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BB1E1D" w:rsidRDefault="004B566C" w:rsidP="00C445AD">
      <w:pPr>
        <w:pStyle w:val="FP"/>
        <w:tabs>
          <w:tab w:val="left" w:pos="567"/>
        </w:tabs>
        <w:rPr>
          <w:rFonts w:ascii="Arial" w:hAnsi="Arial" w:cs="Arial"/>
          <w:b/>
          <w:sz w:val="24"/>
          <w:szCs w:val="24"/>
        </w:rPr>
      </w:pPr>
      <w:bookmarkStart w:id="0" w:name="_GoBack"/>
      <w:bookmarkEnd w:id="0"/>
      <w:r w:rsidRPr="00BB1E1D">
        <w:rPr>
          <w:rFonts w:ascii="Arial" w:hAnsi="Arial" w:cs="Arial"/>
          <w:b/>
          <w:sz w:val="24"/>
          <w:szCs w:val="24"/>
        </w:rPr>
        <w:t xml:space="preserve">3GPP </w:t>
      </w:r>
      <w:r w:rsidR="00F86A73" w:rsidRPr="00BB1E1D">
        <w:rPr>
          <w:rFonts w:ascii="Arial" w:hAnsi="Arial" w:cs="Arial"/>
          <w:b/>
          <w:sz w:val="24"/>
          <w:szCs w:val="24"/>
        </w:rPr>
        <w:t>TSG</w:t>
      </w:r>
      <w:r w:rsidR="00D45B2F" w:rsidRPr="00BB1E1D">
        <w:rPr>
          <w:rFonts w:ascii="Arial" w:hAnsi="Arial" w:cs="Arial"/>
          <w:b/>
          <w:sz w:val="24"/>
          <w:szCs w:val="24"/>
        </w:rPr>
        <w:t xml:space="preserve"> </w:t>
      </w:r>
      <w:r w:rsidRPr="00BB1E1D">
        <w:rPr>
          <w:rFonts w:ascii="Arial" w:hAnsi="Arial" w:cs="Arial"/>
          <w:b/>
          <w:sz w:val="24"/>
          <w:szCs w:val="24"/>
        </w:rPr>
        <w:t>RAN</w:t>
      </w:r>
      <w:r w:rsidR="00F86A73" w:rsidRPr="00BB1E1D">
        <w:rPr>
          <w:rFonts w:ascii="Arial" w:hAnsi="Arial" w:cs="Arial"/>
          <w:b/>
          <w:sz w:val="24"/>
          <w:szCs w:val="24"/>
        </w:rPr>
        <w:t xml:space="preserve"> meeting #</w:t>
      </w:r>
      <w:r w:rsidR="001F2A20" w:rsidRPr="00BB1E1D">
        <w:rPr>
          <w:rFonts w:ascii="Arial" w:hAnsi="Arial" w:cs="Arial"/>
          <w:b/>
          <w:sz w:val="24"/>
          <w:szCs w:val="24"/>
        </w:rPr>
        <w:t>80</w:t>
      </w:r>
      <w:r w:rsidR="00F86A73"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D45B2F" w:rsidRPr="00BB1E1D">
        <w:rPr>
          <w:rFonts w:ascii="Arial" w:hAnsi="Arial" w:cs="Arial"/>
          <w:b/>
          <w:sz w:val="24"/>
          <w:szCs w:val="24"/>
        </w:rPr>
        <w:tab/>
      </w:r>
      <w:r w:rsidR="00F86A73" w:rsidRPr="00BB1E1D">
        <w:rPr>
          <w:rFonts w:ascii="Arial" w:hAnsi="Arial" w:cs="Arial"/>
          <w:b/>
          <w:sz w:val="24"/>
          <w:szCs w:val="24"/>
        </w:rPr>
        <w:t>RP-</w:t>
      </w:r>
      <w:r w:rsidRPr="00BB1E1D">
        <w:rPr>
          <w:rFonts w:ascii="Arial" w:hAnsi="Arial" w:cs="Arial"/>
          <w:b/>
          <w:sz w:val="24"/>
          <w:szCs w:val="24"/>
        </w:rPr>
        <w:t>1</w:t>
      </w:r>
      <w:r w:rsidR="00C80116" w:rsidRPr="00BB1E1D">
        <w:rPr>
          <w:rFonts w:ascii="Arial" w:hAnsi="Arial" w:cs="Arial"/>
          <w:b/>
          <w:sz w:val="24"/>
          <w:szCs w:val="24"/>
        </w:rPr>
        <w:t>8</w:t>
      </w:r>
      <w:r w:rsidR="006158A1">
        <w:rPr>
          <w:rFonts w:ascii="Arial" w:hAnsi="Arial" w:cs="Arial"/>
          <w:b/>
          <w:sz w:val="24"/>
          <w:szCs w:val="24"/>
        </w:rPr>
        <w:t>0849</w:t>
      </w:r>
    </w:p>
    <w:p w:rsidR="00F86A73" w:rsidRPr="00BB1E1D" w:rsidRDefault="001F2A20" w:rsidP="004B566C">
      <w:pPr>
        <w:tabs>
          <w:tab w:val="left" w:pos="567"/>
        </w:tabs>
        <w:rPr>
          <w:rFonts w:ascii="Arial" w:hAnsi="Arial" w:cs="Arial"/>
          <w:b/>
          <w:sz w:val="24"/>
        </w:rPr>
      </w:pPr>
      <w:r w:rsidRPr="00BB1E1D">
        <w:rPr>
          <w:rFonts w:ascii="Arial" w:hAnsi="Arial" w:cs="Arial"/>
          <w:b/>
          <w:sz w:val="24"/>
        </w:rPr>
        <w:t>La Jolla, USA</w:t>
      </w:r>
      <w:r w:rsidR="00C266F9" w:rsidRPr="00BB1E1D">
        <w:rPr>
          <w:rFonts w:ascii="Arial" w:hAnsi="Arial" w:cs="Arial"/>
          <w:b/>
          <w:sz w:val="24"/>
        </w:rPr>
        <w:t>,</w:t>
      </w:r>
      <w:r w:rsidR="00D17794" w:rsidRPr="00BB1E1D">
        <w:rPr>
          <w:rFonts w:ascii="Arial" w:hAnsi="Arial" w:cs="Arial"/>
          <w:b/>
          <w:sz w:val="24"/>
        </w:rPr>
        <w:t xml:space="preserve"> </w:t>
      </w:r>
      <w:r w:rsidRPr="00BB1E1D">
        <w:rPr>
          <w:rFonts w:ascii="Arial" w:hAnsi="Arial" w:cs="Arial"/>
          <w:b/>
          <w:sz w:val="24"/>
        </w:rPr>
        <w:t>June</w:t>
      </w:r>
      <w:r w:rsidR="00AE08EB" w:rsidRPr="00BB1E1D">
        <w:rPr>
          <w:rFonts w:ascii="Arial" w:hAnsi="Arial" w:cs="Arial"/>
          <w:b/>
          <w:sz w:val="24"/>
        </w:rPr>
        <w:t xml:space="preserve"> </w:t>
      </w:r>
      <w:r w:rsidR="007113A1" w:rsidRPr="00BB1E1D">
        <w:rPr>
          <w:rFonts w:ascii="Arial" w:hAnsi="Arial" w:cs="Arial"/>
          <w:b/>
          <w:sz w:val="24"/>
        </w:rPr>
        <w:t>1</w:t>
      </w:r>
      <w:r w:rsidRPr="00BB1E1D">
        <w:rPr>
          <w:rFonts w:ascii="Arial" w:hAnsi="Arial" w:cs="Arial"/>
          <w:b/>
          <w:sz w:val="24"/>
        </w:rPr>
        <w:t>1</w:t>
      </w:r>
      <w:r w:rsidR="00AE08EB" w:rsidRPr="00BB1E1D">
        <w:rPr>
          <w:rFonts w:ascii="Arial" w:hAnsi="Arial" w:cs="Arial"/>
          <w:b/>
          <w:sz w:val="24"/>
        </w:rPr>
        <w:t>-</w:t>
      </w:r>
      <w:r w:rsidRPr="00BB1E1D">
        <w:rPr>
          <w:rFonts w:ascii="Arial" w:hAnsi="Arial" w:cs="Arial"/>
          <w:b/>
          <w:sz w:val="24"/>
        </w:rPr>
        <w:t>14</w:t>
      </w:r>
      <w:r w:rsidR="00D17794" w:rsidRPr="00BB1E1D">
        <w:rPr>
          <w:rFonts w:ascii="Arial" w:hAnsi="Arial" w:cs="Arial"/>
          <w:b/>
          <w:sz w:val="24"/>
        </w:rPr>
        <w:t>, 201</w:t>
      </w:r>
      <w:r w:rsidR="00C80116" w:rsidRPr="00BB1E1D">
        <w:rPr>
          <w:rFonts w:ascii="Arial" w:hAnsi="Arial" w:cs="Arial"/>
          <w:b/>
          <w:sz w:val="24"/>
        </w:rPr>
        <w:t>8</w:t>
      </w:r>
    </w:p>
    <w:p w:rsidR="00F86A73" w:rsidRPr="00BB1E1D" w:rsidRDefault="00D45B2F" w:rsidP="006C4E32">
      <w:pPr>
        <w:pStyle w:val="Heading2"/>
        <w:jc w:val="center"/>
        <w:rPr>
          <w:u w:val="single"/>
        </w:rPr>
      </w:pPr>
      <w:r w:rsidRPr="00BB1E1D">
        <w:rPr>
          <w:u w:val="single"/>
        </w:rPr>
        <w:t xml:space="preserve">Status Report </w:t>
      </w:r>
      <w:r w:rsidR="00F86A73" w:rsidRPr="00BB1E1D">
        <w:rPr>
          <w:u w:val="single"/>
        </w:rPr>
        <w:t>to TSG</w:t>
      </w:r>
    </w:p>
    <w:p w:rsidR="00D45B2F" w:rsidRPr="00BB1E1D" w:rsidRDefault="00D45B2F" w:rsidP="00D45B2F">
      <w:pPr>
        <w:tabs>
          <w:tab w:val="left" w:pos="567"/>
        </w:tabs>
        <w:rPr>
          <w:rFonts w:ascii="Arial" w:hAnsi="Arial" w:cs="Arial"/>
        </w:rPr>
      </w:pPr>
      <w:r w:rsidRPr="00BB1E1D">
        <w:rPr>
          <w:rFonts w:ascii="Arial" w:hAnsi="Arial" w:cs="Arial"/>
          <w:b/>
        </w:rPr>
        <w:t>Agenda item:</w:t>
      </w:r>
      <w:r w:rsidRPr="00BB1E1D">
        <w:rPr>
          <w:rFonts w:ascii="Arial" w:hAnsi="Arial" w:cs="Arial"/>
        </w:rPr>
        <w:tab/>
      </w:r>
      <w:r w:rsidR="00F86A73" w:rsidRPr="00BB1E1D">
        <w:rPr>
          <w:rFonts w:ascii="Arial" w:hAnsi="Arial" w:cs="Arial"/>
        </w:rPr>
        <w:tab/>
      </w:r>
      <w:r w:rsidR="00EF4800" w:rsidRPr="00BB1E1D">
        <w:rPr>
          <w:rFonts w:ascii="Arial" w:hAnsi="Arial" w:cs="Arial"/>
        </w:rPr>
        <w:tab/>
      </w:r>
      <w:r w:rsidR="001F2BA7" w:rsidRPr="00BB1E1D">
        <w:rPr>
          <w:rFonts w:ascii="Arial" w:hAnsi="Arial" w:cs="Arial"/>
        </w:rPr>
        <w:t>10.3.13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BB1E1D" w:rsidTr="001A248F">
        <w:tc>
          <w:tcPr>
            <w:tcW w:w="2758" w:type="dxa"/>
            <w:shd w:val="clear" w:color="auto" w:fill="auto"/>
          </w:tcPr>
          <w:p w:rsidR="00593315" w:rsidRPr="00BB1E1D" w:rsidRDefault="00593315" w:rsidP="001A248F">
            <w:pPr>
              <w:tabs>
                <w:tab w:val="left" w:pos="567"/>
              </w:tabs>
              <w:spacing w:after="0"/>
              <w:rPr>
                <w:rFonts w:ascii="Arial" w:hAnsi="Arial" w:cs="Arial"/>
                <w:b/>
              </w:rPr>
            </w:pPr>
            <w:r w:rsidRPr="00BB1E1D">
              <w:rPr>
                <w:rFonts w:ascii="Arial" w:hAnsi="Arial" w:cs="Arial"/>
                <w:b/>
              </w:rPr>
              <w:t>Work Item Name</w:t>
            </w:r>
          </w:p>
        </w:tc>
        <w:tc>
          <w:tcPr>
            <w:tcW w:w="7489" w:type="dxa"/>
            <w:gridSpan w:val="6"/>
          </w:tcPr>
          <w:p w:rsidR="00593315" w:rsidRPr="00BB1E1D" w:rsidRDefault="001F2BA7" w:rsidP="001A248F">
            <w:pPr>
              <w:tabs>
                <w:tab w:val="left" w:pos="567"/>
              </w:tabs>
              <w:spacing w:after="0"/>
              <w:rPr>
                <w:rFonts w:ascii="Arial" w:hAnsi="Arial" w:cs="Arial"/>
              </w:rPr>
            </w:pPr>
            <w:r w:rsidRPr="00BB1E1D">
              <w:rPr>
                <w:rFonts w:ascii="Arial" w:hAnsi="Arial" w:cs="Arial"/>
              </w:rPr>
              <w:t>Further NB-IoT enhancements</w:t>
            </w:r>
          </w:p>
        </w:tc>
      </w:tr>
      <w:tr w:rsidR="00593315" w:rsidRPr="00BB1E1D" w:rsidTr="001A248F">
        <w:tc>
          <w:tcPr>
            <w:tcW w:w="2758" w:type="dxa"/>
            <w:shd w:val="clear" w:color="auto" w:fill="auto"/>
          </w:tcPr>
          <w:p w:rsidR="00593315" w:rsidRPr="00BB1E1D" w:rsidRDefault="00593315" w:rsidP="001A248F">
            <w:pPr>
              <w:tabs>
                <w:tab w:val="left" w:pos="567"/>
              </w:tabs>
              <w:spacing w:after="0"/>
              <w:rPr>
                <w:rFonts w:ascii="Arial" w:hAnsi="Arial" w:cs="Arial"/>
                <w:bCs/>
              </w:rPr>
            </w:pPr>
            <w:r w:rsidRPr="00BB1E1D">
              <w:rPr>
                <w:rFonts w:ascii="Arial" w:hAnsi="Arial" w:cs="Arial"/>
                <w:bCs/>
              </w:rPr>
              <w:t>included in this status report</w:t>
            </w:r>
          </w:p>
        </w:tc>
        <w:tc>
          <w:tcPr>
            <w:tcW w:w="1347" w:type="dxa"/>
          </w:tcPr>
          <w:p w:rsidR="00593315" w:rsidRPr="00BB1E1D" w:rsidRDefault="00593315" w:rsidP="001A248F">
            <w:pPr>
              <w:tabs>
                <w:tab w:val="left" w:pos="567"/>
              </w:tabs>
              <w:spacing w:after="0"/>
              <w:rPr>
                <w:rFonts w:ascii="Arial" w:hAnsi="Arial" w:cs="Arial"/>
              </w:rPr>
            </w:pPr>
            <w:r w:rsidRPr="00BB1E1D">
              <w:rPr>
                <w:rFonts w:ascii="Arial" w:hAnsi="Arial" w:cs="Arial"/>
              </w:rPr>
              <w:t>Core part:</w:t>
            </w:r>
          </w:p>
        </w:tc>
        <w:tc>
          <w:tcPr>
            <w:tcW w:w="1106" w:type="dxa"/>
          </w:tcPr>
          <w:p w:rsidR="00593315" w:rsidRPr="00BB1E1D" w:rsidRDefault="001F2BA7" w:rsidP="001A248F">
            <w:pPr>
              <w:tabs>
                <w:tab w:val="left" w:pos="567"/>
              </w:tabs>
              <w:spacing w:after="0"/>
              <w:rPr>
                <w:rFonts w:ascii="Arial" w:hAnsi="Arial" w:cs="Arial"/>
              </w:rPr>
            </w:pPr>
            <w:r w:rsidRPr="00BB1E1D">
              <w:rPr>
                <w:rFonts w:ascii="Arial" w:hAnsi="Arial" w:cs="Arial"/>
              </w:rPr>
              <w:t>Yes</w:t>
            </w:r>
          </w:p>
        </w:tc>
        <w:tc>
          <w:tcPr>
            <w:tcW w:w="1259" w:type="dxa"/>
          </w:tcPr>
          <w:p w:rsidR="00593315" w:rsidRPr="00BB1E1D" w:rsidRDefault="00593315" w:rsidP="001A248F">
            <w:pPr>
              <w:tabs>
                <w:tab w:val="left" w:pos="567"/>
              </w:tabs>
              <w:spacing w:after="0"/>
              <w:rPr>
                <w:rFonts w:ascii="Arial" w:hAnsi="Arial" w:cs="Arial"/>
              </w:rPr>
            </w:pPr>
            <w:r w:rsidRPr="00BB1E1D">
              <w:rPr>
                <w:rFonts w:ascii="Arial" w:hAnsi="Arial" w:cs="Arial"/>
              </w:rPr>
              <w:t>Perf. part:</w:t>
            </w:r>
          </w:p>
        </w:tc>
        <w:tc>
          <w:tcPr>
            <w:tcW w:w="1259" w:type="dxa"/>
          </w:tcPr>
          <w:p w:rsidR="00593315" w:rsidRPr="00BB1E1D" w:rsidRDefault="001F2BA7" w:rsidP="001A248F">
            <w:pPr>
              <w:tabs>
                <w:tab w:val="left" w:pos="567"/>
              </w:tabs>
              <w:spacing w:after="0"/>
              <w:rPr>
                <w:rFonts w:ascii="Arial" w:hAnsi="Arial" w:cs="Arial"/>
              </w:rPr>
            </w:pPr>
            <w:r w:rsidRPr="00BB1E1D">
              <w:rPr>
                <w:rFonts w:ascii="Arial" w:hAnsi="Arial" w:cs="Arial"/>
              </w:rPr>
              <w:t>Yes</w:t>
            </w:r>
          </w:p>
        </w:tc>
        <w:tc>
          <w:tcPr>
            <w:tcW w:w="1343" w:type="dxa"/>
          </w:tcPr>
          <w:p w:rsidR="00593315" w:rsidRPr="00BB1E1D" w:rsidRDefault="00593315" w:rsidP="001A248F">
            <w:pPr>
              <w:tabs>
                <w:tab w:val="left" w:pos="567"/>
              </w:tabs>
              <w:spacing w:after="0"/>
              <w:rPr>
                <w:rFonts w:ascii="Arial" w:hAnsi="Arial" w:cs="Arial"/>
              </w:rPr>
            </w:pPr>
            <w:r w:rsidRPr="00BB1E1D">
              <w:rPr>
                <w:rFonts w:ascii="Arial" w:hAnsi="Arial" w:cs="Arial"/>
              </w:rPr>
              <w:t>Testing part:</w:t>
            </w:r>
          </w:p>
        </w:tc>
        <w:tc>
          <w:tcPr>
            <w:tcW w:w="1175" w:type="dxa"/>
          </w:tcPr>
          <w:p w:rsidR="00593315" w:rsidRPr="00BB1E1D" w:rsidRDefault="001F2BA7" w:rsidP="001A248F">
            <w:pPr>
              <w:tabs>
                <w:tab w:val="left" w:pos="567"/>
              </w:tabs>
              <w:spacing w:after="0"/>
              <w:rPr>
                <w:rFonts w:ascii="Arial" w:hAnsi="Arial" w:cs="Arial"/>
              </w:rPr>
            </w:pPr>
            <w:r w:rsidRPr="00BB1E1D">
              <w:rPr>
                <w:rFonts w:ascii="Arial" w:hAnsi="Arial" w:cs="Arial"/>
              </w:rPr>
              <w:t>No</w:t>
            </w:r>
          </w:p>
        </w:tc>
      </w:tr>
      <w:tr w:rsidR="00D45B2F" w:rsidRPr="00BB1E1D" w:rsidTr="001A248F">
        <w:tc>
          <w:tcPr>
            <w:tcW w:w="2758" w:type="dxa"/>
          </w:tcPr>
          <w:p w:rsidR="00D45B2F" w:rsidRPr="00BB1E1D" w:rsidRDefault="00D45B2F" w:rsidP="001A248F">
            <w:pPr>
              <w:tabs>
                <w:tab w:val="left" w:pos="567"/>
              </w:tabs>
              <w:spacing w:after="0"/>
              <w:rPr>
                <w:rFonts w:ascii="Arial" w:hAnsi="Arial" w:cs="Arial"/>
                <w:b/>
              </w:rPr>
            </w:pPr>
            <w:r w:rsidRPr="00BB1E1D">
              <w:rPr>
                <w:rFonts w:ascii="Arial" w:hAnsi="Arial" w:cs="Arial"/>
                <w:b/>
              </w:rPr>
              <w:t>Study Item Name</w:t>
            </w:r>
          </w:p>
        </w:tc>
        <w:tc>
          <w:tcPr>
            <w:tcW w:w="7489" w:type="dxa"/>
            <w:gridSpan w:val="6"/>
          </w:tcPr>
          <w:p w:rsidR="00D45B2F" w:rsidRPr="00BB1E1D" w:rsidRDefault="00D45B2F" w:rsidP="001A248F">
            <w:pPr>
              <w:tabs>
                <w:tab w:val="left" w:pos="567"/>
              </w:tabs>
              <w:spacing w:after="0"/>
              <w:rPr>
                <w:rFonts w:ascii="Arial" w:hAnsi="Arial" w:cs="Arial"/>
              </w:rPr>
            </w:pPr>
          </w:p>
        </w:tc>
      </w:tr>
      <w:tr w:rsidR="00D45B2F" w:rsidRPr="00BB1E1D" w:rsidTr="001A248F">
        <w:tc>
          <w:tcPr>
            <w:tcW w:w="2758" w:type="dxa"/>
          </w:tcPr>
          <w:p w:rsidR="00D45B2F" w:rsidRPr="00BB1E1D" w:rsidRDefault="00D45B2F" w:rsidP="001A248F">
            <w:pPr>
              <w:tabs>
                <w:tab w:val="left" w:pos="567"/>
              </w:tabs>
              <w:spacing w:after="0"/>
              <w:rPr>
                <w:rFonts w:ascii="Arial" w:hAnsi="Arial" w:cs="Arial"/>
                <w:b/>
              </w:rPr>
            </w:pPr>
            <w:r w:rsidRPr="00BB1E1D">
              <w:rPr>
                <w:rFonts w:ascii="Arial" w:hAnsi="Arial" w:cs="Arial"/>
                <w:b/>
              </w:rPr>
              <w:t>Acronym</w:t>
            </w:r>
          </w:p>
        </w:tc>
        <w:tc>
          <w:tcPr>
            <w:tcW w:w="7489" w:type="dxa"/>
            <w:gridSpan w:val="6"/>
          </w:tcPr>
          <w:p w:rsidR="00D45B2F" w:rsidRPr="00BB1E1D" w:rsidRDefault="001F2BA7" w:rsidP="001A248F">
            <w:pPr>
              <w:tabs>
                <w:tab w:val="left" w:pos="567"/>
              </w:tabs>
              <w:spacing w:after="0"/>
              <w:rPr>
                <w:rFonts w:ascii="Arial" w:hAnsi="Arial" w:cs="Arial"/>
              </w:rPr>
            </w:pPr>
            <w:r w:rsidRPr="00BB1E1D">
              <w:rPr>
                <w:rFonts w:ascii="Arial" w:hAnsi="Arial" w:cs="Arial"/>
              </w:rPr>
              <w:t>NB_IOTenh2</w:t>
            </w:r>
          </w:p>
        </w:tc>
      </w:tr>
      <w:tr w:rsidR="00D45B2F" w:rsidRPr="00BB1E1D" w:rsidTr="001A248F">
        <w:tc>
          <w:tcPr>
            <w:tcW w:w="2758" w:type="dxa"/>
          </w:tcPr>
          <w:p w:rsidR="00D45B2F" w:rsidRPr="00BB1E1D" w:rsidRDefault="00D45B2F" w:rsidP="001A248F">
            <w:pPr>
              <w:tabs>
                <w:tab w:val="left" w:pos="567"/>
              </w:tabs>
              <w:spacing w:after="0"/>
              <w:rPr>
                <w:rFonts w:ascii="Arial" w:hAnsi="Arial" w:cs="Arial"/>
                <w:b/>
              </w:rPr>
            </w:pPr>
            <w:r w:rsidRPr="00BB1E1D">
              <w:rPr>
                <w:rFonts w:ascii="Arial" w:hAnsi="Arial" w:cs="Arial"/>
                <w:b/>
              </w:rPr>
              <w:t>Unique ID</w:t>
            </w:r>
          </w:p>
        </w:tc>
        <w:tc>
          <w:tcPr>
            <w:tcW w:w="7489" w:type="dxa"/>
            <w:gridSpan w:val="6"/>
          </w:tcPr>
          <w:p w:rsidR="00D45B2F" w:rsidRPr="00BB1E1D" w:rsidRDefault="001F2BA7" w:rsidP="001A248F">
            <w:pPr>
              <w:tabs>
                <w:tab w:val="left" w:pos="567"/>
              </w:tabs>
              <w:spacing w:after="0"/>
              <w:rPr>
                <w:rFonts w:ascii="Arial" w:hAnsi="Arial" w:cs="Arial"/>
              </w:rPr>
            </w:pPr>
            <w:r w:rsidRPr="00BB1E1D">
              <w:rPr>
                <w:rFonts w:ascii="Arial" w:hAnsi="Arial" w:cs="Arial"/>
              </w:rPr>
              <w:t>750066</w:t>
            </w:r>
          </w:p>
        </w:tc>
      </w:tr>
    </w:tbl>
    <w:p w:rsidR="00D45B2F" w:rsidRPr="00BB1E1D" w:rsidRDefault="00D45B2F" w:rsidP="000D17BC">
      <w:pPr>
        <w:tabs>
          <w:tab w:val="left" w:pos="567"/>
        </w:tabs>
        <w:spacing w:after="0"/>
        <w:rPr>
          <w:rFonts w:ascii="Arial" w:hAnsi="Arial" w:cs="Arial"/>
        </w:rPr>
      </w:pPr>
    </w:p>
    <w:p w:rsidR="00D45B2F" w:rsidRPr="00BB1E1D" w:rsidRDefault="00F86A73" w:rsidP="000D17BC">
      <w:pPr>
        <w:tabs>
          <w:tab w:val="left" w:pos="567"/>
        </w:tabs>
        <w:spacing w:after="60"/>
        <w:rPr>
          <w:rFonts w:ascii="Arial" w:hAnsi="Arial" w:cs="Arial"/>
          <w:b/>
        </w:rPr>
      </w:pPr>
      <w:r w:rsidRPr="00BB1E1D">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BB1E1D" w:rsidRPr="00BB1E1D" w:rsidTr="001A248F">
        <w:tc>
          <w:tcPr>
            <w:tcW w:w="2758" w:type="dxa"/>
            <w:gridSpan w:val="2"/>
          </w:tcPr>
          <w:p w:rsidR="00EF4800" w:rsidRPr="00BB1E1D" w:rsidRDefault="00EF4800" w:rsidP="001A248F">
            <w:pPr>
              <w:tabs>
                <w:tab w:val="left" w:pos="567"/>
              </w:tabs>
              <w:spacing w:after="0"/>
              <w:rPr>
                <w:rFonts w:ascii="Arial" w:hAnsi="Arial" w:cs="Arial"/>
                <w:b/>
              </w:rPr>
            </w:pPr>
            <w:r w:rsidRPr="00BB1E1D">
              <w:rPr>
                <w:rFonts w:ascii="Arial" w:hAnsi="Arial" w:cs="Arial"/>
                <w:b/>
              </w:rPr>
              <w:t>Leading WG</w:t>
            </w:r>
          </w:p>
        </w:tc>
        <w:tc>
          <w:tcPr>
            <w:tcW w:w="7489" w:type="dxa"/>
          </w:tcPr>
          <w:p w:rsidR="00EF4800" w:rsidRPr="00BB1E1D" w:rsidRDefault="001F2BA7" w:rsidP="001A248F">
            <w:pPr>
              <w:tabs>
                <w:tab w:val="left" w:pos="567"/>
              </w:tabs>
              <w:spacing w:after="0"/>
              <w:rPr>
                <w:rFonts w:ascii="Arial" w:hAnsi="Arial" w:cs="Arial"/>
              </w:rPr>
            </w:pPr>
            <w:r w:rsidRPr="00BB1E1D">
              <w:rPr>
                <w:rFonts w:ascii="Arial" w:hAnsi="Arial" w:cs="Arial"/>
              </w:rPr>
              <w:t>RAN1</w:t>
            </w:r>
          </w:p>
        </w:tc>
      </w:tr>
      <w:tr w:rsidR="00BB1E1D" w:rsidRPr="00BB1E1D" w:rsidTr="001A248F">
        <w:tc>
          <w:tcPr>
            <w:tcW w:w="1418" w:type="dxa"/>
            <w:vMerge w:val="restart"/>
            <w:vAlign w:val="center"/>
          </w:tcPr>
          <w:p w:rsidR="001F2BA7" w:rsidRPr="00BB1E1D" w:rsidRDefault="001F2BA7" w:rsidP="001F2BA7">
            <w:pPr>
              <w:tabs>
                <w:tab w:val="left" w:pos="567"/>
              </w:tabs>
              <w:rPr>
                <w:rFonts w:ascii="Arial" w:hAnsi="Arial" w:cs="Arial"/>
                <w:b/>
              </w:rPr>
            </w:pPr>
            <w:r w:rsidRPr="00BB1E1D">
              <w:rPr>
                <w:rFonts w:ascii="Arial" w:hAnsi="Arial" w:cs="Arial"/>
                <w:b/>
              </w:rPr>
              <w:t>Rapporteur</w:t>
            </w:r>
          </w:p>
        </w:tc>
        <w:tc>
          <w:tcPr>
            <w:tcW w:w="1340" w:type="dxa"/>
          </w:tcPr>
          <w:p w:rsidR="001F2BA7" w:rsidRPr="00BB1E1D" w:rsidRDefault="001F2BA7" w:rsidP="001F2BA7">
            <w:pPr>
              <w:tabs>
                <w:tab w:val="left" w:pos="567"/>
              </w:tabs>
              <w:spacing w:after="0"/>
              <w:rPr>
                <w:rFonts w:ascii="Arial" w:hAnsi="Arial" w:cs="Arial"/>
                <w:b/>
              </w:rPr>
            </w:pPr>
            <w:r w:rsidRPr="00BB1E1D">
              <w:rPr>
                <w:rFonts w:ascii="Arial" w:hAnsi="Arial" w:cs="Arial"/>
                <w:b/>
              </w:rPr>
              <w:t>Name</w:t>
            </w:r>
          </w:p>
        </w:tc>
        <w:tc>
          <w:tcPr>
            <w:tcW w:w="7489" w:type="dxa"/>
          </w:tcPr>
          <w:p w:rsidR="001F2BA7" w:rsidRPr="00BB1E1D" w:rsidRDefault="001F2BA7" w:rsidP="001F2BA7">
            <w:pPr>
              <w:tabs>
                <w:tab w:val="left" w:pos="567"/>
              </w:tabs>
              <w:spacing w:after="0"/>
              <w:rPr>
                <w:rFonts w:ascii="Arial" w:hAnsi="Arial" w:cs="Arial"/>
              </w:rPr>
            </w:pPr>
            <w:r w:rsidRPr="00BB1E1D">
              <w:rPr>
                <w:rFonts w:ascii="Arial" w:hAnsi="Arial" w:cs="Arial"/>
              </w:rPr>
              <w:t>WEBB, Matthew</w:t>
            </w:r>
          </w:p>
          <w:p w:rsidR="001F2BA7" w:rsidRPr="00BB1E1D" w:rsidRDefault="001F2BA7" w:rsidP="001F2BA7">
            <w:pPr>
              <w:tabs>
                <w:tab w:val="left" w:pos="567"/>
              </w:tabs>
              <w:spacing w:after="0"/>
              <w:rPr>
                <w:rFonts w:ascii="Arial" w:hAnsi="Arial" w:cs="Arial"/>
              </w:rPr>
            </w:pPr>
            <w:r w:rsidRPr="00BB1E1D">
              <w:rPr>
                <w:rFonts w:ascii="Arial" w:hAnsi="Arial" w:cs="Arial"/>
              </w:rPr>
              <w:t>SUBRAMANI, Siva</w:t>
            </w:r>
          </w:p>
          <w:p w:rsidR="001F2BA7" w:rsidRPr="00BB1E1D" w:rsidRDefault="001F2BA7" w:rsidP="001F2BA7">
            <w:pPr>
              <w:tabs>
                <w:tab w:val="left" w:pos="567"/>
              </w:tabs>
              <w:spacing w:after="0"/>
              <w:rPr>
                <w:rFonts w:ascii="Arial" w:hAnsi="Arial" w:cs="Arial"/>
              </w:rPr>
            </w:pPr>
            <w:r w:rsidRPr="00BB1E1D">
              <w:rPr>
                <w:rFonts w:ascii="Arial" w:hAnsi="Arial" w:cs="Arial"/>
              </w:rPr>
              <w:t>RICO-ALVARINO, Alberto</w:t>
            </w:r>
          </w:p>
          <w:p w:rsidR="001F2BA7" w:rsidRPr="00BB1E1D" w:rsidRDefault="001F2BA7" w:rsidP="001F2BA7">
            <w:pPr>
              <w:tabs>
                <w:tab w:val="left" w:pos="567"/>
              </w:tabs>
              <w:spacing w:after="0"/>
              <w:rPr>
                <w:rFonts w:ascii="Arial" w:hAnsi="Arial" w:cs="Arial"/>
              </w:rPr>
            </w:pPr>
            <w:r w:rsidRPr="00BB1E1D">
              <w:rPr>
                <w:rFonts w:ascii="Arial" w:hAnsi="Arial" w:cs="Arial"/>
              </w:rPr>
              <w:t>SUI, Yutao</w:t>
            </w:r>
          </w:p>
        </w:tc>
      </w:tr>
      <w:tr w:rsidR="00BB1E1D" w:rsidRPr="00BB1E1D" w:rsidTr="001A248F">
        <w:tc>
          <w:tcPr>
            <w:tcW w:w="1418" w:type="dxa"/>
            <w:vMerge/>
          </w:tcPr>
          <w:p w:rsidR="001F2BA7" w:rsidRPr="00BB1E1D" w:rsidRDefault="001F2BA7" w:rsidP="001F2BA7">
            <w:pPr>
              <w:tabs>
                <w:tab w:val="left" w:pos="567"/>
              </w:tabs>
              <w:rPr>
                <w:rFonts w:ascii="Arial" w:hAnsi="Arial" w:cs="Arial"/>
                <w:b/>
              </w:rPr>
            </w:pPr>
          </w:p>
        </w:tc>
        <w:tc>
          <w:tcPr>
            <w:tcW w:w="1340" w:type="dxa"/>
          </w:tcPr>
          <w:p w:rsidR="001F2BA7" w:rsidRPr="00BB1E1D" w:rsidRDefault="001F2BA7" w:rsidP="001F2BA7">
            <w:pPr>
              <w:tabs>
                <w:tab w:val="left" w:pos="567"/>
              </w:tabs>
              <w:spacing w:after="0"/>
              <w:rPr>
                <w:rFonts w:ascii="Arial" w:hAnsi="Arial" w:cs="Arial"/>
                <w:b/>
              </w:rPr>
            </w:pPr>
            <w:r w:rsidRPr="00BB1E1D">
              <w:rPr>
                <w:rFonts w:ascii="Arial" w:hAnsi="Arial" w:cs="Arial"/>
                <w:b/>
              </w:rPr>
              <w:t>Company</w:t>
            </w:r>
          </w:p>
        </w:tc>
        <w:tc>
          <w:tcPr>
            <w:tcW w:w="7489" w:type="dxa"/>
          </w:tcPr>
          <w:p w:rsidR="001F2BA7" w:rsidRPr="00BB1E1D" w:rsidRDefault="001F2BA7" w:rsidP="001F2BA7">
            <w:pPr>
              <w:tabs>
                <w:tab w:val="left" w:pos="567"/>
              </w:tabs>
              <w:spacing w:after="0"/>
              <w:rPr>
                <w:rFonts w:ascii="Arial" w:hAnsi="Arial" w:cs="Arial"/>
              </w:rPr>
            </w:pPr>
            <w:r w:rsidRPr="00BB1E1D">
              <w:rPr>
                <w:rFonts w:ascii="Arial" w:hAnsi="Arial" w:cs="Arial"/>
              </w:rPr>
              <w:t>Huawei</w:t>
            </w:r>
          </w:p>
          <w:p w:rsidR="001F2BA7" w:rsidRPr="00BB1E1D" w:rsidRDefault="001F2BA7" w:rsidP="001F2BA7">
            <w:pPr>
              <w:tabs>
                <w:tab w:val="left" w:pos="567"/>
              </w:tabs>
              <w:spacing w:after="0"/>
              <w:rPr>
                <w:rFonts w:ascii="Arial" w:hAnsi="Arial" w:cs="Arial"/>
              </w:rPr>
            </w:pPr>
            <w:r w:rsidRPr="00BB1E1D">
              <w:rPr>
                <w:rFonts w:ascii="Arial" w:hAnsi="Arial" w:cs="Arial"/>
              </w:rPr>
              <w:t>Vodafone</w:t>
            </w:r>
          </w:p>
          <w:p w:rsidR="001F2BA7" w:rsidRPr="00BB1E1D" w:rsidRDefault="001F2BA7" w:rsidP="001F2BA7">
            <w:pPr>
              <w:tabs>
                <w:tab w:val="left" w:pos="567"/>
              </w:tabs>
              <w:spacing w:after="0"/>
              <w:rPr>
                <w:rFonts w:ascii="Arial" w:hAnsi="Arial" w:cs="Arial"/>
              </w:rPr>
            </w:pPr>
            <w:r w:rsidRPr="00BB1E1D">
              <w:rPr>
                <w:rFonts w:ascii="Arial" w:hAnsi="Arial" w:cs="Arial"/>
              </w:rPr>
              <w:t>Qualcomm</w:t>
            </w:r>
          </w:p>
          <w:p w:rsidR="001F2BA7" w:rsidRPr="00BB1E1D" w:rsidRDefault="001F2BA7" w:rsidP="001F2BA7">
            <w:pPr>
              <w:tabs>
                <w:tab w:val="left" w:pos="567"/>
              </w:tabs>
              <w:spacing w:after="0"/>
              <w:rPr>
                <w:rFonts w:ascii="Arial" w:hAnsi="Arial" w:cs="Arial"/>
              </w:rPr>
            </w:pPr>
            <w:r w:rsidRPr="00BB1E1D">
              <w:rPr>
                <w:rFonts w:ascii="Arial" w:hAnsi="Arial" w:cs="Arial"/>
              </w:rPr>
              <w:t>Ericsson</w:t>
            </w:r>
          </w:p>
        </w:tc>
      </w:tr>
      <w:tr w:rsidR="00BB1E1D" w:rsidRPr="00BB1E1D" w:rsidTr="001A248F">
        <w:tc>
          <w:tcPr>
            <w:tcW w:w="1418" w:type="dxa"/>
            <w:vMerge/>
          </w:tcPr>
          <w:p w:rsidR="001F2BA7" w:rsidRPr="00BB1E1D" w:rsidRDefault="001F2BA7" w:rsidP="001F2BA7">
            <w:pPr>
              <w:tabs>
                <w:tab w:val="left" w:pos="567"/>
              </w:tabs>
              <w:rPr>
                <w:rFonts w:ascii="Arial" w:hAnsi="Arial" w:cs="Arial"/>
                <w:b/>
              </w:rPr>
            </w:pPr>
          </w:p>
        </w:tc>
        <w:tc>
          <w:tcPr>
            <w:tcW w:w="1340" w:type="dxa"/>
          </w:tcPr>
          <w:p w:rsidR="001F2BA7" w:rsidRPr="00BB1E1D" w:rsidRDefault="001F2BA7" w:rsidP="001F2BA7">
            <w:pPr>
              <w:tabs>
                <w:tab w:val="left" w:pos="567"/>
              </w:tabs>
              <w:spacing w:after="0"/>
              <w:rPr>
                <w:rFonts w:ascii="Arial" w:hAnsi="Arial" w:cs="Arial"/>
                <w:b/>
              </w:rPr>
            </w:pPr>
            <w:r w:rsidRPr="00BB1E1D">
              <w:rPr>
                <w:rFonts w:ascii="Arial" w:hAnsi="Arial" w:cs="Arial"/>
                <w:b/>
              </w:rPr>
              <w:t>Email</w:t>
            </w:r>
          </w:p>
        </w:tc>
        <w:tc>
          <w:tcPr>
            <w:tcW w:w="7489" w:type="dxa"/>
          </w:tcPr>
          <w:p w:rsidR="001F2BA7" w:rsidRPr="00BB1E1D" w:rsidRDefault="001F2BA7" w:rsidP="001F2BA7">
            <w:pPr>
              <w:tabs>
                <w:tab w:val="left" w:pos="567"/>
              </w:tabs>
              <w:spacing w:after="0"/>
              <w:rPr>
                <w:rFonts w:ascii="Arial" w:hAnsi="Arial" w:cs="Arial"/>
              </w:rPr>
            </w:pPr>
            <w:r w:rsidRPr="00BB1E1D">
              <w:rPr>
                <w:rFonts w:ascii="Arial" w:hAnsi="Arial" w:cs="Arial"/>
              </w:rPr>
              <w:t>matthew.webb@huawei.com</w:t>
            </w:r>
          </w:p>
          <w:p w:rsidR="001F2BA7" w:rsidRPr="00BB1E1D" w:rsidRDefault="001F2BA7" w:rsidP="001F2BA7">
            <w:pPr>
              <w:tabs>
                <w:tab w:val="left" w:pos="567"/>
              </w:tabs>
              <w:spacing w:after="0"/>
              <w:rPr>
                <w:rFonts w:ascii="Arial" w:hAnsi="Arial" w:cs="Arial"/>
              </w:rPr>
            </w:pPr>
            <w:r w:rsidRPr="00BB1E1D">
              <w:rPr>
                <w:rFonts w:ascii="Arial" w:hAnsi="Arial" w:cs="Arial"/>
              </w:rPr>
              <w:t>siva.subramani@vodafone.com</w:t>
            </w:r>
          </w:p>
          <w:p w:rsidR="001F2BA7" w:rsidRPr="00BB1E1D" w:rsidRDefault="001F2BA7" w:rsidP="001F2BA7">
            <w:pPr>
              <w:tabs>
                <w:tab w:val="left" w:pos="567"/>
              </w:tabs>
              <w:spacing w:after="0"/>
              <w:rPr>
                <w:rFonts w:ascii="Arial" w:hAnsi="Arial" w:cs="Arial"/>
              </w:rPr>
            </w:pPr>
            <w:r w:rsidRPr="00BB1E1D">
              <w:rPr>
                <w:rFonts w:ascii="Arial" w:hAnsi="Arial" w:cs="Arial"/>
              </w:rPr>
              <w:t>albertor@qti.qualcomm.com</w:t>
            </w:r>
          </w:p>
          <w:p w:rsidR="001F2BA7" w:rsidRPr="00BB1E1D" w:rsidRDefault="001F2BA7" w:rsidP="001F2BA7">
            <w:pPr>
              <w:tabs>
                <w:tab w:val="left" w:pos="567"/>
              </w:tabs>
              <w:spacing w:after="0"/>
              <w:rPr>
                <w:rFonts w:ascii="Arial" w:hAnsi="Arial" w:cs="Arial"/>
              </w:rPr>
            </w:pPr>
            <w:r w:rsidRPr="00BB1E1D">
              <w:rPr>
                <w:rFonts w:ascii="Arial" w:hAnsi="Arial" w:cs="Arial"/>
              </w:rPr>
              <w:t>yutao.sui@ericsson.com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BE317D">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BE317D" w:rsidRPr="001A248F" w:rsidTr="00BE317D">
        <w:tc>
          <w:tcPr>
            <w:tcW w:w="1040" w:type="dxa"/>
          </w:tcPr>
          <w:p w:rsidR="00BE317D" w:rsidRPr="0081253F" w:rsidRDefault="00BE317D" w:rsidP="00BE317D">
            <w:pPr>
              <w:tabs>
                <w:tab w:val="left" w:pos="567"/>
              </w:tabs>
              <w:spacing w:after="0"/>
              <w:rPr>
                <w:rFonts w:ascii="Arial" w:hAnsi="Arial" w:cs="Arial"/>
              </w:rPr>
            </w:pPr>
            <w:r w:rsidRPr="0081253F">
              <w:rPr>
                <w:rFonts w:ascii="Arial" w:hAnsi="Arial" w:cs="Arial"/>
              </w:rPr>
              <w:t>75</w:t>
            </w:r>
          </w:p>
        </w:tc>
        <w:tc>
          <w:tcPr>
            <w:tcW w:w="1475" w:type="dxa"/>
          </w:tcPr>
          <w:p w:rsidR="00BE317D" w:rsidRPr="0081253F" w:rsidRDefault="00BE317D" w:rsidP="00BE317D">
            <w:pPr>
              <w:tabs>
                <w:tab w:val="left" w:pos="567"/>
              </w:tabs>
              <w:spacing w:after="0"/>
              <w:rPr>
                <w:rFonts w:ascii="Arial" w:hAnsi="Arial" w:cs="Arial"/>
              </w:rPr>
            </w:pPr>
            <w:r w:rsidRPr="0081253F">
              <w:rPr>
                <w:rFonts w:ascii="Arial" w:hAnsi="Arial" w:cs="Arial"/>
              </w:rPr>
              <w:t>WI started</w:t>
            </w:r>
          </w:p>
        </w:tc>
        <w:tc>
          <w:tcPr>
            <w:tcW w:w="1501" w:type="dxa"/>
          </w:tcPr>
          <w:p w:rsidR="00BE317D" w:rsidRPr="0081253F" w:rsidRDefault="00D43DD3" w:rsidP="00BE317D">
            <w:pPr>
              <w:tabs>
                <w:tab w:val="left" w:pos="567"/>
              </w:tabs>
              <w:spacing w:after="0"/>
              <w:rPr>
                <w:rFonts w:ascii="Arial" w:hAnsi="Arial" w:cs="Arial"/>
              </w:rPr>
            </w:pPr>
            <w:hyperlink r:id="rId8" w:history="1">
              <w:r w:rsidR="00BE317D" w:rsidRPr="0081253F">
                <w:rPr>
                  <w:rStyle w:val="Hyperlink"/>
                  <w:rFonts w:ascii="Arial" w:hAnsi="Arial" w:cs="Arial"/>
                </w:rPr>
                <w:t>RP-170852</w:t>
              </w:r>
            </w:hyperlink>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0%</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June 2018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0%</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December 2018</w:t>
            </w:r>
          </w:p>
        </w:tc>
      </w:tr>
      <w:tr w:rsidR="00BE317D" w:rsidRPr="001A248F" w:rsidTr="00BE317D">
        <w:tc>
          <w:tcPr>
            <w:tcW w:w="1040" w:type="dxa"/>
          </w:tcPr>
          <w:p w:rsidR="00BE317D" w:rsidRPr="0081253F" w:rsidRDefault="00BE317D" w:rsidP="00BE317D">
            <w:pPr>
              <w:tabs>
                <w:tab w:val="left" w:pos="567"/>
              </w:tabs>
              <w:spacing w:after="0"/>
              <w:rPr>
                <w:rFonts w:ascii="Arial" w:hAnsi="Arial" w:cs="Arial"/>
              </w:rPr>
            </w:pPr>
            <w:r w:rsidRPr="0081253F">
              <w:rPr>
                <w:rFonts w:ascii="Arial" w:hAnsi="Arial" w:cs="Arial"/>
              </w:rPr>
              <w:t>76</w:t>
            </w:r>
          </w:p>
        </w:tc>
        <w:tc>
          <w:tcPr>
            <w:tcW w:w="1475" w:type="dxa"/>
          </w:tcPr>
          <w:p w:rsidR="00BE317D" w:rsidRPr="0081253F" w:rsidRDefault="00BE317D" w:rsidP="00BE317D">
            <w:pPr>
              <w:tabs>
                <w:tab w:val="left" w:pos="567"/>
              </w:tabs>
              <w:spacing w:after="0"/>
              <w:rPr>
                <w:rFonts w:ascii="Arial" w:hAnsi="Arial" w:cs="Arial"/>
              </w:rPr>
            </w:pPr>
            <w:r w:rsidRPr="0081253F">
              <w:rPr>
                <w:rFonts w:ascii="Arial" w:hAnsi="Arial" w:cs="Arial"/>
              </w:rPr>
              <w:t>RP-171062</w:t>
            </w:r>
          </w:p>
        </w:tc>
        <w:tc>
          <w:tcPr>
            <w:tcW w:w="1501" w:type="dxa"/>
          </w:tcPr>
          <w:p w:rsidR="00BE317D" w:rsidRPr="0081253F" w:rsidRDefault="00D43DD3" w:rsidP="00BE317D">
            <w:pPr>
              <w:tabs>
                <w:tab w:val="left" w:pos="567"/>
              </w:tabs>
              <w:spacing w:after="0"/>
              <w:rPr>
                <w:rFonts w:ascii="Arial" w:hAnsi="Arial" w:cs="Arial"/>
              </w:rPr>
            </w:pPr>
            <w:hyperlink r:id="rId9" w:history="1">
              <w:r w:rsidR="00BE317D" w:rsidRPr="0081253F">
                <w:rPr>
                  <w:rStyle w:val="Hyperlink"/>
                  <w:rFonts w:ascii="Arial" w:hAnsi="Arial" w:cs="Arial"/>
                </w:rPr>
                <w:t>RP-171428</w:t>
              </w:r>
            </w:hyperlink>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June 2018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0%</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December 2018</w:t>
            </w:r>
          </w:p>
        </w:tc>
      </w:tr>
      <w:tr w:rsidR="00BE317D" w:rsidRPr="001A248F" w:rsidTr="00BE317D">
        <w:tc>
          <w:tcPr>
            <w:tcW w:w="1040" w:type="dxa"/>
          </w:tcPr>
          <w:p w:rsidR="00BE317D" w:rsidRPr="0081253F" w:rsidRDefault="00BE317D" w:rsidP="00BE317D">
            <w:pPr>
              <w:tabs>
                <w:tab w:val="left" w:pos="567"/>
              </w:tabs>
              <w:spacing w:after="0"/>
              <w:rPr>
                <w:rFonts w:ascii="Arial" w:hAnsi="Arial" w:cs="Arial"/>
              </w:rPr>
            </w:pPr>
            <w:r w:rsidRPr="0081253F">
              <w:rPr>
                <w:rFonts w:ascii="Arial" w:hAnsi="Arial" w:cs="Arial"/>
              </w:rPr>
              <w:t>77</w:t>
            </w:r>
          </w:p>
        </w:tc>
        <w:tc>
          <w:tcPr>
            <w:tcW w:w="1475" w:type="dxa"/>
          </w:tcPr>
          <w:p w:rsidR="00BE317D" w:rsidRPr="0081253F" w:rsidRDefault="00BE317D" w:rsidP="00BE317D">
            <w:pPr>
              <w:tabs>
                <w:tab w:val="left" w:pos="567"/>
              </w:tabs>
              <w:spacing w:after="0"/>
              <w:rPr>
                <w:rFonts w:ascii="Arial" w:hAnsi="Arial" w:cs="Arial"/>
              </w:rPr>
            </w:pPr>
            <w:r w:rsidRPr="0081253F">
              <w:rPr>
                <w:rFonts w:ascii="Arial" w:hAnsi="Arial" w:cs="Arial"/>
              </w:rPr>
              <w:t>RP-172089</w:t>
            </w:r>
          </w:p>
        </w:tc>
        <w:tc>
          <w:tcPr>
            <w:tcW w:w="1501" w:type="dxa"/>
          </w:tcPr>
          <w:p w:rsidR="00BE317D" w:rsidRPr="0081253F" w:rsidRDefault="00D43DD3" w:rsidP="00BE317D">
            <w:pPr>
              <w:tabs>
                <w:tab w:val="left" w:pos="567"/>
              </w:tabs>
              <w:spacing w:after="0"/>
              <w:rPr>
                <w:rFonts w:ascii="Arial" w:hAnsi="Arial" w:cs="Arial"/>
              </w:rPr>
            </w:pPr>
            <w:hyperlink r:id="rId10" w:history="1">
              <w:r w:rsidR="00BE317D" w:rsidRPr="0081253F">
                <w:rPr>
                  <w:rStyle w:val="Hyperlink"/>
                  <w:rFonts w:ascii="Arial" w:hAnsi="Arial" w:cs="Arial"/>
                </w:rPr>
                <w:t>RP-172063</w:t>
              </w:r>
            </w:hyperlink>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15%</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June 2018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0%</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December 2018</w:t>
            </w:r>
          </w:p>
        </w:tc>
      </w:tr>
      <w:tr w:rsidR="00BE317D" w:rsidRPr="001A248F" w:rsidTr="00BE317D">
        <w:tc>
          <w:tcPr>
            <w:tcW w:w="1040" w:type="dxa"/>
          </w:tcPr>
          <w:p w:rsidR="00BE317D" w:rsidRPr="0081253F" w:rsidRDefault="00BE317D" w:rsidP="00BE317D">
            <w:pPr>
              <w:tabs>
                <w:tab w:val="left" w:pos="567"/>
              </w:tabs>
              <w:spacing w:after="0"/>
              <w:rPr>
                <w:rFonts w:ascii="Arial" w:hAnsi="Arial" w:cs="Arial"/>
              </w:rPr>
            </w:pPr>
            <w:r w:rsidRPr="0081253F">
              <w:rPr>
                <w:rFonts w:ascii="Arial" w:hAnsi="Arial" w:cs="Arial"/>
              </w:rPr>
              <w:t>78</w:t>
            </w:r>
          </w:p>
        </w:tc>
        <w:tc>
          <w:tcPr>
            <w:tcW w:w="1475" w:type="dxa"/>
          </w:tcPr>
          <w:p w:rsidR="00BE317D" w:rsidRPr="0081253F" w:rsidRDefault="00BE317D" w:rsidP="00BE317D">
            <w:pPr>
              <w:tabs>
                <w:tab w:val="left" w:pos="567"/>
              </w:tabs>
              <w:spacing w:after="0"/>
              <w:rPr>
                <w:rFonts w:ascii="Arial" w:hAnsi="Arial" w:cs="Arial"/>
              </w:rPr>
            </w:pPr>
            <w:r w:rsidRPr="0081253F">
              <w:rPr>
                <w:rFonts w:ascii="Arial" w:hAnsi="Arial" w:cs="Arial"/>
              </w:rPr>
              <w:t>RP-172812</w:t>
            </w:r>
          </w:p>
        </w:tc>
        <w:tc>
          <w:tcPr>
            <w:tcW w:w="1501" w:type="dxa"/>
          </w:tcPr>
          <w:p w:rsidR="00BE317D" w:rsidRPr="0081253F" w:rsidRDefault="00D43DD3" w:rsidP="00BE317D">
            <w:pPr>
              <w:tabs>
                <w:tab w:val="left" w:pos="567"/>
              </w:tabs>
              <w:spacing w:after="0"/>
              <w:rPr>
                <w:rFonts w:ascii="Arial" w:hAnsi="Arial" w:cs="Arial"/>
              </w:rPr>
            </w:pPr>
            <w:hyperlink r:id="rId11" w:history="1">
              <w:r w:rsidR="00BE317D" w:rsidRPr="0081253F">
                <w:rPr>
                  <w:rStyle w:val="Hyperlink"/>
                  <w:rFonts w:ascii="Arial" w:hAnsi="Arial" w:cs="Arial"/>
                </w:rPr>
                <w:t>RP-172063</w:t>
              </w:r>
            </w:hyperlink>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48%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June 2018</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10%</w:t>
            </w:r>
          </w:p>
        </w:tc>
        <w:tc>
          <w:tcPr>
            <w:tcW w:w="1681" w:type="dxa"/>
          </w:tcPr>
          <w:p w:rsidR="00BE317D" w:rsidRPr="0081253F" w:rsidRDefault="00BE317D" w:rsidP="00BE317D">
            <w:pPr>
              <w:tabs>
                <w:tab w:val="left" w:pos="567"/>
              </w:tabs>
              <w:spacing w:after="0"/>
              <w:rPr>
                <w:rFonts w:ascii="Arial" w:hAnsi="Arial" w:cs="Arial"/>
              </w:rPr>
            </w:pPr>
            <w:r w:rsidRPr="0081253F">
              <w:rPr>
                <w:rFonts w:ascii="Arial" w:hAnsi="Arial" w:cs="Arial"/>
              </w:rPr>
              <w:t>December 2018</w:t>
            </w:r>
          </w:p>
        </w:tc>
      </w:tr>
      <w:tr w:rsidR="00BE317D" w:rsidRPr="001A248F" w:rsidTr="00BE317D">
        <w:tc>
          <w:tcPr>
            <w:tcW w:w="1040" w:type="dxa"/>
          </w:tcPr>
          <w:p w:rsidR="00BE317D" w:rsidRPr="0081253F" w:rsidRDefault="00BE317D" w:rsidP="00BE317D">
            <w:pPr>
              <w:tabs>
                <w:tab w:val="left" w:pos="567"/>
              </w:tabs>
              <w:spacing w:after="0"/>
              <w:rPr>
                <w:rFonts w:ascii="Arial" w:hAnsi="Arial" w:cs="Arial"/>
              </w:rPr>
            </w:pPr>
            <w:r>
              <w:rPr>
                <w:rFonts w:ascii="Arial" w:hAnsi="Arial" w:cs="Arial"/>
              </w:rPr>
              <w:t>79</w:t>
            </w:r>
          </w:p>
        </w:tc>
        <w:tc>
          <w:tcPr>
            <w:tcW w:w="1475" w:type="dxa"/>
          </w:tcPr>
          <w:p w:rsidR="00BE317D" w:rsidRPr="0081253F" w:rsidRDefault="00BE317D" w:rsidP="00BE317D">
            <w:pPr>
              <w:tabs>
                <w:tab w:val="left" w:pos="567"/>
              </w:tabs>
              <w:spacing w:after="0"/>
              <w:rPr>
                <w:rFonts w:ascii="Arial" w:hAnsi="Arial" w:cs="Arial"/>
              </w:rPr>
            </w:pPr>
            <w:r>
              <w:rPr>
                <w:rFonts w:ascii="Arial" w:hAnsi="Arial" w:cs="Arial"/>
              </w:rPr>
              <w:t>RP-180045</w:t>
            </w:r>
          </w:p>
        </w:tc>
        <w:tc>
          <w:tcPr>
            <w:tcW w:w="1501" w:type="dxa"/>
          </w:tcPr>
          <w:p w:rsidR="00BE317D" w:rsidRPr="0081253F" w:rsidRDefault="00D43DD3" w:rsidP="00BE317D">
            <w:pPr>
              <w:tabs>
                <w:tab w:val="left" w:pos="567"/>
              </w:tabs>
              <w:spacing w:after="0"/>
              <w:rPr>
                <w:rFonts w:ascii="Arial" w:hAnsi="Arial" w:cs="Arial"/>
              </w:rPr>
            </w:pPr>
            <w:hyperlink r:id="rId12" w:history="1">
              <w:r w:rsidR="00BE317D" w:rsidRPr="0081253F">
                <w:rPr>
                  <w:rStyle w:val="Hyperlink"/>
                  <w:rFonts w:ascii="Arial" w:hAnsi="Arial" w:cs="Arial"/>
                </w:rPr>
                <w:t>RP-172063</w:t>
              </w:r>
            </w:hyperlink>
          </w:p>
        </w:tc>
        <w:tc>
          <w:tcPr>
            <w:tcW w:w="1681" w:type="dxa"/>
          </w:tcPr>
          <w:p w:rsidR="00BE317D" w:rsidRPr="0081253F" w:rsidRDefault="00BE317D" w:rsidP="00BE317D">
            <w:pPr>
              <w:tabs>
                <w:tab w:val="left" w:pos="567"/>
              </w:tabs>
              <w:spacing w:after="0"/>
              <w:rPr>
                <w:rFonts w:ascii="Arial" w:hAnsi="Arial" w:cs="Arial"/>
              </w:rPr>
            </w:pPr>
            <w:r>
              <w:rPr>
                <w:rFonts w:ascii="Arial" w:hAnsi="Arial" w:cs="Arial"/>
              </w:rPr>
              <w:t>60%</w:t>
            </w:r>
          </w:p>
        </w:tc>
        <w:tc>
          <w:tcPr>
            <w:tcW w:w="1681" w:type="dxa"/>
          </w:tcPr>
          <w:p w:rsidR="00BE317D" w:rsidRPr="0081253F" w:rsidRDefault="00BE317D" w:rsidP="00BE317D">
            <w:pPr>
              <w:tabs>
                <w:tab w:val="left" w:pos="567"/>
              </w:tabs>
              <w:spacing w:after="0"/>
              <w:rPr>
                <w:rFonts w:ascii="Arial" w:hAnsi="Arial" w:cs="Arial"/>
              </w:rPr>
            </w:pPr>
            <w:r>
              <w:rPr>
                <w:rFonts w:ascii="Arial" w:hAnsi="Arial" w:cs="Arial"/>
              </w:rPr>
              <w:t>June 2018</w:t>
            </w:r>
          </w:p>
        </w:tc>
        <w:tc>
          <w:tcPr>
            <w:tcW w:w="1681" w:type="dxa"/>
          </w:tcPr>
          <w:p w:rsidR="00BE317D" w:rsidRPr="0081253F" w:rsidRDefault="00065A43" w:rsidP="00BE317D">
            <w:pPr>
              <w:tabs>
                <w:tab w:val="left" w:pos="567"/>
              </w:tabs>
              <w:spacing w:after="0"/>
              <w:rPr>
                <w:rFonts w:ascii="Arial" w:hAnsi="Arial" w:cs="Arial"/>
              </w:rPr>
            </w:pPr>
            <w:r>
              <w:rPr>
                <w:rFonts w:ascii="Arial" w:hAnsi="Arial" w:cs="Arial"/>
              </w:rPr>
              <w:t>10%</w:t>
            </w:r>
          </w:p>
        </w:tc>
        <w:tc>
          <w:tcPr>
            <w:tcW w:w="1681" w:type="dxa"/>
          </w:tcPr>
          <w:p w:rsidR="00BE317D" w:rsidRPr="0081253F" w:rsidRDefault="00065A43" w:rsidP="00BE317D">
            <w:pPr>
              <w:tabs>
                <w:tab w:val="left" w:pos="567"/>
              </w:tabs>
              <w:spacing w:after="0"/>
              <w:rPr>
                <w:rFonts w:ascii="Arial" w:hAnsi="Arial" w:cs="Arial"/>
              </w:rPr>
            </w:pPr>
            <w:r>
              <w:rPr>
                <w:rFonts w:ascii="Arial" w:hAnsi="Arial" w:cs="Arial"/>
              </w:rPr>
              <w:t>December 2018</w:t>
            </w: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Heading4"/>
      </w:pPr>
      <w:r>
        <w:t>1.2.1</w:t>
      </w:r>
      <w:r>
        <w:tab/>
        <w:t>Estimated</w:t>
      </w:r>
      <w:r w:rsidR="0050334E">
        <w:t xml:space="preserve"> level of completion of the work/study item</w:t>
      </w:r>
    </w:p>
    <w:p w:rsidR="00D86784" w:rsidRPr="00667FB9" w:rsidRDefault="0050334E" w:rsidP="00E1451F">
      <w:pPr>
        <w:tabs>
          <w:tab w:val="left" w:pos="567"/>
        </w:tabs>
        <w:spacing w:after="0"/>
        <w:rPr>
          <w:rFonts w:ascii="Arial" w:hAnsi="Arial" w:cs="Arial"/>
        </w:rPr>
      </w:pPr>
      <w:r w:rsidRPr="00667FB9">
        <w:rPr>
          <w:rFonts w:ascii="Arial" w:hAnsi="Arial" w:cs="Arial"/>
          <w:b/>
        </w:rPr>
        <w:t>overall (mandatory to be provided)</w:t>
      </w:r>
      <w:r w:rsidRPr="00667FB9">
        <w:rPr>
          <w:rFonts w:ascii="Arial" w:hAnsi="Arial" w:cs="Arial"/>
        </w:rPr>
        <w:t>:</w:t>
      </w:r>
      <w:r w:rsidRPr="00667FB9">
        <w:rPr>
          <w:rFonts w:ascii="Arial" w:hAnsi="Arial" w:cs="Arial"/>
        </w:rPr>
        <w:tab/>
      </w:r>
      <w:r w:rsidR="00881E7B" w:rsidRPr="00667FB9">
        <w:rPr>
          <w:rFonts w:ascii="Arial" w:hAnsi="Arial" w:cs="Arial"/>
        </w:rPr>
        <w:tab/>
      </w:r>
      <w:r w:rsidR="00E1451F" w:rsidRPr="00667FB9">
        <w:rPr>
          <w:rFonts w:ascii="Arial" w:hAnsi="Arial" w:cs="Arial"/>
        </w:rPr>
        <w:t>Core part:</w:t>
      </w:r>
      <w:r w:rsidR="0005259B" w:rsidRPr="00667FB9">
        <w:rPr>
          <w:rFonts w:ascii="Arial" w:hAnsi="Arial" w:cs="Arial"/>
        </w:rPr>
        <w:tab/>
      </w:r>
      <w:r w:rsidR="0005259B" w:rsidRPr="00667FB9">
        <w:rPr>
          <w:rFonts w:ascii="Arial" w:hAnsi="Arial" w:cs="Arial"/>
        </w:rPr>
        <w:tab/>
      </w:r>
      <w:r w:rsidR="00626BC9" w:rsidRPr="00667FB9">
        <w:rPr>
          <w:rFonts w:ascii="Arial" w:hAnsi="Arial" w:cs="Arial"/>
        </w:rPr>
        <w:tab/>
      </w:r>
      <w:r w:rsidR="00D77773" w:rsidRPr="00667FB9">
        <w:rPr>
          <w:rFonts w:ascii="Arial" w:hAnsi="Arial" w:cs="Arial"/>
        </w:rPr>
        <w:t>95</w:t>
      </w:r>
      <w:r w:rsidR="00D86784" w:rsidRPr="00667FB9">
        <w:rPr>
          <w:rFonts w:ascii="Arial" w:hAnsi="Arial" w:cs="Arial"/>
        </w:rPr>
        <w:t xml:space="preserve"> %</w:t>
      </w:r>
    </w:p>
    <w:p w:rsidR="00E1451F" w:rsidRPr="00667FB9" w:rsidRDefault="00E1451F" w:rsidP="00E1451F">
      <w:pPr>
        <w:tabs>
          <w:tab w:val="left" w:pos="567"/>
        </w:tabs>
        <w:spacing w:after="0"/>
        <w:rPr>
          <w:rFonts w:ascii="Arial" w:hAnsi="Arial" w:cs="Arial"/>
        </w:rPr>
      </w:pPr>
      <w:r w:rsidRPr="00667FB9">
        <w:rPr>
          <w:rFonts w:ascii="Arial" w:hAnsi="Arial" w:cs="Arial"/>
        </w:rPr>
        <w:lastRenderedPageBreak/>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 xml:space="preserve">RAN4 </w:t>
      </w:r>
      <w:r w:rsidRPr="00667FB9">
        <w:rPr>
          <w:rFonts w:ascii="Arial" w:hAnsi="Arial" w:cs="Arial"/>
        </w:rPr>
        <w:t>Perf. part:</w:t>
      </w:r>
      <w:r w:rsidRPr="00667FB9">
        <w:rPr>
          <w:rFonts w:ascii="Arial" w:hAnsi="Arial" w:cs="Arial"/>
        </w:rPr>
        <w:tab/>
      </w:r>
      <w:r w:rsidRPr="00667FB9">
        <w:rPr>
          <w:rFonts w:ascii="Arial" w:hAnsi="Arial" w:cs="Arial"/>
        </w:rPr>
        <w:tab/>
      </w:r>
      <w:r w:rsidR="00E57137" w:rsidRPr="00667FB9">
        <w:rPr>
          <w:rFonts w:ascii="Arial" w:hAnsi="Arial" w:cs="Arial"/>
        </w:rPr>
        <w:t>30</w:t>
      </w:r>
      <w:r w:rsidRPr="00667FB9">
        <w:rPr>
          <w:rFonts w:ascii="Arial" w:hAnsi="Arial" w:cs="Arial"/>
        </w:rPr>
        <w:t xml:space="preserve"> %</w:t>
      </w:r>
    </w:p>
    <w:p w:rsidR="00C4666A" w:rsidRPr="00667FB9" w:rsidRDefault="00C4666A" w:rsidP="00E1451F">
      <w:pPr>
        <w:tabs>
          <w:tab w:val="left" w:pos="567"/>
        </w:tabs>
        <w:spacing w:after="0"/>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t>RAN6 Perf. part:</w:t>
      </w:r>
      <w:r w:rsidRPr="00667FB9">
        <w:rPr>
          <w:rFonts w:ascii="Arial" w:hAnsi="Arial" w:cs="Arial"/>
        </w:rPr>
        <w:tab/>
      </w:r>
      <w:r w:rsidRPr="00667FB9">
        <w:rPr>
          <w:rFonts w:ascii="Arial" w:hAnsi="Arial" w:cs="Arial"/>
        </w:rPr>
        <w:tab/>
        <w:t>XXX %</w:t>
      </w:r>
    </w:p>
    <w:p w:rsidR="00E1451F" w:rsidRPr="00667FB9" w:rsidRDefault="00E1451F" w:rsidP="00E1451F">
      <w:pPr>
        <w:tabs>
          <w:tab w:val="left" w:pos="567"/>
        </w:tabs>
        <w:spacing w:after="0"/>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 xml:space="preserve">RAN5 </w:t>
      </w:r>
      <w:r w:rsidRPr="00667FB9">
        <w:rPr>
          <w:rFonts w:ascii="Arial" w:hAnsi="Arial" w:cs="Arial"/>
        </w:rPr>
        <w:t>Testing part:</w:t>
      </w:r>
      <w:r w:rsidRPr="00667FB9">
        <w:rPr>
          <w:rFonts w:ascii="Arial" w:hAnsi="Arial" w:cs="Arial"/>
        </w:rPr>
        <w:tab/>
      </w:r>
      <w:r w:rsidRPr="00667FB9">
        <w:rPr>
          <w:rFonts w:ascii="Arial" w:hAnsi="Arial" w:cs="Arial"/>
        </w:rPr>
        <w:tab/>
        <w:t>XXX %</w:t>
      </w:r>
    </w:p>
    <w:p w:rsidR="00E1451F" w:rsidRPr="00667FB9" w:rsidRDefault="00E1451F" w:rsidP="00E1451F">
      <w:pPr>
        <w:tabs>
          <w:tab w:val="left" w:pos="567"/>
        </w:tabs>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t>SI:</w:t>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ab/>
      </w:r>
      <w:r w:rsidRPr="00667FB9">
        <w:rPr>
          <w:rFonts w:ascii="Arial" w:hAnsi="Arial" w:cs="Arial"/>
        </w:rPr>
        <w:t>XXX %</w:t>
      </w:r>
    </w:p>
    <w:p w:rsidR="008C1A3D" w:rsidRPr="00667FB9" w:rsidRDefault="006E3F11" w:rsidP="00626BC9">
      <w:pPr>
        <w:pStyle w:val="NO"/>
        <w:snapToGrid w:val="0"/>
        <w:spacing w:before="180"/>
        <w:rPr>
          <w:rFonts w:ascii="Arial" w:hAnsi="Arial" w:cs="Arial"/>
        </w:rPr>
      </w:pPr>
      <w:r w:rsidRPr="00667FB9">
        <w:rPr>
          <w:rFonts w:ascii="Arial" w:hAnsi="Arial" w:cs="Arial"/>
        </w:rPr>
        <w:t>NOTE:</w:t>
      </w:r>
      <w:r w:rsidRPr="00667FB9">
        <w:rPr>
          <w:rFonts w:ascii="Arial" w:hAnsi="Arial" w:cs="Arial"/>
        </w:rPr>
        <w:tab/>
        <w:t>Please leave the XXX for lines that are not applicable for this status report.</w:t>
      </w:r>
    </w:p>
    <w:p w:rsidR="0050334E" w:rsidRPr="00667FB9" w:rsidRDefault="00D86784" w:rsidP="00626BC9">
      <w:pPr>
        <w:tabs>
          <w:tab w:val="left" w:pos="567"/>
        </w:tabs>
        <w:overflowPunct/>
        <w:autoSpaceDE/>
        <w:autoSpaceDN/>
        <w:snapToGrid w:val="0"/>
        <w:spacing w:after="0"/>
        <w:textAlignment w:val="auto"/>
        <w:rPr>
          <w:rFonts w:ascii="Arial" w:hAnsi="Arial" w:cs="Arial"/>
        </w:rPr>
      </w:pPr>
      <w:r w:rsidRPr="00667FB9">
        <w:rPr>
          <w:rFonts w:ascii="Arial" w:hAnsi="Arial" w:cs="Arial"/>
          <w:b/>
        </w:rPr>
        <w:t>per WG (</w:t>
      </w:r>
      <w:r w:rsidR="00E1451F" w:rsidRPr="00667FB9">
        <w:rPr>
          <w:rFonts w:ascii="Arial" w:hAnsi="Arial" w:cs="Arial"/>
          <w:b/>
        </w:rPr>
        <w:t>mandatory to be provided)</w:t>
      </w:r>
      <w:r w:rsidR="00626BC9" w:rsidRPr="00667FB9">
        <w:rPr>
          <w:rFonts w:ascii="Arial" w:hAnsi="Arial" w:cs="Arial"/>
          <w:b/>
        </w:rPr>
        <w:t xml:space="preserve"> for Core part or SI</w:t>
      </w:r>
      <w:r w:rsidRPr="00667FB9">
        <w:rPr>
          <w:rFonts w:ascii="Arial" w:hAnsi="Arial" w:cs="Arial"/>
          <w:b/>
        </w:rPr>
        <w:t>:</w:t>
      </w:r>
      <w:r w:rsidRPr="00667FB9">
        <w:rPr>
          <w:rFonts w:ascii="Arial" w:hAnsi="Arial" w:cs="Arial"/>
        </w:rPr>
        <w:tab/>
      </w:r>
      <w:r w:rsidR="00E1451F" w:rsidRPr="00667FB9">
        <w:rPr>
          <w:rFonts w:ascii="Arial" w:hAnsi="Arial" w:cs="Arial"/>
        </w:rPr>
        <w:t>RAN WG1</w:t>
      </w:r>
      <w:r w:rsidR="00881E7B" w:rsidRPr="00667FB9">
        <w:rPr>
          <w:rFonts w:ascii="Arial" w:hAnsi="Arial" w:cs="Arial"/>
        </w:rPr>
        <w:t>:</w:t>
      </w:r>
      <w:r w:rsidR="00881E7B" w:rsidRPr="00667FB9">
        <w:rPr>
          <w:rFonts w:ascii="Arial" w:hAnsi="Arial" w:cs="Arial"/>
        </w:rPr>
        <w:tab/>
      </w:r>
      <w:r w:rsidR="00881E7B" w:rsidRPr="00667FB9">
        <w:rPr>
          <w:rFonts w:ascii="Arial" w:hAnsi="Arial" w:cs="Arial"/>
        </w:rPr>
        <w:tab/>
      </w:r>
      <w:r w:rsidR="00E57137" w:rsidRPr="00667FB9">
        <w:rPr>
          <w:rFonts w:ascii="Arial" w:hAnsi="Arial" w:cs="Arial"/>
        </w:rPr>
        <w:t>100</w:t>
      </w:r>
      <w:r w:rsidR="00881E7B" w:rsidRPr="00667FB9">
        <w:rPr>
          <w:rFonts w:ascii="Arial" w:hAnsi="Arial" w:cs="Arial"/>
        </w:rPr>
        <w:t>%</w:t>
      </w:r>
    </w:p>
    <w:p w:rsidR="00881E7B" w:rsidRPr="00667FB9" w:rsidRDefault="00E1451F" w:rsidP="00626BC9">
      <w:pPr>
        <w:tabs>
          <w:tab w:val="left" w:pos="567"/>
        </w:tabs>
        <w:overflowPunct/>
        <w:autoSpaceDE/>
        <w:autoSpaceDN/>
        <w:snapToGrid w:val="0"/>
        <w:spacing w:after="0"/>
        <w:textAlignment w:val="auto"/>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ab/>
      </w:r>
      <w:r w:rsidR="00626BC9" w:rsidRPr="00667FB9">
        <w:rPr>
          <w:rFonts w:ascii="Arial" w:hAnsi="Arial" w:cs="Arial"/>
        </w:rPr>
        <w:tab/>
      </w:r>
      <w:r w:rsidR="00626BC9" w:rsidRPr="00667FB9">
        <w:rPr>
          <w:rFonts w:ascii="Arial" w:hAnsi="Arial" w:cs="Arial"/>
        </w:rPr>
        <w:tab/>
      </w:r>
      <w:r w:rsidRPr="00667FB9">
        <w:rPr>
          <w:rFonts w:ascii="Arial" w:hAnsi="Arial" w:cs="Arial"/>
        </w:rPr>
        <w:t>RAN WG2</w:t>
      </w:r>
      <w:r w:rsidR="00881E7B" w:rsidRPr="00667FB9">
        <w:rPr>
          <w:rFonts w:ascii="Arial" w:hAnsi="Arial" w:cs="Arial"/>
        </w:rPr>
        <w:t>:</w:t>
      </w:r>
      <w:r w:rsidR="00881E7B" w:rsidRPr="00667FB9">
        <w:rPr>
          <w:rFonts w:ascii="Arial" w:hAnsi="Arial" w:cs="Arial"/>
        </w:rPr>
        <w:tab/>
      </w:r>
      <w:r w:rsidR="00881E7B" w:rsidRPr="00667FB9">
        <w:rPr>
          <w:rFonts w:ascii="Arial" w:hAnsi="Arial" w:cs="Arial"/>
        </w:rPr>
        <w:tab/>
      </w:r>
      <w:r w:rsidR="00927AFF">
        <w:rPr>
          <w:rFonts w:ascii="Arial" w:hAnsi="Arial" w:cs="Arial"/>
        </w:rPr>
        <w:t>99</w:t>
      </w:r>
      <w:r w:rsidR="00881E7B" w:rsidRPr="00667FB9">
        <w:rPr>
          <w:rFonts w:ascii="Arial" w:hAnsi="Arial" w:cs="Arial"/>
        </w:rPr>
        <w:t>%</w:t>
      </w:r>
    </w:p>
    <w:p w:rsidR="00E1451F" w:rsidRPr="00667FB9" w:rsidRDefault="00E1451F" w:rsidP="00626BC9">
      <w:pPr>
        <w:tabs>
          <w:tab w:val="left" w:pos="567"/>
        </w:tabs>
        <w:overflowPunct/>
        <w:autoSpaceDE/>
        <w:autoSpaceDN/>
        <w:snapToGrid w:val="0"/>
        <w:spacing w:after="0"/>
        <w:textAlignment w:val="auto"/>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ab/>
      </w:r>
      <w:r w:rsidR="00626BC9" w:rsidRPr="00667FB9">
        <w:rPr>
          <w:rFonts w:ascii="Arial" w:hAnsi="Arial" w:cs="Arial"/>
        </w:rPr>
        <w:tab/>
      </w:r>
      <w:r w:rsidR="00626BC9" w:rsidRPr="00667FB9">
        <w:rPr>
          <w:rFonts w:ascii="Arial" w:hAnsi="Arial" w:cs="Arial"/>
        </w:rPr>
        <w:tab/>
      </w:r>
      <w:r w:rsidRPr="00667FB9">
        <w:rPr>
          <w:rFonts w:ascii="Arial" w:hAnsi="Arial" w:cs="Arial"/>
        </w:rPr>
        <w:t>RAN WG3:</w:t>
      </w:r>
      <w:r w:rsidR="00E57137" w:rsidRPr="00667FB9">
        <w:rPr>
          <w:rFonts w:ascii="Arial" w:hAnsi="Arial" w:cs="Arial"/>
        </w:rPr>
        <w:tab/>
      </w:r>
      <w:r w:rsidR="00E57137" w:rsidRPr="00667FB9">
        <w:rPr>
          <w:rFonts w:ascii="Arial" w:hAnsi="Arial" w:cs="Arial"/>
        </w:rPr>
        <w:tab/>
      </w:r>
      <w:r w:rsidR="00626F84">
        <w:rPr>
          <w:rFonts w:ascii="Arial" w:hAnsi="Arial" w:cs="Arial"/>
        </w:rPr>
        <w:t>95</w:t>
      </w:r>
      <w:r w:rsidRPr="00667FB9">
        <w:rPr>
          <w:rFonts w:ascii="Arial" w:hAnsi="Arial" w:cs="Arial"/>
        </w:rPr>
        <w:t>%</w:t>
      </w:r>
    </w:p>
    <w:p w:rsidR="00474450" w:rsidRPr="00667FB9" w:rsidRDefault="00474450" w:rsidP="00626BC9">
      <w:pPr>
        <w:tabs>
          <w:tab w:val="left" w:pos="567"/>
        </w:tabs>
        <w:overflowPunct/>
        <w:autoSpaceDE/>
        <w:autoSpaceDN/>
        <w:snapToGrid w:val="0"/>
        <w:spacing w:after="0"/>
        <w:textAlignment w:val="auto"/>
        <w:rPr>
          <w:rFonts w:ascii="Arial" w:hAnsi="Arial" w:cs="Arial"/>
        </w:rPr>
      </w:pP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Pr="00667FB9">
        <w:rPr>
          <w:rFonts w:ascii="Arial" w:hAnsi="Arial" w:cs="Arial"/>
        </w:rPr>
        <w:tab/>
      </w:r>
      <w:r w:rsidR="00626BC9" w:rsidRPr="00667FB9">
        <w:rPr>
          <w:rFonts w:ascii="Arial" w:hAnsi="Arial" w:cs="Arial"/>
        </w:rPr>
        <w:tab/>
      </w:r>
      <w:r w:rsidR="00626BC9" w:rsidRPr="00667FB9">
        <w:rPr>
          <w:rFonts w:ascii="Arial" w:hAnsi="Arial" w:cs="Arial"/>
        </w:rPr>
        <w:tab/>
      </w:r>
      <w:r w:rsidR="00626BC9" w:rsidRPr="00667FB9">
        <w:rPr>
          <w:rFonts w:ascii="Arial" w:hAnsi="Arial" w:cs="Arial"/>
        </w:rPr>
        <w:tab/>
      </w:r>
      <w:r w:rsidRPr="00667FB9">
        <w:rPr>
          <w:rFonts w:ascii="Arial" w:hAnsi="Arial" w:cs="Arial"/>
        </w:rPr>
        <w:tab/>
        <w:t>RAN WG</w:t>
      </w:r>
      <w:r w:rsidR="00626BC9" w:rsidRPr="00667FB9">
        <w:rPr>
          <w:rFonts w:ascii="Arial" w:hAnsi="Arial" w:cs="Arial"/>
        </w:rPr>
        <w:t>4:</w:t>
      </w:r>
      <w:r w:rsidR="00626BC9" w:rsidRPr="00667FB9">
        <w:rPr>
          <w:rFonts w:ascii="Arial" w:hAnsi="Arial" w:cs="Arial"/>
        </w:rPr>
        <w:tab/>
      </w:r>
      <w:r w:rsidR="00E57137" w:rsidRPr="00667FB9">
        <w:rPr>
          <w:rFonts w:ascii="Arial" w:hAnsi="Arial" w:cs="Arial"/>
        </w:rPr>
        <w:tab/>
      </w:r>
      <w:r w:rsidR="00D77773" w:rsidRPr="00667FB9">
        <w:rPr>
          <w:rFonts w:ascii="Arial" w:hAnsi="Arial" w:cs="Arial"/>
        </w:rPr>
        <w:t>93</w:t>
      </w:r>
      <w:r w:rsidRPr="00667FB9">
        <w:rPr>
          <w:rFonts w:ascii="Arial" w:hAnsi="Arial" w:cs="Arial"/>
        </w:rPr>
        <w:t>%</w:t>
      </w:r>
    </w:p>
    <w:p w:rsidR="00D22398" w:rsidRPr="00D54EE3" w:rsidRDefault="00D22398" w:rsidP="00D22398">
      <w:pPr>
        <w:tabs>
          <w:tab w:val="left" w:pos="567"/>
        </w:tabs>
        <w:overflowPunct/>
        <w:autoSpaceDE/>
        <w:autoSpaceDN/>
        <w:snapToGrid w:val="0"/>
        <w:spacing w:after="0"/>
        <w:textAlignment w:val="auto"/>
        <w:rPr>
          <w:rFonts w:ascii="Arial" w:hAnsi="Arial" w:cs="Arial"/>
        </w:rPr>
      </w:pP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t>RAN WG5:</w:t>
      </w:r>
      <w:r w:rsidRPr="00D54EE3">
        <w:rPr>
          <w:rFonts w:ascii="Arial" w:hAnsi="Arial" w:cs="Arial"/>
        </w:rPr>
        <w:tab/>
      </w:r>
      <w:r w:rsidRPr="00D54EE3">
        <w:rPr>
          <w:rFonts w:ascii="Arial" w:hAnsi="Arial" w:cs="Arial"/>
        </w:rPr>
        <w:tab/>
        <w:t>XXX%</w:t>
      </w:r>
    </w:p>
    <w:p w:rsidR="00C4666A" w:rsidRPr="00D54EE3" w:rsidRDefault="00C4666A" w:rsidP="00C4666A">
      <w:pPr>
        <w:tabs>
          <w:tab w:val="left" w:pos="567"/>
        </w:tabs>
        <w:overflowPunct/>
        <w:autoSpaceDE/>
        <w:autoSpaceDN/>
        <w:snapToGrid w:val="0"/>
        <w:spacing w:after="0"/>
        <w:textAlignment w:val="auto"/>
        <w:rPr>
          <w:rFonts w:ascii="Arial" w:hAnsi="Arial" w:cs="Arial"/>
        </w:rPr>
      </w:pP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r>
      <w:r w:rsidRPr="00D54EE3">
        <w:rPr>
          <w:rFonts w:ascii="Arial" w:hAnsi="Arial" w:cs="Arial"/>
        </w:rPr>
        <w:tab/>
        <w:t>RAN WG6:</w:t>
      </w:r>
      <w:r w:rsidRPr="00D54EE3">
        <w:rPr>
          <w:rFonts w:ascii="Arial" w:hAnsi="Arial" w:cs="Arial"/>
        </w:rPr>
        <w:tab/>
      </w:r>
      <w:r w:rsidRPr="00D54EE3">
        <w:rPr>
          <w:rFonts w:ascii="Arial" w:hAnsi="Arial" w:cs="Arial"/>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927AFF" w:rsidRPr="00726AB4" w:rsidRDefault="007306F9" w:rsidP="00EE17F2">
      <w:pPr>
        <w:tabs>
          <w:tab w:val="left" w:pos="567"/>
        </w:tabs>
        <w:overflowPunct/>
        <w:autoSpaceDE/>
        <w:autoSpaceDN/>
        <w:snapToGrid w:val="0"/>
        <w:spacing w:after="0"/>
        <w:ind w:left="2127" w:hanging="2127"/>
        <w:textAlignment w:val="auto"/>
        <w:rPr>
          <w:rFonts w:ascii="Arial" w:hAnsi="Arial" w:cs="Arial"/>
        </w:rPr>
      </w:pPr>
      <w:r>
        <w:rPr>
          <w:rFonts w:ascii="Arial" w:hAnsi="Arial" w:cs="Arial"/>
          <w:b/>
        </w:rPr>
        <w:t>additional comments:</w:t>
      </w:r>
      <w:r w:rsidR="00B94647">
        <w:rPr>
          <w:rFonts w:ascii="Arial" w:hAnsi="Arial" w:cs="Arial"/>
        </w:rPr>
        <w:t xml:space="preserve"> </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Heading4"/>
      </w:pPr>
      <w:r>
        <w:t>1.2.2</w:t>
      </w:r>
      <w:r>
        <w:tab/>
        <w:t>Estimated completion date of the work/study item</w:t>
      </w:r>
    </w:p>
    <w:p w:rsidR="00D54EE3" w:rsidRPr="00D54EE3" w:rsidRDefault="00D54EE3" w:rsidP="00D54EE3">
      <w:pPr>
        <w:spacing w:after="0"/>
        <w:rPr>
          <w:rFonts w:ascii="Arial" w:eastAsia="SimSun" w:hAnsi="Arial" w:cs="Arial"/>
        </w:rPr>
      </w:pPr>
      <w:r w:rsidRPr="00D54EE3">
        <w:rPr>
          <w:rFonts w:ascii="Arial" w:eastAsia="SimSun" w:hAnsi="Arial" w:cs="Arial"/>
          <w:b/>
        </w:rPr>
        <w:t>This SI is planned to be 100% complete in:</w:t>
      </w:r>
      <w:r w:rsidRPr="00D54EE3">
        <w:rPr>
          <w:rFonts w:ascii="Arial" w:eastAsia="SimSun" w:hAnsi="Arial" w:cs="Arial"/>
        </w:rPr>
        <w:tab/>
      </w:r>
      <w:r w:rsidRPr="00D54EE3">
        <w:rPr>
          <w:rFonts w:ascii="Arial" w:eastAsia="SimSun" w:hAnsi="Arial" w:cs="Arial"/>
        </w:rPr>
        <w:tab/>
      </w:r>
      <w:r w:rsidRPr="00D54EE3">
        <w:rPr>
          <w:rFonts w:ascii="Arial" w:eastAsia="SimSun" w:hAnsi="Arial" w:cs="Arial"/>
        </w:rPr>
        <w:tab/>
      </w:r>
      <w:r w:rsidRPr="00D54EE3">
        <w:rPr>
          <w:rFonts w:ascii="Arial" w:eastAsia="SimSun" w:hAnsi="Arial" w:cs="Arial"/>
        </w:rPr>
        <w:tab/>
      </w:r>
      <w:r w:rsidRPr="00D54EE3">
        <w:rPr>
          <w:rFonts w:ascii="Arial" w:eastAsia="SimSun" w:hAnsi="Arial" w:cs="Arial"/>
          <w:color w:val="FF0000"/>
        </w:rPr>
        <w:tab/>
      </w:r>
      <w:r w:rsidRPr="00D54EE3">
        <w:rPr>
          <w:rFonts w:ascii="Arial" w:eastAsia="SimSun" w:hAnsi="Arial" w:cs="Arial"/>
          <w:color w:val="FF0000"/>
        </w:rPr>
        <w:tab/>
      </w:r>
      <w:r w:rsidRPr="00D54EE3">
        <w:rPr>
          <w:rFonts w:ascii="Arial" w:eastAsia="SimSun" w:hAnsi="Arial" w:cs="Arial"/>
        </w:rPr>
        <w:tab/>
      </w:r>
      <w:r w:rsidRPr="00D54EE3">
        <w:rPr>
          <w:rFonts w:ascii="Arial" w:eastAsia="SimSun" w:hAnsi="Arial" w:cs="Arial"/>
          <w:b/>
        </w:rPr>
        <w:t>which is:</w:t>
      </w:r>
      <w:r w:rsidRPr="00D54EE3">
        <w:rPr>
          <w:rFonts w:ascii="Arial" w:eastAsia="SimSun" w:hAnsi="Arial" w:cs="Arial"/>
        </w:rPr>
        <w:tab/>
        <w:t>RAN #XX</w:t>
      </w:r>
    </w:p>
    <w:p w:rsidR="00D54EE3" w:rsidRPr="00806D19" w:rsidRDefault="00D54EE3" w:rsidP="00D54EE3">
      <w:pPr>
        <w:spacing w:after="0"/>
        <w:rPr>
          <w:rFonts w:ascii="Arial" w:eastAsia="SimSun" w:hAnsi="Arial" w:cs="Arial"/>
        </w:rPr>
      </w:pPr>
      <w:r w:rsidRPr="00D54EE3">
        <w:rPr>
          <w:rFonts w:ascii="Arial" w:eastAsia="SimSun" w:hAnsi="Arial" w:cs="Arial"/>
          <w:b/>
        </w:rPr>
        <w:t>The Core part WI is planned t</w:t>
      </w:r>
      <w:r w:rsidRPr="00806D19">
        <w:rPr>
          <w:rFonts w:ascii="Arial" w:eastAsia="SimSun" w:hAnsi="Arial" w:cs="Arial"/>
          <w:b/>
        </w:rPr>
        <w:t>o be 100% complete in:</w:t>
      </w:r>
      <w:r w:rsidRPr="00806D19">
        <w:rPr>
          <w:rFonts w:ascii="Arial" w:eastAsia="SimSun" w:hAnsi="Arial" w:cs="Arial"/>
        </w:rPr>
        <w:tab/>
      </w:r>
      <w:r w:rsidRPr="00806D19">
        <w:rPr>
          <w:rFonts w:ascii="Arial" w:eastAsia="SimSun" w:hAnsi="Arial" w:cs="Arial"/>
        </w:rPr>
        <w:tab/>
      </w:r>
      <w:r w:rsidRPr="00806D19">
        <w:rPr>
          <w:rFonts w:ascii="Arial" w:eastAsia="SimSun" w:hAnsi="Arial" w:cs="Arial"/>
        </w:rPr>
        <w:tab/>
      </w:r>
      <w:r w:rsidR="007306F9" w:rsidRPr="00806D19">
        <w:rPr>
          <w:rFonts w:ascii="Arial" w:eastAsia="SimSun" w:hAnsi="Arial" w:cs="Arial"/>
        </w:rPr>
        <w:t>September</w:t>
      </w:r>
      <w:r w:rsidRPr="00806D19">
        <w:rPr>
          <w:rFonts w:ascii="Arial" w:eastAsia="SimSun" w:hAnsi="Arial" w:cs="Arial"/>
        </w:rPr>
        <w:t xml:space="preserve"> 2018</w:t>
      </w:r>
      <w:r w:rsidRPr="00806D19">
        <w:rPr>
          <w:rFonts w:ascii="Arial" w:eastAsia="SimSun" w:hAnsi="Arial" w:cs="Arial"/>
        </w:rPr>
        <w:tab/>
      </w:r>
      <w:r w:rsidRPr="00806D19">
        <w:rPr>
          <w:rFonts w:ascii="Arial" w:eastAsia="SimSun" w:hAnsi="Arial" w:cs="Arial"/>
          <w:b/>
        </w:rPr>
        <w:t>which is:</w:t>
      </w:r>
      <w:r w:rsidRPr="00806D19">
        <w:rPr>
          <w:rFonts w:ascii="Arial" w:eastAsia="SimSun" w:hAnsi="Arial" w:cs="Arial"/>
        </w:rPr>
        <w:tab/>
      </w:r>
      <w:r w:rsidR="009F1E4F" w:rsidRPr="00806D19">
        <w:rPr>
          <w:rFonts w:ascii="Arial" w:eastAsia="SimSun" w:hAnsi="Arial" w:cs="Arial"/>
        </w:rPr>
        <w:t>RAN #81</w:t>
      </w:r>
    </w:p>
    <w:p w:rsidR="00D54EE3" w:rsidRPr="00806D19" w:rsidRDefault="00D54EE3" w:rsidP="00D54EE3">
      <w:pPr>
        <w:spacing w:after="0"/>
        <w:rPr>
          <w:rFonts w:ascii="Arial" w:eastAsia="SimSun" w:hAnsi="Arial" w:cs="Arial"/>
        </w:rPr>
      </w:pPr>
      <w:r w:rsidRPr="00806D19">
        <w:rPr>
          <w:rFonts w:ascii="Arial" w:eastAsia="SimSun" w:hAnsi="Arial" w:cs="Arial"/>
          <w:b/>
        </w:rPr>
        <w:t>The Performance part WI is planned to be 100% complete in:</w:t>
      </w:r>
      <w:r w:rsidRPr="00806D19">
        <w:rPr>
          <w:rFonts w:ascii="Arial" w:eastAsia="SimSun" w:hAnsi="Arial" w:cs="Arial"/>
        </w:rPr>
        <w:tab/>
      </w:r>
      <w:r w:rsidR="00FF1221" w:rsidRPr="00806D19">
        <w:rPr>
          <w:rFonts w:ascii="Arial" w:eastAsia="SimSun" w:hAnsi="Arial" w:cs="Arial"/>
        </w:rPr>
        <w:t>December 2018</w:t>
      </w:r>
      <w:r w:rsidR="007306F9" w:rsidRPr="00806D19">
        <w:rPr>
          <w:rFonts w:ascii="Arial" w:eastAsia="SimSun" w:hAnsi="Arial" w:cs="Arial"/>
        </w:rPr>
        <w:tab/>
      </w:r>
      <w:r w:rsidRPr="00806D19">
        <w:rPr>
          <w:rFonts w:ascii="Arial" w:eastAsia="SimSun" w:hAnsi="Arial" w:cs="Arial"/>
          <w:b/>
        </w:rPr>
        <w:t>which is:</w:t>
      </w:r>
      <w:r w:rsidRPr="00806D19">
        <w:rPr>
          <w:rFonts w:ascii="Arial" w:eastAsia="SimSun" w:hAnsi="Arial" w:cs="Arial"/>
        </w:rPr>
        <w:tab/>
      </w:r>
      <w:r w:rsidR="009F1E4F" w:rsidRPr="00806D19">
        <w:rPr>
          <w:rFonts w:ascii="Arial" w:eastAsia="SimSun" w:hAnsi="Arial" w:cs="Arial"/>
        </w:rPr>
        <w:t>RAN #</w:t>
      </w:r>
      <w:r w:rsidR="00FF1221" w:rsidRPr="00806D19">
        <w:rPr>
          <w:rFonts w:ascii="Arial" w:eastAsia="SimSun" w:hAnsi="Arial" w:cs="Arial"/>
        </w:rPr>
        <w:t>82</w:t>
      </w:r>
    </w:p>
    <w:p w:rsidR="00D54EE3" w:rsidRPr="00D54EE3" w:rsidRDefault="00D54EE3" w:rsidP="00D54EE3">
      <w:pPr>
        <w:spacing w:after="0"/>
        <w:rPr>
          <w:rFonts w:ascii="Arial" w:eastAsia="SimSun" w:hAnsi="Arial" w:cs="Arial"/>
        </w:rPr>
      </w:pPr>
      <w:r w:rsidRPr="00D54EE3">
        <w:rPr>
          <w:rFonts w:ascii="Arial" w:eastAsia="SimSun" w:hAnsi="Arial" w:cs="Arial"/>
          <w:b/>
        </w:rPr>
        <w:t>The Testing part WI is planned to be 100% complete in:</w:t>
      </w:r>
      <w:r w:rsidRPr="00D54EE3">
        <w:rPr>
          <w:rFonts w:ascii="Arial" w:eastAsia="SimSun" w:hAnsi="Arial" w:cs="Arial"/>
        </w:rPr>
        <w:tab/>
      </w:r>
      <w:r w:rsidRPr="00D54EE3">
        <w:rPr>
          <w:rFonts w:ascii="Arial" w:eastAsia="SimSun" w:hAnsi="Arial" w:cs="Arial"/>
        </w:rPr>
        <w:tab/>
      </w:r>
      <w:r w:rsidRPr="00D54EE3">
        <w:rPr>
          <w:rFonts w:ascii="Arial" w:eastAsia="SimSun" w:hAnsi="Arial" w:cs="Arial"/>
        </w:rPr>
        <w:tab/>
      </w:r>
      <w:r w:rsidRPr="00D54EE3">
        <w:rPr>
          <w:rFonts w:ascii="Arial" w:eastAsia="SimSun" w:hAnsi="Arial" w:cs="Arial"/>
        </w:rPr>
        <w:tab/>
      </w:r>
      <w:r w:rsidRPr="00D54EE3">
        <w:rPr>
          <w:rFonts w:ascii="Arial" w:eastAsia="SimSun" w:hAnsi="Arial" w:cs="Arial"/>
        </w:rPr>
        <w:tab/>
      </w:r>
      <w:r w:rsidRPr="00D54EE3">
        <w:rPr>
          <w:rFonts w:ascii="Arial" w:eastAsia="SimSun" w:hAnsi="Arial" w:cs="Arial"/>
          <w:b/>
        </w:rPr>
        <w:t>which is:</w:t>
      </w:r>
      <w:r w:rsidRPr="00D54EE3">
        <w:rPr>
          <w:rFonts w:ascii="Arial" w:eastAsia="SimSun" w:hAnsi="Arial" w:cs="Arial"/>
        </w:rPr>
        <w:tab/>
        <w:t>RAN #XX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1A248F" w:rsidRDefault="00D54EE3" w:rsidP="00C4666A">
            <w:pPr>
              <w:pStyle w:val="TAL"/>
              <w:jc w:val="center"/>
              <w:rPr>
                <w:color w:val="FF0000"/>
              </w:rPr>
            </w:pPr>
            <w:r w:rsidRPr="000842BE">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7560D7" w:rsidRDefault="00011C3B" w:rsidP="00C17C6C">
      <w:pPr>
        <w:spacing w:after="0"/>
        <w:rPr>
          <w:rFonts w:ascii="Arial" w:hAnsi="Arial" w:cs="Arial"/>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r w:rsidR="007560D7">
        <w:rPr>
          <w:rFonts w:ascii="Arial" w:hAnsi="Arial" w:cs="Arial"/>
          <w:b/>
        </w:rPr>
        <w:t xml:space="preserve"> </w:t>
      </w:r>
      <w:r w:rsidR="007560D7" w:rsidRPr="007560D7">
        <w:rPr>
          <w:rFonts w:ascii="Arial" w:hAnsi="Arial" w:cs="Arial"/>
        </w:rPr>
        <w:t xml:space="preserve">An exception is requested for the open issue(s) in </w:t>
      </w:r>
      <w:r w:rsidR="00EE17F2">
        <w:rPr>
          <w:rFonts w:ascii="Arial" w:hAnsi="Arial" w:cs="Arial"/>
        </w:rPr>
        <w:t xml:space="preserve">RAN3 and </w:t>
      </w:r>
      <w:r w:rsidR="000842BE">
        <w:rPr>
          <w:rFonts w:ascii="Arial" w:hAnsi="Arial" w:cs="Arial"/>
        </w:rPr>
        <w:t xml:space="preserve">the </w:t>
      </w:r>
      <w:r w:rsidR="007560D7" w:rsidRPr="007560D7">
        <w:rPr>
          <w:rFonts w:ascii="Arial" w:hAnsi="Arial" w:cs="Arial"/>
        </w:rPr>
        <w:t>RAN4</w:t>
      </w:r>
      <w:r w:rsidR="007560D7">
        <w:rPr>
          <w:rFonts w:ascii="Arial" w:hAnsi="Arial" w:cs="Arial"/>
        </w:rPr>
        <w:t xml:space="preserve"> core part</w:t>
      </w:r>
      <w:r w:rsidR="007560D7" w:rsidRPr="007560D7">
        <w:rPr>
          <w:rFonts w:ascii="Arial" w:hAnsi="Arial" w:cs="Arial"/>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C44CBA" w:rsidRDefault="003C6749" w:rsidP="005A6C96">
      <w:pPr>
        <w:tabs>
          <w:tab w:val="left" w:pos="567"/>
        </w:tabs>
        <w:overflowPunct/>
        <w:autoSpaceDE/>
        <w:autoSpaceDN/>
        <w:snapToGrid w:val="0"/>
        <w:spacing w:after="0"/>
        <w:textAlignment w:val="auto"/>
        <w:rPr>
          <w:rFonts w:ascii="Arial" w:hAnsi="Arial" w:cs="Arial"/>
        </w:rPr>
      </w:pPr>
      <w:r>
        <w:rPr>
          <w:rFonts w:ascii="Arial" w:hAnsi="Arial" w:cs="Arial"/>
          <w:b/>
          <w:u w:val="single"/>
        </w:rPr>
        <w:t>RAN1#92bis</w:t>
      </w:r>
    </w:p>
    <w:p w:rsidR="003C6749" w:rsidRDefault="003C6749" w:rsidP="005A6C96">
      <w:pPr>
        <w:tabs>
          <w:tab w:val="left" w:pos="567"/>
        </w:tabs>
        <w:overflowPunct/>
        <w:autoSpaceDE/>
        <w:autoSpaceDN/>
        <w:snapToGrid w:val="0"/>
        <w:spacing w:after="0"/>
        <w:textAlignment w:val="auto"/>
        <w:rPr>
          <w:rFonts w:ascii="Arial" w:hAnsi="Arial" w:cs="Arial"/>
        </w:rPr>
      </w:pPr>
    </w:p>
    <w:p w:rsidR="00A54915" w:rsidRDefault="00A54915" w:rsidP="005A6C96">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_Ref515460387 \r \h </w:instrText>
      </w:r>
      <w:r>
        <w:rPr>
          <w:rFonts w:ascii="Arial" w:hAnsi="Arial" w:cs="Arial"/>
        </w:rPr>
      </w:r>
      <w:r>
        <w:rPr>
          <w:rFonts w:ascii="Arial" w:hAnsi="Arial" w:cs="Arial"/>
        </w:rPr>
        <w:fldChar w:fldCharType="separate"/>
      </w:r>
      <w:r w:rsidR="004F240B">
        <w:rPr>
          <w:rFonts w:ascii="Arial" w:hAnsi="Arial" w:cs="Arial"/>
        </w:rPr>
        <w:t>[1]</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_Ref515460396 \r \h </w:instrText>
      </w:r>
      <w:r>
        <w:rPr>
          <w:rFonts w:ascii="Arial" w:hAnsi="Arial" w:cs="Arial"/>
        </w:rPr>
      </w:r>
      <w:r>
        <w:rPr>
          <w:rFonts w:ascii="Arial" w:hAnsi="Arial" w:cs="Arial"/>
        </w:rPr>
        <w:fldChar w:fldCharType="separate"/>
      </w:r>
      <w:r w:rsidR="004F240B">
        <w:rPr>
          <w:rFonts w:ascii="Arial" w:hAnsi="Arial" w:cs="Arial"/>
        </w:rPr>
        <w:t>[153]</w:t>
      </w:r>
      <w:r>
        <w:rPr>
          <w:rFonts w:ascii="Arial" w:hAnsi="Arial" w:cs="Arial"/>
        </w:rPr>
        <w:fldChar w:fldCharType="end"/>
      </w:r>
      <w:r>
        <w:rPr>
          <w:rFonts w:ascii="Arial" w:hAnsi="Arial" w:cs="Arial"/>
        </w:rPr>
        <w:t xml:space="preserve"> were submitted to this meeting.</w:t>
      </w:r>
    </w:p>
    <w:p w:rsidR="00A54915" w:rsidRDefault="00A54915" w:rsidP="005A6C96">
      <w:pPr>
        <w:tabs>
          <w:tab w:val="left" w:pos="567"/>
        </w:tabs>
        <w:overflowPunct/>
        <w:autoSpaceDE/>
        <w:autoSpaceDN/>
        <w:snapToGrid w:val="0"/>
        <w:spacing w:after="0"/>
        <w:textAlignment w:val="auto"/>
        <w:rPr>
          <w:rFonts w:ascii="Arial" w:hAnsi="Arial" w:cs="Arial"/>
        </w:rPr>
      </w:pPr>
    </w:p>
    <w:p w:rsidR="003C6749" w:rsidRDefault="003C6749"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wake-up signalling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804EE7" w:rsidRPr="00804EE7" w:rsidRDefault="00804EE7" w:rsidP="00804EE7">
            <w:pPr>
              <w:overflowPunct/>
              <w:autoSpaceDE/>
              <w:autoSpaceDN/>
              <w:adjustRightInd/>
              <w:spacing w:after="0"/>
              <w:ind w:left="720" w:hanging="720"/>
              <w:textAlignment w:val="auto"/>
              <w:rPr>
                <w:rFonts w:ascii="Times" w:eastAsia="Yu Mincho" w:hAnsi="Times"/>
                <w:szCs w:val="24"/>
                <w:lang w:eastAsia="ja-JP"/>
              </w:rPr>
            </w:pPr>
            <w:r w:rsidRPr="00804EE7">
              <w:rPr>
                <w:rFonts w:ascii="Times" w:eastAsia="Yu Mincho" w:hAnsi="Times"/>
                <w:szCs w:val="24"/>
                <w:highlight w:val="green"/>
                <w:lang w:eastAsia="ja-JP"/>
              </w:rPr>
              <w:t>Agreement</w:t>
            </w:r>
            <w:r w:rsidR="00EC6AE4" w:rsidRPr="00EC6AE4">
              <w:rPr>
                <w:rFonts w:ascii="Times" w:eastAsia="Yu Mincho" w:hAnsi="Times"/>
                <w:szCs w:val="24"/>
                <w:highlight w:val="green"/>
                <w:lang w:eastAsia="ja-JP"/>
              </w:rPr>
              <w:t>s</w:t>
            </w:r>
          </w:p>
          <w:p w:rsidR="00804EE7" w:rsidRPr="00804EE7" w:rsidRDefault="00804EE7" w:rsidP="00A51A5B">
            <w:pPr>
              <w:numPr>
                <w:ilvl w:val="0"/>
                <w:numId w:val="11"/>
              </w:numPr>
              <w:overflowPunct/>
              <w:autoSpaceDE/>
              <w:autoSpaceDN/>
              <w:adjustRightInd/>
              <w:spacing w:after="0"/>
              <w:textAlignment w:val="auto"/>
              <w:rPr>
                <w:rFonts w:ascii="Times" w:eastAsia="Yu Mincho" w:hAnsi="Times" w:cs="Times"/>
                <w:i/>
                <w:iCs/>
                <w:lang w:eastAsia="ja-JP"/>
              </w:rPr>
            </w:pPr>
            <w:r w:rsidRPr="00804EE7">
              <w:rPr>
                <w:rFonts w:ascii="Times" w:eastAsia="Batang" w:hAnsi="Times"/>
              </w:rPr>
              <w:t>At least WUS/DTX is supported at least for paging for RRC_IDLE UEs</w:t>
            </w:r>
          </w:p>
          <w:p w:rsidR="00804EE7" w:rsidRPr="00804EE7" w:rsidRDefault="00804EE7" w:rsidP="00A51A5B">
            <w:pPr>
              <w:numPr>
                <w:ilvl w:val="0"/>
                <w:numId w:val="11"/>
              </w:numPr>
              <w:overflowPunct/>
              <w:snapToGrid w:val="0"/>
              <w:spacing w:after="120"/>
              <w:jc w:val="both"/>
              <w:textAlignment w:val="auto"/>
              <w:rPr>
                <w:rFonts w:ascii="Times" w:eastAsia="Batang" w:hAnsi="Times"/>
                <w:bCs/>
                <w:lang w:eastAsia="zh-CN"/>
              </w:rPr>
            </w:pPr>
            <w:r w:rsidRPr="00804EE7">
              <w:rPr>
                <w:rFonts w:ascii="Times" w:eastAsia="Batang" w:hAnsi="Times"/>
                <w:bCs/>
                <w:lang w:eastAsia="zh-CN"/>
              </w:rPr>
              <w:t xml:space="preserve">Confirm the following working assumption </w:t>
            </w:r>
          </w:p>
          <w:p w:rsidR="00804EE7" w:rsidRPr="00804EE7" w:rsidRDefault="00804EE7" w:rsidP="00EC6AE4">
            <w:pPr>
              <w:numPr>
                <w:ilvl w:val="1"/>
                <w:numId w:val="6"/>
              </w:numPr>
              <w:overflowPunct/>
              <w:autoSpaceDE/>
              <w:autoSpaceDN/>
              <w:adjustRightInd/>
              <w:spacing w:after="0"/>
              <w:textAlignment w:val="auto"/>
              <w:rPr>
                <w:rFonts w:ascii="Times" w:eastAsia="Batang" w:hAnsi="Times"/>
                <w:kern w:val="2"/>
                <w:lang w:eastAsia="zh-CN"/>
              </w:rPr>
            </w:pPr>
            <w:r w:rsidRPr="00804EE7">
              <w:rPr>
                <w:rFonts w:ascii="Times" w:eastAsia="Batang" w:hAnsi="Times"/>
                <w:kern w:val="2"/>
                <w:lang w:eastAsia="zh-CN"/>
              </w:rPr>
              <w:t>WUS transmission relative to associated PO of subgroup of UEs is aligned to the start of the configured maximum duration of WUS.</w:t>
            </w:r>
          </w:p>
          <w:p w:rsidR="00804EE7" w:rsidRPr="00804EE7" w:rsidRDefault="00804EE7" w:rsidP="00EC6AE4">
            <w:pPr>
              <w:numPr>
                <w:ilvl w:val="1"/>
                <w:numId w:val="6"/>
              </w:numPr>
              <w:overflowPunct/>
              <w:autoSpaceDE/>
              <w:autoSpaceDN/>
              <w:adjustRightInd/>
              <w:spacing w:after="0"/>
              <w:textAlignment w:val="auto"/>
              <w:rPr>
                <w:rFonts w:ascii="Times" w:eastAsia="Batang" w:hAnsi="Times"/>
                <w:kern w:val="2"/>
                <w:lang w:eastAsia="zh-CN"/>
              </w:rPr>
            </w:pPr>
            <w:r w:rsidRPr="00804EE7">
              <w:rPr>
                <w:rFonts w:ascii="Times" w:eastAsia="Batang" w:hAnsi="Times"/>
                <w:kern w:val="2"/>
                <w:lang w:eastAsia="zh-CN"/>
              </w:rPr>
              <w:t>Note: the above applies to at least the case where the gap is large enough for scheduling UE</w:t>
            </w:r>
          </w:p>
          <w:p w:rsidR="00804EE7" w:rsidRPr="00804EE7" w:rsidRDefault="00804EE7" w:rsidP="00EC6AE4">
            <w:pPr>
              <w:numPr>
                <w:ilvl w:val="1"/>
                <w:numId w:val="6"/>
              </w:numPr>
              <w:overflowPunct/>
              <w:autoSpaceDE/>
              <w:autoSpaceDN/>
              <w:adjustRightInd/>
              <w:spacing w:after="0"/>
              <w:textAlignment w:val="auto"/>
              <w:rPr>
                <w:rFonts w:ascii="Times" w:eastAsia="Batang" w:hAnsi="Times"/>
                <w:kern w:val="2"/>
                <w:lang w:eastAsia="zh-CN"/>
              </w:rPr>
            </w:pPr>
            <w:r w:rsidRPr="00804EE7">
              <w:rPr>
                <w:rFonts w:ascii="Times" w:eastAsia="Batang" w:hAnsi="Times" w:hint="eastAsia"/>
                <w:kern w:val="2"/>
                <w:lang w:eastAsia="zh-CN"/>
              </w:rPr>
              <w:t>N</w:t>
            </w:r>
            <w:r w:rsidRPr="00804EE7">
              <w:rPr>
                <w:rFonts w:ascii="Times" w:eastAsia="Batang" w:hAnsi="Times"/>
                <w:kern w:val="2"/>
                <w:lang w:eastAsia="zh-CN"/>
              </w:rPr>
              <w:t>ote: the above does not imply that subgroup of UEs is introduced and that subgroup is TDM</w:t>
            </w:r>
          </w:p>
          <w:p w:rsidR="00804EE7" w:rsidRPr="00A51A5B" w:rsidRDefault="00804EE7" w:rsidP="00A51A5B">
            <w:pPr>
              <w:numPr>
                <w:ilvl w:val="0"/>
                <w:numId w:val="11"/>
              </w:numPr>
              <w:overflowPunct/>
              <w:autoSpaceDE/>
              <w:autoSpaceDN/>
              <w:adjustRightInd/>
              <w:spacing w:after="0"/>
              <w:textAlignment w:val="auto"/>
              <w:rPr>
                <w:rFonts w:ascii="Times" w:eastAsia="Batang" w:hAnsi="Times"/>
              </w:rPr>
            </w:pPr>
            <w:r w:rsidRPr="00A51A5B">
              <w:rPr>
                <w:rFonts w:ascii="Times" w:eastAsia="Batang" w:hAnsi="Times"/>
              </w:rPr>
              <w:t>3 bits are used to indicate the scaling factors between maximum duration of WUS and Rmax associated with type 1 CSS</w:t>
            </w:r>
          </w:p>
          <w:p w:rsidR="00804EE7" w:rsidRPr="00804EE7" w:rsidRDefault="00804EE7" w:rsidP="00A51A5B">
            <w:pPr>
              <w:numPr>
                <w:ilvl w:val="0"/>
                <w:numId w:val="11"/>
              </w:numPr>
              <w:overflowPunct/>
              <w:autoSpaceDE/>
              <w:autoSpaceDN/>
              <w:adjustRightInd/>
              <w:spacing w:after="0"/>
              <w:textAlignment w:val="auto"/>
              <w:rPr>
                <w:rFonts w:ascii="Times" w:eastAsia="Batang" w:hAnsi="Times"/>
              </w:rPr>
            </w:pPr>
            <w:r w:rsidRPr="00804EE7">
              <w:rPr>
                <w:rFonts w:ascii="Times" w:eastAsia="Batang" w:hAnsi="Times"/>
              </w:rPr>
              <w:t>T</w:t>
            </w:r>
            <w:r w:rsidRPr="00804EE7">
              <w:rPr>
                <w:rFonts w:ascii="Times" w:eastAsia="Batang" w:hAnsi="Times" w:hint="eastAsia"/>
              </w:rPr>
              <w:t>he</w:t>
            </w:r>
            <w:r w:rsidRPr="00804EE7">
              <w:rPr>
                <w:rFonts w:ascii="Times" w:eastAsia="Batang" w:hAnsi="Times"/>
              </w:rPr>
              <w:t xml:space="preserve"> gap between the end of configured maximum WUS duration and the first associated PO is equal or larger than the minimum value which is implicitly or explicitly configured and is an absolute number of subfames </w:t>
            </w:r>
          </w:p>
          <w:p w:rsidR="00804EE7" w:rsidRPr="00804EE7" w:rsidRDefault="00804EE7" w:rsidP="00EC6AE4">
            <w:pPr>
              <w:numPr>
                <w:ilvl w:val="1"/>
                <w:numId w:val="6"/>
              </w:numPr>
              <w:overflowPunct/>
              <w:autoSpaceDE/>
              <w:autoSpaceDN/>
              <w:adjustRightInd/>
              <w:snapToGrid w:val="0"/>
              <w:spacing w:after="120"/>
              <w:jc w:val="both"/>
              <w:textAlignment w:val="auto"/>
              <w:rPr>
                <w:rFonts w:ascii="Times" w:eastAsia="Yu Mincho" w:hAnsi="Times"/>
                <w:lang w:eastAsia="ja-JP"/>
              </w:rPr>
            </w:pPr>
            <w:r w:rsidRPr="00804EE7">
              <w:rPr>
                <w:rFonts w:ascii="Times" w:eastAsia="Batang" w:hAnsi="Times"/>
                <w:lang w:eastAsia="zh-CN"/>
              </w:rPr>
              <w:t>There are at least 10 valid subframes between the end of configured maximum WUS duration and the first associated PO.</w:t>
            </w:r>
          </w:p>
          <w:p w:rsidR="00804EE7" w:rsidRPr="00804EE7" w:rsidRDefault="00804EE7" w:rsidP="00A51A5B">
            <w:pPr>
              <w:numPr>
                <w:ilvl w:val="0"/>
                <w:numId w:val="11"/>
              </w:numPr>
              <w:overflowPunct/>
              <w:autoSpaceDE/>
              <w:autoSpaceDN/>
              <w:adjustRightInd/>
              <w:spacing w:after="0"/>
              <w:textAlignment w:val="auto"/>
              <w:rPr>
                <w:rFonts w:ascii="Times" w:eastAsia="Batang" w:hAnsi="Times"/>
              </w:rPr>
            </w:pPr>
            <w:r w:rsidRPr="00804EE7">
              <w:rPr>
                <w:rFonts w:ascii="Times" w:eastAsia="Batang" w:hAnsi="Times"/>
              </w:rPr>
              <w:t xml:space="preserve">FFS: whether to define UE capability for wake-up time </w:t>
            </w:r>
          </w:p>
          <w:p w:rsidR="00EC6AE4" w:rsidRPr="00EC6AE4" w:rsidRDefault="00EC6AE4" w:rsidP="00A51A5B">
            <w:pPr>
              <w:numPr>
                <w:ilvl w:val="0"/>
                <w:numId w:val="11"/>
              </w:numPr>
              <w:overflowPunct/>
              <w:autoSpaceDE/>
              <w:autoSpaceDN/>
              <w:adjustRightInd/>
              <w:spacing w:after="0"/>
              <w:textAlignment w:val="auto"/>
              <w:rPr>
                <w:rFonts w:ascii="Times" w:eastAsia="Batang" w:hAnsi="Times"/>
              </w:rPr>
            </w:pPr>
            <w:r w:rsidRPr="00EC6AE4">
              <w:rPr>
                <w:rFonts w:ascii="Times" w:eastAsia="Batang" w:hAnsi="Times"/>
              </w:rPr>
              <w:t>WUS is postponed in subframes that are not NB-IoT DL subframes and is not transmitted [FFS dropped/postponed] in the subframes that carries SIs other than SIB1.</w:t>
            </w:r>
          </w:p>
          <w:p w:rsidR="00EC6AE4" w:rsidRPr="00EC6AE4" w:rsidRDefault="00EC6AE4" w:rsidP="00854509">
            <w:pPr>
              <w:numPr>
                <w:ilvl w:val="1"/>
                <w:numId w:val="6"/>
              </w:numPr>
              <w:overflowPunct/>
              <w:autoSpaceDE/>
              <w:autoSpaceDN/>
              <w:adjustRightInd/>
              <w:spacing w:after="0"/>
              <w:textAlignment w:val="auto"/>
              <w:rPr>
                <w:rFonts w:ascii="Times" w:eastAsia="Batang" w:hAnsi="Times"/>
                <w:kern w:val="2"/>
                <w:lang w:eastAsia="zh-CN"/>
              </w:rPr>
            </w:pPr>
            <w:r w:rsidRPr="00EC6AE4">
              <w:rPr>
                <w:rFonts w:ascii="Times" w:eastAsia="Batang" w:hAnsi="Times"/>
                <w:kern w:val="2"/>
                <w:lang w:eastAsia="zh-CN"/>
              </w:rPr>
              <w:t>Note: “Postpone” means the corresponding subframes are not counted as configured maximum WUS transmission duration and actual WUS transmission duration.</w:t>
            </w:r>
          </w:p>
          <w:p w:rsidR="00EC6AE4" w:rsidRPr="00EC6AE4" w:rsidRDefault="00EC6AE4" w:rsidP="00854509">
            <w:pPr>
              <w:numPr>
                <w:ilvl w:val="1"/>
                <w:numId w:val="6"/>
              </w:numPr>
              <w:overflowPunct/>
              <w:autoSpaceDE/>
              <w:autoSpaceDN/>
              <w:adjustRightInd/>
              <w:spacing w:after="0"/>
              <w:textAlignment w:val="auto"/>
              <w:rPr>
                <w:rFonts w:ascii="Times" w:eastAsia="Batang" w:hAnsi="Times"/>
                <w:kern w:val="2"/>
                <w:lang w:eastAsia="zh-CN"/>
              </w:rPr>
            </w:pPr>
            <w:r w:rsidRPr="00EC6AE4">
              <w:rPr>
                <w:rFonts w:ascii="Times" w:eastAsia="Batang" w:hAnsi="Times" w:hint="eastAsia"/>
                <w:kern w:val="2"/>
                <w:lang w:eastAsia="zh-CN"/>
              </w:rPr>
              <w:t>N</w:t>
            </w:r>
            <w:r w:rsidRPr="00EC6AE4">
              <w:rPr>
                <w:rFonts w:ascii="Times" w:eastAsia="Batang" w:hAnsi="Times"/>
                <w:kern w:val="2"/>
                <w:lang w:eastAsia="zh-CN"/>
              </w:rPr>
              <w:t>ote: This does not imply that the minimum gap between the end of actual WUS duration and the first associated PO is reduced</w:t>
            </w:r>
          </w:p>
          <w:p w:rsidR="00EC6AE4" w:rsidRPr="00A51A5B" w:rsidRDefault="00EC6AE4" w:rsidP="00A51A5B">
            <w:pPr>
              <w:numPr>
                <w:ilvl w:val="0"/>
                <w:numId w:val="11"/>
              </w:numPr>
              <w:overflowPunct/>
              <w:autoSpaceDE/>
              <w:autoSpaceDN/>
              <w:adjustRightInd/>
              <w:spacing w:after="0"/>
              <w:textAlignment w:val="auto"/>
              <w:rPr>
                <w:rFonts w:ascii="Times" w:eastAsia="Batang" w:hAnsi="Times"/>
              </w:rPr>
            </w:pPr>
            <w:r w:rsidRPr="00A51A5B">
              <w:rPr>
                <w:rFonts w:ascii="Times" w:eastAsia="Batang" w:hAnsi="Times" w:hint="eastAsia"/>
              </w:rPr>
              <w:t xml:space="preserve">WUS </w:t>
            </w:r>
            <w:r w:rsidRPr="00A51A5B">
              <w:rPr>
                <w:rFonts w:ascii="Times" w:eastAsia="Batang" w:hAnsi="Times"/>
              </w:rPr>
              <w:t>can be</w:t>
            </w:r>
            <w:r w:rsidRPr="00A51A5B">
              <w:rPr>
                <w:rFonts w:ascii="Times" w:eastAsia="Batang" w:hAnsi="Times" w:hint="eastAsia"/>
              </w:rPr>
              <w:t xml:space="preserve"> time-varying</w:t>
            </w:r>
            <w:r w:rsidRPr="00A51A5B">
              <w:rPr>
                <w:rFonts w:ascii="Times" w:eastAsia="Batang" w:hAnsi="Times"/>
              </w:rPr>
              <w:t xml:space="preserve"> from subframe to subframe.</w:t>
            </w:r>
          </w:p>
          <w:p w:rsidR="00EC6AE4" w:rsidRPr="00A51A5B" w:rsidRDefault="00EC6AE4" w:rsidP="00A51A5B">
            <w:pPr>
              <w:numPr>
                <w:ilvl w:val="0"/>
                <w:numId w:val="11"/>
              </w:numPr>
              <w:overflowPunct/>
              <w:autoSpaceDE/>
              <w:autoSpaceDN/>
              <w:adjustRightInd/>
              <w:spacing w:after="0"/>
              <w:textAlignment w:val="auto"/>
              <w:rPr>
                <w:rFonts w:ascii="Times" w:eastAsia="Batang" w:hAnsi="Times"/>
              </w:rPr>
            </w:pPr>
            <w:r w:rsidRPr="00A51A5B">
              <w:rPr>
                <w:rFonts w:ascii="Times" w:eastAsia="Batang" w:hAnsi="Times"/>
              </w:rPr>
              <w:t xml:space="preserve">Besides information on cell ID, WUS signal is designed based on the following information: </w:t>
            </w:r>
          </w:p>
          <w:p w:rsidR="00EC6AE4" w:rsidRPr="00614FE7" w:rsidRDefault="00EC6AE4" w:rsidP="00EC6AE4">
            <w:pPr>
              <w:pStyle w:val="ListParagraph"/>
              <w:numPr>
                <w:ilvl w:val="1"/>
                <w:numId w:val="6"/>
              </w:numPr>
              <w:ind w:leftChars="0"/>
              <w:rPr>
                <w:szCs w:val="20"/>
              </w:rPr>
            </w:pPr>
            <w:r w:rsidRPr="00614FE7">
              <w:rPr>
                <w:szCs w:val="20"/>
              </w:rPr>
              <w:t>UE group ID (if introduced)</w:t>
            </w:r>
          </w:p>
          <w:p w:rsidR="00EC6AE4" w:rsidRPr="00614FE7" w:rsidRDefault="00EC6AE4" w:rsidP="00EC6AE4">
            <w:pPr>
              <w:pStyle w:val="ListParagraph"/>
              <w:numPr>
                <w:ilvl w:val="1"/>
                <w:numId w:val="6"/>
              </w:numPr>
              <w:ind w:leftChars="0"/>
              <w:rPr>
                <w:szCs w:val="20"/>
              </w:rPr>
            </w:pPr>
            <w:r w:rsidRPr="00614FE7">
              <w:rPr>
                <w:rFonts w:eastAsia="Yu Mincho" w:hint="eastAsia"/>
                <w:kern w:val="2"/>
                <w:szCs w:val="20"/>
              </w:rPr>
              <w:t xml:space="preserve">time </w:t>
            </w:r>
            <w:r w:rsidRPr="00614FE7">
              <w:rPr>
                <w:rFonts w:eastAsia="Yu Mincho"/>
                <w:kern w:val="2"/>
                <w:szCs w:val="20"/>
              </w:rPr>
              <w:t xml:space="preserve">information of the starting </w:t>
            </w:r>
            <w:r w:rsidRPr="00614FE7">
              <w:rPr>
                <w:rFonts w:eastAsia="Yu Mincho" w:hint="eastAsia"/>
                <w:kern w:val="2"/>
                <w:szCs w:val="20"/>
              </w:rPr>
              <w:t xml:space="preserve">subframe of </w:t>
            </w:r>
            <w:r w:rsidRPr="00614FE7">
              <w:rPr>
                <w:rFonts w:eastAsia="Yu Mincho"/>
                <w:kern w:val="2"/>
                <w:szCs w:val="20"/>
              </w:rPr>
              <w:t>the WUS or PO (Paging Occasion)</w:t>
            </w:r>
          </w:p>
          <w:p w:rsidR="00EC6AE4" w:rsidRPr="00614FE7" w:rsidRDefault="00EC6AE4" w:rsidP="00EC6AE4">
            <w:pPr>
              <w:pStyle w:val="ListParagraph"/>
              <w:numPr>
                <w:ilvl w:val="1"/>
                <w:numId w:val="6"/>
              </w:numPr>
              <w:ind w:leftChars="0"/>
              <w:rPr>
                <w:szCs w:val="20"/>
              </w:rPr>
            </w:pPr>
            <w:r w:rsidRPr="00614FE7">
              <w:rPr>
                <w:szCs w:val="20"/>
              </w:rPr>
              <w:t>FFS: (</w:t>
            </w:r>
            <w:r w:rsidRPr="00614FE7">
              <w:rPr>
                <w:rFonts w:eastAsia="Yu Mincho"/>
                <w:kern w:val="2"/>
                <w:szCs w:val="20"/>
              </w:rPr>
              <w:t>part of) the SFN information</w:t>
            </w:r>
          </w:p>
          <w:p w:rsidR="00EC6AE4" w:rsidRPr="00A51A5B" w:rsidRDefault="00EC6AE4" w:rsidP="00A51A5B">
            <w:pPr>
              <w:numPr>
                <w:ilvl w:val="0"/>
                <w:numId w:val="11"/>
              </w:numPr>
              <w:overflowPunct/>
              <w:autoSpaceDE/>
              <w:autoSpaceDN/>
              <w:adjustRightInd/>
              <w:spacing w:after="0"/>
              <w:textAlignment w:val="auto"/>
              <w:rPr>
                <w:rFonts w:ascii="Times" w:eastAsia="Batang" w:hAnsi="Times"/>
              </w:rPr>
            </w:pPr>
            <w:r w:rsidRPr="00A51A5B">
              <w:rPr>
                <w:rFonts w:ascii="Times" w:eastAsia="Batang" w:hAnsi="Times"/>
              </w:rPr>
              <w:t>When generating power saving signal in a subframe where NRS is assumed to be transmitted, the power saving signal in the subframes shall be generated and mapped in the same way as in other valid subframes where NRS is not assumed to be transmitted;</w:t>
            </w:r>
          </w:p>
          <w:p w:rsidR="00EC6AE4" w:rsidRPr="00A51A5B" w:rsidRDefault="00EC6AE4" w:rsidP="00A51A5B">
            <w:pPr>
              <w:numPr>
                <w:ilvl w:val="0"/>
                <w:numId w:val="11"/>
              </w:numPr>
              <w:overflowPunct/>
              <w:autoSpaceDE/>
              <w:autoSpaceDN/>
              <w:adjustRightInd/>
              <w:spacing w:after="0"/>
              <w:textAlignment w:val="auto"/>
              <w:rPr>
                <w:rFonts w:ascii="Times" w:eastAsia="Batang" w:hAnsi="Times"/>
              </w:rPr>
            </w:pPr>
            <w:r w:rsidRPr="00A51A5B">
              <w:rPr>
                <w:rFonts w:ascii="Times" w:eastAsia="Batang" w:hAnsi="Times"/>
              </w:rPr>
              <w:t>WUS is punctured in RE-level by NRSs.</w:t>
            </w:r>
          </w:p>
          <w:p w:rsidR="00EC6AE4" w:rsidRPr="00EC6AE4" w:rsidRDefault="00EC6AE4" w:rsidP="00A51A5B">
            <w:pPr>
              <w:numPr>
                <w:ilvl w:val="0"/>
                <w:numId w:val="11"/>
              </w:numPr>
              <w:overflowPunct/>
              <w:autoSpaceDE/>
              <w:autoSpaceDN/>
              <w:adjustRightInd/>
              <w:spacing w:after="0"/>
              <w:textAlignment w:val="auto"/>
              <w:rPr>
                <w:rFonts w:ascii="Times" w:eastAsia="Yu Mincho" w:hAnsi="Times"/>
                <w:lang w:val="en-US" w:eastAsia="ja-JP"/>
              </w:rPr>
            </w:pPr>
            <w:r w:rsidRPr="00EC6AE4">
              <w:rPr>
                <w:rFonts w:ascii="Times" w:eastAsia="Batang" w:hAnsi="Times"/>
              </w:rPr>
              <w:t>WUS signal in a subframe is as follows,</w:t>
            </w:r>
          </w:p>
          <w:p w:rsidR="00EC6AE4" w:rsidRPr="00EC6AE4" w:rsidRDefault="00013F5F" w:rsidP="00EC6AE4">
            <w:pPr>
              <w:overflowPunct/>
              <w:autoSpaceDE/>
              <w:autoSpaceDN/>
              <w:adjustRightInd/>
              <w:spacing w:after="0"/>
              <w:ind w:leftChars="50" w:left="100" w:firstLineChars="50" w:firstLine="80"/>
              <w:textAlignment w:val="auto"/>
              <w:rPr>
                <w:rFonts w:ascii="Times" w:eastAsia="Yu Mincho" w:hAnsi="Times"/>
                <w:lang w:val="en-US" w:eastAsia="ja-JP"/>
              </w:rPr>
            </w:pPr>
            <w:r w:rsidRPr="009C56DF">
              <w:rPr>
                <w:rFonts w:ascii="Times" w:eastAsia="Yu Mincho" w:hAnsi="Times"/>
                <w:noProof/>
                <w:sz w:val="16"/>
                <w:lang w:eastAsia="en-GB"/>
              </w:rPr>
              <w:drawing>
                <wp:inline distT="0" distB="0" distL="0" distR="0">
                  <wp:extent cx="5574030" cy="74739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4030" cy="747395"/>
                          </a:xfrm>
                          <a:prstGeom prst="rect">
                            <a:avLst/>
                          </a:prstGeom>
                          <a:noFill/>
                          <a:ln>
                            <a:noFill/>
                          </a:ln>
                        </pic:spPr>
                      </pic:pic>
                    </a:graphicData>
                  </a:graphic>
                </wp:inline>
              </w:drawing>
            </w:r>
          </w:p>
          <w:p w:rsidR="00EC6AE4" w:rsidRPr="00EC6AE4" w:rsidRDefault="00EC6AE4" w:rsidP="00EC6AE4">
            <w:pPr>
              <w:overflowPunct/>
              <w:autoSpaceDE/>
              <w:autoSpaceDN/>
              <w:adjustRightInd/>
              <w:spacing w:after="0"/>
              <w:ind w:leftChars="50" w:left="100" w:firstLineChars="50" w:firstLine="100"/>
              <w:textAlignment w:val="auto"/>
              <w:rPr>
                <w:rFonts w:ascii="Times" w:eastAsia="Yu Mincho" w:hAnsi="Times"/>
                <w:lang w:val="en-US" w:eastAsia="ja-JP"/>
              </w:rPr>
            </w:pPr>
            <w:r w:rsidRPr="00EC6AE4">
              <w:rPr>
                <w:rFonts w:ascii="Times" w:eastAsia="Yu Mincho" w:hAnsi="Times"/>
                <w:lang w:val="en-US" w:eastAsia="ja-JP"/>
              </w:rPr>
              <w:t>where LZC = 131 for inband mode (FFS for SA and GB modes)</w:t>
            </w:r>
          </w:p>
          <w:p w:rsidR="00EC6AE4" w:rsidRPr="00EC6AE4" w:rsidRDefault="00EC6AE4" w:rsidP="00854509">
            <w:pPr>
              <w:pStyle w:val="ListParagraph"/>
              <w:numPr>
                <w:ilvl w:val="1"/>
                <w:numId w:val="6"/>
              </w:numPr>
              <w:ind w:leftChars="0"/>
              <w:rPr>
                <w:szCs w:val="20"/>
              </w:rPr>
            </w:pPr>
            <w:bookmarkStart w:id="1" w:name="_Hlk511920673"/>
            <w:r w:rsidRPr="00EC6AE4">
              <w:rPr>
                <w:szCs w:val="20"/>
              </w:rPr>
              <w:t xml:space="preserve">FFS RE-level cover codes/RE-level scrambling sequence c(m) using </w:t>
            </w:r>
          </w:p>
          <w:bookmarkEnd w:id="1"/>
          <w:p w:rsidR="00EC6AE4" w:rsidRPr="00EC6AE4" w:rsidRDefault="00EC6AE4" w:rsidP="00283427">
            <w:pPr>
              <w:numPr>
                <w:ilvl w:val="2"/>
                <w:numId w:val="9"/>
              </w:numPr>
              <w:overflowPunct/>
              <w:autoSpaceDE/>
              <w:autoSpaceDN/>
              <w:adjustRightInd/>
              <w:spacing w:after="0"/>
              <w:textAlignment w:val="auto"/>
              <w:rPr>
                <w:rFonts w:ascii="Times" w:eastAsia="Yu Mincho" w:hAnsi="Times"/>
                <w:lang w:val="en-US" w:eastAsia="ja-JP"/>
              </w:rPr>
            </w:pPr>
            <w:r w:rsidRPr="00EC6AE4">
              <w:rPr>
                <w:rFonts w:ascii="Times" w:eastAsia="Yu Mincho" w:hAnsi="Times"/>
                <w:lang w:val="en-US" w:eastAsia="ja-JP"/>
              </w:rPr>
              <w:t>Hadamard codes</w:t>
            </w:r>
          </w:p>
          <w:p w:rsidR="00EC6AE4" w:rsidRPr="00EC6AE4" w:rsidRDefault="00EC6AE4" w:rsidP="00283427">
            <w:pPr>
              <w:numPr>
                <w:ilvl w:val="2"/>
                <w:numId w:val="9"/>
              </w:numPr>
              <w:overflowPunct/>
              <w:autoSpaceDE/>
              <w:autoSpaceDN/>
              <w:adjustRightInd/>
              <w:spacing w:after="0"/>
              <w:textAlignment w:val="auto"/>
              <w:rPr>
                <w:rFonts w:ascii="Times" w:eastAsia="Yu Mincho" w:hAnsi="Times"/>
                <w:lang w:val="en-US" w:eastAsia="ja-JP"/>
              </w:rPr>
            </w:pPr>
            <w:r w:rsidRPr="00EC6AE4">
              <w:rPr>
                <w:rFonts w:ascii="Times" w:eastAsia="Yu Mincho" w:hAnsi="Times"/>
                <w:lang w:val="en-US" w:eastAsia="ja-JP"/>
              </w:rPr>
              <w:t>Gold sequences</w:t>
            </w:r>
          </w:p>
          <w:p w:rsidR="00EC6AE4" w:rsidRPr="00EC6AE4" w:rsidRDefault="00EC6AE4" w:rsidP="00283427">
            <w:pPr>
              <w:numPr>
                <w:ilvl w:val="2"/>
                <w:numId w:val="9"/>
              </w:numPr>
              <w:overflowPunct/>
              <w:autoSpaceDE/>
              <w:autoSpaceDN/>
              <w:adjustRightInd/>
              <w:spacing w:after="0"/>
              <w:textAlignment w:val="auto"/>
              <w:rPr>
                <w:rFonts w:ascii="Times" w:eastAsia="Yu Mincho" w:hAnsi="Times"/>
                <w:lang w:val="en-US" w:eastAsia="ja-JP"/>
              </w:rPr>
            </w:pPr>
            <w:r w:rsidRPr="00EC6AE4">
              <w:rPr>
                <w:rFonts w:ascii="Times" w:eastAsia="Yu Mincho" w:hAnsi="Times"/>
                <w:lang w:val="en-US" w:eastAsia="ja-JP"/>
              </w:rPr>
              <w:t>M sequences</w:t>
            </w:r>
          </w:p>
          <w:p w:rsidR="00EC6AE4" w:rsidRPr="00EC6AE4" w:rsidRDefault="00EC6AE4" w:rsidP="00854509">
            <w:pPr>
              <w:pStyle w:val="ListParagraph"/>
              <w:numPr>
                <w:ilvl w:val="1"/>
                <w:numId w:val="6"/>
              </w:numPr>
              <w:ind w:leftChars="0"/>
              <w:rPr>
                <w:szCs w:val="20"/>
              </w:rPr>
            </w:pPr>
            <w:r w:rsidRPr="00EC6AE4">
              <w:rPr>
                <w:szCs w:val="20"/>
              </w:rPr>
              <w:t>FFS phase shift</w:t>
            </w:r>
          </w:p>
          <w:p w:rsidR="00EC6AE4" w:rsidRPr="00EC6AE4" w:rsidRDefault="00EC6AE4" w:rsidP="00854509">
            <w:pPr>
              <w:pStyle w:val="ListParagraph"/>
              <w:numPr>
                <w:ilvl w:val="1"/>
                <w:numId w:val="6"/>
              </w:numPr>
              <w:ind w:leftChars="0"/>
              <w:rPr>
                <w:szCs w:val="20"/>
              </w:rPr>
            </w:pPr>
            <w:r w:rsidRPr="00EC6AE4">
              <w:rPr>
                <w:szCs w:val="20"/>
              </w:rPr>
              <w:t xml:space="preserve">FFS detailed design for time-varying </w:t>
            </w:r>
          </w:p>
          <w:p w:rsidR="00EC6AE4" w:rsidRPr="00EC6AE4" w:rsidRDefault="00EC6AE4" w:rsidP="00854509">
            <w:pPr>
              <w:pStyle w:val="ListParagraph"/>
              <w:numPr>
                <w:ilvl w:val="1"/>
                <w:numId w:val="6"/>
              </w:numPr>
              <w:ind w:leftChars="0"/>
              <w:rPr>
                <w:szCs w:val="20"/>
              </w:rPr>
            </w:pPr>
            <w:r w:rsidRPr="00EC6AE4">
              <w:rPr>
                <w:szCs w:val="20"/>
              </w:rPr>
              <w:t>11 symbols for inband mode and 14 symbols for SA and GB modes</w:t>
            </w:r>
          </w:p>
          <w:p w:rsidR="00EC6AE4" w:rsidRPr="00EC6AE4" w:rsidRDefault="00EC6AE4" w:rsidP="00283427">
            <w:pPr>
              <w:numPr>
                <w:ilvl w:val="2"/>
                <w:numId w:val="9"/>
              </w:numPr>
              <w:overflowPunct/>
              <w:autoSpaceDE/>
              <w:autoSpaceDN/>
              <w:adjustRightInd/>
              <w:spacing w:after="0"/>
              <w:textAlignment w:val="auto"/>
              <w:rPr>
                <w:rFonts w:ascii="Times" w:eastAsia="Yu Mincho" w:hAnsi="Times"/>
                <w:lang w:val="en-US" w:eastAsia="ja-JP"/>
              </w:rPr>
            </w:pPr>
            <w:r w:rsidRPr="00EC6AE4">
              <w:rPr>
                <w:rFonts w:ascii="Times" w:eastAsia="Yu Mincho" w:hAnsi="Times"/>
                <w:lang w:val="en-US" w:eastAsia="ja-JP"/>
              </w:rPr>
              <w:t>Strive toward as much as possible commonality between SA/GB and inband</w:t>
            </w:r>
          </w:p>
          <w:p w:rsidR="00804EE7" w:rsidRDefault="00804EE7" w:rsidP="005A6C96">
            <w:pPr>
              <w:tabs>
                <w:tab w:val="left" w:pos="567"/>
              </w:tabs>
              <w:overflowPunct/>
              <w:autoSpaceDE/>
              <w:autoSpaceDN/>
              <w:snapToGrid w:val="0"/>
              <w:spacing w:after="0"/>
              <w:textAlignment w:val="auto"/>
              <w:rPr>
                <w:rFonts w:ascii="Arial" w:hAnsi="Arial" w:cs="Arial"/>
              </w:rPr>
            </w:pP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3C6749" w:rsidRDefault="003C6749"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early data transmission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E51101" w:rsidRPr="00E51101" w:rsidRDefault="00E51101" w:rsidP="00E51101">
            <w:pPr>
              <w:overflowPunct/>
              <w:autoSpaceDE/>
              <w:autoSpaceDN/>
              <w:adjustRightInd/>
              <w:spacing w:after="0"/>
              <w:ind w:left="720" w:hanging="720"/>
              <w:textAlignment w:val="auto"/>
              <w:rPr>
                <w:rFonts w:ascii="Times" w:eastAsia="Yu Mincho" w:hAnsi="Times"/>
                <w:szCs w:val="24"/>
                <w:lang w:val="en-US" w:eastAsia="ja-JP"/>
              </w:rPr>
            </w:pPr>
            <w:r w:rsidRPr="00E51101">
              <w:rPr>
                <w:rFonts w:ascii="Times" w:eastAsia="Yu Mincho" w:hAnsi="Times"/>
                <w:szCs w:val="24"/>
                <w:highlight w:val="green"/>
                <w:lang w:val="en-US" w:eastAsia="ja-JP"/>
              </w:rPr>
              <w:t>Agreemen</w:t>
            </w:r>
            <w:r w:rsidR="003F4E77">
              <w:rPr>
                <w:rFonts w:ascii="Times" w:eastAsia="Yu Mincho" w:hAnsi="Times"/>
                <w:szCs w:val="24"/>
                <w:highlight w:val="green"/>
                <w:lang w:val="en-US" w:eastAsia="ja-JP"/>
              </w:rPr>
              <w:t>ts</w:t>
            </w:r>
          </w:p>
          <w:p w:rsidR="00E51101" w:rsidRPr="00E51101" w:rsidRDefault="00E51101" w:rsidP="00E51101">
            <w:pPr>
              <w:numPr>
                <w:ilvl w:val="0"/>
                <w:numId w:val="12"/>
              </w:numPr>
              <w:overflowPunct/>
              <w:autoSpaceDE/>
              <w:autoSpaceDN/>
              <w:adjustRightInd/>
              <w:snapToGrid w:val="0"/>
              <w:spacing w:after="120"/>
              <w:jc w:val="both"/>
              <w:textAlignment w:val="auto"/>
              <w:rPr>
                <w:rFonts w:ascii="Times" w:eastAsia="Batang" w:hAnsi="Times"/>
                <w:b/>
                <w:szCs w:val="24"/>
              </w:rPr>
            </w:pPr>
            <w:r w:rsidRPr="00E51101">
              <w:rPr>
                <w:rFonts w:ascii="Times" w:eastAsia="Batang" w:hAnsi="Times"/>
                <w:b/>
                <w:szCs w:val="24"/>
              </w:rPr>
              <w:t>The 8 maximum TBS is {1000, 936, 808, 680, 584, 504, 408, 328}.</w:t>
            </w:r>
          </w:p>
          <w:p w:rsidR="00E51101" w:rsidRPr="00E51101" w:rsidRDefault="00E51101" w:rsidP="00E51101">
            <w:pPr>
              <w:numPr>
                <w:ilvl w:val="0"/>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 xml:space="preserve">Only values of </w:t>
            </w:r>
            <w:r w:rsidRPr="00E51101">
              <w:rPr>
                <w:rFonts w:ascii="Times" w:eastAsia="Batang" w:hAnsi="Times"/>
                <w:i/>
                <w:szCs w:val="24"/>
              </w:rPr>
              <w:t>N</w:t>
            </w:r>
            <w:r w:rsidRPr="00E51101">
              <w:rPr>
                <w:rFonts w:ascii="Times" w:eastAsia="Batang" w:hAnsi="Times"/>
                <w:szCs w:val="24"/>
                <w:vertAlign w:val="subscript"/>
              </w:rPr>
              <w:t xml:space="preserve">RU </w:t>
            </w:r>
            <w:r w:rsidRPr="00E51101">
              <w:rPr>
                <w:rFonts w:ascii="Times" w:eastAsia="Batang" w:hAnsi="Times"/>
                <w:szCs w:val="24"/>
              </w:rPr>
              <w:t xml:space="preserve">and values of TBS in legacy Rel-13 NPUSCH table can be used for EDT </w:t>
            </w:r>
          </w:p>
          <w:p w:rsidR="00E51101" w:rsidRPr="00E51101" w:rsidRDefault="00E51101" w:rsidP="00E51101">
            <w:pPr>
              <w:numPr>
                <w:ilvl w:val="0"/>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For each of the 8 maximum TBS values</w:t>
            </w:r>
          </w:p>
          <w:p w:rsidR="00E51101" w:rsidRPr="00E51101" w:rsidRDefault="00E51101" w:rsidP="00E51101">
            <w:pPr>
              <w:numPr>
                <w:ilvl w:val="2"/>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For each of the Rel-13 reserved ‘MCS index’ states there is one number of RUs</w:t>
            </w:r>
          </w:p>
          <w:p w:rsidR="00E51101" w:rsidRPr="00E51101" w:rsidRDefault="00E51101" w:rsidP="00E51101">
            <w:pPr>
              <w:numPr>
                <w:ilvl w:val="3"/>
                <w:numId w:val="13"/>
              </w:numPr>
              <w:overflowPunct/>
              <w:autoSpaceDE/>
              <w:autoSpaceDN/>
              <w:adjustRightInd/>
              <w:snapToGrid w:val="0"/>
              <w:spacing w:after="0"/>
              <w:jc w:val="both"/>
              <w:textAlignment w:val="auto"/>
              <w:rPr>
                <w:rFonts w:ascii="Times" w:eastAsia="Batang" w:hAnsi="Times"/>
                <w:b/>
                <w:szCs w:val="24"/>
              </w:rPr>
            </w:pPr>
            <w:r w:rsidRPr="00E51101">
              <w:rPr>
                <w:rFonts w:ascii="Times" w:eastAsia="Batang" w:hAnsi="Times"/>
                <w:szCs w:val="24"/>
              </w:rPr>
              <w:t>The number of repetitions changes depending on the actual TBS, potentially including numbers of repetitions which are not included in legacy NPUSCH repetition numbers (FFS how)</w:t>
            </w:r>
            <w:r w:rsidRPr="00E51101">
              <w:rPr>
                <w:rFonts w:ascii="Times" w:eastAsia="Batang" w:hAnsi="Times"/>
                <w:b/>
                <w:szCs w:val="24"/>
              </w:rPr>
              <w:t xml:space="preserve"> </w:t>
            </w:r>
          </w:p>
          <w:p w:rsidR="00E51101" w:rsidRPr="00E51101" w:rsidRDefault="00E51101" w:rsidP="00E51101">
            <w:pPr>
              <w:numPr>
                <w:ilvl w:val="4"/>
                <w:numId w:val="13"/>
              </w:numPr>
              <w:overflowPunct/>
              <w:autoSpaceDE/>
              <w:autoSpaceDN/>
              <w:adjustRightInd/>
              <w:snapToGrid w:val="0"/>
              <w:spacing w:after="0"/>
              <w:jc w:val="both"/>
              <w:textAlignment w:val="auto"/>
              <w:rPr>
                <w:rFonts w:ascii="Times" w:eastAsia="Batang" w:hAnsi="Times"/>
                <w:b/>
                <w:szCs w:val="24"/>
              </w:rPr>
            </w:pPr>
            <w:r w:rsidRPr="00E51101">
              <w:rPr>
                <w:rFonts w:ascii="Times" w:eastAsia="Yu Mincho" w:hAnsi="Times"/>
                <w:szCs w:val="24"/>
                <w:lang w:eastAsia="ja-JP"/>
              </w:rPr>
              <w:t xml:space="preserve">Potential new </w:t>
            </w:r>
            <w:r w:rsidRPr="00E51101">
              <w:rPr>
                <w:rFonts w:ascii="Times" w:eastAsia="Batang" w:hAnsi="Times"/>
                <w:szCs w:val="24"/>
              </w:rPr>
              <w:t>numbers of repetitions may include multiple of 4 or 8</w:t>
            </w:r>
          </w:p>
          <w:p w:rsidR="00E51101" w:rsidRPr="00E51101" w:rsidRDefault="00E51101" w:rsidP="00E51101">
            <w:pPr>
              <w:numPr>
                <w:ilvl w:val="0"/>
                <w:numId w:val="15"/>
              </w:numPr>
              <w:overflowPunct/>
              <w:autoSpaceDE/>
              <w:autoSpaceDN/>
              <w:adjustRightInd/>
              <w:spacing w:after="0"/>
              <w:textAlignment w:val="auto"/>
              <w:rPr>
                <w:rFonts w:ascii="Times" w:hAnsi="Times"/>
                <w:b/>
                <w:szCs w:val="24"/>
                <w:lang w:eastAsia="en-GB"/>
              </w:rPr>
            </w:pPr>
            <w:r w:rsidRPr="00E51101">
              <w:rPr>
                <w:rFonts w:ascii="Times" w:hAnsi="Times"/>
                <w:b/>
                <w:szCs w:val="24"/>
                <w:lang w:eastAsia="en-GB"/>
              </w:rPr>
              <w:t>The 8 maximum TBS values are: 1000, 936, 808, 680, 584, 504, 408, 328 bits</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1000 bits max TBS: I_RU = 3, 4, 5, 6, 7</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 xml:space="preserve">For 936 bits max TBS: I_RU = 3, 4, 5, 6, 7 </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808 bits max TBS: I_RU = 3, 4, 5, 6, 7</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680 bits max TBS: I_RU = 2, 3, 4, 6, 7</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lastRenderedPageBreak/>
              <w:t>For 584 bits max TBS: I_RU = 2, 3, 4, 5, 6</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504 bits max TBS: I_RU = 2, 3 4, 5, 6</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408 bits max TBS: I_RU = 2, 3, 4, 5, 6</w:t>
            </w:r>
          </w:p>
          <w:p w:rsidR="00E51101" w:rsidRPr="00E51101" w:rsidRDefault="00E51101" w:rsidP="00E51101">
            <w:pPr>
              <w:numPr>
                <w:ilvl w:val="0"/>
                <w:numId w:val="14"/>
              </w:numPr>
              <w:overflowPunct/>
              <w:autoSpaceDE/>
              <w:autoSpaceDN/>
              <w:adjustRightInd/>
              <w:spacing w:after="0"/>
              <w:textAlignment w:val="auto"/>
              <w:rPr>
                <w:rFonts w:ascii="Times" w:hAnsi="Times"/>
                <w:szCs w:val="24"/>
                <w:lang w:eastAsia="en-GB"/>
              </w:rPr>
            </w:pPr>
            <w:r w:rsidRPr="00E51101">
              <w:rPr>
                <w:rFonts w:ascii="Times" w:hAnsi="Times"/>
                <w:szCs w:val="24"/>
                <w:lang w:eastAsia="en-GB"/>
              </w:rPr>
              <w:t>For 328 bits max TBS: I_RU = 2, 3, 4, 5, 6</w:t>
            </w:r>
          </w:p>
          <w:p w:rsidR="00E51101" w:rsidRPr="00E51101" w:rsidRDefault="00E51101" w:rsidP="00E51101">
            <w:pPr>
              <w:numPr>
                <w:ilvl w:val="0"/>
                <w:numId w:val="12"/>
              </w:numPr>
              <w:overflowPunct/>
              <w:autoSpaceDE/>
              <w:autoSpaceDN/>
              <w:adjustRightInd/>
              <w:spacing w:after="0"/>
              <w:jc w:val="both"/>
              <w:textAlignment w:val="auto"/>
              <w:rPr>
                <w:rFonts w:ascii="Times" w:eastAsia="Batang" w:hAnsi="Times"/>
                <w:szCs w:val="24"/>
              </w:rPr>
            </w:pPr>
            <w:r w:rsidRPr="00E51101">
              <w:rPr>
                <w:rFonts w:ascii="Times" w:eastAsia="Batang" w:hAnsi="Times"/>
                <w:szCs w:val="24"/>
              </w:rPr>
              <w:t>The 3 legacy MCS indices are used for fallback to non-EDT transmission;</w:t>
            </w:r>
          </w:p>
          <w:p w:rsidR="00E51101" w:rsidRPr="00E51101" w:rsidRDefault="00E51101" w:rsidP="00E51101">
            <w:pPr>
              <w:numPr>
                <w:ilvl w:val="0"/>
                <w:numId w:val="12"/>
              </w:numPr>
              <w:overflowPunct/>
              <w:autoSpaceDE/>
              <w:autoSpaceDN/>
              <w:adjustRightInd/>
              <w:snapToGrid w:val="0"/>
              <w:spacing w:after="0"/>
              <w:jc w:val="both"/>
              <w:textAlignment w:val="auto"/>
              <w:rPr>
                <w:rFonts w:ascii="Times" w:eastAsia="Batang" w:hAnsi="Times"/>
                <w:kern w:val="2"/>
                <w:lang w:eastAsia="zh-CN"/>
              </w:rPr>
            </w:pPr>
            <w:r w:rsidRPr="00E51101">
              <w:rPr>
                <w:rFonts w:ascii="Times" w:eastAsia="Batang" w:hAnsi="Times"/>
              </w:rPr>
              <w:t>The use of TBS smaller than the maximum configured is configured per CE level in SIB.</w:t>
            </w:r>
          </w:p>
          <w:p w:rsidR="00E51101" w:rsidRPr="00E51101" w:rsidRDefault="00E51101" w:rsidP="00E51101">
            <w:pPr>
              <w:numPr>
                <w:ilvl w:val="0"/>
                <w:numId w:val="12"/>
              </w:numPr>
              <w:overflowPunct/>
              <w:autoSpaceDE/>
              <w:autoSpaceDN/>
              <w:adjustRightInd/>
              <w:snapToGrid w:val="0"/>
              <w:spacing w:after="0"/>
              <w:jc w:val="both"/>
              <w:textAlignment w:val="auto"/>
              <w:rPr>
                <w:rFonts w:ascii="Times" w:eastAsia="Batang" w:hAnsi="Times"/>
                <w:kern w:val="2"/>
                <w:lang w:eastAsia="zh-CN"/>
              </w:rPr>
            </w:pPr>
            <w:r w:rsidRPr="00E51101">
              <w:rPr>
                <w:rFonts w:ascii="Times" w:eastAsia="Batang" w:hAnsi="Times"/>
              </w:rPr>
              <w:t>Per cell, in the below, T</w:t>
            </w:r>
            <w:r w:rsidRPr="00E51101">
              <w:rPr>
                <w:rFonts w:ascii="Times" w:eastAsia="Batang" w:hAnsi="Times"/>
                <w:vertAlign w:val="subscript"/>
              </w:rPr>
              <w:t>i</w:t>
            </w:r>
            <w:r w:rsidRPr="00E51101">
              <w:rPr>
                <w:rFonts w:ascii="Times" w:eastAsia="Batang" w:hAnsi="Times"/>
              </w:rPr>
              <w:t xml:space="preserve"> &lt; T</w:t>
            </w:r>
            <w:r w:rsidRPr="00E51101">
              <w:rPr>
                <w:rFonts w:ascii="Times" w:eastAsia="Batang" w:hAnsi="Times"/>
                <w:vertAlign w:val="subscript"/>
              </w:rPr>
              <w:t>i+1</w:t>
            </w:r>
            <w:r w:rsidRPr="00E51101">
              <w:rPr>
                <w:rFonts w:ascii="Times" w:eastAsia="Batang" w:hAnsi="Times"/>
              </w:rPr>
              <w:t xml:space="preserve">, </w:t>
            </w:r>
            <w:r w:rsidRPr="00E51101">
              <w:rPr>
                <w:rFonts w:ascii="Times" w:eastAsia="Batang" w:hAnsi="Times"/>
                <w:kern w:val="2"/>
                <w:lang w:eastAsia="zh-CN"/>
              </w:rPr>
              <w:t>eNB can configure that the UE chooses from:</w:t>
            </w:r>
          </w:p>
          <w:p w:rsidR="00E51101" w:rsidRPr="00E51101" w:rsidRDefault="00E51101" w:rsidP="00E51101">
            <w:pPr>
              <w:numPr>
                <w:ilvl w:val="0"/>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When there are 4 permitted actual transmitted TBS {T1, T2, T3, T4}</w:t>
            </w:r>
          </w:p>
          <w:p w:rsidR="00E51101" w:rsidRPr="00E51101" w:rsidRDefault="00E51101" w:rsidP="00E51101">
            <w:pPr>
              <w:numPr>
                <w:ilvl w:val="2"/>
                <w:numId w:val="12"/>
              </w:numPr>
              <w:overflowPunct/>
              <w:autoSpaceDE/>
              <w:autoSpaceDN/>
              <w:adjustRightInd/>
              <w:snapToGrid w:val="0"/>
              <w:spacing w:after="0"/>
              <w:jc w:val="both"/>
              <w:textAlignment w:val="auto"/>
              <w:rPr>
                <w:rFonts w:ascii="Times" w:eastAsia="Batang" w:hAnsi="Times"/>
                <w:kern w:val="2"/>
                <w:lang w:eastAsia="zh-CN"/>
              </w:rPr>
            </w:pPr>
            <w:r w:rsidRPr="00E51101">
              <w:rPr>
                <w:rFonts w:ascii="Times" w:eastAsia="Batang" w:hAnsi="Times"/>
                <w:kern w:val="2"/>
                <w:lang w:eastAsia="zh-CN"/>
              </w:rPr>
              <w:t>T</w:t>
            </w:r>
            <w:r w:rsidRPr="00E51101">
              <w:rPr>
                <w:rFonts w:ascii="Times" w:eastAsia="Batang" w:hAnsi="Times"/>
                <w:kern w:val="2"/>
                <w:vertAlign w:val="subscript"/>
                <w:lang w:eastAsia="zh-CN"/>
              </w:rPr>
              <w:t>2</w:t>
            </w:r>
            <w:r w:rsidRPr="00E51101">
              <w:rPr>
                <w:rFonts w:ascii="Times" w:eastAsia="Batang" w:hAnsi="Times"/>
                <w:kern w:val="2"/>
                <w:lang w:eastAsia="zh-CN"/>
              </w:rPr>
              <w:t xml:space="preserve"> or T</w:t>
            </w:r>
            <w:r w:rsidRPr="00E51101">
              <w:rPr>
                <w:rFonts w:ascii="Times" w:eastAsia="Batang" w:hAnsi="Times"/>
                <w:kern w:val="2"/>
                <w:vertAlign w:val="subscript"/>
                <w:lang w:eastAsia="zh-CN"/>
              </w:rPr>
              <w:t>4</w:t>
            </w:r>
          </w:p>
          <w:p w:rsidR="00E51101" w:rsidRPr="00E51101" w:rsidRDefault="00E51101" w:rsidP="00E51101">
            <w:pPr>
              <w:numPr>
                <w:ilvl w:val="2"/>
                <w:numId w:val="12"/>
              </w:numPr>
              <w:overflowPunct/>
              <w:autoSpaceDE/>
              <w:autoSpaceDN/>
              <w:adjustRightInd/>
              <w:snapToGrid w:val="0"/>
              <w:spacing w:after="0"/>
              <w:jc w:val="both"/>
              <w:textAlignment w:val="auto"/>
              <w:rPr>
                <w:rFonts w:ascii="Times" w:eastAsia="Batang" w:hAnsi="Times"/>
                <w:kern w:val="2"/>
                <w:lang w:eastAsia="zh-CN"/>
              </w:rPr>
            </w:pPr>
            <w:r w:rsidRPr="00E51101">
              <w:rPr>
                <w:rFonts w:ascii="Times" w:eastAsia="Batang" w:hAnsi="Times"/>
                <w:kern w:val="2"/>
                <w:lang w:eastAsia="zh-CN"/>
              </w:rPr>
              <w:t>T</w:t>
            </w:r>
            <w:r w:rsidRPr="00E51101">
              <w:rPr>
                <w:rFonts w:ascii="Times" w:eastAsia="Batang" w:hAnsi="Times"/>
                <w:kern w:val="2"/>
                <w:vertAlign w:val="subscript"/>
                <w:lang w:eastAsia="zh-CN"/>
              </w:rPr>
              <w:t>1</w:t>
            </w:r>
            <w:r w:rsidRPr="00E51101">
              <w:rPr>
                <w:rFonts w:ascii="Times" w:eastAsia="Batang" w:hAnsi="Times"/>
                <w:kern w:val="2"/>
                <w:lang w:eastAsia="zh-CN"/>
              </w:rPr>
              <w:t>, or T</w:t>
            </w:r>
            <w:r w:rsidRPr="00E51101">
              <w:rPr>
                <w:rFonts w:ascii="Times" w:eastAsia="Batang" w:hAnsi="Times"/>
                <w:kern w:val="2"/>
                <w:vertAlign w:val="subscript"/>
                <w:lang w:eastAsia="zh-CN"/>
              </w:rPr>
              <w:t>2</w:t>
            </w:r>
            <w:r w:rsidRPr="00E51101">
              <w:rPr>
                <w:rFonts w:ascii="Times" w:eastAsia="Batang" w:hAnsi="Times"/>
                <w:kern w:val="2"/>
                <w:lang w:eastAsia="zh-CN"/>
              </w:rPr>
              <w:t>, or T</w:t>
            </w:r>
            <w:r w:rsidRPr="00E51101">
              <w:rPr>
                <w:rFonts w:ascii="Times" w:eastAsia="Batang" w:hAnsi="Times"/>
                <w:kern w:val="2"/>
                <w:vertAlign w:val="subscript"/>
                <w:lang w:eastAsia="zh-CN"/>
              </w:rPr>
              <w:t>3</w:t>
            </w:r>
            <w:r w:rsidRPr="00E51101">
              <w:rPr>
                <w:rFonts w:ascii="Times" w:eastAsia="Batang" w:hAnsi="Times"/>
                <w:kern w:val="2"/>
                <w:lang w:eastAsia="zh-CN"/>
              </w:rPr>
              <w:t>, or T</w:t>
            </w:r>
            <w:r w:rsidRPr="00E51101">
              <w:rPr>
                <w:rFonts w:ascii="Times" w:eastAsia="Batang" w:hAnsi="Times"/>
                <w:kern w:val="2"/>
                <w:vertAlign w:val="subscript"/>
                <w:lang w:eastAsia="zh-CN"/>
              </w:rPr>
              <w:t>4</w:t>
            </w:r>
          </w:p>
          <w:p w:rsidR="00E51101" w:rsidRPr="00E51101" w:rsidRDefault="00E51101" w:rsidP="00E51101">
            <w:pPr>
              <w:numPr>
                <w:ilvl w:val="0"/>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When there are 3 permitted actual transmitted TBS {T1, T2, T3}</w:t>
            </w:r>
          </w:p>
          <w:p w:rsidR="00E51101" w:rsidRPr="00E51101" w:rsidRDefault="00E51101" w:rsidP="00E51101">
            <w:pPr>
              <w:numPr>
                <w:ilvl w:val="2"/>
                <w:numId w:val="12"/>
              </w:numPr>
              <w:overflowPunct/>
              <w:autoSpaceDE/>
              <w:autoSpaceDN/>
              <w:adjustRightInd/>
              <w:snapToGrid w:val="0"/>
              <w:spacing w:after="0"/>
              <w:jc w:val="both"/>
              <w:textAlignment w:val="auto"/>
              <w:rPr>
                <w:rFonts w:ascii="Times" w:eastAsia="Batang" w:hAnsi="Times"/>
              </w:rPr>
            </w:pPr>
            <w:r w:rsidRPr="00E51101">
              <w:rPr>
                <w:rFonts w:ascii="Times" w:eastAsia="Batang" w:hAnsi="Times"/>
                <w:kern w:val="2"/>
                <w:lang w:eastAsia="zh-CN"/>
              </w:rPr>
              <w:t>T</w:t>
            </w:r>
            <w:r w:rsidRPr="00E51101">
              <w:rPr>
                <w:rFonts w:ascii="Times" w:eastAsia="Batang" w:hAnsi="Times"/>
                <w:kern w:val="2"/>
                <w:vertAlign w:val="subscript"/>
                <w:lang w:eastAsia="zh-CN"/>
              </w:rPr>
              <w:t>2</w:t>
            </w:r>
            <w:r w:rsidRPr="00E51101">
              <w:rPr>
                <w:rFonts w:ascii="Times" w:eastAsia="Batang" w:hAnsi="Times"/>
                <w:kern w:val="2"/>
                <w:lang w:eastAsia="zh-CN"/>
              </w:rPr>
              <w:t xml:space="preserve"> or T</w:t>
            </w:r>
            <w:r w:rsidRPr="00E51101">
              <w:rPr>
                <w:rFonts w:ascii="Times" w:eastAsia="Batang" w:hAnsi="Times"/>
                <w:kern w:val="2"/>
                <w:vertAlign w:val="subscript"/>
                <w:lang w:eastAsia="zh-CN"/>
              </w:rPr>
              <w:t>3</w:t>
            </w:r>
          </w:p>
          <w:p w:rsidR="00E51101" w:rsidRPr="00E51101" w:rsidRDefault="00E51101" w:rsidP="00E51101">
            <w:pPr>
              <w:numPr>
                <w:ilvl w:val="2"/>
                <w:numId w:val="12"/>
              </w:numPr>
              <w:overflowPunct/>
              <w:autoSpaceDE/>
              <w:autoSpaceDN/>
              <w:adjustRightInd/>
              <w:snapToGrid w:val="0"/>
              <w:spacing w:after="0"/>
              <w:jc w:val="both"/>
              <w:textAlignment w:val="auto"/>
              <w:rPr>
                <w:rFonts w:ascii="Times" w:eastAsia="Batang" w:hAnsi="Times"/>
              </w:rPr>
            </w:pPr>
            <w:r w:rsidRPr="00E51101">
              <w:rPr>
                <w:rFonts w:ascii="Times" w:eastAsia="Batang" w:hAnsi="Times"/>
                <w:kern w:val="2"/>
                <w:lang w:eastAsia="zh-CN"/>
              </w:rPr>
              <w:t>T</w:t>
            </w:r>
            <w:r w:rsidRPr="00E51101">
              <w:rPr>
                <w:rFonts w:ascii="Times" w:eastAsia="Batang" w:hAnsi="Times"/>
                <w:kern w:val="2"/>
                <w:vertAlign w:val="subscript"/>
                <w:lang w:eastAsia="zh-CN"/>
              </w:rPr>
              <w:t>1</w:t>
            </w:r>
            <w:r w:rsidRPr="00E51101">
              <w:rPr>
                <w:rFonts w:ascii="Times" w:eastAsia="Batang" w:hAnsi="Times"/>
                <w:kern w:val="2"/>
                <w:lang w:eastAsia="zh-CN"/>
              </w:rPr>
              <w:t xml:space="preserve"> or T</w:t>
            </w:r>
            <w:r w:rsidRPr="00E51101">
              <w:rPr>
                <w:rFonts w:ascii="Times" w:eastAsia="Batang" w:hAnsi="Times"/>
                <w:kern w:val="2"/>
                <w:vertAlign w:val="subscript"/>
                <w:lang w:eastAsia="zh-CN"/>
              </w:rPr>
              <w:t>2</w:t>
            </w:r>
            <w:r w:rsidRPr="00E51101">
              <w:rPr>
                <w:rFonts w:ascii="Times" w:eastAsia="Batang" w:hAnsi="Times"/>
                <w:kern w:val="2"/>
                <w:lang w:eastAsia="zh-CN"/>
              </w:rPr>
              <w:t xml:space="preserve"> or T</w:t>
            </w:r>
            <w:r w:rsidRPr="00E51101">
              <w:rPr>
                <w:rFonts w:ascii="Times" w:eastAsia="Batang" w:hAnsi="Times"/>
                <w:kern w:val="2"/>
                <w:vertAlign w:val="subscript"/>
                <w:lang w:eastAsia="zh-CN"/>
              </w:rPr>
              <w:t>3</w:t>
            </w:r>
          </w:p>
          <w:p w:rsidR="00E51101" w:rsidRPr="00E51101" w:rsidRDefault="00E51101" w:rsidP="00E51101">
            <w:pPr>
              <w:numPr>
                <w:ilvl w:val="0"/>
                <w:numId w:val="13"/>
              </w:numPr>
              <w:overflowPunct/>
              <w:autoSpaceDE/>
              <w:autoSpaceDN/>
              <w:adjustRightInd/>
              <w:snapToGrid w:val="0"/>
              <w:spacing w:after="0"/>
              <w:jc w:val="both"/>
              <w:textAlignment w:val="auto"/>
              <w:rPr>
                <w:rFonts w:ascii="Times" w:eastAsia="Batang" w:hAnsi="Times"/>
                <w:szCs w:val="24"/>
              </w:rPr>
            </w:pPr>
            <w:r w:rsidRPr="00E51101">
              <w:rPr>
                <w:rFonts w:ascii="Times" w:eastAsia="Batang" w:hAnsi="Times"/>
                <w:szCs w:val="24"/>
              </w:rPr>
              <w:t>When there are 2 permitted actual transmitted TBS {T1, T2}</w:t>
            </w:r>
          </w:p>
          <w:p w:rsidR="00E51101" w:rsidRPr="00E51101" w:rsidRDefault="00E51101" w:rsidP="00E51101">
            <w:pPr>
              <w:numPr>
                <w:ilvl w:val="2"/>
                <w:numId w:val="12"/>
              </w:numPr>
              <w:overflowPunct/>
              <w:autoSpaceDE/>
              <w:autoSpaceDN/>
              <w:adjustRightInd/>
              <w:snapToGrid w:val="0"/>
              <w:spacing w:after="0"/>
              <w:jc w:val="both"/>
              <w:textAlignment w:val="auto"/>
              <w:rPr>
                <w:rFonts w:ascii="Times" w:eastAsia="Yu Mincho" w:hAnsi="Times"/>
                <w:lang w:eastAsia="ja-JP"/>
              </w:rPr>
            </w:pPr>
            <w:r w:rsidRPr="00E51101">
              <w:rPr>
                <w:rFonts w:ascii="Times" w:eastAsia="Batang" w:hAnsi="Times"/>
                <w:kern w:val="2"/>
                <w:lang w:eastAsia="zh-CN"/>
              </w:rPr>
              <w:t>T</w:t>
            </w:r>
            <w:r w:rsidRPr="00E51101">
              <w:rPr>
                <w:rFonts w:ascii="Times" w:eastAsia="Batang" w:hAnsi="Times"/>
                <w:kern w:val="2"/>
                <w:vertAlign w:val="subscript"/>
                <w:lang w:eastAsia="zh-CN"/>
              </w:rPr>
              <w:t>1</w:t>
            </w:r>
            <w:r w:rsidRPr="00E51101">
              <w:rPr>
                <w:rFonts w:ascii="Times" w:eastAsia="Batang" w:hAnsi="Times"/>
                <w:kern w:val="2"/>
                <w:lang w:eastAsia="zh-CN"/>
              </w:rPr>
              <w:t xml:space="preserve"> or T</w:t>
            </w:r>
            <w:r w:rsidRPr="00E51101">
              <w:rPr>
                <w:rFonts w:ascii="Times" w:eastAsia="Batang" w:hAnsi="Times"/>
                <w:kern w:val="2"/>
                <w:vertAlign w:val="subscript"/>
                <w:lang w:eastAsia="zh-CN"/>
              </w:rPr>
              <w:t>2</w:t>
            </w:r>
          </w:p>
          <w:p w:rsidR="00A201A6" w:rsidRPr="00A201A6" w:rsidRDefault="00E51101" w:rsidP="00A201A6">
            <w:pPr>
              <w:numPr>
                <w:ilvl w:val="0"/>
                <w:numId w:val="12"/>
              </w:numPr>
              <w:overflowPunct/>
              <w:autoSpaceDE/>
              <w:autoSpaceDN/>
              <w:adjustRightInd/>
              <w:spacing w:after="0"/>
              <w:jc w:val="both"/>
              <w:textAlignment w:val="auto"/>
              <w:rPr>
                <w:rFonts w:ascii="Times" w:eastAsia="Batang" w:hAnsi="Times"/>
                <w:szCs w:val="24"/>
              </w:rPr>
            </w:pPr>
            <w:r w:rsidRPr="00E51101">
              <w:rPr>
                <w:rFonts w:ascii="Times" w:eastAsia="Batang" w:hAnsi="Times"/>
                <w:szCs w:val="24"/>
              </w:rPr>
              <w:t>Ti with the maximum value of i is the maximum TBS in SIB.</w:t>
            </w:r>
          </w:p>
          <w:p w:rsidR="00E51101" w:rsidRPr="00E51101" w:rsidRDefault="00E51101" w:rsidP="00A201A6">
            <w:pPr>
              <w:numPr>
                <w:ilvl w:val="0"/>
                <w:numId w:val="12"/>
              </w:numPr>
              <w:overflowPunct/>
              <w:autoSpaceDE/>
              <w:autoSpaceDN/>
              <w:adjustRightInd/>
              <w:spacing w:after="0"/>
              <w:jc w:val="both"/>
              <w:textAlignment w:val="auto"/>
              <w:rPr>
                <w:rFonts w:ascii="Times" w:eastAsia="Batang" w:hAnsi="Times"/>
                <w:szCs w:val="24"/>
              </w:rPr>
            </w:pPr>
            <w:r w:rsidRPr="00E51101">
              <w:rPr>
                <w:rFonts w:ascii="Times" w:eastAsia="Batang" w:hAnsi="Times"/>
                <w:szCs w:val="24"/>
              </w:rPr>
              <w:t>U</w:t>
            </w:r>
            <w:r w:rsidRPr="00E51101">
              <w:rPr>
                <w:rFonts w:ascii="Times" w:eastAsia="Batang" w:hAnsi="Times" w:hint="eastAsia"/>
                <w:szCs w:val="24"/>
              </w:rPr>
              <w:t xml:space="preserve">p </w:t>
            </w:r>
            <w:r w:rsidRPr="00E51101">
              <w:rPr>
                <w:rFonts w:ascii="Times" w:eastAsia="Batang" w:hAnsi="Times"/>
                <w:szCs w:val="24"/>
              </w:rPr>
              <w:t xml:space="preserve">to 4 TBS values are defined based on only the maximum broadcast TBS </w:t>
            </w:r>
          </w:p>
          <w:p w:rsidR="00E51101" w:rsidRPr="00E51101" w:rsidRDefault="00E51101" w:rsidP="00A201A6">
            <w:pPr>
              <w:numPr>
                <w:ilvl w:val="0"/>
                <w:numId w:val="12"/>
              </w:numPr>
              <w:overflowPunct/>
              <w:autoSpaceDE/>
              <w:autoSpaceDN/>
              <w:adjustRightInd/>
              <w:spacing w:after="0"/>
              <w:jc w:val="both"/>
              <w:textAlignment w:val="auto"/>
              <w:rPr>
                <w:rFonts w:ascii="Times" w:eastAsia="Batang" w:hAnsi="Times"/>
                <w:szCs w:val="24"/>
              </w:rPr>
            </w:pPr>
            <w:r w:rsidRPr="00E51101">
              <w:rPr>
                <w:rFonts w:ascii="Times" w:eastAsia="Batang" w:hAnsi="Times"/>
                <w:szCs w:val="24"/>
              </w:rPr>
              <w:t xml:space="preserve">The following table is </w:t>
            </w:r>
            <w:r>
              <w:rPr>
                <w:rFonts w:ascii="Times" w:eastAsia="Batang" w:hAnsi="Times"/>
                <w:szCs w:val="24"/>
              </w:rPr>
              <w:t>used</w:t>
            </w:r>
            <w:r w:rsidRPr="00E51101">
              <w:rPr>
                <w:rFonts w:ascii="Times" w:eastAsia="Batang" w:hAnsi="Times"/>
                <w:szCs w:val="24"/>
              </w:rPr>
              <w:t xml:space="preserve"> for up to 4 TBS values for each maximum broadcast TBS when the use of smaller TBS is enabled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15"/>
              <w:gridCol w:w="1115"/>
              <w:gridCol w:w="1113"/>
              <w:gridCol w:w="1115"/>
              <w:gridCol w:w="1115"/>
              <w:gridCol w:w="1113"/>
              <w:gridCol w:w="1115"/>
              <w:gridCol w:w="1085"/>
            </w:tblGrid>
            <w:tr w:rsidR="00E51101" w:rsidRPr="00E51101" w:rsidTr="00DA55A0">
              <w:tc>
                <w:tcPr>
                  <w:tcW w:w="510"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lang w:eastAsia="zh-CN"/>
                    </w:rPr>
                  </w:pP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SimSun" w:eastAsia="Batang" w:hAnsi="SimSun" w:cs="SimSun"/>
                      <w:sz w:val="24"/>
                      <w:szCs w:val="24"/>
                    </w:rPr>
                  </w:pPr>
                  <w:r w:rsidRPr="00E51101">
                    <w:rPr>
                      <w:rFonts w:ascii="Times" w:eastAsia="Batang" w:hAnsi="Times" w:cs="Times"/>
                      <w:b/>
                      <w:bCs/>
                    </w:rPr>
                    <w:t xml:space="preserve">328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408</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504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584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680</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808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936</w:t>
                  </w:r>
                  <w:r w:rsidRPr="00E51101">
                    <w:rPr>
                      <w:rFonts w:ascii="Times" w:eastAsia="Batang" w:hAnsi="Times" w:hint="eastAsia"/>
                      <w:szCs w:val="24"/>
                    </w:rPr>
                    <w:t xml:space="preserve"> </w:t>
                  </w:r>
                </w:p>
              </w:tc>
              <w:tc>
                <w:tcPr>
                  <w:tcW w:w="511"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1000</w:t>
                  </w:r>
                  <w:r w:rsidRPr="00E51101">
                    <w:rPr>
                      <w:rFonts w:ascii="Times" w:eastAsia="Batang" w:hAnsi="Times" w:hint="eastAsia"/>
                      <w:szCs w:val="24"/>
                    </w:rPr>
                    <w:t xml:space="preserve"> </w:t>
                  </w:r>
                </w:p>
              </w:tc>
            </w:tr>
            <w:tr w:rsidR="00E51101" w:rsidRPr="00E51101" w:rsidTr="00DA55A0">
              <w:tc>
                <w:tcPr>
                  <w:tcW w:w="510"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T</w:t>
                  </w:r>
                  <w:r w:rsidRPr="00E51101">
                    <w:rPr>
                      <w:rFonts w:ascii="Times" w:eastAsia="Batang" w:hAnsi="Times" w:cs="Times"/>
                      <w:b/>
                      <w:bCs/>
                      <w:vertAlign w:val="subscript"/>
                    </w:rPr>
                    <w:t>1</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p>
              </w:tc>
              <w:tc>
                <w:tcPr>
                  <w:tcW w:w="511"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328</w:t>
                  </w:r>
                  <w:r w:rsidRPr="00E51101">
                    <w:rPr>
                      <w:rFonts w:ascii="Times" w:eastAsia="Batang" w:hAnsi="Times" w:hint="eastAsia"/>
                      <w:szCs w:val="24"/>
                    </w:rPr>
                    <w:t xml:space="preserve"> </w:t>
                  </w:r>
                </w:p>
              </w:tc>
            </w:tr>
            <w:tr w:rsidR="00E51101" w:rsidRPr="00E51101" w:rsidTr="00DA55A0">
              <w:tc>
                <w:tcPr>
                  <w:tcW w:w="510"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T</w:t>
                  </w:r>
                  <w:r w:rsidRPr="00E51101">
                    <w:rPr>
                      <w:rFonts w:ascii="Times" w:eastAsia="Batang" w:hAnsi="Times" w:cs="Times"/>
                      <w:b/>
                      <w:bCs/>
                      <w:vertAlign w:val="subscript"/>
                    </w:rPr>
                    <w:t>2</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SimSun" w:eastAsia="Batang" w:hAnsi="SimSun" w:cs="SimSun"/>
                      <w:sz w:val="24"/>
                      <w:szCs w:val="24"/>
                    </w:rPr>
                  </w:pPr>
                  <w:r w:rsidRPr="00E51101">
                    <w:rPr>
                      <w:rFonts w:ascii="Times" w:eastAsia="Batang" w:hAnsi="Times" w:cs="Times"/>
                    </w:rPr>
                    <w:t>408</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408</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408</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456</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504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504</w:t>
                  </w:r>
                  <w:r w:rsidRPr="00E51101">
                    <w:rPr>
                      <w:rFonts w:ascii="Times" w:eastAsia="Batang" w:hAnsi="Times" w:hint="eastAsia"/>
                      <w:szCs w:val="24"/>
                    </w:rPr>
                    <w:t xml:space="preserve"> </w:t>
                  </w:r>
                </w:p>
              </w:tc>
              <w:tc>
                <w:tcPr>
                  <w:tcW w:w="511"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536</w:t>
                  </w:r>
                  <w:r w:rsidRPr="00E51101">
                    <w:rPr>
                      <w:rFonts w:ascii="Times" w:eastAsia="Batang" w:hAnsi="Times" w:hint="eastAsia"/>
                      <w:color w:val="FF0000"/>
                      <w:szCs w:val="24"/>
                    </w:rPr>
                    <w:t xml:space="preserve"> </w:t>
                  </w:r>
                </w:p>
              </w:tc>
            </w:tr>
            <w:tr w:rsidR="00E51101" w:rsidRPr="00E51101" w:rsidTr="00DA55A0">
              <w:tc>
                <w:tcPr>
                  <w:tcW w:w="510"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T</w:t>
                  </w:r>
                  <w:r w:rsidRPr="00E51101">
                    <w:rPr>
                      <w:rFonts w:ascii="Times" w:eastAsia="Batang" w:hAnsi="Times" w:cs="Times"/>
                      <w:b/>
                      <w:bCs/>
                      <w:vertAlign w:val="subscript"/>
                    </w:rPr>
                    <w:t>3</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hAnsi="Times"/>
                    </w:rPr>
                  </w:pP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SimSun" w:eastAsia="Batang" w:hAnsi="SimSun" w:cs="SimSun"/>
                      <w:sz w:val="24"/>
                      <w:szCs w:val="24"/>
                    </w:rPr>
                  </w:pPr>
                  <w:r w:rsidRPr="00E51101">
                    <w:rPr>
                      <w:rFonts w:ascii="Times" w:eastAsia="Batang" w:hAnsi="Times" w:cs="Times"/>
                    </w:rPr>
                    <w:t>504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504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584</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680</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712</w:t>
                  </w:r>
                  <w:r w:rsidRPr="00E51101">
                    <w:rPr>
                      <w:rFonts w:ascii="Times" w:eastAsia="Batang" w:hAnsi="Times" w:cs="Times"/>
                      <w:color w:val="FF0000"/>
                    </w:rPr>
                    <w:t xml:space="preserve"> </w:t>
                  </w:r>
                </w:p>
              </w:tc>
              <w:tc>
                <w:tcPr>
                  <w:tcW w:w="511"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776</w:t>
                  </w:r>
                  <w:r w:rsidRPr="00E51101">
                    <w:rPr>
                      <w:rFonts w:ascii="Times" w:eastAsia="Batang" w:hAnsi="Times" w:hint="eastAsia"/>
                      <w:szCs w:val="24"/>
                    </w:rPr>
                    <w:t xml:space="preserve"> </w:t>
                  </w:r>
                </w:p>
              </w:tc>
            </w:tr>
            <w:tr w:rsidR="00E51101" w:rsidRPr="00E51101" w:rsidTr="00DA55A0">
              <w:tc>
                <w:tcPr>
                  <w:tcW w:w="510"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b/>
                      <w:bCs/>
                    </w:rPr>
                    <w:t>T</w:t>
                  </w:r>
                  <w:r w:rsidRPr="00E51101">
                    <w:rPr>
                      <w:rFonts w:ascii="Times" w:eastAsia="Batang" w:hAnsi="Times" w:cs="Times"/>
                      <w:b/>
                      <w:bCs/>
                      <w:vertAlign w:val="subscript"/>
                    </w:rPr>
                    <w:t>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hAnsi="Times"/>
                    </w:rPr>
                  </w:pP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hAnsi="Times"/>
                    </w:rPr>
                  </w:pP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SimSun" w:eastAsia="Batang" w:hAnsi="SimSun" w:cs="SimSun"/>
                      <w:sz w:val="24"/>
                      <w:szCs w:val="24"/>
                    </w:rPr>
                  </w:pPr>
                  <w:r w:rsidRPr="00E51101">
                    <w:rPr>
                      <w:rFonts w:ascii="Times" w:eastAsia="Batang" w:hAnsi="Times" w:cs="Times"/>
                    </w:rPr>
                    <w:t>584</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680</w:t>
                  </w:r>
                  <w:r w:rsidRPr="00E51101">
                    <w:rPr>
                      <w:rFonts w:ascii="Times" w:eastAsia="Batang" w:hAnsi="Times" w:hint="eastAsia"/>
                      <w:szCs w:val="24"/>
                    </w:rPr>
                    <w:t xml:space="preserve"> </w:t>
                  </w:r>
                </w:p>
              </w:tc>
              <w:tc>
                <w:tcPr>
                  <w:tcW w:w="525"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808</w:t>
                  </w:r>
                  <w:r w:rsidRPr="00E51101">
                    <w:rPr>
                      <w:rFonts w:ascii="Times" w:eastAsia="Batang" w:hAnsi="Times" w:hint="eastAsia"/>
                      <w:szCs w:val="24"/>
                    </w:rPr>
                    <w:t xml:space="preserve"> </w:t>
                  </w:r>
                </w:p>
              </w:tc>
              <w:tc>
                <w:tcPr>
                  <w:tcW w:w="526"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936</w:t>
                  </w:r>
                  <w:r w:rsidRPr="00E51101">
                    <w:rPr>
                      <w:rFonts w:ascii="Times" w:eastAsia="Batang" w:hAnsi="Times" w:hint="eastAsia"/>
                      <w:szCs w:val="24"/>
                    </w:rPr>
                    <w:t xml:space="preserve"> </w:t>
                  </w:r>
                </w:p>
              </w:tc>
              <w:tc>
                <w:tcPr>
                  <w:tcW w:w="511" w:type="pct"/>
                  <w:shd w:val="clear" w:color="auto" w:fill="auto"/>
                  <w:hideMark/>
                </w:tcPr>
                <w:p w:rsidR="00E51101" w:rsidRPr="00E51101" w:rsidRDefault="00E51101" w:rsidP="00E51101">
                  <w:pPr>
                    <w:widowControl w:val="0"/>
                    <w:overflowPunct/>
                    <w:autoSpaceDE/>
                    <w:autoSpaceDN/>
                    <w:adjustRightInd/>
                    <w:spacing w:after="0" w:line="360" w:lineRule="auto"/>
                    <w:ind w:left="720" w:hanging="720"/>
                    <w:textAlignment w:val="auto"/>
                    <w:rPr>
                      <w:rFonts w:ascii="Times" w:eastAsia="Batang" w:hAnsi="Times"/>
                      <w:szCs w:val="24"/>
                    </w:rPr>
                  </w:pPr>
                  <w:r w:rsidRPr="00E51101">
                    <w:rPr>
                      <w:rFonts w:ascii="Times" w:eastAsia="Batang" w:hAnsi="Times" w:cs="Times"/>
                    </w:rPr>
                    <w:t>1000</w:t>
                  </w:r>
                </w:p>
              </w:tc>
            </w:tr>
          </w:tbl>
          <w:p w:rsidR="00804EE7" w:rsidRDefault="00804EE7" w:rsidP="005A6C96">
            <w:pPr>
              <w:tabs>
                <w:tab w:val="left" w:pos="567"/>
              </w:tabs>
              <w:overflowPunct/>
              <w:autoSpaceDE/>
              <w:autoSpaceDN/>
              <w:snapToGrid w:val="0"/>
              <w:spacing w:after="0"/>
              <w:textAlignment w:val="auto"/>
              <w:rPr>
                <w:rFonts w:ascii="Arial" w:hAnsi="Arial" w:cs="Arial"/>
              </w:rPr>
            </w:pP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3C6749" w:rsidRDefault="003C6749" w:rsidP="005A6C96">
      <w:pPr>
        <w:tabs>
          <w:tab w:val="left" w:pos="567"/>
        </w:tabs>
        <w:overflowPunct/>
        <w:autoSpaceDE/>
        <w:autoSpaceDN/>
        <w:snapToGrid w:val="0"/>
        <w:spacing w:after="0"/>
        <w:textAlignment w:val="auto"/>
        <w:rPr>
          <w:rFonts w:ascii="Arial" w:hAnsi="Arial" w:cs="Arial"/>
        </w:rPr>
      </w:pPr>
      <w:r>
        <w:rPr>
          <w:rFonts w:ascii="Arial" w:hAnsi="Arial" w:cs="Arial"/>
        </w:rPr>
        <w:t>RAN1 discussion physical layer scheduling request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3F4E77" w:rsidRPr="003F4E77" w:rsidRDefault="003F4E77" w:rsidP="003F4E77">
            <w:pPr>
              <w:overflowPunct/>
              <w:autoSpaceDE/>
              <w:autoSpaceDN/>
              <w:adjustRightInd/>
              <w:spacing w:after="0"/>
              <w:ind w:left="720" w:hanging="720"/>
              <w:textAlignment w:val="auto"/>
              <w:rPr>
                <w:rFonts w:ascii="Times" w:eastAsia="Yu Mincho" w:hAnsi="Times"/>
                <w:lang w:eastAsia="ja-JP"/>
              </w:rPr>
            </w:pPr>
            <w:r w:rsidRPr="003F4E77">
              <w:rPr>
                <w:rFonts w:ascii="Times" w:eastAsia="Yu Mincho" w:hAnsi="Times" w:hint="eastAsia"/>
                <w:highlight w:val="green"/>
                <w:lang w:eastAsia="ja-JP"/>
              </w:rPr>
              <w:t>A</w:t>
            </w:r>
            <w:r w:rsidRPr="003F4E77">
              <w:rPr>
                <w:rFonts w:ascii="Times" w:eastAsia="Yu Mincho" w:hAnsi="Times"/>
                <w:highlight w:val="green"/>
                <w:lang w:eastAsia="ja-JP"/>
              </w:rPr>
              <w:t>greement</w:t>
            </w:r>
          </w:p>
          <w:p w:rsidR="003F4E77" w:rsidRDefault="003F4E77" w:rsidP="003F4E77">
            <w:pPr>
              <w:numPr>
                <w:ilvl w:val="0"/>
                <w:numId w:val="12"/>
              </w:numPr>
              <w:overflowPunct/>
              <w:autoSpaceDE/>
              <w:autoSpaceDN/>
              <w:adjustRightInd/>
              <w:spacing w:after="0"/>
              <w:jc w:val="both"/>
              <w:textAlignment w:val="auto"/>
              <w:rPr>
                <w:rFonts w:ascii="Times" w:eastAsia="Batang" w:hAnsi="Times"/>
                <w:szCs w:val="24"/>
              </w:rPr>
            </w:pPr>
            <w:r w:rsidRPr="003F4E77">
              <w:rPr>
                <w:rFonts w:ascii="Times" w:eastAsia="Batang" w:hAnsi="Times"/>
                <w:szCs w:val="24"/>
              </w:rPr>
              <w:t>If the working assumption is confirmed and when SR is transmitted without HARQ-ACK, it is transmitted in NPRACH resource using NPRACH based signal.</w:t>
            </w:r>
          </w:p>
          <w:p w:rsidR="003F4E77" w:rsidRDefault="003F4E77" w:rsidP="003F4E77">
            <w:pPr>
              <w:numPr>
                <w:ilvl w:val="0"/>
                <w:numId w:val="12"/>
              </w:numPr>
              <w:overflowPunct/>
              <w:autoSpaceDE/>
              <w:autoSpaceDN/>
              <w:adjustRightInd/>
              <w:spacing w:after="0"/>
              <w:jc w:val="both"/>
              <w:textAlignment w:val="auto"/>
              <w:rPr>
                <w:rFonts w:ascii="Times" w:eastAsia="Batang" w:hAnsi="Times"/>
                <w:szCs w:val="24"/>
              </w:rPr>
            </w:pPr>
            <w:r w:rsidRPr="003F4E77">
              <w:rPr>
                <w:rFonts w:ascii="Times" w:eastAsia="Batang" w:hAnsi="Times"/>
                <w:szCs w:val="24"/>
              </w:rPr>
              <w:t>If the working assumption is confirmed, UE transmits the physical layer SR at the first opportunity unless there is a collision with another physical layer transmission/reception:</w:t>
            </w:r>
          </w:p>
          <w:p w:rsidR="003F4E77" w:rsidRPr="003F4E77" w:rsidRDefault="003F4E77" w:rsidP="003F4E77">
            <w:pPr>
              <w:numPr>
                <w:ilvl w:val="1"/>
                <w:numId w:val="12"/>
              </w:numPr>
              <w:overflowPunct/>
              <w:autoSpaceDE/>
              <w:autoSpaceDN/>
              <w:adjustRightInd/>
              <w:spacing w:after="0"/>
              <w:jc w:val="both"/>
              <w:textAlignment w:val="auto"/>
              <w:rPr>
                <w:rFonts w:ascii="Times" w:eastAsia="Batang" w:hAnsi="Times"/>
                <w:szCs w:val="24"/>
              </w:rPr>
            </w:pPr>
            <w:r w:rsidRPr="003F4E77">
              <w:rPr>
                <w:rFonts w:ascii="Times" w:eastAsia="Batang" w:hAnsi="Times"/>
                <w:lang w:eastAsia="x-none"/>
              </w:rPr>
              <w:t>Collision between SR without HARQ-ACK resource and NPDSCH - SR is not transmitted, and remains pending</w:t>
            </w:r>
          </w:p>
          <w:p w:rsidR="00804EE7" w:rsidRPr="003F4E77" w:rsidRDefault="003F4E77" w:rsidP="003F4E77">
            <w:pPr>
              <w:numPr>
                <w:ilvl w:val="2"/>
                <w:numId w:val="12"/>
              </w:numPr>
              <w:overflowPunct/>
              <w:autoSpaceDE/>
              <w:autoSpaceDN/>
              <w:adjustRightInd/>
              <w:snapToGrid w:val="0"/>
              <w:spacing w:after="0"/>
              <w:jc w:val="both"/>
              <w:textAlignment w:val="auto"/>
              <w:rPr>
                <w:rFonts w:ascii="Times" w:eastAsia="Batang" w:hAnsi="Times"/>
                <w:lang w:eastAsia="x-none"/>
              </w:rPr>
            </w:pPr>
            <w:r w:rsidRPr="003F4E77">
              <w:rPr>
                <w:rFonts w:ascii="Times" w:eastAsia="Batang" w:hAnsi="Times"/>
                <w:kern w:val="2"/>
                <w:lang w:eastAsia="zh-CN"/>
              </w:rPr>
              <w:t>FFS: Collision with NPDCCH search space</w:t>
            </w:r>
            <w:r w:rsidRPr="003F4E77">
              <w:rPr>
                <w:rFonts w:ascii="Times" w:eastAsia="Batang" w:hAnsi="Times"/>
                <w:lang w:eastAsia="x-none"/>
              </w:rPr>
              <w:t xml:space="preserve"> </w:t>
            </w:r>
          </w:p>
        </w:tc>
      </w:tr>
    </w:tbl>
    <w:p w:rsidR="00804EE7" w:rsidRPr="003C6749" w:rsidRDefault="00804EE7" w:rsidP="005A6C96">
      <w:pPr>
        <w:tabs>
          <w:tab w:val="left" w:pos="567"/>
        </w:tabs>
        <w:overflowPunct/>
        <w:autoSpaceDE/>
        <w:autoSpaceDN/>
        <w:snapToGrid w:val="0"/>
        <w:spacing w:after="0"/>
        <w:textAlignment w:val="auto"/>
        <w:rPr>
          <w:rFonts w:ascii="Arial" w:hAnsi="Arial" w:cs="Arial"/>
        </w:rPr>
      </w:pPr>
    </w:p>
    <w:p w:rsidR="003C6749" w:rsidRDefault="00804EE7"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narrowband measurement accuracy improvements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5622DB" w:rsidRPr="005622DB" w:rsidRDefault="005622DB" w:rsidP="005622DB">
            <w:pPr>
              <w:overflowPunct/>
              <w:autoSpaceDE/>
              <w:autoSpaceDN/>
              <w:adjustRightInd/>
              <w:spacing w:after="0"/>
              <w:textAlignment w:val="auto"/>
              <w:rPr>
                <w:rFonts w:eastAsia="Yu Mincho"/>
                <w:sz w:val="21"/>
                <w:szCs w:val="32"/>
                <w:lang w:eastAsia="ja-JP"/>
              </w:rPr>
            </w:pPr>
            <w:r w:rsidRPr="005622DB">
              <w:rPr>
                <w:rFonts w:eastAsia="Yu Mincho"/>
                <w:sz w:val="21"/>
                <w:szCs w:val="32"/>
                <w:highlight w:val="green"/>
                <w:lang w:eastAsia="ja-JP"/>
              </w:rPr>
              <w:t>Agreement</w:t>
            </w:r>
          </w:p>
          <w:p w:rsidR="005622DB" w:rsidRPr="005622DB" w:rsidRDefault="005622DB" w:rsidP="005622DB">
            <w:pPr>
              <w:overflowPunct/>
              <w:autoSpaceDE/>
              <w:autoSpaceDN/>
              <w:adjustRightInd/>
              <w:spacing w:after="0"/>
              <w:textAlignment w:val="auto"/>
              <w:rPr>
                <w:rFonts w:ascii="Times" w:eastAsia="Batang" w:hAnsi="Times"/>
                <w:sz w:val="21"/>
                <w:szCs w:val="32"/>
                <w:lang w:eastAsia="x-none"/>
              </w:rPr>
            </w:pPr>
            <w:r w:rsidRPr="005622DB">
              <w:rPr>
                <w:rFonts w:eastAsia="Batang"/>
                <w:sz w:val="21"/>
                <w:szCs w:val="32"/>
              </w:rPr>
              <w:t>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signalling does not mandate how, when, and over how many subframes the UE should measure the NSSS, and the measurement accuracy should not assume the UE measures consecutive NSSS occasions. LS RAN4 about the agreements.</w:t>
            </w:r>
          </w:p>
          <w:p w:rsidR="00804EE7" w:rsidRDefault="00804EE7" w:rsidP="005A6C96">
            <w:pPr>
              <w:tabs>
                <w:tab w:val="left" w:pos="567"/>
              </w:tabs>
              <w:overflowPunct/>
              <w:autoSpaceDE/>
              <w:autoSpaceDN/>
              <w:snapToGrid w:val="0"/>
              <w:spacing w:after="0"/>
              <w:textAlignment w:val="auto"/>
              <w:rPr>
                <w:rFonts w:ascii="Arial" w:hAnsi="Arial" w:cs="Arial"/>
              </w:rPr>
            </w:pPr>
          </w:p>
          <w:p w:rsidR="00840DA6" w:rsidRDefault="00840DA6" w:rsidP="00840DA6">
            <w:pPr>
              <w:overflowPunct/>
              <w:autoSpaceDE/>
              <w:autoSpaceDN/>
              <w:adjustRightInd/>
              <w:spacing w:after="0"/>
              <w:textAlignment w:val="auto"/>
              <w:rPr>
                <w:rFonts w:ascii="Arial" w:hAnsi="Arial" w:cs="Arial"/>
              </w:rPr>
            </w:pPr>
            <w:r w:rsidRPr="00840DA6">
              <w:rPr>
                <w:rFonts w:eastAsia="Batang"/>
                <w:sz w:val="21"/>
                <w:szCs w:val="32"/>
              </w:rPr>
              <w:t>An LS was sent to RAN4 cc RAN2 requesting input on whether and if so how an update to NRSSI definition was needed for NRSRQ purposes</w:t>
            </w:r>
            <w:r w:rsidR="00EC4E5A">
              <w:rPr>
                <w:rFonts w:eastAsia="Batang"/>
                <w:sz w:val="21"/>
                <w:szCs w:val="32"/>
              </w:rPr>
              <w:t xml:space="preserve"> (R1-1805434)</w:t>
            </w:r>
            <w:r w:rsidRPr="00840DA6">
              <w:rPr>
                <w:rFonts w:eastAsia="Batang"/>
                <w:sz w:val="21"/>
                <w:szCs w:val="32"/>
              </w:rPr>
              <w:t>.</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804EE7" w:rsidRDefault="00804EE7"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NPRACH reliability enhancement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EC4E5A" w:rsidRPr="00EC4E5A" w:rsidRDefault="00EC4E5A" w:rsidP="00EC4E5A">
            <w:pPr>
              <w:overflowPunct/>
              <w:autoSpaceDE/>
              <w:autoSpaceDN/>
              <w:adjustRightInd/>
              <w:spacing w:after="0"/>
              <w:ind w:left="720" w:hanging="720"/>
              <w:textAlignment w:val="auto"/>
              <w:rPr>
                <w:rFonts w:ascii="Times" w:eastAsia="Yu Mincho" w:hAnsi="Times"/>
                <w:highlight w:val="green"/>
                <w:lang w:eastAsia="ja-JP"/>
              </w:rPr>
            </w:pPr>
            <w:r w:rsidRPr="00EC4E5A">
              <w:rPr>
                <w:rFonts w:ascii="Times" w:eastAsia="Yu Mincho" w:hAnsi="Times"/>
                <w:highlight w:val="green"/>
                <w:lang w:eastAsia="ja-JP"/>
              </w:rPr>
              <w:t>Agreement</w:t>
            </w:r>
          </w:p>
          <w:p w:rsidR="00EC4E5A" w:rsidRPr="00EC4E5A" w:rsidRDefault="00EC4E5A" w:rsidP="00EC4E5A">
            <w:pPr>
              <w:overflowPunct/>
              <w:autoSpaceDE/>
              <w:autoSpaceDN/>
              <w:adjustRightInd/>
              <w:spacing w:after="0"/>
              <w:ind w:left="720" w:hanging="720"/>
              <w:textAlignment w:val="auto"/>
              <w:rPr>
                <w:rFonts w:eastAsia="Batang"/>
                <w:b/>
              </w:rPr>
            </w:pPr>
            <w:r w:rsidRPr="00EC4E5A">
              <w:rPr>
                <w:rFonts w:eastAsia="Batang"/>
                <w:b/>
              </w:rPr>
              <w:t>Confirm the following working assumption made in RAN1#92 with the Note.</w:t>
            </w:r>
          </w:p>
          <w:p w:rsidR="00EC4E5A" w:rsidRPr="00EC4E5A" w:rsidRDefault="00EC4E5A" w:rsidP="00EC4E5A">
            <w:pPr>
              <w:numPr>
                <w:ilvl w:val="0"/>
                <w:numId w:val="18"/>
              </w:numPr>
              <w:overflowPunct/>
              <w:autoSpaceDE/>
              <w:autoSpaceDN/>
              <w:adjustRightInd/>
              <w:spacing w:after="0"/>
              <w:textAlignment w:val="auto"/>
              <w:rPr>
                <w:rFonts w:eastAsia="Yu Mincho"/>
                <w:lang w:val="en-US"/>
              </w:rPr>
            </w:pPr>
            <w:r w:rsidRPr="00EC4E5A">
              <w:rPr>
                <w:rFonts w:eastAsia="Yu Mincho"/>
                <w:bCs/>
                <w:lang w:val="en-US"/>
              </w:rPr>
              <w:t>Sharing the same NPRACH resources as Rel-13 NPRACH formats, with symbol or symbol-group level scrambling; maintaining feasibility of FFT processing and orthogonality of preambles on different tones.</w:t>
            </w:r>
          </w:p>
          <w:p w:rsidR="00EC4E5A" w:rsidRPr="00EC4E5A" w:rsidRDefault="00EC4E5A" w:rsidP="00EC4E5A">
            <w:pPr>
              <w:numPr>
                <w:ilvl w:val="0"/>
                <w:numId w:val="18"/>
              </w:numPr>
              <w:overflowPunct/>
              <w:autoSpaceDE/>
              <w:autoSpaceDN/>
              <w:adjustRightInd/>
              <w:spacing w:after="0"/>
              <w:textAlignment w:val="auto"/>
              <w:rPr>
                <w:rFonts w:eastAsia="Yu Mincho"/>
                <w:lang w:val="en-US"/>
              </w:rPr>
            </w:pPr>
            <w:r w:rsidRPr="00EC4E5A">
              <w:rPr>
                <w:rFonts w:eastAsia="Yu Mincho"/>
                <w:bCs/>
                <w:lang w:val="en-US"/>
              </w:rPr>
              <w:t>Down-select the following alternatives at RAN1#92bis:</w:t>
            </w:r>
          </w:p>
          <w:p w:rsidR="00EC4E5A" w:rsidRPr="00EC4E5A" w:rsidRDefault="00EC4E5A" w:rsidP="00EC4E5A">
            <w:pPr>
              <w:numPr>
                <w:ilvl w:val="1"/>
                <w:numId w:val="18"/>
              </w:numPr>
              <w:overflowPunct/>
              <w:autoSpaceDE/>
              <w:autoSpaceDN/>
              <w:adjustRightInd/>
              <w:spacing w:after="0"/>
              <w:textAlignment w:val="auto"/>
              <w:rPr>
                <w:rFonts w:eastAsia="Yu Mincho"/>
                <w:lang w:val="en-US"/>
              </w:rPr>
            </w:pPr>
            <w:r w:rsidRPr="00EC4E5A">
              <w:rPr>
                <w:rFonts w:eastAsia="Yu Mincho"/>
                <w:bCs/>
                <w:lang w:val="en-US"/>
              </w:rPr>
              <w:t>Symbol level scrambling</w:t>
            </w:r>
          </w:p>
          <w:p w:rsidR="00804EE7" w:rsidRPr="00EC4E5A" w:rsidRDefault="00EC4E5A" w:rsidP="00EC4E5A">
            <w:pPr>
              <w:numPr>
                <w:ilvl w:val="1"/>
                <w:numId w:val="18"/>
              </w:numPr>
              <w:overflowPunct/>
              <w:autoSpaceDE/>
              <w:autoSpaceDN/>
              <w:adjustRightInd/>
              <w:spacing w:after="0"/>
              <w:textAlignment w:val="auto"/>
              <w:rPr>
                <w:rFonts w:eastAsia="Yu Mincho"/>
                <w:lang w:val="en-US"/>
              </w:rPr>
            </w:pPr>
            <w:r w:rsidRPr="00EC4E5A">
              <w:rPr>
                <w:rFonts w:eastAsia="Yu Mincho"/>
                <w:bCs/>
                <w:lang w:val="en-US"/>
              </w:rPr>
              <w:t>Symbol group scrambling</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804EE7" w:rsidRDefault="00804EE7"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NPRACH range enhancement with the following agreements</w:t>
      </w:r>
    </w:p>
    <w:tbl>
      <w:tblPr>
        <w:tblStyle w:val="TableGrid"/>
        <w:tblW w:w="0" w:type="auto"/>
        <w:tblLook w:val="04A0" w:firstRow="1" w:lastRow="0" w:firstColumn="1" w:lastColumn="0" w:noHBand="0" w:noVBand="1"/>
      </w:tblPr>
      <w:tblGrid>
        <w:gridCol w:w="10194"/>
      </w:tblGrid>
      <w:tr w:rsidR="00804EE7" w:rsidTr="00804EE7">
        <w:tc>
          <w:tcPr>
            <w:tcW w:w="10420" w:type="dxa"/>
          </w:tcPr>
          <w:p w:rsidR="008626A0" w:rsidRPr="008626A0" w:rsidRDefault="008626A0" w:rsidP="008626A0">
            <w:pPr>
              <w:spacing w:after="120"/>
              <w:contextualSpacing/>
              <w:jc w:val="both"/>
              <w:rPr>
                <w:rFonts w:eastAsia="Yu Mincho"/>
                <w:szCs w:val="24"/>
                <w:lang w:eastAsia="ja-JP"/>
              </w:rPr>
            </w:pPr>
            <w:r w:rsidRPr="008626A0">
              <w:rPr>
                <w:rFonts w:eastAsia="Yu Mincho"/>
                <w:szCs w:val="24"/>
                <w:highlight w:val="green"/>
                <w:lang w:eastAsia="ja-JP"/>
              </w:rPr>
              <w:t>Agreement</w:t>
            </w:r>
          </w:p>
          <w:p w:rsidR="008626A0" w:rsidRPr="008626A0" w:rsidRDefault="008626A0" w:rsidP="008626A0">
            <w:pPr>
              <w:numPr>
                <w:ilvl w:val="0"/>
                <w:numId w:val="12"/>
              </w:numPr>
              <w:overflowPunct/>
              <w:autoSpaceDE/>
              <w:autoSpaceDN/>
              <w:adjustRightInd/>
              <w:spacing w:after="0"/>
              <w:jc w:val="both"/>
              <w:textAlignment w:val="auto"/>
              <w:rPr>
                <w:rFonts w:ascii="Times" w:eastAsia="Batang" w:hAnsi="Times"/>
                <w:szCs w:val="24"/>
              </w:rPr>
            </w:pPr>
            <w:r w:rsidRPr="008626A0">
              <w:rPr>
                <w:rFonts w:ascii="Times" w:eastAsia="Batang" w:hAnsi="Times"/>
                <w:szCs w:val="24"/>
              </w:rPr>
              <w:t xml:space="preserve">Configurable NPRACH bandwidth is integer multiple of 45 kHz. </w:t>
            </w:r>
          </w:p>
          <w:p w:rsidR="008626A0" w:rsidRPr="008626A0" w:rsidRDefault="008626A0" w:rsidP="008626A0">
            <w:pPr>
              <w:numPr>
                <w:ilvl w:val="0"/>
                <w:numId w:val="12"/>
              </w:numPr>
              <w:overflowPunct/>
              <w:autoSpaceDE/>
              <w:autoSpaceDN/>
              <w:adjustRightInd/>
              <w:spacing w:after="0"/>
              <w:jc w:val="both"/>
              <w:textAlignment w:val="auto"/>
              <w:rPr>
                <w:rFonts w:ascii="Times" w:eastAsia="Batang" w:hAnsi="Times"/>
                <w:szCs w:val="24"/>
              </w:rPr>
            </w:pPr>
            <w:r w:rsidRPr="008626A0">
              <w:rPr>
                <w:rFonts w:ascii="Times" w:eastAsia="Batang" w:hAnsi="Times"/>
                <w:szCs w:val="24"/>
              </w:rPr>
              <w:lastRenderedPageBreak/>
              <w:t>For Rel-15 UEs, in case NPUSCH transmission collides with any configured NPRACH resources in the cell, the NPUSCH transmission is postponed.</w:t>
            </w:r>
          </w:p>
          <w:p w:rsidR="008626A0" w:rsidRPr="008626A0" w:rsidRDefault="008626A0" w:rsidP="008626A0">
            <w:pPr>
              <w:numPr>
                <w:ilvl w:val="0"/>
                <w:numId w:val="12"/>
              </w:numPr>
              <w:overflowPunct/>
              <w:autoSpaceDE/>
              <w:autoSpaceDN/>
              <w:adjustRightInd/>
              <w:spacing w:after="0"/>
              <w:jc w:val="both"/>
              <w:textAlignment w:val="auto"/>
              <w:rPr>
                <w:rFonts w:ascii="Times" w:eastAsia="Batang" w:hAnsi="Times"/>
                <w:szCs w:val="24"/>
              </w:rPr>
            </w:pPr>
            <w:r w:rsidRPr="008626A0">
              <w:rPr>
                <w:rFonts w:ascii="Times" w:eastAsia="Batang" w:hAnsi="Times"/>
                <w:szCs w:val="24"/>
              </w:rPr>
              <w:t>For one NPRACH symbol group for subcarrier spacing of 1.25 kHz, one NPRACH symbol group consists of CP+3 Symbols</w:t>
            </w:r>
          </w:p>
          <w:p w:rsidR="008626A0" w:rsidRPr="008626A0" w:rsidRDefault="008626A0" w:rsidP="008626A0">
            <w:pPr>
              <w:numPr>
                <w:ilvl w:val="0"/>
                <w:numId w:val="12"/>
              </w:numPr>
              <w:overflowPunct/>
              <w:autoSpaceDE/>
              <w:autoSpaceDN/>
              <w:adjustRightInd/>
              <w:spacing w:after="0"/>
              <w:jc w:val="both"/>
              <w:textAlignment w:val="auto"/>
              <w:rPr>
                <w:rFonts w:ascii="Times" w:eastAsia="Batang" w:hAnsi="Times"/>
                <w:szCs w:val="24"/>
              </w:rPr>
            </w:pPr>
            <w:r w:rsidRPr="008626A0">
              <w:rPr>
                <w:rFonts w:ascii="Times" w:eastAsia="Batang" w:hAnsi="Times"/>
                <w:szCs w:val="24"/>
              </w:rPr>
              <w:t>FFS the number of symbol groups per NPRACH preamble repetition.</w:t>
            </w:r>
          </w:p>
          <w:p w:rsidR="008626A0" w:rsidRPr="008626A0" w:rsidRDefault="008626A0" w:rsidP="008626A0">
            <w:pPr>
              <w:numPr>
                <w:ilvl w:val="0"/>
                <w:numId w:val="12"/>
              </w:numPr>
              <w:overflowPunct/>
              <w:autoSpaceDE/>
              <w:autoSpaceDN/>
              <w:adjustRightInd/>
              <w:spacing w:after="0"/>
              <w:jc w:val="both"/>
              <w:textAlignment w:val="auto"/>
              <w:rPr>
                <w:rFonts w:ascii="Times" w:eastAsia="Batang" w:hAnsi="Times"/>
                <w:szCs w:val="24"/>
              </w:rPr>
            </w:pPr>
            <w:r w:rsidRPr="008626A0">
              <w:rPr>
                <w:rFonts w:ascii="Times" w:eastAsia="Batang" w:hAnsi="Times"/>
                <w:szCs w:val="24"/>
              </w:rPr>
              <w:t>For frequency hopping within one NPRACH preamble, down-select the following alternatives at RAN1#93 meeting</w:t>
            </w:r>
          </w:p>
          <w:p w:rsidR="008626A0" w:rsidRPr="008626A0" w:rsidRDefault="008626A0" w:rsidP="008626A0">
            <w:pPr>
              <w:numPr>
                <w:ilvl w:val="0"/>
                <w:numId w:val="14"/>
              </w:numPr>
              <w:overflowPunct/>
              <w:autoSpaceDE/>
              <w:autoSpaceDN/>
              <w:adjustRightInd/>
              <w:spacing w:before="40" w:after="0"/>
              <w:textAlignment w:val="auto"/>
              <w:rPr>
                <w:rFonts w:ascii="Times" w:eastAsia="Batang" w:hAnsi="Times" w:cs="Arial"/>
                <w:szCs w:val="32"/>
              </w:rPr>
            </w:pPr>
            <w:r w:rsidRPr="008626A0">
              <w:rPr>
                <w:rFonts w:ascii="Times" w:eastAsia="Yu Mincho" w:hAnsi="Times" w:hint="eastAsia"/>
                <w:szCs w:val="32"/>
                <w:lang w:eastAsia="ja-JP"/>
              </w:rPr>
              <w:t>A</w:t>
            </w:r>
            <w:r w:rsidRPr="008626A0">
              <w:rPr>
                <w:rFonts w:ascii="Times" w:eastAsia="Yu Mincho" w:hAnsi="Times"/>
                <w:szCs w:val="32"/>
                <w:lang w:eastAsia="ja-JP"/>
              </w:rPr>
              <w:t xml:space="preserve">lt 1: </w:t>
            </w:r>
            <w:r w:rsidRPr="008626A0">
              <w:rPr>
                <w:rFonts w:ascii="Times" w:eastAsia="Batang" w:hAnsi="Times" w:cs="Arial"/>
                <w:szCs w:val="32"/>
              </w:rPr>
              <w:t>2-level  -/+ 1.25 kHz -/+ 22.5 kHz</w:t>
            </w:r>
          </w:p>
          <w:p w:rsidR="008626A0" w:rsidRPr="008626A0" w:rsidRDefault="008626A0" w:rsidP="00806DC5">
            <w:pPr>
              <w:numPr>
                <w:ilvl w:val="0"/>
                <w:numId w:val="14"/>
              </w:numPr>
              <w:overflowPunct/>
              <w:autoSpaceDE/>
              <w:autoSpaceDN/>
              <w:adjustRightInd/>
              <w:spacing w:before="40" w:after="0"/>
              <w:textAlignment w:val="auto"/>
              <w:rPr>
                <w:rFonts w:ascii="Times" w:eastAsia="Batang" w:hAnsi="Times" w:cs="Arial"/>
                <w:szCs w:val="32"/>
              </w:rPr>
            </w:pPr>
            <w:r w:rsidRPr="008626A0">
              <w:rPr>
                <w:rFonts w:ascii="Times" w:eastAsia="Yu Mincho" w:hAnsi="Times" w:hint="eastAsia"/>
                <w:szCs w:val="32"/>
                <w:lang w:eastAsia="ja-JP"/>
              </w:rPr>
              <w:t>A</w:t>
            </w:r>
            <w:r w:rsidRPr="008626A0">
              <w:rPr>
                <w:rFonts w:ascii="Times" w:eastAsia="Yu Mincho" w:hAnsi="Times"/>
                <w:szCs w:val="32"/>
                <w:lang w:eastAsia="ja-JP"/>
              </w:rPr>
              <w:t xml:space="preserve">lt. 2: </w:t>
            </w:r>
            <w:r w:rsidRPr="008626A0">
              <w:rPr>
                <w:rFonts w:ascii="Times" w:eastAsia="Batang" w:hAnsi="Times" w:cs="Arial"/>
                <w:szCs w:val="32"/>
              </w:rPr>
              <w:t>3-level -/+ 1.25 kHz -/+ 3.75 kHz 22.5 kHz</w:t>
            </w:r>
          </w:p>
          <w:p w:rsidR="00804EE7" w:rsidRPr="008626A0" w:rsidRDefault="008626A0" w:rsidP="00806DC5">
            <w:pPr>
              <w:numPr>
                <w:ilvl w:val="0"/>
                <w:numId w:val="12"/>
              </w:numPr>
              <w:spacing w:after="120"/>
              <w:contextualSpacing/>
              <w:jc w:val="both"/>
              <w:rPr>
                <w:rFonts w:eastAsia="Batang"/>
                <w:lang w:eastAsia="x-none"/>
              </w:rPr>
            </w:pPr>
            <w:r w:rsidRPr="008626A0">
              <w:rPr>
                <w:rFonts w:eastAsia="Batang"/>
                <w:lang w:eastAsia="x-none"/>
              </w:rPr>
              <w:t>Specification supports that the new NPRACH format resouces can be configured to overlap or not overlap with the NPRACH resources of Rel-13/Rel-14.</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3C6749" w:rsidRDefault="00804EE7" w:rsidP="005A6C96">
      <w:pPr>
        <w:tabs>
          <w:tab w:val="left" w:pos="567"/>
        </w:tabs>
        <w:overflowPunct/>
        <w:autoSpaceDE/>
        <w:autoSpaceDN/>
        <w:snapToGrid w:val="0"/>
        <w:spacing w:after="0"/>
        <w:textAlignment w:val="auto"/>
        <w:rPr>
          <w:rFonts w:ascii="Arial" w:hAnsi="Arial" w:cs="Arial"/>
        </w:rPr>
      </w:pPr>
      <w:r>
        <w:rPr>
          <w:rFonts w:ascii="Arial" w:hAnsi="Arial" w:cs="Arial"/>
        </w:rPr>
        <w:t>RAN1 discussed TDD NB-IoT with the following agreements</w:t>
      </w:r>
    </w:p>
    <w:tbl>
      <w:tblPr>
        <w:tblStyle w:val="TableGrid"/>
        <w:tblW w:w="0" w:type="auto"/>
        <w:tblLook w:val="04A0" w:firstRow="1" w:lastRow="0" w:firstColumn="1" w:lastColumn="0" w:noHBand="0" w:noVBand="1"/>
      </w:tblPr>
      <w:tblGrid>
        <w:gridCol w:w="10194"/>
      </w:tblGrid>
      <w:tr w:rsidR="00804EE7" w:rsidTr="00394A6C">
        <w:tc>
          <w:tcPr>
            <w:tcW w:w="10194" w:type="dxa"/>
          </w:tcPr>
          <w:p w:rsidR="00DA55A0" w:rsidRPr="004D4CBD" w:rsidRDefault="00DA55A0" w:rsidP="00DA55A0">
            <w:pPr>
              <w:rPr>
                <w:rFonts w:eastAsia="Yu Mincho"/>
                <w:lang w:eastAsia="ja-JP"/>
              </w:rPr>
            </w:pPr>
            <w:r w:rsidRPr="004D4CBD">
              <w:rPr>
                <w:rFonts w:eastAsia="Yu Mincho"/>
                <w:highlight w:val="green"/>
                <w:lang w:eastAsia="ja-JP"/>
              </w:rPr>
              <w:t>Agreemen</w:t>
            </w:r>
            <w:r w:rsidR="009C56DF">
              <w:rPr>
                <w:rFonts w:eastAsia="Yu Mincho"/>
                <w:highlight w:val="green"/>
                <w:lang w:eastAsia="ja-JP"/>
              </w:rPr>
              <w:t>ts</w:t>
            </w:r>
          </w:p>
          <w:p w:rsidR="00DA55A0" w:rsidRPr="009C56DF" w:rsidRDefault="009C56DF" w:rsidP="009C56DF">
            <w:pPr>
              <w:numPr>
                <w:ilvl w:val="0"/>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SIB1-NB tra</w:t>
            </w:r>
            <w:r w:rsidR="00DA55A0" w:rsidRPr="009C56DF">
              <w:rPr>
                <w:rFonts w:ascii="Times" w:eastAsia="Batang" w:hAnsi="Times"/>
                <w:szCs w:val="24"/>
              </w:rPr>
              <w:t>nsmission in TDD on an anchor carrier, the subframe index and TBS are indicated by schedulingInfoSIB1 as follows:</w:t>
            </w:r>
          </w:p>
          <w:tbl>
            <w:tblPr>
              <w:tblW w:w="0" w:type="auto"/>
              <w:jc w:val="center"/>
              <w:tblCellMar>
                <w:left w:w="0" w:type="dxa"/>
                <w:right w:w="0" w:type="dxa"/>
              </w:tblCellMar>
              <w:tblLook w:val="04A0" w:firstRow="1" w:lastRow="0" w:firstColumn="1" w:lastColumn="0" w:noHBand="0" w:noVBand="1"/>
            </w:tblPr>
            <w:tblGrid>
              <w:gridCol w:w="2459"/>
              <w:gridCol w:w="2070"/>
              <w:gridCol w:w="2070"/>
              <w:gridCol w:w="2070"/>
            </w:tblGrid>
            <w:tr w:rsidR="00DA55A0" w:rsidRPr="005F52DE" w:rsidTr="00DA55A0">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DA55A0" w:rsidRPr="005F52DE" w:rsidRDefault="00DA55A0" w:rsidP="00DA55A0">
                  <w:pPr>
                    <w:keepNext/>
                    <w:keepLines/>
                    <w:jc w:val="center"/>
                    <w:rPr>
                      <w:b/>
                      <w:lang w:eastAsia="en-GB"/>
                    </w:rPr>
                  </w:pPr>
                  <w:r w:rsidRPr="005F52DE">
                    <w:rPr>
                      <w:rFonts w:ascii="Arial" w:hAnsi="Arial"/>
                      <w:b/>
                      <w:sz w:val="18"/>
                      <w:lang w:eastAsia="en-GB"/>
                    </w:rPr>
                    <w:t xml:space="preserve">Value of </w:t>
                  </w:r>
                  <w:r w:rsidRPr="005F52DE">
                    <w:rPr>
                      <w:rFonts w:ascii="Arial" w:hAnsi="Arial"/>
                      <w:b/>
                      <w:i/>
                      <w:sz w:val="18"/>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DA55A0" w:rsidRPr="005F52DE" w:rsidRDefault="00DA55A0" w:rsidP="00DA55A0">
                  <w:pPr>
                    <w:keepNext/>
                    <w:keepLines/>
                    <w:jc w:val="center"/>
                    <w:rPr>
                      <w:rFonts w:ascii="Arial" w:eastAsia="MS Mincho" w:hAnsi="Arial"/>
                      <w:b/>
                      <w:i/>
                      <w:iCs/>
                      <w:sz w:val="18"/>
                      <w:lang w:val="en-US" w:eastAsia="ja-JP"/>
                    </w:rPr>
                  </w:pPr>
                  <w:r w:rsidRPr="005F52DE">
                    <w:rPr>
                      <w:rFonts w:ascii="Arial" w:hAnsi="Arial"/>
                      <w:b/>
                      <w:position w:val="-10"/>
                      <w:sz w:val="18"/>
                      <w:lang w:eastAsia="en-GB"/>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DA55A0" w:rsidRPr="005F52DE" w:rsidRDefault="00DA55A0" w:rsidP="00DA55A0">
                  <w:pPr>
                    <w:keepNext/>
                    <w:keepLines/>
                    <w:jc w:val="center"/>
                    <w:rPr>
                      <w:rFonts w:ascii="Arial" w:hAnsi="Arial"/>
                      <w:b/>
                      <w:position w:val="-10"/>
                      <w:sz w:val="18"/>
                      <w:lang w:eastAsia="en-GB"/>
                    </w:rPr>
                  </w:pPr>
                  <w:r w:rsidRPr="005F52DE">
                    <w:rPr>
                      <w:rFonts w:ascii="Arial" w:hAnsi="Arial"/>
                      <w:b/>
                      <w:position w:val="-10"/>
                      <w:sz w:val="18"/>
                      <w:lang w:eastAsia="en-GB"/>
                    </w:rPr>
                    <w:t>Subframe</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DA55A0" w:rsidRPr="005F52DE" w:rsidRDefault="00DA55A0" w:rsidP="00DA55A0">
                  <w:pPr>
                    <w:keepNext/>
                    <w:keepLines/>
                    <w:jc w:val="center"/>
                    <w:rPr>
                      <w:rFonts w:ascii="Arial" w:hAnsi="Arial"/>
                      <w:b/>
                      <w:position w:val="-10"/>
                      <w:sz w:val="18"/>
                      <w:lang w:eastAsia="en-GB"/>
                    </w:rPr>
                  </w:pPr>
                  <w:r w:rsidRPr="005F52DE">
                    <w:rPr>
                      <w:rFonts w:ascii="Arial" w:hAnsi="Arial"/>
                      <w:b/>
                      <w:position w:val="-10"/>
                      <w:sz w:val="18"/>
                      <w:lang w:eastAsia="en-GB"/>
                    </w:rPr>
                    <w:t>TBS</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2</w:t>
                  </w:r>
                  <w:r w:rsidRPr="00B33FD9">
                    <w:rPr>
                      <w:rFonts w:ascii="Arial" w:eastAsia="MS Mincho" w:hAnsi="Arial"/>
                      <w:iCs/>
                      <w:sz w:val="18"/>
                      <w:lang w:val="en-US" w:eastAsia="ja-JP"/>
                    </w:rPr>
                    <w:t>08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2</w:t>
                  </w:r>
                  <w:r w:rsidRPr="00B33FD9">
                    <w:rPr>
                      <w:rFonts w:ascii="Arial" w:eastAsia="MS Mincho" w:hAnsi="Arial"/>
                      <w:iCs/>
                      <w:sz w:val="18"/>
                      <w:lang w:val="en-US" w:eastAsia="ja-JP"/>
                    </w:rPr>
                    <w:t>08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208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3</w:t>
                  </w:r>
                  <w:r w:rsidRPr="00B33FD9">
                    <w:rPr>
                      <w:rFonts w:ascii="Arial" w:eastAsia="MS Mincho" w:hAnsi="Arial"/>
                      <w:iCs/>
                      <w:sz w:val="18"/>
                      <w:lang w:val="en-US" w:eastAsia="ja-JP"/>
                    </w:rPr>
                    <w:t>28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3</w:t>
                  </w:r>
                  <w:r w:rsidRPr="00B33FD9">
                    <w:rPr>
                      <w:rFonts w:ascii="Arial" w:eastAsia="MS Mincho" w:hAnsi="Arial"/>
                      <w:iCs/>
                      <w:sz w:val="18"/>
                      <w:lang w:val="en-US" w:eastAsia="ja-JP"/>
                    </w:rPr>
                    <w:t>28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328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4</w:t>
                  </w:r>
                  <w:r w:rsidRPr="00B33FD9">
                    <w:rPr>
                      <w:rFonts w:ascii="Arial" w:eastAsia="MS Mincho" w:hAnsi="Arial"/>
                      <w:iCs/>
                      <w:sz w:val="18"/>
                      <w:lang w:val="en-US" w:eastAsia="ja-JP"/>
                    </w:rPr>
                    <w:t>40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4</w:t>
                  </w:r>
                  <w:r w:rsidRPr="00B33FD9">
                    <w:rPr>
                      <w:rFonts w:ascii="Arial" w:eastAsia="MS Mincho" w:hAnsi="Arial"/>
                      <w:iCs/>
                      <w:sz w:val="18"/>
                      <w:lang w:val="en-US" w:eastAsia="ja-JP"/>
                    </w:rPr>
                    <w:t>40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440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6</w:t>
                  </w:r>
                  <w:r w:rsidRPr="00B33FD9">
                    <w:rPr>
                      <w:rFonts w:ascii="Arial" w:eastAsia="MS Mincho" w:hAnsi="Arial"/>
                      <w:iCs/>
                      <w:sz w:val="18"/>
                      <w:lang w:val="en-US" w:eastAsia="ja-JP"/>
                    </w:rPr>
                    <w:t>80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hint="eastAsia"/>
                      <w:iCs/>
                      <w:sz w:val="18"/>
                      <w:lang w:val="en-US" w:eastAsia="ja-JP"/>
                    </w:rPr>
                    <w:t>6</w:t>
                  </w:r>
                  <w:r w:rsidRPr="00B33FD9">
                    <w:rPr>
                      <w:rFonts w:ascii="Arial" w:eastAsia="MS Mincho" w:hAnsi="Arial"/>
                      <w:iCs/>
                      <w:sz w:val="18"/>
                      <w:lang w:val="en-US" w:eastAsia="ja-JP"/>
                    </w:rPr>
                    <w:t>80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hAnsi="Arial"/>
                      <w:sz w:val="18"/>
                      <w:lang w:eastAsia="en-GB"/>
                    </w:rPr>
                  </w:pPr>
                  <w:r w:rsidRPr="005F52DE">
                    <w:rPr>
                      <w:rFonts w:ascii="Arial" w:hAnsi="Arial"/>
                      <w:sz w:val="18"/>
                      <w:lang w:eastAsia="en-GB"/>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hAnsi="Arial"/>
                      <w:sz w:val="18"/>
                      <w:lang w:eastAsia="en-GB"/>
                    </w:rPr>
                  </w:pPr>
                  <w:r w:rsidRPr="00B33FD9">
                    <w:rPr>
                      <w:rFonts w:ascii="Arial" w:hAnsi="Arial"/>
                      <w:sz w:val="18"/>
                      <w:lang w:eastAsia="en-GB"/>
                    </w:rPr>
                    <w:t>0</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hAnsi="Arial"/>
                      <w:sz w:val="18"/>
                      <w:lang w:eastAsia="en-GB"/>
                    </w:rPr>
                  </w:pPr>
                  <w:r w:rsidRPr="00B33FD9">
                    <w:rPr>
                      <w:rFonts w:ascii="Arial" w:hAnsi="Arial"/>
                      <w:sz w:val="18"/>
                      <w:lang w:eastAsia="en-GB"/>
                    </w:rPr>
                    <w:t>680</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12</w:t>
                  </w:r>
                </w:p>
              </w:tc>
              <w:tc>
                <w:tcPr>
                  <w:tcW w:w="2070"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208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13</w:t>
                  </w:r>
                </w:p>
              </w:tc>
              <w:tc>
                <w:tcPr>
                  <w:tcW w:w="2070" w:type="dxa"/>
                  <w:tcBorders>
                    <w:top w:val="single" w:sz="4" w:space="0" w:color="auto"/>
                    <w:left w:val="single" w:sz="8" w:space="0" w:color="auto"/>
                    <w:bottom w:val="single" w:sz="4" w:space="0" w:color="auto"/>
                    <w:right w:val="single" w:sz="8" w:space="0" w:color="auto"/>
                  </w:tcBorders>
                </w:tcPr>
                <w:p w:rsidR="00DA55A0" w:rsidRPr="005F52DE" w:rsidRDefault="00DA55A0" w:rsidP="00DA55A0">
                  <w:pPr>
                    <w:jc w:val="cente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328</w:t>
                  </w:r>
                </w:p>
              </w:tc>
            </w:tr>
            <w:tr w:rsidR="00DA55A0" w:rsidRPr="005F52DE"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14</w:t>
                  </w:r>
                </w:p>
              </w:tc>
              <w:tc>
                <w:tcPr>
                  <w:tcW w:w="2070" w:type="dxa"/>
                  <w:tcBorders>
                    <w:top w:val="single" w:sz="4" w:space="0" w:color="auto"/>
                    <w:left w:val="single" w:sz="8" w:space="0" w:color="auto"/>
                    <w:bottom w:val="single" w:sz="4" w:space="0" w:color="auto"/>
                    <w:right w:val="single" w:sz="8" w:space="0" w:color="auto"/>
                  </w:tcBorders>
                </w:tcPr>
                <w:p w:rsidR="00DA55A0" w:rsidRPr="005F52DE" w:rsidRDefault="00DA55A0" w:rsidP="00DA55A0">
                  <w:pPr>
                    <w:jc w:val="cente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B33FD9" w:rsidRDefault="00DA55A0" w:rsidP="00DA55A0">
                  <w:pPr>
                    <w:keepNext/>
                    <w:keepLines/>
                    <w:jc w:val="center"/>
                    <w:rPr>
                      <w:rFonts w:ascii="Arial" w:eastAsia="MS Mincho" w:hAnsi="Arial"/>
                      <w:iCs/>
                      <w:sz w:val="18"/>
                      <w:lang w:val="en-US" w:eastAsia="ja-JP"/>
                    </w:rPr>
                  </w:pPr>
                  <w:r w:rsidRPr="00B33FD9">
                    <w:rPr>
                      <w:rFonts w:ascii="Arial" w:eastAsia="MS Mincho" w:hAnsi="Arial"/>
                      <w:iCs/>
                      <w:sz w:val="18"/>
                      <w:lang w:val="en-US" w:eastAsia="ja-JP"/>
                    </w:rPr>
                    <w:t>440</w:t>
                  </w:r>
                </w:p>
              </w:tc>
            </w:tr>
            <w:tr w:rsidR="00DA55A0" w:rsidRPr="0034215B" w:rsidTr="00DA55A0">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15</w:t>
                  </w:r>
                </w:p>
              </w:tc>
              <w:tc>
                <w:tcPr>
                  <w:tcW w:w="2070" w:type="dxa"/>
                  <w:tcBorders>
                    <w:top w:val="single" w:sz="4" w:space="0" w:color="auto"/>
                    <w:left w:val="single" w:sz="8" w:space="0" w:color="auto"/>
                    <w:bottom w:val="single" w:sz="4" w:space="0" w:color="auto"/>
                    <w:right w:val="single" w:sz="8" w:space="0" w:color="auto"/>
                  </w:tcBorders>
                </w:tcPr>
                <w:p w:rsidR="00DA55A0" w:rsidRPr="005F52DE" w:rsidRDefault="00DA55A0" w:rsidP="00DA55A0">
                  <w:pPr>
                    <w:jc w:val="center"/>
                  </w:pPr>
                  <w:r w:rsidRPr="005F52D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DA55A0" w:rsidRPr="005F52DE" w:rsidRDefault="00DA55A0" w:rsidP="00DA55A0">
                  <w:pPr>
                    <w:keepNext/>
                    <w:keepLines/>
                    <w:jc w:val="center"/>
                    <w:rPr>
                      <w:rFonts w:ascii="Arial" w:eastAsia="MS Mincho" w:hAnsi="Arial"/>
                      <w:iCs/>
                      <w:sz w:val="18"/>
                      <w:lang w:val="en-US" w:eastAsia="ja-JP"/>
                    </w:rPr>
                  </w:pPr>
                  <w:r w:rsidRPr="005F52DE">
                    <w:rPr>
                      <w:rFonts w:ascii="Arial" w:eastAsia="MS Mincho" w:hAnsi="Arial"/>
                      <w:iCs/>
                      <w:sz w:val="18"/>
                      <w:lang w:val="en-US" w:eastAsia="ja-JP"/>
                    </w:rPr>
                    <w:t>680</w:t>
                  </w:r>
                </w:p>
              </w:tc>
            </w:tr>
          </w:tbl>
          <w:p w:rsidR="00DA55A0" w:rsidRDefault="00DA55A0" w:rsidP="00DA55A0">
            <w:pPr>
              <w:rPr>
                <w:lang w:eastAsia="x-none"/>
              </w:rPr>
            </w:pPr>
          </w:p>
          <w:p w:rsidR="00DA55A0" w:rsidRPr="009C56DF" w:rsidRDefault="00DA55A0" w:rsidP="009C56DF">
            <w:pPr>
              <w:numPr>
                <w:ilvl w:val="0"/>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16 and 8 repetitions of SIB1-NB on a non-anchor carrier, the starting radio frame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310"/>
              <w:gridCol w:w="2813"/>
            </w:tblGrid>
            <w:tr w:rsidR="00DA55A0" w:rsidRPr="00B33FD9" w:rsidTr="00DA55A0">
              <w:trPr>
                <w:jc w:val="center"/>
              </w:trPr>
              <w:tc>
                <w:tcPr>
                  <w:tcW w:w="2247" w:type="dxa"/>
                </w:tcPr>
                <w:p w:rsidR="00DA55A0" w:rsidRPr="00B33FD9" w:rsidRDefault="00DA55A0" w:rsidP="00DA55A0">
                  <w:pPr>
                    <w:widowControl w:val="0"/>
                    <w:spacing w:line="276" w:lineRule="auto"/>
                    <w:jc w:val="center"/>
                    <w:rPr>
                      <w:lang w:val="en-US" w:eastAsia="zh-CN"/>
                    </w:rPr>
                  </w:pPr>
                  <w:r w:rsidRPr="00B33FD9">
                    <w:rPr>
                      <w:lang w:val="en-US" w:eastAsia="zh-CN"/>
                    </w:rPr>
                    <w:t xml:space="preserve">Number of </w:t>
                  </w:r>
                  <w:r w:rsidRPr="00B33FD9">
                    <w:rPr>
                      <w:color w:val="000000"/>
                      <w:kern w:val="24"/>
                      <w:lang w:val="en-US" w:eastAsia="zh-CN"/>
                    </w:rPr>
                    <w:t>SIB1-NB</w:t>
                  </w:r>
                  <w:r w:rsidRPr="00B33FD9">
                    <w:rPr>
                      <w:lang w:val="en-US" w:eastAsia="zh-CN"/>
                    </w:rPr>
                    <w:t xml:space="preserve"> repetitions</w:t>
                  </w:r>
                </w:p>
              </w:tc>
              <w:tc>
                <w:tcPr>
                  <w:tcW w:w="2310" w:type="dxa"/>
                </w:tcPr>
                <w:p w:rsidR="00DA55A0" w:rsidRPr="00B33FD9" w:rsidRDefault="00DA55A0" w:rsidP="00DA55A0">
                  <w:pPr>
                    <w:widowControl w:val="0"/>
                    <w:spacing w:line="276" w:lineRule="auto"/>
                    <w:jc w:val="center"/>
                    <w:rPr>
                      <w:lang w:val="en-US" w:eastAsia="zh-CN"/>
                    </w:rPr>
                  </w:pPr>
                  <w:r w:rsidRPr="00B33FD9">
                    <w:rPr>
                      <w:rFonts w:hint="eastAsia"/>
                      <w:lang w:val="en-US" w:eastAsia="zh-CN"/>
                    </w:rPr>
                    <w:t>PCID</w:t>
                  </w:r>
                </w:p>
              </w:tc>
              <w:tc>
                <w:tcPr>
                  <w:tcW w:w="2813" w:type="dxa"/>
                </w:tcPr>
                <w:p w:rsidR="00DA55A0" w:rsidRPr="00B33FD9" w:rsidRDefault="00DA55A0" w:rsidP="00DA55A0">
                  <w:pPr>
                    <w:widowControl w:val="0"/>
                    <w:spacing w:line="276" w:lineRule="auto"/>
                    <w:jc w:val="center"/>
                    <w:rPr>
                      <w:lang w:val="en-US" w:eastAsia="zh-CN"/>
                    </w:rPr>
                  </w:pPr>
                  <w:r w:rsidRPr="00B33FD9">
                    <w:rPr>
                      <w:lang w:val="en-US" w:eastAsia="zh-CN"/>
                    </w:rPr>
                    <w:t>Starting radio frame number for SIB1-NB repetitions (n</w:t>
                  </w:r>
                  <w:r w:rsidRPr="00B33FD9">
                    <w:rPr>
                      <w:vertAlign w:val="subscript"/>
                      <w:lang w:val="en-US" w:eastAsia="zh-CN"/>
                    </w:rPr>
                    <w:t>f</w:t>
                  </w:r>
                  <w:r w:rsidRPr="00B33FD9">
                    <w:rPr>
                      <w:lang w:val="en-US" w:eastAsia="zh-CN"/>
                    </w:rPr>
                    <w:t xml:space="preserve"> mod 256)</w:t>
                  </w:r>
                </w:p>
              </w:tc>
            </w:tr>
            <w:tr w:rsidR="00DA55A0" w:rsidRPr="00B33FD9" w:rsidTr="00DA55A0">
              <w:trPr>
                <w:jc w:val="center"/>
              </w:trPr>
              <w:tc>
                <w:tcPr>
                  <w:tcW w:w="2247" w:type="dxa"/>
                  <w:vMerge w:val="restart"/>
                </w:tcPr>
                <w:p w:rsidR="00DA55A0" w:rsidRPr="00B33FD9" w:rsidRDefault="00DA55A0" w:rsidP="00DA55A0">
                  <w:pPr>
                    <w:widowControl w:val="0"/>
                    <w:spacing w:line="276" w:lineRule="auto"/>
                    <w:jc w:val="center"/>
                    <w:rPr>
                      <w:lang w:val="en-US" w:eastAsia="zh-CN"/>
                    </w:rPr>
                  </w:pPr>
                  <w:r w:rsidRPr="00B33FD9">
                    <w:rPr>
                      <w:lang w:val="en-US" w:eastAsia="zh-CN"/>
                    </w:rPr>
                    <w:t xml:space="preserve">16 </w:t>
                  </w:r>
                </w:p>
              </w:tc>
              <w:tc>
                <w:tcPr>
                  <w:tcW w:w="2310"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PCID</w:t>
                  </w:r>
                  <w:r w:rsidRPr="00B33FD9">
                    <w:rPr>
                      <w:vertAlign w:val="superscript"/>
                      <w:lang w:val="en-US" w:eastAsia="zh-CN"/>
                    </w:rPr>
                    <w:t xml:space="preserve"> </w:t>
                  </w:r>
                  <w:r w:rsidRPr="00B33FD9">
                    <w:rPr>
                      <w:lang w:val="en-US" w:eastAsia="zh-CN"/>
                    </w:rPr>
                    <w:t>mod 2 = 0</w:t>
                  </w:r>
                </w:p>
              </w:tc>
              <w:tc>
                <w:tcPr>
                  <w:tcW w:w="2813"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 xml:space="preserve"> 0</w:t>
                  </w:r>
                </w:p>
              </w:tc>
            </w:tr>
            <w:tr w:rsidR="00DA55A0" w:rsidRPr="00B33FD9" w:rsidTr="00DA55A0">
              <w:trPr>
                <w:jc w:val="center"/>
              </w:trPr>
              <w:tc>
                <w:tcPr>
                  <w:tcW w:w="2247" w:type="dxa"/>
                  <w:vMerge/>
                </w:tcPr>
                <w:p w:rsidR="00DA55A0" w:rsidRPr="00B33FD9" w:rsidRDefault="00DA55A0" w:rsidP="00DA55A0">
                  <w:pPr>
                    <w:widowControl w:val="0"/>
                    <w:spacing w:line="276" w:lineRule="auto"/>
                    <w:jc w:val="both"/>
                    <w:rPr>
                      <w:lang w:val="en-US" w:eastAsia="zh-CN"/>
                    </w:rPr>
                  </w:pPr>
                </w:p>
              </w:tc>
              <w:tc>
                <w:tcPr>
                  <w:tcW w:w="2310"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PCID</w:t>
                  </w:r>
                  <w:r w:rsidRPr="00B33FD9">
                    <w:rPr>
                      <w:vertAlign w:val="superscript"/>
                      <w:lang w:val="en-US" w:eastAsia="zh-CN"/>
                    </w:rPr>
                    <w:t xml:space="preserve"> </w:t>
                  </w:r>
                  <w:r w:rsidRPr="00B33FD9">
                    <w:rPr>
                      <w:lang w:val="en-US" w:eastAsia="zh-CN"/>
                    </w:rPr>
                    <w:t>mod 2 = 1</w:t>
                  </w:r>
                </w:p>
              </w:tc>
              <w:tc>
                <w:tcPr>
                  <w:tcW w:w="2813"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1</w:t>
                  </w:r>
                </w:p>
              </w:tc>
            </w:tr>
            <w:tr w:rsidR="00DA55A0" w:rsidRPr="00B33FD9" w:rsidTr="00DA55A0">
              <w:trPr>
                <w:jc w:val="center"/>
              </w:trPr>
              <w:tc>
                <w:tcPr>
                  <w:tcW w:w="2247" w:type="dxa"/>
                  <w:vMerge w:val="restart"/>
                </w:tcPr>
                <w:p w:rsidR="00DA55A0" w:rsidRPr="00B33FD9" w:rsidRDefault="00DA55A0" w:rsidP="00DA55A0">
                  <w:pPr>
                    <w:widowControl w:val="0"/>
                    <w:spacing w:line="276" w:lineRule="auto"/>
                    <w:jc w:val="center"/>
                    <w:rPr>
                      <w:lang w:val="en-US" w:eastAsia="zh-CN"/>
                    </w:rPr>
                  </w:pPr>
                  <w:r w:rsidRPr="00B33FD9">
                    <w:rPr>
                      <w:lang w:val="en-US" w:eastAsia="zh-CN"/>
                    </w:rPr>
                    <w:t>8</w:t>
                  </w:r>
                </w:p>
              </w:tc>
              <w:tc>
                <w:tcPr>
                  <w:tcW w:w="2310"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PCID</w:t>
                  </w:r>
                  <w:r w:rsidRPr="00B33FD9">
                    <w:rPr>
                      <w:vertAlign w:val="superscript"/>
                      <w:lang w:val="en-US" w:eastAsia="zh-CN"/>
                    </w:rPr>
                    <w:t xml:space="preserve"> </w:t>
                  </w:r>
                  <w:r w:rsidRPr="00B33FD9">
                    <w:rPr>
                      <w:lang w:val="en-US" w:eastAsia="zh-CN"/>
                    </w:rPr>
                    <w:t>mod 2 = 0</w:t>
                  </w:r>
                </w:p>
              </w:tc>
              <w:tc>
                <w:tcPr>
                  <w:tcW w:w="2813" w:type="dxa"/>
                </w:tcPr>
                <w:p w:rsidR="00DA55A0" w:rsidRPr="00B33FD9" w:rsidRDefault="00DA55A0" w:rsidP="00DA55A0">
                  <w:pPr>
                    <w:widowControl w:val="0"/>
                    <w:spacing w:line="276" w:lineRule="auto"/>
                    <w:jc w:val="center"/>
                    <w:rPr>
                      <w:color w:val="000000"/>
                      <w:kern w:val="24"/>
                      <w:lang w:val="en-US" w:eastAsia="zh-CN"/>
                    </w:rPr>
                  </w:pPr>
                  <w:r w:rsidRPr="00B33FD9">
                    <w:rPr>
                      <w:color w:val="000000"/>
                      <w:kern w:val="24"/>
                      <w:lang w:val="en-US" w:eastAsia="zh-CN"/>
                    </w:rPr>
                    <w:t>0</w:t>
                  </w:r>
                </w:p>
              </w:tc>
            </w:tr>
            <w:tr w:rsidR="00DA55A0" w:rsidTr="00DA55A0">
              <w:trPr>
                <w:jc w:val="center"/>
              </w:trPr>
              <w:tc>
                <w:tcPr>
                  <w:tcW w:w="2247" w:type="dxa"/>
                  <w:vMerge/>
                </w:tcPr>
                <w:p w:rsidR="00DA55A0" w:rsidRPr="00B33FD9" w:rsidRDefault="00DA55A0" w:rsidP="00DA55A0">
                  <w:pPr>
                    <w:widowControl w:val="0"/>
                    <w:spacing w:line="276" w:lineRule="auto"/>
                    <w:jc w:val="center"/>
                    <w:rPr>
                      <w:lang w:val="en-US" w:eastAsia="zh-CN"/>
                    </w:rPr>
                  </w:pPr>
                </w:p>
              </w:tc>
              <w:tc>
                <w:tcPr>
                  <w:tcW w:w="2310" w:type="dxa"/>
                </w:tcPr>
                <w:p w:rsidR="00DA55A0" w:rsidRPr="00B33FD9" w:rsidRDefault="00DA55A0" w:rsidP="00DA55A0">
                  <w:pPr>
                    <w:widowControl w:val="0"/>
                    <w:spacing w:line="276" w:lineRule="auto"/>
                    <w:jc w:val="center"/>
                    <w:rPr>
                      <w:lang w:val="en-US" w:eastAsia="zh-CN"/>
                    </w:rPr>
                  </w:pPr>
                  <w:r w:rsidRPr="00B33FD9">
                    <w:rPr>
                      <w:color w:val="000000"/>
                      <w:kern w:val="24"/>
                      <w:lang w:val="en-US" w:eastAsia="zh-CN"/>
                    </w:rPr>
                    <w:t>PCID</w:t>
                  </w:r>
                  <w:r w:rsidRPr="00B33FD9">
                    <w:rPr>
                      <w:vertAlign w:val="superscript"/>
                      <w:lang w:val="en-US" w:eastAsia="zh-CN"/>
                    </w:rPr>
                    <w:t xml:space="preserve"> </w:t>
                  </w:r>
                  <w:r w:rsidRPr="00B33FD9">
                    <w:rPr>
                      <w:lang w:val="en-US" w:eastAsia="zh-CN"/>
                    </w:rPr>
                    <w:t>mod 2 = 1</w:t>
                  </w:r>
                </w:p>
              </w:tc>
              <w:tc>
                <w:tcPr>
                  <w:tcW w:w="2813" w:type="dxa"/>
                </w:tcPr>
                <w:p w:rsidR="00DA55A0" w:rsidRPr="00235A61" w:rsidRDefault="00DA55A0" w:rsidP="00DA55A0">
                  <w:pPr>
                    <w:widowControl w:val="0"/>
                    <w:spacing w:line="276" w:lineRule="auto"/>
                    <w:jc w:val="center"/>
                    <w:rPr>
                      <w:color w:val="000000"/>
                      <w:kern w:val="24"/>
                      <w:lang w:val="en-US" w:eastAsia="zh-CN"/>
                    </w:rPr>
                  </w:pPr>
                  <w:r w:rsidRPr="00B33FD9">
                    <w:rPr>
                      <w:color w:val="000000"/>
                      <w:kern w:val="24"/>
                      <w:lang w:val="en-US" w:eastAsia="zh-CN"/>
                    </w:rPr>
                    <w:t>16</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9C56DF" w:rsidRPr="009C56DF" w:rsidRDefault="009C56DF" w:rsidP="009C56DF">
            <w:pPr>
              <w:numPr>
                <w:ilvl w:val="0"/>
                <w:numId w:val="12"/>
              </w:numPr>
              <w:tabs>
                <w:tab w:val="num" w:pos="432"/>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When SIB-NB is transmitted on a non-anchor carrier, two subframes, i.e., subframe #0 and #5 in the same radio frame, are used for SIB1-NB transmission in every other radio frame</w:t>
            </w:r>
          </w:p>
          <w:p w:rsidR="009C56DF" w:rsidRPr="009C56DF" w:rsidRDefault="009C56DF" w:rsidP="009C56DF">
            <w:pPr>
              <w:numPr>
                <w:ilvl w:val="1"/>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lastRenderedPageBreak/>
              <w:t xml:space="preserve">One transport block of SIB1-NB is transmitted over 16 SIB1-NB subframes </w:t>
            </w:r>
          </w:p>
          <w:p w:rsidR="009C56DF" w:rsidRPr="009C56DF" w:rsidRDefault="009C56DF" w:rsidP="009C56DF">
            <w:pPr>
              <w:numPr>
                <w:ilvl w:val="1"/>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16 SIB1-NB subframes carry encoded bits of SIB1-NB continuing reading them from circular buffer.</w:t>
            </w:r>
          </w:p>
          <w:p w:rsidR="009C56DF" w:rsidRPr="009C56DF" w:rsidRDefault="009C56DF" w:rsidP="009C56DF">
            <w:pPr>
              <w:overflowPunct/>
              <w:autoSpaceDE/>
              <w:autoSpaceDN/>
              <w:adjustRightInd/>
              <w:spacing w:after="0"/>
              <w:ind w:left="720" w:hanging="720"/>
              <w:textAlignment w:val="auto"/>
              <w:rPr>
                <w:rFonts w:ascii="Times" w:eastAsia="DengXian" w:hAnsi="Times"/>
                <w:sz w:val="24"/>
                <w:szCs w:val="24"/>
                <w:lang w:val="en-US" w:eastAsia="zh-CN"/>
              </w:rPr>
            </w:pPr>
          </w:p>
          <w:p w:rsidR="009C56DF" w:rsidRPr="009C56DF" w:rsidRDefault="009C56DF" w:rsidP="009C56DF">
            <w:pPr>
              <w:numPr>
                <w:ilvl w:val="0"/>
                <w:numId w:val="12"/>
              </w:numPr>
              <w:tabs>
                <w:tab w:val="num" w:pos="432"/>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non-anchor carrier transmission of SIB1-NB</w:t>
            </w:r>
          </w:p>
          <w:p w:rsidR="009C56DF" w:rsidRPr="009C56DF" w:rsidRDefault="009C56DF" w:rsidP="00C8350D">
            <w:pPr>
              <w:numPr>
                <w:ilvl w:val="1"/>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MIB-NB has 3 bits to indicate the number of repetitions/TBS</w:t>
            </w:r>
          </w:p>
          <w:p w:rsidR="009C56DF" w:rsidRPr="009C56DF" w:rsidRDefault="009C56DF" w:rsidP="00C8350D">
            <w:pPr>
              <w:numPr>
                <w:ilvl w:val="1"/>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MIB-NB has 1 bit to indicate the frequency domain location of SIB1-NB non-anchor carrier</w:t>
            </w:r>
          </w:p>
          <w:p w:rsidR="009C56DF" w:rsidRPr="009C56DF" w:rsidRDefault="009C56DF" w:rsidP="00C8350D">
            <w:pPr>
              <w:numPr>
                <w:ilvl w:val="2"/>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In-band anchor + in-band non-anchor, either the adjacent lower PRB relative to anchor PRB, or the adjacent higher PRB relative to anchor PRB</w:t>
            </w:r>
          </w:p>
          <w:p w:rsidR="009C56DF" w:rsidRPr="009C56DF" w:rsidRDefault="009C56DF" w:rsidP="00C8350D">
            <w:pPr>
              <w:numPr>
                <w:ilvl w:val="2"/>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FFS guard-band combinations</w:t>
            </w:r>
          </w:p>
          <w:p w:rsidR="009C56DF" w:rsidRPr="009C56DF" w:rsidRDefault="009C56DF" w:rsidP="00C8350D">
            <w:pPr>
              <w:numPr>
                <w:ilvl w:val="2"/>
                <w:numId w:val="12"/>
              </w:numPr>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standalone+standalone, to indicate one of the 2 adjacent carriers relative to anchor carrier. FFS signaling of frequency offset of the carrier.</w:t>
            </w:r>
          </w:p>
          <w:p w:rsidR="009C56DF" w:rsidRPr="009C56DF" w:rsidRDefault="009C56DF" w:rsidP="009C56DF">
            <w:pPr>
              <w:overflowPunct/>
              <w:autoSpaceDE/>
              <w:autoSpaceDN/>
              <w:adjustRightInd/>
              <w:spacing w:after="0"/>
              <w:ind w:left="720" w:hanging="720"/>
              <w:textAlignment w:val="auto"/>
              <w:rPr>
                <w:rFonts w:ascii="Times" w:eastAsia="Batang" w:hAnsi="Times"/>
                <w:szCs w:val="24"/>
                <w:lang w:eastAsia="x-none"/>
              </w:rPr>
            </w:pPr>
          </w:p>
          <w:p w:rsidR="009C56DF" w:rsidRPr="009C56DF" w:rsidRDefault="009C56DF" w:rsidP="009C56DF">
            <w:pPr>
              <w:numPr>
                <w:ilvl w:val="0"/>
                <w:numId w:val="12"/>
              </w:numPr>
              <w:tabs>
                <w:tab w:val="num" w:pos="432"/>
                <w:tab w:val="num" w:pos="720"/>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normal subframes, NRS resource mapping is the same as FDD.</w:t>
            </w:r>
          </w:p>
          <w:p w:rsidR="009C56DF" w:rsidRPr="009C56DF" w:rsidRDefault="009C56DF" w:rsidP="009C56DF">
            <w:pPr>
              <w:numPr>
                <w:ilvl w:val="0"/>
                <w:numId w:val="12"/>
              </w:numPr>
              <w:tabs>
                <w:tab w:val="num" w:pos="432"/>
                <w:tab w:val="num" w:pos="720"/>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special subframe configurations #3, #4 and #8, NRS is mapped to the 3rd and 4th symbols of each slot</w:t>
            </w:r>
          </w:p>
          <w:p w:rsidR="009C56DF" w:rsidRPr="009C56DF" w:rsidRDefault="009C56DF" w:rsidP="009C56DF">
            <w:pPr>
              <w:numPr>
                <w:ilvl w:val="0"/>
                <w:numId w:val="12"/>
              </w:numPr>
              <w:tabs>
                <w:tab w:val="num" w:pos="432"/>
                <w:tab w:val="num" w:pos="720"/>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special subframe configurations #9 and #10, NRS is mapped to the 3rd and 4th symbols of the first slot.</w:t>
            </w:r>
          </w:p>
          <w:p w:rsidR="009C56DF" w:rsidRPr="009C56DF" w:rsidRDefault="009C56DF" w:rsidP="005E23F8">
            <w:pPr>
              <w:numPr>
                <w:ilvl w:val="0"/>
                <w:numId w:val="12"/>
              </w:numPr>
              <w:tabs>
                <w:tab w:val="num" w:pos="432"/>
                <w:tab w:val="num" w:pos="720"/>
              </w:tabs>
              <w:overflowPunct/>
              <w:autoSpaceDE/>
              <w:autoSpaceDN/>
              <w:adjustRightInd/>
              <w:spacing w:after="0"/>
              <w:jc w:val="both"/>
              <w:textAlignment w:val="auto"/>
              <w:rPr>
                <w:rFonts w:ascii="Times" w:eastAsia="Batang" w:hAnsi="Times"/>
                <w:szCs w:val="24"/>
              </w:rPr>
            </w:pPr>
            <w:r w:rsidRPr="009C56DF">
              <w:rPr>
                <w:rFonts w:ascii="Times" w:eastAsia="Batang" w:hAnsi="Times"/>
                <w:szCs w:val="24"/>
              </w:rPr>
              <w:t>For special subframe configurations #1, #2, #6 and #7, NRS is mapped to</w:t>
            </w:r>
            <w:r w:rsidR="00C8350D">
              <w:rPr>
                <w:rFonts w:ascii="Times" w:eastAsia="Batang" w:hAnsi="Times"/>
                <w:szCs w:val="24"/>
              </w:rPr>
              <w:t xml:space="preserve"> t</w:t>
            </w:r>
            <w:r w:rsidRPr="009C56DF">
              <w:rPr>
                <w:rFonts w:ascii="Times" w:eastAsia="Batang" w:hAnsi="Times"/>
                <w:szCs w:val="24"/>
              </w:rPr>
              <w:t>he 6th and 7th symbols of the first slot</w:t>
            </w:r>
          </w:p>
          <w:p w:rsidR="004B7CD6" w:rsidRDefault="009C56DF" w:rsidP="004B7CD6">
            <w:pPr>
              <w:numPr>
                <w:ilvl w:val="0"/>
                <w:numId w:val="12"/>
              </w:numPr>
              <w:tabs>
                <w:tab w:val="num" w:pos="432"/>
                <w:tab w:val="num" w:pos="720"/>
              </w:tabs>
              <w:overflowPunct/>
              <w:autoSpaceDE/>
              <w:autoSpaceDN/>
              <w:adjustRightInd/>
              <w:snapToGrid w:val="0"/>
              <w:spacing w:after="0"/>
              <w:jc w:val="both"/>
              <w:textAlignment w:val="auto"/>
              <w:rPr>
                <w:rFonts w:ascii="Arial" w:hAnsi="Arial" w:cs="Arial"/>
              </w:rPr>
            </w:pPr>
            <w:r w:rsidRPr="009C56DF">
              <w:rPr>
                <w:rFonts w:ascii="Times" w:eastAsia="Batang" w:hAnsi="Times"/>
                <w:szCs w:val="24"/>
              </w:rPr>
              <w:t>For special subframe configuration #0 and #5, NRS is not transmitted</w:t>
            </w:r>
          </w:p>
          <w:p w:rsidR="004B7CD6" w:rsidRDefault="004B7CD6" w:rsidP="004B7CD6">
            <w:pPr>
              <w:overflowPunct/>
              <w:autoSpaceDE/>
              <w:autoSpaceDN/>
              <w:adjustRightInd/>
              <w:snapToGrid w:val="0"/>
              <w:spacing w:after="0"/>
              <w:jc w:val="both"/>
              <w:textAlignment w:val="auto"/>
              <w:rPr>
                <w:rFonts w:ascii="Arial" w:hAnsi="Arial" w:cs="Arial"/>
              </w:rPr>
            </w:pPr>
          </w:p>
          <w:p w:rsidR="004B7CD6" w:rsidRPr="004B7CD6" w:rsidRDefault="004B7CD6" w:rsidP="004B7CD6">
            <w:pPr>
              <w:numPr>
                <w:ilvl w:val="0"/>
                <w:numId w:val="12"/>
              </w:numPr>
              <w:tabs>
                <w:tab w:val="num" w:pos="432"/>
                <w:tab w:val="num" w:pos="720"/>
              </w:tabs>
              <w:overflowPunct/>
              <w:autoSpaceDE/>
              <w:autoSpaceDN/>
              <w:adjustRightInd/>
              <w:snapToGrid w:val="0"/>
              <w:spacing w:after="0"/>
              <w:jc w:val="both"/>
              <w:textAlignment w:val="auto"/>
              <w:rPr>
                <w:rFonts w:ascii="Arial" w:hAnsi="Arial" w:cs="Arial"/>
              </w:rPr>
            </w:pPr>
            <w:r w:rsidRPr="004B7CD6">
              <w:rPr>
                <w:rFonts w:ascii="Times" w:eastAsia="Batang" w:hAnsi="Times" w:hint="eastAsia"/>
                <w:szCs w:val="24"/>
                <w:lang w:val="en-US" w:eastAsia="zh-CN"/>
              </w:rPr>
              <w:t>M</w:t>
            </w:r>
            <w:r w:rsidRPr="004B7CD6">
              <w:rPr>
                <w:rFonts w:ascii="Times" w:eastAsia="SimSun" w:hAnsi="Times" w:hint="eastAsia"/>
                <w:szCs w:val="24"/>
              </w:rPr>
              <w:t xml:space="preserve">apping table for TDD UL/DL </w:t>
            </w:r>
            <w:r w:rsidRPr="004B7CD6">
              <w:rPr>
                <w:rFonts w:ascii="Times" w:eastAsia="Batang" w:hAnsi="Times"/>
                <w:szCs w:val="24"/>
              </w:rPr>
              <w:t>configuration</w:t>
            </w:r>
            <w:r w:rsidRPr="004B7CD6">
              <w:rPr>
                <w:rFonts w:ascii="Times" w:eastAsia="SimSun" w:hAnsi="Times" w:hint="eastAsia"/>
                <w:szCs w:val="24"/>
              </w:rPr>
              <w:t xml:space="preserve"> </w:t>
            </w:r>
            <w:r w:rsidRPr="004B7CD6">
              <w:rPr>
                <w:rFonts w:ascii="Times" w:eastAsia="SimSun" w:hAnsi="Times"/>
                <w:szCs w:val="24"/>
              </w:rPr>
              <w:t>and TDD</w:t>
            </w:r>
            <w:r w:rsidRPr="004B7CD6">
              <w:rPr>
                <w:rFonts w:ascii="Times" w:eastAsia="SimSun" w:hAnsi="Times" w:hint="eastAsia"/>
                <w:szCs w:val="24"/>
              </w:rPr>
              <w:t xml:space="preserve"> NPRACH formats</w:t>
            </w:r>
            <w:r w:rsidRPr="004B7CD6">
              <w:rPr>
                <w:rFonts w:ascii="Times" w:eastAsia="SimSun" w:hAnsi="Times" w:hint="eastAsia"/>
                <w:szCs w:val="24"/>
                <w:lang w:val="en-US" w:eastAsia="zh-CN"/>
              </w:rPr>
              <w:t xml:space="preserve"> is list in Table X</w:t>
            </w:r>
          </w:p>
          <w:p w:rsidR="004B7CD6" w:rsidRPr="004B7CD6" w:rsidRDefault="004B7CD6" w:rsidP="004B7CD6">
            <w:pPr>
              <w:numPr>
                <w:ilvl w:val="0"/>
                <w:numId w:val="14"/>
              </w:numPr>
              <w:overflowPunct/>
              <w:autoSpaceDE/>
              <w:autoSpaceDN/>
              <w:adjustRightInd/>
              <w:spacing w:after="0"/>
              <w:textAlignment w:val="auto"/>
              <w:rPr>
                <w:rFonts w:ascii="Times" w:eastAsia="Yu Mincho" w:hAnsi="Times"/>
                <w:szCs w:val="24"/>
                <w:lang w:eastAsia="ja-JP"/>
              </w:rPr>
            </w:pPr>
            <w:r w:rsidRPr="004B7CD6">
              <w:rPr>
                <w:rFonts w:ascii="Times" w:eastAsia="Yu Mincho" w:hAnsi="Times"/>
                <w:szCs w:val="24"/>
                <w:lang w:eastAsia="ja-JP"/>
              </w:rPr>
              <w:t>FFS configuration 6 if it is supported</w:t>
            </w:r>
          </w:p>
          <w:p w:rsidR="004B7CD6" w:rsidRPr="004B7CD6" w:rsidRDefault="004B7CD6" w:rsidP="004B7CD6">
            <w:pPr>
              <w:numPr>
                <w:ilvl w:val="0"/>
                <w:numId w:val="14"/>
              </w:numPr>
              <w:overflowPunct/>
              <w:autoSpaceDE/>
              <w:autoSpaceDN/>
              <w:adjustRightInd/>
              <w:spacing w:after="0"/>
              <w:textAlignment w:val="auto"/>
              <w:rPr>
                <w:rFonts w:ascii="Times" w:eastAsia="Yu Mincho" w:hAnsi="Times"/>
                <w:szCs w:val="24"/>
                <w:lang w:eastAsia="ja-JP"/>
              </w:rPr>
            </w:pPr>
            <w:r w:rsidRPr="004B7CD6">
              <w:rPr>
                <w:rFonts w:ascii="Times" w:eastAsia="Yu Mincho" w:hAnsi="Times"/>
                <w:szCs w:val="24"/>
                <w:lang w:eastAsia="ja-JP"/>
              </w:rPr>
              <w:t>Transmit Format 0 and Format 0-a in all NPRACH subframes, and aligned with subframe boundary</w:t>
            </w:r>
          </w:p>
          <w:p w:rsidR="004B7CD6" w:rsidRPr="004B7CD6" w:rsidRDefault="004B7CD6" w:rsidP="004B7CD6">
            <w:pPr>
              <w:overflowPunct/>
              <w:autoSpaceDE/>
              <w:autoSpaceDN/>
              <w:adjustRightInd/>
              <w:spacing w:beforeLines="50" w:before="120" w:after="120"/>
              <w:jc w:val="center"/>
              <w:textAlignment w:val="auto"/>
              <w:rPr>
                <w:rFonts w:ascii="Times" w:eastAsia="Batang" w:hAnsi="Times"/>
                <w:szCs w:val="24"/>
              </w:rPr>
            </w:pPr>
            <w:r w:rsidRPr="004B7CD6">
              <w:rPr>
                <w:rFonts w:ascii="Times" w:eastAsia="Batang" w:hAnsi="Times" w:hint="eastAsia"/>
                <w:szCs w:val="24"/>
              </w:rPr>
              <w:t xml:space="preserve">Table </w:t>
            </w:r>
            <w:r w:rsidRPr="004B7CD6">
              <w:rPr>
                <w:rFonts w:ascii="Times" w:eastAsia="SimSun" w:hAnsi="Times" w:hint="eastAsia"/>
                <w:szCs w:val="24"/>
                <w:lang w:val="en-US" w:eastAsia="zh-CN"/>
              </w:rPr>
              <w:t>X</w:t>
            </w:r>
            <w:r w:rsidRPr="004B7CD6">
              <w:rPr>
                <w:rFonts w:ascii="Times" w:eastAsia="SimSun" w:hAnsi="Times" w:hint="eastAsia"/>
                <w:szCs w:val="24"/>
              </w:rPr>
              <w:t xml:space="preserve"> Mapping table for UL/DL </w:t>
            </w:r>
            <w:r w:rsidRPr="004B7CD6">
              <w:rPr>
                <w:rFonts w:ascii="Times" w:eastAsia="Batang" w:hAnsi="Times"/>
                <w:szCs w:val="24"/>
              </w:rPr>
              <w:t>configuration</w:t>
            </w:r>
            <w:r w:rsidRPr="004B7CD6">
              <w:rPr>
                <w:rFonts w:ascii="Times" w:eastAsia="SimSun" w:hAnsi="Times" w:hint="eastAsia"/>
                <w:szCs w:val="24"/>
              </w:rPr>
              <w:t xml:space="preserve">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59"/>
              <w:gridCol w:w="1068"/>
              <w:gridCol w:w="1164"/>
              <w:gridCol w:w="1036"/>
              <w:gridCol w:w="1170"/>
              <w:gridCol w:w="1358"/>
            </w:tblGrid>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SimSun" w:hAnsi="Times"/>
                      <w:szCs w:val="24"/>
                    </w:rPr>
                    <w:t xml:space="preserve">UL/DL </w:t>
                  </w:r>
                  <w:r w:rsidRPr="004B7CD6">
                    <w:rPr>
                      <w:rFonts w:ascii="Times" w:eastAsia="Batang" w:hAnsi="Times"/>
                      <w:szCs w:val="24"/>
                    </w:rPr>
                    <w:t xml:space="preserve">Configuration </w:t>
                  </w:r>
                  <w:r w:rsidRPr="004B7CD6">
                    <w:rPr>
                      <w:rFonts w:ascii="Times" w:eastAsia="SimSun" w:hAnsi="Times"/>
                      <w:szCs w:val="24"/>
                    </w:rPr>
                    <w:t xml:space="preserve"> index</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Batang" w:hAnsi="Times"/>
                      <w:szCs w:val="24"/>
                    </w:rPr>
                    <w:t>Format 0</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Batang" w:hAnsi="Times"/>
                      <w:szCs w:val="24"/>
                    </w:rPr>
                    <w:t>Format 1</w:t>
                  </w: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Batang" w:hAnsi="Times"/>
                      <w:szCs w:val="24"/>
                    </w:rPr>
                    <w:t>Format 2</w:t>
                  </w: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Batang" w:hAnsi="Times"/>
                      <w:szCs w:val="24"/>
                    </w:rPr>
                    <w:t>Format 0-a</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textAlignment w:val="auto"/>
                    <w:rPr>
                      <w:rFonts w:ascii="Times" w:eastAsia="Batang" w:hAnsi="Times"/>
                      <w:szCs w:val="24"/>
                    </w:rPr>
                  </w:pPr>
                  <w:r w:rsidRPr="004B7CD6">
                    <w:rPr>
                      <w:rFonts w:ascii="Times" w:eastAsia="Batang" w:hAnsi="Times"/>
                      <w:szCs w:val="24"/>
                    </w:rPr>
                    <w:t>Format 1-a</w:t>
                  </w:r>
                </w:p>
              </w:tc>
            </w:tr>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 xml:space="preserve"> 1</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r>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2</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r>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 xml:space="preserve"> [3]</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Yu Mincho" w:hAnsi="Times"/>
                      <w:szCs w:val="24"/>
                      <w:lang w:eastAsia="ja-JP"/>
                    </w:rPr>
                  </w:pP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bookmarkStart w:id="2" w:name="OLE_LINK1"/>
                  <w:r w:rsidRPr="004B7CD6">
                    <w:rPr>
                      <w:rFonts w:ascii="Times" w:eastAsia="Batang" w:hAnsi="Times"/>
                      <w:szCs w:val="24"/>
                    </w:rPr>
                    <w:t>[√</w:t>
                  </w:r>
                  <w:bookmarkEnd w:id="2"/>
                  <w:r w:rsidRPr="004B7CD6">
                    <w:rPr>
                      <w:rFonts w:ascii="Times" w:eastAsia="Batang" w:hAnsi="Times"/>
                      <w:szCs w:val="24"/>
                    </w:rPr>
                    <w:t>]</w:t>
                  </w: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highlight w:val="yellow"/>
                    </w:rPr>
                  </w:pPr>
                </w:p>
              </w:tc>
            </w:tr>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4</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r>
            <w:tr w:rsidR="004B7CD6" w:rsidRPr="004B7CD6" w:rsidTr="005E23F8">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5</w:t>
                  </w:r>
                </w:p>
              </w:tc>
              <w:tc>
                <w:tcPr>
                  <w:tcW w:w="106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164"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981"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c>
                <w:tcPr>
                  <w:tcW w:w="1170"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r w:rsidRPr="004B7CD6">
                    <w:rPr>
                      <w:rFonts w:ascii="Times" w:eastAsia="Batang" w:hAnsi="Times"/>
                      <w:szCs w:val="24"/>
                    </w:rPr>
                    <w:t>√</w:t>
                  </w:r>
                </w:p>
              </w:tc>
              <w:tc>
                <w:tcPr>
                  <w:tcW w:w="1358" w:type="dxa"/>
                  <w:tcBorders>
                    <w:top w:val="single" w:sz="4" w:space="0" w:color="000000"/>
                    <w:left w:val="single" w:sz="4" w:space="0" w:color="000000"/>
                    <w:bottom w:val="single" w:sz="4" w:space="0" w:color="000000"/>
                    <w:right w:val="single" w:sz="4" w:space="0" w:color="000000"/>
                  </w:tcBorders>
                </w:tcPr>
                <w:p w:rsidR="004B7CD6" w:rsidRPr="004B7CD6" w:rsidRDefault="004B7CD6" w:rsidP="004B7CD6">
                  <w:pPr>
                    <w:overflowPunct/>
                    <w:autoSpaceDE/>
                    <w:autoSpaceDN/>
                    <w:adjustRightInd/>
                    <w:spacing w:after="0"/>
                    <w:ind w:left="720" w:hanging="720"/>
                    <w:jc w:val="center"/>
                    <w:textAlignment w:val="auto"/>
                    <w:rPr>
                      <w:rFonts w:ascii="Times" w:eastAsia="Batang" w:hAnsi="Times"/>
                      <w:szCs w:val="24"/>
                    </w:rPr>
                  </w:pPr>
                </w:p>
              </w:tc>
            </w:tr>
          </w:tbl>
          <w:p w:rsidR="004B7CD6" w:rsidRPr="004B7CD6" w:rsidRDefault="004B7CD6" w:rsidP="004B7CD6">
            <w:pPr>
              <w:overflowPunct/>
              <w:autoSpaceDE/>
              <w:autoSpaceDN/>
              <w:adjustRightInd/>
              <w:spacing w:after="0"/>
              <w:ind w:left="720" w:hanging="720"/>
              <w:textAlignment w:val="auto"/>
              <w:rPr>
                <w:rFonts w:ascii="Times" w:eastAsia="Batang" w:hAnsi="Times"/>
                <w:b/>
                <w:szCs w:val="24"/>
                <w:lang w:eastAsia="zh-CN"/>
              </w:rPr>
            </w:pPr>
          </w:p>
          <w:p w:rsidR="004B7CD6" w:rsidRPr="004B7CD6" w:rsidRDefault="004B7CD6" w:rsidP="004B7CD6">
            <w:pPr>
              <w:overflowPunct/>
              <w:autoSpaceDE/>
              <w:autoSpaceDN/>
              <w:adjustRightInd/>
              <w:spacing w:after="0"/>
              <w:ind w:left="720" w:hanging="720"/>
              <w:textAlignment w:val="auto"/>
              <w:rPr>
                <w:rFonts w:ascii="Times" w:eastAsia="Batang" w:hAnsi="Times"/>
                <w:szCs w:val="24"/>
                <w:lang w:eastAsia="x-none"/>
              </w:rPr>
            </w:pPr>
          </w:p>
          <w:p w:rsidR="004B7CD6" w:rsidRPr="004B7CD6" w:rsidRDefault="004B7CD6" w:rsidP="004B7CD6">
            <w:pPr>
              <w:overflowPunct/>
              <w:autoSpaceDE/>
              <w:autoSpaceDN/>
              <w:adjustRightInd/>
              <w:spacing w:after="0"/>
              <w:ind w:left="720" w:hanging="720"/>
              <w:textAlignment w:val="auto"/>
              <w:rPr>
                <w:rFonts w:ascii="Times" w:eastAsia="Yu Mincho" w:hAnsi="Times"/>
                <w:szCs w:val="24"/>
                <w:lang w:eastAsia="ja-JP"/>
              </w:rPr>
            </w:pPr>
            <w:r w:rsidRPr="004B7CD6">
              <w:rPr>
                <w:rFonts w:ascii="Times" w:eastAsia="Yu Mincho" w:hAnsi="Times"/>
                <w:szCs w:val="24"/>
                <w:highlight w:val="green"/>
                <w:lang w:eastAsia="ja-JP"/>
              </w:rPr>
              <w:t>Agreement</w:t>
            </w:r>
          </w:p>
          <w:p w:rsidR="004B7CD6" w:rsidRPr="004B7CD6" w:rsidRDefault="004B7CD6" w:rsidP="004B7CD6">
            <w:pPr>
              <w:numPr>
                <w:ilvl w:val="0"/>
                <w:numId w:val="22"/>
              </w:numPr>
              <w:overflowPunct/>
              <w:autoSpaceDE/>
              <w:autoSpaceDN/>
              <w:adjustRightInd/>
              <w:spacing w:after="0"/>
              <w:textAlignment w:val="auto"/>
              <w:rPr>
                <w:rFonts w:ascii="Times" w:eastAsia="Batang" w:hAnsi="Times"/>
                <w:b/>
                <w:szCs w:val="24"/>
                <w:lang w:eastAsia="zh-TW"/>
              </w:rPr>
            </w:pPr>
            <w:r w:rsidRPr="004B7CD6">
              <w:rPr>
                <w:rFonts w:ascii="Times" w:eastAsia="Batang" w:hAnsi="Times"/>
                <w:b/>
                <w:szCs w:val="24"/>
                <w:lang w:eastAsia="zh-TW"/>
              </w:rPr>
              <w:t xml:space="preserve">For G=2, P=4  (format 0, 1, 2) </w:t>
            </w:r>
          </w:p>
          <w:p w:rsidR="004B7CD6" w:rsidRPr="004B7CD6" w:rsidRDefault="004B7CD6" w:rsidP="004B7CD6">
            <w:pPr>
              <w:numPr>
                <w:ilvl w:val="1"/>
                <w:numId w:val="22"/>
              </w:numPr>
              <w:overflowPunct/>
              <w:autoSpaceDE/>
              <w:autoSpaceDN/>
              <w:adjustRightInd/>
              <w:spacing w:after="0"/>
              <w:textAlignment w:val="auto"/>
              <w:rPr>
                <w:rFonts w:ascii="Times" w:eastAsia="Batang" w:hAnsi="Times"/>
                <w:b/>
                <w:szCs w:val="24"/>
                <w:lang w:eastAsia="zh-TW"/>
              </w:rPr>
            </w:pPr>
            <w:r w:rsidRPr="004B7CD6">
              <w:rPr>
                <w:rFonts w:ascii="Times" w:eastAsia="Batang" w:hAnsi="Times"/>
                <w:b/>
                <w:szCs w:val="24"/>
                <w:lang w:eastAsia="zh-TW"/>
              </w:rPr>
              <w:t>when the repetition number =1</w:t>
            </w:r>
          </w:p>
          <w:p w:rsidR="004B7CD6" w:rsidRPr="004B7CD6" w:rsidRDefault="004B7CD6" w:rsidP="004B7CD6">
            <w:pPr>
              <w:overflowPunct/>
              <w:autoSpaceDE/>
              <w:autoSpaceDN/>
              <w:adjustRightInd/>
              <w:spacing w:after="0"/>
              <w:textAlignment w:val="auto"/>
              <w:rPr>
                <w:rFonts w:ascii="Times" w:eastAsia="Batang" w:hAnsi="Times"/>
                <w:szCs w:val="24"/>
                <w:lang w:eastAsia="zh-TW"/>
              </w:rPr>
            </w:pPr>
            <w:r w:rsidRPr="004B7CD6">
              <w:rPr>
                <w:rFonts w:ascii="Times" w:eastAsia="Batang" w:hAnsi="Times"/>
                <w:szCs w:val="24"/>
                <w:lang w:eastAsia="zh-TW"/>
              </w:rPr>
              <w:t>Tone index of the first and third symbol groups in the preamble repetition unit is chosen by [SFN and cell specific pseudo-random sequence (FFS details)]. The initial tone index to hopping pattern mapping is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b/>
                      <w:bCs/>
                      <w:color w:val="000000"/>
                      <w:sz w:val="18"/>
                      <w:szCs w:val="18"/>
                      <w:lang w:val="en-US" w:eastAsia="zh-CN"/>
                    </w:rPr>
                    <w:t>Index of the tone used by the 1</w:t>
                  </w:r>
                  <w:r w:rsidRPr="004B7CD6">
                    <w:rPr>
                      <w:rFonts w:ascii="Arial" w:eastAsia="Batang" w:hAnsi="Arial" w:cs="Arial"/>
                      <w:b/>
                      <w:bCs/>
                      <w:color w:val="000000"/>
                      <w:sz w:val="18"/>
                      <w:szCs w:val="18"/>
                      <w:vertAlign w:val="superscript"/>
                      <w:lang w:val="en-US" w:eastAsia="zh-CN"/>
                    </w:rPr>
                    <w:t>st</w:t>
                  </w:r>
                  <w:r w:rsidRPr="004B7CD6">
                    <w:rPr>
                      <w:rFonts w:ascii="Arial" w:eastAsia="Batang" w:hAnsi="Arial" w:cs="Arial"/>
                      <w:b/>
                      <w:bCs/>
                      <w:color w:val="000000"/>
                      <w:sz w:val="18"/>
                      <w:szCs w:val="18"/>
                      <w:lang w:val="en-US" w:eastAsia="zh-CN"/>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b/>
                      <w:bCs/>
                      <w:color w:val="000000"/>
                      <w:sz w:val="18"/>
                      <w:szCs w:val="18"/>
                      <w:lang w:val="en-US" w:eastAsia="zh-CN"/>
                    </w:rPr>
                    <w:t>Deterministic hopping length for the 2</w:t>
                  </w:r>
                  <w:r w:rsidRPr="004B7CD6">
                    <w:rPr>
                      <w:rFonts w:ascii="Arial" w:eastAsia="Batang" w:hAnsi="Arial" w:cs="Arial"/>
                      <w:b/>
                      <w:bCs/>
                      <w:color w:val="000000"/>
                      <w:sz w:val="18"/>
                      <w:szCs w:val="18"/>
                      <w:vertAlign w:val="superscript"/>
                      <w:lang w:val="en-US" w:eastAsia="zh-CN"/>
                    </w:rPr>
                    <w:t xml:space="preserve">nd </w:t>
                  </w:r>
                  <w:r w:rsidRPr="004B7CD6">
                    <w:rPr>
                      <w:rFonts w:ascii="Arial" w:eastAsia="Batang" w:hAnsi="Arial" w:cs="Arial"/>
                      <w:b/>
                      <w:bCs/>
                      <w:color w:val="000000"/>
                      <w:sz w:val="18"/>
                      <w:szCs w:val="18"/>
                      <w:lang w:val="en-US" w:eastAsia="zh-CN"/>
                    </w:rPr>
                    <w:t>within a repetition unit</w:t>
                  </w:r>
                </w:p>
              </w:tc>
            </w:tr>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color w:val="000000"/>
                      <w:sz w:val="18"/>
                      <w:szCs w:val="18"/>
                      <w:lang w:val="en-US" w:eastAsia="zh-CN"/>
                    </w:rPr>
                    <w:t>0, 2, 4, 6, 8, 10</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color w:val="000000"/>
                      <w:sz w:val="18"/>
                      <w:szCs w:val="18"/>
                      <w:lang w:val="en-US" w:eastAsia="zh-CN"/>
                    </w:rPr>
                    <w:t>+3.75kHz</w:t>
                  </w:r>
                </w:p>
              </w:tc>
            </w:tr>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color w:val="000000"/>
                      <w:sz w:val="18"/>
                      <w:szCs w:val="18"/>
                      <w:lang w:val="en-US" w:eastAsia="zh-CN"/>
                    </w:rPr>
                    <w:t>1, 3, 5, 7, 9, 11</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Times" w:eastAsia="Batang" w:hAnsi="Times"/>
                      <w:szCs w:val="24"/>
                      <w:lang w:eastAsia="zh-TW"/>
                    </w:rPr>
                  </w:pPr>
                  <w:r w:rsidRPr="004B7CD6">
                    <w:rPr>
                      <w:rFonts w:ascii="Arial" w:eastAsia="Batang" w:hAnsi="Arial" w:cs="Arial"/>
                      <w:color w:val="000000"/>
                      <w:sz w:val="18"/>
                      <w:szCs w:val="18"/>
                      <w:lang w:val="en-US" w:eastAsia="zh-CN"/>
                    </w:rPr>
                    <w:t>-3.75kHz</w:t>
                  </w:r>
                </w:p>
              </w:tc>
            </w:tr>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color w:val="000000"/>
                      <w:sz w:val="18"/>
                      <w:szCs w:val="18"/>
                      <w:lang w:val="en-US" w:eastAsia="zh-CN"/>
                    </w:rPr>
                  </w:pPr>
                  <w:r w:rsidRPr="004B7CD6">
                    <w:rPr>
                      <w:rFonts w:ascii="Arial" w:eastAsia="Batang" w:hAnsi="Arial" w:cs="Arial"/>
                      <w:b/>
                      <w:bCs/>
                      <w:color w:val="000000"/>
                      <w:sz w:val="18"/>
                      <w:szCs w:val="18"/>
                      <w:lang w:val="en-US" w:eastAsia="zh-CN"/>
                    </w:rPr>
                    <w:t>Index of the tone used by the 3</w:t>
                  </w:r>
                  <w:r w:rsidRPr="004B7CD6">
                    <w:rPr>
                      <w:rFonts w:ascii="Arial" w:eastAsia="Batang" w:hAnsi="Arial" w:cs="Arial"/>
                      <w:b/>
                      <w:bCs/>
                      <w:color w:val="000000"/>
                      <w:sz w:val="18"/>
                      <w:szCs w:val="18"/>
                      <w:vertAlign w:val="superscript"/>
                      <w:lang w:val="en-US" w:eastAsia="zh-CN"/>
                    </w:rPr>
                    <w:t>rd</w:t>
                  </w:r>
                  <w:r w:rsidRPr="004B7CD6">
                    <w:rPr>
                      <w:rFonts w:ascii="Arial" w:eastAsia="Batang" w:hAnsi="Arial" w:cs="Arial"/>
                      <w:b/>
                      <w:bCs/>
                      <w:color w:val="000000"/>
                      <w:sz w:val="18"/>
                      <w:szCs w:val="18"/>
                      <w:lang w:val="en-US" w:eastAsia="zh-CN"/>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color w:val="000000"/>
                      <w:sz w:val="18"/>
                      <w:szCs w:val="18"/>
                      <w:lang w:val="en-US" w:eastAsia="zh-CN"/>
                    </w:rPr>
                  </w:pPr>
                  <w:r w:rsidRPr="004B7CD6">
                    <w:rPr>
                      <w:rFonts w:ascii="Arial" w:eastAsia="Batang" w:hAnsi="Arial" w:cs="Arial"/>
                      <w:b/>
                      <w:bCs/>
                      <w:color w:val="000000"/>
                      <w:sz w:val="18"/>
                      <w:szCs w:val="18"/>
                      <w:lang w:val="en-US" w:eastAsia="zh-CN"/>
                    </w:rPr>
                    <w:t>Deterministic hopping length for the 4</w:t>
                  </w:r>
                  <w:r w:rsidRPr="004B7CD6">
                    <w:rPr>
                      <w:rFonts w:ascii="Arial" w:eastAsia="Batang" w:hAnsi="Arial" w:cs="Arial"/>
                      <w:b/>
                      <w:bCs/>
                      <w:color w:val="000000"/>
                      <w:sz w:val="18"/>
                      <w:szCs w:val="18"/>
                      <w:vertAlign w:val="superscript"/>
                      <w:lang w:val="en-US" w:eastAsia="zh-CN"/>
                    </w:rPr>
                    <w:t xml:space="preserve">th </w:t>
                  </w:r>
                  <w:r w:rsidRPr="004B7CD6">
                    <w:rPr>
                      <w:rFonts w:ascii="Arial" w:eastAsia="Batang" w:hAnsi="Arial" w:cs="Arial"/>
                      <w:b/>
                      <w:bCs/>
                      <w:color w:val="000000"/>
                      <w:sz w:val="18"/>
                      <w:szCs w:val="18"/>
                      <w:lang w:val="en-US" w:eastAsia="zh-CN"/>
                    </w:rPr>
                    <w:t>within a repetition unit</w:t>
                  </w:r>
                </w:p>
              </w:tc>
            </w:tr>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color w:val="000000"/>
                      <w:sz w:val="18"/>
                      <w:szCs w:val="18"/>
                      <w:lang w:val="en-US" w:eastAsia="zh-CN"/>
                    </w:rPr>
                    <w:t>0, 1, 2, 3, 4, 5</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color w:val="000000"/>
                      <w:sz w:val="18"/>
                      <w:szCs w:val="18"/>
                      <w:lang w:val="en-US" w:eastAsia="zh-CN"/>
                    </w:rPr>
                    <w:t>+22.5kHz</w:t>
                  </w:r>
                </w:p>
              </w:tc>
            </w:tr>
            <w:tr w:rsidR="004B7CD6" w:rsidRPr="004B7CD6" w:rsidTr="005E23F8">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sz w:val="18"/>
                      <w:szCs w:val="18"/>
                      <w:lang w:eastAsia="zh-TW"/>
                    </w:rPr>
                    <w:t>6, 7, 8, 9, 10, 11</w:t>
                  </w:r>
                </w:p>
              </w:tc>
              <w:tc>
                <w:tcPr>
                  <w:tcW w:w="4675" w:type="dxa"/>
                  <w:tcBorders>
                    <w:top w:val="single" w:sz="4" w:space="0" w:color="auto"/>
                    <w:left w:val="single" w:sz="4" w:space="0" w:color="auto"/>
                    <w:bottom w:val="single" w:sz="4" w:space="0" w:color="auto"/>
                    <w:right w:val="single" w:sz="4" w:space="0" w:color="auto"/>
                  </w:tcBorders>
                  <w:hideMark/>
                </w:tcPr>
                <w:p w:rsidR="004B7CD6" w:rsidRPr="004B7CD6" w:rsidRDefault="004B7CD6" w:rsidP="004B7CD6">
                  <w:pPr>
                    <w:keepNext/>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color w:val="000000"/>
                      <w:sz w:val="18"/>
                      <w:szCs w:val="18"/>
                      <w:lang w:val="en-US" w:eastAsia="zh-CN"/>
                    </w:rPr>
                    <w:t xml:space="preserve"> -22.5kHz </w:t>
                  </w:r>
                </w:p>
              </w:tc>
            </w:tr>
          </w:tbl>
          <w:p w:rsidR="004B7CD6" w:rsidRPr="004B7CD6" w:rsidRDefault="004B7CD6" w:rsidP="004B7CD6">
            <w:pPr>
              <w:suppressAutoHyphens/>
              <w:autoSpaceDN/>
              <w:adjustRightInd/>
              <w:spacing w:before="120" w:after="120"/>
              <w:jc w:val="center"/>
              <w:rPr>
                <w:rFonts w:ascii="CG Times (WN)" w:eastAsia="Calibri" w:hAnsi="CG Times (WN)"/>
                <w:b/>
                <w:lang w:eastAsia="zh-TW"/>
              </w:rPr>
            </w:pPr>
            <w:r w:rsidRPr="004B7CD6">
              <w:rPr>
                <w:b/>
                <w:lang w:eastAsia="ar-SA"/>
              </w:rPr>
              <w:t>Table 16</w:t>
            </w:r>
          </w:p>
          <w:p w:rsidR="004B7CD6" w:rsidRPr="004B7CD6" w:rsidRDefault="004B7CD6" w:rsidP="004B7CD6">
            <w:pPr>
              <w:numPr>
                <w:ilvl w:val="1"/>
                <w:numId w:val="22"/>
              </w:numPr>
              <w:overflowPunct/>
              <w:autoSpaceDE/>
              <w:autoSpaceDN/>
              <w:adjustRightInd/>
              <w:spacing w:after="0"/>
              <w:textAlignment w:val="auto"/>
              <w:rPr>
                <w:rFonts w:ascii="CG Times (WN)" w:eastAsia="Batang" w:hAnsi="CG Times (WN)"/>
                <w:b/>
                <w:szCs w:val="24"/>
                <w:lang w:eastAsia="zh-TW"/>
              </w:rPr>
            </w:pPr>
            <w:r w:rsidRPr="004B7CD6">
              <w:rPr>
                <w:rFonts w:ascii="Times" w:eastAsia="Batang" w:hAnsi="Times"/>
                <w:b/>
                <w:szCs w:val="24"/>
                <w:lang w:eastAsia="zh-TW"/>
              </w:rPr>
              <w:t xml:space="preserve">when repetition number &gt;=2 </w:t>
            </w:r>
          </w:p>
          <w:p w:rsidR="004B7CD6" w:rsidRPr="004B7CD6" w:rsidRDefault="004B7CD6" w:rsidP="004B7CD6">
            <w:pPr>
              <w:overflowPunct/>
              <w:autoSpaceDE/>
              <w:autoSpaceDN/>
              <w:adjustRightInd/>
              <w:spacing w:after="0"/>
              <w:textAlignment w:val="auto"/>
              <w:rPr>
                <w:rFonts w:ascii="Times" w:eastAsia="Batang" w:hAnsi="Times"/>
                <w:szCs w:val="24"/>
                <w:lang w:eastAsia="zh-TW"/>
              </w:rPr>
            </w:pPr>
            <w:r w:rsidRPr="004B7CD6">
              <w:rPr>
                <w:rFonts w:ascii="Times" w:eastAsia="Batang" w:hAnsi="Times"/>
                <w:szCs w:val="24"/>
                <w:lang w:eastAsia="zh-TW"/>
              </w:rPr>
              <w:t>The initial tone index to hopping pattern mapping follows table above.</w:t>
            </w:r>
          </w:p>
          <w:p w:rsidR="004B7CD6" w:rsidRPr="004B7CD6" w:rsidRDefault="004B7CD6" w:rsidP="004B7CD6">
            <w:pPr>
              <w:overflowPunct/>
              <w:spacing w:after="0"/>
              <w:textAlignment w:val="auto"/>
              <w:rPr>
                <w:rFonts w:ascii="Times" w:eastAsia="Batang" w:hAnsi="Times"/>
                <w:szCs w:val="24"/>
                <w:lang w:eastAsia="zh-TW"/>
              </w:rPr>
            </w:pPr>
            <w:r w:rsidRPr="004B7CD6">
              <w:rPr>
                <w:rFonts w:ascii="Times" w:eastAsia="Batang" w:hAnsi="Times"/>
                <w:szCs w:val="24"/>
                <w:lang w:eastAsia="zh-TW"/>
              </w:rPr>
              <w:t xml:space="preserve">Tone index of the first symbol groups in the odd preamble repetition unit is chosen by [SFN and cell specific pseudo-random sequence (FFS details)] . </w:t>
            </w:r>
          </w:p>
          <w:p w:rsidR="004B7CD6" w:rsidRPr="004B7CD6" w:rsidRDefault="004B7CD6" w:rsidP="004B7CD6">
            <w:pPr>
              <w:overflowPunct/>
              <w:spacing w:after="0"/>
              <w:textAlignment w:val="auto"/>
              <w:rPr>
                <w:rFonts w:ascii="Times" w:eastAsia="Batang" w:hAnsi="Times"/>
                <w:szCs w:val="24"/>
                <w:lang w:eastAsia="zh-TW"/>
              </w:rPr>
            </w:pPr>
          </w:p>
          <w:p w:rsidR="004B7CD6" w:rsidRPr="004B7CD6" w:rsidRDefault="004B7CD6" w:rsidP="004B7CD6">
            <w:pPr>
              <w:overflowPunct/>
              <w:spacing w:after="0"/>
              <w:textAlignment w:val="auto"/>
              <w:rPr>
                <w:rFonts w:ascii="Times" w:eastAsia="Batang" w:hAnsi="Times"/>
                <w:szCs w:val="24"/>
                <w:lang w:eastAsia="zh-TW"/>
              </w:rPr>
            </w:pPr>
            <w:r w:rsidRPr="004B7CD6">
              <w:rPr>
                <w:rFonts w:ascii="Times" w:eastAsia="Batang" w:hAnsi="Times"/>
                <w:szCs w:val="24"/>
                <w:lang w:eastAsia="zh-TW"/>
              </w:rPr>
              <w:t xml:space="preserve">Aiming at cancelling phase errors, for an odd preamble that has been transmitted with a given tone index for its first and third symbol groups, the candidate tone index for the first and third symbol groups in the even preamble is chosen by [SFN and ]cell specific pseudo-random sequence and will be confined to one of the tone indexes in the opposite half of the bandwidth as follows: </w:t>
            </w:r>
          </w:p>
          <w:p w:rsidR="004B7CD6" w:rsidRPr="004B7CD6" w:rsidRDefault="004B7CD6" w:rsidP="004B7CD6">
            <w:pPr>
              <w:tabs>
                <w:tab w:val="center" w:pos="4680"/>
              </w:tabs>
              <w:overflowPunct/>
              <w:spacing w:after="0"/>
              <w:ind w:left="720" w:hanging="720"/>
              <w:textAlignment w:val="auto"/>
              <w:rPr>
                <w:rFonts w:ascii="Gulim" w:eastAsia="Gulim" w:hAnsi="Tms Rmn" w:cs="Gulim"/>
                <w:color w:val="000000"/>
                <w:sz w:val="24"/>
                <w:szCs w:val="24"/>
                <w:lang w:val="en-US" w:eastAsia="zh-CN"/>
              </w:rPr>
            </w:pPr>
            <w:r w:rsidRPr="004B7CD6">
              <w:rPr>
                <w:rFonts w:ascii="Gulim" w:eastAsia="Gulim" w:hAnsi="Tms Rmn" w:cs="Gulim" w:hint="eastAsia"/>
                <w:color w:val="000000"/>
                <w:sz w:val="24"/>
                <w:szCs w:val="24"/>
                <w:lang w:val="en-US" w:eastAsia="zh-CN"/>
              </w:rPr>
              <w:t xml:space="preserve"> </w:t>
            </w:r>
            <w:r w:rsidRPr="004B7CD6">
              <w:rPr>
                <w:rFonts w:ascii="Gulim" w:eastAsia="Gulim" w:hAnsi="Tms Rmn" w:cs="Gulim" w:hint="eastAsia"/>
                <w:color w:val="000000"/>
                <w:sz w:val="24"/>
                <w:szCs w:val="24"/>
                <w:lang w:val="en-US" w:eastAsia="zh-CN"/>
              </w:rPr>
              <w:tab/>
            </w:r>
          </w:p>
          <w:tbl>
            <w:tblPr>
              <w:tblW w:w="0" w:type="dxa"/>
              <w:tblCellMar>
                <w:left w:w="0" w:type="dxa"/>
                <w:right w:w="0" w:type="dxa"/>
              </w:tblCellMar>
              <w:tblLook w:val="00A0" w:firstRow="1" w:lastRow="0" w:firstColumn="1" w:lastColumn="0" w:noHBand="0" w:noVBand="0"/>
            </w:tblPr>
            <w:tblGrid>
              <w:gridCol w:w="4062"/>
              <w:gridCol w:w="5613"/>
            </w:tblGrid>
            <w:tr w:rsidR="004B7CD6" w:rsidRPr="004B7CD6" w:rsidTr="005E23F8">
              <w:tc>
                <w:tcPr>
                  <w:tcW w:w="4062" w:type="dxa"/>
                  <w:tcBorders>
                    <w:top w:val="outset" w:sz="18" w:space="0" w:color="000000"/>
                    <w:left w:val="outset" w:sz="18" w:space="0" w:color="000000"/>
                    <w:bottom w:val="single" w:sz="18" w:space="0" w:color="auto"/>
                    <w:right w:val="single" w:sz="18" w:space="0" w:color="auto"/>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SimSun" w:hAnsi="Arial" w:cs="Arial"/>
                      <w:b/>
                      <w:bCs/>
                      <w:color w:val="000000"/>
                      <w:sz w:val="16"/>
                      <w:szCs w:val="16"/>
                      <w:lang w:val="en-US" w:eastAsia="zh-CN"/>
                    </w:rPr>
                  </w:pPr>
                  <w:r w:rsidRPr="004B7CD6">
                    <w:rPr>
                      <w:rFonts w:ascii="Arial" w:eastAsia="Batang" w:hAnsi="Arial" w:cs="Arial"/>
                      <w:b/>
                      <w:bCs/>
                      <w:color w:val="000000"/>
                      <w:sz w:val="16"/>
                      <w:szCs w:val="16"/>
                      <w:lang w:val="en-US" w:eastAsia="zh-CN"/>
                    </w:rPr>
                    <w:t>Odd Preamble Repetition Unit</w:t>
                  </w:r>
                </w:p>
              </w:tc>
              <w:tc>
                <w:tcPr>
                  <w:tcW w:w="5613" w:type="dxa"/>
                  <w:tcBorders>
                    <w:top w:val="outset" w:sz="18" w:space="0" w:color="000000"/>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b/>
                      <w:bCs/>
                      <w:color w:val="000000"/>
                      <w:sz w:val="16"/>
                      <w:szCs w:val="16"/>
                      <w:lang w:val="en-US" w:eastAsia="zh-CN"/>
                    </w:rPr>
                  </w:pPr>
                  <w:r w:rsidRPr="004B7CD6">
                    <w:rPr>
                      <w:rFonts w:ascii="Arial" w:eastAsia="Batang" w:hAnsi="Arial" w:cs="Arial"/>
                      <w:b/>
                      <w:bCs/>
                      <w:color w:val="000000"/>
                      <w:sz w:val="16"/>
                      <w:szCs w:val="16"/>
                      <w:lang w:val="en-US" w:eastAsia="zh-CN"/>
                    </w:rPr>
                    <w:t>Even Preamble Repetition Unit</w:t>
                  </w:r>
                </w:p>
              </w:tc>
            </w:tr>
            <w:tr w:rsidR="004B7CD6" w:rsidRPr="004B7CD6" w:rsidTr="005E23F8">
              <w:tc>
                <w:tcPr>
                  <w:tcW w:w="4062" w:type="dxa"/>
                  <w:tcBorders>
                    <w:top w:val="single" w:sz="18" w:space="0" w:color="auto"/>
                    <w:left w:val="outset" w:sz="18" w:space="0" w:color="000000"/>
                    <w:bottom w:val="single" w:sz="18" w:space="0" w:color="auto"/>
                    <w:right w:val="single" w:sz="18" w:space="0" w:color="auto"/>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b/>
                      <w:bCs/>
                      <w:color w:val="000000"/>
                      <w:sz w:val="16"/>
                      <w:szCs w:val="16"/>
                      <w:lang w:val="en-US" w:eastAsia="zh-CN"/>
                    </w:rPr>
                  </w:pPr>
                  <w:r w:rsidRPr="004B7CD6">
                    <w:rPr>
                      <w:rFonts w:ascii="Arial" w:eastAsia="Batang" w:hAnsi="Arial" w:cs="Arial"/>
                      <w:b/>
                      <w:bCs/>
                      <w:color w:val="000000"/>
                      <w:sz w:val="16"/>
                      <w:szCs w:val="16"/>
                      <w:lang w:val="en-US" w:eastAsia="zh-CN"/>
                    </w:rPr>
                    <w:lastRenderedPageBreak/>
                    <w:t>Index of the tone used by the 1</w:t>
                  </w:r>
                  <w:r w:rsidRPr="004B7CD6">
                    <w:rPr>
                      <w:rFonts w:ascii="Arial" w:eastAsia="Batang" w:hAnsi="Arial" w:cs="Arial"/>
                      <w:b/>
                      <w:bCs/>
                      <w:color w:val="000000"/>
                      <w:sz w:val="16"/>
                      <w:szCs w:val="16"/>
                      <w:vertAlign w:val="superscript"/>
                      <w:lang w:val="en-US" w:eastAsia="zh-CN"/>
                    </w:rPr>
                    <w:t>st</w:t>
                  </w:r>
                  <w:r w:rsidRPr="004B7CD6">
                    <w:rPr>
                      <w:rFonts w:ascii="Arial" w:eastAsia="Batang" w:hAnsi="Arial" w:cs="Arial"/>
                      <w:b/>
                      <w:bCs/>
                      <w:color w:val="000000"/>
                      <w:sz w:val="16"/>
                      <w:szCs w:val="16"/>
                      <w:lang w:val="en-US" w:eastAsia="zh-CN"/>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b/>
                      <w:bCs/>
                      <w:color w:val="000000"/>
                      <w:sz w:val="16"/>
                      <w:szCs w:val="16"/>
                      <w:lang w:val="en-US" w:eastAsia="zh-CN"/>
                    </w:rPr>
                  </w:pPr>
                  <w:r w:rsidRPr="004B7CD6">
                    <w:rPr>
                      <w:rFonts w:ascii="Arial" w:eastAsia="Batang" w:hAnsi="Arial" w:cs="Arial"/>
                      <w:b/>
                      <w:bCs/>
                      <w:color w:val="000000"/>
                      <w:sz w:val="16"/>
                      <w:szCs w:val="16"/>
                      <w:lang w:val="en-US" w:eastAsia="zh-CN"/>
                    </w:rPr>
                    <w:t>Candidate Indexes for the tone to be used by the 1</w:t>
                  </w:r>
                  <w:r w:rsidRPr="004B7CD6">
                    <w:rPr>
                      <w:rFonts w:ascii="Arial" w:eastAsia="Batang" w:hAnsi="Arial" w:cs="Arial"/>
                      <w:b/>
                      <w:bCs/>
                      <w:color w:val="000000"/>
                      <w:sz w:val="16"/>
                      <w:szCs w:val="16"/>
                      <w:vertAlign w:val="superscript"/>
                      <w:lang w:val="en-US" w:eastAsia="zh-CN"/>
                    </w:rPr>
                    <w:t>st</w:t>
                  </w:r>
                  <w:r w:rsidRPr="004B7CD6">
                    <w:rPr>
                      <w:rFonts w:ascii="Arial" w:eastAsia="Batang" w:hAnsi="Arial" w:cs="Arial"/>
                      <w:b/>
                      <w:bCs/>
                      <w:color w:val="000000"/>
                      <w:sz w:val="16"/>
                      <w:szCs w:val="16"/>
                      <w:lang w:val="en-US" w:eastAsia="zh-CN"/>
                    </w:rPr>
                    <w:t xml:space="preserve"> symbol group</w:t>
                  </w:r>
                </w:p>
              </w:tc>
            </w:tr>
            <w:tr w:rsidR="004B7CD6" w:rsidRPr="004B7CD6" w:rsidTr="005E23F8">
              <w:tc>
                <w:tcPr>
                  <w:tcW w:w="4062" w:type="dxa"/>
                  <w:tcBorders>
                    <w:top w:val="single" w:sz="18" w:space="0" w:color="auto"/>
                    <w:left w:val="outset" w:sz="18" w:space="0" w:color="000000"/>
                    <w:bottom w:val="single" w:sz="18" w:space="0" w:color="auto"/>
                    <w:right w:val="single" w:sz="18"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CG Times (WN)" w:eastAsia="Batang" w:hAnsi="CG Times (WN)"/>
                      <w:szCs w:val="24"/>
                      <w:lang w:eastAsia="zh-TW"/>
                    </w:rPr>
                  </w:pPr>
                  <w:r w:rsidRPr="004B7CD6">
                    <w:rPr>
                      <w:rFonts w:ascii="Arial" w:eastAsia="Batang" w:hAnsi="Arial" w:cs="Arial"/>
                      <w:color w:val="000000"/>
                      <w:sz w:val="18"/>
                      <w:szCs w:val="18"/>
                      <w:lang w:val="en-US" w:eastAsia="zh-CN"/>
                    </w:rPr>
                    <w:t>0, 2, 4, 6, 8, 10</w:t>
                  </w:r>
                </w:p>
              </w:tc>
              <w:tc>
                <w:tcPr>
                  <w:tcW w:w="5613" w:type="dxa"/>
                  <w:tcBorders>
                    <w:top w:val="single" w:sz="18" w:space="0" w:color="auto"/>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color w:val="000000"/>
                      <w:sz w:val="16"/>
                      <w:szCs w:val="16"/>
                      <w:lang w:val="en-US" w:eastAsia="zh-CN"/>
                    </w:rPr>
                  </w:pPr>
                  <w:r w:rsidRPr="004B7CD6">
                    <w:rPr>
                      <w:rFonts w:ascii="Arial" w:eastAsia="Batang" w:hAnsi="Arial" w:cs="Arial"/>
                      <w:color w:val="000000"/>
                      <w:sz w:val="18"/>
                      <w:szCs w:val="18"/>
                      <w:lang w:val="en-US" w:eastAsia="zh-CN"/>
                    </w:rPr>
                    <w:t>1, 3, 5, 7, 9, 11</w:t>
                  </w:r>
                </w:p>
              </w:tc>
            </w:tr>
            <w:tr w:rsidR="004B7CD6" w:rsidRPr="004B7CD6" w:rsidTr="005E23F8">
              <w:tc>
                <w:tcPr>
                  <w:tcW w:w="4062" w:type="dxa"/>
                  <w:tcBorders>
                    <w:top w:val="single" w:sz="18" w:space="0" w:color="auto"/>
                    <w:left w:val="outset" w:sz="18" w:space="0" w:color="000000"/>
                    <w:bottom w:val="single" w:sz="18" w:space="0" w:color="auto"/>
                    <w:right w:val="single" w:sz="18"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CG Times (WN)" w:eastAsia="Batang" w:hAnsi="CG Times (WN)"/>
                      <w:szCs w:val="24"/>
                      <w:lang w:eastAsia="zh-TW"/>
                    </w:rPr>
                  </w:pPr>
                  <w:r w:rsidRPr="004B7CD6">
                    <w:rPr>
                      <w:rFonts w:ascii="Arial" w:eastAsia="Batang" w:hAnsi="Arial" w:cs="Arial"/>
                      <w:color w:val="000000"/>
                      <w:sz w:val="18"/>
                      <w:szCs w:val="18"/>
                      <w:lang w:val="en-US" w:eastAsia="zh-CN"/>
                    </w:rPr>
                    <w:t>1, 3, 5, 7, 9, 11</w:t>
                  </w:r>
                </w:p>
              </w:tc>
              <w:tc>
                <w:tcPr>
                  <w:tcW w:w="5613" w:type="dxa"/>
                  <w:tcBorders>
                    <w:top w:val="single" w:sz="18" w:space="0" w:color="auto"/>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color w:val="000000"/>
                      <w:sz w:val="16"/>
                      <w:szCs w:val="16"/>
                      <w:lang w:val="en-US" w:eastAsia="zh-CN"/>
                    </w:rPr>
                  </w:pPr>
                  <w:r w:rsidRPr="004B7CD6">
                    <w:rPr>
                      <w:rFonts w:ascii="Arial" w:eastAsia="Batang" w:hAnsi="Arial" w:cs="Arial"/>
                      <w:color w:val="000000"/>
                      <w:sz w:val="18"/>
                      <w:szCs w:val="18"/>
                      <w:lang w:val="en-US" w:eastAsia="zh-CN"/>
                    </w:rPr>
                    <w:t>0, 2, 4, 6, 8, 10</w:t>
                  </w:r>
                </w:p>
              </w:tc>
            </w:tr>
            <w:tr w:rsidR="004B7CD6" w:rsidRPr="004B7CD6" w:rsidTr="005E23F8">
              <w:tc>
                <w:tcPr>
                  <w:tcW w:w="4062" w:type="dxa"/>
                  <w:tcBorders>
                    <w:top w:val="single" w:sz="18" w:space="0" w:color="auto"/>
                    <w:left w:val="outset" w:sz="18" w:space="0" w:color="000000"/>
                    <w:bottom w:val="single" w:sz="18" w:space="0" w:color="auto"/>
                    <w:right w:val="single" w:sz="18" w:space="0" w:color="auto"/>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b/>
                      <w:bCs/>
                      <w:color w:val="000000"/>
                      <w:sz w:val="16"/>
                      <w:szCs w:val="16"/>
                      <w:lang w:val="en-US" w:eastAsia="zh-CN"/>
                    </w:rPr>
                  </w:pPr>
                  <w:r w:rsidRPr="004B7CD6">
                    <w:rPr>
                      <w:rFonts w:ascii="Arial" w:eastAsia="Batang" w:hAnsi="Arial" w:cs="Arial"/>
                      <w:b/>
                      <w:bCs/>
                      <w:color w:val="000000"/>
                      <w:sz w:val="16"/>
                      <w:szCs w:val="16"/>
                      <w:lang w:val="en-US" w:eastAsia="zh-CN"/>
                    </w:rPr>
                    <w:t>Index of the tone used by the 3</w:t>
                  </w:r>
                  <w:r w:rsidRPr="004B7CD6">
                    <w:rPr>
                      <w:rFonts w:ascii="Arial" w:eastAsia="Batang" w:hAnsi="Arial" w:cs="Arial"/>
                      <w:b/>
                      <w:bCs/>
                      <w:color w:val="000000"/>
                      <w:sz w:val="16"/>
                      <w:szCs w:val="16"/>
                      <w:vertAlign w:val="superscript"/>
                      <w:lang w:val="en-US" w:eastAsia="zh-CN"/>
                    </w:rPr>
                    <w:t>rd</w:t>
                  </w:r>
                  <w:r w:rsidRPr="004B7CD6">
                    <w:rPr>
                      <w:rFonts w:ascii="Arial" w:eastAsia="Batang" w:hAnsi="Arial" w:cs="Arial"/>
                      <w:b/>
                      <w:bCs/>
                      <w:color w:val="000000"/>
                      <w:sz w:val="16"/>
                      <w:szCs w:val="16"/>
                      <w:lang w:val="en-US" w:eastAsia="zh-CN"/>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b/>
                      <w:bCs/>
                      <w:color w:val="000000"/>
                      <w:sz w:val="16"/>
                      <w:szCs w:val="16"/>
                      <w:lang w:val="en-US" w:eastAsia="zh-CN"/>
                    </w:rPr>
                  </w:pPr>
                  <w:r w:rsidRPr="004B7CD6">
                    <w:rPr>
                      <w:rFonts w:ascii="Arial" w:eastAsia="Batang" w:hAnsi="Arial" w:cs="Arial"/>
                      <w:b/>
                      <w:bCs/>
                      <w:color w:val="000000"/>
                      <w:sz w:val="16"/>
                      <w:szCs w:val="16"/>
                      <w:lang w:val="en-US" w:eastAsia="zh-CN"/>
                    </w:rPr>
                    <w:t>Candidate Indexes for the tone to be used by the 3</w:t>
                  </w:r>
                  <w:r w:rsidRPr="004B7CD6">
                    <w:rPr>
                      <w:rFonts w:ascii="Arial" w:eastAsia="Batang" w:hAnsi="Arial" w:cs="Arial"/>
                      <w:b/>
                      <w:bCs/>
                      <w:color w:val="000000"/>
                      <w:sz w:val="16"/>
                      <w:szCs w:val="16"/>
                      <w:vertAlign w:val="superscript"/>
                      <w:lang w:val="en-US" w:eastAsia="zh-CN"/>
                    </w:rPr>
                    <w:t>rd</w:t>
                  </w:r>
                  <w:r w:rsidRPr="004B7CD6">
                    <w:rPr>
                      <w:rFonts w:ascii="Arial" w:eastAsia="Batang" w:hAnsi="Arial" w:cs="Arial"/>
                      <w:b/>
                      <w:bCs/>
                      <w:color w:val="000000"/>
                      <w:sz w:val="16"/>
                      <w:szCs w:val="16"/>
                      <w:lang w:val="en-US" w:eastAsia="zh-CN"/>
                    </w:rPr>
                    <w:t xml:space="preserve"> symbol group</w:t>
                  </w:r>
                </w:p>
              </w:tc>
            </w:tr>
            <w:tr w:rsidR="004B7CD6" w:rsidRPr="004B7CD6" w:rsidTr="005E23F8">
              <w:tc>
                <w:tcPr>
                  <w:tcW w:w="4062" w:type="dxa"/>
                  <w:tcBorders>
                    <w:top w:val="single" w:sz="18" w:space="0" w:color="auto"/>
                    <w:left w:val="outset" w:sz="18" w:space="0" w:color="000000"/>
                    <w:bottom w:val="single" w:sz="18" w:space="0" w:color="auto"/>
                    <w:right w:val="single" w:sz="18"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color w:val="000000"/>
                      <w:sz w:val="18"/>
                      <w:szCs w:val="18"/>
                      <w:lang w:val="en-US" w:eastAsia="zh-CN"/>
                    </w:rPr>
                    <w:t>0, 1, 2, 3, 4, 5</w:t>
                  </w:r>
                </w:p>
              </w:tc>
              <w:tc>
                <w:tcPr>
                  <w:tcW w:w="5613" w:type="dxa"/>
                  <w:tcBorders>
                    <w:top w:val="single" w:sz="18" w:space="0" w:color="auto"/>
                    <w:left w:val="single" w:sz="18" w:space="0" w:color="auto"/>
                    <w:bottom w:val="single" w:sz="18" w:space="0" w:color="auto"/>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color w:val="000000"/>
                      <w:sz w:val="18"/>
                      <w:szCs w:val="18"/>
                      <w:lang w:val="en-US" w:eastAsia="zh-CN"/>
                    </w:rPr>
                  </w:pPr>
                  <w:r w:rsidRPr="004B7CD6">
                    <w:rPr>
                      <w:rFonts w:ascii="Arial" w:eastAsia="Batang" w:hAnsi="Arial" w:cs="Arial"/>
                      <w:sz w:val="18"/>
                      <w:szCs w:val="18"/>
                      <w:lang w:eastAsia="zh-TW"/>
                    </w:rPr>
                    <w:t>6, 7, 8, 9, 10, 11</w:t>
                  </w:r>
                </w:p>
              </w:tc>
            </w:tr>
            <w:tr w:rsidR="004B7CD6" w:rsidRPr="004B7CD6" w:rsidTr="005E23F8">
              <w:tc>
                <w:tcPr>
                  <w:tcW w:w="4062" w:type="dxa"/>
                  <w:tcBorders>
                    <w:top w:val="single" w:sz="18" w:space="0" w:color="auto"/>
                    <w:left w:val="outset" w:sz="18" w:space="0" w:color="000000"/>
                    <w:bottom w:val="outset" w:sz="18" w:space="0" w:color="000000"/>
                    <w:right w:val="single" w:sz="18" w:space="0" w:color="auto"/>
                  </w:tcBorders>
                  <w:hideMark/>
                </w:tcPr>
                <w:p w:rsidR="004B7CD6" w:rsidRPr="004B7CD6" w:rsidRDefault="004B7CD6" w:rsidP="004B7CD6">
                  <w:pPr>
                    <w:overflowPunct/>
                    <w:autoSpaceDE/>
                    <w:autoSpaceDN/>
                    <w:adjustRightInd/>
                    <w:spacing w:after="0" w:line="256" w:lineRule="auto"/>
                    <w:ind w:left="720" w:hanging="720"/>
                    <w:textAlignment w:val="auto"/>
                    <w:rPr>
                      <w:rFonts w:ascii="Arial" w:eastAsia="Batang" w:hAnsi="Arial" w:cs="Arial"/>
                      <w:sz w:val="18"/>
                      <w:szCs w:val="18"/>
                      <w:lang w:eastAsia="zh-TW"/>
                    </w:rPr>
                  </w:pPr>
                  <w:r w:rsidRPr="004B7CD6">
                    <w:rPr>
                      <w:rFonts w:ascii="Arial" w:eastAsia="Batang" w:hAnsi="Arial" w:cs="Arial"/>
                      <w:sz w:val="18"/>
                      <w:szCs w:val="18"/>
                      <w:lang w:eastAsia="zh-TW"/>
                    </w:rPr>
                    <w:t>6, 7, 8, 9, 10, 11</w:t>
                  </w:r>
                </w:p>
              </w:tc>
              <w:tc>
                <w:tcPr>
                  <w:tcW w:w="5613" w:type="dxa"/>
                  <w:tcBorders>
                    <w:top w:val="single" w:sz="18" w:space="0" w:color="auto"/>
                    <w:left w:val="single" w:sz="18" w:space="0" w:color="auto"/>
                    <w:bottom w:val="outset" w:sz="18" w:space="0" w:color="000000"/>
                    <w:right w:val="outset" w:sz="18" w:space="0" w:color="000000"/>
                  </w:tcBorders>
                  <w:hideMark/>
                </w:tcPr>
                <w:p w:rsidR="004B7CD6" w:rsidRPr="004B7CD6" w:rsidRDefault="004B7CD6" w:rsidP="004B7CD6">
                  <w:pPr>
                    <w:keepNext/>
                    <w:keepLines/>
                    <w:overflowPunct/>
                    <w:spacing w:after="0" w:line="256" w:lineRule="auto"/>
                    <w:ind w:left="60" w:right="45" w:hanging="720"/>
                    <w:jc w:val="center"/>
                    <w:textAlignment w:val="auto"/>
                    <w:rPr>
                      <w:rFonts w:ascii="Arial" w:eastAsia="Batang" w:hAnsi="Arial" w:cs="Arial"/>
                      <w:color w:val="000000"/>
                      <w:sz w:val="18"/>
                      <w:szCs w:val="18"/>
                      <w:lang w:val="en-US" w:eastAsia="zh-CN"/>
                    </w:rPr>
                  </w:pPr>
                  <w:r w:rsidRPr="004B7CD6">
                    <w:rPr>
                      <w:rFonts w:ascii="Arial" w:eastAsia="Batang" w:hAnsi="Arial" w:cs="Arial"/>
                      <w:color w:val="000000"/>
                      <w:sz w:val="18"/>
                      <w:szCs w:val="18"/>
                      <w:lang w:val="en-US" w:eastAsia="zh-CN"/>
                    </w:rPr>
                    <w:t>0, 1, 2, 3, 4, 5</w:t>
                  </w:r>
                </w:p>
              </w:tc>
            </w:tr>
          </w:tbl>
          <w:p w:rsidR="004B7CD6" w:rsidRPr="004B7CD6" w:rsidRDefault="004B7CD6" w:rsidP="004B7CD6">
            <w:pPr>
              <w:suppressAutoHyphens/>
              <w:autoSpaceDN/>
              <w:adjustRightInd/>
              <w:spacing w:before="120" w:after="120"/>
              <w:jc w:val="center"/>
              <w:rPr>
                <w:rFonts w:ascii="CG Times (WN)" w:eastAsia="Calibri" w:hAnsi="CG Times (WN)"/>
                <w:b/>
                <w:lang w:eastAsia="ar-SA"/>
              </w:rPr>
            </w:pPr>
            <w:r w:rsidRPr="004B7CD6">
              <w:rPr>
                <w:b/>
                <w:lang w:eastAsia="ar-SA"/>
              </w:rPr>
              <w:t>Table 17</w:t>
            </w:r>
          </w:p>
          <w:p w:rsidR="004B7CD6" w:rsidRPr="004B7CD6" w:rsidRDefault="004B7CD6" w:rsidP="004B7CD6">
            <w:pPr>
              <w:overflowPunct/>
              <w:autoSpaceDE/>
              <w:autoSpaceDN/>
              <w:adjustRightInd/>
              <w:spacing w:after="0"/>
              <w:ind w:left="720" w:hanging="720"/>
              <w:textAlignment w:val="auto"/>
              <w:rPr>
                <w:rFonts w:ascii="Times" w:eastAsia="Batang" w:hAnsi="Times"/>
                <w:szCs w:val="24"/>
                <w:lang w:eastAsia="x-none"/>
              </w:rPr>
            </w:pPr>
          </w:p>
          <w:p w:rsidR="004B7CD6" w:rsidRPr="004B7CD6" w:rsidRDefault="004B7CD6" w:rsidP="004B7CD6">
            <w:pPr>
              <w:numPr>
                <w:ilvl w:val="0"/>
                <w:numId w:val="22"/>
              </w:numPr>
              <w:overflowPunct/>
              <w:autoSpaceDE/>
              <w:autoSpaceDN/>
              <w:adjustRightInd/>
              <w:spacing w:after="0"/>
              <w:textAlignment w:val="auto"/>
              <w:rPr>
                <w:rFonts w:ascii="Times" w:eastAsia="Batang" w:hAnsi="Times"/>
                <w:b/>
                <w:sz w:val="22"/>
                <w:szCs w:val="24"/>
                <w:lang w:eastAsia="zh-TW"/>
              </w:rPr>
            </w:pPr>
            <w:r w:rsidRPr="004B7CD6">
              <w:rPr>
                <w:rFonts w:ascii="Times" w:eastAsia="Batang" w:hAnsi="Times"/>
                <w:b/>
                <w:sz w:val="22"/>
                <w:szCs w:val="24"/>
                <w:lang w:eastAsia="zh-TW"/>
              </w:rPr>
              <w:t>For G=3, P=6 (format 0-a, format 1-a)</w:t>
            </w:r>
          </w:p>
          <w:p w:rsidR="004B7CD6" w:rsidRPr="004B7CD6" w:rsidRDefault="004B7CD6" w:rsidP="004B7CD6">
            <w:pPr>
              <w:numPr>
                <w:ilvl w:val="0"/>
                <w:numId w:val="22"/>
              </w:numPr>
              <w:overflowPunct/>
              <w:autoSpaceDE/>
              <w:autoSpaceDN/>
              <w:adjustRightInd/>
              <w:spacing w:after="0"/>
              <w:textAlignment w:val="auto"/>
              <w:rPr>
                <w:rFonts w:ascii="Times" w:eastAsia="Batang" w:hAnsi="Times"/>
                <w:b/>
                <w:i/>
                <w:szCs w:val="24"/>
                <w:lang w:eastAsia="zh-CN"/>
              </w:rPr>
            </w:pPr>
            <w:r w:rsidRPr="004B7CD6">
              <w:rPr>
                <w:rFonts w:ascii="Times" w:eastAsia="Batang" w:hAnsi="Times"/>
                <w:szCs w:val="24"/>
                <w:lang w:eastAsia="zh-TW"/>
              </w:rPr>
              <w:t xml:space="preserve">Tone index of the first and </w:t>
            </w:r>
            <w:r w:rsidRPr="004B7CD6">
              <w:rPr>
                <w:rFonts w:ascii="Times" w:eastAsia="SimSun" w:hAnsi="Times"/>
                <w:szCs w:val="24"/>
                <w:lang w:eastAsia="zh-CN"/>
              </w:rPr>
              <w:t xml:space="preserve">fourth </w:t>
            </w:r>
            <w:r w:rsidRPr="004B7CD6">
              <w:rPr>
                <w:rFonts w:ascii="Times" w:eastAsia="Batang" w:hAnsi="Times"/>
                <w:szCs w:val="24"/>
                <w:lang w:eastAsia="zh-TW"/>
              </w:rPr>
              <w:t>symbol groups in the preamble repetition unit is chosen by [SFN and cell specific pseudo-random sequence (FFS details)]. The initial tone index</w:t>
            </w:r>
            <w:r w:rsidRPr="004B7CD6">
              <w:rPr>
                <w:rFonts w:ascii="Times" w:eastAsia="SimSun" w:hAnsi="Times"/>
                <w:szCs w:val="24"/>
                <w:lang w:eastAsia="zh-CN"/>
              </w:rPr>
              <w:t xml:space="preserve"> of the first and fourth symbol groups</w:t>
            </w:r>
            <w:r w:rsidRPr="004B7CD6">
              <w:rPr>
                <w:rFonts w:ascii="Times" w:eastAsia="Batang" w:hAnsi="Times"/>
                <w:szCs w:val="24"/>
                <w:lang w:eastAsia="zh-TW"/>
              </w:rPr>
              <w:t xml:space="preserve"> to hopping pattern mapping is</w:t>
            </w:r>
          </w:p>
          <w:p w:rsidR="004B7CD6" w:rsidRPr="004B7CD6" w:rsidRDefault="004B7CD6" w:rsidP="004B7CD6">
            <w:pPr>
              <w:overflowPunct/>
              <w:autoSpaceDE/>
              <w:autoSpaceDN/>
              <w:adjustRightInd/>
              <w:spacing w:after="0"/>
              <w:textAlignment w:val="auto"/>
              <w:rPr>
                <w:rFonts w:ascii="Times" w:eastAsia="Batang" w:hAnsi="Times"/>
                <w:szCs w:val="24"/>
                <w:lang w:eastAsia="zh-TW"/>
              </w:rPr>
            </w:pPr>
          </w:p>
          <w:p w:rsidR="004B7CD6" w:rsidRPr="004B7CD6" w:rsidRDefault="004B7CD6" w:rsidP="004B7CD6">
            <w:pPr>
              <w:numPr>
                <w:ilvl w:val="0"/>
                <w:numId w:val="22"/>
              </w:numPr>
              <w:overflowPunct/>
              <w:autoSpaceDE/>
              <w:autoSpaceDN/>
              <w:adjustRightInd/>
              <w:spacing w:beforeLines="50" w:before="120" w:after="120"/>
              <w:jc w:val="center"/>
              <w:textAlignment w:val="auto"/>
              <w:rPr>
                <w:rFonts w:ascii="Times" w:eastAsia="Batang" w:hAnsi="Times"/>
                <w:color w:val="000000"/>
                <w:szCs w:val="24"/>
                <w:lang w:val="en-US"/>
              </w:rPr>
            </w:pPr>
            <w:r w:rsidRPr="004B7CD6">
              <w:rPr>
                <w:rFonts w:ascii="Times" w:eastAsia="Batang" w:hAnsi="Times"/>
                <w:color w:val="000000"/>
                <w:szCs w:val="24"/>
                <w:lang w:val="en-US"/>
              </w:rPr>
              <w:t>Table 18 Hopping patterns for 2nd and 3rd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4B7CD6" w:rsidRPr="004B7CD6" w:rsidTr="005E23F8">
              <w:trPr>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Index of the tone used by the 1st symbol group</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Hopping pattern for  the 2nd and 3rd symbol group within a repetition unit</w:t>
                  </w:r>
                </w:p>
              </w:tc>
            </w:tr>
            <w:tr w:rsidR="004B7CD6" w:rsidRPr="004B7CD6" w:rsidTr="005E23F8">
              <w:trPr>
                <w:trHeight w:val="518"/>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0, 2, 4,6, 8, 10</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+3.75kHz</w:t>
                  </w:r>
                  <w:r w:rsidRPr="004B7CD6">
                    <w:rPr>
                      <w:rFonts w:ascii="Times" w:eastAsia="Batang" w:hAnsi="Times"/>
                      <w:color w:val="000000"/>
                      <w:szCs w:val="24"/>
                      <w:lang w:val="en-US"/>
                    </w:rPr>
                    <w:t>，</w:t>
                  </w:r>
                  <w:r w:rsidRPr="004B7CD6">
                    <w:rPr>
                      <w:rFonts w:ascii="Times" w:eastAsia="Batang" w:hAnsi="Times"/>
                      <w:color w:val="000000"/>
                      <w:szCs w:val="24"/>
                      <w:lang w:val="en-US"/>
                    </w:rPr>
                    <w:t>-3.75kHz</w:t>
                  </w:r>
                </w:p>
              </w:tc>
            </w:tr>
            <w:tr w:rsidR="004B7CD6" w:rsidRPr="004B7CD6" w:rsidTr="005E23F8">
              <w:trPr>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1, 3, 5,7, 9, 11</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-3.75kHz</w:t>
                  </w:r>
                  <w:r w:rsidRPr="004B7CD6">
                    <w:rPr>
                      <w:rFonts w:ascii="Times" w:eastAsia="Batang" w:hAnsi="Times"/>
                      <w:color w:val="000000"/>
                      <w:szCs w:val="24"/>
                      <w:lang w:val="en-US"/>
                    </w:rPr>
                    <w:t>，</w:t>
                  </w:r>
                  <w:r w:rsidRPr="004B7CD6">
                    <w:rPr>
                      <w:rFonts w:ascii="Times" w:eastAsia="Batang" w:hAnsi="Times"/>
                      <w:color w:val="000000"/>
                      <w:szCs w:val="24"/>
                      <w:lang w:val="en-US"/>
                    </w:rPr>
                    <w:t>+3.75kHz</w:t>
                  </w:r>
                </w:p>
              </w:tc>
            </w:tr>
          </w:tbl>
          <w:p w:rsidR="004B7CD6" w:rsidRPr="004B7CD6" w:rsidRDefault="004B7CD6" w:rsidP="004B7CD6">
            <w:pPr>
              <w:numPr>
                <w:ilvl w:val="0"/>
                <w:numId w:val="22"/>
              </w:numPr>
              <w:overflowPunct/>
              <w:autoSpaceDE/>
              <w:autoSpaceDN/>
              <w:adjustRightInd/>
              <w:spacing w:beforeLines="50" w:before="120" w:after="120"/>
              <w:jc w:val="center"/>
              <w:textAlignment w:val="auto"/>
              <w:rPr>
                <w:rFonts w:ascii="Times" w:eastAsia="Batang" w:hAnsi="Times"/>
                <w:color w:val="000000"/>
                <w:szCs w:val="24"/>
                <w:lang w:val="en-US"/>
              </w:rPr>
            </w:pPr>
            <w:r w:rsidRPr="004B7CD6">
              <w:rPr>
                <w:rFonts w:ascii="Times" w:eastAsia="Batang" w:hAnsi="Times"/>
                <w:color w:val="000000"/>
                <w:szCs w:val="24"/>
                <w:lang w:val="en-US"/>
              </w:rPr>
              <w:t>Table 19 Hopping patterns for 5th and 6th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4B7CD6" w:rsidRPr="004B7CD6" w:rsidTr="005E23F8">
              <w:trPr>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Index of the tone used by the 4th symbol group</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Hopping pattern for the 5th and 6th symbol group within a repetition unit</w:t>
                  </w:r>
                </w:p>
              </w:tc>
            </w:tr>
            <w:tr w:rsidR="004B7CD6" w:rsidRPr="004B7CD6" w:rsidTr="005E23F8">
              <w:trPr>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0, 1, 2, 3, 4, 5</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+22.5kHz</w:t>
                  </w:r>
                  <w:r w:rsidRPr="004B7CD6">
                    <w:rPr>
                      <w:rFonts w:ascii="Times" w:eastAsia="Batang" w:hAnsi="Times"/>
                      <w:color w:val="000000"/>
                      <w:szCs w:val="24"/>
                      <w:lang w:val="en-US"/>
                    </w:rPr>
                    <w:t>，</w:t>
                  </w:r>
                  <w:r w:rsidRPr="004B7CD6">
                    <w:rPr>
                      <w:rFonts w:ascii="Times" w:eastAsia="Batang" w:hAnsi="Times"/>
                      <w:color w:val="000000"/>
                      <w:szCs w:val="24"/>
                      <w:lang w:val="en-US"/>
                    </w:rPr>
                    <w:t>-22.5kHz</w:t>
                  </w:r>
                </w:p>
              </w:tc>
            </w:tr>
            <w:tr w:rsidR="004B7CD6" w:rsidRPr="004B7CD6" w:rsidTr="005E23F8">
              <w:trPr>
                <w:jc w:val="center"/>
              </w:trPr>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6, 7, 8,9, 10, 11</w:t>
                  </w:r>
                </w:p>
              </w:tc>
              <w:tc>
                <w:tcPr>
                  <w:tcW w:w="4675" w:type="dxa"/>
                  <w:tcBorders>
                    <w:top w:val="single" w:sz="4" w:space="0" w:color="auto"/>
                    <w:left w:val="single" w:sz="4" w:space="0" w:color="auto"/>
                    <w:bottom w:val="single" w:sz="4" w:space="0" w:color="auto"/>
                    <w:right w:val="single" w:sz="4" w:space="0" w:color="auto"/>
                  </w:tcBorders>
                </w:tcPr>
                <w:p w:rsidR="004B7CD6" w:rsidRPr="004B7CD6" w:rsidRDefault="004B7CD6" w:rsidP="004B7CD6">
                  <w:pPr>
                    <w:overflowPunct/>
                    <w:autoSpaceDE/>
                    <w:autoSpaceDN/>
                    <w:adjustRightInd/>
                    <w:spacing w:after="0"/>
                    <w:ind w:left="720" w:hanging="720"/>
                    <w:textAlignment w:val="auto"/>
                    <w:rPr>
                      <w:rFonts w:ascii="Times" w:eastAsia="Batang" w:hAnsi="Times"/>
                      <w:color w:val="000000"/>
                      <w:szCs w:val="24"/>
                      <w:lang w:val="en-US"/>
                    </w:rPr>
                  </w:pPr>
                  <w:r w:rsidRPr="004B7CD6">
                    <w:rPr>
                      <w:rFonts w:ascii="Times" w:eastAsia="Batang" w:hAnsi="Times"/>
                      <w:color w:val="000000"/>
                      <w:szCs w:val="24"/>
                      <w:lang w:val="en-US"/>
                    </w:rPr>
                    <w:t>-22.5kHz</w:t>
                  </w:r>
                  <w:r w:rsidRPr="004B7CD6">
                    <w:rPr>
                      <w:rFonts w:ascii="Times" w:eastAsia="Batang" w:hAnsi="Times"/>
                      <w:color w:val="000000"/>
                      <w:szCs w:val="24"/>
                      <w:lang w:val="en-US"/>
                    </w:rPr>
                    <w:t>，</w:t>
                  </w:r>
                  <w:r w:rsidRPr="004B7CD6">
                    <w:rPr>
                      <w:rFonts w:ascii="Times" w:eastAsia="Batang" w:hAnsi="Times"/>
                      <w:color w:val="000000"/>
                      <w:szCs w:val="24"/>
                      <w:lang w:val="en-US"/>
                    </w:rPr>
                    <w:t>+22.5kHz</w:t>
                  </w:r>
                  <w:r w:rsidRPr="004B7CD6">
                    <w:rPr>
                      <w:rFonts w:ascii="Times" w:eastAsia="Batang" w:hAnsi="Times"/>
                      <w:color w:val="000000"/>
                      <w:szCs w:val="24"/>
                      <w:lang w:val="en-US"/>
                    </w:rPr>
                    <w:t>，</w:t>
                  </w:r>
                </w:p>
              </w:tc>
            </w:tr>
          </w:tbl>
          <w:p w:rsidR="004B7CD6" w:rsidRPr="004B7CD6" w:rsidRDefault="004B7CD6" w:rsidP="004B7CD6">
            <w:pPr>
              <w:overflowPunct/>
              <w:autoSpaceDE/>
              <w:autoSpaceDN/>
              <w:adjustRightInd/>
              <w:spacing w:after="0"/>
              <w:ind w:left="720" w:hanging="720"/>
              <w:textAlignment w:val="auto"/>
              <w:rPr>
                <w:rFonts w:ascii="Times" w:eastAsia="Batang" w:hAnsi="Times"/>
                <w:szCs w:val="24"/>
                <w:lang w:eastAsia="x-none"/>
              </w:rPr>
            </w:pPr>
          </w:p>
          <w:p w:rsidR="004B7CD6" w:rsidRPr="004B7CD6" w:rsidRDefault="004B7CD6" w:rsidP="004B7CD6">
            <w:pPr>
              <w:overflowPunct/>
              <w:autoSpaceDE/>
              <w:autoSpaceDN/>
              <w:adjustRightInd/>
              <w:spacing w:after="0"/>
              <w:ind w:left="720" w:hanging="720"/>
              <w:textAlignment w:val="auto"/>
              <w:rPr>
                <w:rFonts w:ascii="Times" w:eastAsia="Batang" w:hAnsi="Times"/>
                <w:szCs w:val="24"/>
                <w:lang w:eastAsia="x-none"/>
              </w:rPr>
            </w:pPr>
          </w:p>
          <w:p w:rsidR="004B7CD6" w:rsidRDefault="004B7CD6" w:rsidP="004B7CD6">
            <w:pPr>
              <w:numPr>
                <w:ilvl w:val="0"/>
                <w:numId w:val="12"/>
              </w:numPr>
              <w:overflowPunct/>
              <w:autoSpaceDE/>
              <w:autoSpaceDN/>
              <w:adjustRightInd/>
              <w:spacing w:after="0"/>
              <w:jc w:val="both"/>
              <w:textAlignment w:val="auto"/>
              <w:rPr>
                <w:rFonts w:ascii="Times" w:eastAsia="Batang" w:hAnsi="Times"/>
                <w:szCs w:val="24"/>
              </w:rPr>
            </w:pPr>
            <w:r w:rsidRPr="004B7CD6">
              <w:rPr>
                <w:rFonts w:ascii="Times" w:eastAsia="Batang" w:hAnsi="Times"/>
                <w:szCs w:val="24"/>
              </w:rPr>
              <w:t>For NPUSCH transmission with 15 kHz subcarrier spacing, the number of subcarriers supported in TDD UL/DL configuration #3 is 1, 3, 6 and 12.</w:t>
            </w:r>
          </w:p>
          <w:p w:rsidR="004B7CD6" w:rsidRPr="004B7CD6" w:rsidRDefault="004B7CD6" w:rsidP="004B7CD6">
            <w:pPr>
              <w:numPr>
                <w:ilvl w:val="1"/>
                <w:numId w:val="12"/>
              </w:numPr>
              <w:overflowPunct/>
              <w:autoSpaceDE/>
              <w:autoSpaceDN/>
              <w:adjustRightInd/>
              <w:spacing w:after="0"/>
              <w:jc w:val="both"/>
              <w:textAlignment w:val="auto"/>
              <w:rPr>
                <w:rFonts w:ascii="Times" w:eastAsia="Batang" w:hAnsi="Times"/>
                <w:szCs w:val="24"/>
              </w:rPr>
            </w:pPr>
            <w:r w:rsidRPr="004B7CD6">
              <w:rPr>
                <w:rFonts w:ascii="Times" w:eastAsia="Batang" w:hAnsi="Times"/>
                <w:lang w:eastAsia="zh-CN"/>
              </w:rPr>
              <w:t>RU length reuses FDD</w:t>
            </w:r>
          </w:p>
          <w:p w:rsidR="004B7CD6" w:rsidRPr="004B7CD6" w:rsidRDefault="004B7CD6" w:rsidP="004B7CD6">
            <w:pPr>
              <w:overflowPunct/>
              <w:autoSpaceDE/>
              <w:autoSpaceDN/>
              <w:adjustRightInd/>
              <w:spacing w:after="0"/>
              <w:textAlignment w:val="auto"/>
              <w:rPr>
                <w:rFonts w:ascii="Times" w:eastAsia="Yu Mincho" w:hAnsi="Times"/>
                <w:szCs w:val="24"/>
                <w:lang w:eastAsia="ja-JP"/>
              </w:rPr>
            </w:pPr>
          </w:p>
          <w:p w:rsidR="004B7CD6" w:rsidRPr="004B7CD6" w:rsidRDefault="004B7CD6" w:rsidP="004B7CD6">
            <w:pPr>
              <w:numPr>
                <w:ilvl w:val="0"/>
                <w:numId w:val="12"/>
              </w:numPr>
              <w:overflowPunct/>
              <w:autoSpaceDE/>
              <w:autoSpaceDN/>
              <w:adjustRightInd/>
              <w:spacing w:after="0"/>
              <w:jc w:val="both"/>
              <w:textAlignment w:val="auto"/>
              <w:rPr>
                <w:rFonts w:ascii="Times" w:eastAsia="Batang" w:hAnsi="Times"/>
                <w:szCs w:val="24"/>
              </w:rPr>
            </w:pPr>
            <w:r w:rsidRPr="004B7CD6">
              <w:rPr>
                <w:rFonts w:ascii="Times" w:eastAsia="Batang" w:hAnsi="Times"/>
                <w:szCs w:val="24"/>
              </w:rPr>
              <w:t>For TDD NB-IoT with 15 kHz subcarrier spacing, the resource unit of NPUSCH format 2 is single tone with RU length 2 ms.</w:t>
            </w:r>
          </w:p>
          <w:p w:rsidR="004B7CD6" w:rsidRPr="004B7CD6" w:rsidRDefault="004B7CD6" w:rsidP="004B7CD6">
            <w:pPr>
              <w:numPr>
                <w:ilvl w:val="0"/>
                <w:numId w:val="12"/>
              </w:numPr>
              <w:overflowPunct/>
              <w:autoSpaceDE/>
              <w:autoSpaceDN/>
              <w:adjustRightInd/>
              <w:spacing w:after="0"/>
              <w:jc w:val="both"/>
              <w:textAlignment w:val="auto"/>
              <w:rPr>
                <w:rFonts w:ascii="Times" w:eastAsia="Batang" w:hAnsi="Times"/>
                <w:szCs w:val="24"/>
              </w:rPr>
            </w:pPr>
            <w:r w:rsidRPr="004B7CD6">
              <w:rPr>
                <w:rFonts w:ascii="Times" w:eastAsia="Batang" w:hAnsi="Times"/>
                <w:szCs w:val="24"/>
              </w:rPr>
              <w:t>The previous agreement above refers to NPUSCH format 1</w:t>
            </w:r>
          </w:p>
          <w:p w:rsidR="004B7CD6" w:rsidRPr="004B7CD6" w:rsidRDefault="004B7CD6" w:rsidP="004B7CD6">
            <w:pPr>
              <w:numPr>
                <w:ilvl w:val="0"/>
                <w:numId w:val="12"/>
              </w:numPr>
              <w:overflowPunct/>
              <w:autoSpaceDE/>
              <w:autoSpaceDN/>
              <w:adjustRightInd/>
              <w:spacing w:after="0"/>
              <w:jc w:val="both"/>
              <w:textAlignment w:val="auto"/>
              <w:rPr>
                <w:rFonts w:ascii="Times" w:eastAsia="Batang" w:hAnsi="Times"/>
                <w:szCs w:val="24"/>
              </w:rPr>
            </w:pPr>
            <w:r w:rsidRPr="004B7CD6">
              <w:rPr>
                <w:rFonts w:ascii="Times" w:eastAsia="Batang" w:hAnsi="Times"/>
                <w:szCs w:val="24"/>
              </w:rPr>
              <w:t>3.75kHz subcarrier spacing is not supported for TDD UL/DL configuration #3.</w:t>
            </w:r>
          </w:p>
          <w:p w:rsidR="00C45F9B" w:rsidRDefault="00C45F9B" w:rsidP="00C45F9B">
            <w:pPr>
              <w:overflowPunct/>
              <w:autoSpaceDE/>
              <w:autoSpaceDN/>
              <w:adjustRightInd/>
              <w:spacing w:after="0"/>
              <w:textAlignment w:val="auto"/>
              <w:rPr>
                <w:rFonts w:ascii="Times" w:eastAsia="Yu Mincho" w:hAnsi="Times"/>
                <w:iCs/>
                <w:szCs w:val="24"/>
                <w:lang w:eastAsia="ja-JP"/>
              </w:rPr>
            </w:pPr>
          </w:p>
          <w:p w:rsidR="00C45F9B" w:rsidRPr="00C45F9B" w:rsidRDefault="00C45F9B" w:rsidP="00C45F9B">
            <w:pPr>
              <w:numPr>
                <w:ilvl w:val="0"/>
                <w:numId w:val="12"/>
              </w:numPr>
              <w:overflowPunct/>
              <w:autoSpaceDE/>
              <w:autoSpaceDN/>
              <w:adjustRightInd/>
              <w:spacing w:after="0"/>
              <w:jc w:val="both"/>
              <w:textAlignment w:val="auto"/>
              <w:rPr>
                <w:rFonts w:ascii="Times" w:eastAsia="Batang" w:hAnsi="Times"/>
                <w:szCs w:val="24"/>
              </w:rPr>
            </w:pPr>
            <w:r w:rsidRPr="00C45F9B">
              <w:rPr>
                <w:rFonts w:ascii="Times" w:eastAsia="Batang" w:hAnsi="Times"/>
                <w:szCs w:val="24"/>
              </w:rPr>
              <w:t>DwPTS can be used for NB-IoT transmission in CRS-less special subframe configuration #10 in TDD NB-IoT.</w:t>
            </w:r>
          </w:p>
          <w:p w:rsidR="00C45F9B" w:rsidRPr="00C45F9B" w:rsidRDefault="00C45F9B" w:rsidP="00C45F9B">
            <w:pPr>
              <w:numPr>
                <w:ilvl w:val="1"/>
                <w:numId w:val="12"/>
              </w:numPr>
              <w:overflowPunct/>
              <w:autoSpaceDE/>
              <w:autoSpaceDN/>
              <w:adjustRightInd/>
              <w:spacing w:after="0"/>
              <w:jc w:val="both"/>
              <w:textAlignment w:val="auto"/>
              <w:rPr>
                <w:rFonts w:ascii="Times" w:eastAsia="Batang" w:hAnsi="Times"/>
                <w:szCs w:val="24"/>
              </w:rPr>
            </w:pPr>
            <w:r w:rsidRPr="00C45F9B">
              <w:rPr>
                <w:rFonts w:ascii="Times" w:eastAsia="Batang" w:hAnsi="Times" w:hint="eastAsia"/>
                <w:szCs w:val="24"/>
              </w:rPr>
              <w:t xml:space="preserve">FFS on how to use the blank REs </w:t>
            </w:r>
            <w:r w:rsidRPr="00C45F9B">
              <w:rPr>
                <w:rFonts w:ascii="Times" w:eastAsia="Batang" w:hAnsi="Times"/>
                <w:szCs w:val="24"/>
              </w:rPr>
              <w:t>corr</w:t>
            </w:r>
            <w:r>
              <w:rPr>
                <w:rFonts w:ascii="Times" w:eastAsia="Batang" w:hAnsi="Times"/>
                <w:szCs w:val="24"/>
              </w:rPr>
              <w:t>esponding to CRS</w:t>
            </w:r>
          </w:p>
          <w:p w:rsidR="00C45F9B" w:rsidRPr="00C45F9B" w:rsidRDefault="00C45F9B" w:rsidP="00C45F9B">
            <w:pPr>
              <w:numPr>
                <w:ilvl w:val="0"/>
                <w:numId w:val="12"/>
              </w:numPr>
              <w:overflowPunct/>
              <w:autoSpaceDE/>
              <w:autoSpaceDN/>
              <w:adjustRightInd/>
              <w:spacing w:after="0"/>
              <w:jc w:val="both"/>
              <w:textAlignment w:val="auto"/>
              <w:rPr>
                <w:rFonts w:ascii="Times" w:eastAsia="Batang" w:hAnsi="Times"/>
                <w:szCs w:val="24"/>
              </w:rPr>
            </w:pPr>
            <w:r w:rsidRPr="00C45F9B">
              <w:rPr>
                <w:rFonts w:ascii="Times" w:eastAsia="Batang" w:hAnsi="Times"/>
                <w:szCs w:val="24"/>
              </w:rPr>
              <w:t>Downlink scheduling delay is defined by 4 physical subframes + k0, and k0 is based on valid downlink subframes. The scheduling delay values in FDD NB-IoT are reused.</w:t>
            </w:r>
          </w:p>
          <w:p w:rsidR="00C45F9B" w:rsidRPr="00C45F9B" w:rsidRDefault="00C45F9B" w:rsidP="00C45F9B">
            <w:pPr>
              <w:numPr>
                <w:ilvl w:val="1"/>
                <w:numId w:val="12"/>
              </w:numPr>
              <w:overflowPunct/>
              <w:autoSpaceDE/>
              <w:autoSpaceDN/>
              <w:adjustRightInd/>
              <w:spacing w:after="0"/>
              <w:jc w:val="both"/>
              <w:textAlignment w:val="auto"/>
              <w:rPr>
                <w:rFonts w:ascii="Times" w:eastAsia="Batang" w:hAnsi="Times"/>
                <w:szCs w:val="24"/>
              </w:rPr>
            </w:pPr>
            <w:r w:rsidRPr="00C45F9B">
              <w:rPr>
                <w:rFonts w:ascii="Times" w:eastAsia="Batang" w:hAnsi="Times" w:hint="eastAsia"/>
                <w:szCs w:val="24"/>
              </w:rPr>
              <w:t xml:space="preserve">FFS on </w:t>
            </w:r>
            <w:r w:rsidRPr="00C45F9B">
              <w:rPr>
                <w:rFonts w:ascii="Times" w:eastAsia="Batang" w:hAnsi="Times"/>
                <w:szCs w:val="24"/>
              </w:rPr>
              <w:t>whether</w:t>
            </w:r>
            <w:r w:rsidRPr="00C45F9B">
              <w:rPr>
                <w:rFonts w:ascii="Times" w:eastAsia="Batang" w:hAnsi="Times" w:hint="eastAsia"/>
                <w:szCs w:val="24"/>
              </w:rPr>
              <w:t xml:space="preserve"> </w:t>
            </w:r>
            <w:r w:rsidRPr="00C45F9B">
              <w:rPr>
                <w:rFonts w:ascii="Times" w:eastAsia="Batang" w:hAnsi="Times"/>
                <w:szCs w:val="24"/>
              </w:rPr>
              <w:t>valid special subframes which include DwPTS can be counted as a part of the scheduling delay k0</w:t>
            </w:r>
          </w:p>
          <w:p w:rsidR="009C56DF" w:rsidRDefault="009C56DF" w:rsidP="005A6C96">
            <w:pPr>
              <w:tabs>
                <w:tab w:val="left" w:pos="567"/>
              </w:tabs>
              <w:overflowPunct/>
              <w:autoSpaceDE/>
              <w:autoSpaceDN/>
              <w:snapToGrid w:val="0"/>
              <w:spacing w:after="0"/>
              <w:textAlignment w:val="auto"/>
              <w:rPr>
                <w:rFonts w:ascii="Arial" w:hAnsi="Arial" w:cs="Arial"/>
              </w:rPr>
            </w:pPr>
          </w:p>
          <w:p w:rsidR="00FF5BBC" w:rsidRDefault="00FF5BBC" w:rsidP="005A6C96">
            <w:pPr>
              <w:tabs>
                <w:tab w:val="left" w:pos="567"/>
              </w:tabs>
              <w:overflowPunct/>
              <w:autoSpaceDE/>
              <w:autoSpaceDN/>
              <w:snapToGrid w:val="0"/>
              <w:spacing w:after="0"/>
              <w:textAlignment w:val="auto"/>
              <w:rPr>
                <w:rFonts w:ascii="Arial" w:hAnsi="Arial" w:cs="Arial"/>
              </w:rPr>
            </w:pPr>
            <w:r>
              <w:rPr>
                <w:rFonts w:ascii="Arial" w:hAnsi="Arial" w:cs="Arial"/>
              </w:rPr>
              <w:t>An email discussion after RAN1#92bis reached further agreements:</w:t>
            </w:r>
          </w:p>
          <w:p w:rsidR="009F48ED" w:rsidRPr="009F48ED" w:rsidRDefault="009F48ED" w:rsidP="009F48ED">
            <w:pPr>
              <w:numPr>
                <w:ilvl w:val="0"/>
                <w:numId w:val="12"/>
              </w:numPr>
              <w:overflowPunct/>
              <w:autoSpaceDE/>
              <w:autoSpaceDN/>
              <w:adjustRightInd/>
              <w:spacing w:after="0"/>
              <w:jc w:val="both"/>
              <w:textAlignment w:val="auto"/>
              <w:rPr>
                <w:rFonts w:ascii="Times" w:eastAsia="Batang" w:hAnsi="Times"/>
                <w:szCs w:val="24"/>
              </w:rPr>
            </w:pPr>
            <w:r w:rsidRPr="009F48ED">
              <w:rPr>
                <w:rFonts w:ascii="Times" w:eastAsia="Batang" w:hAnsi="Times" w:hint="eastAsia"/>
                <w:szCs w:val="24"/>
              </w:rPr>
              <w:t>For a UE configured with 2 HARQ processes, the minimum timing relationships within one HARQ process for NPDCCH to NPDSCH, NPDCCH to NPUSCH format 1, NPDSCH to corresponding ACK/NACK, NPUSCH format 1 to corresponding ACK/NACK, and NPUSCH format 2 to next DCI for the same process, are the same as Rel-14 FDD.</w:t>
            </w:r>
          </w:p>
          <w:p w:rsidR="009F48ED" w:rsidRPr="009F48ED" w:rsidRDefault="009F48ED" w:rsidP="009F48ED">
            <w:pPr>
              <w:numPr>
                <w:ilvl w:val="0"/>
                <w:numId w:val="12"/>
              </w:numPr>
              <w:overflowPunct/>
              <w:autoSpaceDE/>
              <w:autoSpaceDN/>
              <w:adjustRightInd/>
              <w:spacing w:after="0"/>
              <w:jc w:val="both"/>
              <w:textAlignment w:val="auto"/>
              <w:rPr>
                <w:rFonts w:ascii="Times" w:eastAsia="Batang" w:hAnsi="Times"/>
                <w:szCs w:val="24"/>
              </w:rPr>
            </w:pPr>
            <w:r w:rsidRPr="009F48ED">
              <w:rPr>
                <w:rFonts w:ascii="Times" w:eastAsia="Batang" w:hAnsi="Times" w:hint="eastAsia"/>
                <w:szCs w:val="24"/>
              </w:rPr>
              <w:t>The 1 ms minimum gap from end of NPUSCH format 2 for one HARQ process to NPDCCH for the other HARQ process is not specified for TDD NB-IoT.</w:t>
            </w:r>
          </w:p>
          <w:p w:rsidR="009F48ED" w:rsidRPr="009F48ED" w:rsidRDefault="009F48ED" w:rsidP="009F48ED">
            <w:pPr>
              <w:numPr>
                <w:ilvl w:val="0"/>
                <w:numId w:val="12"/>
              </w:numPr>
              <w:overflowPunct/>
              <w:autoSpaceDE/>
              <w:autoSpaceDN/>
              <w:adjustRightInd/>
              <w:spacing w:after="0"/>
              <w:jc w:val="both"/>
              <w:textAlignment w:val="auto"/>
              <w:rPr>
                <w:rFonts w:ascii="Times" w:eastAsia="Batang" w:hAnsi="Times"/>
                <w:szCs w:val="24"/>
              </w:rPr>
            </w:pPr>
            <w:r w:rsidRPr="009F48ED">
              <w:rPr>
                <w:rFonts w:ascii="Times" w:eastAsia="Batang" w:hAnsi="Times" w:hint="eastAsia"/>
                <w:szCs w:val="24"/>
              </w:rPr>
              <w:t>For 2-HARQ capable UEs:</w:t>
            </w:r>
          </w:p>
          <w:p w:rsidR="009F48ED" w:rsidRPr="009F48ED" w:rsidRDefault="009F48ED" w:rsidP="009F48ED">
            <w:pPr>
              <w:numPr>
                <w:ilvl w:val="1"/>
                <w:numId w:val="12"/>
              </w:numPr>
              <w:overflowPunct/>
              <w:autoSpaceDE/>
              <w:autoSpaceDN/>
              <w:adjustRightInd/>
              <w:spacing w:after="0"/>
              <w:jc w:val="both"/>
              <w:textAlignment w:val="auto"/>
              <w:rPr>
                <w:rFonts w:ascii="Times" w:eastAsia="Batang" w:hAnsi="Times"/>
                <w:szCs w:val="24"/>
              </w:rPr>
            </w:pPr>
            <w:r w:rsidRPr="009F48ED">
              <w:rPr>
                <w:rFonts w:ascii="Times" w:eastAsia="Batang" w:hAnsi="Times" w:hint="eastAsia"/>
                <w:szCs w:val="24"/>
              </w:rPr>
              <w:t>Proposal 5) For UE configured with 2 HARQ processes, eNB can schedule NPDSCH of a DL HARQ process which begins before the completion of NPUSCH format 1 for an UL HARQ process or format 2 of the other DL HARQ process transmission</w:t>
            </w:r>
          </w:p>
          <w:p w:rsidR="009F48ED" w:rsidRPr="009F48ED" w:rsidRDefault="009F48ED" w:rsidP="009F48ED">
            <w:pPr>
              <w:numPr>
                <w:ilvl w:val="1"/>
                <w:numId w:val="12"/>
              </w:numPr>
              <w:overflowPunct/>
              <w:autoSpaceDE/>
              <w:autoSpaceDN/>
              <w:adjustRightInd/>
              <w:spacing w:after="0"/>
              <w:jc w:val="both"/>
              <w:textAlignment w:val="auto"/>
              <w:rPr>
                <w:rFonts w:ascii="Times" w:eastAsia="Batang" w:hAnsi="Times"/>
                <w:szCs w:val="24"/>
              </w:rPr>
            </w:pPr>
            <w:r w:rsidRPr="009F48ED">
              <w:rPr>
                <w:rFonts w:ascii="Times" w:eastAsia="Batang" w:hAnsi="Times" w:hint="eastAsia"/>
                <w:szCs w:val="24"/>
              </w:rPr>
              <w:t>Proposal 6) For UE configured with 2 HARQ processes, eNB can schedule NPUSCH format 1 for an UL HARQ process or format 2 of a DL HARQ process which begins before the completion of NPDSCH reception for the other DL HARQ process</w:t>
            </w:r>
          </w:p>
          <w:p w:rsidR="00FF5BBC" w:rsidRPr="009F48ED" w:rsidRDefault="009F48ED" w:rsidP="009F48ED">
            <w:pPr>
              <w:numPr>
                <w:ilvl w:val="1"/>
                <w:numId w:val="12"/>
              </w:numPr>
              <w:overflowPunct/>
              <w:autoSpaceDE/>
              <w:autoSpaceDN/>
              <w:adjustRightInd/>
              <w:spacing w:after="0"/>
              <w:jc w:val="both"/>
              <w:textAlignment w:val="auto"/>
              <w:rPr>
                <w:rFonts w:ascii="Times" w:hAnsi="Times"/>
                <w:lang w:val="sv-SE"/>
              </w:rPr>
            </w:pPr>
            <w:r w:rsidRPr="009F48ED">
              <w:rPr>
                <w:rFonts w:ascii="Times" w:eastAsia="Batang" w:hAnsi="Times" w:hint="eastAsia"/>
                <w:szCs w:val="24"/>
              </w:rPr>
              <w:t>Proposal 8) Collisions between NPUSCH format 1 for an UL HARQ process and NPUSCH format 2 corresponding to a DL HARQ process are assumed to be avoided by eNB, with no specified UE behavior in case of collision.</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804EE7" w:rsidRDefault="00804EE7" w:rsidP="005A6C96">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b/>
          <w:u w:val="single"/>
        </w:rPr>
        <w:t>RAN1#93</w:t>
      </w:r>
    </w:p>
    <w:p w:rsidR="00804EE7" w:rsidRDefault="00804EE7" w:rsidP="00804EE7">
      <w:pPr>
        <w:tabs>
          <w:tab w:val="left" w:pos="567"/>
        </w:tabs>
        <w:overflowPunct/>
        <w:autoSpaceDE/>
        <w:autoSpaceDN/>
        <w:snapToGrid w:val="0"/>
        <w:spacing w:after="0"/>
        <w:textAlignment w:val="auto"/>
        <w:rPr>
          <w:rFonts w:ascii="Arial" w:hAnsi="Arial" w:cs="Arial"/>
        </w:rPr>
      </w:pPr>
    </w:p>
    <w:p w:rsidR="00137DDC" w:rsidRDefault="00137DDC" w:rsidP="00804EE7">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_Ref515460591 \r \h </w:instrText>
      </w:r>
      <w:r>
        <w:rPr>
          <w:rFonts w:ascii="Arial" w:hAnsi="Arial" w:cs="Arial"/>
        </w:rPr>
      </w:r>
      <w:r>
        <w:rPr>
          <w:rFonts w:ascii="Arial" w:hAnsi="Arial" w:cs="Arial"/>
        </w:rPr>
        <w:fldChar w:fldCharType="separate"/>
      </w:r>
      <w:r w:rsidR="004F240B">
        <w:rPr>
          <w:rFonts w:ascii="Arial" w:hAnsi="Arial" w:cs="Arial"/>
        </w:rPr>
        <w:t>[154]</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_Ref515460599 \r \h </w:instrText>
      </w:r>
      <w:r>
        <w:rPr>
          <w:rFonts w:ascii="Arial" w:hAnsi="Arial" w:cs="Arial"/>
        </w:rPr>
      </w:r>
      <w:r>
        <w:rPr>
          <w:rFonts w:ascii="Arial" w:hAnsi="Arial" w:cs="Arial"/>
        </w:rPr>
        <w:fldChar w:fldCharType="separate"/>
      </w:r>
      <w:r w:rsidR="004F240B">
        <w:rPr>
          <w:rFonts w:ascii="Arial" w:hAnsi="Arial" w:cs="Arial"/>
        </w:rPr>
        <w:t>[292]</w:t>
      </w:r>
      <w:r>
        <w:rPr>
          <w:rFonts w:ascii="Arial" w:hAnsi="Arial" w:cs="Arial"/>
        </w:rPr>
        <w:fldChar w:fldCharType="end"/>
      </w:r>
      <w:r>
        <w:rPr>
          <w:rFonts w:ascii="Arial" w:hAnsi="Arial" w:cs="Arial"/>
        </w:rPr>
        <w:t xml:space="preserve"> were submitted to this meeting,</w:t>
      </w:r>
    </w:p>
    <w:p w:rsidR="00137DDC" w:rsidRDefault="00137DDC" w:rsidP="00804EE7">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RAN1 discussed wake-up signalling with the following agreements</w:t>
      </w:r>
    </w:p>
    <w:tbl>
      <w:tblPr>
        <w:tblStyle w:val="TableGrid"/>
        <w:tblW w:w="0" w:type="auto"/>
        <w:tblLook w:val="04A0" w:firstRow="1" w:lastRow="0" w:firstColumn="1" w:lastColumn="0" w:noHBand="0" w:noVBand="1"/>
      </w:tblPr>
      <w:tblGrid>
        <w:gridCol w:w="10194"/>
      </w:tblGrid>
      <w:tr w:rsidR="00804EE7" w:rsidTr="00DA55A0">
        <w:tc>
          <w:tcPr>
            <w:tcW w:w="10420" w:type="dxa"/>
          </w:tcPr>
          <w:p w:rsidR="00AE7365" w:rsidRPr="00AE7365" w:rsidRDefault="00AE7365" w:rsidP="00AE7365">
            <w:pPr>
              <w:overflowPunct/>
              <w:autoSpaceDE/>
              <w:autoSpaceDN/>
              <w:adjustRightInd/>
              <w:spacing w:after="0"/>
              <w:ind w:left="720" w:hanging="720"/>
              <w:textAlignment w:val="auto"/>
              <w:rPr>
                <w:rFonts w:ascii="Times" w:eastAsia="Yu Mincho" w:hAnsi="Times"/>
                <w:b/>
                <w:szCs w:val="24"/>
                <w:u w:val="single"/>
                <w:lang w:eastAsia="ja-JP"/>
              </w:rPr>
            </w:pPr>
            <w:r w:rsidRPr="00AE7365">
              <w:rPr>
                <w:rFonts w:ascii="Times" w:eastAsia="Yu Mincho" w:hAnsi="Times"/>
                <w:b/>
                <w:szCs w:val="24"/>
                <w:u w:val="single"/>
                <w:lang w:eastAsia="ja-JP"/>
              </w:rPr>
              <w:t>Conclusion</w:t>
            </w:r>
          </w:p>
          <w:p w:rsidR="00AE7365" w:rsidRPr="00AE7365" w:rsidRDefault="00AE7365" w:rsidP="00AE7365">
            <w:pPr>
              <w:overflowPunct/>
              <w:autoSpaceDE/>
              <w:autoSpaceDN/>
              <w:adjustRightInd/>
              <w:spacing w:after="0"/>
              <w:ind w:left="720" w:hanging="720"/>
              <w:textAlignment w:val="auto"/>
              <w:rPr>
                <w:rFonts w:ascii="Times" w:eastAsia="Batang" w:hAnsi="Times"/>
              </w:rPr>
            </w:pPr>
            <w:r w:rsidRPr="00AE7365">
              <w:rPr>
                <w:rFonts w:ascii="Times" w:eastAsia="Batang" w:hAnsi="Times"/>
              </w:rPr>
              <w:t>The working assumption in RAN1#92 has been automatically confirmed base on the following agreement.</w:t>
            </w:r>
          </w:p>
          <w:p w:rsidR="00AE7365" w:rsidRPr="00AE7365" w:rsidRDefault="00AE7365" w:rsidP="00AE7365">
            <w:pPr>
              <w:overflowPunct/>
              <w:autoSpaceDE/>
              <w:autoSpaceDN/>
              <w:adjustRightInd/>
              <w:spacing w:after="0"/>
              <w:ind w:left="720" w:hanging="720"/>
              <w:textAlignment w:val="auto"/>
              <w:rPr>
                <w:rFonts w:ascii="Times" w:eastAsia="Yu Mincho" w:hAnsi="Times"/>
                <w:szCs w:val="24"/>
                <w:lang w:eastAsia="ja-JP"/>
              </w:rPr>
            </w:pPr>
            <w:r w:rsidRPr="00AE7365">
              <w:rPr>
                <w:rFonts w:ascii="Times" w:eastAsia="Yu Mincho" w:hAnsi="Times"/>
                <w:szCs w:val="24"/>
                <w:highlight w:val="green"/>
                <w:lang w:eastAsia="ja-JP"/>
              </w:rPr>
              <w:t>A</w:t>
            </w:r>
            <w:r w:rsidR="00681EE9">
              <w:rPr>
                <w:rFonts w:ascii="Times" w:eastAsia="Yu Mincho" w:hAnsi="Times"/>
                <w:szCs w:val="24"/>
                <w:highlight w:val="green"/>
                <w:lang w:eastAsia="ja-JP"/>
              </w:rPr>
              <w:t>greements</w:t>
            </w:r>
          </w:p>
          <w:p w:rsidR="00AE7365" w:rsidRPr="00AE7365" w:rsidRDefault="00AE7365" w:rsidP="00AE7365">
            <w:pPr>
              <w:pStyle w:val="ListParagraph"/>
              <w:numPr>
                <w:ilvl w:val="0"/>
                <w:numId w:val="25"/>
              </w:numPr>
              <w:snapToGrid w:val="0"/>
              <w:spacing w:after="120"/>
              <w:ind w:leftChars="0"/>
              <w:jc w:val="both"/>
              <w:rPr>
                <w:bCs/>
              </w:rPr>
            </w:pPr>
            <w:r w:rsidRPr="00AE7365">
              <w:rPr>
                <w:bCs/>
              </w:rPr>
              <w:t>Support WUS with synchronization of up to the timing/frequency offset resulting from not synchronizing due to the RRM measurement relaxation of N DRX cycles, where N is configured from the list of {1, 2, 4, 8} with the condition that N DRX cycles &lt;= 10.24s.</w:t>
            </w:r>
          </w:p>
          <w:p w:rsidR="00AE7365" w:rsidRPr="00AE7365" w:rsidRDefault="00AE7365" w:rsidP="00AE7365">
            <w:pPr>
              <w:pStyle w:val="ListParagraph"/>
              <w:numPr>
                <w:ilvl w:val="0"/>
                <w:numId w:val="25"/>
              </w:numPr>
              <w:ind w:leftChars="0"/>
              <w:rPr>
                <w:rFonts w:eastAsia="Yu Mincho"/>
                <w:lang w:eastAsia="ja-JP"/>
              </w:rPr>
            </w:pPr>
            <w:r w:rsidRPr="00AE7365">
              <w:rPr>
                <w:rFonts w:eastAsia="Yu Mincho"/>
                <w:bCs/>
                <w:lang w:eastAsia="ja-JP"/>
              </w:rPr>
              <w:t>Configuration of N is cell specific</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The scaling factor between maximum duration of WUS and Rmax associated with type 1 CSS is selected from {1/128,1/64,1/32,1/16,1/8,1/4,1/2}.</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Define candidate values for actual WUS duration for UE blind detection</w:t>
            </w:r>
            <w:r w:rsidRPr="00681EE9">
              <w:rPr>
                <w:rFonts w:eastAsia="Yu Mincho" w:hint="eastAsia"/>
                <w:bCs/>
                <w:lang w:eastAsia="ja-JP"/>
              </w:rPr>
              <w:t>.</w:t>
            </w:r>
          </w:p>
          <w:p w:rsidR="00681EE9" w:rsidRPr="00CF26D9" w:rsidRDefault="00681EE9" w:rsidP="00681EE9">
            <w:pPr>
              <w:pStyle w:val="ListParagraph"/>
              <w:numPr>
                <w:ilvl w:val="0"/>
                <w:numId w:val="25"/>
              </w:numPr>
              <w:ind w:leftChars="0"/>
              <w:rPr>
                <w:rFonts w:eastAsia="Yu Mincho"/>
                <w:bCs/>
                <w:lang w:eastAsia="ja-JP"/>
              </w:rPr>
            </w:pPr>
            <w:r w:rsidRPr="00681EE9">
              <w:rPr>
                <w:rFonts w:eastAsia="Yu Mincho"/>
                <w:bCs/>
                <w:lang w:eastAsia="ja-JP"/>
              </w:rPr>
              <w:t>The UE is not required to monitor the actual WUS duration other than power of 2 values from 1ms to the maximum WUS duration.</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Higher-layer configured WUS_offset is the non-zero gap from the end of the configured maximum WUS duration to the associated PO, as a number of absolute subframes.</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FFS WUS_offset could be different for DRX and eDRX.</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The UE reports one capability for "minimum gap between WUS and associated PO" for eDRX, selected among {Y1, Y2, …, YN}.</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There is no UE capability reporting for “minimum gap between WUS and associated PO” for DRX (i.e, the minimum gap is fixed in specification).</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WUS is dropped in subframes that carry SIB1-NB and other SIs.</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WUS is postponed in subframes that are not NB-IoT DL subframes and does not carry SIB1-NB.</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Note: this reverses the previous agreement of “WUS is postponed in subframes that are not NB-IoT DL subframes and is not transmitted [FFS dropped/postponed] in the subframes that carries SIs other than SIB1.”.</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Note: “Postpone” means the corresponding subframes are not counted as configured maximum WUS transmission duration and actual WUS transmission duration.</w:t>
            </w:r>
          </w:p>
          <w:p w:rsidR="00681EE9" w:rsidRPr="00681EE9" w:rsidRDefault="00681EE9" w:rsidP="00681EE9">
            <w:pPr>
              <w:numPr>
                <w:ilvl w:val="1"/>
                <w:numId w:val="12"/>
              </w:numPr>
              <w:overflowPunct/>
              <w:autoSpaceDE/>
              <w:autoSpaceDN/>
              <w:adjustRightInd/>
              <w:spacing w:after="0"/>
              <w:jc w:val="both"/>
              <w:textAlignment w:val="auto"/>
              <w:rPr>
                <w:rFonts w:ascii="Times" w:eastAsia="Batang" w:hAnsi="Times"/>
                <w:szCs w:val="24"/>
              </w:rPr>
            </w:pPr>
            <w:r w:rsidRPr="00681EE9">
              <w:rPr>
                <w:rFonts w:ascii="Times" w:eastAsia="Batang" w:hAnsi="Times"/>
                <w:szCs w:val="24"/>
              </w:rPr>
              <w:t>Note: This does not imply that the minimum gap between the end of actual WUS duration and the first associated PO is reduced</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WUS is punctured in CRS REs for in-band deployment</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bCs/>
                <w:lang w:eastAsia="ja-JP"/>
              </w:rPr>
              <w:t>Sub-grouping is not supported in Rel-15.</w:t>
            </w:r>
          </w:p>
          <w:p w:rsidR="00681EE9" w:rsidRPr="00681EE9" w:rsidRDefault="00681EE9" w:rsidP="00681EE9">
            <w:pPr>
              <w:pStyle w:val="ListParagraph"/>
              <w:numPr>
                <w:ilvl w:val="0"/>
                <w:numId w:val="25"/>
              </w:numPr>
              <w:ind w:leftChars="0"/>
              <w:rPr>
                <w:rFonts w:eastAsia="Yu Mincho"/>
                <w:bCs/>
                <w:lang w:eastAsia="ja-JP"/>
              </w:rPr>
            </w:pPr>
            <w:r w:rsidRPr="00681EE9">
              <w:rPr>
                <w:rFonts w:eastAsia="Yu Mincho" w:hint="eastAsia"/>
                <w:bCs/>
                <w:lang w:eastAsia="ja-JP"/>
              </w:rPr>
              <w:t>N</w:t>
            </w:r>
            <w:r w:rsidRPr="00681EE9">
              <w:rPr>
                <w:rFonts w:eastAsia="Yu Mincho"/>
                <w:bCs/>
                <w:lang w:eastAsia="ja-JP"/>
              </w:rPr>
              <w:t>ote that some companies observe the gains from sub-grouping.</w:t>
            </w:r>
          </w:p>
          <w:p w:rsidR="00CF26D9" w:rsidRPr="00CF26D9" w:rsidRDefault="00CF26D9" w:rsidP="00CF26D9">
            <w:pPr>
              <w:numPr>
                <w:ilvl w:val="0"/>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For UE capability:</w:t>
            </w:r>
          </w:p>
          <w:p w:rsidR="00CF26D9" w:rsidRPr="00CF26D9" w:rsidRDefault="00CF26D9" w:rsidP="00CF26D9">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{Y1, Y2, …, YN}={40ms, 240ms, 1s, 2s} for eDRX.</w:t>
            </w:r>
          </w:p>
          <w:p w:rsidR="00CF26D9" w:rsidRPr="00CF26D9" w:rsidRDefault="00CF26D9" w:rsidP="00CF26D9">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 xml:space="preserve">The “minimum gap between WUS and associated PO” is fixed as 40ms </w:t>
            </w:r>
            <w:bookmarkStart w:id="3" w:name="_Hlk514936897"/>
            <w:r w:rsidRPr="00CF26D9">
              <w:rPr>
                <w:rFonts w:ascii="Times" w:eastAsia="Batang" w:hAnsi="Times"/>
                <w:szCs w:val="24"/>
              </w:rPr>
              <w:t>for DRX</w:t>
            </w:r>
            <w:bookmarkEnd w:id="3"/>
            <w:r w:rsidRPr="00CF26D9">
              <w:rPr>
                <w:rFonts w:ascii="Times" w:eastAsia="Batang" w:hAnsi="Times"/>
                <w:szCs w:val="24"/>
              </w:rPr>
              <w:t>.</w:t>
            </w:r>
          </w:p>
          <w:p w:rsidR="00CF26D9" w:rsidRPr="00CF26D9" w:rsidRDefault="00CF26D9" w:rsidP="00CF26D9">
            <w:pPr>
              <w:numPr>
                <w:ilvl w:val="0"/>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For eNB configuration:</w:t>
            </w:r>
          </w:p>
          <w:p w:rsidR="00CF26D9" w:rsidRPr="00CF26D9" w:rsidRDefault="00CF26D9" w:rsidP="00B52D71">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For DRX, a gap duration is configured with a value range of {40ms, 80ms, 160ms, 240ms}.</w:t>
            </w:r>
          </w:p>
          <w:p w:rsidR="00CF26D9" w:rsidRPr="00CF26D9" w:rsidRDefault="00CF26D9" w:rsidP="00B52D71">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For eDRX, a short gap is configured with a value range of {40ms, 80ms, 160ms, 240ms} and another longer gap can be optionally configured with a value range of {1s, 2s}.</w:t>
            </w:r>
          </w:p>
          <w:p w:rsidR="00CF26D9" w:rsidRPr="00CF26D9" w:rsidRDefault="00CF26D9" w:rsidP="00B52D71">
            <w:pPr>
              <w:numPr>
                <w:ilvl w:val="2"/>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The short gap can be same or larger than the gap configured for DRX.</w:t>
            </w:r>
          </w:p>
          <w:p w:rsidR="00CF26D9" w:rsidRPr="00CF26D9" w:rsidRDefault="00CF26D9" w:rsidP="00CF26D9">
            <w:pPr>
              <w:overflowPunct/>
              <w:autoSpaceDE/>
              <w:autoSpaceDN/>
              <w:adjustRightInd/>
              <w:spacing w:after="0"/>
              <w:ind w:left="720" w:hanging="720"/>
              <w:textAlignment w:val="auto"/>
              <w:rPr>
                <w:rFonts w:ascii="Times" w:eastAsia="Yu Mincho" w:hAnsi="Times"/>
                <w:szCs w:val="24"/>
                <w:lang w:eastAsia="ja-JP"/>
              </w:rPr>
            </w:pPr>
          </w:p>
          <w:p w:rsidR="00CF26D9" w:rsidRPr="00CF26D9" w:rsidRDefault="00CF26D9" w:rsidP="00B52D71">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For eDRX, if a short gap (G1) and a longer gap (G2) are both configured, and the configured gap (G1 for Case 1 and G2 for Case2) is the same as “minimum gap between WUS and associated PO” reported by UE</w:t>
            </w:r>
          </w:p>
          <w:tbl>
            <w:tblPr>
              <w:tblStyle w:val="TableGrid"/>
              <w:tblW w:w="0" w:type="auto"/>
              <w:jc w:val="center"/>
              <w:tblLook w:val="04A0" w:firstRow="1" w:lastRow="0" w:firstColumn="1" w:lastColumn="0" w:noHBand="0" w:noVBand="1"/>
            </w:tblPr>
            <w:tblGrid>
              <w:gridCol w:w="3150"/>
              <w:gridCol w:w="2155"/>
              <w:gridCol w:w="2430"/>
            </w:tblGrid>
            <w:tr w:rsidR="00CF26D9" w:rsidRPr="00CF26D9" w:rsidTr="005E23F8">
              <w:trPr>
                <w:jc w:val="center"/>
              </w:trPr>
              <w:tc>
                <w:tcPr>
                  <w:tcW w:w="315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 xml:space="preserve">UE reported one </w:t>
                  </w:r>
                  <w:r w:rsidRPr="00CF26D9">
                    <w:rPr>
                      <w:rFonts w:ascii="Times" w:eastAsia="Batang" w:hAnsi="Times"/>
                      <w:lang w:eastAsia="zh-CN"/>
                    </w:rPr>
                    <w:t xml:space="preserve">capability </w:t>
                  </w:r>
                  <w:r w:rsidRPr="00CF26D9">
                    <w:rPr>
                      <w:rFonts w:ascii="Times" w:eastAsia="Batang" w:hAnsi="Times" w:cs="Times"/>
                    </w:rPr>
                    <w:t xml:space="preserve">of </w:t>
                  </w:r>
                  <w:r w:rsidRPr="00CF26D9">
                    <w:rPr>
                      <w:rFonts w:ascii="Times" w:eastAsia="Batang" w:hAnsi="Times"/>
                      <w:lang w:eastAsia="zh-CN"/>
                    </w:rPr>
                    <w:t>“minimum gap between WUS and associated PO”</w:t>
                  </w:r>
                </w:p>
              </w:tc>
              <w:tc>
                <w:tcPr>
                  <w:tcW w:w="2155"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UE expects the WUS with G1</w:t>
                  </w:r>
                </w:p>
              </w:tc>
              <w:tc>
                <w:tcPr>
                  <w:tcW w:w="243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UE expects the WUS with G2</w:t>
                  </w:r>
                </w:p>
              </w:tc>
            </w:tr>
            <w:tr w:rsidR="00CF26D9" w:rsidRPr="00CF26D9" w:rsidTr="005E23F8">
              <w:trPr>
                <w:jc w:val="center"/>
              </w:trPr>
              <w:tc>
                <w:tcPr>
                  <w:tcW w:w="315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Case 1: {40ms or 240ms}</w:t>
                  </w:r>
                </w:p>
              </w:tc>
              <w:tc>
                <w:tcPr>
                  <w:tcW w:w="2155"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Y</w:t>
                  </w:r>
                </w:p>
              </w:tc>
              <w:tc>
                <w:tcPr>
                  <w:tcW w:w="243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N</w:t>
                  </w:r>
                </w:p>
              </w:tc>
            </w:tr>
            <w:tr w:rsidR="00CF26D9" w:rsidRPr="00CF26D9" w:rsidTr="005E23F8">
              <w:trPr>
                <w:jc w:val="center"/>
              </w:trPr>
              <w:tc>
                <w:tcPr>
                  <w:tcW w:w="315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Case 2: {1s or 2s}</w:t>
                  </w:r>
                </w:p>
              </w:tc>
              <w:tc>
                <w:tcPr>
                  <w:tcW w:w="2155"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N</w:t>
                  </w:r>
                </w:p>
              </w:tc>
              <w:tc>
                <w:tcPr>
                  <w:tcW w:w="2430" w:type="dxa"/>
                </w:tcPr>
                <w:p w:rsidR="00CF26D9" w:rsidRPr="00CF26D9" w:rsidRDefault="00CF26D9" w:rsidP="00CF26D9">
                  <w:pPr>
                    <w:overflowPunct/>
                    <w:autoSpaceDE/>
                    <w:autoSpaceDN/>
                    <w:adjustRightInd/>
                    <w:spacing w:after="0"/>
                    <w:ind w:left="720" w:hanging="720"/>
                    <w:textAlignment w:val="auto"/>
                    <w:rPr>
                      <w:rFonts w:ascii="Times" w:eastAsia="Batang" w:hAnsi="Times" w:cs="Times"/>
                    </w:rPr>
                  </w:pPr>
                  <w:r w:rsidRPr="00CF26D9">
                    <w:rPr>
                      <w:rFonts w:ascii="Times" w:eastAsia="Batang" w:hAnsi="Times" w:cs="Times"/>
                    </w:rPr>
                    <w:t>Y</w:t>
                  </w:r>
                </w:p>
              </w:tc>
            </w:tr>
          </w:tbl>
          <w:p w:rsidR="00CF26D9" w:rsidRPr="00CF26D9" w:rsidRDefault="00CF26D9" w:rsidP="00B52D71">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If the configured gap (G1 for Case 1 and G2 for Case2) is other than the UE reported capability of “minimum gap between WUS and associated PO”,</w:t>
            </w:r>
          </w:p>
          <w:p w:rsidR="00565AA7" w:rsidRDefault="00CF26D9" w:rsidP="00565AA7">
            <w:pPr>
              <w:numPr>
                <w:ilvl w:val="1"/>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szCs w:val="24"/>
              </w:rPr>
              <w:t xml:space="preserve">Case A: if the configured gap is larger than the UE reported capability of “minimum gap between WUS and associated PO”, UE monitors WUS with the configured larger gap </w:t>
            </w:r>
          </w:p>
          <w:p w:rsidR="00CF26D9" w:rsidRPr="00CF26D9" w:rsidRDefault="00CF26D9" w:rsidP="00565AA7">
            <w:pPr>
              <w:numPr>
                <w:ilvl w:val="2"/>
                <w:numId w:val="12"/>
              </w:numPr>
              <w:overflowPunct/>
              <w:autoSpaceDE/>
              <w:autoSpaceDN/>
              <w:adjustRightInd/>
              <w:spacing w:after="0"/>
              <w:jc w:val="both"/>
              <w:textAlignment w:val="auto"/>
              <w:rPr>
                <w:rFonts w:ascii="Times" w:eastAsia="Batang" w:hAnsi="Times"/>
                <w:szCs w:val="24"/>
              </w:rPr>
            </w:pPr>
            <w:r w:rsidRPr="00CF26D9">
              <w:rPr>
                <w:rFonts w:ascii="Times" w:eastAsia="Batang" w:hAnsi="Times" w:cs="Times"/>
                <w:lang w:eastAsia="x-none"/>
              </w:rPr>
              <w:t>UE could wait until the end of the configured gap to detect paging.</w:t>
            </w:r>
          </w:p>
          <w:p w:rsidR="00804EE7" w:rsidRPr="00324182" w:rsidRDefault="00CF26D9" w:rsidP="00B52D71">
            <w:pPr>
              <w:numPr>
                <w:ilvl w:val="1"/>
                <w:numId w:val="12"/>
              </w:numPr>
              <w:overflowPunct/>
              <w:autoSpaceDE/>
              <w:autoSpaceDN/>
              <w:adjustRightInd/>
              <w:spacing w:after="0"/>
              <w:jc w:val="both"/>
              <w:textAlignment w:val="auto"/>
              <w:rPr>
                <w:rFonts w:ascii="Times" w:eastAsia="Batang" w:hAnsi="Times" w:cs="Times"/>
                <w:color w:val="ED7D31"/>
                <w:lang w:eastAsia="x-none"/>
              </w:rPr>
            </w:pPr>
            <w:r w:rsidRPr="00CF26D9">
              <w:rPr>
                <w:rFonts w:ascii="Times" w:eastAsia="Batang" w:hAnsi="Times"/>
                <w:szCs w:val="24"/>
              </w:rPr>
              <w:t>Case B: if the configured gap is smaller than the UE reported capability of “minimum gap between WUS and associated PO”, UE does not monitor WUS with the configured long gap for eDRX and uses short gap to monitor WUS with the configured short gap.</w:t>
            </w:r>
          </w:p>
          <w:p w:rsidR="00324182" w:rsidRDefault="00324182" w:rsidP="00324182">
            <w:pPr>
              <w:overflowPunct/>
              <w:autoSpaceDE/>
              <w:autoSpaceDN/>
              <w:adjustRightInd/>
              <w:spacing w:after="0"/>
              <w:jc w:val="both"/>
              <w:textAlignment w:val="auto"/>
              <w:rPr>
                <w:rFonts w:ascii="Times" w:eastAsia="Batang" w:hAnsi="Times" w:cs="Times"/>
                <w:color w:val="ED7D31"/>
                <w:lang w:eastAsia="x-none"/>
              </w:rPr>
            </w:pPr>
          </w:p>
          <w:p w:rsidR="00324182" w:rsidRPr="00BB77E6" w:rsidRDefault="00324182" w:rsidP="00BB77E6">
            <w:pPr>
              <w:pStyle w:val="ListParagraph"/>
              <w:numPr>
                <w:ilvl w:val="0"/>
                <w:numId w:val="25"/>
              </w:numPr>
              <w:ind w:leftChars="0"/>
              <w:rPr>
                <w:rFonts w:eastAsia="Yu Mincho"/>
                <w:bCs/>
                <w:lang w:eastAsia="ja-JP"/>
              </w:rPr>
            </w:pPr>
            <w:r w:rsidRPr="00324182">
              <w:rPr>
                <w:rFonts w:eastAsia="Yu Mincho"/>
                <w:bCs/>
                <w:lang w:eastAsia="ja-JP"/>
              </w:rPr>
              <w:t>Gold sequence is used as the RE-level cover codes/RE-level scrambling sequence c(m), and phase shift θ=0.</w:t>
            </w:r>
          </w:p>
          <w:p w:rsidR="00324182" w:rsidRPr="00324182" w:rsidRDefault="00324182" w:rsidP="00324182">
            <w:pPr>
              <w:pStyle w:val="ListParagraph"/>
              <w:numPr>
                <w:ilvl w:val="0"/>
                <w:numId w:val="25"/>
              </w:numPr>
              <w:ind w:leftChars="0"/>
              <w:rPr>
                <w:rFonts w:eastAsia="Yu Mincho"/>
                <w:bCs/>
                <w:lang w:eastAsia="ja-JP"/>
              </w:rPr>
            </w:pPr>
            <w:r w:rsidRPr="00324182">
              <w:rPr>
                <w:rFonts w:eastAsia="Yu Mincho"/>
                <w:bCs/>
                <w:lang w:eastAsia="ja-JP"/>
              </w:rPr>
              <w:t>For Guard Band and Standalone modes, the WUS signal in a subframe is generated as follows:</w:t>
            </w:r>
          </w:p>
          <w:p w:rsidR="00324182" w:rsidRPr="00324182" w:rsidRDefault="00324182" w:rsidP="00324182">
            <w:pPr>
              <w:numPr>
                <w:ilvl w:val="1"/>
                <w:numId w:val="12"/>
              </w:numPr>
              <w:overflowPunct/>
              <w:autoSpaceDE/>
              <w:autoSpaceDN/>
              <w:adjustRightInd/>
              <w:spacing w:after="0"/>
              <w:jc w:val="both"/>
              <w:textAlignment w:val="auto"/>
              <w:rPr>
                <w:rFonts w:ascii="Times" w:eastAsia="Batang" w:hAnsi="Times"/>
                <w:szCs w:val="24"/>
              </w:rPr>
            </w:pPr>
            <w:r w:rsidRPr="00324182">
              <w:rPr>
                <w:rFonts w:ascii="Times" w:eastAsia="Batang" w:hAnsi="Times"/>
                <w:szCs w:val="24"/>
              </w:rPr>
              <w:t>The WUS signal in the last 11 OFDM symbols are exactly the same as that under inband mode</w:t>
            </w:r>
          </w:p>
          <w:p w:rsidR="00324182" w:rsidRPr="00324182" w:rsidRDefault="00324182" w:rsidP="00324182">
            <w:pPr>
              <w:numPr>
                <w:ilvl w:val="1"/>
                <w:numId w:val="12"/>
              </w:numPr>
              <w:overflowPunct/>
              <w:autoSpaceDE/>
              <w:autoSpaceDN/>
              <w:adjustRightInd/>
              <w:spacing w:after="0"/>
              <w:jc w:val="both"/>
              <w:textAlignment w:val="auto"/>
              <w:rPr>
                <w:rFonts w:ascii="Times" w:eastAsia="Batang" w:hAnsi="Times"/>
                <w:szCs w:val="24"/>
              </w:rPr>
            </w:pPr>
            <w:r w:rsidRPr="00324182">
              <w:rPr>
                <w:rFonts w:ascii="Times" w:eastAsia="Batang" w:hAnsi="Times"/>
                <w:szCs w:val="24"/>
              </w:rPr>
              <w:t>Copy 3 OFDM symbol from the 8th, 9th, and 10th OFDM symbols to the first 3 OFDM symbols of the subframe</w:t>
            </w:r>
          </w:p>
          <w:p w:rsidR="00324182" w:rsidRPr="00324182" w:rsidRDefault="00324182" w:rsidP="00324182">
            <w:pPr>
              <w:overflowPunct/>
              <w:autoSpaceDE/>
              <w:autoSpaceDN/>
              <w:adjustRightInd/>
              <w:spacing w:after="0"/>
              <w:ind w:left="720" w:hanging="720"/>
              <w:textAlignment w:val="auto"/>
              <w:rPr>
                <w:rFonts w:ascii="Times" w:eastAsia="Yu Mincho" w:hAnsi="Times"/>
                <w:szCs w:val="24"/>
                <w:lang w:eastAsia="ja-JP"/>
              </w:rPr>
            </w:pPr>
          </w:p>
          <w:p w:rsidR="00324182" w:rsidRPr="00324182" w:rsidRDefault="00324182" w:rsidP="00324182">
            <w:pPr>
              <w:pStyle w:val="ListParagraph"/>
              <w:numPr>
                <w:ilvl w:val="0"/>
                <w:numId w:val="25"/>
              </w:numPr>
              <w:ind w:leftChars="0"/>
              <w:rPr>
                <w:rFonts w:eastAsia="Yu Mincho"/>
                <w:bCs/>
                <w:lang w:eastAsia="ja-JP"/>
              </w:rPr>
            </w:pPr>
            <w:r w:rsidRPr="00324182">
              <w:rPr>
                <w:rFonts w:eastAsia="Yu Mincho"/>
                <w:bCs/>
                <w:lang w:eastAsia="ja-JP"/>
              </w:rPr>
              <w:t>The UE can assume the transmission of WUS in at least one subframe use same antenna port.</w:t>
            </w:r>
          </w:p>
          <w:p w:rsidR="00324182" w:rsidRPr="00324182" w:rsidRDefault="00324182" w:rsidP="00324182">
            <w:pPr>
              <w:pStyle w:val="ListParagraph"/>
              <w:numPr>
                <w:ilvl w:val="0"/>
                <w:numId w:val="25"/>
              </w:numPr>
              <w:ind w:leftChars="0"/>
              <w:rPr>
                <w:rFonts w:eastAsia="Yu Mincho"/>
                <w:bCs/>
                <w:lang w:eastAsia="ja-JP"/>
              </w:rPr>
            </w:pPr>
            <w:r w:rsidRPr="00324182">
              <w:rPr>
                <w:rFonts w:eastAsia="Yu Mincho" w:hint="eastAsia"/>
                <w:bCs/>
                <w:lang w:eastAsia="ja-JP"/>
              </w:rPr>
              <w:t>N</w:t>
            </w:r>
            <w:r w:rsidRPr="00324182">
              <w:rPr>
                <w:rFonts w:eastAsia="Yu Mincho"/>
                <w:bCs/>
                <w:lang w:eastAsia="ja-JP"/>
              </w:rPr>
              <w:t xml:space="preserve">ote: the meaning of “at least” is clarified during the CR phase. </w:t>
            </w:r>
          </w:p>
          <w:p w:rsidR="00324182" w:rsidRPr="00BB77E6" w:rsidRDefault="00324182" w:rsidP="00BB77E6">
            <w:pPr>
              <w:pStyle w:val="ListParagraph"/>
              <w:numPr>
                <w:ilvl w:val="0"/>
                <w:numId w:val="25"/>
              </w:numPr>
              <w:ind w:leftChars="0"/>
              <w:rPr>
                <w:rFonts w:eastAsia="Yu Mincho"/>
                <w:bCs/>
                <w:lang w:eastAsia="ja-JP"/>
              </w:rPr>
            </w:pPr>
            <w:r w:rsidRPr="00324182">
              <w:rPr>
                <w:rFonts w:eastAsia="Yu Mincho"/>
                <w:bCs/>
                <w:lang w:eastAsia="ja-JP"/>
              </w:rPr>
              <w:t>UE shall not assume that the WUS is transmitted on the same antenna port as any of the downlink reference signals or synchronization signals.</w:t>
            </w:r>
          </w:p>
          <w:p w:rsidR="00324182" w:rsidRPr="00324182" w:rsidRDefault="00324182" w:rsidP="00324182">
            <w:pPr>
              <w:pStyle w:val="ListParagraph"/>
              <w:numPr>
                <w:ilvl w:val="0"/>
                <w:numId w:val="25"/>
              </w:numPr>
              <w:ind w:leftChars="0"/>
              <w:rPr>
                <w:rFonts w:eastAsia="Yu Mincho"/>
                <w:bCs/>
                <w:lang w:eastAsia="ja-JP"/>
              </w:rPr>
            </w:pPr>
            <w:r w:rsidRPr="00324182">
              <w:rPr>
                <w:rFonts w:eastAsia="Yu Mincho"/>
                <w:bCs/>
                <w:lang w:eastAsia="ja-JP"/>
              </w:rPr>
              <w:t>c(m) is generated the same as the RE-level scrambling of Rel-14 NPDCCH/NPDSCH;</w:t>
            </w:r>
          </w:p>
          <w:p w:rsidR="00324182" w:rsidRPr="00324182" w:rsidRDefault="00324182" w:rsidP="00324182">
            <w:pPr>
              <w:pStyle w:val="ListParagraph"/>
              <w:numPr>
                <w:ilvl w:val="0"/>
                <w:numId w:val="25"/>
              </w:numPr>
              <w:ind w:leftChars="0"/>
              <w:rPr>
                <w:rFonts w:eastAsia="Yu Mincho"/>
                <w:bCs/>
                <w:lang w:eastAsia="ja-JP"/>
              </w:rPr>
            </w:pPr>
            <w:r w:rsidRPr="00324182">
              <w:rPr>
                <w:rFonts w:eastAsia="Yu Mincho"/>
                <w:bCs/>
                <w:lang w:eastAsia="ja-JP"/>
              </w:rPr>
              <w:t>c(m) shall be initialized at the start of WUS with</w:t>
            </w:r>
          </w:p>
          <w:p w:rsidR="00324182" w:rsidRPr="00324182" w:rsidRDefault="00D43DD3" w:rsidP="00324182">
            <w:pPr>
              <w:overflowPunct/>
              <w:autoSpaceDE/>
              <w:autoSpaceDN/>
              <w:adjustRightInd/>
              <w:spacing w:after="0"/>
              <w:ind w:left="720" w:hanging="720"/>
              <w:textAlignment w:val="auto"/>
              <w:rPr>
                <w:rFonts w:eastAsia="Batang"/>
                <w:lang w:eastAsia="x-none"/>
              </w:rPr>
            </w:pPr>
            <m:oMathPara>
              <m:oMath>
                <m:sSub>
                  <m:sSubPr>
                    <m:ctrlPr>
                      <w:rPr>
                        <w:rFonts w:ascii="Cambria Math" w:eastAsia="Batang" w:hAnsi="Cambria Math"/>
                        <w:i/>
                        <w:iCs/>
                        <w:lang w:eastAsia="x-none"/>
                      </w:rPr>
                    </m:ctrlPr>
                  </m:sSubPr>
                  <m:e>
                    <m:r>
                      <w:rPr>
                        <w:rFonts w:ascii="Cambria Math" w:eastAsia="Batang" w:hAnsi="Cambria Math"/>
                        <w:lang w:eastAsia="x-none"/>
                      </w:rPr>
                      <m:t>c</m:t>
                    </m:r>
                  </m:e>
                  <m:sub>
                    <m:r>
                      <w:rPr>
                        <w:rFonts w:ascii="Cambria Math" w:eastAsia="Batang" w:hAnsi="Cambria Math"/>
                        <w:lang w:eastAsia="x-none"/>
                      </w:rPr>
                      <m:t>init_WUS</m:t>
                    </m:r>
                  </m:sub>
                </m:sSub>
                <m:r>
                  <w:rPr>
                    <w:rFonts w:ascii="Cambria Math" w:eastAsia="Batang" w:hAnsi="Cambria Math"/>
                    <w:lang w:eastAsia="x-none"/>
                  </w:rPr>
                  <m:t>=</m:t>
                </m:r>
                <m:sSubSup>
                  <m:sSubSupPr>
                    <m:ctrlPr>
                      <w:rPr>
                        <w:rFonts w:ascii="Cambria Math" w:eastAsia="Batang" w:hAnsi="Cambria Math"/>
                        <w:i/>
                        <w:iCs/>
                        <w:lang w:eastAsia="x-none"/>
                      </w:rPr>
                    </m:ctrlPr>
                  </m:sSubSupPr>
                  <m:e>
                    <m:r>
                      <w:rPr>
                        <w:rFonts w:ascii="Cambria Math" w:eastAsia="Batang" w:hAnsi="Cambria Math"/>
                        <w:lang w:eastAsia="x-none"/>
                      </w:rPr>
                      <m:t>(N</m:t>
                    </m:r>
                  </m:e>
                  <m:sub>
                    <m:r>
                      <w:rPr>
                        <w:rFonts w:ascii="Cambria Math" w:eastAsia="Batang" w:hAnsi="Cambria Math"/>
                        <w:lang w:eastAsia="x-none"/>
                      </w:rPr>
                      <m:t>ID</m:t>
                    </m:r>
                  </m:sub>
                  <m:sup>
                    <m:r>
                      <w:rPr>
                        <w:rFonts w:ascii="Cambria Math" w:eastAsia="Batang" w:hAnsi="Cambria Math"/>
                        <w:lang w:eastAsia="x-none"/>
                      </w:rPr>
                      <m:t>Ncell</m:t>
                    </m:r>
                  </m:sup>
                </m:sSubSup>
                <m:r>
                  <w:rPr>
                    <w:rFonts w:ascii="Cambria Math" w:eastAsia="Batang" w:hAnsi="Cambria Math"/>
                    <w:lang w:eastAsia="x-none"/>
                  </w:rPr>
                  <m:t>+1)</m:t>
                </m:r>
                <m:d>
                  <m:dPr>
                    <m:ctrlPr>
                      <w:rPr>
                        <w:rFonts w:ascii="Cambria Math" w:eastAsia="Batang" w:hAnsi="Cambria Math"/>
                        <w:i/>
                        <w:iCs/>
                        <w:lang w:eastAsia="x-none"/>
                      </w:rPr>
                    </m:ctrlPr>
                  </m:dPr>
                  <m:e>
                    <m:d>
                      <m:dPr>
                        <m:ctrlPr>
                          <w:rPr>
                            <w:rFonts w:ascii="Cambria Math" w:eastAsia="Batang" w:hAnsi="Cambria Math"/>
                            <w:i/>
                            <w:iCs/>
                            <w:lang w:eastAsia="x-none"/>
                          </w:rPr>
                        </m:ctrlPr>
                      </m:dPr>
                      <m:e>
                        <m:sSub>
                          <m:sSubPr>
                            <m:ctrlPr>
                              <w:rPr>
                                <w:rFonts w:ascii="Cambria Math" w:eastAsia="Batang" w:hAnsi="Cambria Math"/>
                                <w:i/>
                                <w:iCs/>
                                <w:lang w:eastAsia="x-none"/>
                              </w:rPr>
                            </m:ctrlPr>
                          </m:sSubPr>
                          <m:e>
                            <m:r>
                              <w:rPr>
                                <w:rFonts w:ascii="Cambria Math" w:eastAsia="Batang" w:hAnsi="Cambria Math"/>
                                <w:lang w:eastAsia="x-none"/>
                              </w:rPr>
                              <m:t>10n</m:t>
                            </m:r>
                          </m:e>
                          <m:sub>
                            <m:r>
                              <w:rPr>
                                <w:rFonts w:ascii="Cambria Math" w:eastAsia="Batang" w:hAnsi="Cambria Math"/>
                                <w:lang w:eastAsia="x-none"/>
                              </w:rPr>
                              <m:t>f_start_PO</m:t>
                            </m:r>
                          </m:sub>
                        </m:sSub>
                        <m:r>
                          <w:rPr>
                            <w:rFonts w:ascii="Cambria Math" w:eastAsia="Batang" w:hAnsi="Cambria Math"/>
                            <w:lang w:eastAsia="x-none"/>
                          </w:rPr>
                          <m:t>+</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sSub>
                                  <m:sSubPr>
                                    <m:ctrlPr>
                                      <w:rPr>
                                        <w:rFonts w:ascii="Cambria Math" w:eastAsia="Batang" w:hAnsi="Cambria Math"/>
                                        <w:bCs/>
                                        <w:i/>
                                        <w:iCs/>
                                        <w:lang w:eastAsia="x-none"/>
                                      </w:rPr>
                                    </m:ctrlPr>
                                  </m:sSubPr>
                                  <m:e>
                                    <m:r>
                                      <w:rPr>
                                        <w:rFonts w:ascii="Cambria Math" w:eastAsia="Batang" w:hAnsi="Cambria Math"/>
                                        <w:lang w:eastAsia="x-none"/>
                                      </w:rPr>
                                      <m:t>n</m:t>
                                    </m:r>
                                  </m:e>
                                  <m:sub>
                                    <m:r>
                                      <w:rPr>
                                        <w:rFonts w:ascii="Cambria Math" w:eastAsia="Batang" w:hAnsi="Cambria Math"/>
                                        <w:lang w:eastAsia="x-none"/>
                                      </w:rPr>
                                      <m:t>s_start_PO</m:t>
                                    </m:r>
                                  </m:sub>
                                </m:sSub>
                              </m:num>
                              <m:den>
                                <m:r>
                                  <w:rPr>
                                    <w:rFonts w:ascii="Cambria Math" w:eastAsia="Batang" w:hAnsi="Cambria Math"/>
                                    <w:lang w:eastAsia="x-none"/>
                                  </w:rPr>
                                  <m:t>2</m:t>
                                </m:r>
                              </m:den>
                            </m:f>
                          </m:e>
                        </m:d>
                      </m:e>
                    </m:d>
                    <m:r>
                      <w:rPr>
                        <w:rFonts w:ascii="Cambria Math" w:eastAsia="Batang" w:hAnsi="Cambria Math"/>
                        <w:lang w:eastAsia="x-none"/>
                      </w:rPr>
                      <m:t>mod 2048+1</m:t>
                    </m:r>
                  </m:e>
                </m:d>
                <m:sSup>
                  <m:sSupPr>
                    <m:ctrlPr>
                      <w:rPr>
                        <w:rFonts w:ascii="Cambria Math" w:eastAsia="Batang" w:hAnsi="Cambria Math"/>
                        <w:i/>
                        <w:iCs/>
                        <w:lang w:eastAsia="x-none"/>
                      </w:rPr>
                    </m:ctrlPr>
                  </m:sSupPr>
                  <m:e>
                    <m:r>
                      <w:rPr>
                        <w:rFonts w:ascii="Cambria Math" w:eastAsia="Batang" w:hAnsi="Cambria Math"/>
                        <w:lang w:eastAsia="x-none"/>
                      </w:rPr>
                      <m:t>2</m:t>
                    </m:r>
                  </m:e>
                  <m:sup>
                    <m:r>
                      <w:rPr>
                        <w:rFonts w:ascii="Cambria Math" w:eastAsia="Batang" w:hAnsi="Cambria Math"/>
                        <w:lang w:eastAsia="x-none"/>
                      </w:rPr>
                      <m:t>9</m:t>
                    </m:r>
                  </m:sup>
                </m:sSup>
                <m:r>
                  <w:rPr>
                    <w:rFonts w:ascii="Cambria Math" w:eastAsia="Batang" w:hAnsi="Cambria Math"/>
                    <w:lang w:eastAsia="x-none"/>
                  </w:rPr>
                  <m:t>+</m:t>
                </m:r>
                <m:sSubSup>
                  <m:sSubSupPr>
                    <m:ctrlPr>
                      <w:rPr>
                        <w:rFonts w:ascii="Cambria Math" w:eastAsia="Batang" w:hAnsi="Cambria Math"/>
                        <w:i/>
                        <w:iCs/>
                        <w:lang w:eastAsia="x-none"/>
                      </w:rPr>
                    </m:ctrlPr>
                  </m:sSubSupPr>
                  <m:e>
                    <m:r>
                      <w:rPr>
                        <w:rFonts w:ascii="Cambria Math" w:eastAsia="Batang" w:hAnsi="Cambria Math"/>
                        <w:lang w:eastAsia="x-none"/>
                      </w:rPr>
                      <m:t>N</m:t>
                    </m:r>
                  </m:e>
                  <m:sub>
                    <m:r>
                      <w:rPr>
                        <w:rFonts w:ascii="Cambria Math" w:eastAsia="Batang" w:hAnsi="Cambria Math"/>
                        <w:lang w:eastAsia="x-none"/>
                      </w:rPr>
                      <m:t>ID</m:t>
                    </m:r>
                  </m:sub>
                  <m:sup>
                    <m:r>
                      <w:rPr>
                        <w:rFonts w:ascii="Cambria Math" w:eastAsia="Batang" w:hAnsi="Cambria Math"/>
                        <w:lang w:eastAsia="x-none"/>
                      </w:rPr>
                      <m:t>Ncell</m:t>
                    </m:r>
                  </m:sup>
                </m:sSubSup>
              </m:oMath>
            </m:oMathPara>
          </w:p>
          <w:p w:rsidR="00324182" w:rsidRPr="00324182" w:rsidRDefault="00324182" w:rsidP="00324182">
            <w:pPr>
              <w:overflowPunct/>
              <w:autoSpaceDE/>
              <w:autoSpaceDN/>
              <w:adjustRightInd/>
              <w:spacing w:after="0"/>
              <w:ind w:left="720" w:hanging="720"/>
              <w:textAlignment w:val="auto"/>
              <w:rPr>
                <w:rFonts w:ascii="Times" w:eastAsia="Yu Mincho" w:hAnsi="Times"/>
                <w:lang w:eastAsia="ja-JP"/>
              </w:rPr>
            </w:pPr>
          </w:p>
          <w:p w:rsidR="00324182" w:rsidRPr="00324182" w:rsidRDefault="00324182" w:rsidP="00324182">
            <w:pPr>
              <w:pStyle w:val="ListParagraph"/>
              <w:numPr>
                <w:ilvl w:val="0"/>
                <w:numId w:val="25"/>
              </w:numPr>
              <w:ind w:leftChars="0"/>
              <w:rPr>
                <w:rFonts w:cs="Times"/>
                <w:b/>
                <w:color w:val="ED7D31"/>
              </w:rPr>
            </w:pPr>
            <w:r w:rsidRPr="00324182">
              <w:rPr>
                <w:rFonts w:eastAsia="Yu Mincho"/>
                <w:bCs/>
                <w:lang w:eastAsia="ja-JP"/>
              </w:rPr>
              <w:t xml:space="preserve">There is no explicit signaling of WUS TX diversity configuration. If only one </w:t>
            </w:r>
            <w:r w:rsidRPr="00324182">
              <w:rPr>
                <w:rFonts w:eastAsia="Yu Mincho" w:hint="eastAsia"/>
                <w:bCs/>
                <w:lang w:eastAsia="ja-JP"/>
              </w:rPr>
              <w:t>N</w:t>
            </w:r>
            <w:r w:rsidRPr="00324182">
              <w:rPr>
                <w:rFonts w:eastAsia="Yu Mincho"/>
                <w:bCs/>
                <w:lang w:eastAsia="ja-JP"/>
              </w:rPr>
              <w:t>RS port is configured by the eNB, the UE may assume the transmission of all WUS subframes is using the same antenna port; otherwise, the UE can assume the transmission of WUS in at least one subframe is using the same antenna port</w:t>
            </w:r>
          </w:p>
        </w:tc>
      </w:tr>
    </w:tbl>
    <w:p w:rsidR="00804EE7" w:rsidRDefault="00804EE7" w:rsidP="00804EE7">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RAN1 discussed early data transmission with the following agreements</w:t>
      </w:r>
    </w:p>
    <w:tbl>
      <w:tblPr>
        <w:tblStyle w:val="TableGrid"/>
        <w:tblW w:w="0" w:type="auto"/>
        <w:tblLook w:val="04A0" w:firstRow="1" w:lastRow="0" w:firstColumn="1" w:lastColumn="0" w:noHBand="0" w:noVBand="1"/>
      </w:tblPr>
      <w:tblGrid>
        <w:gridCol w:w="10194"/>
      </w:tblGrid>
      <w:tr w:rsidR="00804EE7" w:rsidTr="00DA55A0">
        <w:tc>
          <w:tcPr>
            <w:tcW w:w="10420" w:type="dxa"/>
          </w:tcPr>
          <w:p w:rsidR="00BB77E6" w:rsidRPr="00BB77E6" w:rsidRDefault="00BB77E6" w:rsidP="00BB77E6">
            <w:pPr>
              <w:overflowPunct/>
              <w:autoSpaceDE/>
              <w:autoSpaceDN/>
              <w:adjustRightInd/>
              <w:spacing w:after="0"/>
              <w:ind w:left="720" w:hanging="720"/>
              <w:textAlignment w:val="auto"/>
              <w:rPr>
                <w:rFonts w:ascii="Times" w:eastAsia="Yu Mincho" w:hAnsi="Times"/>
                <w:szCs w:val="24"/>
                <w:lang w:eastAsia="ja-JP"/>
              </w:rPr>
            </w:pPr>
            <w:r w:rsidRPr="00BB77E6">
              <w:rPr>
                <w:rFonts w:ascii="Times" w:eastAsia="Yu Mincho" w:hAnsi="Times"/>
                <w:szCs w:val="24"/>
                <w:highlight w:val="green"/>
                <w:lang w:eastAsia="ja-JP"/>
              </w:rPr>
              <w:t>Agreemen</w:t>
            </w:r>
            <w:r>
              <w:rPr>
                <w:rFonts w:ascii="Times" w:eastAsia="Yu Mincho" w:hAnsi="Times"/>
                <w:szCs w:val="24"/>
                <w:highlight w:val="green"/>
                <w:lang w:eastAsia="ja-JP"/>
              </w:rPr>
              <w:t>ts</w:t>
            </w:r>
          </w:p>
          <w:p w:rsidR="00BB77E6" w:rsidRPr="00BB77E6" w:rsidRDefault="00BB77E6" w:rsidP="00BB77E6">
            <w:pPr>
              <w:pStyle w:val="ListParagraph"/>
              <w:numPr>
                <w:ilvl w:val="0"/>
                <w:numId w:val="25"/>
              </w:numPr>
              <w:ind w:leftChars="0"/>
              <w:rPr>
                <w:rFonts w:eastAsia="Yu Mincho"/>
                <w:bCs/>
                <w:lang w:eastAsia="ja-JP"/>
              </w:rPr>
            </w:pPr>
            <w:r w:rsidRPr="00BB77E6">
              <w:rPr>
                <w:rFonts w:eastAsia="Yu Mincho"/>
                <w:bCs/>
                <w:lang w:eastAsia="ja-JP"/>
              </w:rPr>
              <w:t>The repetition number of actual TBS</w:t>
            </w:r>
            <w:r w:rsidRPr="00BB77E6">
              <w:rPr>
                <w:rFonts w:eastAsia="Yu Mincho" w:hint="eastAsia"/>
                <w:bCs/>
                <w:lang w:eastAsia="ja-JP"/>
              </w:rPr>
              <w:t>（</w:t>
            </w:r>
            <w:r w:rsidRPr="00BB77E6">
              <w:rPr>
                <w:rFonts w:eastAsia="Yu Mincho"/>
                <w:bCs/>
                <w:lang w:eastAsia="ja-JP"/>
              </w:rPr>
              <w:t>Ti</w:t>
            </w:r>
            <w:r w:rsidRPr="00BB77E6">
              <w:rPr>
                <w:rFonts w:eastAsia="Yu Mincho" w:hint="eastAsia"/>
                <w:bCs/>
                <w:lang w:eastAsia="ja-JP"/>
              </w:rPr>
              <w:t>）</w:t>
            </w:r>
            <w:r w:rsidRPr="00BB77E6">
              <w:rPr>
                <w:rFonts w:eastAsia="Yu Mincho" w:hint="eastAsia"/>
                <w:bCs/>
                <w:lang w:eastAsia="ja-JP"/>
              </w:rPr>
              <w:t xml:space="preserve">for </w:t>
            </w:r>
            <w:r w:rsidRPr="00BB77E6">
              <w:rPr>
                <w:rFonts w:eastAsia="Yu Mincho"/>
                <w:bCs/>
                <w:lang w:eastAsia="ja-JP"/>
              </w:rPr>
              <w:t xml:space="preserve">initial transmission of </w:t>
            </w:r>
            <w:r w:rsidRPr="00BB77E6">
              <w:rPr>
                <w:rFonts w:eastAsia="Yu Mincho" w:hint="eastAsia"/>
                <w:bCs/>
                <w:lang w:eastAsia="ja-JP"/>
              </w:rPr>
              <w:t xml:space="preserve">Msg3 </w:t>
            </w:r>
            <w:r w:rsidRPr="00BB77E6">
              <w:rPr>
                <w:rFonts w:eastAsia="Yu Mincho"/>
                <w:bCs/>
                <w:lang w:eastAsia="ja-JP"/>
              </w:rPr>
              <w:t>is determined by scaling the repetition number indicated in the corresponding RAR as following:</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The repetition number indicated in the corresponding RAR is set based on the broadcast maximum TBS</w:t>
            </w:r>
            <w:r w:rsidRPr="00BB77E6">
              <w:rPr>
                <w:rFonts w:ascii="Times" w:eastAsia="Batang" w:hAnsi="Times" w:hint="eastAsia"/>
                <w:szCs w:val="24"/>
              </w:rPr>
              <w:t>;</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T</w:t>
            </w:r>
            <w:r w:rsidRPr="00BB77E6">
              <w:rPr>
                <w:rFonts w:ascii="Times" w:eastAsia="Batang" w:hAnsi="Times" w:hint="eastAsia"/>
                <w:szCs w:val="24"/>
              </w:rPr>
              <w:t xml:space="preserve">he </w:t>
            </w:r>
            <w:r w:rsidRPr="00BB77E6">
              <w:rPr>
                <w:rFonts w:ascii="Times" w:eastAsia="Batang" w:hAnsi="Times"/>
                <w:szCs w:val="24"/>
              </w:rPr>
              <w:t xml:space="preserve">scaling factor is the ratio of </w:t>
            </w:r>
            <w:r w:rsidRPr="00BB77E6">
              <w:rPr>
                <w:rFonts w:ascii="Times" w:eastAsia="Batang" w:hAnsi="Times" w:hint="eastAsia"/>
                <w:szCs w:val="24"/>
              </w:rPr>
              <w:t xml:space="preserve">the actual </w:t>
            </w:r>
            <w:r w:rsidRPr="00BB77E6">
              <w:rPr>
                <w:rFonts w:ascii="Times" w:eastAsia="Batang" w:hAnsi="Times"/>
                <w:szCs w:val="24"/>
              </w:rPr>
              <w:t>TBS(Ti) and the broadcast maximum TBS for Msg3;</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The repetition number of the actual TBS is rounded up to the nearest higher integer number of L after the scaling;</w:t>
            </w:r>
          </w:p>
          <w:p w:rsidR="00BB77E6" w:rsidRPr="00BB77E6" w:rsidRDefault="00BB77E6" w:rsidP="00BB77E6">
            <w:pPr>
              <w:pStyle w:val="ListParagraph"/>
              <w:numPr>
                <w:ilvl w:val="0"/>
                <w:numId w:val="25"/>
              </w:numPr>
              <w:ind w:leftChars="0"/>
              <w:rPr>
                <w:rFonts w:eastAsia="Yu Mincho"/>
                <w:bCs/>
                <w:lang w:eastAsia="ja-JP"/>
              </w:rPr>
            </w:pPr>
            <w:r w:rsidRPr="00BB77E6">
              <w:rPr>
                <w:rFonts w:eastAsia="Yu Mincho"/>
                <w:bCs/>
                <w:lang w:eastAsia="ja-JP"/>
              </w:rPr>
              <w:t>For EDT Msg3 transmission/retransmission using single-tone, pi/4 QPSK is used always.</w:t>
            </w:r>
          </w:p>
          <w:p w:rsidR="00BB77E6" w:rsidRPr="00BB77E6" w:rsidRDefault="00BB77E6" w:rsidP="00BB77E6">
            <w:pPr>
              <w:pStyle w:val="ListParagraph"/>
              <w:numPr>
                <w:ilvl w:val="0"/>
                <w:numId w:val="25"/>
              </w:numPr>
              <w:ind w:leftChars="0"/>
              <w:rPr>
                <w:rFonts w:eastAsia="Yu Mincho"/>
                <w:bCs/>
                <w:lang w:eastAsia="ja-JP"/>
              </w:rPr>
            </w:pPr>
            <w:r w:rsidRPr="00BB77E6">
              <w:rPr>
                <w:rFonts w:eastAsia="Yu Mincho"/>
                <w:bCs/>
                <w:lang w:eastAsia="ja-JP"/>
              </w:rPr>
              <w:t>The parameter L for cyclic repetition is identical for all 4 actual TBS candidates.</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When the repetition number for the maximum TBS is equal or larger than 8, L = 4.</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When the repetition number for the maximum TBS is smaller than 8, L=1.</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For a retransmission of msg3 carrying early data transmission, the UE uses the same TBS as previous transmission of Msg3 scheduled by RAR.</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Note: this does not exclude possibility that DCI can indicate fallback to transmit legacy Msg3;</w:t>
            </w:r>
          </w:p>
          <w:p w:rsidR="00BB77E6" w:rsidRPr="00BB77E6" w:rsidRDefault="00BB77E6" w:rsidP="00BB77E6">
            <w:pPr>
              <w:pStyle w:val="ListParagraph"/>
              <w:numPr>
                <w:ilvl w:val="0"/>
                <w:numId w:val="25"/>
              </w:numPr>
              <w:ind w:leftChars="0"/>
              <w:rPr>
                <w:rFonts w:eastAsia="Yu Mincho"/>
                <w:bCs/>
                <w:lang w:eastAsia="ja-JP"/>
              </w:rPr>
            </w:pPr>
            <w:r w:rsidRPr="00BB77E6">
              <w:rPr>
                <w:rFonts w:eastAsia="Yu Mincho"/>
                <w:bCs/>
                <w:lang w:eastAsia="ja-JP"/>
              </w:rPr>
              <w:t>For retransmission, if the UE selects an actual TBS smaller than the maximum TBS, the number of repetitions is down-scaled in the same way as for the initial transmission;</w:t>
            </w:r>
          </w:p>
          <w:p w:rsidR="00BB77E6" w:rsidRPr="00BB77E6" w:rsidRDefault="00BB77E6" w:rsidP="00BB77E6">
            <w:pPr>
              <w:pStyle w:val="ListParagraph"/>
              <w:numPr>
                <w:ilvl w:val="0"/>
                <w:numId w:val="25"/>
              </w:numPr>
              <w:ind w:leftChars="0"/>
              <w:rPr>
                <w:rFonts w:eastAsia="Yu Mincho"/>
                <w:bCs/>
                <w:lang w:eastAsia="ja-JP"/>
              </w:rPr>
            </w:pPr>
            <w:r w:rsidRPr="00BB77E6">
              <w:rPr>
                <w:rFonts w:eastAsia="Yu Mincho"/>
                <w:bCs/>
                <w:lang w:eastAsia="ja-JP"/>
              </w:rPr>
              <w:t>DCI format for scheduling retransmission of Msg3 can be used to indicate UE to transmit a legacy Msg3 to fallback to non-EDT Msg3 transmission when the indicated TBS is 88 bits;</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hint="eastAsia"/>
                <w:szCs w:val="24"/>
              </w:rPr>
              <w:t>N</w:t>
            </w:r>
            <w:r w:rsidRPr="00BB77E6">
              <w:rPr>
                <w:rFonts w:ascii="Times" w:eastAsia="Batang" w:hAnsi="Times"/>
                <w:szCs w:val="24"/>
              </w:rPr>
              <w:t>ote: it is up to spec. editor which state to choose for EDT retransmission</w:t>
            </w:r>
          </w:p>
          <w:p w:rsidR="00BB77E6" w:rsidRPr="00BB77E6" w:rsidRDefault="00BB77E6" w:rsidP="00BB77E6">
            <w:pPr>
              <w:numPr>
                <w:ilvl w:val="1"/>
                <w:numId w:val="12"/>
              </w:numPr>
              <w:overflowPunct/>
              <w:autoSpaceDE/>
              <w:autoSpaceDN/>
              <w:adjustRightInd/>
              <w:spacing w:after="0"/>
              <w:jc w:val="both"/>
              <w:textAlignment w:val="auto"/>
              <w:rPr>
                <w:rFonts w:ascii="Times" w:eastAsia="Batang" w:hAnsi="Times"/>
                <w:szCs w:val="24"/>
              </w:rPr>
            </w:pPr>
            <w:r w:rsidRPr="00BB77E6">
              <w:rPr>
                <w:rFonts w:ascii="Times" w:eastAsia="Batang" w:hAnsi="Times"/>
                <w:szCs w:val="24"/>
              </w:rPr>
              <w:t xml:space="preserve">Note: Whether to introduce higher layer support for this mechanism is up to RAN2. </w:t>
            </w:r>
          </w:p>
          <w:p w:rsidR="00804EE7" w:rsidRPr="00BB77E6" w:rsidRDefault="00BB77E6" w:rsidP="00BB77E6">
            <w:pPr>
              <w:pStyle w:val="ListParagraph"/>
              <w:numPr>
                <w:ilvl w:val="0"/>
                <w:numId w:val="25"/>
              </w:numPr>
              <w:ind w:leftChars="0"/>
              <w:rPr>
                <w:bCs/>
                <w:iCs/>
              </w:rPr>
            </w:pPr>
            <w:r w:rsidRPr="00BB77E6">
              <w:rPr>
                <w:rFonts w:eastAsia="Yu Mincho"/>
                <w:bCs/>
                <w:lang w:eastAsia="ja-JP"/>
              </w:rPr>
              <w:t>The timing for monitoring DCI is based on the number of Msg3 NPUSCH repetitions indicated in RAR/DCI</w:t>
            </w:r>
          </w:p>
        </w:tc>
      </w:tr>
    </w:tbl>
    <w:p w:rsidR="00804EE7" w:rsidRDefault="00804EE7" w:rsidP="00804EE7">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RAN1 discussion physical layer scheduling request with the following agreements.</w:t>
      </w:r>
    </w:p>
    <w:tbl>
      <w:tblPr>
        <w:tblStyle w:val="TableGrid"/>
        <w:tblW w:w="0" w:type="auto"/>
        <w:tblLook w:val="04A0" w:firstRow="1" w:lastRow="0" w:firstColumn="1" w:lastColumn="0" w:noHBand="0" w:noVBand="1"/>
      </w:tblPr>
      <w:tblGrid>
        <w:gridCol w:w="10194"/>
      </w:tblGrid>
      <w:tr w:rsidR="00804EE7" w:rsidTr="00DA55A0">
        <w:tc>
          <w:tcPr>
            <w:tcW w:w="10420" w:type="dxa"/>
          </w:tcPr>
          <w:p w:rsidR="00A42AA9" w:rsidRPr="00A42AA9" w:rsidRDefault="00A42AA9" w:rsidP="00A42AA9">
            <w:pPr>
              <w:overflowPunct/>
              <w:autoSpaceDE/>
              <w:autoSpaceDN/>
              <w:adjustRightInd/>
              <w:spacing w:after="0"/>
              <w:ind w:left="720" w:hanging="720"/>
              <w:textAlignment w:val="auto"/>
              <w:rPr>
                <w:rFonts w:ascii="Times" w:eastAsia="Yu Mincho" w:hAnsi="Times"/>
                <w:lang w:eastAsia="ja-JP"/>
              </w:rPr>
            </w:pPr>
            <w:r w:rsidRPr="00A42AA9">
              <w:rPr>
                <w:rFonts w:ascii="Times" w:eastAsia="Yu Mincho" w:hAnsi="Times"/>
                <w:highlight w:val="green"/>
                <w:lang w:eastAsia="ja-JP"/>
              </w:rPr>
              <w:t>Agreemen</w:t>
            </w:r>
            <w:r>
              <w:rPr>
                <w:rFonts w:ascii="Times" w:eastAsia="Yu Mincho" w:hAnsi="Times"/>
                <w:highlight w:val="green"/>
                <w:lang w:eastAsia="ja-JP"/>
              </w:rPr>
              <w:t>ts</w:t>
            </w:r>
          </w:p>
          <w:p w:rsidR="00A42AA9" w:rsidRPr="001831B2" w:rsidRDefault="00A42AA9" w:rsidP="001831B2">
            <w:pPr>
              <w:pStyle w:val="ListParagraph"/>
              <w:numPr>
                <w:ilvl w:val="0"/>
                <w:numId w:val="25"/>
              </w:numPr>
              <w:ind w:leftChars="0"/>
              <w:rPr>
                <w:rFonts w:eastAsia="Yu Mincho"/>
                <w:bCs/>
                <w:lang w:eastAsia="ja-JP"/>
              </w:rPr>
            </w:pPr>
            <w:r w:rsidRPr="00A42AA9">
              <w:rPr>
                <w:rFonts w:eastAsia="Yu Mincho"/>
                <w:bCs/>
                <w:lang w:eastAsia="ja-JP"/>
              </w:rPr>
              <w:t xml:space="preserve">Confirm the WA on physical layer SR </w:t>
            </w:r>
          </w:p>
          <w:p w:rsidR="00A42AA9" w:rsidRPr="00A42AA9" w:rsidRDefault="00A42AA9" w:rsidP="00D918CE">
            <w:pPr>
              <w:pStyle w:val="ListParagraph"/>
              <w:numPr>
                <w:ilvl w:val="0"/>
                <w:numId w:val="25"/>
              </w:numPr>
              <w:ind w:leftChars="0"/>
              <w:rPr>
                <w:rFonts w:eastAsia="Yu Mincho"/>
                <w:bCs/>
                <w:lang w:eastAsia="ja-JP"/>
              </w:rPr>
            </w:pPr>
            <w:r w:rsidRPr="00A42AA9">
              <w:rPr>
                <w:rFonts w:eastAsia="Yu Mincho"/>
                <w:bCs/>
                <w:lang w:eastAsia="ja-JP"/>
              </w:rPr>
              <w:t>Physical layer SR without HARQ-ACK does not convey BSR information in Rel-15;</w:t>
            </w:r>
          </w:p>
          <w:p w:rsidR="00A42AA9" w:rsidRPr="00A42AA9" w:rsidRDefault="00A42AA9" w:rsidP="00D918CE">
            <w:pPr>
              <w:pStyle w:val="ListParagraph"/>
              <w:numPr>
                <w:ilvl w:val="0"/>
                <w:numId w:val="25"/>
              </w:numPr>
              <w:ind w:leftChars="0"/>
              <w:rPr>
                <w:rFonts w:eastAsia="Yu Mincho"/>
                <w:bCs/>
                <w:lang w:eastAsia="ja-JP"/>
              </w:rPr>
            </w:pPr>
            <w:r w:rsidRPr="00A42AA9">
              <w:rPr>
                <w:rFonts w:eastAsia="Yu Mincho"/>
                <w:bCs/>
                <w:lang w:eastAsia="ja-JP"/>
              </w:rPr>
              <w:t>Physical layer SR without HARQ-ACK is by presence/absence of a NPRACH preamble of preamble format 0/1/2;</w:t>
            </w:r>
          </w:p>
          <w:p w:rsidR="00A42AA9" w:rsidRPr="00A42AA9" w:rsidRDefault="00A42AA9" w:rsidP="001831B2">
            <w:pPr>
              <w:overflowPunct/>
              <w:autoSpaceDE/>
              <w:autoSpaceDN/>
              <w:adjustRightInd/>
              <w:spacing w:after="0"/>
              <w:ind w:left="720" w:hanging="720"/>
              <w:textAlignment w:val="auto"/>
              <w:rPr>
                <w:rFonts w:ascii="Times" w:eastAsia="Yu Mincho" w:hAnsi="Times"/>
                <w:szCs w:val="24"/>
                <w:lang w:eastAsia="ja-JP"/>
              </w:rPr>
            </w:pPr>
            <w:r w:rsidRPr="00A42AA9">
              <w:rPr>
                <w:rFonts w:ascii="Times" w:eastAsia="Yu Mincho" w:hAnsi="Times" w:hint="eastAsia"/>
                <w:szCs w:val="24"/>
                <w:lang w:eastAsia="ja-JP"/>
              </w:rPr>
              <w:t>N</w:t>
            </w:r>
            <w:r w:rsidRPr="00A42AA9">
              <w:rPr>
                <w:rFonts w:ascii="Times" w:eastAsia="Yu Mincho" w:hAnsi="Times"/>
                <w:szCs w:val="24"/>
                <w:lang w:eastAsia="ja-JP"/>
              </w:rPr>
              <w:t>ote that NPRACH capacity enhancement may be considered in the future release.</w:t>
            </w:r>
          </w:p>
          <w:p w:rsidR="00A42AA9" w:rsidRPr="00A42AA9" w:rsidRDefault="00A42AA9" w:rsidP="00D918CE">
            <w:pPr>
              <w:pStyle w:val="ListParagraph"/>
              <w:numPr>
                <w:ilvl w:val="0"/>
                <w:numId w:val="25"/>
              </w:numPr>
              <w:ind w:leftChars="0"/>
              <w:rPr>
                <w:rFonts w:eastAsia="Yu Mincho"/>
                <w:bCs/>
                <w:lang w:eastAsia="ja-JP"/>
              </w:rPr>
            </w:pPr>
            <w:r w:rsidRPr="00A42AA9">
              <w:rPr>
                <w:rFonts w:eastAsia="Yu Mincho"/>
                <w:bCs/>
                <w:lang w:eastAsia="ja-JP"/>
              </w:rPr>
              <w:t>For physical layer SR without HARQ-ACK, Non-contention-based RACH resource is used for SR transmission.</w:t>
            </w:r>
          </w:p>
          <w:p w:rsidR="00A42AA9" w:rsidRPr="00A42AA9" w:rsidRDefault="00A42AA9" w:rsidP="00D918CE">
            <w:pPr>
              <w:pStyle w:val="ListParagraph"/>
              <w:numPr>
                <w:ilvl w:val="0"/>
                <w:numId w:val="25"/>
              </w:numPr>
              <w:ind w:leftChars="0"/>
              <w:rPr>
                <w:rFonts w:eastAsia="Yu Mincho"/>
                <w:bCs/>
                <w:lang w:eastAsia="ja-JP"/>
              </w:rPr>
            </w:pPr>
            <w:r w:rsidRPr="00A42AA9">
              <w:rPr>
                <w:rFonts w:eastAsia="Yu Mincho"/>
                <w:bCs/>
                <w:lang w:eastAsia="ja-JP"/>
              </w:rPr>
              <w:t>The configuration is UE-specific as follows which is similar as that in NPDCCH order:</w:t>
            </w:r>
          </w:p>
          <w:p w:rsidR="00A42AA9" w:rsidRPr="00A42AA9" w:rsidRDefault="00A42AA9" w:rsidP="00D918CE">
            <w:pPr>
              <w:numPr>
                <w:ilvl w:val="1"/>
                <w:numId w:val="12"/>
              </w:numPr>
              <w:overflowPunct/>
              <w:autoSpaceDE/>
              <w:autoSpaceDN/>
              <w:adjustRightInd/>
              <w:spacing w:after="0"/>
              <w:jc w:val="both"/>
              <w:textAlignment w:val="auto"/>
              <w:rPr>
                <w:rFonts w:ascii="Times" w:eastAsia="Batang" w:hAnsi="Times"/>
                <w:szCs w:val="24"/>
              </w:rPr>
            </w:pPr>
            <w:r w:rsidRPr="00A42AA9">
              <w:rPr>
                <w:rFonts w:ascii="Times" w:eastAsia="Batang" w:hAnsi="Times"/>
                <w:szCs w:val="24"/>
              </w:rPr>
              <w:t>Carrier indication, value range is {0, 1, …, 15};</w:t>
            </w:r>
          </w:p>
          <w:p w:rsidR="00A42AA9" w:rsidRPr="00A42AA9" w:rsidRDefault="00A42AA9" w:rsidP="00D918CE">
            <w:pPr>
              <w:numPr>
                <w:ilvl w:val="1"/>
                <w:numId w:val="12"/>
              </w:numPr>
              <w:overflowPunct/>
              <w:autoSpaceDE/>
              <w:autoSpaceDN/>
              <w:adjustRightInd/>
              <w:spacing w:after="0"/>
              <w:jc w:val="both"/>
              <w:textAlignment w:val="auto"/>
              <w:rPr>
                <w:rFonts w:ascii="Times" w:eastAsia="Batang" w:hAnsi="Times"/>
                <w:szCs w:val="24"/>
              </w:rPr>
            </w:pPr>
            <w:r w:rsidRPr="00A42AA9">
              <w:rPr>
                <w:rFonts w:ascii="Times" w:eastAsia="Batang" w:hAnsi="Times"/>
                <w:szCs w:val="24"/>
              </w:rPr>
              <w:t>Subcarrier indication, value range is {0, 1, … , 47} for NPRACH format 0/1 and the value range is {0, 1, …, 143} for NPRACH format 2;</w:t>
            </w:r>
          </w:p>
          <w:p w:rsidR="00A42AA9" w:rsidRPr="00A42AA9" w:rsidRDefault="00A42AA9" w:rsidP="00D918CE">
            <w:pPr>
              <w:numPr>
                <w:ilvl w:val="2"/>
                <w:numId w:val="12"/>
              </w:numPr>
              <w:overflowPunct/>
              <w:autoSpaceDE/>
              <w:autoSpaceDN/>
              <w:adjustRightInd/>
              <w:spacing w:after="0"/>
              <w:jc w:val="both"/>
              <w:textAlignment w:val="auto"/>
              <w:rPr>
                <w:rFonts w:ascii="Times" w:eastAsia="Batang" w:hAnsi="Times"/>
                <w:szCs w:val="24"/>
              </w:rPr>
            </w:pPr>
            <w:r w:rsidRPr="00A42AA9">
              <w:rPr>
                <w:rFonts w:ascii="Times" w:eastAsia="Batang" w:hAnsi="Times"/>
                <w:szCs w:val="24"/>
              </w:rPr>
              <w:t>Note: Only the subcarriers within non-contention based RACH resource can be indicated.</w:t>
            </w:r>
          </w:p>
          <w:p w:rsidR="00A42AA9" w:rsidRPr="00A42AA9" w:rsidRDefault="00A42AA9" w:rsidP="00D918CE">
            <w:pPr>
              <w:numPr>
                <w:ilvl w:val="1"/>
                <w:numId w:val="12"/>
              </w:numPr>
              <w:overflowPunct/>
              <w:autoSpaceDE/>
              <w:autoSpaceDN/>
              <w:adjustRightInd/>
              <w:spacing w:after="0"/>
              <w:jc w:val="both"/>
              <w:textAlignment w:val="auto"/>
              <w:rPr>
                <w:rFonts w:ascii="Times" w:eastAsia="Batang" w:hAnsi="Times"/>
                <w:szCs w:val="24"/>
              </w:rPr>
            </w:pPr>
            <w:r w:rsidRPr="00A42AA9">
              <w:rPr>
                <w:rFonts w:ascii="Times" w:eastAsia="Batang" w:hAnsi="Times"/>
                <w:szCs w:val="24"/>
              </w:rPr>
              <w:t>Repetition number, value range reuses Table 16.3.2-1 in TS 36.213, i.e. {0, 1, 2, 3};</w:t>
            </w:r>
          </w:p>
          <w:p w:rsidR="00804EE7" w:rsidRPr="001831B2" w:rsidRDefault="00A42AA9" w:rsidP="001831B2">
            <w:pPr>
              <w:numPr>
                <w:ilvl w:val="1"/>
                <w:numId w:val="12"/>
              </w:numPr>
              <w:overflowPunct/>
              <w:autoSpaceDE/>
              <w:autoSpaceDN/>
              <w:adjustRightInd/>
              <w:spacing w:after="0"/>
              <w:jc w:val="both"/>
              <w:textAlignment w:val="auto"/>
              <w:rPr>
                <w:rFonts w:ascii="Times" w:eastAsia="Batang" w:hAnsi="Times"/>
                <w:szCs w:val="24"/>
              </w:rPr>
            </w:pPr>
            <w:r w:rsidRPr="00A42AA9">
              <w:rPr>
                <w:rFonts w:ascii="Times" w:eastAsia="Batang" w:hAnsi="Times"/>
                <w:szCs w:val="24"/>
              </w:rPr>
              <w:t>NPRACH format 0/1/2 indication is used to indicate which NPRACH resource is used.</w:t>
            </w:r>
          </w:p>
        </w:tc>
      </w:tr>
    </w:tbl>
    <w:p w:rsidR="00804EE7" w:rsidRPr="003C6749" w:rsidRDefault="00804EE7" w:rsidP="00804EE7">
      <w:pPr>
        <w:tabs>
          <w:tab w:val="left" w:pos="567"/>
        </w:tabs>
        <w:overflowPunct/>
        <w:autoSpaceDE/>
        <w:autoSpaceDN/>
        <w:snapToGrid w:val="0"/>
        <w:spacing w:after="0"/>
        <w:textAlignment w:val="auto"/>
        <w:rPr>
          <w:rFonts w:ascii="Arial" w:hAnsi="Arial" w:cs="Arial"/>
        </w:rPr>
      </w:pPr>
    </w:p>
    <w:p w:rsidR="001831B2" w:rsidRDefault="001831B2" w:rsidP="001831B2">
      <w:pPr>
        <w:tabs>
          <w:tab w:val="left" w:pos="567"/>
        </w:tabs>
        <w:overflowPunct/>
        <w:autoSpaceDE/>
        <w:autoSpaceDN/>
        <w:snapToGrid w:val="0"/>
        <w:spacing w:after="0"/>
        <w:textAlignment w:val="auto"/>
        <w:rPr>
          <w:rFonts w:ascii="Arial" w:hAnsi="Arial" w:cs="Arial"/>
        </w:rPr>
      </w:pPr>
      <w:r>
        <w:rPr>
          <w:rFonts w:ascii="Arial" w:hAnsi="Arial" w:cs="Arial"/>
        </w:rPr>
        <w:t>RAN1 discussed semi-persistent scheduling with the following agreements</w:t>
      </w:r>
    </w:p>
    <w:tbl>
      <w:tblPr>
        <w:tblStyle w:val="TableGrid"/>
        <w:tblW w:w="0" w:type="auto"/>
        <w:tblLook w:val="04A0" w:firstRow="1" w:lastRow="0" w:firstColumn="1" w:lastColumn="0" w:noHBand="0" w:noVBand="1"/>
      </w:tblPr>
      <w:tblGrid>
        <w:gridCol w:w="10194"/>
      </w:tblGrid>
      <w:tr w:rsidR="001831B2" w:rsidTr="005E23F8">
        <w:tc>
          <w:tcPr>
            <w:tcW w:w="10420" w:type="dxa"/>
          </w:tcPr>
          <w:p w:rsidR="001831B2" w:rsidRPr="001831B2" w:rsidRDefault="001831B2" w:rsidP="001831B2">
            <w:pPr>
              <w:overflowPunct/>
              <w:autoSpaceDE/>
              <w:autoSpaceDN/>
              <w:adjustRightInd/>
              <w:spacing w:after="0"/>
              <w:ind w:left="720" w:hanging="720"/>
              <w:textAlignment w:val="auto"/>
              <w:rPr>
                <w:rFonts w:ascii="Times" w:eastAsia="Yu Mincho" w:hAnsi="Times"/>
                <w:szCs w:val="24"/>
                <w:lang w:eastAsia="ja-JP"/>
              </w:rPr>
            </w:pPr>
            <w:r w:rsidRPr="001831B2">
              <w:rPr>
                <w:rFonts w:ascii="Times" w:eastAsia="Yu Mincho" w:hAnsi="Times"/>
                <w:szCs w:val="24"/>
                <w:highlight w:val="green"/>
                <w:lang w:eastAsia="ja-JP"/>
              </w:rPr>
              <w:t>Agreement</w:t>
            </w:r>
          </w:p>
          <w:p w:rsidR="001831B2" w:rsidRPr="001831B2" w:rsidRDefault="001831B2" w:rsidP="001831B2">
            <w:pPr>
              <w:numPr>
                <w:ilvl w:val="0"/>
                <w:numId w:val="36"/>
              </w:numPr>
              <w:overflowPunct/>
              <w:autoSpaceDE/>
              <w:autoSpaceDN/>
              <w:adjustRightInd/>
              <w:spacing w:after="0"/>
              <w:textAlignment w:val="auto"/>
              <w:rPr>
                <w:rFonts w:ascii="Times" w:eastAsia="Yu Mincho" w:hAnsi="Times"/>
                <w:szCs w:val="24"/>
                <w:lang w:val="en-US" w:eastAsia="ja-JP"/>
              </w:rPr>
            </w:pPr>
            <w:r w:rsidRPr="001831B2">
              <w:rPr>
                <w:rFonts w:ascii="Times" w:eastAsia="Yu Mincho" w:hAnsi="Times"/>
                <w:szCs w:val="24"/>
                <w:lang w:val="en-US" w:eastAsia="ja-JP"/>
              </w:rPr>
              <w:t>UL SPS for BSR with skipUplink is introduced for RRC connected mode</w:t>
            </w:r>
          </w:p>
          <w:p w:rsidR="001831B2" w:rsidRPr="001831B2" w:rsidRDefault="001831B2" w:rsidP="001831B2">
            <w:pPr>
              <w:numPr>
                <w:ilvl w:val="1"/>
                <w:numId w:val="36"/>
              </w:numPr>
              <w:overflowPunct/>
              <w:autoSpaceDE/>
              <w:autoSpaceDN/>
              <w:adjustRightInd/>
              <w:spacing w:after="0"/>
              <w:textAlignment w:val="auto"/>
              <w:rPr>
                <w:rFonts w:ascii="Times" w:eastAsia="Yu Mincho" w:hAnsi="Times"/>
                <w:szCs w:val="24"/>
                <w:lang w:val="en-US" w:eastAsia="ja-JP"/>
              </w:rPr>
            </w:pPr>
            <w:r w:rsidRPr="001831B2">
              <w:rPr>
                <w:rFonts w:ascii="Times" w:eastAsia="Yu Mincho" w:hAnsi="Times"/>
                <w:szCs w:val="24"/>
                <w:lang w:val="en-US" w:eastAsia="ja-JP"/>
              </w:rPr>
              <w:t xml:space="preserve">Periodicity of UL SPS resource, SPS C-RNTI are configured via RRC signaling </w:t>
            </w:r>
          </w:p>
          <w:p w:rsidR="001831B2" w:rsidRPr="001831B2" w:rsidRDefault="001831B2" w:rsidP="001831B2">
            <w:pPr>
              <w:numPr>
                <w:ilvl w:val="1"/>
                <w:numId w:val="36"/>
              </w:numPr>
              <w:overflowPunct/>
              <w:autoSpaceDE/>
              <w:autoSpaceDN/>
              <w:adjustRightInd/>
              <w:spacing w:after="0"/>
              <w:textAlignment w:val="auto"/>
              <w:rPr>
                <w:rFonts w:ascii="Times" w:eastAsia="Yu Mincho" w:hAnsi="Times"/>
                <w:szCs w:val="24"/>
                <w:lang w:val="en-US" w:eastAsia="ja-JP"/>
              </w:rPr>
            </w:pPr>
            <w:r w:rsidRPr="001831B2">
              <w:rPr>
                <w:rFonts w:ascii="Times" w:eastAsia="Yu Mincho" w:hAnsi="Times"/>
                <w:szCs w:val="24"/>
                <w:lang w:val="en-US" w:eastAsia="ja-JP"/>
              </w:rPr>
              <w:t>SPS activation/deactivation is indicated by DCI scrambled by SPS C-RNTI on UE seach space</w:t>
            </w:r>
          </w:p>
          <w:p w:rsidR="001831B2" w:rsidRPr="001831B2" w:rsidRDefault="001831B2" w:rsidP="001831B2">
            <w:pPr>
              <w:numPr>
                <w:ilvl w:val="1"/>
                <w:numId w:val="36"/>
              </w:numPr>
              <w:overflowPunct/>
              <w:autoSpaceDE/>
              <w:autoSpaceDN/>
              <w:adjustRightInd/>
              <w:spacing w:after="0"/>
              <w:textAlignment w:val="auto"/>
              <w:rPr>
                <w:rFonts w:ascii="Times" w:eastAsia="Yu Mincho" w:hAnsi="Times"/>
                <w:szCs w:val="24"/>
                <w:lang w:val="en-US" w:eastAsia="ja-JP"/>
              </w:rPr>
            </w:pPr>
            <w:r w:rsidRPr="001831B2">
              <w:rPr>
                <w:rFonts w:ascii="Times" w:eastAsia="Yu Mincho" w:hAnsi="Times"/>
                <w:szCs w:val="24"/>
                <w:lang w:val="en-US" w:eastAsia="ja-JP"/>
              </w:rPr>
              <w:t xml:space="preserve">The TBS is 16 bits. </w:t>
            </w:r>
          </w:p>
          <w:p w:rsidR="001831B2" w:rsidRPr="001831B2" w:rsidRDefault="001831B2" w:rsidP="005E23F8">
            <w:pPr>
              <w:numPr>
                <w:ilvl w:val="0"/>
                <w:numId w:val="36"/>
              </w:numPr>
              <w:overflowPunct/>
              <w:autoSpaceDE/>
              <w:autoSpaceDN/>
              <w:adjustRightInd/>
              <w:spacing w:after="0"/>
              <w:ind w:left="720" w:hanging="720"/>
              <w:textAlignment w:val="auto"/>
              <w:rPr>
                <w:rFonts w:ascii="Times" w:eastAsia="Yu Mincho" w:hAnsi="Times"/>
                <w:szCs w:val="24"/>
                <w:lang w:eastAsia="ja-JP"/>
              </w:rPr>
            </w:pPr>
            <w:r w:rsidRPr="001831B2">
              <w:rPr>
                <w:rFonts w:ascii="Times" w:eastAsia="Yu Mincho" w:hAnsi="Times" w:hint="eastAsia"/>
                <w:szCs w:val="24"/>
                <w:lang w:val="en-US" w:eastAsia="ja-JP"/>
              </w:rPr>
              <w:t>D</w:t>
            </w:r>
            <w:r w:rsidRPr="001831B2">
              <w:rPr>
                <w:rFonts w:ascii="Times" w:eastAsia="Yu Mincho" w:hAnsi="Times"/>
                <w:szCs w:val="24"/>
                <w:lang w:val="en-US" w:eastAsia="ja-JP"/>
              </w:rPr>
              <w:t>efine separate UE capability signaling for UL SPS for BSR as optional</w:t>
            </w:r>
          </w:p>
          <w:p w:rsidR="001831B2" w:rsidRPr="001831B2" w:rsidRDefault="001831B2" w:rsidP="001831B2">
            <w:pPr>
              <w:numPr>
                <w:ilvl w:val="0"/>
                <w:numId w:val="36"/>
              </w:numPr>
              <w:overflowPunct/>
              <w:autoSpaceDE/>
              <w:autoSpaceDN/>
              <w:adjustRightInd/>
              <w:spacing w:after="0"/>
              <w:ind w:left="313" w:hanging="313"/>
              <w:textAlignment w:val="auto"/>
              <w:rPr>
                <w:rFonts w:ascii="Times" w:eastAsia="Yu Mincho" w:hAnsi="Times"/>
                <w:szCs w:val="24"/>
                <w:lang w:val="en-US" w:eastAsia="ja-JP"/>
              </w:rPr>
            </w:pPr>
            <w:r w:rsidRPr="001831B2">
              <w:rPr>
                <w:rFonts w:ascii="Times" w:eastAsia="Yu Mincho" w:hAnsi="Times"/>
                <w:szCs w:val="24"/>
                <w:lang w:val="en-US" w:eastAsia="ja-JP"/>
              </w:rPr>
              <w:t>The fields and their sizes in the DCI scrambled by SPS C-RNTI for UL BSR activation/release are the same as DCI format N0</w:t>
            </w:r>
          </w:p>
          <w:p w:rsidR="00A832BA" w:rsidRPr="001831B2" w:rsidRDefault="00A832BA" w:rsidP="00A832BA">
            <w:pPr>
              <w:overflowPunct/>
              <w:autoSpaceDE/>
              <w:autoSpaceDN/>
              <w:adjustRightInd/>
              <w:spacing w:after="0"/>
              <w:ind w:left="720" w:hanging="720"/>
              <w:textAlignment w:val="auto"/>
              <w:rPr>
                <w:rFonts w:ascii="Times" w:eastAsia="Yu Mincho" w:hAnsi="Times"/>
                <w:szCs w:val="24"/>
                <w:lang w:eastAsia="ja-JP"/>
              </w:rPr>
            </w:pPr>
            <w:r w:rsidRPr="001831B2">
              <w:rPr>
                <w:rFonts w:ascii="Times" w:eastAsia="Yu Mincho" w:hAnsi="Times"/>
                <w:szCs w:val="24"/>
                <w:highlight w:val="green"/>
                <w:lang w:eastAsia="ja-JP"/>
              </w:rPr>
              <w:t>Agreement</w:t>
            </w:r>
          </w:p>
          <w:p w:rsidR="001831B2" w:rsidRPr="001831B2" w:rsidRDefault="001831B2" w:rsidP="001831B2">
            <w:pPr>
              <w:overflowPunct/>
              <w:autoSpaceDE/>
              <w:autoSpaceDN/>
              <w:adjustRightInd/>
              <w:spacing w:after="0"/>
              <w:ind w:left="720"/>
              <w:jc w:val="center"/>
              <w:textAlignment w:val="auto"/>
              <w:rPr>
                <w:rFonts w:ascii="Times" w:eastAsia="Batang" w:hAnsi="Times"/>
                <w:szCs w:val="24"/>
                <w:lang w:val="en-US" w:eastAsia="x-none"/>
              </w:rPr>
            </w:pPr>
            <w:r w:rsidRPr="001831B2">
              <w:rPr>
                <w:rFonts w:ascii="Times" w:eastAsia="Batang" w:hAnsi="Times"/>
                <w:szCs w:val="24"/>
                <w:lang w:val="en-US" w:eastAsia="x-none"/>
              </w:rPr>
              <w:t>DCI for Semi-Persistent Scheduling Activation NPDCCH Validation</w:t>
            </w:r>
          </w:p>
          <w:tbl>
            <w:tblPr>
              <w:tblStyle w:val="TableGrid"/>
              <w:tblW w:w="3825" w:type="pct"/>
              <w:jc w:val="center"/>
              <w:shd w:val="clear" w:color="auto" w:fill="FFFFFF"/>
              <w:tblLook w:val="04A0" w:firstRow="1" w:lastRow="0" w:firstColumn="1" w:lastColumn="0" w:noHBand="0" w:noVBand="1"/>
            </w:tblPr>
            <w:tblGrid>
              <w:gridCol w:w="5422"/>
              <w:gridCol w:w="2204"/>
            </w:tblGrid>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DCI format N0</w:t>
                  </w:r>
                </w:p>
              </w:tc>
            </w:tr>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Redundancy version</w:t>
                  </w: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set to '0'</w:t>
                  </w:r>
                </w:p>
              </w:tc>
            </w:tr>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HARQ process number (if 2 HARQ processes are configured)</w:t>
                  </w: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set to '0'</w:t>
                  </w:r>
                </w:p>
              </w:tc>
            </w:tr>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 xml:space="preserve">Modulation and coding scheme </w:t>
                  </w: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‘0000'</w:t>
                  </w:r>
                </w:p>
              </w:tc>
            </w:tr>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 xml:space="preserve">Resource assignment </w:t>
                  </w: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‘000’</w:t>
                  </w:r>
                </w:p>
              </w:tc>
            </w:tr>
            <w:tr w:rsidR="001831B2" w:rsidRPr="001831B2" w:rsidTr="001831B2">
              <w:trPr>
                <w:trHeight w:val="243"/>
                <w:jc w:val="center"/>
              </w:trPr>
              <w:tc>
                <w:tcPr>
                  <w:tcW w:w="355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 xml:space="preserve">Flag for format N0/format N1 differentiation </w:t>
                  </w:r>
                </w:p>
              </w:tc>
              <w:tc>
                <w:tcPr>
                  <w:tcW w:w="1445" w:type="pct"/>
                  <w:shd w:val="clear" w:color="auto" w:fill="FFFFFF"/>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‘0’</w:t>
                  </w:r>
                </w:p>
              </w:tc>
            </w:tr>
          </w:tbl>
          <w:p w:rsidR="001831B2" w:rsidRPr="001831B2" w:rsidRDefault="001831B2" w:rsidP="001831B2">
            <w:pPr>
              <w:overflowPunct/>
              <w:autoSpaceDE/>
              <w:autoSpaceDN/>
              <w:adjustRightInd/>
              <w:spacing w:after="0"/>
              <w:ind w:left="720" w:hanging="720"/>
              <w:textAlignment w:val="auto"/>
              <w:rPr>
                <w:rFonts w:ascii="Times" w:eastAsia="Batang" w:hAnsi="Times"/>
                <w:szCs w:val="24"/>
                <w:lang w:eastAsia="x-none"/>
              </w:rPr>
            </w:pPr>
          </w:p>
          <w:p w:rsidR="001831B2" w:rsidRPr="001831B2" w:rsidRDefault="001831B2" w:rsidP="001831B2">
            <w:pPr>
              <w:overflowPunct/>
              <w:autoSpaceDE/>
              <w:autoSpaceDN/>
              <w:adjustRightInd/>
              <w:spacing w:after="0"/>
              <w:ind w:left="720" w:hanging="720"/>
              <w:jc w:val="center"/>
              <w:textAlignment w:val="auto"/>
              <w:rPr>
                <w:rFonts w:ascii="Times" w:eastAsia="Batang" w:hAnsi="Times"/>
                <w:szCs w:val="24"/>
                <w:lang w:eastAsia="x-none"/>
              </w:rPr>
            </w:pPr>
            <w:r w:rsidRPr="001831B2">
              <w:rPr>
                <w:rFonts w:ascii="Times" w:eastAsia="Batang" w:hAnsi="Times"/>
                <w:szCs w:val="24"/>
                <w:lang w:eastAsia="x-none"/>
              </w:rPr>
              <w:t>Semi-Persistent Scheduling Release NPDCCH Validation</w:t>
            </w:r>
          </w:p>
          <w:tbl>
            <w:tblPr>
              <w:tblStyle w:val="TableGrid"/>
              <w:tblW w:w="4089" w:type="pct"/>
              <w:jc w:val="center"/>
              <w:tblLook w:val="01E0" w:firstRow="1" w:lastRow="1" w:firstColumn="1" w:lastColumn="1" w:noHBand="0" w:noVBand="0"/>
            </w:tblPr>
            <w:tblGrid>
              <w:gridCol w:w="5718"/>
              <w:gridCol w:w="2434"/>
            </w:tblGrid>
            <w:tr w:rsidR="001831B2" w:rsidRPr="001831B2" w:rsidTr="005E23F8">
              <w:trPr>
                <w:trHeight w:val="197"/>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DCI format N0</w:t>
                  </w:r>
                </w:p>
              </w:tc>
            </w:tr>
            <w:tr w:rsidR="001831B2" w:rsidRPr="001831B2" w:rsidTr="005E23F8">
              <w:trPr>
                <w:trHeight w:val="197"/>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Redundancy version</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set to '0'</w:t>
                  </w:r>
                </w:p>
              </w:tc>
            </w:tr>
            <w:tr w:rsidR="001831B2" w:rsidRPr="001831B2" w:rsidTr="005E23F8">
              <w:trPr>
                <w:trHeight w:val="197"/>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Repetition number</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set to '000'</w:t>
                  </w:r>
                </w:p>
              </w:tc>
            </w:tr>
            <w:tr w:rsidR="001831B2" w:rsidRPr="001831B2" w:rsidTr="005E23F8">
              <w:trPr>
                <w:trHeight w:val="197"/>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Subcarrier indication</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all '1's</w:t>
                  </w:r>
                </w:p>
              </w:tc>
            </w:tr>
            <w:tr w:rsidR="001831B2" w:rsidRPr="001831B2" w:rsidTr="005E23F8">
              <w:trPr>
                <w:trHeight w:val="197"/>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 xml:space="preserve">Modulation and coding scheme </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‘1111’</w:t>
                  </w:r>
                </w:p>
              </w:tc>
            </w:tr>
            <w:tr w:rsidR="001831B2" w:rsidRPr="001831B2" w:rsidTr="005E23F8">
              <w:trPr>
                <w:trHeight w:val="404"/>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HARQ process number (if 2 HARQ processes are configured)</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eastAsia="x-none"/>
                    </w:rPr>
                    <w:t>set to '0'</w:t>
                  </w:r>
                </w:p>
              </w:tc>
            </w:tr>
            <w:tr w:rsidR="001831B2" w:rsidRPr="001831B2" w:rsidTr="005E23F8">
              <w:trPr>
                <w:trHeight w:val="404"/>
                <w:jc w:val="center"/>
              </w:trPr>
              <w:tc>
                <w:tcPr>
                  <w:tcW w:w="3507"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 xml:space="preserve">Flag for format N0/format N1 differentiation </w:t>
                  </w:r>
                </w:p>
              </w:tc>
              <w:tc>
                <w:tcPr>
                  <w:tcW w:w="1493" w:type="pct"/>
                  <w:hideMark/>
                </w:tcPr>
                <w:p w:rsidR="001831B2" w:rsidRPr="001831B2" w:rsidRDefault="001831B2" w:rsidP="001831B2">
                  <w:pPr>
                    <w:overflowPunct/>
                    <w:autoSpaceDE/>
                    <w:autoSpaceDN/>
                    <w:adjustRightInd/>
                    <w:spacing w:after="0"/>
                    <w:ind w:left="720" w:hanging="720"/>
                    <w:textAlignment w:val="auto"/>
                    <w:rPr>
                      <w:rFonts w:ascii="Times" w:eastAsia="Batang" w:hAnsi="Times"/>
                      <w:szCs w:val="24"/>
                      <w:lang w:val="en-US" w:eastAsia="x-none"/>
                    </w:rPr>
                  </w:pPr>
                  <w:r w:rsidRPr="001831B2">
                    <w:rPr>
                      <w:rFonts w:ascii="Times" w:eastAsia="Batang" w:hAnsi="Times"/>
                      <w:szCs w:val="24"/>
                      <w:lang w:val="en-US" w:eastAsia="x-none"/>
                    </w:rPr>
                    <w:t>Set to ‘0’</w:t>
                  </w:r>
                </w:p>
              </w:tc>
            </w:tr>
          </w:tbl>
          <w:p w:rsidR="001831B2" w:rsidRDefault="001831B2" w:rsidP="005E23F8">
            <w:pPr>
              <w:tabs>
                <w:tab w:val="left" w:pos="567"/>
              </w:tabs>
              <w:overflowPunct/>
              <w:autoSpaceDE/>
              <w:autoSpaceDN/>
              <w:snapToGrid w:val="0"/>
              <w:spacing w:after="0"/>
              <w:textAlignment w:val="auto"/>
              <w:rPr>
                <w:rFonts w:ascii="Arial" w:hAnsi="Arial" w:cs="Arial"/>
              </w:rPr>
            </w:pPr>
          </w:p>
        </w:tc>
      </w:tr>
    </w:tbl>
    <w:p w:rsidR="001831B2" w:rsidRDefault="001831B2" w:rsidP="00804EE7">
      <w:pPr>
        <w:tabs>
          <w:tab w:val="left" w:pos="567"/>
        </w:tabs>
        <w:overflowPunct/>
        <w:autoSpaceDE/>
        <w:autoSpaceDN/>
        <w:snapToGrid w:val="0"/>
        <w:spacing w:after="0"/>
        <w:textAlignment w:val="auto"/>
        <w:rPr>
          <w:rFonts w:ascii="Arial" w:hAnsi="Arial" w:cs="Arial"/>
        </w:rPr>
      </w:pPr>
    </w:p>
    <w:p w:rsidR="008803E4"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 xml:space="preserve">RAN1 discussed narrowband measurement accuracy improvements </w:t>
      </w:r>
      <w:r w:rsidR="008803E4">
        <w:rPr>
          <w:rFonts w:ascii="Arial" w:hAnsi="Arial" w:cs="Arial"/>
        </w:rPr>
        <w:t>with no agreements.</w:t>
      </w:r>
    </w:p>
    <w:tbl>
      <w:tblPr>
        <w:tblStyle w:val="TableGrid"/>
        <w:tblpPr w:leftFromText="180" w:rightFromText="180" w:vertAnchor="text" w:horzAnchor="margin" w:tblpY="1"/>
        <w:tblW w:w="0" w:type="auto"/>
        <w:tblLook w:val="04A0" w:firstRow="1" w:lastRow="0" w:firstColumn="1" w:lastColumn="0" w:noHBand="0" w:noVBand="1"/>
      </w:tblPr>
      <w:tblGrid>
        <w:gridCol w:w="10194"/>
      </w:tblGrid>
      <w:tr w:rsidR="002164EF" w:rsidTr="002164EF">
        <w:tc>
          <w:tcPr>
            <w:tcW w:w="10194" w:type="dxa"/>
          </w:tcPr>
          <w:p w:rsidR="002164EF" w:rsidRPr="002164EF" w:rsidRDefault="002164EF" w:rsidP="002164EF">
            <w:pPr>
              <w:overflowPunct/>
              <w:autoSpaceDE/>
              <w:autoSpaceDN/>
              <w:adjustRightInd/>
              <w:spacing w:after="0"/>
              <w:ind w:left="720" w:hanging="720"/>
              <w:textAlignment w:val="auto"/>
              <w:rPr>
                <w:rFonts w:ascii="Times" w:eastAsia="Yu Mincho" w:hAnsi="Times"/>
                <w:lang w:eastAsia="ja-JP"/>
              </w:rPr>
            </w:pPr>
            <w:r w:rsidRPr="002164EF">
              <w:rPr>
                <w:rFonts w:ascii="Times" w:eastAsia="Yu Mincho" w:hAnsi="Times" w:hint="eastAsia"/>
                <w:highlight w:val="green"/>
                <w:lang w:eastAsia="ja-JP"/>
              </w:rPr>
              <w:t>A</w:t>
            </w:r>
            <w:r w:rsidRPr="002164EF">
              <w:rPr>
                <w:rFonts w:ascii="Times" w:eastAsia="Yu Mincho" w:hAnsi="Times"/>
                <w:highlight w:val="green"/>
                <w:lang w:eastAsia="ja-JP"/>
              </w:rPr>
              <w:t>greement</w:t>
            </w:r>
          </w:p>
          <w:p w:rsidR="002164EF" w:rsidRPr="002164EF" w:rsidRDefault="002164EF" w:rsidP="002164EF">
            <w:pPr>
              <w:numPr>
                <w:ilvl w:val="0"/>
                <w:numId w:val="40"/>
              </w:numPr>
              <w:overflowPunct/>
              <w:autoSpaceDE/>
              <w:autoSpaceDN/>
              <w:adjustRightInd/>
              <w:spacing w:after="0"/>
              <w:textAlignment w:val="auto"/>
              <w:rPr>
                <w:rFonts w:ascii="Times" w:eastAsia="Yu Mincho" w:hAnsi="Times"/>
                <w:lang w:val="en-US" w:eastAsia="ja-JP"/>
              </w:rPr>
            </w:pPr>
            <w:r w:rsidRPr="002164EF">
              <w:rPr>
                <w:rFonts w:ascii="Times" w:eastAsia="Yu Mincho" w:hAnsi="Times"/>
                <w:lang w:val="en-US" w:eastAsia="ja-JP"/>
              </w:rPr>
              <w:t>Based on the RAN4 confirmation, confirm the working assumptions on use of NSSS for RRM</w:t>
            </w:r>
          </w:p>
          <w:p w:rsidR="002164EF" w:rsidRPr="002164EF" w:rsidRDefault="002164EF" w:rsidP="002164EF">
            <w:pPr>
              <w:numPr>
                <w:ilvl w:val="0"/>
                <w:numId w:val="40"/>
              </w:numPr>
              <w:overflowPunct/>
              <w:autoSpaceDE/>
              <w:autoSpaceDN/>
              <w:adjustRightInd/>
              <w:spacing w:after="0"/>
              <w:textAlignment w:val="auto"/>
              <w:rPr>
                <w:rFonts w:ascii="Times" w:eastAsia="Yu Mincho" w:hAnsi="Times"/>
                <w:lang w:val="en-US" w:eastAsia="ja-JP"/>
              </w:rPr>
            </w:pPr>
            <w:r w:rsidRPr="002164EF">
              <w:rPr>
                <w:rFonts w:ascii="Times" w:eastAsia="Yu Mincho" w:hAnsi="Times"/>
                <w:lang w:val="en-US" w:eastAsia="ja-JP"/>
              </w:rPr>
              <w:t>The NSSS-NRS EPRE ratio is signaled per neighbor cell</w:t>
            </w:r>
          </w:p>
          <w:p w:rsidR="002164EF" w:rsidRPr="002164EF" w:rsidRDefault="002164EF" w:rsidP="002164EF">
            <w:pPr>
              <w:numPr>
                <w:ilvl w:val="0"/>
                <w:numId w:val="40"/>
              </w:numPr>
              <w:overflowPunct/>
              <w:autoSpaceDE/>
              <w:autoSpaceDN/>
              <w:adjustRightInd/>
              <w:spacing w:after="0"/>
              <w:textAlignment w:val="auto"/>
              <w:rPr>
                <w:rFonts w:ascii="Times" w:eastAsia="Yu Mincho" w:hAnsi="Times"/>
                <w:lang w:val="en-US" w:eastAsia="ja-JP"/>
              </w:rPr>
            </w:pPr>
            <w:r w:rsidRPr="002164EF">
              <w:rPr>
                <w:rFonts w:ascii="Times" w:eastAsia="Yu Mincho" w:hAnsi="Times"/>
                <w:lang w:val="en-US" w:eastAsia="ja-JP"/>
              </w:rPr>
              <w:t>nsss-NumOccasionDifferentPrecoder = {2, 4, 8}</w:t>
            </w:r>
          </w:p>
          <w:p w:rsidR="002164EF" w:rsidRPr="002164EF" w:rsidRDefault="002164EF" w:rsidP="002164EF">
            <w:pPr>
              <w:numPr>
                <w:ilvl w:val="0"/>
                <w:numId w:val="40"/>
              </w:numPr>
              <w:overflowPunct/>
              <w:autoSpaceDE/>
              <w:autoSpaceDN/>
              <w:adjustRightInd/>
              <w:spacing w:after="0"/>
              <w:textAlignment w:val="auto"/>
              <w:rPr>
                <w:rFonts w:ascii="Times" w:eastAsia="Yu Mincho" w:hAnsi="Times"/>
                <w:lang w:val="en-US" w:eastAsia="ja-JP"/>
              </w:rPr>
            </w:pPr>
            <w:r w:rsidRPr="002164EF">
              <w:rPr>
                <w:rFonts w:ascii="Times" w:eastAsia="Yu Mincho" w:hAnsi="Times"/>
                <w:lang w:val="en-US" w:eastAsia="ja-JP"/>
              </w:rPr>
              <w:t>NPBCH for RRM is not specified until or unless it is confirmed by RAN4</w:t>
            </w:r>
          </w:p>
          <w:p w:rsidR="002164EF" w:rsidRPr="002164EF" w:rsidRDefault="002164EF" w:rsidP="002164EF">
            <w:pPr>
              <w:numPr>
                <w:ilvl w:val="1"/>
                <w:numId w:val="40"/>
              </w:numPr>
              <w:overflowPunct/>
              <w:autoSpaceDE/>
              <w:autoSpaceDN/>
              <w:adjustRightInd/>
              <w:spacing w:after="0"/>
              <w:textAlignment w:val="auto"/>
              <w:rPr>
                <w:rFonts w:ascii="Times" w:eastAsia="Yu Mincho" w:hAnsi="Times"/>
                <w:lang w:eastAsia="ja-JP"/>
              </w:rPr>
            </w:pPr>
            <w:r w:rsidRPr="002164EF">
              <w:rPr>
                <w:rFonts w:ascii="Times" w:eastAsia="Yu Mincho" w:hAnsi="Times"/>
                <w:lang w:val="en-US" w:eastAsia="ja-JP"/>
              </w:rPr>
              <w:t>Send an LS to RAN4 to communicate this situation and strongly encourage them to send an LS to RAN1 by the end of RAN1#94</w:t>
            </w:r>
          </w:p>
          <w:p w:rsidR="002164EF" w:rsidRPr="002164EF" w:rsidRDefault="002164EF" w:rsidP="002164EF">
            <w:pPr>
              <w:numPr>
                <w:ilvl w:val="1"/>
                <w:numId w:val="40"/>
              </w:numPr>
              <w:overflowPunct/>
              <w:autoSpaceDE/>
              <w:autoSpaceDN/>
              <w:adjustRightInd/>
              <w:spacing w:after="0"/>
              <w:textAlignment w:val="auto"/>
              <w:rPr>
                <w:rFonts w:ascii="Times" w:eastAsia="Yu Mincho" w:hAnsi="Times"/>
                <w:lang w:eastAsia="ja-JP"/>
              </w:rPr>
            </w:pPr>
            <w:r w:rsidRPr="002164EF">
              <w:rPr>
                <w:rFonts w:ascii="Times" w:eastAsia="Yu Mincho" w:hAnsi="Times"/>
                <w:lang w:val="en-US" w:eastAsia="ja-JP"/>
              </w:rPr>
              <w:t>This implies the current 36.214 text is to be removed.</w:t>
            </w:r>
          </w:p>
          <w:p w:rsidR="002164EF" w:rsidRDefault="002164EF" w:rsidP="002164EF">
            <w:pPr>
              <w:tabs>
                <w:tab w:val="left" w:pos="567"/>
              </w:tabs>
              <w:overflowPunct/>
              <w:autoSpaceDE/>
              <w:autoSpaceDN/>
              <w:snapToGrid w:val="0"/>
              <w:spacing w:after="0"/>
              <w:textAlignment w:val="auto"/>
              <w:rPr>
                <w:rFonts w:ascii="Arial" w:hAnsi="Arial" w:cs="Arial"/>
              </w:rPr>
            </w:pPr>
            <w:r>
              <w:rPr>
                <w:rFonts w:ascii="Arial" w:hAnsi="Arial" w:cs="Arial"/>
              </w:rPr>
              <w:t>An LS was sent on the above to RAN4 (R1-180</w:t>
            </w:r>
            <w:r w:rsidR="003D50C6">
              <w:rPr>
                <w:rFonts w:ascii="Arial" w:hAnsi="Arial" w:cs="Arial"/>
              </w:rPr>
              <w:t>7572</w:t>
            </w:r>
            <w:r w:rsidR="008019B8">
              <w:rPr>
                <w:rFonts w:ascii="Arial" w:hAnsi="Arial" w:cs="Arial"/>
              </w:rPr>
              <w:t>).</w:t>
            </w:r>
          </w:p>
        </w:tc>
      </w:tr>
    </w:tbl>
    <w:p w:rsidR="00804EE7" w:rsidRDefault="008803E4" w:rsidP="00804EE7">
      <w:pPr>
        <w:tabs>
          <w:tab w:val="left" w:pos="567"/>
        </w:tabs>
        <w:overflowPunct/>
        <w:autoSpaceDE/>
        <w:autoSpaceDN/>
        <w:snapToGrid w:val="0"/>
        <w:spacing w:after="0"/>
        <w:textAlignment w:val="auto"/>
        <w:rPr>
          <w:rFonts w:ascii="Arial" w:hAnsi="Arial" w:cs="Arial"/>
        </w:rPr>
      </w:pPr>
      <w:r>
        <w:rPr>
          <w:rFonts w:ascii="Arial" w:hAnsi="Arial" w:cs="Arial"/>
        </w:rPr>
        <w:t xml:space="preserve"> </w:t>
      </w: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 xml:space="preserve">RAN1 discussed NPRACH reliability enhancement with </w:t>
      </w:r>
      <w:r w:rsidR="008803E4">
        <w:rPr>
          <w:rFonts w:ascii="Arial" w:hAnsi="Arial" w:cs="Arial"/>
        </w:rPr>
        <w:t>no agreements</w:t>
      </w:r>
    </w:p>
    <w:p w:rsidR="00804EE7" w:rsidRDefault="00804EE7" w:rsidP="00804EE7">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RAN1 discussed NPRACH range enhancement with the following agreements</w:t>
      </w:r>
    </w:p>
    <w:tbl>
      <w:tblPr>
        <w:tblStyle w:val="TableGrid"/>
        <w:tblW w:w="0" w:type="auto"/>
        <w:tblLook w:val="04A0" w:firstRow="1" w:lastRow="0" w:firstColumn="1" w:lastColumn="0" w:noHBand="0" w:noVBand="1"/>
      </w:tblPr>
      <w:tblGrid>
        <w:gridCol w:w="10194"/>
      </w:tblGrid>
      <w:tr w:rsidR="00804EE7" w:rsidTr="00DA55A0">
        <w:tc>
          <w:tcPr>
            <w:tcW w:w="10420" w:type="dxa"/>
          </w:tcPr>
          <w:p w:rsidR="00187CE9" w:rsidRPr="00187CE9" w:rsidRDefault="00187CE9" w:rsidP="00187CE9">
            <w:pPr>
              <w:overflowPunct/>
              <w:autoSpaceDE/>
              <w:autoSpaceDN/>
              <w:adjustRightInd/>
              <w:spacing w:after="0"/>
              <w:ind w:left="720" w:hanging="720"/>
              <w:textAlignment w:val="auto"/>
              <w:rPr>
                <w:rFonts w:ascii="Times" w:eastAsia="Yu Mincho" w:hAnsi="Times"/>
                <w:lang w:eastAsia="ja-JP"/>
              </w:rPr>
            </w:pPr>
            <w:r w:rsidRPr="00187CE9">
              <w:rPr>
                <w:rFonts w:ascii="Times" w:eastAsia="Yu Mincho" w:hAnsi="Times"/>
                <w:highlight w:val="green"/>
                <w:lang w:eastAsia="ja-JP"/>
              </w:rPr>
              <w:t>Agreement</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bCs/>
                <w:lang w:eastAsia="ja-JP"/>
              </w:rPr>
              <w:t>Number of symbol groups per NPRACH preamble repetition is 6 symbol groups per NPRACH preamble repetition.</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bCs/>
                <w:lang w:eastAsia="ja-JP"/>
              </w:rPr>
              <w:t>Frequency hopping within one NPRACH preamble is 3-level -/+ 1.25 kHz -/+ 3.75 kHz 22.5 kHz</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bCs/>
                <w:lang w:eastAsia="ja-JP"/>
              </w:rPr>
              <w:t>The parameters and their values for the type2-CSS configurations of RAR corresponding to the Rel-15 NPRACH resources remain the same as in legacy NPRACH.</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bCs/>
                <w:lang w:eastAsia="ja-JP"/>
              </w:rPr>
              <w:t xml:space="preserve">Reuse the Rel-13 values for </w:t>
            </w:r>
            <w:r w:rsidRPr="00187CE9">
              <w:rPr>
                <w:rFonts w:eastAsia="Yu Mincho"/>
                <w:bCs/>
                <w:i/>
                <w:lang w:eastAsia="ja-JP"/>
              </w:rPr>
              <w:t>nprach-StartTime</w:t>
            </w:r>
            <w:r w:rsidRPr="00187CE9">
              <w:rPr>
                <w:rFonts w:eastAsia="Yu Mincho"/>
                <w:bCs/>
                <w:lang w:eastAsia="ja-JP"/>
              </w:rPr>
              <w:t xml:space="preserve">, </w:t>
            </w:r>
            <w:r w:rsidRPr="00187CE9">
              <w:rPr>
                <w:rFonts w:eastAsia="Yu Mincho"/>
                <w:bCs/>
                <w:i/>
                <w:lang w:eastAsia="ja-JP"/>
              </w:rPr>
              <w:t>numRepetitionsPerPreambleAttemp</w:t>
            </w:r>
            <w:r w:rsidR="008803E4">
              <w:rPr>
                <w:rFonts w:eastAsia="Yu Mincho"/>
                <w:bCs/>
                <w:i/>
                <w:lang w:eastAsia="ja-JP"/>
              </w:rPr>
              <w:t>t</w:t>
            </w:r>
            <w:r w:rsidRPr="00187CE9">
              <w:rPr>
                <w:rFonts w:eastAsia="Yu Mincho"/>
                <w:bCs/>
                <w:lang w:eastAsia="ja-JP"/>
              </w:rPr>
              <w:t xml:space="preserve">, </w:t>
            </w:r>
            <w:r w:rsidRPr="00187CE9">
              <w:rPr>
                <w:rFonts w:eastAsia="Yu Mincho"/>
                <w:bCs/>
                <w:i/>
                <w:lang w:eastAsia="ja-JP"/>
              </w:rPr>
              <w:t>npdcch-CarrierIndex</w:t>
            </w:r>
            <w:r w:rsidRPr="00187CE9">
              <w:rPr>
                <w:rFonts w:eastAsia="Yu Mincho"/>
                <w:bCs/>
                <w:lang w:eastAsia="ja-JP"/>
              </w:rPr>
              <w:t>, for Rel-15 NPRACH format 2 resources configurations</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hint="eastAsia"/>
                <w:bCs/>
                <w:lang w:eastAsia="ja-JP"/>
              </w:rPr>
              <w:t>V</w:t>
            </w:r>
            <w:r w:rsidRPr="00187CE9">
              <w:rPr>
                <w:rFonts w:eastAsia="Yu Mincho"/>
                <w:bCs/>
                <w:lang w:eastAsia="ja-JP"/>
              </w:rPr>
              <w:t>alues for NPRACH periodicity are 40, 80, 160, 320, 640, 1280, 2560, 5120 ms</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hint="eastAsia"/>
                <w:bCs/>
                <w:lang w:eastAsia="ja-JP"/>
              </w:rPr>
              <w:t>V</w:t>
            </w:r>
            <w:r w:rsidRPr="00187CE9">
              <w:rPr>
                <w:rFonts w:eastAsia="Yu Mincho"/>
                <w:bCs/>
                <w:lang w:eastAsia="ja-JP"/>
              </w:rPr>
              <w:t xml:space="preserve">alues for </w:t>
            </w:r>
            <w:r w:rsidRPr="00187CE9">
              <w:rPr>
                <w:rFonts w:eastAsia="Yu Mincho"/>
                <w:bCs/>
                <w:i/>
                <w:lang w:eastAsia="ja-JP"/>
              </w:rPr>
              <w:t xml:space="preserve">nprach-SubcarrierOffset </w:t>
            </w:r>
            <w:r w:rsidRPr="00187CE9">
              <w:rPr>
                <w:rFonts w:eastAsia="Yu Mincho"/>
                <w:bCs/>
                <w:lang w:eastAsia="ja-JP"/>
              </w:rPr>
              <w:t xml:space="preserve">and </w:t>
            </w:r>
            <w:r w:rsidRPr="00187CE9">
              <w:rPr>
                <w:rFonts w:eastAsia="Yu Mincho"/>
                <w:bCs/>
                <w:i/>
                <w:lang w:eastAsia="ja-JP"/>
              </w:rPr>
              <w:t xml:space="preserve">nprach-NumCBRA-StartSubcarriers </w:t>
            </w:r>
            <w:r w:rsidRPr="00187CE9">
              <w:rPr>
                <w:rFonts w:eastAsia="Yu Mincho"/>
                <w:bCs/>
                <w:lang w:eastAsia="ja-JP"/>
              </w:rPr>
              <w:t xml:space="preserve">are </w:t>
            </w:r>
          </w:p>
          <w:p w:rsid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i/>
                <w:szCs w:val="24"/>
              </w:rPr>
              <w:t>nprach-SubcarrierOffset</w:t>
            </w:r>
            <w:r w:rsidRPr="00187CE9">
              <w:rPr>
                <w:rFonts w:ascii="Times" w:eastAsia="Batang" w:hAnsi="Times"/>
                <w:szCs w:val="24"/>
              </w:rPr>
              <w:t>: {0, 36, 72, 108, 6, 54, 102, 42, 78, 90, 12, 24, 48, 84, 60, 18} subcarriers.</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nprach-NumCBRA-StartSubca</w:t>
            </w:r>
            <w:r w:rsidRPr="00187CE9">
              <w:rPr>
                <w:rFonts w:ascii="Times" w:eastAsia="Batang" w:hAnsi="Times"/>
                <w:i/>
                <w:szCs w:val="24"/>
              </w:rPr>
              <w:t>rriers</w:t>
            </w:r>
            <w:r w:rsidRPr="00187CE9">
              <w:rPr>
                <w:rFonts w:ascii="Times" w:eastAsia="Batang" w:hAnsi="Times"/>
                <w:szCs w:val="24"/>
              </w:rPr>
              <w:t xml:space="preserve">: 4 bits </w:t>
            </w:r>
          </w:p>
          <w:p w:rsidR="00187CE9" w:rsidRPr="00187CE9" w:rsidRDefault="00187CE9" w:rsidP="00187CE9">
            <w:pPr>
              <w:numPr>
                <w:ilvl w:val="1"/>
                <w:numId w:val="38"/>
              </w:numPr>
              <w:overflowPunct/>
              <w:autoSpaceDE/>
              <w:autoSpaceDN/>
              <w:adjustRightInd/>
              <w:spacing w:after="0"/>
              <w:contextualSpacing/>
              <w:jc w:val="both"/>
              <w:textAlignment w:val="auto"/>
              <w:rPr>
                <w:rFonts w:ascii="Times" w:eastAsia="MS Mincho" w:hAnsi="Times" w:cs="Arial"/>
                <w:szCs w:val="24"/>
                <w:lang w:eastAsia="ja-JP"/>
              </w:rPr>
            </w:pPr>
            <w:r w:rsidRPr="00187CE9">
              <w:rPr>
                <w:rFonts w:ascii="Times" w:eastAsia="MS Mincho" w:hAnsi="Times" w:cs="Arial"/>
                <w:szCs w:val="24"/>
                <w:lang w:eastAsia="ja-JP"/>
              </w:rPr>
              <w:t xml:space="preserve">It is up to RAN2 to choose the exact subcarrier numbers </w:t>
            </w:r>
          </w:p>
          <w:p w:rsidR="00187CE9" w:rsidRPr="00187CE9" w:rsidRDefault="00187CE9" w:rsidP="00187CE9">
            <w:pPr>
              <w:pStyle w:val="ListParagraph"/>
              <w:numPr>
                <w:ilvl w:val="0"/>
                <w:numId w:val="25"/>
              </w:numPr>
              <w:ind w:leftChars="0"/>
              <w:rPr>
                <w:rFonts w:eastAsia="Yu Mincho"/>
                <w:bCs/>
                <w:lang w:eastAsia="ja-JP"/>
              </w:rPr>
            </w:pPr>
            <w:r w:rsidRPr="00187CE9">
              <w:rPr>
                <w:rFonts w:eastAsia="Yu Mincho"/>
                <w:bCs/>
                <w:lang w:eastAsia="ja-JP"/>
              </w:rPr>
              <w:t xml:space="preserve">The new NPRACH format has: </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6 symbol groups per preamble.</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Symbol-group level frequency hopping within one preamble</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1.25 kHz hopping gap for 1st to 2nd symbol group and with opposite direction for 5th to 6th symbol group.</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3.75 kHz hopping gap for 2nd to 3rd symbol group and with opposite direction for 4th to 5th symbol group.</w:t>
            </w:r>
          </w:p>
          <w:p w:rsidR="00187CE9" w:rsidRPr="00187CE9" w:rsidRDefault="00187CE9" w:rsidP="00187CE9">
            <w:pPr>
              <w:numPr>
                <w:ilvl w:val="1"/>
                <w:numId w:val="12"/>
              </w:numPr>
              <w:overflowPunct/>
              <w:autoSpaceDE/>
              <w:autoSpaceDN/>
              <w:adjustRightInd/>
              <w:spacing w:after="0"/>
              <w:jc w:val="both"/>
              <w:textAlignment w:val="auto"/>
              <w:rPr>
                <w:rFonts w:ascii="Times" w:eastAsia="Batang" w:hAnsi="Times"/>
                <w:szCs w:val="24"/>
              </w:rPr>
            </w:pPr>
            <w:r w:rsidRPr="00187CE9">
              <w:rPr>
                <w:rFonts w:ascii="Times" w:eastAsia="Batang" w:hAnsi="Times"/>
                <w:szCs w:val="24"/>
              </w:rPr>
              <w:t>22. 5 kHz hopping gap for 3rd to 4th symbol group.</w:t>
            </w:r>
          </w:p>
          <w:p w:rsidR="00187CE9" w:rsidRPr="00187CE9" w:rsidRDefault="00187CE9" w:rsidP="00187CE9">
            <w:pPr>
              <w:numPr>
                <w:ilvl w:val="0"/>
                <w:numId w:val="39"/>
              </w:numPr>
              <w:overflowPunct/>
              <w:autoSpaceDE/>
              <w:autoSpaceDN/>
              <w:adjustRightInd/>
              <w:spacing w:after="0"/>
              <w:contextualSpacing/>
              <w:textAlignment w:val="auto"/>
              <w:rPr>
                <w:rFonts w:ascii="Times" w:eastAsia="MS Mincho" w:hAnsi="Times" w:cs="Arial"/>
                <w:lang w:eastAsia="ja-JP"/>
              </w:rPr>
            </w:pPr>
            <w:r w:rsidRPr="00187CE9">
              <w:rPr>
                <w:rFonts w:ascii="Times" w:eastAsia="MS Mincho" w:hAnsi="Times" w:cs="Arial"/>
                <w:i/>
                <w:lang w:eastAsia="ja-JP"/>
              </w:rPr>
              <w:t>nprach-NumSubcarriers</w:t>
            </w:r>
            <w:r w:rsidRPr="00187CE9">
              <w:rPr>
                <w:rFonts w:ascii="Times" w:eastAsia="MS Mincho" w:hAnsi="Times" w:cs="Arial"/>
                <w:lang w:eastAsia="ja-JP"/>
              </w:rPr>
              <w:t>: {n36, n72, n108, n144}</w:t>
            </w:r>
          </w:p>
          <w:p w:rsidR="00804EE7" w:rsidRPr="00187CE9" w:rsidRDefault="00187CE9" w:rsidP="00187CE9">
            <w:pPr>
              <w:numPr>
                <w:ilvl w:val="0"/>
                <w:numId w:val="39"/>
              </w:numPr>
              <w:overflowPunct/>
              <w:autoSpaceDE/>
              <w:autoSpaceDN/>
              <w:adjustRightInd/>
              <w:spacing w:after="0"/>
              <w:contextualSpacing/>
              <w:textAlignment w:val="auto"/>
              <w:rPr>
                <w:rFonts w:ascii="Times" w:eastAsia="MS Mincho" w:hAnsi="Times" w:cs="Arial"/>
                <w:lang w:eastAsia="ja-JP"/>
              </w:rPr>
            </w:pPr>
            <w:r w:rsidRPr="00187CE9">
              <w:rPr>
                <w:rFonts w:ascii="Times" w:eastAsia="MS Mincho" w:hAnsi="Times" w:cs="Arial"/>
                <w:i/>
                <w:lang w:eastAsia="ja-JP"/>
              </w:rPr>
              <w:t>nprach-SubcarrierMSG3-RangeStart</w:t>
            </w:r>
            <w:r w:rsidRPr="00187CE9">
              <w:rPr>
                <w:rFonts w:ascii="Times" w:eastAsia="MS Mincho" w:hAnsi="Times" w:cs="Arial"/>
                <w:lang w:eastAsia="ja-JP"/>
              </w:rPr>
              <w:t>: same as legacy</w:t>
            </w:r>
          </w:p>
        </w:tc>
      </w:tr>
    </w:tbl>
    <w:p w:rsidR="00804EE7" w:rsidRDefault="00804EE7" w:rsidP="00804EE7">
      <w:pPr>
        <w:tabs>
          <w:tab w:val="left" w:pos="567"/>
        </w:tabs>
        <w:overflowPunct/>
        <w:autoSpaceDE/>
        <w:autoSpaceDN/>
        <w:snapToGrid w:val="0"/>
        <w:spacing w:after="0"/>
        <w:textAlignment w:val="auto"/>
        <w:rPr>
          <w:rFonts w:ascii="Arial" w:hAnsi="Arial" w:cs="Arial"/>
        </w:rPr>
      </w:pPr>
    </w:p>
    <w:p w:rsidR="00804EE7" w:rsidRDefault="00804EE7" w:rsidP="00804EE7">
      <w:pPr>
        <w:tabs>
          <w:tab w:val="left" w:pos="567"/>
        </w:tabs>
        <w:overflowPunct/>
        <w:autoSpaceDE/>
        <w:autoSpaceDN/>
        <w:snapToGrid w:val="0"/>
        <w:spacing w:after="0"/>
        <w:textAlignment w:val="auto"/>
        <w:rPr>
          <w:rFonts w:ascii="Arial" w:hAnsi="Arial" w:cs="Arial"/>
        </w:rPr>
      </w:pPr>
      <w:r>
        <w:rPr>
          <w:rFonts w:ascii="Arial" w:hAnsi="Arial" w:cs="Arial"/>
        </w:rPr>
        <w:t>RAN1 discussed TDD NB-IoT with the following agreements</w:t>
      </w:r>
    </w:p>
    <w:tbl>
      <w:tblPr>
        <w:tblStyle w:val="TableGrid"/>
        <w:tblW w:w="0" w:type="auto"/>
        <w:tblLook w:val="04A0" w:firstRow="1" w:lastRow="0" w:firstColumn="1" w:lastColumn="0" w:noHBand="0" w:noVBand="1"/>
      </w:tblPr>
      <w:tblGrid>
        <w:gridCol w:w="10194"/>
      </w:tblGrid>
      <w:tr w:rsidR="00804EE7" w:rsidTr="00C800F5">
        <w:tc>
          <w:tcPr>
            <w:tcW w:w="10194" w:type="dxa"/>
          </w:tcPr>
          <w:p w:rsidR="006F5E46" w:rsidRPr="006F5E46" w:rsidRDefault="006F5E46" w:rsidP="006F5E46">
            <w:pPr>
              <w:overflowPunct/>
              <w:autoSpaceDE/>
              <w:autoSpaceDN/>
              <w:adjustRightInd/>
              <w:spacing w:after="0"/>
              <w:ind w:left="720" w:hanging="720"/>
              <w:textAlignment w:val="auto"/>
              <w:rPr>
                <w:rFonts w:ascii="Times" w:eastAsia="Yu Mincho" w:hAnsi="Times"/>
                <w:szCs w:val="24"/>
                <w:lang w:eastAsia="ja-JP"/>
              </w:rPr>
            </w:pPr>
            <w:r>
              <w:rPr>
                <w:rFonts w:ascii="Times" w:eastAsia="Yu Mincho" w:hAnsi="Times"/>
                <w:szCs w:val="24"/>
                <w:highlight w:val="green"/>
                <w:lang w:eastAsia="ja-JP"/>
              </w:rPr>
              <w:t>Agreements</w:t>
            </w:r>
          </w:p>
          <w:p w:rsidR="006F5E46" w:rsidRPr="006F5E46" w:rsidRDefault="006F5E46" w:rsidP="006F5E4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hint="eastAsia"/>
                <w:szCs w:val="24"/>
              </w:rPr>
              <w:t xml:space="preserve">For </w:t>
            </w:r>
            <w:r w:rsidRPr="006F5E46">
              <w:rPr>
                <w:rFonts w:ascii="Times" w:eastAsia="Batang" w:hAnsi="Times"/>
                <w:szCs w:val="24"/>
              </w:rPr>
              <w:t>guard-band anchor, in-band non-anchor for SIB1-NB transmission can be samePCI mode.</w:t>
            </w:r>
          </w:p>
          <w:p w:rsidR="006F5E46" w:rsidRPr="006F5E46" w:rsidRDefault="006F5E46" w:rsidP="006F5E4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When SIB1-NB is transmitted on a non-anchor carrier and the anchor-carrier is guard-band mode, MIB-NB indicates:</w:t>
            </w:r>
          </w:p>
          <w:p w:rsidR="006F5E46" w:rsidRPr="006F5E46" w:rsidRDefault="006F5E46" w:rsidP="006F5E46">
            <w:pPr>
              <w:numPr>
                <w:ilvl w:val="1"/>
                <w:numId w:val="42"/>
              </w:numPr>
              <w:overflowPunct/>
              <w:autoSpaceDE/>
              <w:autoSpaceDN/>
              <w:adjustRightInd/>
              <w:spacing w:beforeLines="50" w:before="120" w:after="0" w:line="276" w:lineRule="auto"/>
              <w:textAlignment w:val="auto"/>
              <w:rPr>
                <w:rFonts w:ascii="Times" w:eastAsia="Batang" w:hAnsi="Times"/>
                <w:szCs w:val="24"/>
                <w:lang w:eastAsia="ko-KR"/>
              </w:rPr>
            </w:pPr>
            <w:r w:rsidRPr="006F5E46">
              <w:rPr>
                <w:rFonts w:ascii="Times" w:eastAsia="Batang" w:hAnsi="Times"/>
                <w:szCs w:val="24"/>
                <w:lang w:eastAsia="ko-KR"/>
              </w:rPr>
              <w:t xml:space="preserve"> One of the following possible locations for the non-anchor NB-IoT carrier for SIB1-NB transmission is indicated in MIB-NB:</w:t>
            </w:r>
          </w:p>
          <w:p w:rsidR="006F5E46" w:rsidRPr="006F5E46" w:rsidRDefault="006F5E46" w:rsidP="006F5E46">
            <w:pPr>
              <w:widowControl w:val="0"/>
              <w:numPr>
                <w:ilvl w:val="0"/>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The NB-IoT carrier adjacent to anchor carrier in the same guard-band and to the outer side of the guard-band, i.e. the side away from the LTE carrier</w:t>
            </w:r>
          </w:p>
          <w:p w:rsidR="006F5E46" w:rsidRPr="006F5E46" w:rsidRDefault="006F5E46" w:rsidP="006F5E46">
            <w:pPr>
              <w:widowControl w:val="0"/>
              <w:numPr>
                <w:ilvl w:val="0"/>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The NB-IoT carrier in the opposite guard-band side and closest to the edge of the LTE carrier</w:t>
            </w:r>
          </w:p>
          <w:p w:rsidR="006F5E46" w:rsidRPr="006F5E46" w:rsidRDefault="006F5E46" w:rsidP="006F5E46">
            <w:pPr>
              <w:widowControl w:val="0"/>
              <w:numPr>
                <w:ilvl w:val="0"/>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The in-band PRB (samePCI=true) at the edge of the LTE carrier and on the same side as the anchor carrier.</w:t>
            </w:r>
          </w:p>
          <w:p w:rsidR="006F5E46" w:rsidRPr="006F5E46" w:rsidRDefault="006F5E46" w:rsidP="006F5E46">
            <w:pPr>
              <w:widowControl w:val="0"/>
              <w:numPr>
                <w:ilvl w:val="1"/>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For 5 MHz and 15 MHz LTE system bandwidth, the offset between the NB-IoT carriers is 45 kHz.</w:t>
            </w:r>
          </w:p>
          <w:p w:rsidR="006F5E46" w:rsidRPr="006F5E46" w:rsidRDefault="006F5E46" w:rsidP="006F5E46">
            <w:pPr>
              <w:widowControl w:val="0"/>
              <w:numPr>
                <w:ilvl w:val="0"/>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The in-band PRB (samePCI=false) at the edge of the LTE carrier and on the same side as the anchor carrier.</w:t>
            </w:r>
          </w:p>
          <w:p w:rsidR="006F5E46" w:rsidRPr="006F5E46" w:rsidRDefault="006F5E46" w:rsidP="006F5E46">
            <w:pPr>
              <w:widowControl w:val="0"/>
              <w:numPr>
                <w:ilvl w:val="1"/>
                <w:numId w:val="41"/>
              </w:numPr>
              <w:overflowPunct/>
              <w:autoSpaceDE/>
              <w:autoSpaceDN/>
              <w:adjustRightInd/>
              <w:spacing w:after="0" w:line="276" w:lineRule="auto"/>
              <w:jc w:val="both"/>
              <w:textAlignment w:val="auto"/>
              <w:rPr>
                <w:rFonts w:eastAsia="SimSun"/>
                <w:bCs/>
                <w:iCs/>
                <w:kern w:val="2"/>
                <w:lang w:val="en-US"/>
              </w:rPr>
            </w:pPr>
            <w:r w:rsidRPr="006F5E46">
              <w:rPr>
                <w:rFonts w:eastAsia="SimSun"/>
                <w:bCs/>
                <w:iCs/>
                <w:kern w:val="2"/>
                <w:lang w:val="en-US"/>
              </w:rPr>
              <w:t>For 5 MHz and 15 MHz LTE system bandwidth, the offset between the NB-IoT carriers is 45 kHz.</w:t>
            </w:r>
          </w:p>
          <w:p w:rsidR="006F5E46" w:rsidRPr="006F5E46" w:rsidRDefault="006F5E46" w:rsidP="006F5E46">
            <w:pPr>
              <w:numPr>
                <w:ilvl w:val="1"/>
                <w:numId w:val="42"/>
              </w:numPr>
              <w:overflowPunct/>
              <w:autoSpaceDE/>
              <w:autoSpaceDN/>
              <w:adjustRightInd/>
              <w:spacing w:beforeLines="50" w:before="120" w:after="0" w:line="276" w:lineRule="auto"/>
              <w:textAlignment w:val="auto"/>
              <w:rPr>
                <w:rFonts w:ascii="Times" w:eastAsia="Batang" w:hAnsi="Times"/>
                <w:szCs w:val="24"/>
                <w:lang w:eastAsia="ko-KR"/>
              </w:rPr>
            </w:pPr>
            <w:r w:rsidRPr="006F5E46">
              <w:rPr>
                <w:rFonts w:ascii="Times" w:eastAsia="Batang" w:hAnsi="Times"/>
                <w:szCs w:val="24"/>
                <w:lang w:eastAsia="ko-KR"/>
              </w:rPr>
              <w:t>If non-anchor PRB is in the opposite guard-band side</w:t>
            </w:r>
            <w:r w:rsidRPr="006F5E46">
              <w:rPr>
                <w:rFonts w:ascii="Times" w:eastAsia="Batang" w:hAnsi="Times" w:hint="eastAsia"/>
                <w:szCs w:val="24"/>
                <w:lang w:eastAsia="ko-KR"/>
              </w:rPr>
              <w:t xml:space="preserve"> (s</w:t>
            </w:r>
            <w:r w:rsidRPr="006F5E46">
              <w:rPr>
                <w:rFonts w:ascii="Times" w:eastAsia="Batang" w:hAnsi="Times"/>
                <w:szCs w:val="24"/>
                <w:lang w:eastAsia="ko-KR"/>
              </w:rPr>
              <w:t>ymmetric guard-band</w:t>
            </w:r>
            <w:r w:rsidRPr="006F5E46">
              <w:rPr>
                <w:rFonts w:ascii="Times" w:eastAsia="Batang" w:hAnsi="Times" w:hint="eastAsia"/>
                <w:szCs w:val="24"/>
                <w:lang w:eastAsia="ko-KR"/>
              </w:rPr>
              <w:t>)</w:t>
            </w:r>
            <w:r w:rsidRPr="006F5E46">
              <w:rPr>
                <w:rFonts w:ascii="Times" w:eastAsia="Batang" w:hAnsi="Times"/>
                <w:szCs w:val="24"/>
                <w:lang w:eastAsia="ko-KR"/>
              </w:rPr>
              <w:t xml:space="preserve"> or in-band samePCI, the LTE bandwidth between 5 and 15MHz or between 10 and 20MHz</w:t>
            </w:r>
          </w:p>
          <w:p w:rsidR="006F5E46" w:rsidRPr="006F5E46" w:rsidRDefault="006F5E46" w:rsidP="006F5E46">
            <w:pPr>
              <w:numPr>
                <w:ilvl w:val="1"/>
                <w:numId w:val="42"/>
              </w:numPr>
              <w:overflowPunct/>
              <w:autoSpaceDE/>
              <w:autoSpaceDN/>
              <w:adjustRightInd/>
              <w:spacing w:beforeLines="50" w:before="120" w:after="0" w:line="276" w:lineRule="auto"/>
              <w:textAlignment w:val="auto"/>
              <w:rPr>
                <w:rFonts w:ascii="Times" w:eastAsia="Batang" w:hAnsi="Times"/>
                <w:szCs w:val="24"/>
                <w:lang w:eastAsia="ko-KR"/>
              </w:rPr>
            </w:pPr>
            <w:r w:rsidRPr="006F5E46">
              <w:rPr>
                <w:rFonts w:ascii="Times" w:eastAsia="Batang" w:hAnsi="Times"/>
                <w:szCs w:val="24"/>
                <w:lang w:eastAsia="ko-KR"/>
              </w:rPr>
              <w:t>For in-band samePCI=false case, the number of LTE CRS ports.</w:t>
            </w:r>
          </w:p>
          <w:p w:rsidR="006F5E46" w:rsidRPr="006F5E46" w:rsidRDefault="006F5E46" w:rsidP="006F5E46">
            <w:pPr>
              <w:overflowPunct/>
              <w:autoSpaceDE/>
              <w:autoSpaceDN/>
              <w:adjustRightInd/>
              <w:spacing w:after="0"/>
              <w:ind w:left="720" w:hanging="720"/>
              <w:textAlignment w:val="auto"/>
              <w:rPr>
                <w:rFonts w:ascii="Times" w:eastAsia="Batang" w:hAnsi="Times"/>
                <w:szCs w:val="24"/>
                <w:lang w:val="en-US" w:eastAsia="x-none"/>
              </w:rPr>
            </w:pP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For standalone anchors, the frequency offset between anchor and SIB1-NB non-anchor carrier is up to RAN4.</w:t>
            </w:r>
          </w:p>
          <w:p w:rsidR="006F5E46" w:rsidRPr="006F5E46" w:rsidRDefault="006F5E46" w:rsidP="006F5E46">
            <w:pPr>
              <w:numPr>
                <w:ilvl w:val="1"/>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Note: there is no RAN1 specification impact.</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For an </w:t>
            </w:r>
            <w:r w:rsidRPr="006F5E46">
              <w:rPr>
                <w:rFonts w:ascii="Times" w:eastAsia="Batang" w:hAnsi="Times" w:hint="eastAsia"/>
                <w:szCs w:val="24"/>
              </w:rPr>
              <w:t>anchor carrier, b</w:t>
            </w:r>
            <w:r w:rsidRPr="006F5E46">
              <w:rPr>
                <w:rFonts w:ascii="Times" w:eastAsia="Batang" w:hAnsi="Times"/>
                <w:szCs w:val="24"/>
              </w:rPr>
              <w:t xml:space="preserve">efore obtaining the operation mode information (MIB-NB), the UE may assume NRSs are transmitted in SF #9 and SF #0 not containing NSSS. </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On an anchor carrier for SIB1-NB, before the UE obtains SIB1-NB, the UE may assume NRSs are transmitted in SF#0 not containing NSSS, SF #9, and SF #4 if SF #4 is configured for SIB1-NB transmission. After the UE obtains SIB1-NB, the UE may assume NRS are also transmitted in any other valid DL subframe, including special subframe in which NRS is supported</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On a non-anchor carrier for SIB1-NB, the UE may assume NRS are transmitted in SF #0 and SF #5 before the UE obtains SIB1-NB.</w:t>
            </w:r>
          </w:p>
          <w:p w:rsidR="006F5E46" w:rsidRPr="006F5E46" w:rsidRDefault="006F5E46" w:rsidP="006F5E46">
            <w:pPr>
              <w:overflowPunct/>
              <w:autoSpaceDE/>
              <w:autoSpaceDN/>
              <w:adjustRightInd/>
              <w:spacing w:after="0"/>
              <w:ind w:left="720" w:hanging="720"/>
              <w:textAlignment w:val="auto"/>
              <w:rPr>
                <w:rFonts w:ascii="Times" w:eastAsia="Yu Mincho" w:hAnsi="Times"/>
                <w:szCs w:val="24"/>
                <w:lang w:eastAsia="ja-JP"/>
              </w:rPr>
            </w:pP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Special subframes are not used for NPRS transmission in TDD NB-IoT.</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In normal DL subframes that are used for NPRS transmission, the NPRS generation is the same as NB-IoT FDD, including any revised NPRS introduced in FDD Rel-14.</w:t>
            </w:r>
          </w:p>
          <w:p w:rsidR="006957C6" w:rsidRDefault="006957C6" w:rsidP="006957C6">
            <w:pPr>
              <w:numPr>
                <w:ilvl w:val="0"/>
                <w:numId w:val="12"/>
              </w:numPr>
              <w:overflowPunct/>
              <w:autoSpaceDE/>
              <w:autoSpaceDN/>
              <w:adjustRightInd/>
              <w:spacing w:after="0"/>
              <w:jc w:val="both"/>
              <w:textAlignment w:val="auto"/>
              <w:rPr>
                <w:rFonts w:ascii="Times" w:eastAsia="Batang" w:hAnsi="Times"/>
                <w:szCs w:val="24"/>
              </w:rPr>
            </w:pPr>
            <w:r>
              <w:rPr>
                <w:rFonts w:ascii="Times" w:eastAsia="Batang" w:hAnsi="Times"/>
                <w:szCs w:val="24"/>
              </w:rPr>
              <w:t xml:space="preserve">The </w:t>
            </w:r>
            <w:r w:rsidR="006F5E46" w:rsidRPr="006F5E46">
              <w:rPr>
                <w:rFonts w:ascii="Times" w:eastAsia="Batang" w:hAnsi="Times"/>
                <w:szCs w:val="24"/>
              </w:rPr>
              <w:t>Part A NPRS configuration in TDD NB-IoT is the same as FDD, except the bitmap length:</w:t>
            </w:r>
          </w:p>
          <w:p w:rsidR="006957C6" w:rsidRPr="006F5E46" w:rsidRDefault="006F5E46" w:rsidP="006957C6">
            <w:pPr>
              <w:numPr>
                <w:ilvl w:val="1"/>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bCs/>
                <w:lang w:eastAsia="zh-CN"/>
              </w:rPr>
              <w:t xml:space="preserve">8 bits for 10 ms, 32 bits for 40 ms, assuming subframe #1 and #2 are always not used for NPRS. </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For TDD NB-IoT, Part B OTDOA configuration is:</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bCs/>
                <w:lang w:eastAsia="zh-CN"/>
              </w:rPr>
            </w:pPr>
            <w:r w:rsidRPr="006F5E46">
              <w:rPr>
                <w:rFonts w:ascii="Times" w:eastAsia="Batang" w:hAnsi="Times"/>
                <w:bCs/>
                <w:lang w:eastAsia="zh-CN"/>
              </w:rPr>
              <w:t xml:space="preserve">Extend the value of </w:t>
            </w:r>
            <w:r w:rsidRPr="006F5E46">
              <w:rPr>
                <w:rFonts w:ascii="Times" w:eastAsia="Batang" w:hAnsi="Times"/>
                <w:bCs/>
                <w:lang w:eastAsia="zh-CN"/>
              </w:rPr>
              <w:object w:dxaOrig="619"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style="width:31.3pt;height:17.55pt;mso-position-horizontal-relative:page;mso-position-vertical-relative:page" o:ole="">
                  <v:imagedata r:id="rId14" o:title=""/>
                </v:shape>
                <o:OLEObject Type="Embed" ProgID="Equation.DSMT4" ShapeID="对象 18" DrawAspect="Content" ObjectID="_1589623910" r:id="rId15"/>
              </w:object>
            </w:r>
            <w:r w:rsidRPr="006F5E46">
              <w:rPr>
                <w:rFonts w:ascii="Times" w:eastAsia="Batang" w:hAnsi="Times"/>
                <w:bCs/>
                <w:lang w:eastAsia="zh-CN"/>
              </w:rPr>
              <w:t xml:space="preserve"> to {40, 80, 160, 320, 640, 1280, 2560} subframes</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bCs/>
                <w:lang w:eastAsia="zh-CN"/>
              </w:rPr>
            </w:pPr>
            <w:r w:rsidRPr="006F5E46">
              <w:rPr>
                <w:rFonts w:ascii="Times" w:eastAsia="Batang" w:hAnsi="Times"/>
                <w:bCs/>
                <w:lang w:eastAsia="zh-CN"/>
              </w:rPr>
              <w:t xml:space="preserve">Extend the value of </w:t>
            </w:r>
            <w:r w:rsidRPr="006F5E46">
              <w:rPr>
                <w:rFonts w:ascii="Times" w:eastAsia="Batang" w:hAnsi="Times"/>
                <w:bCs/>
                <w:lang w:eastAsia="zh-CN"/>
              </w:rPr>
              <w:object w:dxaOrig="539" w:dyaOrig="359">
                <v:shape id="对象 19" o:spid="_x0000_i1026" type="#_x0000_t75" style="width:27.55pt;height:17.55pt;mso-position-horizontal-relative:page;mso-position-vertical-relative:page" o:ole="">
                  <v:imagedata r:id="rId16" o:title=""/>
                </v:shape>
                <o:OLEObject Type="Embed" ProgID="Equation.DSMT4" ShapeID="对象 19" DrawAspect="Content" ObjectID="_1589623911" r:id="rId17"/>
              </w:object>
            </w:r>
            <w:r w:rsidRPr="006F5E46">
              <w:rPr>
                <w:rFonts w:ascii="Times" w:eastAsia="Batang" w:hAnsi="Times"/>
                <w:bCs/>
                <w:lang w:eastAsia="zh-CN"/>
              </w:rPr>
              <w:t xml:space="preserve"> to {160, 320, 640, 1280, 2560} ms</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bCs/>
                <w:lang w:eastAsia="zh-CN"/>
              </w:rPr>
            </w:pPr>
            <w:r w:rsidRPr="006F5E46">
              <w:rPr>
                <w:rFonts w:ascii="Times" w:eastAsia="Batang" w:hAnsi="Times"/>
                <w:bCs/>
                <w:lang w:eastAsia="zh-CN"/>
              </w:rPr>
              <w:object w:dxaOrig="579" w:dyaOrig="359">
                <v:shape id="对象 20" o:spid="_x0000_i1027" type="#_x0000_t75" style="width:28.15pt;height:17.55pt;mso-position-horizontal-relative:page;mso-position-vertical-relative:page" o:ole="">
                  <v:imagedata r:id="rId18" o:title=""/>
                </v:shape>
                <o:OLEObject Type="Embed" ProgID="Equation.DSMT4" ShapeID="对象 20" DrawAspect="Content" ObjectID="_1589623912" r:id="rId19"/>
              </w:object>
            </w:r>
            <w:r w:rsidRPr="006F5E46">
              <w:rPr>
                <w:rFonts w:ascii="Times" w:eastAsia="Batang" w:hAnsi="Times"/>
                <w:bCs/>
                <w:lang w:eastAsia="zh-CN"/>
              </w:rPr>
              <w:t xml:space="preserve"> is the same as FDD</w:t>
            </w:r>
          </w:p>
          <w:p w:rsidR="006F5E46" w:rsidRPr="006F5E46" w:rsidRDefault="006F5E46" w:rsidP="006F5E46">
            <w:pPr>
              <w:overflowPunct/>
              <w:autoSpaceDE/>
              <w:autoSpaceDN/>
              <w:adjustRightInd/>
              <w:spacing w:after="0"/>
              <w:ind w:left="720" w:hanging="720"/>
              <w:textAlignment w:val="auto"/>
              <w:rPr>
                <w:rFonts w:ascii="Times" w:eastAsia="Batang" w:hAnsi="Times"/>
                <w:szCs w:val="24"/>
                <w:lang w:eastAsia="x-none"/>
              </w:rPr>
            </w:pP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For NPDSCH without repetition, rate matching is used for RE mapping in the special subframe. </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For NPDSCH with repetition/cyclic repetition, </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The resource mapping in special subframe follows the regular full DL subframe, with the transmission on remaining symbols that are not part of DwPTS being punctured. </w:t>
            </w:r>
          </w:p>
          <w:p w:rsidR="006F5E46" w:rsidRPr="006F5E46" w:rsidRDefault="006F5E46" w:rsidP="006957C6">
            <w:pPr>
              <w:numPr>
                <w:ilvl w:val="2"/>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NPDSCH is punctured by NRS REs</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Valid special subframes are counted for number of NPDSCH repetitions</w:t>
            </w:r>
          </w:p>
          <w:p w:rsidR="006F5E46" w:rsidRPr="006F5E46" w:rsidRDefault="006F5E46" w:rsidP="006F5E46">
            <w:pPr>
              <w:overflowPunct/>
              <w:autoSpaceDE/>
              <w:autoSpaceDN/>
              <w:adjustRightInd/>
              <w:spacing w:after="0"/>
              <w:ind w:left="720" w:hanging="720"/>
              <w:textAlignment w:val="auto"/>
              <w:rPr>
                <w:rFonts w:ascii="Times" w:eastAsia="Yu Mincho" w:hAnsi="Times"/>
                <w:szCs w:val="24"/>
                <w:lang w:eastAsia="ja-JP"/>
              </w:rPr>
            </w:pP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hint="eastAsia"/>
                <w:szCs w:val="24"/>
              </w:rPr>
              <w:t xml:space="preserve">For </w:t>
            </w:r>
            <w:r w:rsidRPr="006F5E46">
              <w:rPr>
                <w:rFonts w:ascii="Times" w:eastAsia="Batang" w:hAnsi="Times"/>
                <w:szCs w:val="24"/>
              </w:rPr>
              <w:t>NPDCCH candidates without repetition, the rate matching per NPDCCH in a special subframe is done according to the available REs within DwPTS in each transmission subframe</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For NPDCCH candidates with repetitions, the rate matching in special subframe follows the regular full DL subframe, with the transmission on remaining symbols that are not part of DwPTS being punctured.  </w:t>
            </w:r>
          </w:p>
          <w:p w:rsidR="006F5E46" w:rsidRPr="006F5E46" w:rsidRDefault="006F5E46" w:rsidP="006957C6">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For NPDCCH USS and Type 2 CSS, </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the modified value of G is {4, 8, 16, 32, 48, 64, 96, 128}</w:t>
            </w:r>
          </w:p>
          <w:p w:rsidR="006F5E46" w:rsidRPr="006F5E46" w:rsidRDefault="006F5E46" w:rsidP="006957C6">
            <w:pPr>
              <w:numPr>
                <w:ilvl w:val="1"/>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the value set of </w:t>
            </w:r>
            <w:r w:rsidRPr="006F5E46">
              <w:rPr>
                <w:rFonts w:ascii="Times" w:eastAsia="Batang" w:hAnsi="Times"/>
                <w:noProof/>
                <w:szCs w:val="24"/>
                <w:lang w:eastAsia="en-GB"/>
              </w:rPr>
              <w:drawing>
                <wp:inline distT="0" distB="0" distL="0" distR="0" wp14:anchorId="6C513CE6" wp14:editId="039A4110">
                  <wp:extent cx="343535" cy="243205"/>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3535" cy="243205"/>
                          </a:xfrm>
                          <a:prstGeom prst="rect">
                            <a:avLst/>
                          </a:prstGeom>
                          <a:noFill/>
                          <a:ln>
                            <a:noFill/>
                          </a:ln>
                        </pic:spPr>
                      </pic:pic>
                    </a:graphicData>
                  </a:graphic>
                </wp:inline>
              </w:drawing>
            </w:r>
            <w:r w:rsidRPr="006F5E46">
              <w:rPr>
                <w:rFonts w:ascii="Times" w:eastAsia="Batang" w:hAnsi="Times"/>
                <w:szCs w:val="24"/>
              </w:rPr>
              <w:t xml:space="preserve"> for FDD is resued in TDD NB-IoT.</w:t>
            </w:r>
          </w:p>
          <w:p w:rsidR="006F5E46" w:rsidRPr="006F5E46" w:rsidRDefault="006F5E46" w:rsidP="00F85971">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Confirm the working assumption at the 3GPP RAN1#92 meeting as </w:t>
            </w:r>
          </w:p>
          <w:p w:rsidR="006F5E46" w:rsidRPr="006F5E46" w:rsidRDefault="006F5E46" w:rsidP="006F5E46">
            <w:pPr>
              <w:overflowPunct/>
              <w:autoSpaceDE/>
              <w:autoSpaceDN/>
              <w:adjustRightInd/>
              <w:spacing w:after="0"/>
              <w:ind w:left="720" w:hanging="720"/>
              <w:textAlignment w:val="auto"/>
              <w:rPr>
                <w:rFonts w:ascii="Times" w:eastAsia="Batang" w:hAnsi="Times"/>
                <w:bCs/>
                <w:szCs w:val="24"/>
                <w:lang w:eastAsia="zh-CN"/>
              </w:rPr>
            </w:pPr>
            <w:r w:rsidRPr="006F5E46">
              <w:rPr>
                <w:rFonts w:ascii="Times" w:eastAsia="Batang" w:hAnsi="Times"/>
                <w:bCs/>
                <w:szCs w:val="24"/>
                <w:lang w:eastAsia="zh-CN"/>
              </w:rPr>
              <w:t>For NPDCCH:</w:t>
            </w:r>
            <w:r w:rsidRPr="006F5E46">
              <w:rPr>
                <w:rFonts w:ascii="Times" w:eastAsia="Batang" w:hAnsi="Times"/>
                <w:bCs/>
                <w:szCs w:val="24"/>
                <w:lang w:eastAsia="zh-CN"/>
              </w:rPr>
              <w:tab/>
            </w:r>
          </w:p>
          <w:p w:rsidR="006F5E46" w:rsidRPr="006F5E46" w:rsidRDefault="006F5E46" w:rsidP="006F5E46">
            <w:pPr>
              <w:numPr>
                <w:ilvl w:val="0"/>
                <w:numId w:val="48"/>
              </w:numPr>
              <w:overflowPunct/>
              <w:autoSpaceDE/>
              <w:autoSpaceDN/>
              <w:adjustRightInd/>
              <w:spacing w:after="0" w:line="360" w:lineRule="auto"/>
              <w:ind w:left="1440"/>
              <w:textAlignment w:val="auto"/>
              <w:rPr>
                <w:rFonts w:ascii="Times" w:eastAsia="Batang" w:hAnsi="Times"/>
                <w:bCs/>
                <w:szCs w:val="24"/>
                <w:lang w:eastAsia="zh-CN"/>
              </w:rPr>
            </w:pPr>
            <w:r w:rsidRPr="006F5E46">
              <w:rPr>
                <w:rFonts w:ascii="Times" w:eastAsia="Batang" w:hAnsi="Times"/>
                <w:bCs/>
                <w:szCs w:val="24"/>
                <w:lang w:eastAsia="zh-CN"/>
              </w:rPr>
              <w:t xml:space="preserve">Transmission in DwPTS is supported for in-band when </w:t>
            </w:r>
            <w:r w:rsidRPr="006F5E46">
              <w:rPr>
                <w:rFonts w:ascii="Times" w:eastAsia="Batang" w:hAnsi="Times"/>
                <w:bCs/>
                <w:szCs w:val="24"/>
              </w:rPr>
              <w:t xml:space="preserve">the number of OFDM symbols </w:t>
            </w:r>
            <w:r w:rsidRPr="006F5E46">
              <w:rPr>
                <w:rFonts w:ascii="Times" w:eastAsia="Batang" w:hAnsi="Times"/>
                <w:bCs/>
                <w:szCs w:val="24"/>
                <w:lang w:eastAsia="zh-CN"/>
              </w:rPr>
              <w:t xml:space="preserve">in DwPTS </w:t>
            </w:r>
            <w:r w:rsidRPr="006F5E46">
              <w:rPr>
                <w:rFonts w:ascii="Times" w:eastAsia="Batang" w:hAnsi="Times"/>
                <w:bCs/>
                <w:szCs w:val="24"/>
              </w:rPr>
              <w:t xml:space="preserve">is greater than </w:t>
            </w:r>
            <w:r w:rsidRPr="006F5E46">
              <w:rPr>
                <w:rFonts w:ascii="Times" w:eastAsia="Batang" w:hAnsi="Times"/>
                <w:bCs/>
                <w:szCs w:val="24"/>
                <w:lang w:eastAsia="zh-CN"/>
              </w:rPr>
              <w:t xml:space="preserve">3. </w:t>
            </w:r>
          </w:p>
          <w:p w:rsidR="006F5E46" w:rsidRPr="006F5E46" w:rsidRDefault="006F5E46" w:rsidP="006F5E46">
            <w:pPr>
              <w:numPr>
                <w:ilvl w:val="1"/>
                <w:numId w:val="48"/>
              </w:numPr>
              <w:overflowPunct/>
              <w:autoSpaceDE/>
              <w:autoSpaceDN/>
              <w:adjustRightInd/>
              <w:spacing w:after="0" w:line="360" w:lineRule="auto"/>
              <w:ind w:left="2160"/>
              <w:textAlignment w:val="auto"/>
              <w:rPr>
                <w:rFonts w:ascii="Times" w:eastAsia="Batang" w:hAnsi="Times"/>
                <w:bCs/>
                <w:strike/>
                <w:szCs w:val="24"/>
                <w:lang w:eastAsia="zh-CN"/>
              </w:rPr>
            </w:pPr>
            <w:r w:rsidRPr="006F5E46">
              <w:rPr>
                <w:rFonts w:ascii="Times" w:eastAsia="Batang" w:hAnsi="Times"/>
                <w:bCs/>
                <w:strike/>
                <w:szCs w:val="24"/>
                <w:lang w:eastAsia="zh-CN"/>
              </w:rPr>
              <w:t>All DwPTS configurations are supported for NPDCCH</w:t>
            </w:r>
          </w:p>
          <w:p w:rsidR="006F5E46" w:rsidRPr="006F5E46" w:rsidRDefault="006F5E46" w:rsidP="006F5E46">
            <w:pPr>
              <w:numPr>
                <w:ilvl w:val="0"/>
                <w:numId w:val="48"/>
              </w:numPr>
              <w:overflowPunct/>
              <w:autoSpaceDE/>
              <w:autoSpaceDN/>
              <w:adjustRightInd/>
              <w:spacing w:after="0" w:line="360" w:lineRule="auto"/>
              <w:ind w:left="1440"/>
              <w:textAlignment w:val="auto"/>
              <w:rPr>
                <w:rFonts w:ascii="Times" w:eastAsia="Batang" w:hAnsi="Times"/>
                <w:bCs/>
                <w:szCs w:val="24"/>
                <w:lang w:eastAsia="zh-CN"/>
              </w:rPr>
            </w:pPr>
            <w:r w:rsidRPr="006F5E46">
              <w:rPr>
                <w:rFonts w:ascii="Times" w:eastAsia="Batang" w:hAnsi="Times"/>
                <w:bCs/>
                <w:szCs w:val="24"/>
                <w:lang w:eastAsia="zh-CN"/>
              </w:rPr>
              <w:t xml:space="preserve">Transmission in DwPTS is supported for guard-band and standalone for all DwPTS configurations. </w:t>
            </w:r>
          </w:p>
          <w:p w:rsidR="006F5E46" w:rsidRPr="006F5E46" w:rsidRDefault="006F5E46" w:rsidP="006F5E46">
            <w:pPr>
              <w:overflowPunct/>
              <w:autoSpaceDE/>
              <w:autoSpaceDN/>
              <w:adjustRightInd/>
              <w:spacing w:after="0"/>
              <w:ind w:left="720" w:hanging="720"/>
              <w:textAlignment w:val="auto"/>
              <w:rPr>
                <w:rFonts w:ascii="Times" w:eastAsia="Yu Mincho" w:hAnsi="Times"/>
                <w:szCs w:val="24"/>
                <w:lang w:eastAsia="ja-JP"/>
              </w:rPr>
            </w:pPr>
          </w:p>
          <w:p w:rsidR="006F5E46" w:rsidRPr="006F5E46" w:rsidRDefault="006F5E46" w:rsidP="00C800F5">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szCs w:val="24"/>
              </w:rPr>
              <w:t xml:space="preserve">The NPDCCH/NPDSCH starting position in special subframe is </w:t>
            </w:r>
            <w:r w:rsidRPr="006F5E46">
              <w:rPr>
                <w:rFonts w:ascii="Times" w:eastAsia="Batang" w:hAnsi="Times"/>
                <w:szCs w:val="24"/>
              </w:rPr>
              <w:object w:dxaOrig="2580" w:dyaOrig="399">
                <v:shape id="对象 23" o:spid="_x0000_i1028" type="#_x0000_t75" style="width:103.95pt;height:16.3pt" o:ole="">
                  <v:imagedata r:id="rId21" o:title=""/>
                </v:shape>
                <o:OLEObject Type="Embed" ProgID="Equation.3" ShapeID="对象 23" DrawAspect="Content" ObjectID="_1589623913" r:id="rId22"/>
              </w:object>
            </w:r>
            <w:r w:rsidRPr="006F5E46">
              <w:rPr>
                <w:rFonts w:ascii="Times" w:eastAsia="Batang" w:hAnsi="Times" w:hint="eastAsia"/>
                <w:szCs w:val="24"/>
              </w:rPr>
              <w:t xml:space="preserve"> in TDD LTE</w:t>
            </w:r>
            <w:r w:rsidRPr="006F5E46">
              <w:rPr>
                <w:rFonts w:ascii="Times" w:eastAsia="Batang" w:hAnsi="Times"/>
                <w:szCs w:val="24"/>
              </w:rPr>
              <w:t xml:space="preserve"> where l’DataStart is eturaControlRegionSize provided by system information</w:t>
            </w:r>
          </w:p>
          <w:p w:rsidR="006F5E46" w:rsidRPr="006F5E46" w:rsidRDefault="006F5E46" w:rsidP="00C800F5">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i/>
                <w:szCs w:val="24"/>
              </w:rPr>
              <w:t>dl-GapPeriodicity</w:t>
            </w:r>
            <w:r w:rsidRPr="006F5E46">
              <w:rPr>
                <w:rFonts w:ascii="Times" w:eastAsia="Batang" w:hAnsi="Times"/>
                <w:szCs w:val="24"/>
              </w:rPr>
              <w:t xml:space="preserve"> value range is doubled in TDD i.e. {128, 256, 512, 1024} subframes.</w:t>
            </w:r>
          </w:p>
          <w:p w:rsidR="006F5E46" w:rsidRPr="006F5E46" w:rsidRDefault="006F5E46" w:rsidP="00C800F5">
            <w:pPr>
              <w:numPr>
                <w:ilvl w:val="0"/>
                <w:numId w:val="12"/>
              </w:numPr>
              <w:overflowPunct/>
              <w:autoSpaceDE/>
              <w:autoSpaceDN/>
              <w:adjustRightInd/>
              <w:spacing w:after="0"/>
              <w:jc w:val="both"/>
              <w:textAlignment w:val="auto"/>
              <w:rPr>
                <w:rFonts w:ascii="Times" w:eastAsia="Batang" w:hAnsi="Times"/>
                <w:szCs w:val="24"/>
              </w:rPr>
            </w:pPr>
            <w:r w:rsidRPr="006F5E46">
              <w:rPr>
                <w:rFonts w:ascii="Times" w:eastAsia="Batang" w:hAnsi="Times"/>
                <w:i/>
                <w:szCs w:val="24"/>
              </w:rPr>
              <w:t>dl-GapThreshold</w:t>
            </w:r>
            <w:r w:rsidRPr="006F5E46">
              <w:rPr>
                <w:rFonts w:ascii="Times" w:eastAsia="Batang" w:hAnsi="Times"/>
                <w:szCs w:val="24"/>
              </w:rPr>
              <w:t xml:space="preserve"> and the </w:t>
            </w:r>
            <w:r w:rsidRPr="006F5E46">
              <w:rPr>
                <w:rFonts w:ascii="Times" w:eastAsia="Batang" w:hAnsi="Times"/>
                <w:i/>
                <w:szCs w:val="24"/>
              </w:rPr>
              <w:t>dl-GapDurationCoeff</w:t>
            </w:r>
            <w:r w:rsidRPr="006F5E46">
              <w:rPr>
                <w:rFonts w:ascii="Times" w:eastAsia="Batang" w:hAnsi="Times"/>
                <w:szCs w:val="24"/>
              </w:rPr>
              <w:t xml:space="preserve"> are the same as FDD.</w:t>
            </w:r>
          </w:p>
          <w:p w:rsidR="00804EE7" w:rsidRDefault="00804EE7" w:rsidP="00DA55A0">
            <w:pPr>
              <w:tabs>
                <w:tab w:val="left" w:pos="567"/>
              </w:tabs>
              <w:overflowPunct/>
              <w:autoSpaceDE/>
              <w:autoSpaceDN/>
              <w:snapToGrid w:val="0"/>
              <w:spacing w:after="0"/>
              <w:textAlignment w:val="auto"/>
              <w:rPr>
                <w:rFonts w:ascii="Arial" w:hAnsi="Arial" w:cs="Arial"/>
              </w:rPr>
            </w:pP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 xml:space="preserve">For TDD configuration 1 and 4, for NPUSCH format 1 and format 2 with </w:t>
            </w:r>
            <w:r w:rsidRPr="005E23F8">
              <w:rPr>
                <w:rFonts w:ascii="Times" w:eastAsia="Batang" w:hAnsi="Times" w:hint="eastAsia"/>
                <w:szCs w:val="24"/>
              </w:rPr>
              <w:t>3.75 kHz subcarrier spacing</w:t>
            </w:r>
            <w:r w:rsidRPr="005E23F8">
              <w:rPr>
                <w:rFonts w:ascii="Times" w:eastAsia="Batang" w:hAnsi="Times"/>
                <w:szCs w:val="24"/>
              </w:rPr>
              <w:t>,</w:t>
            </w:r>
            <w:r w:rsidRPr="005E23F8">
              <w:rPr>
                <w:rFonts w:ascii="Times" w:eastAsia="Batang" w:hAnsi="Times" w:hint="eastAsia"/>
                <w:szCs w:val="24"/>
              </w:rPr>
              <w:t xml:space="preserve"> if </w:t>
            </w:r>
            <w:r w:rsidRPr="005E23F8">
              <w:rPr>
                <w:rFonts w:ascii="Times" w:eastAsia="Batang" w:hAnsi="Times"/>
                <w:szCs w:val="24"/>
              </w:rPr>
              <w:t>one of the two consecutive</w:t>
            </w:r>
            <w:r w:rsidRPr="005E23F8">
              <w:rPr>
                <w:rFonts w:ascii="Times" w:eastAsia="Batang" w:hAnsi="Times" w:hint="eastAsia"/>
                <w:szCs w:val="24"/>
              </w:rPr>
              <w:t xml:space="preserve"> UL subframe</w:t>
            </w:r>
            <w:r w:rsidRPr="005E23F8">
              <w:rPr>
                <w:rFonts w:ascii="Times" w:eastAsia="Batang" w:hAnsi="Times"/>
                <w:szCs w:val="24"/>
              </w:rPr>
              <w:t>s is</w:t>
            </w:r>
            <w:r w:rsidRPr="005E23F8">
              <w:rPr>
                <w:rFonts w:ascii="Times" w:eastAsia="Batang" w:hAnsi="Times" w:hint="eastAsia"/>
                <w:szCs w:val="24"/>
              </w:rPr>
              <w:t xml:space="preserve"> configured invalid</w:t>
            </w:r>
            <w:r w:rsidRPr="005E23F8">
              <w:rPr>
                <w:rFonts w:ascii="Times" w:eastAsia="Batang" w:hAnsi="Times"/>
                <w:szCs w:val="24"/>
              </w:rPr>
              <w:t xml:space="preserve">, postpone the NB-slot. </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DMRS location in FDD NB-IoT is reused for TDD NB-IoT.</w:t>
            </w:r>
            <w:r w:rsidRPr="005E23F8">
              <w:rPr>
                <w:rFonts w:ascii="Times" w:eastAsia="Batang" w:hAnsi="Times" w:hint="eastAsia"/>
                <w:szCs w:val="24"/>
              </w:rPr>
              <w:t xml:space="preserve"> </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For multi-tone RU(s), DMRS sequence in FDD NB-IoT is reused for TDD NB-IoT.</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For single-tone RU(s), DMRS sequence in FDD NB-IoT is reused for TDD NB-IoT.</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hint="eastAsia"/>
                <w:szCs w:val="24"/>
              </w:rPr>
              <w:t>NPRACH Format 0,</w:t>
            </w:r>
            <w:r w:rsidRPr="005E23F8">
              <w:rPr>
                <w:rFonts w:ascii="Times" w:eastAsia="Batang" w:hAnsi="Times"/>
                <w:szCs w:val="24"/>
              </w:rPr>
              <w:t xml:space="preserve"> </w:t>
            </w:r>
            <w:r w:rsidRPr="005E23F8">
              <w:rPr>
                <w:rFonts w:ascii="Times" w:eastAsia="Batang" w:hAnsi="Times" w:hint="eastAsia"/>
                <w:szCs w:val="24"/>
              </w:rPr>
              <w:t>2,</w:t>
            </w:r>
            <w:r w:rsidRPr="005E23F8">
              <w:rPr>
                <w:rFonts w:ascii="Times" w:eastAsia="Batang" w:hAnsi="Times"/>
                <w:szCs w:val="24"/>
              </w:rPr>
              <w:t xml:space="preserve"> 0-a are supported for TDD UL/DL configuration 3.</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For TDD NPRACH, the proposed configuration parameters are as following:</w:t>
            </w:r>
          </w:p>
          <w:p w:rsidR="005E23F8" w:rsidRPr="005E23F8" w:rsidRDefault="005E23F8" w:rsidP="005E23F8">
            <w:pPr>
              <w:numPr>
                <w:ilvl w:val="1"/>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numRepetitionsPerPreambleAttempt, the value range is {1, 2, 4, 8, 16, 32, 64, 128, 256, 512, 1024}</w:t>
            </w:r>
          </w:p>
          <w:p w:rsidR="005E23F8" w:rsidRPr="005E23F8" w:rsidRDefault="005E23F8" w:rsidP="005E23F8">
            <w:pPr>
              <w:numPr>
                <w:ilvl w:val="1"/>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nprach-Periodicity(</w:t>
            </w:r>
            <w:r w:rsidRPr="005E23F8">
              <w:rPr>
                <w:rFonts w:ascii="Times" w:eastAsia="Batang" w:hAnsi="Times"/>
                <w:szCs w:val="24"/>
              </w:rPr>
              <w:object w:dxaOrig="859" w:dyaOrig="399">
                <v:shape id="对象 69" o:spid="_x0000_i1029" type="#_x0000_t75" style="width:42.55pt;height:20.05pt;mso-position-horizontal-relative:page;mso-position-vertical-relative:page" o:ole="">
                  <v:fill o:detectmouseclick="t"/>
                  <v:imagedata r:id="rId23" o:title=""/>
                </v:shape>
                <o:OLEObject Type="Embed" ProgID="Equation.3" ShapeID="对象 69" DrawAspect="Content" ObjectID="_1589623914" r:id="rId24"/>
              </w:object>
            </w:r>
            <w:r w:rsidRPr="005E23F8">
              <w:rPr>
                <w:rFonts w:ascii="Times" w:eastAsia="Batang" w:hAnsi="Times" w:hint="eastAsia"/>
                <w:szCs w:val="24"/>
              </w:rPr>
              <w:t xml:space="preserve"> </w:t>
            </w:r>
            <w:r w:rsidRPr="005E23F8">
              <w:rPr>
                <w:rFonts w:ascii="Times" w:eastAsia="Batang" w:hAnsi="Times"/>
                <w:szCs w:val="24"/>
              </w:rPr>
              <w:t>)</w:t>
            </w:r>
            <w:r w:rsidRPr="005E23F8">
              <w:rPr>
                <w:rFonts w:ascii="Times" w:eastAsia="Batang" w:hAnsi="Times" w:hint="eastAsia"/>
                <w:szCs w:val="24"/>
              </w:rPr>
              <w:t>,</w:t>
            </w:r>
            <w:r w:rsidRPr="005E23F8">
              <w:rPr>
                <w:rFonts w:ascii="Times" w:eastAsia="Batang" w:hAnsi="Times"/>
                <w:szCs w:val="24"/>
              </w:rPr>
              <w:t xml:space="preserve"> the value range is {80, 160, 320, 640, 1280, 2560, 5120, 10240}ms</w:t>
            </w:r>
          </w:p>
          <w:p w:rsidR="005E23F8" w:rsidRPr="00170EFC" w:rsidRDefault="005E23F8" w:rsidP="00170EFC">
            <w:pPr>
              <w:numPr>
                <w:ilvl w:val="1"/>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The value range of nprach-StartTime ,</w:t>
            </w:r>
            <w:r w:rsidRPr="005E23F8">
              <w:rPr>
                <w:rFonts w:ascii="Times" w:eastAsia="Batang" w:hAnsi="Times"/>
                <w:szCs w:val="24"/>
              </w:rPr>
              <w:object w:dxaOrig="859" w:dyaOrig="379">
                <v:shape id="对象 68" o:spid="_x0000_i1030" type="#_x0000_t75" style="width:42.55pt;height:16.9pt;mso-position-horizontal-relative:page;mso-position-vertical-relative:page" o:ole="">
                  <v:imagedata r:id="rId25" o:title=""/>
                </v:shape>
                <o:OLEObject Type="Embed" ProgID="Equation.3" ShapeID="对象 68" DrawAspect="Content" ObjectID="_1589623915" r:id="rId26"/>
              </w:object>
            </w:r>
            <w:r w:rsidRPr="005E23F8">
              <w:rPr>
                <w:rFonts w:ascii="Times" w:eastAsia="Batang" w:hAnsi="Times"/>
                <w:szCs w:val="24"/>
              </w:rPr>
              <w:t>, is 10, 20, 40, 80, 160, 320, 640, 1280, 2560, 5120}ms</w:t>
            </w:r>
          </w:p>
          <w:p w:rsidR="005E23F8" w:rsidRPr="005E23F8" w:rsidRDefault="005E23F8" w:rsidP="005E23F8">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 xml:space="preserve">TDD NPRACH transmission shall start at the first valid UL subframe that is </w:t>
            </w:r>
            <w:r w:rsidRPr="005E23F8">
              <w:rPr>
                <w:rFonts w:ascii="Times" w:eastAsia="Batang" w:hAnsi="Times"/>
                <w:szCs w:val="24"/>
              </w:rPr>
              <w:object w:dxaOrig="1598" w:dyaOrig="339">
                <v:shape id="_x0000_i1031" type="#_x0000_t75" style="width:80.75pt;height:16.9pt;mso-position-horizontal-relative:page;mso-position-vertical-relative:page" o:ole="">
                  <v:imagedata r:id="rId27" o:title=""/>
                </v:shape>
                <o:OLEObject Type="Embed" ProgID="Equation.3" ShapeID="_x0000_i1031" DrawAspect="Content" ObjectID="_1589623916" r:id="rId28"/>
              </w:object>
            </w:r>
            <w:r w:rsidRPr="005E23F8">
              <w:rPr>
                <w:rFonts w:ascii="Times" w:eastAsia="Batang" w:hAnsi="Times"/>
                <w:szCs w:val="24"/>
              </w:rPr>
              <w:t xml:space="preserve"> time units after the start of a radio frame fulfilling </w:t>
            </w:r>
            <w:r w:rsidRPr="005E23F8">
              <w:rPr>
                <w:rFonts w:ascii="Times" w:eastAsia="Batang" w:hAnsi="Times"/>
                <w:szCs w:val="24"/>
              </w:rPr>
              <w:object w:dxaOrig="2120" w:dyaOrig="379">
                <v:shape id="_x0000_i1032" type="#_x0000_t75" style="width:105.2pt;height:20.05pt;mso-position-horizontal-relative:page;mso-position-vertical-relative:page" o:ole="">
                  <v:imagedata r:id="rId29" o:title=""/>
                </v:shape>
                <o:OLEObject Type="Embed" ProgID="Equation.3" ShapeID="_x0000_i1032" DrawAspect="Content" ObjectID="_1589623917" r:id="rId30"/>
              </w:object>
            </w:r>
            <w:r w:rsidRPr="005E23F8">
              <w:rPr>
                <w:rFonts w:ascii="Times" w:eastAsia="Batang" w:hAnsi="Times"/>
                <w:szCs w:val="24"/>
              </w:rPr>
              <w:t>.</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5E23F8">
              <w:rPr>
                <w:rFonts w:ascii="Times" w:eastAsia="Batang" w:hAnsi="Times"/>
                <w:szCs w:val="24"/>
              </w:rPr>
              <w:t xml:space="preserve">G symbol groups of NPRACH are dropped when there are not enough consecutive valid UL subframes to transmit G symbol groups back-to-back. </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For TDD NPRACH</w:t>
            </w:r>
            <w:r w:rsidRPr="00170EFC">
              <w:rPr>
                <w:rFonts w:ascii="Times" w:eastAsia="Batang" w:hAnsi="Times" w:hint="eastAsia"/>
                <w:szCs w:val="24"/>
              </w:rPr>
              <w:t>,</w:t>
            </w:r>
            <w:r w:rsidRPr="00170EFC">
              <w:rPr>
                <w:rFonts w:ascii="Times" w:eastAsia="Batang" w:hAnsi="Times"/>
                <w:szCs w:val="24"/>
              </w:rPr>
              <w:t xml:space="preserve"> the cell specific pseudo random hopping pattern is initialized with  </w:t>
            </w:r>
            <m:oMath>
              <m:sSub>
                <m:sSubPr>
                  <m:ctrlPr>
                    <w:rPr>
                      <w:rFonts w:ascii="Cambria Math" w:eastAsia="Batang" w:hAnsi="Cambria Math"/>
                      <w:szCs w:val="24"/>
                    </w:rPr>
                  </m:ctrlPr>
                </m:sSubPr>
                <m:e>
                  <m:r>
                    <m:rPr>
                      <m:sty m:val="p"/>
                    </m:rPr>
                    <w:rPr>
                      <w:rFonts w:ascii="Cambria Math" w:eastAsia="Batang" w:hAnsi="Cambria Math"/>
                      <w:szCs w:val="24"/>
                    </w:rPr>
                    <m:t>c</m:t>
                  </m:r>
                </m:e>
                <m:sub>
                  <m:r>
                    <m:rPr>
                      <m:sty m:val="p"/>
                    </m:rPr>
                    <w:rPr>
                      <w:rFonts w:ascii="Cambria Math" w:eastAsia="Batang" w:hAnsi="Cambria Math"/>
                      <w:szCs w:val="24"/>
                    </w:rPr>
                    <m:t>init</m:t>
                  </m:r>
                </m:sub>
              </m:sSub>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N</m:t>
                  </m:r>
                </m:e>
                <m:sub>
                  <m:r>
                    <m:rPr>
                      <m:sty m:val="p"/>
                    </m:rPr>
                    <w:rPr>
                      <w:rFonts w:ascii="Cambria Math" w:eastAsia="Batang" w:hAnsi="Cambria Math"/>
                      <w:szCs w:val="24"/>
                    </w:rPr>
                    <m:t>ID</m:t>
                  </m:r>
                </m:sub>
                <m:sup>
                  <m:r>
                    <m:rPr>
                      <m:sty m:val="p"/>
                    </m:rPr>
                    <w:rPr>
                      <w:rFonts w:ascii="Cambria Math" w:eastAsia="Batang" w:hAnsi="Cambria Math"/>
                      <w:szCs w:val="24"/>
                    </w:rPr>
                    <m:t>Ncell</m:t>
                  </m:r>
                </m:sup>
              </m:sSubSup>
            </m:oMath>
            <w:r w:rsidRPr="00170EFC">
              <w:rPr>
                <w:rFonts w:ascii="Times" w:eastAsia="Batang" w:hAnsi="Times"/>
                <w:szCs w:val="24"/>
              </w:rPr>
              <w:t>.</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For NPRACH formats 0, 1 and 2, the followings are applied to random hopping:</w:t>
            </w:r>
          </w:p>
          <w:p w:rsidR="005E23F8" w:rsidRPr="00170EFC" w:rsidRDefault="005E23F8" w:rsidP="00170EFC">
            <w:pPr>
              <w:numPr>
                <w:ilvl w:val="1"/>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The tone index of 1st symbol group of 1st preamble repetition is randomly selected by MAC layer.</w:t>
            </w:r>
          </w:p>
          <w:p w:rsidR="005E23F8" w:rsidRPr="00170EFC" w:rsidRDefault="005E23F8" w:rsidP="00170EFC">
            <w:pPr>
              <w:numPr>
                <w:ilvl w:val="1"/>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The tone index of 1st symbol group and 3rd symbol group of each preamble repetition, except for the tone index of 1st symbol group of 1st preamble repetition, is selected according to the cell specific Pseudo random sequence.</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 xml:space="preserve">Frequency hopping shall be used within the </w:t>
            </w:r>
            <w:r w:rsidRPr="00170EFC">
              <w:rPr>
                <w:rFonts w:ascii="Times" w:eastAsia="Batang" w:hAnsi="Times"/>
                <w:szCs w:val="24"/>
              </w:rPr>
              <w:object w:dxaOrig="899" w:dyaOrig="339">
                <v:shape id="_x0000_i1033" type="#_x0000_t75" style="width:45.7pt;height:16.9pt;mso-position-horizontal-relative:page;mso-position-vertical-relative:page" o:ole="">
                  <v:imagedata r:id="rId31" o:title=""/>
                </v:shape>
                <o:OLEObject Type="Embed" ProgID="Equation.3" ShapeID="_x0000_i1033" DrawAspect="Content" ObjectID="_1589623918" r:id="rId32"/>
              </w:object>
            </w:r>
            <w:r w:rsidRPr="00170EFC">
              <w:rPr>
                <w:rFonts w:ascii="Times" w:eastAsia="Batang" w:hAnsi="Times"/>
                <w:szCs w:val="24"/>
              </w:rPr>
              <w:t>subcarriers.</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For NPRACH format 0-a, 1-a, the followings are applied to random hopping:</w:t>
            </w:r>
          </w:p>
          <w:p w:rsidR="005E23F8" w:rsidRPr="00170EFC" w:rsidRDefault="005E23F8" w:rsidP="00170EFC">
            <w:pPr>
              <w:numPr>
                <w:ilvl w:val="1"/>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The tone index of 1st symbol group of 1st preamble repetition is randomly selected by MAC layer.</w:t>
            </w:r>
          </w:p>
          <w:p w:rsidR="005E23F8" w:rsidRPr="00170EFC" w:rsidRDefault="005E23F8" w:rsidP="00170EFC">
            <w:pPr>
              <w:numPr>
                <w:ilvl w:val="1"/>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The tone index of 1st symbol group and 4th symbol group of each preamble repetition, except for the tone index of 1st symbol group of 1st preamble repetition, is selected according to the cell specific Pseudo random sequence.</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 xml:space="preserve">Frequency hopping shall be used within the </w:t>
            </w:r>
            <w:r w:rsidRPr="00170EFC">
              <w:rPr>
                <w:rFonts w:ascii="Times" w:eastAsia="Batang" w:hAnsi="Times"/>
                <w:szCs w:val="24"/>
              </w:rPr>
              <w:object w:dxaOrig="899" w:dyaOrig="339">
                <v:shape id="_x0000_i1034" type="#_x0000_t75" style="width:45.7pt;height:16.9pt;mso-position-horizontal-relative:page;mso-position-vertical-relative:page" o:ole="">
                  <v:imagedata r:id="rId31" o:title=""/>
                </v:shape>
                <o:OLEObject Type="Embed" ProgID="Equation.3" ShapeID="_x0000_i1034" DrawAspect="Content" ObjectID="_1589623919" r:id="rId33"/>
              </w:object>
            </w:r>
            <w:r w:rsidRPr="00170EFC">
              <w:rPr>
                <w:rFonts w:ascii="Times" w:eastAsia="Batang" w:hAnsi="Times"/>
                <w:szCs w:val="24"/>
              </w:rPr>
              <w:t>subcarriers.</w:t>
            </w:r>
          </w:p>
          <w:p w:rsidR="005E23F8" w:rsidRPr="00170EFC"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The value range of ack-NACK-NumRepetitions and ack-NACK-NumRepetitions-Msg4 in TDD NB-IoT is same as FDD NB-IoT.</w:t>
            </w:r>
          </w:p>
          <w:p w:rsidR="005E23F8" w:rsidRDefault="005E23F8" w:rsidP="00170EFC">
            <w:pPr>
              <w:numPr>
                <w:ilvl w:val="0"/>
                <w:numId w:val="12"/>
              </w:numPr>
              <w:overflowPunct/>
              <w:autoSpaceDE/>
              <w:autoSpaceDN/>
              <w:adjustRightInd/>
              <w:spacing w:after="0"/>
              <w:jc w:val="both"/>
              <w:textAlignment w:val="auto"/>
              <w:rPr>
                <w:rFonts w:ascii="Times" w:eastAsia="Batang" w:hAnsi="Times"/>
                <w:szCs w:val="24"/>
              </w:rPr>
            </w:pPr>
            <w:r w:rsidRPr="00170EFC">
              <w:rPr>
                <w:rFonts w:ascii="Times" w:eastAsia="Batang" w:hAnsi="Times"/>
                <w:szCs w:val="24"/>
              </w:rPr>
              <w:t>2-bit signaling indicates offset between UL PRB center with respect to DL PRB center to be either 7.5kHz, -7.5kHz, or 0 kHz</w:t>
            </w:r>
          </w:p>
          <w:p w:rsidR="002370AE" w:rsidRDefault="002370AE" w:rsidP="002370AE">
            <w:pPr>
              <w:overflowPunct/>
              <w:autoSpaceDE/>
              <w:autoSpaceDN/>
              <w:adjustRightInd/>
              <w:spacing w:after="0"/>
              <w:jc w:val="both"/>
              <w:textAlignment w:val="auto"/>
              <w:rPr>
                <w:rFonts w:ascii="Times" w:eastAsia="Batang" w:hAnsi="Times"/>
                <w:szCs w:val="24"/>
              </w:rPr>
            </w:pP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No new UL/DL configurations for standalone operation mode are supported in TDD NB-IoT</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Confirm the working assumption to not support UL/DL configuration #6 in Rel-15.</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Do not map transmissions to DwPTS and UpPTS in special subframe configuration 10 in Rel-15.</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downlink scheduling delay, valid special subframes which include DwPTS to which NPDSCH can be mapped are counted as a part of the scheduling delay k0.</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Uplink scheduling delays for NPUSCH format 1 for 3.75kHz and 15kHz, are 8 absolute subframes + k0 valid uplink subframes, where a set of k0 is {0, 8, 16, 32}</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Uplink scheduling delays for NPUSCH format 2 for 3.75kHz and 15kHz, are 12 absolute subframes + k0 valid uplink subframes, where k0 is the same as described in Tables of 16.4.2-1 and 16.4.2-2 respectively in TS36.213, subtracting 12 from the existing values</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 xml:space="preserve">For TDD configuration 1 and 4, for NPUSCH format 1 and format 2 with </w:t>
            </w:r>
            <w:r w:rsidRPr="002370AE">
              <w:rPr>
                <w:rFonts w:ascii="Times" w:eastAsia="Batang" w:hAnsi="Times" w:hint="eastAsia"/>
                <w:szCs w:val="24"/>
              </w:rPr>
              <w:t>3.75 kHz subcarrier spacing</w:t>
            </w:r>
            <w:r w:rsidRPr="002370AE">
              <w:rPr>
                <w:rFonts w:ascii="Times" w:eastAsia="Batang" w:hAnsi="Times"/>
                <w:szCs w:val="24"/>
              </w:rPr>
              <w:t>,</w:t>
            </w:r>
            <w:r w:rsidRPr="002370AE">
              <w:rPr>
                <w:rFonts w:ascii="Times" w:eastAsia="Batang" w:hAnsi="Times" w:hint="eastAsia"/>
                <w:szCs w:val="24"/>
              </w:rPr>
              <w:t xml:space="preserve"> if </w:t>
            </w:r>
            <w:r w:rsidRPr="002370AE">
              <w:rPr>
                <w:rFonts w:ascii="Times" w:eastAsia="Batang" w:hAnsi="Times"/>
                <w:szCs w:val="24"/>
              </w:rPr>
              <w:t>the indicated starting subframe is the 2nd of the two contiguous UL subframes, postpone the NB-slot.</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Single-HARQ capable UE does not support UL/DL interlaced transmission and reception</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The 1 ms minimum gap from end of NPUSCH format 1 for one HARQ process to NPDCCH for the other HARQ process is not specified for TDD NB-IoT.</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UE configured with 2 HARQ processes, the UE is not required to monitor NPDCCH 2ms before the start of the earliest NPDSCH until the end of the latest NPUSCH format 2</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UE configured with 2 HARQ processes, the UE is not required to monitor NPDCCH 2ms before the start of the first scheduled NPUSCH until the end of the latest NPUSCH format 1</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UE configured with 2 HARQ processes</w:t>
            </w:r>
            <w:r w:rsidRPr="002370AE">
              <w:rPr>
                <w:rFonts w:ascii="Times" w:eastAsia="Batang" w:hAnsi="Times" w:hint="eastAsia"/>
                <w:szCs w:val="24"/>
              </w:rPr>
              <w:t xml:space="preserve">, </w:t>
            </w:r>
            <w:r w:rsidRPr="002370AE">
              <w:rPr>
                <w:rFonts w:ascii="Times" w:eastAsia="Batang" w:hAnsi="Times"/>
                <w:szCs w:val="24"/>
              </w:rPr>
              <w:t xml:space="preserve">an explicit guard time is not defined </w:t>
            </w:r>
            <w:r w:rsidRPr="002370AE">
              <w:rPr>
                <w:rFonts w:ascii="Times" w:eastAsia="Batang" w:hAnsi="Times" w:hint="eastAsia"/>
                <w:szCs w:val="24"/>
              </w:rPr>
              <w:t xml:space="preserve">for </w:t>
            </w:r>
            <w:r w:rsidRPr="002370AE">
              <w:rPr>
                <w:rFonts w:ascii="Times" w:eastAsia="Batang" w:hAnsi="Times"/>
                <w:szCs w:val="24"/>
              </w:rPr>
              <w:t>the minimum gap between NPDCCH/NPDSCH reception and NPUSCH transmission</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UE configured with 2 HARQ processes</w:t>
            </w:r>
            <w:r w:rsidRPr="002370AE">
              <w:rPr>
                <w:rFonts w:ascii="Times" w:eastAsia="Batang" w:hAnsi="Times" w:hint="eastAsia"/>
                <w:szCs w:val="24"/>
              </w:rPr>
              <w:t xml:space="preserve"> the minimum gap between NPUSCH transmission and NPDCCH/NPDSCH reception </w:t>
            </w:r>
            <w:r w:rsidRPr="002370AE">
              <w:rPr>
                <w:rFonts w:ascii="Times" w:eastAsia="Batang" w:hAnsi="Times"/>
                <w:szCs w:val="24"/>
              </w:rPr>
              <w:t>is</w:t>
            </w:r>
            <w:r w:rsidRPr="002370AE">
              <w:rPr>
                <w:rFonts w:ascii="Times" w:eastAsia="Batang" w:hAnsi="Times" w:hint="eastAsia"/>
                <w:szCs w:val="24"/>
              </w:rPr>
              <w:t xml:space="preserve"> as follows:</w:t>
            </w:r>
          </w:p>
          <w:p w:rsidR="002370AE" w:rsidRPr="002370AE" w:rsidRDefault="002370AE" w:rsidP="002370AE">
            <w:pPr>
              <w:numPr>
                <w:ilvl w:val="1"/>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I</w:t>
            </w:r>
            <w:r w:rsidRPr="002370AE">
              <w:rPr>
                <w:rFonts w:ascii="Times" w:eastAsia="Batang" w:hAnsi="Times" w:hint="eastAsia"/>
                <w:szCs w:val="24"/>
              </w:rPr>
              <w:t>n the case of in-band operation mode</w:t>
            </w:r>
            <w:r w:rsidRPr="002370AE">
              <w:rPr>
                <w:rFonts w:ascii="Times" w:eastAsia="Batang" w:hAnsi="Times"/>
                <w:szCs w:val="24"/>
              </w:rPr>
              <w:t>,</w:t>
            </w:r>
            <w:r w:rsidRPr="002370AE">
              <w:rPr>
                <w:rFonts w:ascii="Times" w:eastAsia="Batang" w:hAnsi="Times" w:hint="eastAsia"/>
                <w:szCs w:val="24"/>
              </w:rPr>
              <w:t xml:space="preserve"> an explicit guard time is not defined</w:t>
            </w:r>
          </w:p>
          <w:p w:rsidR="002370AE" w:rsidRPr="002370AE" w:rsidRDefault="002370AE" w:rsidP="002370AE">
            <w:pPr>
              <w:numPr>
                <w:ilvl w:val="1"/>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15 kHz SCS, i</w:t>
            </w:r>
            <w:r w:rsidRPr="002370AE">
              <w:rPr>
                <w:rFonts w:ascii="Times" w:eastAsia="Batang" w:hAnsi="Times" w:hint="eastAsia"/>
                <w:szCs w:val="24"/>
              </w:rPr>
              <w:t>n the case of guard-band and standalone operation modes</w:t>
            </w:r>
            <w:r w:rsidRPr="002370AE">
              <w:rPr>
                <w:rFonts w:ascii="Times" w:eastAsia="Batang" w:hAnsi="Times"/>
                <w:szCs w:val="24"/>
              </w:rPr>
              <w:t>, UE is allowed to skip at least part of the first OFDM symbol in a downlink subframe right after an uplink subframe where the UE performs uplink transmission.</w:t>
            </w:r>
          </w:p>
          <w:p w:rsidR="002370AE" w:rsidRPr="002370AE" w:rsidRDefault="002370AE" w:rsidP="002370AE">
            <w:pPr>
              <w:numPr>
                <w:ilvl w:val="1"/>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Clarify which part in CR phase</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For UE configured with 1 HARQ process, minimum timing relationships between channels in TDD NB-IoT are the same as FDD NB-IoT</w:t>
            </w:r>
          </w:p>
          <w:p w:rsidR="002370AE"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The number of soft channel bits for Cat. NB1 and Cat. NB2 is the same as Rel-13/Rel-14 (e)NB-IoT FDD systems.</w:t>
            </w:r>
          </w:p>
          <w:p w:rsidR="005E23F8" w:rsidRPr="002370AE" w:rsidRDefault="002370AE" w:rsidP="002370AE">
            <w:pPr>
              <w:numPr>
                <w:ilvl w:val="0"/>
                <w:numId w:val="12"/>
              </w:numPr>
              <w:overflowPunct/>
              <w:autoSpaceDE/>
              <w:autoSpaceDN/>
              <w:adjustRightInd/>
              <w:spacing w:after="0"/>
              <w:jc w:val="both"/>
              <w:textAlignment w:val="auto"/>
              <w:rPr>
                <w:rFonts w:ascii="Times" w:eastAsia="Batang" w:hAnsi="Times"/>
                <w:szCs w:val="24"/>
              </w:rPr>
            </w:pPr>
            <w:r w:rsidRPr="002370AE">
              <w:rPr>
                <w:rFonts w:ascii="Times" w:eastAsia="Batang" w:hAnsi="Times"/>
                <w:szCs w:val="24"/>
              </w:rPr>
              <w:t>The Rel-14 FDD interference randomization based on RE level rotation is applied to downlink channels for both anchor and non-anchor carrier in TDD NB-IoT.</w:t>
            </w:r>
          </w:p>
        </w:tc>
      </w:tr>
    </w:tbl>
    <w:p w:rsidR="00804EE7" w:rsidRDefault="00804EE7" w:rsidP="005A6C96">
      <w:pPr>
        <w:tabs>
          <w:tab w:val="left" w:pos="567"/>
        </w:tabs>
        <w:overflowPunct/>
        <w:autoSpaceDE/>
        <w:autoSpaceDN/>
        <w:snapToGrid w:val="0"/>
        <w:spacing w:after="0"/>
        <w:textAlignment w:val="auto"/>
        <w:rPr>
          <w:rFonts w:ascii="Arial" w:hAnsi="Arial" w:cs="Arial"/>
        </w:rPr>
      </w:pPr>
    </w:p>
    <w:p w:rsidR="003E3349" w:rsidRDefault="003E3349" w:rsidP="003E3349">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b/>
          <w:u w:val="single"/>
        </w:rPr>
      </w:pPr>
      <w:r w:rsidRPr="00B10A8D">
        <w:rPr>
          <w:rFonts w:ascii="Arial" w:hAnsi="Arial" w:cs="Arial"/>
          <w:b/>
          <w:u w:val="single"/>
        </w:rPr>
        <w:t>RAN</w:t>
      </w:r>
      <w:r>
        <w:rPr>
          <w:rFonts w:ascii="Arial" w:hAnsi="Arial" w:cs="Arial"/>
          <w:b/>
          <w:u w:val="single"/>
        </w:rPr>
        <w:t>2</w:t>
      </w:r>
      <w:r w:rsidRPr="00B10A8D">
        <w:rPr>
          <w:rFonts w:ascii="Arial" w:hAnsi="Arial" w:cs="Arial"/>
          <w:b/>
          <w:u w:val="single"/>
        </w:rPr>
        <w:t>#</w:t>
      </w:r>
      <w:r>
        <w:rPr>
          <w:rFonts w:ascii="Arial" w:hAnsi="Arial" w:cs="Arial"/>
          <w:b/>
          <w:u w:val="single"/>
        </w:rPr>
        <w:t>101bis</w:t>
      </w:r>
    </w:p>
    <w:p w:rsidR="00E87F56" w:rsidRDefault="00E87F56" w:rsidP="00E87F56">
      <w:pPr>
        <w:tabs>
          <w:tab w:val="left" w:pos="567"/>
        </w:tabs>
        <w:overflowPunct/>
        <w:autoSpaceDE/>
        <w:autoSpaceDN/>
        <w:snapToGrid w:val="0"/>
        <w:spacing w:after="0"/>
        <w:textAlignment w:val="auto"/>
        <w:rPr>
          <w:rFonts w:ascii="Arial" w:hAnsi="Arial" w:cs="Arial"/>
        </w:rPr>
      </w:pPr>
    </w:p>
    <w:p w:rsidR="00E15C2B" w:rsidRDefault="00E15C2B" w:rsidP="00E87F56">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_Ref515460855 \r \h </w:instrText>
      </w:r>
      <w:r>
        <w:rPr>
          <w:rFonts w:ascii="Arial" w:hAnsi="Arial" w:cs="Arial"/>
        </w:rPr>
      </w:r>
      <w:r>
        <w:rPr>
          <w:rFonts w:ascii="Arial" w:hAnsi="Arial" w:cs="Arial"/>
        </w:rPr>
        <w:fldChar w:fldCharType="separate"/>
      </w:r>
      <w:r w:rsidR="004F240B">
        <w:rPr>
          <w:rFonts w:ascii="Arial" w:hAnsi="Arial" w:cs="Arial"/>
        </w:rPr>
        <w:t>[293]</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_Ref515460862 \r \h </w:instrText>
      </w:r>
      <w:r>
        <w:rPr>
          <w:rFonts w:ascii="Arial" w:hAnsi="Arial" w:cs="Arial"/>
        </w:rPr>
      </w:r>
      <w:r>
        <w:rPr>
          <w:rFonts w:ascii="Arial" w:hAnsi="Arial" w:cs="Arial"/>
        </w:rPr>
        <w:fldChar w:fldCharType="separate"/>
      </w:r>
      <w:r w:rsidR="004F240B">
        <w:rPr>
          <w:rFonts w:ascii="Arial" w:hAnsi="Arial" w:cs="Arial"/>
        </w:rPr>
        <w:t>[389]</w:t>
      </w:r>
      <w:r>
        <w:rPr>
          <w:rFonts w:ascii="Arial" w:hAnsi="Arial" w:cs="Arial"/>
        </w:rPr>
        <w:fldChar w:fldCharType="end"/>
      </w:r>
      <w:r>
        <w:rPr>
          <w:rFonts w:ascii="Arial" w:hAnsi="Arial" w:cs="Arial"/>
        </w:rPr>
        <w:t xml:space="preserve"> were submitted to this meeting.</w:t>
      </w: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early data transmission and the following was agreed:</w:t>
      </w:r>
    </w:p>
    <w:p w:rsidR="00E87F56" w:rsidRDefault="00E87F56" w:rsidP="004B44A1">
      <w:pPr>
        <w:tabs>
          <w:tab w:val="left" w:pos="567"/>
        </w:tabs>
        <w:overflowPunct/>
        <w:autoSpaceDE/>
        <w:autoSpaceDN/>
        <w:snapToGrid w:val="0"/>
        <w:spacing w:after="0"/>
        <w:ind w:left="284"/>
        <w:textAlignment w:val="auto"/>
        <w:rPr>
          <w:rFonts w:ascii="Arial" w:hAnsi="Arial" w:cs="Arial"/>
        </w:rPr>
      </w:pP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EDT description is captured in the connection procedures in sections 5.3.1 and 5.3.3.</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F7EAD">
        <w:rPr>
          <w:i/>
        </w:rPr>
        <w:t>RRCEarlyDataRequest</w:t>
      </w:r>
      <w:r w:rsidRPr="00054549">
        <w:t xml:space="preserve"> and </w:t>
      </w:r>
      <w:r w:rsidRPr="00AF7EAD">
        <w:rPr>
          <w:i/>
        </w:rPr>
        <w:t>RRCEarlyDataComplete</w:t>
      </w:r>
      <w:r w:rsidRPr="00054549">
        <w:t xml:space="preserve"> are used.</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07489E">
        <w:t>NAS layer does not need to indicate an intention to use EDT when requesting the establishment/resumption of a connection and the decision to use EDT is taken by the AS layer.</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2925AE">
        <w:t xml:space="preserve">Only the following establishment causes apply to EDT: </w:t>
      </w:r>
      <w:r w:rsidRPr="00AD465D">
        <w:rPr>
          <w:i/>
        </w:rPr>
        <w:t>mo-Data</w:t>
      </w:r>
      <w:r w:rsidRPr="002925AE">
        <w:t xml:space="preserve">, </w:t>
      </w:r>
      <w:r w:rsidRPr="00AD465D">
        <w:rPr>
          <w:i/>
        </w:rPr>
        <w:t>mo-ExceptionData</w:t>
      </w:r>
      <w:r w:rsidRPr="002925AE">
        <w:t xml:space="preserve"> (NB-IoT only) and </w:t>
      </w:r>
      <w:r w:rsidRPr="00AD465D">
        <w:rPr>
          <w:i/>
        </w:rPr>
        <w:t>delayTolerant</w:t>
      </w:r>
      <w:r w:rsidRPr="002925AE">
        <w:t xml:space="preserve"> with call type ‘originating calls’.</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2925AE">
        <w:t>If EDT has been triggered the UE shall not send BSR in Msg3, i.e. the eNB may assume that there is no data to follow in the UL, which means that BSR is equal to 0 implicitly.</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D465D">
        <w:rPr>
          <w:i/>
        </w:rPr>
        <w:t>RRCConnectionReject</w:t>
      </w:r>
      <w:r w:rsidRPr="002925AE">
        <w:t xml:space="preserve"> can be a response to </w:t>
      </w:r>
      <w:r w:rsidRPr="00AD465D">
        <w:rPr>
          <w:i/>
        </w:rPr>
        <w:t>RRCConnectionResumeRequest</w:t>
      </w:r>
      <w:r w:rsidRPr="002925AE">
        <w:t xml:space="preserve"> for EDT and it indicates unsuccessful delivery of the UL data.</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F7EAD">
        <w:rPr>
          <w:i/>
        </w:rPr>
        <w:t>multiToneSupport</w:t>
      </w:r>
      <w:r w:rsidRPr="009D5248">
        <w:t xml:space="preserve"> and </w:t>
      </w:r>
      <w:r w:rsidRPr="00AF7EAD">
        <w:rPr>
          <w:i/>
        </w:rPr>
        <w:t>multiCarrierSupport</w:t>
      </w:r>
      <w:r w:rsidRPr="009D5248">
        <w:t xml:space="preserve"> IEs are not included in </w:t>
      </w:r>
      <w:r w:rsidRPr="00AF7EAD">
        <w:rPr>
          <w:i/>
        </w:rPr>
        <w:t>RRCEarlyDataRequest.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9D5248">
        <w:t>RAN2 does not intend to capture the behaviour regarding cell reselection during EDT, i.e. up to UE implementation.</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D465D">
        <w:rPr>
          <w:i/>
        </w:rPr>
        <w:t>dedicatedInfoNAS</w:t>
      </w:r>
      <w:r w:rsidRPr="009D5248">
        <w:t xml:space="preserve"> in </w:t>
      </w:r>
      <w:r w:rsidRPr="00AD465D">
        <w:rPr>
          <w:i/>
        </w:rPr>
        <w:t>RRCConnectionSetupComplete</w:t>
      </w:r>
      <w:r w:rsidRPr="009D5248">
        <w:t xml:space="preserve"> in response to </w:t>
      </w:r>
      <w:r w:rsidRPr="00AD465D">
        <w:rPr>
          <w:i/>
        </w:rPr>
        <w:t>RRCEarlyDataRequest</w:t>
      </w:r>
      <w:r w:rsidRPr="009D5248">
        <w:t xml:space="preserve"> is always set to a zero-length octet string. This will be captured in the normative text.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F7EAD">
        <w:rPr>
          <w:i/>
        </w:rPr>
        <w:t>dedicatedInfoNAS</w:t>
      </w:r>
      <w:r w:rsidRPr="009D5248">
        <w:t xml:space="preserve"> is always included in </w:t>
      </w:r>
      <w:r w:rsidRPr="00AF7EAD">
        <w:rPr>
          <w:i/>
        </w:rPr>
        <w:t>RRCConnectionSetupComplete</w:t>
      </w:r>
      <w:r w:rsidRPr="009D5248">
        <w:t xml:space="preserve"> in response to </w:t>
      </w:r>
      <w:r w:rsidRPr="00AF7EAD">
        <w:rPr>
          <w:i/>
        </w:rPr>
        <w:t>RRCConnectionResumeRequest</w:t>
      </w:r>
      <w:r w:rsidRPr="009D5248">
        <w:t xml:space="preserve"> for EDT.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9D5248">
        <w:t xml:space="preserve">T300, T302, T303, T305, T306, T308, T320 and T322 are stopped upon reception of </w:t>
      </w:r>
      <w:r w:rsidRPr="00AD465D">
        <w:rPr>
          <w:i/>
        </w:rPr>
        <w:t>RRCEarlyDataComplete</w:t>
      </w:r>
      <w:r w:rsidRPr="009D5248">
        <w: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AD465D">
        <w:rPr>
          <w:i/>
        </w:rPr>
        <w:t>releaseCause</w:t>
      </w:r>
      <w:r w:rsidRPr="009D5248">
        <w:t xml:space="preserve"> is not included in </w:t>
      </w:r>
      <w:r w:rsidRPr="00AD465D">
        <w:rPr>
          <w:i/>
        </w:rPr>
        <w:t>RRCEarlyDataComplete</w:t>
      </w:r>
      <w:r w:rsidRPr="009D5248">
        <w:t>. “</w:t>
      </w:r>
      <w:r w:rsidRPr="00AD465D">
        <w:rPr>
          <w:i/>
        </w:rPr>
        <w:t>Other</w:t>
      </w:r>
      <w:r w:rsidRPr="009D5248">
        <w:t>” is implicit.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9D5248">
        <w:t>For eMTC, it should be possible for the network to configure both ‘separate PRACH resources, i.e. time and frequency, per CE level for EDT and non-EDT’ and/or ‘separate preambles within a RACH resource for EDT and non-EDT’.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For NB-IoT, it should be possible to configure 0, 1, 2 or 3 NPRACH resources for EDT on any carrier, i.e. anchor and/or non-anchor carriers. All carriers should have equal probability.</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For NB-IoT and eMTC, it should be possible not to configure PRACH resources for EDT for some of the CE levels/NPRACH repetition levels.</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9D5248">
        <w:t xml:space="preserve">Delta configuration for </w:t>
      </w:r>
      <w:r w:rsidRPr="00AD465D">
        <w:rPr>
          <w:i/>
        </w:rPr>
        <w:t>nprach-ParametersList-EDT</w:t>
      </w:r>
      <w:r w:rsidRPr="009D5248">
        <w:t xml:space="preserve"> on any carrier is relative to </w:t>
      </w:r>
      <w:r w:rsidRPr="00AD465D">
        <w:rPr>
          <w:i/>
        </w:rPr>
        <w:t>nprach-ParametersList</w:t>
      </w:r>
      <w:r w:rsidRPr="009D5248">
        <w:t xml:space="preserve"> if any on the same carrier, otherwise </w:t>
      </w:r>
      <w:r w:rsidRPr="00AD465D">
        <w:rPr>
          <w:i/>
        </w:rPr>
        <w:t>nprach-ParametersList</w:t>
      </w:r>
      <w:r w:rsidRPr="009D5248">
        <w:t xml:space="preserve"> on the anchor carrier.</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 xml:space="preserve">For NB-IoT, a new </w:t>
      </w:r>
      <w:r w:rsidRPr="00AD465D">
        <w:rPr>
          <w:i/>
        </w:rPr>
        <w:t>mac-ContentionResolutionTimer</w:t>
      </w:r>
      <w:r>
        <w:t xml:space="preserve"> is introduced for EDT with the legacy value range.</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 xml:space="preserve">For eMTC, a new </w:t>
      </w:r>
      <w:r w:rsidRPr="00AD465D">
        <w:rPr>
          <w:i/>
        </w:rPr>
        <w:t>mac-ContentionResolutionTimer</w:t>
      </w:r>
      <w:r>
        <w:t xml:space="preserve"> is introduced for EDT with an extended value range. The value range is FFS.</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B817A6">
        <w:t>A new T300 is introduced for EDT with an extended value range.</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B817A6">
        <w:t>Support for EDT for the CP solution and support for EDT for the UP solution are considered separately with respect to UE capabilities.</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B817A6">
        <w:t>Support of EDT for UP solution is optional with capability signalling.</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B817A6">
        <w:t>The indication of eNB support for EDT for the CP and UP solutions are explicitly signalled in SIB2 (SIB2-NB).</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8C7961">
        <w:t>If a UE is suspended without NCC, UE shall not initiate EDT.</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rsidRPr="008C7961">
        <w:t xml:space="preserve">NCC is optionally provided in </w:t>
      </w:r>
      <w:r w:rsidRPr="00AD465D">
        <w:rPr>
          <w:i/>
        </w:rPr>
        <w:t>RRCConnectionRelease</w:t>
      </w:r>
      <w:r w:rsidRPr="008C7961">
        <w:t xml:space="preserve"> message with suspend when the UE is using EDT or the UE is in RRC_CONNECTED.</w:t>
      </w:r>
    </w:p>
    <w:p w:rsidR="00E87F56" w:rsidRDefault="00E87F56" w:rsidP="004B44A1">
      <w:pPr>
        <w:pStyle w:val="ListParagraph"/>
        <w:numPr>
          <w:ilvl w:val="0"/>
          <w:numId w:val="68"/>
        </w:numPr>
        <w:pBdr>
          <w:top w:val="single" w:sz="4" w:space="1" w:color="auto"/>
          <w:left w:val="single" w:sz="4" w:space="4" w:color="auto"/>
          <w:bottom w:val="single" w:sz="4" w:space="1" w:color="auto"/>
          <w:right w:val="single" w:sz="4" w:space="4" w:color="auto"/>
        </w:pBdr>
        <w:tabs>
          <w:tab w:val="left" w:pos="53"/>
        </w:tabs>
        <w:spacing w:before="60"/>
        <w:ind w:leftChars="0" w:left="284" w:firstLine="0"/>
      </w:pPr>
      <w:r>
        <w:t xml:space="preserve">Send an LS to SA3 (cc:RAN3) to check </w:t>
      </w:r>
      <w:r w:rsidRPr="008C7961">
        <w:t xml:space="preserve">whether there are any concerns if old or new keys are used and what their suggestion would be, and whether any additional parameters need to be included in the calculation of </w:t>
      </w:r>
      <w:r w:rsidRPr="00AD465D">
        <w:rPr>
          <w:i/>
        </w:rPr>
        <w:t>shortResumeMAC-I</w:t>
      </w:r>
      <w:r w:rsidRPr="008C7961">
        <w:t xml:space="preserve"> for Msg3 in EDT considering that security issues such as replay attack and MiM attack exist in legacy RRC resume procedure.</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TDD and the following was agreed:</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rsidRPr="00283EC6">
        <w:t>The FDD non-anchor carrier mechanism for paging and PRACH can be reused for TDD.</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rsidRPr="00283EC6">
        <w:t>For TDD PRACH procedure, the preamble and NPDCCH use the same carrier.</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Only one carrier list is provided. PRACH carrier and paging carrier selection use this one list. Each carrier can have PRACH and/or paging.</w:t>
      </w:r>
      <w:r>
        <w:tab/>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T300 and T301 are extended to include 80s, 100s, 120s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Reuse the value range of T310 in FDD mode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T311 is extended to include 160s, and 200s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Reuse the value range of discardTimer in FDD mode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Extend T-PollRetransmit to 300s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Reuse the value range of DataInactivityTimer in FDD mode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ra-ResponseWindowSize and mac-ContentionResolutionTimer are extended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FFS if this is fixed to 20.48s or longer or configurable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FFS If the concept of NPDCCH period is used and physical layer timing relationship is not changed for TDD mode, DRX timers are not extended for TDD mode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For NB-TDD; RA-RNTI formula is based upon HSFN in addition to SFN to avoid any SFN wrap around issue.</w:t>
      </w:r>
    </w:p>
    <w:p w:rsidR="00E87F56" w:rsidRDefault="00E87F56" w:rsidP="004B44A1">
      <w:pPr>
        <w:pStyle w:val="ListParagraph"/>
        <w:numPr>
          <w:ilvl w:val="0"/>
          <w:numId w:val="63"/>
        </w:numPr>
        <w:pBdr>
          <w:top w:val="single" w:sz="4" w:space="1" w:color="auto"/>
          <w:left w:val="single" w:sz="4" w:space="4" w:color="auto"/>
          <w:bottom w:val="single" w:sz="4" w:space="1" w:color="auto"/>
          <w:right w:val="single" w:sz="4" w:space="4" w:color="auto"/>
        </w:pBdr>
        <w:tabs>
          <w:tab w:val="left" w:pos="993"/>
        </w:tabs>
        <w:ind w:leftChars="0"/>
      </w:pPr>
      <w:r>
        <w:t>FFS RA-RNTI formula.</w:t>
      </w:r>
    </w:p>
    <w:p w:rsidR="00E87F56" w:rsidRDefault="00E87F56" w:rsidP="004B44A1">
      <w:pPr>
        <w:pStyle w:val="ListParagraph"/>
        <w:ind w:leftChars="0" w:left="720" w:firstLine="0"/>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Wake-up signal and the following was agreed:</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4"/>
      </w:tblGrid>
      <w:tr w:rsidR="00E87F56" w:rsidTr="004B44A1">
        <w:trPr>
          <w:trHeight w:val="2775"/>
        </w:trPr>
        <w:tc>
          <w:tcPr>
            <w:tcW w:w="10064" w:type="dxa"/>
          </w:tcPr>
          <w:p w:rsidR="00E87F56" w:rsidRPr="004B44A1" w:rsidRDefault="00E87F56" w:rsidP="00667FB9">
            <w:pPr>
              <w:tabs>
                <w:tab w:val="left" w:pos="567"/>
              </w:tabs>
              <w:snapToGrid w:val="0"/>
              <w:spacing w:after="0"/>
              <w:ind w:left="41"/>
            </w:pPr>
          </w:p>
          <w:p w:rsidR="00E87F56" w:rsidRPr="004B44A1" w:rsidRDefault="00E87F56" w:rsidP="00667FB9">
            <w:pPr>
              <w:tabs>
                <w:tab w:val="left" w:pos="567"/>
              </w:tabs>
              <w:snapToGrid w:val="0"/>
              <w:spacing w:after="0"/>
              <w:ind w:left="41"/>
              <w:rPr>
                <w:rFonts w:ascii="Times" w:hAnsi="Times" w:cs="Times"/>
              </w:rPr>
            </w:pPr>
            <w:r w:rsidRPr="004B44A1">
              <w:rPr>
                <w:rFonts w:ascii="Times" w:hAnsi="Times" w:cs="Times"/>
              </w:rPr>
              <w:t>Agreements:</w:t>
            </w:r>
          </w:p>
          <w:p w:rsidR="00E87F56" w:rsidRPr="003C75B8" w:rsidRDefault="00E87F56" w:rsidP="004B44A1">
            <w:pPr>
              <w:pStyle w:val="ListParagraph"/>
              <w:numPr>
                <w:ilvl w:val="0"/>
                <w:numId w:val="64"/>
              </w:numPr>
              <w:tabs>
                <w:tab w:val="left" w:pos="567"/>
              </w:tabs>
              <w:snapToGrid w:val="0"/>
              <w:ind w:leftChars="414" w:left="1188"/>
              <w:rPr>
                <w:rFonts w:cs="Times"/>
              </w:rPr>
            </w:pPr>
            <w:r w:rsidRPr="003C75B8">
              <w:rPr>
                <w:rFonts w:cs="Times"/>
              </w:rPr>
              <w:t>WUS is an optional UE capability signalled in the RRC RadioPagingInfo(-NB).</w:t>
            </w:r>
          </w:p>
          <w:p w:rsidR="00E87F56" w:rsidRPr="003C75B8" w:rsidRDefault="00E87F56" w:rsidP="004B44A1">
            <w:pPr>
              <w:pStyle w:val="ListParagraph"/>
              <w:numPr>
                <w:ilvl w:val="0"/>
                <w:numId w:val="64"/>
              </w:numPr>
              <w:tabs>
                <w:tab w:val="left" w:pos="567"/>
              </w:tabs>
              <w:snapToGrid w:val="0"/>
              <w:ind w:leftChars="414" w:left="1188"/>
              <w:rPr>
                <w:rFonts w:cs="Times"/>
              </w:rPr>
            </w:pPr>
            <w:r w:rsidRPr="003C75B8">
              <w:rPr>
                <w:rFonts w:cs="Times"/>
              </w:rPr>
              <w:t xml:space="preserve">WUS configuration info is broadcasted in IE RadioResourceConfigCommonSIB(-NB) in SIB2(-NB). </w:t>
            </w:r>
          </w:p>
          <w:p w:rsidR="00E87F56" w:rsidRPr="003C75B8" w:rsidRDefault="00E87F56" w:rsidP="004B44A1">
            <w:pPr>
              <w:pStyle w:val="ListParagraph"/>
              <w:numPr>
                <w:ilvl w:val="0"/>
                <w:numId w:val="64"/>
              </w:numPr>
              <w:tabs>
                <w:tab w:val="left" w:pos="567"/>
              </w:tabs>
              <w:snapToGrid w:val="0"/>
              <w:ind w:leftChars="414" w:left="1188"/>
              <w:rPr>
                <w:rFonts w:cs="Times"/>
              </w:rPr>
            </w:pPr>
            <w:r w:rsidRPr="003C75B8">
              <w:rPr>
                <w:rFonts w:cs="Times"/>
              </w:rPr>
              <w:t>At least some configuration is also per-carrier configuration in SIB22.</w:t>
            </w:r>
          </w:p>
          <w:p w:rsidR="00E87F56" w:rsidRPr="003C75B8" w:rsidRDefault="00E87F56" w:rsidP="004B44A1">
            <w:pPr>
              <w:pStyle w:val="ListParagraph"/>
              <w:numPr>
                <w:ilvl w:val="0"/>
                <w:numId w:val="64"/>
              </w:numPr>
              <w:tabs>
                <w:tab w:val="left" w:pos="567"/>
              </w:tabs>
              <w:snapToGrid w:val="0"/>
              <w:ind w:leftChars="584" w:left="1168" w:firstLine="121"/>
              <w:rPr>
                <w:rFonts w:cs="Times"/>
              </w:rPr>
            </w:pPr>
            <w:r w:rsidRPr="003C75B8">
              <w:rPr>
                <w:rFonts w:cs="Times"/>
              </w:rPr>
              <w:t>FFS if certain carriers can be enabled/disabled</w:t>
            </w:r>
          </w:p>
          <w:p w:rsidR="00E87F56" w:rsidRPr="003C75B8" w:rsidRDefault="00E87F56" w:rsidP="004B44A1">
            <w:pPr>
              <w:pStyle w:val="ListParagraph"/>
              <w:numPr>
                <w:ilvl w:val="0"/>
                <w:numId w:val="64"/>
              </w:numPr>
              <w:tabs>
                <w:tab w:val="left" w:pos="567"/>
              </w:tabs>
              <w:snapToGrid w:val="0"/>
              <w:ind w:leftChars="414" w:left="1188"/>
              <w:rPr>
                <w:rFonts w:cs="Times"/>
              </w:rPr>
            </w:pPr>
            <w:r w:rsidRPr="003C75B8">
              <w:rPr>
                <w:rFonts w:cs="Times"/>
              </w:rPr>
              <w:t>When the UE supports WUS and WUS configuration info is broadcasted, then WUS is used to indicate that the UE shall attempt to receive paging in that cell</w:t>
            </w:r>
          </w:p>
          <w:p w:rsidR="00E87F56" w:rsidRPr="00AD465D" w:rsidRDefault="00E87F56" w:rsidP="004B44A1">
            <w:pPr>
              <w:pStyle w:val="ListParagraph"/>
              <w:numPr>
                <w:ilvl w:val="0"/>
                <w:numId w:val="64"/>
              </w:numPr>
              <w:tabs>
                <w:tab w:val="left" w:pos="567"/>
              </w:tabs>
              <w:snapToGrid w:val="0"/>
              <w:ind w:leftChars="414" w:left="1188"/>
              <w:rPr>
                <w:rFonts w:cs="Times"/>
              </w:rPr>
            </w:pPr>
            <w:r w:rsidRPr="00AD465D">
              <w:rPr>
                <w:rFonts w:cs="Times"/>
              </w:rPr>
              <w:t>If UE detects WUS the UE shall monitor the following N PO(s) (N≥1), unless paged.</w:t>
            </w:r>
          </w:p>
          <w:p w:rsidR="00E87F56" w:rsidRPr="004B44A1" w:rsidRDefault="00E87F56" w:rsidP="00667FB9">
            <w:pPr>
              <w:tabs>
                <w:tab w:val="left" w:pos="567"/>
              </w:tabs>
              <w:snapToGrid w:val="0"/>
              <w:spacing w:after="0"/>
              <w:ind w:left="41"/>
              <w:rPr>
                <w:rFonts w:ascii="Times" w:hAnsi="Times" w:cs="Times"/>
              </w:rPr>
            </w:pPr>
          </w:p>
          <w:p w:rsidR="00E87F56" w:rsidRPr="004B44A1" w:rsidRDefault="00E87F56" w:rsidP="00667FB9">
            <w:pPr>
              <w:tabs>
                <w:tab w:val="left" w:pos="567"/>
              </w:tabs>
              <w:snapToGrid w:val="0"/>
              <w:spacing w:after="0"/>
              <w:ind w:left="41"/>
              <w:rPr>
                <w:rFonts w:ascii="Times" w:hAnsi="Times" w:cs="Times"/>
              </w:rPr>
            </w:pPr>
            <w:r w:rsidRPr="004B44A1">
              <w:rPr>
                <w:rFonts w:ascii="Times" w:hAnsi="Times" w:cs="Times"/>
              </w:rPr>
              <w:t>Working assumption:</w:t>
            </w:r>
          </w:p>
          <w:p w:rsidR="00E87F56" w:rsidRPr="009A4933" w:rsidRDefault="00E87F56" w:rsidP="004B44A1">
            <w:pPr>
              <w:pStyle w:val="ListParagraph"/>
              <w:numPr>
                <w:ilvl w:val="0"/>
                <w:numId w:val="65"/>
              </w:numPr>
              <w:tabs>
                <w:tab w:val="left" w:pos="567"/>
              </w:tabs>
              <w:snapToGrid w:val="0"/>
              <w:ind w:leftChars="414" w:left="1188"/>
            </w:pPr>
            <w:r w:rsidRPr="003C75B8">
              <w:rPr>
                <w:rFonts w:cs="Times"/>
              </w:rPr>
              <w:t>RAN2 assume paging operation in MME is not impacted</w:t>
            </w:r>
            <w:r w:rsidRPr="004B44A1">
              <w:rPr>
                <w:rFonts w:ascii="Times New Roman" w:hAnsi="Times New Roman"/>
              </w:rPr>
              <w:t>.</w:t>
            </w:r>
          </w:p>
          <w:p w:rsidR="00E87F56" w:rsidRDefault="00E87F56" w:rsidP="00667FB9">
            <w:pPr>
              <w:tabs>
                <w:tab w:val="left" w:pos="567"/>
              </w:tabs>
              <w:snapToGrid w:val="0"/>
              <w:spacing w:after="0"/>
              <w:ind w:left="41"/>
              <w:rPr>
                <w:rFonts w:ascii="Arial" w:hAnsi="Arial" w:cs="Arial"/>
              </w:rPr>
            </w:pPr>
          </w:p>
        </w:tc>
      </w:tr>
    </w:tbl>
    <w:p w:rsidR="00E87F56" w:rsidRDefault="00E87F56" w:rsidP="00E87F56">
      <w:pPr>
        <w:tabs>
          <w:tab w:val="left" w:pos="567"/>
        </w:tabs>
        <w:overflowPunct/>
        <w:autoSpaceDE/>
        <w:autoSpaceDN/>
        <w:snapToGrid w:val="0"/>
        <w:spacing w:after="0"/>
        <w:textAlignment w:val="auto"/>
        <w:rPr>
          <w:rFonts w:ascii="Arial" w:hAnsi="Arial" w:cs="Arial"/>
          <w:b/>
          <w:u w:val="single"/>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enhancements to standalone operation and the following was agreed:</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existing requirements on synchronization and frequency span also apply to the new combinations.</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 xml:space="preserve">Change the condition of </w:t>
      </w:r>
      <w:r w:rsidRPr="004B44A1">
        <w:rPr>
          <w:rFonts w:ascii="Times" w:hAnsi="Times" w:cs="Times"/>
          <w:b w:val="0"/>
          <w:i/>
        </w:rPr>
        <w:t>inbandCarrierInfo</w:t>
      </w:r>
      <w:r w:rsidRPr="004B44A1">
        <w:rPr>
          <w:rFonts w:ascii="Times" w:hAnsi="Times" w:cs="Times"/>
          <w:b w:val="0"/>
        </w:rPr>
        <w:t xml:space="preserve"> in both </w:t>
      </w:r>
      <w:r w:rsidRPr="004B44A1">
        <w:rPr>
          <w:rFonts w:ascii="Times" w:hAnsi="Times" w:cs="Times"/>
          <w:b w:val="0"/>
          <w:i/>
        </w:rPr>
        <w:t>DL-CarrierConfigDedicated-NB</w:t>
      </w:r>
      <w:r w:rsidRPr="004B44A1">
        <w:rPr>
          <w:rFonts w:ascii="Times" w:hAnsi="Times" w:cs="Times"/>
          <w:b w:val="0"/>
        </w:rPr>
        <w:t xml:space="preserve"> and </w:t>
      </w:r>
      <w:r w:rsidRPr="004B44A1">
        <w:rPr>
          <w:rFonts w:ascii="Times" w:hAnsi="Times" w:cs="Times"/>
          <w:b w:val="0"/>
          <w:i/>
        </w:rPr>
        <w:t>DL-CarrierConfigCommon-NB</w:t>
      </w:r>
      <w:r w:rsidRPr="004B44A1">
        <w:rPr>
          <w:rFonts w:ascii="Times" w:hAnsi="Times" w:cs="Times"/>
          <w:b w:val="0"/>
        </w:rPr>
        <w:t xml:space="preserve"> to provide the information specific to the mode of operation for a downlink in-band non-anchor carrier in the new combinations. If the anchor carrier is standalone, in-band non-anchor carrier is configured to the UE for unicast based on the UE capability, and only configured in the new downlink carrier list for paging and random access.</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new combinations are supported in unicast.</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new combinations are supported in OTDOA, this does not imply any impact to OTDOA signalling.</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new combinations are supported in paging and random access.</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 xml:space="preserve">Only the new UL/DL carrier lists which will be introduced in </w:t>
      </w:r>
      <w:r w:rsidRPr="004B44A1">
        <w:rPr>
          <w:rFonts w:ascii="Times" w:hAnsi="Times" w:cs="Times"/>
          <w:b w:val="0"/>
          <w:i/>
        </w:rPr>
        <w:t>SIB22-NB</w:t>
      </w:r>
      <w:r w:rsidRPr="004B44A1">
        <w:rPr>
          <w:rFonts w:ascii="Times" w:hAnsi="Times" w:cs="Times"/>
          <w:b w:val="0"/>
        </w:rPr>
        <w:t xml:space="preserve"> for paging and random access contain the carriers in the new combinations. </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 xml:space="preserve">FFS if new UL/DL carrier lists can only contain the carriers in the new combinations. </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It is possible to configure the UE to use only the new list or a combination of legacy and new list.</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A given carrier is either signalled in the legacy list or the new list (not both)</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lang w:val="en-US"/>
        </w:rPr>
      </w:pPr>
      <w:r w:rsidRPr="004B44A1">
        <w:rPr>
          <w:rFonts w:ascii="Times" w:hAnsi="Times" w:cs="Times"/>
          <w:b w:val="0"/>
          <w:lang w:val="en-US"/>
        </w:rPr>
        <w:t>For both uplink and downlink, the total maximum number of non-anchor carriers used by the UE in legacy carrier list and new carrier list are maxNonAnchorCarriers-NB-r14, i.e. 15.</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new combinations are not supported in SC-PTM.</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The support of the new combinations is optional at the UE, and the UE capability needs to be reported to the eNB.</w:t>
      </w:r>
    </w:p>
    <w:p w:rsidR="00E87F56" w:rsidRPr="004B44A1" w:rsidRDefault="00E87F56" w:rsidP="004B44A1">
      <w:pPr>
        <w:pStyle w:val="Agreement"/>
        <w:numPr>
          <w:ilvl w:val="0"/>
          <w:numId w:val="6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 xml:space="preserve">If the UE supports the new combinations, it supports the new combinations in unicast, paging and random access. </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PHR enhancements and the following was agreed:</w:t>
      </w:r>
    </w:p>
    <w:p w:rsidR="00E87F56" w:rsidRPr="004B44A1" w:rsidRDefault="00E87F56" w:rsidP="004B44A1">
      <w:pPr>
        <w:pStyle w:val="Agreement"/>
        <w:numPr>
          <w:ilvl w:val="0"/>
          <w:numId w:val="66"/>
        </w:numPr>
        <w:pBdr>
          <w:top w:val="single" w:sz="4" w:space="1" w:color="auto"/>
          <w:left w:val="single" w:sz="4" w:space="4" w:color="auto"/>
          <w:bottom w:val="single" w:sz="4" w:space="1" w:color="auto"/>
          <w:right w:val="single" w:sz="4" w:space="4" w:color="auto"/>
        </w:pBdr>
        <w:rPr>
          <w:rFonts w:ascii="Times" w:hAnsi="Times" w:cs="Times"/>
          <w:b w:val="0"/>
          <w:lang w:eastAsia="zh-CN"/>
        </w:rPr>
      </w:pPr>
      <w:r w:rsidRPr="004B44A1">
        <w:rPr>
          <w:rFonts w:ascii="Times" w:hAnsi="Times" w:cs="Times"/>
          <w:b w:val="0"/>
          <w:lang w:eastAsia="zh-CN"/>
        </w:rPr>
        <w:t>The two reserved bits in the DPR MAC control element are used for enhanced PHR reporting, i.e. 4 bits in total for the PH value.</w:t>
      </w:r>
    </w:p>
    <w:p w:rsidR="00E87F56" w:rsidRPr="004B44A1" w:rsidRDefault="00E87F56" w:rsidP="004B44A1">
      <w:pPr>
        <w:pStyle w:val="Agreement"/>
        <w:numPr>
          <w:ilvl w:val="0"/>
          <w:numId w:val="66"/>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lang w:eastAsia="zh-CN"/>
        </w:rPr>
        <w:t>Send LS to RAN4 asking to introduce up to 16 power headroom levels in TS 36.133. LS wording can be checked offline</w:t>
      </w:r>
      <w:r w:rsidRPr="004B44A1">
        <w:rPr>
          <w:rFonts w:ascii="Times" w:hAnsi="Times" w:cs="Times"/>
          <w:b w:val="0"/>
          <w:bCs/>
        </w:rPr>
        <w:t>.</w:t>
      </w:r>
    </w:p>
    <w:p w:rsidR="00E87F56" w:rsidRPr="004B44A1" w:rsidRDefault="00E87F56" w:rsidP="004B44A1">
      <w:pPr>
        <w:pStyle w:val="Agreement"/>
        <w:numPr>
          <w:ilvl w:val="0"/>
          <w:numId w:val="66"/>
        </w:numPr>
        <w:pBdr>
          <w:top w:val="single" w:sz="4" w:space="1" w:color="auto"/>
          <w:left w:val="single" w:sz="4" w:space="4" w:color="auto"/>
          <w:bottom w:val="single" w:sz="4" w:space="1" w:color="auto"/>
          <w:right w:val="single" w:sz="4" w:space="4" w:color="auto"/>
        </w:pBdr>
        <w:rPr>
          <w:rFonts w:ascii="Times" w:hAnsi="Times" w:cs="Times"/>
          <w:b w:val="0"/>
          <w:lang w:eastAsia="zh-CN"/>
        </w:rPr>
      </w:pPr>
      <w:r w:rsidRPr="004B44A1">
        <w:rPr>
          <w:rFonts w:ascii="Times" w:hAnsi="Times" w:cs="Times"/>
          <w:b w:val="0"/>
          <w:bCs/>
        </w:rPr>
        <w:t xml:space="preserve">FFS </w:t>
      </w:r>
      <w:r w:rsidRPr="004B44A1">
        <w:rPr>
          <w:rFonts w:ascii="Times" w:hAnsi="Times" w:cs="Times"/>
          <w:b w:val="0"/>
          <w:lang w:eastAsia="zh-CN"/>
        </w:rPr>
        <w:t xml:space="preserve">Introduce new LCID code point for UL-SCH in NB-IoT in Table 6.2.1-2 to indicate </w:t>
      </w:r>
      <w:r w:rsidRPr="004B44A1">
        <w:rPr>
          <w:rFonts w:ascii="Times" w:hAnsi="Times" w:cs="Times"/>
          <w:b w:val="0"/>
          <w:i/>
          <w:lang w:eastAsia="zh-CN"/>
        </w:rPr>
        <w:t>CCCH and Enhanced Power Headroom Report</w:t>
      </w:r>
      <w:r w:rsidRPr="004B44A1">
        <w:rPr>
          <w:rFonts w:ascii="Times" w:hAnsi="Times" w:cs="Times"/>
          <w:b w:val="0"/>
          <w:lang w:eastAsia="zh-CN"/>
        </w:rPr>
        <w:t>.</w:t>
      </w:r>
    </w:p>
    <w:p w:rsidR="00E87F56" w:rsidRPr="004B44A1" w:rsidRDefault="00E87F56" w:rsidP="004B44A1">
      <w:pPr>
        <w:pStyle w:val="Agreement"/>
        <w:numPr>
          <w:ilvl w:val="0"/>
          <w:numId w:val="66"/>
        </w:numPr>
        <w:pBdr>
          <w:top w:val="single" w:sz="4" w:space="1" w:color="auto"/>
          <w:left w:val="single" w:sz="4" w:space="4" w:color="auto"/>
          <w:bottom w:val="single" w:sz="4" w:space="1" w:color="auto"/>
          <w:right w:val="single" w:sz="4" w:space="4" w:color="auto"/>
        </w:pBdr>
        <w:rPr>
          <w:rFonts w:ascii="Times" w:hAnsi="Times" w:cs="Times"/>
          <w:b w:val="0"/>
          <w:lang w:eastAsia="zh-CN"/>
        </w:rPr>
      </w:pPr>
      <w:r w:rsidRPr="004B44A1">
        <w:rPr>
          <w:rFonts w:ascii="Times" w:hAnsi="Times" w:cs="Times"/>
          <w:b w:val="0"/>
          <w:lang w:eastAsia="zh-CN"/>
        </w:rPr>
        <w:t xml:space="preserve">Introduce </w:t>
      </w:r>
      <w:r w:rsidRPr="004B44A1">
        <w:rPr>
          <w:rFonts w:ascii="Times" w:hAnsi="Times" w:cs="Times"/>
          <w:b w:val="0"/>
          <w:i/>
          <w:lang w:eastAsia="zh-CN"/>
        </w:rPr>
        <w:t>enhancedPHR-Indicator</w:t>
      </w:r>
      <w:r w:rsidRPr="004B44A1">
        <w:rPr>
          <w:rFonts w:ascii="Times" w:hAnsi="Times" w:cs="Times"/>
          <w:b w:val="0"/>
          <w:lang w:eastAsia="zh-CN"/>
        </w:rPr>
        <w:t xml:space="preserve"> in </w:t>
      </w:r>
      <w:r w:rsidRPr="004B44A1">
        <w:rPr>
          <w:rFonts w:ascii="Times" w:hAnsi="Times" w:cs="Times"/>
          <w:b w:val="0"/>
          <w:i/>
          <w:lang w:eastAsia="zh-CN"/>
        </w:rPr>
        <w:t>SIB2-NB</w:t>
      </w:r>
      <w:r w:rsidRPr="004B44A1">
        <w:rPr>
          <w:rFonts w:ascii="Times" w:hAnsi="Times" w:cs="Times"/>
          <w:b w:val="0"/>
          <w:lang w:eastAsia="zh-CN"/>
        </w:rPr>
        <w:t xml:space="preserve"> that indicates when enhanced PHR reporting is enabled in the cell.</w:t>
      </w:r>
    </w:p>
    <w:p w:rsidR="00E87F56" w:rsidRPr="004B44A1" w:rsidRDefault="00E87F56" w:rsidP="004B44A1">
      <w:pPr>
        <w:pStyle w:val="Agreement"/>
        <w:numPr>
          <w:ilvl w:val="0"/>
          <w:numId w:val="66"/>
        </w:numPr>
        <w:pBdr>
          <w:top w:val="single" w:sz="4" w:space="1" w:color="auto"/>
          <w:left w:val="single" w:sz="4" w:space="4" w:color="auto"/>
          <w:bottom w:val="single" w:sz="4" w:space="1" w:color="auto"/>
          <w:right w:val="single" w:sz="4" w:space="4" w:color="auto"/>
        </w:pBdr>
        <w:rPr>
          <w:rFonts w:ascii="Times" w:hAnsi="Times" w:cs="Times"/>
          <w:b w:val="0"/>
          <w:lang w:eastAsia="zh-CN"/>
        </w:rPr>
      </w:pPr>
      <w:r w:rsidRPr="004B44A1">
        <w:rPr>
          <w:rFonts w:ascii="Times" w:hAnsi="Times" w:cs="Times"/>
          <w:b w:val="0"/>
          <w:lang w:eastAsia="zh-CN"/>
        </w:rPr>
        <w:t>FFS if enhanced PHR reporting in MSG3 is an optional or mandatory feature.</w:t>
      </w:r>
    </w:p>
    <w:p w:rsidR="00E87F56" w:rsidRPr="004B44A1" w:rsidRDefault="00E87F56" w:rsidP="004B44A1">
      <w:pPr>
        <w:pStyle w:val="ListParagraph"/>
        <w:numPr>
          <w:ilvl w:val="0"/>
          <w:numId w:val="66"/>
        </w:numPr>
        <w:pBdr>
          <w:top w:val="single" w:sz="4" w:space="1" w:color="auto"/>
          <w:left w:val="single" w:sz="4" w:space="4" w:color="auto"/>
          <w:bottom w:val="single" w:sz="4" w:space="1" w:color="auto"/>
          <w:right w:val="single" w:sz="4" w:space="4" w:color="auto"/>
        </w:pBdr>
        <w:tabs>
          <w:tab w:val="left" w:pos="567"/>
        </w:tabs>
        <w:snapToGrid w:val="0"/>
        <w:ind w:leftChars="0"/>
        <w:rPr>
          <w:rFonts w:cs="Times"/>
        </w:rPr>
      </w:pPr>
      <w:r w:rsidRPr="00AD465D">
        <w:rPr>
          <w:rFonts w:cs="Times"/>
          <w:lang w:eastAsia="zh-CN"/>
        </w:rPr>
        <w:t>FFS Introduce ePHR reporting after MSG3.</w:t>
      </w:r>
    </w:p>
    <w:p w:rsidR="00E87F56" w:rsidRDefault="00E87F56" w:rsidP="00E87F56">
      <w:pPr>
        <w:tabs>
          <w:tab w:val="left" w:pos="567"/>
        </w:tabs>
        <w:overflowPunct/>
        <w:autoSpaceDE/>
        <w:autoSpaceDN/>
        <w:snapToGrid w:val="0"/>
        <w:spacing w:after="0"/>
        <w:textAlignment w:val="auto"/>
        <w:rPr>
          <w:rFonts w:ascii="Arial" w:hAnsi="Arial" w:cs="Arial"/>
          <w:b/>
          <w:u w:val="single"/>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RLC UM and the following was agreed:</w:t>
      </w:r>
    </w:p>
    <w:p w:rsidR="00E87F56" w:rsidRPr="004B44A1" w:rsidRDefault="00E87F56" w:rsidP="004B44A1">
      <w:pPr>
        <w:pStyle w:val="Agreement"/>
        <w:numPr>
          <w:ilvl w:val="0"/>
          <w:numId w:val="67"/>
        </w:numPr>
        <w:pBdr>
          <w:top w:val="single" w:sz="4" w:space="1" w:color="auto"/>
          <w:left w:val="single" w:sz="4" w:space="31" w:color="auto"/>
          <w:bottom w:val="single" w:sz="4" w:space="1" w:color="auto"/>
          <w:right w:val="single" w:sz="4" w:space="4" w:color="auto"/>
        </w:pBdr>
        <w:ind w:left="1134" w:hanging="141"/>
        <w:rPr>
          <w:rFonts w:ascii="Times" w:hAnsi="Times" w:cs="Times"/>
          <w:b w:val="0"/>
        </w:rPr>
      </w:pPr>
      <w:r w:rsidRPr="004B44A1">
        <w:rPr>
          <w:rFonts w:ascii="Times" w:hAnsi="Times" w:cs="Times"/>
          <w:b w:val="0"/>
        </w:rPr>
        <w:t>RLC SN is 5 bits.</w:t>
      </w:r>
    </w:p>
    <w:p w:rsidR="00E87F56" w:rsidRPr="004B44A1" w:rsidRDefault="00E87F56" w:rsidP="004B44A1">
      <w:pPr>
        <w:pStyle w:val="Agreement"/>
        <w:numPr>
          <w:ilvl w:val="0"/>
          <w:numId w:val="67"/>
        </w:numPr>
        <w:pBdr>
          <w:top w:val="single" w:sz="4" w:space="1" w:color="auto"/>
          <w:left w:val="single" w:sz="4" w:space="31" w:color="auto"/>
          <w:bottom w:val="single" w:sz="4" w:space="1" w:color="auto"/>
          <w:right w:val="single" w:sz="4" w:space="4" w:color="auto"/>
        </w:pBdr>
        <w:ind w:left="1134" w:hanging="141"/>
        <w:rPr>
          <w:rFonts w:ascii="Times" w:hAnsi="Times" w:cs="Times"/>
          <w:b w:val="0"/>
        </w:rPr>
      </w:pPr>
      <w:r w:rsidRPr="004B44A1">
        <w:rPr>
          <w:rFonts w:ascii="Times" w:hAnsi="Times" w:cs="Times"/>
          <w:b w:val="0"/>
        </w:rPr>
        <w:t>No change to PDCP SN, but applicability should be clarified to also apply to UM.</w:t>
      </w:r>
    </w:p>
    <w:p w:rsidR="00E87F56" w:rsidRPr="004B44A1" w:rsidRDefault="00E87F56" w:rsidP="004B44A1">
      <w:pPr>
        <w:pStyle w:val="Agreement"/>
        <w:numPr>
          <w:ilvl w:val="0"/>
          <w:numId w:val="67"/>
        </w:numPr>
        <w:pBdr>
          <w:top w:val="single" w:sz="4" w:space="1" w:color="auto"/>
          <w:left w:val="single" w:sz="4" w:space="31" w:color="auto"/>
          <w:bottom w:val="single" w:sz="4" w:space="1" w:color="auto"/>
          <w:right w:val="single" w:sz="4" w:space="4" w:color="auto"/>
        </w:pBdr>
        <w:ind w:left="1134" w:hanging="141"/>
        <w:rPr>
          <w:rFonts w:ascii="Times" w:hAnsi="Times" w:cs="Times"/>
          <w:b w:val="0"/>
        </w:rPr>
      </w:pPr>
      <w:r w:rsidRPr="004B44A1">
        <w:rPr>
          <w:rFonts w:ascii="Times" w:hAnsi="Times" w:cs="Times"/>
          <w:b w:val="0"/>
        </w:rPr>
        <w:t>Allow the option of configure RLC UM to be unidirectional (or bidirectional).</w:t>
      </w:r>
    </w:p>
    <w:p w:rsidR="00E87F56" w:rsidRPr="004B44A1" w:rsidRDefault="00E87F56" w:rsidP="004B44A1">
      <w:pPr>
        <w:pStyle w:val="Agreement"/>
        <w:numPr>
          <w:ilvl w:val="0"/>
          <w:numId w:val="67"/>
        </w:numPr>
        <w:pBdr>
          <w:top w:val="single" w:sz="4" w:space="1" w:color="auto"/>
          <w:left w:val="single" w:sz="4" w:space="31" w:color="auto"/>
          <w:bottom w:val="single" w:sz="4" w:space="1" w:color="auto"/>
          <w:right w:val="single" w:sz="4" w:space="4" w:color="auto"/>
        </w:pBdr>
        <w:ind w:left="1134" w:hanging="141"/>
        <w:rPr>
          <w:rFonts w:ascii="Times" w:hAnsi="Times" w:cs="Times"/>
          <w:b w:val="0"/>
        </w:rPr>
      </w:pPr>
      <w:r w:rsidRPr="004B44A1">
        <w:rPr>
          <w:rFonts w:ascii="Times" w:hAnsi="Times" w:cs="Times"/>
          <w:b w:val="0"/>
          <w:lang w:val="en-US" w:eastAsia="en-US"/>
        </w:rPr>
        <w:t>RLC UM is not supported for SRB in Rel-15.</w:t>
      </w:r>
    </w:p>
    <w:p w:rsidR="00E87F56" w:rsidRDefault="00E87F56" w:rsidP="00E87F56">
      <w:pPr>
        <w:tabs>
          <w:tab w:val="left" w:pos="567"/>
        </w:tabs>
        <w:overflowPunct/>
        <w:autoSpaceDE/>
        <w:autoSpaceDN/>
        <w:snapToGrid w:val="0"/>
        <w:spacing w:after="0"/>
        <w:textAlignment w:val="auto"/>
        <w:rPr>
          <w:rFonts w:ascii="Arial" w:hAnsi="Arial" w:cs="Arial"/>
          <w:b/>
          <w:u w:val="single"/>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 xml:space="preserve">RAN2 discussed </w:t>
      </w:r>
      <w:r w:rsidRPr="00AD465D">
        <w:rPr>
          <w:rFonts w:ascii="Arial" w:hAnsi="Arial" w:cs="Arial"/>
        </w:rPr>
        <w:t>System acquisition time enhancements</w:t>
      </w:r>
      <w:r>
        <w:rPr>
          <w:rFonts w:ascii="Arial" w:hAnsi="Arial" w:cs="Arial"/>
        </w:rPr>
        <w:t xml:space="preserve"> and the following was agreed:</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4B44A1">
      <w:pPr>
        <w:pStyle w:val="ListParagraph"/>
        <w:numPr>
          <w:ilvl w:val="0"/>
          <w:numId w:val="70"/>
        </w:numPr>
        <w:pBdr>
          <w:top w:val="single" w:sz="4" w:space="1" w:color="auto"/>
          <w:left w:val="single" w:sz="4" w:space="4" w:color="auto"/>
          <w:bottom w:val="single" w:sz="4" w:space="1" w:color="auto"/>
          <w:right w:val="single" w:sz="4" w:space="4" w:color="auto"/>
        </w:pBdr>
        <w:tabs>
          <w:tab w:val="left" w:pos="53"/>
        </w:tabs>
        <w:spacing w:before="60"/>
        <w:ind w:leftChars="0" w:hanging="1636"/>
      </w:pPr>
      <w:r w:rsidRPr="003F0C1A">
        <w:t>For NB-IoT, no indication is needed to skip reading MIB-NB using the bits in Direct Indication Information.</w:t>
      </w:r>
    </w:p>
    <w:p w:rsidR="00E87F56" w:rsidRDefault="00E87F56" w:rsidP="004B44A1">
      <w:pPr>
        <w:pStyle w:val="ListParagraph"/>
        <w:numPr>
          <w:ilvl w:val="0"/>
          <w:numId w:val="70"/>
        </w:numPr>
        <w:pBdr>
          <w:top w:val="single" w:sz="4" w:space="1" w:color="auto"/>
          <w:left w:val="single" w:sz="4" w:space="4" w:color="auto"/>
          <w:bottom w:val="single" w:sz="4" w:space="1" w:color="auto"/>
          <w:right w:val="single" w:sz="4" w:space="4" w:color="auto"/>
        </w:pBdr>
        <w:tabs>
          <w:tab w:val="left" w:pos="53"/>
        </w:tabs>
        <w:spacing w:before="60"/>
        <w:ind w:leftChars="0" w:hanging="1636"/>
      </w:pPr>
      <w:r w:rsidRPr="003F0C1A">
        <w:t>For eMTC, no indication is needed to skip reading MIB using the bits in Direct Indication Information.</w:t>
      </w:r>
    </w:p>
    <w:p w:rsidR="00E87F56" w:rsidRDefault="00E87F56" w:rsidP="004B44A1">
      <w:pPr>
        <w:pStyle w:val="ListParagraph"/>
        <w:numPr>
          <w:ilvl w:val="0"/>
          <w:numId w:val="70"/>
        </w:numPr>
        <w:pBdr>
          <w:top w:val="single" w:sz="4" w:space="1" w:color="auto"/>
          <w:left w:val="single" w:sz="4" w:space="4" w:color="auto"/>
          <w:bottom w:val="single" w:sz="4" w:space="1" w:color="auto"/>
          <w:right w:val="single" w:sz="4" w:space="4" w:color="auto"/>
        </w:pBdr>
        <w:tabs>
          <w:tab w:val="left" w:pos="53"/>
        </w:tabs>
        <w:spacing w:before="60"/>
        <w:ind w:leftChars="0" w:hanging="1636"/>
      </w:pPr>
      <w:r w:rsidRPr="003F0C1A">
        <w:t>For eMTC, no indication is needed regarding change in SIB1-BR using the bits in Direct Indication Information.</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 xml:space="preserve">RAN2 discussed </w:t>
      </w:r>
      <w:r w:rsidRPr="00AD465D">
        <w:rPr>
          <w:rFonts w:ascii="Arial" w:hAnsi="Arial" w:cs="Arial"/>
        </w:rPr>
        <w:t>EARFCN provisioning for initial cell search</w:t>
      </w:r>
      <w:r>
        <w:rPr>
          <w:rFonts w:ascii="Arial" w:hAnsi="Arial" w:cs="Arial"/>
        </w:rPr>
        <w:t xml:space="preserve"> and the following was agreed:</w:t>
      </w:r>
    </w:p>
    <w:p w:rsidR="00E87F56" w:rsidRPr="004B44A1" w:rsidRDefault="00E87F56" w:rsidP="004B44A1">
      <w:pPr>
        <w:pStyle w:val="Doc-text2"/>
        <w:numPr>
          <w:ilvl w:val="2"/>
          <w:numId w:val="69"/>
        </w:numPr>
        <w:pBdr>
          <w:top w:val="single" w:sz="4" w:space="1" w:color="auto"/>
          <w:left w:val="single" w:sz="4" w:space="0" w:color="auto"/>
          <w:bottom w:val="single" w:sz="4" w:space="1" w:color="auto"/>
          <w:right w:val="single" w:sz="4" w:space="4" w:color="auto"/>
        </w:pBdr>
        <w:tabs>
          <w:tab w:val="clear" w:pos="1622"/>
          <w:tab w:val="left" w:pos="1276"/>
        </w:tabs>
        <w:ind w:hanging="1876"/>
        <w:rPr>
          <w:rFonts w:ascii="Times" w:hAnsi="Times" w:cs="Times"/>
        </w:rPr>
      </w:pPr>
      <w:r w:rsidRPr="004B44A1">
        <w:rPr>
          <w:rFonts w:ascii="Times" w:hAnsi="Times" w:cs="Times"/>
        </w:rPr>
        <w:t>It is up to the UE implementation how to use the EARFCN.</w:t>
      </w:r>
    </w:p>
    <w:p w:rsidR="00E87F56" w:rsidRPr="004B44A1" w:rsidRDefault="00E87F56" w:rsidP="004B44A1">
      <w:pPr>
        <w:pStyle w:val="Doc-text2"/>
        <w:numPr>
          <w:ilvl w:val="2"/>
          <w:numId w:val="69"/>
        </w:numPr>
        <w:pBdr>
          <w:top w:val="single" w:sz="4" w:space="1" w:color="auto"/>
          <w:left w:val="single" w:sz="4" w:space="0" w:color="auto"/>
          <w:bottom w:val="single" w:sz="4" w:space="1" w:color="auto"/>
          <w:right w:val="single" w:sz="4" w:space="4" w:color="auto"/>
        </w:pBdr>
        <w:tabs>
          <w:tab w:val="clear" w:pos="1622"/>
          <w:tab w:val="left" w:pos="1843"/>
        </w:tabs>
        <w:ind w:hanging="1876"/>
      </w:pPr>
      <w:r w:rsidRPr="004B44A1">
        <w:rPr>
          <w:rFonts w:ascii="Times" w:hAnsi="Times" w:cs="Times"/>
        </w:rPr>
        <w:t>clarify in 36.304 that a bandwidth limited UE, i.e. BL UE and NB-IoT UE, may use pre-provisioned EARFCN during cell selection procedure.</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b/>
          <w:u w:val="single"/>
        </w:rPr>
      </w:pPr>
    </w:p>
    <w:p w:rsidR="00E87F56" w:rsidRDefault="00E87F56" w:rsidP="00E87F56">
      <w:pPr>
        <w:tabs>
          <w:tab w:val="left" w:pos="567"/>
        </w:tabs>
        <w:overflowPunct/>
        <w:autoSpaceDE/>
        <w:autoSpaceDN/>
        <w:snapToGrid w:val="0"/>
        <w:spacing w:after="0"/>
        <w:textAlignment w:val="auto"/>
        <w:rPr>
          <w:rFonts w:ascii="Arial" w:hAnsi="Arial" w:cs="Arial"/>
          <w:b/>
          <w:u w:val="single"/>
        </w:rPr>
      </w:pPr>
      <w:r w:rsidRPr="00B10A8D">
        <w:rPr>
          <w:rFonts w:ascii="Arial" w:hAnsi="Arial" w:cs="Arial"/>
          <w:b/>
          <w:u w:val="single"/>
        </w:rPr>
        <w:t>RAN</w:t>
      </w:r>
      <w:r>
        <w:rPr>
          <w:rFonts w:ascii="Arial" w:hAnsi="Arial" w:cs="Arial"/>
          <w:b/>
          <w:u w:val="single"/>
        </w:rPr>
        <w:t>2</w:t>
      </w:r>
      <w:r w:rsidRPr="00B10A8D">
        <w:rPr>
          <w:rFonts w:ascii="Arial" w:hAnsi="Arial" w:cs="Arial"/>
          <w:b/>
          <w:u w:val="single"/>
        </w:rPr>
        <w:t>#</w:t>
      </w:r>
      <w:r>
        <w:rPr>
          <w:rFonts w:ascii="Arial" w:hAnsi="Arial" w:cs="Arial"/>
          <w:b/>
          <w:u w:val="single"/>
        </w:rPr>
        <w:t>102</w:t>
      </w:r>
    </w:p>
    <w:p w:rsidR="00E87F56" w:rsidRDefault="00E87F56" w:rsidP="00E87F56">
      <w:pPr>
        <w:tabs>
          <w:tab w:val="left" w:pos="567"/>
        </w:tabs>
        <w:overflowPunct/>
        <w:autoSpaceDE/>
        <w:autoSpaceDN/>
        <w:snapToGrid w:val="0"/>
        <w:spacing w:after="0"/>
        <w:textAlignment w:val="auto"/>
        <w:rPr>
          <w:rFonts w:ascii="Arial" w:hAnsi="Arial" w:cs="Arial"/>
        </w:rPr>
      </w:pPr>
    </w:p>
    <w:p w:rsidR="00E15C2B" w:rsidRDefault="00E15C2B" w:rsidP="00E87F56">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_Ref515460866 \r \h </w:instrText>
      </w:r>
      <w:r>
        <w:rPr>
          <w:rFonts w:ascii="Arial" w:hAnsi="Arial" w:cs="Arial"/>
        </w:rPr>
      </w:r>
      <w:r>
        <w:rPr>
          <w:rFonts w:ascii="Arial" w:hAnsi="Arial" w:cs="Arial"/>
        </w:rPr>
        <w:fldChar w:fldCharType="separate"/>
      </w:r>
      <w:r w:rsidR="004F240B">
        <w:rPr>
          <w:rFonts w:ascii="Arial" w:hAnsi="Arial" w:cs="Arial"/>
        </w:rPr>
        <w:t>[390]</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_Ref515460877 \r \h </w:instrText>
      </w:r>
      <w:r>
        <w:rPr>
          <w:rFonts w:ascii="Arial" w:hAnsi="Arial" w:cs="Arial"/>
        </w:rPr>
      </w:r>
      <w:r>
        <w:rPr>
          <w:rFonts w:ascii="Arial" w:hAnsi="Arial" w:cs="Arial"/>
        </w:rPr>
        <w:fldChar w:fldCharType="separate"/>
      </w:r>
      <w:r w:rsidR="004F240B">
        <w:rPr>
          <w:rFonts w:ascii="Arial" w:hAnsi="Arial" w:cs="Arial"/>
        </w:rPr>
        <w:t>[500]</w:t>
      </w:r>
      <w:r>
        <w:rPr>
          <w:rFonts w:ascii="Arial" w:hAnsi="Arial" w:cs="Arial"/>
        </w:rPr>
        <w:fldChar w:fldCharType="end"/>
      </w:r>
      <w:r>
        <w:rPr>
          <w:rFonts w:ascii="Arial" w:hAnsi="Arial" w:cs="Arial"/>
        </w:rPr>
        <w:t xml:space="preserve"> were submitted to this meeting.</w:t>
      </w:r>
    </w:p>
    <w:p w:rsidR="00E15C2B" w:rsidRDefault="00E15C2B"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early data transmission and the following was agreed:</w:t>
      </w:r>
    </w:p>
    <w:tbl>
      <w:tblPr>
        <w:tblStyle w:val="TableGrid"/>
        <w:tblW w:w="9974" w:type="dxa"/>
        <w:tblInd w:w="227" w:type="dxa"/>
        <w:tblLook w:val="05E0" w:firstRow="1" w:lastRow="1" w:firstColumn="1" w:lastColumn="1" w:noHBand="0" w:noVBand="1"/>
      </w:tblPr>
      <w:tblGrid>
        <w:gridCol w:w="9974"/>
      </w:tblGrid>
      <w:tr w:rsidR="00E87F56" w:rsidTr="004B44A1">
        <w:tc>
          <w:tcPr>
            <w:tcW w:w="9974" w:type="dxa"/>
          </w:tcPr>
          <w:p w:rsidR="00E87F56" w:rsidRDefault="00E87F56" w:rsidP="004B44A1">
            <w:pPr>
              <w:tabs>
                <w:tab w:val="left" w:pos="340"/>
              </w:tabs>
              <w:spacing w:before="60"/>
            </w:pPr>
            <w:r w:rsidRPr="004B44A1">
              <w:rPr>
                <w:b/>
              </w:rPr>
              <w:t>Agreements</w:t>
            </w:r>
          </w:p>
          <w:p w:rsidR="00E87F56" w:rsidRDefault="00E87F56" w:rsidP="004B44A1">
            <w:pPr>
              <w:pStyle w:val="ListParagraph"/>
              <w:numPr>
                <w:ilvl w:val="0"/>
                <w:numId w:val="71"/>
              </w:numPr>
              <w:tabs>
                <w:tab w:val="left" w:pos="53"/>
              </w:tabs>
              <w:spacing w:before="60"/>
              <w:ind w:leftChars="0"/>
            </w:pPr>
            <w:r w:rsidRPr="00FE45B4">
              <w:t xml:space="preserve">RAN2 understands that target eNB checking the </w:t>
            </w:r>
            <w:r w:rsidRPr="00347367">
              <w:rPr>
                <w:i/>
              </w:rPr>
              <w:t>shortResumeMAC-I</w:t>
            </w:r>
            <w:r w:rsidRPr="00FE45B4">
              <w:t xml:space="preserve"> may be an implementation possibility, but there is no specification impact in RAN2.</w:t>
            </w:r>
          </w:p>
          <w:p w:rsidR="00E87F56" w:rsidRDefault="00E87F56" w:rsidP="004B44A1">
            <w:pPr>
              <w:pStyle w:val="ListParagraph"/>
              <w:numPr>
                <w:ilvl w:val="0"/>
                <w:numId w:val="71"/>
              </w:numPr>
              <w:tabs>
                <w:tab w:val="left" w:pos="53"/>
              </w:tabs>
              <w:spacing w:before="60"/>
              <w:ind w:leftChars="0"/>
            </w:pPr>
            <w:r w:rsidRPr="00FE45B4">
              <w:t>UL EDT data is deciphered by the target eNB.</w:t>
            </w:r>
          </w:p>
          <w:p w:rsidR="00E87F56" w:rsidRDefault="00E87F56" w:rsidP="004B44A1">
            <w:pPr>
              <w:pStyle w:val="ListParagraph"/>
              <w:numPr>
                <w:ilvl w:val="0"/>
                <w:numId w:val="71"/>
              </w:numPr>
              <w:tabs>
                <w:tab w:val="left" w:pos="53"/>
              </w:tabs>
              <w:spacing w:before="60"/>
              <w:ind w:leftChars="0"/>
            </w:pPr>
            <w:r w:rsidRPr="006D31B3">
              <w:t xml:space="preserve">The UE may use EDT in the next resume procedure if it receives </w:t>
            </w:r>
            <w:r w:rsidRPr="00347367">
              <w:rPr>
                <w:i/>
              </w:rPr>
              <w:t>RRCConnectionReject</w:t>
            </w:r>
            <w:r w:rsidRPr="006D31B3">
              <w:t xml:space="preserve"> message with suspend indication in response to </w:t>
            </w:r>
            <w:r w:rsidRPr="00347367">
              <w:rPr>
                <w:i/>
              </w:rPr>
              <w:t>RRCConnectionResumeRequest</w:t>
            </w:r>
            <w:r w:rsidRPr="006D31B3">
              <w:t xml:space="preserve"> message for EDT.</w:t>
            </w:r>
          </w:p>
          <w:p w:rsidR="00E87F56" w:rsidRDefault="00E87F56" w:rsidP="004B44A1">
            <w:pPr>
              <w:pStyle w:val="ListParagraph"/>
              <w:numPr>
                <w:ilvl w:val="0"/>
                <w:numId w:val="71"/>
              </w:numPr>
              <w:tabs>
                <w:tab w:val="left" w:pos="53"/>
              </w:tabs>
              <w:spacing w:before="60"/>
              <w:ind w:leftChars="0"/>
            </w:pPr>
            <w:r w:rsidRPr="006D31B3">
              <w:t xml:space="preserve">No additional parameters are included in the calculation of </w:t>
            </w:r>
            <w:r w:rsidRPr="00347367">
              <w:rPr>
                <w:i/>
              </w:rPr>
              <w:t>shortResumeMAC-I</w:t>
            </w:r>
            <w:r w:rsidRPr="006D31B3">
              <w:t xml:space="preserve"> for Msg3 in EDT considering that the issue, i.e. replay attack and MiM attack, exists today in legacy resume procedure.</w:t>
            </w:r>
          </w:p>
          <w:p w:rsidR="00E87F56" w:rsidRDefault="00E87F56" w:rsidP="004B44A1">
            <w:pPr>
              <w:pStyle w:val="ListParagraph"/>
              <w:numPr>
                <w:ilvl w:val="0"/>
                <w:numId w:val="71"/>
              </w:numPr>
              <w:tabs>
                <w:tab w:val="left" w:pos="53"/>
              </w:tabs>
              <w:spacing w:before="60"/>
              <w:ind w:leftChars="0"/>
            </w:pPr>
            <w:r w:rsidRPr="006D31B3">
              <w:t xml:space="preserve">16-bit version of </w:t>
            </w:r>
            <w:r w:rsidRPr="00347367">
              <w:rPr>
                <w:i/>
              </w:rPr>
              <w:t>shortResumeMAC-I</w:t>
            </w:r>
            <w:r w:rsidRPr="006D31B3">
              <w:t>, i.e. same in legacy, is used in Msg3 for EDT.</w:t>
            </w:r>
          </w:p>
          <w:p w:rsidR="00E87F56" w:rsidRDefault="00E87F56" w:rsidP="004B44A1">
            <w:pPr>
              <w:pStyle w:val="ListParagraph"/>
              <w:numPr>
                <w:ilvl w:val="0"/>
                <w:numId w:val="71"/>
              </w:numPr>
              <w:tabs>
                <w:tab w:val="left" w:pos="53"/>
              </w:tabs>
              <w:spacing w:before="60"/>
              <w:ind w:leftChars="0"/>
            </w:pPr>
            <w:r w:rsidRPr="006D31B3">
              <w:t>UL data in Msg3 is ciphered using newly derived key.</w:t>
            </w:r>
          </w:p>
          <w:p w:rsidR="00E87F56" w:rsidRDefault="00E87F56" w:rsidP="004B44A1">
            <w:pPr>
              <w:pStyle w:val="ListParagraph"/>
              <w:numPr>
                <w:ilvl w:val="0"/>
                <w:numId w:val="71"/>
              </w:numPr>
              <w:tabs>
                <w:tab w:val="left" w:pos="53"/>
              </w:tabs>
              <w:spacing w:before="60"/>
              <w:ind w:leftChars="0"/>
            </w:pPr>
            <w:r w:rsidRPr="00347367">
              <w:rPr>
                <w:i/>
              </w:rPr>
              <w:t>RRCConnectionRelease</w:t>
            </w:r>
            <w:r w:rsidRPr="000B759A">
              <w:t xml:space="preserve"> message in Msg4 is integrity protected and ciphered.</w:t>
            </w:r>
          </w:p>
          <w:p w:rsidR="00E87F56" w:rsidRDefault="00E87F56" w:rsidP="004B44A1">
            <w:pPr>
              <w:pStyle w:val="ListParagraph"/>
              <w:numPr>
                <w:ilvl w:val="0"/>
                <w:numId w:val="71"/>
              </w:numPr>
              <w:tabs>
                <w:tab w:val="left" w:pos="53"/>
              </w:tabs>
              <w:spacing w:before="60"/>
              <w:ind w:leftChars="0"/>
            </w:pPr>
            <w:r w:rsidRPr="00347367">
              <w:rPr>
                <w:i/>
              </w:rPr>
              <w:t>RRCConnectionReject</w:t>
            </w:r>
            <w:r w:rsidRPr="000B759A">
              <w:t xml:space="preserve"> message is sent in CCCH (SRB0), i.e. unprotected, after the security has been activated for a UE that has initiated EDT.</w:t>
            </w:r>
          </w:p>
          <w:p w:rsidR="00E87F56" w:rsidRDefault="00E87F56" w:rsidP="004B44A1">
            <w:pPr>
              <w:pStyle w:val="ListParagraph"/>
              <w:numPr>
                <w:ilvl w:val="0"/>
                <w:numId w:val="71"/>
              </w:numPr>
              <w:tabs>
                <w:tab w:val="left" w:pos="53"/>
              </w:tabs>
              <w:spacing w:before="60"/>
              <w:ind w:leftChars="0"/>
            </w:pPr>
            <w:r w:rsidRPr="000B759A">
              <w:t>The user DL data, if any, in Msg4, i.e. RRC Release message for EDT, is de-ciphered using the same keys used for ciphering the UL data in Msg3 for the same EDT session.</w:t>
            </w:r>
          </w:p>
          <w:p w:rsidR="00E87F56" w:rsidRDefault="00E87F56" w:rsidP="004B44A1">
            <w:pPr>
              <w:pStyle w:val="ListParagraph"/>
              <w:numPr>
                <w:ilvl w:val="0"/>
                <w:numId w:val="71"/>
              </w:numPr>
              <w:tabs>
                <w:tab w:val="left" w:pos="53"/>
              </w:tabs>
              <w:spacing w:before="60"/>
              <w:ind w:leftChars="0"/>
            </w:pPr>
            <w:r w:rsidRPr="00347367">
              <w:rPr>
                <w:i/>
              </w:rPr>
              <w:t>RRCConnectionResume</w:t>
            </w:r>
            <w:r w:rsidRPr="000B759A">
              <w:t xml:space="preserve"> in Msg4 is integrity protected and ciphered.</w:t>
            </w:r>
          </w:p>
          <w:p w:rsidR="00E87F56" w:rsidRDefault="00E87F56" w:rsidP="004B44A1">
            <w:pPr>
              <w:pStyle w:val="ListParagraph"/>
              <w:numPr>
                <w:ilvl w:val="0"/>
                <w:numId w:val="71"/>
              </w:numPr>
              <w:tabs>
                <w:tab w:val="left" w:pos="53"/>
              </w:tabs>
              <w:spacing w:before="60"/>
              <w:ind w:leftChars="0"/>
            </w:pPr>
            <w:r w:rsidRPr="000B759A">
              <w:t xml:space="preserve">NCC in </w:t>
            </w:r>
            <w:r w:rsidRPr="00347367">
              <w:rPr>
                <w:i/>
              </w:rPr>
              <w:t>RRCConnectionResume</w:t>
            </w:r>
            <w:r w:rsidRPr="000B759A">
              <w:t xml:space="preserve"> message is ignored if the </w:t>
            </w:r>
            <w:r w:rsidRPr="00347367">
              <w:rPr>
                <w:i/>
              </w:rPr>
              <w:t>RRCConnectionResume</w:t>
            </w:r>
            <w:r w:rsidRPr="000B759A">
              <w:t xml:space="preserve"> message was received in response to </w:t>
            </w:r>
            <w:r w:rsidRPr="00347367">
              <w:rPr>
                <w:i/>
              </w:rPr>
              <w:t>RRCConnectionResumeRequest</w:t>
            </w:r>
            <w:r w:rsidRPr="000B759A">
              <w:t xml:space="preserve"> message for EDT.</w:t>
            </w:r>
          </w:p>
          <w:p w:rsidR="00E87F56" w:rsidRDefault="00E87F56" w:rsidP="004B44A1">
            <w:pPr>
              <w:pStyle w:val="ListParagraph"/>
              <w:numPr>
                <w:ilvl w:val="0"/>
                <w:numId w:val="71"/>
              </w:numPr>
              <w:tabs>
                <w:tab w:val="left" w:pos="53"/>
              </w:tabs>
              <w:spacing w:before="60"/>
              <w:ind w:leftChars="0"/>
            </w:pPr>
            <w:r w:rsidRPr="00347367">
              <w:rPr>
                <w:i/>
              </w:rPr>
              <w:t>RRCConnectionSetup</w:t>
            </w:r>
            <w:r w:rsidRPr="000B759A">
              <w:t xml:space="preserve"> message is sent unprotected in CCCH (SRB0).</w:t>
            </w:r>
          </w:p>
          <w:p w:rsidR="00E87F56" w:rsidRDefault="00E87F56" w:rsidP="004B44A1">
            <w:pPr>
              <w:pStyle w:val="ListParagraph"/>
              <w:numPr>
                <w:ilvl w:val="0"/>
                <w:numId w:val="71"/>
              </w:numPr>
              <w:tabs>
                <w:tab w:val="left" w:pos="53"/>
              </w:tabs>
              <w:spacing w:before="60"/>
              <w:ind w:leftChars="0"/>
            </w:pPr>
            <w:r w:rsidRPr="000B759A">
              <w:t>The UE shall continue using the activated AS security and ignore NCC in Msg4 in case of fall back before receiving Msg4, i.e. due to legacy grant received in Msg2, legacy RRC connection resume procedure.</w:t>
            </w:r>
          </w:p>
          <w:p w:rsidR="00E87F56" w:rsidRDefault="00E87F56" w:rsidP="004B44A1">
            <w:pPr>
              <w:pStyle w:val="ListParagraph"/>
              <w:numPr>
                <w:ilvl w:val="0"/>
                <w:numId w:val="71"/>
              </w:numPr>
              <w:tabs>
                <w:tab w:val="left" w:pos="53"/>
              </w:tabs>
              <w:spacing w:before="60"/>
              <w:ind w:leftChars="0"/>
            </w:pPr>
            <w:r w:rsidRPr="000B759A">
              <w:t xml:space="preserve">PDCP checks integrity protection of </w:t>
            </w:r>
            <w:r w:rsidRPr="00347367">
              <w:rPr>
                <w:i/>
              </w:rPr>
              <w:t>RRCConnectionResume</w:t>
            </w:r>
            <w:r w:rsidRPr="000B759A">
              <w:t xml:space="preserve"> message and </w:t>
            </w:r>
            <w:r w:rsidRPr="00347367">
              <w:rPr>
                <w:i/>
              </w:rPr>
              <w:t>RRCConnectionRelease</w:t>
            </w:r>
            <w:r w:rsidRPr="000B759A">
              <w:t xml:space="preserve"> message in Msg4 for EDT.</w:t>
            </w:r>
          </w:p>
          <w:p w:rsidR="00E87F56" w:rsidRDefault="00E87F56" w:rsidP="004B44A1">
            <w:pPr>
              <w:pStyle w:val="ListParagraph"/>
              <w:numPr>
                <w:ilvl w:val="0"/>
                <w:numId w:val="71"/>
              </w:numPr>
              <w:tabs>
                <w:tab w:val="left" w:pos="53"/>
              </w:tabs>
              <w:spacing w:before="60"/>
              <w:ind w:leftChars="0"/>
            </w:pPr>
            <w:r>
              <w:t>O</w:t>
            </w:r>
            <w:r w:rsidRPr="00DA34C7">
              <w:t>ld integrity key</w:t>
            </w:r>
            <w:r>
              <w:t xml:space="preserve"> </w:t>
            </w:r>
            <w:r w:rsidRPr="00DA34C7">
              <w:t>(used in the last RRC connection as in legacy)</w:t>
            </w:r>
            <w:r>
              <w:t xml:space="preserve"> is used </w:t>
            </w:r>
            <w:r w:rsidRPr="00DA34C7">
              <w:t>to generate shortResumeMAC-I</w:t>
            </w:r>
            <w:r>
              <w:t>.</w:t>
            </w:r>
          </w:p>
          <w:p w:rsidR="00E87F56" w:rsidRDefault="00E87F56" w:rsidP="004B44A1">
            <w:pPr>
              <w:pStyle w:val="ListParagraph"/>
              <w:numPr>
                <w:ilvl w:val="0"/>
                <w:numId w:val="71"/>
              </w:numPr>
              <w:tabs>
                <w:tab w:val="left" w:pos="53"/>
              </w:tabs>
              <w:spacing w:before="60"/>
              <w:ind w:leftChars="0"/>
            </w:pPr>
            <w:r>
              <w:t>If RRCConnectionReject message with suspend indication is received in response to RRCConnectionResumeRequest message for EDT same key, used for the calculation of shortResumeMAC-I for the connection attempt that was rejected, is used for the calculation of shortResumeMAC-I in the next resume procedure.</w:t>
            </w:r>
          </w:p>
          <w:p w:rsidR="00E87F56" w:rsidRDefault="00E87F56" w:rsidP="004B44A1">
            <w:pPr>
              <w:pStyle w:val="ListParagraph"/>
              <w:numPr>
                <w:ilvl w:val="0"/>
                <w:numId w:val="71"/>
              </w:numPr>
              <w:tabs>
                <w:tab w:val="left" w:pos="53"/>
              </w:tabs>
              <w:spacing w:before="60"/>
              <w:ind w:leftChars="0"/>
            </w:pPr>
            <w:r>
              <w:t>If the UE decides to fall back after EDT procedure has been initiated, but no RAR message has been received yet, i.e. UE uses non-EDT preamble for the next attempt, the UE reverts to legacy resume procedure.</w:t>
            </w:r>
          </w:p>
          <w:p w:rsidR="00E87F56" w:rsidRDefault="00E87F56" w:rsidP="004B44A1">
            <w:pPr>
              <w:pStyle w:val="ListParagraph"/>
              <w:numPr>
                <w:ilvl w:val="0"/>
                <w:numId w:val="71"/>
              </w:numPr>
              <w:tabs>
                <w:tab w:val="left" w:pos="53"/>
              </w:tabs>
              <w:spacing w:before="60"/>
              <w:ind w:leftChars="0"/>
            </w:pPr>
            <w:r>
              <w:t>If the UE uses non-EDT preamble, legacy resume procedure is used.</w:t>
            </w:r>
          </w:p>
          <w:p w:rsidR="00E87F56" w:rsidRPr="00C03E7D" w:rsidRDefault="00E87F56" w:rsidP="00667FB9">
            <w:pPr>
              <w:tabs>
                <w:tab w:val="left" w:pos="340"/>
              </w:tabs>
              <w:spacing w:before="60"/>
              <w:ind w:left="340" w:hanging="340"/>
            </w:pPr>
          </w:p>
        </w:tc>
      </w:tr>
      <w:tr w:rsidR="00E87F56" w:rsidTr="00667FB9">
        <w:tblPrEx>
          <w:tblLook w:val="04A0" w:firstRow="1" w:lastRow="0" w:firstColumn="1" w:lastColumn="0" w:noHBand="0" w:noVBand="1"/>
        </w:tblPrEx>
        <w:tc>
          <w:tcPr>
            <w:tcW w:w="9974" w:type="dxa"/>
          </w:tcPr>
          <w:p w:rsidR="00E87F56" w:rsidRDefault="00E87F56" w:rsidP="00667FB9">
            <w:pPr>
              <w:tabs>
                <w:tab w:val="left" w:pos="340"/>
              </w:tabs>
              <w:spacing w:before="60"/>
              <w:ind w:left="340" w:hanging="340"/>
            </w:pPr>
            <w:r>
              <w:rPr>
                <w:b/>
              </w:rPr>
              <w:t>Agreements</w:t>
            </w:r>
          </w:p>
          <w:p w:rsidR="00E87F56" w:rsidRDefault="00E87F56" w:rsidP="004B44A1">
            <w:pPr>
              <w:pStyle w:val="ListParagraph"/>
              <w:numPr>
                <w:ilvl w:val="0"/>
                <w:numId w:val="72"/>
              </w:numPr>
              <w:tabs>
                <w:tab w:val="left" w:pos="53"/>
              </w:tabs>
              <w:spacing w:before="60"/>
              <w:ind w:leftChars="0"/>
            </w:pPr>
            <w:r w:rsidRPr="00D56A49">
              <w:t>In section 5.3.1.1b replace “the UL data including MAC headers and MAC CEs, if any, can fit in one transmission, i.e. the size of the resulting MAC PDU is smaller than or equal to the TBS signalled in edt-TBS for corresponding CE level (edt-TBS for corresponding NPRACH resource in NB-IoT);” with “the size of the resulting MAC PDU including the total UL data is expected to be smaller than or equal to the TBS signalled in edt-TBS as specified in section XX in 36.321”</w:t>
            </w:r>
            <w:r>
              <w:t>.</w:t>
            </w:r>
          </w:p>
          <w:p w:rsidR="00E87F56" w:rsidRDefault="00E87F56" w:rsidP="004B44A1">
            <w:pPr>
              <w:pStyle w:val="ListParagraph"/>
              <w:numPr>
                <w:ilvl w:val="0"/>
                <w:numId w:val="72"/>
              </w:numPr>
              <w:tabs>
                <w:tab w:val="left" w:pos="53"/>
              </w:tabs>
              <w:spacing w:before="60"/>
              <w:ind w:leftChars="0"/>
            </w:pPr>
            <w:r w:rsidRPr="00D56A49">
              <w:t>Add a NOTE in 36.331, i.e. “It is left to UE implementation how the UE determines if the size of UL data is suitable for EDT”</w:t>
            </w:r>
            <w:r>
              <w:t>.</w:t>
            </w:r>
          </w:p>
          <w:p w:rsidR="00E87F56" w:rsidRDefault="00E87F56" w:rsidP="004B44A1">
            <w:pPr>
              <w:pStyle w:val="ListParagraph"/>
              <w:numPr>
                <w:ilvl w:val="0"/>
                <w:numId w:val="72"/>
              </w:numPr>
              <w:tabs>
                <w:tab w:val="left" w:pos="53"/>
              </w:tabs>
              <w:spacing w:before="60"/>
              <w:ind w:leftChars="0"/>
            </w:pPr>
            <w:r w:rsidRPr="00D56A49">
              <w:t>MAC layer checks if there is an EDT (N)PRACH resource for the selected CE level and if the MAC PDU fits in the TB size signalled in edt-TBS for the selected CE level.</w:t>
            </w:r>
          </w:p>
          <w:p w:rsidR="00E87F56" w:rsidRDefault="00E87F56" w:rsidP="004B44A1">
            <w:pPr>
              <w:pStyle w:val="ListParagraph"/>
              <w:numPr>
                <w:ilvl w:val="0"/>
                <w:numId w:val="72"/>
              </w:numPr>
              <w:tabs>
                <w:tab w:val="left" w:pos="53"/>
              </w:tabs>
              <w:spacing w:before="60"/>
              <w:ind w:leftChars="0"/>
            </w:pPr>
            <w:r w:rsidRPr="00D56A49">
              <w:t>Before preamble selection, if Msg3 is not expected to fit in maximum TBS for the selected CE level or there is no (N)PRACH resources for EDT for the selected CE level, MAC layer shall indicate to RRC layer that EDT cannot be used.</w:t>
            </w:r>
          </w:p>
          <w:p w:rsidR="00E87F56" w:rsidRDefault="00E87F56" w:rsidP="004B44A1">
            <w:pPr>
              <w:pStyle w:val="ListParagraph"/>
              <w:numPr>
                <w:ilvl w:val="0"/>
                <w:numId w:val="72"/>
              </w:numPr>
              <w:tabs>
                <w:tab w:val="left" w:pos="53"/>
              </w:tabs>
              <w:spacing w:before="60"/>
              <w:ind w:leftChars="0"/>
            </w:pPr>
            <w:r w:rsidRPr="00D56A49">
              <w:t>If there is no (N)PRACH resources available for EDT for the selected CE level, MAC layer shall indicate to RRC layer that EDT cannot be used regardless of whether there are (N)PRACH resources available for EDT for other CE levels.</w:t>
            </w:r>
          </w:p>
          <w:p w:rsidR="00E87F56" w:rsidRDefault="00E87F56" w:rsidP="004B44A1">
            <w:pPr>
              <w:pStyle w:val="ListParagraph"/>
              <w:numPr>
                <w:ilvl w:val="0"/>
                <w:numId w:val="72"/>
              </w:numPr>
              <w:tabs>
                <w:tab w:val="left" w:pos="53"/>
              </w:tabs>
              <w:spacing w:before="60"/>
              <w:ind w:leftChars="0"/>
            </w:pPr>
            <w:r w:rsidRPr="00D56A49">
              <w:t>It is left up to UE implementation how the RRC message (re)building is handled.</w:t>
            </w:r>
          </w:p>
          <w:p w:rsidR="00E87F56" w:rsidRDefault="00E87F56" w:rsidP="004B44A1">
            <w:pPr>
              <w:pStyle w:val="ListParagraph"/>
              <w:numPr>
                <w:ilvl w:val="0"/>
                <w:numId w:val="72"/>
              </w:numPr>
              <w:tabs>
                <w:tab w:val="left" w:pos="53"/>
              </w:tabs>
              <w:spacing w:before="60"/>
              <w:ind w:leftChars="0"/>
            </w:pPr>
            <w:r w:rsidRPr="00D56A49">
              <w:t>The UE behaviour in the RRC layer due to receiving the indication from the MAC layer that EDT cannot be used is captured in 36.331, i.e. that the UE continues with the legacy RRC message.</w:t>
            </w:r>
          </w:p>
          <w:p w:rsidR="00E87F56" w:rsidRDefault="00E87F56" w:rsidP="004B44A1">
            <w:pPr>
              <w:pStyle w:val="ListParagraph"/>
              <w:numPr>
                <w:ilvl w:val="0"/>
                <w:numId w:val="72"/>
              </w:numPr>
              <w:tabs>
                <w:tab w:val="left" w:pos="53"/>
              </w:tabs>
              <w:spacing w:before="60"/>
              <w:ind w:leftChars="0"/>
            </w:pPr>
            <w:r w:rsidRPr="00D56A49">
              <w:t>T300 is restarted with the legacy value.</w:t>
            </w:r>
          </w:p>
          <w:p w:rsidR="00E87F56" w:rsidRDefault="00E87F56" w:rsidP="004B44A1">
            <w:pPr>
              <w:pStyle w:val="ListParagraph"/>
              <w:numPr>
                <w:ilvl w:val="0"/>
                <w:numId w:val="72"/>
              </w:numPr>
              <w:tabs>
                <w:tab w:val="left" w:pos="53"/>
              </w:tabs>
              <w:spacing w:before="60"/>
              <w:ind w:leftChars="0"/>
            </w:pPr>
            <w:r w:rsidRPr="00D56A49">
              <w:t>UE continues with the same random access procedure.</w:t>
            </w:r>
          </w:p>
          <w:p w:rsidR="00E87F56" w:rsidRDefault="00E87F56" w:rsidP="004B44A1">
            <w:pPr>
              <w:pStyle w:val="ListParagraph"/>
              <w:numPr>
                <w:ilvl w:val="0"/>
                <w:numId w:val="72"/>
              </w:numPr>
              <w:tabs>
                <w:tab w:val="left" w:pos="53"/>
              </w:tabs>
              <w:spacing w:before="60"/>
              <w:ind w:leftChars="0"/>
            </w:pPr>
            <w:r w:rsidRPr="00D56A49">
              <w:t>No additional conditions are needed if no RAR is received. If CE level changes, UE re-evaluates the conditions as for initial EDT attempt.</w:t>
            </w:r>
          </w:p>
          <w:p w:rsidR="00E87F56" w:rsidRDefault="00E87F56" w:rsidP="004B44A1">
            <w:pPr>
              <w:pStyle w:val="ListParagraph"/>
              <w:numPr>
                <w:ilvl w:val="0"/>
                <w:numId w:val="72"/>
              </w:numPr>
              <w:tabs>
                <w:tab w:val="left" w:pos="53"/>
              </w:tabs>
              <w:spacing w:before="60"/>
              <w:ind w:leftChars="0"/>
            </w:pPr>
            <w:r w:rsidRPr="00D56A49">
              <w:t>No additional conditions are needed for failed contention resolution.</w:t>
            </w:r>
          </w:p>
          <w:p w:rsidR="00E87F56" w:rsidRPr="00C03E7D" w:rsidRDefault="00E87F56" w:rsidP="00667FB9">
            <w:pPr>
              <w:tabs>
                <w:tab w:val="left" w:pos="340"/>
              </w:tabs>
              <w:spacing w:before="60"/>
              <w:ind w:left="340" w:hanging="340"/>
            </w:pPr>
          </w:p>
        </w:tc>
      </w:tr>
      <w:tr w:rsidR="00E87F56" w:rsidTr="00667FB9">
        <w:tblPrEx>
          <w:tblLook w:val="04A0" w:firstRow="1" w:lastRow="0" w:firstColumn="1" w:lastColumn="0" w:noHBand="0" w:noVBand="1"/>
        </w:tblPrEx>
        <w:tc>
          <w:tcPr>
            <w:tcW w:w="9974" w:type="dxa"/>
          </w:tcPr>
          <w:p w:rsidR="00E87F56" w:rsidRDefault="00E87F56" w:rsidP="00667FB9">
            <w:pPr>
              <w:tabs>
                <w:tab w:val="left" w:pos="340"/>
              </w:tabs>
              <w:spacing w:before="60"/>
              <w:ind w:left="340" w:hanging="340"/>
            </w:pPr>
            <w:r>
              <w:rPr>
                <w:b/>
              </w:rPr>
              <w:t>Agreements</w:t>
            </w:r>
          </w:p>
          <w:p w:rsidR="00E87F56" w:rsidRDefault="00E87F56" w:rsidP="004B44A1">
            <w:pPr>
              <w:pStyle w:val="ListParagraph"/>
              <w:numPr>
                <w:ilvl w:val="0"/>
                <w:numId w:val="73"/>
              </w:numPr>
              <w:tabs>
                <w:tab w:val="left" w:pos="53"/>
              </w:tabs>
              <w:spacing w:before="60"/>
              <w:ind w:leftChars="0"/>
            </w:pPr>
            <w:r w:rsidRPr="00D1060B">
              <w:t>MT EDT is not specified in Rel-15.</w:t>
            </w:r>
          </w:p>
          <w:p w:rsidR="00E87F56" w:rsidRDefault="00E87F56" w:rsidP="004B44A1">
            <w:pPr>
              <w:pStyle w:val="ListParagraph"/>
              <w:numPr>
                <w:ilvl w:val="0"/>
                <w:numId w:val="73"/>
              </w:numPr>
              <w:tabs>
                <w:tab w:val="left" w:pos="53"/>
              </w:tabs>
              <w:spacing w:before="60"/>
              <w:ind w:leftChars="0"/>
            </w:pPr>
            <w:r w:rsidRPr="00D1060B">
              <w:t>Segmentation is not supported for EDT Msg3. It is up to the network for EDT Msg4, i.e. RRCConnectionResume msg.</w:t>
            </w:r>
          </w:p>
          <w:p w:rsidR="00E87F56" w:rsidRDefault="00E87F56" w:rsidP="004B44A1">
            <w:pPr>
              <w:pStyle w:val="ListParagraph"/>
              <w:numPr>
                <w:ilvl w:val="0"/>
                <w:numId w:val="73"/>
              </w:numPr>
              <w:tabs>
                <w:tab w:val="left" w:pos="53"/>
              </w:tabs>
              <w:spacing w:before="60"/>
              <w:ind w:leftChars="0"/>
            </w:pPr>
            <w:r w:rsidRPr="00D1060B">
              <w:t>Remove Editor’s Note about the UE AS context and resumeIdentity in section 5.3.3.3a.</w:t>
            </w:r>
          </w:p>
          <w:p w:rsidR="00E87F56" w:rsidRDefault="00E87F56" w:rsidP="004B44A1">
            <w:pPr>
              <w:pStyle w:val="ListParagraph"/>
              <w:numPr>
                <w:ilvl w:val="0"/>
                <w:numId w:val="73"/>
              </w:numPr>
              <w:tabs>
                <w:tab w:val="left" w:pos="53"/>
              </w:tabs>
              <w:spacing w:before="60"/>
              <w:ind w:leftChars="0"/>
            </w:pPr>
            <w:r w:rsidRPr="00D1060B">
              <w:t>No additional actions are required so the FFS in section 5.3.3.4 can be removed.</w:t>
            </w:r>
          </w:p>
          <w:p w:rsidR="00E87F56" w:rsidRDefault="00E87F56" w:rsidP="004B44A1">
            <w:pPr>
              <w:pStyle w:val="ListParagraph"/>
              <w:numPr>
                <w:ilvl w:val="0"/>
                <w:numId w:val="73"/>
              </w:numPr>
              <w:tabs>
                <w:tab w:val="left" w:pos="53"/>
              </w:tabs>
              <w:spacing w:before="60"/>
              <w:ind w:leftChars="0"/>
            </w:pPr>
            <w:r w:rsidRPr="00D1060B">
              <w:t>The value range of new mac-ContentionResolutionTimer is proposed to be {sf240, sf480, sf960, sf1920, sf3840, sf5760, sf7680, sf10240}.</w:t>
            </w:r>
          </w:p>
          <w:p w:rsidR="00E87F56" w:rsidRDefault="00E87F56" w:rsidP="004B44A1">
            <w:pPr>
              <w:pStyle w:val="ListParagraph"/>
              <w:numPr>
                <w:ilvl w:val="0"/>
                <w:numId w:val="73"/>
              </w:numPr>
              <w:tabs>
                <w:tab w:val="left" w:pos="53"/>
              </w:tabs>
              <w:spacing w:before="60"/>
              <w:ind w:leftChars="0"/>
            </w:pPr>
            <w:r>
              <w:t>Working assumption: The value range of the new T300 for eMTC is to be {ms4000, ms6000, ms8000, ms10000, ms15000, ms25000, ms40000, ms60000}.</w:t>
            </w:r>
          </w:p>
          <w:p w:rsidR="00E87F56" w:rsidRDefault="00E87F56" w:rsidP="004B44A1">
            <w:pPr>
              <w:pStyle w:val="ListParagraph"/>
              <w:numPr>
                <w:ilvl w:val="0"/>
                <w:numId w:val="73"/>
              </w:numPr>
              <w:tabs>
                <w:tab w:val="left" w:pos="53"/>
              </w:tabs>
              <w:spacing w:before="60"/>
              <w:ind w:leftChars="0"/>
            </w:pPr>
            <w:r>
              <w:t>Working assumption: The value range of the new T300 for NB-IoT is to be {ms6000, ms10000, ms15000, ms25000, ms40000, ms60000, ms80000, ms120000}.</w:t>
            </w:r>
          </w:p>
          <w:p w:rsidR="00E87F56" w:rsidRDefault="00E87F56" w:rsidP="004B44A1">
            <w:pPr>
              <w:pStyle w:val="ListParagraph"/>
              <w:numPr>
                <w:ilvl w:val="0"/>
                <w:numId w:val="73"/>
              </w:numPr>
              <w:tabs>
                <w:tab w:val="left" w:pos="53"/>
              </w:tabs>
              <w:spacing w:before="60"/>
              <w:ind w:leftChars="0"/>
            </w:pPr>
            <w:r>
              <w:t>The intention is to agree on the values automatically if there is no objection.</w:t>
            </w:r>
          </w:p>
          <w:p w:rsidR="00E87F56" w:rsidRDefault="00E87F56" w:rsidP="004B44A1">
            <w:pPr>
              <w:pStyle w:val="ListParagraph"/>
              <w:numPr>
                <w:ilvl w:val="0"/>
                <w:numId w:val="73"/>
              </w:numPr>
              <w:tabs>
                <w:tab w:val="left" w:pos="53"/>
              </w:tabs>
              <w:spacing w:before="60"/>
              <w:ind w:leftChars="0"/>
            </w:pPr>
            <w:r w:rsidRPr="00396E8A">
              <w:t>Default MAC and PHY configurations are applied for the transmission of RRCConnectionResumeRequest with UL data and reception of Msg4.</w:t>
            </w:r>
          </w:p>
          <w:p w:rsidR="00E87F56" w:rsidRDefault="00E87F56" w:rsidP="004B44A1">
            <w:pPr>
              <w:pStyle w:val="ListParagraph"/>
              <w:numPr>
                <w:ilvl w:val="0"/>
                <w:numId w:val="73"/>
              </w:numPr>
              <w:tabs>
                <w:tab w:val="left" w:pos="53"/>
              </w:tabs>
              <w:spacing w:before="60"/>
              <w:ind w:leftChars="0"/>
            </w:pPr>
            <w:r w:rsidRPr="00396E8A">
              <w:t>For UP solution, DL data can be multiplexed with the RRCConnectionResume in Msg4.</w:t>
            </w:r>
          </w:p>
          <w:p w:rsidR="00E87F56" w:rsidRDefault="00E87F56" w:rsidP="004B44A1">
            <w:pPr>
              <w:pStyle w:val="ListParagraph"/>
              <w:numPr>
                <w:ilvl w:val="0"/>
                <w:numId w:val="73"/>
              </w:numPr>
              <w:tabs>
                <w:tab w:val="left" w:pos="53"/>
              </w:tabs>
              <w:spacing w:before="60"/>
              <w:ind w:leftChars="0"/>
            </w:pPr>
            <w:r>
              <w:t>For a UE supporting EDT for the UP solution, drb-ContinueROHC may be indicated in RRCConnectionRelease with suspend indication.</w:t>
            </w:r>
          </w:p>
          <w:p w:rsidR="00E87F56" w:rsidRDefault="00E87F56" w:rsidP="004B44A1">
            <w:pPr>
              <w:pStyle w:val="ListParagraph"/>
              <w:numPr>
                <w:ilvl w:val="0"/>
                <w:numId w:val="73"/>
              </w:numPr>
              <w:tabs>
                <w:tab w:val="left" w:pos="53"/>
              </w:tabs>
              <w:spacing w:before="60"/>
              <w:ind w:leftChars="0"/>
            </w:pPr>
            <w:r>
              <w:t>The UE resumes ROHC if the UE initiates EDT in the same cell where it received RRCConnectionRelease.</w:t>
            </w:r>
          </w:p>
          <w:p w:rsidR="00E87F56" w:rsidRDefault="00E87F56" w:rsidP="004B44A1">
            <w:pPr>
              <w:pStyle w:val="ListParagraph"/>
              <w:numPr>
                <w:ilvl w:val="0"/>
                <w:numId w:val="73"/>
              </w:numPr>
              <w:tabs>
                <w:tab w:val="left" w:pos="340"/>
              </w:tabs>
              <w:spacing w:before="60"/>
              <w:ind w:leftChars="0"/>
            </w:pPr>
            <w:r>
              <w:t>For EDT DV is set to 0.</w:t>
            </w:r>
          </w:p>
          <w:p w:rsidR="00E87F56" w:rsidRPr="00C03E7D" w:rsidRDefault="00E87F56" w:rsidP="00667FB9">
            <w:pPr>
              <w:tabs>
                <w:tab w:val="left" w:pos="340"/>
              </w:tabs>
              <w:spacing w:before="60"/>
              <w:ind w:left="340" w:hanging="340"/>
            </w:pPr>
          </w:p>
        </w:tc>
      </w:tr>
    </w:tbl>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Pr>
          <w:rFonts w:ascii="Arial" w:hAnsi="Arial" w:cs="Arial"/>
        </w:rPr>
        <w:t>RAN2 discussed Access/load control of idle mode UEs and the following was agreed:</w:t>
      </w:r>
    </w:p>
    <w:p w:rsidR="00E87F56" w:rsidRDefault="00E87F56" w:rsidP="004B44A1">
      <w:pPr>
        <w:pBdr>
          <w:top w:val="single" w:sz="4" w:space="1" w:color="auto"/>
          <w:left w:val="single" w:sz="4" w:space="4" w:color="auto"/>
          <w:bottom w:val="single" w:sz="4" w:space="1" w:color="auto"/>
          <w:right w:val="single" w:sz="4" w:space="4" w:color="auto"/>
        </w:pBdr>
        <w:tabs>
          <w:tab w:val="left" w:pos="340"/>
        </w:tabs>
        <w:spacing w:before="60"/>
        <w:ind w:left="340" w:hanging="340"/>
      </w:pPr>
      <w:r>
        <w:rPr>
          <w:b/>
        </w:rPr>
        <w:t>Agreements</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rsidRPr="0058528E">
        <w:t>Add new bits in system information for Rel-15 UEs that will bar them from network access in enhanced coverage.</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Add SIB14 bits for indicating 4 levels of CE barring for eMTC UEs applied as PRACH resource barring.</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Add SIB14-NB to indicate 3 levels of PRACH resource barring for NB-IoT UE.</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All eMTC that support EAB and NB-IoT UEs that belong to only access classes 0 to 9, i.e. if the network does not assign a special class to the UE, is barred with this mechanism regardless of PLMN.</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No CE/RSRP level barring with respect to access classes 0 to 9.</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Existing mechanism, i.e. eab-ParamModification/ab-enabled, is used to indicate the related system information update in SIB14 and SIB14-NB.</w:t>
      </w:r>
    </w:p>
    <w:p w:rsidR="00E87F56" w:rsidRDefault="00E87F56" w:rsidP="004B44A1">
      <w:pPr>
        <w:pStyle w:val="ListParagraph"/>
        <w:numPr>
          <w:ilvl w:val="0"/>
          <w:numId w:val="74"/>
        </w:numPr>
        <w:pBdr>
          <w:top w:val="single" w:sz="4" w:space="1" w:color="auto"/>
          <w:left w:val="single" w:sz="4" w:space="4" w:color="auto"/>
          <w:bottom w:val="single" w:sz="4" w:space="1" w:color="auto"/>
          <w:right w:val="single" w:sz="4" w:space="4" w:color="auto"/>
        </w:pBdr>
        <w:tabs>
          <w:tab w:val="left" w:pos="53"/>
        </w:tabs>
        <w:spacing w:before="60"/>
        <w:ind w:leftChars="0"/>
      </w:pPr>
      <w:r>
        <w:t>Emergency (eMTC) and MO exception data (NB-IoT) are exempted from this barring mechanism.</w:t>
      </w:r>
    </w:p>
    <w:p w:rsidR="00E87F56" w:rsidRDefault="00E87F56" w:rsidP="00E87F56">
      <w:pPr>
        <w:tabs>
          <w:tab w:val="left" w:pos="567"/>
        </w:tabs>
        <w:overflowPunct/>
        <w:autoSpaceDE/>
        <w:autoSpaceDN/>
        <w:snapToGrid w:val="0"/>
        <w:spacing w:after="0"/>
        <w:textAlignment w:val="auto"/>
        <w:rPr>
          <w:rFonts w:ascii="Arial" w:hAnsi="Arial" w:cs="Arial"/>
        </w:rPr>
      </w:pPr>
    </w:p>
    <w:p w:rsidR="00E87F56" w:rsidRPr="008C40A3" w:rsidRDefault="00E87F56" w:rsidP="00E87F56">
      <w:pPr>
        <w:tabs>
          <w:tab w:val="left" w:pos="567"/>
        </w:tabs>
        <w:overflowPunct/>
        <w:autoSpaceDE/>
        <w:autoSpaceDN/>
        <w:snapToGrid w:val="0"/>
        <w:spacing w:after="0"/>
        <w:textAlignment w:val="auto"/>
        <w:rPr>
          <w:rFonts w:ascii="Arial" w:hAnsi="Arial" w:cs="Arial"/>
        </w:rPr>
      </w:pPr>
      <w:r w:rsidRPr="00AF7EAD">
        <w:rPr>
          <w:rFonts w:ascii="Arial" w:hAnsi="Arial" w:cs="Arial"/>
        </w:rPr>
        <w:t>RAN2 discussed semi-persistent scheduling and the following was agreed:</w:t>
      </w:r>
    </w:p>
    <w:p w:rsidR="00E87F56" w:rsidRPr="004B44A1" w:rsidRDefault="00E87F56" w:rsidP="004B44A1">
      <w:pPr>
        <w:pStyle w:val="Agreement"/>
        <w:numPr>
          <w:ilvl w:val="0"/>
          <w:numId w:val="0"/>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Agreement:</w:t>
      </w:r>
    </w:p>
    <w:p w:rsidR="00E87F56" w:rsidRPr="004B44A1" w:rsidRDefault="00E87F56" w:rsidP="004B44A1">
      <w:pPr>
        <w:pStyle w:val="Agreement"/>
        <w:numPr>
          <w:ilvl w:val="0"/>
          <w:numId w:val="75"/>
        </w:numPr>
        <w:pBdr>
          <w:top w:val="single" w:sz="4" w:space="1" w:color="auto"/>
          <w:left w:val="single" w:sz="4" w:space="4" w:color="auto"/>
          <w:bottom w:val="single" w:sz="4" w:space="1" w:color="auto"/>
          <w:right w:val="single" w:sz="4" w:space="4" w:color="auto"/>
        </w:pBdr>
        <w:rPr>
          <w:rFonts w:ascii="Times" w:hAnsi="Times" w:cs="Times"/>
          <w:b w:val="0"/>
        </w:rPr>
      </w:pPr>
      <w:r w:rsidRPr="004B44A1">
        <w:rPr>
          <w:rFonts w:ascii="Times" w:hAnsi="Times" w:cs="Times"/>
          <w:b w:val="0"/>
        </w:rPr>
        <w:t xml:space="preserve">SPS for SC-PTM is not supported in Rel-15 </w:t>
      </w:r>
    </w:p>
    <w:p w:rsidR="00E87F56" w:rsidRPr="008C40A3" w:rsidRDefault="00E87F56" w:rsidP="00E87F56">
      <w:pPr>
        <w:tabs>
          <w:tab w:val="left" w:pos="567"/>
        </w:tabs>
        <w:overflowPunct/>
        <w:autoSpaceDE/>
        <w:autoSpaceDN/>
        <w:snapToGrid w:val="0"/>
        <w:spacing w:after="0"/>
        <w:textAlignment w:val="auto"/>
        <w:rPr>
          <w:rFonts w:ascii="Arial" w:hAnsi="Arial" w:cs="Arial"/>
        </w:rPr>
      </w:pPr>
    </w:p>
    <w:p w:rsidR="00E87F56" w:rsidRPr="00B70295" w:rsidRDefault="00E87F56" w:rsidP="00E87F56">
      <w:pPr>
        <w:tabs>
          <w:tab w:val="left" w:pos="567"/>
        </w:tabs>
        <w:overflowPunct/>
        <w:autoSpaceDE/>
        <w:autoSpaceDN/>
        <w:snapToGrid w:val="0"/>
        <w:spacing w:after="0"/>
        <w:textAlignment w:val="auto"/>
        <w:rPr>
          <w:rFonts w:ascii="Arial" w:hAnsi="Arial" w:cs="Arial"/>
        </w:rPr>
      </w:pPr>
      <w:r w:rsidRPr="00E87F56">
        <w:rPr>
          <w:rFonts w:ascii="Arial" w:hAnsi="Arial" w:cs="Arial"/>
        </w:rPr>
        <w:t xml:space="preserve">RAN2 discussed TDD </w:t>
      </w:r>
      <w:r w:rsidRPr="00B70295">
        <w:rPr>
          <w:rFonts w:ascii="Arial" w:hAnsi="Arial" w:cs="Arial"/>
        </w:rPr>
        <w:t>and the following was agreed:</w:t>
      </w:r>
    </w:p>
    <w:tbl>
      <w:tblPr>
        <w:tblStyle w:val="TableGrid"/>
        <w:tblW w:w="0" w:type="auto"/>
        <w:tblLook w:val="04A0" w:firstRow="1" w:lastRow="0" w:firstColumn="1" w:lastColumn="0" w:noHBand="0" w:noVBand="1"/>
      </w:tblPr>
      <w:tblGrid>
        <w:gridCol w:w="10194"/>
      </w:tblGrid>
      <w:tr w:rsidR="00E87F56" w:rsidRPr="00B70295" w:rsidTr="00667FB9">
        <w:tc>
          <w:tcPr>
            <w:tcW w:w="10194" w:type="dxa"/>
          </w:tcPr>
          <w:p w:rsidR="00E87F56" w:rsidRPr="004B44A1" w:rsidRDefault="00E87F56" w:rsidP="00667FB9">
            <w:pPr>
              <w:spacing w:after="120"/>
              <w:rPr>
                <w:rFonts w:ascii="Times" w:hAnsi="Times" w:cs="Times"/>
                <w:bCs/>
                <w:lang w:val="en-US"/>
              </w:rPr>
            </w:pPr>
            <w:r w:rsidRPr="004B44A1">
              <w:rPr>
                <w:rFonts w:ascii="Times" w:hAnsi="Times" w:cs="Times"/>
                <w:bCs/>
                <w:lang w:val="en-US"/>
              </w:rPr>
              <w:t xml:space="preserve">Agreements: </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ra-ResponseWindowSize and mac-ContentionResolutionTimer are extended to 20.48s.</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 xml:space="preserve">For TDD mode, the value of </w:t>
            </w:r>
            <w:r w:rsidRPr="004B44A1">
              <w:rPr>
                <w:rFonts w:ascii="Times" w:hAnsi="Times" w:cs="Times"/>
                <w:b w:val="0"/>
                <w:i/>
                <w:lang w:val="en-US"/>
              </w:rPr>
              <w:t>ra-ResponseWindowSize</w:t>
            </w:r>
            <w:r w:rsidRPr="004B44A1">
              <w:rPr>
                <w:rFonts w:ascii="Times" w:hAnsi="Times" w:cs="Times"/>
                <w:b w:val="0"/>
                <w:lang w:val="en-US"/>
              </w:rPr>
              <w:t xml:space="preserve"> and </w:t>
            </w:r>
            <w:r w:rsidRPr="004B44A1">
              <w:rPr>
                <w:rFonts w:ascii="Times" w:hAnsi="Times" w:cs="Times"/>
                <w:b w:val="0"/>
                <w:i/>
                <w:lang w:val="en-US"/>
              </w:rPr>
              <w:t>mac-ContentionResolutionTimer</w:t>
            </w:r>
            <w:r w:rsidRPr="004B44A1">
              <w:rPr>
                <w:rFonts w:ascii="Times" w:hAnsi="Times" w:cs="Times"/>
                <w:b w:val="0"/>
                <w:lang w:val="en-US"/>
              </w:rPr>
              <w:t xml:space="preserve"> considered by the UE is Min (signaled value x PDCCH period, 20.48s).</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 xml:space="preserve">Reuse the value range of timers defined with pp units in FDD mode for TDD mode, except for </w:t>
            </w:r>
            <w:r w:rsidRPr="004B44A1">
              <w:rPr>
                <w:rFonts w:ascii="Times" w:hAnsi="Times" w:cs="Times"/>
                <w:b w:val="0"/>
                <w:i/>
                <w:lang w:val="en-US"/>
              </w:rPr>
              <w:t>ra-ResponseWindowSize</w:t>
            </w:r>
            <w:r w:rsidRPr="004B44A1">
              <w:rPr>
                <w:rFonts w:ascii="Times" w:hAnsi="Times" w:cs="Times"/>
                <w:b w:val="0"/>
                <w:lang w:val="en-US"/>
              </w:rPr>
              <w:t xml:space="preserve"> and </w:t>
            </w:r>
            <w:r w:rsidRPr="004B44A1">
              <w:rPr>
                <w:rFonts w:ascii="Times" w:hAnsi="Times" w:cs="Times"/>
                <w:b w:val="0"/>
                <w:i/>
                <w:lang w:val="en-US"/>
              </w:rPr>
              <w:t>mac-ContentionResolutionTimer</w:t>
            </w:r>
            <w:r w:rsidRPr="004B44A1">
              <w:rPr>
                <w:rFonts w:ascii="Times" w:hAnsi="Times" w:cs="Times"/>
                <w:b w:val="0"/>
                <w:lang w:val="en-US"/>
              </w:rPr>
              <w:t>.</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carrier_id is not needed in RA-RNTI formula in TDD mode.</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RA-RNTI= 1 + floor(SFN_id/4) + 256*(H-SFN mod 2) in TDD mode.</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The following information need to be signalled explicitly or implicitly for the UE to receive SI messages on the non-anchor carrier.</w:t>
            </w:r>
          </w:p>
          <w:p w:rsidR="00E87F56" w:rsidRPr="004B44A1" w:rsidRDefault="00E87F56" w:rsidP="004B44A1">
            <w:pPr>
              <w:pStyle w:val="Agreement"/>
              <w:numPr>
                <w:ilvl w:val="0"/>
                <w:numId w:val="76"/>
              </w:numPr>
              <w:ind w:firstLine="378"/>
              <w:rPr>
                <w:rFonts w:ascii="Times" w:hAnsi="Times" w:cs="Times"/>
                <w:lang w:val="en-US"/>
              </w:rPr>
            </w:pPr>
            <w:r w:rsidRPr="004B44A1">
              <w:rPr>
                <w:rFonts w:ascii="Times" w:hAnsi="Times" w:cs="Times"/>
                <w:b w:val="0"/>
                <w:lang w:val="en-US"/>
              </w:rPr>
              <w:t>carrier frequency information</w:t>
            </w:r>
          </w:p>
          <w:p w:rsidR="00E87F56" w:rsidRPr="004B44A1" w:rsidRDefault="00E87F56" w:rsidP="004B44A1">
            <w:pPr>
              <w:pStyle w:val="Agreement"/>
              <w:numPr>
                <w:ilvl w:val="0"/>
                <w:numId w:val="76"/>
              </w:numPr>
              <w:ind w:firstLine="378"/>
              <w:rPr>
                <w:rFonts w:ascii="Times" w:hAnsi="Times" w:cs="Times"/>
                <w:lang w:val="en-US"/>
              </w:rPr>
            </w:pPr>
            <w:r w:rsidRPr="004B44A1">
              <w:rPr>
                <w:rFonts w:ascii="Times" w:hAnsi="Times" w:cs="Times"/>
                <w:b w:val="0"/>
                <w:lang w:val="en-US"/>
              </w:rPr>
              <w:t>bitmap information</w:t>
            </w:r>
          </w:p>
          <w:p w:rsidR="00E87F56" w:rsidRPr="004B44A1" w:rsidRDefault="00E87F56" w:rsidP="004B44A1">
            <w:pPr>
              <w:pStyle w:val="Agreement"/>
              <w:numPr>
                <w:ilvl w:val="0"/>
                <w:numId w:val="76"/>
              </w:numPr>
              <w:ind w:firstLine="378"/>
              <w:rPr>
                <w:rFonts w:ascii="Times" w:hAnsi="Times" w:cs="Times"/>
                <w:lang w:val="en-US"/>
              </w:rPr>
            </w:pPr>
            <w:r w:rsidRPr="004B44A1">
              <w:rPr>
                <w:rFonts w:ascii="Times" w:hAnsi="Times" w:cs="Times"/>
                <w:b w:val="0"/>
                <w:lang w:val="en-US"/>
              </w:rPr>
              <w:t>eutraControlRegionSize for in-band non-anchor carrier</w:t>
            </w:r>
          </w:p>
          <w:p w:rsidR="00E87F56" w:rsidRPr="004B44A1" w:rsidRDefault="00E87F56" w:rsidP="004B44A1">
            <w:pPr>
              <w:pStyle w:val="Agreement"/>
              <w:numPr>
                <w:ilvl w:val="0"/>
                <w:numId w:val="76"/>
              </w:numPr>
              <w:ind w:firstLine="378"/>
              <w:rPr>
                <w:rFonts w:ascii="Times" w:hAnsi="Times" w:cs="Times"/>
                <w:lang w:val="en-US"/>
              </w:rPr>
            </w:pPr>
            <w:r w:rsidRPr="004B44A1">
              <w:rPr>
                <w:rFonts w:ascii="Times" w:hAnsi="Times" w:cs="Times"/>
                <w:b w:val="0"/>
                <w:lang w:val="en-US"/>
              </w:rPr>
              <w:t>indexToMidPRB for in-band same PCI case</w:t>
            </w:r>
          </w:p>
          <w:p w:rsidR="00E87F56" w:rsidRPr="004B44A1" w:rsidRDefault="00E87F56" w:rsidP="004B44A1">
            <w:pPr>
              <w:pStyle w:val="Agreement"/>
              <w:numPr>
                <w:ilvl w:val="0"/>
                <w:numId w:val="76"/>
              </w:numPr>
              <w:ind w:firstLine="378"/>
              <w:rPr>
                <w:rFonts w:ascii="Times" w:hAnsi="Times" w:cs="Times"/>
                <w:lang w:val="en-US"/>
              </w:rPr>
            </w:pPr>
            <w:r w:rsidRPr="004B44A1">
              <w:rPr>
                <w:rFonts w:ascii="Times" w:hAnsi="Times" w:cs="Times"/>
                <w:b w:val="0"/>
                <w:lang w:val="en-US"/>
              </w:rPr>
              <w:t>eutra-NumCRS-Ports for in-band different PCI case</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SIBx (not MIB) transmission is restricted on up to 2 carriers in TDD mode.</w:t>
            </w:r>
          </w:p>
          <w:p w:rsidR="00E87F56" w:rsidRPr="004B44A1" w:rsidRDefault="00E87F56" w:rsidP="004B44A1">
            <w:pPr>
              <w:pStyle w:val="Agreement"/>
              <w:numPr>
                <w:ilvl w:val="0"/>
                <w:numId w:val="76"/>
              </w:numPr>
              <w:tabs>
                <w:tab w:val="clear" w:pos="360"/>
                <w:tab w:val="num" w:pos="1163"/>
              </w:tabs>
              <w:ind w:firstLine="378"/>
              <w:rPr>
                <w:rFonts w:ascii="Times" w:hAnsi="Times" w:cs="Times"/>
                <w:lang w:val="en-US"/>
              </w:rPr>
            </w:pPr>
            <w:r w:rsidRPr="004B44A1">
              <w:rPr>
                <w:rFonts w:ascii="Times" w:hAnsi="Times" w:cs="Times"/>
                <w:b w:val="0"/>
                <w:lang w:val="en-US"/>
              </w:rPr>
              <w:t>Anchor carrier + non-anchor</w:t>
            </w:r>
          </w:p>
          <w:p w:rsidR="00E87F56" w:rsidRPr="004B44A1" w:rsidRDefault="00E87F56" w:rsidP="004B44A1">
            <w:pPr>
              <w:pStyle w:val="Agreement"/>
              <w:numPr>
                <w:ilvl w:val="0"/>
                <w:numId w:val="76"/>
              </w:numPr>
              <w:tabs>
                <w:tab w:val="clear" w:pos="360"/>
                <w:tab w:val="num" w:pos="1163"/>
              </w:tabs>
              <w:ind w:firstLine="378"/>
              <w:rPr>
                <w:rFonts w:ascii="Times" w:hAnsi="Times" w:cs="Times"/>
                <w:lang w:val="en-US"/>
              </w:rPr>
            </w:pPr>
            <w:r w:rsidRPr="004B44A1">
              <w:rPr>
                <w:rFonts w:ascii="Times" w:hAnsi="Times" w:cs="Times"/>
                <w:b w:val="0"/>
                <w:lang w:val="en-US"/>
              </w:rPr>
              <w:t>Anchor carrier only</w:t>
            </w:r>
          </w:p>
          <w:p w:rsidR="00E87F56" w:rsidRPr="004B44A1" w:rsidRDefault="00E87F56" w:rsidP="004B44A1">
            <w:pPr>
              <w:pStyle w:val="Agreement"/>
              <w:numPr>
                <w:ilvl w:val="0"/>
                <w:numId w:val="76"/>
              </w:numPr>
              <w:tabs>
                <w:tab w:val="clear" w:pos="360"/>
                <w:tab w:val="num" w:pos="1163"/>
              </w:tabs>
              <w:ind w:firstLine="378"/>
              <w:rPr>
                <w:rFonts w:ascii="Times" w:hAnsi="Times" w:cs="Times"/>
                <w:lang w:val="en-US"/>
              </w:rPr>
            </w:pPr>
            <w:r w:rsidRPr="004B44A1">
              <w:rPr>
                <w:rFonts w:ascii="Times" w:hAnsi="Times" w:cs="Times"/>
                <w:b w:val="0"/>
                <w:lang w:val="en-US"/>
              </w:rPr>
              <w:t>On one non-anchor carrier only</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new MIB defined for TDD</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 xml:space="preserve">The existing parameters </w:t>
            </w:r>
            <w:r w:rsidRPr="004B44A1">
              <w:rPr>
                <w:rFonts w:ascii="Times" w:hAnsi="Times" w:cs="Times"/>
                <w:b w:val="0"/>
                <w:i/>
                <w:lang w:val="en-US"/>
              </w:rPr>
              <w:t>downlinkBitmapNonAnchor-13</w:t>
            </w:r>
            <w:r w:rsidRPr="004B44A1">
              <w:rPr>
                <w:rFonts w:ascii="Times" w:hAnsi="Times" w:cs="Times"/>
                <w:b w:val="0"/>
                <w:lang w:val="en-US"/>
              </w:rPr>
              <w:t xml:space="preserve"> in IE </w:t>
            </w:r>
            <w:r w:rsidRPr="004B44A1">
              <w:rPr>
                <w:rFonts w:ascii="Times" w:hAnsi="Times" w:cs="Times"/>
                <w:b w:val="0"/>
                <w:i/>
                <w:lang w:val="en-US"/>
              </w:rPr>
              <w:t>CarrierConfigDedicated-NB</w:t>
            </w:r>
            <w:r w:rsidRPr="004B44A1">
              <w:rPr>
                <w:rFonts w:ascii="Times" w:hAnsi="Times" w:cs="Times"/>
                <w:b w:val="0"/>
                <w:lang w:val="en-US"/>
              </w:rPr>
              <w:t xml:space="preserve"> and </w:t>
            </w:r>
            <w:r w:rsidRPr="004B44A1">
              <w:rPr>
                <w:rFonts w:ascii="Times" w:hAnsi="Times" w:cs="Times"/>
                <w:b w:val="0"/>
                <w:i/>
                <w:lang w:val="en-US"/>
              </w:rPr>
              <w:t>downlinkBitmapNonAnchor-14</w:t>
            </w:r>
            <w:r w:rsidRPr="004B44A1">
              <w:rPr>
                <w:rFonts w:ascii="Times" w:hAnsi="Times" w:cs="Times"/>
                <w:b w:val="0"/>
                <w:lang w:val="en-US"/>
              </w:rPr>
              <w:t xml:space="preserve"> in IE </w:t>
            </w:r>
            <w:r w:rsidRPr="004B44A1">
              <w:rPr>
                <w:rFonts w:ascii="Times" w:hAnsi="Times" w:cs="Times"/>
                <w:b w:val="0"/>
                <w:i/>
                <w:lang w:val="en-US"/>
              </w:rPr>
              <w:t>DL-CarrierConfigCommon-NB</w:t>
            </w:r>
            <w:r w:rsidRPr="004B44A1">
              <w:rPr>
                <w:rFonts w:ascii="Times" w:hAnsi="Times" w:cs="Times"/>
                <w:b w:val="0"/>
                <w:lang w:val="en-US"/>
              </w:rPr>
              <w:t xml:space="preserve"> are reused to indicate whether DL/UL/special subframes are valid or not on non-anchor carriers in TDD mode.</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i/>
                <w:lang w:val="en-US"/>
              </w:rPr>
              <w:t>twoHARQ-Processes-tdd-r15</w:t>
            </w:r>
            <w:r w:rsidRPr="004B44A1">
              <w:rPr>
                <w:rFonts w:ascii="Times" w:hAnsi="Times" w:cs="Times"/>
                <w:b w:val="0"/>
                <w:lang w:val="en-US"/>
              </w:rPr>
              <w:t xml:space="preserve"> is introduced in the IE </w:t>
            </w:r>
            <w:r w:rsidRPr="004B44A1">
              <w:rPr>
                <w:rFonts w:ascii="Times" w:hAnsi="Times" w:cs="Times"/>
                <w:b w:val="0"/>
                <w:i/>
                <w:lang w:val="en-US"/>
              </w:rPr>
              <w:t>UE-Capability-NB</w:t>
            </w:r>
            <w:r w:rsidRPr="004B44A1">
              <w:rPr>
                <w:rFonts w:ascii="Times" w:hAnsi="Times" w:cs="Times"/>
                <w:b w:val="0"/>
                <w:lang w:val="en-US"/>
              </w:rPr>
              <w:t xml:space="preserve"> to report the support of 2-HARQ processes in TDD mode.</w:t>
            </w:r>
          </w:p>
          <w:p w:rsidR="00E87F56" w:rsidRPr="004B44A1" w:rsidRDefault="00E87F56" w:rsidP="004B44A1">
            <w:pPr>
              <w:pStyle w:val="Agreement"/>
              <w:numPr>
                <w:ilvl w:val="0"/>
                <w:numId w:val="76"/>
              </w:numPr>
              <w:rPr>
                <w:rFonts w:ascii="Times" w:hAnsi="Times" w:cs="Times"/>
                <w:b w:val="0"/>
                <w:lang w:val="en-US"/>
              </w:rPr>
            </w:pPr>
            <w:r w:rsidRPr="004B44A1">
              <w:rPr>
                <w:rFonts w:ascii="Times" w:hAnsi="Times" w:cs="Times"/>
                <w:b w:val="0"/>
                <w:lang w:val="en-US"/>
              </w:rPr>
              <w:t xml:space="preserve">The existing parameter </w:t>
            </w:r>
            <w:r w:rsidRPr="004B44A1">
              <w:rPr>
                <w:rFonts w:ascii="Times" w:hAnsi="Times" w:cs="Times"/>
                <w:b w:val="0"/>
                <w:i/>
                <w:lang w:val="en-US"/>
              </w:rPr>
              <w:t>twoHARQ-ProcessesConfig-r14</w:t>
            </w:r>
            <w:r w:rsidRPr="004B44A1">
              <w:rPr>
                <w:rFonts w:ascii="Times" w:hAnsi="Times" w:cs="Times"/>
                <w:b w:val="0"/>
                <w:lang w:val="en-US"/>
              </w:rPr>
              <w:t xml:space="preserve"> in IE </w:t>
            </w:r>
            <w:r w:rsidRPr="004B44A1">
              <w:rPr>
                <w:rFonts w:ascii="Times" w:hAnsi="Times" w:cs="Times"/>
                <w:b w:val="0"/>
                <w:i/>
                <w:lang w:val="en-US"/>
              </w:rPr>
              <w:t>PhysicalConfigDedicated-NB</w:t>
            </w:r>
            <w:r w:rsidRPr="004B44A1">
              <w:rPr>
                <w:rFonts w:ascii="Times" w:hAnsi="Times" w:cs="Times"/>
                <w:b w:val="0"/>
                <w:lang w:val="en-US"/>
              </w:rPr>
              <w:t xml:space="preserve"> is reused to configure the use of 2-HARQ processes in TDD mode.</w:t>
            </w:r>
          </w:p>
          <w:p w:rsidR="00E87F56" w:rsidRPr="004B44A1" w:rsidRDefault="00E87F56" w:rsidP="004B44A1">
            <w:pPr>
              <w:pStyle w:val="Agreement"/>
              <w:numPr>
                <w:ilvl w:val="0"/>
                <w:numId w:val="76"/>
              </w:numPr>
              <w:rPr>
                <w:rFonts w:ascii="Times" w:hAnsi="Times" w:cs="Times"/>
              </w:rPr>
            </w:pPr>
            <w:r w:rsidRPr="004B44A1">
              <w:rPr>
                <w:rFonts w:ascii="Times" w:hAnsi="Times" w:cs="Times"/>
                <w:b w:val="0"/>
                <w:lang w:val="en-US"/>
              </w:rPr>
              <w:t>The only MAC specification impact due to interlacing of UL and DL when using two HARQ processes is the exclusion of TDD in the note in section 5.7.</w:t>
            </w:r>
          </w:p>
        </w:tc>
      </w:tr>
      <w:tr w:rsidR="00E87F56" w:rsidRPr="00B70295" w:rsidTr="00667FB9">
        <w:tc>
          <w:tcPr>
            <w:tcW w:w="10194" w:type="dxa"/>
          </w:tcPr>
          <w:p w:rsidR="00E87F56" w:rsidRPr="004B44A1" w:rsidRDefault="00E87F56" w:rsidP="004B44A1">
            <w:pPr>
              <w:pStyle w:val="Agreement"/>
              <w:numPr>
                <w:ilvl w:val="0"/>
                <w:numId w:val="0"/>
              </w:numPr>
              <w:rPr>
                <w:rFonts w:ascii="Times" w:hAnsi="Times" w:cs="Times"/>
                <w:b w:val="0"/>
                <w:noProof/>
              </w:rPr>
            </w:pPr>
            <w:r w:rsidRPr="004B44A1">
              <w:rPr>
                <w:rFonts w:ascii="Times" w:hAnsi="Times" w:cs="Times"/>
                <w:b w:val="0"/>
                <w:noProof/>
              </w:rPr>
              <w:t>Agreements</w:t>
            </w:r>
          </w:p>
          <w:p w:rsidR="00E87F56" w:rsidRPr="004B44A1" w:rsidRDefault="00E87F56" w:rsidP="004B44A1">
            <w:pPr>
              <w:pStyle w:val="Agreement"/>
              <w:numPr>
                <w:ilvl w:val="0"/>
                <w:numId w:val="77"/>
              </w:numPr>
              <w:rPr>
                <w:rFonts w:ascii="Times" w:hAnsi="Times" w:cs="Times"/>
                <w:b w:val="0"/>
                <w:noProof/>
              </w:rPr>
            </w:pPr>
            <w:r w:rsidRPr="004B44A1">
              <w:rPr>
                <w:rFonts w:ascii="Times" w:hAnsi="Times" w:cs="Times"/>
                <w:b w:val="0"/>
                <w:noProof/>
              </w:rPr>
              <w:t>One indication in MIB-TDD to indicate whether SIB1 is on non-anchor carrier.</w:t>
            </w:r>
          </w:p>
          <w:p w:rsidR="00E87F56" w:rsidRPr="004B44A1" w:rsidRDefault="00E87F56" w:rsidP="004B44A1">
            <w:pPr>
              <w:pStyle w:val="Agreement"/>
              <w:numPr>
                <w:ilvl w:val="0"/>
                <w:numId w:val="77"/>
              </w:numPr>
              <w:rPr>
                <w:rFonts w:ascii="Times" w:hAnsi="Times" w:cs="Times"/>
                <w:b w:val="0"/>
                <w:noProof/>
              </w:rPr>
            </w:pPr>
            <w:r w:rsidRPr="004B44A1">
              <w:rPr>
                <w:rFonts w:ascii="Times" w:hAnsi="Times" w:cs="Times"/>
                <w:b w:val="0"/>
                <w:noProof/>
              </w:rPr>
              <w:t>One indication in MIB-TDD to indicate whether all SIs are on non-anchor carrier.</w:t>
            </w:r>
          </w:p>
          <w:p w:rsidR="00E87F56" w:rsidRPr="004B44A1" w:rsidRDefault="00E87F56" w:rsidP="004B44A1">
            <w:pPr>
              <w:pStyle w:val="Agreement"/>
              <w:numPr>
                <w:ilvl w:val="0"/>
                <w:numId w:val="77"/>
              </w:numPr>
              <w:rPr>
                <w:rFonts w:ascii="Times" w:hAnsi="Times" w:cs="Times"/>
                <w:b w:val="0"/>
                <w:noProof/>
              </w:rPr>
            </w:pPr>
            <w:r w:rsidRPr="004B44A1">
              <w:rPr>
                <w:rFonts w:ascii="Times" w:hAnsi="Times" w:cs="Times"/>
                <w:b w:val="0"/>
                <w:noProof/>
              </w:rPr>
              <w:t>The non-anchor carrier information of SIB1 and SIs are included in operationModeInfo for different anchor and non-anchor combinations.</w:t>
            </w:r>
          </w:p>
          <w:p w:rsidR="00E87F56" w:rsidRPr="004B44A1" w:rsidRDefault="00E87F56" w:rsidP="004B44A1">
            <w:pPr>
              <w:pStyle w:val="Agreement"/>
              <w:numPr>
                <w:ilvl w:val="0"/>
                <w:numId w:val="77"/>
              </w:numPr>
              <w:rPr>
                <w:rFonts w:ascii="Times" w:hAnsi="Times" w:cs="Times"/>
                <w:b w:val="0"/>
                <w:noProof/>
              </w:rPr>
            </w:pPr>
            <w:r w:rsidRPr="004B44A1">
              <w:rPr>
                <w:rFonts w:ascii="Times" w:hAnsi="Times" w:cs="Times"/>
                <w:b w:val="0"/>
                <w:noProof/>
              </w:rPr>
              <w:t>Use the TP as baseline, to review as part of running CR update.</w:t>
            </w:r>
          </w:p>
          <w:p w:rsidR="00E87F56" w:rsidRPr="004B44A1" w:rsidRDefault="00E87F56" w:rsidP="00667FB9">
            <w:pPr>
              <w:spacing w:after="120"/>
              <w:rPr>
                <w:rFonts w:ascii="Times" w:hAnsi="Times" w:cs="Times"/>
                <w:bCs/>
                <w:lang w:val="en-US"/>
              </w:rPr>
            </w:pPr>
          </w:p>
        </w:tc>
      </w:tr>
      <w:tr w:rsidR="00E87F56" w:rsidRPr="00B70295" w:rsidTr="00667FB9">
        <w:tc>
          <w:tcPr>
            <w:tcW w:w="10194" w:type="dxa"/>
          </w:tcPr>
          <w:p w:rsidR="00E87F56" w:rsidRPr="004B44A1" w:rsidRDefault="00E87F56" w:rsidP="00667FB9">
            <w:pPr>
              <w:pStyle w:val="Agreement"/>
              <w:numPr>
                <w:ilvl w:val="0"/>
                <w:numId w:val="0"/>
              </w:numPr>
              <w:rPr>
                <w:rFonts w:ascii="Times" w:hAnsi="Times" w:cs="Times"/>
                <w:b w:val="0"/>
              </w:rPr>
            </w:pPr>
            <w:r w:rsidRPr="004B44A1">
              <w:rPr>
                <w:rFonts w:ascii="Times" w:hAnsi="Times" w:cs="Times"/>
                <w:b w:val="0"/>
              </w:rPr>
              <w:t>Agreements</w:t>
            </w:r>
          </w:p>
          <w:p w:rsidR="00E87F56" w:rsidRPr="004B44A1" w:rsidRDefault="00E87F56" w:rsidP="00667FB9">
            <w:pPr>
              <w:pStyle w:val="Doc-text2"/>
              <w:rPr>
                <w:rFonts w:ascii="Times" w:hAnsi="Times" w:cs="Times"/>
              </w:rPr>
            </w:pPr>
          </w:p>
          <w:p w:rsidR="00E87F56" w:rsidRPr="004B44A1" w:rsidRDefault="00E87F56" w:rsidP="004B44A1">
            <w:pPr>
              <w:pStyle w:val="Agreement"/>
              <w:numPr>
                <w:ilvl w:val="0"/>
                <w:numId w:val="78"/>
              </w:numPr>
              <w:rPr>
                <w:rFonts w:ascii="Times" w:hAnsi="Times" w:cs="Times"/>
                <w:b w:val="0"/>
                <w:lang w:val="en-US"/>
              </w:rPr>
            </w:pPr>
            <w:r w:rsidRPr="004B44A1">
              <w:rPr>
                <w:rFonts w:ascii="Times" w:hAnsi="Times" w:cs="Times"/>
                <w:b w:val="0"/>
                <w:i/>
                <w:lang w:val="en-US"/>
              </w:rPr>
              <w:t>tdd-Config-r15</w:t>
            </w:r>
            <w:r w:rsidRPr="004B44A1">
              <w:rPr>
                <w:rFonts w:ascii="Times" w:hAnsi="Times" w:cs="Times"/>
                <w:b w:val="0"/>
                <w:lang w:val="en-US"/>
              </w:rPr>
              <w:t xml:space="preserve"> is introduced into the IE </w:t>
            </w:r>
            <w:r w:rsidRPr="004B44A1">
              <w:rPr>
                <w:rFonts w:ascii="Times" w:hAnsi="Times" w:cs="Times"/>
                <w:b w:val="0"/>
                <w:i/>
                <w:lang w:val="en-US"/>
              </w:rPr>
              <w:t>RadioResourceConfigCommonSIB-NB</w:t>
            </w:r>
            <w:r w:rsidRPr="004B44A1">
              <w:rPr>
                <w:rFonts w:ascii="Times" w:hAnsi="Times" w:cs="Times"/>
                <w:b w:val="0"/>
                <w:lang w:val="en-US"/>
              </w:rPr>
              <w:t xml:space="preserve"> to provide the UL/DL configuration and special subframe configuration for TDD mode in NB-IoT.</w:t>
            </w:r>
          </w:p>
          <w:p w:rsidR="00E87F56" w:rsidRPr="004B44A1" w:rsidRDefault="00E87F56" w:rsidP="004B44A1">
            <w:pPr>
              <w:pStyle w:val="Agreement"/>
              <w:numPr>
                <w:ilvl w:val="0"/>
                <w:numId w:val="78"/>
              </w:numPr>
              <w:rPr>
                <w:rFonts w:ascii="Times" w:hAnsi="Times" w:cs="Times"/>
                <w:b w:val="0"/>
                <w:lang w:val="en-US"/>
              </w:rPr>
            </w:pPr>
            <w:r w:rsidRPr="004B44A1">
              <w:rPr>
                <w:rFonts w:ascii="Times" w:hAnsi="Times" w:cs="Times"/>
                <w:b w:val="0"/>
                <w:i/>
                <w:lang w:val="en-US"/>
              </w:rPr>
              <w:t>nprach-PreambleFormat-tdd-r15</w:t>
            </w:r>
            <w:r w:rsidRPr="004B44A1">
              <w:rPr>
                <w:rFonts w:ascii="Times" w:hAnsi="Times" w:cs="Times"/>
                <w:b w:val="0"/>
                <w:lang w:val="en-US"/>
              </w:rPr>
              <w:t xml:space="preserve"> is introduced into the IE </w:t>
            </w:r>
            <w:r w:rsidRPr="004B44A1">
              <w:rPr>
                <w:rFonts w:ascii="Times" w:hAnsi="Times" w:cs="Times"/>
                <w:b w:val="0"/>
                <w:i/>
                <w:lang w:val="en-US"/>
              </w:rPr>
              <w:t>NPRACH-ConfigSIB-NB</w:t>
            </w:r>
            <w:r w:rsidRPr="004B44A1">
              <w:rPr>
                <w:rFonts w:ascii="Times" w:hAnsi="Times" w:cs="Times"/>
                <w:b w:val="0"/>
                <w:lang w:val="en-US"/>
              </w:rPr>
              <w:t xml:space="preserve"> to indicate cyclic prefix length for NPRACH transmission and preamble format for TDD mode.</w:t>
            </w:r>
          </w:p>
          <w:p w:rsidR="00E87F56" w:rsidRPr="004B44A1" w:rsidRDefault="00E87F56" w:rsidP="004B44A1">
            <w:pPr>
              <w:pStyle w:val="Agreement"/>
              <w:numPr>
                <w:ilvl w:val="0"/>
                <w:numId w:val="78"/>
              </w:numPr>
              <w:rPr>
                <w:rFonts w:ascii="Times" w:hAnsi="Times" w:cs="Times"/>
                <w:b w:val="0"/>
                <w:lang w:val="en-US"/>
              </w:rPr>
            </w:pPr>
            <w:r w:rsidRPr="004B44A1">
              <w:rPr>
                <w:rFonts w:ascii="Times" w:hAnsi="Times" w:cs="Times"/>
                <w:b w:val="0"/>
                <w:lang w:val="en-US"/>
              </w:rPr>
              <w:t>ul-CarrierFreq in IE CarrierConfigDedicated-NB, SIB2-NB and SIB22-NB is not needed for TDD mode in NB-IoT.</w:t>
            </w:r>
          </w:p>
          <w:p w:rsidR="00E87F56" w:rsidRPr="004B44A1" w:rsidRDefault="00E87F56" w:rsidP="004B44A1">
            <w:pPr>
              <w:pStyle w:val="Agreement"/>
              <w:numPr>
                <w:ilvl w:val="0"/>
                <w:numId w:val="78"/>
              </w:numPr>
              <w:rPr>
                <w:rFonts w:ascii="Times" w:hAnsi="Times" w:cs="Times"/>
                <w:b w:val="0"/>
                <w:lang w:val="en-US"/>
              </w:rPr>
            </w:pPr>
            <w:r w:rsidRPr="004B44A1">
              <w:rPr>
                <w:rFonts w:ascii="Times" w:hAnsi="Times" w:cs="Times"/>
                <w:b w:val="0"/>
                <w:lang w:val="en-US"/>
              </w:rPr>
              <w:t>Clarify SIB1-NB transmission in section 5.2.1.2a of RRC specification.</w:t>
            </w:r>
          </w:p>
          <w:p w:rsidR="00E87F56" w:rsidRPr="004B44A1" w:rsidRDefault="00E87F56" w:rsidP="00667FB9">
            <w:pPr>
              <w:pStyle w:val="Doc-text2"/>
              <w:rPr>
                <w:rFonts w:ascii="Times" w:hAnsi="Times" w:cs="Times"/>
                <w:lang w:val="en-US"/>
              </w:rPr>
            </w:pPr>
          </w:p>
          <w:p w:rsidR="00E87F56" w:rsidRPr="004B44A1" w:rsidRDefault="00E87F56" w:rsidP="00667FB9">
            <w:pPr>
              <w:pStyle w:val="Doc-text2"/>
              <w:rPr>
                <w:rFonts w:ascii="Times" w:hAnsi="Times" w:cs="Times"/>
              </w:rPr>
            </w:pPr>
          </w:p>
        </w:tc>
      </w:tr>
    </w:tbl>
    <w:p w:rsidR="00E87F56" w:rsidRPr="008C40A3" w:rsidRDefault="00E87F56" w:rsidP="00E87F56">
      <w:pPr>
        <w:tabs>
          <w:tab w:val="left" w:pos="567"/>
        </w:tabs>
        <w:overflowPunct/>
        <w:autoSpaceDE/>
        <w:autoSpaceDN/>
        <w:snapToGrid w:val="0"/>
        <w:spacing w:after="0"/>
        <w:textAlignment w:val="auto"/>
        <w:rPr>
          <w:rFonts w:ascii="Arial" w:hAnsi="Arial" w:cs="Arial"/>
        </w:rPr>
      </w:pPr>
    </w:p>
    <w:p w:rsidR="00E87F56" w:rsidRPr="00E87F56" w:rsidRDefault="00E87F56" w:rsidP="00E87F56">
      <w:pPr>
        <w:tabs>
          <w:tab w:val="left" w:pos="567"/>
        </w:tabs>
        <w:overflowPunct/>
        <w:autoSpaceDE/>
        <w:autoSpaceDN/>
        <w:snapToGrid w:val="0"/>
        <w:spacing w:after="0"/>
        <w:textAlignment w:val="auto"/>
        <w:rPr>
          <w:rFonts w:ascii="Arial" w:hAnsi="Arial" w:cs="Arial"/>
        </w:rPr>
      </w:pPr>
      <w:r w:rsidRPr="00E87F56">
        <w:rPr>
          <w:rFonts w:ascii="Arial" w:hAnsi="Arial" w:cs="Arial"/>
        </w:rPr>
        <w:t>RAN2 discussed Wake-up signal and the following was agreed:</w:t>
      </w:r>
    </w:p>
    <w:tbl>
      <w:tblPr>
        <w:tblStyle w:val="TableGrid"/>
        <w:tblW w:w="0" w:type="auto"/>
        <w:tblLook w:val="04A0" w:firstRow="1" w:lastRow="0" w:firstColumn="1" w:lastColumn="0" w:noHBand="0" w:noVBand="1"/>
      </w:tblPr>
      <w:tblGrid>
        <w:gridCol w:w="10194"/>
      </w:tblGrid>
      <w:tr w:rsidR="00E87F56" w:rsidRPr="00B70295" w:rsidTr="00667FB9">
        <w:tc>
          <w:tcPr>
            <w:tcW w:w="10194" w:type="dxa"/>
          </w:tcPr>
          <w:p w:rsidR="00E87F56" w:rsidRPr="004B44A1" w:rsidRDefault="00E87F56" w:rsidP="00667FB9">
            <w:pPr>
              <w:pStyle w:val="Agreement"/>
              <w:numPr>
                <w:ilvl w:val="0"/>
                <w:numId w:val="0"/>
              </w:numPr>
              <w:rPr>
                <w:rFonts w:ascii="Times" w:hAnsi="Times" w:cs="Times"/>
                <w:b w:val="0"/>
              </w:rPr>
            </w:pPr>
            <w:r w:rsidRPr="004B44A1">
              <w:rPr>
                <w:rFonts w:ascii="Times" w:hAnsi="Times" w:cs="Times"/>
                <w:b w:val="0"/>
              </w:rPr>
              <w:t>Agreements</w:t>
            </w:r>
          </w:p>
          <w:p w:rsidR="00E87F56" w:rsidRPr="004B44A1" w:rsidRDefault="00E87F56" w:rsidP="004B44A1">
            <w:pPr>
              <w:pStyle w:val="Agreement"/>
              <w:numPr>
                <w:ilvl w:val="0"/>
                <w:numId w:val="79"/>
              </w:numPr>
              <w:rPr>
                <w:rFonts w:ascii="Times" w:hAnsi="Times" w:cs="Times"/>
                <w:b w:val="0"/>
                <w:lang w:eastAsia="ja-JP"/>
              </w:rPr>
            </w:pPr>
            <w:r w:rsidRPr="004B44A1">
              <w:rPr>
                <w:rFonts w:ascii="Times" w:hAnsi="Times" w:cs="Times"/>
                <w:b w:val="0"/>
                <w:lang w:eastAsia="ja-JP"/>
              </w:rPr>
              <w:t>In Rel-15, MME is not aware of WUS.</w:t>
            </w:r>
          </w:p>
          <w:p w:rsidR="00E87F56" w:rsidRPr="004B44A1" w:rsidRDefault="00E87F56" w:rsidP="004B44A1">
            <w:pPr>
              <w:pStyle w:val="Agreement"/>
              <w:numPr>
                <w:ilvl w:val="0"/>
                <w:numId w:val="79"/>
              </w:numPr>
              <w:rPr>
                <w:rFonts w:ascii="Times" w:hAnsi="Times" w:cs="Times"/>
                <w:b w:val="0"/>
                <w:lang w:eastAsia="ja-JP"/>
              </w:rPr>
            </w:pPr>
            <w:r w:rsidRPr="004B44A1">
              <w:rPr>
                <w:rFonts w:ascii="Times" w:hAnsi="Times" w:cs="Times"/>
                <w:b w:val="0"/>
                <w:lang w:eastAsia="ja-JP"/>
              </w:rPr>
              <w:t>Wait for RAN1 on the gap between WUS and start of PTW before deciding on the capability.</w:t>
            </w:r>
          </w:p>
          <w:p w:rsidR="00E87F56" w:rsidRPr="004B44A1" w:rsidRDefault="00E87F56" w:rsidP="004B44A1">
            <w:pPr>
              <w:pStyle w:val="Agreement"/>
              <w:numPr>
                <w:ilvl w:val="0"/>
                <w:numId w:val="79"/>
              </w:numPr>
              <w:rPr>
                <w:rFonts w:ascii="Times" w:hAnsi="Times" w:cs="Times"/>
                <w:b w:val="0"/>
                <w:lang w:eastAsia="ja-JP"/>
              </w:rPr>
            </w:pPr>
            <w:r w:rsidRPr="004B44A1">
              <w:rPr>
                <w:rFonts w:ascii="Times" w:hAnsi="Times" w:cs="Times"/>
                <w:b w:val="0"/>
                <w:lang w:eastAsia="ja-JP"/>
              </w:rPr>
              <w:t>WUS enable/disable is per cell in NB-IoT.</w:t>
            </w:r>
          </w:p>
          <w:p w:rsidR="00E87F56" w:rsidRPr="004B44A1" w:rsidRDefault="00E87F56" w:rsidP="004B44A1">
            <w:pPr>
              <w:pStyle w:val="Agreement"/>
              <w:numPr>
                <w:ilvl w:val="0"/>
                <w:numId w:val="79"/>
              </w:numPr>
              <w:rPr>
                <w:rFonts w:ascii="Times" w:hAnsi="Times" w:cs="Times"/>
                <w:b w:val="0"/>
                <w:lang w:eastAsia="en-US"/>
              </w:rPr>
            </w:pPr>
            <w:r w:rsidRPr="004B44A1">
              <w:rPr>
                <w:rFonts w:ascii="Times" w:hAnsi="Times" w:cs="Times"/>
                <w:b w:val="0"/>
                <w:lang w:eastAsia="ja-JP"/>
              </w:rPr>
              <w:t>Parameter N is cell specific – with possible values 1, 2, 4.</w:t>
            </w:r>
          </w:p>
          <w:p w:rsidR="00E87F56" w:rsidRPr="004B44A1" w:rsidRDefault="00E87F56" w:rsidP="004B44A1">
            <w:pPr>
              <w:pStyle w:val="Agreement"/>
              <w:numPr>
                <w:ilvl w:val="0"/>
                <w:numId w:val="79"/>
              </w:numPr>
              <w:rPr>
                <w:rFonts w:ascii="Times" w:hAnsi="Times" w:cs="Times"/>
                <w:b w:val="0"/>
                <w:lang w:eastAsia="en-US"/>
              </w:rPr>
            </w:pPr>
            <w:r w:rsidRPr="004B44A1">
              <w:rPr>
                <w:rFonts w:ascii="Times" w:hAnsi="Times" w:cs="Times"/>
                <w:b w:val="0"/>
              </w:rPr>
              <w:t xml:space="preserve">After cell reselection, </w:t>
            </w:r>
            <w:r w:rsidRPr="004B44A1">
              <w:rPr>
                <w:rFonts w:ascii="Times" w:hAnsi="Times" w:cs="Times"/>
                <w:b w:val="0"/>
                <w:lang w:eastAsia="en-US"/>
              </w:rPr>
              <w:t>UE monitors every PO till the next WUS or until PTW ends (whichever is first)</w:t>
            </w:r>
          </w:p>
          <w:p w:rsidR="00E87F56" w:rsidRPr="004B44A1" w:rsidRDefault="00E87F56" w:rsidP="004B44A1">
            <w:pPr>
              <w:pStyle w:val="Agreement"/>
              <w:numPr>
                <w:ilvl w:val="0"/>
                <w:numId w:val="79"/>
              </w:numPr>
              <w:rPr>
                <w:rFonts w:ascii="Times" w:hAnsi="Times" w:cs="Times"/>
                <w:b w:val="0"/>
                <w:lang w:eastAsia="en-US"/>
              </w:rPr>
            </w:pPr>
            <w:r w:rsidRPr="004B44A1">
              <w:rPr>
                <w:rFonts w:ascii="Times" w:hAnsi="Times" w:cs="Times"/>
                <w:b w:val="0"/>
                <w:lang w:eastAsia="ja-JP"/>
              </w:rPr>
              <w:t>if eNB sends direct indication or paging for SI modification then WUS should be sent</w:t>
            </w:r>
          </w:p>
          <w:p w:rsidR="00E87F56" w:rsidRPr="004B44A1" w:rsidRDefault="00E87F56" w:rsidP="00667FB9">
            <w:pPr>
              <w:tabs>
                <w:tab w:val="left" w:pos="567"/>
              </w:tabs>
              <w:overflowPunct/>
              <w:autoSpaceDE/>
              <w:autoSpaceDN/>
              <w:snapToGrid w:val="0"/>
              <w:spacing w:after="0"/>
              <w:textAlignment w:val="auto"/>
              <w:rPr>
                <w:rFonts w:ascii="Arial" w:hAnsi="Arial" w:cs="Arial"/>
                <w:u w:val="single"/>
              </w:rPr>
            </w:pPr>
          </w:p>
        </w:tc>
      </w:tr>
    </w:tbl>
    <w:p w:rsidR="00E87F56" w:rsidRPr="004B44A1" w:rsidRDefault="00E87F56" w:rsidP="00E87F56">
      <w:pPr>
        <w:tabs>
          <w:tab w:val="left" w:pos="567"/>
        </w:tabs>
        <w:overflowPunct/>
        <w:autoSpaceDE/>
        <w:autoSpaceDN/>
        <w:snapToGrid w:val="0"/>
        <w:spacing w:after="0"/>
        <w:textAlignment w:val="auto"/>
        <w:rPr>
          <w:rFonts w:ascii="Arial" w:hAnsi="Arial" w:cs="Arial"/>
          <w:u w:val="single"/>
        </w:rPr>
      </w:pPr>
    </w:p>
    <w:p w:rsidR="00E87F56" w:rsidRPr="004B44A1" w:rsidRDefault="00E87F56" w:rsidP="00E87F56">
      <w:pPr>
        <w:tabs>
          <w:tab w:val="left" w:pos="567"/>
        </w:tabs>
        <w:overflowPunct/>
        <w:autoSpaceDE/>
        <w:autoSpaceDN/>
        <w:snapToGrid w:val="0"/>
        <w:spacing w:after="0"/>
        <w:textAlignment w:val="auto"/>
        <w:rPr>
          <w:rFonts w:ascii="Arial" w:hAnsi="Arial" w:cs="Arial"/>
          <w:u w:val="single"/>
        </w:rPr>
      </w:pPr>
    </w:p>
    <w:p w:rsidR="00E87F56" w:rsidRPr="008C40A3" w:rsidRDefault="00E87F56" w:rsidP="00E87F56">
      <w:pPr>
        <w:tabs>
          <w:tab w:val="left" w:pos="567"/>
        </w:tabs>
        <w:overflowPunct/>
        <w:autoSpaceDE/>
        <w:autoSpaceDN/>
        <w:snapToGrid w:val="0"/>
        <w:spacing w:after="0"/>
        <w:textAlignment w:val="auto"/>
        <w:rPr>
          <w:rFonts w:ascii="Arial" w:hAnsi="Arial" w:cs="Arial"/>
        </w:rPr>
      </w:pPr>
      <w:r w:rsidRPr="008C40A3">
        <w:rPr>
          <w:rFonts w:ascii="Arial" w:hAnsi="Arial" w:cs="Arial"/>
        </w:rPr>
        <w:t>RAN2 discussed enhancements to standalone operation and the following was agreed:</w:t>
      </w:r>
    </w:p>
    <w:p w:rsidR="00E87F56" w:rsidRPr="004B44A1" w:rsidRDefault="00E87F56" w:rsidP="00E87F56">
      <w:pPr>
        <w:tabs>
          <w:tab w:val="left" w:pos="567"/>
        </w:tabs>
        <w:overflowPunct/>
        <w:autoSpaceDE/>
        <w:autoSpaceDN/>
        <w:snapToGrid w:val="0"/>
        <w:spacing w:after="0"/>
        <w:textAlignment w:val="auto"/>
        <w:rPr>
          <w:rFonts w:ascii="Arial" w:hAnsi="Arial" w:cs="Arial"/>
          <w:u w:val="single"/>
        </w:rPr>
      </w:pPr>
    </w:p>
    <w:tbl>
      <w:tblPr>
        <w:tblStyle w:val="TableGrid"/>
        <w:tblW w:w="0" w:type="auto"/>
        <w:tblLook w:val="04A0" w:firstRow="1" w:lastRow="0" w:firstColumn="1" w:lastColumn="0" w:noHBand="0" w:noVBand="1"/>
      </w:tblPr>
      <w:tblGrid>
        <w:gridCol w:w="10194"/>
      </w:tblGrid>
      <w:tr w:rsidR="00E87F56" w:rsidRPr="00B70295" w:rsidTr="00667FB9">
        <w:tc>
          <w:tcPr>
            <w:tcW w:w="10194" w:type="dxa"/>
          </w:tcPr>
          <w:p w:rsidR="00E87F56" w:rsidRPr="004B44A1" w:rsidRDefault="00E87F56" w:rsidP="00667FB9">
            <w:pPr>
              <w:rPr>
                <w:rFonts w:ascii="Times" w:hAnsi="Times" w:cs="Times"/>
                <w:lang w:eastAsia="zh-CN"/>
              </w:rPr>
            </w:pPr>
            <w:r w:rsidRPr="004B44A1">
              <w:rPr>
                <w:rFonts w:ascii="Times" w:hAnsi="Times" w:cs="Times"/>
                <w:lang w:eastAsia="zh-CN"/>
              </w:rPr>
              <w:t>Agreements:</w:t>
            </w:r>
          </w:p>
          <w:p w:rsidR="00E87F56" w:rsidRPr="004B44A1" w:rsidRDefault="00E87F56" w:rsidP="004B44A1">
            <w:pPr>
              <w:pStyle w:val="Agreement"/>
              <w:numPr>
                <w:ilvl w:val="0"/>
                <w:numId w:val="80"/>
              </w:numPr>
              <w:rPr>
                <w:rFonts w:ascii="Times" w:hAnsi="Times" w:cs="Times"/>
                <w:b w:val="0"/>
                <w:lang w:eastAsia="zh-CN"/>
              </w:rPr>
            </w:pPr>
            <w:r w:rsidRPr="004B44A1">
              <w:rPr>
                <w:rFonts w:ascii="Times" w:hAnsi="Times" w:cs="Times"/>
                <w:b w:val="0"/>
                <w:lang w:eastAsia="zh-CN"/>
              </w:rPr>
              <w:t>The ReL-15 carrier lists introduced with mixed mode carrier combinations (</w:t>
            </w:r>
            <w:r w:rsidRPr="004B44A1">
              <w:rPr>
                <w:rFonts w:ascii="Times" w:hAnsi="Times" w:cs="Times"/>
                <w:b w:val="0"/>
                <w:i/>
                <w:lang w:eastAsia="zh-CN"/>
              </w:rPr>
              <w:t>ul-ConfigList-v15xy</w:t>
            </w:r>
            <w:r w:rsidRPr="004B44A1">
              <w:rPr>
                <w:rFonts w:ascii="Times" w:hAnsi="Times" w:cs="Times"/>
                <w:b w:val="0"/>
                <w:lang w:eastAsia="zh-CN"/>
              </w:rPr>
              <w:t xml:space="preserve"> and </w:t>
            </w:r>
            <w:r w:rsidRPr="004B44A1">
              <w:rPr>
                <w:rFonts w:ascii="Times" w:hAnsi="Times" w:cs="Times"/>
                <w:b w:val="0"/>
                <w:i/>
                <w:lang w:eastAsia="zh-CN"/>
              </w:rPr>
              <w:t>dl-ConfigList-v15xy</w:t>
            </w:r>
            <w:r w:rsidRPr="004B44A1">
              <w:rPr>
                <w:rFonts w:ascii="Times" w:hAnsi="Times" w:cs="Times"/>
                <w:b w:val="0"/>
                <w:lang w:eastAsia="zh-CN"/>
              </w:rPr>
              <w:t xml:space="preserve">) can also contain legacy carrier combinations (which are not signalled in the legacy list) when distribution flag indicates REL-15 only. </w:t>
            </w:r>
          </w:p>
          <w:p w:rsidR="00E87F56" w:rsidRPr="004B44A1" w:rsidRDefault="00E87F56" w:rsidP="004B44A1">
            <w:pPr>
              <w:pStyle w:val="Agreement"/>
              <w:numPr>
                <w:ilvl w:val="0"/>
                <w:numId w:val="80"/>
              </w:numPr>
              <w:rPr>
                <w:rFonts w:ascii="Times" w:hAnsi="Times" w:cs="Times"/>
                <w:b w:val="0"/>
              </w:rPr>
            </w:pPr>
            <w:r w:rsidRPr="004B44A1">
              <w:rPr>
                <w:rFonts w:ascii="Times" w:hAnsi="Times" w:cs="Times"/>
                <w:b w:val="0"/>
              </w:rPr>
              <w:t xml:space="preserve">In case flag indicates Rel-15 only then UE does not select anchor therefore does not use anchor probability for NPRACH. Same for Paging. </w:t>
            </w:r>
          </w:p>
          <w:p w:rsidR="00E87F56" w:rsidRPr="004B44A1" w:rsidRDefault="00E87F56" w:rsidP="004B44A1">
            <w:pPr>
              <w:pStyle w:val="Agreement"/>
              <w:numPr>
                <w:ilvl w:val="0"/>
                <w:numId w:val="80"/>
              </w:numPr>
              <w:rPr>
                <w:rFonts w:ascii="Times" w:hAnsi="Times" w:cs="Times"/>
                <w:b w:val="0"/>
              </w:rPr>
            </w:pPr>
            <w:r w:rsidRPr="004B44A1">
              <w:rPr>
                <w:rFonts w:ascii="Times" w:hAnsi="Times" w:cs="Times"/>
                <w:b w:val="0"/>
              </w:rPr>
              <w:t>Can clean up the FFSs in the CR based on this.</w:t>
            </w:r>
          </w:p>
          <w:p w:rsidR="00E87F56" w:rsidRPr="004B44A1" w:rsidRDefault="00E87F56" w:rsidP="00667FB9">
            <w:pPr>
              <w:tabs>
                <w:tab w:val="left" w:pos="567"/>
              </w:tabs>
              <w:overflowPunct/>
              <w:autoSpaceDE/>
              <w:autoSpaceDN/>
              <w:snapToGrid w:val="0"/>
              <w:spacing w:after="0"/>
              <w:textAlignment w:val="auto"/>
              <w:rPr>
                <w:rFonts w:ascii="Arial" w:hAnsi="Arial" w:cs="Arial"/>
                <w:u w:val="single"/>
              </w:rPr>
            </w:pPr>
          </w:p>
        </w:tc>
      </w:tr>
    </w:tbl>
    <w:p w:rsidR="00E87F56" w:rsidRPr="004B44A1" w:rsidRDefault="00E87F56" w:rsidP="00E87F56">
      <w:pPr>
        <w:tabs>
          <w:tab w:val="left" w:pos="567"/>
        </w:tabs>
        <w:overflowPunct/>
        <w:autoSpaceDE/>
        <w:autoSpaceDN/>
        <w:snapToGrid w:val="0"/>
        <w:spacing w:after="0"/>
        <w:textAlignment w:val="auto"/>
        <w:rPr>
          <w:rFonts w:ascii="Arial" w:hAnsi="Arial" w:cs="Arial"/>
          <w:u w:val="single"/>
        </w:rPr>
      </w:pPr>
    </w:p>
    <w:p w:rsidR="00E87F56" w:rsidRPr="00E87F56" w:rsidRDefault="00E87F56" w:rsidP="00E87F56">
      <w:pPr>
        <w:tabs>
          <w:tab w:val="left" w:pos="567"/>
        </w:tabs>
        <w:overflowPunct/>
        <w:autoSpaceDE/>
        <w:autoSpaceDN/>
        <w:snapToGrid w:val="0"/>
        <w:spacing w:after="0"/>
        <w:textAlignment w:val="auto"/>
        <w:rPr>
          <w:rFonts w:ascii="Arial" w:hAnsi="Arial" w:cs="Arial"/>
        </w:rPr>
      </w:pPr>
      <w:r w:rsidRPr="008C40A3">
        <w:rPr>
          <w:rFonts w:ascii="Arial" w:hAnsi="Arial" w:cs="Arial"/>
        </w:rPr>
        <w:t xml:space="preserve">RAN2 discussed PHR enhancements </w:t>
      </w:r>
      <w:r w:rsidRPr="00E87F56">
        <w:rPr>
          <w:rFonts w:ascii="Arial" w:hAnsi="Arial" w:cs="Arial"/>
        </w:rPr>
        <w:t>and the following was agreed:</w:t>
      </w:r>
    </w:p>
    <w:tbl>
      <w:tblPr>
        <w:tblStyle w:val="TableGrid"/>
        <w:tblW w:w="0" w:type="auto"/>
        <w:tblLook w:val="04A0" w:firstRow="1" w:lastRow="0" w:firstColumn="1" w:lastColumn="0" w:noHBand="0" w:noVBand="1"/>
      </w:tblPr>
      <w:tblGrid>
        <w:gridCol w:w="10194"/>
      </w:tblGrid>
      <w:tr w:rsidR="00E87F56" w:rsidRPr="00B70295" w:rsidTr="00667FB9">
        <w:tc>
          <w:tcPr>
            <w:tcW w:w="10194" w:type="dxa"/>
          </w:tcPr>
          <w:p w:rsidR="00E87F56" w:rsidRPr="004B44A1" w:rsidRDefault="00E87F56" w:rsidP="004B44A1">
            <w:pPr>
              <w:pStyle w:val="Agreement"/>
              <w:numPr>
                <w:ilvl w:val="0"/>
                <w:numId w:val="0"/>
              </w:numPr>
              <w:rPr>
                <w:rFonts w:ascii="Times" w:hAnsi="Times" w:cs="Times"/>
                <w:b w:val="0"/>
                <w:lang w:eastAsia="zh-CN"/>
              </w:rPr>
            </w:pPr>
            <w:r w:rsidRPr="004B44A1">
              <w:rPr>
                <w:rFonts w:ascii="Times" w:hAnsi="Times" w:cs="Times"/>
                <w:b w:val="0"/>
                <w:lang w:eastAsia="zh-CN"/>
              </w:rPr>
              <w:t>Agreements:</w:t>
            </w:r>
          </w:p>
          <w:p w:rsidR="00E87F56" w:rsidRPr="004B44A1" w:rsidRDefault="00E87F56" w:rsidP="004B44A1">
            <w:pPr>
              <w:pStyle w:val="Agreement"/>
              <w:numPr>
                <w:ilvl w:val="0"/>
                <w:numId w:val="81"/>
              </w:numPr>
              <w:rPr>
                <w:rFonts w:ascii="Times" w:hAnsi="Times" w:cs="Times"/>
                <w:b w:val="0"/>
                <w:lang w:eastAsia="zh-CN"/>
              </w:rPr>
            </w:pPr>
            <w:r w:rsidRPr="004B44A1">
              <w:rPr>
                <w:rFonts w:ascii="Times" w:hAnsi="Times" w:cs="Times"/>
                <w:b w:val="0"/>
                <w:lang w:eastAsia="zh-CN"/>
              </w:rPr>
              <w:t>No further enhancement after Msg3</w:t>
            </w:r>
          </w:p>
          <w:p w:rsidR="00E87F56" w:rsidRPr="004B44A1" w:rsidRDefault="00E87F56" w:rsidP="004B44A1">
            <w:pPr>
              <w:pStyle w:val="Agreement"/>
              <w:numPr>
                <w:ilvl w:val="0"/>
                <w:numId w:val="81"/>
              </w:numPr>
              <w:rPr>
                <w:rFonts w:ascii="Times" w:hAnsi="Times" w:cs="Times"/>
                <w:b w:val="0"/>
                <w:lang w:eastAsia="zh-CN"/>
              </w:rPr>
            </w:pPr>
            <w:r w:rsidRPr="004B44A1">
              <w:rPr>
                <w:rFonts w:ascii="Times" w:hAnsi="Times" w:cs="Times"/>
                <w:b w:val="0"/>
                <w:lang w:eastAsia="zh-CN"/>
              </w:rPr>
              <w:t xml:space="preserve">Introduce new LCID code point for UL-SCH in NB-IoT in Table 6.2.1-2 to indicate </w:t>
            </w:r>
            <w:r w:rsidRPr="004B44A1">
              <w:rPr>
                <w:rFonts w:ascii="Times" w:hAnsi="Times" w:cs="Times"/>
                <w:b w:val="0"/>
                <w:i/>
                <w:lang w:eastAsia="zh-CN"/>
              </w:rPr>
              <w:t>CCCH and Enhanced Power Headroom Report</w:t>
            </w:r>
            <w:r w:rsidRPr="004B44A1">
              <w:rPr>
                <w:rFonts w:ascii="Times" w:hAnsi="Times" w:cs="Times"/>
                <w:b w:val="0"/>
                <w:lang w:eastAsia="zh-CN"/>
              </w:rPr>
              <w:t>.</w:t>
            </w:r>
          </w:p>
          <w:p w:rsidR="00E87F56" w:rsidRPr="004B44A1" w:rsidRDefault="00E87F56" w:rsidP="004B44A1">
            <w:pPr>
              <w:pStyle w:val="ListParagraph"/>
              <w:numPr>
                <w:ilvl w:val="0"/>
                <w:numId w:val="81"/>
              </w:numPr>
              <w:tabs>
                <w:tab w:val="left" w:pos="567"/>
              </w:tabs>
              <w:snapToGrid w:val="0"/>
              <w:ind w:leftChars="0"/>
              <w:rPr>
                <w:rFonts w:ascii="Arial" w:hAnsi="Arial" w:cs="Arial"/>
                <w:u w:val="single"/>
              </w:rPr>
            </w:pPr>
            <w:r w:rsidRPr="008C40A3">
              <w:rPr>
                <w:rFonts w:cs="Times"/>
                <w:lang w:eastAsia="zh-CN"/>
              </w:rPr>
              <w:t>PHR enhancements is optional without capability signalling</w:t>
            </w:r>
          </w:p>
        </w:tc>
      </w:tr>
    </w:tbl>
    <w:p w:rsidR="00E87F56" w:rsidRPr="004B44A1" w:rsidRDefault="00E87F56" w:rsidP="00E87F56">
      <w:pPr>
        <w:tabs>
          <w:tab w:val="left" w:pos="567"/>
        </w:tabs>
        <w:overflowPunct/>
        <w:autoSpaceDE/>
        <w:autoSpaceDN/>
        <w:snapToGrid w:val="0"/>
        <w:spacing w:after="0"/>
        <w:textAlignment w:val="auto"/>
        <w:rPr>
          <w:rFonts w:ascii="Arial" w:hAnsi="Arial" w:cs="Arial"/>
          <w:u w:val="single"/>
        </w:rPr>
      </w:pPr>
    </w:p>
    <w:p w:rsidR="00E87F56" w:rsidRPr="00E87F56" w:rsidRDefault="00E87F56" w:rsidP="00E87F56">
      <w:pPr>
        <w:tabs>
          <w:tab w:val="left" w:pos="567"/>
        </w:tabs>
        <w:overflowPunct/>
        <w:autoSpaceDE/>
        <w:autoSpaceDN/>
        <w:snapToGrid w:val="0"/>
        <w:spacing w:after="0"/>
        <w:textAlignment w:val="auto"/>
        <w:rPr>
          <w:rFonts w:ascii="Arial" w:hAnsi="Arial" w:cs="Arial"/>
        </w:rPr>
      </w:pPr>
      <w:r w:rsidRPr="008C40A3">
        <w:rPr>
          <w:rFonts w:ascii="Arial" w:hAnsi="Arial" w:cs="Arial"/>
        </w:rPr>
        <w:t xml:space="preserve">RAN2 discussed physical layer SR </w:t>
      </w:r>
      <w:r w:rsidRPr="00E87F56">
        <w:rPr>
          <w:rFonts w:ascii="Arial" w:hAnsi="Arial" w:cs="Arial"/>
        </w:rPr>
        <w:t>and the following was agreed: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E87F56" w:rsidRPr="00B70295" w:rsidTr="00667FB9">
        <w:tc>
          <w:tcPr>
            <w:tcW w:w="10116" w:type="dxa"/>
            <w:shd w:val="clear" w:color="auto" w:fill="auto"/>
          </w:tcPr>
          <w:p w:rsidR="00E87F56" w:rsidRPr="004B44A1" w:rsidRDefault="00E87F56" w:rsidP="00667FB9">
            <w:pPr>
              <w:pStyle w:val="Doc-text2"/>
              <w:ind w:left="0" w:firstLine="0"/>
              <w:rPr>
                <w:rFonts w:ascii="Times" w:hAnsi="Times" w:cs="Times"/>
              </w:rPr>
            </w:pPr>
          </w:p>
          <w:p w:rsidR="00E87F56" w:rsidRPr="004B44A1" w:rsidRDefault="00E87F56" w:rsidP="00667FB9">
            <w:pPr>
              <w:pStyle w:val="Doc-text2"/>
              <w:ind w:left="0" w:firstLine="0"/>
              <w:rPr>
                <w:rFonts w:ascii="Times" w:hAnsi="Times" w:cs="Times"/>
              </w:rPr>
            </w:pPr>
            <w:r w:rsidRPr="004B44A1">
              <w:rPr>
                <w:rFonts w:ascii="Times" w:hAnsi="Times" w:cs="Times"/>
              </w:rPr>
              <w:t>Agreements (assuming RAN1 working assumption is confirmed)</w:t>
            </w: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Physical layer SR with HARQ-ACK transmission is enabled by an indication in</w:t>
            </w:r>
            <w:r w:rsidRPr="004B44A1">
              <w:rPr>
                <w:rFonts w:ascii="Times" w:hAnsi="Times" w:cs="Times"/>
                <w:b w:val="0"/>
                <w:u w:val="single"/>
              </w:rPr>
              <w:t xml:space="preserve"> </w:t>
            </w:r>
            <w:r w:rsidRPr="004B44A1">
              <w:rPr>
                <w:rFonts w:ascii="Times" w:hAnsi="Times" w:cs="Times"/>
                <w:b w:val="0"/>
              </w:rPr>
              <w:t>PhysicalConfigDedicated-NB-r13.</w:t>
            </w: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Physical layer SR without HARQ-ACK transmission is configured by an IE in</w:t>
            </w:r>
            <w:r w:rsidRPr="004B44A1">
              <w:rPr>
                <w:rFonts w:ascii="Times" w:hAnsi="Times" w:cs="Times"/>
                <w:b w:val="0"/>
                <w:u w:val="single"/>
              </w:rPr>
              <w:t xml:space="preserve"> </w:t>
            </w:r>
            <w:r w:rsidRPr="004B44A1">
              <w:rPr>
                <w:rFonts w:ascii="Times" w:hAnsi="Times" w:cs="Times"/>
                <w:b w:val="0"/>
              </w:rPr>
              <w:t>PhysicalConfigDedicated-NB-r13.</w:t>
            </w:r>
          </w:p>
          <w:p w:rsidR="00E87F56" w:rsidRPr="004B44A1" w:rsidRDefault="00E87F56" w:rsidP="004B44A1">
            <w:pPr>
              <w:pStyle w:val="Agreement"/>
              <w:numPr>
                <w:ilvl w:val="0"/>
                <w:numId w:val="82"/>
              </w:numPr>
              <w:rPr>
                <w:rFonts w:ascii="Times" w:hAnsi="Times" w:cs="Times"/>
                <w:b w:val="0"/>
                <w:lang w:val="en-US"/>
              </w:rPr>
            </w:pPr>
            <w:r w:rsidRPr="004B44A1">
              <w:rPr>
                <w:rFonts w:ascii="Times" w:hAnsi="Times" w:cs="Times"/>
                <w:b w:val="0"/>
              </w:rPr>
              <w:t xml:space="preserve">Sending Physical layer SR with and without HARQ-ACK transmission are captured together in </w:t>
            </w:r>
            <w:r w:rsidRPr="004B44A1">
              <w:rPr>
                <w:rFonts w:ascii="Times" w:hAnsi="Times" w:cs="Times"/>
                <w:b w:val="0"/>
                <w:lang w:val="en-US"/>
              </w:rPr>
              <w:t>section 5.4.4. Scheduling Request.</w:t>
            </w: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sr-ProhibitTimer (similar to LTE) is introduced</w:t>
            </w:r>
          </w:p>
          <w:p w:rsidR="00E87F56" w:rsidRPr="004B44A1" w:rsidRDefault="00E87F56" w:rsidP="004B44A1">
            <w:pPr>
              <w:pStyle w:val="Agreement"/>
              <w:numPr>
                <w:ilvl w:val="2"/>
                <w:numId w:val="82"/>
              </w:numPr>
              <w:rPr>
                <w:rFonts w:ascii="Times" w:hAnsi="Times" w:cs="Times"/>
                <w:b w:val="0"/>
              </w:rPr>
            </w:pPr>
            <w:r w:rsidRPr="004B44A1">
              <w:rPr>
                <w:rFonts w:ascii="Times" w:hAnsi="Times" w:cs="Times"/>
                <w:b w:val="0"/>
              </w:rPr>
              <w:t>Definition and value range are FFS (offline)</w:t>
            </w: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It is possible to configure simultaneously ‘Physical layer SR with HARQ-ACK transmission’ and ‘Physical layer SR without HARQ-ACK transmission’</w:t>
            </w: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Configuration of the dedicated SR resource can be done by any of the RRC messages including IE PhysicalConfigDedicated-NB-r13.</w:t>
            </w:r>
          </w:p>
          <w:p w:rsidR="00E87F56" w:rsidRPr="004B44A1" w:rsidRDefault="00E87F56" w:rsidP="00667FB9">
            <w:pPr>
              <w:pStyle w:val="Doc-text2"/>
              <w:rPr>
                <w:rFonts w:ascii="Times" w:hAnsi="Times" w:cs="Times"/>
                <w:bCs/>
              </w:rPr>
            </w:pPr>
          </w:p>
          <w:p w:rsidR="00E87F56" w:rsidRPr="004B44A1" w:rsidRDefault="00E87F56" w:rsidP="004B44A1">
            <w:pPr>
              <w:pStyle w:val="Agreement"/>
              <w:numPr>
                <w:ilvl w:val="0"/>
                <w:numId w:val="82"/>
              </w:numPr>
              <w:rPr>
                <w:rFonts w:ascii="Times" w:hAnsi="Times" w:cs="Times"/>
                <w:b w:val="0"/>
              </w:rPr>
            </w:pPr>
            <w:r w:rsidRPr="004B44A1">
              <w:rPr>
                <w:rFonts w:ascii="Times" w:hAnsi="Times" w:cs="Times"/>
                <w:b w:val="0"/>
              </w:rPr>
              <w:t>Separate capabilities, one for each types of SR</w:t>
            </w:r>
          </w:p>
          <w:p w:rsidR="00E87F56" w:rsidRPr="004B44A1" w:rsidRDefault="00E87F56" w:rsidP="00667FB9">
            <w:pPr>
              <w:pStyle w:val="Doc-text2"/>
              <w:ind w:left="0" w:firstLine="0"/>
              <w:rPr>
                <w:rFonts w:ascii="Times" w:hAnsi="Times" w:cs="Times"/>
              </w:rPr>
            </w:pPr>
          </w:p>
        </w:tc>
      </w:tr>
      <w:tr w:rsidR="00E87F56" w:rsidTr="00667FB9">
        <w:tc>
          <w:tcPr>
            <w:tcW w:w="10116" w:type="dxa"/>
            <w:tcBorders>
              <w:top w:val="single" w:sz="4" w:space="0" w:color="auto"/>
              <w:left w:val="single" w:sz="4" w:space="0" w:color="auto"/>
              <w:bottom w:val="single" w:sz="4" w:space="0" w:color="auto"/>
              <w:right w:val="single" w:sz="4" w:space="0" w:color="auto"/>
            </w:tcBorders>
            <w:shd w:val="clear" w:color="auto" w:fill="auto"/>
          </w:tcPr>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the three variants of ‘dedicated SR’ are configured in one common IE.</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‘UL SPS for BSR’ and ‘SR without HARQ ACK’ cannot be configured together.</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 xml:space="preserve"> ‘UL SPS for BSR’ and ‘SR with HARQ ACK’ can be configured together.</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 xml:space="preserve">‘UL SPS for BSR’ is optional and a separate (3rd) capability is introduced bsr-SPS-r15  </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sr-ProhibitTimer is only applicable to ‘SR without HARQ ACK’</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sr-ProhibitTimer is defined as Integer (0..FFS) and corresponds to periodicity of PRACH Resources.</w:t>
            </w:r>
          </w:p>
          <w:p w:rsidR="00E87F56" w:rsidRPr="004B44A1" w:rsidRDefault="00E87F56" w:rsidP="004B44A1">
            <w:pPr>
              <w:pStyle w:val="Agreement"/>
              <w:numPr>
                <w:ilvl w:val="2"/>
                <w:numId w:val="83"/>
              </w:numPr>
              <w:rPr>
                <w:rFonts w:ascii="Times" w:hAnsi="Times" w:cs="Times"/>
                <w:b w:val="0"/>
              </w:rPr>
            </w:pPr>
            <w:r w:rsidRPr="004B44A1">
              <w:rPr>
                <w:rFonts w:ascii="Times" w:hAnsi="Times" w:cs="Times"/>
                <w:b w:val="0"/>
              </w:rPr>
              <w:t>FFS to be resolved in CR review</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expiry of timeAlignmentTimer triggers the release of the dedicated resources for ‘SR without HARQ ACK’, ‘SR with HARQ ACK’ and ‘UL SPS for BSR’.</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expiry of timeAlignmentTimer is the only supported mechanism to release the dedicated resources for ‘SR without HARQ ACK’, ‘SR with HARQ ACK’ and ‘UL SPS for BSR’.</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UE behaviour in the different configuration options to be reviewed in CR</w:t>
            </w:r>
          </w:p>
          <w:p w:rsidR="00E87F56" w:rsidRPr="004B44A1" w:rsidRDefault="00E87F56" w:rsidP="004B44A1">
            <w:pPr>
              <w:pStyle w:val="Agreement"/>
              <w:numPr>
                <w:ilvl w:val="0"/>
                <w:numId w:val="83"/>
              </w:numPr>
              <w:rPr>
                <w:rFonts w:ascii="Times" w:hAnsi="Times" w:cs="Times"/>
                <w:b w:val="0"/>
              </w:rPr>
            </w:pPr>
            <w:r w:rsidRPr="004B44A1">
              <w:rPr>
                <w:rFonts w:ascii="Times" w:hAnsi="Times" w:cs="Times"/>
                <w:b w:val="0"/>
              </w:rPr>
              <w:t>For activation/deactivation, confirmation mechanism to be checked</w:t>
            </w:r>
          </w:p>
          <w:p w:rsidR="00E87F56" w:rsidRPr="004B44A1" w:rsidRDefault="00E87F56" w:rsidP="00667FB9">
            <w:pPr>
              <w:pStyle w:val="Doc-text2"/>
              <w:ind w:left="0" w:firstLine="0"/>
              <w:rPr>
                <w:rFonts w:ascii="Times" w:hAnsi="Times" w:cs="Times"/>
              </w:rPr>
            </w:pPr>
          </w:p>
        </w:tc>
      </w:tr>
    </w:tbl>
    <w:p w:rsidR="00E87F56" w:rsidRDefault="00E87F56" w:rsidP="00E87F56">
      <w:pPr>
        <w:tabs>
          <w:tab w:val="left" w:pos="567"/>
        </w:tabs>
        <w:overflowPunct/>
        <w:autoSpaceDE/>
        <w:autoSpaceDN/>
        <w:snapToGrid w:val="0"/>
        <w:spacing w:after="0"/>
        <w:textAlignment w:val="auto"/>
        <w:rPr>
          <w:rFonts w:ascii="Arial" w:hAnsi="Arial" w:cs="Arial"/>
        </w:rPr>
      </w:pPr>
    </w:p>
    <w:p w:rsidR="00E87F56" w:rsidRPr="00AF7EAD" w:rsidRDefault="00E87F56" w:rsidP="00E87F56">
      <w:pPr>
        <w:tabs>
          <w:tab w:val="left" w:pos="567"/>
        </w:tabs>
        <w:overflowPunct/>
        <w:autoSpaceDE/>
        <w:autoSpaceDN/>
        <w:snapToGrid w:val="0"/>
        <w:spacing w:after="0"/>
        <w:textAlignment w:val="auto"/>
        <w:rPr>
          <w:rFonts w:ascii="Arial" w:hAnsi="Arial" w:cs="Arial"/>
        </w:rPr>
      </w:pPr>
      <w:r w:rsidRPr="00AF7EAD">
        <w:rPr>
          <w:rFonts w:ascii="Arial" w:hAnsi="Arial" w:cs="Arial"/>
        </w:rPr>
        <w:t xml:space="preserve">RAN2 discussed </w:t>
      </w:r>
      <w:r>
        <w:rPr>
          <w:rFonts w:ascii="Arial" w:hAnsi="Arial" w:cs="Arial"/>
        </w:rPr>
        <w:t>NPRACH range enhancement</w:t>
      </w:r>
      <w:r w:rsidRPr="00AF7EAD">
        <w:rPr>
          <w:rFonts w:ascii="Arial" w:hAnsi="Arial" w:cs="Arial"/>
        </w:rPr>
        <w:t xml:space="preserve"> and the following was agreed:</w:t>
      </w:r>
    </w:p>
    <w:tbl>
      <w:tblPr>
        <w:tblStyle w:val="TableGrid"/>
        <w:tblW w:w="0" w:type="auto"/>
        <w:tblLook w:val="04A0" w:firstRow="1" w:lastRow="0" w:firstColumn="1" w:lastColumn="0" w:noHBand="0" w:noVBand="1"/>
      </w:tblPr>
      <w:tblGrid>
        <w:gridCol w:w="10194"/>
      </w:tblGrid>
      <w:tr w:rsidR="00E87F56" w:rsidRPr="00903239" w:rsidTr="00667FB9">
        <w:tc>
          <w:tcPr>
            <w:tcW w:w="10194" w:type="dxa"/>
          </w:tcPr>
          <w:p w:rsidR="00E87F56" w:rsidRPr="004B44A1" w:rsidRDefault="00E87F56" w:rsidP="00667FB9">
            <w:pPr>
              <w:rPr>
                <w:rFonts w:ascii="Times" w:hAnsi="Times" w:cs="Times"/>
                <w:lang w:val="en-US"/>
              </w:rPr>
            </w:pPr>
            <w:r w:rsidRPr="004B44A1">
              <w:rPr>
                <w:rFonts w:ascii="Times" w:hAnsi="Times" w:cs="Times"/>
                <w:lang w:val="en-US"/>
              </w:rPr>
              <w:t>AGREEMENTS:</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lang w:val="en-US"/>
              </w:rPr>
              <w:t xml:space="preserve">The same RSRP thresholds are used for legacy NPRACH resources and NPRACH resources for preamble format 2. </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lang w:val="en-US"/>
              </w:rPr>
              <w:t>Agree on the ASN.1 for the signalling of NPRACH resources for preamble format 2.</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lang w:val="en-US"/>
              </w:rPr>
              <w:t>Agree on the ASN.1 structure for NPRACH resource for preamble format 2 in discussion point 2 (pending RAN1).</w:t>
            </w:r>
          </w:p>
          <w:p w:rsidR="00E87F56" w:rsidRPr="004B44A1" w:rsidRDefault="00E87F56" w:rsidP="004B44A1">
            <w:pPr>
              <w:pStyle w:val="Agreement"/>
              <w:numPr>
                <w:ilvl w:val="0"/>
                <w:numId w:val="84"/>
              </w:numPr>
              <w:rPr>
                <w:rFonts w:ascii="Times" w:hAnsi="Times" w:cs="Times"/>
                <w:b w:val="0"/>
                <w:bCs/>
                <w:lang w:val="en-US"/>
              </w:rPr>
            </w:pPr>
            <w:r w:rsidRPr="004B44A1">
              <w:rPr>
                <w:rFonts w:ascii="Times" w:hAnsi="Times" w:cs="Times"/>
                <w:b w:val="0"/>
                <w:lang w:val="en-US"/>
              </w:rPr>
              <w:t>D</w:t>
            </w:r>
            <w:r w:rsidRPr="004B44A1">
              <w:rPr>
                <w:rFonts w:ascii="Times" w:hAnsi="Times" w:cs="Times"/>
                <w:b w:val="0"/>
                <w:bCs/>
                <w:lang w:val="en-US"/>
              </w:rPr>
              <w:t>elta configuration is related to the first entry in the list of NPRACH resource for one repetition level if the parameter is present. Otherwise, the value signalled for the legacy NPRACH resource on the anchor carrier applies.</w:t>
            </w:r>
          </w:p>
          <w:p w:rsidR="00E87F56" w:rsidRPr="004B44A1" w:rsidRDefault="00E87F56" w:rsidP="004B44A1">
            <w:pPr>
              <w:pStyle w:val="Agreement"/>
              <w:numPr>
                <w:ilvl w:val="0"/>
                <w:numId w:val="84"/>
              </w:numPr>
              <w:rPr>
                <w:rFonts w:ascii="Times" w:hAnsi="Times" w:cs="Times"/>
                <w:b w:val="0"/>
              </w:rPr>
            </w:pPr>
            <w:r w:rsidRPr="004B44A1">
              <w:rPr>
                <w:rFonts w:ascii="Times" w:hAnsi="Times" w:cs="Times"/>
                <w:b w:val="0"/>
                <w:lang w:val="en-US"/>
              </w:rPr>
              <w:t>I</w:t>
            </w:r>
            <w:r w:rsidRPr="004B44A1">
              <w:rPr>
                <w:rFonts w:ascii="Times" w:hAnsi="Times" w:cs="Times"/>
                <w:b w:val="0"/>
              </w:rPr>
              <w:t>f NPRACH resources format 2 are configured in a cell in one CE level, it should also configure in all levels upwards and supporting UE shall use those in each CE level</w:t>
            </w:r>
          </w:p>
          <w:p w:rsidR="00E87F56" w:rsidRPr="004B44A1" w:rsidRDefault="00E87F56" w:rsidP="004B44A1">
            <w:pPr>
              <w:pStyle w:val="Agreement"/>
              <w:numPr>
                <w:ilvl w:val="0"/>
                <w:numId w:val="84"/>
              </w:numPr>
              <w:rPr>
                <w:rFonts w:ascii="Times" w:hAnsi="Times" w:cs="Times"/>
                <w:b w:val="0"/>
              </w:rPr>
            </w:pPr>
            <w:r w:rsidRPr="004B44A1">
              <w:rPr>
                <w:rFonts w:ascii="Times" w:hAnsi="Times" w:cs="Times"/>
                <w:b w:val="0"/>
                <w:lang w:val="en-US"/>
              </w:rPr>
              <w:t xml:space="preserve">Introduce </w:t>
            </w:r>
            <w:r w:rsidRPr="004B44A1">
              <w:rPr>
                <w:rFonts w:ascii="Times" w:hAnsi="Times" w:cs="Times"/>
                <w:b w:val="0"/>
              </w:rPr>
              <w:t>NPRACH format2 resources for EDT with the same rules as defined for legacy NPRACH Resource for EDT.</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lang w:val="en-US"/>
              </w:rPr>
              <w:t>No o</w:t>
            </w:r>
            <w:r w:rsidRPr="004B44A1">
              <w:rPr>
                <w:rFonts w:ascii="Times" w:hAnsi="Times" w:cs="Times"/>
                <w:b w:val="0"/>
              </w:rPr>
              <w:t xml:space="preserve">verlapping in time domain for preambles in legacy </w:t>
            </w:r>
            <w:r w:rsidRPr="004B44A1">
              <w:rPr>
                <w:rFonts w:ascii="Times" w:hAnsi="Times" w:cs="Times"/>
                <w:b w:val="0"/>
                <w:lang w:val="en-US"/>
              </w:rPr>
              <w:t xml:space="preserve">NPRACH resources and in NPRACH format2. </w:t>
            </w:r>
          </w:p>
          <w:p w:rsidR="00E87F56" w:rsidRPr="004B44A1" w:rsidRDefault="00E87F56" w:rsidP="004B44A1">
            <w:pPr>
              <w:pStyle w:val="Agreement"/>
              <w:numPr>
                <w:ilvl w:val="0"/>
                <w:numId w:val="84"/>
              </w:numPr>
              <w:rPr>
                <w:rFonts w:ascii="Times" w:hAnsi="Times" w:cs="Times"/>
                <w:b w:val="0"/>
                <w:bCs/>
                <w:lang w:val="en-US"/>
              </w:rPr>
            </w:pPr>
            <w:r w:rsidRPr="004B44A1">
              <w:rPr>
                <w:rFonts w:ascii="Times" w:hAnsi="Times" w:cs="Times"/>
                <w:b w:val="0"/>
                <w:lang w:val="en-US"/>
              </w:rPr>
              <w:t xml:space="preserve">Extend the RAPID by </w:t>
            </w:r>
            <w:r w:rsidRPr="004B44A1">
              <w:rPr>
                <w:rFonts w:ascii="Times" w:hAnsi="Times" w:cs="Times"/>
                <w:b w:val="0"/>
                <w:bCs/>
                <w:lang w:val="en-US"/>
              </w:rPr>
              <w:t>using 2 of the 5 reserved bits in the RAR.</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lang w:val="en-US"/>
              </w:rPr>
              <w:t>Support is optional for rel-15 UEs with capability reporting.</w:t>
            </w:r>
          </w:p>
          <w:p w:rsidR="00E87F56" w:rsidRPr="004B44A1" w:rsidRDefault="00E87F56" w:rsidP="004B44A1">
            <w:pPr>
              <w:pStyle w:val="Agreement"/>
              <w:numPr>
                <w:ilvl w:val="0"/>
                <w:numId w:val="84"/>
              </w:numPr>
              <w:rPr>
                <w:rFonts w:ascii="Times" w:hAnsi="Times" w:cs="Times"/>
                <w:b w:val="0"/>
                <w:lang w:val="en-US"/>
              </w:rPr>
            </w:pPr>
            <w:r w:rsidRPr="004B44A1">
              <w:rPr>
                <w:rFonts w:ascii="Times" w:hAnsi="Times" w:cs="Times"/>
                <w:b w:val="0"/>
              </w:rPr>
              <w:t>Introduce new SIB for configuration of NPRACH resource for preamble format 2.</w:t>
            </w:r>
          </w:p>
          <w:p w:rsidR="00E87F56" w:rsidRPr="004B44A1" w:rsidRDefault="00E87F56" w:rsidP="00667FB9">
            <w:pPr>
              <w:tabs>
                <w:tab w:val="left" w:pos="567"/>
              </w:tabs>
              <w:overflowPunct/>
              <w:autoSpaceDE/>
              <w:autoSpaceDN/>
              <w:snapToGrid w:val="0"/>
              <w:spacing w:after="0"/>
              <w:textAlignment w:val="auto"/>
              <w:rPr>
                <w:rFonts w:ascii="Arial" w:hAnsi="Arial" w:cs="Arial"/>
                <w:u w:val="single"/>
              </w:rPr>
            </w:pPr>
          </w:p>
        </w:tc>
      </w:tr>
    </w:tbl>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sidRPr="00AF7EAD">
        <w:rPr>
          <w:rFonts w:ascii="Arial" w:hAnsi="Arial" w:cs="Arial"/>
        </w:rPr>
        <w:t xml:space="preserve">RAN2 discussed </w:t>
      </w:r>
      <w:r>
        <w:rPr>
          <w:rFonts w:ascii="Arial" w:hAnsi="Arial" w:cs="Arial"/>
        </w:rPr>
        <w:t>measurement accuracy enhancement</w:t>
      </w:r>
      <w:r w:rsidRPr="00AF7EAD">
        <w:rPr>
          <w:rFonts w:ascii="Arial" w:hAnsi="Arial" w:cs="Arial"/>
        </w:rPr>
        <w:t xml:space="preserve"> and the following was agreed:</w:t>
      </w:r>
    </w:p>
    <w:tbl>
      <w:tblPr>
        <w:tblStyle w:val="TableGrid"/>
        <w:tblW w:w="0" w:type="auto"/>
        <w:tblLook w:val="04A0" w:firstRow="1" w:lastRow="0" w:firstColumn="1" w:lastColumn="0" w:noHBand="0" w:noVBand="1"/>
      </w:tblPr>
      <w:tblGrid>
        <w:gridCol w:w="10194"/>
      </w:tblGrid>
      <w:tr w:rsidR="00E87F56" w:rsidTr="00667FB9">
        <w:tc>
          <w:tcPr>
            <w:tcW w:w="10194" w:type="dxa"/>
          </w:tcPr>
          <w:p w:rsidR="00E87F56" w:rsidRPr="004B44A1" w:rsidRDefault="00E87F56" w:rsidP="004B44A1">
            <w:pPr>
              <w:pStyle w:val="Agreement"/>
              <w:numPr>
                <w:ilvl w:val="0"/>
                <w:numId w:val="0"/>
              </w:numPr>
              <w:rPr>
                <w:rFonts w:ascii="Times" w:hAnsi="Times" w:cs="Times"/>
                <w:b w:val="0"/>
              </w:rPr>
            </w:pPr>
            <w:r w:rsidRPr="004B44A1">
              <w:rPr>
                <w:rFonts w:ascii="Times" w:hAnsi="Times" w:cs="Times"/>
                <w:b w:val="0"/>
              </w:rPr>
              <w:t>Agreement</w:t>
            </w:r>
          </w:p>
          <w:p w:rsidR="00E87F56" w:rsidRPr="004B44A1" w:rsidRDefault="00E87F56" w:rsidP="004B44A1">
            <w:pPr>
              <w:pStyle w:val="Agreement"/>
              <w:numPr>
                <w:ilvl w:val="0"/>
                <w:numId w:val="85"/>
              </w:numPr>
              <w:rPr>
                <w:rFonts w:ascii="Times" w:hAnsi="Times" w:cs="Times"/>
                <w:b w:val="0"/>
              </w:rPr>
            </w:pPr>
            <w:r w:rsidRPr="004B44A1">
              <w:rPr>
                <w:rFonts w:ascii="Times" w:hAnsi="Times" w:cs="Times"/>
                <w:b w:val="0"/>
              </w:rPr>
              <w:t>Signalling will allow configuration of values per carrier and per cell, which allows enabling on some carriers but not others.</w:t>
            </w:r>
          </w:p>
          <w:p w:rsidR="00E87F56" w:rsidRPr="004B44A1" w:rsidRDefault="00E87F56" w:rsidP="004B44A1">
            <w:pPr>
              <w:pStyle w:val="ListParagraph"/>
              <w:numPr>
                <w:ilvl w:val="0"/>
                <w:numId w:val="85"/>
              </w:numPr>
              <w:ind w:leftChars="0"/>
              <w:rPr>
                <w:rFonts w:cs="Times"/>
              </w:rPr>
            </w:pPr>
            <w:r w:rsidRPr="008C40A3">
              <w:rPr>
                <w:rFonts w:cs="Times"/>
                <w:lang w:eastAsia="zh-CN"/>
              </w:rPr>
              <w:t xml:space="preserve">Indicate to RAN4 that the UE cannot assume that the spare bits will not change in a later release and that the UE can also not assume that the </w:t>
            </w:r>
            <w:r w:rsidRPr="00E87F56">
              <w:rPr>
                <w:rFonts w:cs="Times"/>
                <w:i/>
              </w:rPr>
              <w:t>schedulingInfoSIB1</w:t>
            </w:r>
            <w:r w:rsidRPr="00E87F56">
              <w:rPr>
                <w:rFonts w:cs="Times"/>
              </w:rPr>
              <w:t xml:space="preserve">, </w:t>
            </w:r>
            <w:r w:rsidRPr="00E87F56">
              <w:rPr>
                <w:rFonts w:cs="Times"/>
                <w:i/>
              </w:rPr>
              <w:t>systemInfoValueTag</w:t>
            </w:r>
            <w:r w:rsidRPr="00E87F56">
              <w:rPr>
                <w:rFonts w:cs="Times"/>
              </w:rPr>
              <w:t xml:space="preserve"> and </w:t>
            </w:r>
            <w:r w:rsidRPr="009A4933">
              <w:rPr>
                <w:rFonts w:cs="Times"/>
                <w:i/>
              </w:rPr>
              <w:t>ab-Enabled</w:t>
            </w:r>
            <w:r w:rsidRPr="009A4933">
              <w:rPr>
                <w:rFonts w:cs="Times"/>
              </w:rPr>
              <w:t xml:space="preserve"> do not change, but changes are not frequent</w:t>
            </w:r>
          </w:p>
          <w:p w:rsidR="00E87F56" w:rsidRPr="004B44A1" w:rsidRDefault="00E87F56" w:rsidP="004B44A1">
            <w:pPr>
              <w:pStyle w:val="ListParagraph"/>
              <w:numPr>
                <w:ilvl w:val="0"/>
                <w:numId w:val="85"/>
              </w:numPr>
              <w:ind w:leftChars="0"/>
              <w:rPr>
                <w:rFonts w:cs="Times"/>
              </w:rPr>
            </w:pPr>
            <w:r w:rsidRPr="004B44A1">
              <w:rPr>
                <w:rFonts w:cs="Times"/>
              </w:rPr>
              <w:t>Can include flag allowing UE to use the feature in CR if RAN4 includes the feature.</w:t>
            </w:r>
          </w:p>
          <w:p w:rsidR="00E87F56" w:rsidRDefault="00E87F56" w:rsidP="00667FB9">
            <w:pPr>
              <w:tabs>
                <w:tab w:val="left" w:pos="567"/>
              </w:tabs>
              <w:overflowPunct/>
              <w:autoSpaceDE/>
              <w:autoSpaceDN/>
              <w:snapToGrid w:val="0"/>
              <w:spacing w:after="0"/>
              <w:textAlignment w:val="auto"/>
              <w:rPr>
                <w:rFonts w:ascii="Arial" w:hAnsi="Arial" w:cs="Arial"/>
              </w:rPr>
            </w:pPr>
          </w:p>
        </w:tc>
      </w:tr>
    </w:tbl>
    <w:p w:rsidR="00E87F56" w:rsidRDefault="00E87F56" w:rsidP="00E87F56">
      <w:pPr>
        <w:tabs>
          <w:tab w:val="left" w:pos="567"/>
        </w:tabs>
        <w:overflowPunct/>
        <w:autoSpaceDE/>
        <w:autoSpaceDN/>
        <w:snapToGrid w:val="0"/>
        <w:spacing w:after="0"/>
        <w:textAlignment w:val="auto"/>
        <w:rPr>
          <w:rFonts w:ascii="Arial" w:hAnsi="Arial" w:cs="Arial"/>
        </w:rPr>
      </w:pPr>
    </w:p>
    <w:p w:rsidR="00E87F56" w:rsidRDefault="00E87F56" w:rsidP="00E87F56">
      <w:pPr>
        <w:tabs>
          <w:tab w:val="left" w:pos="567"/>
        </w:tabs>
        <w:overflowPunct/>
        <w:autoSpaceDE/>
        <w:autoSpaceDN/>
        <w:snapToGrid w:val="0"/>
        <w:spacing w:after="0"/>
        <w:textAlignment w:val="auto"/>
        <w:rPr>
          <w:rFonts w:ascii="Arial" w:hAnsi="Arial" w:cs="Arial"/>
        </w:rPr>
      </w:pPr>
      <w:r w:rsidRPr="00AF7EAD">
        <w:rPr>
          <w:rFonts w:ascii="Arial" w:hAnsi="Arial" w:cs="Arial"/>
        </w:rPr>
        <w:t xml:space="preserve">RAN2 discussed </w:t>
      </w:r>
      <w:r>
        <w:rPr>
          <w:rFonts w:ascii="Arial" w:hAnsi="Arial" w:cs="Arial"/>
        </w:rPr>
        <w:t xml:space="preserve">small cells </w:t>
      </w:r>
      <w:r w:rsidRPr="00AF7EAD">
        <w:rPr>
          <w:rFonts w:ascii="Arial" w:hAnsi="Arial" w:cs="Arial"/>
        </w:rPr>
        <w:t>and the following was agreed:</w:t>
      </w:r>
    </w:p>
    <w:tbl>
      <w:tblPr>
        <w:tblStyle w:val="TableGrid"/>
        <w:tblW w:w="0" w:type="auto"/>
        <w:tblLook w:val="04A0" w:firstRow="1" w:lastRow="0" w:firstColumn="1" w:lastColumn="0" w:noHBand="0" w:noVBand="1"/>
      </w:tblPr>
      <w:tblGrid>
        <w:gridCol w:w="10194"/>
      </w:tblGrid>
      <w:tr w:rsidR="00E87F56" w:rsidTr="00667FB9">
        <w:tc>
          <w:tcPr>
            <w:tcW w:w="10194" w:type="dxa"/>
          </w:tcPr>
          <w:p w:rsidR="00E87F56" w:rsidRPr="004B44A1" w:rsidRDefault="00E87F56" w:rsidP="004B44A1">
            <w:pPr>
              <w:pStyle w:val="Agreement"/>
              <w:numPr>
                <w:ilvl w:val="0"/>
                <w:numId w:val="86"/>
              </w:numPr>
              <w:rPr>
                <w:rFonts w:ascii="Times" w:hAnsi="Times" w:cs="Times"/>
                <w:b w:val="0"/>
              </w:rPr>
            </w:pPr>
            <w:r w:rsidRPr="004B44A1">
              <w:rPr>
                <w:rFonts w:ascii="Times" w:hAnsi="Times" w:cs="Times"/>
                <w:b w:val="0"/>
              </w:rPr>
              <w:t>In Rel-15 there is no RAN2 impact for small cell support in NB-IoT unless told otherwise by RAN1 for uplink power control.</w:t>
            </w:r>
          </w:p>
          <w:p w:rsidR="00E87F56" w:rsidRDefault="00E87F56" w:rsidP="00667FB9">
            <w:pPr>
              <w:tabs>
                <w:tab w:val="left" w:pos="567"/>
              </w:tabs>
              <w:overflowPunct/>
              <w:autoSpaceDE/>
              <w:autoSpaceDN/>
              <w:snapToGrid w:val="0"/>
              <w:spacing w:after="0"/>
              <w:textAlignment w:val="auto"/>
              <w:rPr>
                <w:rFonts w:ascii="Arial" w:hAnsi="Arial" w:cs="Arial"/>
              </w:rPr>
            </w:pPr>
          </w:p>
        </w:tc>
      </w:tr>
    </w:tbl>
    <w:p w:rsidR="00E87F56" w:rsidRDefault="00E87F56" w:rsidP="003E3349">
      <w:pPr>
        <w:tabs>
          <w:tab w:val="left" w:pos="567"/>
        </w:tabs>
        <w:overflowPunct/>
        <w:autoSpaceDE/>
        <w:autoSpaceDN/>
        <w:snapToGrid w:val="0"/>
        <w:spacing w:after="0"/>
        <w:textAlignment w:val="auto"/>
        <w:rPr>
          <w:rFonts w:ascii="Arial" w:hAnsi="Arial" w:cs="Arial"/>
          <w:b/>
          <w:u w:val="single"/>
        </w:rPr>
      </w:pPr>
    </w:p>
    <w:p w:rsidR="003E3349" w:rsidRDefault="003E3349" w:rsidP="003E3349">
      <w:pPr>
        <w:tabs>
          <w:tab w:val="left" w:pos="567"/>
        </w:tabs>
        <w:overflowPunct/>
        <w:autoSpaceDE/>
        <w:autoSpaceDN/>
        <w:snapToGrid w:val="0"/>
        <w:spacing w:after="0"/>
        <w:textAlignment w:val="auto"/>
        <w:rPr>
          <w:rFonts w:ascii="Arial" w:hAnsi="Arial" w:cs="Arial"/>
          <w:b/>
          <w:u w:val="single"/>
        </w:rPr>
      </w:pPr>
      <w:r w:rsidRPr="00B10A8D">
        <w:rPr>
          <w:rFonts w:ascii="Arial" w:hAnsi="Arial" w:cs="Arial"/>
          <w:b/>
          <w:u w:val="single"/>
        </w:rPr>
        <w:t>RAN</w:t>
      </w:r>
      <w:r>
        <w:rPr>
          <w:rFonts w:ascii="Arial" w:hAnsi="Arial" w:cs="Arial"/>
          <w:b/>
          <w:u w:val="single"/>
        </w:rPr>
        <w:t>3</w:t>
      </w:r>
      <w:r w:rsidRPr="00B10A8D">
        <w:rPr>
          <w:rFonts w:ascii="Arial" w:hAnsi="Arial" w:cs="Arial"/>
          <w:b/>
          <w:u w:val="single"/>
        </w:rPr>
        <w:t>#9</w:t>
      </w:r>
      <w:r>
        <w:rPr>
          <w:rFonts w:ascii="Arial" w:hAnsi="Arial" w:cs="Arial"/>
          <w:b/>
          <w:u w:val="single"/>
        </w:rPr>
        <w:t>9bis</w:t>
      </w:r>
    </w:p>
    <w:p w:rsidR="003E3349" w:rsidRDefault="003E3349" w:rsidP="003E3349">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_Ref515371324 \r \h </w:instrText>
      </w:r>
      <w:r>
        <w:rPr>
          <w:rFonts w:ascii="Arial" w:hAnsi="Arial" w:cs="Arial"/>
        </w:rPr>
      </w:r>
      <w:r>
        <w:rPr>
          <w:rFonts w:ascii="Arial" w:hAnsi="Arial" w:cs="Arial"/>
        </w:rPr>
        <w:fldChar w:fldCharType="separate"/>
      </w:r>
      <w:r w:rsidR="004F240B">
        <w:rPr>
          <w:rFonts w:ascii="Arial" w:hAnsi="Arial" w:cs="Arial"/>
        </w:rPr>
        <w:t>[501]</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_Ref515371340 \r \h </w:instrText>
      </w:r>
      <w:r>
        <w:rPr>
          <w:rFonts w:ascii="Arial" w:hAnsi="Arial" w:cs="Arial"/>
        </w:rPr>
      </w:r>
      <w:r>
        <w:rPr>
          <w:rFonts w:ascii="Arial" w:hAnsi="Arial" w:cs="Arial"/>
        </w:rPr>
        <w:fldChar w:fldCharType="separate"/>
      </w:r>
      <w:r w:rsidR="004F240B">
        <w:rPr>
          <w:rFonts w:ascii="Arial" w:hAnsi="Arial" w:cs="Arial"/>
        </w:rPr>
        <w:t>[525]</w:t>
      </w:r>
      <w:r>
        <w:rPr>
          <w:rFonts w:ascii="Arial" w:hAnsi="Arial" w:cs="Arial"/>
        </w:rPr>
        <w:fldChar w:fldCharType="end"/>
      </w:r>
      <w:r>
        <w:rPr>
          <w:rFonts w:ascii="Arial" w:hAnsi="Arial" w:cs="Arial"/>
        </w:rPr>
        <w:t xml:space="preserve"> were submitted to this meeting.</w:t>
      </w:r>
    </w:p>
    <w:p w:rsidR="007A6C74" w:rsidRDefault="007A6C74" w:rsidP="003E3349">
      <w:pPr>
        <w:tabs>
          <w:tab w:val="left" w:pos="567"/>
        </w:tabs>
        <w:overflowPunct/>
        <w:autoSpaceDE/>
        <w:autoSpaceDN/>
        <w:snapToGrid w:val="0"/>
        <w:spacing w:after="0"/>
        <w:textAlignment w:val="auto"/>
        <w:rPr>
          <w:rFonts w:ascii="Arial" w:hAnsi="Arial" w:cs="Arial"/>
        </w:rPr>
      </w:pPr>
    </w:p>
    <w:p w:rsidR="003E3349" w:rsidRPr="001E0CB2" w:rsidRDefault="003E3349" w:rsidP="003E3349">
      <w:pPr>
        <w:tabs>
          <w:tab w:val="left" w:pos="567"/>
        </w:tabs>
        <w:overflowPunct/>
        <w:autoSpaceDE/>
        <w:autoSpaceDN/>
        <w:snapToGrid w:val="0"/>
        <w:spacing w:after="0"/>
        <w:textAlignment w:val="auto"/>
        <w:rPr>
          <w:rFonts w:ascii="Arial" w:hAnsi="Arial" w:cs="Arial"/>
          <w:u w:val="single"/>
        </w:rPr>
      </w:pPr>
      <w:r w:rsidRPr="001E0CB2">
        <w:rPr>
          <w:rFonts w:ascii="Arial" w:hAnsi="Arial" w:cs="Arial"/>
          <w:u w:val="single"/>
        </w:rPr>
        <w:t>Early Data Transmission</w:t>
      </w:r>
    </w:p>
    <w:p w:rsidR="003E3349" w:rsidRPr="001E0CB2" w:rsidRDefault="003E3349" w:rsidP="003E3349">
      <w:pPr>
        <w:pStyle w:val="ListParagraph"/>
        <w:numPr>
          <w:ilvl w:val="0"/>
          <w:numId w:val="55"/>
        </w:numPr>
        <w:tabs>
          <w:tab w:val="left" w:pos="567"/>
        </w:tabs>
        <w:snapToGrid w:val="0"/>
        <w:ind w:leftChars="0"/>
        <w:rPr>
          <w:rFonts w:ascii="Arial" w:hAnsi="Arial" w:cs="Arial"/>
        </w:rPr>
      </w:pPr>
      <w:r w:rsidRPr="001E0CB2">
        <w:rPr>
          <w:rFonts w:ascii="Arial" w:hAnsi="Arial" w:cs="Arial"/>
        </w:rPr>
        <w:t>End indicator was introduced in baseline CR as WA, encoding is FFS.</w:t>
      </w:r>
    </w:p>
    <w:p w:rsidR="003E3349" w:rsidRPr="001E0CB2" w:rsidRDefault="003E3349" w:rsidP="003E3349">
      <w:pPr>
        <w:pStyle w:val="ListParagraph"/>
        <w:numPr>
          <w:ilvl w:val="0"/>
          <w:numId w:val="55"/>
        </w:numPr>
        <w:tabs>
          <w:tab w:val="left" w:pos="567"/>
        </w:tabs>
        <w:snapToGrid w:val="0"/>
        <w:ind w:leftChars="0"/>
        <w:rPr>
          <w:rFonts w:ascii="Arial" w:hAnsi="Arial" w:cs="Arial"/>
        </w:rPr>
      </w:pPr>
      <w:r w:rsidRPr="001E0CB2">
        <w:rPr>
          <w:rFonts w:ascii="Arial" w:hAnsi="Arial" w:cs="Arial"/>
        </w:rPr>
        <w:t>Agreed to support MME awareness, to be introduced into baseline CRs next meeting.</w:t>
      </w:r>
    </w:p>
    <w:p w:rsidR="003E3349" w:rsidRDefault="003E3349" w:rsidP="003E3349">
      <w:pPr>
        <w:pStyle w:val="ListParagraph"/>
        <w:numPr>
          <w:ilvl w:val="0"/>
          <w:numId w:val="55"/>
        </w:numPr>
        <w:tabs>
          <w:tab w:val="left" w:pos="567"/>
        </w:tabs>
        <w:snapToGrid w:val="0"/>
        <w:ind w:leftChars="0"/>
        <w:rPr>
          <w:rFonts w:ascii="Arial" w:hAnsi="Arial" w:cs="Arial"/>
        </w:rPr>
      </w:pPr>
      <w:r w:rsidRPr="001E0CB2">
        <w:rPr>
          <w:rFonts w:ascii="Arial" w:hAnsi="Arial" w:cs="Arial"/>
        </w:rPr>
        <w:t>S1AP Baseline CR endorsed.</w:t>
      </w:r>
    </w:p>
    <w:p w:rsidR="007A6C74" w:rsidRPr="001E0CB2" w:rsidRDefault="007A6C74" w:rsidP="007A6C74">
      <w:pPr>
        <w:pStyle w:val="ListParagraph"/>
        <w:tabs>
          <w:tab w:val="left" w:pos="567"/>
        </w:tabs>
        <w:snapToGrid w:val="0"/>
        <w:ind w:leftChars="0" w:left="360" w:firstLine="0"/>
        <w:rPr>
          <w:rFonts w:ascii="Arial" w:hAnsi="Arial" w:cs="Arial"/>
        </w:rPr>
      </w:pPr>
    </w:p>
    <w:p w:rsidR="003E3349" w:rsidRPr="001E0CB2" w:rsidRDefault="003E3349" w:rsidP="003E3349">
      <w:pPr>
        <w:tabs>
          <w:tab w:val="left" w:pos="567"/>
        </w:tabs>
        <w:overflowPunct/>
        <w:autoSpaceDE/>
        <w:autoSpaceDN/>
        <w:snapToGrid w:val="0"/>
        <w:spacing w:after="0"/>
        <w:textAlignment w:val="auto"/>
        <w:rPr>
          <w:rFonts w:ascii="Arial" w:hAnsi="Arial" w:cs="Arial"/>
          <w:u w:val="single"/>
        </w:rPr>
      </w:pPr>
      <w:r w:rsidRPr="001E0CB2">
        <w:rPr>
          <w:rFonts w:ascii="Arial" w:hAnsi="Arial" w:cs="Arial"/>
          <w:u w:val="single"/>
        </w:rPr>
        <w:t>UE Differentiation</w:t>
      </w:r>
    </w:p>
    <w:p w:rsidR="003E3349" w:rsidRPr="001E0CB2" w:rsidRDefault="003E3349" w:rsidP="003E3349">
      <w:pPr>
        <w:pStyle w:val="ListParagraph"/>
        <w:numPr>
          <w:ilvl w:val="0"/>
          <w:numId w:val="54"/>
        </w:numPr>
        <w:tabs>
          <w:tab w:val="left" w:pos="567"/>
        </w:tabs>
        <w:snapToGrid w:val="0"/>
        <w:ind w:leftChars="0"/>
        <w:rPr>
          <w:rFonts w:ascii="Arial" w:hAnsi="Arial" w:cs="Arial"/>
        </w:rPr>
      </w:pPr>
      <w:r w:rsidRPr="001E0CB2">
        <w:rPr>
          <w:rFonts w:ascii="Arial" w:hAnsi="Arial" w:cs="Arial"/>
        </w:rPr>
        <w:t>S1AP and X2 AP Baseline CRs and baseline stage2 draftCR were endorsed, to introduce subscription based UE differentiation information IE and Local RRM Policy specific UE differentiation information IE.</w:t>
      </w:r>
    </w:p>
    <w:p w:rsidR="003E3349" w:rsidRDefault="003E3349" w:rsidP="003E3349">
      <w:pPr>
        <w:pStyle w:val="ListParagraph"/>
        <w:numPr>
          <w:ilvl w:val="0"/>
          <w:numId w:val="54"/>
        </w:numPr>
        <w:tabs>
          <w:tab w:val="left" w:pos="567"/>
        </w:tabs>
        <w:snapToGrid w:val="0"/>
        <w:ind w:leftChars="0"/>
        <w:rPr>
          <w:rFonts w:ascii="Arial" w:hAnsi="Arial" w:cs="Arial"/>
        </w:rPr>
      </w:pPr>
      <w:r w:rsidRPr="001E0CB2">
        <w:rPr>
          <w:rFonts w:ascii="Arial" w:hAnsi="Arial" w:cs="Arial"/>
        </w:rPr>
        <w:t>One LS to SA2 was approved to ask SA2 to take the RAN3 endorsed CRs into account and provide feedback if needed</w:t>
      </w:r>
    </w:p>
    <w:p w:rsidR="007A6C74" w:rsidRPr="001E0CB2" w:rsidRDefault="007A6C74" w:rsidP="007A6C74">
      <w:pPr>
        <w:pStyle w:val="ListParagraph"/>
        <w:tabs>
          <w:tab w:val="left" w:pos="567"/>
        </w:tabs>
        <w:snapToGrid w:val="0"/>
        <w:ind w:leftChars="0" w:left="360" w:firstLine="0"/>
        <w:rPr>
          <w:rFonts w:ascii="Arial" w:hAnsi="Arial" w:cs="Arial"/>
        </w:rPr>
      </w:pPr>
    </w:p>
    <w:p w:rsidR="003E3349" w:rsidRDefault="003E3349" w:rsidP="003E3349">
      <w:pPr>
        <w:tabs>
          <w:tab w:val="left" w:pos="567"/>
        </w:tabs>
        <w:overflowPunct/>
        <w:autoSpaceDE/>
        <w:autoSpaceDN/>
        <w:snapToGrid w:val="0"/>
        <w:spacing w:after="0"/>
        <w:textAlignment w:val="auto"/>
        <w:rPr>
          <w:rFonts w:ascii="Arial" w:hAnsi="Arial" w:cs="Arial"/>
          <w:b/>
          <w:u w:val="single"/>
        </w:rPr>
      </w:pPr>
    </w:p>
    <w:p w:rsidR="003E3349" w:rsidRDefault="003E3349" w:rsidP="003E3349">
      <w:pPr>
        <w:tabs>
          <w:tab w:val="left" w:pos="567"/>
        </w:tabs>
        <w:overflowPunct/>
        <w:autoSpaceDE/>
        <w:autoSpaceDN/>
        <w:snapToGrid w:val="0"/>
        <w:spacing w:after="0"/>
        <w:textAlignment w:val="auto"/>
        <w:rPr>
          <w:rFonts w:ascii="Arial" w:hAnsi="Arial" w:cs="Arial"/>
          <w:b/>
          <w:u w:val="single"/>
        </w:rPr>
      </w:pPr>
      <w:r w:rsidRPr="00B10A8D">
        <w:rPr>
          <w:rFonts w:ascii="Arial" w:hAnsi="Arial" w:cs="Arial"/>
          <w:b/>
          <w:u w:val="single"/>
        </w:rPr>
        <w:t>RAN</w:t>
      </w:r>
      <w:r>
        <w:rPr>
          <w:rFonts w:ascii="Arial" w:hAnsi="Arial" w:cs="Arial"/>
          <w:b/>
          <w:u w:val="single"/>
        </w:rPr>
        <w:t>3#100</w:t>
      </w:r>
    </w:p>
    <w:p w:rsidR="003E3349" w:rsidRDefault="003E3349" w:rsidP="003E3349">
      <w:pPr>
        <w:tabs>
          <w:tab w:val="left" w:pos="567"/>
        </w:tabs>
        <w:overflowPunct/>
        <w:autoSpaceDE/>
        <w:autoSpaceDN/>
        <w:snapToGrid w:val="0"/>
        <w:spacing w:after="0"/>
        <w:textAlignment w:val="auto"/>
        <w:rPr>
          <w:rFonts w:ascii="Arial" w:hAnsi="Arial" w:cs="Arial"/>
        </w:rPr>
      </w:pPr>
      <w:r>
        <w:rPr>
          <w:rFonts w:ascii="Arial" w:hAnsi="Arial" w:cs="Arial"/>
        </w:rPr>
        <w:t xml:space="preserve">Contributions </w:t>
      </w:r>
      <w:r>
        <w:rPr>
          <w:rFonts w:ascii="Arial" w:hAnsi="Arial" w:cs="Arial"/>
        </w:rPr>
        <w:fldChar w:fldCharType="begin"/>
      </w:r>
      <w:r>
        <w:rPr>
          <w:rFonts w:ascii="Arial" w:hAnsi="Arial" w:cs="Arial"/>
        </w:rPr>
        <w:instrText xml:space="preserve"> REF _Ref515374080 \r \h </w:instrText>
      </w:r>
      <w:r>
        <w:rPr>
          <w:rFonts w:ascii="Arial" w:hAnsi="Arial" w:cs="Arial"/>
        </w:rPr>
      </w:r>
      <w:r>
        <w:rPr>
          <w:rFonts w:ascii="Arial" w:hAnsi="Arial" w:cs="Arial"/>
        </w:rPr>
        <w:fldChar w:fldCharType="separate"/>
      </w:r>
      <w:r w:rsidR="004F240B">
        <w:rPr>
          <w:rFonts w:ascii="Arial" w:hAnsi="Arial" w:cs="Arial"/>
        </w:rPr>
        <w:t>[526]</w:t>
      </w:r>
      <w:r>
        <w:rPr>
          <w:rFonts w:ascii="Arial" w:hAnsi="Arial" w:cs="Arial"/>
        </w:rPr>
        <w:fldChar w:fldCharType="end"/>
      </w:r>
      <w:r>
        <w:rPr>
          <w:rFonts w:ascii="Arial" w:hAnsi="Arial" w:cs="Arial"/>
        </w:rPr>
        <w:t xml:space="preserve"> – </w:t>
      </w:r>
      <w:r>
        <w:rPr>
          <w:rFonts w:ascii="Arial" w:hAnsi="Arial" w:cs="Arial"/>
        </w:rPr>
        <w:fldChar w:fldCharType="begin"/>
      </w:r>
      <w:r>
        <w:rPr>
          <w:rFonts w:ascii="Arial" w:hAnsi="Arial" w:cs="Arial"/>
        </w:rPr>
        <w:instrText xml:space="preserve"> REF _Ref515374091 \r \h </w:instrText>
      </w:r>
      <w:r>
        <w:rPr>
          <w:rFonts w:ascii="Arial" w:hAnsi="Arial" w:cs="Arial"/>
        </w:rPr>
      </w:r>
      <w:r>
        <w:rPr>
          <w:rFonts w:ascii="Arial" w:hAnsi="Arial" w:cs="Arial"/>
        </w:rPr>
        <w:fldChar w:fldCharType="separate"/>
      </w:r>
      <w:r w:rsidR="004F240B">
        <w:rPr>
          <w:rFonts w:ascii="Arial" w:hAnsi="Arial" w:cs="Arial"/>
        </w:rPr>
        <w:t>[549]</w:t>
      </w:r>
      <w:r>
        <w:rPr>
          <w:rFonts w:ascii="Arial" w:hAnsi="Arial" w:cs="Arial"/>
        </w:rPr>
        <w:fldChar w:fldCharType="end"/>
      </w:r>
      <w:r>
        <w:rPr>
          <w:rFonts w:ascii="Arial" w:hAnsi="Arial" w:cs="Arial"/>
        </w:rPr>
        <w:t xml:space="preserve"> were submitted to this meeting.</w:t>
      </w:r>
    </w:p>
    <w:p w:rsidR="007A6C74" w:rsidRDefault="007A6C74" w:rsidP="003E3349">
      <w:pPr>
        <w:tabs>
          <w:tab w:val="left" w:pos="567"/>
        </w:tabs>
        <w:overflowPunct/>
        <w:autoSpaceDE/>
        <w:autoSpaceDN/>
        <w:snapToGrid w:val="0"/>
        <w:spacing w:after="0"/>
        <w:textAlignment w:val="auto"/>
        <w:rPr>
          <w:rFonts w:ascii="Arial" w:hAnsi="Arial" w:cs="Arial"/>
        </w:rPr>
      </w:pPr>
    </w:p>
    <w:p w:rsidR="003E3349" w:rsidRPr="001E0CB2" w:rsidRDefault="003E3349" w:rsidP="003E3349">
      <w:pPr>
        <w:tabs>
          <w:tab w:val="left" w:pos="567"/>
        </w:tabs>
        <w:overflowPunct/>
        <w:autoSpaceDE/>
        <w:autoSpaceDN/>
        <w:snapToGrid w:val="0"/>
        <w:spacing w:after="0"/>
        <w:textAlignment w:val="auto"/>
        <w:rPr>
          <w:rFonts w:ascii="Arial" w:hAnsi="Arial" w:cs="Arial"/>
          <w:u w:val="single"/>
        </w:rPr>
      </w:pPr>
      <w:r w:rsidRPr="001E0CB2">
        <w:rPr>
          <w:rFonts w:ascii="Arial" w:hAnsi="Arial" w:cs="Arial"/>
          <w:u w:val="single"/>
        </w:rPr>
        <w:t>Early Data Transmission</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 xml:space="preserve">It was agreed to introduce the </w:t>
      </w:r>
      <w:r w:rsidRPr="001E0CB2">
        <w:rPr>
          <w:rFonts w:ascii="Arial" w:hAnsi="Arial" w:cs="Arial"/>
          <w:i/>
        </w:rPr>
        <w:t>End Indicator</w:t>
      </w:r>
      <w:r>
        <w:rPr>
          <w:rFonts w:ascii="Arial" w:hAnsi="Arial" w:cs="Arial"/>
        </w:rPr>
        <w:t xml:space="preserve"> IE defined as </w:t>
      </w:r>
      <w:r w:rsidRPr="003219FE">
        <w:rPr>
          <w:rFonts w:ascii="Arial" w:hAnsi="Arial" w:cs="Arial"/>
        </w:rPr>
        <w:t>ENUMERATED (no further data, further data exists, …)</w:t>
      </w:r>
      <w:r>
        <w:rPr>
          <w:rFonts w:ascii="Arial" w:hAnsi="Arial" w:cs="Arial"/>
        </w:rPr>
        <w:t xml:space="preserve"> in corresponding S1AP messages.</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 xml:space="preserve">It was agreed to introduce the </w:t>
      </w:r>
      <w:r w:rsidRPr="001E0CB2">
        <w:rPr>
          <w:rFonts w:ascii="Arial" w:hAnsi="Arial" w:cs="Arial"/>
          <w:i/>
        </w:rPr>
        <w:t>EDT Session</w:t>
      </w:r>
      <w:r>
        <w:rPr>
          <w:rFonts w:ascii="Arial" w:hAnsi="Arial" w:cs="Arial"/>
        </w:rPr>
        <w:t xml:space="preserve"> IE in INITIAL UE MESSAGE message.</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S1AP CR agreed.</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Stage2 draftCR to RAN2 running 36.300 CR was endorsed, attached in the reply LS to RAN2.</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Reply LS approved to reply the previously received questions on End Indicator and EDT Session flag.</w:t>
      </w:r>
    </w:p>
    <w:p w:rsidR="003E3349" w:rsidRDefault="003E3349" w:rsidP="003E3349">
      <w:pPr>
        <w:pStyle w:val="ListParagraph"/>
        <w:tabs>
          <w:tab w:val="left" w:pos="567"/>
        </w:tabs>
        <w:snapToGrid w:val="0"/>
        <w:ind w:leftChars="0" w:left="360" w:firstLine="0"/>
        <w:rPr>
          <w:rFonts w:ascii="Arial" w:hAnsi="Arial" w:cs="Arial"/>
        </w:rPr>
      </w:pPr>
    </w:p>
    <w:p w:rsidR="003E3349" w:rsidRPr="001E0CB2" w:rsidRDefault="003E3349" w:rsidP="003E3349">
      <w:pPr>
        <w:tabs>
          <w:tab w:val="left" w:pos="567"/>
        </w:tabs>
        <w:overflowPunct/>
        <w:autoSpaceDE/>
        <w:autoSpaceDN/>
        <w:snapToGrid w:val="0"/>
        <w:spacing w:after="0"/>
        <w:textAlignment w:val="auto"/>
        <w:rPr>
          <w:rFonts w:ascii="Arial" w:hAnsi="Arial" w:cs="Arial"/>
          <w:u w:val="single"/>
        </w:rPr>
      </w:pPr>
      <w:r w:rsidRPr="001E0CB2">
        <w:rPr>
          <w:rFonts w:ascii="Arial" w:hAnsi="Arial" w:cs="Arial"/>
          <w:u w:val="single"/>
        </w:rPr>
        <w:t>UE Differentiation</w:t>
      </w:r>
    </w:p>
    <w:p w:rsidR="003E3349" w:rsidRDefault="003E3349" w:rsidP="003E3349">
      <w:pPr>
        <w:pStyle w:val="ListParagraph"/>
        <w:numPr>
          <w:ilvl w:val="0"/>
          <w:numId w:val="55"/>
        </w:numPr>
        <w:tabs>
          <w:tab w:val="left" w:pos="567"/>
        </w:tabs>
        <w:snapToGrid w:val="0"/>
        <w:ind w:leftChars="0"/>
        <w:rPr>
          <w:rFonts w:ascii="Arial" w:hAnsi="Arial" w:cs="Arial"/>
        </w:rPr>
      </w:pPr>
      <w:r w:rsidRPr="001E0CB2">
        <w:rPr>
          <w:rFonts w:ascii="Arial" w:hAnsi="Arial" w:cs="Arial"/>
        </w:rPr>
        <w:t xml:space="preserve">It was agreed to remove the </w:t>
      </w:r>
      <w:r w:rsidRPr="001E0CB2">
        <w:rPr>
          <w:rFonts w:ascii="Arial" w:hAnsi="Arial" w:cs="Arial"/>
          <w:i/>
        </w:rPr>
        <w:t>Local RRM Policy specific UE differentiation information</w:t>
      </w:r>
      <w:r w:rsidRPr="001E0CB2">
        <w:rPr>
          <w:rFonts w:ascii="Arial" w:hAnsi="Arial" w:cs="Arial"/>
        </w:rPr>
        <w:t xml:space="preserve"> IE in S1AP: UE CAPABILITY INFO INDICATION message in the S1AP baseline CR.</w:t>
      </w:r>
    </w:p>
    <w:p w:rsidR="003E3349" w:rsidRDefault="003E3349" w:rsidP="003E3349">
      <w:pPr>
        <w:pStyle w:val="ListParagraph"/>
        <w:numPr>
          <w:ilvl w:val="0"/>
          <w:numId w:val="55"/>
        </w:numPr>
        <w:tabs>
          <w:tab w:val="left" w:pos="567"/>
        </w:tabs>
        <w:snapToGrid w:val="0"/>
        <w:ind w:leftChars="0"/>
        <w:rPr>
          <w:rFonts w:ascii="Arial" w:hAnsi="Arial" w:cs="Arial"/>
        </w:rPr>
      </w:pPr>
      <w:r w:rsidRPr="003E3349">
        <w:rPr>
          <w:rFonts w:ascii="Arial" w:hAnsi="Arial" w:cs="Arial"/>
        </w:rPr>
        <w:t xml:space="preserve">Both </w:t>
      </w:r>
      <w:r w:rsidRPr="001E0CB2">
        <w:rPr>
          <w:rFonts w:ascii="Arial" w:hAnsi="Arial" w:cs="Arial"/>
        </w:rPr>
        <w:t>Subscription based UE differentiation information and Local RRM Policy specific UE differentiation information are included in baseline CRs.</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T</w:t>
      </w:r>
      <w:r w:rsidRPr="003E3349">
        <w:rPr>
          <w:rFonts w:ascii="Arial" w:hAnsi="Arial" w:cs="Arial"/>
        </w:rPr>
        <w:t>he baseline</w:t>
      </w:r>
      <w:r w:rsidRPr="001E0CB2">
        <w:rPr>
          <w:rFonts w:ascii="Arial" w:hAnsi="Arial" w:cs="Arial"/>
        </w:rPr>
        <w:t xml:space="preserve"> stage2 draftCR and stage3 CRs were noted.</w:t>
      </w:r>
    </w:p>
    <w:p w:rsidR="003E3349" w:rsidRPr="003E3349" w:rsidRDefault="003E3349" w:rsidP="003E3349">
      <w:pPr>
        <w:pStyle w:val="ListParagraph"/>
        <w:tabs>
          <w:tab w:val="left" w:pos="567"/>
        </w:tabs>
        <w:snapToGrid w:val="0"/>
        <w:ind w:leftChars="0" w:left="360" w:firstLine="0"/>
        <w:rPr>
          <w:rFonts w:ascii="Arial" w:hAnsi="Arial" w:cs="Arial"/>
        </w:rPr>
      </w:pPr>
    </w:p>
    <w:p w:rsidR="003E3349" w:rsidRDefault="003E3349" w:rsidP="003E3349">
      <w:pPr>
        <w:tabs>
          <w:tab w:val="left" w:pos="567"/>
        </w:tabs>
        <w:overflowPunct/>
        <w:autoSpaceDE/>
        <w:autoSpaceDN/>
        <w:snapToGrid w:val="0"/>
        <w:spacing w:after="0"/>
        <w:textAlignment w:val="auto"/>
        <w:rPr>
          <w:rFonts w:ascii="Arial" w:hAnsi="Arial" w:cs="Arial"/>
          <w:u w:val="single"/>
        </w:rPr>
      </w:pPr>
      <w:r>
        <w:rPr>
          <w:rFonts w:ascii="Arial" w:hAnsi="Arial" w:cs="Arial"/>
          <w:u w:val="single"/>
        </w:rPr>
        <w:t>NB-IoT measurement enhancement</w:t>
      </w:r>
    </w:p>
    <w:p w:rsidR="003E3349" w:rsidRDefault="003E3349" w:rsidP="003E3349">
      <w:pPr>
        <w:pStyle w:val="ListParagraph"/>
        <w:numPr>
          <w:ilvl w:val="0"/>
          <w:numId w:val="55"/>
        </w:numPr>
        <w:tabs>
          <w:tab w:val="left" w:pos="567"/>
        </w:tabs>
        <w:snapToGrid w:val="0"/>
        <w:ind w:leftChars="0"/>
        <w:rPr>
          <w:rFonts w:ascii="Arial" w:hAnsi="Arial" w:cs="Arial"/>
        </w:rPr>
      </w:pPr>
      <w:r w:rsidRPr="001E0CB2">
        <w:rPr>
          <w:rFonts w:ascii="Arial" w:hAnsi="Arial" w:cs="Arial"/>
        </w:rPr>
        <w:t>It was agreed to introduce nrs-NSSS-powerOffset and nsss-NumOccasionDifferentPrecoder</w:t>
      </w:r>
      <w:r>
        <w:rPr>
          <w:rFonts w:ascii="Arial" w:hAnsi="Arial" w:cs="Arial"/>
        </w:rPr>
        <w:t xml:space="preserve"> in </w:t>
      </w:r>
      <w:r w:rsidRPr="001E0CB2">
        <w:rPr>
          <w:rFonts w:ascii="Arial" w:hAnsi="Arial" w:cs="Arial"/>
        </w:rPr>
        <w:t xml:space="preserve">X2AP </w:t>
      </w:r>
      <w:r w:rsidRPr="001E0CB2">
        <w:rPr>
          <w:rFonts w:ascii="Arial" w:hAnsi="Arial" w:cs="Arial"/>
          <w:i/>
        </w:rPr>
        <w:t xml:space="preserve">Served Cell Information </w:t>
      </w:r>
      <w:r w:rsidRPr="001E0CB2">
        <w:rPr>
          <w:rFonts w:ascii="Arial" w:hAnsi="Arial" w:cs="Arial"/>
        </w:rPr>
        <w:t>IE FDD part.</w:t>
      </w:r>
    </w:p>
    <w:p w:rsidR="003E3349" w:rsidRPr="001E0CB2" w:rsidRDefault="003E3349" w:rsidP="003E3349">
      <w:pPr>
        <w:pStyle w:val="ListParagraph"/>
        <w:tabs>
          <w:tab w:val="left" w:pos="567"/>
        </w:tabs>
        <w:snapToGrid w:val="0"/>
        <w:ind w:leftChars="0" w:left="360" w:firstLine="0"/>
        <w:rPr>
          <w:rFonts w:ascii="Arial" w:hAnsi="Arial" w:cs="Arial"/>
        </w:rPr>
      </w:pPr>
    </w:p>
    <w:p w:rsidR="003E3349" w:rsidRDefault="003E3349" w:rsidP="003E3349">
      <w:pPr>
        <w:tabs>
          <w:tab w:val="left" w:pos="567"/>
        </w:tabs>
        <w:overflowPunct/>
        <w:autoSpaceDE/>
        <w:autoSpaceDN/>
        <w:snapToGrid w:val="0"/>
        <w:spacing w:after="0"/>
        <w:textAlignment w:val="auto"/>
        <w:rPr>
          <w:rFonts w:ascii="Arial" w:hAnsi="Arial" w:cs="Arial"/>
          <w:u w:val="single"/>
        </w:rPr>
      </w:pPr>
      <w:r w:rsidRPr="000C53CE">
        <w:rPr>
          <w:rFonts w:ascii="Arial" w:hAnsi="Arial" w:cs="Arial"/>
          <w:u w:val="single"/>
        </w:rPr>
        <w:t>TDD Config</w:t>
      </w:r>
    </w:p>
    <w:p w:rsid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It was agreed to</w:t>
      </w:r>
      <w:r w:rsidRPr="001E0CB2">
        <w:rPr>
          <w:rFonts w:ascii="Arial" w:hAnsi="Arial" w:cs="Arial"/>
        </w:rPr>
        <w:t xml:space="preserve"> clarify</w:t>
      </w:r>
      <w:r>
        <w:rPr>
          <w:rFonts w:ascii="Arial" w:hAnsi="Arial" w:cs="Arial"/>
        </w:rPr>
        <w:t xml:space="preserve"> in X2AP specification</w:t>
      </w:r>
      <w:r w:rsidRPr="001E0CB2">
        <w:rPr>
          <w:rFonts w:ascii="Arial" w:hAnsi="Arial" w:cs="Arial"/>
        </w:rPr>
        <w:t xml:space="preserve"> that Subframe Assignment Config 0 and 6 are not supported for NB-IoT.</w:t>
      </w:r>
    </w:p>
    <w:p w:rsidR="003E3349" w:rsidRDefault="003E3349" w:rsidP="003E3349">
      <w:pPr>
        <w:pStyle w:val="ListParagraph"/>
        <w:tabs>
          <w:tab w:val="left" w:pos="567"/>
        </w:tabs>
        <w:snapToGrid w:val="0"/>
        <w:ind w:leftChars="0" w:left="360" w:firstLine="0"/>
        <w:rPr>
          <w:rFonts w:ascii="Arial" w:hAnsi="Arial" w:cs="Arial"/>
        </w:rPr>
      </w:pPr>
    </w:p>
    <w:p w:rsidR="003E3349" w:rsidRPr="001E0CB2" w:rsidRDefault="003E3349" w:rsidP="003E3349">
      <w:pPr>
        <w:tabs>
          <w:tab w:val="left" w:pos="567"/>
        </w:tabs>
        <w:overflowPunct/>
        <w:autoSpaceDE/>
        <w:autoSpaceDN/>
        <w:snapToGrid w:val="0"/>
        <w:spacing w:after="0"/>
        <w:textAlignment w:val="auto"/>
        <w:rPr>
          <w:rFonts w:ascii="Arial" w:hAnsi="Arial" w:cs="Arial"/>
          <w:u w:val="single"/>
        </w:rPr>
      </w:pPr>
      <w:r w:rsidRPr="001E0CB2">
        <w:rPr>
          <w:rFonts w:ascii="Arial" w:hAnsi="Arial" w:cs="Arial"/>
          <w:u w:val="single"/>
        </w:rPr>
        <w:t>OTDOA</w:t>
      </w:r>
    </w:p>
    <w:p w:rsidR="003219FE" w:rsidRPr="003E3349" w:rsidRDefault="003E3349" w:rsidP="003E3349">
      <w:pPr>
        <w:pStyle w:val="ListParagraph"/>
        <w:numPr>
          <w:ilvl w:val="0"/>
          <w:numId w:val="55"/>
        </w:numPr>
        <w:tabs>
          <w:tab w:val="left" w:pos="567"/>
        </w:tabs>
        <w:snapToGrid w:val="0"/>
        <w:ind w:leftChars="0"/>
        <w:rPr>
          <w:rFonts w:ascii="Arial" w:hAnsi="Arial" w:cs="Arial"/>
        </w:rPr>
      </w:pPr>
      <w:r>
        <w:rPr>
          <w:rFonts w:ascii="Arial" w:hAnsi="Arial" w:cs="Arial"/>
        </w:rPr>
        <w:t xml:space="preserve">LPPa CR will be </w:t>
      </w:r>
      <w:r w:rsidR="003C6B31">
        <w:rPr>
          <w:rFonts w:ascii="Arial" w:hAnsi="Arial" w:cs="Arial"/>
        </w:rPr>
        <w:t xml:space="preserve">agreed by </w:t>
      </w:r>
      <w:r>
        <w:rPr>
          <w:rFonts w:ascii="Arial" w:hAnsi="Arial" w:cs="Arial"/>
        </w:rPr>
        <w:t xml:space="preserve">email discussion before June 4th, final version in </w:t>
      </w:r>
      <w:r w:rsidRPr="003219FE">
        <w:rPr>
          <w:rFonts w:ascii="Arial" w:hAnsi="Arial" w:cs="Arial"/>
        </w:rPr>
        <w:t>R3-183576</w:t>
      </w:r>
      <w:r>
        <w:rPr>
          <w:rFonts w:ascii="Arial" w:hAnsi="Arial" w:cs="Arial"/>
        </w:rPr>
        <w:t>.</w:t>
      </w:r>
    </w:p>
    <w:p w:rsidR="00B83845" w:rsidRDefault="00B83845" w:rsidP="005A6C96">
      <w:pPr>
        <w:tabs>
          <w:tab w:val="left" w:pos="567"/>
        </w:tabs>
        <w:overflowPunct/>
        <w:autoSpaceDE/>
        <w:autoSpaceDN/>
        <w:snapToGrid w:val="0"/>
        <w:spacing w:after="0"/>
        <w:textAlignment w:val="auto"/>
        <w:rPr>
          <w:rFonts w:ascii="Arial" w:hAnsi="Arial" w:cs="Arial"/>
        </w:rPr>
      </w:pPr>
    </w:p>
    <w:p w:rsidR="00FF42A1" w:rsidRDefault="006134CF" w:rsidP="006134CF">
      <w:pPr>
        <w:autoSpaceDE/>
        <w:autoSpaceDN/>
        <w:snapToGrid w:val="0"/>
        <w:spacing w:afterLines="50" w:after="120"/>
        <w:rPr>
          <w:rFonts w:ascii="Arial" w:hAnsi="Arial" w:cs="Arial"/>
          <w:b/>
          <w:u w:val="single"/>
        </w:rPr>
      </w:pPr>
      <w:r w:rsidRPr="006134CF">
        <w:rPr>
          <w:rFonts w:ascii="Arial" w:hAnsi="Arial" w:cs="Arial" w:hint="eastAsia"/>
          <w:b/>
          <w:u w:val="single"/>
        </w:rPr>
        <w:t>RAN4 #86</w:t>
      </w:r>
      <w:r>
        <w:rPr>
          <w:rFonts w:ascii="Arial" w:hAnsi="Arial" w:cs="Arial"/>
          <w:b/>
          <w:u w:val="single"/>
        </w:rPr>
        <w:t>bis</w:t>
      </w:r>
    </w:p>
    <w:p w:rsidR="00FF42A1" w:rsidRPr="00FF42A1" w:rsidRDefault="00FF42A1" w:rsidP="006134CF">
      <w:pPr>
        <w:autoSpaceDE/>
        <w:autoSpaceDN/>
        <w:snapToGrid w:val="0"/>
        <w:spacing w:afterLines="50" w:after="120"/>
        <w:rPr>
          <w:rFonts w:ascii="Arial" w:hAnsi="Arial" w:cs="Arial"/>
        </w:rPr>
      </w:pPr>
      <w:r w:rsidRPr="00FF42A1">
        <w:rPr>
          <w:rFonts w:ascii="Arial" w:hAnsi="Arial" w:cs="Arial"/>
        </w:rPr>
        <w:t>Contr</w:t>
      </w:r>
      <w:r>
        <w:rPr>
          <w:rFonts w:ascii="Arial" w:hAnsi="Arial" w:cs="Arial"/>
        </w:rPr>
        <w:t xml:space="preserve">ibutions </w:t>
      </w:r>
      <w:r w:rsidR="004F240B">
        <w:rPr>
          <w:rFonts w:ascii="Arial" w:hAnsi="Arial" w:cs="Arial"/>
        </w:rPr>
        <w:fldChar w:fldCharType="begin"/>
      </w:r>
      <w:r w:rsidR="004F240B">
        <w:rPr>
          <w:rFonts w:ascii="Arial" w:hAnsi="Arial" w:cs="Arial"/>
        </w:rPr>
        <w:instrText xml:space="preserve"> REF _Ref515461699 \r \h </w:instrText>
      </w:r>
      <w:r w:rsidR="004F240B">
        <w:rPr>
          <w:rFonts w:ascii="Arial" w:hAnsi="Arial" w:cs="Arial"/>
        </w:rPr>
      </w:r>
      <w:r w:rsidR="004F240B">
        <w:rPr>
          <w:rFonts w:ascii="Arial" w:hAnsi="Arial" w:cs="Arial"/>
        </w:rPr>
        <w:fldChar w:fldCharType="separate"/>
      </w:r>
      <w:r w:rsidR="004F240B">
        <w:rPr>
          <w:rFonts w:ascii="Arial" w:hAnsi="Arial" w:cs="Arial"/>
        </w:rPr>
        <w:t>[550]</w:t>
      </w:r>
      <w:r w:rsidR="004F240B">
        <w:rPr>
          <w:rFonts w:ascii="Arial" w:hAnsi="Arial" w:cs="Arial"/>
        </w:rPr>
        <w:fldChar w:fldCharType="end"/>
      </w:r>
      <w:r w:rsidR="004F240B">
        <w:rPr>
          <w:rFonts w:ascii="Arial" w:hAnsi="Arial" w:cs="Arial"/>
        </w:rPr>
        <w:t xml:space="preserve"> - </w:t>
      </w:r>
      <w:r w:rsidR="004F240B">
        <w:rPr>
          <w:rFonts w:ascii="Arial" w:hAnsi="Arial" w:cs="Arial"/>
        </w:rPr>
        <w:fldChar w:fldCharType="begin"/>
      </w:r>
      <w:r w:rsidR="004F240B">
        <w:rPr>
          <w:rFonts w:ascii="Arial" w:hAnsi="Arial" w:cs="Arial"/>
        </w:rPr>
        <w:instrText xml:space="preserve"> REF _Ref515461706 \r \h </w:instrText>
      </w:r>
      <w:r w:rsidR="004F240B">
        <w:rPr>
          <w:rFonts w:ascii="Arial" w:hAnsi="Arial" w:cs="Arial"/>
        </w:rPr>
      </w:r>
      <w:r w:rsidR="004F240B">
        <w:rPr>
          <w:rFonts w:ascii="Arial" w:hAnsi="Arial" w:cs="Arial"/>
        </w:rPr>
        <w:fldChar w:fldCharType="separate"/>
      </w:r>
      <w:r w:rsidR="004F240B">
        <w:rPr>
          <w:rFonts w:ascii="Arial" w:hAnsi="Arial" w:cs="Arial"/>
        </w:rPr>
        <w:t>[580]</w:t>
      </w:r>
      <w:r w:rsidR="004F240B">
        <w:rPr>
          <w:rFonts w:ascii="Arial" w:hAnsi="Arial" w:cs="Arial"/>
        </w:rPr>
        <w:fldChar w:fldCharType="end"/>
      </w:r>
      <w:r w:rsidR="004F240B">
        <w:rPr>
          <w:rFonts w:ascii="Arial" w:hAnsi="Arial" w:cs="Arial"/>
        </w:rPr>
        <w:t xml:space="preserve"> were submitted to this meeting.</w:t>
      </w:r>
    </w:p>
    <w:p w:rsidR="006134CF" w:rsidRPr="00FA3729" w:rsidRDefault="006134CF" w:rsidP="006134CF">
      <w:pPr>
        <w:autoSpaceDE/>
        <w:autoSpaceDN/>
        <w:snapToGrid w:val="0"/>
        <w:spacing w:afterLines="50" w:after="120"/>
        <w:rPr>
          <w:b/>
          <w:i/>
          <w:u w:val="single"/>
        </w:rPr>
      </w:pPr>
      <w:r w:rsidRPr="00FA3729">
        <w:rPr>
          <w:rFonts w:hint="eastAsia"/>
          <w:b/>
          <w:i/>
          <w:u w:val="single"/>
        </w:rPr>
        <w:t xml:space="preserve">NSSS based </w:t>
      </w:r>
      <w:r w:rsidRPr="00FA3729">
        <w:rPr>
          <w:b/>
          <w:i/>
          <w:u w:val="single"/>
        </w:rPr>
        <w:t>measurement</w:t>
      </w:r>
    </w:p>
    <w:p w:rsidR="006134CF" w:rsidRDefault="006134CF" w:rsidP="006134CF">
      <w:pPr>
        <w:autoSpaceDE/>
        <w:autoSpaceDN/>
        <w:snapToGrid w:val="0"/>
        <w:spacing w:afterLines="50" w:after="120"/>
      </w:pPr>
      <w:r>
        <w:rPr>
          <w:rFonts w:hint="eastAsia"/>
        </w:rPr>
        <w:t xml:space="preserve">RAN4 confirm that </w:t>
      </w:r>
      <w:r w:rsidRPr="001B6152">
        <w:t>Accuracy requirement and test cases for NSSS-based RRM measurements are defined under the condition that NSSS is transmitted from single Tx antenna port</w:t>
      </w:r>
      <w:r>
        <w:t>.</w:t>
      </w:r>
    </w:p>
    <w:p w:rsidR="006134CF" w:rsidRPr="006508D5" w:rsidRDefault="006134CF" w:rsidP="006134CF">
      <w:pPr>
        <w:autoSpaceDE/>
        <w:autoSpaceDN/>
        <w:snapToGrid w:val="0"/>
        <w:spacing w:afterLines="50" w:after="120"/>
        <w:rPr>
          <w:b/>
          <w:i/>
          <w:u w:val="single"/>
          <w:lang w:val="x-none"/>
        </w:rPr>
      </w:pPr>
      <w:r w:rsidRPr="006508D5">
        <w:rPr>
          <w:rFonts w:hint="eastAsia"/>
          <w:b/>
          <w:i/>
          <w:u w:val="single"/>
          <w:lang w:val="x-none"/>
        </w:rPr>
        <w:t>NPBCH based RRM measurement</w:t>
      </w:r>
    </w:p>
    <w:p w:rsidR="006134CF" w:rsidRDefault="006134CF" w:rsidP="006134CF">
      <w:pPr>
        <w:autoSpaceDE/>
        <w:autoSpaceDN/>
        <w:snapToGrid w:val="0"/>
        <w:spacing w:afterLines="50" w:after="120"/>
        <w:rPr>
          <w:lang w:val="x-none"/>
        </w:rPr>
      </w:pPr>
      <w:r>
        <w:rPr>
          <w:rFonts w:hint="eastAsia"/>
          <w:lang w:val="x-none"/>
        </w:rPr>
        <w:t>RAN4 reached the following agreements regarding NPBCH based RRM measurement:</w:t>
      </w:r>
    </w:p>
    <w:p w:rsidR="006134CF" w:rsidRPr="00A444D7" w:rsidRDefault="006134CF" w:rsidP="006134CF">
      <w:pPr>
        <w:numPr>
          <w:ilvl w:val="0"/>
          <w:numId w:val="60"/>
        </w:numPr>
        <w:overflowPunct/>
        <w:autoSpaceDE/>
        <w:autoSpaceDN/>
        <w:snapToGrid w:val="0"/>
        <w:spacing w:afterLines="50" w:after="120"/>
        <w:textAlignment w:val="auto"/>
        <w:rPr>
          <w:i/>
        </w:rPr>
      </w:pPr>
      <w:r w:rsidRPr="00A444D7">
        <w:rPr>
          <w:i/>
        </w:rPr>
        <w:t>Assuming UE can regenerate NB-MIB, it is feasible to use NPBCH for serving cell RRM measurement, provided that spare bits in MIB-NB do not change across NPBCH transmission periods</w:t>
      </w:r>
    </w:p>
    <w:p w:rsidR="006134CF" w:rsidRPr="00A444D7" w:rsidRDefault="006134CF" w:rsidP="006134CF">
      <w:pPr>
        <w:numPr>
          <w:ilvl w:val="0"/>
          <w:numId w:val="60"/>
        </w:numPr>
        <w:overflowPunct/>
        <w:autoSpaceDE/>
        <w:autoSpaceDN/>
        <w:snapToGrid w:val="0"/>
        <w:spacing w:afterLines="50" w:after="120"/>
        <w:textAlignment w:val="auto"/>
        <w:rPr>
          <w:i/>
        </w:rPr>
      </w:pPr>
      <w:r w:rsidRPr="00A444D7">
        <w:rPr>
          <w:i/>
        </w:rPr>
        <w:t>Device complexity and power consumption impacts should also be considered</w:t>
      </w:r>
    </w:p>
    <w:p w:rsidR="006134CF" w:rsidRPr="00A444D7" w:rsidRDefault="006134CF" w:rsidP="006134CF">
      <w:pPr>
        <w:numPr>
          <w:ilvl w:val="0"/>
          <w:numId w:val="60"/>
        </w:numPr>
        <w:overflowPunct/>
        <w:autoSpaceDE/>
        <w:autoSpaceDN/>
        <w:snapToGrid w:val="0"/>
        <w:spacing w:afterLines="50" w:after="120"/>
        <w:textAlignment w:val="auto"/>
        <w:rPr>
          <w:i/>
        </w:rPr>
      </w:pPr>
      <w:r w:rsidRPr="00A444D7">
        <w:rPr>
          <w:i/>
        </w:rPr>
        <w:t>Companies are encouraged to investigate appropriate simulation condition to evaluate the feasibility of NPBCH-based RRM measurement for neighbour cell</w:t>
      </w:r>
    </w:p>
    <w:p w:rsidR="006134CF" w:rsidRPr="00C31177" w:rsidRDefault="006134CF" w:rsidP="006134CF">
      <w:pPr>
        <w:autoSpaceDE/>
        <w:autoSpaceDN/>
        <w:snapToGrid w:val="0"/>
        <w:spacing w:afterLines="50" w:after="120"/>
        <w:rPr>
          <w:b/>
          <w:i/>
          <w:u w:val="single"/>
          <w:lang w:val="x-none"/>
        </w:rPr>
      </w:pPr>
      <w:r w:rsidRPr="00C31177">
        <w:rPr>
          <w:rFonts w:hint="eastAsia"/>
          <w:b/>
          <w:i/>
          <w:u w:val="single"/>
          <w:lang w:val="x-none"/>
        </w:rPr>
        <w:t>WUS</w:t>
      </w:r>
    </w:p>
    <w:p w:rsidR="006134CF" w:rsidRDefault="006134CF" w:rsidP="006134CF">
      <w:pPr>
        <w:autoSpaceDE/>
        <w:autoSpaceDN/>
        <w:snapToGrid w:val="0"/>
        <w:spacing w:afterLines="50" w:after="120"/>
        <w:rPr>
          <w:lang w:val="x-none"/>
        </w:rPr>
      </w:pPr>
      <w:r>
        <w:rPr>
          <w:rFonts w:hint="eastAsia"/>
          <w:lang w:val="x-none"/>
        </w:rPr>
        <w:t>RAN4 discussed the feasibility of servi</w:t>
      </w:r>
      <w:r>
        <w:rPr>
          <w:lang w:val="x-none"/>
        </w:rPr>
        <w:t>ng cell measurement relaxation based WUS, and reached the following agreements:</w:t>
      </w:r>
    </w:p>
    <w:p w:rsidR="006134CF" w:rsidRPr="00A444D7" w:rsidRDefault="006134CF" w:rsidP="006134CF">
      <w:pPr>
        <w:numPr>
          <w:ilvl w:val="0"/>
          <w:numId w:val="61"/>
        </w:numPr>
        <w:overflowPunct/>
        <w:autoSpaceDE/>
        <w:autoSpaceDN/>
        <w:snapToGrid w:val="0"/>
        <w:spacing w:afterLines="50" w:after="120"/>
        <w:textAlignment w:val="auto"/>
        <w:rPr>
          <w:i/>
        </w:rPr>
      </w:pPr>
      <w:r w:rsidRPr="00A444D7">
        <w:rPr>
          <w:i/>
        </w:rPr>
        <w:t>RAN4 confirms that it is feasible to relax the serving cell measurement for low-mobility UEs based on WUS.</w:t>
      </w:r>
    </w:p>
    <w:p w:rsidR="006134CF" w:rsidRPr="00A444D7" w:rsidRDefault="006134CF" w:rsidP="006134CF">
      <w:pPr>
        <w:numPr>
          <w:ilvl w:val="1"/>
          <w:numId w:val="61"/>
        </w:numPr>
        <w:overflowPunct/>
        <w:autoSpaceDE/>
        <w:autoSpaceDN/>
        <w:snapToGrid w:val="0"/>
        <w:spacing w:afterLines="50" w:after="120"/>
        <w:textAlignment w:val="auto"/>
        <w:rPr>
          <w:i/>
        </w:rPr>
      </w:pPr>
      <w:r w:rsidRPr="00A444D7">
        <w:rPr>
          <w:i/>
        </w:rPr>
        <w:t>RAN4 shall study and identify the criteria to enable the serving cell measurement relaxation, according to the following principle</w:t>
      </w:r>
    </w:p>
    <w:p w:rsidR="006134CF" w:rsidRPr="00A444D7" w:rsidRDefault="006134CF" w:rsidP="006134CF">
      <w:pPr>
        <w:numPr>
          <w:ilvl w:val="1"/>
          <w:numId w:val="61"/>
        </w:numPr>
        <w:overflowPunct/>
        <w:autoSpaceDE/>
        <w:autoSpaceDN/>
        <w:snapToGrid w:val="0"/>
        <w:spacing w:afterLines="50" w:after="120"/>
        <w:textAlignment w:val="auto"/>
        <w:rPr>
          <w:i/>
        </w:rPr>
      </w:pPr>
      <w:r w:rsidRPr="00A444D7">
        <w:rPr>
          <w:i/>
        </w:rPr>
        <w:t>Criteria of relaxed measurement on serving cell shall be more stringent than that of on neighbor cells.</w:t>
      </w:r>
    </w:p>
    <w:p w:rsidR="006134CF" w:rsidRPr="00A444D7" w:rsidRDefault="006134CF" w:rsidP="006134CF">
      <w:pPr>
        <w:numPr>
          <w:ilvl w:val="0"/>
          <w:numId w:val="61"/>
        </w:numPr>
        <w:overflowPunct/>
        <w:autoSpaceDE/>
        <w:autoSpaceDN/>
        <w:snapToGrid w:val="0"/>
        <w:spacing w:afterLines="50" w:after="120"/>
        <w:textAlignment w:val="auto"/>
        <w:rPr>
          <w:i/>
        </w:rPr>
      </w:pPr>
      <w:r w:rsidRPr="00A444D7">
        <w:rPr>
          <w:i/>
        </w:rPr>
        <w:t xml:space="preserve">RAN4 shall define minimum requirement on WUS reception to avoid potential missing paging. </w:t>
      </w:r>
    </w:p>
    <w:p w:rsidR="006134CF" w:rsidRPr="00A444D7" w:rsidRDefault="006134CF" w:rsidP="006134CF">
      <w:pPr>
        <w:numPr>
          <w:ilvl w:val="1"/>
          <w:numId w:val="61"/>
        </w:numPr>
        <w:overflowPunct/>
        <w:autoSpaceDE/>
        <w:autoSpaceDN/>
        <w:snapToGrid w:val="0"/>
        <w:spacing w:afterLines="50" w:after="120"/>
        <w:textAlignment w:val="auto"/>
        <w:rPr>
          <w:i/>
        </w:rPr>
      </w:pPr>
      <w:r w:rsidRPr="00A444D7">
        <w:rPr>
          <w:i/>
        </w:rPr>
        <w:t>Interested companies are encouraged to provide input on how to define the requirements</w:t>
      </w:r>
    </w:p>
    <w:p w:rsidR="006134CF" w:rsidRDefault="006134CF" w:rsidP="005A6C96">
      <w:pPr>
        <w:tabs>
          <w:tab w:val="left" w:pos="567"/>
        </w:tabs>
        <w:overflowPunct/>
        <w:autoSpaceDE/>
        <w:autoSpaceDN/>
        <w:snapToGrid w:val="0"/>
        <w:spacing w:after="0"/>
        <w:textAlignment w:val="auto"/>
        <w:rPr>
          <w:rFonts w:ascii="Arial" w:hAnsi="Arial" w:cs="Arial"/>
          <w:lang w:eastAsia="zh-CN"/>
        </w:rPr>
      </w:pPr>
    </w:p>
    <w:p w:rsidR="006134CF" w:rsidRDefault="006134CF" w:rsidP="005A6C96">
      <w:pPr>
        <w:tabs>
          <w:tab w:val="left" w:pos="567"/>
        </w:tabs>
        <w:overflowPunct/>
        <w:autoSpaceDE/>
        <w:autoSpaceDN/>
        <w:snapToGrid w:val="0"/>
        <w:spacing w:after="0"/>
        <w:textAlignment w:val="auto"/>
        <w:rPr>
          <w:rFonts w:ascii="Arial" w:hAnsi="Arial" w:cs="Arial"/>
          <w:lang w:eastAsia="zh-CN"/>
        </w:rPr>
      </w:pPr>
      <w:r w:rsidRPr="006134CF">
        <w:rPr>
          <w:rFonts w:ascii="Arial" w:hAnsi="Arial" w:cs="Arial" w:hint="eastAsia"/>
          <w:b/>
          <w:u w:val="single"/>
        </w:rPr>
        <w:t>RAN4 #8</w:t>
      </w:r>
      <w:r>
        <w:rPr>
          <w:rFonts w:ascii="Arial" w:hAnsi="Arial" w:cs="Arial" w:hint="eastAsia"/>
          <w:b/>
          <w:u w:val="single"/>
        </w:rPr>
        <w:t>7</w:t>
      </w:r>
    </w:p>
    <w:p w:rsidR="002F06CF" w:rsidRPr="007E5E6E" w:rsidRDefault="002F06CF" w:rsidP="002F06CF">
      <w:pPr>
        <w:autoSpaceDE/>
        <w:autoSpaceDN/>
        <w:snapToGrid w:val="0"/>
        <w:spacing w:afterLines="50" w:after="120"/>
        <w:rPr>
          <w:b/>
          <w:i/>
          <w:u w:val="single"/>
        </w:rPr>
      </w:pPr>
      <w:r>
        <w:rPr>
          <w:b/>
          <w:i/>
          <w:u w:val="single"/>
        </w:rPr>
        <w:t>TDD RRM</w:t>
      </w:r>
    </w:p>
    <w:p w:rsidR="002F06CF" w:rsidRPr="007E5E6E" w:rsidRDefault="002F06CF" w:rsidP="002F06CF">
      <w:pPr>
        <w:autoSpaceDE/>
        <w:autoSpaceDN/>
        <w:snapToGrid w:val="0"/>
        <w:spacing w:afterLines="50" w:after="120"/>
      </w:pPr>
      <w:r w:rsidRPr="007E5E6E">
        <w:t>RAN4 confirm</w:t>
      </w:r>
      <w:r>
        <w:t>ed</w:t>
      </w:r>
      <w:r w:rsidRPr="007E5E6E">
        <w:t xml:space="preserve"> that </w:t>
      </w:r>
      <w:r>
        <w:t>current RLM requirement defined for HD-FDD can also apply for TDD operation.</w:t>
      </w:r>
    </w:p>
    <w:p w:rsidR="002F06CF" w:rsidRPr="00FA3729" w:rsidRDefault="002F06CF" w:rsidP="002F06CF">
      <w:pPr>
        <w:autoSpaceDE/>
        <w:autoSpaceDN/>
        <w:snapToGrid w:val="0"/>
        <w:spacing w:afterLines="50" w:after="120"/>
        <w:rPr>
          <w:b/>
          <w:i/>
          <w:u w:val="single"/>
        </w:rPr>
      </w:pPr>
      <w:r w:rsidRPr="00FA3729">
        <w:rPr>
          <w:rFonts w:hint="eastAsia"/>
          <w:b/>
          <w:i/>
          <w:u w:val="single"/>
        </w:rPr>
        <w:t xml:space="preserve">NSSS based </w:t>
      </w:r>
      <w:r w:rsidRPr="00FA3729">
        <w:rPr>
          <w:b/>
          <w:i/>
          <w:u w:val="single"/>
        </w:rPr>
        <w:t>measurement</w:t>
      </w:r>
    </w:p>
    <w:p w:rsidR="002F06CF" w:rsidRDefault="002F06CF" w:rsidP="002F06CF">
      <w:pPr>
        <w:autoSpaceDE/>
        <w:autoSpaceDN/>
        <w:snapToGrid w:val="0"/>
        <w:spacing w:afterLines="50" w:after="120"/>
      </w:pPr>
      <w:r>
        <w:rPr>
          <w:rFonts w:hint="eastAsia"/>
        </w:rPr>
        <w:t>RAN4 confirm</w:t>
      </w:r>
      <w:r>
        <w:t>ed</w:t>
      </w:r>
      <w:r>
        <w:rPr>
          <w:rFonts w:hint="eastAsia"/>
        </w:rPr>
        <w:t xml:space="preserve"> that </w:t>
      </w:r>
      <w:r>
        <w:t>i</w:t>
      </w:r>
      <w:r w:rsidRPr="008E27EE">
        <w:t>t is not needed to update the definition of NRSSI measurement in the calculation of NRSRQ when NSSS is used for NRSRQ measurements.</w:t>
      </w:r>
      <w:r>
        <w:t xml:space="preserve"> </w:t>
      </w:r>
    </w:p>
    <w:p w:rsidR="002F06CF" w:rsidRPr="00C31177" w:rsidRDefault="002F06CF" w:rsidP="002F06CF">
      <w:pPr>
        <w:autoSpaceDE/>
        <w:autoSpaceDN/>
        <w:snapToGrid w:val="0"/>
        <w:spacing w:afterLines="50" w:after="120"/>
        <w:rPr>
          <w:b/>
          <w:i/>
          <w:u w:val="single"/>
          <w:lang w:val="x-none"/>
        </w:rPr>
      </w:pPr>
      <w:r w:rsidRPr="00C31177">
        <w:rPr>
          <w:rFonts w:hint="eastAsia"/>
          <w:b/>
          <w:i/>
          <w:u w:val="single"/>
          <w:lang w:val="x-none"/>
        </w:rPr>
        <w:t>WUS</w:t>
      </w:r>
    </w:p>
    <w:p w:rsidR="002F06CF" w:rsidRDefault="002F06CF" w:rsidP="002F06CF">
      <w:pPr>
        <w:autoSpaceDE/>
        <w:autoSpaceDN/>
        <w:snapToGrid w:val="0"/>
        <w:spacing w:afterLines="50" w:after="120"/>
        <w:rPr>
          <w:lang w:val="x-none"/>
        </w:rPr>
      </w:pPr>
      <w:r>
        <w:rPr>
          <w:lang w:val="x-none"/>
        </w:rPr>
        <w:t>RAN4 agreed on the criteria of serving cell measurement relaxation and framework of minimum reception requirements for WUS.</w:t>
      </w:r>
    </w:p>
    <w:p w:rsidR="006134CF" w:rsidRPr="00DB79D0" w:rsidRDefault="00DB79D0" w:rsidP="00DB79D0">
      <w:pPr>
        <w:autoSpaceDE/>
        <w:autoSpaceDN/>
        <w:snapToGrid w:val="0"/>
        <w:spacing w:afterLines="50" w:after="120"/>
        <w:rPr>
          <w:b/>
          <w:i/>
          <w:u w:val="single"/>
        </w:rPr>
      </w:pPr>
      <w:r w:rsidRPr="00DB79D0">
        <w:rPr>
          <w:b/>
          <w:i/>
          <w:u w:val="single"/>
        </w:rPr>
        <w:t>TDD RF</w:t>
      </w:r>
    </w:p>
    <w:p w:rsidR="006134CF" w:rsidRPr="00577548" w:rsidRDefault="00DB79D0" w:rsidP="00577548">
      <w:pPr>
        <w:autoSpaceDE/>
        <w:autoSpaceDN/>
        <w:snapToGrid w:val="0"/>
        <w:spacing w:afterLines="50" w:after="120"/>
        <w:rPr>
          <w:lang w:val="x-none"/>
        </w:rPr>
      </w:pPr>
      <w:r w:rsidRPr="00577548">
        <w:rPr>
          <w:lang w:val="x-none"/>
        </w:rPr>
        <w:t>The CRs to TS 36.101, TS 36.104 and TS 37.104 to introduce TDD support for NB-IoT were agreed.</w:t>
      </w:r>
    </w:p>
    <w:p w:rsidR="00D35E6C" w:rsidRPr="005A6C96" w:rsidRDefault="00D35E6C" w:rsidP="00D35E6C">
      <w:pPr>
        <w:pStyle w:val="Heading4"/>
      </w:pPr>
      <w:r>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Pr="00632DE2" w:rsidRDefault="0037781B" w:rsidP="005A6C96">
      <w:pPr>
        <w:tabs>
          <w:tab w:val="left" w:pos="567"/>
        </w:tabs>
        <w:overflowPunct/>
        <w:autoSpaceDE/>
        <w:autoSpaceDN/>
        <w:snapToGrid w:val="0"/>
        <w:spacing w:after="0"/>
        <w:textAlignment w:val="auto"/>
        <w:rPr>
          <w:rFonts w:ascii="Arial" w:hAnsi="Arial" w:cs="Arial"/>
          <w:b/>
          <w:u w:val="single"/>
          <w:lang w:eastAsia="zh-CN"/>
        </w:rPr>
      </w:pPr>
      <w:r w:rsidRPr="00632DE2">
        <w:rPr>
          <w:rFonts w:ascii="Arial" w:hAnsi="Arial" w:cs="Arial"/>
          <w:b/>
          <w:u w:val="single"/>
          <w:lang w:eastAsia="zh-CN"/>
        </w:rPr>
        <w:t>RAN4#86Bis Demodulation performance</w:t>
      </w:r>
    </w:p>
    <w:p w:rsidR="0037781B" w:rsidRDefault="0037781B" w:rsidP="005A6C96">
      <w:pPr>
        <w:tabs>
          <w:tab w:val="left" w:pos="567"/>
        </w:tabs>
        <w:overflowPunct/>
        <w:autoSpaceDE/>
        <w:autoSpaceDN/>
        <w:snapToGrid w:val="0"/>
        <w:spacing w:after="0"/>
        <w:textAlignment w:val="auto"/>
        <w:rPr>
          <w:rFonts w:ascii="Arial" w:hAnsi="Arial" w:cs="Arial"/>
          <w:lang w:eastAsia="zh-CN"/>
        </w:rPr>
      </w:pPr>
    </w:p>
    <w:p w:rsidR="0037781B" w:rsidRDefault="0037781B" w:rsidP="005A6C96">
      <w:pPr>
        <w:tabs>
          <w:tab w:val="left" w:pos="567"/>
        </w:tabs>
        <w:overflowPunct/>
        <w:autoSpaceDE/>
        <w:autoSpaceDN/>
        <w:snapToGrid w:val="0"/>
        <w:spacing w:after="0"/>
        <w:textAlignment w:val="auto"/>
        <w:rPr>
          <w:rFonts w:ascii="Arial" w:hAnsi="Arial" w:cs="Arial"/>
          <w:lang w:eastAsia="zh-CN"/>
        </w:rPr>
      </w:pPr>
      <w:r w:rsidRPr="00632DE2">
        <w:rPr>
          <w:rFonts w:ascii="Arial" w:hAnsi="Arial" w:cs="Arial"/>
          <w:b/>
          <w:u w:val="single"/>
          <w:lang w:eastAsia="zh-CN"/>
        </w:rPr>
        <w:t>UE demodulation performance</w:t>
      </w:r>
    </w:p>
    <w:p w:rsidR="0037781B" w:rsidRDefault="0037781B"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WF R4-1805489 about UE demodulation performance</w:t>
      </w:r>
      <w:r w:rsidR="006D7E7E">
        <w:rPr>
          <w:rFonts w:ascii="Arial" w:hAnsi="Arial" w:cs="Arial"/>
          <w:lang w:eastAsia="zh-CN"/>
        </w:rPr>
        <w:t xml:space="preserve"> was approved.</w:t>
      </w:r>
    </w:p>
    <w:p w:rsidR="0037781B" w:rsidRDefault="0037781B"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FDD:</w:t>
      </w:r>
    </w:p>
    <w:p w:rsidR="0037781B" w:rsidRPr="0037781B" w:rsidRDefault="0037781B" w:rsidP="00632DE2">
      <w:pPr>
        <w:pStyle w:val="ListParagraph"/>
        <w:numPr>
          <w:ilvl w:val="0"/>
          <w:numId w:val="55"/>
        </w:numPr>
        <w:tabs>
          <w:tab w:val="left" w:pos="567"/>
        </w:tabs>
        <w:snapToGrid w:val="0"/>
        <w:ind w:leftChars="0"/>
        <w:rPr>
          <w:rFonts w:ascii="Arial" w:hAnsi="Arial" w:cs="Arial"/>
          <w:lang w:eastAsia="zh-CN"/>
        </w:rPr>
      </w:pPr>
      <w:r>
        <w:rPr>
          <w:rFonts w:ascii="Arial" w:eastAsiaTheme="minorEastAsia" w:hAnsi="Arial" w:cs="Arial" w:hint="eastAsia"/>
          <w:lang w:eastAsia="zh-CN"/>
        </w:rPr>
        <w:t>No performance requirements need to be defined for wake-up signal</w:t>
      </w:r>
    </w:p>
    <w:p w:rsidR="0037781B" w:rsidRPr="0037781B" w:rsidRDefault="0037781B" w:rsidP="00632DE2">
      <w:pPr>
        <w:pStyle w:val="ListParagraph"/>
        <w:numPr>
          <w:ilvl w:val="0"/>
          <w:numId w:val="55"/>
        </w:numPr>
        <w:tabs>
          <w:tab w:val="left" w:pos="567"/>
        </w:tabs>
        <w:snapToGrid w:val="0"/>
        <w:ind w:leftChars="0"/>
        <w:rPr>
          <w:rFonts w:ascii="Arial" w:hAnsi="Arial" w:cs="Arial"/>
          <w:lang w:eastAsia="zh-CN"/>
        </w:rPr>
      </w:pPr>
      <w:r>
        <w:rPr>
          <w:rFonts w:ascii="Arial" w:eastAsiaTheme="minorEastAsia" w:hAnsi="Arial" w:cs="Arial"/>
          <w:lang w:eastAsia="zh-CN"/>
        </w:rPr>
        <w:t>No additional new NPDSCH performance requirements need to be defined for additional SIB1-NB</w:t>
      </w:r>
    </w:p>
    <w:p w:rsidR="0037781B" w:rsidRPr="00632DE2" w:rsidRDefault="0037781B" w:rsidP="00632DE2">
      <w:pPr>
        <w:pStyle w:val="ListParagraph"/>
        <w:numPr>
          <w:ilvl w:val="0"/>
          <w:numId w:val="55"/>
        </w:numPr>
        <w:tabs>
          <w:tab w:val="left" w:pos="567"/>
        </w:tabs>
        <w:snapToGrid w:val="0"/>
        <w:ind w:leftChars="0"/>
        <w:rPr>
          <w:rFonts w:ascii="Arial" w:hAnsi="Arial" w:cs="Arial"/>
          <w:lang w:eastAsia="zh-CN"/>
        </w:rPr>
      </w:pPr>
      <w:r>
        <w:rPr>
          <w:rFonts w:ascii="Arial" w:eastAsiaTheme="minorEastAsia" w:hAnsi="Arial" w:cs="Arial"/>
          <w:lang w:eastAsia="zh-CN"/>
        </w:rPr>
        <w:t>No need to consider SPS in the demodulation performance requirements</w:t>
      </w:r>
    </w:p>
    <w:p w:rsidR="00C44CBA" w:rsidRDefault="00C44CBA" w:rsidP="005A6C96">
      <w:pPr>
        <w:tabs>
          <w:tab w:val="left" w:pos="567"/>
        </w:tabs>
        <w:overflowPunct/>
        <w:autoSpaceDE/>
        <w:autoSpaceDN/>
        <w:snapToGrid w:val="0"/>
        <w:spacing w:after="0"/>
        <w:textAlignment w:val="auto"/>
        <w:rPr>
          <w:rFonts w:ascii="Arial" w:hAnsi="Arial" w:cs="Arial"/>
          <w:lang w:eastAsia="zh-CN"/>
        </w:rPr>
      </w:pPr>
    </w:p>
    <w:p w:rsidR="0037781B" w:rsidRDefault="0037781B"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TDD:</w:t>
      </w:r>
    </w:p>
    <w:p w:rsidR="0037781B" w:rsidRPr="0037781B" w:rsidRDefault="0037781B" w:rsidP="00632DE2">
      <w:pPr>
        <w:pStyle w:val="ListParagraph"/>
        <w:numPr>
          <w:ilvl w:val="0"/>
          <w:numId w:val="55"/>
        </w:numPr>
        <w:tabs>
          <w:tab w:val="left" w:pos="567"/>
        </w:tabs>
        <w:snapToGrid w:val="0"/>
        <w:ind w:leftChars="0"/>
        <w:rPr>
          <w:rFonts w:ascii="Arial" w:hAnsi="Arial" w:cs="Arial"/>
          <w:lang w:eastAsia="zh-CN"/>
        </w:rPr>
      </w:pPr>
      <w:r>
        <w:rPr>
          <w:rFonts w:ascii="Arial" w:eastAsiaTheme="minorEastAsia" w:hAnsi="Arial" w:cs="Arial" w:hint="eastAsia"/>
          <w:lang w:eastAsia="zh-CN"/>
        </w:rPr>
        <w:t>Reuse the NPBCH FDD performance requirements for NPBCH TDD is FFS</w:t>
      </w:r>
    </w:p>
    <w:p w:rsidR="0037781B" w:rsidRPr="0037781B" w:rsidRDefault="0037781B" w:rsidP="0037781B">
      <w:pPr>
        <w:pStyle w:val="ListParagraph"/>
        <w:numPr>
          <w:ilvl w:val="0"/>
          <w:numId w:val="55"/>
        </w:numPr>
        <w:tabs>
          <w:tab w:val="left" w:pos="567"/>
        </w:tabs>
        <w:snapToGrid w:val="0"/>
        <w:ind w:leftChars="0"/>
        <w:rPr>
          <w:rFonts w:ascii="Arial" w:eastAsiaTheme="minorEastAsia" w:hAnsi="Arial" w:cs="Arial"/>
          <w:lang w:eastAsia="zh-CN"/>
        </w:rPr>
      </w:pPr>
      <w:r w:rsidRPr="0037781B">
        <w:rPr>
          <w:rFonts w:ascii="Arial" w:eastAsiaTheme="minorEastAsia" w:hAnsi="Arial" w:cs="Arial"/>
          <w:lang w:eastAsia="zh-CN"/>
        </w:rPr>
        <w:t>Reuse the NPDSCH FDD demodulation performance requirements for NPDSCH TDD transmission in normal DL subframes is FFS</w:t>
      </w:r>
    </w:p>
    <w:p w:rsidR="0037781B" w:rsidRPr="0037781B" w:rsidRDefault="0037781B" w:rsidP="0037781B">
      <w:pPr>
        <w:pStyle w:val="ListParagraph"/>
        <w:numPr>
          <w:ilvl w:val="0"/>
          <w:numId w:val="55"/>
        </w:numPr>
        <w:tabs>
          <w:tab w:val="left" w:pos="567"/>
        </w:tabs>
        <w:snapToGrid w:val="0"/>
        <w:ind w:leftChars="0"/>
        <w:rPr>
          <w:rFonts w:ascii="Arial" w:eastAsiaTheme="minorEastAsia" w:hAnsi="Arial" w:cs="Arial"/>
          <w:lang w:eastAsia="zh-CN"/>
        </w:rPr>
      </w:pPr>
      <w:r w:rsidRPr="0037781B">
        <w:rPr>
          <w:rFonts w:ascii="Arial" w:eastAsiaTheme="minorEastAsia" w:hAnsi="Arial" w:cs="Arial"/>
          <w:lang w:eastAsia="zh-CN"/>
        </w:rPr>
        <w:t>No performance requirements for NPDSCH TDD transmission in DwPTS is FFS</w:t>
      </w:r>
    </w:p>
    <w:p w:rsidR="0037781B" w:rsidRDefault="0037781B" w:rsidP="00632DE2">
      <w:pPr>
        <w:pStyle w:val="ListParagraph"/>
        <w:numPr>
          <w:ilvl w:val="0"/>
          <w:numId w:val="55"/>
        </w:numPr>
        <w:tabs>
          <w:tab w:val="left" w:pos="567"/>
        </w:tabs>
        <w:snapToGrid w:val="0"/>
        <w:ind w:leftChars="0"/>
        <w:rPr>
          <w:rFonts w:ascii="Arial" w:hAnsi="Arial" w:cs="Arial"/>
          <w:lang w:eastAsia="zh-CN"/>
        </w:rPr>
      </w:pPr>
      <w:r>
        <w:rPr>
          <w:rFonts w:ascii="Arial" w:hAnsi="Arial" w:cs="Arial"/>
          <w:lang w:eastAsia="zh-CN"/>
        </w:rPr>
        <w:t xml:space="preserve">NPDCCH: </w:t>
      </w:r>
      <w:r w:rsidRPr="0037781B">
        <w:rPr>
          <w:rFonts w:ascii="Arial" w:hAnsi="Arial" w:cs="Arial"/>
          <w:lang w:eastAsia="zh-CN"/>
        </w:rPr>
        <w:t>Further discussions are needed as per RAN1 agreements</w:t>
      </w:r>
    </w:p>
    <w:p w:rsidR="0037781B" w:rsidRDefault="0037781B" w:rsidP="00632DE2">
      <w:pPr>
        <w:tabs>
          <w:tab w:val="left" w:pos="567"/>
        </w:tabs>
        <w:snapToGrid w:val="0"/>
        <w:rPr>
          <w:rFonts w:ascii="Arial" w:hAnsi="Arial" w:cs="Arial"/>
          <w:lang w:eastAsia="zh-CN"/>
        </w:rPr>
      </w:pPr>
    </w:p>
    <w:p w:rsidR="0037781B" w:rsidRDefault="0037781B" w:rsidP="00632DE2">
      <w:pPr>
        <w:tabs>
          <w:tab w:val="left" w:pos="567"/>
        </w:tabs>
        <w:snapToGrid w:val="0"/>
        <w:rPr>
          <w:rFonts w:ascii="Arial" w:hAnsi="Arial" w:cs="Arial"/>
          <w:lang w:eastAsia="zh-CN"/>
        </w:rPr>
      </w:pPr>
      <w:r w:rsidRPr="00632DE2">
        <w:rPr>
          <w:rFonts w:ascii="Arial" w:hAnsi="Arial" w:cs="Arial"/>
          <w:b/>
          <w:u w:val="single"/>
          <w:lang w:eastAsia="zh-CN"/>
        </w:rPr>
        <w:t>BS demodulation performance</w:t>
      </w:r>
    </w:p>
    <w:p w:rsidR="0037781B" w:rsidRPr="00632DE2" w:rsidRDefault="0037781B" w:rsidP="00632DE2">
      <w:pPr>
        <w:tabs>
          <w:tab w:val="left" w:pos="567"/>
        </w:tabs>
        <w:snapToGrid w:val="0"/>
        <w:rPr>
          <w:rFonts w:ascii="Arial" w:hAnsi="Arial" w:cs="Arial"/>
          <w:lang w:eastAsia="zh-CN"/>
        </w:rPr>
      </w:pPr>
      <w:r>
        <w:rPr>
          <w:rFonts w:ascii="Arial" w:hAnsi="Arial" w:cs="Arial"/>
          <w:lang w:eastAsia="zh-CN"/>
        </w:rPr>
        <w:t>WF R4-1805490 about BS demodulation performance were approved</w:t>
      </w:r>
      <w:r w:rsidR="006D7E7E">
        <w:rPr>
          <w:rFonts w:ascii="Arial" w:hAnsi="Arial" w:cs="Arial"/>
          <w:lang w:eastAsia="zh-CN"/>
        </w:rPr>
        <w:t>.</w:t>
      </w:r>
    </w:p>
    <w:p w:rsidR="00C44CBA" w:rsidRDefault="0037781B" w:rsidP="005A6C96">
      <w:pPr>
        <w:tabs>
          <w:tab w:val="left" w:pos="567"/>
        </w:tabs>
        <w:overflowPunct/>
        <w:autoSpaceDE/>
        <w:autoSpaceDN/>
        <w:snapToGrid w:val="0"/>
        <w:spacing w:after="0"/>
        <w:textAlignment w:val="auto"/>
        <w:rPr>
          <w:rFonts w:ascii="Arial" w:hAnsi="Arial" w:cs="Arial"/>
        </w:rPr>
      </w:pPr>
      <w:r>
        <w:rPr>
          <w:rFonts w:ascii="Arial" w:hAnsi="Arial" w:cs="Arial"/>
        </w:rPr>
        <w:t>FDD:</w:t>
      </w:r>
    </w:p>
    <w:p w:rsidR="0037781B" w:rsidRDefault="0037781B" w:rsidP="005A6C96">
      <w:pPr>
        <w:tabs>
          <w:tab w:val="left" w:pos="567"/>
        </w:tabs>
        <w:overflowPunct/>
        <w:autoSpaceDE/>
        <w:autoSpaceDN/>
        <w:snapToGrid w:val="0"/>
        <w:spacing w:after="0"/>
        <w:textAlignment w:val="auto"/>
        <w:rPr>
          <w:rFonts w:ascii="Arial" w:hAnsi="Arial" w:cs="Arial"/>
        </w:rPr>
      </w:pPr>
      <w:r>
        <w:rPr>
          <w:rFonts w:ascii="Arial" w:hAnsi="Arial" w:cs="Arial"/>
        </w:rPr>
        <w:t xml:space="preserve"> - </w:t>
      </w:r>
      <w:r w:rsidRPr="0037781B">
        <w:rPr>
          <w:rFonts w:ascii="Arial" w:hAnsi="Arial" w:cs="Arial"/>
        </w:rPr>
        <w:t>No performance requirements need to be define</w:t>
      </w:r>
      <w:r>
        <w:rPr>
          <w:rFonts w:ascii="Arial" w:hAnsi="Arial" w:cs="Arial"/>
        </w:rPr>
        <w:t>d for early data transmission in Msg3</w:t>
      </w:r>
    </w:p>
    <w:p w:rsidR="0037781B" w:rsidRDefault="0037781B" w:rsidP="005A6C96">
      <w:pPr>
        <w:tabs>
          <w:tab w:val="left" w:pos="567"/>
        </w:tabs>
        <w:overflowPunct/>
        <w:autoSpaceDE/>
        <w:autoSpaceDN/>
        <w:snapToGrid w:val="0"/>
        <w:spacing w:after="0"/>
        <w:textAlignment w:val="auto"/>
        <w:rPr>
          <w:rFonts w:ascii="Arial" w:hAnsi="Arial" w:cs="Arial"/>
        </w:rPr>
      </w:pPr>
      <w:r>
        <w:rPr>
          <w:rFonts w:ascii="Arial" w:hAnsi="Arial" w:cs="Arial"/>
        </w:rPr>
        <w:t xml:space="preserve">- </w:t>
      </w:r>
      <w:r w:rsidRPr="0037781B">
        <w:rPr>
          <w:rFonts w:ascii="Arial" w:hAnsi="Arial" w:cs="Arial"/>
        </w:rPr>
        <w:t>New performance requirements need to be introduced to verify the new numerology of 1.25kHz subcarrier spacing and 800us CP length</w:t>
      </w:r>
      <w:r>
        <w:rPr>
          <w:rFonts w:ascii="Arial" w:hAnsi="Arial" w:cs="Arial"/>
        </w:rPr>
        <w:t xml:space="preserve"> for NPRACH cell range enhancements</w:t>
      </w:r>
    </w:p>
    <w:p w:rsidR="0037781B" w:rsidRDefault="0037781B" w:rsidP="005A6C96">
      <w:pPr>
        <w:tabs>
          <w:tab w:val="left" w:pos="567"/>
        </w:tabs>
        <w:overflowPunct/>
        <w:autoSpaceDE/>
        <w:autoSpaceDN/>
        <w:snapToGrid w:val="0"/>
        <w:spacing w:after="0"/>
        <w:textAlignment w:val="auto"/>
        <w:rPr>
          <w:rFonts w:ascii="Arial" w:hAnsi="Arial" w:cs="Arial"/>
        </w:rPr>
      </w:pPr>
      <w:r>
        <w:rPr>
          <w:rFonts w:ascii="Arial" w:hAnsi="Arial" w:cs="Arial"/>
        </w:rPr>
        <w:t xml:space="preserve">- </w:t>
      </w:r>
      <w:r w:rsidRPr="0037781B">
        <w:rPr>
          <w:rFonts w:ascii="Arial" w:hAnsi="Arial" w:cs="Arial"/>
        </w:rPr>
        <w:t>No performance requirements need to be defined for SR sending w or w/o HARQ ACK/NACK</w:t>
      </w:r>
      <w:r>
        <w:rPr>
          <w:rFonts w:ascii="Arial" w:hAnsi="Arial" w:cs="Arial"/>
        </w:rPr>
        <w:t>.</w:t>
      </w:r>
    </w:p>
    <w:p w:rsidR="0037781B" w:rsidRDefault="0037781B" w:rsidP="005A6C96">
      <w:pPr>
        <w:tabs>
          <w:tab w:val="left" w:pos="567"/>
        </w:tabs>
        <w:overflowPunct/>
        <w:autoSpaceDE/>
        <w:autoSpaceDN/>
        <w:snapToGrid w:val="0"/>
        <w:spacing w:after="0"/>
        <w:textAlignment w:val="auto"/>
        <w:rPr>
          <w:rFonts w:ascii="Arial" w:hAnsi="Arial" w:cs="Arial"/>
        </w:rPr>
      </w:pPr>
    </w:p>
    <w:p w:rsidR="0037781B" w:rsidRDefault="0037781B" w:rsidP="005A6C96">
      <w:pPr>
        <w:tabs>
          <w:tab w:val="left" w:pos="567"/>
        </w:tabs>
        <w:overflowPunct/>
        <w:autoSpaceDE/>
        <w:autoSpaceDN/>
        <w:snapToGrid w:val="0"/>
        <w:spacing w:after="0"/>
        <w:textAlignment w:val="auto"/>
        <w:rPr>
          <w:rFonts w:ascii="Arial" w:hAnsi="Arial" w:cs="Arial"/>
        </w:rPr>
      </w:pPr>
      <w:r>
        <w:rPr>
          <w:rFonts w:ascii="Arial" w:hAnsi="Arial" w:cs="Arial"/>
        </w:rPr>
        <w:t>TDD:</w:t>
      </w:r>
    </w:p>
    <w:p w:rsidR="0037781B" w:rsidRPr="0037781B" w:rsidRDefault="0037781B" w:rsidP="0037781B">
      <w:pPr>
        <w:pStyle w:val="ListParagraph"/>
        <w:numPr>
          <w:ilvl w:val="0"/>
          <w:numId w:val="55"/>
        </w:numPr>
        <w:tabs>
          <w:tab w:val="left" w:pos="567"/>
        </w:tabs>
        <w:snapToGrid w:val="0"/>
        <w:ind w:leftChars="0"/>
        <w:rPr>
          <w:rFonts w:ascii="Arial" w:hAnsi="Arial" w:cs="Arial"/>
          <w:lang w:eastAsia="zh-CN"/>
        </w:rPr>
      </w:pPr>
      <w:r w:rsidRPr="0037781B">
        <w:rPr>
          <w:rFonts w:ascii="Arial" w:hAnsi="Arial" w:cs="Arial"/>
          <w:lang w:eastAsia="zh-CN"/>
        </w:rPr>
        <w:t>New performance requirements need to be defined to verify new NPRACH formats, details FFS</w:t>
      </w:r>
    </w:p>
    <w:p w:rsidR="0037781B" w:rsidRPr="00632DE2" w:rsidRDefault="0037781B" w:rsidP="00632DE2">
      <w:pPr>
        <w:pStyle w:val="ListParagraph"/>
        <w:numPr>
          <w:ilvl w:val="0"/>
          <w:numId w:val="55"/>
        </w:numPr>
        <w:tabs>
          <w:tab w:val="left" w:pos="567"/>
        </w:tabs>
        <w:snapToGrid w:val="0"/>
        <w:ind w:leftChars="0"/>
        <w:rPr>
          <w:rFonts w:ascii="Arial" w:hAnsi="Arial" w:cs="Arial"/>
          <w:lang w:eastAsia="zh-CN"/>
        </w:rPr>
      </w:pPr>
      <w:r w:rsidRPr="0037781B">
        <w:rPr>
          <w:rFonts w:ascii="Arial" w:hAnsi="Arial" w:cs="Arial"/>
          <w:lang w:eastAsia="zh-CN"/>
        </w:rPr>
        <w:t>Same test configurations and demodula</w:t>
      </w:r>
      <w:r w:rsidRPr="00A64513">
        <w:rPr>
          <w:rFonts w:ascii="Arial" w:hAnsi="Arial" w:cs="Arial"/>
          <w:lang w:eastAsia="zh-CN"/>
        </w:rPr>
        <w:t>tion performance requirements as FDD can be reused as did for other BS demodulation requirements with uplink-downlink configuration set to 1 for NPUSCH format 1 and format 2.</w:t>
      </w:r>
    </w:p>
    <w:p w:rsidR="0037781B" w:rsidRDefault="0037781B" w:rsidP="005A6C96">
      <w:pPr>
        <w:tabs>
          <w:tab w:val="left" w:pos="567"/>
        </w:tabs>
        <w:overflowPunct/>
        <w:autoSpaceDE/>
        <w:autoSpaceDN/>
        <w:snapToGrid w:val="0"/>
        <w:spacing w:after="0"/>
        <w:textAlignment w:val="auto"/>
        <w:rPr>
          <w:rFonts w:ascii="Arial" w:hAnsi="Arial" w:cs="Arial"/>
        </w:rPr>
      </w:pPr>
    </w:p>
    <w:p w:rsidR="0037781B" w:rsidRDefault="0037781B" w:rsidP="005A6C96">
      <w:pPr>
        <w:tabs>
          <w:tab w:val="left" w:pos="567"/>
        </w:tabs>
        <w:overflowPunct/>
        <w:autoSpaceDE/>
        <w:autoSpaceDN/>
        <w:snapToGrid w:val="0"/>
        <w:spacing w:after="0"/>
        <w:textAlignment w:val="auto"/>
        <w:rPr>
          <w:rFonts w:ascii="Arial" w:hAnsi="Arial" w:cs="Arial"/>
        </w:rPr>
      </w:pPr>
    </w:p>
    <w:p w:rsidR="00A64513" w:rsidRPr="00632DE2" w:rsidRDefault="00A64513" w:rsidP="00A64513">
      <w:pPr>
        <w:tabs>
          <w:tab w:val="left" w:pos="567"/>
        </w:tabs>
        <w:overflowPunct/>
        <w:autoSpaceDE/>
        <w:autoSpaceDN/>
        <w:snapToGrid w:val="0"/>
        <w:spacing w:after="0"/>
        <w:textAlignment w:val="auto"/>
        <w:rPr>
          <w:rFonts w:ascii="Arial" w:hAnsi="Arial" w:cs="Arial"/>
          <w:b/>
          <w:u w:val="single"/>
          <w:lang w:eastAsia="zh-CN"/>
        </w:rPr>
      </w:pPr>
      <w:r w:rsidRPr="00632DE2">
        <w:rPr>
          <w:rFonts w:ascii="Arial" w:hAnsi="Arial" w:cs="Arial"/>
          <w:b/>
          <w:u w:val="single"/>
          <w:lang w:eastAsia="zh-CN"/>
        </w:rPr>
        <w:t>RAN4#87 performance</w:t>
      </w:r>
    </w:p>
    <w:p w:rsidR="00984E63" w:rsidRDefault="00984E63" w:rsidP="00A64513">
      <w:pPr>
        <w:tabs>
          <w:tab w:val="left" w:pos="567"/>
        </w:tabs>
        <w:overflowPunct/>
        <w:autoSpaceDE/>
        <w:autoSpaceDN/>
        <w:snapToGrid w:val="0"/>
        <w:spacing w:after="0"/>
        <w:textAlignment w:val="auto"/>
        <w:rPr>
          <w:rFonts w:ascii="Arial" w:hAnsi="Arial" w:cs="Arial"/>
          <w:b/>
          <w:u w:val="single"/>
          <w:lang w:eastAsia="zh-CN"/>
        </w:rPr>
      </w:pPr>
    </w:p>
    <w:p w:rsidR="00984E63" w:rsidRDefault="00984E63" w:rsidP="00A64513">
      <w:pPr>
        <w:tabs>
          <w:tab w:val="left" w:pos="567"/>
        </w:tabs>
        <w:overflowPunct/>
        <w:autoSpaceDE/>
        <w:autoSpaceDN/>
        <w:snapToGrid w:val="0"/>
        <w:spacing w:after="0"/>
        <w:textAlignment w:val="auto"/>
        <w:rPr>
          <w:rFonts w:ascii="Arial" w:hAnsi="Arial" w:cs="Arial"/>
          <w:lang w:eastAsia="zh-CN"/>
        </w:rPr>
      </w:pPr>
      <w:r w:rsidRPr="00984E63">
        <w:rPr>
          <w:rFonts w:ascii="Arial" w:hAnsi="Arial" w:cs="Arial"/>
          <w:lang w:eastAsia="zh-CN"/>
        </w:rPr>
        <w:t>Contributio</w:t>
      </w:r>
      <w:r>
        <w:rPr>
          <w:rFonts w:ascii="Arial" w:hAnsi="Arial" w:cs="Arial"/>
          <w:lang w:eastAsia="zh-CN"/>
        </w:rPr>
        <w:t xml:space="preserve">ns </w:t>
      </w:r>
      <w:r>
        <w:rPr>
          <w:rFonts w:ascii="Arial" w:hAnsi="Arial" w:cs="Arial"/>
          <w:lang w:eastAsia="zh-CN"/>
        </w:rPr>
        <w:fldChar w:fldCharType="begin"/>
      </w:r>
      <w:r>
        <w:rPr>
          <w:rFonts w:ascii="Arial" w:hAnsi="Arial" w:cs="Arial"/>
          <w:lang w:eastAsia="zh-CN"/>
        </w:rPr>
        <w:instrText xml:space="preserve"> REF _Ref515460993 \r \h </w:instrText>
      </w:r>
      <w:r>
        <w:rPr>
          <w:rFonts w:ascii="Arial" w:hAnsi="Arial" w:cs="Arial"/>
          <w:lang w:eastAsia="zh-CN"/>
        </w:rPr>
      </w:r>
      <w:r>
        <w:rPr>
          <w:rFonts w:ascii="Arial" w:hAnsi="Arial" w:cs="Arial"/>
          <w:lang w:eastAsia="zh-CN"/>
        </w:rPr>
        <w:fldChar w:fldCharType="separate"/>
      </w:r>
      <w:r w:rsidR="004F240B">
        <w:rPr>
          <w:rFonts w:ascii="Arial" w:hAnsi="Arial" w:cs="Arial"/>
          <w:lang w:eastAsia="zh-CN"/>
        </w:rPr>
        <w:t>[581]</w:t>
      </w:r>
      <w:r>
        <w:rPr>
          <w:rFonts w:ascii="Arial" w:hAnsi="Arial" w:cs="Arial"/>
          <w:lang w:eastAsia="zh-CN"/>
        </w:rPr>
        <w:fldChar w:fldCharType="end"/>
      </w:r>
      <w:r w:rsidR="004F240B">
        <w:rPr>
          <w:rFonts w:ascii="Arial" w:hAnsi="Arial" w:cs="Arial"/>
          <w:lang w:eastAsia="zh-CN"/>
        </w:rPr>
        <w:t>-</w:t>
      </w:r>
      <w:r>
        <w:rPr>
          <w:rFonts w:ascii="Arial" w:hAnsi="Arial" w:cs="Arial"/>
          <w:lang w:eastAsia="zh-CN"/>
        </w:rPr>
        <w:fldChar w:fldCharType="begin"/>
      </w:r>
      <w:r>
        <w:rPr>
          <w:rFonts w:ascii="Arial" w:hAnsi="Arial" w:cs="Arial"/>
          <w:lang w:eastAsia="zh-CN"/>
        </w:rPr>
        <w:instrText xml:space="preserve"> REF _Ref515461135 \r \h </w:instrText>
      </w:r>
      <w:r>
        <w:rPr>
          <w:rFonts w:ascii="Arial" w:hAnsi="Arial" w:cs="Arial"/>
          <w:lang w:eastAsia="zh-CN"/>
        </w:rPr>
      </w:r>
      <w:r>
        <w:rPr>
          <w:rFonts w:ascii="Arial" w:hAnsi="Arial" w:cs="Arial"/>
          <w:lang w:eastAsia="zh-CN"/>
        </w:rPr>
        <w:fldChar w:fldCharType="separate"/>
      </w:r>
      <w:r w:rsidR="004F240B">
        <w:rPr>
          <w:rFonts w:ascii="Arial" w:hAnsi="Arial" w:cs="Arial"/>
          <w:lang w:eastAsia="zh-CN"/>
        </w:rPr>
        <w:t>[620]</w:t>
      </w:r>
      <w:r>
        <w:rPr>
          <w:rFonts w:ascii="Arial" w:hAnsi="Arial" w:cs="Arial"/>
          <w:lang w:eastAsia="zh-CN"/>
        </w:rPr>
        <w:fldChar w:fldCharType="end"/>
      </w:r>
      <w:r>
        <w:rPr>
          <w:rFonts w:ascii="Arial" w:hAnsi="Arial" w:cs="Arial"/>
          <w:lang w:eastAsia="zh-CN"/>
        </w:rPr>
        <w:t xml:space="preserve"> were submitted to this meeting.</w:t>
      </w:r>
    </w:p>
    <w:p w:rsidR="00984E63" w:rsidRPr="00984E63" w:rsidRDefault="00984E63" w:rsidP="00A64513">
      <w:pPr>
        <w:tabs>
          <w:tab w:val="left" w:pos="567"/>
        </w:tabs>
        <w:overflowPunct/>
        <w:autoSpaceDE/>
        <w:autoSpaceDN/>
        <w:snapToGrid w:val="0"/>
        <w:spacing w:after="0"/>
        <w:textAlignment w:val="auto"/>
        <w:rPr>
          <w:rFonts w:ascii="Arial" w:hAnsi="Arial" w:cs="Arial"/>
          <w:lang w:eastAsia="zh-CN"/>
        </w:rPr>
      </w:pPr>
    </w:p>
    <w:p w:rsidR="00A64513" w:rsidRPr="00632DE2" w:rsidRDefault="00A64513" w:rsidP="00A64513">
      <w:pPr>
        <w:tabs>
          <w:tab w:val="left" w:pos="567"/>
        </w:tabs>
        <w:overflowPunct/>
        <w:autoSpaceDE/>
        <w:autoSpaceDN/>
        <w:snapToGrid w:val="0"/>
        <w:spacing w:after="0"/>
        <w:textAlignment w:val="auto"/>
        <w:rPr>
          <w:rFonts w:ascii="Arial" w:hAnsi="Arial" w:cs="Arial"/>
          <w:b/>
          <w:u w:val="single"/>
          <w:lang w:eastAsia="zh-CN"/>
        </w:rPr>
      </w:pPr>
      <w:r w:rsidRPr="00632DE2">
        <w:rPr>
          <w:rFonts w:ascii="Arial" w:hAnsi="Arial" w:cs="Arial"/>
          <w:b/>
          <w:u w:val="single"/>
          <w:lang w:eastAsia="zh-CN"/>
        </w:rPr>
        <w:t>UE demodulation performance</w:t>
      </w:r>
    </w:p>
    <w:p w:rsidR="00A64513" w:rsidRDefault="00A64513" w:rsidP="00A64513">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WF R4-1808449 about UE demodulation performance was approved</w:t>
      </w:r>
      <w:r w:rsidR="006D7E7E">
        <w:rPr>
          <w:rFonts w:ascii="Arial" w:hAnsi="Arial" w:cs="Arial"/>
          <w:lang w:eastAsia="zh-CN"/>
        </w:rPr>
        <w:t>.</w:t>
      </w:r>
    </w:p>
    <w:p w:rsidR="00A64513" w:rsidRDefault="00A64513" w:rsidP="00A64513">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TDD:</w:t>
      </w:r>
    </w:p>
    <w:p w:rsidR="001F0329" w:rsidRPr="00DA1E1F" w:rsidRDefault="00DA1E1F" w:rsidP="00DA1E1F">
      <w:pPr>
        <w:pStyle w:val="ListParagraph"/>
        <w:numPr>
          <w:ilvl w:val="0"/>
          <w:numId w:val="55"/>
        </w:numPr>
        <w:tabs>
          <w:tab w:val="left" w:pos="567"/>
        </w:tabs>
        <w:snapToGrid w:val="0"/>
        <w:ind w:leftChars="0"/>
        <w:rPr>
          <w:rFonts w:ascii="Arial" w:eastAsiaTheme="minorEastAsia" w:hAnsi="Arial" w:cs="Arial"/>
          <w:lang w:val="en-US" w:eastAsia="zh-CN"/>
        </w:rPr>
      </w:pPr>
      <w:r>
        <w:rPr>
          <w:rFonts w:ascii="Arial" w:eastAsiaTheme="minorEastAsia" w:hAnsi="Arial" w:cs="Arial" w:hint="eastAsia"/>
          <w:lang w:eastAsia="zh-CN"/>
        </w:rPr>
        <w:t xml:space="preserve">NPBCH: </w:t>
      </w:r>
      <w:r w:rsidR="00037EE5" w:rsidRPr="00DA1E1F">
        <w:rPr>
          <w:rFonts w:ascii="Arial" w:eastAsiaTheme="minorEastAsia" w:hAnsi="Arial" w:cs="Arial"/>
          <w:lang w:eastAsia="zh-CN"/>
        </w:rPr>
        <w:t>FFS reuse the NPBCH FDD performance requirements for NPBCH TDD, but with the RMC and test parameters updates for TDD</w:t>
      </w:r>
    </w:p>
    <w:p w:rsidR="00A64513" w:rsidRPr="00632DE2" w:rsidRDefault="00DA1E1F" w:rsidP="00A64513">
      <w:pPr>
        <w:pStyle w:val="ListParagraph"/>
        <w:numPr>
          <w:ilvl w:val="0"/>
          <w:numId w:val="55"/>
        </w:numPr>
        <w:tabs>
          <w:tab w:val="left" w:pos="567"/>
        </w:tabs>
        <w:snapToGrid w:val="0"/>
        <w:ind w:leftChars="0"/>
        <w:rPr>
          <w:rFonts w:ascii="Arial" w:hAnsi="Arial" w:cs="Arial"/>
          <w:lang w:eastAsia="zh-CN"/>
        </w:rPr>
      </w:pPr>
      <w:r>
        <w:rPr>
          <w:rFonts w:ascii="Arial" w:hAnsi="Arial" w:cs="Arial"/>
          <w:lang w:val="en-US" w:eastAsia="zh-CN"/>
        </w:rPr>
        <w:t>NPDSCH:</w:t>
      </w:r>
    </w:p>
    <w:p w:rsidR="001F0329" w:rsidRPr="00DA1E1F" w:rsidRDefault="00037EE5" w:rsidP="00DA1E1F">
      <w:pPr>
        <w:pStyle w:val="ListParagraph"/>
        <w:numPr>
          <w:ilvl w:val="1"/>
          <w:numId w:val="55"/>
        </w:numPr>
        <w:tabs>
          <w:tab w:val="left" w:pos="567"/>
        </w:tabs>
        <w:snapToGrid w:val="0"/>
        <w:ind w:left="1160"/>
        <w:rPr>
          <w:rFonts w:ascii="Arial" w:hAnsi="Arial" w:cs="Arial"/>
          <w:lang w:val="en-US" w:eastAsia="zh-CN"/>
        </w:rPr>
      </w:pPr>
      <w:r w:rsidRPr="00DA1E1F">
        <w:rPr>
          <w:rFonts w:ascii="Arial" w:hAnsi="Arial" w:cs="Arial"/>
          <w:lang w:val="en-US" w:eastAsia="zh-CN"/>
        </w:rPr>
        <w:t>Not define performance requirements for the scenarios with the special subframe configuration 0 and 5 that the number of OFDM symbols in DwPTS equals to 3</w:t>
      </w:r>
    </w:p>
    <w:p w:rsidR="001F0329" w:rsidRPr="00DA1E1F" w:rsidRDefault="00037EE5" w:rsidP="00DA1E1F">
      <w:pPr>
        <w:pStyle w:val="ListParagraph"/>
        <w:numPr>
          <w:ilvl w:val="1"/>
          <w:numId w:val="55"/>
        </w:numPr>
        <w:tabs>
          <w:tab w:val="left" w:pos="567"/>
        </w:tabs>
        <w:snapToGrid w:val="0"/>
        <w:ind w:left="1160"/>
        <w:rPr>
          <w:rFonts w:ascii="Arial" w:hAnsi="Arial" w:cs="Arial"/>
          <w:lang w:val="en-US" w:eastAsia="zh-CN"/>
        </w:rPr>
      </w:pPr>
      <w:r w:rsidRPr="00DA1E1F">
        <w:rPr>
          <w:rFonts w:ascii="Arial" w:hAnsi="Arial" w:cs="Arial"/>
          <w:lang w:val="en-US" w:eastAsia="zh-CN"/>
        </w:rPr>
        <w:t>Select special subframe configuration #4 for the scenario that the number of OFDM symbols in DwPTS is larger than 3 for the related NPDSCH TDD demodulation performance evaluation.</w:t>
      </w:r>
    </w:p>
    <w:p w:rsidR="001F0329" w:rsidRPr="00DA1E1F" w:rsidRDefault="00037EE5" w:rsidP="00632DE2">
      <w:pPr>
        <w:pStyle w:val="ListParagraph"/>
        <w:numPr>
          <w:ilvl w:val="2"/>
          <w:numId w:val="55"/>
        </w:numPr>
        <w:tabs>
          <w:tab w:val="left" w:pos="567"/>
        </w:tabs>
        <w:snapToGrid w:val="0"/>
        <w:ind w:leftChars="0"/>
        <w:rPr>
          <w:rFonts w:ascii="Arial" w:hAnsi="Arial" w:cs="Arial"/>
          <w:lang w:val="en-US" w:eastAsia="zh-CN"/>
        </w:rPr>
      </w:pPr>
      <w:r w:rsidRPr="00DA1E1F">
        <w:rPr>
          <w:rFonts w:ascii="Arial" w:hAnsi="Arial" w:cs="Arial"/>
          <w:b/>
          <w:bCs/>
          <w:lang w:val="en-US" w:eastAsia="zh-CN"/>
        </w:rPr>
        <w:t>Option 1</w:t>
      </w:r>
      <w:r w:rsidRPr="00DA1E1F">
        <w:rPr>
          <w:rFonts w:ascii="Arial" w:hAnsi="Arial" w:cs="Arial"/>
          <w:lang w:val="en-US" w:eastAsia="zh-CN"/>
        </w:rPr>
        <w:t>: Consider to add a certain margin [0.5]dB on top of the existing NPDSCH FDD performance requirements</w:t>
      </w:r>
    </w:p>
    <w:p w:rsidR="00DA1E1F" w:rsidRPr="00DA1E1F" w:rsidRDefault="00037EE5" w:rsidP="00632DE2">
      <w:pPr>
        <w:pStyle w:val="ListParagraph"/>
        <w:numPr>
          <w:ilvl w:val="2"/>
          <w:numId w:val="55"/>
        </w:numPr>
        <w:tabs>
          <w:tab w:val="left" w:pos="567"/>
        </w:tabs>
        <w:snapToGrid w:val="0"/>
        <w:ind w:leftChars="0"/>
        <w:rPr>
          <w:rFonts w:ascii="Arial" w:hAnsi="Arial" w:cs="Arial"/>
          <w:lang w:eastAsia="zh-CN"/>
        </w:rPr>
      </w:pPr>
      <w:r w:rsidRPr="00DA1E1F">
        <w:rPr>
          <w:rFonts w:ascii="Arial" w:hAnsi="Arial" w:cs="Arial"/>
          <w:b/>
          <w:bCs/>
          <w:lang w:val="en-US" w:eastAsia="zh-CN"/>
        </w:rPr>
        <w:t xml:space="preserve">Option 2: </w:t>
      </w:r>
      <w:r w:rsidRPr="00DA1E1F">
        <w:rPr>
          <w:rFonts w:ascii="Arial" w:hAnsi="Arial" w:cs="Arial"/>
          <w:lang w:val="en-US" w:eastAsia="zh-CN"/>
        </w:rPr>
        <w:t>Wait for RAN1 agreements about how to handle transmission in special subframe for further evaluation</w:t>
      </w:r>
    </w:p>
    <w:p w:rsidR="00A64513" w:rsidRDefault="00DA1E1F" w:rsidP="00632DE2">
      <w:pPr>
        <w:pStyle w:val="ListParagraph"/>
        <w:numPr>
          <w:ilvl w:val="0"/>
          <w:numId w:val="55"/>
        </w:numPr>
        <w:tabs>
          <w:tab w:val="left" w:pos="567"/>
        </w:tabs>
        <w:snapToGrid w:val="0"/>
        <w:ind w:leftChars="0"/>
        <w:rPr>
          <w:rFonts w:ascii="Arial" w:hAnsi="Arial" w:cs="Arial"/>
          <w:lang w:eastAsia="zh-CN"/>
        </w:rPr>
      </w:pPr>
      <w:r w:rsidRPr="00632DE2">
        <w:rPr>
          <w:rFonts w:ascii="Arial" w:eastAsiaTheme="minorEastAsia" w:hAnsi="Arial" w:cs="Arial"/>
          <w:lang w:eastAsia="zh-CN"/>
        </w:rPr>
        <w:t>NPDCCH:</w:t>
      </w:r>
    </w:p>
    <w:p w:rsidR="001F0329" w:rsidRPr="00DA1E1F" w:rsidRDefault="00037EE5" w:rsidP="00632DE2">
      <w:pPr>
        <w:pStyle w:val="ListParagraph"/>
        <w:numPr>
          <w:ilvl w:val="1"/>
          <w:numId w:val="55"/>
        </w:numPr>
        <w:tabs>
          <w:tab w:val="left" w:pos="567"/>
        </w:tabs>
        <w:snapToGrid w:val="0"/>
        <w:ind w:leftChars="0"/>
        <w:rPr>
          <w:rFonts w:ascii="Arial" w:hAnsi="Arial" w:cs="Arial"/>
          <w:bCs/>
          <w:lang w:val="en-US" w:eastAsia="zh-CN"/>
        </w:rPr>
      </w:pPr>
      <w:r w:rsidRPr="00632DE2">
        <w:rPr>
          <w:rFonts w:ascii="Arial" w:hAnsi="Arial" w:cs="Arial"/>
          <w:bCs/>
          <w:lang w:val="en-US" w:eastAsia="zh-CN"/>
        </w:rPr>
        <w:t>Option 1</w:t>
      </w:r>
      <w:r w:rsidRPr="00DA1E1F">
        <w:rPr>
          <w:rFonts w:ascii="Arial" w:hAnsi="Arial" w:cs="Arial"/>
          <w:bCs/>
          <w:lang w:val="en-US" w:eastAsia="zh-CN"/>
        </w:rPr>
        <w:t>: Consider to add a certain margin [0.5]dB on top of the existing NPDCCH FDD performance requirements</w:t>
      </w:r>
    </w:p>
    <w:p w:rsidR="00DA1E1F" w:rsidRPr="00632DE2" w:rsidRDefault="00037EE5" w:rsidP="00632DE2">
      <w:pPr>
        <w:pStyle w:val="ListParagraph"/>
        <w:numPr>
          <w:ilvl w:val="1"/>
          <w:numId w:val="55"/>
        </w:numPr>
        <w:tabs>
          <w:tab w:val="left" w:pos="567"/>
        </w:tabs>
        <w:snapToGrid w:val="0"/>
        <w:ind w:leftChars="0"/>
        <w:rPr>
          <w:rFonts w:ascii="Arial" w:hAnsi="Arial" w:cs="Arial"/>
          <w:lang w:eastAsia="zh-CN"/>
        </w:rPr>
      </w:pPr>
      <w:r w:rsidRPr="00632DE2">
        <w:rPr>
          <w:rFonts w:ascii="Arial" w:hAnsi="Arial" w:cs="Arial"/>
          <w:bCs/>
          <w:lang w:val="en-US" w:eastAsia="zh-CN"/>
        </w:rPr>
        <w:t xml:space="preserve">Option 2: </w:t>
      </w:r>
      <w:r w:rsidRPr="00DA1E1F">
        <w:rPr>
          <w:rFonts w:ascii="Arial" w:hAnsi="Arial" w:cs="Arial"/>
          <w:lang w:val="en-US" w:eastAsia="zh-CN"/>
        </w:rPr>
        <w:t>Wait for RAN1 agreements about how to handle transmission in special subframe for further evaluation</w:t>
      </w:r>
    </w:p>
    <w:p w:rsidR="00DA1E1F" w:rsidRPr="00632DE2" w:rsidRDefault="00DA1E1F" w:rsidP="00632DE2">
      <w:pPr>
        <w:pStyle w:val="ListParagraph"/>
        <w:tabs>
          <w:tab w:val="left" w:pos="567"/>
        </w:tabs>
        <w:snapToGrid w:val="0"/>
        <w:ind w:leftChars="0" w:left="360" w:firstLine="0"/>
        <w:rPr>
          <w:rFonts w:ascii="Arial" w:hAnsi="Arial" w:cs="Arial"/>
          <w:lang w:eastAsia="zh-CN"/>
        </w:rPr>
      </w:pPr>
    </w:p>
    <w:p w:rsidR="00A64513" w:rsidRDefault="00A64513" w:rsidP="00A64513">
      <w:pPr>
        <w:tabs>
          <w:tab w:val="left" w:pos="567"/>
        </w:tabs>
        <w:snapToGrid w:val="0"/>
        <w:rPr>
          <w:rFonts w:ascii="Arial" w:hAnsi="Arial" w:cs="Arial"/>
          <w:lang w:eastAsia="zh-CN"/>
        </w:rPr>
      </w:pPr>
      <w:r w:rsidRPr="00632DE2">
        <w:rPr>
          <w:rFonts w:ascii="Arial" w:hAnsi="Arial" w:cs="Arial"/>
          <w:b/>
          <w:u w:val="single"/>
          <w:lang w:eastAsia="zh-CN"/>
        </w:rPr>
        <w:t>BS demodulation performance</w:t>
      </w:r>
    </w:p>
    <w:p w:rsidR="00A64513" w:rsidRPr="00A657E0" w:rsidRDefault="00A64513" w:rsidP="00A64513">
      <w:pPr>
        <w:tabs>
          <w:tab w:val="left" w:pos="567"/>
        </w:tabs>
        <w:snapToGrid w:val="0"/>
        <w:rPr>
          <w:rFonts w:ascii="Arial" w:hAnsi="Arial" w:cs="Arial"/>
          <w:lang w:eastAsia="zh-CN"/>
        </w:rPr>
      </w:pPr>
      <w:r>
        <w:rPr>
          <w:rFonts w:ascii="Arial" w:hAnsi="Arial" w:cs="Arial"/>
          <w:lang w:eastAsia="zh-CN"/>
        </w:rPr>
        <w:t>WF R4-1808448 about BS demodulation performance were approved</w:t>
      </w:r>
      <w:r w:rsidR="006D7E7E">
        <w:rPr>
          <w:rFonts w:ascii="Arial" w:hAnsi="Arial" w:cs="Arial"/>
          <w:lang w:eastAsia="zh-CN"/>
        </w:rPr>
        <w:t>.</w:t>
      </w:r>
    </w:p>
    <w:p w:rsidR="00A64513" w:rsidRDefault="00A64513" w:rsidP="00A64513">
      <w:pPr>
        <w:tabs>
          <w:tab w:val="left" w:pos="567"/>
        </w:tabs>
        <w:overflowPunct/>
        <w:autoSpaceDE/>
        <w:autoSpaceDN/>
        <w:snapToGrid w:val="0"/>
        <w:spacing w:after="0"/>
        <w:textAlignment w:val="auto"/>
        <w:rPr>
          <w:rFonts w:ascii="Arial" w:hAnsi="Arial" w:cs="Arial"/>
        </w:rPr>
      </w:pPr>
      <w:r>
        <w:rPr>
          <w:rFonts w:ascii="Arial" w:hAnsi="Arial" w:cs="Arial"/>
        </w:rPr>
        <w:t>FDD:</w:t>
      </w:r>
    </w:p>
    <w:p w:rsidR="00A64513" w:rsidRDefault="00A64513" w:rsidP="00A64513">
      <w:pPr>
        <w:tabs>
          <w:tab w:val="left" w:pos="567"/>
        </w:tabs>
        <w:overflowPunct/>
        <w:autoSpaceDE/>
        <w:autoSpaceDN/>
        <w:snapToGrid w:val="0"/>
        <w:spacing w:after="0"/>
        <w:textAlignment w:val="auto"/>
        <w:rPr>
          <w:rFonts w:ascii="Arial" w:hAnsi="Arial" w:cs="Arial"/>
        </w:rPr>
      </w:pPr>
      <w:r>
        <w:rPr>
          <w:rFonts w:ascii="Arial" w:hAnsi="Arial" w:cs="Arial"/>
        </w:rPr>
        <w:t xml:space="preserve"> - </w:t>
      </w:r>
      <w:r w:rsidR="00E12437" w:rsidRPr="00E12437">
        <w:rPr>
          <w:rFonts w:ascii="Arial" w:hAnsi="Arial" w:cs="Arial"/>
        </w:rPr>
        <w:t>Use the similar simulation assumptions as preamble 0 and 1 defined for NB-IoT Release 13 for preamble format 2</w:t>
      </w:r>
    </w:p>
    <w:p w:rsidR="00A64513" w:rsidRDefault="00A64513" w:rsidP="00A64513">
      <w:pPr>
        <w:tabs>
          <w:tab w:val="left" w:pos="567"/>
        </w:tabs>
        <w:overflowPunct/>
        <w:autoSpaceDE/>
        <w:autoSpaceDN/>
        <w:snapToGrid w:val="0"/>
        <w:spacing w:after="0"/>
        <w:textAlignment w:val="auto"/>
        <w:rPr>
          <w:rFonts w:ascii="Arial" w:hAnsi="Arial" w:cs="Arial"/>
        </w:rPr>
      </w:pPr>
    </w:p>
    <w:p w:rsidR="00A64513" w:rsidRDefault="00A64513" w:rsidP="00A64513">
      <w:pPr>
        <w:tabs>
          <w:tab w:val="left" w:pos="567"/>
        </w:tabs>
        <w:overflowPunct/>
        <w:autoSpaceDE/>
        <w:autoSpaceDN/>
        <w:snapToGrid w:val="0"/>
        <w:spacing w:after="0"/>
        <w:textAlignment w:val="auto"/>
        <w:rPr>
          <w:rFonts w:ascii="Arial" w:hAnsi="Arial" w:cs="Arial"/>
        </w:rPr>
      </w:pPr>
      <w:r>
        <w:rPr>
          <w:rFonts w:ascii="Arial" w:hAnsi="Arial" w:cs="Arial"/>
        </w:rPr>
        <w:t>TDD:</w:t>
      </w:r>
    </w:p>
    <w:p w:rsidR="00A64513" w:rsidRDefault="00E12437" w:rsidP="00A64513">
      <w:pPr>
        <w:pStyle w:val="ListParagraph"/>
        <w:numPr>
          <w:ilvl w:val="0"/>
          <w:numId w:val="55"/>
        </w:numPr>
        <w:tabs>
          <w:tab w:val="left" w:pos="567"/>
        </w:tabs>
        <w:snapToGrid w:val="0"/>
        <w:ind w:leftChars="0"/>
        <w:rPr>
          <w:rFonts w:ascii="Arial" w:hAnsi="Arial" w:cs="Arial"/>
          <w:lang w:eastAsia="zh-CN"/>
        </w:rPr>
      </w:pPr>
      <w:r w:rsidRPr="00E12437">
        <w:rPr>
          <w:rFonts w:ascii="Arial" w:hAnsi="Arial" w:cs="Arial"/>
          <w:lang w:eastAsia="zh-CN"/>
        </w:rPr>
        <w:t>Use the similar simulation assumptions as NPRACH FDD for NPRACH TDD for different preamble formats</w:t>
      </w:r>
    </w:p>
    <w:p w:rsidR="00E12437" w:rsidRPr="00A657E0" w:rsidRDefault="00E12437" w:rsidP="00A64513">
      <w:pPr>
        <w:pStyle w:val="ListParagraph"/>
        <w:numPr>
          <w:ilvl w:val="0"/>
          <w:numId w:val="55"/>
        </w:numPr>
        <w:tabs>
          <w:tab w:val="left" w:pos="567"/>
        </w:tabs>
        <w:snapToGrid w:val="0"/>
        <w:ind w:leftChars="0"/>
        <w:rPr>
          <w:rFonts w:ascii="Arial" w:hAnsi="Arial" w:cs="Arial"/>
          <w:lang w:eastAsia="zh-CN"/>
        </w:rPr>
      </w:pPr>
      <w:r>
        <w:rPr>
          <w:rFonts w:ascii="Arial" w:hAnsi="Arial" w:cs="Arial"/>
          <w:lang w:eastAsia="zh-CN"/>
        </w:rPr>
        <w:t>FFS how to reduce the number of test cases.</w:t>
      </w:r>
    </w:p>
    <w:p w:rsidR="00A64513" w:rsidRDefault="00A64513" w:rsidP="005A6C96">
      <w:pPr>
        <w:tabs>
          <w:tab w:val="left" w:pos="567"/>
        </w:tabs>
        <w:overflowPunct/>
        <w:autoSpaceDE/>
        <w:autoSpaceDN/>
        <w:snapToGrid w:val="0"/>
        <w:spacing w:after="0"/>
        <w:textAlignment w:val="auto"/>
        <w:rPr>
          <w:rFonts w:ascii="Arial" w:hAnsi="Arial" w:cs="Arial"/>
        </w:rPr>
      </w:pPr>
    </w:p>
    <w:p w:rsidR="00DB79D0" w:rsidRDefault="00DB79D0" w:rsidP="00DB79D0">
      <w:pPr>
        <w:tabs>
          <w:tab w:val="left" w:pos="567"/>
        </w:tabs>
        <w:snapToGrid w:val="0"/>
        <w:rPr>
          <w:rFonts w:ascii="Arial" w:hAnsi="Arial" w:cs="Arial"/>
          <w:lang w:eastAsia="zh-CN"/>
        </w:rPr>
      </w:pPr>
      <w:r>
        <w:rPr>
          <w:rFonts w:ascii="Arial" w:hAnsi="Arial" w:cs="Arial"/>
          <w:b/>
          <w:u w:val="single"/>
          <w:lang w:eastAsia="zh-CN"/>
        </w:rPr>
        <w:t>BS RF conformance testing</w:t>
      </w:r>
    </w:p>
    <w:p w:rsidR="00DB79D0" w:rsidRPr="005A6C96" w:rsidRDefault="00DB79D0" w:rsidP="00DB79D0">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The CR </w:t>
      </w:r>
      <w:r w:rsidRPr="00DB79D0">
        <w:rPr>
          <w:rFonts w:ascii="Arial" w:hAnsi="Arial" w:cs="Arial"/>
          <w:lang w:eastAsia="zh-CN"/>
        </w:rPr>
        <w:t xml:space="preserve">to </w:t>
      </w:r>
      <w:r>
        <w:rPr>
          <w:rFonts w:ascii="Arial" w:hAnsi="Arial" w:cs="Arial"/>
          <w:lang w:eastAsia="zh-CN"/>
        </w:rPr>
        <w:t xml:space="preserve">TS 36.141 </w:t>
      </w:r>
      <w:r w:rsidRPr="00DB79D0">
        <w:rPr>
          <w:rFonts w:ascii="Arial" w:hAnsi="Arial" w:cs="Arial"/>
          <w:lang w:eastAsia="zh-CN"/>
        </w:rPr>
        <w:t>to introduce TDD support for NB-IoT</w:t>
      </w:r>
      <w:r>
        <w:rPr>
          <w:rFonts w:ascii="Arial" w:hAnsi="Arial" w:cs="Arial"/>
          <w:lang w:eastAsia="zh-CN"/>
        </w:rPr>
        <w:t xml:space="preserve"> was agreed.</w:t>
      </w:r>
    </w:p>
    <w:p w:rsidR="00DB79D0" w:rsidRPr="00DB79D0" w:rsidRDefault="00DB79D0" w:rsidP="005A6C96">
      <w:pPr>
        <w:tabs>
          <w:tab w:val="left" w:pos="567"/>
        </w:tabs>
        <w:overflowPunct/>
        <w:autoSpaceDE/>
        <w:autoSpaceDN/>
        <w:snapToGrid w:val="0"/>
        <w:spacing w:after="0"/>
        <w:textAlignment w:val="auto"/>
        <w:rPr>
          <w:rFonts w:ascii="Arial" w:hAnsi="Arial" w:cs="Arial"/>
        </w:rPr>
      </w:pPr>
    </w:p>
    <w:p w:rsidR="002B1276" w:rsidRPr="002B1276" w:rsidRDefault="002B1276" w:rsidP="002B1276">
      <w:pPr>
        <w:tabs>
          <w:tab w:val="left" w:pos="567"/>
        </w:tabs>
        <w:snapToGrid w:val="0"/>
        <w:rPr>
          <w:rFonts w:ascii="Arial" w:hAnsi="Arial" w:cs="Arial"/>
          <w:b/>
          <w:u w:val="single"/>
          <w:lang w:eastAsia="zh-CN"/>
        </w:rPr>
      </w:pPr>
      <w:r w:rsidRPr="002B1276">
        <w:rPr>
          <w:rFonts w:ascii="Arial" w:hAnsi="Arial" w:cs="Arial" w:hint="eastAsia"/>
          <w:b/>
          <w:u w:val="single"/>
          <w:lang w:eastAsia="zh-CN"/>
        </w:rPr>
        <w:t>RRM performance</w:t>
      </w:r>
    </w:p>
    <w:p w:rsidR="002B1276" w:rsidRPr="002B1276" w:rsidRDefault="002B1276" w:rsidP="002B1276">
      <w:pPr>
        <w:tabs>
          <w:tab w:val="left" w:pos="567"/>
        </w:tabs>
        <w:overflowPunct/>
        <w:autoSpaceDE/>
        <w:autoSpaceDN/>
        <w:snapToGrid w:val="0"/>
        <w:spacing w:after="0"/>
        <w:textAlignment w:val="auto"/>
        <w:rPr>
          <w:rFonts w:ascii="Arial" w:hAnsi="Arial" w:cs="Arial"/>
        </w:rPr>
      </w:pPr>
      <w:r w:rsidRPr="002B1276">
        <w:rPr>
          <w:rFonts w:ascii="Arial" w:hAnsi="Arial" w:cs="Arial"/>
        </w:rPr>
        <w:t>PHR</w:t>
      </w:r>
    </w:p>
    <w:p w:rsidR="002B1276" w:rsidRPr="003F6B8A" w:rsidRDefault="002B1276" w:rsidP="002B1276">
      <w:pPr>
        <w:autoSpaceDE/>
        <w:autoSpaceDN/>
        <w:snapToGrid w:val="0"/>
        <w:spacing w:afterLines="50" w:after="120"/>
        <w:rPr>
          <w:lang w:val="x-none"/>
        </w:rPr>
      </w:pPr>
      <w:r>
        <w:rPr>
          <w:lang w:val="x-none"/>
        </w:rPr>
        <w:t>RAN4 agreed to have 16 val</w:t>
      </w:r>
      <w:r w:rsidR="00BA5171">
        <w:rPr>
          <w:lang w:val="x-none"/>
        </w:rPr>
        <w:t>ues for PHR table for FeNB-IoT.</w:t>
      </w:r>
    </w:p>
    <w:p w:rsidR="002B1276" w:rsidRPr="002B1276" w:rsidRDefault="002B1276" w:rsidP="005A6C96">
      <w:pPr>
        <w:tabs>
          <w:tab w:val="left" w:pos="567"/>
        </w:tabs>
        <w:overflowPunct/>
        <w:autoSpaceDE/>
        <w:autoSpaceDN/>
        <w:snapToGrid w:val="0"/>
        <w:spacing w:after="0"/>
        <w:textAlignment w:val="auto"/>
        <w:rPr>
          <w:rFonts w:ascii="Arial" w:hAnsi="Arial" w:cs="Arial"/>
          <w:lang w:val="x-none"/>
        </w:rPr>
      </w:pP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b/>
          <w:u w:val="single"/>
        </w:rPr>
      </w:pPr>
      <w:r w:rsidRPr="00906986">
        <w:rPr>
          <w:rFonts w:ascii="Arial" w:eastAsia="SimSun" w:hAnsi="Arial" w:cs="Arial"/>
          <w:b/>
          <w:u w:val="single"/>
        </w:rPr>
        <w:t>RAN1</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Simulation assumptions for objectives requiring RAN1 evaluation, etc.</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Power saving signal functions for IDLE mode:</w:t>
      </w:r>
    </w:p>
    <w:p w:rsidR="00906986" w:rsidRPr="00906986" w:rsidRDefault="00906986" w:rsidP="00906986">
      <w:pPr>
        <w:numPr>
          <w:ilvl w:val="1"/>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WUS/DTX</w:t>
      </w:r>
    </w:p>
    <w:p w:rsidR="00906986" w:rsidRPr="00906986" w:rsidRDefault="00906986" w:rsidP="00906986">
      <w:pPr>
        <w:numPr>
          <w:ilvl w:val="1"/>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Supports synchronization for low mobility UEs assuming 1-in-N cycles RRM measuremen</w:t>
      </w:r>
      <w:r w:rsidR="004E31EE">
        <w:rPr>
          <w:rFonts w:ascii="Arial" w:eastAsia="SimSun" w:hAnsi="Arial" w:cs="Arial"/>
        </w:rPr>
        <w:t>t where N*DRX cycle &lt;= max DRX length</w:t>
      </w:r>
      <w:r w:rsidRPr="00906986">
        <w:rPr>
          <w:rFonts w:ascii="Arial" w:eastAsia="SimSun" w:hAnsi="Arial" w:cs="Arial"/>
        </w:rPr>
        <w:t xml:space="preserve">. </w:t>
      </w:r>
    </w:p>
    <w:p w:rsidR="00906986" w:rsidRPr="00906986" w:rsidRDefault="00906986" w:rsidP="00906986">
      <w:pPr>
        <w:numPr>
          <w:ilvl w:val="1"/>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Can apply to one or more than one PO within a PTW.</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Mapping of WUS to UEs and POs, at least in a UE’s DRX cycle at least if UEs are not sub-grouped</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How length of and timing of WUS are defined</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Power saving signal association to NB-IoT carrier</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Antenna port mapping</w:t>
      </w:r>
      <w:r w:rsidR="00E1498B">
        <w:rPr>
          <w:rFonts w:ascii="Arial" w:eastAsia="SimSun" w:hAnsi="Arial" w:cs="Arial"/>
        </w:rPr>
        <w:t xml:space="preserve"> and transmit diversity</w:t>
      </w:r>
      <w:r w:rsidRPr="00906986">
        <w:rPr>
          <w:rFonts w:ascii="Arial" w:eastAsia="SimSun" w:hAnsi="Arial" w:cs="Arial"/>
        </w:rPr>
        <w:t xml:space="preserve"> of WUS</w:t>
      </w:r>
    </w:p>
    <w:p w:rsid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WUS is mapped to one subframe before repetition/extension</w:t>
      </w:r>
    </w:p>
    <w:p w:rsidR="00190E42" w:rsidRDefault="004E31EE"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Definition of UE monitoring behaviors for WUS</w:t>
      </w:r>
    </w:p>
    <w:p w:rsidR="00254DBE" w:rsidRDefault="00254DBE"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Definition of UE wake-up time capabilities for WUS in DRX and eDRX, and corresponding eNB configurations</w:t>
      </w:r>
      <w:r w:rsidR="00AE5EAA">
        <w:rPr>
          <w:rFonts w:ascii="Arial" w:eastAsia="SimSun" w:hAnsi="Arial" w:cs="Arial"/>
        </w:rPr>
        <w:t xml:space="preserve"> and behaviors</w:t>
      </w:r>
      <w:r>
        <w:rPr>
          <w:rFonts w:ascii="Arial" w:eastAsia="SimSun" w:hAnsi="Arial" w:cs="Arial"/>
        </w:rPr>
        <w:t>.</w:t>
      </w:r>
    </w:p>
    <w:p w:rsidR="00254DBE" w:rsidRDefault="00254DBE"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Handling of collisions between WUS and SI</w:t>
      </w:r>
      <w:r w:rsidR="00AE5EAA">
        <w:rPr>
          <w:rFonts w:ascii="Arial" w:eastAsia="SimSun" w:hAnsi="Arial" w:cs="Arial"/>
        </w:rPr>
        <w:t>, NRS</w:t>
      </w:r>
      <w:r>
        <w:rPr>
          <w:rFonts w:ascii="Arial" w:eastAsia="SimSun" w:hAnsi="Arial" w:cs="Arial"/>
        </w:rPr>
        <w:t>.</w:t>
      </w:r>
    </w:p>
    <w:p w:rsidR="00254DBE" w:rsidRDefault="00254DBE"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WUS sequence design</w:t>
      </w:r>
    </w:p>
    <w:p w:rsidR="00E1498B" w:rsidRDefault="00E1498B"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No WUS for connected mode in Rel-15</w:t>
      </w:r>
    </w:p>
    <w:p w:rsidR="00190E42" w:rsidRPr="00906986" w:rsidRDefault="00190E42" w:rsidP="004B44A1">
      <w:pPr>
        <w:tabs>
          <w:tab w:val="left" w:pos="567"/>
        </w:tabs>
        <w:overflowPunct/>
        <w:autoSpaceDE/>
        <w:autoSpaceDN/>
        <w:snapToGrid w:val="0"/>
        <w:spacing w:after="0"/>
        <w:textAlignment w:val="auto"/>
        <w:rPr>
          <w:rFonts w:ascii="Arial" w:eastAsia="SimSun" w:hAnsi="Arial" w:cs="Arial"/>
        </w:rPr>
      </w:pP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Maximum TBS for data in Msg3 is 1000 bits</w:t>
      </w:r>
    </w:p>
    <w:p w:rsid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Identification of alternatives for design of UL grant in RAR, and which UL grant fields do not need to change</w:t>
      </w:r>
    </w:p>
    <w:p w:rsidR="002B6DE6" w:rsidRDefault="002B6DE6"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Design of UL grant in RAR</w:t>
      </w:r>
    </w:p>
    <w:p w:rsidR="002B6DE6" w:rsidRPr="00906986" w:rsidRDefault="00DF79F4"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Transmission and r</w:t>
      </w:r>
      <w:r w:rsidR="002B6DE6">
        <w:rPr>
          <w:rFonts w:ascii="Arial" w:eastAsia="SimSun" w:hAnsi="Arial" w:cs="Arial"/>
        </w:rPr>
        <w:t xml:space="preserve">e-transmission </w:t>
      </w:r>
      <w:r>
        <w:rPr>
          <w:rFonts w:ascii="Arial" w:eastAsia="SimSun" w:hAnsi="Arial" w:cs="Arial"/>
        </w:rPr>
        <w:t xml:space="preserve">physical layer </w:t>
      </w:r>
      <w:r w:rsidR="002B6DE6">
        <w:rPr>
          <w:rFonts w:ascii="Arial" w:eastAsia="SimSun" w:hAnsi="Arial" w:cs="Arial"/>
        </w:rPr>
        <w:t>procedures for EDT Msg3</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p>
    <w:p w:rsidR="005921D1"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Physical-layer SR support cases</w:t>
      </w:r>
    </w:p>
    <w:p w:rsidR="00906986" w:rsidRPr="00906986" w:rsidRDefault="005921D1"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Designs of signals, resources, and physical layer procedures for SR with and without HARQ-ACK</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p>
    <w:p w:rsidR="00FA5F13" w:rsidRPr="00A74363" w:rsidRDefault="00FA5F13" w:rsidP="00A74363">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DCI formats for activation and release of UL SPS for BSR</w:t>
      </w:r>
    </w:p>
    <w:p w:rsidR="00906986" w:rsidRPr="00906986" w:rsidRDefault="00906986" w:rsidP="00906986">
      <w:pPr>
        <w:overflowPunct/>
        <w:autoSpaceDE/>
        <w:autoSpaceDN/>
        <w:adjustRightInd/>
        <w:spacing w:after="0"/>
        <w:ind w:leftChars="400" w:left="1520" w:hanging="720"/>
        <w:textAlignment w:val="auto"/>
        <w:rPr>
          <w:rFonts w:ascii="Arial" w:eastAsia="Batang" w:hAnsi="Arial" w:cs="Arial"/>
          <w:szCs w:val="24"/>
          <w:lang w:eastAsia="x-none"/>
        </w:rPr>
      </w:pP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List of candidate techniques for MIB-NB acquisition time reduction</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Subframe mapping, periodicity of addition SIB1-NB transmissions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No new signalling of number of additional transmissions, with configurable presence in MIB-NB</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No changes to TBS, coding, modulation of additional SIB1-NB transmissions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Mapping of NPDSCH around potential subframes for SIB1-NB transmissions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Total number of subframes, coded bits-to-subframe mapping, and scrambling of additional SIB1-NB transmissions</w:t>
      </w: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p>
    <w:p w:rsidR="00906986" w:rsidRPr="00906986" w:rsidRDefault="00906986" w:rsidP="00906986">
      <w:pPr>
        <w:numPr>
          <w:ilvl w:val="0"/>
          <w:numId w:val="2"/>
        </w:numPr>
        <w:tabs>
          <w:tab w:val="left" w:pos="567"/>
        </w:tabs>
        <w:overflowPunct/>
        <w:autoSpaceDE/>
        <w:autoSpaceDN/>
        <w:snapToGrid w:val="0"/>
        <w:spacing w:after="0"/>
        <w:ind w:leftChars="159" w:left="678"/>
        <w:textAlignment w:val="auto"/>
        <w:rPr>
          <w:rFonts w:ascii="Arial" w:eastAsia="SimSun" w:hAnsi="Arial" w:cs="Arial"/>
        </w:rPr>
      </w:pPr>
      <w:r w:rsidRPr="00906986">
        <w:rPr>
          <w:rFonts w:ascii="Arial" w:eastAsia="SimSun" w:hAnsi="Arial" w:cs="Arial"/>
        </w:rPr>
        <w:t>Supported set of EPRE ratios from NSSS to NRS for measurement accuracy enhancements</w:t>
      </w:r>
    </w:p>
    <w:p w:rsid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Supported transmissions to enhance measurements are: NSSS.</w:t>
      </w:r>
      <w:r w:rsidR="0094627D">
        <w:rPr>
          <w:rFonts w:ascii="Arial" w:eastAsia="SimSun" w:hAnsi="Arial" w:cs="Arial"/>
        </w:rPr>
        <w:t xml:space="preserve"> Support for NPBCH-based RRM </w:t>
      </w:r>
      <w:r w:rsidR="00A74363">
        <w:rPr>
          <w:rFonts w:ascii="Arial" w:eastAsia="SimSun" w:hAnsi="Arial" w:cs="Arial"/>
        </w:rPr>
        <w:t>is not specified until or unless RAN4 confirm feasibility.</w:t>
      </w:r>
    </w:p>
    <w:p w:rsidR="0094627D" w:rsidRPr="00906986" w:rsidRDefault="0094627D"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No change to NRSSI definition.</w:t>
      </w:r>
    </w:p>
    <w:p w:rsidR="00906986" w:rsidRPr="00906986" w:rsidRDefault="00906986" w:rsidP="00906986">
      <w:pPr>
        <w:overflowPunct/>
        <w:autoSpaceDE/>
        <w:autoSpaceDN/>
        <w:adjustRightInd/>
        <w:spacing w:after="0"/>
        <w:ind w:leftChars="400" w:left="1520" w:hanging="720"/>
        <w:textAlignment w:val="auto"/>
        <w:rPr>
          <w:rFonts w:ascii="Arial" w:eastAsia="Batang" w:hAnsi="Arial" w:cs="Arial"/>
          <w:szCs w:val="24"/>
          <w:lang w:eastAsia="x-none"/>
        </w:rPr>
      </w:pP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No: increase in the number of UL/DL repetitions for small cells, UL/DL decoupling, cell range expansions</w:t>
      </w:r>
    </w:p>
    <w:p w:rsidR="00906986" w:rsidRPr="00906986" w:rsidRDefault="00906986" w:rsidP="00906986">
      <w:pPr>
        <w:tabs>
          <w:tab w:val="left" w:pos="567"/>
        </w:tabs>
        <w:overflowPunct/>
        <w:autoSpaceDE/>
        <w:autoSpaceDN/>
        <w:snapToGrid w:val="0"/>
        <w:spacing w:after="0"/>
        <w:ind w:left="720"/>
        <w:textAlignment w:val="auto"/>
        <w:rPr>
          <w:rFonts w:ascii="Arial" w:eastAsia="SimSun" w:hAnsi="Arial" w:cs="Arial"/>
        </w:rPr>
      </w:pPr>
    </w:p>
    <w:p w:rsidR="00AB1DFF" w:rsidRDefault="00AB1DFF" w:rsidP="004B44A1">
      <w:pPr>
        <w:numPr>
          <w:ilvl w:val="0"/>
          <w:numId w:val="2"/>
        </w:numPr>
        <w:tabs>
          <w:tab w:val="left" w:pos="360"/>
          <w:tab w:val="left" w:pos="567"/>
        </w:tabs>
        <w:overflowPunct/>
        <w:autoSpaceDE/>
        <w:autoSpaceDN/>
        <w:snapToGrid w:val="0"/>
        <w:spacing w:after="0"/>
        <w:ind w:left="360" w:hanging="66"/>
        <w:textAlignment w:val="auto"/>
        <w:rPr>
          <w:rFonts w:ascii="Arial" w:eastAsia="SimSun" w:hAnsi="Arial" w:cs="Arial"/>
        </w:rPr>
      </w:pPr>
      <w:r>
        <w:rPr>
          <w:rFonts w:ascii="Arial" w:eastAsia="SimSun" w:hAnsi="Arial" w:cs="Arial"/>
        </w:rPr>
        <w:t xml:space="preserve">Design of NPRACH format 2, including symbol group structure, frequency hopping, and </w:t>
      </w:r>
      <w:r w:rsidRPr="00AB1DFF">
        <w:rPr>
          <w:rFonts w:ascii="Arial" w:eastAsia="SimSun" w:hAnsi="Arial" w:cs="Arial"/>
        </w:rPr>
        <w:t>1</w:t>
      </w:r>
      <w:r w:rsidR="00906986" w:rsidRPr="00AB1DFF">
        <w:rPr>
          <w:rFonts w:ascii="Arial" w:eastAsia="SimSun" w:hAnsi="Arial" w:cs="Arial"/>
        </w:rPr>
        <w:t>.25 kHz subcarrier spacing</w:t>
      </w:r>
    </w:p>
    <w:p w:rsidR="00906986" w:rsidRPr="00AB1DFF" w:rsidRDefault="00906986" w:rsidP="004B44A1">
      <w:pPr>
        <w:tabs>
          <w:tab w:val="left" w:pos="360"/>
          <w:tab w:val="left" w:pos="567"/>
        </w:tabs>
        <w:overflowPunct/>
        <w:autoSpaceDE/>
        <w:autoSpaceDN/>
        <w:snapToGrid w:val="0"/>
        <w:spacing w:after="0"/>
        <w:textAlignment w:val="auto"/>
        <w:rPr>
          <w:rFonts w:ascii="Arial" w:eastAsia="SimSun" w:hAnsi="Arial" w:cs="Arial"/>
        </w:rPr>
      </w:pPr>
    </w:p>
    <w:p w:rsidR="00906986" w:rsidRPr="00906986" w:rsidRDefault="00906986" w:rsidP="00906986">
      <w:p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TDD NB-IoT</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NPSS, NSS design</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Subframe and frame mapping for NPSS, NSSS, NPBCH, SIB1-NB</w:t>
      </w:r>
    </w:p>
    <w:p w:rsidR="00906986" w:rsidRDefault="00906986" w:rsidP="00CF3ABA">
      <w:pPr>
        <w:numPr>
          <w:ilvl w:val="0"/>
          <w:numId w:val="2"/>
        </w:numPr>
        <w:tabs>
          <w:tab w:val="left" w:pos="567"/>
        </w:tabs>
        <w:overflowPunct/>
        <w:autoSpaceDE/>
        <w:autoSpaceDN/>
        <w:snapToGrid w:val="0"/>
        <w:spacing w:after="0"/>
        <w:ind w:left="709"/>
        <w:textAlignment w:val="auto"/>
        <w:rPr>
          <w:rFonts w:ascii="Arial" w:eastAsia="SimSun" w:hAnsi="Arial" w:cs="Arial"/>
        </w:rPr>
      </w:pPr>
      <w:r w:rsidRPr="00906986">
        <w:rPr>
          <w:rFonts w:ascii="Arial" w:eastAsia="SimSun" w:hAnsi="Arial" w:cs="Arial"/>
        </w:rPr>
        <w:t>Supported associations of MIB-NB, SIB1-NB to NB-IoT carriers, and combinations of anchor/non-anchor for SIB1-NB</w:t>
      </w:r>
    </w:p>
    <w:p w:rsidR="00527161" w:rsidRPr="00906986" w:rsidRDefault="00527161"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NPDCCH search space definitions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There can be a single additional non-anchor carrier for other SIBs than SIB1-NB</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Cases when NPDSCH and NPDCCH are transmitted in DwPTS</w:t>
      </w:r>
      <w:r w:rsidR="00B7326F">
        <w:rPr>
          <w:rFonts w:ascii="Arial" w:eastAsia="SimSun" w:hAnsi="Arial" w:cs="Arial"/>
        </w:rPr>
        <w:t>, and resource mappings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Support of LTE special subframe configurations</w:t>
      </w:r>
    </w:p>
    <w:p w:rsidR="00906986" w:rsidRPr="00906986" w:rsidRDefault="00906986" w:rsidP="004B44A1">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NPRACH</w:t>
      </w:r>
      <w:r w:rsidR="00153F69">
        <w:rPr>
          <w:rFonts w:ascii="Arial" w:eastAsia="SimSun" w:hAnsi="Arial" w:cs="Arial"/>
        </w:rPr>
        <w:t xml:space="preserve"> format</w:t>
      </w:r>
      <w:r w:rsidR="006264B0">
        <w:rPr>
          <w:rFonts w:ascii="Arial" w:eastAsia="SimSun" w:hAnsi="Arial" w:cs="Arial"/>
        </w:rPr>
        <w:t>, frequency hopping,</w:t>
      </w:r>
      <w:r w:rsidR="00153F69">
        <w:rPr>
          <w:rFonts w:ascii="Arial" w:eastAsia="SimSun" w:hAnsi="Arial" w:cs="Arial"/>
        </w:rPr>
        <w:t xml:space="preserve"> and resource design</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NPUSCH subcarrier spacings of 15 kHz and 3.75 kHz</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UpPTS is not used for NPRACH and NPUSCH</w:t>
      </w:r>
    </w:p>
    <w:p w:rsidR="00906986" w:rsidRPr="006264B0" w:rsidRDefault="00906986" w:rsidP="006264B0">
      <w:pPr>
        <w:numPr>
          <w:ilvl w:val="0"/>
          <w:numId w:val="2"/>
        </w:numPr>
        <w:tabs>
          <w:tab w:val="left" w:pos="567"/>
        </w:tabs>
        <w:overflowPunct/>
        <w:autoSpaceDE/>
        <w:autoSpaceDN/>
        <w:snapToGrid w:val="0"/>
        <w:spacing w:after="0"/>
        <w:textAlignment w:val="auto"/>
        <w:rPr>
          <w:rFonts w:ascii="Arial" w:eastAsia="SimSun" w:hAnsi="Arial" w:cs="Arial"/>
        </w:rPr>
      </w:pPr>
      <w:r w:rsidRPr="006264B0">
        <w:rPr>
          <w:rFonts w:ascii="Arial" w:eastAsia="SimSun" w:hAnsi="Arial" w:cs="Arial"/>
        </w:rPr>
        <w:t xml:space="preserve">RU definitions </w:t>
      </w:r>
      <w:r w:rsidR="00CA5B7D">
        <w:rPr>
          <w:rFonts w:ascii="Arial" w:eastAsia="SimSun" w:hAnsi="Arial" w:cs="Arial"/>
        </w:rPr>
        <w:t xml:space="preserve">and resource mappings </w:t>
      </w:r>
      <w:r w:rsidRPr="006264B0">
        <w:rPr>
          <w:rFonts w:ascii="Arial" w:eastAsia="SimSun" w:hAnsi="Arial" w:cs="Arial"/>
        </w:rPr>
        <w:t>for 15 kHz</w:t>
      </w:r>
      <w:r w:rsidR="006264B0" w:rsidRPr="006264B0">
        <w:rPr>
          <w:rFonts w:ascii="Arial" w:eastAsia="SimSun" w:hAnsi="Arial" w:cs="Arial"/>
        </w:rPr>
        <w:t xml:space="preserve"> and </w:t>
      </w:r>
      <w:r w:rsidR="006264B0">
        <w:rPr>
          <w:rFonts w:ascii="Arial" w:eastAsia="SimSun" w:hAnsi="Arial" w:cs="Arial"/>
        </w:rPr>
        <w:t>3.75 kHz</w:t>
      </w:r>
    </w:p>
    <w:p w:rsidR="00906986" w:rsidRPr="0077093D" w:rsidRDefault="0077093D" w:rsidP="0077093D">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Details of UL/DL interlacing for UEs configured with 2 HARQ processes</w:t>
      </w:r>
    </w:p>
    <w:p w:rsid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rPr>
        <w:t xml:space="preserve">Invalid U/D/S subframes bitmap lengths </w:t>
      </w:r>
      <w:r w:rsidR="00B7326F">
        <w:rPr>
          <w:rFonts w:ascii="Arial" w:eastAsia="SimSun" w:hAnsi="Arial" w:cs="Arial"/>
        </w:rPr>
        <w:t>are</w:t>
      </w:r>
      <w:r w:rsidRPr="00906986">
        <w:rPr>
          <w:rFonts w:ascii="Arial" w:eastAsia="SimSun" w:hAnsi="Arial" w:cs="Arial"/>
        </w:rPr>
        <w:t xml:space="preserve"> 10 ms and 40 ms</w:t>
      </w:r>
    </w:p>
    <w:p w:rsidR="0077093D" w:rsidRDefault="0077093D"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 xml:space="preserve">Timing relationships </w:t>
      </w:r>
      <w:r w:rsidR="00CA5B7D">
        <w:rPr>
          <w:rFonts w:ascii="Arial" w:eastAsia="SimSun" w:hAnsi="Arial" w:cs="Arial"/>
        </w:rPr>
        <w:t xml:space="preserve">and scheduling delays </w:t>
      </w:r>
      <w:r>
        <w:rPr>
          <w:rFonts w:ascii="Arial" w:eastAsia="SimSun" w:hAnsi="Arial" w:cs="Arial"/>
        </w:rPr>
        <w:t>for 1-HARQ and 2-HARQ UEs</w:t>
      </w:r>
    </w:p>
    <w:p w:rsidR="0077093D" w:rsidRDefault="0077093D"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NRS presence assumptions</w:t>
      </w:r>
    </w:p>
    <w:p w:rsidR="00527161" w:rsidRDefault="00527161"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UL DMRS definition</w:t>
      </w:r>
    </w:p>
    <w:p w:rsidR="00364446" w:rsidRDefault="00364446"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UL-DL carrier offset signaling</w:t>
      </w:r>
    </w:p>
    <w:p w:rsidR="00153F69" w:rsidRPr="0077093D" w:rsidRDefault="00153F69" w:rsidP="0077093D">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OTDOA</w:t>
      </w:r>
    </w:p>
    <w:p w:rsidR="00906986" w:rsidRPr="00906986" w:rsidRDefault="00906986" w:rsidP="004B44A1">
      <w:pPr>
        <w:overflowPunct/>
        <w:autoSpaceDE/>
        <w:autoSpaceDN/>
        <w:adjustRightInd/>
        <w:spacing w:after="0"/>
        <w:textAlignment w:val="auto"/>
        <w:rPr>
          <w:rFonts w:ascii="Arial" w:eastAsia="Batang" w:hAnsi="Arial" w:cs="Arial"/>
          <w:szCs w:val="24"/>
          <w:lang w:eastAsia="x-none"/>
        </w:rPr>
      </w:pPr>
    </w:p>
    <w:p w:rsidR="00E87F56" w:rsidRPr="00906986" w:rsidRDefault="00E87F56" w:rsidP="00E87F56">
      <w:pPr>
        <w:tabs>
          <w:tab w:val="left" w:pos="567"/>
        </w:tabs>
        <w:overflowPunct/>
        <w:autoSpaceDE/>
        <w:autoSpaceDN/>
        <w:snapToGrid w:val="0"/>
        <w:spacing w:after="0"/>
        <w:textAlignment w:val="auto"/>
        <w:rPr>
          <w:rFonts w:ascii="Arial" w:eastAsia="SimSun" w:hAnsi="Arial" w:cs="Arial"/>
          <w:b/>
          <w:u w:val="single"/>
        </w:rPr>
      </w:pPr>
      <w:r w:rsidRPr="00906986">
        <w:rPr>
          <w:rFonts w:ascii="Arial" w:eastAsia="SimSun" w:hAnsi="Arial" w:cs="Arial"/>
          <w:b/>
          <w:u w:val="single"/>
        </w:rPr>
        <w:t>RAN2</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u w:val="single"/>
        </w:rPr>
      </w:pPr>
      <w:r w:rsidRPr="00906986">
        <w:rPr>
          <w:rFonts w:ascii="Arial" w:eastAsia="SimSun" w:hAnsi="Arial" w:cs="Arial"/>
          <w:bCs/>
        </w:rPr>
        <w:t>EDT</w:t>
      </w:r>
      <w:r>
        <w:rPr>
          <w:rFonts w:ascii="Arial" w:eastAsia="SimSun" w:hAnsi="Arial" w:cs="Arial"/>
          <w:bCs/>
        </w:rPr>
        <w:t xml:space="preserve"> feature support for MO. No MT support in Rel-15.</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b/>
          <w:u w:val="single"/>
        </w:rPr>
      </w:pPr>
      <w:r w:rsidRPr="00906986">
        <w:rPr>
          <w:rFonts w:ascii="Arial" w:eastAsia="SimSun" w:hAnsi="Arial" w:cs="Arial"/>
        </w:rPr>
        <w:t xml:space="preserve">Relaxed monitoring, covering both fixed and mobile UEs. </w:t>
      </w:r>
      <w:r w:rsidRPr="00906986">
        <w:rPr>
          <w:rFonts w:ascii="Arial" w:eastAsia="SimSun" w:hAnsi="Arial" w:cs="Arial"/>
          <w:lang w:eastAsia="zh-CN"/>
        </w:rPr>
        <w:t>Rel-14 CRs available.</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u w:val="single"/>
        </w:rPr>
      </w:pPr>
      <w:r w:rsidRPr="00906986">
        <w:rPr>
          <w:rFonts w:ascii="Arial" w:eastAsia="SimSun" w:hAnsi="Arial" w:cs="Arial"/>
        </w:rPr>
        <w:t xml:space="preserve">RRC connection release without RLC AM poll.  </w:t>
      </w:r>
      <w:r w:rsidRPr="00906986">
        <w:rPr>
          <w:rFonts w:ascii="Arial" w:eastAsia="SimSun" w:hAnsi="Arial" w:cs="Arial"/>
          <w:lang w:eastAsia="zh-CN"/>
        </w:rPr>
        <w:t>Rel-14 CRs available.</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b/>
          <w:u w:val="single"/>
        </w:rPr>
      </w:pPr>
      <w:bookmarkStart w:id="4" w:name="OLE_LINK74"/>
      <w:r w:rsidRPr="00906986">
        <w:rPr>
          <w:rFonts w:ascii="Arial" w:eastAsia="SimSun" w:hAnsi="Arial" w:cs="Arial"/>
        </w:rPr>
        <w:t>UE differentiation</w:t>
      </w:r>
      <w:bookmarkEnd w:id="4"/>
      <w:r w:rsidRPr="00906986">
        <w:rPr>
          <w:rFonts w:ascii="Arial" w:eastAsia="SimSun" w:hAnsi="Arial" w:cs="Arial"/>
        </w:rPr>
        <w:t>: List of parameters considered useful for UE differentiation, and two approaches that can be complementary:</w:t>
      </w:r>
    </w:p>
    <w:p w:rsidR="00E87F56" w:rsidRPr="00906986" w:rsidRDefault="00E87F56" w:rsidP="00E87F56">
      <w:pPr>
        <w:numPr>
          <w:ilvl w:val="1"/>
          <w:numId w:val="2"/>
        </w:numPr>
        <w:tabs>
          <w:tab w:val="left" w:pos="567"/>
        </w:tabs>
        <w:overflowPunct/>
        <w:autoSpaceDE/>
        <w:autoSpaceDN/>
        <w:snapToGrid w:val="0"/>
        <w:spacing w:after="120"/>
        <w:ind w:left="1434" w:hanging="357"/>
        <w:textAlignment w:val="auto"/>
        <w:rPr>
          <w:rFonts w:ascii="Arial" w:eastAsia="SimSun" w:hAnsi="Arial" w:cs="Arial"/>
        </w:rPr>
      </w:pPr>
      <w:r w:rsidRPr="00906986">
        <w:rPr>
          <w:rFonts w:ascii="Arial" w:eastAsia="SimSun" w:hAnsi="Arial" w:cs="Arial"/>
        </w:rPr>
        <w:t>Approach 1: Subscription parameters for UE differentiation provided over S1 interface, pending SA2 feedback.</w:t>
      </w:r>
    </w:p>
    <w:p w:rsidR="00E87F56" w:rsidRPr="00906986" w:rsidRDefault="00E87F56" w:rsidP="00E87F56">
      <w:pPr>
        <w:numPr>
          <w:ilvl w:val="1"/>
          <w:numId w:val="2"/>
        </w:numPr>
        <w:tabs>
          <w:tab w:val="left" w:pos="567"/>
        </w:tabs>
        <w:overflowPunct/>
        <w:autoSpaceDE/>
        <w:autoSpaceDN/>
        <w:snapToGrid w:val="0"/>
        <w:spacing w:after="120"/>
        <w:textAlignment w:val="auto"/>
        <w:rPr>
          <w:rFonts w:ascii="Arial" w:eastAsia="SimSun" w:hAnsi="Arial" w:cs="Arial"/>
        </w:rPr>
      </w:pPr>
      <w:r w:rsidRPr="00906986">
        <w:rPr>
          <w:rFonts w:ascii="Arial" w:eastAsia="SimSun" w:hAnsi="Arial" w:cs="Arial"/>
        </w:rPr>
        <w:t>Approach 2: Vendor specific UE differentiation information IE on S1-AP/X2-AP interface, pending RAN3 feedback.</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b/>
          <w:u w:val="single"/>
        </w:rPr>
      </w:pPr>
      <w:r w:rsidRPr="00906986">
        <w:rPr>
          <w:rFonts w:ascii="Arial" w:eastAsia="SimSun" w:hAnsi="Arial" w:cs="Arial"/>
        </w:rPr>
        <w:t>CSG for small cells not supported in Rel-15.</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u w:val="single"/>
        </w:rPr>
      </w:pPr>
      <w:r>
        <w:rPr>
          <w:rFonts w:ascii="Arial" w:eastAsia="SimSun" w:hAnsi="Arial" w:cs="Arial"/>
        </w:rPr>
        <w:t xml:space="preserve">Support </w:t>
      </w:r>
      <w:r w:rsidRPr="00906986">
        <w:rPr>
          <w:rFonts w:ascii="Arial" w:eastAsia="SimSun" w:hAnsi="Arial" w:cs="Arial"/>
        </w:rPr>
        <w:t xml:space="preserve">of RLC UM for NB-IoT DRBs. </w:t>
      </w:r>
    </w:p>
    <w:p w:rsidR="00E87F56" w:rsidRPr="0090698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rPr>
      </w:pPr>
      <w:r w:rsidRPr="00906986">
        <w:rPr>
          <w:rFonts w:ascii="Arial" w:eastAsia="SimSun" w:hAnsi="Arial" w:cs="Arial"/>
        </w:rPr>
        <w:t>SPS</w:t>
      </w:r>
      <w:r>
        <w:rPr>
          <w:rFonts w:ascii="Arial" w:eastAsia="SimSun" w:hAnsi="Arial" w:cs="Arial"/>
        </w:rPr>
        <w:t xml:space="preserve"> support</w:t>
      </w:r>
      <w:r w:rsidRPr="00906986">
        <w:rPr>
          <w:rFonts w:ascii="Arial" w:eastAsia="SimSun" w:hAnsi="Arial" w:cs="Arial"/>
        </w:rPr>
        <w:t>:</w:t>
      </w:r>
    </w:p>
    <w:p w:rsidR="00E87F56" w:rsidRPr="00906986" w:rsidRDefault="00E87F56" w:rsidP="00E87F56">
      <w:pPr>
        <w:numPr>
          <w:ilvl w:val="1"/>
          <w:numId w:val="2"/>
        </w:numPr>
        <w:tabs>
          <w:tab w:val="left" w:pos="567"/>
        </w:tabs>
        <w:overflowPunct/>
        <w:autoSpaceDE/>
        <w:autoSpaceDN/>
        <w:snapToGrid w:val="0"/>
        <w:spacing w:after="120"/>
        <w:textAlignment w:val="auto"/>
        <w:rPr>
          <w:rFonts w:ascii="Arial" w:eastAsia="SimSun" w:hAnsi="Arial" w:cs="Arial"/>
        </w:rPr>
      </w:pPr>
      <w:r w:rsidRPr="00906986">
        <w:rPr>
          <w:rFonts w:ascii="Arial" w:eastAsia="SimSun" w:hAnsi="Arial" w:cs="Arial"/>
        </w:rPr>
        <w:t>Connected mode SPS is not supported in Rel-15, except for UL SPS with skipUplink for SR/BSR.</w:t>
      </w:r>
    </w:p>
    <w:p w:rsidR="00E87F56" w:rsidRPr="00906986" w:rsidRDefault="00E87F56" w:rsidP="00E87F56">
      <w:pPr>
        <w:numPr>
          <w:ilvl w:val="1"/>
          <w:numId w:val="2"/>
        </w:numPr>
        <w:tabs>
          <w:tab w:val="left" w:pos="567"/>
        </w:tabs>
        <w:overflowPunct/>
        <w:autoSpaceDE/>
        <w:autoSpaceDN/>
        <w:snapToGrid w:val="0"/>
        <w:spacing w:after="120"/>
        <w:textAlignment w:val="auto"/>
        <w:rPr>
          <w:rFonts w:ascii="Arial" w:eastAsia="SimSun" w:hAnsi="Arial" w:cs="Arial"/>
        </w:rPr>
      </w:pPr>
      <w:r w:rsidRPr="00906986">
        <w:rPr>
          <w:rFonts w:ascii="Arial" w:eastAsia="SimSun" w:hAnsi="Arial" w:cs="Arial"/>
        </w:rPr>
        <w:t>Idle mode SPS is not supported in Rel-15.</w:t>
      </w:r>
    </w:p>
    <w:p w:rsidR="00E87F56" w:rsidRPr="00906986" w:rsidRDefault="00E87F56" w:rsidP="00E87F56">
      <w:pPr>
        <w:numPr>
          <w:ilvl w:val="1"/>
          <w:numId w:val="2"/>
        </w:numPr>
        <w:tabs>
          <w:tab w:val="left" w:pos="567"/>
        </w:tabs>
        <w:overflowPunct/>
        <w:autoSpaceDE/>
        <w:autoSpaceDN/>
        <w:snapToGrid w:val="0"/>
        <w:spacing w:after="120"/>
        <w:textAlignment w:val="auto"/>
        <w:rPr>
          <w:rFonts w:ascii="Arial" w:eastAsia="SimSun" w:hAnsi="Arial" w:cs="Arial"/>
        </w:rPr>
      </w:pPr>
      <w:r w:rsidRPr="00906986">
        <w:rPr>
          <w:rFonts w:ascii="Arial" w:eastAsia="SimSun" w:hAnsi="Arial" w:cs="Arial"/>
        </w:rPr>
        <w:t xml:space="preserve">SPS for SC-PTM is </w:t>
      </w:r>
      <w:r>
        <w:rPr>
          <w:rFonts w:ascii="Arial" w:eastAsia="SimSun" w:hAnsi="Arial" w:cs="Arial"/>
        </w:rPr>
        <w:t xml:space="preserve">not </w:t>
      </w:r>
      <w:r w:rsidRPr="00906986">
        <w:rPr>
          <w:rFonts w:ascii="Arial" w:eastAsia="SimSun" w:hAnsi="Arial" w:cs="Arial"/>
        </w:rPr>
        <w:t>supported.</w:t>
      </w:r>
    </w:p>
    <w:p w:rsidR="00E87F56" w:rsidRDefault="00E87F56" w:rsidP="00E87F56">
      <w:pPr>
        <w:numPr>
          <w:ilvl w:val="0"/>
          <w:numId w:val="2"/>
        </w:numPr>
        <w:tabs>
          <w:tab w:val="left" w:pos="567"/>
        </w:tabs>
        <w:overflowPunct/>
        <w:autoSpaceDE/>
        <w:autoSpaceDN/>
        <w:snapToGrid w:val="0"/>
        <w:spacing w:after="120"/>
        <w:ind w:left="714" w:hanging="357"/>
        <w:textAlignment w:val="auto"/>
        <w:rPr>
          <w:rFonts w:ascii="Arial" w:eastAsia="SimSun" w:hAnsi="Arial" w:cs="Arial"/>
        </w:rPr>
      </w:pPr>
      <w:r>
        <w:rPr>
          <w:rFonts w:ascii="Arial" w:eastAsia="SimSun" w:hAnsi="Arial" w:cs="Arial"/>
          <w:lang w:eastAsia="zh-CN"/>
        </w:rPr>
        <w:t xml:space="preserve">NB-IoT </w:t>
      </w:r>
      <w:r w:rsidRPr="00906986">
        <w:rPr>
          <w:rFonts w:ascii="Arial" w:eastAsia="SimSun" w:hAnsi="Arial" w:cs="Arial"/>
          <w:lang w:eastAsia="zh-CN"/>
        </w:rPr>
        <w:t>TDD</w:t>
      </w:r>
      <w:r>
        <w:rPr>
          <w:rFonts w:ascii="Arial" w:eastAsia="SimSun" w:hAnsi="Arial" w:cs="Arial"/>
          <w:lang w:eastAsia="zh-CN"/>
        </w:rPr>
        <w:t xml:space="preserve"> support</w:t>
      </w:r>
    </w:p>
    <w:p w:rsidR="00E87F56" w:rsidRPr="004B44A1" w:rsidRDefault="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 xml:space="preserve">Support of </w:t>
      </w:r>
      <w:r w:rsidRPr="00EF4E65">
        <w:rPr>
          <w:rFonts w:ascii="Arial" w:eastAsia="SimSun" w:hAnsi="Arial" w:cs="Arial"/>
        </w:rPr>
        <w:t>3 levels of PRACH resource barring</w:t>
      </w:r>
    </w:p>
    <w:p w:rsidR="00E87F56" w:rsidRDefault="00E87F56" w:rsidP="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Wake-up signal support.</w:t>
      </w:r>
    </w:p>
    <w:p w:rsidR="00E87F56" w:rsidRDefault="00E87F56" w:rsidP="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Standalone operation mode enhancements</w:t>
      </w:r>
    </w:p>
    <w:p w:rsidR="00E87F56" w:rsidRDefault="00E87F56" w:rsidP="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Support of PHR enhancement</w:t>
      </w:r>
    </w:p>
    <w:p w:rsidR="00E87F56" w:rsidRDefault="00E87F56" w:rsidP="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 xml:space="preserve">Support for physical layer SR with HARQ-ACK, physical layer SR without HARQ-ACK </w:t>
      </w:r>
    </w:p>
    <w:p w:rsidR="00E87F56" w:rsidRPr="00906986" w:rsidRDefault="00E87F56" w:rsidP="00E87F56">
      <w:pPr>
        <w:numPr>
          <w:ilvl w:val="0"/>
          <w:numId w:val="2"/>
        </w:numPr>
        <w:tabs>
          <w:tab w:val="left" w:pos="567"/>
        </w:tabs>
        <w:overflowPunct/>
        <w:autoSpaceDE/>
        <w:autoSpaceDN/>
        <w:snapToGrid w:val="0"/>
        <w:spacing w:after="120"/>
        <w:textAlignment w:val="auto"/>
        <w:rPr>
          <w:rFonts w:ascii="Arial" w:eastAsia="SimSun" w:hAnsi="Arial" w:cs="Arial"/>
        </w:rPr>
      </w:pPr>
      <w:r>
        <w:rPr>
          <w:rFonts w:ascii="Arial" w:eastAsia="SimSun" w:hAnsi="Arial" w:cs="Arial"/>
        </w:rPr>
        <w:t>Support of measurement accuracy enhancements.</w:t>
      </w:r>
    </w:p>
    <w:p w:rsidR="00906986" w:rsidRPr="00906986" w:rsidRDefault="00906986" w:rsidP="00906986">
      <w:pPr>
        <w:overflowPunct/>
        <w:autoSpaceDE/>
        <w:autoSpaceDN/>
        <w:adjustRightInd/>
        <w:spacing w:after="0"/>
        <w:ind w:leftChars="400" w:left="1520" w:hanging="720"/>
        <w:textAlignment w:val="auto"/>
        <w:rPr>
          <w:rFonts w:ascii="Arial" w:eastAsia="Batang" w:hAnsi="Arial" w:cs="Arial"/>
          <w:szCs w:val="24"/>
          <w:lang w:eastAsia="x-none"/>
        </w:rPr>
      </w:pPr>
    </w:p>
    <w:p w:rsidR="00906986" w:rsidRPr="00906986" w:rsidRDefault="00906986" w:rsidP="00906986">
      <w:pPr>
        <w:tabs>
          <w:tab w:val="left" w:pos="567"/>
        </w:tabs>
        <w:overflowPunct/>
        <w:autoSpaceDE/>
        <w:autoSpaceDN/>
        <w:snapToGrid w:val="0"/>
        <w:spacing w:after="0"/>
        <w:textAlignment w:val="auto"/>
        <w:rPr>
          <w:rFonts w:ascii="Arial" w:eastAsia="SimSun" w:hAnsi="Arial" w:cs="Arial"/>
          <w:b/>
          <w:u w:val="single"/>
        </w:rPr>
      </w:pPr>
      <w:r w:rsidRPr="00906986">
        <w:rPr>
          <w:rFonts w:ascii="Arial" w:eastAsia="SimSun" w:hAnsi="Arial" w:cs="Arial"/>
          <w:b/>
          <w:u w:val="single"/>
        </w:rPr>
        <w:t>RAN3</w:t>
      </w:r>
    </w:p>
    <w:p w:rsidR="00906986" w:rsidRDefault="000C53CE"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EDT Feature support</w:t>
      </w:r>
    </w:p>
    <w:p w:rsidR="000C53CE" w:rsidRDefault="000C53CE" w:rsidP="000C53CE">
      <w:pPr>
        <w:numPr>
          <w:ilvl w:val="0"/>
          <w:numId w:val="2"/>
        </w:numPr>
        <w:tabs>
          <w:tab w:val="left" w:pos="567"/>
        </w:tabs>
        <w:overflowPunct/>
        <w:autoSpaceDE/>
        <w:autoSpaceDN/>
        <w:snapToGrid w:val="0"/>
        <w:spacing w:after="0"/>
        <w:textAlignment w:val="auto"/>
        <w:rPr>
          <w:rFonts w:ascii="Arial" w:eastAsia="SimSun" w:hAnsi="Arial" w:cs="Arial"/>
        </w:rPr>
      </w:pPr>
      <w:r w:rsidRPr="000C53CE">
        <w:rPr>
          <w:rFonts w:ascii="Arial" w:eastAsia="SimSun" w:hAnsi="Arial" w:cs="Arial"/>
        </w:rPr>
        <w:t>NB-IoT measurement enhancement</w:t>
      </w:r>
      <w:r>
        <w:rPr>
          <w:rFonts w:ascii="Arial" w:eastAsia="SimSun" w:hAnsi="Arial" w:cs="Arial"/>
        </w:rPr>
        <w:t xml:space="preserve"> support</w:t>
      </w:r>
    </w:p>
    <w:p w:rsidR="000C53CE" w:rsidRDefault="000C53CE" w:rsidP="003E3349">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NB-IoT TDD support</w:t>
      </w:r>
    </w:p>
    <w:p w:rsidR="00B74B03" w:rsidRDefault="00B74B03" w:rsidP="003E3349">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UE differentiation feature support</w:t>
      </w:r>
    </w:p>
    <w:p w:rsidR="00906986" w:rsidRPr="00906986" w:rsidRDefault="00906986" w:rsidP="00906986">
      <w:pPr>
        <w:tabs>
          <w:tab w:val="left" w:pos="567"/>
        </w:tabs>
        <w:overflowPunct/>
        <w:autoSpaceDE/>
        <w:autoSpaceDN/>
        <w:snapToGrid w:val="0"/>
        <w:spacing w:after="0"/>
        <w:ind w:left="720"/>
        <w:textAlignment w:val="auto"/>
        <w:rPr>
          <w:rFonts w:ascii="Arial" w:eastAsia="SimSun" w:hAnsi="Arial" w:cs="Arial"/>
        </w:rPr>
      </w:pPr>
    </w:p>
    <w:p w:rsidR="00906986" w:rsidRPr="00906986" w:rsidRDefault="00906986" w:rsidP="00906986">
      <w:pPr>
        <w:tabs>
          <w:tab w:val="left" w:pos="567"/>
        </w:tabs>
        <w:overflowPunct/>
        <w:autoSpaceDE/>
        <w:autoSpaceDN/>
        <w:snapToGrid w:val="0"/>
        <w:spacing w:after="0"/>
        <w:textAlignment w:val="auto"/>
        <w:rPr>
          <w:rFonts w:ascii="Arial" w:eastAsia="SimSun" w:hAnsi="Arial" w:cs="Arial"/>
          <w:b/>
          <w:u w:val="single"/>
        </w:rPr>
      </w:pPr>
      <w:r w:rsidRPr="00906986">
        <w:rPr>
          <w:rFonts w:ascii="Arial" w:eastAsia="SimSun" w:hAnsi="Arial" w:cs="Arial"/>
          <w:b/>
          <w:u w:val="single"/>
        </w:rPr>
        <w:t>RAN4</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hAnsi="Arial" w:cs="Arial"/>
        </w:rPr>
      </w:pPr>
      <w:bookmarkStart w:id="5" w:name="OLE_LINK206"/>
      <w:bookmarkStart w:id="6" w:name="OLE_LINK207"/>
      <w:r w:rsidRPr="00906986">
        <w:rPr>
          <w:rFonts w:ascii="Arial" w:hAnsi="Arial" w:cs="Arial"/>
        </w:rPr>
        <w:t>Microcell, picocell and femtocell BS RF transmitter and receiver requirements</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hAnsi="Arial" w:cs="Arial"/>
        </w:rPr>
      </w:pPr>
      <w:r w:rsidRPr="00906986">
        <w:rPr>
          <w:rFonts w:ascii="Arial" w:hAnsi="Arial" w:cs="Arial" w:hint="eastAsia"/>
        </w:rPr>
        <w:t>CRs to TS 36.104 and TS 37.104 for small cell support</w:t>
      </w:r>
      <w:bookmarkEnd w:id="5"/>
      <w:bookmarkEnd w:id="6"/>
    </w:p>
    <w:p w:rsidR="00906986" w:rsidRPr="00906986" w:rsidRDefault="00906986" w:rsidP="00906986">
      <w:pPr>
        <w:numPr>
          <w:ilvl w:val="0"/>
          <w:numId w:val="2"/>
        </w:numPr>
        <w:tabs>
          <w:tab w:val="left" w:pos="567"/>
        </w:tabs>
        <w:overflowPunct/>
        <w:autoSpaceDE/>
        <w:autoSpaceDN/>
        <w:snapToGrid w:val="0"/>
        <w:spacing w:after="0"/>
        <w:ind w:left="567" w:hanging="207"/>
        <w:textAlignment w:val="auto"/>
        <w:rPr>
          <w:rFonts w:ascii="Arial" w:hAnsi="Arial" w:cs="Arial"/>
        </w:rPr>
      </w:pPr>
      <w:r w:rsidRPr="00906986">
        <w:rPr>
          <w:rFonts w:ascii="Arial" w:hAnsi="Arial" w:cs="Arial"/>
        </w:rPr>
        <w:t>Feasibility of NSSS-based RRM measurement is confirmed under the assumption that NSSS is always transmitted from Tx port 2000.</w:t>
      </w:r>
    </w:p>
    <w:p w:rsidR="00906986" w:rsidRPr="00906986" w:rsidRDefault="00906986" w:rsidP="00906986">
      <w:pPr>
        <w:numPr>
          <w:ilvl w:val="0"/>
          <w:numId w:val="2"/>
        </w:numPr>
        <w:tabs>
          <w:tab w:val="left" w:pos="567"/>
        </w:tabs>
        <w:overflowPunct/>
        <w:autoSpaceDE/>
        <w:autoSpaceDN/>
        <w:snapToGrid w:val="0"/>
        <w:spacing w:after="0"/>
        <w:textAlignment w:val="auto"/>
        <w:rPr>
          <w:rFonts w:ascii="Arial" w:hAnsi="Arial" w:cs="Arial"/>
        </w:rPr>
      </w:pPr>
      <w:r w:rsidRPr="00906986">
        <w:rPr>
          <w:rFonts w:ascii="Arial" w:hAnsi="Arial" w:cs="Arial"/>
        </w:rPr>
        <w:t>Agreement that no RRM requirements are needed for data early transmission</w:t>
      </w:r>
    </w:p>
    <w:p w:rsidR="00906986" w:rsidRDefault="00906986" w:rsidP="00906986">
      <w:pPr>
        <w:numPr>
          <w:ilvl w:val="0"/>
          <w:numId w:val="2"/>
        </w:numPr>
        <w:tabs>
          <w:tab w:val="left" w:pos="567"/>
        </w:tabs>
        <w:overflowPunct/>
        <w:autoSpaceDE/>
        <w:autoSpaceDN/>
        <w:snapToGrid w:val="0"/>
        <w:spacing w:after="0"/>
        <w:textAlignment w:val="auto"/>
        <w:rPr>
          <w:rFonts w:ascii="Arial" w:eastAsia="SimSun" w:hAnsi="Arial" w:cs="Arial"/>
        </w:rPr>
      </w:pPr>
      <w:r w:rsidRPr="00906986">
        <w:rPr>
          <w:rFonts w:ascii="Arial" w:eastAsia="SimSun" w:hAnsi="Arial" w:cs="Arial" w:hint="eastAsia"/>
        </w:rPr>
        <w:t xml:space="preserve">RAN4 </w:t>
      </w:r>
      <w:r w:rsidRPr="00906986">
        <w:rPr>
          <w:rFonts w:ascii="Arial" w:eastAsia="SimSun" w:hAnsi="Arial" w:cs="Arial"/>
        </w:rPr>
        <w:t>confirmed the benefit for release 15 MTC and release 15 NB-IOT UE to have EARFCN pre-provisioning when the UE is required to perform initial cell search for MTC carrier or NB-IOT carrier.</w:t>
      </w:r>
    </w:p>
    <w:p w:rsidR="005F3E37" w:rsidRPr="004B44A1" w:rsidRDefault="005F3E37"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RAN4 confirmed</w:t>
      </w:r>
      <w:r w:rsidRPr="005F3E37">
        <w:t xml:space="preserve"> </w:t>
      </w:r>
      <w:r w:rsidRPr="007E5E6E">
        <w:t xml:space="preserve">that </w:t>
      </w:r>
      <w:r>
        <w:t>current RLM requirement defined for HD-FDD can also apply for TDD operation</w:t>
      </w:r>
      <w:r w:rsidR="00364FFD">
        <w:t>.</w:t>
      </w:r>
    </w:p>
    <w:p w:rsidR="00364FFD" w:rsidRDefault="00364FFD"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RAN4 concluded the definition of NSSS based NRSRQ measurement.</w:t>
      </w:r>
    </w:p>
    <w:p w:rsidR="00B75017" w:rsidRDefault="00B75017" w:rsidP="00906986">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rPr>
        <w:t>RAN4 concluded the criteria of serving cell measurement relaxation.</w:t>
      </w:r>
    </w:p>
    <w:p w:rsidR="00DB79D0" w:rsidRPr="00906986" w:rsidRDefault="00DB79D0" w:rsidP="00DB79D0">
      <w:pPr>
        <w:numPr>
          <w:ilvl w:val="0"/>
          <w:numId w:val="2"/>
        </w:numPr>
        <w:tabs>
          <w:tab w:val="left" w:pos="567"/>
        </w:tabs>
        <w:overflowPunct/>
        <w:autoSpaceDE/>
        <w:autoSpaceDN/>
        <w:snapToGrid w:val="0"/>
        <w:spacing w:after="0"/>
        <w:textAlignment w:val="auto"/>
        <w:rPr>
          <w:rFonts w:ascii="Arial" w:hAnsi="Arial" w:cs="Arial"/>
        </w:rPr>
      </w:pPr>
      <w:r w:rsidRPr="00906986">
        <w:rPr>
          <w:rFonts w:ascii="Arial" w:hAnsi="Arial" w:cs="Arial" w:hint="eastAsia"/>
        </w:rPr>
        <w:t xml:space="preserve">CRs to </w:t>
      </w:r>
      <w:r>
        <w:rPr>
          <w:rFonts w:ascii="Arial" w:hAnsi="Arial" w:cs="Arial"/>
        </w:rPr>
        <w:t xml:space="preserve">TS36.101, </w:t>
      </w:r>
      <w:r w:rsidRPr="00906986">
        <w:rPr>
          <w:rFonts w:ascii="Arial" w:hAnsi="Arial" w:cs="Arial" w:hint="eastAsia"/>
        </w:rPr>
        <w:t xml:space="preserve">TS 36.104 and TS 37.104 for </w:t>
      </w:r>
      <w:r>
        <w:rPr>
          <w:rFonts w:ascii="Arial" w:hAnsi="Arial" w:cs="Arial"/>
        </w:rPr>
        <w:t>TDD</w:t>
      </w:r>
      <w:r w:rsidRPr="00906986">
        <w:rPr>
          <w:rFonts w:ascii="Arial" w:hAnsi="Arial" w:cs="Arial" w:hint="eastAsia"/>
        </w:rPr>
        <w:t xml:space="preserve"> support</w:t>
      </w:r>
    </w:p>
    <w:p w:rsidR="00DB79D0" w:rsidRDefault="00DB79D0" w:rsidP="00906986">
      <w:pPr>
        <w:numPr>
          <w:ilvl w:val="0"/>
          <w:numId w:val="2"/>
        </w:numPr>
        <w:tabs>
          <w:tab w:val="left" w:pos="567"/>
        </w:tabs>
        <w:overflowPunct/>
        <w:autoSpaceDE/>
        <w:autoSpaceDN/>
        <w:snapToGrid w:val="0"/>
        <w:spacing w:after="0"/>
        <w:textAlignment w:val="auto"/>
        <w:rPr>
          <w:rFonts w:ascii="Arial" w:eastAsia="SimSun" w:hAnsi="Arial" w:cs="Arial"/>
        </w:rPr>
      </w:pPr>
    </w:p>
    <w:p w:rsidR="00DE2A08" w:rsidRPr="005A6C96" w:rsidRDefault="00DE2A08" w:rsidP="00DE2A08">
      <w:pPr>
        <w:pStyle w:val="Heading4"/>
      </w:pPr>
      <w:r>
        <w:t>2.2.2</w:t>
      </w:r>
      <w:r>
        <w:tab/>
        <w:t>Completed elements of the Performance part</w:t>
      </w:r>
      <w:r w:rsidR="007A4370">
        <w:t xml:space="preserve"> WI</w:t>
      </w:r>
    </w:p>
    <w:p w:rsidR="00DE2A08"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0260A3" w:rsidRDefault="000260A3" w:rsidP="000260A3">
      <w:pPr>
        <w:numPr>
          <w:ilvl w:val="0"/>
          <w:numId w:val="2"/>
        </w:numPr>
        <w:tabs>
          <w:tab w:val="left" w:pos="567"/>
        </w:tabs>
        <w:overflowPunct/>
        <w:autoSpaceDE/>
        <w:autoSpaceDN/>
        <w:snapToGrid w:val="0"/>
        <w:spacing w:after="0"/>
        <w:textAlignment w:val="auto"/>
        <w:rPr>
          <w:rFonts w:ascii="Arial" w:hAnsi="Arial" w:cs="Arial"/>
        </w:rPr>
      </w:pPr>
      <w:r w:rsidRPr="000260A3">
        <w:rPr>
          <w:rFonts w:ascii="Arial" w:hAnsi="Arial" w:cs="Arial" w:hint="eastAsia"/>
        </w:rPr>
        <w:t>CRs to TS 36.141 and TS 37.141 for small cell support</w:t>
      </w:r>
    </w:p>
    <w:p w:rsidR="00DB79D0" w:rsidRPr="00906986" w:rsidRDefault="00DB79D0" w:rsidP="00DB79D0">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rPr>
        <w:t>CR</w:t>
      </w:r>
      <w:r w:rsidRPr="00906986">
        <w:rPr>
          <w:rFonts w:ascii="Arial" w:hAnsi="Arial" w:cs="Arial" w:hint="eastAsia"/>
        </w:rPr>
        <w:t xml:space="preserve"> to </w:t>
      </w:r>
      <w:r>
        <w:rPr>
          <w:rFonts w:ascii="Arial" w:hAnsi="Arial" w:cs="Arial"/>
        </w:rPr>
        <w:t>TS36.141</w:t>
      </w:r>
      <w:r w:rsidRPr="00906986">
        <w:rPr>
          <w:rFonts w:ascii="Arial" w:hAnsi="Arial" w:cs="Arial" w:hint="eastAsia"/>
        </w:rPr>
        <w:t xml:space="preserve"> for </w:t>
      </w:r>
      <w:r>
        <w:rPr>
          <w:rFonts w:ascii="Arial" w:hAnsi="Arial" w:cs="Arial"/>
        </w:rPr>
        <w:t>TDD</w:t>
      </w:r>
      <w:r w:rsidRPr="00906986">
        <w:rPr>
          <w:rFonts w:ascii="Arial" w:hAnsi="Arial" w:cs="Arial" w:hint="eastAsia"/>
        </w:rPr>
        <w:t xml:space="preserve"> support</w:t>
      </w:r>
    </w:p>
    <w:p w:rsidR="009E4651" w:rsidRDefault="009E4651" w:rsidP="0070665D">
      <w:pPr>
        <w:tabs>
          <w:tab w:val="left" w:pos="567"/>
        </w:tabs>
        <w:overflowPunct/>
        <w:autoSpaceDE/>
        <w:autoSpaceDN/>
        <w:snapToGrid w:val="0"/>
        <w:spacing w:after="0"/>
        <w:ind w:left="720"/>
        <w:textAlignment w:val="auto"/>
        <w:rPr>
          <w:rFonts w:ascii="Arial" w:hAnsi="Arial" w:cs="Arial"/>
        </w:rPr>
      </w:pPr>
    </w:p>
    <w:p w:rsidR="00977C76"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 xml:space="preserve">Concluded that no demodulation performance requirements for Wake-up signal, </w:t>
      </w:r>
      <w:r>
        <w:rPr>
          <w:rFonts w:ascii="Arial" w:hAnsi="Arial" w:cs="Arial"/>
          <w:lang w:eastAsia="zh-CN"/>
        </w:rPr>
        <w:t xml:space="preserve">additional </w:t>
      </w:r>
      <w:r>
        <w:rPr>
          <w:rFonts w:ascii="Arial" w:hAnsi="Arial" w:cs="Arial" w:hint="eastAsia"/>
          <w:lang w:eastAsia="zh-CN"/>
        </w:rPr>
        <w:t>SIB1-NB</w:t>
      </w:r>
      <w:r>
        <w:rPr>
          <w:rFonts w:ascii="Arial" w:hAnsi="Arial" w:cs="Arial"/>
          <w:lang w:eastAsia="zh-CN"/>
        </w:rPr>
        <w:t xml:space="preserve"> and SPS for FeNB-IoT FDD;</w:t>
      </w:r>
    </w:p>
    <w:p w:rsidR="00977C76"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Concluded that no demodulation performance requirements for early data transmission</w:t>
      </w:r>
      <w:r>
        <w:rPr>
          <w:rFonts w:ascii="Arial" w:hAnsi="Arial" w:cs="Arial"/>
          <w:lang w:eastAsia="zh-CN"/>
        </w:rPr>
        <w:t xml:space="preserve"> in Msg3 for FDD</w:t>
      </w:r>
      <w:r>
        <w:rPr>
          <w:rFonts w:ascii="Arial" w:hAnsi="Arial" w:cs="Arial" w:hint="eastAsia"/>
          <w:lang w:eastAsia="zh-CN"/>
        </w:rPr>
        <w:t>;</w:t>
      </w:r>
    </w:p>
    <w:p w:rsidR="00977C76"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Concluded that no demodulation performance requirements for </w:t>
      </w:r>
      <w:r w:rsidRPr="0037781B">
        <w:rPr>
          <w:rFonts w:ascii="Arial" w:hAnsi="Arial" w:cs="Arial"/>
        </w:rPr>
        <w:t>SR sending w or w/o HARQ ACK/NACK</w:t>
      </w:r>
      <w:r>
        <w:rPr>
          <w:rFonts w:ascii="Arial" w:hAnsi="Arial" w:cs="Arial"/>
        </w:rPr>
        <w:t xml:space="preserve"> for FDD;</w:t>
      </w:r>
    </w:p>
    <w:p w:rsidR="00977C76"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 xml:space="preserve">Reuse the existing </w:t>
      </w:r>
      <w:r>
        <w:rPr>
          <w:rFonts w:ascii="Arial" w:hAnsi="Arial" w:cs="Arial"/>
          <w:lang w:eastAsia="zh-CN"/>
        </w:rPr>
        <w:t xml:space="preserve">FDD </w:t>
      </w:r>
      <w:r>
        <w:rPr>
          <w:rFonts w:ascii="Arial" w:hAnsi="Arial" w:cs="Arial" w:hint="eastAsia"/>
          <w:lang w:eastAsia="zh-CN"/>
        </w:rPr>
        <w:t>NPUSCH format 1 and 2</w:t>
      </w:r>
      <w:r>
        <w:rPr>
          <w:rFonts w:ascii="Arial" w:hAnsi="Arial" w:cs="Arial"/>
          <w:lang w:eastAsia="zh-CN"/>
        </w:rPr>
        <w:t xml:space="preserve"> performance requirements for</w:t>
      </w:r>
      <w:r w:rsidR="009E4651">
        <w:rPr>
          <w:rFonts w:ascii="Arial" w:hAnsi="Arial" w:cs="Arial"/>
          <w:lang w:eastAsia="zh-CN"/>
        </w:rPr>
        <w:t xml:space="preserve"> corresponding</w:t>
      </w:r>
      <w:r>
        <w:rPr>
          <w:rFonts w:ascii="Arial" w:hAnsi="Arial" w:cs="Arial"/>
          <w:lang w:eastAsia="zh-CN"/>
        </w:rPr>
        <w:t xml:space="preserve"> TDD NPUSCH format 1 and 2;</w:t>
      </w:r>
    </w:p>
    <w:p w:rsidR="00977C76"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lang w:eastAsia="zh-CN"/>
        </w:rPr>
        <w:t>Define new demodulation performance requirements for FDD NPRACH preamble format 2 with the similar simulation assumptions as preamble format 0 and 1;</w:t>
      </w:r>
    </w:p>
    <w:p w:rsidR="00977C76" w:rsidRPr="000260A3" w:rsidRDefault="00977C76" w:rsidP="000260A3">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lang w:eastAsia="zh-CN"/>
        </w:rPr>
        <w:t>Define new demodulation performance requirements for TDD NPRACH all formats.</w:t>
      </w:r>
    </w:p>
    <w:p w:rsidR="003E595B" w:rsidRPr="00906986" w:rsidRDefault="003E595B" w:rsidP="003E595B">
      <w:pPr>
        <w:numPr>
          <w:ilvl w:val="0"/>
          <w:numId w:val="2"/>
        </w:numPr>
        <w:tabs>
          <w:tab w:val="left" w:pos="567"/>
        </w:tabs>
        <w:overflowPunct/>
        <w:autoSpaceDE/>
        <w:autoSpaceDN/>
        <w:snapToGrid w:val="0"/>
        <w:spacing w:after="0"/>
        <w:textAlignment w:val="auto"/>
        <w:rPr>
          <w:rFonts w:ascii="Arial" w:eastAsia="SimSun" w:hAnsi="Arial" w:cs="Arial"/>
        </w:rPr>
      </w:pPr>
      <w:r>
        <w:rPr>
          <w:rFonts w:ascii="Arial" w:eastAsia="SimSun" w:hAnsi="Arial" w:cs="Arial" w:hint="eastAsia"/>
          <w:lang w:eastAsia="zh-CN"/>
        </w:rPr>
        <w:t>16 values were determined for PHR table.</w:t>
      </w:r>
    </w:p>
    <w:p w:rsidR="005A6C96" w:rsidRPr="003E595B"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1111D0">
      <w:pPr>
        <w:pStyle w:val="Heading4"/>
        <w:numPr>
          <w:ilvl w:val="2"/>
          <w:numId w:val="4"/>
        </w:numPr>
      </w:pPr>
      <w:r>
        <w:t xml:space="preserve">Open issues of the </w:t>
      </w:r>
      <w:r w:rsidR="00A53118">
        <w:t>SI or Core p</w:t>
      </w:r>
      <w:r w:rsidR="00662313">
        <w:t xml:space="preserve">art </w:t>
      </w:r>
      <w:r w:rsidR="007A4370">
        <w:t xml:space="preserve">WI </w:t>
      </w:r>
      <w:r w:rsidR="00662313">
        <w:t>or Testing part</w:t>
      </w:r>
      <w:r w:rsidR="007A4370">
        <w:t xml:space="preserve"> WI</w:t>
      </w:r>
    </w:p>
    <w:p w:rsidR="001111D0" w:rsidRPr="001111D0" w:rsidRDefault="001111D0" w:rsidP="001111D0">
      <w:pPr>
        <w:rPr>
          <w:rFonts w:eastAsia="SimSun"/>
          <w:b/>
          <w:u w:val="single"/>
        </w:rPr>
      </w:pPr>
      <w:r w:rsidRPr="001111D0">
        <w:rPr>
          <w:rFonts w:eastAsia="SimSun"/>
          <w:b/>
          <w:u w:val="single"/>
        </w:rPr>
        <w:t>RAN1</w:t>
      </w:r>
    </w:p>
    <w:p w:rsidR="001111D0" w:rsidRPr="001111D0" w:rsidRDefault="001111D0" w:rsidP="001111D0">
      <w:pPr>
        <w:numPr>
          <w:ilvl w:val="0"/>
          <w:numId w:val="2"/>
        </w:numPr>
        <w:tabs>
          <w:tab w:val="left" w:pos="567"/>
        </w:tabs>
        <w:overflowPunct/>
        <w:autoSpaceDE/>
        <w:autoSpaceDN/>
        <w:snapToGrid w:val="0"/>
        <w:spacing w:after="120"/>
        <w:textAlignment w:val="auto"/>
        <w:rPr>
          <w:rFonts w:eastAsia="SimSun"/>
        </w:rPr>
      </w:pPr>
      <w:r w:rsidRPr="003048B8">
        <w:rPr>
          <w:rFonts w:eastAsia="SimSun"/>
        </w:rPr>
        <w:t>None.</w:t>
      </w:r>
    </w:p>
    <w:p w:rsidR="001111D0" w:rsidRPr="001111D0" w:rsidRDefault="001111D0" w:rsidP="001111D0">
      <w:pPr>
        <w:rPr>
          <w:rFonts w:eastAsia="SimSun"/>
          <w:b/>
          <w:u w:val="single"/>
        </w:rPr>
      </w:pPr>
      <w:r w:rsidRPr="001111D0">
        <w:rPr>
          <w:rFonts w:eastAsia="SimSun"/>
          <w:b/>
          <w:u w:val="single"/>
        </w:rPr>
        <w:t>RAN2</w:t>
      </w:r>
    </w:p>
    <w:p w:rsidR="001111D0" w:rsidRPr="00DB4564" w:rsidRDefault="00DB4564" w:rsidP="00DB4564">
      <w:pPr>
        <w:numPr>
          <w:ilvl w:val="0"/>
          <w:numId w:val="2"/>
        </w:numPr>
        <w:tabs>
          <w:tab w:val="left" w:pos="567"/>
        </w:tabs>
        <w:overflowPunct/>
        <w:autoSpaceDE/>
        <w:autoSpaceDN/>
        <w:snapToGrid w:val="0"/>
        <w:spacing w:after="120"/>
        <w:ind w:left="567" w:hanging="207"/>
        <w:jc w:val="both"/>
        <w:textAlignment w:val="auto"/>
        <w:rPr>
          <w:rFonts w:eastAsia="SimSun"/>
        </w:rPr>
      </w:pPr>
      <w:r>
        <w:rPr>
          <w:rFonts w:eastAsia="SimSun"/>
        </w:rPr>
        <w:t>Provision of 36.331 CRs</w:t>
      </w:r>
      <w:r w:rsidRPr="00DB4564">
        <w:rPr>
          <w:rFonts w:eastAsia="SimSun"/>
        </w:rPr>
        <w:t xml:space="preserve"> to RAN for approval. 36.331 CR(s) in R2-18</w:t>
      </w:r>
      <w:r>
        <w:rPr>
          <w:rFonts w:eastAsia="SimSun"/>
        </w:rPr>
        <w:t>09249, R2-1809256</w:t>
      </w:r>
      <w:r w:rsidRPr="00DB4564">
        <w:rPr>
          <w:rFonts w:eastAsia="SimSun"/>
        </w:rPr>
        <w:t xml:space="preserve"> were endorsed by RAN2</w:t>
      </w:r>
      <w:r>
        <w:rPr>
          <w:rFonts w:eastAsia="SimSun"/>
        </w:rPr>
        <w:t xml:space="preserve"> </w:t>
      </w:r>
      <w:r w:rsidRPr="00DB4564">
        <w:rPr>
          <w:rFonts w:eastAsia="SimSun"/>
        </w:rPr>
        <w:t>but they are not provided to RAN for approval to avoid destabilising existing frozen ASN.1 in 36.331.</w:t>
      </w:r>
      <w:r>
        <w:rPr>
          <w:rFonts w:eastAsia="SimSun"/>
        </w:rPr>
        <w:t xml:space="preserve"> </w:t>
      </w:r>
      <w:r w:rsidRPr="00DB4564">
        <w:rPr>
          <w:rFonts w:eastAsia="SimSun"/>
        </w:rPr>
        <w:t>Following the ASN.1 review during Q3 2018, the CRs will be updated and provided to RAN#81 for approval and ASN.1 freeze</w:t>
      </w:r>
      <w:r w:rsidR="001111D0" w:rsidRPr="00DB4564">
        <w:rPr>
          <w:rFonts w:eastAsia="SimSun"/>
        </w:rPr>
        <w:t>.</w:t>
      </w:r>
    </w:p>
    <w:p w:rsidR="001111D0" w:rsidRPr="001111D0" w:rsidRDefault="001111D0" w:rsidP="001111D0">
      <w:pPr>
        <w:rPr>
          <w:rFonts w:eastAsia="SimSun"/>
          <w:b/>
          <w:u w:val="single"/>
        </w:rPr>
      </w:pPr>
      <w:r w:rsidRPr="001111D0">
        <w:rPr>
          <w:rFonts w:eastAsia="SimSun"/>
          <w:b/>
          <w:u w:val="single"/>
        </w:rPr>
        <w:t>RAN3</w:t>
      </w:r>
    </w:p>
    <w:p w:rsidR="001111D0" w:rsidRPr="0059268B" w:rsidRDefault="0059268B" w:rsidP="0059268B">
      <w:pPr>
        <w:numPr>
          <w:ilvl w:val="0"/>
          <w:numId w:val="2"/>
        </w:numPr>
        <w:tabs>
          <w:tab w:val="left" w:pos="567"/>
        </w:tabs>
        <w:overflowPunct/>
        <w:autoSpaceDE/>
        <w:autoSpaceDN/>
        <w:snapToGrid w:val="0"/>
        <w:spacing w:after="120"/>
        <w:textAlignment w:val="auto"/>
        <w:rPr>
          <w:rFonts w:eastAsia="SimSun"/>
        </w:rPr>
      </w:pPr>
      <w:r w:rsidRPr="0059268B">
        <w:rPr>
          <w:rFonts w:eastAsia="SimSun"/>
        </w:rPr>
        <w:t>Details of information contained in UE Differentiation information elements</w:t>
      </w:r>
      <w:r w:rsidR="0070665D" w:rsidRPr="0059268B">
        <w:rPr>
          <w:rFonts w:eastAsia="SimSun"/>
        </w:rPr>
        <w:t>.</w:t>
      </w:r>
    </w:p>
    <w:p w:rsidR="001111D0" w:rsidRPr="00646D5A" w:rsidRDefault="001111D0" w:rsidP="00646D5A">
      <w:pPr>
        <w:rPr>
          <w:rFonts w:eastAsia="SimSun"/>
          <w:b/>
          <w:u w:val="single"/>
        </w:rPr>
      </w:pPr>
      <w:r w:rsidRPr="001111D0">
        <w:rPr>
          <w:rFonts w:eastAsia="SimSun"/>
          <w:b/>
          <w:u w:val="single"/>
        </w:rPr>
        <w:t>RAN4</w:t>
      </w:r>
    </w:p>
    <w:p w:rsidR="001111D0" w:rsidRPr="001111D0" w:rsidRDefault="001111D0" w:rsidP="001111D0">
      <w:pPr>
        <w:numPr>
          <w:ilvl w:val="0"/>
          <w:numId w:val="3"/>
        </w:numPr>
        <w:tabs>
          <w:tab w:val="left" w:pos="567"/>
        </w:tabs>
        <w:overflowPunct/>
        <w:autoSpaceDE/>
        <w:autoSpaceDN/>
        <w:snapToGrid w:val="0"/>
        <w:spacing w:after="120"/>
        <w:textAlignment w:val="auto"/>
        <w:rPr>
          <w:rFonts w:eastAsia="SimSun"/>
        </w:rPr>
      </w:pPr>
      <w:r w:rsidRPr="001111D0">
        <w:rPr>
          <w:rFonts w:eastAsia="SimSun"/>
        </w:rPr>
        <w:t>Feasibility of N</w:t>
      </w:r>
      <w:r w:rsidR="00646D5A">
        <w:rPr>
          <w:rFonts w:eastAsia="SimSun"/>
        </w:rPr>
        <w:t>PBCH</w:t>
      </w:r>
      <w:r w:rsidRPr="001111D0">
        <w:rPr>
          <w:rFonts w:eastAsia="SimSun"/>
        </w:rPr>
        <w:t>-based RRM measurement</w:t>
      </w:r>
      <w:r w:rsidR="0082737A">
        <w:rPr>
          <w:rFonts w:eastAsia="SimSun"/>
        </w:rPr>
        <w:t>, and necessary core requirements if any.</w:t>
      </w:r>
    </w:p>
    <w:p w:rsidR="001111D0" w:rsidRPr="001111D0" w:rsidRDefault="00646D5A" w:rsidP="001111D0">
      <w:pPr>
        <w:numPr>
          <w:ilvl w:val="0"/>
          <w:numId w:val="3"/>
        </w:numPr>
        <w:tabs>
          <w:tab w:val="left" w:pos="567"/>
        </w:tabs>
        <w:overflowPunct/>
        <w:autoSpaceDE/>
        <w:autoSpaceDN/>
        <w:snapToGrid w:val="0"/>
        <w:spacing w:after="120"/>
        <w:textAlignment w:val="auto"/>
        <w:rPr>
          <w:rFonts w:eastAsia="SimSun"/>
        </w:rPr>
      </w:pPr>
      <w:r>
        <w:rPr>
          <w:rFonts w:eastAsia="SimSun"/>
          <w:lang w:eastAsia="zh-CN"/>
        </w:rPr>
        <w:t>Minimum receptio</w:t>
      </w:r>
      <w:r w:rsidR="00D055B3">
        <w:rPr>
          <w:rFonts w:eastAsia="SimSun"/>
          <w:lang w:eastAsia="zh-CN"/>
        </w:rPr>
        <w:t>n requirements for wake-up signal</w:t>
      </w:r>
    </w:p>
    <w:p w:rsidR="00DE2A08" w:rsidRPr="005A6C96" w:rsidRDefault="00DE2A08" w:rsidP="00DE2A08">
      <w:pPr>
        <w:pStyle w:val="Heading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977C76" w:rsidRPr="00986A04" w:rsidRDefault="00C103C0" w:rsidP="00986A04">
      <w:pPr>
        <w:numPr>
          <w:ilvl w:val="0"/>
          <w:numId w:val="3"/>
        </w:numPr>
        <w:tabs>
          <w:tab w:val="left" w:pos="567"/>
        </w:tabs>
        <w:overflowPunct/>
        <w:autoSpaceDE/>
        <w:autoSpaceDN/>
        <w:snapToGrid w:val="0"/>
        <w:spacing w:after="120"/>
        <w:ind w:left="567" w:hanging="207"/>
        <w:textAlignment w:val="auto"/>
        <w:rPr>
          <w:rFonts w:eastAsia="SimSun"/>
        </w:rPr>
      </w:pPr>
      <w:r w:rsidRPr="00986A04">
        <w:rPr>
          <w:rFonts w:eastAsia="SimSun"/>
        </w:rPr>
        <w:t>Whether to reuse or add a certain margin on top of the existing FDD NPBCH, NPDSCH and NPDCCH demodulation performance requirements for corresponding TDD physical channel is FFS</w:t>
      </w:r>
      <w:r w:rsidR="00977C76" w:rsidRPr="00986A04">
        <w:rPr>
          <w:rFonts w:eastAsia="SimSun"/>
        </w:rPr>
        <w:t>.</w:t>
      </w:r>
    </w:p>
    <w:p w:rsidR="009E4651" w:rsidRPr="00986A04" w:rsidRDefault="00C103C0" w:rsidP="00986A04">
      <w:pPr>
        <w:numPr>
          <w:ilvl w:val="0"/>
          <w:numId w:val="3"/>
        </w:numPr>
        <w:tabs>
          <w:tab w:val="left" w:pos="567"/>
        </w:tabs>
        <w:overflowPunct/>
        <w:autoSpaceDE/>
        <w:autoSpaceDN/>
        <w:snapToGrid w:val="0"/>
        <w:spacing w:after="120"/>
        <w:ind w:left="567" w:hanging="207"/>
        <w:textAlignment w:val="auto"/>
        <w:rPr>
          <w:rFonts w:eastAsia="SimSun"/>
        </w:rPr>
      </w:pPr>
      <w:r w:rsidRPr="00986A04">
        <w:rPr>
          <w:rFonts w:eastAsia="SimSun"/>
        </w:rPr>
        <w:t>Whether or how to reduce the number of test cases for NPRACH TDD demodulation performance requirements is FFS</w:t>
      </w:r>
      <w:r w:rsidR="009E4651" w:rsidRPr="00986A04">
        <w:rPr>
          <w:rFonts w:eastAsia="SimSun"/>
        </w:rPr>
        <w:t>.</w:t>
      </w:r>
    </w:p>
    <w:p w:rsidR="00C103C0" w:rsidRPr="00986A04" w:rsidRDefault="00C103C0" w:rsidP="00986A04">
      <w:pPr>
        <w:numPr>
          <w:ilvl w:val="0"/>
          <w:numId w:val="3"/>
        </w:numPr>
        <w:tabs>
          <w:tab w:val="left" w:pos="567"/>
        </w:tabs>
        <w:overflowPunct/>
        <w:autoSpaceDE/>
        <w:autoSpaceDN/>
        <w:snapToGrid w:val="0"/>
        <w:spacing w:after="120"/>
        <w:ind w:left="567" w:hanging="207"/>
        <w:textAlignment w:val="auto"/>
        <w:rPr>
          <w:rFonts w:eastAsia="SimSun"/>
        </w:rPr>
      </w:pPr>
      <w:r w:rsidRPr="00986A04">
        <w:rPr>
          <w:rFonts w:eastAsia="SimSun"/>
        </w:rPr>
        <w:t>TDD configuration and associated test models for NB-IoT in-band and guard band RF conformance testing</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Heading2"/>
      </w:pPr>
      <w:r>
        <w:t>3.</w:t>
      </w:r>
      <w:r>
        <w:tab/>
        <w:t>References</w:t>
      </w:r>
    </w:p>
    <w:p w:rsid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0213FA" w:rsidRDefault="000213FA" w:rsidP="004F218A">
      <w:pPr>
        <w:pStyle w:val="NO"/>
        <w:rPr>
          <w:rFonts w:ascii="Arial" w:hAnsi="Arial" w:cs="Arial"/>
        </w:rPr>
      </w:pPr>
    </w:p>
    <w:p w:rsidR="000213FA" w:rsidRPr="000213FA" w:rsidRDefault="000213FA" w:rsidP="000213FA">
      <w:pPr>
        <w:pStyle w:val="ListParagraph"/>
        <w:numPr>
          <w:ilvl w:val="0"/>
          <w:numId w:val="52"/>
        </w:numPr>
        <w:tabs>
          <w:tab w:val="left" w:pos="567"/>
        </w:tabs>
        <w:snapToGrid w:val="0"/>
        <w:ind w:leftChars="0"/>
        <w:rPr>
          <w:rFonts w:ascii="Arial" w:hAnsi="Arial" w:cs="Arial"/>
          <w:bCs/>
        </w:rPr>
      </w:pPr>
      <w:bookmarkStart w:id="7" w:name="_Ref515460387"/>
      <w:r w:rsidRPr="000213FA">
        <w:rPr>
          <w:rFonts w:ascii="Arial" w:hAnsi="Arial" w:cs="Arial"/>
          <w:bCs/>
        </w:rPr>
        <w:t>R1-1803805</w:t>
      </w:r>
      <w:r w:rsidRPr="000213FA">
        <w:rPr>
          <w:rFonts w:ascii="Arial" w:hAnsi="Arial" w:cs="Arial"/>
          <w:bCs/>
        </w:rPr>
        <w:tab/>
        <w:t>Remaining aspects on wake-up signals for feNB-IoT</w:t>
      </w:r>
      <w:r w:rsidRPr="000213FA">
        <w:rPr>
          <w:rFonts w:ascii="Arial" w:hAnsi="Arial" w:cs="Arial"/>
          <w:bCs/>
        </w:rPr>
        <w:tab/>
        <w:t>vivo</w:t>
      </w:r>
      <w:bookmarkEnd w:id="7"/>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R1-1803863</w:t>
      </w:r>
      <w:r w:rsidRPr="000213FA">
        <w:rPr>
          <w:rFonts w:ascii="Arial" w:hAnsi="Arial" w:cs="Arial"/>
          <w:bCs/>
        </w:rPr>
        <w:tab/>
        <w:t>Introduction Rel-15 Further NB-IoT enhancements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R1-1803866</w:t>
      </w:r>
      <w:r w:rsidRPr="000213FA">
        <w:rPr>
          <w:rFonts w:ascii="Arial" w:hAnsi="Arial" w:cs="Arial"/>
          <w:bCs/>
        </w:rPr>
        <w:tab/>
        <w:t>On functions of power saving signal</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R1-1803867</w:t>
      </w:r>
      <w:r w:rsidRPr="000213FA">
        <w:rPr>
          <w:rFonts w:ascii="Arial" w:hAnsi="Arial" w:cs="Arial"/>
          <w:bCs/>
        </w:rPr>
        <w:tab/>
        <w:t>On configurations and procedures of power saving signal</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R1-1803868</w:t>
      </w:r>
      <w:r w:rsidRPr="000213FA">
        <w:rPr>
          <w:rFonts w:ascii="Arial" w:hAnsi="Arial" w:cs="Arial"/>
          <w:bCs/>
        </w:rPr>
        <w:tab/>
        <w:t>On detailed design and evaluations of power saving signal</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R1-1803869</w:t>
      </w:r>
      <w:r w:rsidRPr="000213FA">
        <w:rPr>
          <w:rFonts w:ascii="Arial" w:hAnsi="Arial" w:cs="Arial"/>
          <w:bCs/>
        </w:rPr>
        <w:tab/>
        <w:t>Design for physical layer scheduling request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R1-1803870</w:t>
      </w:r>
      <w:r w:rsidRPr="000213FA">
        <w:rPr>
          <w:rFonts w:ascii="Arial" w:hAnsi="Arial" w:cs="Arial"/>
          <w:bCs/>
        </w:rPr>
        <w:tab/>
        <w:t>On support of semi-persistent scheduling</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R1-1803871</w:t>
      </w:r>
      <w:r w:rsidRPr="000213FA">
        <w:rPr>
          <w:rFonts w:ascii="Arial" w:hAnsi="Arial" w:cs="Arial"/>
          <w:bCs/>
        </w:rPr>
        <w:tab/>
        <w:t>Early data transmission in RACH for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R1-1803872</w:t>
      </w:r>
      <w:r w:rsidRPr="000213FA">
        <w:rPr>
          <w:rFonts w:ascii="Arial" w:hAnsi="Arial" w:cs="Arial"/>
          <w:bCs/>
        </w:rPr>
        <w:tab/>
        <w:t>Common aspects for TDD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R1-1803873</w:t>
      </w:r>
      <w:r w:rsidRPr="000213FA">
        <w:rPr>
          <w:rFonts w:ascii="Arial" w:hAnsi="Arial" w:cs="Arial"/>
          <w:bCs/>
        </w:rPr>
        <w:tab/>
        <w:t>On downlink TDD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R1-1803874</w:t>
      </w:r>
      <w:r w:rsidRPr="000213FA">
        <w:rPr>
          <w:rFonts w:ascii="Arial" w:hAnsi="Arial" w:cs="Arial"/>
          <w:bCs/>
        </w:rPr>
        <w:tab/>
        <w:t>On uplink TDD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R1-1803875</w:t>
      </w:r>
      <w:r w:rsidRPr="000213FA">
        <w:rPr>
          <w:rFonts w:ascii="Arial" w:hAnsi="Arial" w:cs="Arial"/>
          <w:bCs/>
        </w:rPr>
        <w:tab/>
        <w:t>Remaining details of NB-IoT measurements improvement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R1-1803876</w:t>
      </w:r>
      <w:r w:rsidRPr="000213FA">
        <w:rPr>
          <w:rFonts w:ascii="Arial" w:hAnsi="Arial" w:cs="Arial"/>
          <w:bCs/>
        </w:rPr>
        <w:tab/>
        <w:t>On the support of NB-IoT small cell</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R1-1803877</w:t>
      </w:r>
      <w:r w:rsidRPr="000213FA">
        <w:rPr>
          <w:rFonts w:ascii="Arial" w:hAnsi="Arial" w:cs="Arial"/>
          <w:bCs/>
        </w:rPr>
        <w:tab/>
        <w:t>Reduction of NB-IoT synchronization time</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R1-1803878</w:t>
      </w:r>
      <w:r w:rsidRPr="000213FA">
        <w:rPr>
          <w:rFonts w:ascii="Arial" w:hAnsi="Arial" w:cs="Arial"/>
          <w:bCs/>
        </w:rPr>
        <w:tab/>
        <w:t>Reduction of NB-IoT system information acquisition time</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R1-1803879</w:t>
      </w:r>
      <w:r w:rsidRPr="000213FA">
        <w:rPr>
          <w:rFonts w:ascii="Arial" w:hAnsi="Arial" w:cs="Arial"/>
          <w:bCs/>
        </w:rPr>
        <w:tab/>
        <w:t>NPRACH enhancement for cell radius extension</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R1-1803880</w:t>
      </w:r>
      <w:r w:rsidRPr="000213FA">
        <w:rPr>
          <w:rFonts w:ascii="Arial" w:hAnsi="Arial" w:cs="Arial"/>
          <w:bCs/>
        </w:rPr>
        <w:tab/>
        <w:t>On NPRACH false alarm reduction due to inter-cell interference</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R1-1803882</w:t>
      </w:r>
      <w:r w:rsidRPr="000213FA">
        <w:rPr>
          <w:rFonts w:ascii="Arial" w:hAnsi="Arial" w:cs="Arial"/>
          <w:bCs/>
        </w:rPr>
        <w:tab/>
        <w:t>List of L1 parameters for further enhancements of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R1-1803996</w:t>
      </w:r>
      <w:r w:rsidRPr="000213FA">
        <w:rPr>
          <w:rFonts w:ascii="Arial" w:hAnsi="Arial" w:cs="Arial"/>
          <w:bCs/>
        </w:rPr>
        <w:tab/>
        <w:t>On wake-up signal design</w:t>
      </w:r>
      <w:r w:rsidRPr="000213FA">
        <w:rPr>
          <w:rFonts w:ascii="Arial" w:hAnsi="Arial" w:cs="Arial"/>
          <w:bCs/>
        </w:rPr>
        <w:tab/>
        <w:t>OPPO</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R1-1804138</w:t>
      </w:r>
      <w:r w:rsidRPr="000213FA">
        <w:rPr>
          <w:rFonts w:ascii="Arial" w:hAnsi="Arial" w:cs="Arial"/>
          <w:bCs/>
        </w:rPr>
        <w:tab/>
        <w:t>Wake Up Signal Functionsfor NB-IoT</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R1-1804139</w:t>
      </w:r>
      <w:r w:rsidRPr="000213FA">
        <w:rPr>
          <w:rFonts w:ascii="Arial" w:hAnsi="Arial" w:cs="Arial"/>
          <w:bCs/>
        </w:rPr>
        <w:tab/>
        <w:t>Wake Up Signal Configuration for NB-IoT</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R1-1804140</w:t>
      </w:r>
      <w:r w:rsidRPr="000213FA">
        <w:rPr>
          <w:rFonts w:ascii="Arial" w:hAnsi="Arial" w:cs="Arial"/>
          <w:bCs/>
        </w:rPr>
        <w:tab/>
        <w:t>Wake Up Signal Design for NB-IoT</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R1-1804141</w:t>
      </w:r>
      <w:r w:rsidRPr="000213FA">
        <w:rPr>
          <w:rFonts w:ascii="Arial" w:hAnsi="Arial" w:cs="Arial"/>
          <w:bCs/>
        </w:rPr>
        <w:tab/>
        <w:t>Physical Layer Scheduling Request</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R1-1804142</w:t>
      </w:r>
      <w:r w:rsidRPr="000213FA">
        <w:rPr>
          <w:rFonts w:ascii="Arial" w:hAnsi="Arial" w:cs="Arial"/>
          <w:bCs/>
        </w:rPr>
        <w:tab/>
        <w:t>L1 Scheduling Request by  Semi Persistent Scheduling</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R1-1804143</w:t>
      </w:r>
      <w:r w:rsidRPr="000213FA">
        <w:rPr>
          <w:rFonts w:ascii="Arial" w:hAnsi="Arial" w:cs="Arial"/>
          <w:bCs/>
        </w:rPr>
        <w:tab/>
        <w:t>Early Data Transmission TBS Determination</w:t>
      </w:r>
      <w:r w:rsidRPr="000213FA">
        <w:rPr>
          <w:rFonts w:ascii="Arial" w:hAnsi="Arial" w:cs="Arial"/>
          <w:bCs/>
        </w:rPr>
        <w:tab/>
        <w:t>MediaTek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R1-1804148</w:t>
      </w:r>
      <w:r w:rsidRPr="000213FA">
        <w:rPr>
          <w:rFonts w:ascii="Arial" w:hAnsi="Arial" w:cs="Arial"/>
          <w:bCs/>
        </w:rPr>
        <w:tab/>
        <w:t>Introduction of further enhancements of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R1-1804152</w:t>
      </w:r>
      <w:r w:rsidRPr="000213FA">
        <w:rPr>
          <w:rFonts w:ascii="Arial" w:hAnsi="Arial" w:cs="Arial"/>
          <w:bCs/>
        </w:rPr>
        <w:tab/>
        <w:t>Wake-up signal functions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R1-1804153</w:t>
      </w:r>
      <w:r w:rsidRPr="000213FA">
        <w:rPr>
          <w:rFonts w:ascii="Arial" w:hAnsi="Arial" w:cs="Arial"/>
          <w:bCs/>
        </w:rPr>
        <w:tab/>
        <w:t>Wake-up signal configurations and procedures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R1-1804154</w:t>
      </w:r>
      <w:r w:rsidRPr="000213FA">
        <w:rPr>
          <w:rFonts w:ascii="Arial" w:hAnsi="Arial" w:cs="Arial"/>
          <w:bCs/>
        </w:rPr>
        <w:tab/>
        <w:t>Detailed design of wake-up signal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R1-1804155</w:t>
      </w:r>
      <w:r w:rsidRPr="000213FA">
        <w:rPr>
          <w:rFonts w:ascii="Arial" w:hAnsi="Arial" w:cs="Arial"/>
          <w:bCs/>
        </w:rPr>
        <w:tab/>
        <w:t>Data transmission during random access procedure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R1-1804156</w:t>
      </w:r>
      <w:r w:rsidRPr="000213FA">
        <w:rPr>
          <w:rFonts w:ascii="Arial" w:hAnsi="Arial" w:cs="Arial"/>
          <w:bCs/>
        </w:rPr>
        <w:tab/>
        <w:t>Physical layer scheduling request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R1-1804157</w:t>
      </w:r>
      <w:r w:rsidRPr="000213FA">
        <w:rPr>
          <w:rFonts w:ascii="Arial" w:hAnsi="Arial" w:cs="Arial"/>
          <w:bCs/>
        </w:rPr>
        <w:tab/>
        <w:t>Semi-persistent scheduling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R1-1804158</w:t>
      </w:r>
      <w:r w:rsidRPr="000213FA">
        <w:rPr>
          <w:rFonts w:ascii="Arial" w:hAnsi="Arial" w:cs="Arial"/>
          <w:bCs/>
        </w:rPr>
        <w:tab/>
        <w:t>Cell search time reduction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R1-1804159</w:t>
      </w:r>
      <w:r w:rsidRPr="000213FA">
        <w:rPr>
          <w:rFonts w:ascii="Arial" w:hAnsi="Arial" w:cs="Arial"/>
          <w:bCs/>
        </w:rPr>
        <w:tab/>
        <w:t>System information acquisition time reduction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R1-1804160</w:t>
      </w:r>
      <w:r w:rsidRPr="000213FA">
        <w:rPr>
          <w:rFonts w:ascii="Arial" w:hAnsi="Arial" w:cs="Arial"/>
          <w:bCs/>
        </w:rPr>
        <w:tab/>
        <w:t>Narrowband measurement accuracy improvements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R1-1804161</w:t>
      </w:r>
      <w:r w:rsidRPr="000213FA">
        <w:rPr>
          <w:rFonts w:ascii="Arial" w:hAnsi="Arial" w:cs="Arial"/>
          <w:bCs/>
        </w:rPr>
        <w:tab/>
        <w:t>NB-IoT small cell support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R1-1804162</w:t>
      </w:r>
      <w:r w:rsidRPr="000213FA">
        <w:rPr>
          <w:rFonts w:ascii="Arial" w:hAnsi="Arial" w:cs="Arial"/>
          <w:bCs/>
        </w:rPr>
        <w:tab/>
        <w:t>NPRACH false alarm reduction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R1-1804163</w:t>
      </w:r>
      <w:r w:rsidRPr="000213FA">
        <w:rPr>
          <w:rFonts w:ascii="Arial" w:hAnsi="Arial" w:cs="Arial"/>
          <w:bCs/>
        </w:rPr>
        <w:tab/>
        <w:t>NPRACH range enhancements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R1-1804164</w:t>
      </w:r>
      <w:r w:rsidRPr="000213FA">
        <w:rPr>
          <w:rFonts w:ascii="Arial" w:hAnsi="Arial" w:cs="Arial"/>
          <w:bCs/>
        </w:rPr>
        <w:tab/>
        <w:t>DL aspects of TDD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R1-1804165</w:t>
      </w:r>
      <w:r w:rsidRPr="000213FA">
        <w:rPr>
          <w:rFonts w:ascii="Arial" w:hAnsi="Arial" w:cs="Arial"/>
          <w:bCs/>
        </w:rPr>
        <w:tab/>
        <w:t>UL aspects of TDD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R1-1804166</w:t>
      </w:r>
      <w:r w:rsidRPr="000213FA">
        <w:rPr>
          <w:rFonts w:ascii="Arial" w:hAnsi="Arial" w:cs="Arial"/>
          <w:bCs/>
        </w:rPr>
        <w:tab/>
        <w:t>DL/UL common aspects of TDD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R1-1804178</w:t>
      </w:r>
      <w:r w:rsidRPr="000213FA">
        <w:rPr>
          <w:rFonts w:ascii="Arial" w:hAnsi="Arial" w:cs="Arial"/>
          <w:bCs/>
        </w:rPr>
        <w:tab/>
        <w:t>Details on physical layer SR without HARQ-ACK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R1-1804179</w:t>
      </w:r>
      <w:r w:rsidRPr="000213FA">
        <w:rPr>
          <w:rFonts w:ascii="Arial" w:hAnsi="Arial" w:cs="Arial"/>
          <w:bCs/>
        </w:rPr>
        <w:tab/>
        <w:t>Considerations on physical layer aspects on SPS in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R1-1804180</w:t>
      </w:r>
      <w:r w:rsidRPr="000213FA">
        <w:rPr>
          <w:rFonts w:ascii="Arial" w:hAnsi="Arial" w:cs="Arial"/>
          <w:bCs/>
        </w:rPr>
        <w:tab/>
        <w:t>Cell search enhancement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R1-1804181</w:t>
      </w:r>
      <w:r w:rsidRPr="000213FA">
        <w:rPr>
          <w:rFonts w:ascii="Arial" w:hAnsi="Arial" w:cs="Arial"/>
          <w:bCs/>
        </w:rPr>
        <w:tab/>
        <w:t>Remaining issues on system information acquisition improvement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R1-1804182</w:t>
      </w:r>
      <w:r w:rsidRPr="000213FA">
        <w:rPr>
          <w:rFonts w:ascii="Arial" w:hAnsi="Arial" w:cs="Arial"/>
          <w:bCs/>
        </w:rPr>
        <w:tab/>
        <w:t>Remaining issues on downlink aspects to support TDD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R1-1804183</w:t>
      </w:r>
      <w:r w:rsidRPr="000213FA">
        <w:rPr>
          <w:rFonts w:ascii="Arial" w:hAnsi="Arial" w:cs="Arial"/>
          <w:bCs/>
        </w:rPr>
        <w:tab/>
        <w:t>Remaining issues on uplink aspects to support TDD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R1-1804184</w:t>
      </w:r>
      <w:r w:rsidRPr="000213FA">
        <w:rPr>
          <w:rFonts w:ascii="Arial" w:hAnsi="Arial" w:cs="Arial"/>
          <w:bCs/>
        </w:rPr>
        <w:tab/>
        <w:t>Remaining issues on common aspects to support TDD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R1-1804185</w:t>
      </w:r>
      <w:r w:rsidRPr="000213FA">
        <w:rPr>
          <w:rFonts w:ascii="Arial" w:hAnsi="Arial" w:cs="Arial"/>
          <w:bCs/>
        </w:rPr>
        <w:tab/>
        <w:t>Considerations on extended Power Headroom report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R1-1804186</w:t>
      </w:r>
      <w:r w:rsidRPr="000213FA">
        <w:rPr>
          <w:rFonts w:ascii="Arial" w:hAnsi="Arial" w:cs="Arial"/>
          <w:bCs/>
        </w:rPr>
        <w:tab/>
        <w:t>Wake up signal function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R1-1804187</w:t>
      </w:r>
      <w:r w:rsidRPr="000213FA">
        <w:rPr>
          <w:rFonts w:ascii="Arial" w:hAnsi="Arial" w:cs="Arial"/>
          <w:bCs/>
        </w:rPr>
        <w:tab/>
        <w:t>Remaining issues on wake up signal configuration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R1-1804188</w:t>
      </w:r>
      <w:r w:rsidRPr="000213FA">
        <w:rPr>
          <w:rFonts w:ascii="Arial" w:hAnsi="Arial" w:cs="Arial"/>
          <w:bCs/>
        </w:rPr>
        <w:tab/>
        <w:t>Details design of wake up signal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R1-1804190</w:t>
      </w:r>
      <w:r w:rsidRPr="000213FA">
        <w:rPr>
          <w:rFonts w:ascii="Arial" w:hAnsi="Arial" w:cs="Arial"/>
          <w:bCs/>
        </w:rPr>
        <w:tab/>
        <w:t>On early data transmission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R1-1804192</w:t>
      </w:r>
      <w:r w:rsidRPr="000213FA">
        <w:rPr>
          <w:rFonts w:ascii="Arial" w:hAnsi="Arial" w:cs="Arial"/>
          <w:bCs/>
        </w:rPr>
        <w:tab/>
        <w:t>On small cell support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R1-1804193</w:t>
      </w:r>
      <w:r w:rsidRPr="000213FA">
        <w:rPr>
          <w:rFonts w:ascii="Arial" w:hAnsi="Arial" w:cs="Arial"/>
          <w:bCs/>
        </w:rPr>
        <w:tab/>
        <w:t>NPRACH range enhancement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R1-1804194</w:t>
      </w:r>
      <w:r w:rsidRPr="000213FA">
        <w:rPr>
          <w:rFonts w:ascii="Arial" w:hAnsi="Arial" w:cs="Arial"/>
          <w:bCs/>
        </w:rPr>
        <w:tab/>
        <w:t>NPRACH reliability enhancement for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R1-1804201</w:t>
      </w:r>
      <w:r w:rsidRPr="000213FA">
        <w:rPr>
          <w:rFonts w:ascii="Arial" w:hAnsi="Arial" w:cs="Arial"/>
          <w:bCs/>
        </w:rPr>
        <w:tab/>
        <w:t>Views on TDD downlink aspect</w:t>
      </w:r>
      <w:r w:rsidRPr="000213FA">
        <w:rPr>
          <w:rFonts w:ascii="Arial" w:hAnsi="Arial" w:cs="Arial"/>
          <w:bCs/>
        </w:rPr>
        <w:tab/>
        <w:t>Lenovo, Motorola Mobility</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R1-1804248</w:t>
      </w:r>
      <w:r w:rsidRPr="000213FA">
        <w:rPr>
          <w:rFonts w:ascii="Arial" w:hAnsi="Arial" w:cs="Arial"/>
          <w:bCs/>
        </w:rPr>
        <w:tab/>
        <w:t>Functions of wake-up signal</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R1-1804249</w:t>
      </w:r>
      <w:r w:rsidRPr="000213FA">
        <w:rPr>
          <w:rFonts w:ascii="Arial" w:hAnsi="Arial" w:cs="Arial"/>
          <w:bCs/>
        </w:rPr>
        <w:tab/>
        <w:t>Wake-up signal configurations and procedures</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R1-1804250</w:t>
      </w:r>
      <w:r w:rsidRPr="000213FA">
        <w:rPr>
          <w:rFonts w:ascii="Arial" w:hAnsi="Arial" w:cs="Arial"/>
          <w:bCs/>
        </w:rPr>
        <w:tab/>
        <w:t>Considerations for design of wake-up signal</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R1-1804251</w:t>
      </w:r>
      <w:r w:rsidRPr="000213FA">
        <w:rPr>
          <w:rFonts w:ascii="Arial" w:hAnsi="Arial" w:cs="Arial"/>
          <w:bCs/>
        </w:rPr>
        <w:tab/>
        <w:t>Data transmission during random access procedure</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R1-1804252</w:t>
      </w:r>
      <w:r w:rsidRPr="000213FA">
        <w:rPr>
          <w:rFonts w:ascii="Arial" w:hAnsi="Arial" w:cs="Arial"/>
          <w:bCs/>
        </w:rPr>
        <w:tab/>
        <w:t>Design of physical layer scheduling request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R1-1804253</w:t>
      </w:r>
      <w:r w:rsidRPr="000213FA">
        <w:rPr>
          <w:rFonts w:ascii="Arial" w:hAnsi="Arial" w:cs="Arial"/>
          <w:bCs/>
        </w:rPr>
        <w:tab/>
        <w:t>Support for semi-persistent scheduling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R1-1804254</w:t>
      </w:r>
      <w:r w:rsidRPr="000213FA">
        <w:rPr>
          <w:rFonts w:ascii="Arial" w:hAnsi="Arial" w:cs="Arial"/>
          <w:bCs/>
        </w:rPr>
        <w:tab/>
        <w:t>Reducing cell search time for feNB-IoT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R1-1804255</w:t>
      </w:r>
      <w:r w:rsidRPr="000213FA">
        <w:rPr>
          <w:rFonts w:ascii="Arial" w:hAnsi="Arial" w:cs="Arial"/>
          <w:bCs/>
        </w:rPr>
        <w:tab/>
        <w:t>Reducing system acquisition time for feNB-IoT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R1-1804264</w:t>
      </w:r>
      <w:r w:rsidRPr="000213FA">
        <w:rPr>
          <w:rFonts w:ascii="Arial" w:hAnsi="Arial" w:cs="Arial"/>
          <w:bCs/>
        </w:rPr>
        <w:tab/>
        <w:t>Measurement accuracy improvement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R1-1804265</w:t>
      </w:r>
      <w:r w:rsidRPr="000213FA">
        <w:rPr>
          <w:rFonts w:ascii="Arial" w:hAnsi="Arial" w:cs="Arial"/>
          <w:bCs/>
        </w:rPr>
        <w:tab/>
        <w:t>Small cell support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R1-1804266</w:t>
      </w:r>
      <w:r w:rsidRPr="000213FA">
        <w:rPr>
          <w:rFonts w:ascii="Arial" w:hAnsi="Arial" w:cs="Arial"/>
          <w:bCs/>
        </w:rPr>
        <w:tab/>
        <w:t>NPRACH reliability enhancement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R1-1804268</w:t>
      </w:r>
      <w:r w:rsidRPr="000213FA">
        <w:rPr>
          <w:rFonts w:ascii="Arial" w:hAnsi="Arial" w:cs="Arial"/>
          <w:bCs/>
        </w:rPr>
        <w:tab/>
        <w:t>NPRACH cell range enhancement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R1-1804269</w:t>
      </w:r>
      <w:r w:rsidRPr="000213FA">
        <w:rPr>
          <w:rFonts w:ascii="Arial" w:hAnsi="Arial" w:cs="Arial"/>
          <w:bCs/>
        </w:rPr>
        <w:tab/>
        <w:t>Downlink aspects of TDD support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R1-1804270</w:t>
      </w:r>
      <w:r w:rsidRPr="000213FA">
        <w:rPr>
          <w:rFonts w:ascii="Arial" w:hAnsi="Arial" w:cs="Arial"/>
          <w:bCs/>
        </w:rPr>
        <w:tab/>
        <w:t>Uplink aspects of TDD support in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R1-1804271</w:t>
      </w:r>
      <w:r w:rsidRPr="000213FA">
        <w:rPr>
          <w:rFonts w:ascii="Arial" w:hAnsi="Arial" w:cs="Arial"/>
          <w:bCs/>
        </w:rPr>
        <w:tab/>
        <w:t>Common Aspects of NB-IoT TDD Operation</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R1-1804272</w:t>
      </w:r>
      <w:r w:rsidRPr="000213FA">
        <w:rPr>
          <w:rFonts w:ascii="Arial" w:hAnsi="Arial" w:cs="Arial"/>
          <w:bCs/>
        </w:rPr>
        <w:tab/>
        <w:t>PHR Enhancement for NB-IoT</w:t>
      </w:r>
      <w:r w:rsidRPr="000213FA">
        <w:rPr>
          <w:rFonts w:ascii="Arial" w:hAnsi="Arial" w:cs="Arial"/>
          <w:bCs/>
        </w:rPr>
        <w:tab/>
        <w:t>Nokia, Nokia Shanghai Bell</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R1-1804330</w:t>
      </w:r>
      <w:r w:rsidRPr="000213FA">
        <w:rPr>
          <w:rFonts w:ascii="Arial" w:hAnsi="Arial" w:cs="Arial"/>
          <w:bCs/>
        </w:rPr>
        <w:tab/>
        <w:t>Discussion on Wake up signal configuraion</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R1-1804331</w:t>
      </w:r>
      <w:r w:rsidRPr="000213FA">
        <w:rPr>
          <w:rFonts w:ascii="Arial" w:hAnsi="Arial" w:cs="Arial"/>
          <w:bCs/>
        </w:rPr>
        <w:tab/>
        <w:t>Wake up signal Design</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R1-1804332</w:t>
      </w:r>
      <w:r w:rsidRPr="000213FA">
        <w:rPr>
          <w:rFonts w:ascii="Arial" w:hAnsi="Arial" w:cs="Arial"/>
          <w:bCs/>
        </w:rPr>
        <w:tab/>
        <w:t>Early data transmission for NB-IOT</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R1-1804333</w:t>
      </w:r>
      <w:r w:rsidRPr="000213FA">
        <w:rPr>
          <w:rFonts w:ascii="Arial" w:hAnsi="Arial" w:cs="Arial"/>
          <w:bCs/>
        </w:rPr>
        <w:tab/>
        <w:t>Discussion on scheduling request for NB IoT</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R1-1804334</w:t>
      </w:r>
      <w:r w:rsidRPr="000213FA">
        <w:rPr>
          <w:rFonts w:ascii="Arial" w:hAnsi="Arial" w:cs="Arial"/>
          <w:bCs/>
        </w:rPr>
        <w:tab/>
        <w:t>New SPS mechanism for power saving</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R1-1804335</w:t>
      </w:r>
      <w:r w:rsidRPr="000213FA">
        <w:rPr>
          <w:rFonts w:ascii="Arial" w:hAnsi="Arial" w:cs="Arial"/>
          <w:bCs/>
        </w:rPr>
        <w:tab/>
        <w:t>Power control for extended coverage UE</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R1-1804336</w:t>
      </w:r>
      <w:r w:rsidRPr="000213FA">
        <w:rPr>
          <w:rFonts w:ascii="Arial" w:hAnsi="Arial" w:cs="Arial"/>
          <w:bCs/>
        </w:rPr>
        <w:tab/>
        <w:t>Reliability enhancements for NPRACH</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R1-1804337</w:t>
      </w:r>
      <w:r w:rsidRPr="000213FA">
        <w:rPr>
          <w:rFonts w:ascii="Arial" w:hAnsi="Arial" w:cs="Arial"/>
          <w:bCs/>
        </w:rPr>
        <w:tab/>
        <w:t>Discussion on DL common channel/signal for TDD NB-IoT</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R1-1804338</w:t>
      </w:r>
      <w:r w:rsidRPr="000213FA">
        <w:rPr>
          <w:rFonts w:ascii="Arial" w:hAnsi="Arial" w:cs="Arial"/>
          <w:bCs/>
        </w:rPr>
        <w:tab/>
        <w:t>Discussion on UL channel for TDD NB-IoT</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R1-1804339</w:t>
      </w:r>
      <w:r w:rsidRPr="000213FA">
        <w:rPr>
          <w:rFonts w:ascii="Arial" w:hAnsi="Arial" w:cs="Arial"/>
          <w:bCs/>
        </w:rPr>
        <w:tab/>
        <w:t>Discussion on 2 HARQ processes and cross carrier scheduling</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R1-1804340</w:t>
      </w:r>
      <w:r w:rsidRPr="000213FA">
        <w:rPr>
          <w:rFonts w:ascii="Arial" w:hAnsi="Arial" w:cs="Arial"/>
          <w:bCs/>
        </w:rPr>
        <w:tab/>
        <w:t>Enhanced PHR for NB-IOT</w:t>
      </w:r>
      <w:r w:rsidRPr="000213FA">
        <w:rPr>
          <w:rFonts w:ascii="Arial" w:hAnsi="Arial" w:cs="Arial"/>
          <w:bCs/>
        </w:rPr>
        <w:tab/>
        <w:t>Samsung</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R1-1804519</w:t>
      </w:r>
      <w:r w:rsidRPr="000213FA">
        <w:rPr>
          <w:rFonts w:ascii="Arial" w:hAnsi="Arial" w:cs="Arial"/>
          <w:bCs/>
        </w:rPr>
        <w:tab/>
        <w:t>Discussion on wake up signal function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R1-1804520</w:t>
      </w:r>
      <w:r w:rsidRPr="000213FA">
        <w:rPr>
          <w:rFonts w:ascii="Arial" w:hAnsi="Arial" w:cs="Arial"/>
          <w:bCs/>
        </w:rPr>
        <w:tab/>
        <w:t>Discussion on wake up signal configurations and procedures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R1-1804521</w:t>
      </w:r>
      <w:r w:rsidRPr="000213FA">
        <w:rPr>
          <w:rFonts w:ascii="Arial" w:hAnsi="Arial" w:cs="Arial"/>
          <w:bCs/>
        </w:rPr>
        <w:tab/>
        <w:t>Wake up signal design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R1-1804522</w:t>
      </w:r>
      <w:r w:rsidRPr="000213FA">
        <w:rPr>
          <w:rFonts w:ascii="Arial" w:hAnsi="Arial" w:cs="Arial"/>
          <w:bCs/>
        </w:rPr>
        <w:tab/>
        <w:t>Data transmission during random access procedure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R1-1804523</w:t>
      </w:r>
      <w:r w:rsidRPr="000213FA">
        <w:rPr>
          <w:rFonts w:ascii="Arial" w:hAnsi="Arial" w:cs="Arial"/>
          <w:bCs/>
        </w:rPr>
        <w:tab/>
        <w:t>Discussion on Scheduling request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R1-1804524</w:t>
      </w:r>
      <w:r w:rsidRPr="000213FA">
        <w:rPr>
          <w:rFonts w:ascii="Arial" w:hAnsi="Arial" w:cs="Arial"/>
          <w:bCs/>
        </w:rPr>
        <w:tab/>
        <w:t>SPS support in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R1-1804525</w:t>
      </w:r>
      <w:r w:rsidRPr="000213FA">
        <w:rPr>
          <w:rFonts w:ascii="Arial" w:hAnsi="Arial" w:cs="Arial"/>
          <w:bCs/>
        </w:rPr>
        <w:tab/>
        <w:t>UL power control enhancement for NB-IoT small cell</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R1-1804526</w:t>
      </w:r>
      <w:r w:rsidRPr="000213FA">
        <w:rPr>
          <w:rFonts w:ascii="Arial" w:hAnsi="Arial" w:cs="Arial"/>
          <w:bCs/>
        </w:rPr>
        <w:tab/>
        <w:t>Remaining issues on reliability enhancements for NPRACH</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R1-1804527</w:t>
      </w:r>
      <w:r w:rsidRPr="000213FA">
        <w:rPr>
          <w:rFonts w:ascii="Arial" w:hAnsi="Arial" w:cs="Arial"/>
          <w:bCs/>
        </w:rPr>
        <w:tab/>
        <w:t>Resource configuration for NPRACH range enhancement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R1-1804528</w:t>
      </w:r>
      <w:r w:rsidRPr="000213FA">
        <w:rPr>
          <w:rFonts w:ascii="Arial" w:hAnsi="Arial" w:cs="Arial"/>
          <w:bCs/>
        </w:rPr>
        <w:tab/>
        <w:t>Discussion on DL aspects in TDD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R1-1804529</w:t>
      </w:r>
      <w:r w:rsidRPr="000213FA">
        <w:rPr>
          <w:rFonts w:ascii="Arial" w:hAnsi="Arial" w:cs="Arial"/>
          <w:bCs/>
        </w:rPr>
        <w:tab/>
        <w:t>Discussion on UL aspects in TDD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R1-1804530</w:t>
      </w:r>
      <w:r w:rsidRPr="000213FA">
        <w:rPr>
          <w:rFonts w:ascii="Arial" w:hAnsi="Arial" w:cs="Arial"/>
          <w:bCs/>
        </w:rPr>
        <w:tab/>
        <w:t>Discussion on common aspects in TDD NB-IoT</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R1-1804697</w:t>
      </w:r>
      <w:r w:rsidRPr="000213FA">
        <w:rPr>
          <w:rFonts w:ascii="Arial" w:hAnsi="Arial" w:cs="Arial"/>
          <w:bCs/>
        </w:rPr>
        <w:tab/>
        <w:t>The function scope of wake-up signal for feNB-IoT</w:t>
      </w:r>
      <w:r w:rsidRPr="000213FA">
        <w:rPr>
          <w:rFonts w:ascii="Arial" w:hAnsi="Arial" w:cs="Arial"/>
          <w:bCs/>
        </w:rPr>
        <w:tab/>
        <w:t>Intel Corporation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R1-1804698</w:t>
      </w:r>
      <w:r w:rsidRPr="000213FA">
        <w:rPr>
          <w:rFonts w:ascii="Arial" w:hAnsi="Arial" w:cs="Arial"/>
          <w:bCs/>
        </w:rPr>
        <w:tab/>
        <w:t>Configurations of wake-up signal for feNB-IoT</w:t>
      </w:r>
      <w:r w:rsidRPr="000213FA">
        <w:rPr>
          <w:rFonts w:ascii="Arial" w:hAnsi="Arial" w:cs="Arial"/>
          <w:bCs/>
        </w:rPr>
        <w:tab/>
        <w:t>Intel Corporation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R1-1804699</w:t>
      </w:r>
      <w:r w:rsidRPr="000213FA">
        <w:rPr>
          <w:rFonts w:ascii="Arial" w:hAnsi="Arial" w:cs="Arial"/>
          <w:bCs/>
        </w:rPr>
        <w:tab/>
        <w:t>Early data transmission for feNB-IoT</w:t>
      </w:r>
      <w:r w:rsidRPr="000213FA">
        <w:rPr>
          <w:rFonts w:ascii="Arial" w:hAnsi="Arial" w:cs="Arial"/>
          <w:bCs/>
        </w:rPr>
        <w:tab/>
        <w:t>Intel Corporation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R1-1804700</w:t>
      </w:r>
      <w:r w:rsidRPr="000213FA">
        <w:rPr>
          <w:rFonts w:ascii="Arial" w:hAnsi="Arial" w:cs="Arial"/>
          <w:bCs/>
        </w:rPr>
        <w:tab/>
        <w:t>Scheduling request for feNB-IoT</w:t>
      </w:r>
      <w:r w:rsidRPr="000213FA">
        <w:rPr>
          <w:rFonts w:ascii="Arial" w:hAnsi="Arial" w:cs="Arial"/>
          <w:bCs/>
        </w:rPr>
        <w:tab/>
        <w:t>Intel Corporation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R1-1804875</w:t>
      </w:r>
      <w:r w:rsidRPr="000213FA">
        <w:rPr>
          <w:rFonts w:ascii="Arial" w:hAnsi="Arial" w:cs="Arial"/>
          <w:bCs/>
        </w:rPr>
        <w:tab/>
        <w:t>Data transmission during random access procedure for NB-IoT</w:t>
      </w:r>
      <w:r w:rsidRPr="000213FA">
        <w:rPr>
          <w:rFonts w:ascii="Arial" w:hAnsi="Arial" w:cs="Arial"/>
          <w:bCs/>
        </w:rPr>
        <w:tab/>
        <w:t>Sharp</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R1-1804876</w:t>
      </w:r>
      <w:r w:rsidRPr="000213FA">
        <w:rPr>
          <w:rFonts w:ascii="Arial" w:hAnsi="Arial" w:cs="Arial"/>
          <w:bCs/>
        </w:rPr>
        <w:tab/>
        <w:t>Uplink aspects of TDD NB-IoT</w:t>
      </w:r>
      <w:r w:rsidRPr="000213FA">
        <w:rPr>
          <w:rFonts w:ascii="Arial" w:hAnsi="Arial" w:cs="Arial"/>
          <w:bCs/>
        </w:rPr>
        <w:tab/>
        <w:t>Sharp</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R1-1804890</w:t>
      </w:r>
      <w:r w:rsidRPr="000213FA">
        <w:rPr>
          <w:rFonts w:ascii="Arial" w:hAnsi="Arial" w:cs="Arial"/>
          <w:bCs/>
        </w:rPr>
        <w:tab/>
        <w:t>TDD NB-IoT coexistence with NR</w:t>
      </w:r>
      <w:r w:rsidRPr="000213FA">
        <w:rPr>
          <w:rFonts w:ascii="Arial" w:hAnsi="Arial" w:cs="Arial"/>
          <w:bCs/>
        </w:rPr>
        <w:tab/>
        <w:t>SoftBank Corp.</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R1-1804918</w:t>
      </w:r>
      <w:r w:rsidRPr="000213FA">
        <w:rPr>
          <w:rFonts w:ascii="Arial" w:hAnsi="Arial" w:cs="Arial"/>
          <w:bCs/>
        </w:rPr>
        <w:tab/>
        <w:t>Wake-up signal functions</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R1-1804919</w:t>
      </w:r>
      <w:r w:rsidRPr="000213FA">
        <w:rPr>
          <w:rFonts w:ascii="Arial" w:hAnsi="Arial" w:cs="Arial"/>
          <w:bCs/>
        </w:rPr>
        <w:tab/>
        <w:t>Wake-up signal configurations and procedures</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R1-1804920</w:t>
      </w:r>
      <w:r w:rsidRPr="000213FA">
        <w:rPr>
          <w:rFonts w:ascii="Arial" w:hAnsi="Arial" w:cs="Arial"/>
          <w:bCs/>
        </w:rPr>
        <w:tab/>
        <w:t>Wake-up signal design</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R1-1804921</w:t>
      </w:r>
      <w:r w:rsidRPr="000213FA">
        <w:rPr>
          <w:rFonts w:ascii="Arial" w:hAnsi="Arial" w:cs="Arial"/>
          <w:bCs/>
        </w:rPr>
        <w:tab/>
        <w:t>Physical layer aspects of data transmission during random access procedure</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R1-1804922</w:t>
      </w:r>
      <w:r w:rsidRPr="000213FA">
        <w:rPr>
          <w:rFonts w:ascii="Arial" w:hAnsi="Arial" w:cs="Arial"/>
          <w:bCs/>
        </w:rPr>
        <w:tab/>
        <w:t>Physical layer scheduling request</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R1-1804923</w:t>
      </w:r>
      <w:r w:rsidRPr="000213FA">
        <w:rPr>
          <w:rFonts w:ascii="Arial" w:hAnsi="Arial" w:cs="Arial"/>
          <w:bCs/>
        </w:rPr>
        <w:tab/>
        <w:t>Support of SPS</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R1-1804924</w:t>
      </w:r>
      <w:r w:rsidRPr="000213FA">
        <w:rPr>
          <w:rFonts w:ascii="Arial" w:hAnsi="Arial" w:cs="Arial"/>
          <w:bCs/>
        </w:rPr>
        <w:tab/>
        <w:t>Enhancements to cell search</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R1-1804925</w:t>
      </w:r>
      <w:r w:rsidRPr="000213FA">
        <w:rPr>
          <w:rFonts w:ascii="Arial" w:hAnsi="Arial" w:cs="Arial"/>
          <w:bCs/>
        </w:rPr>
        <w:tab/>
        <w:t>Enhancements to system information acquisiton</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R1-1804926</w:t>
      </w:r>
      <w:r w:rsidRPr="000213FA">
        <w:rPr>
          <w:rFonts w:ascii="Arial" w:hAnsi="Arial" w:cs="Arial"/>
          <w:bCs/>
        </w:rPr>
        <w:tab/>
        <w:t>Improvement of PHY measurements</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R1-1804927</w:t>
      </w:r>
      <w:r w:rsidRPr="000213FA">
        <w:rPr>
          <w:rFonts w:ascii="Arial" w:hAnsi="Arial" w:cs="Arial"/>
          <w:bCs/>
        </w:rPr>
        <w:tab/>
        <w:t>NPRACH support for large cell access</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R1-1804928</w:t>
      </w:r>
      <w:r w:rsidRPr="000213FA">
        <w:rPr>
          <w:rFonts w:ascii="Arial" w:hAnsi="Arial" w:cs="Arial"/>
          <w:bCs/>
        </w:rPr>
        <w:tab/>
        <w:t>NPRACH Reliability Enhancement</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R1-1804929</w:t>
      </w:r>
      <w:r w:rsidRPr="000213FA">
        <w:rPr>
          <w:rFonts w:ascii="Arial" w:hAnsi="Arial" w:cs="Arial"/>
          <w:bCs/>
        </w:rPr>
        <w:tab/>
        <w:t>Downlink aspects of TDD</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R1-1804930</w:t>
      </w:r>
      <w:r w:rsidRPr="000213FA">
        <w:rPr>
          <w:rFonts w:ascii="Arial" w:hAnsi="Arial" w:cs="Arial"/>
          <w:bCs/>
        </w:rPr>
        <w:tab/>
        <w:t>Uplink aspects of TDD</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R1-1804931</w:t>
      </w:r>
      <w:r w:rsidRPr="000213FA">
        <w:rPr>
          <w:rFonts w:ascii="Arial" w:hAnsi="Arial" w:cs="Arial"/>
          <w:bCs/>
        </w:rPr>
        <w:tab/>
        <w:t>General considerations on TDD design</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R1-1804932</w:t>
      </w:r>
      <w:r w:rsidRPr="000213FA">
        <w:rPr>
          <w:rFonts w:ascii="Arial" w:hAnsi="Arial" w:cs="Arial"/>
          <w:bCs/>
        </w:rPr>
        <w:tab/>
        <w:t>Coexistence with NR</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R1-1805028</w:t>
      </w:r>
      <w:r w:rsidRPr="000213FA">
        <w:rPr>
          <w:rFonts w:ascii="Arial" w:hAnsi="Arial" w:cs="Arial"/>
          <w:bCs/>
        </w:rPr>
        <w:tab/>
        <w:t>Views on SPS activation and deactivation mechanism</w:t>
      </w:r>
      <w:r w:rsidRPr="000213FA">
        <w:rPr>
          <w:rFonts w:ascii="Arial" w:hAnsi="Arial" w:cs="Arial"/>
          <w:bCs/>
        </w:rPr>
        <w:tab/>
        <w:t>NTT DOCOMO, INC.</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R1-1805132</w:t>
      </w:r>
      <w:r w:rsidRPr="000213FA">
        <w:rPr>
          <w:rFonts w:ascii="Arial" w:hAnsi="Arial" w:cs="Arial"/>
          <w:bCs/>
        </w:rPr>
        <w:tab/>
        <w:t>TBS Determination for Early Data Transmission</w:t>
      </w:r>
      <w:r w:rsidRPr="000213FA">
        <w:rPr>
          <w:rFonts w:ascii="Arial" w:hAnsi="Arial" w:cs="Arial"/>
          <w:bCs/>
        </w:rPr>
        <w:tab/>
        <w:t>III</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R1-1805133</w:t>
      </w:r>
      <w:r w:rsidRPr="000213FA">
        <w:rPr>
          <w:rFonts w:ascii="Arial" w:hAnsi="Arial" w:cs="Arial"/>
          <w:bCs/>
        </w:rPr>
        <w:tab/>
        <w:t>Scheduling Aspects of TDD NB-IoT</w:t>
      </w:r>
      <w:r w:rsidRPr="000213FA">
        <w:rPr>
          <w:rFonts w:ascii="Arial" w:hAnsi="Arial" w:cs="Arial"/>
          <w:bCs/>
        </w:rPr>
        <w:tab/>
        <w:t>III</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R1-1805174</w:t>
      </w:r>
      <w:r w:rsidRPr="000213FA">
        <w:rPr>
          <w:rFonts w:ascii="Arial" w:hAnsi="Arial" w:cs="Arial"/>
          <w:bCs/>
        </w:rPr>
        <w:tab/>
        <w:t>Draft CR 36.211, Introduction Rel-15 Further NB-IoT enhancements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R1-1805285</w:t>
      </w:r>
      <w:r w:rsidRPr="000213FA">
        <w:rPr>
          <w:rFonts w:ascii="Arial" w:hAnsi="Arial" w:cs="Arial"/>
          <w:bCs/>
        </w:rPr>
        <w:tab/>
        <w:t>NPRACH false alarm reduction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R1-1805288</w:t>
      </w:r>
      <w:r w:rsidRPr="000213FA">
        <w:rPr>
          <w:rFonts w:ascii="Arial" w:hAnsi="Arial" w:cs="Arial"/>
          <w:bCs/>
        </w:rPr>
        <w:tab/>
        <w:t>Feature lead summary for WUS functions in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R1-1805289</w:t>
      </w:r>
      <w:r w:rsidRPr="000213FA">
        <w:rPr>
          <w:rFonts w:ascii="Arial" w:hAnsi="Arial" w:cs="Arial"/>
          <w:bCs/>
        </w:rPr>
        <w:tab/>
        <w:t>Feature lead summary for WUS configurations and procedures in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R1-1805290</w:t>
      </w:r>
      <w:r w:rsidRPr="000213FA">
        <w:rPr>
          <w:rFonts w:ascii="Arial" w:hAnsi="Arial" w:cs="Arial"/>
          <w:bCs/>
        </w:rPr>
        <w:tab/>
        <w:t>Feature lead summary for detailed design of WUS in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R1-1805291</w:t>
      </w:r>
      <w:r w:rsidRPr="000213FA">
        <w:rPr>
          <w:rFonts w:ascii="Arial" w:hAnsi="Arial" w:cs="Arial"/>
          <w:bCs/>
        </w:rPr>
        <w:tab/>
        <w:t>Feature lead summary for EDT in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R1-1805292</w:t>
      </w:r>
      <w:r w:rsidRPr="000213FA">
        <w:rPr>
          <w:rFonts w:ascii="Arial" w:hAnsi="Arial" w:cs="Arial"/>
          <w:bCs/>
        </w:rPr>
        <w:tab/>
        <w:t>Feature lead summary for physical layer scheduling request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R1-1805293</w:t>
      </w:r>
      <w:r w:rsidRPr="000213FA">
        <w:rPr>
          <w:rFonts w:ascii="Arial" w:hAnsi="Arial" w:cs="Arial"/>
          <w:bCs/>
        </w:rPr>
        <w:tab/>
        <w:t>Feature lead summary for SPS</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R1-1805297</w:t>
      </w:r>
      <w:r w:rsidRPr="000213FA">
        <w:rPr>
          <w:rFonts w:ascii="Arial" w:hAnsi="Arial" w:cs="Arial"/>
          <w:bCs/>
        </w:rPr>
        <w:tab/>
        <w:t>NPRACH Reliability Enhancement</w:t>
      </w:r>
      <w:r w:rsidRPr="000213FA">
        <w:rPr>
          <w:rFonts w:ascii="Arial" w:hAnsi="Arial" w:cs="Arial"/>
          <w:bCs/>
        </w:rPr>
        <w:tab/>
        <w:t>Qualcomm Incorporated</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R1-1805309</w:t>
      </w:r>
      <w:r w:rsidRPr="000213FA">
        <w:rPr>
          <w:rFonts w:ascii="Arial" w:hAnsi="Arial" w:cs="Arial"/>
          <w:bCs/>
        </w:rPr>
        <w:tab/>
        <w:t>Summary of 6.2.7.2 Reduced system acquisition time</w:t>
      </w:r>
      <w:r w:rsidRPr="000213FA">
        <w:rPr>
          <w:rFonts w:ascii="Arial" w:hAnsi="Arial" w:cs="Arial"/>
          <w:bCs/>
        </w:rPr>
        <w:tab/>
        <w:t>Qualcomm</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R1-1805312</w:t>
      </w:r>
      <w:r w:rsidRPr="000213FA">
        <w:rPr>
          <w:rFonts w:ascii="Arial" w:hAnsi="Arial" w:cs="Arial"/>
          <w:bCs/>
        </w:rPr>
        <w:tab/>
        <w:t>Summary of DL aspects for TDD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R1-1805313</w:t>
      </w:r>
      <w:r w:rsidRPr="000213FA">
        <w:rPr>
          <w:rFonts w:ascii="Arial" w:hAnsi="Arial" w:cs="Arial"/>
          <w:bCs/>
        </w:rPr>
        <w:tab/>
        <w:t>Summary of UL aspects for TDD NB-IoT</w:t>
      </w:r>
      <w:r w:rsidRPr="000213FA">
        <w:rPr>
          <w:rFonts w:ascii="Arial" w:hAnsi="Arial" w:cs="Arial"/>
          <w:bCs/>
        </w:rPr>
        <w:tab/>
        <w:t>ZTE, 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R1-1805320</w:t>
      </w:r>
      <w:r w:rsidRPr="000213FA">
        <w:rPr>
          <w:rFonts w:ascii="Arial" w:hAnsi="Arial" w:cs="Arial"/>
          <w:bCs/>
        </w:rPr>
        <w:tab/>
        <w:t>WF on WUS sequence design</w:t>
      </w:r>
      <w:r w:rsidRPr="000213FA">
        <w:rPr>
          <w:rFonts w:ascii="Arial" w:hAnsi="Arial" w:cs="Arial"/>
          <w:bCs/>
        </w:rPr>
        <w:tab/>
        <w:t>Qualcomm, Samsung, LGE, ZTE, SaneChips, Ericsson, MediaTek</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R1-1805324</w:t>
      </w:r>
      <w:r w:rsidRPr="000213FA">
        <w:rPr>
          <w:rFonts w:ascii="Arial" w:hAnsi="Arial" w:cs="Arial"/>
          <w:bCs/>
        </w:rPr>
        <w:tab/>
        <w:t>WF on SPS for NB-IoT in Rel-15</w:t>
      </w:r>
      <w:r w:rsidRPr="000213FA">
        <w:rPr>
          <w:rFonts w:ascii="Arial" w:hAnsi="Arial" w:cs="Arial"/>
          <w:bCs/>
        </w:rPr>
        <w:tab/>
        <w:t>NTT DOCOMO</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R1-1805343</w:t>
      </w:r>
      <w:r w:rsidRPr="000213FA">
        <w:rPr>
          <w:rFonts w:ascii="Arial" w:hAnsi="Arial" w:cs="Arial"/>
          <w:bCs/>
        </w:rPr>
        <w:tab/>
        <w:t>Detailed design of wake-up signal for NB-IoT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R1-1805344</w:t>
      </w:r>
      <w:r w:rsidRPr="000213FA">
        <w:rPr>
          <w:rFonts w:ascii="Arial" w:hAnsi="Arial" w:cs="Arial"/>
          <w:bCs/>
        </w:rPr>
        <w:tab/>
        <w:t>Feature lead summary NPRACH reliability and range enhancements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R1-1805345</w:t>
      </w:r>
      <w:r w:rsidRPr="000213FA">
        <w:rPr>
          <w:rFonts w:ascii="Arial" w:hAnsi="Arial" w:cs="Arial"/>
          <w:bCs/>
        </w:rPr>
        <w:tab/>
        <w:t>Feature lead summary NB-IoT small cell support improvement</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R1-1805346</w:t>
      </w:r>
      <w:r w:rsidRPr="000213FA">
        <w:rPr>
          <w:rFonts w:ascii="Arial" w:hAnsi="Arial" w:cs="Arial"/>
          <w:bCs/>
        </w:rPr>
        <w:tab/>
        <w:t>Feature lead summary Narrowband measurement accuracy improvements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R1-1805348</w:t>
      </w:r>
      <w:r w:rsidRPr="000213FA">
        <w:rPr>
          <w:rFonts w:ascii="Arial" w:hAnsi="Arial" w:cs="Arial"/>
          <w:bCs/>
        </w:rPr>
        <w:tab/>
        <w:t>WF on SIB1-NB transmission on a non-anchor carrier in TDD</w:t>
      </w:r>
      <w:r w:rsidRPr="000213FA">
        <w:rPr>
          <w:rFonts w:ascii="Arial" w:hAnsi="Arial" w:cs="Arial"/>
          <w:bCs/>
        </w:rPr>
        <w:tab/>
        <w:t>LG Electronics, Ericsson, Lenovo, Motorola mobility</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R1-1805349</w:t>
      </w:r>
      <w:r w:rsidRPr="000213FA">
        <w:rPr>
          <w:rFonts w:ascii="Arial" w:hAnsi="Arial" w:cs="Arial"/>
          <w:bCs/>
        </w:rPr>
        <w:tab/>
        <w:t>Summary of TDD Common aspects</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R1-1805350</w:t>
      </w:r>
      <w:r w:rsidRPr="000213FA">
        <w:rPr>
          <w:rFonts w:ascii="Arial" w:hAnsi="Arial" w:cs="Arial"/>
          <w:bCs/>
        </w:rPr>
        <w:tab/>
        <w:t>WF on NPUSCH transmission in UL/DL configuration #3</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R1-1805400</w:t>
      </w:r>
      <w:r w:rsidRPr="000213FA">
        <w:rPr>
          <w:rFonts w:ascii="Arial" w:hAnsi="Arial" w:cs="Arial"/>
          <w:bCs/>
        </w:rPr>
        <w:tab/>
        <w:t>Summary of UL aspects for TDD NB-IoT</w:t>
      </w:r>
      <w:r w:rsidRPr="000213FA">
        <w:rPr>
          <w:rFonts w:ascii="Arial" w:hAnsi="Arial" w:cs="Arial"/>
          <w:bCs/>
        </w:rPr>
        <w:tab/>
        <w:t>Sanechips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R1-1805409</w:t>
      </w:r>
      <w:r w:rsidRPr="000213FA">
        <w:rPr>
          <w:rFonts w:ascii="Arial" w:hAnsi="Arial" w:cs="Arial"/>
          <w:bCs/>
        </w:rPr>
        <w:tab/>
        <w:t>Updated Feature lead summary for EDT in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R1-1805413</w:t>
      </w:r>
      <w:r w:rsidRPr="000213FA">
        <w:rPr>
          <w:rFonts w:ascii="Arial" w:hAnsi="Arial" w:cs="Arial"/>
          <w:bCs/>
        </w:rPr>
        <w:tab/>
        <w:t>WF on NPUSCH transmission with 3.75kHz subcarrier spacing</w:t>
      </w:r>
      <w:r w:rsidRPr="000213FA">
        <w:rPr>
          <w:rFonts w:ascii="Arial" w:hAnsi="Arial" w:cs="Arial"/>
          <w:bCs/>
        </w:rPr>
        <w:tab/>
        <w:t>LG Electronics</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R1-1805419</w:t>
      </w:r>
      <w:r w:rsidRPr="000213FA">
        <w:rPr>
          <w:rFonts w:ascii="Arial" w:hAnsi="Arial" w:cs="Arial"/>
          <w:bCs/>
        </w:rPr>
        <w:tab/>
        <w:t>Draft LS on Narrowband measurement accuracy  improvements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R1-1805428</w:t>
      </w:r>
      <w:r w:rsidRPr="000213FA">
        <w:rPr>
          <w:rFonts w:ascii="Arial" w:hAnsi="Arial" w:cs="Arial"/>
          <w:bCs/>
        </w:rPr>
        <w:tab/>
        <w:t>Chairman's notes of AI 6.2.7 Further enhancements of NB-IoT</w:t>
      </w:r>
      <w:r w:rsidRPr="000213FA">
        <w:rPr>
          <w:rFonts w:ascii="Arial" w:hAnsi="Arial" w:cs="Arial"/>
          <w:bCs/>
        </w:rPr>
        <w:tab/>
        <w:t>Ad-hoc chair (NTT DOCOMO)</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R1-1805434</w:t>
      </w:r>
      <w:r w:rsidRPr="000213FA">
        <w:rPr>
          <w:rFonts w:ascii="Arial" w:hAnsi="Arial" w:cs="Arial"/>
          <w:bCs/>
        </w:rPr>
        <w:tab/>
        <w:t>LS on Narrowband measurement accuracy  improvements</w:t>
      </w:r>
      <w:r w:rsidRPr="000213FA">
        <w:rPr>
          <w:rFonts w:ascii="Arial" w:hAnsi="Arial" w:cs="Arial"/>
          <w:bCs/>
        </w:rPr>
        <w:tab/>
        <w:t>RAN1, 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R1-1805436</w:t>
      </w:r>
      <w:r w:rsidRPr="000213FA">
        <w:rPr>
          <w:rFonts w:ascii="Arial" w:hAnsi="Arial" w:cs="Arial"/>
          <w:bCs/>
        </w:rPr>
        <w:tab/>
        <w:t>RAN1 agreements for Rel-15 Further NB-IoT enhancements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R1-1805437</w:t>
      </w:r>
      <w:r w:rsidRPr="000213FA">
        <w:rPr>
          <w:rFonts w:ascii="Arial" w:hAnsi="Arial" w:cs="Arial"/>
          <w:bCs/>
        </w:rPr>
        <w:tab/>
        <w:t>RAN1 agreements for Rel-15 Further NB-IoT enhancements</w:t>
      </w:r>
      <w:r w:rsidRPr="000213FA">
        <w:rPr>
          <w:rFonts w:ascii="Arial" w:hAnsi="Arial" w:cs="Arial"/>
          <w:bCs/>
        </w:rPr>
        <w:tab/>
        <w:t>Ericsson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R1-1805771</w:t>
      </w:r>
      <w:r w:rsidRPr="000213FA">
        <w:rPr>
          <w:rFonts w:ascii="Arial" w:hAnsi="Arial" w:cs="Arial"/>
          <w:bCs/>
        </w:rPr>
        <w:tab/>
        <w:t>Introduction of further enhancements of NB-IoT</w:t>
      </w:r>
      <w:r w:rsidRPr="000213FA">
        <w:rPr>
          <w:rFonts w:ascii="Arial" w:hAnsi="Arial" w:cs="Arial"/>
          <w:bCs/>
        </w:rPr>
        <w:tab/>
        <w:t>Huawei, HiSilicon</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r w:rsidRPr="000213FA">
        <w:rPr>
          <w:rFonts w:ascii="Arial" w:hAnsi="Arial" w:cs="Arial"/>
          <w:bCs/>
        </w:rPr>
        <w:t>R1-1805785</w:t>
      </w:r>
      <w:r w:rsidRPr="000213FA">
        <w:rPr>
          <w:rFonts w:ascii="Arial" w:hAnsi="Arial" w:cs="Arial"/>
          <w:bCs/>
        </w:rPr>
        <w:tab/>
        <w:t>LS on RRC and LPP parameter list for further NB-IoT enhancements</w:t>
      </w:r>
      <w:r w:rsidRPr="000213FA">
        <w:rPr>
          <w:rFonts w:ascii="Arial" w:hAnsi="Arial" w:cs="Arial"/>
          <w:bCs/>
        </w:rPr>
        <w:tab/>
        <w:t>RAN1, Huawei</w:t>
      </w:r>
    </w:p>
    <w:p w:rsidR="000213FA" w:rsidRPr="000213FA" w:rsidRDefault="000213FA" w:rsidP="000213FA">
      <w:pPr>
        <w:pStyle w:val="ListParagraph"/>
        <w:numPr>
          <w:ilvl w:val="0"/>
          <w:numId w:val="52"/>
        </w:numPr>
        <w:tabs>
          <w:tab w:val="left" w:pos="567"/>
        </w:tabs>
        <w:snapToGrid w:val="0"/>
        <w:ind w:leftChars="0"/>
        <w:rPr>
          <w:rFonts w:ascii="Arial" w:hAnsi="Arial" w:cs="Arial"/>
          <w:bCs/>
        </w:rPr>
      </w:pPr>
      <w:bookmarkStart w:id="8" w:name="_Ref515460396"/>
      <w:r w:rsidRPr="000213FA">
        <w:rPr>
          <w:rFonts w:ascii="Arial" w:hAnsi="Arial" w:cs="Arial"/>
          <w:bCs/>
        </w:rPr>
        <w:t>R1-1805786</w:t>
      </w:r>
      <w:r w:rsidRPr="000213FA">
        <w:rPr>
          <w:rFonts w:ascii="Arial" w:hAnsi="Arial" w:cs="Arial"/>
          <w:bCs/>
        </w:rPr>
        <w:tab/>
        <w:t>List of RRC and LPP parameters for further NB-IoT enhancements</w:t>
      </w:r>
      <w:r w:rsidRPr="000213FA">
        <w:rPr>
          <w:rFonts w:ascii="Arial" w:hAnsi="Arial" w:cs="Arial"/>
          <w:bCs/>
        </w:rPr>
        <w:tab/>
        <w:t>Huawei</w:t>
      </w:r>
      <w:bookmarkEnd w:id="8"/>
    </w:p>
    <w:p w:rsidR="00137DDC" w:rsidRPr="00137DDC" w:rsidRDefault="00137DDC" w:rsidP="00137DDC">
      <w:pPr>
        <w:pStyle w:val="ListParagraph"/>
        <w:numPr>
          <w:ilvl w:val="0"/>
          <w:numId w:val="52"/>
        </w:numPr>
        <w:tabs>
          <w:tab w:val="left" w:pos="567"/>
        </w:tabs>
        <w:snapToGrid w:val="0"/>
        <w:ind w:leftChars="0"/>
        <w:rPr>
          <w:rFonts w:ascii="Arial" w:hAnsi="Arial" w:cs="Arial"/>
          <w:bCs/>
        </w:rPr>
      </w:pPr>
      <w:bookmarkStart w:id="9" w:name="_Ref515460591"/>
      <w:r w:rsidRPr="00137DDC">
        <w:rPr>
          <w:rFonts w:ascii="Arial" w:hAnsi="Arial" w:cs="Arial"/>
          <w:bCs/>
        </w:rPr>
        <w:t>R1-1805854</w:t>
      </w:r>
      <w:r w:rsidRPr="00137DDC">
        <w:rPr>
          <w:rFonts w:ascii="Arial" w:hAnsi="Arial" w:cs="Arial"/>
          <w:bCs/>
        </w:rPr>
        <w:tab/>
        <w:t>Wake-up signal functions for NB-IoT</w:t>
      </w:r>
      <w:r w:rsidRPr="00137DDC">
        <w:rPr>
          <w:rFonts w:ascii="Arial" w:hAnsi="Arial" w:cs="Arial"/>
          <w:bCs/>
        </w:rPr>
        <w:tab/>
        <w:t>Ericsson</w:t>
      </w:r>
      <w:bookmarkEnd w:id="9"/>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R1-1805855</w:t>
      </w:r>
      <w:r w:rsidRPr="00137DDC">
        <w:rPr>
          <w:rFonts w:ascii="Arial" w:hAnsi="Arial" w:cs="Arial"/>
          <w:bCs/>
        </w:rPr>
        <w:tab/>
        <w:t>Wake-up signal configurations and procedures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R1-1805856</w:t>
      </w:r>
      <w:r w:rsidRPr="00137DDC">
        <w:rPr>
          <w:rFonts w:ascii="Arial" w:hAnsi="Arial" w:cs="Arial"/>
          <w:bCs/>
        </w:rPr>
        <w:tab/>
        <w:t>Detailed design of wake-up signal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R1-1805857</w:t>
      </w:r>
      <w:r w:rsidRPr="00137DDC">
        <w:rPr>
          <w:rFonts w:ascii="Arial" w:hAnsi="Arial" w:cs="Arial"/>
          <w:bCs/>
        </w:rPr>
        <w:tab/>
        <w:t>Data transmission during random access procedure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R1-1805858</w:t>
      </w:r>
      <w:r w:rsidRPr="00137DDC">
        <w:rPr>
          <w:rFonts w:ascii="Arial" w:hAnsi="Arial" w:cs="Arial"/>
          <w:bCs/>
        </w:rPr>
        <w:tab/>
        <w:t>Physical layer scheduling request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R1-1805859</w:t>
      </w:r>
      <w:r w:rsidRPr="00137DDC">
        <w:rPr>
          <w:rFonts w:ascii="Arial" w:hAnsi="Arial" w:cs="Arial"/>
          <w:bCs/>
        </w:rPr>
        <w:tab/>
        <w:t>Semi-persistent scheduling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R1-1805860</w:t>
      </w:r>
      <w:r w:rsidRPr="00137DDC">
        <w:rPr>
          <w:rFonts w:ascii="Arial" w:hAnsi="Arial" w:cs="Arial"/>
          <w:bCs/>
        </w:rPr>
        <w:tab/>
        <w:t>NPRACH false alarm reduction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R1-1805861</w:t>
      </w:r>
      <w:r w:rsidRPr="00137DDC">
        <w:rPr>
          <w:rFonts w:ascii="Arial" w:hAnsi="Arial" w:cs="Arial"/>
          <w:bCs/>
        </w:rPr>
        <w:tab/>
        <w:t>NPRACH range enhancements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R1-1805862</w:t>
      </w:r>
      <w:r w:rsidRPr="00137DDC">
        <w:rPr>
          <w:rFonts w:ascii="Arial" w:hAnsi="Arial" w:cs="Arial"/>
          <w:bCs/>
        </w:rPr>
        <w:tab/>
        <w:t>DL aspects of TDD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R1-1805863</w:t>
      </w:r>
      <w:r w:rsidRPr="00137DDC">
        <w:rPr>
          <w:rFonts w:ascii="Arial" w:hAnsi="Arial" w:cs="Arial"/>
          <w:bCs/>
        </w:rPr>
        <w:tab/>
        <w:t>UL aspects of TDD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R1-1805864</w:t>
      </w:r>
      <w:r w:rsidRPr="00137DDC">
        <w:rPr>
          <w:rFonts w:ascii="Arial" w:hAnsi="Arial" w:cs="Arial"/>
          <w:bCs/>
        </w:rPr>
        <w:tab/>
        <w:t>DL/UL common aspects of TDD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R1-1805964</w:t>
      </w:r>
      <w:r w:rsidRPr="00137DDC">
        <w:rPr>
          <w:rFonts w:ascii="Arial" w:hAnsi="Arial" w:cs="Arial"/>
          <w:bCs/>
        </w:rPr>
        <w:tab/>
        <w:t>On configurations and procedures of power saving signal</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R1-1805965</w:t>
      </w:r>
      <w:r w:rsidRPr="00137DDC">
        <w:rPr>
          <w:rFonts w:ascii="Arial" w:hAnsi="Arial" w:cs="Arial"/>
          <w:bCs/>
        </w:rPr>
        <w:tab/>
        <w:t>On detailed design and evaluations of power saving signal</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R1-1805966</w:t>
      </w:r>
      <w:r w:rsidRPr="00137DDC">
        <w:rPr>
          <w:rFonts w:ascii="Arial" w:hAnsi="Arial" w:cs="Arial"/>
          <w:bCs/>
        </w:rPr>
        <w:tab/>
        <w:t>Design for physical layer scheduling request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R1-1805967</w:t>
      </w:r>
      <w:r w:rsidRPr="00137DDC">
        <w:rPr>
          <w:rFonts w:ascii="Arial" w:hAnsi="Arial" w:cs="Arial"/>
          <w:bCs/>
        </w:rPr>
        <w:tab/>
        <w:t>On support of semi-persistent scheduling</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R1-1805968</w:t>
      </w:r>
      <w:r w:rsidRPr="00137DDC">
        <w:rPr>
          <w:rFonts w:ascii="Arial" w:hAnsi="Arial" w:cs="Arial"/>
          <w:bCs/>
        </w:rPr>
        <w:tab/>
        <w:t>Early data transmission in RACH for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R1-1805969</w:t>
      </w:r>
      <w:r w:rsidRPr="00137DDC">
        <w:rPr>
          <w:rFonts w:ascii="Arial" w:hAnsi="Arial" w:cs="Arial"/>
          <w:bCs/>
        </w:rPr>
        <w:tab/>
        <w:t>Common aspects for TDD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R1-1805970</w:t>
      </w:r>
      <w:r w:rsidRPr="00137DDC">
        <w:rPr>
          <w:rFonts w:ascii="Arial" w:hAnsi="Arial" w:cs="Arial"/>
          <w:bCs/>
        </w:rPr>
        <w:tab/>
        <w:t>On downlink TDD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R1-1805971</w:t>
      </w:r>
      <w:r w:rsidRPr="00137DDC">
        <w:rPr>
          <w:rFonts w:ascii="Arial" w:hAnsi="Arial" w:cs="Arial"/>
          <w:bCs/>
        </w:rPr>
        <w:tab/>
        <w:t>On uplink TDD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R1-1805972</w:t>
      </w:r>
      <w:r w:rsidRPr="00137DDC">
        <w:rPr>
          <w:rFonts w:ascii="Arial" w:hAnsi="Arial" w:cs="Arial"/>
          <w:bCs/>
        </w:rPr>
        <w:tab/>
        <w:t>Remaining details of NB-IoT measurements improvement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R1-1805973</w:t>
      </w:r>
      <w:r w:rsidRPr="00137DDC">
        <w:rPr>
          <w:rFonts w:ascii="Arial" w:hAnsi="Arial" w:cs="Arial"/>
          <w:bCs/>
        </w:rPr>
        <w:tab/>
        <w:t>On the support of NB-IoT small cell</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R1-1805974</w:t>
      </w:r>
      <w:r w:rsidRPr="00137DDC">
        <w:rPr>
          <w:rFonts w:ascii="Arial" w:hAnsi="Arial" w:cs="Arial"/>
          <w:bCs/>
        </w:rPr>
        <w:tab/>
        <w:t>NPRACH enhancement for cell radius extension</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R1-1805975</w:t>
      </w:r>
      <w:r w:rsidRPr="00137DDC">
        <w:rPr>
          <w:rFonts w:ascii="Arial" w:hAnsi="Arial" w:cs="Arial"/>
          <w:bCs/>
        </w:rPr>
        <w:tab/>
        <w:t>On NPRACH false alarm reduction due to inter-cell interference</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R1-1805983</w:t>
      </w:r>
      <w:r w:rsidRPr="00137DDC">
        <w:rPr>
          <w:rFonts w:ascii="Arial" w:hAnsi="Arial" w:cs="Arial"/>
          <w:bCs/>
        </w:rPr>
        <w:tab/>
        <w:t>On functions of power saving signal</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R1-1805995</w:t>
      </w:r>
      <w:r w:rsidRPr="00137DDC">
        <w:rPr>
          <w:rFonts w:ascii="Arial" w:hAnsi="Arial" w:cs="Arial"/>
          <w:bCs/>
        </w:rPr>
        <w:tab/>
        <w:t>Wake Up Signal Functionsfor NB-IoT</w:t>
      </w:r>
      <w:r w:rsidRPr="00137DDC">
        <w:rPr>
          <w:rFonts w:ascii="Arial" w:hAnsi="Arial" w:cs="Arial"/>
          <w:bCs/>
        </w:rPr>
        <w:tab/>
        <w:t>MediaTek Inc.</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R1-1805996</w:t>
      </w:r>
      <w:r w:rsidRPr="00137DDC">
        <w:rPr>
          <w:rFonts w:ascii="Arial" w:hAnsi="Arial" w:cs="Arial"/>
          <w:bCs/>
        </w:rPr>
        <w:tab/>
        <w:t>Wake Up Signal Configuration for NB-IoT</w:t>
      </w:r>
      <w:r w:rsidRPr="00137DDC">
        <w:rPr>
          <w:rFonts w:ascii="Arial" w:hAnsi="Arial" w:cs="Arial"/>
          <w:bCs/>
        </w:rPr>
        <w:tab/>
        <w:t>MediaTek Inc.</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R1-1805997</w:t>
      </w:r>
      <w:r w:rsidRPr="00137DDC">
        <w:rPr>
          <w:rFonts w:ascii="Arial" w:hAnsi="Arial" w:cs="Arial"/>
          <w:bCs/>
        </w:rPr>
        <w:tab/>
        <w:t>Wake Up Signal Design for NB-IoT</w:t>
      </w:r>
      <w:r w:rsidRPr="00137DDC">
        <w:rPr>
          <w:rFonts w:ascii="Arial" w:hAnsi="Arial" w:cs="Arial"/>
          <w:bCs/>
        </w:rPr>
        <w:tab/>
        <w:t>MediaTek Inc.</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R1-1805998</w:t>
      </w:r>
      <w:r w:rsidRPr="00137DDC">
        <w:rPr>
          <w:rFonts w:ascii="Arial" w:hAnsi="Arial" w:cs="Arial"/>
          <w:bCs/>
        </w:rPr>
        <w:tab/>
        <w:t>UL SPS for Scheduling Request and BSR</w:t>
      </w:r>
      <w:r w:rsidRPr="00137DDC">
        <w:rPr>
          <w:rFonts w:ascii="Arial" w:hAnsi="Arial" w:cs="Arial"/>
          <w:bCs/>
        </w:rPr>
        <w:tab/>
        <w:t>MediaTek Inc.</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R1-1805999</w:t>
      </w:r>
      <w:r w:rsidRPr="00137DDC">
        <w:rPr>
          <w:rFonts w:ascii="Arial" w:hAnsi="Arial" w:cs="Arial"/>
          <w:bCs/>
        </w:rPr>
        <w:tab/>
        <w:t>Fallback in Early Data Transmission</w:t>
      </w:r>
      <w:r w:rsidRPr="00137DDC">
        <w:rPr>
          <w:rFonts w:ascii="Arial" w:hAnsi="Arial" w:cs="Arial"/>
          <w:bCs/>
        </w:rPr>
        <w:tab/>
        <w:t>MediaTek Inc.</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R1-1806032</w:t>
      </w:r>
      <w:r w:rsidRPr="00137DDC">
        <w:rPr>
          <w:rFonts w:ascii="Arial" w:hAnsi="Arial" w:cs="Arial"/>
          <w:bCs/>
        </w:rPr>
        <w:tab/>
        <w:t>Remaining aspects on configurations and procedures of wake-up signals for feNB-IoT</w:t>
      </w:r>
      <w:r w:rsidRPr="00137DDC">
        <w:rPr>
          <w:rFonts w:ascii="Arial" w:hAnsi="Arial" w:cs="Arial"/>
          <w:bCs/>
        </w:rPr>
        <w:tab/>
        <w:t>vivo</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R1-1806158</w:t>
      </w:r>
      <w:r w:rsidRPr="00137DDC">
        <w:rPr>
          <w:rFonts w:ascii="Arial" w:hAnsi="Arial" w:cs="Arial"/>
          <w:bCs/>
        </w:rPr>
        <w:tab/>
        <w:t>Functions of wake-up signal</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R1-1806159</w:t>
      </w:r>
      <w:r w:rsidRPr="00137DDC">
        <w:rPr>
          <w:rFonts w:ascii="Arial" w:hAnsi="Arial" w:cs="Arial"/>
          <w:bCs/>
        </w:rPr>
        <w:tab/>
        <w:t>Wake-up signal configurations and procedures</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R1-1806160</w:t>
      </w:r>
      <w:r w:rsidRPr="00137DDC">
        <w:rPr>
          <w:rFonts w:ascii="Arial" w:hAnsi="Arial" w:cs="Arial"/>
          <w:bCs/>
        </w:rPr>
        <w:tab/>
        <w:t>Considerations for design of wake-up signal</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R1-1806161</w:t>
      </w:r>
      <w:r w:rsidRPr="00137DDC">
        <w:rPr>
          <w:rFonts w:ascii="Arial" w:hAnsi="Arial" w:cs="Arial"/>
          <w:bCs/>
        </w:rPr>
        <w:tab/>
        <w:t>Data transmission during random access procedure</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R1-1806162</w:t>
      </w:r>
      <w:r w:rsidRPr="00137DDC">
        <w:rPr>
          <w:rFonts w:ascii="Arial" w:hAnsi="Arial" w:cs="Arial"/>
          <w:bCs/>
        </w:rPr>
        <w:tab/>
        <w:t>Design of physical layer scheduling request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R1-1806163</w:t>
      </w:r>
      <w:r w:rsidRPr="00137DDC">
        <w:rPr>
          <w:rFonts w:ascii="Arial" w:hAnsi="Arial" w:cs="Arial"/>
          <w:bCs/>
        </w:rPr>
        <w:tab/>
        <w:t>Support for semi-persistent scheduling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R1-1806164</w:t>
      </w:r>
      <w:r w:rsidRPr="00137DDC">
        <w:rPr>
          <w:rFonts w:ascii="Arial" w:hAnsi="Arial" w:cs="Arial"/>
          <w:bCs/>
        </w:rPr>
        <w:tab/>
        <w:t>NPRACH reliability enhancement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R1-1806165</w:t>
      </w:r>
      <w:r w:rsidRPr="00137DDC">
        <w:rPr>
          <w:rFonts w:ascii="Arial" w:hAnsi="Arial" w:cs="Arial"/>
          <w:bCs/>
        </w:rPr>
        <w:tab/>
        <w:t>NPRACH cell range enhancement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R1-1806166</w:t>
      </w:r>
      <w:r w:rsidRPr="00137DDC">
        <w:rPr>
          <w:rFonts w:ascii="Arial" w:hAnsi="Arial" w:cs="Arial"/>
          <w:bCs/>
        </w:rPr>
        <w:tab/>
        <w:t>Downlink aspects of TDD support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R1-1806167</w:t>
      </w:r>
      <w:r w:rsidRPr="00137DDC">
        <w:rPr>
          <w:rFonts w:ascii="Arial" w:hAnsi="Arial" w:cs="Arial"/>
          <w:bCs/>
        </w:rPr>
        <w:tab/>
        <w:t>Uplink aspects of TDD support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R1-1806168</w:t>
      </w:r>
      <w:r w:rsidRPr="00137DDC">
        <w:rPr>
          <w:rFonts w:ascii="Arial" w:hAnsi="Arial" w:cs="Arial"/>
          <w:bCs/>
        </w:rPr>
        <w:tab/>
        <w:t>Common Aspects of NB-IoT TDD Operation</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R1-1806169</w:t>
      </w:r>
      <w:r w:rsidRPr="00137DDC">
        <w:rPr>
          <w:rFonts w:ascii="Arial" w:hAnsi="Arial" w:cs="Arial"/>
          <w:bCs/>
        </w:rPr>
        <w:tab/>
        <w:t>PHR Enhancement for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R1-1806170</w:t>
      </w:r>
      <w:r w:rsidRPr="00137DDC">
        <w:rPr>
          <w:rFonts w:ascii="Arial" w:hAnsi="Arial" w:cs="Arial"/>
          <w:bCs/>
        </w:rPr>
        <w:tab/>
        <w:t>Measurement accuracy improvement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R1-1806171</w:t>
      </w:r>
      <w:r w:rsidRPr="00137DDC">
        <w:rPr>
          <w:rFonts w:ascii="Arial" w:hAnsi="Arial" w:cs="Arial"/>
          <w:bCs/>
        </w:rPr>
        <w:tab/>
        <w:t>Small cell support in NB-IoT</w:t>
      </w:r>
      <w:r w:rsidRPr="00137DDC">
        <w:rPr>
          <w:rFonts w:ascii="Arial" w:hAnsi="Arial" w:cs="Arial"/>
          <w:bCs/>
        </w:rPr>
        <w:tab/>
        <w:t>Nokia, Nokia Shanghai Bell</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R1-1806191</w:t>
      </w:r>
      <w:r w:rsidRPr="00137DDC">
        <w:rPr>
          <w:rFonts w:ascii="Arial" w:hAnsi="Arial" w:cs="Arial"/>
          <w:bCs/>
        </w:rPr>
        <w:tab/>
        <w:t>Discussion on wake up signal function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R1-1806192</w:t>
      </w:r>
      <w:r w:rsidRPr="00137DDC">
        <w:rPr>
          <w:rFonts w:ascii="Arial" w:hAnsi="Arial" w:cs="Arial"/>
          <w:bCs/>
        </w:rPr>
        <w:tab/>
        <w:t>Remaining issues on wake up signal configuration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R1-1806193</w:t>
      </w:r>
      <w:r w:rsidRPr="00137DDC">
        <w:rPr>
          <w:rFonts w:ascii="Arial" w:hAnsi="Arial" w:cs="Arial"/>
          <w:bCs/>
        </w:rPr>
        <w:tab/>
        <w:t>Details design of wake up signal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R1-1806194</w:t>
      </w:r>
      <w:r w:rsidRPr="00137DDC">
        <w:rPr>
          <w:rFonts w:ascii="Arial" w:hAnsi="Arial" w:cs="Arial"/>
          <w:bCs/>
        </w:rPr>
        <w:tab/>
        <w:t>Remaining issues on early data transmission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R1-1806195</w:t>
      </w:r>
      <w:r w:rsidRPr="00137DDC">
        <w:rPr>
          <w:rFonts w:ascii="Arial" w:hAnsi="Arial" w:cs="Arial"/>
          <w:bCs/>
        </w:rPr>
        <w:tab/>
        <w:t>Remaining issues on physical layer SR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R1-1806196</w:t>
      </w:r>
      <w:r w:rsidRPr="00137DDC">
        <w:rPr>
          <w:rFonts w:ascii="Arial" w:hAnsi="Arial" w:cs="Arial"/>
          <w:bCs/>
        </w:rPr>
        <w:tab/>
        <w:t>Discussion on physical layer aspects on SPS in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R1-1806197</w:t>
      </w:r>
      <w:r w:rsidRPr="00137DDC">
        <w:rPr>
          <w:rFonts w:ascii="Arial" w:hAnsi="Arial" w:cs="Arial"/>
          <w:bCs/>
        </w:rPr>
        <w:tab/>
        <w:t>NPRACH reliability enhancement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R1-1806198</w:t>
      </w:r>
      <w:r w:rsidRPr="00137DDC">
        <w:rPr>
          <w:rFonts w:ascii="Arial" w:hAnsi="Arial" w:cs="Arial"/>
          <w:bCs/>
        </w:rPr>
        <w:tab/>
        <w:t>Remaining issues on NPRACH range enhancement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R1-1806199</w:t>
      </w:r>
      <w:r w:rsidRPr="00137DDC">
        <w:rPr>
          <w:rFonts w:ascii="Arial" w:hAnsi="Arial" w:cs="Arial"/>
          <w:bCs/>
        </w:rPr>
        <w:tab/>
        <w:t>Remaining issues on downlink aspects to support TDD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R1-1806200</w:t>
      </w:r>
      <w:r w:rsidRPr="00137DDC">
        <w:rPr>
          <w:rFonts w:ascii="Arial" w:hAnsi="Arial" w:cs="Arial"/>
          <w:bCs/>
        </w:rPr>
        <w:tab/>
        <w:t>Remaining issues on uplink aspects to support TDD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R1-1806201</w:t>
      </w:r>
      <w:r w:rsidRPr="00137DDC">
        <w:rPr>
          <w:rFonts w:ascii="Arial" w:hAnsi="Arial" w:cs="Arial"/>
          <w:bCs/>
        </w:rPr>
        <w:tab/>
        <w:t>Remaining issues on common aspects to support TDD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R1-1806202</w:t>
      </w:r>
      <w:r w:rsidRPr="00137DDC">
        <w:rPr>
          <w:rFonts w:ascii="Arial" w:hAnsi="Arial" w:cs="Arial"/>
          <w:bCs/>
        </w:rPr>
        <w:tab/>
        <w:t>Considerations on extended Power Headroom report for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R1-1806203</w:t>
      </w:r>
      <w:r w:rsidRPr="00137DDC">
        <w:rPr>
          <w:rFonts w:ascii="Arial" w:hAnsi="Arial" w:cs="Arial"/>
          <w:bCs/>
        </w:rPr>
        <w:tab/>
        <w:t>UL power control enhancement for NB-IoT small cell</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R1-1806348</w:t>
      </w:r>
      <w:r w:rsidRPr="00137DDC">
        <w:rPr>
          <w:rFonts w:ascii="Arial" w:hAnsi="Arial" w:cs="Arial"/>
          <w:bCs/>
        </w:rPr>
        <w:tab/>
        <w:t>Views on TDD downlink aspect</w:t>
      </w:r>
      <w:r w:rsidRPr="00137DDC">
        <w:rPr>
          <w:rFonts w:ascii="Arial" w:hAnsi="Arial" w:cs="Arial"/>
          <w:bCs/>
        </w:rPr>
        <w:tab/>
        <w:t>Lenovo, Motorola Mobility</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R1-1806349</w:t>
      </w:r>
      <w:r w:rsidRPr="00137DDC">
        <w:rPr>
          <w:rFonts w:ascii="Arial" w:hAnsi="Arial" w:cs="Arial"/>
          <w:bCs/>
        </w:rPr>
        <w:tab/>
        <w:t>Views on TDD common aspect</w:t>
      </w:r>
      <w:r w:rsidRPr="00137DDC">
        <w:rPr>
          <w:rFonts w:ascii="Arial" w:hAnsi="Arial" w:cs="Arial"/>
          <w:bCs/>
        </w:rPr>
        <w:tab/>
        <w:t>Lenovo, Motorola Mobility</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R1-1806491</w:t>
      </w:r>
      <w:r w:rsidRPr="00137DDC">
        <w:rPr>
          <w:rFonts w:ascii="Arial" w:hAnsi="Arial" w:cs="Arial"/>
          <w:bCs/>
        </w:rPr>
        <w:tab/>
        <w:t>The function scope of wake-up signal for feNB-IoT</w:t>
      </w:r>
      <w:r w:rsidRPr="00137DDC">
        <w:rPr>
          <w:rFonts w:ascii="Arial" w:hAnsi="Arial" w:cs="Arial"/>
          <w:bCs/>
        </w:rPr>
        <w:tab/>
        <w:t>Intel Corporation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R1-1806492</w:t>
      </w:r>
      <w:r w:rsidRPr="00137DDC">
        <w:rPr>
          <w:rFonts w:ascii="Arial" w:hAnsi="Arial" w:cs="Arial"/>
          <w:bCs/>
        </w:rPr>
        <w:tab/>
        <w:t>Configurations of wake-up signal for feNB-IoT</w:t>
      </w:r>
      <w:r w:rsidRPr="00137DDC">
        <w:rPr>
          <w:rFonts w:ascii="Arial" w:hAnsi="Arial" w:cs="Arial"/>
          <w:bCs/>
        </w:rPr>
        <w:tab/>
        <w:t>Intel Corporation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R1-1806493</w:t>
      </w:r>
      <w:r w:rsidRPr="00137DDC">
        <w:rPr>
          <w:rFonts w:ascii="Arial" w:hAnsi="Arial" w:cs="Arial"/>
          <w:bCs/>
        </w:rPr>
        <w:tab/>
        <w:t>Early data transmission for feNB-IoT</w:t>
      </w:r>
      <w:r w:rsidRPr="00137DDC">
        <w:rPr>
          <w:rFonts w:ascii="Arial" w:hAnsi="Arial" w:cs="Arial"/>
          <w:bCs/>
        </w:rPr>
        <w:tab/>
        <w:t>Intel Corporation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R1-1806589</w:t>
      </w:r>
      <w:r w:rsidRPr="00137DDC">
        <w:rPr>
          <w:rFonts w:ascii="Arial" w:hAnsi="Arial" w:cs="Arial"/>
          <w:bCs/>
        </w:rPr>
        <w:tab/>
        <w:t>Discussion on wake up signal configurations and procedures in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R1-1806590</w:t>
      </w:r>
      <w:r w:rsidRPr="00137DDC">
        <w:rPr>
          <w:rFonts w:ascii="Arial" w:hAnsi="Arial" w:cs="Arial"/>
          <w:bCs/>
        </w:rPr>
        <w:tab/>
        <w:t>Wake up signal design in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R1-1806591</w:t>
      </w:r>
      <w:r w:rsidRPr="00137DDC">
        <w:rPr>
          <w:rFonts w:ascii="Arial" w:hAnsi="Arial" w:cs="Arial"/>
          <w:bCs/>
        </w:rPr>
        <w:tab/>
        <w:t>Data transmission during random access procedure in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R1-1806592</w:t>
      </w:r>
      <w:r w:rsidRPr="00137DDC">
        <w:rPr>
          <w:rFonts w:ascii="Arial" w:hAnsi="Arial" w:cs="Arial"/>
          <w:bCs/>
        </w:rPr>
        <w:tab/>
        <w:t>Discussion on Scheduling request in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R1-1806593</w:t>
      </w:r>
      <w:r w:rsidRPr="00137DDC">
        <w:rPr>
          <w:rFonts w:ascii="Arial" w:hAnsi="Arial" w:cs="Arial"/>
          <w:bCs/>
        </w:rPr>
        <w:tab/>
        <w:t>Remaining issues on reliability enhancements for NPRACH</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R1-1806594</w:t>
      </w:r>
      <w:r w:rsidRPr="00137DDC">
        <w:rPr>
          <w:rFonts w:ascii="Arial" w:hAnsi="Arial" w:cs="Arial"/>
          <w:bCs/>
        </w:rPr>
        <w:tab/>
        <w:t>Remaining issues on NPRACH range enhancement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R1-1806595</w:t>
      </w:r>
      <w:r w:rsidRPr="00137DDC">
        <w:rPr>
          <w:rFonts w:ascii="Arial" w:hAnsi="Arial" w:cs="Arial"/>
          <w:bCs/>
        </w:rPr>
        <w:tab/>
        <w:t>Discussion on DL aspects in TDD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R1-1806596</w:t>
      </w:r>
      <w:r w:rsidRPr="00137DDC">
        <w:rPr>
          <w:rFonts w:ascii="Arial" w:hAnsi="Arial" w:cs="Arial"/>
          <w:bCs/>
        </w:rPr>
        <w:tab/>
        <w:t>Discussion on UL aspects in TDD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R1-1806597</w:t>
      </w:r>
      <w:r w:rsidRPr="00137DDC">
        <w:rPr>
          <w:rFonts w:ascii="Arial" w:hAnsi="Arial" w:cs="Arial"/>
          <w:bCs/>
        </w:rPr>
        <w:tab/>
        <w:t>Discussion on common aspects in TDD NB-IoT</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R1-1806687</w:t>
      </w:r>
      <w:r w:rsidRPr="00137DDC">
        <w:rPr>
          <w:rFonts w:ascii="Arial" w:hAnsi="Arial" w:cs="Arial"/>
          <w:bCs/>
        </w:rPr>
        <w:tab/>
        <w:t>Discussion on Wake up signal configuraion</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R1-1806688</w:t>
      </w:r>
      <w:r w:rsidRPr="00137DDC">
        <w:rPr>
          <w:rFonts w:ascii="Arial" w:hAnsi="Arial" w:cs="Arial"/>
          <w:bCs/>
        </w:rPr>
        <w:tab/>
        <w:t>Wake up signal Design</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R1-1806689</w:t>
      </w:r>
      <w:r w:rsidRPr="00137DDC">
        <w:rPr>
          <w:rFonts w:ascii="Arial" w:hAnsi="Arial" w:cs="Arial"/>
          <w:bCs/>
        </w:rPr>
        <w:tab/>
        <w:t>Early data transmission for NB-IOT</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R1-1806690</w:t>
      </w:r>
      <w:r w:rsidRPr="00137DDC">
        <w:rPr>
          <w:rFonts w:ascii="Arial" w:hAnsi="Arial" w:cs="Arial"/>
          <w:bCs/>
        </w:rPr>
        <w:tab/>
        <w:t>Discussion on scheduling request for NB IoT</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R1-1806691</w:t>
      </w:r>
      <w:r w:rsidRPr="00137DDC">
        <w:rPr>
          <w:rFonts w:ascii="Arial" w:hAnsi="Arial" w:cs="Arial"/>
          <w:bCs/>
        </w:rPr>
        <w:tab/>
        <w:t>New SPS mechanism for power saving</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R1-1806692</w:t>
      </w:r>
      <w:r w:rsidRPr="00137DDC">
        <w:rPr>
          <w:rFonts w:ascii="Arial" w:hAnsi="Arial" w:cs="Arial"/>
          <w:bCs/>
        </w:rPr>
        <w:tab/>
        <w:t>Reliability enhancements for NPRACH</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R1-1806693</w:t>
      </w:r>
      <w:r w:rsidRPr="00137DDC">
        <w:rPr>
          <w:rFonts w:ascii="Arial" w:hAnsi="Arial" w:cs="Arial"/>
          <w:bCs/>
        </w:rPr>
        <w:tab/>
        <w:t>Range enhancements for NPRACH</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R1-1806694</w:t>
      </w:r>
      <w:r w:rsidRPr="00137DDC">
        <w:rPr>
          <w:rFonts w:ascii="Arial" w:hAnsi="Arial" w:cs="Arial"/>
          <w:bCs/>
        </w:rPr>
        <w:tab/>
        <w:t>Discussion on DL common channel/signal for TDD NB-IoT</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R1-1806695</w:t>
      </w:r>
      <w:r w:rsidRPr="00137DDC">
        <w:rPr>
          <w:rFonts w:ascii="Arial" w:hAnsi="Arial" w:cs="Arial"/>
          <w:bCs/>
        </w:rPr>
        <w:tab/>
        <w:t>Discussion on UL channel for TDD NB-IoT</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R1-1806696</w:t>
      </w:r>
      <w:r w:rsidRPr="00137DDC">
        <w:rPr>
          <w:rFonts w:ascii="Arial" w:hAnsi="Arial" w:cs="Arial"/>
          <w:bCs/>
        </w:rPr>
        <w:tab/>
        <w:t>Discussion on 2 HARQ processes and cross carrier scheduling</w:t>
      </w:r>
      <w:r w:rsidRPr="00137DDC">
        <w:rPr>
          <w:rFonts w:ascii="Arial" w:hAnsi="Arial" w:cs="Arial"/>
          <w:bCs/>
        </w:rPr>
        <w:tab/>
        <w:t>Samsung</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R1-1806872</w:t>
      </w:r>
      <w:r w:rsidRPr="00137DDC">
        <w:rPr>
          <w:rFonts w:ascii="Arial" w:hAnsi="Arial" w:cs="Arial"/>
          <w:bCs/>
        </w:rPr>
        <w:tab/>
        <w:t>On wake-up procedure for feNBIoT</w:t>
      </w:r>
      <w:r w:rsidRPr="00137DDC">
        <w:rPr>
          <w:rFonts w:ascii="Arial" w:hAnsi="Arial" w:cs="Arial"/>
          <w:bCs/>
        </w:rPr>
        <w:tab/>
        <w:t>OPPO</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R1-1806880</w:t>
      </w:r>
      <w:r w:rsidRPr="00137DDC">
        <w:rPr>
          <w:rFonts w:ascii="Arial" w:hAnsi="Arial" w:cs="Arial"/>
          <w:bCs/>
        </w:rPr>
        <w:tab/>
        <w:t>Cell search time reduction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R1-1806881</w:t>
      </w:r>
      <w:r w:rsidRPr="00137DDC">
        <w:rPr>
          <w:rFonts w:ascii="Arial" w:hAnsi="Arial" w:cs="Arial"/>
          <w:bCs/>
        </w:rPr>
        <w:tab/>
        <w:t>System information acquisition time reduction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R1-1806911</w:t>
      </w:r>
      <w:r w:rsidRPr="00137DDC">
        <w:rPr>
          <w:rFonts w:ascii="Arial" w:hAnsi="Arial" w:cs="Arial"/>
          <w:bCs/>
        </w:rPr>
        <w:tab/>
        <w:t>Narrowband measurement accuracy improvements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R1-1806912</w:t>
      </w:r>
      <w:r w:rsidRPr="00137DDC">
        <w:rPr>
          <w:rFonts w:ascii="Arial" w:hAnsi="Arial" w:cs="Arial"/>
          <w:bCs/>
        </w:rPr>
        <w:tab/>
        <w:t>Small-cell support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R1-1806920</w:t>
      </w:r>
      <w:r w:rsidRPr="00137DDC">
        <w:rPr>
          <w:rFonts w:ascii="Arial" w:hAnsi="Arial" w:cs="Arial"/>
          <w:bCs/>
        </w:rPr>
        <w:tab/>
        <w:t>Introduction of NB-IoT Rel-15 physical layer enhancements to TS 36.300</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R1-1806939</w:t>
      </w:r>
      <w:r w:rsidRPr="00137DDC">
        <w:rPr>
          <w:rFonts w:ascii="Arial" w:hAnsi="Arial" w:cs="Arial"/>
          <w:bCs/>
        </w:rPr>
        <w:tab/>
        <w:t>Remaining issues of early data transmission for NB-IoT</w:t>
      </w:r>
      <w:r w:rsidRPr="00137DDC">
        <w:rPr>
          <w:rFonts w:ascii="Arial" w:hAnsi="Arial" w:cs="Arial"/>
          <w:bCs/>
        </w:rPr>
        <w:tab/>
        <w:t>Sharp</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R1-1806940</w:t>
      </w:r>
      <w:r w:rsidRPr="00137DDC">
        <w:rPr>
          <w:rFonts w:ascii="Arial" w:hAnsi="Arial" w:cs="Arial"/>
          <w:bCs/>
        </w:rPr>
        <w:tab/>
        <w:t>Remaining issues of uplink aspects of TDD NB-IoT</w:t>
      </w:r>
      <w:r w:rsidRPr="00137DDC">
        <w:rPr>
          <w:rFonts w:ascii="Arial" w:hAnsi="Arial" w:cs="Arial"/>
          <w:bCs/>
        </w:rPr>
        <w:tab/>
        <w:t>Sharp</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R1-1807107</w:t>
      </w:r>
      <w:r w:rsidRPr="00137DDC">
        <w:rPr>
          <w:rFonts w:ascii="Arial" w:hAnsi="Arial" w:cs="Arial"/>
          <w:bCs/>
        </w:rPr>
        <w:tab/>
        <w:t>Further discusion of Wake-up signal functions</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R1-1807108</w:t>
      </w:r>
      <w:r w:rsidRPr="00137DDC">
        <w:rPr>
          <w:rFonts w:ascii="Arial" w:hAnsi="Arial" w:cs="Arial"/>
          <w:bCs/>
        </w:rPr>
        <w:tab/>
        <w:t>Remaining issues on Wake-up signal configurations and procedures</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R1-1807109</w:t>
      </w:r>
      <w:r w:rsidRPr="00137DDC">
        <w:rPr>
          <w:rFonts w:ascii="Arial" w:hAnsi="Arial" w:cs="Arial"/>
          <w:bCs/>
        </w:rPr>
        <w:tab/>
        <w:t>Detailed design of Wake-up signal sequence</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R1-1807110</w:t>
      </w:r>
      <w:r w:rsidRPr="00137DDC">
        <w:rPr>
          <w:rFonts w:ascii="Arial" w:hAnsi="Arial" w:cs="Arial"/>
          <w:bCs/>
        </w:rPr>
        <w:tab/>
        <w:t>Physical layer aspects of data transmission during random access procedure</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R1-1807111</w:t>
      </w:r>
      <w:r w:rsidRPr="00137DDC">
        <w:rPr>
          <w:rFonts w:ascii="Arial" w:hAnsi="Arial" w:cs="Arial"/>
          <w:bCs/>
        </w:rPr>
        <w:tab/>
        <w:t>Physical layer scheduling request</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R1-1807112</w:t>
      </w:r>
      <w:r w:rsidRPr="00137DDC">
        <w:rPr>
          <w:rFonts w:ascii="Arial" w:hAnsi="Arial" w:cs="Arial"/>
          <w:bCs/>
        </w:rPr>
        <w:tab/>
        <w:t>Support of SPS</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R1-1807113</w:t>
      </w:r>
      <w:r w:rsidRPr="00137DDC">
        <w:rPr>
          <w:rFonts w:ascii="Arial" w:hAnsi="Arial" w:cs="Arial"/>
          <w:bCs/>
        </w:rPr>
        <w:tab/>
        <w:t>NPRACH support for large cell access</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R1-1807114</w:t>
      </w:r>
      <w:r w:rsidRPr="00137DDC">
        <w:rPr>
          <w:rFonts w:ascii="Arial" w:hAnsi="Arial" w:cs="Arial"/>
          <w:bCs/>
        </w:rPr>
        <w:tab/>
        <w:t>NPRACH Reliability Enhancement</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R1-1807115</w:t>
      </w:r>
      <w:r w:rsidRPr="00137DDC">
        <w:rPr>
          <w:rFonts w:ascii="Arial" w:hAnsi="Arial" w:cs="Arial"/>
          <w:bCs/>
        </w:rPr>
        <w:tab/>
        <w:t>Remaining issues on downlink aspects of TDD NB-IoT</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R1-1807116</w:t>
      </w:r>
      <w:r w:rsidRPr="00137DDC">
        <w:rPr>
          <w:rFonts w:ascii="Arial" w:hAnsi="Arial" w:cs="Arial"/>
          <w:bCs/>
        </w:rPr>
        <w:tab/>
        <w:t>Remaining issues on uplink aspects of TDD NB-IoT</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R1-1807117</w:t>
      </w:r>
      <w:r w:rsidRPr="00137DDC">
        <w:rPr>
          <w:rFonts w:ascii="Arial" w:hAnsi="Arial" w:cs="Arial"/>
          <w:bCs/>
        </w:rPr>
        <w:tab/>
        <w:t>Remaining issues on common aspects of TDD NB-IoT</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R1-1807118</w:t>
      </w:r>
      <w:r w:rsidRPr="00137DDC">
        <w:rPr>
          <w:rFonts w:ascii="Arial" w:hAnsi="Arial" w:cs="Arial"/>
          <w:bCs/>
        </w:rPr>
        <w:tab/>
        <w:t>Coexistence with NR</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R1-1807119</w:t>
      </w:r>
      <w:r w:rsidRPr="00137DDC">
        <w:rPr>
          <w:rFonts w:ascii="Arial" w:hAnsi="Arial" w:cs="Arial"/>
          <w:bCs/>
        </w:rPr>
        <w:tab/>
        <w:t>Enhancements to cell search and system information acquisition</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R1-1807120</w:t>
      </w:r>
      <w:r w:rsidRPr="00137DDC">
        <w:rPr>
          <w:rFonts w:ascii="Arial" w:hAnsi="Arial" w:cs="Arial"/>
          <w:bCs/>
        </w:rPr>
        <w:tab/>
        <w:t>Improvement of PHY measurements</w:t>
      </w:r>
      <w:r w:rsidRPr="00137DDC">
        <w:rPr>
          <w:rFonts w:ascii="Arial" w:hAnsi="Arial" w:cs="Arial"/>
          <w:bCs/>
        </w:rPr>
        <w:tab/>
        <w:t>Qualcomm Incorporated</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R1-1807137</w:t>
      </w:r>
      <w:r w:rsidRPr="00137DDC">
        <w:rPr>
          <w:rFonts w:ascii="Arial" w:hAnsi="Arial" w:cs="Arial"/>
          <w:bCs/>
        </w:rPr>
        <w:tab/>
        <w:t>Discussion on remaining issues of EDT for NB-IoT</w:t>
      </w:r>
      <w:r w:rsidRPr="00137DDC">
        <w:rPr>
          <w:rFonts w:ascii="Arial" w:hAnsi="Arial" w:cs="Arial"/>
          <w:bCs/>
        </w:rPr>
        <w:tab/>
        <w:t>Xiaomi Communications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R1-1807152</w:t>
      </w:r>
      <w:r w:rsidRPr="00137DDC">
        <w:rPr>
          <w:rFonts w:ascii="Arial" w:hAnsi="Arial" w:cs="Arial"/>
          <w:bCs/>
        </w:rPr>
        <w:tab/>
        <w:t>Design of DL aspects for TDD support in feNB-IoT</w:t>
      </w:r>
      <w:r w:rsidRPr="00137DDC">
        <w:rPr>
          <w:rFonts w:ascii="Arial" w:hAnsi="Arial" w:cs="Arial"/>
          <w:bCs/>
        </w:rPr>
        <w:tab/>
        <w:t>Intel Corporation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R1-1807153</w:t>
      </w:r>
      <w:r w:rsidRPr="00137DDC">
        <w:rPr>
          <w:rFonts w:ascii="Arial" w:hAnsi="Arial" w:cs="Arial"/>
          <w:bCs/>
        </w:rPr>
        <w:tab/>
        <w:t>Design of common aspects for TDD support in feNB-IoT</w:t>
      </w:r>
      <w:r w:rsidRPr="00137DDC">
        <w:rPr>
          <w:rFonts w:ascii="Arial" w:hAnsi="Arial" w:cs="Arial"/>
          <w:bCs/>
        </w:rPr>
        <w:tab/>
        <w:t>Intel Corporation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R1-1807271</w:t>
      </w:r>
      <w:r w:rsidRPr="00137DDC">
        <w:rPr>
          <w:rFonts w:ascii="Arial" w:hAnsi="Arial" w:cs="Arial"/>
          <w:bCs/>
        </w:rPr>
        <w:tab/>
        <w:t>Scheduling Aspects of TDD NB-IoT</w:t>
      </w:r>
      <w:r w:rsidRPr="00137DDC">
        <w:rPr>
          <w:rFonts w:ascii="Arial" w:hAnsi="Arial" w:cs="Arial"/>
          <w:bCs/>
        </w:rPr>
        <w:tab/>
        <w:t>III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R1-1807309</w:t>
      </w:r>
      <w:r w:rsidRPr="00137DDC">
        <w:rPr>
          <w:rFonts w:ascii="Arial" w:hAnsi="Arial" w:cs="Arial"/>
          <w:bCs/>
        </w:rPr>
        <w:tab/>
        <w:t>Introduction of further enhancements of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R1-1807403</w:t>
      </w:r>
      <w:r w:rsidRPr="00137DDC">
        <w:rPr>
          <w:rFonts w:ascii="Arial" w:hAnsi="Arial" w:cs="Arial"/>
          <w:bCs/>
        </w:rPr>
        <w:tab/>
        <w:t>Introduction Rel-15 Further NB-IoT enhancements</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R1-1807410</w:t>
      </w:r>
      <w:r w:rsidRPr="00137DDC">
        <w:rPr>
          <w:rFonts w:ascii="Arial" w:hAnsi="Arial" w:cs="Arial"/>
          <w:bCs/>
        </w:rPr>
        <w:tab/>
        <w:t>Introduction Rel-15 Further NB-IoT enhancements</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R1-1807429</w:t>
      </w:r>
      <w:r w:rsidRPr="00137DDC">
        <w:rPr>
          <w:rFonts w:ascii="Arial" w:hAnsi="Arial" w:cs="Arial"/>
          <w:bCs/>
        </w:rPr>
        <w:tab/>
        <w:t>Feature lead summary NPRACH reliability and range enhancements</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R1-1807466</w:t>
      </w:r>
      <w:r w:rsidRPr="00137DDC">
        <w:rPr>
          <w:rFonts w:ascii="Arial" w:hAnsi="Arial" w:cs="Arial"/>
          <w:bCs/>
        </w:rPr>
        <w:tab/>
        <w:t>Summary of DL aspects for TDD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R1-1807467</w:t>
      </w:r>
      <w:r w:rsidRPr="00137DDC">
        <w:rPr>
          <w:rFonts w:ascii="Arial" w:hAnsi="Arial" w:cs="Arial"/>
          <w:bCs/>
        </w:rPr>
        <w:tab/>
        <w:t>Summary of UL aspects for TDD NB-IoT</w:t>
      </w:r>
      <w:r w:rsidRPr="00137DDC">
        <w:rPr>
          <w:rFonts w:ascii="Arial" w:hAnsi="Arial" w:cs="Arial"/>
          <w:bCs/>
        </w:rPr>
        <w:tab/>
        <w:t>ZTE</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R1-1807470</w:t>
      </w:r>
      <w:r w:rsidRPr="00137DDC">
        <w:rPr>
          <w:rFonts w:ascii="Arial" w:hAnsi="Arial" w:cs="Arial"/>
          <w:bCs/>
        </w:rPr>
        <w:tab/>
        <w:t>draft Feature lead summary on functions of power saving signal</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R1-1807471</w:t>
      </w:r>
      <w:r w:rsidRPr="00137DDC">
        <w:rPr>
          <w:rFonts w:ascii="Arial" w:hAnsi="Arial" w:cs="Arial"/>
          <w:bCs/>
        </w:rPr>
        <w:tab/>
        <w:t>Feature lead summary for wake-up signal configurations and procedures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R1-1807472</w:t>
      </w:r>
      <w:r w:rsidRPr="00137DDC">
        <w:rPr>
          <w:rFonts w:ascii="Arial" w:hAnsi="Arial" w:cs="Arial"/>
          <w:bCs/>
        </w:rPr>
        <w:tab/>
        <w:t>Feature lead summary for wake-up signal detailed design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R1-1807473</w:t>
      </w:r>
      <w:r w:rsidRPr="00137DDC">
        <w:rPr>
          <w:rFonts w:ascii="Arial" w:hAnsi="Arial" w:cs="Arial"/>
          <w:bCs/>
        </w:rPr>
        <w:tab/>
        <w:t>Feature lead summary for EDT in eMTC</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R1-1807474</w:t>
      </w:r>
      <w:r w:rsidRPr="00137DDC">
        <w:rPr>
          <w:rFonts w:ascii="Arial" w:hAnsi="Arial" w:cs="Arial"/>
          <w:bCs/>
        </w:rPr>
        <w:tab/>
        <w:t>Feature lead summary for physical layer SR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R1-1807475</w:t>
      </w:r>
      <w:r w:rsidRPr="00137DDC">
        <w:rPr>
          <w:rFonts w:ascii="Arial" w:hAnsi="Arial" w:cs="Arial"/>
          <w:bCs/>
        </w:rPr>
        <w:tab/>
        <w:t>Feature lead summary for SPS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R1-1807479</w:t>
      </w:r>
      <w:r w:rsidRPr="00137DDC">
        <w:rPr>
          <w:rFonts w:ascii="Arial" w:hAnsi="Arial" w:cs="Arial"/>
          <w:bCs/>
        </w:rPr>
        <w:tab/>
        <w:t>NPRACH false alarm reduction for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R1-1807489</w:t>
      </w:r>
      <w:r w:rsidRPr="00137DDC">
        <w:rPr>
          <w:rFonts w:ascii="Arial" w:hAnsi="Arial" w:cs="Arial"/>
          <w:bCs/>
        </w:rPr>
        <w:tab/>
        <w:t>Summary of TDD common aspects</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R1-1807512</w:t>
      </w:r>
      <w:r w:rsidRPr="00137DDC">
        <w:rPr>
          <w:rFonts w:ascii="Arial" w:hAnsi="Arial" w:cs="Arial"/>
          <w:bCs/>
        </w:rPr>
        <w:tab/>
        <w:t>Feature lead summary for physical layer SR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R1-1807518</w:t>
      </w:r>
      <w:r w:rsidRPr="00137DDC">
        <w:rPr>
          <w:rFonts w:ascii="Arial" w:hAnsi="Arial" w:cs="Arial"/>
          <w:bCs/>
        </w:rPr>
        <w:tab/>
        <w:t>WF on the support of UL SPS in NB-IoT</w:t>
      </w:r>
      <w:r w:rsidRPr="00137DDC">
        <w:rPr>
          <w:rFonts w:ascii="Arial" w:hAnsi="Arial" w:cs="Arial"/>
          <w:bCs/>
        </w:rPr>
        <w:tab/>
        <w:t>Ericsson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R1-1807524</w:t>
      </w:r>
      <w:r w:rsidRPr="00137DDC">
        <w:rPr>
          <w:rFonts w:ascii="Arial" w:hAnsi="Arial" w:cs="Arial"/>
          <w:bCs/>
        </w:rPr>
        <w:tab/>
        <w:t>LS response on NB-IoT downlink channel quality determination and report</w:t>
      </w:r>
      <w:r w:rsidRPr="00137DDC">
        <w:rPr>
          <w:rFonts w:ascii="Arial" w:hAnsi="Arial" w:cs="Arial"/>
          <w:bCs/>
        </w:rPr>
        <w:tab/>
        <w:t>RAN4</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R1-1807527</w:t>
      </w:r>
      <w:r w:rsidRPr="00137DDC">
        <w:rPr>
          <w:rFonts w:ascii="Arial" w:hAnsi="Arial" w:cs="Arial"/>
          <w:bCs/>
        </w:rPr>
        <w:tab/>
        <w:t>Summary of TDD Common aspects</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R1-1807537</w:t>
      </w:r>
      <w:r w:rsidRPr="00137DDC">
        <w:rPr>
          <w:rFonts w:ascii="Arial" w:hAnsi="Arial" w:cs="Arial"/>
          <w:bCs/>
        </w:rPr>
        <w:tab/>
        <w:t>Chairman's notes of AI 6.2.7 Further enhancements of NB-IoT</w:t>
      </w:r>
      <w:r w:rsidRPr="00137DDC">
        <w:rPr>
          <w:rFonts w:ascii="Arial" w:hAnsi="Arial" w:cs="Arial"/>
          <w:bCs/>
        </w:rPr>
        <w:tab/>
        <w:t>Ad-Hoc chair (NTT DOCOMO)</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R1-1807542</w:t>
      </w:r>
      <w:r w:rsidRPr="00137DDC">
        <w:rPr>
          <w:rFonts w:ascii="Arial" w:hAnsi="Arial" w:cs="Arial"/>
          <w:bCs/>
        </w:rPr>
        <w:tab/>
        <w:t>Way forward on remaining details of NB-IoT measurement improvements</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R1-1807559</w:t>
      </w:r>
      <w:r w:rsidRPr="00137DDC">
        <w:rPr>
          <w:rFonts w:ascii="Arial" w:hAnsi="Arial" w:cs="Arial"/>
          <w:bCs/>
        </w:rPr>
        <w:tab/>
        <w:t>Introduction of Rel-15 Further NB-IoT enhancements in 36.213, s14</w:t>
      </w:r>
      <w:r w:rsidRPr="00137DDC">
        <w:rPr>
          <w:rFonts w:ascii="Arial" w:hAnsi="Arial" w:cs="Arial"/>
          <w:bCs/>
        </w:rPr>
        <w:tab/>
        <w:t>Motorola Mobility</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R1-1807560</w:t>
      </w:r>
      <w:r w:rsidRPr="00137DDC">
        <w:rPr>
          <w:rFonts w:ascii="Arial" w:hAnsi="Arial" w:cs="Arial"/>
          <w:bCs/>
        </w:rPr>
        <w:tab/>
        <w:t>Updated feature lead summary for wake-up signal configurations and procedures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R1-1807561</w:t>
      </w:r>
      <w:r w:rsidRPr="00137DDC">
        <w:rPr>
          <w:rFonts w:ascii="Arial" w:hAnsi="Arial" w:cs="Arial"/>
          <w:bCs/>
        </w:rPr>
        <w:tab/>
        <w:t>Updated feature lead summary for wake-up signal detailed design in NB-IoT</w:t>
      </w:r>
      <w:r w:rsidRPr="00137DDC">
        <w:rPr>
          <w:rFonts w:ascii="Arial" w:hAnsi="Arial" w:cs="Arial"/>
          <w:bCs/>
        </w:rPr>
        <w:tab/>
        <w:t>Huawei, HiSilicon</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R1-1807563</w:t>
      </w:r>
      <w:r w:rsidRPr="00137DDC">
        <w:rPr>
          <w:rFonts w:ascii="Arial" w:hAnsi="Arial" w:cs="Arial"/>
          <w:bCs/>
        </w:rPr>
        <w:tab/>
        <w:t>Summary of TDD Common aspects</w:t>
      </w:r>
      <w:r w:rsidRPr="00137DDC">
        <w:rPr>
          <w:rFonts w:ascii="Arial" w:hAnsi="Arial" w:cs="Arial"/>
          <w:bCs/>
        </w:rPr>
        <w:tab/>
        <w:t>LG Electronics</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R1-1807570</w:t>
      </w:r>
      <w:r w:rsidRPr="00137DDC">
        <w:rPr>
          <w:rFonts w:ascii="Arial" w:hAnsi="Arial" w:cs="Arial"/>
          <w:bCs/>
        </w:rPr>
        <w:tab/>
        <w:t>[DRAFT] LS on NPBCH for RRM measurements</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R1-1807572</w:t>
      </w:r>
      <w:r w:rsidRPr="00137DDC">
        <w:rPr>
          <w:rFonts w:ascii="Arial" w:hAnsi="Arial" w:cs="Arial"/>
          <w:bCs/>
        </w:rPr>
        <w:tab/>
        <w:t>[DRAFT] LS on NPBCH for RRM measurements</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R1-1807573</w:t>
      </w:r>
      <w:r w:rsidRPr="00137DDC">
        <w:rPr>
          <w:rFonts w:ascii="Arial" w:hAnsi="Arial" w:cs="Arial"/>
          <w:bCs/>
        </w:rPr>
        <w:tab/>
        <w:t>List of RRC and LPP parameters for further NB-IoT enhancements</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R1-1807574</w:t>
      </w:r>
      <w:r w:rsidRPr="00137DDC">
        <w:rPr>
          <w:rFonts w:ascii="Arial" w:hAnsi="Arial" w:cs="Arial"/>
          <w:bCs/>
        </w:rPr>
        <w:tab/>
        <w:t>[DRAFT] LS to RAN2 on updated list of RRC and LPP parameters for further NB-IoT enhancements</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R1-1807575</w:t>
      </w:r>
      <w:r w:rsidRPr="00137DDC">
        <w:rPr>
          <w:rFonts w:ascii="Arial" w:hAnsi="Arial" w:cs="Arial"/>
          <w:bCs/>
        </w:rPr>
        <w:tab/>
        <w:t>LS to RAN2 on updated list of RRC and LPP parameters for further NB-IoT enhancements</w:t>
      </w:r>
      <w:r w:rsidRPr="00137DDC">
        <w:rPr>
          <w:rFonts w:ascii="Arial" w:hAnsi="Arial" w:cs="Arial"/>
          <w:bCs/>
        </w:rPr>
        <w:tab/>
        <w:t>RAN1, 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R1-1807576</w:t>
      </w:r>
      <w:r w:rsidRPr="00137DDC">
        <w:rPr>
          <w:rFonts w:ascii="Arial" w:hAnsi="Arial" w:cs="Arial"/>
          <w:bCs/>
        </w:rPr>
        <w:tab/>
        <w:t>Introduction of Rel-15 NB-IoT physical layer aspects</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r w:rsidRPr="00137DDC">
        <w:rPr>
          <w:rFonts w:ascii="Arial" w:hAnsi="Arial" w:cs="Arial"/>
          <w:bCs/>
        </w:rPr>
        <w:t>R1-1807577</w:t>
      </w:r>
      <w:r w:rsidRPr="00137DDC">
        <w:rPr>
          <w:rFonts w:ascii="Arial" w:hAnsi="Arial" w:cs="Arial"/>
          <w:bCs/>
        </w:rPr>
        <w:tab/>
        <w:t>[DRAFT] Reply LS on physical layer aspects of Rel-15 NB-IoT and eMTC for TS 36.300</w:t>
      </w:r>
      <w:r w:rsidRPr="00137DDC">
        <w:rPr>
          <w:rFonts w:ascii="Arial" w:hAnsi="Arial" w:cs="Arial"/>
          <w:bCs/>
        </w:rPr>
        <w:tab/>
        <w:t>Huawei</w:t>
      </w:r>
    </w:p>
    <w:p w:rsidR="00137DDC" w:rsidRPr="00137DDC" w:rsidRDefault="00137DDC" w:rsidP="00137DDC">
      <w:pPr>
        <w:pStyle w:val="ListParagraph"/>
        <w:numPr>
          <w:ilvl w:val="0"/>
          <w:numId w:val="52"/>
        </w:numPr>
        <w:tabs>
          <w:tab w:val="left" w:pos="567"/>
        </w:tabs>
        <w:snapToGrid w:val="0"/>
        <w:ind w:leftChars="0"/>
        <w:rPr>
          <w:rFonts w:ascii="Arial" w:hAnsi="Arial" w:cs="Arial"/>
          <w:bCs/>
        </w:rPr>
      </w:pPr>
      <w:bookmarkStart w:id="10" w:name="_Ref515460599"/>
      <w:r w:rsidRPr="00137DDC">
        <w:rPr>
          <w:rFonts w:ascii="Arial" w:hAnsi="Arial" w:cs="Arial"/>
          <w:bCs/>
        </w:rPr>
        <w:t>R1-1807590</w:t>
      </w:r>
      <w:r w:rsidRPr="00137DDC">
        <w:rPr>
          <w:rFonts w:ascii="Arial" w:hAnsi="Arial" w:cs="Arial"/>
          <w:bCs/>
        </w:rPr>
        <w:tab/>
        <w:t>RAN1 agreements for Rel-15 Further NB-IoT enhancements</w:t>
      </w:r>
      <w:r w:rsidRPr="00137DDC">
        <w:rPr>
          <w:rFonts w:ascii="Arial" w:hAnsi="Arial" w:cs="Arial"/>
          <w:bCs/>
        </w:rPr>
        <w:tab/>
        <w:t>WI rapporteur (Ericsson)</w:t>
      </w:r>
      <w:bookmarkEnd w:id="10"/>
    </w:p>
    <w:p w:rsidR="000213FA" w:rsidRPr="004F218A" w:rsidRDefault="000213FA" w:rsidP="004F218A">
      <w:pPr>
        <w:pStyle w:val="NO"/>
        <w:rPr>
          <w:rFonts w:ascii="Arial" w:hAnsi="Arial" w:cs="Arial"/>
        </w:rPr>
      </w:pPr>
    </w:p>
    <w:p w:rsidR="00235314" w:rsidRPr="00A233F3" w:rsidRDefault="00235314" w:rsidP="00235314">
      <w:pPr>
        <w:pStyle w:val="ListParagraph"/>
        <w:numPr>
          <w:ilvl w:val="0"/>
          <w:numId w:val="52"/>
        </w:numPr>
        <w:tabs>
          <w:tab w:val="left" w:pos="567"/>
        </w:tabs>
        <w:snapToGrid w:val="0"/>
        <w:ind w:leftChars="0"/>
        <w:rPr>
          <w:rFonts w:ascii="Arial" w:hAnsi="Arial" w:cs="Arial"/>
          <w:bCs/>
        </w:rPr>
      </w:pPr>
      <w:bookmarkStart w:id="11" w:name="_Ref515460855"/>
      <w:r w:rsidRPr="00A233F3">
        <w:rPr>
          <w:rFonts w:ascii="Arial" w:hAnsi="Arial" w:cs="Arial"/>
          <w:bCs/>
        </w:rPr>
        <w:t>R2-1804209</w:t>
      </w:r>
      <w:r w:rsidRPr="00A233F3">
        <w:rPr>
          <w:rFonts w:ascii="Arial" w:hAnsi="Arial" w:cs="Arial"/>
          <w:bCs/>
        </w:rPr>
        <w:tab/>
        <w:t>LS on wake-up signal (R1-1803150; contact: HiSilicon)</w:t>
      </w:r>
      <w:r w:rsidRPr="00A233F3">
        <w:rPr>
          <w:rFonts w:ascii="Arial" w:hAnsi="Arial" w:cs="Arial"/>
          <w:bCs/>
        </w:rPr>
        <w:tab/>
        <w:t>RAN1</w:t>
      </w:r>
      <w:bookmarkEnd w:id="11"/>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R2-1804218</w:t>
      </w:r>
      <w:r w:rsidRPr="00A233F3">
        <w:rPr>
          <w:rFonts w:ascii="Arial" w:hAnsi="Arial" w:cs="Arial"/>
          <w:bCs/>
        </w:rPr>
        <w:tab/>
        <w:t>LS on System acquisition time reduction for Rel-15 NB-IoT and eMTC (R1-1803519; contact: LGE)</w:t>
      </w:r>
      <w:r w:rsidRPr="00A233F3">
        <w:rPr>
          <w:rFonts w:ascii="Arial" w:hAnsi="Arial" w:cs="Arial"/>
          <w:bCs/>
        </w:rPr>
        <w:tab/>
        <w:t>RAN1</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R2-1804228</w:t>
      </w:r>
      <w:r w:rsidRPr="00A233F3">
        <w:rPr>
          <w:rFonts w:ascii="Arial" w:hAnsi="Arial" w:cs="Arial"/>
          <w:bCs/>
        </w:rPr>
        <w:tab/>
        <w:t>Reply LS on EDT procedures and AS NAS interaction (R3-181573; contact: Huawei)</w:t>
      </w:r>
      <w:r w:rsidRPr="00A233F3">
        <w:rPr>
          <w:rFonts w:ascii="Arial" w:hAnsi="Arial" w:cs="Arial"/>
          <w:bCs/>
        </w:rPr>
        <w:tab/>
        <w:t>RAN3</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R2-1804232</w:t>
      </w:r>
      <w:r w:rsidRPr="00A233F3">
        <w:rPr>
          <w:rFonts w:ascii="Arial" w:hAnsi="Arial" w:cs="Arial"/>
          <w:bCs/>
        </w:rPr>
        <w:tab/>
        <w:t>LS on EARFCN provisioning for Release 15 MTC and Release 15 NB-IOT UE (R4-1803078; contact: Qualcomm)</w:t>
      </w:r>
      <w:r w:rsidRPr="00A233F3">
        <w:rPr>
          <w:rFonts w:ascii="Arial" w:hAnsi="Arial" w:cs="Arial"/>
          <w:bCs/>
        </w:rPr>
        <w:tab/>
        <w:t>RAN4</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R2-1804331</w:t>
      </w:r>
      <w:r w:rsidRPr="00A233F3">
        <w:rPr>
          <w:rFonts w:ascii="Arial" w:hAnsi="Arial" w:cs="Arial"/>
          <w:bCs/>
        </w:rPr>
        <w:tab/>
        <w:t>Introduction of EDT for eMTC and NB-IoT enhancements</w:t>
      </w:r>
      <w:r w:rsidRPr="00A233F3">
        <w:rPr>
          <w:rFonts w:ascii="Arial" w:hAnsi="Arial" w:cs="Arial"/>
          <w:bCs/>
        </w:rPr>
        <w:tab/>
        <w:t>Qualcomm Incorporated, 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R2-1804757</w:t>
      </w:r>
      <w:r w:rsidRPr="00A233F3">
        <w:rPr>
          <w:rFonts w:ascii="Arial" w:hAnsi="Arial" w:cs="Arial"/>
          <w:bCs/>
        </w:rPr>
        <w:tab/>
        <w:t>LS on MSG4 size for EDT</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R2-1804899</w:t>
      </w:r>
      <w:r w:rsidRPr="00A233F3">
        <w:rPr>
          <w:rFonts w:ascii="Arial" w:hAnsi="Arial" w:cs="Arial"/>
          <w:bCs/>
        </w:rPr>
        <w:tab/>
        <w:t>[101#58][NB-IoT/MTC R15] EDT security issues</w:t>
      </w:r>
      <w:r w:rsidRPr="00A233F3">
        <w:rPr>
          <w:rFonts w:ascii="Arial" w:hAnsi="Arial" w:cs="Arial"/>
          <w:bCs/>
        </w:rPr>
        <w:tab/>
        <w:t>Intel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R2-1804900</w:t>
      </w:r>
      <w:r w:rsidRPr="00A233F3">
        <w:rPr>
          <w:rFonts w:ascii="Arial" w:hAnsi="Arial" w:cs="Arial"/>
          <w:bCs/>
        </w:rPr>
        <w:tab/>
        <w:t>Introduction of EDT for eMTC and NB-IoT in Rel-15 TS 36.321</w:t>
      </w:r>
      <w:r w:rsidRPr="00A233F3">
        <w:rPr>
          <w:rFonts w:ascii="Arial" w:hAnsi="Arial" w:cs="Arial"/>
          <w:bCs/>
        </w:rPr>
        <w:tab/>
        <w:t>Intel Corporation, 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R2-1804948</w:t>
      </w:r>
      <w:r w:rsidRPr="00A233F3">
        <w:rPr>
          <w:rFonts w:ascii="Arial" w:hAnsi="Arial" w:cs="Arial"/>
          <w:bCs/>
        </w:rPr>
        <w:tab/>
        <w:t>Standalone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R2-1804949</w:t>
      </w:r>
      <w:r w:rsidRPr="00A233F3">
        <w:rPr>
          <w:rFonts w:ascii="Arial" w:hAnsi="Arial" w:cs="Arial"/>
          <w:bCs/>
        </w:rPr>
        <w:tab/>
        <w:t>Introduction of standalone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R2-1804950</w:t>
      </w:r>
      <w:r w:rsidRPr="00A233F3">
        <w:rPr>
          <w:rFonts w:ascii="Arial" w:hAnsi="Arial" w:cs="Arial"/>
          <w:bCs/>
        </w:rPr>
        <w:tab/>
        <w:t>Introduction of standalone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R2-1804951</w:t>
      </w:r>
      <w:r w:rsidRPr="00A233F3">
        <w:rPr>
          <w:rFonts w:ascii="Arial" w:hAnsi="Arial" w:cs="Arial"/>
          <w:bCs/>
        </w:rPr>
        <w:tab/>
        <w:t>Introduction of standalone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R2-1804956</w:t>
      </w:r>
      <w:r w:rsidRPr="00A233F3">
        <w:rPr>
          <w:rFonts w:ascii="Arial" w:hAnsi="Arial" w:cs="Arial"/>
          <w:bCs/>
        </w:rPr>
        <w:tab/>
        <w:t>Email report [101#56] PHR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R2-1804957</w:t>
      </w:r>
      <w:r w:rsidRPr="00A233F3">
        <w:rPr>
          <w:rFonts w:ascii="Arial" w:hAnsi="Arial" w:cs="Arial"/>
          <w:bCs/>
        </w:rPr>
        <w:tab/>
        <w:t>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R2-1804958</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R2-1804959</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R2-1804960</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R2-1804961</w:t>
      </w:r>
      <w:r w:rsidRPr="00A233F3">
        <w:rPr>
          <w:rFonts w:ascii="Arial" w:hAnsi="Arial" w:cs="Arial"/>
          <w:bCs/>
        </w:rPr>
        <w:tab/>
        <w:t>[DRAFT] LS on enhanced PHR reporting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R2-1804962</w:t>
      </w:r>
      <w:r w:rsidRPr="00A233F3">
        <w:rPr>
          <w:rFonts w:ascii="Arial" w:hAnsi="Arial" w:cs="Arial"/>
          <w:bCs/>
        </w:rPr>
        <w:tab/>
        <w:t>Wake Up Signal</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R2-1804966</w:t>
      </w:r>
      <w:r w:rsidRPr="00A233F3">
        <w:rPr>
          <w:rFonts w:ascii="Arial" w:hAnsi="Arial" w:cs="Arial"/>
          <w:bCs/>
        </w:rPr>
        <w:tab/>
        <w:t>Measurement accuracy improvements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R2-1804967</w:t>
      </w:r>
      <w:r w:rsidRPr="00A233F3">
        <w:rPr>
          <w:rFonts w:ascii="Arial" w:hAnsi="Arial" w:cs="Arial"/>
          <w:bCs/>
        </w:rPr>
        <w:tab/>
        <w:t>Introduction of NSSS measurements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R2-1804968</w:t>
      </w:r>
      <w:r w:rsidRPr="00A233F3">
        <w:rPr>
          <w:rFonts w:ascii="Arial" w:hAnsi="Arial" w:cs="Arial"/>
          <w:bCs/>
        </w:rPr>
        <w:tab/>
        <w:t>Introduction of NSSS measurements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R2-1804971</w:t>
      </w:r>
      <w:r w:rsidRPr="00A233F3">
        <w:rPr>
          <w:rFonts w:ascii="Arial" w:hAnsi="Arial" w:cs="Arial"/>
          <w:bCs/>
        </w:rPr>
        <w:tab/>
        <w:t>EARFCN provisioning for initial cell search</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R2-1804972</w:t>
      </w:r>
      <w:r w:rsidRPr="00A233F3">
        <w:rPr>
          <w:rFonts w:ascii="Arial" w:hAnsi="Arial" w:cs="Arial"/>
          <w:bCs/>
        </w:rPr>
        <w:tab/>
        <w:t>EARFCN provisioning for BL and NB-IoT UE</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R2-1804975</w:t>
      </w:r>
      <w:r w:rsidRPr="00A233F3">
        <w:rPr>
          <w:rFonts w:ascii="Arial" w:hAnsi="Arial" w:cs="Arial"/>
          <w:bCs/>
        </w:rPr>
        <w:tab/>
        <w:t>High quality criterion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R2-1804976</w:t>
      </w:r>
      <w:r w:rsidRPr="00A233F3">
        <w:rPr>
          <w:rFonts w:ascii="Arial" w:hAnsi="Arial" w:cs="Arial"/>
          <w:bCs/>
        </w:rPr>
        <w:tab/>
        <w:t>LS on high quality signal threshold in NB-IoT and EC-GSM</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R2-1804977</w:t>
      </w:r>
      <w:r w:rsidRPr="00A233F3">
        <w:rPr>
          <w:rFonts w:ascii="Arial" w:hAnsi="Arial" w:cs="Arial"/>
          <w:bCs/>
        </w:rPr>
        <w:tab/>
        <w:t>Small cells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R2-1804978</w:t>
      </w:r>
      <w:r w:rsidRPr="00A233F3">
        <w:rPr>
          <w:rFonts w:ascii="Arial" w:hAnsi="Arial" w:cs="Arial"/>
          <w:bCs/>
        </w:rPr>
        <w:tab/>
        <w:t>RLC UM for NB-IoT open issues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R2-1805061</w:t>
      </w:r>
      <w:r w:rsidRPr="00A233F3">
        <w:rPr>
          <w:rFonts w:ascii="Arial" w:hAnsi="Arial" w:cs="Arial"/>
          <w:bCs/>
        </w:rPr>
        <w:tab/>
        <w:t>Configuration of TDD mode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R2-1805062</w:t>
      </w:r>
      <w:r w:rsidRPr="00A233F3">
        <w:rPr>
          <w:rFonts w:ascii="Arial" w:hAnsi="Arial" w:cs="Arial"/>
          <w:bCs/>
        </w:rPr>
        <w:tab/>
        <w:t>Random access and paging in TDD mode</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R2-1805063</w:t>
      </w:r>
      <w:r w:rsidRPr="00A233F3">
        <w:rPr>
          <w:rFonts w:ascii="Arial" w:hAnsi="Arial" w:cs="Arial"/>
          <w:bCs/>
        </w:rPr>
        <w:tab/>
        <w:t>Timer extension in TDD mode</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R2-1805064</w:t>
      </w:r>
      <w:r w:rsidRPr="00A233F3">
        <w:rPr>
          <w:rFonts w:ascii="Arial" w:hAnsi="Arial" w:cs="Arial"/>
          <w:bCs/>
        </w:rPr>
        <w:tab/>
        <w:t>RLC UM remaining issues</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R2-1805065</w:t>
      </w:r>
      <w:r w:rsidRPr="00A233F3">
        <w:rPr>
          <w:rFonts w:ascii="Arial" w:hAnsi="Arial" w:cs="Arial"/>
          <w:bCs/>
        </w:rPr>
        <w:tab/>
        <w:t>Small cell support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R2-1805066</w:t>
      </w:r>
      <w:r w:rsidRPr="00A233F3">
        <w:rPr>
          <w:rFonts w:ascii="Arial" w:hAnsi="Arial" w:cs="Arial"/>
          <w:bCs/>
        </w:rPr>
        <w:tab/>
        <w:t>Report of email discussion [101#55] Enhancements to standalone operation mode</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R2-1805067</w:t>
      </w:r>
      <w:r w:rsidRPr="00A233F3">
        <w:rPr>
          <w:rFonts w:ascii="Arial" w:hAnsi="Arial" w:cs="Arial"/>
          <w:bCs/>
        </w:rPr>
        <w:tab/>
        <w:t>Introduction of enhancements to standalone operation mode in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R2-1805068</w:t>
      </w:r>
      <w:r w:rsidRPr="00A233F3">
        <w:rPr>
          <w:rFonts w:ascii="Arial" w:hAnsi="Arial" w:cs="Arial"/>
          <w:bCs/>
        </w:rPr>
        <w:tab/>
        <w:t>Introduction of enhancements to standalone operation mode in 36.306</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R2-1805069</w:t>
      </w:r>
      <w:r w:rsidRPr="00A233F3">
        <w:rPr>
          <w:rFonts w:ascii="Arial" w:hAnsi="Arial" w:cs="Arial"/>
          <w:bCs/>
        </w:rPr>
        <w:tab/>
        <w:t>Introduction of enhancements to standalone operation mode in 36.331</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R2-1805078</w:t>
      </w:r>
      <w:r w:rsidRPr="00A233F3">
        <w:rPr>
          <w:rFonts w:ascii="Arial" w:hAnsi="Arial" w:cs="Arial"/>
          <w:bCs/>
        </w:rPr>
        <w:tab/>
        <w:t>Report of the Email discussion [101#57][NB-IoT MTC R15] EDT remaining issues</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R2-1805079</w:t>
      </w:r>
      <w:r w:rsidRPr="00A233F3">
        <w:rPr>
          <w:rFonts w:ascii="Arial" w:hAnsi="Arial" w:cs="Arial"/>
          <w:bCs/>
        </w:rPr>
        <w:tab/>
        <w:t>Remaining issues for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R2-1805080</w:t>
      </w:r>
      <w:r w:rsidRPr="00A233F3">
        <w:rPr>
          <w:rFonts w:ascii="Arial" w:hAnsi="Arial" w:cs="Arial"/>
          <w:bCs/>
        </w:rPr>
        <w:tab/>
        <w:t>MAC-RRC interactions and fallback for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R2-1805081</w:t>
      </w:r>
      <w:r w:rsidRPr="00A233F3">
        <w:rPr>
          <w:rFonts w:ascii="Arial" w:hAnsi="Arial" w:cs="Arial"/>
          <w:bCs/>
        </w:rPr>
        <w:tab/>
        <w:t>Early DL data transmission</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R2-1805082</w:t>
      </w:r>
      <w:r w:rsidRPr="00A233F3">
        <w:rPr>
          <w:rFonts w:ascii="Arial" w:hAnsi="Arial" w:cs="Arial"/>
          <w:bCs/>
        </w:rPr>
        <w:tab/>
        <w:t>Wake-up signal in NB-IoT and eMTC</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R2-1805083</w:t>
      </w:r>
      <w:r w:rsidRPr="00A233F3">
        <w:rPr>
          <w:rFonts w:ascii="Arial" w:hAnsi="Arial" w:cs="Arial"/>
          <w:bCs/>
        </w:rPr>
        <w:tab/>
        <w:t>Skipping MIB reading in NB-IoT and eMTC</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R2-1805163</w:t>
      </w:r>
      <w:r w:rsidRPr="00A233F3">
        <w:rPr>
          <w:rFonts w:ascii="Arial" w:hAnsi="Arial" w:cs="Arial"/>
          <w:bCs/>
        </w:rPr>
        <w:tab/>
        <w:t>WUS aspects on mobility</w:t>
      </w:r>
      <w:r w:rsidRPr="00A233F3">
        <w:rPr>
          <w:rFonts w:ascii="Arial" w:hAnsi="Arial" w:cs="Arial"/>
          <w:bCs/>
        </w:rPr>
        <w:tab/>
        <w:t>Sony</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R2-1805172</w:t>
      </w:r>
      <w:r w:rsidRPr="00A233F3">
        <w:rPr>
          <w:rFonts w:ascii="Arial" w:hAnsi="Arial" w:cs="Arial"/>
          <w:bCs/>
        </w:rPr>
        <w:tab/>
        <w:t>Temporary SI densification for efeMTC and feNB-IoT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R2-1805174</w:t>
      </w:r>
      <w:r w:rsidRPr="00A233F3">
        <w:rPr>
          <w:rFonts w:ascii="Arial" w:hAnsi="Arial" w:cs="Arial"/>
          <w:bCs/>
        </w:rPr>
        <w:tab/>
        <w:t>Neighbor cell SI provisioning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R2-1805175</w:t>
      </w:r>
      <w:r w:rsidRPr="00A233F3">
        <w:rPr>
          <w:rFonts w:ascii="Arial" w:hAnsi="Arial" w:cs="Arial"/>
          <w:bCs/>
        </w:rPr>
        <w:tab/>
        <w:t>Msg3 handling in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R2-1805176</w:t>
      </w:r>
      <w:r w:rsidRPr="00A233F3">
        <w:rPr>
          <w:rFonts w:ascii="Arial" w:hAnsi="Arial" w:cs="Arial"/>
          <w:bCs/>
        </w:rPr>
        <w:tab/>
        <w:t>Security for Msg3 in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R2-1805177</w:t>
      </w:r>
      <w:r w:rsidRPr="00A233F3">
        <w:rPr>
          <w:rFonts w:ascii="Arial" w:hAnsi="Arial" w:cs="Arial"/>
          <w:bCs/>
        </w:rPr>
        <w:tab/>
        <w:t>Remaining issues in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R2-1805178</w:t>
      </w:r>
      <w:r w:rsidRPr="00A233F3">
        <w:rPr>
          <w:rFonts w:ascii="Arial" w:hAnsi="Arial" w:cs="Arial"/>
          <w:bCs/>
        </w:rPr>
        <w:tab/>
        <w:t>TB sizes and UL grant for Msg3</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R2-1805186</w:t>
      </w:r>
      <w:r w:rsidRPr="00A233F3">
        <w:rPr>
          <w:rFonts w:ascii="Arial" w:hAnsi="Arial" w:cs="Arial"/>
          <w:bCs/>
        </w:rPr>
        <w:tab/>
        <w:t>Improved Idle Mode Access control for efeMTC and feNB-IoT UEs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R2-1805266</w:t>
      </w:r>
      <w:r w:rsidRPr="00A233F3">
        <w:rPr>
          <w:rFonts w:ascii="Arial" w:hAnsi="Arial" w:cs="Arial"/>
          <w:bCs/>
        </w:rPr>
        <w:tab/>
        <w:t>Introduction of NB-IoT Enhancements other than EDT in 36.331</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R2-1805267</w:t>
      </w:r>
      <w:r w:rsidRPr="00A233F3">
        <w:rPr>
          <w:rFonts w:ascii="Arial" w:hAnsi="Arial" w:cs="Arial"/>
          <w:bCs/>
        </w:rPr>
        <w:tab/>
        <w:t>Introduction of NB-IoT Enhancements excluding EDT in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R2-1805268</w:t>
      </w:r>
      <w:r w:rsidRPr="00A233F3">
        <w:rPr>
          <w:rFonts w:ascii="Arial" w:hAnsi="Arial" w:cs="Arial"/>
          <w:bCs/>
        </w:rPr>
        <w:tab/>
        <w:t>Introduction of EDT for eMTC and NB-IoT enhancements in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R2-1805335</w:t>
      </w:r>
      <w:r w:rsidRPr="00A233F3">
        <w:rPr>
          <w:rFonts w:ascii="Arial" w:hAnsi="Arial" w:cs="Arial"/>
          <w:bCs/>
        </w:rPr>
        <w:tab/>
        <w:t>Introduction of further NB-IoT enhancements in 36.322</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R2-1805337</w:t>
      </w:r>
      <w:r w:rsidRPr="00A233F3">
        <w:rPr>
          <w:rFonts w:ascii="Arial" w:hAnsi="Arial" w:cs="Arial"/>
          <w:bCs/>
        </w:rPr>
        <w:tab/>
        <w:t>Introduction of further NB-IoT enhancements in 36.306</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R2-1805564</w:t>
      </w:r>
      <w:r w:rsidRPr="00A233F3">
        <w:rPr>
          <w:rFonts w:ascii="Arial" w:hAnsi="Arial" w:cs="Arial"/>
          <w:bCs/>
        </w:rPr>
        <w:tab/>
        <w:t>Capture the proposals of [101#57]E-mail discussion on EDT remaining issues</w:t>
      </w:r>
      <w:r w:rsidRPr="00A233F3">
        <w:rPr>
          <w:rFonts w:ascii="Arial" w:hAnsi="Arial" w:cs="Arial"/>
          <w:bCs/>
        </w:rPr>
        <w:tab/>
        <w:t>Huawei Technologies R&amp;D UK</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R2-1805567</w:t>
      </w:r>
      <w:r w:rsidRPr="00A233F3">
        <w:rPr>
          <w:rFonts w:ascii="Arial" w:hAnsi="Arial" w:cs="Arial"/>
          <w:bCs/>
        </w:rPr>
        <w:tab/>
        <w:t>Remaining issues on SI acquisition for feNB-IoT and efeMTC</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R2-1805607</w:t>
      </w:r>
      <w:r w:rsidRPr="00A233F3">
        <w:rPr>
          <w:rFonts w:ascii="Arial" w:hAnsi="Arial" w:cs="Arial"/>
          <w:bCs/>
        </w:rPr>
        <w:tab/>
        <w:t>Running 36.304 CR for Further NB-IoT enhancements</w:t>
      </w:r>
      <w:r w:rsidRPr="00A233F3">
        <w:rPr>
          <w:rFonts w:ascii="Arial" w:hAnsi="Arial" w:cs="Arial"/>
          <w:bCs/>
        </w:rPr>
        <w:tab/>
        <w:t>Nokia, Nokia Shanghai Bell</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R2-1805922</w:t>
      </w:r>
      <w:r w:rsidRPr="00A233F3">
        <w:rPr>
          <w:rFonts w:ascii="Arial" w:hAnsi="Arial" w:cs="Arial"/>
          <w:bCs/>
        </w:rPr>
        <w:tab/>
        <w:t>Stopping contention resolution timer based on retransmission scheduling</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R2-1805927</w:t>
      </w:r>
      <w:r w:rsidRPr="00A233F3">
        <w:rPr>
          <w:rFonts w:ascii="Arial" w:hAnsi="Arial" w:cs="Arial"/>
          <w:bCs/>
        </w:rPr>
        <w:tab/>
        <w:t>Stopping contention resolution timer based on retransmission scheduling</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R2-1805946</w:t>
      </w:r>
      <w:r w:rsidRPr="00A233F3">
        <w:rPr>
          <w:rFonts w:ascii="Arial" w:hAnsi="Arial" w:cs="Arial"/>
          <w:bCs/>
        </w:rPr>
        <w:tab/>
        <w:t>Necessity of supporting CE-level-based access barring</w:t>
      </w:r>
      <w:r w:rsidRPr="00A233F3">
        <w:rPr>
          <w:rFonts w:ascii="Arial" w:hAnsi="Arial" w:cs="Arial"/>
          <w:bCs/>
        </w:rPr>
        <w:tab/>
        <w:t>ZTE, Ericsson, LG, Intel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R2-1805953</w:t>
      </w:r>
      <w:r w:rsidRPr="00A233F3">
        <w:rPr>
          <w:rFonts w:ascii="Arial" w:hAnsi="Arial" w:cs="Arial"/>
          <w:bCs/>
        </w:rPr>
        <w:tab/>
        <w:t>Consideration on SPS for SC-PTM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R2-1805955</w:t>
      </w:r>
      <w:r w:rsidRPr="00A233F3">
        <w:rPr>
          <w:rFonts w:ascii="Arial" w:hAnsi="Arial" w:cs="Arial"/>
          <w:bCs/>
        </w:rPr>
        <w:tab/>
        <w:t>Further consideration on wake-up signal</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R2-1805960</w:t>
      </w:r>
      <w:r w:rsidRPr="00A233F3">
        <w:rPr>
          <w:rFonts w:ascii="Arial" w:hAnsi="Arial" w:cs="Arial"/>
          <w:bCs/>
        </w:rPr>
        <w:tab/>
        <w:t>Consideration on SR transmission enhancement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R2-1805961</w:t>
      </w:r>
      <w:r w:rsidRPr="00A233F3">
        <w:rPr>
          <w:rFonts w:ascii="Arial" w:hAnsi="Arial" w:cs="Arial"/>
          <w:bCs/>
        </w:rPr>
        <w:tab/>
        <w:t>Further consideration on supporting small cell in FeNB-IoT</w:t>
      </w:r>
      <w:r w:rsidRPr="00A233F3">
        <w:rPr>
          <w:rFonts w:ascii="Arial" w:hAnsi="Arial" w:cs="Arial"/>
          <w:bCs/>
        </w:rPr>
        <w:tab/>
        <w:t>ZTE, Telekom R&amp;D Sdn. Bhd.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R2-1805966</w:t>
      </w:r>
      <w:r w:rsidRPr="00A233F3">
        <w:rPr>
          <w:rFonts w:ascii="Arial" w:hAnsi="Arial" w:cs="Arial"/>
          <w:bCs/>
        </w:rPr>
        <w:tab/>
        <w:t>Consideration on NPRACH range enhancements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R2-1805967</w:t>
      </w:r>
      <w:r w:rsidRPr="00A233F3">
        <w:rPr>
          <w:rFonts w:ascii="Arial" w:hAnsi="Arial" w:cs="Arial"/>
          <w:bCs/>
        </w:rPr>
        <w:tab/>
        <w:t>Downlink aspects to support TDD 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R2-1805974</w:t>
      </w:r>
      <w:r w:rsidRPr="00A233F3">
        <w:rPr>
          <w:rFonts w:ascii="Arial" w:hAnsi="Arial" w:cs="Arial"/>
          <w:bCs/>
        </w:rPr>
        <w:tab/>
        <w:t>Introducing SPS for NB-IoT SC-PtM</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R2-1805975</w:t>
      </w:r>
      <w:r w:rsidRPr="00A233F3">
        <w:rPr>
          <w:rFonts w:ascii="Arial" w:hAnsi="Arial" w:cs="Arial"/>
          <w:bCs/>
        </w:rPr>
        <w:tab/>
        <w:t>NB-IoT PHY Scheduling Request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R2-1805976</w:t>
      </w:r>
      <w:r w:rsidRPr="00A233F3">
        <w:rPr>
          <w:rFonts w:ascii="Arial" w:hAnsi="Arial" w:cs="Arial"/>
          <w:bCs/>
        </w:rPr>
        <w:tab/>
        <w:t>NB-IoT PHY Scheduling Request vs. Higher-layer Buffer Status Report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R2-1805977</w:t>
      </w:r>
      <w:r w:rsidRPr="00A233F3">
        <w:rPr>
          <w:rFonts w:ascii="Arial" w:hAnsi="Arial" w:cs="Arial"/>
          <w:bCs/>
        </w:rPr>
        <w:tab/>
        <w:t>NPRACH reliability and range enhancement for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R2-1805981</w:t>
      </w:r>
      <w:r w:rsidRPr="00A233F3">
        <w:rPr>
          <w:rFonts w:ascii="Arial" w:hAnsi="Arial" w:cs="Arial"/>
          <w:bCs/>
        </w:rPr>
        <w:tab/>
        <w:t>Technical issues of supporting CE-level-based access barring</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R2-1805983</w:t>
      </w:r>
      <w:r w:rsidRPr="00A233F3">
        <w:rPr>
          <w:rFonts w:ascii="Arial" w:hAnsi="Arial" w:cs="Arial"/>
          <w:bCs/>
        </w:rPr>
        <w:tab/>
        <w:t>Impacts on PRACH procedure of CE-level-based access barring</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R2-1805990</w:t>
      </w:r>
      <w:r w:rsidRPr="00A233F3">
        <w:rPr>
          <w:rFonts w:ascii="Arial" w:hAnsi="Arial" w:cs="Arial"/>
          <w:bCs/>
        </w:rPr>
        <w:tab/>
        <w:t>Supporting NPRACH range enhancements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R2-1805991</w:t>
      </w:r>
      <w:r w:rsidRPr="00A233F3">
        <w:rPr>
          <w:rFonts w:ascii="Arial" w:hAnsi="Arial" w:cs="Arial"/>
          <w:bCs/>
        </w:rPr>
        <w:tab/>
        <w:t>Supporting NPRACH range enhancements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R2-1805992</w:t>
      </w:r>
      <w:r w:rsidRPr="00A233F3">
        <w:rPr>
          <w:rFonts w:ascii="Arial" w:hAnsi="Arial" w:cs="Arial"/>
          <w:bCs/>
        </w:rPr>
        <w:tab/>
        <w:t>Supporting NPRACH range enhancements in FeNB-IoT</w:t>
      </w:r>
      <w:r w:rsidRPr="00A233F3">
        <w:rPr>
          <w:rFonts w:ascii="Arial" w:hAnsi="Arial" w:cs="Arial"/>
          <w:bCs/>
        </w:rPr>
        <w:tab/>
        <w:t>ZTE, Sanechips</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R2-1806040</w:t>
      </w:r>
      <w:r w:rsidRPr="00A233F3">
        <w:rPr>
          <w:rFonts w:ascii="Arial" w:hAnsi="Arial" w:cs="Arial"/>
          <w:bCs/>
        </w:rPr>
        <w:tab/>
        <w:t>ASN.1 for (N)PRACH partitioning</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R2-1806044</w:t>
      </w:r>
      <w:r w:rsidRPr="00A233F3">
        <w:rPr>
          <w:rFonts w:ascii="Arial" w:hAnsi="Arial" w:cs="Arial"/>
          <w:bCs/>
        </w:rPr>
        <w:tab/>
        <w:t>releaseCause in RRCEarlyDataComplete</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R2-1806046</w:t>
      </w:r>
      <w:r w:rsidRPr="00A233F3">
        <w:rPr>
          <w:rFonts w:ascii="Arial" w:hAnsi="Arial" w:cs="Arial"/>
          <w:bCs/>
        </w:rPr>
        <w:tab/>
        <w:t>Introduction of RLC UM for NB-IoT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R2-1806048</w:t>
      </w:r>
      <w:r w:rsidRPr="00A233F3">
        <w:rPr>
          <w:rFonts w:ascii="Arial" w:hAnsi="Arial" w:cs="Arial"/>
          <w:bCs/>
        </w:rPr>
        <w:tab/>
        <w:t>Remaining details of RLC UM for NB-IoT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R2-1806081</w:t>
      </w:r>
      <w:r w:rsidRPr="00A233F3">
        <w:rPr>
          <w:rFonts w:ascii="Arial" w:hAnsi="Arial" w:cs="Arial"/>
          <w:bCs/>
        </w:rPr>
        <w:tab/>
        <w:t>Further consideration on SPS for NB-IoT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R2-1806134</w:t>
      </w:r>
      <w:r w:rsidRPr="00A233F3">
        <w:rPr>
          <w:rFonts w:ascii="Arial" w:hAnsi="Arial" w:cs="Arial"/>
          <w:bCs/>
        </w:rPr>
        <w:tab/>
        <w:t>Consideration of WUS enabled and disabled</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R2-1806203</w:t>
      </w:r>
      <w:r w:rsidRPr="00A233F3">
        <w:rPr>
          <w:rFonts w:ascii="Arial" w:hAnsi="Arial" w:cs="Arial"/>
          <w:bCs/>
        </w:rPr>
        <w:tab/>
        <w:t>Report from session on NB-IoT</w:t>
      </w:r>
      <w:r w:rsidRPr="00A233F3">
        <w:rPr>
          <w:rFonts w:ascii="Arial" w:hAnsi="Arial" w:cs="Arial"/>
          <w:bCs/>
        </w:rPr>
        <w:tab/>
        <w:t>Session Chair (Huawei)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R2-1806256</w:t>
      </w:r>
      <w:r w:rsidRPr="00A233F3">
        <w:rPr>
          <w:rFonts w:ascii="Arial" w:hAnsi="Arial" w:cs="Arial"/>
          <w:bCs/>
        </w:rPr>
        <w:tab/>
        <w:t>[DRAFT] LS on enhanced PHR reporting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R2-1806257</w:t>
      </w:r>
      <w:r w:rsidRPr="00A233F3">
        <w:rPr>
          <w:rFonts w:ascii="Arial" w:hAnsi="Arial" w:cs="Arial"/>
          <w:bCs/>
        </w:rPr>
        <w:tab/>
        <w:t>[DRAFT] LS on DL Channel Quality Reporting in MSG3</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R2-1806258</w:t>
      </w:r>
      <w:r w:rsidRPr="00A233F3">
        <w:rPr>
          <w:rFonts w:ascii="Arial" w:hAnsi="Arial" w:cs="Arial"/>
          <w:bCs/>
        </w:rPr>
        <w:tab/>
        <w:t>LS on DL Channel Quality Reporting in MSG3</w:t>
      </w:r>
      <w:r w:rsidRPr="00A233F3">
        <w:rPr>
          <w:rFonts w:ascii="Arial" w:hAnsi="Arial" w:cs="Arial"/>
          <w:bCs/>
        </w:rPr>
        <w:tab/>
        <w:t>RAN2</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R2-1806259</w:t>
      </w:r>
      <w:r w:rsidRPr="00A233F3">
        <w:rPr>
          <w:rFonts w:ascii="Arial" w:hAnsi="Arial" w:cs="Arial"/>
          <w:bCs/>
        </w:rPr>
        <w:tab/>
        <w:t>LS on enhanced PHR reporting in NB-IoT</w:t>
      </w:r>
      <w:r w:rsidRPr="00A233F3">
        <w:rPr>
          <w:rFonts w:ascii="Arial" w:hAnsi="Arial" w:cs="Arial"/>
          <w:bCs/>
        </w:rPr>
        <w:tab/>
        <w:t>RAN2</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R2-1806275</w:t>
      </w:r>
      <w:r w:rsidRPr="00A233F3">
        <w:rPr>
          <w:rFonts w:ascii="Arial" w:hAnsi="Arial" w:cs="Arial"/>
          <w:bCs/>
        </w:rPr>
        <w:tab/>
        <w:t>[DRAFT] LS on security keys for generation of shortResumeMAC-I for UP EDT</w:t>
      </w:r>
      <w:r w:rsidRPr="00A233F3">
        <w:rPr>
          <w:rFonts w:ascii="Arial" w:hAnsi="Arial" w:cs="Arial"/>
          <w:bCs/>
        </w:rPr>
        <w:tab/>
        <w:t>Qualcomm</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R2-1806285</w:t>
      </w:r>
      <w:r w:rsidRPr="00A233F3">
        <w:rPr>
          <w:rFonts w:ascii="Arial" w:hAnsi="Arial" w:cs="Arial"/>
          <w:bCs/>
        </w:rPr>
        <w:tab/>
        <w:t>LS on security keys for generation of shortResumeMAC-I for UP EDT</w:t>
      </w:r>
      <w:r w:rsidRPr="00A233F3">
        <w:rPr>
          <w:rFonts w:ascii="Arial" w:hAnsi="Arial" w:cs="Arial"/>
          <w:bCs/>
        </w:rPr>
        <w:tab/>
        <w:t>RAN2</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R2-1806512</w:t>
      </w:r>
      <w:r w:rsidRPr="00A233F3">
        <w:rPr>
          <w:rFonts w:ascii="Arial" w:hAnsi="Arial" w:cs="Arial"/>
          <w:bCs/>
        </w:rPr>
        <w:tab/>
        <w:t>Introduction of EDT for eMTC and NB-IoT enhancements</w:t>
      </w:r>
      <w:r w:rsidRPr="00A233F3">
        <w:rPr>
          <w:rFonts w:ascii="Arial" w:hAnsi="Arial" w:cs="Arial"/>
          <w:bCs/>
        </w:rPr>
        <w:tab/>
        <w:t>Qualcomm Incorporated, 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R2-1806514</w:t>
      </w:r>
      <w:r w:rsidRPr="00A233F3">
        <w:rPr>
          <w:rFonts w:ascii="Arial" w:hAnsi="Arial" w:cs="Arial"/>
          <w:bCs/>
        </w:rPr>
        <w:tab/>
        <w:t>Introduction of further NB-IoT enhancements in 36.306</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R2-1806515</w:t>
      </w:r>
      <w:r w:rsidRPr="00A233F3">
        <w:rPr>
          <w:rFonts w:ascii="Arial" w:hAnsi="Arial" w:cs="Arial"/>
          <w:bCs/>
        </w:rPr>
        <w:tab/>
        <w:t>Introduction of further NB-IoT enhancements in TS 36.321</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R2-1806517</w:t>
      </w:r>
      <w:r w:rsidRPr="00A233F3">
        <w:rPr>
          <w:rFonts w:ascii="Arial" w:hAnsi="Arial" w:cs="Arial"/>
          <w:bCs/>
        </w:rPr>
        <w:tab/>
        <w:t>Introduction of NB-IoT Enhancements other than EDT in 36.331</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R2-1806518</w:t>
      </w:r>
      <w:r w:rsidRPr="00A233F3">
        <w:rPr>
          <w:rFonts w:ascii="Arial" w:hAnsi="Arial" w:cs="Arial"/>
          <w:bCs/>
        </w:rPr>
        <w:tab/>
        <w:t>Introduction of NB-IoT Enhancements excluding EDT in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R2-1806519</w:t>
      </w:r>
      <w:r w:rsidRPr="00A233F3">
        <w:rPr>
          <w:rFonts w:ascii="Arial" w:hAnsi="Arial" w:cs="Arial"/>
          <w:bCs/>
        </w:rPr>
        <w:tab/>
        <w:t>Introduction of EDT for eMTC and NB-IoT enhancements in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bookmarkStart w:id="12" w:name="_Ref515460862"/>
      <w:r w:rsidRPr="00A233F3">
        <w:rPr>
          <w:rFonts w:ascii="Arial" w:hAnsi="Arial" w:cs="Arial"/>
          <w:bCs/>
        </w:rPr>
        <w:t>R2-1806520</w:t>
      </w:r>
      <w:r w:rsidRPr="00A233F3">
        <w:rPr>
          <w:rFonts w:ascii="Arial" w:hAnsi="Arial" w:cs="Arial"/>
          <w:bCs/>
        </w:rPr>
        <w:tab/>
        <w:t>Introduction of EDT for eMTC and NB-IoT in Rel-15 TS 36.321</w:t>
      </w:r>
      <w:r w:rsidRPr="00A233F3">
        <w:rPr>
          <w:rFonts w:ascii="Arial" w:hAnsi="Arial" w:cs="Arial"/>
          <w:bCs/>
        </w:rPr>
        <w:tab/>
        <w:t>Intel Corporation, Ericsson</w:t>
      </w:r>
      <w:bookmarkEnd w:id="12"/>
    </w:p>
    <w:p w:rsidR="00235314" w:rsidRPr="00A233F3" w:rsidRDefault="00235314" w:rsidP="00235314">
      <w:pPr>
        <w:pStyle w:val="ListParagraph"/>
        <w:numPr>
          <w:ilvl w:val="0"/>
          <w:numId w:val="52"/>
        </w:numPr>
        <w:tabs>
          <w:tab w:val="left" w:pos="567"/>
        </w:tabs>
        <w:snapToGrid w:val="0"/>
        <w:ind w:leftChars="0"/>
        <w:rPr>
          <w:rFonts w:ascii="Arial" w:hAnsi="Arial" w:cs="Arial"/>
          <w:bCs/>
        </w:rPr>
      </w:pPr>
      <w:bookmarkStart w:id="13" w:name="_Ref515460866"/>
      <w:r w:rsidRPr="00A233F3">
        <w:rPr>
          <w:rFonts w:ascii="Arial" w:hAnsi="Arial" w:cs="Arial"/>
          <w:bCs/>
        </w:rPr>
        <w:t>R2-1806609</w:t>
      </w:r>
      <w:r w:rsidRPr="00A233F3">
        <w:rPr>
          <w:rFonts w:ascii="Arial" w:hAnsi="Arial" w:cs="Arial"/>
          <w:bCs/>
        </w:rPr>
        <w:tab/>
        <w:t>LS narrowband measurement accuracy improvements (R1-1805434; contact: Ericsson)</w:t>
      </w:r>
      <w:r w:rsidRPr="00A233F3">
        <w:rPr>
          <w:rFonts w:ascii="Arial" w:hAnsi="Arial" w:cs="Arial"/>
          <w:bCs/>
        </w:rPr>
        <w:tab/>
        <w:t>RAN1</w:t>
      </w:r>
      <w:bookmarkEnd w:id="13"/>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R2-1806631</w:t>
      </w:r>
      <w:r w:rsidRPr="00A233F3">
        <w:rPr>
          <w:rFonts w:ascii="Arial" w:hAnsi="Arial" w:cs="Arial"/>
          <w:bCs/>
        </w:rPr>
        <w:tab/>
        <w:t>LS on UE differentiation in NB-IoT (R3-182509; contact: Vodafone)</w:t>
      </w:r>
      <w:r w:rsidRPr="00A233F3">
        <w:rPr>
          <w:rFonts w:ascii="Arial" w:hAnsi="Arial" w:cs="Arial"/>
          <w:bCs/>
        </w:rPr>
        <w:tab/>
        <w:t>RAN3</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R2-1806640</w:t>
      </w:r>
      <w:r w:rsidRPr="00A233F3">
        <w:rPr>
          <w:rFonts w:ascii="Arial" w:hAnsi="Arial" w:cs="Arial"/>
          <w:bCs/>
        </w:rPr>
        <w:tab/>
        <w:t>Reply LS on narrowband measurement (R4-1805950; contact: Huawei)</w:t>
      </w:r>
      <w:r w:rsidRPr="00A233F3">
        <w:rPr>
          <w:rFonts w:ascii="Arial" w:hAnsi="Arial" w:cs="Arial"/>
          <w:bCs/>
        </w:rPr>
        <w:tab/>
        <w:t>RAN4</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R2-1806672</w:t>
      </w:r>
      <w:r w:rsidRPr="00A233F3">
        <w:rPr>
          <w:rFonts w:ascii="Arial" w:hAnsi="Arial" w:cs="Arial"/>
          <w:bCs/>
        </w:rPr>
        <w:tab/>
        <w:t>LS on RRC and LPP parameter list for further NB-IoT enhancements (R1-1805785; contact: Huawei)</w:t>
      </w:r>
      <w:r w:rsidRPr="00A233F3">
        <w:rPr>
          <w:rFonts w:ascii="Arial" w:hAnsi="Arial" w:cs="Arial"/>
          <w:bCs/>
        </w:rPr>
        <w:tab/>
        <w:t>RAN1</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R2-1807097</w:t>
      </w:r>
      <w:r w:rsidRPr="00A233F3">
        <w:rPr>
          <w:rFonts w:ascii="Arial" w:hAnsi="Arial" w:cs="Arial"/>
          <w:bCs/>
        </w:rPr>
        <w:tab/>
        <w:t>Report of email discussion to progress open issues on WUS</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R2-1807098</w:t>
      </w:r>
      <w:r w:rsidRPr="00A233F3">
        <w:rPr>
          <w:rFonts w:ascii="Arial" w:hAnsi="Arial" w:cs="Arial"/>
          <w:bCs/>
        </w:rPr>
        <w:tab/>
        <w:t>Further input on WUS open issues</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R2-1807118</w:t>
      </w:r>
      <w:r w:rsidRPr="00A233F3">
        <w:rPr>
          <w:rFonts w:ascii="Arial" w:hAnsi="Arial" w:cs="Arial"/>
          <w:bCs/>
        </w:rPr>
        <w:tab/>
        <w:t>Introduction of further NB-IoT enhancmenets in 36.323</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R2-1807159</w:t>
      </w:r>
      <w:r w:rsidRPr="00A233F3">
        <w:rPr>
          <w:rFonts w:ascii="Arial" w:hAnsi="Arial" w:cs="Arial"/>
          <w:bCs/>
        </w:rPr>
        <w:tab/>
        <w:t>Running 36.304 CR for Further NB-IoT enhancements</w:t>
      </w:r>
      <w:r w:rsidRPr="00A233F3">
        <w:rPr>
          <w:rFonts w:ascii="Arial" w:hAnsi="Arial" w:cs="Arial"/>
          <w:bCs/>
        </w:rPr>
        <w:tab/>
        <w:t>Nokia, Nokia Shanghai Bell</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R2-1807276</w:t>
      </w:r>
      <w:r w:rsidRPr="00A233F3">
        <w:rPr>
          <w:rFonts w:ascii="Arial" w:hAnsi="Arial" w:cs="Arial"/>
          <w:bCs/>
        </w:rPr>
        <w:tab/>
        <w:t>Introduction of EDT for eMTC and NB-IoT enhancements</w:t>
      </w:r>
      <w:r w:rsidRPr="00A233F3">
        <w:rPr>
          <w:rFonts w:ascii="Arial" w:hAnsi="Arial" w:cs="Arial"/>
          <w:bCs/>
        </w:rPr>
        <w:tab/>
        <w:t>Qualcomm Incorporated, 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R2-1807499</w:t>
      </w:r>
      <w:r w:rsidRPr="00A233F3">
        <w:rPr>
          <w:rFonts w:ascii="Arial" w:hAnsi="Arial" w:cs="Arial"/>
          <w:bCs/>
        </w:rPr>
        <w:tab/>
        <w:t>RRC-MAC interaction for early data transmission</w:t>
      </w:r>
      <w:r w:rsidRPr="00A233F3">
        <w:rPr>
          <w:rFonts w:ascii="Arial" w:hAnsi="Arial" w:cs="Arial"/>
          <w:bCs/>
        </w:rPr>
        <w:tab/>
        <w:t>III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R2-1807519</w:t>
      </w:r>
      <w:r w:rsidRPr="00A233F3">
        <w:rPr>
          <w:rFonts w:ascii="Arial" w:hAnsi="Arial" w:cs="Arial"/>
          <w:bCs/>
        </w:rPr>
        <w:tab/>
        <w:t>Introduction of EDT for eMTC and NB-IoT in Rel-15 TS 36.321</w:t>
      </w:r>
      <w:r w:rsidRPr="00A233F3">
        <w:rPr>
          <w:rFonts w:ascii="Arial" w:hAnsi="Arial" w:cs="Arial"/>
          <w:bCs/>
        </w:rPr>
        <w:tab/>
        <w:t>Intel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R2-1807650</w:t>
      </w:r>
      <w:r w:rsidRPr="00A233F3">
        <w:rPr>
          <w:rFonts w:ascii="Arial" w:hAnsi="Arial" w:cs="Arial"/>
          <w:bCs/>
        </w:rPr>
        <w:tab/>
        <w:t>Consideration on SPS for SC-PTM in FeNB-IoT</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R2-1807651</w:t>
      </w:r>
      <w:r w:rsidRPr="00A233F3">
        <w:rPr>
          <w:rFonts w:ascii="Arial" w:hAnsi="Arial" w:cs="Arial"/>
          <w:bCs/>
        </w:rPr>
        <w:tab/>
        <w:t>Remaining issues of PHR granularity enhancements in FeNB-IoT</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R2-1807654</w:t>
      </w:r>
      <w:r w:rsidRPr="00A233F3">
        <w:rPr>
          <w:rFonts w:ascii="Arial" w:hAnsi="Arial" w:cs="Arial"/>
          <w:bCs/>
        </w:rPr>
        <w:tab/>
        <w:t>Remaining issues of NPRACH range enhancements in FeNB-IoT</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R2-1807667</w:t>
      </w:r>
      <w:r w:rsidRPr="00A233F3">
        <w:rPr>
          <w:rFonts w:ascii="Arial" w:hAnsi="Arial" w:cs="Arial"/>
          <w:bCs/>
        </w:rPr>
        <w:tab/>
        <w:t>Remaining issues of wake-up signal</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R2-1807671</w:t>
      </w:r>
      <w:r w:rsidRPr="00A233F3">
        <w:rPr>
          <w:rFonts w:ascii="Arial" w:hAnsi="Arial" w:cs="Arial"/>
          <w:bCs/>
        </w:rPr>
        <w:tab/>
        <w:t>Remaining issues of supporting CEL-based access barring</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R2-1807683</w:t>
      </w:r>
      <w:r w:rsidRPr="00A233F3">
        <w:rPr>
          <w:rFonts w:ascii="Arial" w:hAnsi="Arial" w:cs="Arial"/>
          <w:bCs/>
        </w:rPr>
        <w:tab/>
        <w:t>Piggybacked SR for NB-IoT enhancement</w:t>
      </w:r>
      <w:r w:rsidRPr="00A233F3">
        <w:rPr>
          <w:rFonts w:ascii="Arial" w:hAnsi="Arial" w:cs="Arial"/>
          <w:bCs/>
        </w:rPr>
        <w:tab/>
        <w:t>Nokia, Nokia Shanghai Bell</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R2-1807747</w:t>
      </w:r>
      <w:r w:rsidRPr="00A233F3">
        <w:rPr>
          <w:rFonts w:ascii="Arial" w:hAnsi="Arial" w:cs="Arial"/>
          <w:bCs/>
        </w:rPr>
        <w:tab/>
        <w:t>[DRAFT] Reply LS on EARFCN provisioning for Release 15 MTC and Release 15 NB-IOT UE</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R2-1807755</w:t>
      </w:r>
      <w:r w:rsidRPr="00A233F3">
        <w:rPr>
          <w:rFonts w:ascii="Arial" w:hAnsi="Arial" w:cs="Arial"/>
          <w:bCs/>
        </w:rPr>
        <w:tab/>
        <w:t>High quality criterion in NB-IoT</w:t>
      </w:r>
      <w:r w:rsidRPr="00A233F3">
        <w:rPr>
          <w:rFonts w:ascii="Arial" w:hAnsi="Arial" w:cs="Arial"/>
          <w:bCs/>
        </w:rPr>
        <w:tab/>
        <w:t>Ericsson, Vodafone</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R2-1807756</w:t>
      </w:r>
      <w:r w:rsidRPr="00A233F3">
        <w:rPr>
          <w:rFonts w:ascii="Arial" w:hAnsi="Arial" w:cs="Arial"/>
          <w:bCs/>
        </w:rPr>
        <w:tab/>
        <w:t>LS on high quality signal threshold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R2-1807763</w:t>
      </w:r>
      <w:r w:rsidRPr="00A233F3">
        <w:rPr>
          <w:rFonts w:ascii="Arial" w:hAnsi="Arial" w:cs="Arial"/>
          <w:bCs/>
        </w:rPr>
        <w:tab/>
        <w:t>Small cells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R2-1807764</w:t>
      </w:r>
      <w:r w:rsidRPr="00A233F3">
        <w:rPr>
          <w:rFonts w:ascii="Arial" w:hAnsi="Arial" w:cs="Arial"/>
          <w:bCs/>
        </w:rPr>
        <w:tab/>
        <w:t>Measurement Accuracy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R2-1807765</w:t>
      </w:r>
      <w:r w:rsidRPr="00A233F3">
        <w:rPr>
          <w:rFonts w:ascii="Arial" w:hAnsi="Arial" w:cs="Arial"/>
          <w:bCs/>
        </w:rPr>
        <w:tab/>
        <w:t>Introduction of NSSS measurements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R2-1807766</w:t>
      </w:r>
      <w:r w:rsidRPr="00A233F3">
        <w:rPr>
          <w:rFonts w:ascii="Arial" w:hAnsi="Arial" w:cs="Arial"/>
          <w:bCs/>
        </w:rPr>
        <w:tab/>
        <w:t>Introduction of NSSS measurements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R2-1807772</w:t>
      </w:r>
      <w:r w:rsidRPr="00A233F3">
        <w:rPr>
          <w:rFonts w:ascii="Arial" w:hAnsi="Arial" w:cs="Arial"/>
          <w:bCs/>
        </w:rPr>
        <w:tab/>
        <w:t>Open issues Standalone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R2-1807773</w:t>
      </w:r>
      <w:r w:rsidRPr="00A233F3">
        <w:rPr>
          <w:rFonts w:ascii="Arial" w:hAnsi="Arial" w:cs="Arial"/>
          <w:bCs/>
        </w:rPr>
        <w:tab/>
        <w:t>Wake Up Signal</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R2-1807774</w:t>
      </w:r>
      <w:r w:rsidRPr="00A233F3">
        <w:rPr>
          <w:rFonts w:ascii="Arial" w:hAnsi="Arial" w:cs="Arial"/>
          <w:bCs/>
        </w:rPr>
        <w:tab/>
        <w:t>Introduction of Wake Up Signal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R2-1807775</w:t>
      </w:r>
      <w:r w:rsidRPr="00A233F3">
        <w:rPr>
          <w:rFonts w:ascii="Arial" w:hAnsi="Arial" w:cs="Arial"/>
          <w:bCs/>
        </w:rPr>
        <w:tab/>
        <w:t>Introduction of Wake Up Signal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R2-1807776</w:t>
      </w:r>
      <w:r w:rsidRPr="00A233F3">
        <w:rPr>
          <w:rFonts w:ascii="Arial" w:hAnsi="Arial" w:cs="Arial"/>
          <w:bCs/>
        </w:rPr>
        <w:tab/>
        <w:t>Introduction of Wake Up Signal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R2-1807777</w:t>
      </w:r>
      <w:r w:rsidRPr="00A233F3">
        <w:rPr>
          <w:rFonts w:ascii="Arial" w:hAnsi="Arial" w:cs="Arial"/>
          <w:bCs/>
        </w:rPr>
        <w:tab/>
        <w:t>Introduction of Wake Up Signal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R2-1807778</w:t>
      </w:r>
      <w:r w:rsidRPr="00A233F3">
        <w:rPr>
          <w:rFonts w:ascii="Arial" w:hAnsi="Arial" w:cs="Arial"/>
          <w:bCs/>
        </w:rPr>
        <w:tab/>
        <w:t>Open issues PHR enhancements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R2-1807779</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R2-1807780</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R2-1807781</w:t>
      </w:r>
      <w:r w:rsidRPr="00A233F3">
        <w:rPr>
          <w:rFonts w:ascii="Arial" w:hAnsi="Arial" w:cs="Arial"/>
          <w:bCs/>
        </w:rPr>
        <w:tab/>
        <w:t>Introduction of enhanced PHR reporting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R2-1807782</w:t>
      </w:r>
      <w:r w:rsidRPr="00A233F3">
        <w:rPr>
          <w:rFonts w:ascii="Arial" w:hAnsi="Arial" w:cs="Arial"/>
          <w:bCs/>
        </w:rPr>
        <w:tab/>
        <w:t>Introduction of further NB-IoT enhancements in 36.306</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R2-1807795</w:t>
      </w:r>
      <w:r w:rsidRPr="00A233F3">
        <w:rPr>
          <w:rFonts w:ascii="Arial" w:hAnsi="Arial" w:cs="Arial"/>
          <w:bCs/>
        </w:rPr>
        <w:tab/>
        <w:t>Introduction of further NB-IoT enhancements in TS 36.321</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R2-1807798</w:t>
      </w:r>
      <w:r w:rsidRPr="00A233F3">
        <w:rPr>
          <w:rFonts w:ascii="Arial" w:hAnsi="Arial" w:cs="Arial"/>
          <w:bCs/>
        </w:rPr>
        <w:tab/>
        <w:t>Buffer Status Report Indication for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R2-1807799</w:t>
      </w:r>
      <w:r w:rsidRPr="00A233F3">
        <w:rPr>
          <w:rFonts w:ascii="Arial" w:hAnsi="Arial" w:cs="Arial"/>
          <w:bCs/>
        </w:rPr>
        <w:tab/>
        <w:t>Buffer Status Report Indication for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R2-1807800</w:t>
      </w:r>
      <w:r w:rsidRPr="00A233F3">
        <w:rPr>
          <w:rFonts w:ascii="Arial" w:hAnsi="Arial" w:cs="Arial"/>
          <w:bCs/>
        </w:rPr>
        <w:tab/>
        <w:t>Buffer Status Report Indication for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R2-1807801</w:t>
      </w:r>
      <w:r w:rsidRPr="00A233F3">
        <w:rPr>
          <w:rFonts w:ascii="Arial" w:hAnsi="Arial" w:cs="Arial"/>
          <w:bCs/>
        </w:rPr>
        <w:tab/>
        <w:t>Remaining security aspects for EDT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R2-1807802</w:t>
      </w:r>
      <w:r w:rsidRPr="00A233F3">
        <w:rPr>
          <w:rFonts w:ascii="Arial" w:hAnsi="Arial" w:cs="Arial"/>
          <w:bCs/>
        </w:rPr>
        <w:tab/>
        <w:t>Remaining issues in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R2-1807803</w:t>
      </w:r>
      <w:r w:rsidRPr="00A233F3">
        <w:rPr>
          <w:rFonts w:ascii="Arial" w:hAnsi="Arial" w:cs="Arial"/>
          <w:bCs/>
        </w:rPr>
        <w:tab/>
        <w:t>EDT for mobile-terminated calls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R2-1807804</w:t>
      </w:r>
      <w:r w:rsidRPr="00A233F3">
        <w:rPr>
          <w:rFonts w:ascii="Arial" w:hAnsi="Arial" w:cs="Arial"/>
          <w:bCs/>
        </w:rPr>
        <w:tab/>
        <w:t>Introduction of Smaller Transport Block Size for Early Data Transmission</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R2-1807805</w:t>
      </w:r>
      <w:r w:rsidRPr="00A233F3">
        <w:rPr>
          <w:rFonts w:ascii="Arial" w:hAnsi="Arial" w:cs="Arial"/>
          <w:bCs/>
        </w:rPr>
        <w:tab/>
        <w:t>ROHC continuation for UP EDT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R2-1807806</w:t>
      </w:r>
      <w:r w:rsidRPr="00A233F3">
        <w:rPr>
          <w:rFonts w:ascii="Arial" w:hAnsi="Arial" w:cs="Arial"/>
          <w:bCs/>
        </w:rPr>
        <w:tab/>
        <w:t>Temporary SI densification for efeMTC and feNB-IoT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R2-1807807</w:t>
      </w:r>
      <w:r w:rsidRPr="00A233F3">
        <w:rPr>
          <w:rFonts w:ascii="Arial" w:hAnsi="Arial" w:cs="Arial"/>
          <w:bCs/>
        </w:rPr>
        <w:tab/>
        <w:t>Neighbor cell SI provisioning</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R2-1807808</w:t>
      </w:r>
      <w:r w:rsidRPr="00A233F3">
        <w:rPr>
          <w:rFonts w:ascii="Arial" w:hAnsi="Arial" w:cs="Arial"/>
          <w:bCs/>
        </w:rPr>
        <w:tab/>
        <w:t>Improved Idle Mode Access control for efeMTC and feNB-IoT UEs</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R2-1807843</w:t>
      </w:r>
      <w:r w:rsidRPr="00A233F3">
        <w:rPr>
          <w:rFonts w:ascii="Arial" w:hAnsi="Arial" w:cs="Arial"/>
          <w:bCs/>
        </w:rPr>
        <w:tab/>
        <w:t>Remaining issues in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R2-1807844</w:t>
      </w:r>
      <w:r w:rsidRPr="00A233F3">
        <w:rPr>
          <w:rFonts w:ascii="Arial" w:hAnsi="Arial" w:cs="Arial"/>
          <w:bCs/>
        </w:rPr>
        <w:tab/>
        <w:t>Security in UP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R2-1807845</w:t>
      </w:r>
      <w:r w:rsidRPr="00A233F3">
        <w:rPr>
          <w:rFonts w:ascii="Arial" w:hAnsi="Arial" w:cs="Arial"/>
          <w:bCs/>
        </w:rPr>
        <w:tab/>
        <w:t>Discussion on drb-ContinueROHC</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R2-1807846</w:t>
      </w:r>
      <w:r w:rsidRPr="00A233F3">
        <w:rPr>
          <w:rFonts w:ascii="Arial" w:hAnsi="Arial" w:cs="Arial"/>
          <w:bCs/>
        </w:rPr>
        <w:tab/>
        <w:t>Discussion on scheduling of Msg4 in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R2-1807848</w:t>
      </w:r>
      <w:r w:rsidRPr="00A233F3">
        <w:rPr>
          <w:rFonts w:ascii="Arial" w:hAnsi="Arial" w:cs="Arial"/>
          <w:bCs/>
        </w:rPr>
        <w:tab/>
        <w:t>Discussion on RAR for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R2-1807849</w:t>
      </w:r>
      <w:r w:rsidRPr="00A233F3">
        <w:rPr>
          <w:rFonts w:ascii="Arial" w:hAnsi="Arial" w:cs="Arial"/>
          <w:bCs/>
        </w:rPr>
        <w:tab/>
        <w:t>Early DL data transmission</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R2-1807850</w:t>
      </w:r>
      <w:r w:rsidRPr="00A233F3">
        <w:rPr>
          <w:rFonts w:ascii="Arial" w:hAnsi="Arial" w:cs="Arial"/>
          <w:bCs/>
        </w:rPr>
        <w:tab/>
        <w:t>Remaining issues in wake-up signal</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R2-1807851</w:t>
      </w:r>
      <w:r w:rsidRPr="00A233F3">
        <w:rPr>
          <w:rFonts w:ascii="Arial" w:hAnsi="Arial" w:cs="Arial"/>
          <w:bCs/>
        </w:rPr>
        <w:tab/>
        <w:t>RRM measurement relaxation in wake-up signal</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R2-1807852</w:t>
      </w:r>
      <w:r w:rsidRPr="00A233F3">
        <w:rPr>
          <w:rFonts w:ascii="Arial" w:hAnsi="Arial" w:cs="Arial"/>
          <w:bCs/>
        </w:rPr>
        <w:tab/>
        <w:t>LS on RRM measurement relaxation in wake-up signal</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R2-1807854</w:t>
      </w:r>
      <w:r w:rsidRPr="00A233F3">
        <w:rPr>
          <w:rFonts w:ascii="Arial" w:hAnsi="Arial" w:cs="Arial"/>
          <w:bCs/>
        </w:rPr>
        <w:tab/>
        <w:t>Report of [101bis#23][NB-IoT R15] Resolve FFSs on TDD</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R2-1807855</w:t>
      </w:r>
      <w:r w:rsidRPr="00A233F3">
        <w:rPr>
          <w:rFonts w:ascii="Arial" w:hAnsi="Arial" w:cs="Arial"/>
          <w:bCs/>
        </w:rPr>
        <w:tab/>
        <w:t>Text proposals to resolve FFSs on TDD</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R2-1807856</w:t>
      </w:r>
      <w:r w:rsidRPr="00A233F3">
        <w:rPr>
          <w:rFonts w:ascii="Arial" w:hAnsi="Arial" w:cs="Arial"/>
          <w:bCs/>
        </w:rPr>
        <w:tab/>
        <w:t>Remaining issues of TDD mode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R2-1807857</w:t>
      </w:r>
      <w:r w:rsidRPr="00A233F3">
        <w:rPr>
          <w:rFonts w:ascii="Arial" w:hAnsi="Arial" w:cs="Arial"/>
          <w:bCs/>
        </w:rPr>
        <w:tab/>
        <w:t>Remaining issues in PHR enhancements</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R2-1807858</w:t>
      </w:r>
      <w:r w:rsidRPr="00A233F3">
        <w:rPr>
          <w:rFonts w:ascii="Arial" w:hAnsi="Arial" w:cs="Arial"/>
          <w:bCs/>
        </w:rPr>
        <w:tab/>
        <w:t>Report of [101bis#25][NB-IoT R15] on Physical layer SR</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R2-1807859</w:t>
      </w:r>
      <w:r w:rsidRPr="00A233F3">
        <w:rPr>
          <w:rFonts w:ascii="Arial" w:hAnsi="Arial" w:cs="Arial"/>
          <w:bCs/>
        </w:rPr>
        <w:tab/>
        <w:t>Report of [101bis#24][NB-IoT R15] NPRACH range</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R2-1807860</w:t>
      </w:r>
      <w:r w:rsidRPr="00A233F3">
        <w:rPr>
          <w:rFonts w:ascii="Arial" w:hAnsi="Arial" w:cs="Arial"/>
          <w:bCs/>
        </w:rPr>
        <w:tab/>
        <w:t>Small cell support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R2-1807861</w:t>
      </w:r>
      <w:r w:rsidRPr="00A233F3">
        <w:rPr>
          <w:rFonts w:ascii="Arial" w:hAnsi="Arial" w:cs="Arial"/>
          <w:bCs/>
        </w:rPr>
        <w:tab/>
        <w:t>Measurements accuracy enhancements</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R2-1807862</w:t>
      </w:r>
      <w:r w:rsidRPr="00A233F3">
        <w:rPr>
          <w:rFonts w:ascii="Arial" w:hAnsi="Arial" w:cs="Arial"/>
          <w:bCs/>
        </w:rPr>
        <w:tab/>
        <w:t>Key refresh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R2-1807863</w:t>
      </w:r>
      <w:r w:rsidRPr="00A233F3">
        <w:rPr>
          <w:rFonts w:ascii="Arial" w:hAnsi="Arial" w:cs="Arial"/>
          <w:bCs/>
        </w:rPr>
        <w:tab/>
        <w:t>Introduction of a new release cause ‘key change’ in RRCConnectionRelease</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R2-1807864</w:t>
      </w:r>
      <w:r w:rsidRPr="00A233F3">
        <w:rPr>
          <w:rFonts w:ascii="Arial" w:hAnsi="Arial" w:cs="Arial"/>
          <w:bCs/>
        </w:rPr>
        <w:tab/>
        <w:t>draft LS on Stage 2 for NB-IoT further enhancements</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R2-1807878</w:t>
      </w:r>
      <w:r w:rsidRPr="00A233F3">
        <w:rPr>
          <w:rFonts w:ascii="Arial" w:hAnsi="Arial" w:cs="Arial"/>
          <w:bCs/>
        </w:rPr>
        <w:tab/>
        <w:t>Introduction of NB-IoT Enhancements other than EDT in TS 36.331</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R2-1807879</w:t>
      </w:r>
      <w:r w:rsidRPr="00A233F3">
        <w:rPr>
          <w:rFonts w:ascii="Arial" w:hAnsi="Arial" w:cs="Arial"/>
          <w:bCs/>
        </w:rPr>
        <w:tab/>
        <w:t>Introduction of NB-IoT Enhancements other than EDT in TS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R2-1807880</w:t>
      </w:r>
      <w:r w:rsidRPr="00A233F3">
        <w:rPr>
          <w:rFonts w:ascii="Arial" w:hAnsi="Arial" w:cs="Arial"/>
          <w:bCs/>
        </w:rPr>
        <w:tab/>
        <w:t>Introduction of EDT for eMTC and NB-IoT enhancements in TS 36.300</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R2-1808222</w:t>
      </w:r>
      <w:r w:rsidRPr="00A233F3">
        <w:rPr>
          <w:rFonts w:ascii="Arial" w:hAnsi="Arial" w:cs="Arial"/>
          <w:bCs/>
        </w:rPr>
        <w:tab/>
        <w:t>Introducing SPS for NB-IoT SC-PtM</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R2-1808223</w:t>
      </w:r>
      <w:r w:rsidRPr="00A233F3">
        <w:rPr>
          <w:rFonts w:ascii="Arial" w:hAnsi="Arial" w:cs="Arial"/>
          <w:bCs/>
        </w:rPr>
        <w:tab/>
        <w:t>NB-IoT PHY Scheduling Request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R2-1808224</w:t>
      </w:r>
      <w:r w:rsidRPr="00A233F3">
        <w:rPr>
          <w:rFonts w:ascii="Arial" w:hAnsi="Arial" w:cs="Arial"/>
          <w:bCs/>
        </w:rPr>
        <w:tab/>
        <w:t>NB-IoT PHY Scheduling Request vs. Higher-layer Buffer Status Report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R2-1808225</w:t>
      </w:r>
      <w:r w:rsidRPr="00A233F3">
        <w:rPr>
          <w:rFonts w:ascii="Arial" w:hAnsi="Arial" w:cs="Arial"/>
          <w:bCs/>
        </w:rPr>
        <w:tab/>
        <w:t>NPRACH reliability and range enhancement for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R2-1808226</w:t>
      </w:r>
      <w:r w:rsidRPr="00A233F3">
        <w:rPr>
          <w:rFonts w:ascii="Arial" w:hAnsi="Arial" w:cs="Arial"/>
          <w:bCs/>
        </w:rPr>
        <w:tab/>
        <w:t>Introduction of HL BSR to transmit scheduling request in NB-IoT - 36306</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R2-1808227</w:t>
      </w:r>
      <w:r w:rsidRPr="00A233F3">
        <w:rPr>
          <w:rFonts w:ascii="Arial" w:hAnsi="Arial" w:cs="Arial"/>
          <w:bCs/>
        </w:rPr>
        <w:tab/>
        <w:t>Introduction of HL BSR to transmit scheduling request in NB-IoT - 36321</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R2-1808228</w:t>
      </w:r>
      <w:r w:rsidRPr="00A233F3">
        <w:rPr>
          <w:rFonts w:ascii="Arial" w:hAnsi="Arial" w:cs="Arial"/>
          <w:bCs/>
        </w:rPr>
        <w:tab/>
        <w:t>Introduction of HL BSR to transmit scheduling request in NB-IoT - 36331</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R2-1808386</w:t>
      </w:r>
      <w:r w:rsidRPr="00A233F3">
        <w:rPr>
          <w:rFonts w:ascii="Arial" w:hAnsi="Arial" w:cs="Arial"/>
          <w:bCs/>
        </w:rPr>
        <w:tab/>
        <w:t>Introduction of RLC UM for NB-IoT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R2-1808387</w:t>
      </w:r>
      <w:r w:rsidRPr="00A233F3">
        <w:rPr>
          <w:rFonts w:ascii="Arial" w:hAnsi="Arial" w:cs="Arial"/>
          <w:bCs/>
        </w:rPr>
        <w:tab/>
        <w:t>Further consideration on SPS for NB-IoT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R2-1808432</w:t>
      </w:r>
      <w:r w:rsidRPr="00A233F3">
        <w:rPr>
          <w:rFonts w:ascii="Arial" w:hAnsi="Arial" w:cs="Arial"/>
          <w:bCs/>
        </w:rPr>
        <w:tab/>
        <w:t>Remaining issues on PHR enhancement</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R2-1808524</w:t>
      </w:r>
      <w:r w:rsidRPr="00A233F3">
        <w:rPr>
          <w:rFonts w:ascii="Arial" w:hAnsi="Arial" w:cs="Arial"/>
          <w:bCs/>
        </w:rPr>
        <w:tab/>
        <w:t>Stopping contention resolution timer based on retransmission scheduling</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R2-1808527</w:t>
      </w:r>
      <w:r w:rsidRPr="00A233F3">
        <w:rPr>
          <w:rFonts w:ascii="Arial" w:hAnsi="Arial" w:cs="Arial"/>
          <w:bCs/>
        </w:rPr>
        <w:tab/>
        <w:t>Stopping contention resolution timer based on retransmission scheduling</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R2-1808606</w:t>
      </w:r>
      <w:r w:rsidRPr="00A233F3">
        <w:rPr>
          <w:rFonts w:ascii="Arial" w:hAnsi="Arial" w:cs="Arial"/>
          <w:bCs/>
        </w:rPr>
        <w:tab/>
        <w:t>Consideration of WUS enabled and disabled</w:t>
      </w:r>
      <w:r w:rsidRPr="00A233F3">
        <w:rPr>
          <w:rFonts w:ascii="Arial" w:hAnsi="Arial" w:cs="Arial"/>
          <w:bCs/>
        </w:rPr>
        <w:tab/>
        <w:t>LG Electronics Inc.</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R2-1808693</w:t>
      </w:r>
      <w:r w:rsidRPr="00A233F3">
        <w:rPr>
          <w:rFonts w:ascii="Arial" w:hAnsi="Arial" w:cs="Arial"/>
          <w:bCs/>
        </w:rPr>
        <w:tab/>
        <w:t>Text proposals to resolve FFSs on TDD</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R2-1808694</w:t>
      </w:r>
      <w:r w:rsidRPr="00A233F3">
        <w:rPr>
          <w:rFonts w:ascii="Arial" w:hAnsi="Arial" w:cs="Arial"/>
          <w:bCs/>
        </w:rPr>
        <w:tab/>
        <w:t>Text proposals to resolve FFSs on TDD</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R2-1808713</w:t>
      </w:r>
      <w:r w:rsidRPr="00A233F3">
        <w:rPr>
          <w:rFonts w:ascii="Arial" w:hAnsi="Arial" w:cs="Arial"/>
          <w:bCs/>
        </w:rPr>
        <w:tab/>
        <w:t>Text proposal to Measurements accuracy enhancements</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R2-1808714</w:t>
      </w:r>
      <w:r w:rsidRPr="00A233F3">
        <w:rPr>
          <w:rFonts w:ascii="Arial" w:hAnsi="Arial" w:cs="Arial"/>
          <w:bCs/>
        </w:rPr>
        <w:tab/>
        <w:t>Text proposal to value range of timers for EDT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R2-1808717</w:t>
      </w:r>
      <w:r w:rsidRPr="00A233F3">
        <w:rPr>
          <w:rFonts w:ascii="Arial" w:hAnsi="Arial" w:cs="Arial"/>
          <w:bCs/>
        </w:rPr>
        <w:tab/>
        <w:t>TP for NPRACH range</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R2-1808733</w:t>
      </w:r>
      <w:r w:rsidRPr="00A233F3">
        <w:rPr>
          <w:rFonts w:ascii="Arial" w:hAnsi="Arial" w:cs="Arial"/>
          <w:bCs/>
        </w:rPr>
        <w:tab/>
        <w:t>Report from session on NB-IoT</w:t>
      </w:r>
      <w:r w:rsidRPr="00A233F3">
        <w:rPr>
          <w:rFonts w:ascii="Arial" w:hAnsi="Arial" w:cs="Arial"/>
          <w:bCs/>
        </w:rPr>
        <w:tab/>
        <w:t>Session Chair (Huawei)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R2-1808844</w:t>
      </w:r>
      <w:r w:rsidRPr="00A233F3">
        <w:rPr>
          <w:rFonts w:ascii="Arial" w:hAnsi="Arial" w:cs="Arial"/>
          <w:bCs/>
        </w:rPr>
        <w:tab/>
        <w:t>Introduction of further NB-IoT enhancements in 36.322</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R2-1808845</w:t>
      </w:r>
      <w:r w:rsidRPr="00A233F3">
        <w:rPr>
          <w:rFonts w:ascii="Arial" w:hAnsi="Arial" w:cs="Arial"/>
          <w:bCs/>
        </w:rPr>
        <w:tab/>
        <w:t>Running 36.304 CR for Further NB-IoT enhancements</w:t>
      </w:r>
      <w:r w:rsidRPr="00A233F3">
        <w:rPr>
          <w:rFonts w:ascii="Arial" w:hAnsi="Arial" w:cs="Arial"/>
          <w:bCs/>
        </w:rPr>
        <w:tab/>
        <w:t>Nokia, Nokia Shanghai Bell</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R2-1808846</w:t>
      </w:r>
      <w:r w:rsidRPr="00A233F3">
        <w:rPr>
          <w:rFonts w:ascii="Arial" w:hAnsi="Arial" w:cs="Arial"/>
          <w:bCs/>
        </w:rPr>
        <w:tab/>
        <w:t>Introduction of further NB-IoT enhancmenets in 36.323</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R2-1808847</w:t>
      </w:r>
      <w:r w:rsidRPr="00A233F3">
        <w:rPr>
          <w:rFonts w:ascii="Arial" w:hAnsi="Arial" w:cs="Arial"/>
          <w:bCs/>
        </w:rPr>
        <w:tab/>
        <w:t>draft LS on Stage 2 for NB-IoT further enhancements</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R2-1808848</w:t>
      </w:r>
      <w:r w:rsidRPr="00A233F3">
        <w:rPr>
          <w:rFonts w:ascii="Arial" w:hAnsi="Arial" w:cs="Arial"/>
          <w:bCs/>
        </w:rPr>
        <w:tab/>
        <w:t>LS on updates for TS 36.300</w:t>
      </w:r>
      <w:r w:rsidRPr="00A233F3">
        <w:rPr>
          <w:rFonts w:ascii="Arial" w:hAnsi="Arial" w:cs="Arial"/>
          <w:bCs/>
        </w:rPr>
        <w:tab/>
        <w:t>RAN2</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R2-1808852</w:t>
      </w:r>
      <w:r w:rsidRPr="00A233F3">
        <w:rPr>
          <w:rFonts w:ascii="Arial" w:hAnsi="Arial" w:cs="Arial"/>
          <w:bCs/>
        </w:rPr>
        <w:tab/>
        <w:t>[RAN2#102][offline #307] Physical layer SR</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R2-1808853</w:t>
      </w:r>
      <w:r w:rsidRPr="00A233F3">
        <w:rPr>
          <w:rFonts w:ascii="Arial" w:hAnsi="Arial" w:cs="Arial"/>
          <w:bCs/>
        </w:rPr>
        <w:tab/>
        <w:t>[DRAFT] Reply LS on narrowband measurement</w:t>
      </w:r>
      <w:r w:rsidRPr="00A233F3">
        <w:rPr>
          <w:rFonts w:ascii="Arial" w:hAnsi="Arial" w:cs="Arial"/>
          <w:bCs/>
        </w:rPr>
        <w:tab/>
        <w:t>Huawei</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R2-1808854</w:t>
      </w:r>
      <w:r w:rsidRPr="00A233F3">
        <w:rPr>
          <w:rFonts w:ascii="Arial" w:hAnsi="Arial" w:cs="Arial"/>
          <w:bCs/>
        </w:rPr>
        <w:tab/>
        <w:t>MIB design for TDD mode in NB-IoT</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R2-1808855</w:t>
      </w:r>
      <w:r w:rsidRPr="00A233F3">
        <w:rPr>
          <w:rFonts w:ascii="Arial" w:hAnsi="Arial" w:cs="Arial"/>
          <w:bCs/>
        </w:rPr>
        <w:tab/>
        <w:t>Introduction of NB-IoT Enhancements other than EDT in TS 36.302</w:t>
      </w:r>
      <w:r w:rsidRPr="00A233F3">
        <w:rPr>
          <w:rFonts w:ascii="Arial" w:hAnsi="Arial" w:cs="Arial"/>
          <w:bCs/>
        </w:rPr>
        <w:tab/>
        <w:t>Huawei, HiSilicon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R2-1808860</w:t>
      </w:r>
      <w:r w:rsidRPr="00A233F3">
        <w:rPr>
          <w:rFonts w:ascii="Arial" w:hAnsi="Arial" w:cs="Arial"/>
          <w:bCs/>
        </w:rPr>
        <w:tab/>
        <w:t>Reply LS on EARFCN provisioning for Release 15 MTC and Release 15 NB-IOT UE</w:t>
      </w:r>
      <w:r w:rsidRPr="00A233F3">
        <w:rPr>
          <w:rFonts w:ascii="Arial" w:hAnsi="Arial" w:cs="Arial"/>
          <w:bCs/>
        </w:rPr>
        <w:tab/>
        <w:t>RAN2</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R2-1808863</w:t>
      </w:r>
      <w:r w:rsidRPr="00A233F3">
        <w:rPr>
          <w:rFonts w:ascii="Arial" w:hAnsi="Arial" w:cs="Arial"/>
          <w:bCs/>
        </w:rPr>
        <w:tab/>
        <w:t>[DRAFT] LS on high quality signal threshold in NB-IoT</w:t>
      </w:r>
      <w:r w:rsidRPr="00A233F3">
        <w:rPr>
          <w:rFonts w:ascii="Arial" w:hAnsi="Arial" w:cs="Arial"/>
          <w:bCs/>
        </w:rPr>
        <w:tab/>
        <w:t>Ericsson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R2-1808868</w:t>
      </w:r>
      <w:r w:rsidRPr="00A233F3">
        <w:rPr>
          <w:rFonts w:ascii="Arial" w:hAnsi="Arial" w:cs="Arial"/>
          <w:bCs/>
        </w:rPr>
        <w:tab/>
        <w:t>Correction on delta-RxLevMinCE1 and other editorial corrections</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R2-1808973</w:t>
      </w:r>
      <w:r w:rsidRPr="00A233F3">
        <w:rPr>
          <w:rFonts w:ascii="Arial" w:hAnsi="Arial" w:cs="Arial"/>
          <w:bCs/>
        </w:rPr>
        <w:tab/>
        <w:t>Reply LS on enhanced PHR reporting in NB-IoT (R4-1807605; contact: Ericsson)</w:t>
      </w:r>
      <w:r w:rsidRPr="00A233F3">
        <w:rPr>
          <w:rFonts w:ascii="Arial" w:hAnsi="Arial" w:cs="Arial"/>
          <w:bCs/>
        </w:rPr>
        <w:tab/>
        <w:t>RAN4</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R2-1809069</w:t>
      </w:r>
      <w:r w:rsidRPr="00A233F3">
        <w:rPr>
          <w:rFonts w:ascii="Arial" w:hAnsi="Arial" w:cs="Arial"/>
          <w:bCs/>
        </w:rPr>
        <w:tab/>
        <w:t>LS on signaling for using NSSS as a proxy for NRS in measurements (R4-1808012; contact: Ericsson)</w:t>
      </w:r>
      <w:r w:rsidRPr="00A233F3">
        <w:rPr>
          <w:rFonts w:ascii="Arial" w:hAnsi="Arial" w:cs="Arial"/>
          <w:bCs/>
        </w:rPr>
        <w:tab/>
        <w:t>RAN4</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R2-1809070</w:t>
      </w:r>
      <w:r w:rsidRPr="00A233F3">
        <w:rPr>
          <w:rFonts w:ascii="Arial" w:hAnsi="Arial" w:cs="Arial"/>
          <w:bCs/>
        </w:rPr>
        <w:tab/>
        <w:t>LS on RMSI CORESET configuration for a band with 15kHz SSB SCS and 10MHz minimum channel bandwidth (R4-1808263; contact: CATT, Samsung)</w:t>
      </w:r>
      <w:r w:rsidRPr="00A233F3">
        <w:rPr>
          <w:rFonts w:ascii="Arial" w:hAnsi="Arial" w:cs="Arial"/>
          <w:bCs/>
        </w:rPr>
        <w:tab/>
        <w:t>RAN4</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R2-1809090</w:t>
      </w:r>
      <w:r w:rsidRPr="00A233F3">
        <w:rPr>
          <w:rFonts w:ascii="Arial" w:hAnsi="Arial" w:cs="Arial"/>
          <w:bCs/>
        </w:rPr>
        <w:tab/>
        <w:t>Correction on delta-RxLevMinCE1 and other editorial corrections</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R2-1809091</w:t>
      </w:r>
      <w:r w:rsidRPr="00A233F3">
        <w:rPr>
          <w:rFonts w:ascii="Arial" w:hAnsi="Arial" w:cs="Arial"/>
          <w:bCs/>
        </w:rPr>
        <w:tab/>
        <w:t>Correction on delta-RxLevMinCE1 and other editorial corrections</w:t>
      </w:r>
      <w:r w:rsidRPr="00A233F3">
        <w:rPr>
          <w:rFonts w:ascii="Arial" w:hAnsi="Arial" w:cs="Arial"/>
          <w:bCs/>
        </w:rPr>
        <w:tab/>
        <w:t>ZTE Corporation</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R2-1809096</w:t>
      </w:r>
      <w:r w:rsidRPr="00A233F3">
        <w:rPr>
          <w:rFonts w:ascii="Arial" w:hAnsi="Arial" w:cs="Arial"/>
          <w:bCs/>
        </w:rPr>
        <w:tab/>
        <w:t>Reply LS on narrowband measurement</w:t>
      </w:r>
      <w:r w:rsidRPr="00A233F3">
        <w:rPr>
          <w:rFonts w:ascii="Arial" w:hAnsi="Arial" w:cs="Arial"/>
          <w:bCs/>
        </w:rPr>
        <w:tab/>
        <w:t>RAN3</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R2-1809122</w:t>
      </w:r>
      <w:r w:rsidRPr="00A233F3">
        <w:rPr>
          <w:rFonts w:ascii="Arial" w:hAnsi="Arial" w:cs="Arial"/>
          <w:bCs/>
        </w:rPr>
        <w:tab/>
        <w:t>Addition of NB-IoT TDD support</w:t>
      </w:r>
      <w:r w:rsidRPr="00A233F3">
        <w:rPr>
          <w:rFonts w:ascii="Arial" w:hAnsi="Arial" w:cs="Arial"/>
          <w:bCs/>
        </w:rPr>
        <w:tab/>
        <w:t>Qualcomm Incorporated</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R2-1809152</w:t>
      </w:r>
      <w:r w:rsidRPr="00A233F3">
        <w:rPr>
          <w:rFonts w:ascii="Arial" w:hAnsi="Arial" w:cs="Arial"/>
          <w:bCs/>
        </w:rPr>
        <w:tab/>
        <w:t>Reply LS on physical layer aspects of Rel-15 NB-IoT and eMTC for TS 36.300 (R1-1807858; contact: Huawei)</w:t>
      </w:r>
      <w:r w:rsidRPr="00A233F3">
        <w:rPr>
          <w:rFonts w:ascii="Arial" w:hAnsi="Arial" w:cs="Arial"/>
          <w:bCs/>
        </w:rPr>
        <w:tab/>
        <w:t>RAN1</w:t>
      </w:r>
    </w:p>
    <w:p w:rsidR="00235314" w:rsidRPr="00A233F3" w:rsidRDefault="00235314" w:rsidP="00235314">
      <w:pPr>
        <w:pStyle w:val="ListParagraph"/>
        <w:numPr>
          <w:ilvl w:val="0"/>
          <w:numId w:val="52"/>
        </w:numPr>
        <w:tabs>
          <w:tab w:val="left" w:pos="567"/>
        </w:tabs>
        <w:snapToGrid w:val="0"/>
        <w:ind w:leftChars="0"/>
        <w:rPr>
          <w:rFonts w:ascii="Arial" w:hAnsi="Arial" w:cs="Arial"/>
          <w:bCs/>
        </w:rPr>
      </w:pPr>
      <w:r w:rsidRPr="00A233F3">
        <w:rPr>
          <w:rFonts w:ascii="Arial" w:hAnsi="Arial" w:cs="Arial"/>
          <w:bCs/>
        </w:rPr>
        <w:t>R2-1809156</w:t>
      </w:r>
      <w:r w:rsidRPr="00A233F3">
        <w:rPr>
          <w:rFonts w:ascii="Arial" w:hAnsi="Arial" w:cs="Arial"/>
          <w:bCs/>
        </w:rPr>
        <w:tab/>
        <w:t>LS on updated RRC and LPP parameter list for further NB-IoT enhancements (R1-1807575; contact: Huawei)</w:t>
      </w:r>
      <w:r w:rsidRPr="00A233F3">
        <w:rPr>
          <w:rFonts w:ascii="Arial" w:hAnsi="Arial" w:cs="Arial"/>
          <w:bCs/>
        </w:rPr>
        <w:tab/>
        <w:t>RAN1</w:t>
      </w:r>
    </w:p>
    <w:p w:rsidR="004F218A" w:rsidRPr="00235314" w:rsidRDefault="00235314" w:rsidP="004F218A">
      <w:pPr>
        <w:pStyle w:val="ListParagraph"/>
        <w:numPr>
          <w:ilvl w:val="0"/>
          <w:numId w:val="52"/>
        </w:numPr>
        <w:tabs>
          <w:tab w:val="left" w:pos="567"/>
        </w:tabs>
        <w:snapToGrid w:val="0"/>
        <w:ind w:leftChars="0"/>
        <w:rPr>
          <w:rFonts w:ascii="Arial" w:hAnsi="Arial" w:cs="Arial"/>
          <w:bCs/>
        </w:rPr>
      </w:pPr>
      <w:bookmarkStart w:id="14" w:name="_Ref515460877"/>
      <w:r w:rsidRPr="00A233F3">
        <w:rPr>
          <w:rFonts w:ascii="Arial" w:hAnsi="Arial" w:cs="Arial"/>
          <w:bCs/>
        </w:rPr>
        <w:t>R2-1809179</w:t>
      </w:r>
      <w:r w:rsidRPr="00A233F3">
        <w:rPr>
          <w:rFonts w:ascii="Arial" w:hAnsi="Arial" w:cs="Arial"/>
          <w:bCs/>
        </w:rPr>
        <w:tab/>
        <w:t>Reply LS on updates for TS 36.300 (R3-183572; contact: Huawei)</w:t>
      </w:r>
      <w:r w:rsidRPr="00A233F3">
        <w:rPr>
          <w:rFonts w:ascii="Arial" w:hAnsi="Arial" w:cs="Arial"/>
          <w:bCs/>
        </w:rPr>
        <w:tab/>
        <w:t>RAN3</w:t>
      </w:r>
      <w:bookmarkEnd w:id="14"/>
    </w:p>
    <w:p w:rsidR="00B83845" w:rsidRPr="007A6C74" w:rsidRDefault="00B83845" w:rsidP="007A6C74">
      <w:pPr>
        <w:pStyle w:val="ListParagraph"/>
        <w:numPr>
          <w:ilvl w:val="0"/>
          <w:numId w:val="52"/>
        </w:numPr>
        <w:tabs>
          <w:tab w:val="left" w:pos="567"/>
        </w:tabs>
        <w:snapToGrid w:val="0"/>
        <w:ind w:leftChars="0"/>
        <w:rPr>
          <w:rFonts w:ascii="Arial" w:hAnsi="Arial" w:cs="Arial"/>
          <w:bCs/>
        </w:rPr>
      </w:pPr>
      <w:bookmarkStart w:id="15" w:name="_Ref515371324"/>
      <w:r w:rsidRPr="007A6C74">
        <w:rPr>
          <w:rFonts w:ascii="Arial" w:hAnsi="Arial" w:cs="Arial"/>
          <w:bCs/>
        </w:rPr>
        <w:t>R3-181609 Reply LS to Reply LS on UE differentiation for Rel-15 NB-IoT</w:t>
      </w:r>
      <w:r w:rsidRPr="007A6C74">
        <w:rPr>
          <w:rFonts w:ascii="Arial" w:hAnsi="Arial" w:cs="Arial"/>
          <w:bCs/>
        </w:rPr>
        <w:tab/>
        <w:t>3GPP RAN2, Huawei</w:t>
      </w:r>
      <w:bookmarkEnd w:id="15"/>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R3-181611 LS on UE differentiation in NB-IoT</w:t>
      </w:r>
      <w:r w:rsidRPr="007A6C74">
        <w:rPr>
          <w:rFonts w:ascii="Arial" w:hAnsi="Arial" w:cs="Arial"/>
          <w:bCs/>
        </w:rPr>
        <w:tab/>
        <w:t>3GPP RAN2, Ericsson</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R3-181634 Further Consideration on Early Data Transmission</w:t>
      </w:r>
      <w:r w:rsidRPr="007A6C74">
        <w:rPr>
          <w:rFonts w:ascii="Arial" w:hAnsi="Arial" w:cs="Arial"/>
          <w:bCs/>
        </w:rPr>
        <w:tab/>
        <w:t>Huawei, China Telecom, CMCC</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R3-181636 Introduction of Early Data Transmission</w:t>
      </w:r>
      <w:r w:rsidRPr="007A6C74">
        <w:rPr>
          <w:rFonts w:ascii="Arial" w:hAnsi="Arial" w:cs="Arial"/>
          <w:bCs/>
        </w:rPr>
        <w:tab/>
        <w:t>Huawei, China Telecom, CMCC</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R3-181637 [Draft] Reply LS on EDT procedures and AS NAS interaction</w:t>
      </w:r>
      <w:r w:rsidRPr="007A6C74">
        <w:rPr>
          <w:rFonts w:ascii="Arial" w:hAnsi="Arial" w:cs="Arial"/>
          <w:bCs/>
        </w:rPr>
        <w:tab/>
        <w:t>Huawei</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R3-181638 Consideration on UE differentiation</w:t>
      </w:r>
      <w:r w:rsidRPr="007A6C74">
        <w:rPr>
          <w:rFonts w:ascii="Arial" w:hAnsi="Arial" w:cs="Arial"/>
          <w:bCs/>
        </w:rPr>
        <w:tab/>
        <w:t>Huawei, China Telecom, CMCC</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R3-181641 [DRAFT] Reply LS on UE differentiation for Rel-15 NB-IoT</w:t>
      </w:r>
      <w:r w:rsidRPr="007A6C74">
        <w:rPr>
          <w:rFonts w:ascii="Arial" w:hAnsi="Arial" w:cs="Arial"/>
          <w:bCs/>
        </w:rPr>
        <w:tab/>
        <w:t>Huawei</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R3-181734 Early data transmission impact on S1 interface</w:t>
      </w:r>
      <w:r w:rsidRPr="007A6C74">
        <w:rPr>
          <w:rFonts w:ascii="Arial" w:hAnsi="Arial" w:cs="Arial"/>
          <w:bCs/>
        </w:rPr>
        <w:tab/>
        <w:t>ZTE Corporation</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R3-181894 Solution for early data transmission</w:t>
      </w:r>
      <w:r w:rsidRPr="007A6C74">
        <w:rPr>
          <w:rFonts w:ascii="Arial" w:hAnsi="Arial" w:cs="Arial"/>
          <w:bCs/>
        </w:rPr>
        <w:tab/>
        <w:t>ZTE Corporation</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R3-181922 Further discussion on support of EDT in S1</w:t>
      </w:r>
      <w:r w:rsidRPr="007A6C74">
        <w:rPr>
          <w:rFonts w:ascii="Arial" w:hAnsi="Arial" w:cs="Arial"/>
          <w:bCs/>
        </w:rPr>
        <w:tab/>
        <w:t>Qualcomm Incorporated</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R3-181923 Introduction of Early Data Transmission</w:t>
      </w:r>
      <w:r w:rsidRPr="007A6C74">
        <w:rPr>
          <w:rFonts w:ascii="Arial" w:hAnsi="Arial" w:cs="Arial"/>
          <w:bCs/>
        </w:rPr>
        <w:tab/>
        <w:t>Qualcomm Incorporated</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R3-181924 Reply LS on EDT procedures and AS NAS interaction</w:t>
      </w:r>
      <w:r w:rsidRPr="007A6C74">
        <w:rPr>
          <w:rFonts w:ascii="Arial" w:hAnsi="Arial" w:cs="Arial"/>
          <w:bCs/>
        </w:rPr>
        <w:tab/>
        <w:t>Qualcomm Incorporated</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R3-182215 Introduction of the vendor specific UE differentiation information</w:t>
      </w:r>
      <w:r w:rsidRPr="007A6C74">
        <w:rPr>
          <w:rFonts w:ascii="Arial" w:hAnsi="Arial" w:cs="Arial"/>
          <w:bCs/>
        </w:rPr>
        <w:tab/>
        <w:t>Ericsson, Vodafone</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R3-182216 Introduction of the vendor specific UE differentiation Information</w:t>
      </w:r>
      <w:r w:rsidRPr="007A6C74">
        <w:rPr>
          <w:rFonts w:ascii="Arial" w:hAnsi="Arial" w:cs="Arial"/>
          <w:bCs/>
        </w:rPr>
        <w:tab/>
        <w:t>Ericsson, Vodafone</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R3-182218 Discussion on UE differentiation for NB-IoT</w:t>
      </w:r>
      <w:r w:rsidRPr="007A6C74">
        <w:rPr>
          <w:rFonts w:ascii="Arial" w:hAnsi="Arial" w:cs="Arial"/>
          <w:bCs/>
        </w:rPr>
        <w:tab/>
        <w:t>Ericsson</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R3-182219 [Draft] Reply LS on Reply LS on UE differentiation for NB-IoT from SA2</w:t>
      </w:r>
      <w:r w:rsidRPr="007A6C74">
        <w:rPr>
          <w:rFonts w:ascii="Arial" w:hAnsi="Arial" w:cs="Arial"/>
          <w:bCs/>
        </w:rPr>
        <w:tab/>
        <w:t>Ericsson</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R3-182305 Reply LS on EDT procedures and AS NAS interaction</w:t>
      </w:r>
      <w:r w:rsidRPr="007A6C74">
        <w:rPr>
          <w:rFonts w:ascii="Arial" w:hAnsi="Arial" w:cs="Arial"/>
          <w:bCs/>
        </w:rPr>
        <w:tab/>
        <w:t>3GPP RAN2, Mediatek</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R3-182368 IoT session report</w:t>
      </w:r>
      <w:r w:rsidRPr="007A6C74">
        <w:rPr>
          <w:rFonts w:ascii="Arial" w:hAnsi="Arial" w:cs="Arial"/>
          <w:bCs/>
        </w:rPr>
        <w:tab/>
        <w:t>Vice-chairman (Intel)</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R3-182489 [DRAFT] LS on network vendor specific container</w:t>
      </w:r>
      <w:r w:rsidRPr="007A6C74">
        <w:rPr>
          <w:rFonts w:ascii="Arial" w:hAnsi="Arial" w:cs="Arial"/>
          <w:bCs/>
        </w:rPr>
        <w:tab/>
        <w:t>Nokia</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R3-182497 LS on UE differentiation in NB-IoT</w:t>
      </w:r>
      <w:r w:rsidRPr="007A6C74">
        <w:rPr>
          <w:rFonts w:ascii="Arial" w:hAnsi="Arial" w:cs="Arial"/>
          <w:bCs/>
        </w:rPr>
        <w:tab/>
        <w:t>Huawei</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R3-182506 Introduction of early data transmission</w:t>
      </w:r>
      <w:r w:rsidRPr="007A6C74">
        <w:rPr>
          <w:rFonts w:ascii="Arial" w:hAnsi="Arial" w:cs="Arial"/>
          <w:bCs/>
        </w:rPr>
        <w:tab/>
        <w:t>Huawei, China Telecom, CMCC</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R3-182508 Introduction of UE differentiation</w:t>
      </w:r>
      <w:r w:rsidRPr="007A6C74">
        <w:rPr>
          <w:rFonts w:ascii="Arial" w:hAnsi="Arial" w:cs="Arial"/>
          <w:bCs/>
        </w:rPr>
        <w:tab/>
        <w:t>Huawei, China Telecom, CMCC, Ericsson, Vodafone</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R3-182509 LS on UE differentiation in NB-IoT</w:t>
      </w:r>
      <w:r w:rsidRPr="007A6C74">
        <w:rPr>
          <w:rFonts w:ascii="Arial" w:hAnsi="Arial" w:cs="Arial"/>
          <w:bCs/>
        </w:rPr>
        <w:tab/>
        <w:t>Vodafone</w:t>
      </w:r>
    </w:p>
    <w:p w:rsidR="00B83845" w:rsidRPr="007A6C74" w:rsidRDefault="00B83845" w:rsidP="007A6C74">
      <w:pPr>
        <w:pStyle w:val="ListParagraph"/>
        <w:numPr>
          <w:ilvl w:val="0"/>
          <w:numId w:val="52"/>
        </w:numPr>
        <w:tabs>
          <w:tab w:val="left" w:pos="567"/>
        </w:tabs>
        <w:snapToGrid w:val="0"/>
        <w:ind w:leftChars="0"/>
        <w:rPr>
          <w:rFonts w:ascii="Arial" w:hAnsi="Arial" w:cs="Arial"/>
          <w:bCs/>
        </w:rPr>
      </w:pPr>
      <w:r w:rsidRPr="007A6C74">
        <w:rPr>
          <w:rFonts w:ascii="Arial" w:hAnsi="Arial" w:cs="Arial"/>
          <w:bCs/>
        </w:rPr>
        <w:t>R3-182510 Introduction of UE differentiation</w:t>
      </w:r>
      <w:r w:rsidRPr="007A6C74">
        <w:rPr>
          <w:rFonts w:ascii="Arial" w:hAnsi="Arial" w:cs="Arial"/>
          <w:bCs/>
        </w:rPr>
        <w:tab/>
        <w:t>Huawei, China Telecom, CMCC</w:t>
      </w:r>
    </w:p>
    <w:p w:rsidR="00B83845" w:rsidRDefault="00B83845" w:rsidP="007A6C74">
      <w:pPr>
        <w:pStyle w:val="ListParagraph"/>
        <w:numPr>
          <w:ilvl w:val="0"/>
          <w:numId w:val="52"/>
        </w:numPr>
        <w:tabs>
          <w:tab w:val="left" w:pos="567"/>
        </w:tabs>
        <w:snapToGrid w:val="0"/>
        <w:ind w:leftChars="0"/>
        <w:rPr>
          <w:rFonts w:ascii="Arial" w:hAnsi="Arial" w:cs="Arial"/>
          <w:bCs/>
        </w:rPr>
      </w:pPr>
      <w:bookmarkStart w:id="16" w:name="_Ref515371340"/>
      <w:r w:rsidRPr="007A6C74">
        <w:rPr>
          <w:rFonts w:ascii="Arial" w:hAnsi="Arial" w:cs="Arial"/>
          <w:bCs/>
        </w:rPr>
        <w:t>R3-182511 Introduction of the vendor specific UE differentiation Information</w:t>
      </w:r>
      <w:r w:rsidRPr="007A6C74">
        <w:rPr>
          <w:rFonts w:ascii="Arial" w:hAnsi="Arial" w:cs="Arial"/>
          <w:bCs/>
        </w:rPr>
        <w:tab/>
        <w:t>Ericsson, Vodafone</w:t>
      </w:r>
      <w:bookmarkEnd w:id="16"/>
    </w:p>
    <w:p w:rsidR="00DB6EA8" w:rsidRDefault="00DB6EA8" w:rsidP="007A6C74">
      <w:pPr>
        <w:tabs>
          <w:tab w:val="left" w:pos="567"/>
        </w:tabs>
        <w:snapToGrid w:val="0"/>
        <w:rPr>
          <w:rFonts w:ascii="Arial" w:hAnsi="Arial" w:cs="Arial"/>
          <w:bCs/>
        </w:rPr>
      </w:pPr>
    </w:p>
    <w:p w:rsidR="00DB6EA8" w:rsidRPr="00DB6EA8" w:rsidRDefault="00DB6EA8" w:rsidP="007A6C74">
      <w:pPr>
        <w:pStyle w:val="ListParagraph"/>
        <w:numPr>
          <w:ilvl w:val="0"/>
          <w:numId w:val="52"/>
        </w:numPr>
        <w:tabs>
          <w:tab w:val="left" w:pos="567"/>
        </w:tabs>
        <w:snapToGrid w:val="0"/>
        <w:ind w:leftChars="0"/>
        <w:rPr>
          <w:rFonts w:ascii="Arial" w:hAnsi="Arial" w:cs="Arial"/>
          <w:bCs/>
        </w:rPr>
      </w:pPr>
      <w:bookmarkStart w:id="17" w:name="_Ref515374080"/>
      <w:r>
        <w:rPr>
          <w:rFonts w:ascii="Arial" w:hAnsi="Arial" w:cs="Arial"/>
          <w:bCs/>
        </w:rPr>
        <w:t xml:space="preserve">R3-182552 </w:t>
      </w:r>
      <w:r w:rsidRPr="00DB6EA8">
        <w:rPr>
          <w:rFonts w:ascii="Arial" w:hAnsi="Arial" w:cs="Arial"/>
          <w:bCs/>
        </w:rPr>
        <w:t>LS on RRC and LPP parameter list for further NB-IoT enhancements</w:t>
      </w:r>
      <w:r w:rsidRPr="00DB6EA8">
        <w:rPr>
          <w:rFonts w:ascii="Arial" w:hAnsi="Arial" w:cs="Arial"/>
          <w:bCs/>
        </w:rPr>
        <w:tab/>
        <w:t>3GPP RAN1</w:t>
      </w:r>
      <w:bookmarkEnd w:id="17"/>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R3-182621</w:t>
      </w:r>
      <w:r>
        <w:rPr>
          <w:rFonts w:ascii="Arial" w:hAnsi="Arial" w:cs="Arial"/>
          <w:bCs/>
        </w:rPr>
        <w:t xml:space="preserve"> </w:t>
      </w:r>
      <w:r w:rsidRPr="00DB6EA8">
        <w:rPr>
          <w:rFonts w:ascii="Arial" w:hAnsi="Arial" w:cs="Arial"/>
          <w:bCs/>
        </w:rPr>
        <w:t>Baseline CR: Introduction of early data transmission</w:t>
      </w:r>
      <w:r w:rsidRPr="00DB6EA8">
        <w:rPr>
          <w:rFonts w:ascii="Arial" w:hAnsi="Arial" w:cs="Arial"/>
          <w:bCs/>
        </w:rPr>
        <w:tab/>
        <w:t>Huawei, China Telecom, CMCC, Qualcomm Incorporated,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R3-182622</w:t>
      </w:r>
      <w:r>
        <w:rPr>
          <w:rFonts w:ascii="Arial" w:hAnsi="Arial" w:cs="Arial"/>
          <w:bCs/>
        </w:rPr>
        <w:t xml:space="preserve"> </w:t>
      </w:r>
      <w:r w:rsidRPr="00DB6EA8">
        <w:rPr>
          <w:rFonts w:ascii="Arial" w:hAnsi="Arial" w:cs="Arial"/>
          <w:bCs/>
        </w:rPr>
        <w:t>Baseline CR: Introduction of UE differentiation</w:t>
      </w:r>
      <w:r w:rsidRPr="00DB6EA8">
        <w:rPr>
          <w:rFonts w:ascii="Arial" w:hAnsi="Arial" w:cs="Arial"/>
          <w:bCs/>
        </w:rPr>
        <w:tab/>
        <w:t>Huawei, China Telecom, CMCC, Ericsson, Vodafone,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R3-182624</w:t>
      </w:r>
      <w:r>
        <w:rPr>
          <w:rFonts w:ascii="Arial" w:hAnsi="Arial" w:cs="Arial"/>
          <w:bCs/>
        </w:rPr>
        <w:t xml:space="preserve"> </w:t>
      </w:r>
      <w:r w:rsidRPr="00DB6EA8">
        <w:rPr>
          <w:rFonts w:ascii="Arial" w:hAnsi="Arial" w:cs="Arial"/>
          <w:bCs/>
        </w:rPr>
        <w:t>Baseline CR: Introduction of UE differentiation</w:t>
      </w:r>
      <w:r w:rsidRPr="00DB6EA8">
        <w:rPr>
          <w:rFonts w:ascii="Arial" w:hAnsi="Arial" w:cs="Arial"/>
          <w:bCs/>
        </w:rPr>
        <w:tab/>
        <w:t>Ericsson, Vodafone, 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R3-182645</w:t>
      </w:r>
      <w:r>
        <w:rPr>
          <w:rFonts w:ascii="Arial" w:hAnsi="Arial" w:cs="Arial"/>
          <w:bCs/>
        </w:rPr>
        <w:t xml:space="preserve"> </w:t>
      </w:r>
      <w:r w:rsidRPr="00DB6EA8">
        <w:rPr>
          <w:rFonts w:ascii="Arial" w:hAnsi="Arial" w:cs="Arial"/>
          <w:bCs/>
        </w:rPr>
        <w:t>Leftover issues for Early Data Transmission</w:t>
      </w:r>
      <w:r w:rsidRPr="00DB6EA8">
        <w:rPr>
          <w:rFonts w:ascii="Arial" w:hAnsi="Arial" w:cs="Arial"/>
          <w:bCs/>
        </w:rPr>
        <w:tab/>
        <w:t>Huawei,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R3-182646</w:t>
      </w:r>
      <w:r>
        <w:rPr>
          <w:rFonts w:ascii="Arial" w:hAnsi="Arial" w:cs="Arial"/>
          <w:bCs/>
        </w:rPr>
        <w:t xml:space="preserve"> </w:t>
      </w:r>
      <w:r w:rsidRPr="00DB6EA8">
        <w:rPr>
          <w:rFonts w:ascii="Arial" w:hAnsi="Arial" w:cs="Arial"/>
          <w:bCs/>
        </w:rPr>
        <w:t>Introduction of early data transmission</w:t>
      </w:r>
      <w:r w:rsidRPr="00DB6EA8">
        <w:rPr>
          <w:rFonts w:ascii="Arial" w:hAnsi="Arial" w:cs="Arial"/>
          <w:bCs/>
        </w:rPr>
        <w:tab/>
        <w:t>Huawei, China Telecom, CMCC</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R3-182647</w:t>
      </w:r>
      <w:r>
        <w:rPr>
          <w:rFonts w:ascii="Arial" w:hAnsi="Arial" w:cs="Arial"/>
          <w:bCs/>
        </w:rPr>
        <w:t xml:space="preserve"> </w:t>
      </w:r>
      <w:r w:rsidRPr="00DB6EA8">
        <w:rPr>
          <w:rFonts w:ascii="Arial" w:hAnsi="Arial" w:cs="Arial"/>
          <w:bCs/>
        </w:rPr>
        <w:t>Introduction of Early Data Transmission</w:t>
      </w:r>
      <w:r w:rsidRPr="00DB6EA8">
        <w:rPr>
          <w:rFonts w:ascii="Arial" w:hAnsi="Arial" w:cs="Arial"/>
          <w:bCs/>
        </w:rPr>
        <w:tab/>
        <w:t>Huawei, China Telecom, CMCC,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R3-182669</w:t>
      </w:r>
      <w:r>
        <w:rPr>
          <w:rFonts w:ascii="Arial" w:hAnsi="Arial" w:cs="Arial"/>
          <w:bCs/>
        </w:rPr>
        <w:t xml:space="preserve"> </w:t>
      </w:r>
      <w:r w:rsidRPr="00DB6EA8">
        <w:rPr>
          <w:rFonts w:ascii="Arial" w:hAnsi="Arial" w:cs="Arial"/>
          <w:bCs/>
        </w:rPr>
        <w:t>Leftover FFS in UE Differentiation topic</w:t>
      </w:r>
      <w:r w:rsidRPr="00DB6EA8">
        <w:rPr>
          <w:rFonts w:ascii="Arial" w:hAnsi="Arial" w:cs="Arial"/>
          <w:bCs/>
        </w:rPr>
        <w:tab/>
        <w:t>Huawei,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R3-182769</w:t>
      </w:r>
      <w:r>
        <w:rPr>
          <w:rFonts w:ascii="Arial" w:hAnsi="Arial" w:cs="Arial"/>
          <w:bCs/>
        </w:rPr>
        <w:t xml:space="preserve"> </w:t>
      </w:r>
      <w:r w:rsidRPr="00DB6EA8">
        <w:rPr>
          <w:rFonts w:ascii="Arial" w:hAnsi="Arial" w:cs="Arial"/>
          <w:bCs/>
        </w:rPr>
        <w:t>Discussion on UE differentiation for NB-IoT</w:t>
      </w:r>
      <w:r w:rsidRPr="00DB6EA8">
        <w:rPr>
          <w:rFonts w:ascii="Arial" w:hAnsi="Arial" w:cs="Arial"/>
          <w:bCs/>
        </w:rPr>
        <w:tab/>
        <w:t>Ericsson</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R3-182964</w:t>
      </w:r>
      <w:r>
        <w:rPr>
          <w:rFonts w:ascii="Arial" w:hAnsi="Arial" w:cs="Arial"/>
          <w:bCs/>
        </w:rPr>
        <w:t xml:space="preserve"> </w:t>
      </w:r>
      <w:r w:rsidRPr="00DB6EA8">
        <w:rPr>
          <w:rFonts w:ascii="Arial" w:hAnsi="Arial" w:cs="Arial"/>
          <w:bCs/>
        </w:rPr>
        <w:t>(TP for NB-IoT-Early-Data-TX BL CR for TS 36.413): MME awareness of Early Data Transmission</w:t>
      </w:r>
      <w:r w:rsidRPr="00DB6EA8">
        <w:rPr>
          <w:rFonts w:ascii="Arial" w:hAnsi="Arial" w:cs="Arial"/>
          <w:bCs/>
        </w:rPr>
        <w:tab/>
        <w:t>Qualcomm Incorporated, Huawei, Ericsson, Nokia, Nokia Shanghai Bell</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R3-183295</w:t>
      </w:r>
      <w:r>
        <w:rPr>
          <w:rFonts w:ascii="Arial" w:hAnsi="Arial" w:cs="Arial"/>
          <w:bCs/>
        </w:rPr>
        <w:t xml:space="preserve"> </w:t>
      </w:r>
      <w:r w:rsidRPr="00DB6EA8">
        <w:rPr>
          <w:rFonts w:ascii="Arial" w:hAnsi="Arial" w:cs="Arial"/>
          <w:bCs/>
        </w:rPr>
        <w:t>Response to R3-182552</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R3-183315</w:t>
      </w:r>
      <w:r>
        <w:rPr>
          <w:rFonts w:ascii="Arial" w:hAnsi="Arial" w:cs="Arial"/>
          <w:bCs/>
        </w:rPr>
        <w:t xml:space="preserve"> </w:t>
      </w:r>
      <w:r w:rsidRPr="00DB6EA8">
        <w:rPr>
          <w:rFonts w:ascii="Arial" w:hAnsi="Arial" w:cs="Arial"/>
          <w:bCs/>
        </w:rPr>
        <w:t>NB-IoT session report</w:t>
      </w:r>
      <w:r w:rsidRPr="00DB6EA8">
        <w:rPr>
          <w:rFonts w:ascii="Arial" w:hAnsi="Arial" w:cs="Arial"/>
          <w:bCs/>
        </w:rPr>
        <w:tab/>
        <w:t>Intel (Vice chairman)</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R3-183423</w:t>
      </w:r>
      <w:r>
        <w:rPr>
          <w:rFonts w:ascii="Arial" w:hAnsi="Arial" w:cs="Arial"/>
          <w:bCs/>
        </w:rPr>
        <w:t xml:space="preserve"> </w:t>
      </w:r>
      <w:r w:rsidRPr="00DB6EA8">
        <w:rPr>
          <w:rFonts w:ascii="Arial" w:hAnsi="Arial" w:cs="Arial"/>
          <w:bCs/>
        </w:rPr>
        <w:t>Further handling of Local RRM Policy Specific Containers in RAN3</w:t>
      </w:r>
      <w:r w:rsidRPr="00DB6EA8">
        <w:rPr>
          <w:rFonts w:ascii="Arial" w:hAnsi="Arial" w:cs="Arial"/>
          <w:bCs/>
        </w:rPr>
        <w:tab/>
        <w:t>Nokia, Nokia Shanghai Bell, Deutsche Telekom, Qualcomm Incorporated</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R3-183469</w:t>
      </w:r>
      <w:r>
        <w:rPr>
          <w:rFonts w:ascii="Arial" w:hAnsi="Arial" w:cs="Arial"/>
          <w:bCs/>
        </w:rPr>
        <w:t xml:space="preserve"> </w:t>
      </w:r>
      <w:r w:rsidRPr="00DB6EA8">
        <w:rPr>
          <w:rFonts w:ascii="Arial" w:hAnsi="Arial" w:cs="Arial"/>
          <w:bCs/>
        </w:rPr>
        <w:t>Baseline CR: Introduction of early data transmission</w:t>
      </w:r>
      <w:r w:rsidRPr="00DB6EA8">
        <w:rPr>
          <w:rFonts w:ascii="Arial" w:hAnsi="Arial" w:cs="Arial"/>
          <w:bCs/>
        </w:rPr>
        <w:tab/>
        <w:t>Huawei, China Telecom, CMCC, Qualcomm Incorporated,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R3-183470</w:t>
      </w:r>
      <w:r>
        <w:rPr>
          <w:rFonts w:ascii="Arial" w:hAnsi="Arial" w:cs="Arial"/>
          <w:bCs/>
        </w:rPr>
        <w:t xml:space="preserve"> </w:t>
      </w:r>
      <w:r w:rsidRPr="00DB6EA8">
        <w:rPr>
          <w:rFonts w:ascii="Arial" w:hAnsi="Arial" w:cs="Arial"/>
          <w:bCs/>
        </w:rPr>
        <w:t>[Draft] Reply LS on Reply LS on UE differentiation for NB-IoT from SA2</w:t>
      </w:r>
      <w:r w:rsidRPr="00DB6EA8">
        <w:rPr>
          <w:rFonts w:ascii="Arial" w:hAnsi="Arial" w:cs="Arial"/>
          <w:bCs/>
        </w:rPr>
        <w:tab/>
        <w:t>Ericsson</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R3-183471</w:t>
      </w:r>
      <w:r>
        <w:rPr>
          <w:rFonts w:ascii="Arial" w:hAnsi="Arial" w:cs="Arial"/>
          <w:bCs/>
        </w:rPr>
        <w:t xml:space="preserve"> </w:t>
      </w:r>
      <w:r w:rsidRPr="00DB6EA8">
        <w:rPr>
          <w:rFonts w:ascii="Arial" w:hAnsi="Arial" w:cs="Arial"/>
          <w:bCs/>
        </w:rPr>
        <w:t>Baseline CR: Introduction of UE differentiation</w:t>
      </w:r>
      <w:r w:rsidRPr="00DB6EA8">
        <w:rPr>
          <w:rFonts w:ascii="Arial" w:hAnsi="Arial" w:cs="Arial"/>
          <w:bCs/>
        </w:rPr>
        <w:tab/>
        <w:t>Huawei, China Telecom, CMCC, Ericsson, Vodafone,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R3-183472</w:t>
      </w:r>
      <w:r>
        <w:rPr>
          <w:rFonts w:ascii="Arial" w:hAnsi="Arial" w:cs="Arial"/>
          <w:bCs/>
        </w:rPr>
        <w:t xml:space="preserve"> </w:t>
      </w:r>
      <w:r w:rsidRPr="00DB6EA8">
        <w:rPr>
          <w:rFonts w:ascii="Arial" w:hAnsi="Arial" w:cs="Arial"/>
          <w:bCs/>
        </w:rPr>
        <w:t>Support of NB-IoT measurement enhancement and TDD Config</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R3-183473</w:t>
      </w:r>
      <w:r>
        <w:rPr>
          <w:rFonts w:ascii="Arial" w:hAnsi="Arial" w:cs="Arial"/>
          <w:bCs/>
        </w:rPr>
        <w:t xml:space="preserve"> </w:t>
      </w:r>
      <w:r w:rsidRPr="00DB6EA8">
        <w:rPr>
          <w:rFonts w:ascii="Arial" w:hAnsi="Arial" w:cs="Arial"/>
          <w:bCs/>
        </w:rPr>
        <w:t>Support of OTDOA in NB-IoT enhancement</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R3-183508</w:t>
      </w:r>
      <w:r>
        <w:rPr>
          <w:rFonts w:ascii="Arial" w:hAnsi="Arial" w:cs="Arial"/>
          <w:bCs/>
        </w:rPr>
        <w:t xml:space="preserve"> </w:t>
      </w:r>
      <w:r w:rsidRPr="00DB6EA8">
        <w:rPr>
          <w:rFonts w:ascii="Arial" w:hAnsi="Arial" w:cs="Arial"/>
          <w:bCs/>
        </w:rPr>
        <w:t>Baseline CR: Introduction of UE differentiation</w:t>
      </w:r>
      <w:r w:rsidRPr="00DB6EA8">
        <w:rPr>
          <w:rFonts w:ascii="Arial" w:hAnsi="Arial" w:cs="Arial"/>
          <w:bCs/>
        </w:rPr>
        <w:tab/>
        <w:t>Huawei, China Telecom, CMCC, Ericsson, Vodafone, China Unicom</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R3-183572</w:t>
      </w:r>
      <w:r>
        <w:rPr>
          <w:rFonts w:ascii="Arial" w:hAnsi="Arial" w:cs="Arial"/>
          <w:bCs/>
        </w:rPr>
        <w:t xml:space="preserve"> </w:t>
      </w:r>
      <w:r w:rsidRPr="00DB6EA8">
        <w:rPr>
          <w:rFonts w:ascii="Arial" w:hAnsi="Arial" w:cs="Arial"/>
          <w:bCs/>
        </w:rPr>
        <w:t>Reply LS on updates for TS 36.300</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R3-183573</w:t>
      </w:r>
      <w:r>
        <w:rPr>
          <w:rFonts w:ascii="Arial" w:hAnsi="Arial" w:cs="Arial"/>
          <w:bCs/>
        </w:rPr>
        <w:t xml:space="preserve"> </w:t>
      </w:r>
      <w:r w:rsidRPr="00DB6EA8">
        <w:rPr>
          <w:rFonts w:ascii="Arial" w:hAnsi="Arial" w:cs="Arial"/>
          <w:bCs/>
        </w:rPr>
        <w:t>RAN3 TP to R2-1807880 on Introduction of EDT for eMTC and NB-IoT enhancements in TS 36.300</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R3-183574</w:t>
      </w:r>
      <w:r>
        <w:rPr>
          <w:rFonts w:ascii="Arial" w:hAnsi="Arial" w:cs="Arial"/>
          <w:bCs/>
        </w:rPr>
        <w:t xml:space="preserve"> </w:t>
      </w:r>
      <w:r w:rsidRPr="00DB6EA8">
        <w:rPr>
          <w:rFonts w:ascii="Arial" w:hAnsi="Arial" w:cs="Arial"/>
          <w:bCs/>
        </w:rPr>
        <w:t>Reply LS on EDT procedures and AS NAS interaction</w:t>
      </w:r>
      <w:r w:rsidRPr="00DB6EA8">
        <w:rPr>
          <w:rFonts w:ascii="Arial" w:hAnsi="Arial" w:cs="Arial"/>
          <w:bCs/>
        </w:rPr>
        <w:tab/>
        <w:t>Huawei</w:t>
      </w:r>
    </w:p>
    <w:p w:rsidR="00DB6EA8" w:rsidRPr="00DB6EA8" w:rsidRDefault="00DB6EA8" w:rsidP="007A6C74">
      <w:pPr>
        <w:pStyle w:val="ListParagraph"/>
        <w:numPr>
          <w:ilvl w:val="0"/>
          <w:numId w:val="52"/>
        </w:numPr>
        <w:tabs>
          <w:tab w:val="left" w:pos="567"/>
        </w:tabs>
        <w:snapToGrid w:val="0"/>
        <w:ind w:leftChars="0"/>
        <w:rPr>
          <w:rFonts w:ascii="Arial" w:hAnsi="Arial" w:cs="Arial"/>
          <w:bCs/>
        </w:rPr>
      </w:pPr>
      <w:r w:rsidRPr="00DB6EA8">
        <w:rPr>
          <w:rFonts w:ascii="Arial" w:hAnsi="Arial" w:cs="Arial"/>
          <w:bCs/>
        </w:rPr>
        <w:t>R3-183575</w:t>
      </w:r>
      <w:r>
        <w:rPr>
          <w:rFonts w:ascii="Arial" w:hAnsi="Arial" w:cs="Arial"/>
          <w:bCs/>
        </w:rPr>
        <w:t xml:space="preserve"> </w:t>
      </w:r>
      <w:r w:rsidRPr="00DB6EA8">
        <w:rPr>
          <w:rFonts w:ascii="Arial" w:hAnsi="Arial" w:cs="Arial"/>
          <w:bCs/>
        </w:rPr>
        <w:t>Support of NB-IoT measurement enhancement and TDD Config</w:t>
      </w:r>
      <w:r w:rsidRPr="00DB6EA8">
        <w:rPr>
          <w:rFonts w:ascii="Arial" w:hAnsi="Arial" w:cs="Arial"/>
          <w:bCs/>
        </w:rPr>
        <w:tab/>
        <w:t>Huawei</w:t>
      </w:r>
    </w:p>
    <w:p w:rsidR="00A3545C" w:rsidRPr="004F240B" w:rsidRDefault="00DB6EA8" w:rsidP="00A3545C">
      <w:pPr>
        <w:pStyle w:val="ListParagraph"/>
        <w:numPr>
          <w:ilvl w:val="0"/>
          <w:numId w:val="52"/>
        </w:numPr>
        <w:tabs>
          <w:tab w:val="left" w:pos="567"/>
        </w:tabs>
        <w:snapToGrid w:val="0"/>
        <w:ind w:leftChars="0"/>
        <w:rPr>
          <w:rFonts w:ascii="Arial" w:hAnsi="Arial" w:cs="Arial"/>
          <w:bCs/>
        </w:rPr>
      </w:pPr>
      <w:bookmarkStart w:id="18" w:name="_Ref515374091"/>
      <w:r w:rsidRPr="00DB6EA8">
        <w:rPr>
          <w:rFonts w:ascii="Arial" w:hAnsi="Arial" w:cs="Arial"/>
          <w:bCs/>
        </w:rPr>
        <w:t>R3-183576</w:t>
      </w:r>
      <w:r>
        <w:rPr>
          <w:rFonts w:ascii="Arial" w:hAnsi="Arial" w:cs="Arial"/>
          <w:bCs/>
        </w:rPr>
        <w:t xml:space="preserve"> </w:t>
      </w:r>
      <w:r w:rsidRPr="00DB6EA8">
        <w:rPr>
          <w:rFonts w:ascii="Arial" w:hAnsi="Arial" w:cs="Arial"/>
          <w:bCs/>
        </w:rPr>
        <w:t>Support of OTDOA in NB-IoT enhancement</w:t>
      </w:r>
      <w:r w:rsidRPr="00DB6EA8">
        <w:rPr>
          <w:rFonts w:ascii="Arial" w:hAnsi="Arial" w:cs="Arial"/>
          <w:bCs/>
        </w:rPr>
        <w:tab/>
        <w:t>Huawei</w:t>
      </w:r>
      <w:bookmarkEnd w:id="18"/>
    </w:p>
    <w:p w:rsidR="00A3545C" w:rsidRPr="00A3545C" w:rsidRDefault="00A3545C" w:rsidP="00A3545C">
      <w:pPr>
        <w:pStyle w:val="ListParagraph"/>
        <w:numPr>
          <w:ilvl w:val="0"/>
          <w:numId w:val="52"/>
        </w:numPr>
        <w:tabs>
          <w:tab w:val="left" w:pos="567"/>
        </w:tabs>
        <w:snapToGrid w:val="0"/>
        <w:ind w:leftChars="0"/>
        <w:rPr>
          <w:rFonts w:ascii="Arial" w:hAnsi="Arial" w:cs="Arial"/>
          <w:bCs/>
        </w:rPr>
      </w:pPr>
      <w:bookmarkStart w:id="19" w:name="_Ref515461699"/>
      <w:r w:rsidRPr="00A3545C">
        <w:rPr>
          <w:rFonts w:ascii="Arial" w:hAnsi="Arial" w:cs="Arial"/>
          <w:bCs/>
        </w:rPr>
        <w:t>R4-1804414</w:t>
      </w:r>
      <w:r w:rsidRPr="00A3545C">
        <w:rPr>
          <w:rFonts w:ascii="Arial" w:hAnsi="Arial" w:cs="Arial"/>
          <w:bCs/>
        </w:rPr>
        <w:tab/>
        <w:t>Serving cell RRM relaxation for WUS-capable UE</w:t>
      </w:r>
      <w:r w:rsidRPr="00A3545C">
        <w:rPr>
          <w:rFonts w:ascii="Arial" w:hAnsi="Arial" w:cs="Arial"/>
          <w:bCs/>
        </w:rPr>
        <w:tab/>
        <w:t>Qualcomm Incorporated</w:t>
      </w:r>
      <w:bookmarkEnd w:id="19"/>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R4-1804419</w:t>
      </w:r>
      <w:r w:rsidRPr="00A3545C">
        <w:rPr>
          <w:rFonts w:ascii="Arial" w:hAnsi="Arial" w:cs="Arial"/>
          <w:bCs/>
        </w:rPr>
        <w:tab/>
        <w:t>NPBCH-based RRM measurement</w:t>
      </w:r>
      <w:r w:rsidRPr="00A3545C">
        <w:rPr>
          <w:rFonts w:ascii="Arial" w:hAnsi="Arial" w:cs="Arial"/>
          <w:bCs/>
        </w:rPr>
        <w:tab/>
        <w:t>Qualcomm Incorporated</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R4-1804420</w:t>
      </w:r>
      <w:r w:rsidRPr="00A3545C">
        <w:rPr>
          <w:rFonts w:ascii="Arial" w:hAnsi="Arial" w:cs="Arial"/>
          <w:bCs/>
        </w:rPr>
        <w:tab/>
        <w:t>NB-IoT channel quality reporting in MSG3</w:t>
      </w:r>
      <w:r w:rsidRPr="00A3545C">
        <w:rPr>
          <w:rFonts w:ascii="Arial" w:hAnsi="Arial" w:cs="Arial"/>
          <w:bCs/>
        </w:rPr>
        <w:tab/>
        <w:t>Qualcomm Incorporated</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R4-1804422</w:t>
      </w:r>
      <w:r w:rsidRPr="00A3545C">
        <w:rPr>
          <w:rFonts w:ascii="Arial" w:hAnsi="Arial" w:cs="Arial"/>
          <w:bCs/>
        </w:rPr>
        <w:tab/>
        <w:t>On NSSS-based RRM measurement</w:t>
      </w:r>
      <w:r w:rsidRPr="00A3545C">
        <w:rPr>
          <w:rFonts w:ascii="Arial" w:hAnsi="Arial" w:cs="Arial"/>
          <w:bCs/>
        </w:rPr>
        <w:tab/>
        <w:t>Qualcomm Incorporated</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R4-1804425</w:t>
      </w:r>
      <w:r w:rsidRPr="00A3545C">
        <w:rPr>
          <w:rFonts w:ascii="Arial" w:hAnsi="Arial" w:cs="Arial"/>
          <w:bCs/>
        </w:rPr>
        <w:tab/>
        <w:t>LS response on the feasibility of serving cell RRM relaxation for WUS-capable UE</w:t>
      </w:r>
      <w:r w:rsidRPr="00A3545C">
        <w:rPr>
          <w:rFonts w:ascii="Arial" w:hAnsi="Arial" w:cs="Arial"/>
          <w:bCs/>
        </w:rPr>
        <w:tab/>
        <w:t>Qualcomm Incorporated</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R4-1804807</w:t>
      </w:r>
      <w:r w:rsidRPr="00A3545C">
        <w:rPr>
          <w:rFonts w:ascii="Arial" w:hAnsi="Arial" w:cs="Arial"/>
          <w:bCs/>
        </w:rPr>
        <w:tab/>
        <w:t>CR for relaxed monitoring of cell reselection</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R4-1804808</w:t>
      </w:r>
      <w:r w:rsidRPr="00A3545C">
        <w:rPr>
          <w:rFonts w:ascii="Arial" w:hAnsi="Arial" w:cs="Arial"/>
          <w:bCs/>
        </w:rPr>
        <w:tab/>
        <w:t>Further discussion on WUS RRM impact</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R4-1804809</w:t>
      </w:r>
      <w:r w:rsidRPr="00A3545C">
        <w:rPr>
          <w:rFonts w:ascii="Arial" w:hAnsi="Arial" w:cs="Arial"/>
          <w:bCs/>
        </w:rPr>
        <w:tab/>
        <w:t>CR for relaxed serving cell measurement based WUS</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R4-1804810</w:t>
      </w:r>
      <w:r w:rsidRPr="00A3545C">
        <w:rPr>
          <w:rFonts w:ascii="Arial" w:hAnsi="Arial" w:cs="Arial"/>
          <w:bCs/>
        </w:rPr>
        <w:tab/>
        <w:t>reply LS on WUS for NB</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R4-1804811</w:t>
      </w:r>
      <w:r w:rsidRPr="00A3545C">
        <w:rPr>
          <w:rFonts w:ascii="Arial" w:hAnsi="Arial" w:cs="Arial"/>
          <w:bCs/>
        </w:rPr>
        <w:tab/>
        <w:t>Discussion on NSSS based RRM measurement</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R4-1804812</w:t>
      </w:r>
      <w:r w:rsidRPr="00A3545C">
        <w:rPr>
          <w:rFonts w:ascii="Arial" w:hAnsi="Arial" w:cs="Arial"/>
          <w:bCs/>
        </w:rPr>
        <w:tab/>
        <w:t>Discussion on RAN1 LS on narrow band measurement</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R4-1804813</w:t>
      </w:r>
      <w:r w:rsidRPr="00A3545C">
        <w:rPr>
          <w:rFonts w:ascii="Arial" w:hAnsi="Arial" w:cs="Arial"/>
          <w:bCs/>
        </w:rPr>
        <w:tab/>
        <w:t>reply LS on narrowband measurement</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R4-1805012</w:t>
      </w:r>
      <w:r w:rsidRPr="00A3545C">
        <w:rPr>
          <w:rFonts w:ascii="Arial" w:hAnsi="Arial" w:cs="Arial"/>
          <w:bCs/>
        </w:rPr>
        <w:tab/>
        <w:t>Discussions on measurement relaxation for Rel-15 NB-IOT</w:t>
      </w:r>
      <w:r w:rsidRPr="00A3545C">
        <w:rPr>
          <w:rFonts w:ascii="Arial" w:hAnsi="Arial" w:cs="Arial"/>
          <w:bCs/>
        </w:rPr>
        <w:tab/>
        <w:t>Ericsson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R4-1805013</w:t>
      </w:r>
      <w:r w:rsidRPr="00A3545C">
        <w:rPr>
          <w:rFonts w:ascii="Arial" w:hAnsi="Arial" w:cs="Arial"/>
          <w:bCs/>
        </w:rPr>
        <w:tab/>
        <w:t>LS response on serving cell measurement relaxation for NB-IOT</w:t>
      </w:r>
      <w:r w:rsidRPr="00A3545C">
        <w:rPr>
          <w:rFonts w:ascii="Arial" w:hAnsi="Arial" w:cs="Arial"/>
          <w:bCs/>
        </w:rPr>
        <w:tab/>
        <w:t>Ericsson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R4-1805014</w:t>
      </w:r>
      <w:r w:rsidRPr="00A3545C">
        <w:rPr>
          <w:rFonts w:ascii="Arial" w:hAnsi="Arial" w:cs="Arial"/>
          <w:bCs/>
        </w:rPr>
        <w:tab/>
        <w:t>Discussions on RRM requirements for WUS for Rel-15 NB-IOT</w:t>
      </w:r>
      <w:r w:rsidRPr="00A3545C">
        <w:rPr>
          <w:rFonts w:ascii="Arial" w:hAnsi="Arial" w:cs="Arial"/>
          <w:bCs/>
        </w:rPr>
        <w:tab/>
        <w:t>Ericsson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R4-1805015</w:t>
      </w:r>
      <w:r w:rsidRPr="00A3545C">
        <w:rPr>
          <w:rFonts w:ascii="Arial" w:hAnsi="Arial" w:cs="Arial"/>
          <w:bCs/>
        </w:rPr>
        <w:tab/>
        <w:t>Enhanced PHR reporting for Rel-15 NB-IOT UEs</w:t>
      </w:r>
      <w:r w:rsidRPr="00A3545C">
        <w:rPr>
          <w:rFonts w:ascii="Arial" w:hAnsi="Arial" w:cs="Arial"/>
          <w:bCs/>
        </w:rPr>
        <w:tab/>
        <w:t>Ericsson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R4-1805016</w:t>
      </w:r>
      <w:r w:rsidRPr="00A3545C">
        <w:rPr>
          <w:rFonts w:ascii="Arial" w:hAnsi="Arial" w:cs="Arial"/>
          <w:bCs/>
        </w:rPr>
        <w:tab/>
        <w:t>Discussions on TDD requirements for Rel-15 NB-IOT</w:t>
      </w:r>
      <w:r w:rsidRPr="00A3545C">
        <w:rPr>
          <w:rFonts w:ascii="Arial" w:hAnsi="Arial" w:cs="Arial"/>
          <w:bCs/>
        </w:rPr>
        <w:tab/>
        <w:t>Ericsson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R4-1805254</w:t>
      </w:r>
      <w:r w:rsidRPr="00A3545C">
        <w:rPr>
          <w:rFonts w:ascii="Arial" w:hAnsi="Arial" w:cs="Arial"/>
          <w:bCs/>
        </w:rPr>
        <w:tab/>
        <w:t>feNB-IoT NSSS measurements results for in-band deployment</w:t>
      </w:r>
      <w:r w:rsidRPr="00A3545C">
        <w:rPr>
          <w:rFonts w:ascii="Arial" w:hAnsi="Arial" w:cs="Arial"/>
          <w:bCs/>
        </w:rPr>
        <w:tab/>
        <w:t>Nokia, Nokia Shanghai Bell</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R4-1805255</w:t>
      </w:r>
      <w:r w:rsidRPr="00A3545C">
        <w:rPr>
          <w:rFonts w:ascii="Arial" w:hAnsi="Arial" w:cs="Arial"/>
          <w:bCs/>
        </w:rPr>
        <w:tab/>
        <w:t>feNB-IoT NSSS requirements discussion</w:t>
      </w:r>
      <w:r w:rsidRPr="00A3545C">
        <w:rPr>
          <w:rFonts w:ascii="Arial" w:hAnsi="Arial" w:cs="Arial"/>
          <w:bCs/>
        </w:rPr>
        <w:tab/>
        <w:t>Nokia, Nokia Shanghai Bell</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R4-1805256</w:t>
      </w:r>
      <w:r w:rsidRPr="00A3545C">
        <w:rPr>
          <w:rFonts w:ascii="Arial" w:hAnsi="Arial" w:cs="Arial"/>
          <w:bCs/>
        </w:rPr>
        <w:tab/>
        <w:t>CR Introducing Measurement accuracy for UE Category NB1</w:t>
      </w:r>
      <w:r w:rsidRPr="00A3545C">
        <w:rPr>
          <w:rFonts w:ascii="Arial" w:hAnsi="Arial" w:cs="Arial"/>
          <w:bCs/>
        </w:rPr>
        <w:tab/>
        <w:t>Nokia, Nokia Shanghai Bell</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R4-1805286</w:t>
      </w:r>
      <w:r w:rsidRPr="00A3545C">
        <w:rPr>
          <w:rFonts w:ascii="Arial" w:hAnsi="Arial" w:cs="Arial"/>
          <w:bCs/>
        </w:rPr>
        <w:tab/>
        <w:t>Discussion on UE further NB-IoT enhancements demodulation requirements</w:t>
      </w:r>
      <w:r w:rsidRPr="00A3545C">
        <w:rPr>
          <w:rFonts w:ascii="Arial" w:hAnsi="Arial" w:cs="Arial"/>
          <w:bCs/>
        </w:rPr>
        <w:tab/>
        <w:t>Huawei, CATR,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R4-1805287</w:t>
      </w:r>
      <w:r w:rsidRPr="00A3545C">
        <w:rPr>
          <w:rFonts w:ascii="Arial" w:hAnsi="Arial" w:cs="Arial"/>
          <w:bCs/>
        </w:rPr>
        <w:tab/>
        <w:t>Way forward for FeNB-IOT UE demodulation performance requirements</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R4-1805288</w:t>
      </w:r>
      <w:r w:rsidRPr="00A3545C">
        <w:rPr>
          <w:rFonts w:ascii="Arial" w:hAnsi="Arial" w:cs="Arial"/>
          <w:bCs/>
        </w:rPr>
        <w:tab/>
        <w:t>Discussion on BS further NB-IoT enhancements demodulation requirements</w:t>
      </w:r>
      <w:r w:rsidRPr="00A3545C">
        <w:rPr>
          <w:rFonts w:ascii="Arial" w:hAnsi="Arial" w:cs="Arial"/>
          <w:bCs/>
        </w:rPr>
        <w:tab/>
        <w:t>Huawei, CATR</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R4-1805289</w:t>
      </w:r>
      <w:r w:rsidRPr="00A3545C">
        <w:rPr>
          <w:rFonts w:ascii="Arial" w:hAnsi="Arial" w:cs="Arial"/>
          <w:bCs/>
        </w:rPr>
        <w:tab/>
        <w:t>Way forward for FeNB-IOT BS demodulation performance requirements</w:t>
      </w:r>
      <w:r w:rsidRPr="00A3545C">
        <w:rPr>
          <w:rFonts w:ascii="Arial" w:hAnsi="Arial" w:cs="Arial"/>
          <w:bCs/>
        </w:rPr>
        <w:tab/>
        <w:t>Huawei</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R4-1805483</w:t>
      </w:r>
      <w:r w:rsidRPr="00A3545C">
        <w:rPr>
          <w:rFonts w:ascii="Arial" w:hAnsi="Arial" w:cs="Arial"/>
          <w:bCs/>
        </w:rPr>
        <w:tab/>
        <w:t>Way forward on WUS RRM</w:t>
      </w:r>
      <w:r w:rsidRPr="00A3545C">
        <w:rPr>
          <w:rFonts w:ascii="Arial" w:hAnsi="Arial" w:cs="Arial"/>
          <w:bCs/>
        </w:rPr>
        <w:tab/>
        <w:t>Huawei</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R4-1805489</w:t>
      </w:r>
      <w:r w:rsidRPr="00A3545C">
        <w:rPr>
          <w:rFonts w:ascii="Arial" w:hAnsi="Arial" w:cs="Arial"/>
          <w:bCs/>
        </w:rPr>
        <w:tab/>
        <w:t>Way forward for FeNB-IOT UE demodulation performance requirements</w:t>
      </w:r>
      <w:r w:rsidRPr="00A3545C">
        <w:rPr>
          <w:rFonts w:ascii="Arial" w:hAnsi="Arial" w:cs="Arial"/>
          <w:bCs/>
        </w:rPr>
        <w:tab/>
        <w:t>Huawei, Ericsson, Qualcomm</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R4-1805490</w:t>
      </w:r>
      <w:r w:rsidRPr="00A3545C">
        <w:rPr>
          <w:rFonts w:ascii="Arial" w:hAnsi="Arial" w:cs="Arial"/>
          <w:bCs/>
        </w:rPr>
        <w:tab/>
        <w:t>Way forward for FeNB-IOT BS demodulation performance requirements</w:t>
      </w:r>
      <w:r w:rsidRPr="00A3545C">
        <w:rPr>
          <w:rFonts w:ascii="Arial" w:hAnsi="Arial" w:cs="Arial"/>
          <w:bCs/>
        </w:rPr>
        <w:tab/>
        <w:t>Huawei</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R4-1805535</w:t>
      </w:r>
      <w:r w:rsidRPr="00A3545C">
        <w:rPr>
          <w:rFonts w:ascii="Arial" w:hAnsi="Arial" w:cs="Arial"/>
          <w:bCs/>
        </w:rPr>
        <w:tab/>
        <w:t>Way forward on NPBCH based RRM measurement</w:t>
      </w:r>
      <w:r w:rsidRPr="00A3545C">
        <w:rPr>
          <w:rFonts w:ascii="Arial" w:hAnsi="Arial" w:cs="Arial"/>
          <w:bCs/>
        </w:rPr>
        <w:tab/>
        <w:t>Qualcomm</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R4-1805950</w:t>
      </w:r>
      <w:r w:rsidRPr="00A3545C">
        <w:rPr>
          <w:rFonts w:ascii="Arial" w:hAnsi="Arial" w:cs="Arial"/>
          <w:bCs/>
        </w:rPr>
        <w:tab/>
        <w:t>Reply LS on narrowband measurement</w:t>
      </w:r>
      <w:r w:rsidRPr="00A3545C">
        <w:rPr>
          <w:rFonts w:ascii="Arial" w:hAnsi="Arial" w:cs="Arial"/>
          <w:bCs/>
        </w:rPr>
        <w:tab/>
        <w:t>Huawei, HiSilicon</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r w:rsidRPr="00A3545C">
        <w:rPr>
          <w:rFonts w:ascii="Arial" w:hAnsi="Arial" w:cs="Arial"/>
          <w:bCs/>
        </w:rPr>
        <w:t>R4-1805951</w:t>
      </w:r>
      <w:r w:rsidRPr="00A3545C">
        <w:rPr>
          <w:rFonts w:ascii="Arial" w:hAnsi="Arial" w:cs="Arial"/>
          <w:bCs/>
        </w:rPr>
        <w:tab/>
        <w:t>Way forward on NSSS based RRM measurement</w:t>
      </w:r>
      <w:r w:rsidRPr="00A3545C">
        <w:rPr>
          <w:rFonts w:ascii="Arial" w:hAnsi="Arial" w:cs="Arial"/>
          <w:bCs/>
        </w:rPr>
        <w:tab/>
        <w:t>Huawei</w:t>
      </w:r>
    </w:p>
    <w:p w:rsidR="00A3545C" w:rsidRPr="00A3545C" w:rsidRDefault="00A3545C" w:rsidP="00A3545C">
      <w:pPr>
        <w:pStyle w:val="ListParagraph"/>
        <w:numPr>
          <w:ilvl w:val="0"/>
          <w:numId w:val="52"/>
        </w:numPr>
        <w:tabs>
          <w:tab w:val="left" w:pos="567"/>
        </w:tabs>
        <w:snapToGrid w:val="0"/>
        <w:ind w:leftChars="0"/>
        <w:rPr>
          <w:rFonts w:ascii="Arial" w:hAnsi="Arial" w:cs="Arial"/>
          <w:bCs/>
        </w:rPr>
      </w:pPr>
      <w:bookmarkStart w:id="20" w:name="_Ref515461706"/>
      <w:r w:rsidRPr="00A3545C">
        <w:rPr>
          <w:rFonts w:ascii="Arial" w:hAnsi="Arial" w:cs="Arial"/>
          <w:bCs/>
        </w:rPr>
        <w:t>R4-1805952</w:t>
      </w:r>
      <w:r w:rsidRPr="00A3545C">
        <w:rPr>
          <w:rFonts w:ascii="Arial" w:hAnsi="Arial" w:cs="Arial"/>
          <w:bCs/>
        </w:rPr>
        <w:tab/>
        <w:t>CR for relaxed monitoring of cell reselection</w:t>
      </w:r>
      <w:r w:rsidRPr="00A3545C">
        <w:rPr>
          <w:rFonts w:ascii="Arial" w:hAnsi="Arial" w:cs="Arial"/>
          <w:bCs/>
        </w:rPr>
        <w:tab/>
        <w:t>Huawei, HiSilicon</w:t>
      </w:r>
      <w:bookmarkEnd w:id="20"/>
    </w:p>
    <w:p w:rsidR="004E319F" w:rsidRPr="004E319F" w:rsidRDefault="004E319F" w:rsidP="004E319F">
      <w:pPr>
        <w:pStyle w:val="ListParagraph"/>
        <w:numPr>
          <w:ilvl w:val="0"/>
          <w:numId w:val="52"/>
        </w:numPr>
        <w:tabs>
          <w:tab w:val="left" w:pos="567"/>
        </w:tabs>
        <w:snapToGrid w:val="0"/>
        <w:ind w:leftChars="0"/>
        <w:rPr>
          <w:rFonts w:ascii="Arial" w:hAnsi="Arial" w:cs="Arial"/>
          <w:bCs/>
        </w:rPr>
      </w:pPr>
      <w:bookmarkStart w:id="21" w:name="OLE_LINK37"/>
      <w:bookmarkStart w:id="22" w:name="OLE_LINK38"/>
      <w:bookmarkStart w:id="23" w:name="_Ref515460993"/>
      <w:r>
        <w:rPr>
          <w:rFonts w:ascii="Arial" w:hAnsi="Arial" w:cs="Arial"/>
          <w:bCs/>
        </w:rPr>
        <w:t>R4-</w:t>
      </w:r>
      <w:bookmarkStart w:id="24" w:name="OLE_LINK35"/>
      <w:bookmarkStart w:id="25" w:name="OLE_LINK36"/>
      <w:r>
        <w:rPr>
          <w:rFonts w:ascii="Arial" w:hAnsi="Arial" w:cs="Arial"/>
          <w:bCs/>
        </w:rPr>
        <w:t>1806733</w:t>
      </w:r>
      <w:bookmarkEnd w:id="21"/>
      <w:bookmarkEnd w:id="22"/>
      <w:bookmarkEnd w:id="24"/>
      <w:bookmarkEnd w:id="25"/>
      <w:r>
        <w:rPr>
          <w:rFonts w:ascii="Arial" w:hAnsi="Arial" w:cs="Arial"/>
          <w:bCs/>
        </w:rPr>
        <w:t xml:space="preserve"> </w:t>
      </w:r>
      <w:r w:rsidRPr="004E319F">
        <w:rPr>
          <w:rFonts w:ascii="Arial" w:hAnsi="Arial" w:cs="Arial"/>
          <w:bCs/>
        </w:rPr>
        <w:t>NB-IoT: Adding TDD support in TS 36.101</w:t>
      </w:r>
      <w:r w:rsidRPr="004E319F">
        <w:rPr>
          <w:rFonts w:ascii="Arial" w:hAnsi="Arial" w:cs="Arial"/>
          <w:bCs/>
        </w:rPr>
        <w:tab/>
        <w:t>Ericsson</w:t>
      </w:r>
      <w:bookmarkEnd w:id="23"/>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R4-1806734 </w:t>
      </w:r>
      <w:r w:rsidRPr="004E319F">
        <w:rPr>
          <w:rFonts w:ascii="Arial" w:hAnsi="Arial" w:cs="Arial"/>
          <w:bCs/>
        </w:rPr>
        <w:t>NB-IoT: Adding TDD support in TS 36.104</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R4-1806735 </w:t>
      </w:r>
      <w:r w:rsidRPr="004E319F">
        <w:rPr>
          <w:rFonts w:ascii="Arial" w:hAnsi="Arial" w:cs="Arial"/>
          <w:bCs/>
        </w:rPr>
        <w:t>NB-IoT: Adding TDD support in TS 36.141</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R4-1806736 </w:t>
      </w:r>
      <w:r w:rsidRPr="004E319F">
        <w:rPr>
          <w:rFonts w:ascii="Arial" w:hAnsi="Arial" w:cs="Arial"/>
          <w:bCs/>
        </w:rPr>
        <w:t>NB-IoT: Adding TDD support in TS 37.104</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R4-1806855 </w:t>
      </w:r>
      <w:r w:rsidRPr="004E319F">
        <w:rPr>
          <w:rFonts w:ascii="Arial" w:hAnsi="Arial" w:cs="Arial"/>
          <w:bCs/>
        </w:rPr>
        <w:t>PHR reporting for NB-IoT</w:t>
      </w:r>
      <w:r w:rsidRPr="004E319F">
        <w:rPr>
          <w:rFonts w:ascii="Arial" w:hAnsi="Arial" w:cs="Arial"/>
          <w:bCs/>
        </w:rPr>
        <w:tab/>
        <w:t>Qualcomm Incorporated</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R4-1806857 </w:t>
      </w:r>
      <w:r w:rsidRPr="004E319F">
        <w:rPr>
          <w:rFonts w:ascii="Arial" w:hAnsi="Arial" w:cs="Arial"/>
          <w:bCs/>
        </w:rPr>
        <w:t>On NPBCH-based RRM measurement for neighbor cell</w:t>
      </w:r>
      <w:r w:rsidRPr="004E319F">
        <w:rPr>
          <w:rFonts w:ascii="Arial" w:hAnsi="Arial" w:cs="Arial"/>
          <w:bCs/>
        </w:rPr>
        <w:tab/>
        <w:t>Qualcomm Incorporated</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R4-1806859 </w:t>
      </w:r>
      <w:r w:rsidRPr="004E319F">
        <w:rPr>
          <w:rFonts w:ascii="Arial" w:hAnsi="Arial" w:cs="Arial"/>
          <w:bCs/>
        </w:rPr>
        <w:t>NSSS-based RRM measurement</w:t>
      </w:r>
      <w:r w:rsidRPr="004E319F">
        <w:rPr>
          <w:rFonts w:ascii="Arial" w:hAnsi="Arial" w:cs="Arial"/>
          <w:bCs/>
        </w:rPr>
        <w:tab/>
        <w:t>Qualcomm Incorporated</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R4-1806864 </w:t>
      </w:r>
      <w:r w:rsidRPr="004E319F">
        <w:rPr>
          <w:rFonts w:ascii="Arial" w:hAnsi="Arial" w:cs="Arial"/>
          <w:bCs/>
        </w:rPr>
        <w:t>Discussion on open issues in WUS RRM in NB-IoT</w:t>
      </w:r>
      <w:r w:rsidRPr="004E319F">
        <w:rPr>
          <w:rFonts w:ascii="Arial" w:hAnsi="Arial" w:cs="Arial"/>
          <w:bCs/>
        </w:rPr>
        <w:tab/>
        <w:t>Qualcomm Incorporated</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R4-1807325 </w:t>
      </w:r>
      <w:r w:rsidRPr="004E319F">
        <w:rPr>
          <w:rFonts w:ascii="Arial" w:hAnsi="Arial" w:cs="Arial"/>
          <w:bCs/>
        </w:rPr>
        <w:t>Discussion on TDD RRM requirement for NB-IoT</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R4-1807326 </w:t>
      </w:r>
      <w:r w:rsidRPr="004E319F">
        <w:rPr>
          <w:rFonts w:ascii="Arial" w:hAnsi="Arial" w:cs="Arial"/>
          <w:bCs/>
        </w:rPr>
        <w:t>CR for TDD NB-IoT RRM requirement</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R4-1807327 </w:t>
      </w:r>
      <w:r w:rsidRPr="004E319F">
        <w:rPr>
          <w:rFonts w:ascii="Arial" w:hAnsi="Arial" w:cs="Arial"/>
          <w:bCs/>
        </w:rPr>
        <w:t>Further discussion on NSSS-based RRM measurement</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R4-1807328 </w:t>
      </w:r>
      <w:r w:rsidRPr="004E319F">
        <w:rPr>
          <w:rFonts w:ascii="Arial" w:hAnsi="Arial" w:cs="Arial"/>
          <w:bCs/>
        </w:rPr>
        <w:t>Reply LS on Narrowband measurement accuracy improvements</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R4-1807329 </w:t>
      </w:r>
      <w:r w:rsidRPr="004E319F">
        <w:rPr>
          <w:rFonts w:ascii="Arial" w:hAnsi="Arial" w:cs="Arial"/>
          <w:bCs/>
        </w:rPr>
        <w:t>Criteria of serving cell measurement relaxation for WUS-capable UE</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R4-1807330 </w:t>
      </w:r>
      <w:r w:rsidRPr="004E319F">
        <w:rPr>
          <w:rFonts w:ascii="Arial" w:hAnsi="Arial" w:cs="Arial"/>
          <w:bCs/>
        </w:rPr>
        <w:t>LS on criteria of serving cell measurement relaxation for WUS-capable UE</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sidRPr="004E319F">
        <w:rPr>
          <w:rFonts w:ascii="Arial" w:hAnsi="Arial" w:cs="Arial"/>
          <w:bCs/>
        </w:rPr>
        <w:t>R4-18</w:t>
      </w:r>
      <w:r>
        <w:rPr>
          <w:rFonts w:ascii="Arial" w:hAnsi="Arial" w:cs="Arial"/>
          <w:bCs/>
        </w:rPr>
        <w:t xml:space="preserve">07331 </w:t>
      </w:r>
      <w:r w:rsidRPr="004E319F">
        <w:rPr>
          <w:rFonts w:ascii="Arial" w:hAnsi="Arial" w:cs="Arial"/>
          <w:bCs/>
        </w:rPr>
        <w:t>CR for serving cell measurement relaxation for WUS-capable UE</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R4-1807398 </w:t>
      </w:r>
      <w:r w:rsidRPr="004E319F">
        <w:rPr>
          <w:rFonts w:ascii="Arial" w:hAnsi="Arial" w:cs="Arial"/>
          <w:bCs/>
        </w:rPr>
        <w:t>NSSS-based mobility measurements</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R4-1807399 </w:t>
      </w:r>
      <w:r w:rsidRPr="004E319F">
        <w:rPr>
          <w:rFonts w:ascii="Arial" w:hAnsi="Arial" w:cs="Arial"/>
          <w:bCs/>
        </w:rPr>
        <w:t>LS on signaling for using NSSS as a proxy for NRS in measurements</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R4-1807400 </w:t>
      </w:r>
      <w:r w:rsidRPr="004E319F">
        <w:rPr>
          <w:rFonts w:ascii="Arial" w:hAnsi="Arial" w:cs="Arial"/>
          <w:bCs/>
        </w:rPr>
        <w:t>On NRSSI measurements for NSSS-based mobility measurements</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R4-1807401 </w:t>
      </w:r>
      <w:r w:rsidRPr="004E319F">
        <w:rPr>
          <w:rFonts w:ascii="Arial" w:hAnsi="Arial" w:cs="Arial"/>
          <w:bCs/>
        </w:rPr>
        <w:t>LS on NRSSI definition for NSSS-based mobility measurements</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R4-1807546 </w:t>
      </w:r>
      <w:r w:rsidRPr="004E319F">
        <w:rPr>
          <w:rFonts w:ascii="Arial" w:hAnsi="Arial" w:cs="Arial"/>
          <w:bCs/>
        </w:rPr>
        <w:t>feNB-IoT NSSS NRSRQ measurement discussion</w:t>
      </w:r>
      <w:r w:rsidRPr="004E319F">
        <w:rPr>
          <w:rFonts w:ascii="Arial" w:hAnsi="Arial" w:cs="Arial"/>
          <w:bCs/>
        </w:rPr>
        <w:tab/>
        <w:t>Nokia, Nokia Shanghai Bell</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R4-1807547 </w:t>
      </w:r>
      <w:r w:rsidRPr="004E319F">
        <w:rPr>
          <w:rFonts w:ascii="Arial" w:hAnsi="Arial" w:cs="Arial"/>
          <w:bCs/>
        </w:rPr>
        <w:t>CR for capturing NRSRP accuracy requirements</w:t>
      </w:r>
      <w:r w:rsidRPr="004E319F">
        <w:rPr>
          <w:rFonts w:ascii="Arial" w:hAnsi="Arial" w:cs="Arial"/>
          <w:bCs/>
        </w:rPr>
        <w:tab/>
        <w:t>Nokia, Nokia Shanghai Bell</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R4-1807548 </w:t>
      </w:r>
      <w:r w:rsidRPr="004E319F">
        <w:rPr>
          <w:rFonts w:ascii="Arial" w:hAnsi="Arial" w:cs="Arial"/>
          <w:bCs/>
        </w:rPr>
        <w:t>feNB-IoT NRSRP measurements results for in-band deployment</w:t>
      </w:r>
      <w:r w:rsidRPr="004E319F">
        <w:rPr>
          <w:rFonts w:ascii="Arial" w:hAnsi="Arial" w:cs="Arial"/>
          <w:bCs/>
        </w:rPr>
        <w:tab/>
        <w:t>Nokia, Nokia Shanghai Bell</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R4-1807601 </w:t>
      </w:r>
      <w:r w:rsidRPr="004E319F">
        <w:rPr>
          <w:rFonts w:ascii="Arial" w:hAnsi="Arial" w:cs="Arial"/>
          <w:bCs/>
        </w:rPr>
        <w:t>Side conditions for supporting TDD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R4-1807602 </w:t>
      </w:r>
      <w:r w:rsidRPr="004E319F">
        <w:rPr>
          <w:rFonts w:ascii="Arial" w:hAnsi="Arial" w:cs="Arial"/>
          <w:bCs/>
        </w:rPr>
        <w:t>Introducing WUS reception requirements for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R4-1807603 </w:t>
      </w:r>
      <w:r w:rsidRPr="004E319F">
        <w:rPr>
          <w:rFonts w:ascii="Arial" w:hAnsi="Arial" w:cs="Arial"/>
          <w:bCs/>
        </w:rPr>
        <w:t>TDD requirements for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R4-1807604 </w:t>
      </w:r>
      <w:r w:rsidRPr="004E319F">
        <w:rPr>
          <w:rFonts w:ascii="Arial" w:hAnsi="Arial" w:cs="Arial"/>
          <w:bCs/>
        </w:rPr>
        <w:t>Discussions on enhanced PHR reporting in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R4-1807605 </w:t>
      </w:r>
      <w:r w:rsidRPr="004E319F">
        <w:rPr>
          <w:rFonts w:ascii="Arial" w:hAnsi="Arial" w:cs="Arial"/>
          <w:bCs/>
        </w:rPr>
        <w:t>Reply LS on enhanced PHR reporting in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R4-1807606 </w:t>
      </w:r>
      <w:r w:rsidRPr="004E319F">
        <w:rPr>
          <w:rFonts w:ascii="Arial" w:hAnsi="Arial" w:cs="Arial"/>
          <w:bCs/>
        </w:rPr>
        <w:t>Discussions on RRM requirements for WUS for Rel-15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R4-1807607 </w:t>
      </w:r>
      <w:r w:rsidRPr="004E319F">
        <w:rPr>
          <w:rFonts w:ascii="Arial" w:hAnsi="Arial" w:cs="Arial"/>
          <w:bCs/>
        </w:rPr>
        <w:t>Discussions on measurement relaxation for Rel-15 NB-IOT</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R4-1807899 </w:t>
      </w:r>
      <w:r w:rsidRPr="004E319F">
        <w:rPr>
          <w:rFonts w:ascii="Arial" w:hAnsi="Arial" w:cs="Arial"/>
          <w:bCs/>
        </w:rPr>
        <w:t>Discussion on UE further NB-IoT enhancements demodulation requirements</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R4-1807900 </w:t>
      </w:r>
      <w:r w:rsidRPr="004E319F">
        <w:rPr>
          <w:rFonts w:ascii="Arial" w:hAnsi="Arial" w:cs="Arial"/>
          <w:bCs/>
        </w:rPr>
        <w:t>Way forward for FeNB-IOT UE demodulation performance requirements</w:t>
      </w:r>
      <w:r w:rsidRPr="004E319F">
        <w:rPr>
          <w:rFonts w:ascii="Arial" w:hAnsi="Arial" w:cs="Arial"/>
          <w:bCs/>
        </w:rPr>
        <w:tab/>
        <w:t>Huawei, HiSilicon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R4-1807901 </w:t>
      </w:r>
      <w:r w:rsidRPr="004E319F">
        <w:rPr>
          <w:rFonts w:ascii="Arial" w:hAnsi="Arial" w:cs="Arial"/>
          <w:bCs/>
        </w:rPr>
        <w:t>Discussion on BS further NB-IoT enhancements demodulation requirements</w:t>
      </w:r>
      <w:r w:rsidRPr="004E319F">
        <w:rPr>
          <w:rFonts w:ascii="Arial" w:hAnsi="Arial" w:cs="Arial"/>
          <w:bCs/>
        </w:rPr>
        <w:tab/>
        <w:t>Huawei</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R4-1807902 </w:t>
      </w:r>
      <w:r w:rsidRPr="004E319F">
        <w:rPr>
          <w:rFonts w:ascii="Arial" w:hAnsi="Arial" w:cs="Arial"/>
          <w:bCs/>
        </w:rPr>
        <w:t>Way forward for FeNB-IOT BS demodulation performance requirements</w:t>
      </w:r>
      <w:r w:rsidRPr="004E319F">
        <w:rPr>
          <w:rFonts w:ascii="Arial" w:hAnsi="Arial" w:cs="Arial"/>
          <w:bCs/>
        </w:rPr>
        <w:tab/>
        <w:t>Huawei</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R4-1808012 </w:t>
      </w:r>
      <w:r w:rsidRPr="004E319F">
        <w:rPr>
          <w:rFonts w:ascii="Arial" w:hAnsi="Arial" w:cs="Arial"/>
          <w:bCs/>
        </w:rPr>
        <w:t>LS on signaling for using NSSS as a proxy for NRS in measurements</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bookmarkStart w:id="26" w:name="OLE_LINK39"/>
      <w:bookmarkStart w:id="27" w:name="OLE_LINK40"/>
      <w:r>
        <w:rPr>
          <w:rFonts w:ascii="Arial" w:hAnsi="Arial" w:cs="Arial"/>
          <w:bCs/>
        </w:rPr>
        <w:t>R4-1808071</w:t>
      </w:r>
      <w:bookmarkEnd w:id="26"/>
      <w:bookmarkEnd w:id="27"/>
      <w:r>
        <w:rPr>
          <w:rFonts w:ascii="Arial" w:hAnsi="Arial" w:cs="Arial"/>
          <w:bCs/>
        </w:rPr>
        <w:t xml:space="preserve"> </w:t>
      </w:r>
      <w:r w:rsidRPr="004E319F">
        <w:rPr>
          <w:rFonts w:ascii="Arial" w:hAnsi="Arial" w:cs="Arial"/>
          <w:bCs/>
        </w:rPr>
        <w:t>NB-IoT: Adding TDD support in TS 36.101</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R4-1808072 </w:t>
      </w:r>
      <w:r w:rsidRPr="004E319F">
        <w:rPr>
          <w:rFonts w:ascii="Arial" w:hAnsi="Arial" w:cs="Arial"/>
          <w:bCs/>
        </w:rPr>
        <w:t>NB-IoT: Adding TDD support in TS 36.141</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R4-1808165 </w:t>
      </w:r>
      <w:r w:rsidRPr="004E319F">
        <w:rPr>
          <w:rFonts w:ascii="Arial" w:hAnsi="Arial" w:cs="Arial"/>
          <w:bCs/>
        </w:rPr>
        <w:t>NB-IoT: Adding TDD support in TS 36.141</w:t>
      </w:r>
      <w:r w:rsidRPr="004E319F">
        <w:rPr>
          <w:rFonts w:ascii="Arial" w:hAnsi="Arial" w:cs="Arial"/>
          <w:bCs/>
        </w:rPr>
        <w:tab/>
        <w:t>Ericsson</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R4-1808448 </w:t>
      </w:r>
      <w:r w:rsidRPr="004E319F">
        <w:rPr>
          <w:rFonts w:ascii="Arial" w:hAnsi="Arial" w:cs="Arial"/>
          <w:bCs/>
        </w:rPr>
        <w:t>Way forward for FeNB-IOT BS demodulation performance requirements</w:t>
      </w:r>
      <w:r w:rsidRPr="004E319F">
        <w:rPr>
          <w:rFonts w:ascii="Arial" w:hAnsi="Arial" w:cs="Arial"/>
          <w:bCs/>
        </w:rPr>
        <w:tab/>
        <w:t>Huawei</w:t>
      </w:r>
    </w:p>
    <w:p w:rsidR="004E319F" w:rsidRPr="004E319F" w:rsidRDefault="004E319F" w:rsidP="004E319F">
      <w:pPr>
        <w:pStyle w:val="ListParagraph"/>
        <w:numPr>
          <w:ilvl w:val="0"/>
          <w:numId w:val="52"/>
        </w:numPr>
        <w:tabs>
          <w:tab w:val="left" w:pos="567"/>
        </w:tabs>
        <w:snapToGrid w:val="0"/>
        <w:ind w:leftChars="0"/>
        <w:rPr>
          <w:rFonts w:ascii="Arial" w:hAnsi="Arial" w:cs="Arial"/>
          <w:bCs/>
        </w:rPr>
      </w:pPr>
      <w:r>
        <w:rPr>
          <w:rFonts w:ascii="Arial" w:hAnsi="Arial" w:cs="Arial"/>
          <w:bCs/>
        </w:rPr>
        <w:t xml:space="preserve">R4-1808449 </w:t>
      </w:r>
      <w:r w:rsidRPr="004E319F">
        <w:rPr>
          <w:rFonts w:ascii="Arial" w:hAnsi="Arial" w:cs="Arial"/>
          <w:bCs/>
        </w:rPr>
        <w:t>Way forward for FeNB-IOT UE demodulation performance requirements</w:t>
      </w:r>
      <w:r w:rsidRPr="004E319F">
        <w:rPr>
          <w:rFonts w:ascii="Arial" w:hAnsi="Arial" w:cs="Arial"/>
          <w:bCs/>
        </w:rPr>
        <w:tab/>
        <w:t>Huawei, HiSilicon</w:t>
      </w:r>
    </w:p>
    <w:p w:rsidR="004E319F" w:rsidRDefault="004E319F" w:rsidP="004E319F">
      <w:pPr>
        <w:pStyle w:val="ListParagraph"/>
        <w:numPr>
          <w:ilvl w:val="0"/>
          <w:numId w:val="52"/>
        </w:numPr>
        <w:tabs>
          <w:tab w:val="left" w:pos="567"/>
        </w:tabs>
        <w:snapToGrid w:val="0"/>
        <w:ind w:leftChars="0"/>
        <w:rPr>
          <w:rFonts w:ascii="Arial" w:hAnsi="Arial" w:cs="Arial"/>
          <w:bCs/>
        </w:rPr>
      </w:pPr>
      <w:bookmarkStart w:id="28" w:name="_Ref515461135"/>
      <w:r>
        <w:rPr>
          <w:rFonts w:ascii="Arial" w:hAnsi="Arial" w:cs="Arial"/>
          <w:bCs/>
        </w:rPr>
        <w:t xml:space="preserve">R4-1808451 </w:t>
      </w:r>
      <w:r w:rsidRPr="004E319F">
        <w:rPr>
          <w:rFonts w:ascii="Arial" w:hAnsi="Arial" w:cs="Arial"/>
          <w:bCs/>
        </w:rPr>
        <w:t>CR for serving cell measurement relaxation for WUS-capable UE</w:t>
      </w:r>
      <w:r w:rsidRPr="004E319F">
        <w:rPr>
          <w:rFonts w:ascii="Arial" w:hAnsi="Arial" w:cs="Arial"/>
          <w:bCs/>
        </w:rPr>
        <w:tab/>
        <w:t>Huawei, HiSilicon</w:t>
      </w:r>
      <w:bookmarkEnd w:id="28"/>
    </w:p>
    <w:p w:rsidR="00235314" w:rsidRDefault="00235314" w:rsidP="00D60BD6">
      <w:pPr>
        <w:pStyle w:val="FP"/>
        <w:rPr>
          <w:sz w:val="12"/>
          <w:szCs w:val="12"/>
        </w:rPr>
      </w:pPr>
    </w:p>
    <w:p w:rsidR="00235314" w:rsidRDefault="00235314" w:rsidP="00D60BD6">
      <w:pPr>
        <w:pStyle w:val="FP"/>
        <w:rPr>
          <w:sz w:val="12"/>
          <w:szCs w:val="12"/>
        </w:rPr>
      </w:pP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DD3" w:rsidRDefault="00D43DD3">
      <w:r>
        <w:separator/>
      </w:r>
    </w:p>
  </w:endnote>
  <w:endnote w:type="continuationSeparator" w:id="0">
    <w:p w:rsidR="00D43DD3" w:rsidRDefault="00D4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8CF3C52" w:usb2="00000016" w:usb3="00000000" w:csb0="0004001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7F2" w:rsidRDefault="00EE17F2">
    <w:pPr>
      <w:pStyle w:val="Footer"/>
    </w:pPr>
    <w:r>
      <w:rPr>
        <w:rStyle w:val="PageNumber"/>
      </w:rPr>
      <w:fldChar w:fldCharType="begin"/>
    </w:r>
    <w:r>
      <w:rPr>
        <w:rStyle w:val="PageNumber"/>
      </w:rPr>
      <w:instrText xml:space="preserve"> PAGE </w:instrText>
    </w:r>
    <w:r>
      <w:rPr>
        <w:rStyle w:val="PageNumber"/>
      </w:rPr>
      <w:fldChar w:fldCharType="separate"/>
    </w:r>
    <w:r w:rsidR="00E227EE">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227E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DD3" w:rsidRDefault="00D43DD3">
      <w:r>
        <w:separator/>
      </w:r>
    </w:p>
  </w:footnote>
  <w:footnote w:type="continuationSeparator" w:id="0">
    <w:p w:rsidR="00D43DD3" w:rsidRDefault="00D43D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B26CDD"/>
    <w:multiLevelType w:val="multilevel"/>
    <w:tmpl w:val="5484A9AA"/>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0E75CDD"/>
    <w:multiLevelType w:val="hybridMultilevel"/>
    <w:tmpl w:val="BEB26BB4"/>
    <w:lvl w:ilvl="0" w:tplc="57CEEBEE">
      <w:start w:val="1"/>
      <w:numFmt w:val="bullet"/>
      <w:lvlText w:val="–"/>
      <w:lvlJc w:val="left"/>
      <w:pPr>
        <w:tabs>
          <w:tab w:val="num" w:pos="720"/>
        </w:tabs>
        <w:ind w:left="720" w:hanging="360"/>
      </w:pPr>
      <w:rPr>
        <w:rFonts w:ascii="Arial" w:hAnsi="Arial" w:hint="default"/>
      </w:rPr>
    </w:lvl>
    <w:lvl w:ilvl="1" w:tplc="BE009086">
      <w:start w:val="1"/>
      <w:numFmt w:val="bullet"/>
      <w:lvlText w:val="–"/>
      <w:lvlJc w:val="left"/>
      <w:pPr>
        <w:tabs>
          <w:tab w:val="num" w:pos="1440"/>
        </w:tabs>
        <w:ind w:left="1440" w:hanging="360"/>
      </w:pPr>
      <w:rPr>
        <w:rFonts w:ascii="Arial" w:hAnsi="Arial" w:hint="default"/>
      </w:rPr>
    </w:lvl>
    <w:lvl w:ilvl="2" w:tplc="EDAA46E6" w:tentative="1">
      <w:start w:val="1"/>
      <w:numFmt w:val="bullet"/>
      <w:lvlText w:val="–"/>
      <w:lvlJc w:val="left"/>
      <w:pPr>
        <w:tabs>
          <w:tab w:val="num" w:pos="2160"/>
        </w:tabs>
        <w:ind w:left="2160" w:hanging="360"/>
      </w:pPr>
      <w:rPr>
        <w:rFonts w:ascii="Arial" w:hAnsi="Arial" w:hint="default"/>
      </w:rPr>
    </w:lvl>
    <w:lvl w:ilvl="3" w:tplc="3412E610" w:tentative="1">
      <w:start w:val="1"/>
      <w:numFmt w:val="bullet"/>
      <w:lvlText w:val="–"/>
      <w:lvlJc w:val="left"/>
      <w:pPr>
        <w:tabs>
          <w:tab w:val="num" w:pos="2880"/>
        </w:tabs>
        <w:ind w:left="2880" w:hanging="360"/>
      </w:pPr>
      <w:rPr>
        <w:rFonts w:ascii="Arial" w:hAnsi="Arial" w:hint="default"/>
      </w:rPr>
    </w:lvl>
    <w:lvl w:ilvl="4" w:tplc="A13E6A26" w:tentative="1">
      <w:start w:val="1"/>
      <w:numFmt w:val="bullet"/>
      <w:lvlText w:val="–"/>
      <w:lvlJc w:val="left"/>
      <w:pPr>
        <w:tabs>
          <w:tab w:val="num" w:pos="3600"/>
        </w:tabs>
        <w:ind w:left="3600" w:hanging="360"/>
      </w:pPr>
      <w:rPr>
        <w:rFonts w:ascii="Arial" w:hAnsi="Arial" w:hint="default"/>
      </w:rPr>
    </w:lvl>
    <w:lvl w:ilvl="5" w:tplc="CF1E3768" w:tentative="1">
      <w:start w:val="1"/>
      <w:numFmt w:val="bullet"/>
      <w:lvlText w:val="–"/>
      <w:lvlJc w:val="left"/>
      <w:pPr>
        <w:tabs>
          <w:tab w:val="num" w:pos="4320"/>
        </w:tabs>
        <w:ind w:left="4320" w:hanging="360"/>
      </w:pPr>
      <w:rPr>
        <w:rFonts w:ascii="Arial" w:hAnsi="Arial" w:hint="default"/>
      </w:rPr>
    </w:lvl>
    <w:lvl w:ilvl="6" w:tplc="FB36FCC4" w:tentative="1">
      <w:start w:val="1"/>
      <w:numFmt w:val="bullet"/>
      <w:lvlText w:val="–"/>
      <w:lvlJc w:val="left"/>
      <w:pPr>
        <w:tabs>
          <w:tab w:val="num" w:pos="5040"/>
        </w:tabs>
        <w:ind w:left="5040" w:hanging="360"/>
      </w:pPr>
      <w:rPr>
        <w:rFonts w:ascii="Arial" w:hAnsi="Arial" w:hint="default"/>
      </w:rPr>
    </w:lvl>
    <w:lvl w:ilvl="7" w:tplc="B25872D0" w:tentative="1">
      <w:start w:val="1"/>
      <w:numFmt w:val="bullet"/>
      <w:lvlText w:val="–"/>
      <w:lvlJc w:val="left"/>
      <w:pPr>
        <w:tabs>
          <w:tab w:val="num" w:pos="5760"/>
        </w:tabs>
        <w:ind w:left="5760" w:hanging="360"/>
      </w:pPr>
      <w:rPr>
        <w:rFonts w:ascii="Arial" w:hAnsi="Arial" w:hint="default"/>
      </w:rPr>
    </w:lvl>
    <w:lvl w:ilvl="8" w:tplc="082E21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BC071E"/>
    <w:multiLevelType w:val="multilevel"/>
    <w:tmpl w:val="06BC071E"/>
    <w:lvl w:ilvl="0">
      <w:start w:val="1"/>
      <w:numFmt w:val="bullet"/>
      <w:lvlText w:val="­"/>
      <w:lvlJc w:val="left"/>
      <w:pPr>
        <w:ind w:left="1200" w:hanging="400"/>
      </w:pPr>
      <w:rPr>
        <w:rFonts w:ascii="SimSun" w:eastAsia="SimSun" w:hAnsi="SimSun" w:hint="eastAsia"/>
        <w:lang w:val="en-US"/>
      </w:rPr>
    </w:lvl>
    <w:lvl w:ilvl="1">
      <w:start w:val="2"/>
      <w:numFmt w:val="bullet"/>
      <w:lvlText w:val="-"/>
      <w:lvlJc w:val="left"/>
      <w:pPr>
        <w:ind w:left="1600" w:hanging="400"/>
      </w:pPr>
      <w:rPr>
        <w:rFonts w:ascii="Arial" w:eastAsia="Malgun Gothic" w:hAnsi="Arial" w:cs="Arial" w:hint="default"/>
      </w:rPr>
    </w:lvl>
    <w:lvl w:ilvl="2">
      <w:start w:val="1"/>
      <w:numFmt w:val="bullet"/>
      <w:lvlText w:val="o"/>
      <w:lvlJc w:val="left"/>
      <w:pPr>
        <w:ind w:left="2000" w:hanging="400"/>
      </w:pPr>
      <w:rPr>
        <w:rFonts w:ascii="Courier New" w:hAnsi="Courier New" w:cs="Courier New"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07CE11E6"/>
    <w:multiLevelType w:val="hybridMultilevel"/>
    <w:tmpl w:val="CD20D660"/>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7" w15:restartNumberingAfterBreak="0">
    <w:nsid w:val="090A77E3"/>
    <w:multiLevelType w:val="hybridMultilevel"/>
    <w:tmpl w:val="2F88C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607AF"/>
    <w:multiLevelType w:val="hybridMultilevel"/>
    <w:tmpl w:val="E9F891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F65CE3"/>
    <w:multiLevelType w:val="hybridMultilevel"/>
    <w:tmpl w:val="5BDC6B90"/>
    <w:lvl w:ilvl="0" w:tplc="A39871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2266C9"/>
    <w:multiLevelType w:val="hybridMultilevel"/>
    <w:tmpl w:val="812CFABE"/>
    <w:lvl w:ilvl="0" w:tplc="DF5A453E">
      <w:start w:val="1"/>
      <w:numFmt w:val="bullet"/>
      <w:lvlText w:val=""/>
      <w:lvlJc w:val="left"/>
      <w:pPr>
        <w:ind w:left="420" w:hanging="42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14BFF"/>
    <w:multiLevelType w:val="hybridMultilevel"/>
    <w:tmpl w:val="739E07AA"/>
    <w:lvl w:ilvl="0" w:tplc="5AF13443">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7E84FC3"/>
    <w:multiLevelType w:val="hybridMultilevel"/>
    <w:tmpl w:val="80049AF2"/>
    <w:lvl w:ilvl="0" w:tplc="5B7E514A">
      <w:numFmt w:val="bullet"/>
      <w:lvlText w:val="-"/>
      <w:lvlJc w:val="left"/>
      <w:pPr>
        <w:ind w:left="360" w:hanging="360"/>
      </w:pPr>
      <w:rPr>
        <w:rFonts w:ascii="Calibri" w:eastAsia="Batang"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11760B"/>
    <w:multiLevelType w:val="hybridMultilevel"/>
    <w:tmpl w:val="8CC00B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EAF55C9"/>
    <w:multiLevelType w:val="hybridMultilevel"/>
    <w:tmpl w:val="7DA0D564"/>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1" w15:restartNumberingAfterBreak="0">
    <w:nsid w:val="20384BF9"/>
    <w:multiLevelType w:val="hybridMultilevel"/>
    <w:tmpl w:val="8AAC4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B03664"/>
    <w:multiLevelType w:val="hybridMultilevel"/>
    <w:tmpl w:val="B3CE8474"/>
    <w:lvl w:ilvl="0" w:tplc="0809000B">
      <w:start w:val="1"/>
      <w:numFmt w:val="bullet"/>
      <w:lvlText w:val=""/>
      <w:lvlJc w:val="left"/>
      <w:pPr>
        <w:ind w:left="576" w:hanging="360"/>
      </w:pPr>
      <w:rPr>
        <w:rFonts w:ascii="Wingdings" w:hAnsi="Wingdings"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21880F46"/>
    <w:multiLevelType w:val="hybridMultilevel"/>
    <w:tmpl w:val="51F20B9E"/>
    <w:lvl w:ilvl="0" w:tplc="BC4416E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1DA4F3E"/>
    <w:multiLevelType w:val="hybridMultilevel"/>
    <w:tmpl w:val="7E0CFB62"/>
    <w:lvl w:ilvl="0" w:tplc="5B7E514A">
      <w:numFmt w:val="bullet"/>
      <w:lvlText w:val="-"/>
      <w:lvlJc w:val="left"/>
      <w:pPr>
        <w:ind w:left="360" w:hanging="360"/>
      </w:pPr>
      <w:rPr>
        <w:rFonts w:ascii="Calibri" w:eastAsia="Batang"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23D417A"/>
    <w:multiLevelType w:val="hybridMultilevel"/>
    <w:tmpl w:val="301027CE"/>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2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812694B"/>
    <w:multiLevelType w:val="hybridMultilevel"/>
    <w:tmpl w:val="61F42E8A"/>
    <w:lvl w:ilvl="0" w:tplc="041D0001">
      <w:start w:val="1"/>
      <w:numFmt w:val="bullet"/>
      <w:lvlText w:val=""/>
      <w:lvlJc w:val="left"/>
      <w:pPr>
        <w:ind w:left="420" w:hanging="420"/>
      </w:pPr>
      <w:rPr>
        <w:rFonts w:ascii="Symbol" w:hAnsi="Symbol" w:hint="default"/>
      </w:rPr>
    </w:lvl>
    <w:lvl w:ilvl="1" w:tplc="C98479B8">
      <w:start w:val="1"/>
      <w:numFmt w:val="bullet"/>
      <w:lvlText w:val=""/>
      <w:lvlJc w:val="left"/>
      <w:pPr>
        <w:ind w:left="840" w:hanging="420"/>
      </w:pPr>
      <w:rPr>
        <w:rFonts w:ascii="Wingdings" w:hAnsi="Wingdings" w:hint="default"/>
        <w:color w:val="auto"/>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982127E"/>
    <w:multiLevelType w:val="hybridMultilevel"/>
    <w:tmpl w:val="E0F00B90"/>
    <w:lvl w:ilvl="0" w:tplc="BE6E2A94">
      <w:start w:val="166"/>
      <w:numFmt w:val="bullet"/>
      <w:lvlText w:val="–"/>
      <w:lvlJc w:val="left"/>
      <w:pPr>
        <w:ind w:left="420" w:hanging="420"/>
      </w:pPr>
      <w:rPr>
        <w:rFonts w:ascii="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FC2836"/>
    <w:multiLevelType w:val="hybridMultilevel"/>
    <w:tmpl w:val="9260D1EE"/>
    <w:lvl w:ilvl="0" w:tplc="1CBC9FA8">
      <w:start w:val="1"/>
      <w:numFmt w:val="bullet"/>
      <w:lvlText w:val="–"/>
      <w:lvlJc w:val="left"/>
      <w:pPr>
        <w:tabs>
          <w:tab w:val="num" w:pos="720"/>
        </w:tabs>
        <w:ind w:left="720" w:hanging="360"/>
      </w:pPr>
      <w:rPr>
        <w:rFonts w:ascii="Arial" w:hAnsi="Arial" w:hint="default"/>
      </w:rPr>
    </w:lvl>
    <w:lvl w:ilvl="1" w:tplc="5EC06DD6">
      <w:start w:val="1"/>
      <w:numFmt w:val="bullet"/>
      <w:lvlText w:val="–"/>
      <w:lvlJc w:val="left"/>
      <w:pPr>
        <w:tabs>
          <w:tab w:val="num" w:pos="1440"/>
        </w:tabs>
        <w:ind w:left="1440" w:hanging="360"/>
      </w:pPr>
      <w:rPr>
        <w:rFonts w:ascii="Arial" w:hAnsi="Arial" w:hint="default"/>
      </w:rPr>
    </w:lvl>
    <w:lvl w:ilvl="2" w:tplc="366AF2A0">
      <w:numFmt w:val="bullet"/>
      <w:lvlText w:val="•"/>
      <w:lvlJc w:val="left"/>
      <w:pPr>
        <w:tabs>
          <w:tab w:val="num" w:pos="2160"/>
        </w:tabs>
        <w:ind w:left="2160" w:hanging="360"/>
      </w:pPr>
      <w:rPr>
        <w:rFonts w:ascii="Arial" w:hAnsi="Arial" w:hint="default"/>
      </w:rPr>
    </w:lvl>
    <w:lvl w:ilvl="3" w:tplc="9B908B20" w:tentative="1">
      <w:start w:val="1"/>
      <w:numFmt w:val="bullet"/>
      <w:lvlText w:val="–"/>
      <w:lvlJc w:val="left"/>
      <w:pPr>
        <w:tabs>
          <w:tab w:val="num" w:pos="2880"/>
        </w:tabs>
        <w:ind w:left="2880" w:hanging="360"/>
      </w:pPr>
      <w:rPr>
        <w:rFonts w:ascii="Arial" w:hAnsi="Arial" w:hint="default"/>
      </w:rPr>
    </w:lvl>
    <w:lvl w:ilvl="4" w:tplc="DCFC3FD6" w:tentative="1">
      <w:start w:val="1"/>
      <w:numFmt w:val="bullet"/>
      <w:lvlText w:val="–"/>
      <w:lvlJc w:val="left"/>
      <w:pPr>
        <w:tabs>
          <w:tab w:val="num" w:pos="3600"/>
        </w:tabs>
        <w:ind w:left="3600" w:hanging="360"/>
      </w:pPr>
      <w:rPr>
        <w:rFonts w:ascii="Arial" w:hAnsi="Arial" w:hint="default"/>
      </w:rPr>
    </w:lvl>
    <w:lvl w:ilvl="5" w:tplc="4BDA7EB4" w:tentative="1">
      <w:start w:val="1"/>
      <w:numFmt w:val="bullet"/>
      <w:lvlText w:val="–"/>
      <w:lvlJc w:val="left"/>
      <w:pPr>
        <w:tabs>
          <w:tab w:val="num" w:pos="4320"/>
        </w:tabs>
        <w:ind w:left="4320" w:hanging="360"/>
      </w:pPr>
      <w:rPr>
        <w:rFonts w:ascii="Arial" w:hAnsi="Arial" w:hint="default"/>
      </w:rPr>
    </w:lvl>
    <w:lvl w:ilvl="6" w:tplc="3B382F2E" w:tentative="1">
      <w:start w:val="1"/>
      <w:numFmt w:val="bullet"/>
      <w:lvlText w:val="–"/>
      <w:lvlJc w:val="left"/>
      <w:pPr>
        <w:tabs>
          <w:tab w:val="num" w:pos="5040"/>
        </w:tabs>
        <w:ind w:left="5040" w:hanging="360"/>
      </w:pPr>
      <w:rPr>
        <w:rFonts w:ascii="Arial" w:hAnsi="Arial" w:hint="default"/>
      </w:rPr>
    </w:lvl>
    <w:lvl w:ilvl="7" w:tplc="67CA29B4" w:tentative="1">
      <w:start w:val="1"/>
      <w:numFmt w:val="bullet"/>
      <w:lvlText w:val="–"/>
      <w:lvlJc w:val="left"/>
      <w:pPr>
        <w:tabs>
          <w:tab w:val="num" w:pos="5760"/>
        </w:tabs>
        <w:ind w:left="5760" w:hanging="360"/>
      </w:pPr>
      <w:rPr>
        <w:rFonts w:ascii="Arial" w:hAnsi="Arial" w:hint="default"/>
      </w:rPr>
    </w:lvl>
    <w:lvl w:ilvl="8" w:tplc="4D38CC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0956F2A"/>
    <w:multiLevelType w:val="multilevel"/>
    <w:tmpl w:val="30956F2A"/>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0FE3005"/>
    <w:multiLevelType w:val="hybridMultilevel"/>
    <w:tmpl w:val="CF881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3C72161"/>
    <w:multiLevelType w:val="hybridMultilevel"/>
    <w:tmpl w:val="604485B4"/>
    <w:lvl w:ilvl="0" w:tplc="08090001">
      <w:start w:val="1"/>
      <w:numFmt w:val="bullet"/>
      <w:lvlText w:val=""/>
      <w:lvlJc w:val="left"/>
      <w:pPr>
        <w:ind w:left="413" w:hanging="360"/>
      </w:pPr>
      <w:rPr>
        <w:rFonts w:ascii="Symbol" w:hAnsi="Symbol" w:hint="default"/>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3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325DA4"/>
    <w:multiLevelType w:val="hybridMultilevel"/>
    <w:tmpl w:val="6264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350ED9"/>
    <w:multiLevelType w:val="hybridMultilevel"/>
    <w:tmpl w:val="BB7061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9E828D2"/>
    <w:multiLevelType w:val="hybridMultilevel"/>
    <w:tmpl w:val="997A7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7B0C5F"/>
    <w:multiLevelType w:val="hybridMultilevel"/>
    <w:tmpl w:val="D7321208"/>
    <w:lvl w:ilvl="0" w:tplc="BC4416E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E0E617C"/>
    <w:multiLevelType w:val="hybridMultilevel"/>
    <w:tmpl w:val="3AA6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8B3C42"/>
    <w:multiLevelType w:val="multilevel"/>
    <w:tmpl w:val="418B3C42"/>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2" w15:restartNumberingAfterBreak="0">
    <w:nsid w:val="41A47925"/>
    <w:multiLevelType w:val="hybridMultilevel"/>
    <w:tmpl w:val="BF1E8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42F04E6"/>
    <w:multiLevelType w:val="hybridMultilevel"/>
    <w:tmpl w:val="403A490A"/>
    <w:lvl w:ilvl="0" w:tplc="0409000B">
      <w:start w:val="1"/>
      <w:numFmt w:val="bullet"/>
      <w:lvlText w:val=""/>
      <w:lvlJc w:val="left"/>
      <w:pPr>
        <w:ind w:left="420" w:hanging="420"/>
      </w:pPr>
      <w:rPr>
        <w:rFonts w:ascii="Wingdings" w:hAnsi="Wingdings"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45" w15:restartNumberingAfterBreak="0">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452B349C"/>
    <w:multiLevelType w:val="multilevel"/>
    <w:tmpl w:val="452B349C"/>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563182"/>
    <w:multiLevelType w:val="hybridMultilevel"/>
    <w:tmpl w:val="2B12C982"/>
    <w:lvl w:ilvl="0" w:tplc="08090001">
      <w:start w:val="1"/>
      <w:numFmt w:val="bullet"/>
      <w:lvlText w:val=""/>
      <w:lvlJc w:val="left"/>
      <w:pPr>
        <w:ind w:left="413" w:hanging="360"/>
      </w:pPr>
      <w:rPr>
        <w:rFonts w:ascii="Symbol" w:hAnsi="Symbol" w:hint="default"/>
      </w:rPr>
    </w:lvl>
    <w:lvl w:ilvl="1" w:tplc="08090003">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48" w15:restartNumberingAfterBreak="0">
    <w:nsid w:val="463C2BF3"/>
    <w:multiLevelType w:val="hybridMultilevel"/>
    <w:tmpl w:val="888E0FA4"/>
    <w:lvl w:ilvl="0" w:tplc="767876B8">
      <w:start w:val="1"/>
      <w:numFmt w:val="bullet"/>
      <w:lvlText w:val="–"/>
      <w:lvlJc w:val="left"/>
      <w:pPr>
        <w:tabs>
          <w:tab w:val="num" w:pos="720"/>
        </w:tabs>
        <w:ind w:left="720" w:hanging="360"/>
      </w:pPr>
      <w:rPr>
        <w:rFonts w:ascii="Arial" w:hAnsi="Arial" w:hint="default"/>
      </w:rPr>
    </w:lvl>
    <w:lvl w:ilvl="1" w:tplc="E8C0CE7E">
      <w:start w:val="1"/>
      <w:numFmt w:val="bullet"/>
      <w:lvlText w:val="–"/>
      <w:lvlJc w:val="left"/>
      <w:pPr>
        <w:tabs>
          <w:tab w:val="num" w:pos="1440"/>
        </w:tabs>
        <w:ind w:left="1440" w:hanging="360"/>
      </w:pPr>
      <w:rPr>
        <w:rFonts w:ascii="Arial" w:hAnsi="Arial" w:hint="default"/>
      </w:rPr>
    </w:lvl>
    <w:lvl w:ilvl="2" w:tplc="35A43990" w:tentative="1">
      <w:start w:val="1"/>
      <w:numFmt w:val="bullet"/>
      <w:lvlText w:val="–"/>
      <w:lvlJc w:val="left"/>
      <w:pPr>
        <w:tabs>
          <w:tab w:val="num" w:pos="2160"/>
        </w:tabs>
        <w:ind w:left="2160" w:hanging="360"/>
      </w:pPr>
      <w:rPr>
        <w:rFonts w:ascii="Arial" w:hAnsi="Arial" w:hint="default"/>
      </w:rPr>
    </w:lvl>
    <w:lvl w:ilvl="3" w:tplc="AAC4CF56" w:tentative="1">
      <w:start w:val="1"/>
      <w:numFmt w:val="bullet"/>
      <w:lvlText w:val="–"/>
      <w:lvlJc w:val="left"/>
      <w:pPr>
        <w:tabs>
          <w:tab w:val="num" w:pos="2880"/>
        </w:tabs>
        <w:ind w:left="2880" w:hanging="360"/>
      </w:pPr>
      <w:rPr>
        <w:rFonts w:ascii="Arial" w:hAnsi="Arial" w:hint="default"/>
      </w:rPr>
    </w:lvl>
    <w:lvl w:ilvl="4" w:tplc="A1DAA134" w:tentative="1">
      <w:start w:val="1"/>
      <w:numFmt w:val="bullet"/>
      <w:lvlText w:val="–"/>
      <w:lvlJc w:val="left"/>
      <w:pPr>
        <w:tabs>
          <w:tab w:val="num" w:pos="3600"/>
        </w:tabs>
        <w:ind w:left="3600" w:hanging="360"/>
      </w:pPr>
      <w:rPr>
        <w:rFonts w:ascii="Arial" w:hAnsi="Arial" w:hint="default"/>
      </w:rPr>
    </w:lvl>
    <w:lvl w:ilvl="5" w:tplc="F7E247CA" w:tentative="1">
      <w:start w:val="1"/>
      <w:numFmt w:val="bullet"/>
      <w:lvlText w:val="–"/>
      <w:lvlJc w:val="left"/>
      <w:pPr>
        <w:tabs>
          <w:tab w:val="num" w:pos="4320"/>
        </w:tabs>
        <w:ind w:left="4320" w:hanging="360"/>
      </w:pPr>
      <w:rPr>
        <w:rFonts w:ascii="Arial" w:hAnsi="Arial" w:hint="default"/>
      </w:rPr>
    </w:lvl>
    <w:lvl w:ilvl="6" w:tplc="A0567142" w:tentative="1">
      <w:start w:val="1"/>
      <w:numFmt w:val="bullet"/>
      <w:lvlText w:val="–"/>
      <w:lvlJc w:val="left"/>
      <w:pPr>
        <w:tabs>
          <w:tab w:val="num" w:pos="5040"/>
        </w:tabs>
        <w:ind w:left="5040" w:hanging="360"/>
      </w:pPr>
      <w:rPr>
        <w:rFonts w:ascii="Arial" w:hAnsi="Arial" w:hint="default"/>
      </w:rPr>
    </w:lvl>
    <w:lvl w:ilvl="7" w:tplc="5B764932" w:tentative="1">
      <w:start w:val="1"/>
      <w:numFmt w:val="bullet"/>
      <w:lvlText w:val="–"/>
      <w:lvlJc w:val="left"/>
      <w:pPr>
        <w:tabs>
          <w:tab w:val="num" w:pos="5760"/>
        </w:tabs>
        <w:ind w:left="5760" w:hanging="360"/>
      </w:pPr>
      <w:rPr>
        <w:rFonts w:ascii="Arial" w:hAnsi="Arial" w:hint="default"/>
      </w:rPr>
    </w:lvl>
    <w:lvl w:ilvl="8" w:tplc="6AE67B7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46A2085A"/>
    <w:multiLevelType w:val="hybridMultilevel"/>
    <w:tmpl w:val="0CBE1160"/>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51"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4B943729"/>
    <w:multiLevelType w:val="hybridMultilevel"/>
    <w:tmpl w:val="D14AAC8E"/>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53" w15:restartNumberingAfterBreak="0">
    <w:nsid w:val="4D1F76C8"/>
    <w:multiLevelType w:val="hybridMultilevel"/>
    <w:tmpl w:val="2EB2E7EE"/>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54" w15:restartNumberingAfterBreak="0">
    <w:nsid w:val="4EA71544"/>
    <w:multiLevelType w:val="hybridMultilevel"/>
    <w:tmpl w:val="E56285A4"/>
    <w:lvl w:ilvl="0" w:tplc="04090001">
      <w:start w:val="1"/>
      <w:numFmt w:val="bullet"/>
      <w:lvlText w:val=""/>
      <w:lvlJc w:val="left"/>
      <w:pPr>
        <w:ind w:left="800" w:hanging="400"/>
      </w:pPr>
      <w:rPr>
        <w:rFonts w:ascii="Wingdings" w:hAnsi="Wingdings" w:hint="default"/>
      </w:rPr>
    </w:lvl>
    <w:lvl w:ilvl="1" w:tplc="2A38336A">
      <w:start w:val="1"/>
      <w:numFmt w:val="bullet"/>
      <w:lvlText w:val="–"/>
      <w:lvlJc w:val="left"/>
      <w:pPr>
        <w:ind w:left="1200" w:hanging="400"/>
      </w:pPr>
      <w:rPr>
        <w:rFonts w:ascii="Arial" w:hAnsi="Arial" w:cs="Times New Roman" w:hint="default"/>
      </w:rPr>
    </w:lvl>
    <w:lvl w:ilvl="2" w:tplc="795E7110">
      <w:start w:val="1"/>
      <w:numFmt w:val="bullet"/>
      <w:lvlText w:val="•"/>
      <w:lvlJc w:val="left"/>
      <w:pPr>
        <w:ind w:left="1600" w:hanging="400"/>
      </w:pPr>
      <w:rPr>
        <w:rFonts w:ascii="Arial" w:hAnsi="Arial"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5" w15:restartNumberingAfterBreak="0">
    <w:nsid w:val="4F9E2C90"/>
    <w:multiLevelType w:val="hybridMultilevel"/>
    <w:tmpl w:val="8ED4D70C"/>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56"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50AC1F8C"/>
    <w:multiLevelType w:val="hybridMultilevel"/>
    <w:tmpl w:val="EACE9A1E"/>
    <w:lvl w:ilvl="0" w:tplc="532E8D94">
      <w:numFmt w:val="bullet"/>
      <w:lvlText w:val="-"/>
      <w:lvlJc w:val="left"/>
      <w:pPr>
        <w:ind w:left="360" w:hanging="360"/>
      </w:pPr>
      <w:rPr>
        <w:rFonts w:ascii="Times New Roman" w:eastAsia="SimSun" w:hAnsi="Times New Roman" w:cs="Times New Roman" w:hint="default"/>
      </w:rPr>
    </w:lvl>
    <w:lvl w:ilvl="1" w:tplc="E556AC08">
      <w:start w:val="1"/>
      <w:numFmt w:val="bullet"/>
      <w:lvlText w:val=""/>
      <w:lvlJc w:val="left"/>
      <w:pPr>
        <w:ind w:left="780" w:hanging="360"/>
      </w:pPr>
      <w:rPr>
        <w:rFonts w:ascii="Wingdings" w:eastAsia="SimSun"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C877EB"/>
    <w:multiLevelType w:val="hybridMultilevel"/>
    <w:tmpl w:val="99FE40F2"/>
    <w:lvl w:ilvl="0" w:tplc="08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59" w15:restartNumberingAfterBreak="0">
    <w:nsid w:val="58087FA3"/>
    <w:multiLevelType w:val="hybridMultilevel"/>
    <w:tmpl w:val="6ED41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A41275D"/>
    <w:multiLevelType w:val="hybridMultilevel"/>
    <w:tmpl w:val="8A3A4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0E7B87"/>
    <w:multiLevelType w:val="hybridMultilevel"/>
    <w:tmpl w:val="D2407144"/>
    <w:lvl w:ilvl="0" w:tplc="3E4667CA">
      <w:start w:val="1"/>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00B515E"/>
    <w:multiLevelType w:val="hybridMultilevel"/>
    <w:tmpl w:val="3D28776E"/>
    <w:lvl w:ilvl="0" w:tplc="51F0EF36">
      <w:start w:val="1"/>
      <w:numFmt w:val="bullet"/>
      <w:lvlText w:val=""/>
      <w:lvlJc w:val="left"/>
      <w:pPr>
        <w:ind w:left="360" w:hanging="360"/>
      </w:pPr>
      <w:rPr>
        <w:rFonts w:ascii="Wingdings" w:hAnsi="Wingdings" w:hint="default"/>
        <w:b/>
        <w:i w:val="0"/>
      </w:rPr>
    </w:lvl>
    <w:lvl w:ilvl="1" w:tplc="04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386608D"/>
    <w:multiLevelType w:val="hybridMultilevel"/>
    <w:tmpl w:val="D1FAE5D2"/>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67" w15:restartNumberingAfterBreak="0">
    <w:nsid w:val="63BC7A09"/>
    <w:multiLevelType w:val="multilevel"/>
    <w:tmpl w:val="63BC7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4E73F08"/>
    <w:multiLevelType w:val="hybridMultilevel"/>
    <w:tmpl w:val="ACE2CF22"/>
    <w:lvl w:ilvl="0" w:tplc="EE7808FC">
      <w:start w:val="1"/>
      <w:numFmt w:val="bullet"/>
      <w:lvlText w:val="•"/>
      <w:lvlJc w:val="left"/>
      <w:pPr>
        <w:tabs>
          <w:tab w:val="num" w:pos="720"/>
        </w:tabs>
        <w:ind w:left="720" w:hanging="360"/>
      </w:pPr>
      <w:rPr>
        <w:rFonts w:ascii="Arial" w:hAnsi="Arial" w:hint="default"/>
      </w:rPr>
    </w:lvl>
    <w:lvl w:ilvl="1" w:tplc="08D2C930" w:tentative="1">
      <w:start w:val="1"/>
      <w:numFmt w:val="bullet"/>
      <w:lvlText w:val="•"/>
      <w:lvlJc w:val="left"/>
      <w:pPr>
        <w:tabs>
          <w:tab w:val="num" w:pos="1440"/>
        </w:tabs>
        <w:ind w:left="1440" w:hanging="360"/>
      </w:pPr>
      <w:rPr>
        <w:rFonts w:ascii="Arial" w:hAnsi="Arial" w:hint="default"/>
      </w:rPr>
    </w:lvl>
    <w:lvl w:ilvl="2" w:tplc="E5B6140E">
      <w:start w:val="1"/>
      <w:numFmt w:val="bullet"/>
      <w:lvlText w:val="•"/>
      <w:lvlJc w:val="left"/>
      <w:pPr>
        <w:tabs>
          <w:tab w:val="num" w:pos="2160"/>
        </w:tabs>
        <w:ind w:left="2160" w:hanging="360"/>
      </w:pPr>
      <w:rPr>
        <w:rFonts w:ascii="Arial" w:hAnsi="Arial" w:hint="default"/>
      </w:rPr>
    </w:lvl>
    <w:lvl w:ilvl="3" w:tplc="9BCA0572" w:tentative="1">
      <w:start w:val="1"/>
      <w:numFmt w:val="bullet"/>
      <w:lvlText w:val="•"/>
      <w:lvlJc w:val="left"/>
      <w:pPr>
        <w:tabs>
          <w:tab w:val="num" w:pos="2880"/>
        </w:tabs>
        <w:ind w:left="2880" w:hanging="360"/>
      </w:pPr>
      <w:rPr>
        <w:rFonts w:ascii="Arial" w:hAnsi="Arial" w:hint="default"/>
      </w:rPr>
    </w:lvl>
    <w:lvl w:ilvl="4" w:tplc="403CB4EC" w:tentative="1">
      <w:start w:val="1"/>
      <w:numFmt w:val="bullet"/>
      <w:lvlText w:val="•"/>
      <w:lvlJc w:val="left"/>
      <w:pPr>
        <w:tabs>
          <w:tab w:val="num" w:pos="3600"/>
        </w:tabs>
        <w:ind w:left="3600" w:hanging="360"/>
      </w:pPr>
      <w:rPr>
        <w:rFonts w:ascii="Arial" w:hAnsi="Arial" w:hint="default"/>
      </w:rPr>
    </w:lvl>
    <w:lvl w:ilvl="5" w:tplc="500436A0" w:tentative="1">
      <w:start w:val="1"/>
      <w:numFmt w:val="bullet"/>
      <w:lvlText w:val="•"/>
      <w:lvlJc w:val="left"/>
      <w:pPr>
        <w:tabs>
          <w:tab w:val="num" w:pos="4320"/>
        </w:tabs>
        <w:ind w:left="4320" w:hanging="360"/>
      </w:pPr>
      <w:rPr>
        <w:rFonts w:ascii="Arial" w:hAnsi="Arial" w:hint="default"/>
      </w:rPr>
    </w:lvl>
    <w:lvl w:ilvl="6" w:tplc="18A4A5D0" w:tentative="1">
      <w:start w:val="1"/>
      <w:numFmt w:val="bullet"/>
      <w:lvlText w:val="•"/>
      <w:lvlJc w:val="left"/>
      <w:pPr>
        <w:tabs>
          <w:tab w:val="num" w:pos="5040"/>
        </w:tabs>
        <w:ind w:left="5040" w:hanging="360"/>
      </w:pPr>
      <w:rPr>
        <w:rFonts w:ascii="Arial" w:hAnsi="Arial" w:hint="default"/>
      </w:rPr>
    </w:lvl>
    <w:lvl w:ilvl="7" w:tplc="A4B68644" w:tentative="1">
      <w:start w:val="1"/>
      <w:numFmt w:val="bullet"/>
      <w:lvlText w:val="•"/>
      <w:lvlJc w:val="left"/>
      <w:pPr>
        <w:tabs>
          <w:tab w:val="num" w:pos="5760"/>
        </w:tabs>
        <w:ind w:left="5760" w:hanging="360"/>
      </w:pPr>
      <w:rPr>
        <w:rFonts w:ascii="Arial" w:hAnsi="Arial" w:hint="default"/>
      </w:rPr>
    </w:lvl>
    <w:lvl w:ilvl="8" w:tplc="48EE4DA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84A1E9F"/>
    <w:multiLevelType w:val="hybridMultilevel"/>
    <w:tmpl w:val="172C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69AE0B53"/>
    <w:multiLevelType w:val="hybridMultilevel"/>
    <w:tmpl w:val="43E2BC84"/>
    <w:lvl w:ilvl="0" w:tplc="BFD03BEC">
      <w:start w:val="1"/>
      <w:numFmt w:val="bullet"/>
      <w:lvlText w:val="•"/>
      <w:lvlJc w:val="left"/>
      <w:pPr>
        <w:tabs>
          <w:tab w:val="num" w:pos="720"/>
        </w:tabs>
        <w:ind w:left="720" w:hanging="360"/>
      </w:pPr>
      <w:rPr>
        <w:rFonts w:ascii="Arial" w:hAnsi="Arial" w:hint="default"/>
      </w:rPr>
    </w:lvl>
    <w:lvl w:ilvl="1" w:tplc="1FD0AF98">
      <w:start w:val="210"/>
      <w:numFmt w:val="bullet"/>
      <w:lvlText w:val="•"/>
      <w:lvlJc w:val="left"/>
      <w:pPr>
        <w:tabs>
          <w:tab w:val="num" w:pos="1440"/>
        </w:tabs>
        <w:ind w:left="1440" w:hanging="360"/>
      </w:pPr>
      <w:rPr>
        <w:rFonts w:ascii="Arial" w:hAnsi="Arial" w:hint="default"/>
      </w:rPr>
    </w:lvl>
    <w:lvl w:ilvl="2" w:tplc="CBCCC8FC" w:tentative="1">
      <w:start w:val="1"/>
      <w:numFmt w:val="bullet"/>
      <w:lvlText w:val="•"/>
      <w:lvlJc w:val="left"/>
      <w:pPr>
        <w:tabs>
          <w:tab w:val="num" w:pos="2160"/>
        </w:tabs>
        <w:ind w:left="2160" w:hanging="360"/>
      </w:pPr>
      <w:rPr>
        <w:rFonts w:ascii="Arial" w:hAnsi="Arial" w:hint="default"/>
      </w:rPr>
    </w:lvl>
    <w:lvl w:ilvl="3" w:tplc="EECE0F16" w:tentative="1">
      <w:start w:val="1"/>
      <w:numFmt w:val="bullet"/>
      <w:lvlText w:val="•"/>
      <w:lvlJc w:val="left"/>
      <w:pPr>
        <w:tabs>
          <w:tab w:val="num" w:pos="2880"/>
        </w:tabs>
        <w:ind w:left="2880" w:hanging="360"/>
      </w:pPr>
      <w:rPr>
        <w:rFonts w:ascii="Arial" w:hAnsi="Arial" w:hint="default"/>
      </w:rPr>
    </w:lvl>
    <w:lvl w:ilvl="4" w:tplc="0ED2F064" w:tentative="1">
      <w:start w:val="1"/>
      <w:numFmt w:val="bullet"/>
      <w:lvlText w:val="•"/>
      <w:lvlJc w:val="left"/>
      <w:pPr>
        <w:tabs>
          <w:tab w:val="num" w:pos="3600"/>
        </w:tabs>
        <w:ind w:left="3600" w:hanging="360"/>
      </w:pPr>
      <w:rPr>
        <w:rFonts w:ascii="Arial" w:hAnsi="Arial" w:hint="default"/>
      </w:rPr>
    </w:lvl>
    <w:lvl w:ilvl="5" w:tplc="BC361942" w:tentative="1">
      <w:start w:val="1"/>
      <w:numFmt w:val="bullet"/>
      <w:lvlText w:val="•"/>
      <w:lvlJc w:val="left"/>
      <w:pPr>
        <w:tabs>
          <w:tab w:val="num" w:pos="4320"/>
        </w:tabs>
        <w:ind w:left="4320" w:hanging="360"/>
      </w:pPr>
      <w:rPr>
        <w:rFonts w:ascii="Arial" w:hAnsi="Arial" w:hint="default"/>
      </w:rPr>
    </w:lvl>
    <w:lvl w:ilvl="6" w:tplc="5D8EA244" w:tentative="1">
      <w:start w:val="1"/>
      <w:numFmt w:val="bullet"/>
      <w:lvlText w:val="•"/>
      <w:lvlJc w:val="left"/>
      <w:pPr>
        <w:tabs>
          <w:tab w:val="num" w:pos="5040"/>
        </w:tabs>
        <w:ind w:left="5040" w:hanging="360"/>
      </w:pPr>
      <w:rPr>
        <w:rFonts w:ascii="Arial" w:hAnsi="Arial" w:hint="default"/>
      </w:rPr>
    </w:lvl>
    <w:lvl w:ilvl="7" w:tplc="78EE9DA0" w:tentative="1">
      <w:start w:val="1"/>
      <w:numFmt w:val="bullet"/>
      <w:lvlText w:val="•"/>
      <w:lvlJc w:val="left"/>
      <w:pPr>
        <w:tabs>
          <w:tab w:val="num" w:pos="5760"/>
        </w:tabs>
        <w:ind w:left="5760" w:hanging="360"/>
      </w:pPr>
      <w:rPr>
        <w:rFonts w:ascii="Arial" w:hAnsi="Arial" w:hint="default"/>
      </w:rPr>
    </w:lvl>
    <w:lvl w:ilvl="8" w:tplc="8DE613A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AED5DE3"/>
    <w:multiLevelType w:val="hybridMultilevel"/>
    <w:tmpl w:val="1A4882B0"/>
    <w:lvl w:ilvl="0" w:tplc="08090001">
      <w:start w:val="1"/>
      <w:numFmt w:val="bullet"/>
      <w:lvlText w:val=""/>
      <w:lvlJc w:val="left"/>
      <w:pPr>
        <w:ind w:left="413" w:hanging="360"/>
      </w:pPr>
      <w:rPr>
        <w:rFonts w:ascii="Symbol" w:hAnsi="Symbol" w:hint="default"/>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73" w15:restartNumberingAfterBreak="0">
    <w:nsid w:val="6E1D0B59"/>
    <w:multiLevelType w:val="hybridMultilevel"/>
    <w:tmpl w:val="00CE3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70146DC0"/>
    <w:multiLevelType w:val="hybridMultilevel"/>
    <w:tmpl w:val="ACC0EDFC"/>
    <w:lvl w:ilvl="0" w:tplc="409A9E3A">
      <w:start w:val="1"/>
      <w:numFmt w:val="bullet"/>
      <w:pStyle w:val="Agreement"/>
      <w:lvlText w:val=""/>
      <w:lvlJc w:val="left"/>
      <w:pPr>
        <w:tabs>
          <w:tab w:val="num" w:pos="4613"/>
        </w:tabs>
        <w:ind w:left="46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5714D4"/>
    <w:multiLevelType w:val="hybridMultilevel"/>
    <w:tmpl w:val="7996EF44"/>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6" w15:restartNumberingAfterBreak="0">
    <w:nsid w:val="73874BFF"/>
    <w:multiLevelType w:val="hybridMultilevel"/>
    <w:tmpl w:val="6C569A78"/>
    <w:lvl w:ilvl="0" w:tplc="BC4416E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77EE3654"/>
    <w:multiLevelType w:val="hybridMultilevel"/>
    <w:tmpl w:val="C076276E"/>
    <w:lvl w:ilvl="0" w:tplc="09B6017A">
      <w:start w:val="1"/>
      <w:numFmt w:val="bullet"/>
      <w:lvlText w:val="•"/>
      <w:lvlJc w:val="left"/>
      <w:pPr>
        <w:tabs>
          <w:tab w:val="num" w:pos="720"/>
        </w:tabs>
        <w:ind w:left="720" w:hanging="360"/>
      </w:pPr>
      <w:rPr>
        <w:rFonts w:ascii="Arial" w:hAnsi="Arial" w:hint="default"/>
      </w:rPr>
    </w:lvl>
    <w:lvl w:ilvl="1" w:tplc="1CF2B58A">
      <w:numFmt w:val="bullet"/>
      <w:lvlText w:val="•"/>
      <w:lvlJc w:val="left"/>
      <w:pPr>
        <w:tabs>
          <w:tab w:val="num" w:pos="1440"/>
        </w:tabs>
        <w:ind w:left="1440" w:hanging="360"/>
      </w:pPr>
      <w:rPr>
        <w:rFonts w:ascii="Arial" w:hAnsi="Arial" w:hint="default"/>
      </w:rPr>
    </w:lvl>
    <w:lvl w:ilvl="2" w:tplc="E5BC1BE2" w:tentative="1">
      <w:start w:val="1"/>
      <w:numFmt w:val="bullet"/>
      <w:lvlText w:val="•"/>
      <w:lvlJc w:val="left"/>
      <w:pPr>
        <w:tabs>
          <w:tab w:val="num" w:pos="2160"/>
        </w:tabs>
        <w:ind w:left="2160" w:hanging="360"/>
      </w:pPr>
      <w:rPr>
        <w:rFonts w:ascii="Arial" w:hAnsi="Arial" w:hint="default"/>
      </w:rPr>
    </w:lvl>
    <w:lvl w:ilvl="3" w:tplc="F948DD0C" w:tentative="1">
      <w:start w:val="1"/>
      <w:numFmt w:val="bullet"/>
      <w:lvlText w:val="•"/>
      <w:lvlJc w:val="left"/>
      <w:pPr>
        <w:tabs>
          <w:tab w:val="num" w:pos="2880"/>
        </w:tabs>
        <w:ind w:left="2880" w:hanging="360"/>
      </w:pPr>
      <w:rPr>
        <w:rFonts w:ascii="Arial" w:hAnsi="Arial" w:hint="default"/>
      </w:rPr>
    </w:lvl>
    <w:lvl w:ilvl="4" w:tplc="A10496A8" w:tentative="1">
      <w:start w:val="1"/>
      <w:numFmt w:val="bullet"/>
      <w:lvlText w:val="•"/>
      <w:lvlJc w:val="left"/>
      <w:pPr>
        <w:tabs>
          <w:tab w:val="num" w:pos="3600"/>
        </w:tabs>
        <w:ind w:left="3600" w:hanging="360"/>
      </w:pPr>
      <w:rPr>
        <w:rFonts w:ascii="Arial" w:hAnsi="Arial" w:hint="default"/>
      </w:rPr>
    </w:lvl>
    <w:lvl w:ilvl="5" w:tplc="59AE04C4" w:tentative="1">
      <w:start w:val="1"/>
      <w:numFmt w:val="bullet"/>
      <w:lvlText w:val="•"/>
      <w:lvlJc w:val="left"/>
      <w:pPr>
        <w:tabs>
          <w:tab w:val="num" w:pos="4320"/>
        </w:tabs>
        <w:ind w:left="4320" w:hanging="360"/>
      </w:pPr>
      <w:rPr>
        <w:rFonts w:ascii="Arial" w:hAnsi="Arial" w:hint="default"/>
      </w:rPr>
    </w:lvl>
    <w:lvl w:ilvl="6" w:tplc="2244EEBA" w:tentative="1">
      <w:start w:val="1"/>
      <w:numFmt w:val="bullet"/>
      <w:lvlText w:val="•"/>
      <w:lvlJc w:val="left"/>
      <w:pPr>
        <w:tabs>
          <w:tab w:val="num" w:pos="5040"/>
        </w:tabs>
        <w:ind w:left="5040" w:hanging="360"/>
      </w:pPr>
      <w:rPr>
        <w:rFonts w:ascii="Arial" w:hAnsi="Arial" w:hint="default"/>
      </w:rPr>
    </w:lvl>
    <w:lvl w:ilvl="7" w:tplc="1D68A36C" w:tentative="1">
      <w:start w:val="1"/>
      <w:numFmt w:val="bullet"/>
      <w:lvlText w:val="•"/>
      <w:lvlJc w:val="left"/>
      <w:pPr>
        <w:tabs>
          <w:tab w:val="num" w:pos="5760"/>
        </w:tabs>
        <w:ind w:left="5760" w:hanging="360"/>
      </w:pPr>
      <w:rPr>
        <w:rFonts w:ascii="Arial" w:hAnsi="Arial" w:hint="default"/>
      </w:rPr>
    </w:lvl>
    <w:lvl w:ilvl="8" w:tplc="062E7312"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85065A1"/>
    <w:multiLevelType w:val="hybridMultilevel"/>
    <w:tmpl w:val="181665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9714977"/>
    <w:multiLevelType w:val="hybridMultilevel"/>
    <w:tmpl w:val="2DDCA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7BAE0563"/>
    <w:multiLevelType w:val="hybridMultilevel"/>
    <w:tmpl w:val="A40CCD9E"/>
    <w:lvl w:ilvl="0" w:tplc="A8B22410">
      <w:start w:val="1"/>
      <w:numFmt w:val="bullet"/>
      <w:lvlText w:val="•"/>
      <w:lvlJc w:val="left"/>
      <w:pPr>
        <w:tabs>
          <w:tab w:val="num" w:pos="720"/>
        </w:tabs>
        <w:ind w:left="720" w:hanging="360"/>
      </w:pPr>
      <w:rPr>
        <w:rFonts w:ascii="Arial" w:hAnsi="Arial" w:hint="default"/>
      </w:rPr>
    </w:lvl>
    <w:lvl w:ilvl="1" w:tplc="BE9CE63A" w:tentative="1">
      <w:start w:val="1"/>
      <w:numFmt w:val="bullet"/>
      <w:lvlText w:val="•"/>
      <w:lvlJc w:val="left"/>
      <w:pPr>
        <w:tabs>
          <w:tab w:val="num" w:pos="1440"/>
        </w:tabs>
        <w:ind w:left="1440" w:hanging="360"/>
      </w:pPr>
      <w:rPr>
        <w:rFonts w:ascii="Arial" w:hAnsi="Arial" w:hint="default"/>
      </w:rPr>
    </w:lvl>
    <w:lvl w:ilvl="2" w:tplc="F0EC554A" w:tentative="1">
      <w:start w:val="1"/>
      <w:numFmt w:val="bullet"/>
      <w:lvlText w:val="•"/>
      <w:lvlJc w:val="left"/>
      <w:pPr>
        <w:tabs>
          <w:tab w:val="num" w:pos="2160"/>
        </w:tabs>
        <w:ind w:left="2160" w:hanging="360"/>
      </w:pPr>
      <w:rPr>
        <w:rFonts w:ascii="Arial" w:hAnsi="Arial" w:hint="default"/>
      </w:rPr>
    </w:lvl>
    <w:lvl w:ilvl="3" w:tplc="5A1E9062" w:tentative="1">
      <w:start w:val="1"/>
      <w:numFmt w:val="bullet"/>
      <w:lvlText w:val="•"/>
      <w:lvlJc w:val="left"/>
      <w:pPr>
        <w:tabs>
          <w:tab w:val="num" w:pos="2880"/>
        </w:tabs>
        <w:ind w:left="2880" w:hanging="360"/>
      </w:pPr>
      <w:rPr>
        <w:rFonts w:ascii="Arial" w:hAnsi="Arial" w:hint="default"/>
      </w:rPr>
    </w:lvl>
    <w:lvl w:ilvl="4" w:tplc="AB68370C" w:tentative="1">
      <w:start w:val="1"/>
      <w:numFmt w:val="bullet"/>
      <w:lvlText w:val="•"/>
      <w:lvlJc w:val="left"/>
      <w:pPr>
        <w:tabs>
          <w:tab w:val="num" w:pos="3600"/>
        </w:tabs>
        <w:ind w:left="3600" w:hanging="360"/>
      </w:pPr>
      <w:rPr>
        <w:rFonts w:ascii="Arial" w:hAnsi="Arial" w:hint="default"/>
      </w:rPr>
    </w:lvl>
    <w:lvl w:ilvl="5" w:tplc="3B244D12" w:tentative="1">
      <w:start w:val="1"/>
      <w:numFmt w:val="bullet"/>
      <w:lvlText w:val="•"/>
      <w:lvlJc w:val="left"/>
      <w:pPr>
        <w:tabs>
          <w:tab w:val="num" w:pos="4320"/>
        </w:tabs>
        <w:ind w:left="4320" w:hanging="360"/>
      </w:pPr>
      <w:rPr>
        <w:rFonts w:ascii="Arial" w:hAnsi="Arial" w:hint="default"/>
      </w:rPr>
    </w:lvl>
    <w:lvl w:ilvl="6" w:tplc="24C609A6" w:tentative="1">
      <w:start w:val="1"/>
      <w:numFmt w:val="bullet"/>
      <w:lvlText w:val="•"/>
      <w:lvlJc w:val="left"/>
      <w:pPr>
        <w:tabs>
          <w:tab w:val="num" w:pos="5040"/>
        </w:tabs>
        <w:ind w:left="5040" w:hanging="360"/>
      </w:pPr>
      <w:rPr>
        <w:rFonts w:ascii="Arial" w:hAnsi="Arial" w:hint="default"/>
      </w:rPr>
    </w:lvl>
    <w:lvl w:ilvl="7" w:tplc="A3CE8FD2" w:tentative="1">
      <w:start w:val="1"/>
      <w:numFmt w:val="bullet"/>
      <w:lvlText w:val="•"/>
      <w:lvlJc w:val="left"/>
      <w:pPr>
        <w:tabs>
          <w:tab w:val="num" w:pos="5760"/>
        </w:tabs>
        <w:ind w:left="5760" w:hanging="360"/>
      </w:pPr>
      <w:rPr>
        <w:rFonts w:ascii="Arial" w:hAnsi="Arial" w:hint="default"/>
      </w:rPr>
    </w:lvl>
    <w:lvl w:ilvl="8" w:tplc="0422032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C604619"/>
    <w:multiLevelType w:val="hybridMultilevel"/>
    <w:tmpl w:val="DDB02CDA"/>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813"/>
        </w:tabs>
        <w:ind w:left="-2813" w:hanging="360"/>
      </w:pPr>
      <w:rPr>
        <w:rFonts w:ascii="Courier New" w:hAnsi="Courier New" w:cs="Courier New" w:hint="default"/>
      </w:rPr>
    </w:lvl>
    <w:lvl w:ilvl="2" w:tplc="04090005">
      <w:start w:val="1"/>
      <w:numFmt w:val="bullet"/>
      <w:lvlText w:val=""/>
      <w:lvlJc w:val="left"/>
      <w:pPr>
        <w:tabs>
          <w:tab w:val="num" w:pos="-2093"/>
        </w:tabs>
        <w:ind w:left="-2093" w:hanging="360"/>
      </w:pPr>
      <w:rPr>
        <w:rFonts w:ascii="Wingdings" w:hAnsi="Wingdings" w:hint="default"/>
      </w:rPr>
    </w:lvl>
    <w:lvl w:ilvl="3" w:tplc="04090001" w:tentative="1">
      <w:start w:val="1"/>
      <w:numFmt w:val="bullet"/>
      <w:lvlText w:val=""/>
      <w:lvlJc w:val="left"/>
      <w:pPr>
        <w:tabs>
          <w:tab w:val="num" w:pos="-1373"/>
        </w:tabs>
        <w:ind w:left="-1373" w:hanging="360"/>
      </w:pPr>
      <w:rPr>
        <w:rFonts w:ascii="Symbol" w:hAnsi="Symbol" w:hint="default"/>
      </w:rPr>
    </w:lvl>
    <w:lvl w:ilvl="4" w:tplc="04090003" w:tentative="1">
      <w:start w:val="1"/>
      <w:numFmt w:val="bullet"/>
      <w:lvlText w:val="o"/>
      <w:lvlJc w:val="left"/>
      <w:pPr>
        <w:tabs>
          <w:tab w:val="num" w:pos="-653"/>
        </w:tabs>
        <w:ind w:left="-653" w:hanging="360"/>
      </w:pPr>
      <w:rPr>
        <w:rFonts w:ascii="Courier New" w:hAnsi="Courier New" w:cs="Courier New" w:hint="default"/>
      </w:rPr>
    </w:lvl>
    <w:lvl w:ilvl="5" w:tplc="04090005" w:tentative="1">
      <w:start w:val="1"/>
      <w:numFmt w:val="bullet"/>
      <w:lvlText w:val=""/>
      <w:lvlJc w:val="left"/>
      <w:pPr>
        <w:tabs>
          <w:tab w:val="num" w:pos="67"/>
        </w:tabs>
        <w:ind w:left="67" w:hanging="360"/>
      </w:pPr>
      <w:rPr>
        <w:rFonts w:ascii="Wingdings" w:hAnsi="Wingdings" w:hint="default"/>
      </w:rPr>
    </w:lvl>
    <w:lvl w:ilvl="6" w:tplc="04090001" w:tentative="1">
      <w:start w:val="1"/>
      <w:numFmt w:val="bullet"/>
      <w:lvlText w:val=""/>
      <w:lvlJc w:val="left"/>
      <w:pPr>
        <w:tabs>
          <w:tab w:val="num" w:pos="787"/>
        </w:tabs>
        <w:ind w:left="787" w:hanging="360"/>
      </w:pPr>
      <w:rPr>
        <w:rFonts w:ascii="Symbol" w:hAnsi="Symbol" w:hint="default"/>
      </w:rPr>
    </w:lvl>
    <w:lvl w:ilvl="7" w:tplc="04090003" w:tentative="1">
      <w:start w:val="1"/>
      <w:numFmt w:val="bullet"/>
      <w:lvlText w:val="o"/>
      <w:lvlJc w:val="left"/>
      <w:pPr>
        <w:tabs>
          <w:tab w:val="num" w:pos="1507"/>
        </w:tabs>
        <w:ind w:left="1507" w:hanging="360"/>
      </w:pPr>
      <w:rPr>
        <w:rFonts w:ascii="Courier New" w:hAnsi="Courier New" w:cs="Courier New" w:hint="default"/>
      </w:rPr>
    </w:lvl>
    <w:lvl w:ilvl="8" w:tplc="04090005" w:tentative="1">
      <w:start w:val="1"/>
      <w:numFmt w:val="bullet"/>
      <w:lvlText w:val=""/>
      <w:lvlJc w:val="left"/>
      <w:pPr>
        <w:tabs>
          <w:tab w:val="num" w:pos="2227"/>
        </w:tabs>
        <w:ind w:left="2227" w:hanging="360"/>
      </w:pPr>
      <w:rPr>
        <w:rFonts w:ascii="Wingdings" w:hAnsi="Wingdings" w:hint="default"/>
      </w:rPr>
    </w:lvl>
  </w:abstractNum>
  <w:abstractNum w:abstractNumId="83"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84" w15:restartNumberingAfterBreak="0">
    <w:nsid w:val="7F025619"/>
    <w:multiLevelType w:val="multilevel"/>
    <w:tmpl w:val="7F025619"/>
    <w:lvl w:ilvl="0">
      <w:start w:val="429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7"/>
  </w:num>
  <w:num w:numId="3">
    <w:abstractNumId w:val="34"/>
  </w:num>
  <w:num w:numId="4">
    <w:abstractNumId w:val="1"/>
  </w:num>
  <w:num w:numId="5">
    <w:abstractNumId w:val="80"/>
  </w:num>
  <w:num w:numId="6">
    <w:abstractNumId w:val="0"/>
  </w:num>
  <w:num w:numId="7">
    <w:abstractNumId w:val="65"/>
  </w:num>
  <w:num w:numId="8">
    <w:abstractNumId w:val="63"/>
  </w:num>
  <w:num w:numId="9">
    <w:abstractNumId w:val="62"/>
  </w:num>
  <w:num w:numId="10">
    <w:abstractNumId w:val="44"/>
  </w:num>
  <w:num w:numId="11">
    <w:abstractNumId w:val="58"/>
  </w:num>
  <w:num w:numId="12">
    <w:abstractNumId w:val="27"/>
  </w:num>
  <w:num w:numId="13">
    <w:abstractNumId w:val="51"/>
  </w:num>
  <w:num w:numId="14">
    <w:abstractNumId w:val="39"/>
  </w:num>
  <w:num w:numId="15">
    <w:abstractNumId w:val="18"/>
  </w:num>
  <w:num w:numId="16">
    <w:abstractNumId w:val="43"/>
  </w:num>
  <w:num w:numId="17">
    <w:abstractNumId w:val="4"/>
  </w:num>
  <w:num w:numId="18">
    <w:abstractNumId w:val="13"/>
  </w:num>
  <w:num w:numId="19">
    <w:abstractNumId w:val="49"/>
  </w:num>
  <w:num w:numId="20">
    <w:abstractNumId w:val="56"/>
  </w:num>
  <w:num w:numId="21">
    <w:abstractNumId w:val="41"/>
  </w:num>
  <w:num w:numId="22">
    <w:abstractNumId w:val="40"/>
  </w:num>
  <w:num w:numId="23">
    <w:abstractNumId w:val="45"/>
  </w:num>
  <w:num w:numId="24">
    <w:abstractNumId w:val="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6"/>
  </w:num>
  <w:num w:numId="27">
    <w:abstractNumId w:val="9"/>
  </w:num>
  <w:num w:numId="28">
    <w:abstractNumId w:val="16"/>
  </w:num>
  <w:num w:numId="29">
    <w:abstractNumId w:val="22"/>
  </w:num>
  <w:num w:numId="30">
    <w:abstractNumId w:val="64"/>
  </w:num>
  <w:num w:numId="31">
    <w:abstractNumId w:val="57"/>
  </w:num>
  <w:num w:numId="32">
    <w:abstractNumId w:val="8"/>
  </w:num>
  <w:num w:numId="33">
    <w:abstractNumId w:val="17"/>
  </w:num>
  <w:num w:numId="34">
    <w:abstractNumId w:val="61"/>
  </w:num>
  <w:num w:numId="35">
    <w:abstractNumId w:val="28"/>
  </w:num>
  <w:num w:numId="36">
    <w:abstractNumId w:val="70"/>
  </w:num>
  <w:num w:numId="37">
    <w:abstractNumId w:val="23"/>
  </w:num>
  <w:num w:numId="38">
    <w:abstractNumId w:val="60"/>
  </w:num>
  <w:num w:numId="39">
    <w:abstractNumId w:val="31"/>
  </w:num>
  <w:num w:numId="40">
    <w:abstractNumId w:val="71"/>
  </w:num>
  <w:num w:numId="41">
    <w:abstractNumId w:val="5"/>
  </w:num>
  <w:num w:numId="42">
    <w:abstractNumId w:val="67"/>
  </w:num>
  <w:num w:numId="43">
    <w:abstractNumId w:val="76"/>
  </w:num>
  <w:num w:numId="44">
    <w:abstractNumId w:val="14"/>
  </w:num>
  <w:num w:numId="45">
    <w:abstractNumId w:val="46"/>
  </w:num>
  <w:num w:numId="46">
    <w:abstractNumId w:val="30"/>
  </w:num>
  <w:num w:numId="47">
    <w:abstractNumId w:val="37"/>
  </w:num>
  <w:num w:numId="48">
    <w:abstractNumId w:val="3"/>
  </w:num>
  <w:num w:numId="49">
    <w:abstractNumId w:val="84"/>
  </w:num>
  <w:num w:numId="50">
    <w:abstractNumId w:val="83"/>
  </w:num>
  <w:num w:numId="51">
    <w:abstractNumId w:val="54"/>
  </w:num>
  <w:num w:numId="52">
    <w:abstractNumId w:val="11"/>
  </w:num>
  <w:num w:numId="53">
    <w:abstractNumId w:val="75"/>
  </w:num>
  <w:num w:numId="54">
    <w:abstractNumId w:val="15"/>
  </w:num>
  <w:num w:numId="55">
    <w:abstractNumId w:val="24"/>
  </w:num>
  <w:num w:numId="56">
    <w:abstractNumId w:val="2"/>
  </w:num>
  <w:num w:numId="57">
    <w:abstractNumId w:val="48"/>
  </w:num>
  <w:num w:numId="58">
    <w:abstractNumId w:val="29"/>
  </w:num>
  <w:num w:numId="59">
    <w:abstractNumId w:val="68"/>
  </w:num>
  <w:num w:numId="60">
    <w:abstractNumId w:val="81"/>
  </w:num>
  <w:num w:numId="61">
    <w:abstractNumId w:val="77"/>
  </w:num>
  <w:num w:numId="62">
    <w:abstractNumId w:val="74"/>
  </w:num>
  <w:num w:numId="63">
    <w:abstractNumId w:val="38"/>
  </w:num>
  <w:num w:numId="64">
    <w:abstractNumId w:val="59"/>
  </w:num>
  <w:num w:numId="65">
    <w:abstractNumId w:val="69"/>
  </w:num>
  <w:num w:numId="66">
    <w:abstractNumId w:val="79"/>
  </w:num>
  <w:num w:numId="67">
    <w:abstractNumId w:val="55"/>
  </w:num>
  <w:num w:numId="68">
    <w:abstractNumId w:val="6"/>
  </w:num>
  <w:num w:numId="69">
    <w:abstractNumId w:val="21"/>
  </w:num>
  <w:num w:numId="70">
    <w:abstractNumId w:val="20"/>
  </w:num>
  <w:num w:numId="71">
    <w:abstractNumId w:val="47"/>
  </w:num>
  <w:num w:numId="72">
    <w:abstractNumId w:val="32"/>
  </w:num>
  <w:num w:numId="73">
    <w:abstractNumId w:val="72"/>
  </w:num>
  <w:num w:numId="74">
    <w:abstractNumId w:val="42"/>
  </w:num>
  <w:num w:numId="75">
    <w:abstractNumId w:val="36"/>
  </w:num>
  <w:num w:numId="76">
    <w:abstractNumId w:val="50"/>
  </w:num>
  <w:num w:numId="77">
    <w:abstractNumId w:val="10"/>
  </w:num>
  <w:num w:numId="78">
    <w:abstractNumId w:val="82"/>
  </w:num>
  <w:num w:numId="79">
    <w:abstractNumId w:val="25"/>
  </w:num>
  <w:num w:numId="80">
    <w:abstractNumId w:val="53"/>
  </w:num>
  <w:num w:numId="81">
    <w:abstractNumId w:val="78"/>
  </w:num>
  <w:num w:numId="82">
    <w:abstractNumId w:val="19"/>
  </w:num>
  <w:num w:numId="83">
    <w:abstractNumId w:val="73"/>
  </w:num>
  <w:num w:numId="84">
    <w:abstractNumId w:val="35"/>
  </w:num>
  <w:num w:numId="85">
    <w:abstractNumId w:val="66"/>
  </w:num>
  <w:num w:numId="86">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F5F"/>
    <w:rsid w:val="000213FA"/>
    <w:rsid w:val="000260A3"/>
    <w:rsid w:val="00037DC6"/>
    <w:rsid w:val="00037EE5"/>
    <w:rsid w:val="0004456C"/>
    <w:rsid w:val="00044C49"/>
    <w:rsid w:val="0005259B"/>
    <w:rsid w:val="00053FEE"/>
    <w:rsid w:val="00060AE4"/>
    <w:rsid w:val="00065A43"/>
    <w:rsid w:val="000842BE"/>
    <w:rsid w:val="000926AF"/>
    <w:rsid w:val="000A3ED2"/>
    <w:rsid w:val="000C00FA"/>
    <w:rsid w:val="000C53CE"/>
    <w:rsid w:val="000D17BC"/>
    <w:rsid w:val="000E4F35"/>
    <w:rsid w:val="000F6C1C"/>
    <w:rsid w:val="00100D75"/>
    <w:rsid w:val="001111D0"/>
    <w:rsid w:val="00116F4B"/>
    <w:rsid w:val="00137471"/>
    <w:rsid w:val="00137DDC"/>
    <w:rsid w:val="00150FD3"/>
    <w:rsid w:val="00153F69"/>
    <w:rsid w:val="00170EFC"/>
    <w:rsid w:val="001831B2"/>
    <w:rsid w:val="00187CE9"/>
    <w:rsid w:val="00190E42"/>
    <w:rsid w:val="001A248F"/>
    <w:rsid w:val="001A3B5F"/>
    <w:rsid w:val="001C4490"/>
    <w:rsid w:val="001D3BA2"/>
    <w:rsid w:val="001D44B7"/>
    <w:rsid w:val="001E0075"/>
    <w:rsid w:val="001F0329"/>
    <w:rsid w:val="001F1B1F"/>
    <w:rsid w:val="001F2A20"/>
    <w:rsid w:val="001F2BA7"/>
    <w:rsid w:val="002164EF"/>
    <w:rsid w:val="0022485E"/>
    <w:rsid w:val="00235314"/>
    <w:rsid w:val="002370AE"/>
    <w:rsid w:val="00254DBE"/>
    <w:rsid w:val="00283427"/>
    <w:rsid w:val="002B1276"/>
    <w:rsid w:val="002B6DE6"/>
    <w:rsid w:val="002F06CF"/>
    <w:rsid w:val="00301B7A"/>
    <w:rsid w:val="003048B8"/>
    <w:rsid w:val="00306D59"/>
    <w:rsid w:val="003219FE"/>
    <w:rsid w:val="00324182"/>
    <w:rsid w:val="0032503A"/>
    <w:rsid w:val="00325EE1"/>
    <w:rsid w:val="00341B33"/>
    <w:rsid w:val="00344D60"/>
    <w:rsid w:val="00347CB0"/>
    <w:rsid w:val="003618F0"/>
    <w:rsid w:val="00364446"/>
    <w:rsid w:val="00364FFD"/>
    <w:rsid w:val="00367401"/>
    <w:rsid w:val="00375678"/>
    <w:rsid w:val="0037781B"/>
    <w:rsid w:val="0039390A"/>
    <w:rsid w:val="00394A6C"/>
    <w:rsid w:val="00394AB0"/>
    <w:rsid w:val="003B24AF"/>
    <w:rsid w:val="003B6CA0"/>
    <w:rsid w:val="003B7182"/>
    <w:rsid w:val="003C6749"/>
    <w:rsid w:val="003C6B31"/>
    <w:rsid w:val="003D475A"/>
    <w:rsid w:val="003D50C6"/>
    <w:rsid w:val="003D764D"/>
    <w:rsid w:val="003E3349"/>
    <w:rsid w:val="003E595B"/>
    <w:rsid w:val="003F4E77"/>
    <w:rsid w:val="0040302B"/>
    <w:rsid w:val="00414947"/>
    <w:rsid w:val="004258BA"/>
    <w:rsid w:val="00457D91"/>
    <w:rsid w:val="00460C31"/>
    <w:rsid w:val="00464E5B"/>
    <w:rsid w:val="0047055A"/>
    <w:rsid w:val="00474450"/>
    <w:rsid w:val="00475B5E"/>
    <w:rsid w:val="004873E6"/>
    <w:rsid w:val="004951B2"/>
    <w:rsid w:val="004B15B8"/>
    <w:rsid w:val="004B2784"/>
    <w:rsid w:val="004B44A1"/>
    <w:rsid w:val="004B566C"/>
    <w:rsid w:val="004B7B48"/>
    <w:rsid w:val="004B7CD6"/>
    <w:rsid w:val="004D4AB1"/>
    <w:rsid w:val="004E319F"/>
    <w:rsid w:val="004E31EE"/>
    <w:rsid w:val="004F218A"/>
    <w:rsid w:val="004F240B"/>
    <w:rsid w:val="004F5B81"/>
    <w:rsid w:val="0050334E"/>
    <w:rsid w:val="00507DB8"/>
    <w:rsid w:val="00512DF7"/>
    <w:rsid w:val="005141E7"/>
    <w:rsid w:val="005177BB"/>
    <w:rsid w:val="00527161"/>
    <w:rsid w:val="005579FF"/>
    <w:rsid w:val="005622DB"/>
    <w:rsid w:val="00565AA7"/>
    <w:rsid w:val="00577548"/>
    <w:rsid w:val="00582117"/>
    <w:rsid w:val="0058478F"/>
    <w:rsid w:val="005921D1"/>
    <w:rsid w:val="0059268B"/>
    <w:rsid w:val="00593315"/>
    <w:rsid w:val="005A6C96"/>
    <w:rsid w:val="005E23F8"/>
    <w:rsid w:val="005F3E37"/>
    <w:rsid w:val="005F790F"/>
    <w:rsid w:val="006134CF"/>
    <w:rsid w:val="006158A1"/>
    <w:rsid w:val="006207ED"/>
    <w:rsid w:val="006264B0"/>
    <w:rsid w:val="00626BC9"/>
    <w:rsid w:val="00626F84"/>
    <w:rsid w:val="00632DE2"/>
    <w:rsid w:val="00646D5A"/>
    <w:rsid w:val="00650D52"/>
    <w:rsid w:val="00662313"/>
    <w:rsid w:val="00667806"/>
    <w:rsid w:val="00667FB9"/>
    <w:rsid w:val="00673911"/>
    <w:rsid w:val="00681EE9"/>
    <w:rsid w:val="006870C9"/>
    <w:rsid w:val="006957C6"/>
    <w:rsid w:val="006A3ADF"/>
    <w:rsid w:val="006A3DFE"/>
    <w:rsid w:val="006B4C1E"/>
    <w:rsid w:val="006C4E32"/>
    <w:rsid w:val="006C56D8"/>
    <w:rsid w:val="006D07AE"/>
    <w:rsid w:val="006D7E7E"/>
    <w:rsid w:val="006E3F11"/>
    <w:rsid w:val="006F5E46"/>
    <w:rsid w:val="0070665D"/>
    <w:rsid w:val="007113A1"/>
    <w:rsid w:val="00723E46"/>
    <w:rsid w:val="00726AB4"/>
    <w:rsid w:val="007306F9"/>
    <w:rsid w:val="007526B0"/>
    <w:rsid w:val="007560D7"/>
    <w:rsid w:val="0075728B"/>
    <w:rsid w:val="007619E9"/>
    <w:rsid w:val="00766CFB"/>
    <w:rsid w:val="0077093D"/>
    <w:rsid w:val="007767E7"/>
    <w:rsid w:val="007816FF"/>
    <w:rsid w:val="00783B44"/>
    <w:rsid w:val="00785028"/>
    <w:rsid w:val="007A3A5A"/>
    <w:rsid w:val="007A4370"/>
    <w:rsid w:val="007A6C74"/>
    <w:rsid w:val="007B04DC"/>
    <w:rsid w:val="007D5354"/>
    <w:rsid w:val="007E1DEA"/>
    <w:rsid w:val="008014E3"/>
    <w:rsid w:val="008019B8"/>
    <w:rsid w:val="00804EE7"/>
    <w:rsid w:val="00806D19"/>
    <w:rsid w:val="00806DC5"/>
    <w:rsid w:val="00816B81"/>
    <w:rsid w:val="00823B90"/>
    <w:rsid w:val="0082737A"/>
    <w:rsid w:val="0083266E"/>
    <w:rsid w:val="00840DA6"/>
    <w:rsid w:val="00854509"/>
    <w:rsid w:val="008626A0"/>
    <w:rsid w:val="008803E4"/>
    <w:rsid w:val="00881D74"/>
    <w:rsid w:val="00881E7B"/>
    <w:rsid w:val="0089166C"/>
    <w:rsid w:val="00893204"/>
    <w:rsid w:val="008960DE"/>
    <w:rsid w:val="008A36DF"/>
    <w:rsid w:val="008C1A3D"/>
    <w:rsid w:val="008D01C3"/>
    <w:rsid w:val="008D70D2"/>
    <w:rsid w:val="00900DAD"/>
    <w:rsid w:val="00906986"/>
    <w:rsid w:val="0091408E"/>
    <w:rsid w:val="00927AFF"/>
    <w:rsid w:val="009404D9"/>
    <w:rsid w:val="0094627D"/>
    <w:rsid w:val="00955C4C"/>
    <w:rsid w:val="00977C76"/>
    <w:rsid w:val="00984E63"/>
    <w:rsid w:val="00986A04"/>
    <w:rsid w:val="00995338"/>
    <w:rsid w:val="009A172B"/>
    <w:rsid w:val="009A4933"/>
    <w:rsid w:val="009B1591"/>
    <w:rsid w:val="009C0BC7"/>
    <w:rsid w:val="009C56DF"/>
    <w:rsid w:val="009E209B"/>
    <w:rsid w:val="009E4651"/>
    <w:rsid w:val="009F0747"/>
    <w:rsid w:val="009F1E4F"/>
    <w:rsid w:val="009F27D0"/>
    <w:rsid w:val="009F48ED"/>
    <w:rsid w:val="00A01A5D"/>
    <w:rsid w:val="00A03514"/>
    <w:rsid w:val="00A17079"/>
    <w:rsid w:val="00A201A6"/>
    <w:rsid w:val="00A3545C"/>
    <w:rsid w:val="00A42AA9"/>
    <w:rsid w:val="00A448C3"/>
    <w:rsid w:val="00A458D4"/>
    <w:rsid w:val="00A46FB7"/>
    <w:rsid w:val="00A51A5B"/>
    <w:rsid w:val="00A53118"/>
    <w:rsid w:val="00A54915"/>
    <w:rsid w:val="00A64513"/>
    <w:rsid w:val="00A74363"/>
    <w:rsid w:val="00A832BA"/>
    <w:rsid w:val="00A97226"/>
    <w:rsid w:val="00AA0E64"/>
    <w:rsid w:val="00AA142F"/>
    <w:rsid w:val="00AA3187"/>
    <w:rsid w:val="00AB1DFF"/>
    <w:rsid w:val="00AB239A"/>
    <w:rsid w:val="00AD7ADC"/>
    <w:rsid w:val="00AE08EB"/>
    <w:rsid w:val="00AE5EAA"/>
    <w:rsid w:val="00AE7365"/>
    <w:rsid w:val="00B04E53"/>
    <w:rsid w:val="00B10710"/>
    <w:rsid w:val="00B11CCC"/>
    <w:rsid w:val="00B208FA"/>
    <w:rsid w:val="00B2766F"/>
    <w:rsid w:val="00B31ABC"/>
    <w:rsid w:val="00B445ED"/>
    <w:rsid w:val="00B52D71"/>
    <w:rsid w:val="00B7326F"/>
    <w:rsid w:val="00B74B03"/>
    <w:rsid w:val="00B75017"/>
    <w:rsid w:val="00B83845"/>
    <w:rsid w:val="00B84623"/>
    <w:rsid w:val="00B94647"/>
    <w:rsid w:val="00BA5171"/>
    <w:rsid w:val="00BA6345"/>
    <w:rsid w:val="00BB1E1D"/>
    <w:rsid w:val="00BB66D5"/>
    <w:rsid w:val="00BB77E6"/>
    <w:rsid w:val="00BE1D1F"/>
    <w:rsid w:val="00BE317D"/>
    <w:rsid w:val="00BE5E66"/>
    <w:rsid w:val="00BF15E3"/>
    <w:rsid w:val="00C02934"/>
    <w:rsid w:val="00C103C0"/>
    <w:rsid w:val="00C17C6C"/>
    <w:rsid w:val="00C266F9"/>
    <w:rsid w:val="00C371EA"/>
    <w:rsid w:val="00C445AD"/>
    <w:rsid w:val="00C44CBA"/>
    <w:rsid w:val="00C458F0"/>
    <w:rsid w:val="00C45F9B"/>
    <w:rsid w:val="00C4666A"/>
    <w:rsid w:val="00C479A3"/>
    <w:rsid w:val="00C800F5"/>
    <w:rsid w:val="00C80116"/>
    <w:rsid w:val="00C81867"/>
    <w:rsid w:val="00C8350D"/>
    <w:rsid w:val="00C87BFC"/>
    <w:rsid w:val="00CA5B7D"/>
    <w:rsid w:val="00CF26D9"/>
    <w:rsid w:val="00CF3ABA"/>
    <w:rsid w:val="00D055B3"/>
    <w:rsid w:val="00D160C1"/>
    <w:rsid w:val="00D17794"/>
    <w:rsid w:val="00D22398"/>
    <w:rsid w:val="00D35E6C"/>
    <w:rsid w:val="00D436CF"/>
    <w:rsid w:val="00D43DD3"/>
    <w:rsid w:val="00D45B2F"/>
    <w:rsid w:val="00D46E88"/>
    <w:rsid w:val="00D54EE3"/>
    <w:rsid w:val="00D60BD6"/>
    <w:rsid w:val="00D70D86"/>
    <w:rsid w:val="00D76BA4"/>
    <w:rsid w:val="00D77773"/>
    <w:rsid w:val="00D82D10"/>
    <w:rsid w:val="00D86784"/>
    <w:rsid w:val="00D918CE"/>
    <w:rsid w:val="00DA1E1F"/>
    <w:rsid w:val="00DA55A0"/>
    <w:rsid w:val="00DB4564"/>
    <w:rsid w:val="00DB6EA8"/>
    <w:rsid w:val="00DB79D0"/>
    <w:rsid w:val="00DE2A08"/>
    <w:rsid w:val="00DF79F4"/>
    <w:rsid w:val="00E12437"/>
    <w:rsid w:val="00E12ECB"/>
    <w:rsid w:val="00E1451F"/>
    <w:rsid w:val="00E1498B"/>
    <w:rsid w:val="00E15A72"/>
    <w:rsid w:val="00E15C2B"/>
    <w:rsid w:val="00E15E28"/>
    <w:rsid w:val="00E16577"/>
    <w:rsid w:val="00E227EE"/>
    <w:rsid w:val="00E51101"/>
    <w:rsid w:val="00E544FA"/>
    <w:rsid w:val="00E57137"/>
    <w:rsid w:val="00E668B4"/>
    <w:rsid w:val="00E77436"/>
    <w:rsid w:val="00E87CFA"/>
    <w:rsid w:val="00E87F56"/>
    <w:rsid w:val="00E93D77"/>
    <w:rsid w:val="00E95264"/>
    <w:rsid w:val="00EA2DC1"/>
    <w:rsid w:val="00EA5544"/>
    <w:rsid w:val="00EC4E5A"/>
    <w:rsid w:val="00EC5571"/>
    <w:rsid w:val="00EC6AE4"/>
    <w:rsid w:val="00ED0E8F"/>
    <w:rsid w:val="00EE17F2"/>
    <w:rsid w:val="00EE3B5B"/>
    <w:rsid w:val="00EF4800"/>
    <w:rsid w:val="00F00A3D"/>
    <w:rsid w:val="00F24DDD"/>
    <w:rsid w:val="00F2770B"/>
    <w:rsid w:val="00F544C8"/>
    <w:rsid w:val="00F549A3"/>
    <w:rsid w:val="00F72B10"/>
    <w:rsid w:val="00F73661"/>
    <w:rsid w:val="00F77359"/>
    <w:rsid w:val="00F80CDD"/>
    <w:rsid w:val="00F85971"/>
    <w:rsid w:val="00F86A73"/>
    <w:rsid w:val="00FA5F13"/>
    <w:rsid w:val="00FB124E"/>
    <w:rsid w:val="00FC345B"/>
    <w:rsid w:val="00FC65FF"/>
    <w:rsid w:val="00FD4E37"/>
    <w:rsid w:val="00FF1221"/>
    <w:rsid w:val="00FF42A1"/>
    <w:rsid w:val="00FF5B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D26B00-0538-4365-ABEC-F67B2229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F2A20"/>
    <w:pPr>
      <w:pBdr>
        <w:top w:val="none" w:sz="0" w:space="0" w:color="auto"/>
      </w:pBdr>
      <w:spacing w:before="180"/>
      <w:outlineLvl w:val="1"/>
    </w:pPr>
    <w:rPr>
      <w:sz w:val="32"/>
    </w:rPr>
  </w:style>
  <w:style w:type="paragraph" w:styleId="Heading3">
    <w:name w:val="heading 3"/>
    <w:basedOn w:val="Heading2"/>
    <w:next w:val="Normal"/>
    <w:qFormat/>
    <w:rsid w:val="001F2A20"/>
    <w:pPr>
      <w:spacing w:before="120"/>
      <w:outlineLvl w:val="2"/>
    </w:pPr>
    <w:rPr>
      <w:sz w:val="28"/>
    </w:rPr>
  </w:style>
  <w:style w:type="paragraph" w:styleId="Heading4">
    <w:name w:val="heading 4"/>
    <w:basedOn w:val="Heading3"/>
    <w:next w:val="Normal"/>
    <w:qFormat/>
    <w:rsid w:val="001F2A20"/>
    <w:pPr>
      <w:ind w:left="1418" w:hanging="1418"/>
      <w:outlineLvl w:val="3"/>
    </w:pPr>
    <w:rPr>
      <w:sz w:val="24"/>
    </w:rPr>
  </w:style>
  <w:style w:type="paragraph" w:styleId="Heading5">
    <w:name w:val="heading 5"/>
    <w:basedOn w:val="Heading4"/>
    <w:next w:val="Normal"/>
    <w:qFormat/>
    <w:rsid w:val="001F2A20"/>
    <w:pPr>
      <w:ind w:left="1701" w:hanging="1701"/>
      <w:outlineLvl w:val="4"/>
    </w:pPr>
    <w:rPr>
      <w:sz w:val="22"/>
    </w:rPr>
  </w:style>
  <w:style w:type="paragraph" w:styleId="Heading6">
    <w:name w:val="heading 6"/>
    <w:basedOn w:val="H6"/>
    <w:next w:val="Normal"/>
    <w:qFormat/>
    <w:rsid w:val="001F2A20"/>
    <w:pPr>
      <w:outlineLvl w:val="5"/>
    </w:pPr>
  </w:style>
  <w:style w:type="paragraph" w:styleId="Heading7">
    <w:name w:val="heading 7"/>
    <w:basedOn w:val="H6"/>
    <w:next w:val="Normal"/>
    <w:qFormat/>
    <w:rsid w:val="001F2A20"/>
    <w:pPr>
      <w:outlineLvl w:val="6"/>
    </w:pPr>
  </w:style>
  <w:style w:type="paragraph" w:styleId="Heading8">
    <w:name w:val="heading 8"/>
    <w:basedOn w:val="Heading1"/>
    <w:next w:val="Normal"/>
    <w:qFormat/>
    <w:rsid w:val="001F2A20"/>
    <w:pPr>
      <w:ind w:left="0" w:firstLine="0"/>
      <w:outlineLvl w:val="7"/>
    </w:pPr>
  </w:style>
  <w:style w:type="paragraph" w:styleId="Heading9">
    <w:name w:val="heading 9"/>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F2A20"/>
    <w:pPr>
      <w:ind w:left="1701" w:hanging="1701"/>
    </w:pPr>
  </w:style>
  <w:style w:type="paragraph" w:styleId="TOC4">
    <w:name w:val="toc 4"/>
    <w:basedOn w:val="TOC3"/>
    <w:semiHidden/>
    <w:rsid w:val="001F2A20"/>
    <w:pPr>
      <w:ind w:left="1418" w:hanging="1418"/>
    </w:pPr>
  </w:style>
  <w:style w:type="paragraph" w:styleId="TOC3">
    <w:name w:val="toc 3"/>
    <w:basedOn w:val="TOC2"/>
    <w:semiHidden/>
    <w:rsid w:val="001F2A20"/>
    <w:pPr>
      <w:ind w:left="1134" w:hanging="1134"/>
    </w:pPr>
  </w:style>
  <w:style w:type="paragraph" w:styleId="TOC2">
    <w:name w:val="toc 2"/>
    <w:basedOn w:val="TOC1"/>
    <w:semiHidden/>
    <w:rsid w:val="001F2A20"/>
    <w:pPr>
      <w:keepNext w:val="0"/>
      <w:spacing w:before="0"/>
      <w:ind w:left="851" w:hanging="851"/>
    </w:pPr>
    <w:rPr>
      <w:sz w:val="20"/>
    </w:rPr>
  </w:style>
  <w:style w:type="paragraph" w:styleId="Index2">
    <w:name w:val="index 2"/>
    <w:basedOn w:val="Index1"/>
    <w:semiHidden/>
    <w:rsid w:val="001F2A20"/>
    <w:pPr>
      <w:ind w:left="284"/>
    </w:pPr>
  </w:style>
  <w:style w:type="paragraph" w:styleId="Index1">
    <w:name w:val="index 1"/>
    <w:basedOn w:val="Normal"/>
    <w:semiHidden/>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basedOn w:val="Normal"/>
    <w:semiHidden/>
    <w:rsid w:val="001F2A20"/>
    <w:pPr>
      <w:keepLines/>
      <w:spacing w:after="0"/>
      <w:ind w:left="454" w:hanging="454"/>
    </w:pPr>
    <w:rPr>
      <w:sz w:val="16"/>
    </w:rPr>
  </w:style>
  <w:style w:type="paragraph" w:customStyle="1" w:styleId="TAH">
    <w:name w:val="TAH"/>
    <w:basedOn w:val="TAC"/>
    <w:rsid w:val="001F2A20"/>
    <w:rPr>
      <w:b/>
    </w:rPr>
  </w:style>
  <w:style w:type="paragraph" w:customStyle="1" w:styleId="TAC">
    <w:name w:val="TAC"/>
    <w:basedOn w:val="TAL"/>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semiHidden/>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semiHidden/>
    <w:rsid w:val="001F2A20"/>
    <w:pPr>
      <w:ind w:left="1985" w:hanging="1985"/>
    </w:pPr>
  </w:style>
  <w:style w:type="paragraph" w:styleId="TOC7">
    <w:name w:val="toc 7"/>
    <w:basedOn w:val="TOC6"/>
    <w:next w:val="Normal"/>
    <w:semiHidden/>
    <w:rsid w:val="001F2A20"/>
    <w:pPr>
      <w:ind w:left="2268" w:hanging="2268"/>
    </w:pPr>
  </w:style>
  <w:style w:type="paragraph" w:styleId="ListBullet2">
    <w:name w:val="List Bullet 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rsid w:val="001F2A20"/>
    <w:pPr>
      <w:ind w:left="851" w:hanging="851"/>
    </w:pPr>
  </w:style>
  <w:style w:type="paragraph" w:customStyle="1" w:styleId="TAL">
    <w:name w:val="TAL"/>
    <w:basedOn w:val="Normal"/>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ListParagraph">
    <w:name w:val="List Paragraph"/>
    <w:aliases w:val="- Bullets,목록 단락,リスト段落,?? ??,?????,????,Lista1"/>
    <w:basedOn w:val="Normal"/>
    <w:link w:val="ListParagraphChar"/>
    <w:uiPriority w:val="34"/>
    <w:qFormat/>
    <w:rsid w:val="00804EE7"/>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4EE7"/>
    <w:rPr>
      <w:rFonts w:ascii="Times" w:eastAsia="Batang" w:hAnsi="Times"/>
      <w:szCs w:val="24"/>
      <w:lang w:eastAsia="x-none"/>
    </w:rPr>
  </w:style>
  <w:style w:type="paragraph" w:styleId="BalloonText">
    <w:name w:val="Balloon Text"/>
    <w:basedOn w:val="Normal"/>
    <w:link w:val="BalloonTextChar"/>
    <w:rsid w:val="00B83845"/>
    <w:pPr>
      <w:spacing w:after="0"/>
    </w:pPr>
    <w:rPr>
      <w:rFonts w:ascii="Microsoft YaHei UI" w:eastAsia="Microsoft YaHei UI"/>
      <w:sz w:val="18"/>
      <w:szCs w:val="18"/>
    </w:rPr>
  </w:style>
  <w:style w:type="character" w:customStyle="1" w:styleId="BalloonTextChar">
    <w:name w:val="Balloon Text Char"/>
    <w:basedOn w:val="DefaultParagraphFont"/>
    <w:link w:val="BalloonText"/>
    <w:rsid w:val="00B83845"/>
    <w:rPr>
      <w:rFonts w:ascii="Microsoft YaHei UI" w:eastAsia="Microsoft YaHei UI"/>
      <w:sz w:val="18"/>
      <w:szCs w:val="18"/>
      <w:lang w:eastAsia="en-US"/>
    </w:rPr>
  </w:style>
  <w:style w:type="paragraph" w:styleId="Revision">
    <w:name w:val="Revision"/>
    <w:hidden/>
    <w:uiPriority w:val="99"/>
    <w:semiHidden/>
    <w:rsid w:val="00FC65FF"/>
    <w:rPr>
      <w:lang w:eastAsia="en-US"/>
    </w:rPr>
  </w:style>
  <w:style w:type="paragraph" w:customStyle="1" w:styleId="Agreement">
    <w:name w:val="Agreement"/>
    <w:basedOn w:val="Normal"/>
    <w:next w:val="Normal"/>
    <w:qFormat/>
    <w:rsid w:val="00E87F56"/>
    <w:pPr>
      <w:numPr>
        <w:numId w:val="62"/>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E87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87F5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83024">
      <w:bodyDiv w:val="1"/>
      <w:marLeft w:val="0"/>
      <w:marRight w:val="0"/>
      <w:marTop w:val="0"/>
      <w:marBottom w:val="0"/>
      <w:divBdr>
        <w:top w:val="none" w:sz="0" w:space="0" w:color="auto"/>
        <w:left w:val="none" w:sz="0" w:space="0" w:color="auto"/>
        <w:bottom w:val="none" w:sz="0" w:space="0" w:color="auto"/>
        <w:right w:val="none" w:sz="0" w:space="0" w:color="auto"/>
      </w:divBdr>
    </w:div>
    <w:div w:id="480930289">
      <w:bodyDiv w:val="1"/>
      <w:marLeft w:val="0"/>
      <w:marRight w:val="0"/>
      <w:marTop w:val="0"/>
      <w:marBottom w:val="0"/>
      <w:divBdr>
        <w:top w:val="none" w:sz="0" w:space="0" w:color="auto"/>
        <w:left w:val="none" w:sz="0" w:space="0" w:color="auto"/>
        <w:bottom w:val="none" w:sz="0" w:space="0" w:color="auto"/>
        <w:right w:val="none" w:sz="0" w:space="0" w:color="auto"/>
      </w:divBdr>
      <w:divsChild>
        <w:div w:id="1983346134">
          <w:marLeft w:val="1800"/>
          <w:marRight w:val="0"/>
          <w:marTop w:val="96"/>
          <w:marBottom w:val="0"/>
          <w:divBdr>
            <w:top w:val="none" w:sz="0" w:space="0" w:color="auto"/>
            <w:left w:val="none" w:sz="0" w:space="0" w:color="auto"/>
            <w:bottom w:val="none" w:sz="0" w:space="0" w:color="auto"/>
            <w:right w:val="none" w:sz="0" w:space="0" w:color="auto"/>
          </w:divBdr>
        </w:div>
        <w:div w:id="1240600214">
          <w:marLeft w:val="1800"/>
          <w:marRight w:val="0"/>
          <w:marTop w:val="96"/>
          <w:marBottom w:val="0"/>
          <w:divBdr>
            <w:top w:val="none" w:sz="0" w:space="0" w:color="auto"/>
            <w:left w:val="none" w:sz="0" w:space="0" w:color="auto"/>
            <w:bottom w:val="none" w:sz="0" w:space="0" w:color="auto"/>
            <w:right w:val="none" w:sz="0" w:space="0" w:color="auto"/>
          </w:divBdr>
        </w:div>
      </w:divsChild>
    </w:div>
    <w:div w:id="487863424">
      <w:bodyDiv w:val="1"/>
      <w:marLeft w:val="0"/>
      <w:marRight w:val="0"/>
      <w:marTop w:val="0"/>
      <w:marBottom w:val="0"/>
      <w:divBdr>
        <w:top w:val="none" w:sz="0" w:space="0" w:color="auto"/>
        <w:left w:val="none" w:sz="0" w:space="0" w:color="auto"/>
        <w:bottom w:val="none" w:sz="0" w:space="0" w:color="auto"/>
        <w:right w:val="none" w:sz="0" w:space="0" w:color="auto"/>
      </w:divBdr>
      <w:divsChild>
        <w:div w:id="182287199">
          <w:marLeft w:val="1800"/>
          <w:marRight w:val="0"/>
          <w:marTop w:val="96"/>
          <w:marBottom w:val="0"/>
          <w:divBdr>
            <w:top w:val="none" w:sz="0" w:space="0" w:color="auto"/>
            <w:left w:val="none" w:sz="0" w:space="0" w:color="auto"/>
            <w:bottom w:val="none" w:sz="0" w:space="0" w:color="auto"/>
            <w:right w:val="none" w:sz="0" w:space="0" w:color="auto"/>
          </w:divBdr>
        </w:div>
        <w:div w:id="1323393135">
          <w:marLeft w:val="1800"/>
          <w:marRight w:val="0"/>
          <w:marTop w:val="96"/>
          <w:marBottom w:val="0"/>
          <w:divBdr>
            <w:top w:val="none" w:sz="0" w:space="0" w:color="auto"/>
            <w:left w:val="none" w:sz="0" w:space="0" w:color="auto"/>
            <w:bottom w:val="none" w:sz="0" w:space="0" w:color="auto"/>
            <w:right w:val="none" w:sz="0" w:space="0" w:color="auto"/>
          </w:divBdr>
        </w:div>
      </w:divsChild>
    </w:div>
    <w:div w:id="648289822">
      <w:bodyDiv w:val="1"/>
      <w:marLeft w:val="0"/>
      <w:marRight w:val="0"/>
      <w:marTop w:val="0"/>
      <w:marBottom w:val="0"/>
      <w:divBdr>
        <w:top w:val="none" w:sz="0" w:space="0" w:color="auto"/>
        <w:left w:val="none" w:sz="0" w:space="0" w:color="auto"/>
        <w:bottom w:val="none" w:sz="0" w:space="0" w:color="auto"/>
        <w:right w:val="none" w:sz="0" w:space="0" w:color="auto"/>
      </w:divBdr>
      <w:divsChild>
        <w:div w:id="1524709957">
          <w:marLeft w:val="1800"/>
          <w:marRight w:val="0"/>
          <w:marTop w:val="96"/>
          <w:marBottom w:val="0"/>
          <w:divBdr>
            <w:top w:val="none" w:sz="0" w:space="0" w:color="auto"/>
            <w:left w:val="none" w:sz="0" w:space="0" w:color="auto"/>
            <w:bottom w:val="none" w:sz="0" w:space="0" w:color="auto"/>
            <w:right w:val="none" w:sz="0" w:space="0" w:color="auto"/>
          </w:divBdr>
        </w:div>
        <w:div w:id="1989630543">
          <w:marLeft w:val="180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4512197">
      <w:bodyDiv w:val="1"/>
      <w:marLeft w:val="0"/>
      <w:marRight w:val="0"/>
      <w:marTop w:val="0"/>
      <w:marBottom w:val="0"/>
      <w:divBdr>
        <w:top w:val="none" w:sz="0" w:space="0" w:color="auto"/>
        <w:left w:val="none" w:sz="0" w:space="0" w:color="auto"/>
        <w:bottom w:val="none" w:sz="0" w:space="0" w:color="auto"/>
        <w:right w:val="none" w:sz="0" w:space="0" w:color="auto"/>
      </w:divBdr>
    </w:div>
    <w:div w:id="912592619">
      <w:bodyDiv w:val="1"/>
      <w:marLeft w:val="0"/>
      <w:marRight w:val="0"/>
      <w:marTop w:val="0"/>
      <w:marBottom w:val="0"/>
      <w:divBdr>
        <w:top w:val="none" w:sz="0" w:space="0" w:color="auto"/>
        <w:left w:val="none" w:sz="0" w:space="0" w:color="auto"/>
        <w:bottom w:val="none" w:sz="0" w:space="0" w:color="auto"/>
        <w:right w:val="none" w:sz="0" w:space="0" w:color="auto"/>
      </w:divBdr>
    </w:div>
    <w:div w:id="987394182">
      <w:bodyDiv w:val="1"/>
      <w:marLeft w:val="0"/>
      <w:marRight w:val="0"/>
      <w:marTop w:val="0"/>
      <w:marBottom w:val="0"/>
      <w:divBdr>
        <w:top w:val="none" w:sz="0" w:space="0" w:color="auto"/>
        <w:left w:val="none" w:sz="0" w:space="0" w:color="auto"/>
        <w:bottom w:val="none" w:sz="0" w:space="0" w:color="auto"/>
        <w:right w:val="none" w:sz="0" w:space="0" w:color="auto"/>
      </w:divBdr>
      <w:divsChild>
        <w:div w:id="1169100015">
          <w:marLeft w:val="180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4720616">
      <w:bodyDiv w:val="1"/>
      <w:marLeft w:val="0"/>
      <w:marRight w:val="0"/>
      <w:marTop w:val="0"/>
      <w:marBottom w:val="0"/>
      <w:divBdr>
        <w:top w:val="none" w:sz="0" w:space="0" w:color="auto"/>
        <w:left w:val="none" w:sz="0" w:space="0" w:color="auto"/>
        <w:bottom w:val="none" w:sz="0" w:space="0" w:color="auto"/>
        <w:right w:val="none" w:sz="0" w:space="0" w:color="auto"/>
      </w:divBdr>
      <w:divsChild>
        <w:div w:id="2145074462">
          <w:marLeft w:val="1166"/>
          <w:marRight w:val="0"/>
          <w:marTop w:val="86"/>
          <w:marBottom w:val="0"/>
          <w:divBdr>
            <w:top w:val="none" w:sz="0" w:space="0" w:color="auto"/>
            <w:left w:val="none" w:sz="0" w:space="0" w:color="auto"/>
            <w:bottom w:val="none" w:sz="0" w:space="0" w:color="auto"/>
            <w:right w:val="none" w:sz="0" w:space="0" w:color="auto"/>
          </w:divBdr>
        </w:div>
      </w:divsChild>
    </w:div>
    <w:div w:id="13930378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101495">
      <w:bodyDiv w:val="1"/>
      <w:marLeft w:val="0"/>
      <w:marRight w:val="0"/>
      <w:marTop w:val="0"/>
      <w:marBottom w:val="0"/>
      <w:divBdr>
        <w:top w:val="none" w:sz="0" w:space="0" w:color="auto"/>
        <w:left w:val="none" w:sz="0" w:space="0" w:color="auto"/>
        <w:bottom w:val="none" w:sz="0" w:space="0" w:color="auto"/>
        <w:right w:val="none" w:sz="0" w:space="0" w:color="auto"/>
      </w:divBdr>
      <w:divsChild>
        <w:div w:id="518590735">
          <w:marLeft w:val="1800"/>
          <w:marRight w:val="0"/>
          <w:marTop w:val="115"/>
          <w:marBottom w:val="0"/>
          <w:divBdr>
            <w:top w:val="none" w:sz="0" w:space="0" w:color="auto"/>
            <w:left w:val="none" w:sz="0" w:space="0" w:color="auto"/>
            <w:bottom w:val="none" w:sz="0" w:space="0" w:color="auto"/>
            <w:right w:val="none" w:sz="0" w:space="0" w:color="auto"/>
          </w:divBdr>
        </w:div>
        <w:div w:id="80418019">
          <w:marLeft w:val="1800"/>
          <w:marRight w:val="0"/>
          <w:marTop w:val="115"/>
          <w:marBottom w:val="0"/>
          <w:divBdr>
            <w:top w:val="none" w:sz="0" w:space="0" w:color="auto"/>
            <w:left w:val="none" w:sz="0" w:space="0" w:color="auto"/>
            <w:bottom w:val="none" w:sz="0" w:space="0" w:color="auto"/>
            <w:right w:val="none" w:sz="0" w:space="0" w:color="auto"/>
          </w:divBdr>
        </w:div>
      </w:divsChild>
    </w:div>
    <w:div w:id="1601253803">
      <w:bodyDiv w:val="1"/>
      <w:marLeft w:val="0"/>
      <w:marRight w:val="0"/>
      <w:marTop w:val="0"/>
      <w:marBottom w:val="0"/>
      <w:divBdr>
        <w:top w:val="none" w:sz="0" w:space="0" w:color="auto"/>
        <w:left w:val="none" w:sz="0" w:space="0" w:color="auto"/>
        <w:bottom w:val="none" w:sz="0" w:space="0" w:color="auto"/>
        <w:right w:val="none" w:sz="0" w:space="0" w:color="auto"/>
      </w:divBdr>
    </w:div>
    <w:div w:id="161201322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1912">
      <w:bodyDiv w:val="1"/>
      <w:marLeft w:val="0"/>
      <w:marRight w:val="0"/>
      <w:marTop w:val="0"/>
      <w:marBottom w:val="0"/>
      <w:divBdr>
        <w:top w:val="none" w:sz="0" w:space="0" w:color="auto"/>
        <w:left w:val="none" w:sz="0" w:space="0" w:color="auto"/>
        <w:bottom w:val="none" w:sz="0" w:space="0" w:color="auto"/>
        <w:right w:val="none" w:sz="0" w:space="0" w:color="auto"/>
      </w:divBdr>
      <w:divsChild>
        <w:div w:id="2044550883">
          <w:marLeft w:val="1800"/>
          <w:marRight w:val="0"/>
          <w:marTop w:val="115"/>
          <w:marBottom w:val="0"/>
          <w:divBdr>
            <w:top w:val="none" w:sz="0" w:space="0" w:color="auto"/>
            <w:left w:val="none" w:sz="0" w:space="0" w:color="auto"/>
            <w:bottom w:val="none" w:sz="0" w:space="0" w:color="auto"/>
            <w:right w:val="none" w:sz="0" w:space="0" w:color="auto"/>
          </w:divBdr>
        </w:div>
      </w:divsChild>
    </w:div>
    <w:div w:id="1826389084">
      <w:bodyDiv w:val="1"/>
      <w:marLeft w:val="0"/>
      <w:marRight w:val="0"/>
      <w:marTop w:val="0"/>
      <w:marBottom w:val="0"/>
      <w:divBdr>
        <w:top w:val="none" w:sz="0" w:space="0" w:color="auto"/>
        <w:left w:val="none" w:sz="0" w:space="0" w:color="auto"/>
        <w:bottom w:val="none" w:sz="0" w:space="0" w:color="auto"/>
        <w:right w:val="none" w:sz="0" w:space="0" w:color="auto"/>
      </w:divBdr>
      <w:divsChild>
        <w:div w:id="457918460">
          <w:marLeft w:val="1166"/>
          <w:marRight w:val="0"/>
          <w:marTop w:val="86"/>
          <w:marBottom w:val="0"/>
          <w:divBdr>
            <w:top w:val="none" w:sz="0" w:space="0" w:color="auto"/>
            <w:left w:val="none" w:sz="0" w:space="0" w:color="auto"/>
            <w:bottom w:val="none" w:sz="0" w:space="0" w:color="auto"/>
            <w:right w:val="none" w:sz="0" w:space="0" w:color="auto"/>
          </w:divBdr>
        </w:div>
        <w:div w:id="179852994">
          <w:marLeft w:val="1800"/>
          <w:marRight w:val="0"/>
          <w:marTop w:val="72"/>
          <w:marBottom w:val="0"/>
          <w:divBdr>
            <w:top w:val="none" w:sz="0" w:space="0" w:color="auto"/>
            <w:left w:val="none" w:sz="0" w:space="0" w:color="auto"/>
            <w:bottom w:val="none" w:sz="0" w:space="0" w:color="auto"/>
            <w:right w:val="none" w:sz="0" w:space="0" w:color="auto"/>
          </w:divBdr>
        </w:div>
        <w:div w:id="634137269">
          <w:marLeft w:val="1800"/>
          <w:marRight w:val="0"/>
          <w:marTop w:val="72"/>
          <w:marBottom w:val="0"/>
          <w:divBdr>
            <w:top w:val="none" w:sz="0" w:space="0" w:color="auto"/>
            <w:left w:val="none" w:sz="0" w:space="0" w:color="auto"/>
            <w:bottom w:val="none" w:sz="0" w:space="0" w:color="auto"/>
            <w:right w:val="none" w:sz="0" w:space="0" w:color="auto"/>
          </w:divBdr>
        </w:div>
      </w:divsChild>
    </w:div>
    <w:div w:id="1863519479">
      <w:bodyDiv w:val="1"/>
      <w:marLeft w:val="0"/>
      <w:marRight w:val="0"/>
      <w:marTop w:val="0"/>
      <w:marBottom w:val="0"/>
      <w:divBdr>
        <w:top w:val="none" w:sz="0" w:space="0" w:color="auto"/>
        <w:left w:val="none" w:sz="0" w:space="0" w:color="auto"/>
        <w:bottom w:val="none" w:sz="0" w:space="0" w:color="auto"/>
        <w:right w:val="none" w:sz="0" w:space="0" w:color="auto"/>
      </w:divBdr>
      <w:divsChild>
        <w:div w:id="1757744395">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115447">
      <w:bodyDiv w:val="1"/>
      <w:marLeft w:val="0"/>
      <w:marRight w:val="0"/>
      <w:marTop w:val="0"/>
      <w:marBottom w:val="0"/>
      <w:divBdr>
        <w:top w:val="none" w:sz="0" w:space="0" w:color="auto"/>
        <w:left w:val="none" w:sz="0" w:space="0" w:color="auto"/>
        <w:bottom w:val="none" w:sz="0" w:space="0" w:color="auto"/>
        <w:right w:val="none" w:sz="0" w:space="0" w:color="auto"/>
      </w:divBdr>
      <w:divsChild>
        <w:div w:id="602690526">
          <w:marLeft w:val="1800"/>
          <w:marRight w:val="0"/>
          <w:marTop w:val="72"/>
          <w:marBottom w:val="0"/>
          <w:divBdr>
            <w:top w:val="none" w:sz="0" w:space="0" w:color="auto"/>
            <w:left w:val="none" w:sz="0" w:space="0" w:color="auto"/>
            <w:bottom w:val="none" w:sz="0" w:space="0" w:color="auto"/>
            <w:right w:val="none" w:sz="0" w:space="0" w:color="auto"/>
          </w:divBdr>
        </w:div>
        <w:div w:id="1049110227">
          <w:marLeft w:val="1800"/>
          <w:marRight w:val="0"/>
          <w:marTop w:val="72"/>
          <w:marBottom w:val="0"/>
          <w:divBdr>
            <w:top w:val="none" w:sz="0" w:space="0" w:color="auto"/>
            <w:left w:val="none" w:sz="0" w:space="0" w:color="auto"/>
            <w:bottom w:val="none" w:sz="0" w:space="0" w:color="auto"/>
            <w:right w:val="none" w:sz="0" w:space="0" w:color="auto"/>
          </w:divBdr>
        </w:div>
      </w:divsChild>
    </w:div>
    <w:div w:id="2128153709">
      <w:bodyDiv w:val="1"/>
      <w:marLeft w:val="0"/>
      <w:marRight w:val="0"/>
      <w:marTop w:val="0"/>
      <w:marBottom w:val="0"/>
      <w:divBdr>
        <w:top w:val="none" w:sz="0" w:space="0" w:color="auto"/>
        <w:left w:val="none" w:sz="0" w:space="0" w:color="auto"/>
        <w:bottom w:val="none" w:sz="0" w:space="0" w:color="auto"/>
        <w:right w:val="none" w:sz="0" w:space="0" w:color="auto"/>
      </w:divBdr>
      <w:divsChild>
        <w:div w:id="1655991574">
          <w:marLeft w:val="1800"/>
          <w:marRight w:val="0"/>
          <w:marTop w:val="115"/>
          <w:marBottom w:val="0"/>
          <w:divBdr>
            <w:top w:val="none" w:sz="0" w:space="0" w:color="auto"/>
            <w:left w:val="none" w:sz="0" w:space="0" w:color="auto"/>
            <w:bottom w:val="none" w:sz="0" w:space="0" w:color="auto"/>
            <w:right w:val="none" w:sz="0" w:space="0" w:color="auto"/>
          </w:divBdr>
        </w:div>
      </w:divsChild>
    </w:div>
    <w:div w:id="212922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ran/TSG_RAN/TSGR_77/Docs/RP-172063.zip" TargetMode="Externa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7/Docs/RP-172063.zip"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ftp/tsg_ran/TSG_RAN/TSGR_77/Docs/RP-172063.zip" TargetMode="External"/><Relationship Id="rId19" Type="http://schemas.openxmlformats.org/officeDocument/2006/relationships/oleObject" Target="embeddings/oleObject3.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ftp/tsg_ran/TSG_RAN/TSGR_76/Docs/RP-171428.zip"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hyperlink" Target="http://www.3gpp.org/ftp/tsg_ran/TSG_RAN/TSGR_75/Docs/RP-1708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678C8-920C-471F-9350-EF687C6D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18628</Words>
  <Characters>106183</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124562</CharactersWithSpaces>
  <SharedDoc>false</SharedDoc>
  <HLinks>
    <vt:vector size="30" baseType="variant">
      <vt:variant>
        <vt:i4>2359304</vt:i4>
      </vt:variant>
      <vt:variant>
        <vt:i4>12</vt:i4>
      </vt:variant>
      <vt:variant>
        <vt:i4>0</vt:i4>
      </vt:variant>
      <vt:variant>
        <vt:i4>5</vt:i4>
      </vt:variant>
      <vt:variant>
        <vt:lpwstr>http://www.3gpp.org/ftp/tsg_ran/TSG_RAN/TSGR_77/Docs/RP-172063.zip</vt:lpwstr>
      </vt:variant>
      <vt:variant>
        <vt:lpwstr/>
      </vt:variant>
      <vt:variant>
        <vt:i4>2359304</vt:i4>
      </vt:variant>
      <vt:variant>
        <vt:i4>9</vt:i4>
      </vt:variant>
      <vt:variant>
        <vt:i4>0</vt:i4>
      </vt:variant>
      <vt:variant>
        <vt:i4>5</vt:i4>
      </vt:variant>
      <vt:variant>
        <vt:lpwstr>http://www.3gpp.org/ftp/tsg_ran/TSG_RAN/TSGR_77/Docs/RP-172063.zip</vt:lpwstr>
      </vt:variant>
      <vt:variant>
        <vt:lpwstr/>
      </vt:variant>
      <vt:variant>
        <vt:i4>2359304</vt:i4>
      </vt:variant>
      <vt:variant>
        <vt:i4>6</vt:i4>
      </vt:variant>
      <vt:variant>
        <vt:i4>0</vt:i4>
      </vt:variant>
      <vt:variant>
        <vt:i4>5</vt:i4>
      </vt:variant>
      <vt:variant>
        <vt:lpwstr>http://www.3gpp.org/ftp/tsg_ran/TSG_RAN/TSGR_77/Docs/RP-172063.zip</vt:lpwstr>
      </vt:variant>
      <vt:variant>
        <vt:lpwstr/>
      </vt:variant>
      <vt:variant>
        <vt:i4>2818062</vt:i4>
      </vt:variant>
      <vt:variant>
        <vt:i4>3</vt:i4>
      </vt:variant>
      <vt:variant>
        <vt:i4>0</vt:i4>
      </vt:variant>
      <vt:variant>
        <vt:i4>5</vt:i4>
      </vt:variant>
      <vt:variant>
        <vt:lpwstr>http://www.3gpp.org/ftp/tsg_ran/TSG_RAN/TSGR_76/Docs/RP-171428.zip</vt:lpwstr>
      </vt:variant>
      <vt:variant>
        <vt:lpwstr/>
      </vt:variant>
      <vt:variant>
        <vt:i4>2949131</vt:i4>
      </vt:variant>
      <vt:variant>
        <vt:i4>0</vt:i4>
      </vt:variant>
      <vt:variant>
        <vt:i4>0</vt:i4>
      </vt:variant>
      <vt:variant>
        <vt:i4>5</vt:i4>
      </vt:variant>
      <vt:variant>
        <vt:lpwstr>http://www.3gpp.org/ftp/tsg_ran/TSG_RAN/TSGR_75/Docs/RP-170852.zip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Matthew Webb</cp:lastModifiedBy>
  <cp:revision>4</cp:revision>
  <dcterms:created xsi:type="dcterms:W3CDTF">2018-06-04T11:31:00Z</dcterms:created>
  <dcterms:modified xsi:type="dcterms:W3CDTF">2018-06-04T12:25:00Z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(3)skCTFTkkaz0Lf/tmtFL5ryeCtSHwBe9Z/9J6jTyNFYx/Qm35+D0tJrmSKag3sdH4LGDfYvEe
z7fqPTD/UtXH2Sr8PY9w7m67G7sgZ7D5c5RmjOm6WUUjZZaBxZXwZW6hpOQrzG8Mb+93tkF2
yvEMlD4CcM+OTko0QcWYKSXmFAaYGxsKHoVjhqf83NC2Q8hqJjMYBdm4uNMBcU+4Dfh3u/sW
nDClV9dXOH7iSbFfeE</vt:lpwstr>
  </property>
  <property fmtid="{D5CDD505-2E9C-101B-9397-08002B2CF9AE}" pid="3" name="_2015_ms_pID_7253431">
    <vt:lpwstr>sI3YEPy/4GkvmNB9YkNFk58ib5+A4WRlhcx7RWIVwOLAvv2g1c7K9u
BKcLBaPJbpR8J1XOSwboUQcGkT/5FrOYVzLQgMa04ZJUR1GJOHpWfuFn2kYYZ4kLLQBhnjcw
h6aAGVJvFIIb/X4handeMsd2O5xcvpCZAMMs5kHcFCnBNbZQsgvJAPr0FL7kw3j9CG+5gLZJ
5LL0GmXefN2B7IPSEzhkZz+ziBEECd00i++6</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1528115124</vt:lpwstr>
  </property>
</Properties>
</file>