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36556" w14:textId="6869602F" w:rsidR="00CD4C7B" w:rsidRPr="00E37DC1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bookmarkStart w:id="0" w:name="_GoBack"/>
      <w:bookmarkEnd w:id="0"/>
      <w:r w:rsidRPr="00E37DC1">
        <w:rPr>
          <w:noProof w:val="0"/>
          <w:sz w:val="24"/>
          <w:szCs w:val="24"/>
          <w:lang w:val="en-US"/>
        </w:rPr>
        <w:t>3GPP T</w:t>
      </w:r>
      <w:bookmarkStart w:id="1" w:name="_Ref452454252"/>
      <w:bookmarkEnd w:id="1"/>
      <w:r w:rsidR="00284D43" w:rsidRPr="00E37DC1">
        <w:rPr>
          <w:noProof w:val="0"/>
          <w:sz w:val="24"/>
          <w:szCs w:val="24"/>
          <w:lang w:val="en-US"/>
        </w:rPr>
        <w:t>SG-RAN</w:t>
      </w:r>
      <w:r w:rsidR="00936071" w:rsidRPr="00E37DC1">
        <w:rPr>
          <w:noProof w:val="0"/>
          <w:sz w:val="24"/>
          <w:szCs w:val="24"/>
          <w:lang w:val="en-US"/>
        </w:rPr>
        <w:t xml:space="preserve"> </w:t>
      </w:r>
      <w:r w:rsidR="004006E8" w:rsidRPr="00E37DC1">
        <w:rPr>
          <w:noProof w:val="0"/>
          <w:sz w:val="24"/>
          <w:szCs w:val="24"/>
          <w:lang w:val="en-US"/>
        </w:rPr>
        <w:t>#</w:t>
      </w:r>
      <w:r w:rsidR="00DC357B" w:rsidRPr="00E37DC1">
        <w:rPr>
          <w:noProof w:val="0"/>
          <w:sz w:val="24"/>
          <w:szCs w:val="24"/>
          <w:lang w:val="en-US"/>
        </w:rPr>
        <w:t>78</w:t>
      </w:r>
      <w:r w:rsidRPr="00E37DC1">
        <w:rPr>
          <w:bCs/>
          <w:noProof w:val="0"/>
          <w:sz w:val="24"/>
          <w:szCs w:val="24"/>
          <w:lang w:val="en-US"/>
        </w:rPr>
        <w:tab/>
      </w:r>
      <w:r w:rsidRPr="00E37DC1">
        <w:rPr>
          <w:noProof w:val="0"/>
          <w:sz w:val="24"/>
          <w:szCs w:val="24"/>
          <w:lang w:val="en-US"/>
        </w:rPr>
        <w:t>R</w:t>
      </w:r>
      <w:r w:rsidR="00C6266F" w:rsidRPr="00E37DC1">
        <w:rPr>
          <w:noProof w:val="0"/>
          <w:sz w:val="24"/>
          <w:szCs w:val="24"/>
          <w:lang w:val="en-US"/>
        </w:rPr>
        <w:t>P</w:t>
      </w:r>
      <w:r w:rsidRPr="00E37DC1">
        <w:rPr>
          <w:noProof w:val="0"/>
          <w:sz w:val="24"/>
          <w:szCs w:val="24"/>
          <w:lang w:val="en-US"/>
        </w:rPr>
        <w:t>-</w:t>
      </w:r>
      <w:r w:rsidRPr="00C90389">
        <w:rPr>
          <w:noProof w:val="0"/>
          <w:sz w:val="24"/>
          <w:szCs w:val="24"/>
          <w:lang w:val="en-US"/>
        </w:rPr>
        <w:t>1</w:t>
      </w:r>
      <w:r w:rsidR="00936071" w:rsidRPr="00C90389">
        <w:rPr>
          <w:noProof w:val="0"/>
          <w:sz w:val="24"/>
          <w:szCs w:val="24"/>
          <w:lang w:val="en-US"/>
        </w:rPr>
        <w:t>7</w:t>
      </w:r>
      <w:r w:rsidR="00C637DA" w:rsidRPr="00C90389">
        <w:rPr>
          <w:noProof w:val="0"/>
          <w:sz w:val="24"/>
          <w:szCs w:val="24"/>
          <w:lang w:val="en-US"/>
        </w:rPr>
        <w:t>27</w:t>
      </w:r>
      <w:r w:rsidR="00967E7E">
        <w:rPr>
          <w:noProof w:val="0"/>
          <w:sz w:val="24"/>
          <w:szCs w:val="24"/>
          <w:lang w:val="en-US"/>
        </w:rPr>
        <w:t>80</w:t>
      </w:r>
    </w:p>
    <w:p w14:paraId="231362B2" w14:textId="60B20BDB" w:rsidR="00CD4C7B" w:rsidRPr="00515253" w:rsidRDefault="00DC357B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Lisbon, Portugal, 18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December</w:t>
      </w:r>
      <w:r w:rsidR="5A7F95BF" w:rsidRPr="00515253">
        <w:rPr>
          <w:rFonts w:eastAsia="SimSun"/>
          <w:noProof w:val="0"/>
          <w:sz w:val="24"/>
          <w:szCs w:val="24"/>
          <w:lang w:eastAsia="zh-CN"/>
        </w:rPr>
        <w:t xml:space="preserve"> 2017</w:t>
      </w:r>
      <w:r w:rsidR="00B279D3" w:rsidRPr="00B279D3">
        <w:rPr>
          <w:bCs/>
          <w:noProof w:val="0"/>
          <w:sz w:val="24"/>
          <w:szCs w:val="24"/>
          <w:lang w:val="en-US"/>
        </w:rPr>
        <w:t xml:space="preserve"> </w:t>
      </w:r>
      <w:r w:rsidR="00B279D3" w:rsidRPr="00E37DC1">
        <w:rPr>
          <w:bCs/>
          <w:noProof w:val="0"/>
          <w:sz w:val="24"/>
          <w:szCs w:val="24"/>
          <w:lang w:val="en-US"/>
        </w:rPr>
        <w:tab/>
      </w:r>
      <w:r w:rsidR="00B279D3" w:rsidRPr="00B279D3">
        <w:rPr>
          <w:b w:val="0"/>
          <w:bCs/>
          <w:i/>
          <w:noProof w:val="0"/>
          <w:sz w:val="24"/>
          <w:szCs w:val="24"/>
          <w:lang w:val="en-US"/>
        </w:rPr>
        <w:t xml:space="preserve">revision of </w:t>
      </w:r>
      <w:r w:rsidR="00967E7E">
        <w:rPr>
          <w:b w:val="0"/>
          <w:i/>
          <w:noProof w:val="0"/>
          <w:sz w:val="21"/>
          <w:szCs w:val="24"/>
          <w:lang w:val="en-US"/>
        </w:rPr>
        <w:t>RP-172</w:t>
      </w:r>
      <w:r w:rsidR="00B279D3" w:rsidRPr="00B279D3">
        <w:rPr>
          <w:b w:val="0"/>
          <w:i/>
          <w:noProof w:val="0"/>
          <w:sz w:val="21"/>
          <w:szCs w:val="24"/>
          <w:lang w:val="en-US"/>
        </w:rPr>
        <w:t>7</w:t>
      </w:r>
      <w:r w:rsidR="00967E7E">
        <w:rPr>
          <w:b w:val="0"/>
          <w:i/>
          <w:noProof w:val="0"/>
          <w:sz w:val="21"/>
          <w:szCs w:val="24"/>
          <w:lang w:val="en-US"/>
        </w:rPr>
        <w:t>16</w:t>
      </w:r>
    </w:p>
    <w:p w14:paraId="39BE00F6" w14:textId="77777777"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BE8642B" w:rsidR="00CD4C7B" w:rsidRPr="0051525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515253">
        <w:rPr>
          <w:rFonts w:cs="Arial"/>
          <w:b/>
          <w:bCs/>
          <w:sz w:val="24"/>
          <w:szCs w:val="24"/>
        </w:rPr>
        <w:t>Agenda item:</w:t>
      </w:r>
      <w:r w:rsidRPr="00515253">
        <w:rPr>
          <w:rFonts w:cs="Arial"/>
          <w:b/>
          <w:bCs/>
          <w:sz w:val="24"/>
        </w:rPr>
        <w:tab/>
      </w:r>
      <w:r w:rsidR="00735362">
        <w:rPr>
          <w:rFonts w:cs="Arial"/>
          <w:b/>
          <w:bCs/>
          <w:sz w:val="24"/>
          <w:szCs w:val="24"/>
          <w:lang w:eastAsia="ja-JP"/>
        </w:rPr>
        <w:t>9.2</w:t>
      </w:r>
    </w:p>
    <w:p w14:paraId="6A1BC0C1" w14:textId="5A9A5A91" w:rsidR="00CD4C7B" w:rsidRPr="0051525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Source:</w:t>
      </w:r>
      <w:r w:rsidRPr="00515253">
        <w:rPr>
          <w:rFonts w:ascii="Arial" w:hAnsi="Arial" w:cs="Arial"/>
          <w:b/>
          <w:bCs/>
          <w:sz w:val="24"/>
        </w:rPr>
        <w:tab/>
      </w:r>
      <w:r w:rsidR="00DC357B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03FA2B37" w:rsidR="00CD4C7B" w:rsidRPr="0051525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Title:</w:t>
      </w:r>
      <w:r w:rsidRPr="00515253">
        <w:rPr>
          <w:rFonts w:ascii="Arial" w:hAnsi="Arial" w:cs="Arial"/>
          <w:b/>
          <w:bCs/>
          <w:sz w:val="24"/>
        </w:rPr>
        <w:tab/>
      </w:r>
      <w:r w:rsidR="00A354DE">
        <w:rPr>
          <w:rFonts w:ascii="Arial" w:hAnsi="Arial" w:cs="Arial"/>
          <w:b/>
          <w:bCs/>
          <w:sz w:val="24"/>
          <w:szCs w:val="24"/>
        </w:rPr>
        <w:t>Mo</w:t>
      </w:r>
      <w:r w:rsidR="00284D43">
        <w:rPr>
          <w:rFonts w:ascii="Arial" w:hAnsi="Arial" w:cs="Arial"/>
          <w:b/>
          <w:bCs/>
          <w:sz w:val="24"/>
          <w:szCs w:val="24"/>
        </w:rPr>
        <w:t>bility between NR and legacy system</w:t>
      </w:r>
      <w:r w:rsidR="00A354DE">
        <w:rPr>
          <w:rFonts w:ascii="Arial" w:hAnsi="Arial" w:cs="Arial"/>
          <w:b/>
          <w:bCs/>
          <w:sz w:val="24"/>
          <w:szCs w:val="24"/>
        </w:rPr>
        <w:t>s</w:t>
      </w:r>
    </w:p>
    <w:p w14:paraId="7DF86DB4" w14:textId="0DF7FCF6" w:rsidR="00CD4C7B" w:rsidRPr="0051525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Document for:</w:t>
      </w:r>
      <w:r w:rsidRPr="00515253">
        <w:rPr>
          <w:rFonts w:ascii="Arial" w:hAnsi="Arial" w:cs="Arial"/>
          <w:b/>
          <w:bCs/>
          <w:sz w:val="24"/>
        </w:rPr>
        <w:tab/>
      </w:r>
      <w:r w:rsidR="00DC357B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77777777" w:rsidR="00CD4C7B" w:rsidRPr="00515253" w:rsidRDefault="00CD4C7B" w:rsidP="00CD4C7B">
      <w:pPr>
        <w:pStyle w:val="Heading1"/>
      </w:pPr>
      <w:r w:rsidRPr="00515253">
        <w:t>1</w:t>
      </w:r>
      <w:r w:rsidRPr="00515253">
        <w:tab/>
      </w:r>
      <w:r w:rsidR="0056573F" w:rsidRPr="00515253">
        <w:t>Introduction</w:t>
      </w:r>
    </w:p>
    <w:p w14:paraId="0BBDFC0A" w14:textId="6105157B" w:rsidR="00CD4C7B" w:rsidRDefault="00284D43" w:rsidP="5A7F95BF">
      <w:r>
        <w:t xml:space="preserve">There has been a discussion in several working groups regarding the </w:t>
      </w:r>
      <w:r w:rsidR="00702821">
        <w:t>5G</w:t>
      </w:r>
      <w:r w:rsidR="003833DF">
        <w:t xml:space="preserve"> requirement </w:t>
      </w:r>
      <w:r w:rsidR="00702821">
        <w:t>involving mobility with</w:t>
      </w:r>
      <w:r>
        <w:t xml:space="preserve"> legacy systems. Specifically, the draft LS from SA2 in [1]</w:t>
      </w:r>
      <w:r w:rsidR="008416C7">
        <w:t xml:space="preserve"> and recent discussion in SA2 and RAN2</w:t>
      </w:r>
      <w:r>
        <w:t xml:space="preserve"> raises a question in this regard and </w:t>
      </w:r>
      <w:r w:rsidR="003833DF">
        <w:t xml:space="preserve">it merits </w:t>
      </w:r>
      <w:r>
        <w:t>clarifications</w:t>
      </w:r>
      <w:r w:rsidR="00702821">
        <w:t xml:space="preserve"> in RAN</w:t>
      </w:r>
      <w:r w:rsidR="003833DF">
        <w:t xml:space="preserve"> to reach </w:t>
      </w:r>
      <w:r w:rsidR="00E63866">
        <w:t>a</w:t>
      </w:r>
      <w:r w:rsidR="003833DF">
        <w:t xml:space="preserve"> common view on the mobility scenarios to be included in the 5G system.</w:t>
      </w:r>
    </w:p>
    <w:p w14:paraId="6AD0E47B" w14:textId="35BC98E0" w:rsidR="00F72EE3" w:rsidRDefault="00F72EE3" w:rsidP="5A7F95BF">
      <w:r>
        <w:t>In this contribution, we propose that RAN plenary agrees on the</w:t>
      </w:r>
      <w:r w:rsidR="005103A7">
        <w:t xml:space="preserve"> set of</w:t>
      </w:r>
      <w:r>
        <w:t xml:space="preserve"> mobility scenarios covered in </w:t>
      </w:r>
      <w:r w:rsidR="003833DF">
        <w:t>5G NR</w:t>
      </w:r>
      <w:r w:rsidR="002F2271">
        <w:t xml:space="preserve"> and communicates the ensuing view</w:t>
      </w:r>
      <w:r>
        <w:t>.</w:t>
      </w:r>
    </w:p>
    <w:p w14:paraId="0A9EBA5D" w14:textId="77777777" w:rsidR="00BC2F52" w:rsidRPr="00515253" w:rsidRDefault="00BC2F52" w:rsidP="5A7F95BF"/>
    <w:p w14:paraId="127ACA6D" w14:textId="3586F516" w:rsidR="00CD4C7B" w:rsidRDefault="00CD4C7B" w:rsidP="5A7F95BF">
      <w:pPr>
        <w:pStyle w:val="Heading1"/>
      </w:pPr>
      <w:r w:rsidRPr="00515253">
        <w:t>2</w:t>
      </w:r>
      <w:r w:rsidRPr="00515253">
        <w:tab/>
      </w:r>
      <w:r w:rsidR="00284D43">
        <w:t>Discussion</w:t>
      </w:r>
    </w:p>
    <w:p w14:paraId="59CF1603" w14:textId="4B38E782" w:rsidR="00F32464" w:rsidRDefault="00250237" w:rsidP="00670356">
      <w:pPr>
        <w:pStyle w:val="Heading2"/>
      </w:pPr>
      <w:r>
        <w:t>2.</w:t>
      </w:r>
      <w:r w:rsidR="00F32464">
        <w:t>1</w:t>
      </w:r>
      <w:r w:rsidR="00F32464">
        <w:tab/>
        <w:t>SA1 spec</w:t>
      </w:r>
    </w:p>
    <w:p w14:paraId="302AB393" w14:textId="562D277A" w:rsidR="00EA4FCF" w:rsidRDefault="007F15CB" w:rsidP="00DC357B">
      <w:r>
        <w:t>5G system service requirement in TS 22.261 [2] has the following requirement on legacy service support.</w:t>
      </w:r>
    </w:p>
    <w:tbl>
      <w:tblPr>
        <w:tblStyle w:val="TableGrid"/>
        <w:tblW w:w="9355" w:type="dxa"/>
        <w:tblInd w:w="392" w:type="dxa"/>
        <w:tblLook w:val="04A0" w:firstRow="1" w:lastRow="0" w:firstColumn="1" w:lastColumn="0" w:noHBand="0" w:noVBand="1"/>
      </w:tblPr>
      <w:tblGrid>
        <w:gridCol w:w="9355"/>
      </w:tblGrid>
      <w:tr w:rsidR="007F15CB" w14:paraId="49577F2C" w14:textId="77777777" w:rsidTr="007F15CB">
        <w:tc>
          <w:tcPr>
            <w:tcW w:w="9355" w:type="dxa"/>
          </w:tcPr>
          <w:p w14:paraId="7E95C598" w14:textId="77777777" w:rsidR="007F15CB" w:rsidRDefault="007F15CB" w:rsidP="007F15CB">
            <w:pPr>
              <w:pStyle w:val="Heading4"/>
              <w:rPr>
                <w:lang w:eastAsia="zh-CN"/>
              </w:rPr>
            </w:pPr>
            <w:bookmarkStart w:id="2" w:name="_Toc493858625"/>
            <w:r>
              <w:t>5.1.2.2</w:t>
            </w:r>
            <w:r>
              <w:rPr>
                <w:lang w:eastAsia="zh-CN"/>
              </w:rPr>
              <w:tab/>
            </w:r>
            <w:r>
              <w:t>Legacy service support</w:t>
            </w:r>
            <w:bookmarkEnd w:id="2"/>
          </w:p>
          <w:p w14:paraId="52CA4670" w14:textId="77777777" w:rsidR="007F15CB" w:rsidRDefault="007F15CB" w:rsidP="007F15C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5G system shall support all EPS capabilities (e.g., from TSs 22.011, 22.101, 22.278, 22.185, 22.071, 22.115, 22.153, 22.173) </w:t>
            </w:r>
            <w:r w:rsidRPr="00702821">
              <w:rPr>
                <w:highlight w:val="yellow"/>
                <w:lang w:eastAsia="zh-CN"/>
              </w:rPr>
              <w:t xml:space="preserve">with the following </w:t>
            </w:r>
            <w:r w:rsidRPr="00702821">
              <w:rPr>
                <w:b/>
                <w:color w:val="FF0000"/>
                <w:highlight w:val="yellow"/>
                <w:lang w:eastAsia="zh-CN"/>
              </w:rPr>
              <w:t>exceptions</w:t>
            </w:r>
            <w:r>
              <w:rPr>
                <w:lang w:eastAsia="zh-CN"/>
              </w:rPr>
              <w:t>:</w:t>
            </w:r>
          </w:p>
          <w:p w14:paraId="34FD1805" w14:textId="77777777" w:rsidR="007F15CB" w:rsidRDefault="007F15CB" w:rsidP="007F15CB">
            <w:pPr>
              <w:pStyle w:val="B1"/>
            </w:pPr>
            <w:r>
              <w:t>-</w:t>
            </w:r>
            <w:r>
              <w:tab/>
              <w:t>CS voice service continuity and/or fallback to GERAN or UTRAN,</w:t>
            </w:r>
          </w:p>
          <w:p w14:paraId="6C8F4FC8" w14:textId="77777777" w:rsidR="007F15CB" w:rsidRDefault="007F15CB" w:rsidP="007F15CB">
            <w:pPr>
              <w:pStyle w:val="B1"/>
            </w:pPr>
            <w:r>
              <w:t>-</w:t>
            </w:r>
            <w:r>
              <w:tab/>
              <w:t>seamless handover between NG-RAN and GERAN,</w:t>
            </w:r>
          </w:p>
          <w:p w14:paraId="50F48EEF" w14:textId="77777777" w:rsidR="007F15CB" w:rsidRDefault="007F15CB" w:rsidP="007F15CB">
            <w:pPr>
              <w:pStyle w:val="B1"/>
            </w:pPr>
            <w:r>
              <w:t>-</w:t>
            </w:r>
            <w:r>
              <w:tab/>
              <w:t>seamless handover between NG-RAN and UTRAN, and</w:t>
            </w:r>
          </w:p>
          <w:p w14:paraId="34D42335" w14:textId="47CC1EAF" w:rsidR="007F15CB" w:rsidRDefault="007F15CB" w:rsidP="007F15CB">
            <w:pPr>
              <w:pStyle w:val="B1"/>
            </w:pPr>
            <w:r>
              <w:t>-</w:t>
            </w:r>
            <w:r>
              <w:tab/>
              <w:t>access to a 5G core network via GERAN or UTRAN.</w:t>
            </w:r>
          </w:p>
        </w:tc>
      </w:tr>
    </w:tbl>
    <w:p w14:paraId="4D4B2091" w14:textId="6209E7DC" w:rsidR="007F15CB" w:rsidRDefault="00103B74" w:rsidP="00103B74">
      <w:pPr>
        <w:jc w:val="center"/>
      </w:pPr>
      <w:r>
        <w:t>Figure 1: quote from TS 22.261 [2]</w:t>
      </w:r>
    </w:p>
    <w:p w14:paraId="7E6BB047" w14:textId="109FAFF7" w:rsidR="00103B74" w:rsidRDefault="00103B74" w:rsidP="00DC357B">
      <w:r>
        <w:t>From</w:t>
      </w:r>
      <w:r w:rsidR="00E63866">
        <w:t xml:space="preserve"> the above requirement text, it i</w:t>
      </w:r>
      <w:r>
        <w:t xml:space="preserve">s clear that connected mode mobility (i.e. handover) </w:t>
      </w:r>
      <w:r w:rsidR="009C7D8F">
        <w:t>between 5G system</w:t>
      </w:r>
      <w:r>
        <w:t xml:space="preserve"> and legacy 2G (GERAN) / 3G (UTRAN) system is outside the scope of 5G service.  However, it does</w:t>
      </w:r>
      <w:r w:rsidR="00E63866">
        <w:t xml:space="preserve"> no</w:t>
      </w:r>
      <w:r>
        <w:t xml:space="preserve">t </w:t>
      </w:r>
      <w:r w:rsidR="009C7D8F">
        <w:t>state</w:t>
      </w:r>
      <w:r>
        <w:t xml:space="preserve"> </w:t>
      </w:r>
      <w:r w:rsidR="00E63866">
        <w:t xml:space="preserve">requirements </w:t>
      </w:r>
      <w:r>
        <w:t>on idle mode mobility</w:t>
      </w:r>
      <w:r w:rsidR="009C7D8F">
        <w:t xml:space="preserve"> between 5G system and legacy RATs</w:t>
      </w:r>
      <w:r>
        <w:t>.</w:t>
      </w:r>
    </w:p>
    <w:p w14:paraId="61AF5313" w14:textId="77777777" w:rsidR="0059241F" w:rsidRDefault="0059241F" w:rsidP="00DC357B"/>
    <w:p w14:paraId="1E12D88B" w14:textId="4376E366" w:rsidR="0059241F" w:rsidRDefault="0059241F" w:rsidP="00670356">
      <w:pPr>
        <w:pStyle w:val="Heading2"/>
      </w:pPr>
      <w:r>
        <w:t>2.2</w:t>
      </w:r>
      <w:r>
        <w:tab/>
        <w:t>SA2 discussion and spec</w:t>
      </w:r>
    </w:p>
    <w:p w14:paraId="4B5BBECC" w14:textId="48510065" w:rsidR="009B03ED" w:rsidRDefault="00F72EE3" w:rsidP="00DC357B">
      <w:r>
        <w:t xml:space="preserve">In </w:t>
      </w:r>
      <w:r w:rsidR="00103B74">
        <w:t xml:space="preserve">SA2 </w:t>
      </w:r>
      <w:r w:rsidR="00BD4D1E">
        <w:t xml:space="preserve">#123 </w:t>
      </w:r>
      <w:r w:rsidR="00103B74">
        <w:t>meeting</w:t>
      </w:r>
      <w:r w:rsidR="00E37DC1">
        <w:t xml:space="preserve"> (Oct 2017)</w:t>
      </w:r>
      <w:r w:rsidR="00103B74">
        <w:t xml:space="preserve">, SA2 referred to </w:t>
      </w:r>
      <w:r w:rsidR="00654E18">
        <w:t>the above</w:t>
      </w:r>
      <w:r w:rsidR="00103B74">
        <w:t xml:space="preserve"> SA1 specification and pointed out </w:t>
      </w:r>
      <w:r w:rsidR="00654E18">
        <w:t xml:space="preserve">the </w:t>
      </w:r>
      <w:r w:rsidR="009C7D8F">
        <w:t>absence of</w:t>
      </w:r>
      <w:r w:rsidR="00BD4D1E">
        <w:t xml:space="preserve"> </w:t>
      </w:r>
      <w:r w:rsidR="00654E18">
        <w:t xml:space="preserve">an </w:t>
      </w:r>
      <w:r w:rsidR="00BD4D1E">
        <w:t xml:space="preserve">equivalent requirement on </w:t>
      </w:r>
      <w:r w:rsidR="00103B74">
        <w:t>idle mode mobility in 5G system</w:t>
      </w:r>
      <w:r w:rsidR="00BD4D1E">
        <w:t xml:space="preserve"> with respect to the legacy RATs</w:t>
      </w:r>
      <w:r w:rsidR="00250237">
        <w:t xml:space="preserve">. </w:t>
      </w:r>
      <w:r w:rsidR="009B03ED">
        <w:t>The content of the draft LS (</w:t>
      </w:r>
      <w:r w:rsidR="009B03ED" w:rsidRPr="00284D43">
        <w:rPr>
          <w:noProof/>
        </w:rPr>
        <w:t xml:space="preserve">S2-177678 </w:t>
      </w:r>
      <w:r w:rsidR="009B03ED">
        <w:t>[1]) is captured below:</w:t>
      </w:r>
    </w:p>
    <w:tbl>
      <w:tblPr>
        <w:tblStyle w:val="TableGrid"/>
        <w:tblW w:w="9355" w:type="dxa"/>
        <w:tblInd w:w="392" w:type="dxa"/>
        <w:tblLook w:val="04A0" w:firstRow="1" w:lastRow="0" w:firstColumn="1" w:lastColumn="0" w:noHBand="0" w:noVBand="1"/>
      </w:tblPr>
      <w:tblGrid>
        <w:gridCol w:w="9355"/>
      </w:tblGrid>
      <w:tr w:rsidR="009B03ED" w14:paraId="0BC47EE8" w14:textId="77777777" w:rsidTr="009B03ED">
        <w:tc>
          <w:tcPr>
            <w:tcW w:w="9355" w:type="dxa"/>
          </w:tcPr>
          <w:p w14:paraId="680FEF5A" w14:textId="77777777" w:rsidR="009B03ED" w:rsidRDefault="009B03ED" w:rsidP="009B03ED">
            <w:pPr>
              <w:pStyle w:val="Heading1"/>
            </w:pPr>
            <w:r>
              <w:lastRenderedPageBreak/>
              <w:t>1</w:t>
            </w:r>
            <w:r>
              <w:tab/>
              <w:t>Overall description</w:t>
            </w:r>
          </w:p>
          <w:p w14:paraId="465E4DCD" w14:textId="77777777" w:rsidR="009B03ED" w:rsidRDefault="009B03ED" w:rsidP="009B03ED">
            <w:r>
              <w:t xml:space="preserve">SA WG2 would like to understand whether any Rel-15 requirements exist for </w:t>
            </w:r>
            <w:r w:rsidRPr="007E643D">
              <w:rPr>
                <w:highlight w:val="yellow"/>
              </w:rPr>
              <w:t>idle mode interworking</w:t>
            </w:r>
            <w:r>
              <w:t xml:space="preserve"> between 5GS and GSM/UMTS/CDMA2000:</w:t>
            </w:r>
          </w:p>
          <w:p w14:paraId="2ADB7FD9" w14:textId="77777777" w:rsidR="009B03ED" w:rsidRDefault="009B03ED" w:rsidP="009B03ED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</w:pPr>
            <w:r>
              <w:t>From 5GS to GSM/UMTS/CDMA2000</w:t>
            </w:r>
          </w:p>
          <w:p w14:paraId="41C48185" w14:textId="77777777" w:rsidR="009B03ED" w:rsidRDefault="009B03ED" w:rsidP="009B03ED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</w:pPr>
            <w:r>
              <w:t>From GSM/UMTS/CDMA2000 to 5GS</w:t>
            </w:r>
          </w:p>
          <w:p w14:paraId="2AA9B56B" w14:textId="77777777" w:rsidR="009B03ED" w:rsidRDefault="009B03ED" w:rsidP="009B03ED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</w:pPr>
            <w:r>
              <w:t>And if so, for which RAT i.e.</w:t>
            </w:r>
          </w:p>
          <w:p w14:paraId="4BA18524" w14:textId="77777777" w:rsidR="009B03ED" w:rsidRDefault="009B03ED" w:rsidP="009B03ED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</w:pPr>
            <w:r>
              <w:t>For NR (scenarios 2 and 4)</w:t>
            </w:r>
          </w:p>
          <w:p w14:paraId="0E7D838F" w14:textId="77777777" w:rsidR="009B03ED" w:rsidRDefault="009B03ED" w:rsidP="009B03ED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</w:pPr>
            <w:r>
              <w:t>For E-UTRA (scenarios 5 and 7)</w:t>
            </w:r>
          </w:p>
          <w:p w14:paraId="002CB163" w14:textId="77777777" w:rsidR="009B03ED" w:rsidRDefault="009B03ED" w:rsidP="009B03ED">
            <w:r>
              <w:t xml:space="preserve">SA2 would also like to understand the status of any ongoing discussions regarding the above. </w:t>
            </w:r>
          </w:p>
          <w:p w14:paraId="20A597FD" w14:textId="3991F1BC" w:rsidR="009B03ED" w:rsidRDefault="009B03ED" w:rsidP="00DC357B">
            <w:r>
              <w:t>SA2 would also like to understand whether any assumption is made in Release 15 whether E-UTRA deployed with 5GC also connects to EPC.</w:t>
            </w:r>
          </w:p>
        </w:tc>
      </w:tr>
    </w:tbl>
    <w:p w14:paraId="521AFF64" w14:textId="5380E4C9" w:rsidR="009B03ED" w:rsidRDefault="009B03ED" w:rsidP="009B03ED">
      <w:pPr>
        <w:jc w:val="center"/>
      </w:pPr>
      <w:r>
        <w:t>Figure 2: draft LS from SA2 (</w:t>
      </w:r>
      <w:r w:rsidRPr="00284D43">
        <w:rPr>
          <w:noProof/>
        </w:rPr>
        <w:t xml:space="preserve">S2-177678 </w:t>
      </w:r>
      <w:r>
        <w:t>[1]) at SA2 #123</w:t>
      </w:r>
    </w:p>
    <w:p w14:paraId="618E2627" w14:textId="145815CD" w:rsidR="00BD4D1E" w:rsidRDefault="009B03ED" w:rsidP="00DC357B">
      <w:r>
        <w:t>This</w:t>
      </w:r>
      <w:r w:rsidR="00BD4D1E">
        <w:t xml:space="preserve"> draft LS </w:t>
      </w:r>
      <w:r w:rsidR="00977221">
        <w:t>(</w:t>
      </w:r>
      <w:r w:rsidR="00977221" w:rsidRPr="00284D43">
        <w:rPr>
          <w:noProof/>
        </w:rPr>
        <w:t xml:space="preserve">S2-177678 </w:t>
      </w:r>
      <w:r w:rsidR="00BD4D1E">
        <w:t>[1]</w:t>
      </w:r>
      <w:r w:rsidR="00977221">
        <w:t>)</w:t>
      </w:r>
      <w:r w:rsidR="00BD4D1E">
        <w:t xml:space="preserve"> was not agreed in the </w:t>
      </w:r>
      <w:r w:rsidR="00977221">
        <w:t xml:space="preserve">email discussion after </w:t>
      </w:r>
      <w:r w:rsidR="00702821">
        <w:t xml:space="preserve">SA2 </w:t>
      </w:r>
      <w:r w:rsidR="00F32464">
        <w:t xml:space="preserve">#123 </w:t>
      </w:r>
      <w:r w:rsidR="00702821">
        <w:t>meeting</w:t>
      </w:r>
      <w:r w:rsidR="00F32464">
        <w:t xml:space="preserve"> in Oct</w:t>
      </w:r>
      <w:r w:rsidR="00702821">
        <w:t>, but the</w:t>
      </w:r>
      <w:r w:rsidR="00103B74">
        <w:t xml:space="preserve"> </w:t>
      </w:r>
      <w:r w:rsidR="003833DF">
        <w:t>raised</w:t>
      </w:r>
      <w:r w:rsidR="00103B74">
        <w:t xml:space="preserve"> question</w:t>
      </w:r>
      <w:r w:rsidR="00702821">
        <w:t>s</w:t>
      </w:r>
      <w:r w:rsidR="00103B74">
        <w:t xml:space="preserve"> </w:t>
      </w:r>
      <w:r w:rsidR="00702821">
        <w:t>are</w:t>
      </w:r>
      <w:r w:rsidR="00BD4D1E">
        <w:t xml:space="preserve"> valid one</w:t>
      </w:r>
      <w:r w:rsidR="00702821">
        <w:t>s that need</w:t>
      </w:r>
      <w:r w:rsidR="00250237">
        <w:t xml:space="preserve"> resolution. </w:t>
      </w:r>
      <w:r w:rsidR="00BD4D1E">
        <w:t>Specifically from RAN perspective, it has potential RAN specification impacts, not only in 5G, but also in legacy RAT specifications</w:t>
      </w:r>
      <w:r w:rsidR="003833DF">
        <w:t>, e.g. suitable support</w:t>
      </w:r>
      <w:r w:rsidR="009C7D8F">
        <w:t xml:space="preserve"> </w:t>
      </w:r>
      <w:r w:rsidR="003833DF">
        <w:t xml:space="preserve">in </w:t>
      </w:r>
      <w:r w:rsidR="009C7D8F">
        <w:t>the relevant system information</w:t>
      </w:r>
      <w:r w:rsidR="00250237">
        <w:t xml:space="preserve">. </w:t>
      </w:r>
      <w:r w:rsidR="00BD4D1E">
        <w:t xml:space="preserve">Therefore, it </w:t>
      </w:r>
      <w:r w:rsidR="00103B74">
        <w:t>is a</w:t>
      </w:r>
      <w:r w:rsidR="00BD4D1E">
        <w:t>n</w:t>
      </w:r>
      <w:r w:rsidR="00103B74">
        <w:t xml:space="preserve"> </w:t>
      </w:r>
      <w:r w:rsidR="00103B74" w:rsidRPr="00702821">
        <w:rPr>
          <w:color w:val="FF0000"/>
        </w:rPr>
        <w:t xml:space="preserve">important point </w:t>
      </w:r>
      <w:r w:rsidR="00BD4D1E" w:rsidRPr="00702821">
        <w:rPr>
          <w:color w:val="FF0000"/>
        </w:rPr>
        <w:t>to clarify from RAN perspective.</w:t>
      </w:r>
    </w:p>
    <w:p w14:paraId="39B8FA86" w14:textId="6D6DE40C" w:rsidR="00F32464" w:rsidRDefault="00F32464" w:rsidP="00DC357B">
      <w:r>
        <w:t xml:space="preserve">In addition, SA2 #124 </w:t>
      </w:r>
      <w:r w:rsidR="0059241F">
        <w:t xml:space="preserve">meeting </w:t>
      </w:r>
      <w:r>
        <w:t>in Nov-Dec approved the pCR</w:t>
      </w:r>
      <w:r w:rsidR="0059241F">
        <w:t xml:space="preserve"> </w:t>
      </w:r>
      <w:r w:rsidR="00E432E8">
        <w:t xml:space="preserve">(S2-179051 [4]) </w:t>
      </w:r>
      <w:r w:rsidR="0059241F">
        <w:t>to 23.501</w:t>
      </w:r>
      <w:r>
        <w:t xml:space="preserve"> </w:t>
      </w:r>
      <w:r w:rsidR="0059241F">
        <w:t xml:space="preserve">[3] </w:t>
      </w:r>
      <w:r>
        <w:t xml:space="preserve">to add further description on the </w:t>
      </w:r>
      <w:r w:rsidR="00E432E8">
        <w:t>mobility between 5G and 2G/3G</w:t>
      </w:r>
      <w:r>
        <w:t xml:space="preserve">. </w:t>
      </w:r>
      <w:r w:rsidR="00E432E8">
        <w:t xml:space="preserve">The relevant part is quoted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32464" w14:paraId="76842FF0" w14:textId="77777777" w:rsidTr="00F32464">
        <w:tc>
          <w:tcPr>
            <w:tcW w:w="9857" w:type="dxa"/>
          </w:tcPr>
          <w:p w14:paraId="227417F6" w14:textId="77777777" w:rsidR="00F32464" w:rsidRPr="00B6630E" w:rsidRDefault="00F32464" w:rsidP="00F32464">
            <w:pPr>
              <w:pStyle w:val="Heading4"/>
            </w:pPr>
            <w:r>
              <w:t>5.17.2.x</w:t>
            </w:r>
            <w:r w:rsidRPr="00B6630E">
              <w:tab/>
            </w:r>
            <w:r>
              <w:t>Mobility between 5GS and GERAN/UTRAN</w:t>
            </w:r>
          </w:p>
          <w:p w14:paraId="5AC7F2F6" w14:textId="77777777" w:rsidR="00F32464" w:rsidRPr="00910E68" w:rsidRDefault="00F32464" w:rsidP="00F32464">
            <w:r>
              <w:t>IP address preservation upon mobility between 5GS and GERAN/UTRAN is not supported.</w:t>
            </w:r>
          </w:p>
          <w:p w14:paraId="43C0A2DB" w14:textId="77777777" w:rsidR="00F32464" w:rsidRPr="00910E68" w:rsidRDefault="00F32464" w:rsidP="00F32464">
            <w:r>
              <w:t xml:space="preserve">Upon mobility from 5GS to GERAN/UTRAN (e.g. upon leaving NG-RAN coverage) the UE shall perform the </w:t>
            </w:r>
            <w:r w:rsidRPr="0098296A">
              <w:rPr>
                <w:highlight w:val="yellow"/>
              </w:rPr>
              <w:t>A/</w:t>
            </w:r>
            <w:r>
              <w:rPr>
                <w:highlight w:val="yellow"/>
              </w:rPr>
              <w:t>Gb mode GPRS Attach procedure or</w:t>
            </w:r>
            <w:r w:rsidRPr="0098296A">
              <w:rPr>
                <w:highlight w:val="yellow"/>
              </w:rPr>
              <w:t xml:space="preserve"> Iu mode GPRS Attach</w:t>
            </w:r>
            <w:r w:rsidRPr="0098296A">
              <w:rPr>
                <w:highlight w:val="yellow"/>
                <w:lang w:eastAsia="zh-CN"/>
              </w:rPr>
              <w:t xml:space="preserve"> procedure (see TS 23.060 [xx])</w:t>
            </w:r>
            <w:r w:rsidRPr="0098296A">
              <w:rPr>
                <w:highlight w:val="yellow"/>
              </w:rPr>
              <w:t>.</w:t>
            </w:r>
          </w:p>
          <w:p w14:paraId="18C27160" w14:textId="209D9E50" w:rsidR="00F32464" w:rsidRDefault="00F32464" w:rsidP="00DC357B">
            <w:r>
              <w:t xml:space="preserve">Upon mobility from GERAN/UTRAN to 5GS (e.g. upon selecting an NG-RAN cell) the UE shall perform the Registration procedure of “initial registration” type as described in </w:t>
            </w:r>
            <w:r w:rsidRPr="003051E7">
              <w:rPr>
                <w:lang w:eastAsia="zh-CN"/>
              </w:rPr>
              <w:t>TS 23.502 [3]</w:t>
            </w:r>
            <w:r>
              <w:rPr>
                <w:lang w:eastAsia="zh-CN"/>
              </w:rPr>
              <w:t>.</w:t>
            </w:r>
          </w:p>
        </w:tc>
      </w:tr>
    </w:tbl>
    <w:p w14:paraId="0B73871E" w14:textId="65559E0F" w:rsidR="00F32464" w:rsidRDefault="00F32464" w:rsidP="00F32464">
      <w:pPr>
        <w:jc w:val="center"/>
      </w:pPr>
      <w:r>
        <w:t>Figure 3: part of pCR S2-179051 [4] approved in SA2 #124</w:t>
      </w:r>
    </w:p>
    <w:p w14:paraId="3D7D1386" w14:textId="30F37794" w:rsidR="0059241F" w:rsidRDefault="00BB5E9E" w:rsidP="00DC357B">
      <w:r>
        <w:t xml:space="preserve">The highlighted text above states that the mobility from 5G to 2G/3G cell will result in </w:t>
      </w:r>
      <w:r w:rsidR="00654E18">
        <w:t xml:space="preserve">an </w:t>
      </w:r>
      <w:r>
        <w:t>attach procedure. Similarly, mobility from 2G/3G to 5G cell will r</w:t>
      </w:r>
      <w:r w:rsidR="00250237">
        <w:t xml:space="preserve">esult in initial registration. </w:t>
      </w:r>
      <w:r>
        <w:t>This is the result of the agreement in SA2 #124 that</w:t>
      </w:r>
      <w:r w:rsidR="008416C7">
        <w:t xml:space="preserve"> the</w:t>
      </w:r>
      <w:r>
        <w:t xml:space="preserve"> IP address preservation is not supported in mobility fro</w:t>
      </w:r>
      <w:r w:rsidR="00250237">
        <w:t xml:space="preserve">m 5G to 2G/3G, and vice versa, </w:t>
      </w:r>
      <w:r>
        <w:t xml:space="preserve">It should be noted that, as the result of this agreement, this mobility behaviour between 5G and 2G/3G is no longer an idle mode mobility (i.e. cell re-selection) </w:t>
      </w:r>
      <w:r w:rsidR="008416C7">
        <w:t>which usually</w:t>
      </w:r>
      <w:r>
        <w:t xml:space="preserve"> result</w:t>
      </w:r>
      <w:r w:rsidR="00E63866">
        <w:t>s</w:t>
      </w:r>
      <w:r>
        <w:t xml:space="preserve"> in LAU or TAU</w:t>
      </w:r>
      <w:r w:rsidR="008416C7">
        <w:t xml:space="preserve"> after cell re-selection</w:t>
      </w:r>
      <w:r>
        <w:t>.</w:t>
      </w:r>
    </w:p>
    <w:p w14:paraId="6D6A2CBE" w14:textId="77777777" w:rsidR="00BB5E9E" w:rsidRDefault="00BB5E9E" w:rsidP="00DC357B"/>
    <w:p w14:paraId="0262E27D" w14:textId="150064AF" w:rsidR="0059241F" w:rsidRDefault="0059241F" w:rsidP="0059241F">
      <w:pPr>
        <w:pStyle w:val="Heading2"/>
      </w:pPr>
      <w:r>
        <w:t>2.3</w:t>
      </w:r>
      <w:r>
        <w:tab/>
        <w:t>RAN2 discussion and spec</w:t>
      </w:r>
    </w:p>
    <w:p w14:paraId="7CC1F284" w14:textId="333F0DC7" w:rsidR="007F15CB" w:rsidRDefault="007F15CB" w:rsidP="00DC357B">
      <w:r>
        <w:t>In RAN2 #99bis meeting</w:t>
      </w:r>
      <w:r w:rsidR="00E37DC1">
        <w:t xml:space="preserve"> (Oct 2017)</w:t>
      </w:r>
      <w:r w:rsidR="00250237">
        <w:t>, the following agreement wa</w:t>
      </w:r>
      <w:r>
        <w:t xml:space="preserve">s reached with respect to the </w:t>
      </w:r>
      <w:r w:rsidR="00103B74">
        <w:t xml:space="preserve">5G </w:t>
      </w:r>
      <w:r>
        <w:t>mobility (connected mode,</w:t>
      </w:r>
      <w:r w:rsidR="00702821">
        <w:t xml:space="preserve"> idle mode), as quoted from RAN2 </w:t>
      </w:r>
      <w:r>
        <w:t>chairman's note below</w:t>
      </w:r>
      <w:r w:rsidR="00145B2B">
        <w:t xml:space="preserve"> (related to the discussion on R2-1710190</w:t>
      </w:r>
      <w:r w:rsidR="00E37DC1">
        <w:t>, AI 9.7 LTE connectivity to 5G-CN</w:t>
      </w:r>
      <w:r w:rsidR="00145B2B">
        <w:t>)</w:t>
      </w:r>
      <w:r>
        <w:t>:</w:t>
      </w:r>
    </w:p>
    <w:p w14:paraId="46946E57" w14:textId="77777777" w:rsidR="007F15CB" w:rsidRDefault="007F15CB" w:rsidP="007F15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/>
      </w:pPr>
      <w:r>
        <w:t>Agreements:</w:t>
      </w:r>
    </w:p>
    <w:p w14:paraId="4759D95F" w14:textId="77777777" w:rsidR="007F15CB" w:rsidRDefault="007F15CB" w:rsidP="007F15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/>
      </w:pPr>
      <w:r>
        <w:t>1</w:t>
      </w:r>
      <w:r>
        <w:tab/>
        <w:t>RAN2 understanding based on SA2 decisions is that inter-RAT active mode handover or cell change order is not supported between LTE/5GC and 2G/3G systems.</w:t>
      </w:r>
    </w:p>
    <w:p w14:paraId="5CF4DC37" w14:textId="77777777" w:rsidR="007F15CB" w:rsidRDefault="007F15CB" w:rsidP="007F15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/>
      </w:pPr>
      <w:r>
        <w:t>2</w:t>
      </w:r>
      <w:r>
        <w:tab/>
        <w:t>Inter-RAT active mode measurement configuration and reporting on 2G/3G RATs are supported in the same way as today.</w:t>
      </w:r>
    </w:p>
    <w:p w14:paraId="38B1077E" w14:textId="77777777" w:rsidR="007F15CB" w:rsidRDefault="007F15CB" w:rsidP="007F15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/>
      </w:pPr>
      <w:r>
        <w:lastRenderedPageBreak/>
        <w:t>3</w:t>
      </w:r>
      <w:r>
        <w:tab/>
        <w:t>RAN functionality of release with redirect info to 2G/3G RATs is supported in the same way as today. For redirection to 2G then UE only accepts redirection to 2G if AS security protected (NAS configuration is not required).</w:t>
      </w:r>
    </w:p>
    <w:p w14:paraId="7A793A9F" w14:textId="77777777" w:rsidR="007F15CB" w:rsidRDefault="007F15CB" w:rsidP="007F15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/>
      </w:pPr>
      <w:r>
        <w:t>4</w:t>
      </w:r>
      <w:r>
        <w:tab/>
        <w:t>Idle mode mobility to 2G/3G/LTE/NR is supported including IDLE mode mobility control info for all RAT (i.e. behaviour exactly the same as LTE/EPC and the network is responsible to set dedicated frequency priorities appropriately)</w:t>
      </w:r>
    </w:p>
    <w:p w14:paraId="17CADB67" w14:textId="77777777" w:rsidR="007F15CB" w:rsidRDefault="007F15CB" w:rsidP="007F15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851"/>
      </w:pPr>
      <w:r>
        <w:t>5</w:t>
      </w:r>
      <w:r>
        <w:tab/>
        <w:t>A single LTE RAT is used in the cell reselection priorities regardless if the RAT support 5GC or not (i.e. behaviour exactly the same as LTE/EPC and the network is responsible to set dedicated frequency priorities appropriately)</w:t>
      </w:r>
    </w:p>
    <w:p w14:paraId="1D505421" w14:textId="7D7A2950" w:rsidR="007F15CB" w:rsidRDefault="009B03ED" w:rsidP="00103B74">
      <w:pPr>
        <w:jc w:val="center"/>
      </w:pPr>
      <w:r>
        <w:t xml:space="preserve">Figure </w:t>
      </w:r>
      <w:r w:rsidR="0059241F">
        <w:t>4</w:t>
      </w:r>
      <w:r w:rsidR="00103B74">
        <w:t xml:space="preserve">: quote from </w:t>
      </w:r>
      <w:r w:rsidR="00702821">
        <w:t xml:space="preserve">RAN2 </w:t>
      </w:r>
      <w:r w:rsidR="00103B74">
        <w:t>chairman's note from RAN2 #99bis meeting</w:t>
      </w:r>
      <w:r w:rsidR="000C43BF">
        <w:t xml:space="preserve"> [</w:t>
      </w:r>
      <w:r w:rsidR="008736E4">
        <w:t>5</w:t>
      </w:r>
      <w:r w:rsidR="000C43BF">
        <w:t>]</w:t>
      </w:r>
      <w:r w:rsidR="00E37DC1">
        <w:t xml:space="preserve"> (AI 9.7 LTE connectivity to 5G-CN)</w:t>
      </w:r>
    </w:p>
    <w:p w14:paraId="3D8CDA0A" w14:textId="073F3951" w:rsidR="00BD4D1E" w:rsidRDefault="00862693" w:rsidP="00DC357B">
      <w:r>
        <w:t>From these</w:t>
      </w:r>
      <w:r w:rsidR="009C7D8F">
        <w:t xml:space="preserve"> points</w:t>
      </w:r>
      <w:r>
        <w:t xml:space="preserve">, </w:t>
      </w:r>
      <w:r w:rsidR="00BD4D1E">
        <w:t xml:space="preserve">RAN2 has agreed to </w:t>
      </w:r>
      <w:r w:rsidR="009C7D8F">
        <w:t>follow</w:t>
      </w:r>
      <w:r w:rsidR="00BD4D1E">
        <w:t xml:space="preserve"> the SA1 requirements on connected mode mobility as </w:t>
      </w:r>
      <w:r w:rsidR="005103A7">
        <w:t>specified</w:t>
      </w:r>
      <w:r w:rsidR="00BD4D1E">
        <w:t xml:space="preserve"> in TS 22.261 [2]</w:t>
      </w:r>
      <w:r w:rsidR="00BD31AC">
        <w:t xml:space="preserve"> as quoted earlier</w:t>
      </w:r>
      <w:r w:rsidR="00BD4D1E">
        <w:t>.</w:t>
      </w:r>
      <w:r w:rsidR="00145B2B">
        <w:t xml:space="preserve"> </w:t>
      </w:r>
      <w:r w:rsidR="00BD4D1E">
        <w:t xml:space="preserve">For the idle mode mobility, </w:t>
      </w:r>
      <w:r w:rsidR="003833DF">
        <w:t xml:space="preserve">it is agreed that </w:t>
      </w:r>
      <w:r w:rsidR="00977221">
        <w:t xml:space="preserve">all reselection scenarios between 2G (GERAN)/3G (UTRAN) and </w:t>
      </w:r>
      <w:r w:rsidR="00220140">
        <w:rPr>
          <w:rFonts w:hint="eastAsia"/>
          <w:lang w:eastAsia="ja-JP"/>
        </w:rPr>
        <w:t>LTE connectivity to 5G-CN</w:t>
      </w:r>
      <w:r w:rsidR="00220140">
        <w:t xml:space="preserve"> </w:t>
      </w:r>
      <w:r w:rsidR="009C7D8F">
        <w:t>are within the scope</w:t>
      </w:r>
      <w:r w:rsidR="00977221">
        <w:t>.</w:t>
      </w:r>
    </w:p>
    <w:p w14:paraId="5C4249F1" w14:textId="07EC445A" w:rsidR="00394D76" w:rsidRDefault="00E432E8" w:rsidP="00DC357B">
      <w:r>
        <w:t xml:space="preserve">On the </w:t>
      </w:r>
      <w:r w:rsidR="00670356">
        <w:t>other hand</w:t>
      </w:r>
      <w:r w:rsidR="00767256">
        <w:t>, the latest version of TS 38.300 ("NR; NR and NG-RAN Overall Description; Stage 2")</w:t>
      </w:r>
      <w:r w:rsidR="008736E4">
        <w:t xml:space="preserve"> </w:t>
      </w:r>
      <w:r w:rsidR="0059241F">
        <w:t xml:space="preserve">in R2-1714252 </w:t>
      </w:r>
      <w:r w:rsidR="008736E4">
        <w:t>[6</w:t>
      </w:r>
      <w:r w:rsidR="00767256">
        <w:t xml:space="preserve">] </w:t>
      </w:r>
      <w:r w:rsidR="00DE31F2">
        <w:t xml:space="preserve">out of RAN2 #100 (Nov-Dec 2017) </w:t>
      </w:r>
      <w:r w:rsidR="0059241F">
        <w:t>state</w:t>
      </w:r>
      <w:r w:rsidR="00767256">
        <w:t xml:space="preserve">s that </w:t>
      </w:r>
      <w:r w:rsidR="00287EB8">
        <w:t xml:space="preserve">only </w:t>
      </w:r>
      <w:r w:rsidR="00767256">
        <w:t xml:space="preserve">the </w:t>
      </w:r>
      <w:r w:rsidR="00394D76">
        <w:t xml:space="preserve">cell re-selection (i.e. </w:t>
      </w:r>
      <w:r w:rsidR="00767256">
        <w:t>idle mode mobility</w:t>
      </w:r>
      <w:r w:rsidR="00394D76">
        <w:t>)</w:t>
      </w:r>
      <w:r w:rsidR="00767256">
        <w:t xml:space="preserve"> </w:t>
      </w:r>
      <w:r w:rsidR="008416C7">
        <w:t>between 5G NR and</w:t>
      </w:r>
      <w:r w:rsidR="00670356">
        <w:t xml:space="preserve"> E-UTRA is </w:t>
      </w:r>
      <w:r w:rsidR="00AA6632">
        <w:t>specified</w:t>
      </w:r>
      <w:r w:rsidR="00670356">
        <w:t xml:space="preserve">. </w:t>
      </w:r>
      <w:r w:rsidR="00DA698F">
        <w:t>In other words</w:t>
      </w:r>
      <w:r w:rsidR="00670356">
        <w:t>, it does</w:t>
      </w:r>
      <w:r w:rsidR="00AC5890">
        <w:t xml:space="preserve"> no</w:t>
      </w:r>
      <w:r w:rsidR="00670356">
        <w:t xml:space="preserve">t </w:t>
      </w:r>
      <w:r w:rsidR="008416C7">
        <w:t>specify</w:t>
      </w:r>
      <w:r w:rsidR="00670356">
        <w:t xml:space="preserve"> equivalent functionality involving 2G/3G</w:t>
      </w:r>
      <w:r w:rsidR="00220140">
        <w:t xml:space="preserve"> from 5G CN perspective</w:t>
      </w:r>
      <w:r w:rsidR="00767256">
        <w:t>.</w:t>
      </w:r>
      <w:r w:rsidR="00DE31F2">
        <w:t xml:space="preserve"> The relevant text is quoted and highlighted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67256" w14:paraId="60B79568" w14:textId="77777777" w:rsidTr="00767256">
        <w:tc>
          <w:tcPr>
            <w:tcW w:w="9857" w:type="dxa"/>
          </w:tcPr>
          <w:p w14:paraId="6867492A" w14:textId="77777777" w:rsidR="00394D76" w:rsidRPr="0065306B" w:rsidRDefault="00394D76" w:rsidP="00250237">
            <w:pPr>
              <w:pStyle w:val="Heading1"/>
              <w:keepNext w:val="0"/>
              <w:keepLines w:val="0"/>
            </w:pPr>
            <w:bookmarkStart w:id="3" w:name="_Toc500169547"/>
            <w:bookmarkStart w:id="4" w:name="_Toc500190069"/>
            <w:bookmarkStart w:id="5" w:name="_Toc500446736"/>
            <w:bookmarkStart w:id="6" w:name="_Toc500169569"/>
            <w:bookmarkStart w:id="7" w:name="_Toc500190092"/>
            <w:bookmarkStart w:id="8" w:name="_Toc500446759"/>
            <w:r w:rsidRPr="0065306B">
              <w:t>9</w:t>
            </w:r>
            <w:r w:rsidRPr="0065306B">
              <w:tab/>
              <w:t>Mobility and State Transitions</w:t>
            </w:r>
            <w:bookmarkEnd w:id="3"/>
            <w:bookmarkEnd w:id="4"/>
            <w:bookmarkEnd w:id="5"/>
          </w:p>
          <w:p w14:paraId="057F2113" w14:textId="77777777" w:rsidR="00394D76" w:rsidRPr="00394D76" w:rsidRDefault="00394D76" w:rsidP="00250237">
            <w:pPr>
              <w:rPr>
                <w:lang w:eastAsia="ja-JP"/>
              </w:rPr>
            </w:pPr>
          </w:p>
          <w:p w14:paraId="6ADE2CBD" w14:textId="15EE3870" w:rsidR="00394D76" w:rsidRDefault="00394D76" w:rsidP="00250237">
            <w:pPr>
              <w:rPr>
                <w:i/>
                <w:lang w:eastAsia="ja-JP"/>
              </w:rPr>
            </w:pPr>
            <w:r w:rsidRPr="00394D76">
              <w:rPr>
                <w:i/>
                <w:lang w:eastAsia="ja-JP"/>
              </w:rPr>
              <w:t>&lt;</w:t>
            </w:r>
            <w:r>
              <w:rPr>
                <w:i/>
                <w:lang w:eastAsia="ja-JP"/>
              </w:rPr>
              <w:t xml:space="preserve">… skip </w:t>
            </w:r>
            <w:r w:rsidR="00670356">
              <w:rPr>
                <w:i/>
                <w:lang w:eastAsia="ja-JP"/>
              </w:rPr>
              <w:t xml:space="preserve">unrelated </w:t>
            </w:r>
            <w:r>
              <w:rPr>
                <w:i/>
                <w:lang w:eastAsia="ja-JP"/>
              </w:rPr>
              <w:t>texts …</w:t>
            </w:r>
            <w:r w:rsidRPr="00394D76">
              <w:rPr>
                <w:i/>
                <w:lang w:eastAsia="ja-JP"/>
              </w:rPr>
              <w:t>&gt;</w:t>
            </w:r>
          </w:p>
          <w:p w14:paraId="54F992BC" w14:textId="77777777" w:rsidR="00394D76" w:rsidRPr="00394D76" w:rsidRDefault="00394D76" w:rsidP="00250237">
            <w:pPr>
              <w:rPr>
                <w:lang w:eastAsia="ja-JP"/>
              </w:rPr>
            </w:pPr>
          </w:p>
          <w:p w14:paraId="13DCAD52" w14:textId="77777777" w:rsidR="00767256" w:rsidRPr="0065306B" w:rsidRDefault="00767256" w:rsidP="00250237">
            <w:pPr>
              <w:pStyle w:val="Heading2"/>
              <w:keepNext w:val="0"/>
              <w:keepLines w:val="0"/>
              <w:rPr>
                <w:lang w:eastAsia="ja-JP"/>
              </w:rPr>
            </w:pPr>
            <w:r w:rsidRPr="0065306B">
              <w:rPr>
                <w:lang w:eastAsia="ja-JP"/>
              </w:rPr>
              <w:t>9.3</w:t>
            </w:r>
            <w:r w:rsidRPr="0065306B">
              <w:rPr>
                <w:lang w:eastAsia="ja-JP"/>
              </w:rPr>
              <w:tab/>
              <w:t>Inter RAT</w:t>
            </w:r>
            <w:bookmarkEnd w:id="6"/>
            <w:bookmarkEnd w:id="7"/>
            <w:bookmarkEnd w:id="8"/>
          </w:p>
          <w:p w14:paraId="13F1E075" w14:textId="77777777" w:rsidR="00767256" w:rsidRPr="0065306B" w:rsidRDefault="00767256" w:rsidP="00250237">
            <w:pPr>
              <w:pStyle w:val="Heading3"/>
              <w:keepNext w:val="0"/>
              <w:keepLines w:val="0"/>
              <w:rPr>
                <w:lang w:eastAsia="ja-JP"/>
              </w:rPr>
            </w:pPr>
            <w:bookmarkStart w:id="9" w:name="_Toc500169570"/>
            <w:bookmarkStart w:id="10" w:name="_Toc500190093"/>
            <w:bookmarkStart w:id="11" w:name="_Toc500446760"/>
            <w:r w:rsidRPr="0065306B">
              <w:rPr>
                <w:lang w:eastAsia="ja-JP"/>
              </w:rPr>
              <w:t>9.3.1</w:t>
            </w:r>
            <w:r w:rsidRPr="0065306B">
              <w:rPr>
                <w:lang w:eastAsia="ja-JP"/>
              </w:rPr>
              <w:tab/>
              <w:t>Intra 5GC</w:t>
            </w:r>
            <w:bookmarkEnd w:id="9"/>
            <w:bookmarkEnd w:id="10"/>
            <w:bookmarkEnd w:id="11"/>
          </w:p>
          <w:p w14:paraId="413CAEC9" w14:textId="77777777" w:rsidR="00767256" w:rsidRPr="0065306B" w:rsidRDefault="00767256" w:rsidP="00250237">
            <w:pPr>
              <w:pStyle w:val="Heading4"/>
              <w:keepNext w:val="0"/>
              <w:keepLines w:val="0"/>
            </w:pPr>
            <w:bookmarkStart w:id="12" w:name="_Toc500169571"/>
            <w:bookmarkStart w:id="13" w:name="_Toc500190094"/>
            <w:bookmarkStart w:id="14" w:name="_Toc500446761"/>
            <w:r w:rsidRPr="0065306B">
              <w:t>9.3.1.1</w:t>
            </w:r>
            <w:r w:rsidRPr="0065306B">
              <w:tab/>
              <w:t>Cell Reselection</w:t>
            </w:r>
            <w:bookmarkEnd w:id="12"/>
            <w:bookmarkEnd w:id="13"/>
            <w:bookmarkEnd w:id="14"/>
          </w:p>
          <w:p w14:paraId="500A3D65" w14:textId="77777777" w:rsidR="00767256" w:rsidRPr="0065306B" w:rsidRDefault="00767256" w:rsidP="00250237">
            <w:r w:rsidRPr="0065306B">
              <w:t>Cell reselection is characterised by the following:</w:t>
            </w:r>
          </w:p>
          <w:p w14:paraId="33E22681" w14:textId="77777777" w:rsidR="00767256" w:rsidRPr="0065306B" w:rsidRDefault="00767256" w:rsidP="00250237">
            <w:pPr>
              <w:pStyle w:val="B1"/>
            </w:pPr>
            <w:r w:rsidRPr="0065306B">
              <w:t>-</w:t>
            </w:r>
            <w:r w:rsidRPr="0065306B">
              <w:tab/>
              <w:t>Cell reselection between NR RRC_IDLE and E-UTRA RRC_IDLE is supported;</w:t>
            </w:r>
          </w:p>
          <w:p w14:paraId="05EC0267" w14:textId="77777777" w:rsidR="00767256" w:rsidRPr="0065306B" w:rsidRDefault="00767256" w:rsidP="00250237">
            <w:pPr>
              <w:pStyle w:val="Heading4"/>
              <w:keepNext w:val="0"/>
              <w:keepLines w:val="0"/>
            </w:pPr>
            <w:bookmarkStart w:id="15" w:name="_Toc500169572"/>
            <w:bookmarkStart w:id="16" w:name="_Toc500190095"/>
            <w:bookmarkStart w:id="17" w:name="_Toc500446762"/>
            <w:r w:rsidRPr="0065306B">
              <w:t>9.3.1.2</w:t>
            </w:r>
            <w:r w:rsidRPr="0065306B">
              <w:tab/>
              <w:t>Handover</w:t>
            </w:r>
            <w:bookmarkEnd w:id="15"/>
            <w:bookmarkEnd w:id="16"/>
            <w:bookmarkEnd w:id="17"/>
          </w:p>
          <w:p w14:paraId="4A24CD3C" w14:textId="77777777" w:rsidR="00767256" w:rsidRPr="0065306B" w:rsidRDefault="00767256" w:rsidP="00250237">
            <w:r w:rsidRPr="0065306B">
              <w:t>Inter RAT mobility is characterised by the following:</w:t>
            </w:r>
          </w:p>
          <w:p w14:paraId="00E249E6" w14:textId="77777777" w:rsidR="00767256" w:rsidRPr="0065306B" w:rsidRDefault="00767256" w:rsidP="00250237">
            <w:pPr>
              <w:pStyle w:val="B1"/>
            </w:pPr>
            <w:r w:rsidRPr="0065306B">
              <w:t>-</w:t>
            </w:r>
            <w:r w:rsidRPr="0065306B">
              <w:tab/>
              <w:t>Source RAT should be able to support and configure Target RAT measurement and reporting.</w:t>
            </w:r>
          </w:p>
          <w:p w14:paraId="04399A88" w14:textId="77777777" w:rsidR="00767256" w:rsidRPr="0065306B" w:rsidRDefault="00767256" w:rsidP="00250237">
            <w:pPr>
              <w:pStyle w:val="B1"/>
            </w:pPr>
            <w:r w:rsidRPr="0065306B">
              <w:t>-</w:t>
            </w:r>
            <w:r w:rsidRPr="0065306B">
              <w:tab/>
              <w:t>The in-sequence and lossless handover is supported for the handover between gNB and ng-eNB.</w:t>
            </w:r>
          </w:p>
          <w:p w14:paraId="30E9F9B2" w14:textId="77777777" w:rsidR="00767256" w:rsidRPr="0065306B" w:rsidRDefault="00767256" w:rsidP="00250237">
            <w:pPr>
              <w:pStyle w:val="B1"/>
            </w:pPr>
            <w:r w:rsidRPr="0065306B">
              <w:t>-</w:t>
            </w:r>
            <w:r w:rsidRPr="0065306B">
              <w:tab/>
              <w:t xml:space="preserve">Both Xn and NG based inter-RAT handover between NG-RAN nodes is supported. Whether the handover is over Xn or CN is transparent to the UE.  </w:t>
            </w:r>
          </w:p>
          <w:p w14:paraId="1B1D0009" w14:textId="77777777" w:rsidR="00767256" w:rsidRPr="0065306B" w:rsidRDefault="00767256" w:rsidP="00250237">
            <w:pPr>
              <w:pStyle w:val="B1"/>
            </w:pPr>
            <w:r w:rsidRPr="0065306B">
              <w:t>-</w:t>
            </w:r>
            <w:r w:rsidRPr="0065306B">
              <w:tab/>
              <w:t>The target RAT receives the UE NG-C context information and based on this information configures the UE with a complete RRC message and Full configuration (not delta).</w:t>
            </w:r>
          </w:p>
          <w:p w14:paraId="42970FB5" w14:textId="77777777" w:rsidR="00767256" w:rsidRPr="0065306B" w:rsidRDefault="00767256" w:rsidP="00250237">
            <w:pPr>
              <w:pStyle w:val="Heading4"/>
              <w:keepNext w:val="0"/>
              <w:keepLines w:val="0"/>
            </w:pPr>
            <w:bookmarkStart w:id="18" w:name="_Toc500169573"/>
            <w:bookmarkStart w:id="19" w:name="_Toc500190096"/>
            <w:bookmarkStart w:id="20" w:name="_Toc500446763"/>
            <w:r w:rsidRPr="0065306B">
              <w:t>9.3.1.3</w:t>
            </w:r>
            <w:r w:rsidRPr="0065306B">
              <w:tab/>
              <w:t>Measurements</w:t>
            </w:r>
            <w:bookmarkEnd w:id="18"/>
            <w:bookmarkEnd w:id="19"/>
            <w:bookmarkEnd w:id="20"/>
          </w:p>
          <w:p w14:paraId="384257F3" w14:textId="77777777" w:rsidR="00767256" w:rsidRDefault="00767256" w:rsidP="00250237">
            <w:r w:rsidRPr="0065306B">
              <w:t>Inter RAT measurements in NR are limited to E-UTRA.</w:t>
            </w:r>
          </w:p>
          <w:p w14:paraId="0FCBD259" w14:textId="77777777" w:rsidR="00250237" w:rsidRDefault="00250237" w:rsidP="00250237"/>
          <w:p w14:paraId="72315896" w14:textId="4F1E12E8" w:rsidR="00250237" w:rsidRPr="00250237" w:rsidRDefault="00250237" w:rsidP="00250237">
            <w:pPr>
              <w:rPr>
                <w:i/>
              </w:rPr>
            </w:pPr>
            <w:r w:rsidRPr="00250237">
              <w:rPr>
                <w:i/>
              </w:rPr>
              <w:t>&lt;</w:t>
            </w:r>
            <w:r w:rsidR="007D0673">
              <w:rPr>
                <w:i/>
              </w:rPr>
              <w:t xml:space="preserve">... </w:t>
            </w:r>
            <w:r w:rsidRPr="00250237">
              <w:rPr>
                <w:i/>
              </w:rPr>
              <w:t>continued on next page</w:t>
            </w:r>
            <w:r w:rsidR="007D0673">
              <w:rPr>
                <w:i/>
              </w:rPr>
              <w:t xml:space="preserve"> ...</w:t>
            </w:r>
            <w:r w:rsidRPr="00250237">
              <w:rPr>
                <w:i/>
              </w:rPr>
              <w:t>&gt;</w:t>
            </w:r>
          </w:p>
          <w:p w14:paraId="6A206DC9" w14:textId="77777777" w:rsidR="00250237" w:rsidRPr="0065306B" w:rsidRDefault="00250237" w:rsidP="00250237"/>
          <w:p w14:paraId="6434E87B" w14:textId="77777777" w:rsidR="00767256" w:rsidRPr="0065306B" w:rsidRDefault="00767256" w:rsidP="00250237">
            <w:pPr>
              <w:pStyle w:val="Heading3"/>
              <w:keepNext w:val="0"/>
              <w:keepLines w:val="0"/>
            </w:pPr>
            <w:bookmarkStart w:id="21" w:name="_Toc500169574"/>
            <w:bookmarkStart w:id="22" w:name="_Toc500190097"/>
            <w:bookmarkStart w:id="23" w:name="_Toc500446764"/>
            <w:r w:rsidRPr="0065306B">
              <w:lastRenderedPageBreak/>
              <w:t>9.3.2</w:t>
            </w:r>
            <w:r w:rsidRPr="0065306B">
              <w:tab/>
              <w:t>From 5GC to EPC</w:t>
            </w:r>
            <w:bookmarkEnd w:id="21"/>
            <w:bookmarkEnd w:id="22"/>
            <w:bookmarkEnd w:id="23"/>
          </w:p>
          <w:p w14:paraId="5CC7A367" w14:textId="77777777" w:rsidR="00767256" w:rsidRPr="00767256" w:rsidRDefault="00767256" w:rsidP="00250237">
            <w:pPr>
              <w:pStyle w:val="Heading4"/>
              <w:keepNext w:val="0"/>
              <w:keepLines w:val="0"/>
              <w:rPr>
                <w:highlight w:val="yellow"/>
              </w:rPr>
            </w:pPr>
            <w:bookmarkStart w:id="24" w:name="_Toc500169575"/>
            <w:bookmarkStart w:id="25" w:name="_Toc500190098"/>
            <w:bookmarkStart w:id="26" w:name="_Toc500446765"/>
            <w:r w:rsidRPr="00767256">
              <w:rPr>
                <w:highlight w:val="yellow"/>
              </w:rPr>
              <w:t>9.3.2.1</w:t>
            </w:r>
            <w:r w:rsidRPr="00767256">
              <w:rPr>
                <w:highlight w:val="yellow"/>
              </w:rPr>
              <w:tab/>
              <w:t>Cell Reselection</w:t>
            </w:r>
            <w:bookmarkEnd w:id="24"/>
            <w:bookmarkEnd w:id="25"/>
            <w:bookmarkEnd w:id="26"/>
          </w:p>
          <w:p w14:paraId="71D495C2" w14:textId="77777777" w:rsidR="00767256" w:rsidRPr="00767256" w:rsidRDefault="00767256" w:rsidP="00250237">
            <w:pPr>
              <w:rPr>
                <w:highlight w:val="yellow"/>
              </w:rPr>
            </w:pPr>
            <w:r w:rsidRPr="00767256">
              <w:rPr>
                <w:highlight w:val="yellow"/>
              </w:rPr>
              <w:t>Cell reselection is characterised by the following:</w:t>
            </w:r>
          </w:p>
          <w:p w14:paraId="6116538C" w14:textId="308FFC39" w:rsidR="00250237" w:rsidRPr="0065306B" w:rsidRDefault="00767256" w:rsidP="00250237">
            <w:pPr>
              <w:pStyle w:val="B1"/>
            </w:pPr>
            <w:r w:rsidRPr="00767256">
              <w:rPr>
                <w:highlight w:val="yellow"/>
              </w:rPr>
              <w:t>-</w:t>
            </w:r>
            <w:r w:rsidRPr="00767256">
              <w:rPr>
                <w:highlight w:val="yellow"/>
              </w:rPr>
              <w:tab/>
              <w:t>Cell reselection between NR RRC_IDLE and E-UTRA RRC_IDLE is supported;</w:t>
            </w:r>
          </w:p>
          <w:p w14:paraId="348CB164" w14:textId="77777777" w:rsidR="00767256" w:rsidRPr="0065306B" w:rsidRDefault="00767256" w:rsidP="00250237">
            <w:pPr>
              <w:pStyle w:val="Heading4"/>
              <w:keepNext w:val="0"/>
              <w:keepLines w:val="0"/>
            </w:pPr>
            <w:bookmarkStart w:id="27" w:name="_Toc500169576"/>
            <w:bookmarkStart w:id="28" w:name="_Toc500190099"/>
            <w:bookmarkStart w:id="29" w:name="_Toc500446766"/>
            <w:r w:rsidRPr="0065306B">
              <w:t>9.3.2.2</w:t>
            </w:r>
            <w:r w:rsidRPr="0065306B">
              <w:tab/>
              <w:t>Handover</w:t>
            </w:r>
            <w:bookmarkEnd w:id="27"/>
            <w:bookmarkEnd w:id="28"/>
            <w:bookmarkEnd w:id="29"/>
          </w:p>
          <w:p w14:paraId="147E16F5" w14:textId="77777777" w:rsidR="00767256" w:rsidRPr="0065306B" w:rsidRDefault="00767256" w:rsidP="00250237">
            <w:r w:rsidRPr="0065306B">
              <w:t>Inter RAT mobility is characterised by the following:</w:t>
            </w:r>
          </w:p>
          <w:p w14:paraId="44436F60" w14:textId="77777777" w:rsidR="00767256" w:rsidRPr="0065306B" w:rsidRDefault="00767256" w:rsidP="00250237">
            <w:pPr>
              <w:pStyle w:val="B1"/>
            </w:pPr>
            <w:r w:rsidRPr="0065306B">
              <w:t>-</w:t>
            </w:r>
            <w:r w:rsidRPr="0065306B">
              <w:tab/>
              <w:t>Source RAT should be able to support and configure Target RAT measurement and reporting.</w:t>
            </w:r>
          </w:p>
          <w:p w14:paraId="6A147C75" w14:textId="77777777" w:rsidR="00767256" w:rsidRPr="0065306B" w:rsidRDefault="00767256" w:rsidP="00250237">
            <w:pPr>
              <w:pStyle w:val="Heading4"/>
              <w:keepNext w:val="0"/>
              <w:keepLines w:val="0"/>
            </w:pPr>
            <w:bookmarkStart w:id="30" w:name="_Toc500169577"/>
            <w:bookmarkStart w:id="31" w:name="_Toc500190100"/>
            <w:bookmarkStart w:id="32" w:name="_Toc500446767"/>
            <w:r w:rsidRPr="0065306B">
              <w:t>9.3.2.3</w:t>
            </w:r>
            <w:r w:rsidRPr="0065306B">
              <w:tab/>
              <w:t>Measurements</w:t>
            </w:r>
            <w:bookmarkEnd w:id="30"/>
            <w:bookmarkEnd w:id="31"/>
            <w:bookmarkEnd w:id="32"/>
          </w:p>
          <w:p w14:paraId="2EF77264" w14:textId="77777777" w:rsidR="00767256" w:rsidRPr="0065306B" w:rsidRDefault="00767256" w:rsidP="00250237">
            <w:r w:rsidRPr="0065306B">
              <w:t>Inter RAT measurements in NR are limited to E-UTRA.</w:t>
            </w:r>
          </w:p>
          <w:p w14:paraId="65EC30A8" w14:textId="77777777" w:rsidR="00767256" w:rsidRPr="0065306B" w:rsidRDefault="00767256" w:rsidP="00250237">
            <w:pPr>
              <w:pStyle w:val="Heading4"/>
              <w:keepNext w:val="0"/>
              <w:keepLines w:val="0"/>
            </w:pPr>
            <w:bookmarkStart w:id="33" w:name="_Toc500169578"/>
            <w:bookmarkStart w:id="34" w:name="_Toc500190101"/>
            <w:bookmarkStart w:id="35" w:name="_Toc500446768"/>
            <w:r w:rsidRPr="0065306B">
              <w:t>9.3.2.4</w:t>
            </w:r>
            <w:r w:rsidRPr="0065306B">
              <w:tab/>
              <w:t>Data Forwarding</w:t>
            </w:r>
            <w:bookmarkEnd w:id="33"/>
            <w:bookmarkEnd w:id="34"/>
            <w:bookmarkEnd w:id="35"/>
          </w:p>
          <w:p w14:paraId="31137E11" w14:textId="77777777" w:rsidR="00767256" w:rsidRPr="0065306B" w:rsidRDefault="00767256" w:rsidP="00250237">
            <w:r w:rsidRPr="0065306B">
              <w:t>The inter-System data forwarding follows the following key principles:</w:t>
            </w:r>
          </w:p>
          <w:p w14:paraId="53D80E44" w14:textId="77777777" w:rsidR="00767256" w:rsidRPr="0065306B" w:rsidRDefault="00767256" w:rsidP="00250237">
            <w:pPr>
              <w:pStyle w:val="B1"/>
            </w:pPr>
            <w:r w:rsidRPr="0065306B">
              <w:t>-</w:t>
            </w:r>
            <w:r w:rsidRPr="0065306B">
              <w:tab/>
              <w:t>Only</w:t>
            </w:r>
            <w:r w:rsidRPr="0065306B">
              <w:rPr>
                <w:rFonts w:eastAsia="SimSun"/>
                <w:lang w:eastAsia="zh-CN"/>
              </w:rPr>
              <w:t xml:space="preserve"> indirect data forwarding is supported.</w:t>
            </w:r>
          </w:p>
          <w:p w14:paraId="22A83A78" w14:textId="77777777" w:rsidR="00767256" w:rsidRPr="0065306B" w:rsidRDefault="00767256" w:rsidP="00250237">
            <w:pPr>
              <w:pStyle w:val="B1"/>
            </w:pPr>
            <w:r w:rsidRPr="0065306B">
              <w:t>-</w:t>
            </w:r>
            <w:r w:rsidRPr="0065306B">
              <w:tab/>
              <w:t xml:space="preserve">PDU </w:t>
            </w:r>
            <w:r w:rsidRPr="0065306B">
              <w:rPr>
                <w:rFonts w:eastAsia="SimSun"/>
                <w:lang w:eastAsia="zh-CN"/>
              </w:rPr>
              <w:t>session information at the serving NG-RAN node contains mapping information per QoS Flow to a corresponding E-RAB.</w:t>
            </w:r>
          </w:p>
          <w:p w14:paraId="2AD7D96C" w14:textId="77777777" w:rsidR="00767256" w:rsidRPr="0065306B" w:rsidRDefault="00767256" w:rsidP="00250237">
            <w:pPr>
              <w:pStyle w:val="B1"/>
            </w:pPr>
            <w:r w:rsidRPr="0065306B">
              <w:t>-</w:t>
            </w:r>
            <w:r w:rsidRPr="0065306B">
              <w:tab/>
              <w:t xml:space="preserve">At </w:t>
            </w:r>
            <w:r w:rsidRPr="0065306B">
              <w:rPr>
                <w:rFonts w:eastAsia="SimSun"/>
                <w:lang w:eastAsia="zh-CN"/>
              </w:rPr>
              <w:t>handover preparation, the source NG-RAN node shall decide which mapped E-RABs are proposed to be subject to data forwarding and provide this information in the source-to-target container to the target eNB.</w:t>
            </w:r>
          </w:p>
          <w:p w14:paraId="35BCD72E" w14:textId="77777777" w:rsidR="00767256" w:rsidRPr="0065306B" w:rsidRDefault="00767256" w:rsidP="00250237">
            <w:pPr>
              <w:pStyle w:val="B1"/>
            </w:pPr>
            <w:r w:rsidRPr="0065306B">
              <w:t>-</w:t>
            </w:r>
            <w:r w:rsidRPr="0065306B">
              <w:tab/>
              <w:t xml:space="preserve">The </w:t>
            </w:r>
            <w:r w:rsidRPr="0065306B">
              <w:rPr>
                <w:rFonts w:eastAsia="SimSun"/>
                <w:lang w:eastAsia="zh-CN"/>
              </w:rPr>
              <w:t>target eNB assigns forwarding TEID/TNL address(es) for the E-RAB(s) for which it accepts data forwarding.</w:t>
            </w:r>
          </w:p>
          <w:p w14:paraId="60BD7ED5" w14:textId="2EE759D7" w:rsidR="00767256" w:rsidRDefault="00767256" w:rsidP="007D0673">
            <w:pPr>
              <w:pStyle w:val="B1"/>
            </w:pPr>
            <w:r w:rsidRPr="0065306B">
              <w:t>-</w:t>
            </w:r>
            <w:r w:rsidRPr="0065306B">
              <w:tab/>
              <w:t xml:space="preserve">A single </w:t>
            </w:r>
            <w:r w:rsidRPr="0065306B">
              <w:rPr>
                <w:rFonts w:eastAsia="SimSun"/>
                <w:lang w:eastAsia="zh-CN"/>
              </w:rPr>
              <w:t xml:space="preserve">data forwarding tunnel is established between the source NG-RAN node and UPF per PDU session for which at least data for a single QoS Flow is subject to data forwarding. Then the UPF maps data received from the per PDU session data forwarding tunnel(s) to the mapped EPS bearer(s). </w:t>
            </w:r>
          </w:p>
        </w:tc>
      </w:tr>
    </w:tbl>
    <w:p w14:paraId="3372CE6A" w14:textId="73C75CBA" w:rsidR="002F2271" w:rsidRDefault="0059241F" w:rsidP="00654E18">
      <w:pPr>
        <w:spacing w:after="0"/>
        <w:jc w:val="center"/>
      </w:pPr>
      <w:r>
        <w:lastRenderedPageBreak/>
        <w:t>Figure 5: Subclause 9.3 from 38.300 [6]</w:t>
      </w:r>
    </w:p>
    <w:p w14:paraId="43A12B72" w14:textId="1F419EB8" w:rsidR="00CD4C7B" w:rsidRPr="00515253" w:rsidRDefault="00AD1C9D" w:rsidP="5A7F95BF">
      <w:pPr>
        <w:pStyle w:val="Heading1"/>
      </w:pPr>
      <w:r>
        <w:t>3</w:t>
      </w:r>
      <w:r w:rsidR="00CD4C7B" w:rsidRPr="00515253">
        <w:tab/>
      </w:r>
      <w:r>
        <w:t>Conclusion</w:t>
      </w:r>
    </w:p>
    <w:p w14:paraId="395EE7C3" w14:textId="38DD0B93" w:rsidR="007D0673" w:rsidRDefault="003833DF" w:rsidP="00977221">
      <w:r>
        <w:t xml:space="preserve">Based on the </w:t>
      </w:r>
      <w:r w:rsidR="00AA6632">
        <w:t>recent discussion in SA2 and RAN2</w:t>
      </w:r>
      <w:r w:rsidR="00C03564">
        <w:t xml:space="preserve"> and also </w:t>
      </w:r>
      <w:r w:rsidR="007500C5">
        <w:t xml:space="preserve">the status in </w:t>
      </w:r>
      <w:r w:rsidR="00C03564">
        <w:t>other WGs</w:t>
      </w:r>
      <w:r w:rsidR="00AC14A9">
        <w:t xml:space="preserve">, </w:t>
      </w:r>
      <w:r w:rsidR="00C03564">
        <w:t>all WGs are now working on the Connected mode and Idle mode mobility between 5G NR and LTE</w:t>
      </w:r>
      <w:r w:rsidR="007D0673">
        <w:t xml:space="preserve">. However, </w:t>
      </w:r>
      <w:r w:rsidR="00BB5E9E">
        <w:t xml:space="preserve">the behaviour of idle mode mobility between 5G and 2G/3G is </w:t>
      </w:r>
      <w:r w:rsidR="007D0673">
        <w:t xml:space="preserve">so far </w:t>
      </w:r>
      <w:r w:rsidR="00BB5E9E">
        <w:t>unclear</w:t>
      </w:r>
      <w:r w:rsidR="00DA698F">
        <w:t xml:space="preserve">, </w:t>
      </w:r>
      <w:r w:rsidR="00AC5890">
        <w:t xml:space="preserve">and </w:t>
      </w:r>
      <w:r w:rsidR="00DA698F">
        <w:t>needs to be clarified</w:t>
      </w:r>
      <w:r w:rsidR="007500C5">
        <w:t>.</w:t>
      </w:r>
    </w:p>
    <w:p w14:paraId="10AA76AD" w14:textId="08EE094C" w:rsidR="00BB5E9E" w:rsidRDefault="00BB5E9E" w:rsidP="00977221">
      <w:r>
        <w:t>With the latest agreement in SA2</w:t>
      </w:r>
      <w:r w:rsidR="008416C7">
        <w:t xml:space="preserve"> in [4]</w:t>
      </w:r>
      <w:r>
        <w:t xml:space="preserve">, mobility between 5G and 2G/3G is </w:t>
      </w:r>
      <w:r w:rsidR="00AC5890">
        <w:t xml:space="preserve">a </w:t>
      </w:r>
      <w:r w:rsidR="00AA6632">
        <w:t>"selection and registration" mechanism</w:t>
      </w:r>
      <w:r w:rsidR="00AA6632" w:rsidRPr="00AA6632">
        <w:t xml:space="preserve"> </w:t>
      </w:r>
      <w:r w:rsidR="00AA6632">
        <w:t xml:space="preserve">due to the absence of IP address preservation in this scenario, thus it is </w:t>
      </w:r>
      <w:r>
        <w:t>no longer an idle mode mobility</w:t>
      </w:r>
      <w:r w:rsidR="00AA6632">
        <w:t xml:space="preserve"> (i.e. no LAU or TAU)</w:t>
      </w:r>
      <w:r>
        <w:t>.</w:t>
      </w:r>
    </w:p>
    <w:p w14:paraId="0E9C3AD2" w14:textId="198C0A1F" w:rsidR="00BB5E9E" w:rsidRDefault="00BB5E9E" w:rsidP="00977221">
      <w:r>
        <w:t xml:space="preserve">On the other hand, </w:t>
      </w:r>
      <w:r w:rsidR="007500C5">
        <w:t xml:space="preserve">the </w:t>
      </w:r>
      <w:r w:rsidR="001952FC">
        <w:t xml:space="preserve">RAN2 spec does not </w:t>
      </w:r>
      <w:r>
        <w:t xml:space="preserve">specify the (idle mode) mobility in </w:t>
      </w:r>
      <w:r w:rsidR="008416C7">
        <w:t xml:space="preserve">5G </w:t>
      </w:r>
      <w:r w:rsidR="001952FC">
        <w:t xml:space="preserve">NR </w:t>
      </w:r>
      <w:r w:rsidR="008416C7">
        <w:t>and 2G/3G scenario</w:t>
      </w:r>
      <w:r>
        <w:t>.</w:t>
      </w:r>
    </w:p>
    <w:p w14:paraId="10E6DD69" w14:textId="0C1916E2" w:rsidR="003833DF" w:rsidRDefault="00BB5E9E" w:rsidP="00977221">
      <w:r>
        <w:t xml:space="preserve">Based on this current status, </w:t>
      </w:r>
      <w:r w:rsidR="00AC14A9">
        <w:t>we propose the following</w:t>
      </w:r>
      <w:r w:rsidR="003833DF">
        <w:t>:</w:t>
      </w:r>
    </w:p>
    <w:p w14:paraId="0B1EACD6" w14:textId="5CDFE033" w:rsidR="00977221" w:rsidRPr="00977221" w:rsidRDefault="00977221" w:rsidP="00977221">
      <w:pPr>
        <w:rPr>
          <w:b/>
        </w:rPr>
      </w:pPr>
      <w:r w:rsidRPr="00977221">
        <w:rPr>
          <w:b/>
        </w:rPr>
        <w:t>Proposal</w:t>
      </w:r>
      <w:r w:rsidR="00C2513E">
        <w:rPr>
          <w:b/>
        </w:rPr>
        <w:t xml:space="preserve"> 1):</w:t>
      </w:r>
    </w:p>
    <w:p w14:paraId="59727639" w14:textId="1AFF4FE6" w:rsidR="00977221" w:rsidRDefault="003833DF" w:rsidP="00977221">
      <w:r>
        <w:t>W</w:t>
      </w:r>
      <w:r w:rsidR="00977221">
        <w:t xml:space="preserve">e propose </w:t>
      </w:r>
      <w:r w:rsidR="00C2513E">
        <w:t xml:space="preserve">that </w:t>
      </w:r>
      <w:r w:rsidR="00977221">
        <w:t xml:space="preserve">RAN plenary </w:t>
      </w:r>
      <w:r w:rsidR="00C03564">
        <w:t>clarify</w:t>
      </w:r>
      <w:r w:rsidR="00C2513E">
        <w:t xml:space="preserve"> </w:t>
      </w:r>
      <w:r w:rsidR="00C20A06">
        <w:t xml:space="preserve">whether </w:t>
      </w:r>
      <w:r w:rsidR="00977221">
        <w:t xml:space="preserve">the following mobility scenario is in the scope of </w:t>
      </w:r>
      <w:r w:rsidR="00BC2F52">
        <w:t xml:space="preserve">5G </w:t>
      </w:r>
      <w:r w:rsidR="009C7D8F">
        <w:t>NR functionality</w:t>
      </w:r>
      <w:r w:rsidR="00977221">
        <w:t>.</w:t>
      </w:r>
    </w:p>
    <w:p w14:paraId="27511125" w14:textId="6448CEA8" w:rsidR="00977221" w:rsidRDefault="00977221" w:rsidP="00977221">
      <w:pPr>
        <w:pStyle w:val="ListParagraph"/>
        <w:numPr>
          <w:ilvl w:val="0"/>
          <w:numId w:val="10"/>
        </w:numPr>
      </w:pPr>
      <w:r>
        <w:t xml:space="preserve">Idle mode mobility between </w:t>
      </w:r>
      <w:r w:rsidR="00220140" w:rsidRPr="00220140">
        <w:t xml:space="preserve"> </w:t>
      </w:r>
      <w:r w:rsidR="00220140">
        <w:t>2G (GERAN)/3G (UTRAN)</w:t>
      </w:r>
      <w:r>
        <w:t xml:space="preserve"> and 5G NR</w:t>
      </w:r>
    </w:p>
    <w:p w14:paraId="2EB978EA" w14:textId="09582A16" w:rsidR="00C2513E" w:rsidRDefault="00C2513E" w:rsidP="00C2513E">
      <w:pPr>
        <w:rPr>
          <w:b/>
        </w:rPr>
      </w:pPr>
      <w:r w:rsidRPr="00977221">
        <w:rPr>
          <w:b/>
        </w:rPr>
        <w:t>Proposal</w:t>
      </w:r>
      <w:r>
        <w:rPr>
          <w:b/>
        </w:rPr>
        <w:t xml:space="preserve"> 2):</w:t>
      </w:r>
    </w:p>
    <w:p w14:paraId="78B7BECF" w14:textId="460A7A36" w:rsidR="00BC2F52" w:rsidRDefault="00C2513E" w:rsidP="00BC2F52">
      <w:r>
        <w:t xml:space="preserve">We propose that RAN plenary </w:t>
      </w:r>
      <w:r w:rsidR="00BC2F52">
        <w:t xml:space="preserve">send an LS to the relevant WGs (e.g. </w:t>
      </w:r>
      <w:r>
        <w:t xml:space="preserve">SA1, </w:t>
      </w:r>
      <w:r w:rsidR="00BC2F52">
        <w:t>SA2, RAN2</w:t>
      </w:r>
      <w:r w:rsidR="00C03564">
        <w:t>, RAN3</w:t>
      </w:r>
      <w:r w:rsidR="00BC2F52">
        <w:t>) to communicate RAN plenary's view.</w:t>
      </w:r>
    </w:p>
    <w:p w14:paraId="055200B7" w14:textId="1D7ADF83" w:rsidR="0051154F" w:rsidRDefault="0051154F">
      <w:pPr>
        <w:spacing w:after="0"/>
      </w:pPr>
    </w:p>
    <w:p w14:paraId="60071FB5" w14:textId="4CB95930" w:rsidR="00CD4C7B" w:rsidRPr="00515253" w:rsidRDefault="00A354DE" w:rsidP="0051154F">
      <w:pPr>
        <w:pStyle w:val="Heading1"/>
      </w:pPr>
      <w:r>
        <w:lastRenderedPageBreak/>
        <w:t>Reference</w:t>
      </w:r>
    </w:p>
    <w:p w14:paraId="129B93B0" w14:textId="357FA1F0" w:rsidR="007F15CB" w:rsidRPr="00284D43" w:rsidRDefault="007F15CB" w:rsidP="007F15CB">
      <w:r>
        <w:t>[1</w:t>
      </w:r>
      <w:r w:rsidRPr="00284D43">
        <w:t>]</w:t>
      </w:r>
      <w:r w:rsidRPr="00284D43">
        <w:tab/>
      </w:r>
      <w:r w:rsidRPr="00284D43">
        <w:tab/>
      </w:r>
      <w:r w:rsidRPr="00284D43">
        <w:rPr>
          <w:noProof/>
        </w:rPr>
        <w:t>S2-177678 "</w:t>
      </w:r>
      <w:r w:rsidRPr="00284D43">
        <w:t>LS on interworking between NG RAN connected to 5GC and 2/3G</w:t>
      </w:r>
      <w:r w:rsidRPr="00284D43">
        <w:rPr>
          <w:noProof/>
        </w:rPr>
        <w:t>"</w:t>
      </w:r>
      <w:r w:rsidR="00702821">
        <w:rPr>
          <w:noProof/>
        </w:rPr>
        <w:t>, SA2 #123, Oct. 2017</w:t>
      </w:r>
    </w:p>
    <w:p w14:paraId="7C66621E" w14:textId="442553A3" w:rsidR="003D44E5" w:rsidRDefault="007F15CB" w:rsidP="00CD4C7B">
      <w:r>
        <w:t>[2]</w:t>
      </w:r>
      <w:r>
        <w:tab/>
      </w:r>
      <w:r>
        <w:tab/>
        <w:t>TS 22.261</w:t>
      </w:r>
      <w:r w:rsidR="00DE31F2">
        <w:t xml:space="preserve"> v16.1.0 (2017-09)</w:t>
      </w:r>
      <w:r>
        <w:t xml:space="preserve"> "Service requirement for 5G system; Stage 1"</w:t>
      </w:r>
    </w:p>
    <w:p w14:paraId="67066FA0" w14:textId="3D321247" w:rsidR="00DE31F2" w:rsidRDefault="00DE31F2" w:rsidP="00CD4C7B">
      <w:r>
        <w:t>[3]</w:t>
      </w:r>
      <w:r>
        <w:tab/>
      </w:r>
      <w:r>
        <w:tab/>
        <w:t>TS 23.501 v</w:t>
      </w:r>
      <w:r w:rsidR="008736E4">
        <w:t>1.5.0 (2017-11) "System Architecture for the 5G system; Stage 2"</w:t>
      </w:r>
    </w:p>
    <w:p w14:paraId="416C8986" w14:textId="60A23880" w:rsidR="008736E4" w:rsidRDefault="008736E4" w:rsidP="00CD4C7B">
      <w:r>
        <w:t>[4]</w:t>
      </w:r>
      <w:r>
        <w:tab/>
      </w:r>
      <w:r>
        <w:tab/>
        <w:t xml:space="preserve">S2-179051 "Mobility between 5GS and GERAN/UTRAN", </w:t>
      </w:r>
      <w:r w:rsidR="00F32464">
        <w:t xml:space="preserve">Intel, Media Tek, Huawei, </w:t>
      </w:r>
      <w:r>
        <w:t>SA2 #124, Nov-Dec 2017</w:t>
      </w:r>
    </w:p>
    <w:p w14:paraId="49F89829" w14:textId="6DF7B434" w:rsidR="003833DF" w:rsidRDefault="003833DF" w:rsidP="00CD4C7B">
      <w:r>
        <w:t>[</w:t>
      </w:r>
      <w:r w:rsidR="008736E4">
        <w:t>5</w:t>
      </w:r>
      <w:r>
        <w:t>]</w:t>
      </w:r>
      <w:r>
        <w:tab/>
      </w:r>
      <w:r>
        <w:tab/>
        <w:t xml:space="preserve">RAN2 chairman's notes from RAN2 #99bis, </w:t>
      </w:r>
      <w:r w:rsidRPr="003833DF">
        <w:t>RAN2-99bis-Prague-chair-notes-2017-10-13-1730eom</w:t>
      </w:r>
      <w:r>
        <w:t>.doc</w:t>
      </w:r>
      <w:r w:rsidR="00A07E61">
        <w:t>, Oct. 2017</w:t>
      </w:r>
    </w:p>
    <w:p w14:paraId="56C81C8D" w14:textId="2B988D2B" w:rsidR="00C14BE7" w:rsidRPr="00515253" w:rsidRDefault="008736E4" w:rsidP="00CD4C7B">
      <w:r>
        <w:t>[6</w:t>
      </w:r>
      <w:r w:rsidR="00C14BE7">
        <w:t>]</w:t>
      </w:r>
      <w:r w:rsidR="00C14BE7">
        <w:tab/>
      </w:r>
      <w:r w:rsidR="00C14BE7">
        <w:tab/>
      </w:r>
      <w:r w:rsidR="0059241F">
        <w:t>R2</w:t>
      </w:r>
      <w:r w:rsidR="00C14BE7">
        <w:t>-1714252, TS 38.300 v1.3.0 (2017-12) "NR; NR and NG-RAN Overall Description; Stage 2"</w:t>
      </w:r>
    </w:p>
    <w:sectPr w:rsidR="00C14BE7" w:rsidRPr="00515253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11BD6" w14:textId="77777777" w:rsidR="000E7F3D" w:rsidRDefault="000E7F3D">
      <w:r>
        <w:separator/>
      </w:r>
    </w:p>
  </w:endnote>
  <w:endnote w:type="continuationSeparator" w:id="0">
    <w:p w14:paraId="5E5DB197" w14:textId="77777777" w:rsidR="000E7F3D" w:rsidRDefault="000E7F3D">
      <w:r>
        <w:continuationSeparator/>
      </w:r>
    </w:p>
  </w:endnote>
  <w:endnote w:type="continuationNotice" w:id="1">
    <w:p w14:paraId="122C523F" w14:textId="77777777" w:rsidR="000E7F3D" w:rsidRDefault="000E7F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F95C3" w14:textId="77777777" w:rsidR="000E7F3D" w:rsidRDefault="000E7F3D">
      <w:r>
        <w:separator/>
      </w:r>
    </w:p>
  </w:footnote>
  <w:footnote w:type="continuationSeparator" w:id="0">
    <w:p w14:paraId="0D8A5926" w14:textId="77777777" w:rsidR="000E7F3D" w:rsidRDefault="000E7F3D">
      <w:r>
        <w:continuationSeparator/>
      </w:r>
    </w:p>
  </w:footnote>
  <w:footnote w:type="continuationNotice" w:id="1">
    <w:p w14:paraId="5B778707" w14:textId="77777777" w:rsidR="000E7F3D" w:rsidRDefault="000E7F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2A0A0EBB"/>
    <w:multiLevelType w:val="hybridMultilevel"/>
    <w:tmpl w:val="5BD0CDB6"/>
    <w:lvl w:ilvl="0" w:tplc="F2240F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E2B37"/>
    <w:multiLevelType w:val="hybridMultilevel"/>
    <w:tmpl w:val="92FE9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">
    <w15:presenceInfo w15:providerId="None" w15:userId="NEC"/>
  </w15:person>
  <w15:person w15:author="NEC1">
    <w15:presenceInfo w15:providerId="None" w15:userId="NE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BD8"/>
    <w:rsid w:val="00012AC0"/>
    <w:rsid w:val="00022284"/>
    <w:rsid w:val="00032DFC"/>
    <w:rsid w:val="00033397"/>
    <w:rsid w:val="00035CDF"/>
    <w:rsid w:val="00040095"/>
    <w:rsid w:val="00042F07"/>
    <w:rsid w:val="00067C50"/>
    <w:rsid w:val="0007197E"/>
    <w:rsid w:val="00080512"/>
    <w:rsid w:val="00090468"/>
    <w:rsid w:val="000960D2"/>
    <w:rsid w:val="0009628D"/>
    <w:rsid w:val="00096968"/>
    <w:rsid w:val="000B7BCF"/>
    <w:rsid w:val="000C43BF"/>
    <w:rsid w:val="000C4CCC"/>
    <w:rsid w:val="000C522B"/>
    <w:rsid w:val="000D58AB"/>
    <w:rsid w:val="000E7F3D"/>
    <w:rsid w:val="000F466B"/>
    <w:rsid w:val="001000A2"/>
    <w:rsid w:val="001009AE"/>
    <w:rsid w:val="0010183C"/>
    <w:rsid w:val="00103B74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45B2B"/>
    <w:rsid w:val="00173A39"/>
    <w:rsid w:val="001741A0"/>
    <w:rsid w:val="001812A9"/>
    <w:rsid w:val="00194CD0"/>
    <w:rsid w:val="001952FC"/>
    <w:rsid w:val="001A3F19"/>
    <w:rsid w:val="001A5476"/>
    <w:rsid w:val="001B257F"/>
    <w:rsid w:val="001B49C9"/>
    <w:rsid w:val="001C0B48"/>
    <w:rsid w:val="001C4F79"/>
    <w:rsid w:val="001D5E27"/>
    <w:rsid w:val="001E6A11"/>
    <w:rsid w:val="001E7B89"/>
    <w:rsid w:val="001F168B"/>
    <w:rsid w:val="001F50C4"/>
    <w:rsid w:val="001F7831"/>
    <w:rsid w:val="002023BC"/>
    <w:rsid w:val="00204045"/>
    <w:rsid w:val="002063E9"/>
    <w:rsid w:val="00206BBD"/>
    <w:rsid w:val="00210C67"/>
    <w:rsid w:val="00211BBA"/>
    <w:rsid w:val="00220140"/>
    <w:rsid w:val="0022606D"/>
    <w:rsid w:val="00230A1B"/>
    <w:rsid w:val="00233493"/>
    <w:rsid w:val="00236C36"/>
    <w:rsid w:val="00237985"/>
    <w:rsid w:val="002410E3"/>
    <w:rsid w:val="00246E8D"/>
    <w:rsid w:val="00250237"/>
    <w:rsid w:val="00252C37"/>
    <w:rsid w:val="00256A7A"/>
    <w:rsid w:val="00264090"/>
    <w:rsid w:val="002708BF"/>
    <w:rsid w:val="002747EC"/>
    <w:rsid w:val="00276DCB"/>
    <w:rsid w:val="00282060"/>
    <w:rsid w:val="00284D43"/>
    <w:rsid w:val="002855BF"/>
    <w:rsid w:val="00287EB8"/>
    <w:rsid w:val="00293477"/>
    <w:rsid w:val="0029603B"/>
    <w:rsid w:val="002A0E67"/>
    <w:rsid w:val="002A2BAD"/>
    <w:rsid w:val="002A75EB"/>
    <w:rsid w:val="002A7CA2"/>
    <w:rsid w:val="002B04DF"/>
    <w:rsid w:val="002B3EC0"/>
    <w:rsid w:val="002C42BC"/>
    <w:rsid w:val="002C7D14"/>
    <w:rsid w:val="002D049B"/>
    <w:rsid w:val="002D5EB5"/>
    <w:rsid w:val="002F0CEC"/>
    <w:rsid w:val="002F0D22"/>
    <w:rsid w:val="002F2271"/>
    <w:rsid w:val="003058E9"/>
    <w:rsid w:val="00310439"/>
    <w:rsid w:val="003172DC"/>
    <w:rsid w:val="00325AE3"/>
    <w:rsid w:val="00326069"/>
    <w:rsid w:val="00331559"/>
    <w:rsid w:val="00332AC1"/>
    <w:rsid w:val="00333166"/>
    <w:rsid w:val="003410D7"/>
    <w:rsid w:val="00345098"/>
    <w:rsid w:val="00345526"/>
    <w:rsid w:val="00353D1F"/>
    <w:rsid w:val="0035462D"/>
    <w:rsid w:val="0036147B"/>
    <w:rsid w:val="003742D4"/>
    <w:rsid w:val="003833DF"/>
    <w:rsid w:val="0039049C"/>
    <w:rsid w:val="00394D76"/>
    <w:rsid w:val="00396BB3"/>
    <w:rsid w:val="003A1967"/>
    <w:rsid w:val="003A2153"/>
    <w:rsid w:val="003A2E85"/>
    <w:rsid w:val="003A53CD"/>
    <w:rsid w:val="003B40AD"/>
    <w:rsid w:val="003B5581"/>
    <w:rsid w:val="003C4E37"/>
    <w:rsid w:val="003D44E5"/>
    <w:rsid w:val="003E0D14"/>
    <w:rsid w:val="003E16BE"/>
    <w:rsid w:val="003E4554"/>
    <w:rsid w:val="003E6595"/>
    <w:rsid w:val="003E77D5"/>
    <w:rsid w:val="003F0741"/>
    <w:rsid w:val="003F4691"/>
    <w:rsid w:val="004006E8"/>
    <w:rsid w:val="00401855"/>
    <w:rsid w:val="00403B9A"/>
    <w:rsid w:val="00410280"/>
    <w:rsid w:val="004173FB"/>
    <w:rsid w:val="00417D84"/>
    <w:rsid w:val="00421F81"/>
    <w:rsid w:val="0043026D"/>
    <w:rsid w:val="00434EDA"/>
    <w:rsid w:val="004362F0"/>
    <w:rsid w:val="00445B38"/>
    <w:rsid w:val="004502A1"/>
    <w:rsid w:val="004531AA"/>
    <w:rsid w:val="00455B2F"/>
    <w:rsid w:val="004568DA"/>
    <w:rsid w:val="00463BAD"/>
    <w:rsid w:val="00471A93"/>
    <w:rsid w:val="00477455"/>
    <w:rsid w:val="0048046E"/>
    <w:rsid w:val="00484B83"/>
    <w:rsid w:val="004906C8"/>
    <w:rsid w:val="00492C50"/>
    <w:rsid w:val="00495FA8"/>
    <w:rsid w:val="004A7594"/>
    <w:rsid w:val="004C2033"/>
    <w:rsid w:val="004D16F8"/>
    <w:rsid w:val="004D1BD1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5000F1"/>
    <w:rsid w:val="00503171"/>
    <w:rsid w:val="00506C28"/>
    <w:rsid w:val="005103A7"/>
    <w:rsid w:val="0051154F"/>
    <w:rsid w:val="0051486C"/>
    <w:rsid w:val="00515253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3F64"/>
    <w:rsid w:val="0059241F"/>
    <w:rsid w:val="005B1EF8"/>
    <w:rsid w:val="005E1DD4"/>
    <w:rsid w:val="00604F8F"/>
    <w:rsid w:val="00611566"/>
    <w:rsid w:val="00613174"/>
    <w:rsid w:val="00616DA8"/>
    <w:rsid w:val="0063417E"/>
    <w:rsid w:val="006431F5"/>
    <w:rsid w:val="00646D99"/>
    <w:rsid w:val="00651F6B"/>
    <w:rsid w:val="00654E18"/>
    <w:rsid w:val="00656910"/>
    <w:rsid w:val="00670356"/>
    <w:rsid w:val="00683504"/>
    <w:rsid w:val="006A1B43"/>
    <w:rsid w:val="006A5259"/>
    <w:rsid w:val="006C66D8"/>
    <w:rsid w:val="006D00EB"/>
    <w:rsid w:val="006D1E24"/>
    <w:rsid w:val="006D6E48"/>
    <w:rsid w:val="006E1417"/>
    <w:rsid w:val="006E4EF7"/>
    <w:rsid w:val="006F14EA"/>
    <w:rsid w:val="006F4258"/>
    <w:rsid w:val="006F4F29"/>
    <w:rsid w:val="006F6A2C"/>
    <w:rsid w:val="00702821"/>
    <w:rsid w:val="00710201"/>
    <w:rsid w:val="007132E8"/>
    <w:rsid w:val="00724702"/>
    <w:rsid w:val="007318A8"/>
    <w:rsid w:val="00731BA5"/>
    <w:rsid w:val="007342B5"/>
    <w:rsid w:val="007345B6"/>
    <w:rsid w:val="00734A5B"/>
    <w:rsid w:val="00735362"/>
    <w:rsid w:val="007437A6"/>
    <w:rsid w:val="007441C2"/>
    <w:rsid w:val="00744E76"/>
    <w:rsid w:val="0074644E"/>
    <w:rsid w:val="00746537"/>
    <w:rsid w:val="007500C5"/>
    <w:rsid w:val="0075320F"/>
    <w:rsid w:val="00756720"/>
    <w:rsid w:val="00757D40"/>
    <w:rsid w:val="00764677"/>
    <w:rsid w:val="00767256"/>
    <w:rsid w:val="00767529"/>
    <w:rsid w:val="00767F66"/>
    <w:rsid w:val="007811A7"/>
    <w:rsid w:val="00781F0F"/>
    <w:rsid w:val="00786EC7"/>
    <w:rsid w:val="0078727C"/>
    <w:rsid w:val="00790415"/>
    <w:rsid w:val="0079049D"/>
    <w:rsid w:val="00795B94"/>
    <w:rsid w:val="007A1CF2"/>
    <w:rsid w:val="007A60F9"/>
    <w:rsid w:val="007B039C"/>
    <w:rsid w:val="007B0540"/>
    <w:rsid w:val="007B18D8"/>
    <w:rsid w:val="007B69C3"/>
    <w:rsid w:val="007C095F"/>
    <w:rsid w:val="007C2B10"/>
    <w:rsid w:val="007D0673"/>
    <w:rsid w:val="007D514C"/>
    <w:rsid w:val="007E643D"/>
    <w:rsid w:val="007F15CB"/>
    <w:rsid w:val="007F480E"/>
    <w:rsid w:val="008028A4"/>
    <w:rsid w:val="008047DA"/>
    <w:rsid w:val="00805729"/>
    <w:rsid w:val="00813245"/>
    <w:rsid w:val="008255C8"/>
    <w:rsid w:val="008278A9"/>
    <w:rsid w:val="00836F3D"/>
    <w:rsid w:val="00840FE2"/>
    <w:rsid w:val="008416C7"/>
    <w:rsid w:val="00843CF6"/>
    <w:rsid w:val="00851E5D"/>
    <w:rsid w:val="008567C6"/>
    <w:rsid w:val="00862693"/>
    <w:rsid w:val="00867D61"/>
    <w:rsid w:val="00871E3A"/>
    <w:rsid w:val="008736E4"/>
    <w:rsid w:val="008768CA"/>
    <w:rsid w:val="00877EF9"/>
    <w:rsid w:val="00880559"/>
    <w:rsid w:val="00884C0C"/>
    <w:rsid w:val="008856CC"/>
    <w:rsid w:val="00891AD5"/>
    <w:rsid w:val="008967DA"/>
    <w:rsid w:val="008A3253"/>
    <w:rsid w:val="008A5CC3"/>
    <w:rsid w:val="008A68A6"/>
    <w:rsid w:val="008B5306"/>
    <w:rsid w:val="008D3E9F"/>
    <w:rsid w:val="008D5E25"/>
    <w:rsid w:val="008E1380"/>
    <w:rsid w:val="008E3E52"/>
    <w:rsid w:val="008E6FEC"/>
    <w:rsid w:val="008F0EC1"/>
    <w:rsid w:val="008F289A"/>
    <w:rsid w:val="008F2B9B"/>
    <w:rsid w:val="0090271F"/>
    <w:rsid w:val="00902DB9"/>
    <w:rsid w:val="0090466A"/>
    <w:rsid w:val="00906980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740F"/>
    <w:rsid w:val="00967E7E"/>
    <w:rsid w:val="00970DB3"/>
    <w:rsid w:val="00974BB0"/>
    <w:rsid w:val="00977221"/>
    <w:rsid w:val="0097756F"/>
    <w:rsid w:val="00986342"/>
    <w:rsid w:val="0099369A"/>
    <w:rsid w:val="009A0AF3"/>
    <w:rsid w:val="009A407D"/>
    <w:rsid w:val="009A6320"/>
    <w:rsid w:val="009B03ED"/>
    <w:rsid w:val="009B07CD"/>
    <w:rsid w:val="009C19E9"/>
    <w:rsid w:val="009C4414"/>
    <w:rsid w:val="009C7D8F"/>
    <w:rsid w:val="009D01F9"/>
    <w:rsid w:val="009D2296"/>
    <w:rsid w:val="009D416A"/>
    <w:rsid w:val="009D74A6"/>
    <w:rsid w:val="009F1197"/>
    <w:rsid w:val="00A07E61"/>
    <w:rsid w:val="00A07F3B"/>
    <w:rsid w:val="00A10F02"/>
    <w:rsid w:val="00A204CA"/>
    <w:rsid w:val="00A31C20"/>
    <w:rsid w:val="00A320FC"/>
    <w:rsid w:val="00A354DE"/>
    <w:rsid w:val="00A43364"/>
    <w:rsid w:val="00A53724"/>
    <w:rsid w:val="00A603BB"/>
    <w:rsid w:val="00A62816"/>
    <w:rsid w:val="00A712F2"/>
    <w:rsid w:val="00A82346"/>
    <w:rsid w:val="00A84E14"/>
    <w:rsid w:val="00A86647"/>
    <w:rsid w:val="00A9671C"/>
    <w:rsid w:val="00AA1553"/>
    <w:rsid w:val="00AA6632"/>
    <w:rsid w:val="00AA7572"/>
    <w:rsid w:val="00AB1878"/>
    <w:rsid w:val="00AB5E7A"/>
    <w:rsid w:val="00AC14A9"/>
    <w:rsid w:val="00AC1C8D"/>
    <w:rsid w:val="00AC5890"/>
    <w:rsid w:val="00AC7620"/>
    <w:rsid w:val="00AD1C9D"/>
    <w:rsid w:val="00AE58EC"/>
    <w:rsid w:val="00B0415E"/>
    <w:rsid w:val="00B112A5"/>
    <w:rsid w:val="00B15449"/>
    <w:rsid w:val="00B1778E"/>
    <w:rsid w:val="00B22397"/>
    <w:rsid w:val="00B259B4"/>
    <w:rsid w:val="00B279D3"/>
    <w:rsid w:val="00B3144D"/>
    <w:rsid w:val="00B47FD1"/>
    <w:rsid w:val="00B516BB"/>
    <w:rsid w:val="00B84F58"/>
    <w:rsid w:val="00BA1087"/>
    <w:rsid w:val="00BA50D3"/>
    <w:rsid w:val="00BA620C"/>
    <w:rsid w:val="00BB5E9E"/>
    <w:rsid w:val="00BC2F52"/>
    <w:rsid w:val="00BC2FCD"/>
    <w:rsid w:val="00BC68A2"/>
    <w:rsid w:val="00BD0A2F"/>
    <w:rsid w:val="00BD31AC"/>
    <w:rsid w:val="00BD4D1E"/>
    <w:rsid w:val="00BD7305"/>
    <w:rsid w:val="00BD7AB8"/>
    <w:rsid w:val="00BE3427"/>
    <w:rsid w:val="00BE3C41"/>
    <w:rsid w:val="00C01B0E"/>
    <w:rsid w:val="00C03564"/>
    <w:rsid w:val="00C1237F"/>
    <w:rsid w:val="00C12B51"/>
    <w:rsid w:val="00C1497D"/>
    <w:rsid w:val="00C14BE7"/>
    <w:rsid w:val="00C20A06"/>
    <w:rsid w:val="00C21883"/>
    <w:rsid w:val="00C24650"/>
    <w:rsid w:val="00C2513E"/>
    <w:rsid w:val="00C300E7"/>
    <w:rsid w:val="00C30D6C"/>
    <w:rsid w:val="00C33079"/>
    <w:rsid w:val="00C3423B"/>
    <w:rsid w:val="00C43FFE"/>
    <w:rsid w:val="00C57E06"/>
    <w:rsid w:val="00C6266F"/>
    <w:rsid w:val="00C637DA"/>
    <w:rsid w:val="00C83A13"/>
    <w:rsid w:val="00C85679"/>
    <w:rsid w:val="00C90389"/>
    <w:rsid w:val="00C9068C"/>
    <w:rsid w:val="00C92967"/>
    <w:rsid w:val="00CA3D0C"/>
    <w:rsid w:val="00CA654B"/>
    <w:rsid w:val="00CA7DA6"/>
    <w:rsid w:val="00CB6BF1"/>
    <w:rsid w:val="00CC0104"/>
    <w:rsid w:val="00CC4B17"/>
    <w:rsid w:val="00CD48C5"/>
    <w:rsid w:val="00CD4C7B"/>
    <w:rsid w:val="00D00E15"/>
    <w:rsid w:val="00D018DF"/>
    <w:rsid w:val="00D162FE"/>
    <w:rsid w:val="00D17A5E"/>
    <w:rsid w:val="00D323CA"/>
    <w:rsid w:val="00D3708F"/>
    <w:rsid w:val="00D375A1"/>
    <w:rsid w:val="00D42C14"/>
    <w:rsid w:val="00D44064"/>
    <w:rsid w:val="00D67D24"/>
    <w:rsid w:val="00D738D6"/>
    <w:rsid w:val="00D80795"/>
    <w:rsid w:val="00D854BE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698F"/>
    <w:rsid w:val="00DA7A03"/>
    <w:rsid w:val="00DA7A2B"/>
    <w:rsid w:val="00DB1818"/>
    <w:rsid w:val="00DB21E4"/>
    <w:rsid w:val="00DC309B"/>
    <w:rsid w:val="00DC357B"/>
    <w:rsid w:val="00DC4DA2"/>
    <w:rsid w:val="00DD760C"/>
    <w:rsid w:val="00DE1582"/>
    <w:rsid w:val="00DE15C5"/>
    <w:rsid w:val="00DE31F2"/>
    <w:rsid w:val="00DE35EE"/>
    <w:rsid w:val="00DF06D0"/>
    <w:rsid w:val="00E06C0F"/>
    <w:rsid w:val="00E07E69"/>
    <w:rsid w:val="00E138A4"/>
    <w:rsid w:val="00E16137"/>
    <w:rsid w:val="00E20C53"/>
    <w:rsid w:val="00E22051"/>
    <w:rsid w:val="00E37DC1"/>
    <w:rsid w:val="00E432E8"/>
    <w:rsid w:val="00E43A98"/>
    <w:rsid w:val="00E52A5F"/>
    <w:rsid w:val="00E62835"/>
    <w:rsid w:val="00E63866"/>
    <w:rsid w:val="00E64FB8"/>
    <w:rsid w:val="00E659D3"/>
    <w:rsid w:val="00E77645"/>
    <w:rsid w:val="00E809B7"/>
    <w:rsid w:val="00E83697"/>
    <w:rsid w:val="00E83D14"/>
    <w:rsid w:val="00E87EBA"/>
    <w:rsid w:val="00E97E5E"/>
    <w:rsid w:val="00EA29C2"/>
    <w:rsid w:val="00EA3B19"/>
    <w:rsid w:val="00EA4FCF"/>
    <w:rsid w:val="00EA7FD0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2026E"/>
    <w:rsid w:val="00F2210A"/>
    <w:rsid w:val="00F308AF"/>
    <w:rsid w:val="00F32464"/>
    <w:rsid w:val="00F34EE0"/>
    <w:rsid w:val="00F353B7"/>
    <w:rsid w:val="00F37743"/>
    <w:rsid w:val="00F439C0"/>
    <w:rsid w:val="00F54A3D"/>
    <w:rsid w:val="00F54CB0"/>
    <w:rsid w:val="00F62AB9"/>
    <w:rsid w:val="00F653B8"/>
    <w:rsid w:val="00F65FDB"/>
    <w:rsid w:val="00F71B89"/>
    <w:rsid w:val="00F72EE3"/>
    <w:rsid w:val="00F7353C"/>
    <w:rsid w:val="00F76341"/>
    <w:rsid w:val="00F76F8F"/>
    <w:rsid w:val="00F96E16"/>
    <w:rsid w:val="00F97817"/>
    <w:rsid w:val="00FA1266"/>
    <w:rsid w:val="00FA767F"/>
    <w:rsid w:val="00FB0AA9"/>
    <w:rsid w:val="00FB36FA"/>
    <w:rsid w:val="00FC1192"/>
    <w:rsid w:val="00FC1390"/>
    <w:rsid w:val="00FC1951"/>
    <w:rsid w:val="00FC394A"/>
    <w:rsid w:val="00FC4A23"/>
    <w:rsid w:val="00FD7411"/>
    <w:rsid w:val="00FE1342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7F1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7F15C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7F15CB"/>
    <w:rPr>
      <w:lang w:eastAsia="en-US"/>
    </w:rPr>
  </w:style>
  <w:style w:type="character" w:customStyle="1" w:styleId="Doc-text2Char">
    <w:name w:val="Doc-text2 Char"/>
    <w:link w:val="Doc-text2"/>
    <w:locked/>
    <w:rsid w:val="007F15C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F15C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customStyle="1" w:styleId="B1Zchn">
    <w:name w:val="B1 Zchn"/>
    <w:rsid w:val="007672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7F1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7F15CB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7F15CB"/>
    <w:rPr>
      <w:lang w:eastAsia="en-US"/>
    </w:rPr>
  </w:style>
  <w:style w:type="character" w:customStyle="1" w:styleId="Doc-text2Char">
    <w:name w:val="Doc-text2 Char"/>
    <w:link w:val="Doc-text2"/>
    <w:locked/>
    <w:rsid w:val="007F15C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F15C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customStyle="1" w:styleId="B1Zchn">
    <w:name w:val="B1 Zchn"/>
    <w:rsid w:val="007672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4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68698-FE74-4A22-AF92-43628C553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40</TotalTime>
  <Pages>5</Pages>
  <Words>1550</Words>
  <Characters>8530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10060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14</cp:revision>
  <dcterms:created xsi:type="dcterms:W3CDTF">2017-12-13T01:40:00Z</dcterms:created>
  <dcterms:modified xsi:type="dcterms:W3CDTF">2017-12-19T14:36:00Z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