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1D01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Meeting #</w:t>
      </w:r>
      <w:r w:rsidR="000174F7">
        <w:rPr>
          <w:rFonts w:cs="Arial"/>
          <w:b/>
          <w:noProof/>
          <w:sz w:val="24"/>
          <w:szCs w:val="24"/>
        </w:rPr>
        <w:t>76</w:t>
      </w:r>
      <w:r>
        <w:rPr>
          <w:rFonts w:cs="Arial"/>
          <w:b/>
          <w:noProof/>
          <w:sz w:val="24"/>
          <w:szCs w:val="24"/>
        </w:rPr>
        <w:tab/>
      </w:r>
      <w:r w:rsidR="00016AD5">
        <w:rPr>
          <w:rFonts w:cs="Arial"/>
          <w:b/>
          <w:noProof/>
          <w:sz w:val="24"/>
          <w:szCs w:val="24"/>
        </w:rPr>
        <w:t>R</w:t>
      </w:r>
      <w:r w:rsidR="000174F7">
        <w:rPr>
          <w:rFonts w:cs="Arial"/>
          <w:b/>
          <w:noProof/>
          <w:sz w:val="24"/>
          <w:szCs w:val="24"/>
        </w:rPr>
        <w:t>P</w:t>
      </w:r>
      <w:r w:rsidR="00A02759" w:rsidRPr="00A02759">
        <w:rPr>
          <w:rFonts w:cs="Arial"/>
          <w:b/>
          <w:noProof/>
          <w:sz w:val="24"/>
          <w:szCs w:val="24"/>
        </w:rPr>
        <w:t>-</w:t>
      </w:r>
      <w:r w:rsidR="00B7472D">
        <w:rPr>
          <w:rFonts w:cs="Arial"/>
          <w:b/>
          <w:noProof/>
          <w:sz w:val="24"/>
          <w:szCs w:val="24"/>
        </w:rPr>
        <w:t>1</w:t>
      </w:r>
      <w:r w:rsidR="007969D2">
        <w:rPr>
          <w:rFonts w:cs="Arial"/>
          <w:b/>
          <w:noProof/>
          <w:sz w:val="24"/>
          <w:szCs w:val="24"/>
        </w:rPr>
        <w:t>7</w:t>
      </w:r>
      <w:r w:rsidR="00332584">
        <w:rPr>
          <w:rFonts w:cs="Arial"/>
          <w:b/>
          <w:noProof/>
          <w:sz w:val="24"/>
          <w:szCs w:val="24"/>
        </w:rPr>
        <w:t>121</w:t>
      </w:r>
      <w:bookmarkStart w:id="0" w:name="_GoBack"/>
      <w:bookmarkEnd w:id="0"/>
      <w:r w:rsidR="00332584">
        <w:rPr>
          <w:rFonts w:cs="Arial"/>
          <w:b/>
          <w:noProof/>
          <w:sz w:val="24"/>
          <w:szCs w:val="24"/>
        </w:rPr>
        <w:t>9</w:t>
      </w:r>
    </w:p>
    <w:p w:rsidR="001D01B9" w:rsidRDefault="000174F7" w:rsidP="00AB4DD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West Palm Beach</w:t>
      </w:r>
      <w:r w:rsidR="00AB4DD0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USA</w:t>
      </w:r>
      <w:r w:rsidR="001D01B9" w:rsidRPr="0033775D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5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8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E70DFF">
        <w:rPr>
          <w:rFonts w:cs="Arial"/>
          <w:b/>
          <w:noProof/>
          <w:sz w:val="24"/>
          <w:szCs w:val="24"/>
        </w:rPr>
        <w:t>, 201</w:t>
      </w:r>
      <w:r w:rsidR="007969D2">
        <w:rPr>
          <w:rFonts w:cs="Arial"/>
          <w:b/>
          <w:noProof/>
          <w:sz w:val="24"/>
          <w:szCs w:val="24"/>
        </w:rPr>
        <w:t>7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FC236C" w:rsidRDefault="001D01B9" w:rsidP="001D01B9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FC236C">
        <w:rPr>
          <w:rFonts w:ascii="Arial" w:hAnsi="Arial"/>
          <w:b/>
          <w:sz w:val="24"/>
          <w:szCs w:val="24"/>
        </w:rPr>
        <w:t>Title:</w:t>
      </w:r>
      <w:r w:rsidRPr="00FC236C">
        <w:rPr>
          <w:rFonts w:ascii="Arial" w:hAnsi="Arial"/>
          <w:sz w:val="24"/>
          <w:szCs w:val="24"/>
        </w:rPr>
        <w:t xml:space="preserve"> </w:t>
      </w:r>
      <w:r w:rsidRPr="00FC236C">
        <w:rPr>
          <w:rFonts w:ascii="Arial" w:hAnsi="Arial"/>
          <w:sz w:val="24"/>
          <w:szCs w:val="24"/>
        </w:rPr>
        <w:tab/>
      </w:r>
      <w:r w:rsidR="00C60320">
        <w:rPr>
          <w:rFonts w:ascii="Arial" w:hAnsi="Arial"/>
          <w:sz w:val="24"/>
          <w:szCs w:val="24"/>
        </w:rPr>
        <w:t>Motivation for n</w:t>
      </w:r>
      <w:r w:rsidR="00A83AEF" w:rsidRPr="00FC236C">
        <w:rPr>
          <w:rFonts w:ascii="Arial" w:hAnsi="Arial"/>
          <w:sz w:val="24"/>
          <w:szCs w:val="24"/>
        </w:rPr>
        <w:t xml:space="preserve">ew Work </w:t>
      </w:r>
      <w:r w:rsidR="00C60320">
        <w:rPr>
          <w:rFonts w:ascii="Arial" w:hAnsi="Arial"/>
          <w:sz w:val="24"/>
          <w:szCs w:val="24"/>
        </w:rPr>
        <w:t>I</w:t>
      </w:r>
      <w:r w:rsidR="00A83AEF" w:rsidRPr="00FC236C">
        <w:rPr>
          <w:rFonts w:ascii="Arial" w:hAnsi="Arial"/>
          <w:sz w:val="24"/>
          <w:szCs w:val="24"/>
        </w:rPr>
        <w:t>tem proposal for “High Power UE for Band 38”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F475BE">
        <w:rPr>
          <w:rFonts w:ascii="Arial" w:hAnsi="Arial"/>
          <w:sz w:val="24"/>
        </w:rPr>
        <w:t>10.1.5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86BE4">
        <w:rPr>
          <w:rFonts w:ascii="Arial" w:hAnsi="Arial"/>
          <w:sz w:val="24"/>
        </w:rPr>
        <w:t>Discussion</w:t>
      </w:r>
    </w:p>
    <w:p w:rsidR="001D01B9" w:rsidRPr="00CC27F5" w:rsidRDefault="001D01B9" w:rsidP="001D01B9">
      <w:pPr>
        <w:pStyle w:val="Heading1"/>
        <w:jc w:val="both"/>
      </w:pPr>
      <w:r>
        <w:t>1</w:t>
      </w:r>
      <w:r>
        <w:tab/>
        <w:t>Introduction</w:t>
      </w:r>
    </w:p>
    <w:p w:rsidR="00922A5D" w:rsidRDefault="00A83AEF" w:rsidP="002A65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 xml:space="preserve">This document provides </w:t>
      </w:r>
      <w:r w:rsidR="00C60320">
        <w:rPr>
          <w:rFonts w:ascii="Times New Roman" w:hAnsi="Times New Roman"/>
          <w:b w:val="0"/>
          <w:noProof w:val="0"/>
          <w:sz w:val="20"/>
          <w:lang w:val="en-GB"/>
        </w:rPr>
        <w:t xml:space="preserve">some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motivation for a new work item </w:t>
      </w:r>
      <w:r w:rsidR="00FC236C">
        <w:rPr>
          <w:rFonts w:ascii="Times New Roman" w:hAnsi="Times New Roman"/>
          <w:b w:val="0"/>
          <w:noProof w:val="0"/>
          <w:sz w:val="20"/>
          <w:lang w:val="en-GB"/>
        </w:rPr>
        <w:t xml:space="preserve">proposal </w:t>
      </w:r>
      <w:r w:rsidR="005E6504">
        <w:rPr>
          <w:rFonts w:ascii="Times New Roman" w:hAnsi="Times New Roman"/>
          <w:b w:val="0"/>
          <w:noProof w:val="0"/>
          <w:sz w:val="20"/>
          <w:lang w:val="en-GB"/>
        </w:rPr>
        <w:t xml:space="preserve">to specify a 26dBm maximum output power UE for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Band 38 </w:t>
      </w:r>
      <w:r w:rsidR="005E6504">
        <w:rPr>
          <w:rFonts w:ascii="Times New Roman" w:hAnsi="Times New Roman"/>
          <w:b w:val="0"/>
          <w:noProof w:val="0"/>
          <w:sz w:val="20"/>
          <w:lang w:val="en-GB"/>
        </w:rPr>
        <w:t>operation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. </w:t>
      </w:r>
    </w:p>
    <w:p w:rsidR="00ED6BE0" w:rsidRDefault="00ED6BE0" w:rsidP="002A65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ED6BE0" w:rsidRDefault="00ED6BE0" w:rsidP="00ED6BE0">
      <w:pPr>
        <w:pStyle w:val="Heading1"/>
      </w:pPr>
      <w:r>
        <w:t>2</w:t>
      </w:r>
      <w:r>
        <w:tab/>
      </w:r>
      <w:r w:rsidR="00C60320">
        <w:t>Motivation</w:t>
      </w:r>
    </w:p>
    <w:p w:rsidR="00C60320" w:rsidRDefault="00A83AEF" w:rsidP="005E6504">
      <w:pPr>
        <w:pStyle w:val="ListParagraph"/>
        <w:numPr>
          <w:ilvl w:val="0"/>
          <w:numId w:val="16"/>
        </w:num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In 3GPP, the study of high power UE</w:t>
      </w:r>
      <w:r>
        <w:rPr>
          <w:lang w:eastAsia="zh-CN"/>
        </w:rPr>
        <w:t xml:space="preserve"> (HPUE)</w:t>
      </w:r>
      <w:r>
        <w:rPr>
          <w:rFonts w:hint="eastAsia"/>
          <w:lang w:eastAsia="zh-CN"/>
        </w:rPr>
        <w:t xml:space="preserve"> operation</w:t>
      </w:r>
      <w:r>
        <w:rPr>
          <w:lang w:eastAsia="zh-CN"/>
        </w:rPr>
        <w:t>, i.e. power class 2,</w:t>
      </w:r>
      <w:r>
        <w:rPr>
          <w:rFonts w:hint="eastAsia"/>
          <w:lang w:eastAsia="zh-CN"/>
        </w:rPr>
        <w:t xml:space="preserve"> for TDD Band 41 </w:t>
      </w:r>
      <w:r w:rsidR="00C60320">
        <w:rPr>
          <w:lang w:eastAsia="zh-CN"/>
        </w:rPr>
        <w:t xml:space="preserve">has been specified. This was </w:t>
      </w:r>
      <w:r>
        <w:rPr>
          <w:lang w:eastAsia="zh-CN"/>
        </w:rPr>
        <w:t xml:space="preserve">motivated by significant benefits in cell coverage and cell edge user throughput that are needed </w:t>
      </w:r>
      <w:r w:rsidR="00C60320">
        <w:rPr>
          <w:lang w:eastAsia="zh-CN"/>
        </w:rPr>
        <w:t>particularly for TDD networks because typically networks are configured with more downlink resource allocated than uplink resources.</w:t>
      </w:r>
    </w:p>
    <w:p w:rsidR="005E6504" w:rsidRDefault="005E6504" w:rsidP="005E6504">
      <w:pPr>
        <w:pStyle w:val="ListParagraph"/>
        <w:spacing w:afterLines="50" w:after="120"/>
        <w:rPr>
          <w:lang w:eastAsia="zh-CN"/>
        </w:rPr>
      </w:pPr>
    </w:p>
    <w:p w:rsidR="005E6504" w:rsidRDefault="00C60320" w:rsidP="005E6504">
      <w:pPr>
        <w:pStyle w:val="ListParagraph"/>
        <w:numPr>
          <w:ilvl w:val="0"/>
          <w:numId w:val="16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Furthermore, High </w:t>
      </w:r>
      <w:r w:rsidR="005E6504">
        <w:rPr>
          <w:lang w:eastAsia="zh-CN"/>
        </w:rPr>
        <w:t xml:space="preserve">maximum output </w:t>
      </w:r>
      <w:r>
        <w:rPr>
          <w:lang w:eastAsia="zh-CN"/>
        </w:rPr>
        <w:t xml:space="preserve">power UE operation can be </w:t>
      </w:r>
      <w:r w:rsidR="005E6504">
        <w:rPr>
          <w:lang w:eastAsia="zh-CN"/>
        </w:rPr>
        <w:t>enabled</w:t>
      </w:r>
      <w:r>
        <w:rPr>
          <w:lang w:eastAsia="zh-CN"/>
        </w:rPr>
        <w:t xml:space="preserve"> in </w:t>
      </w:r>
      <w:r w:rsidR="005E6504">
        <w:rPr>
          <w:lang w:eastAsia="zh-CN"/>
        </w:rPr>
        <w:t xml:space="preserve">LTE </w:t>
      </w:r>
      <w:r>
        <w:rPr>
          <w:lang w:eastAsia="zh-CN"/>
        </w:rPr>
        <w:t>TDD networks</w:t>
      </w:r>
      <w:r w:rsidR="00A83AEF">
        <w:rPr>
          <w:lang w:eastAsia="zh-CN"/>
        </w:rPr>
        <w:t xml:space="preserve"> </w:t>
      </w:r>
      <w:r>
        <w:rPr>
          <w:lang w:eastAsia="zh-CN"/>
        </w:rPr>
        <w:t xml:space="preserve">because </w:t>
      </w:r>
      <w:r w:rsidR="005E6504">
        <w:rPr>
          <w:lang w:eastAsia="zh-CN"/>
        </w:rPr>
        <w:t xml:space="preserve">of natural restrictions that TDD operation places on the UE </w:t>
      </w:r>
      <w:r w:rsidR="00327F1B">
        <w:rPr>
          <w:lang w:eastAsia="zh-CN"/>
        </w:rPr>
        <w:t xml:space="preserve">maximum </w:t>
      </w:r>
      <w:proofErr w:type="spellStart"/>
      <w:r w:rsidR="005E6504">
        <w:rPr>
          <w:lang w:eastAsia="zh-CN"/>
        </w:rPr>
        <w:t>Tx</w:t>
      </w:r>
      <w:proofErr w:type="spellEnd"/>
      <w:r w:rsidR="005E6504">
        <w:rPr>
          <w:lang w:eastAsia="zh-CN"/>
        </w:rPr>
        <w:t xml:space="preserve"> duty cycle.</w:t>
      </w:r>
    </w:p>
    <w:p w:rsidR="005E6504" w:rsidRDefault="005E6504" w:rsidP="005E6504">
      <w:pPr>
        <w:pStyle w:val="ListParagraph"/>
        <w:spacing w:afterLines="50" w:after="120"/>
        <w:rPr>
          <w:bCs/>
          <w:lang w:eastAsia="zh-CN"/>
        </w:rPr>
      </w:pPr>
    </w:p>
    <w:p w:rsidR="00A83AEF" w:rsidRDefault="00327F1B" w:rsidP="005E6504">
      <w:pPr>
        <w:pStyle w:val="ListParagraph"/>
        <w:numPr>
          <w:ilvl w:val="0"/>
          <w:numId w:val="16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TDD operation in </w:t>
      </w:r>
      <w:r w:rsidR="00A83AEF" w:rsidRPr="005E6504">
        <w:rPr>
          <w:rFonts w:hint="eastAsia"/>
          <w:bCs/>
          <w:lang w:eastAsia="zh-CN"/>
        </w:rPr>
        <w:t xml:space="preserve">Band </w:t>
      </w:r>
      <w:r w:rsidR="00A83AEF" w:rsidRPr="005E6504">
        <w:rPr>
          <w:bCs/>
          <w:lang w:eastAsia="zh-CN"/>
        </w:rPr>
        <w:t xml:space="preserve">38, i.e. 2570 MHz - 2620 MHz, </w:t>
      </w:r>
      <w:r w:rsidR="00A83AEF" w:rsidRPr="005E6504">
        <w:rPr>
          <w:rFonts w:hint="eastAsia"/>
          <w:bCs/>
          <w:lang w:eastAsia="zh-CN"/>
        </w:rPr>
        <w:t>has been defined in 3GPP for several years.</w:t>
      </w:r>
      <w:r w:rsidR="00A83AEF" w:rsidRPr="005E6504">
        <w:rPr>
          <w:bCs/>
          <w:lang w:eastAsia="zh-CN"/>
        </w:rPr>
        <w:t xml:space="preserve"> It is expected that the same operational benefits </w:t>
      </w:r>
      <w:r>
        <w:rPr>
          <w:bCs/>
          <w:lang w:eastAsia="zh-CN"/>
        </w:rPr>
        <w:t xml:space="preserve">from High Power UE </w:t>
      </w:r>
      <w:r w:rsidR="00A83AEF" w:rsidRPr="005E6504">
        <w:rPr>
          <w:bCs/>
          <w:lang w:eastAsia="zh-CN"/>
        </w:rPr>
        <w:t xml:space="preserve">operation </w:t>
      </w:r>
      <w:r>
        <w:rPr>
          <w:bCs/>
          <w:lang w:eastAsia="zh-CN"/>
        </w:rPr>
        <w:t>in</w:t>
      </w:r>
      <w:r w:rsidRPr="005E6504">
        <w:rPr>
          <w:bCs/>
          <w:lang w:eastAsia="zh-CN"/>
        </w:rPr>
        <w:t xml:space="preserve"> B41 </w:t>
      </w:r>
      <w:r w:rsidR="00A83AEF" w:rsidRPr="005E6504">
        <w:rPr>
          <w:bCs/>
          <w:lang w:eastAsia="zh-CN"/>
        </w:rPr>
        <w:t>can also be utilized f</w:t>
      </w:r>
      <w:r>
        <w:rPr>
          <w:bCs/>
          <w:lang w:eastAsia="zh-CN"/>
        </w:rPr>
        <w:t>or B38</w:t>
      </w:r>
      <w:r w:rsidR="00A83AEF" w:rsidRPr="005E6504">
        <w:rPr>
          <w:bCs/>
          <w:lang w:eastAsia="zh-CN"/>
        </w:rPr>
        <w:t xml:space="preserve">. </w:t>
      </w:r>
    </w:p>
    <w:p w:rsidR="005E6504" w:rsidRPr="005E6504" w:rsidRDefault="005E6504" w:rsidP="005E6504">
      <w:pPr>
        <w:pStyle w:val="ListParagraph"/>
        <w:rPr>
          <w:bCs/>
          <w:lang w:eastAsia="zh-CN"/>
        </w:rPr>
      </w:pPr>
    </w:p>
    <w:p w:rsidR="005E6504" w:rsidRPr="005E6504" w:rsidRDefault="005E6504" w:rsidP="005E6504">
      <w:pPr>
        <w:pStyle w:val="ListParagraph"/>
        <w:numPr>
          <w:ilvl w:val="0"/>
          <w:numId w:val="16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Specifying a 26dBm UE for Band 38 will help to build </w:t>
      </w:r>
      <w:r w:rsidR="006B1034">
        <w:rPr>
          <w:bCs/>
          <w:lang w:eastAsia="zh-CN"/>
        </w:rPr>
        <w:t>grow</w:t>
      </w:r>
      <w:r>
        <w:rPr>
          <w:bCs/>
          <w:lang w:eastAsia="zh-CN"/>
        </w:rPr>
        <w:t xml:space="preserve"> the LTE TDD ecosystem in Europe, and we anticipate that it will also </w:t>
      </w:r>
      <w:r w:rsidR="006B1034">
        <w:rPr>
          <w:bCs/>
          <w:lang w:eastAsia="zh-CN"/>
        </w:rPr>
        <w:t xml:space="preserve">improve </w:t>
      </w:r>
      <w:r>
        <w:rPr>
          <w:bCs/>
          <w:lang w:eastAsia="zh-CN"/>
        </w:rPr>
        <w:t xml:space="preserve">economies of scale for </w:t>
      </w:r>
      <w:r w:rsidR="006B1034">
        <w:rPr>
          <w:bCs/>
          <w:lang w:eastAsia="zh-CN"/>
        </w:rPr>
        <w:t>B41 High Power UE RF components</w:t>
      </w:r>
      <w:r>
        <w:rPr>
          <w:bCs/>
          <w:lang w:eastAsia="zh-CN"/>
        </w:rPr>
        <w:t>.</w:t>
      </w:r>
    </w:p>
    <w:p w:rsidR="005E6504" w:rsidRDefault="005E6504" w:rsidP="005E6504">
      <w:pPr>
        <w:pStyle w:val="ListParagraph"/>
        <w:spacing w:afterLines="50" w:after="120"/>
        <w:rPr>
          <w:bCs/>
          <w:lang w:eastAsia="zh-CN"/>
        </w:rPr>
      </w:pPr>
    </w:p>
    <w:p w:rsidR="005E6504" w:rsidRPr="005E6504" w:rsidRDefault="00A83AEF" w:rsidP="005E6504">
      <w:pPr>
        <w:pStyle w:val="ListParagraph"/>
        <w:numPr>
          <w:ilvl w:val="0"/>
          <w:numId w:val="16"/>
        </w:numPr>
        <w:spacing w:afterLines="50" w:after="120"/>
        <w:rPr>
          <w:bCs/>
          <w:lang w:eastAsia="zh-CN"/>
        </w:rPr>
      </w:pPr>
      <w:r w:rsidRPr="005E6504">
        <w:rPr>
          <w:bCs/>
          <w:lang w:eastAsia="zh-CN"/>
        </w:rPr>
        <w:t>However, due to the pro</w:t>
      </w:r>
      <w:r w:rsidR="00C60320" w:rsidRPr="005E6504">
        <w:rPr>
          <w:bCs/>
          <w:lang w:eastAsia="zh-CN"/>
        </w:rPr>
        <w:t>ximity of Band 38 to Band 7 in R</w:t>
      </w:r>
      <w:r w:rsidRPr="005E6504">
        <w:rPr>
          <w:bCs/>
          <w:lang w:eastAsia="zh-CN"/>
        </w:rPr>
        <w:t xml:space="preserve">egion 1, specific UE-UE coexistence requirements have been agreed to ensure that the Band 7 UE receiver is protected from the Band 38 UE transmitter. </w:t>
      </w:r>
    </w:p>
    <w:p w:rsidR="005E6504" w:rsidRDefault="005E6504" w:rsidP="005E6504">
      <w:pPr>
        <w:pStyle w:val="ListParagraph"/>
        <w:spacing w:afterLines="50" w:after="120"/>
        <w:rPr>
          <w:bCs/>
          <w:lang w:eastAsia="zh-CN"/>
        </w:rPr>
      </w:pPr>
    </w:p>
    <w:p w:rsidR="00986BE4" w:rsidRDefault="00C60320" w:rsidP="005E6504">
      <w:pPr>
        <w:pStyle w:val="ListParagraph"/>
        <w:numPr>
          <w:ilvl w:val="0"/>
          <w:numId w:val="16"/>
        </w:numPr>
        <w:spacing w:afterLines="50" w:after="120"/>
        <w:rPr>
          <w:bCs/>
          <w:lang w:eastAsia="zh-CN"/>
        </w:rPr>
      </w:pPr>
      <w:r w:rsidRPr="005E6504">
        <w:rPr>
          <w:bCs/>
          <w:lang w:eastAsia="zh-CN"/>
        </w:rPr>
        <w:t xml:space="preserve">Therefore, as part of the Work Item, </w:t>
      </w:r>
      <w:r w:rsidR="005E6504" w:rsidRPr="005E6504">
        <w:rPr>
          <w:bCs/>
          <w:lang w:eastAsia="zh-CN"/>
        </w:rPr>
        <w:t xml:space="preserve">the coexistence of the </w:t>
      </w:r>
      <w:r w:rsidR="00A83AEF" w:rsidRPr="005E6504">
        <w:rPr>
          <w:bCs/>
          <w:lang w:eastAsia="zh-CN"/>
        </w:rPr>
        <w:t xml:space="preserve">26dBm </w:t>
      </w:r>
      <w:r w:rsidRPr="005E6504">
        <w:rPr>
          <w:bCs/>
          <w:lang w:eastAsia="zh-CN"/>
        </w:rPr>
        <w:t xml:space="preserve">UE </w:t>
      </w:r>
      <w:proofErr w:type="spellStart"/>
      <w:r w:rsidRPr="005E6504">
        <w:rPr>
          <w:bCs/>
          <w:lang w:eastAsia="zh-CN"/>
        </w:rPr>
        <w:t>Tx</w:t>
      </w:r>
      <w:proofErr w:type="spellEnd"/>
      <w:r w:rsidRPr="005E6504">
        <w:rPr>
          <w:bCs/>
          <w:lang w:eastAsia="zh-CN"/>
        </w:rPr>
        <w:t xml:space="preserve"> </w:t>
      </w:r>
      <w:r w:rsidR="00A83AEF" w:rsidRPr="005E6504">
        <w:rPr>
          <w:bCs/>
          <w:lang w:eastAsia="zh-CN"/>
        </w:rPr>
        <w:t xml:space="preserve">operation </w:t>
      </w:r>
      <w:r w:rsidRPr="005E6504">
        <w:rPr>
          <w:bCs/>
          <w:lang w:eastAsia="zh-CN"/>
        </w:rPr>
        <w:t>in B</w:t>
      </w:r>
      <w:r w:rsidR="005E6504" w:rsidRPr="005E6504">
        <w:rPr>
          <w:bCs/>
          <w:lang w:eastAsia="zh-CN"/>
        </w:rPr>
        <w:t>and 38 will need to be analysed, in order to identify the further restrictions necessary for coexistence with Band 7</w:t>
      </w:r>
      <w:r w:rsidR="00A83AEF" w:rsidRPr="005E6504">
        <w:rPr>
          <w:bCs/>
          <w:lang w:eastAsia="zh-CN"/>
        </w:rPr>
        <w:t xml:space="preserve">.  </w:t>
      </w:r>
    </w:p>
    <w:p w:rsidR="006B1034" w:rsidRPr="006B1034" w:rsidRDefault="006B1034" w:rsidP="006B1034">
      <w:pPr>
        <w:pStyle w:val="ListParagraph"/>
        <w:rPr>
          <w:bCs/>
          <w:lang w:eastAsia="zh-CN"/>
        </w:rPr>
      </w:pPr>
    </w:p>
    <w:p w:rsidR="006B1034" w:rsidRDefault="006B1034" w:rsidP="005E6504">
      <w:pPr>
        <w:pStyle w:val="ListParagraph"/>
        <w:numPr>
          <w:ilvl w:val="0"/>
          <w:numId w:val="16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Timescales: We believe that </w:t>
      </w:r>
      <w:r w:rsidR="00D42FD4">
        <w:rPr>
          <w:bCs/>
          <w:lang w:eastAsia="zh-CN"/>
        </w:rPr>
        <w:t>6-</w:t>
      </w:r>
      <w:r>
        <w:rPr>
          <w:bCs/>
          <w:lang w:eastAsia="zh-CN"/>
        </w:rPr>
        <w:t xml:space="preserve">9 months </w:t>
      </w:r>
      <w:r w:rsidR="00D42FD4">
        <w:rPr>
          <w:bCs/>
          <w:lang w:eastAsia="zh-CN"/>
        </w:rPr>
        <w:t xml:space="preserve">max </w:t>
      </w:r>
      <w:r>
        <w:rPr>
          <w:bCs/>
          <w:lang w:eastAsia="zh-CN"/>
        </w:rPr>
        <w:t xml:space="preserve">would be sufficient </w:t>
      </w:r>
      <w:r w:rsidR="00FC3E3C">
        <w:rPr>
          <w:bCs/>
          <w:lang w:eastAsia="zh-CN"/>
        </w:rPr>
        <w:t xml:space="preserve">time </w:t>
      </w:r>
      <w:r>
        <w:rPr>
          <w:bCs/>
          <w:lang w:eastAsia="zh-CN"/>
        </w:rPr>
        <w:t>to complete this work item</w:t>
      </w:r>
      <w:r w:rsidR="00D42FD4">
        <w:rPr>
          <w:bCs/>
          <w:lang w:eastAsia="zh-CN"/>
        </w:rPr>
        <w:t>.</w:t>
      </w:r>
    </w:p>
    <w:p w:rsidR="006B1034" w:rsidRDefault="006B1034" w:rsidP="006B1034">
      <w:pPr>
        <w:ind w:left="360"/>
        <w:rPr>
          <w:bCs/>
          <w:lang w:eastAsia="zh-CN"/>
        </w:rPr>
      </w:pPr>
    </w:p>
    <w:p w:rsidR="006B1034" w:rsidRPr="006B1034" w:rsidRDefault="006B1034" w:rsidP="006B1034">
      <w:pPr>
        <w:ind w:left="360"/>
        <w:rPr>
          <w:bCs/>
          <w:lang w:eastAsia="zh-CN"/>
        </w:rPr>
      </w:pPr>
    </w:p>
    <w:p w:rsidR="006B1034" w:rsidRPr="006B1034" w:rsidRDefault="006B1034" w:rsidP="006B1034">
      <w:pPr>
        <w:spacing w:afterLines="50" w:after="120"/>
        <w:rPr>
          <w:bCs/>
          <w:lang w:eastAsia="zh-CN"/>
        </w:rPr>
      </w:pPr>
    </w:p>
    <w:p w:rsidR="005E6504" w:rsidRPr="005E6504" w:rsidRDefault="005E6504" w:rsidP="005E6504">
      <w:pPr>
        <w:spacing w:afterLines="50" w:after="120"/>
        <w:rPr>
          <w:bCs/>
          <w:lang w:eastAsia="zh-CN"/>
        </w:rPr>
      </w:pPr>
    </w:p>
    <w:p w:rsidR="004E2F77" w:rsidRPr="005E6504" w:rsidRDefault="004E2F77" w:rsidP="005E6504">
      <w:pPr>
        <w:jc w:val="both"/>
        <w:rPr>
          <w:szCs w:val="22"/>
        </w:rPr>
      </w:pPr>
    </w:p>
    <w:p w:rsidR="00BF65A6" w:rsidRPr="00BF65A6" w:rsidRDefault="00BF65A6" w:rsidP="00705D6F">
      <w:pPr>
        <w:jc w:val="both"/>
        <w:rPr>
          <w:szCs w:val="22"/>
          <w:lang w:val="en-US"/>
        </w:rPr>
      </w:pPr>
    </w:p>
    <w:sectPr w:rsidR="00BF65A6" w:rsidRPr="00BF65A6" w:rsidSect="003F0412"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099" w:rsidRDefault="00981099" w:rsidP="004F5952">
      <w:pPr>
        <w:spacing w:after="0"/>
      </w:pPr>
      <w:r>
        <w:separator/>
      </w:r>
    </w:p>
  </w:endnote>
  <w:endnote w:type="continuationSeparator" w:id="0">
    <w:p w:rsidR="00981099" w:rsidRDefault="00981099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099" w:rsidRDefault="00981099" w:rsidP="004F5952">
      <w:pPr>
        <w:spacing w:after="0"/>
      </w:pPr>
      <w:r>
        <w:separator/>
      </w:r>
    </w:p>
  </w:footnote>
  <w:footnote w:type="continuationSeparator" w:id="0">
    <w:p w:rsidR="00981099" w:rsidRDefault="00981099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7">
    <w:nsid w:val="4B2811DA"/>
    <w:multiLevelType w:val="hybridMultilevel"/>
    <w:tmpl w:val="265ACC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EF1C6B"/>
    <w:multiLevelType w:val="hybridMultilevel"/>
    <w:tmpl w:val="1F44E1CC"/>
    <w:lvl w:ilvl="0" w:tplc="08E0F4B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5"/>
  </w:num>
  <w:num w:numId="4">
    <w:abstractNumId w:val="14"/>
  </w:num>
  <w:num w:numId="5">
    <w:abstractNumId w:val="8"/>
  </w:num>
  <w:num w:numId="6">
    <w:abstractNumId w:val="10"/>
  </w:num>
  <w:num w:numId="7">
    <w:abstractNumId w:val="0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3"/>
  </w:num>
  <w:num w:numId="13">
    <w:abstractNumId w:val="11"/>
  </w:num>
  <w:num w:numId="14">
    <w:abstractNumId w:val="13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16AD5"/>
    <w:rsid w:val="000174F7"/>
    <w:rsid w:val="000355FB"/>
    <w:rsid w:val="00051147"/>
    <w:rsid w:val="00057895"/>
    <w:rsid w:val="000733D1"/>
    <w:rsid w:val="00081259"/>
    <w:rsid w:val="00085744"/>
    <w:rsid w:val="000C61FA"/>
    <w:rsid w:val="000F1FCC"/>
    <w:rsid w:val="000F3115"/>
    <w:rsid w:val="0011629F"/>
    <w:rsid w:val="00152037"/>
    <w:rsid w:val="00155874"/>
    <w:rsid w:val="001624D9"/>
    <w:rsid w:val="0017649B"/>
    <w:rsid w:val="00177AC8"/>
    <w:rsid w:val="001820E1"/>
    <w:rsid w:val="00190496"/>
    <w:rsid w:val="00191E5F"/>
    <w:rsid w:val="001A004F"/>
    <w:rsid w:val="001A733D"/>
    <w:rsid w:val="001B1B6D"/>
    <w:rsid w:val="001C4383"/>
    <w:rsid w:val="001D01B9"/>
    <w:rsid w:val="001D3D2B"/>
    <w:rsid w:val="001E5CBE"/>
    <w:rsid w:val="002102B9"/>
    <w:rsid w:val="0022081F"/>
    <w:rsid w:val="002440C0"/>
    <w:rsid w:val="0027248F"/>
    <w:rsid w:val="00294454"/>
    <w:rsid w:val="002A526B"/>
    <w:rsid w:val="002A58A2"/>
    <w:rsid w:val="002A5E0F"/>
    <w:rsid w:val="002A65B9"/>
    <w:rsid w:val="002C1A42"/>
    <w:rsid w:val="003015DE"/>
    <w:rsid w:val="00327F1B"/>
    <w:rsid w:val="00332584"/>
    <w:rsid w:val="0034755F"/>
    <w:rsid w:val="0035672D"/>
    <w:rsid w:val="003A738E"/>
    <w:rsid w:val="003B3684"/>
    <w:rsid w:val="003B635B"/>
    <w:rsid w:val="003C0E5F"/>
    <w:rsid w:val="003F0412"/>
    <w:rsid w:val="003F3B33"/>
    <w:rsid w:val="003F44D0"/>
    <w:rsid w:val="004522C5"/>
    <w:rsid w:val="004657DB"/>
    <w:rsid w:val="00480313"/>
    <w:rsid w:val="00491DBD"/>
    <w:rsid w:val="00495AC8"/>
    <w:rsid w:val="004B07E8"/>
    <w:rsid w:val="004C0BA7"/>
    <w:rsid w:val="004D434D"/>
    <w:rsid w:val="004E2F77"/>
    <w:rsid w:val="004F5952"/>
    <w:rsid w:val="00556578"/>
    <w:rsid w:val="005E0076"/>
    <w:rsid w:val="005E12CF"/>
    <w:rsid w:val="005E5D7C"/>
    <w:rsid w:val="005E6504"/>
    <w:rsid w:val="006022D8"/>
    <w:rsid w:val="0060598B"/>
    <w:rsid w:val="00626780"/>
    <w:rsid w:val="00643273"/>
    <w:rsid w:val="00651673"/>
    <w:rsid w:val="00655BDC"/>
    <w:rsid w:val="00677A11"/>
    <w:rsid w:val="00693727"/>
    <w:rsid w:val="006B1034"/>
    <w:rsid w:val="006B14D3"/>
    <w:rsid w:val="006D0F26"/>
    <w:rsid w:val="006D7AF2"/>
    <w:rsid w:val="006D7BB2"/>
    <w:rsid w:val="006E2AD1"/>
    <w:rsid w:val="007036A3"/>
    <w:rsid w:val="00705D6F"/>
    <w:rsid w:val="00722E75"/>
    <w:rsid w:val="00732A91"/>
    <w:rsid w:val="007406E7"/>
    <w:rsid w:val="00740976"/>
    <w:rsid w:val="0075522F"/>
    <w:rsid w:val="007638DC"/>
    <w:rsid w:val="00777789"/>
    <w:rsid w:val="0078422F"/>
    <w:rsid w:val="007969D2"/>
    <w:rsid w:val="007A3F06"/>
    <w:rsid w:val="007D4BA7"/>
    <w:rsid w:val="007D4F0E"/>
    <w:rsid w:val="007D51E5"/>
    <w:rsid w:val="007E1A58"/>
    <w:rsid w:val="00807FDD"/>
    <w:rsid w:val="008112E1"/>
    <w:rsid w:val="00834A5D"/>
    <w:rsid w:val="00846BAF"/>
    <w:rsid w:val="00875ED1"/>
    <w:rsid w:val="008B4CB6"/>
    <w:rsid w:val="008C16EF"/>
    <w:rsid w:val="00907BFD"/>
    <w:rsid w:val="00922A5D"/>
    <w:rsid w:val="00981099"/>
    <w:rsid w:val="00986BE4"/>
    <w:rsid w:val="009A03EC"/>
    <w:rsid w:val="009A64CE"/>
    <w:rsid w:val="009B0E31"/>
    <w:rsid w:val="009B61B7"/>
    <w:rsid w:val="00A02759"/>
    <w:rsid w:val="00A1157C"/>
    <w:rsid w:val="00A27722"/>
    <w:rsid w:val="00A53021"/>
    <w:rsid w:val="00A77581"/>
    <w:rsid w:val="00A80B13"/>
    <w:rsid w:val="00A819B0"/>
    <w:rsid w:val="00A83AEF"/>
    <w:rsid w:val="00A92A69"/>
    <w:rsid w:val="00AB4DD0"/>
    <w:rsid w:val="00AC3D08"/>
    <w:rsid w:val="00AC7E9E"/>
    <w:rsid w:val="00AD4594"/>
    <w:rsid w:val="00AE32FC"/>
    <w:rsid w:val="00AF4935"/>
    <w:rsid w:val="00B068DC"/>
    <w:rsid w:val="00B076BB"/>
    <w:rsid w:val="00B34A7B"/>
    <w:rsid w:val="00B47428"/>
    <w:rsid w:val="00B47D6E"/>
    <w:rsid w:val="00B540AE"/>
    <w:rsid w:val="00B7472D"/>
    <w:rsid w:val="00B77726"/>
    <w:rsid w:val="00B91724"/>
    <w:rsid w:val="00BA4B9A"/>
    <w:rsid w:val="00BB6B01"/>
    <w:rsid w:val="00BB794E"/>
    <w:rsid w:val="00BF564D"/>
    <w:rsid w:val="00BF65A6"/>
    <w:rsid w:val="00C06D64"/>
    <w:rsid w:val="00C2184D"/>
    <w:rsid w:val="00C236A0"/>
    <w:rsid w:val="00C44BE0"/>
    <w:rsid w:val="00C60320"/>
    <w:rsid w:val="00C85518"/>
    <w:rsid w:val="00C90D12"/>
    <w:rsid w:val="00CA5880"/>
    <w:rsid w:val="00CD539D"/>
    <w:rsid w:val="00CE45D0"/>
    <w:rsid w:val="00D12135"/>
    <w:rsid w:val="00D202B4"/>
    <w:rsid w:val="00D42FD4"/>
    <w:rsid w:val="00D44624"/>
    <w:rsid w:val="00D53A3C"/>
    <w:rsid w:val="00D5668D"/>
    <w:rsid w:val="00D61DA6"/>
    <w:rsid w:val="00D73231"/>
    <w:rsid w:val="00D86F7F"/>
    <w:rsid w:val="00D90654"/>
    <w:rsid w:val="00D908FA"/>
    <w:rsid w:val="00DA61B7"/>
    <w:rsid w:val="00DD0FAA"/>
    <w:rsid w:val="00DD498B"/>
    <w:rsid w:val="00DF1A3B"/>
    <w:rsid w:val="00E2343D"/>
    <w:rsid w:val="00E45943"/>
    <w:rsid w:val="00E5694D"/>
    <w:rsid w:val="00E634F4"/>
    <w:rsid w:val="00E66E8A"/>
    <w:rsid w:val="00E70DFF"/>
    <w:rsid w:val="00E75DD7"/>
    <w:rsid w:val="00E76D42"/>
    <w:rsid w:val="00EB0C8B"/>
    <w:rsid w:val="00EC2EDB"/>
    <w:rsid w:val="00ED29F0"/>
    <w:rsid w:val="00ED6BE0"/>
    <w:rsid w:val="00EE3FCB"/>
    <w:rsid w:val="00EE5F73"/>
    <w:rsid w:val="00F16B23"/>
    <w:rsid w:val="00F22C89"/>
    <w:rsid w:val="00F46A8B"/>
    <w:rsid w:val="00F475BE"/>
    <w:rsid w:val="00F93DFA"/>
    <w:rsid w:val="00FA2F98"/>
    <w:rsid w:val="00FA45B4"/>
    <w:rsid w:val="00FB007B"/>
    <w:rsid w:val="00FC236C"/>
    <w:rsid w:val="00FC3E3C"/>
    <w:rsid w:val="00FC7FF3"/>
    <w:rsid w:val="00FD482A"/>
    <w:rsid w:val="00FE3B5C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E7648-866C-4197-9474-AD092BFA1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Tim Frost, Vodafone</dc:creator>
  <cp:lastModifiedBy>Tim Frost1, Vodafone</cp:lastModifiedBy>
  <cp:revision>10</cp:revision>
  <dcterms:created xsi:type="dcterms:W3CDTF">2017-05-29T18:20:00Z</dcterms:created>
  <dcterms:modified xsi:type="dcterms:W3CDTF">2017-05-29T19:45:00Z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1109481735</vt:i4>
  </property>
  <property fmtid="{D5CDD505-2E9C-101B-9397-08002B2CF9AE}" pid="3" name="_NewReviewCycle">
    <vt:lpwstr/>
  </property>
  <property fmtid="{D5CDD505-2E9C-101B-9397-08002B2CF9AE}" pid="4" name="_EmailSubject">
    <vt:lpwstr>Dynamic CP</vt:lpwstr>
  </property>
  <property fmtid="{D5CDD505-2E9C-101B-9397-08002B2CF9AE}" pid="5" name="_AuthorEmail">
    <vt:lpwstr>razieh.razavi@vodafone.com</vt:lpwstr>
  </property>
  <property fmtid="{D5CDD505-2E9C-101B-9397-08002B2CF9AE}" pid="6" name="_AuthorEmailDisplayName">
    <vt:lpwstr>Razavi, Razieh, Vodafone Group</vt:lpwstr>
  </property>
  <property fmtid="{D5CDD505-2E9C-101B-9397-08002B2CF9AE}" pid="7" name="_PreviousAdHocReviewCycleID">
    <vt:i4>523623473</vt:i4>
  </property>
  <property fmtid="{D5CDD505-2E9C-101B-9397-08002B2CF9AE}" pid="8" name="_ReviewingToolsShownOnce">
    <vt:lpwstr/>
  </property>
</Properties>
</file>