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63DA" w:rsidRDefault="00EE4D1A">
      <w:pPr>
        <w:pStyle w:val="normal0"/>
        <w:tabs>
          <w:tab w:val="right" w:pos="9639"/>
        </w:tabs>
        <w:spacing w:after="0"/>
      </w:pPr>
      <w:r>
        <w:rPr>
          <w:rFonts w:ascii="Arial" w:eastAsia="Arial" w:hAnsi="Arial" w:cs="Arial"/>
          <w:b/>
          <w:sz w:val="24"/>
          <w:szCs w:val="24"/>
        </w:rPr>
        <w:t>3GPP TSG-RAN Meeting #71</w:t>
      </w:r>
      <w:r>
        <w:rPr>
          <w:rFonts w:ascii="Arial" w:eastAsia="Arial" w:hAnsi="Arial" w:cs="Arial"/>
          <w:b/>
          <w:i/>
          <w:sz w:val="28"/>
          <w:szCs w:val="28"/>
        </w:rPr>
        <w:t xml:space="preserve">  </w:t>
      </w:r>
      <w:r>
        <w:rPr>
          <w:rFonts w:ascii="Arial" w:eastAsia="Arial" w:hAnsi="Arial" w:cs="Arial"/>
          <w:b/>
          <w:sz w:val="18"/>
          <w:szCs w:val="18"/>
        </w:rPr>
        <w:t xml:space="preserve">  </w:t>
      </w:r>
      <w:r>
        <w:rPr>
          <w:rFonts w:ascii="Arial" w:eastAsia="Arial" w:hAnsi="Arial" w:cs="Arial"/>
          <w:b/>
          <w:sz w:val="28"/>
          <w:szCs w:val="28"/>
        </w:rPr>
        <w:t xml:space="preserve">                                        </w:t>
      </w:r>
      <w:r w:rsidR="00542830">
        <w:rPr>
          <w:rFonts w:ascii="Arial" w:eastAsia="Arial" w:hAnsi="Arial" w:cs="Arial"/>
          <w:b/>
          <w:sz w:val="28"/>
          <w:szCs w:val="28"/>
        </w:rPr>
        <w:t>R</w:t>
      </w:r>
      <w:r w:rsidR="00542830">
        <w:rPr>
          <w:rFonts w:ascii="Arial" w:eastAsia="Arial" w:hAnsi="Arial" w:cs="Arial"/>
          <w:b/>
          <w:sz w:val="28"/>
          <w:szCs w:val="28"/>
        </w:rPr>
        <w:t>P</w:t>
      </w:r>
      <w:r>
        <w:rPr>
          <w:rFonts w:ascii="Arial" w:eastAsia="Arial" w:hAnsi="Arial" w:cs="Arial"/>
          <w:b/>
          <w:sz w:val="28"/>
          <w:szCs w:val="28"/>
        </w:rPr>
        <w:t>-160327</w:t>
      </w:r>
    </w:p>
    <w:p w:rsidR="005E63DA" w:rsidRDefault="00EE4D1A">
      <w:pPr>
        <w:pStyle w:val="normal0"/>
        <w:spacing w:after="120"/>
      </w:pPr>
      <w:r>
        <w:rPr>
          <w:rFonts w:ascii="Arial" w:eastAsia="Arial" w:hAnsi="Arial" w:cs="Arial"/>
          <w:b/>
          <w:sz w:val="24"/>
          <w:szCs w:val="24"/>
        </w:rPr>
        <w:t>Gothenburg, Sweden, March 7-10 2016</w:t>
      </w:r>
    </w:p>
    <w:p w:rsidR="005E63DA" w:rsidRDefault="005E63DA">
      <w:pPr>
        <w:pStyle w:val="normal0"/>
        <w:tabs>
          <w:tab w:val="left" w:pos="1985"/>
        </w:tabs>
        <w:jc w:val="both"/>
      </w:pPr>
    </w:p>
    <w:p w:rsidR="005E63DA" w:rsidRDefault="00EE4D1A">
      <w:pPr>
        <w:pStyle w:val="normal0"/>
        <w:tabs>
          <w:tab w:val="left" w:pos="1985"/>
        </w:tabs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Motorola Mobility LLC</w:t>
      </w:r>
    </w:p>
    <w:p w:rsidR="005E63DA" w:rsidRDefault="00EE4D1A">
      <w:pPr>
        <w:pStyle w:val="normal0"/>
        <w:tabs>
          <w:tab w:val="left" w:pos="1985"/>
        </w:tabs>
        <w:ind w:left="1980" w:hanging="1980"/>
        <w:jc w:val="both"/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UTRA BHH TRP/TRS performance requirements </w:t>
      </w:r>
    </w:p>
    <w:p w:rsidR="005E63DA" w:rsidRDefault="00EE4D1A">
      <w:pPr>
        <w:pStyle w:val="normal0"/>
        <w:tabs>
          <w:tab w:val="left" w:pos="1985"/>
          <w:tab w:val="left" w:pos="2608"/>
          <w:tab w:val="left" w:pos="7140"/>
        </w:tabs>
      </w:pPr>
      <w:r>
        <w:rPr>
          <w:b/>
          <w:sz w:val="22"/>
          <w:szCs w:val="22"/>
        </w:rPr>
        <w:t xml:space="preserve">Agenda Item: </w:t>
      </w:r>
      <w:r>
        <w:rPr>
          <w:b/>
          <w:sz w:val="22"/>
          <w:szCs w:val="22"/>
        </w:rPr>
        <w:tab/>
      </w:r>
      <w:r w:rsidR="00484658">
        <w:rPr>
          <w:sz w:val="22"/>
          <w:szCs w:val="22"/>
        </w:rPr>
        <w:t>1</w:t>
      </w:r>
      <w:r w:rsidR="00484658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484658">
        <w:rPr>
          <w:sz w:val="22"/>
          <w:szCs w:val="22"/>
        </w:rPr>
        <w:t>7</w:t>
      </w:r>
      <w:r>
        <w:rPr>
          <w:sz w:val="22"/>
          <w:szCs w:val="22"/>
        </w:rPr>
        <w:t>.1</w:t>
      </w:r>
    </w:p>
    <w:p w:rsidR="005E63DA" w:rsidRDefault="00EE4D1A">
      <w:pPr>
        <w:pStyle w:val="normal0"/>
        <w:tabs>
          <w:tab w:val="left" w:pos="1985"/>
        </w:tabs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417383">
        <w:rPr>
          <w:sz w:val="22"/>
          <w:szCs w:val="22"/>
        </w:rPr>
        <w:t>Approval</w:t>
      </w:r>
    </w:p>
    <w:p w:rsidR="005E63DA" w:rsidRDefault="005E63DA">
      <w:pPr>
        <w:pStyle w:val="normal0"/>
        <w:tabs>
          <w:tab w:val="left" w:pos="1985"/>
        </w:tabs>
      </w:pPr>
    </w:p>
    <w:p w:rsidR="005E63DA" w:rsidRDefault="00EE4D1A">
      <w:pPr>
        <w:pStyle w:val="Heading1"/>
      </w:pPr>
      <w:r>
        <w:rPr>
          <w:rFonts w:ascii="Times New Roman" w:eastAsia="Times New Roman" w:hAnsi="Times New Roman" w:cs="Times New Roman"/>
          <w:sz w:val="28"/>
          <w:szCs w:val="28"/>
        </w:rPr>
        <w:t>1. Introduction</w:t>
      </w:r>
      <w:r>
        <w:rPr>
          <w:b/>
          <w:color w:val="FFFFF0"/>
        </w:rPr>
        <w:t xml:space="preserve"> R4-125719</w:t>
      </w:r>
    </w:p>
    <w:p w:rsidR="005E63DA" w:rsidRDefault="00EE4D1A">
      <w:pPr>
        <w:pStyle w:val="normal0"/>
        <w:jc w:val="both"/>
      </w:pPr>
      <w:r>
        <w:t xml:space="preserve">At the end of the 3GPP RAN4 #78 the TP to TS 37.144 [1] was approved without UE UTRA or E-UTRA BHH performance requirement values. This outcome was </w:t>
      </w:r>
      <w:r w:rsidR="00126C0D">
        <w:t>due to a</w:t>
      </w:r>
      <w:r>
        <w:t xml:space="preserve"> lack of agreement on band VIII TRP, and bands V and VIII TRS.  </w:t>
      </w:r>
    </w:p>
    <w:p w:rsidR="005E63DA" w:rsidRDefault="00EE4D1A">
      <w:pPr>
        <w:pStyle w:val="normal0"/>
      </w:pPr>
      <w:r>
        <w:rPr>
          <w:sz w:val="28"/>
          <w:szCs w:val="28"/>
        </w:rPr>
        <w:t>2. Background</w:t>
      </w:r>
    </w:p>
    <w:p w:rsidR="005E63DA" w:rsidRDefault="00EE4D1A">
      <w:pPr>
        <w:pStyle w:val="normal0"/>
        <w:spacing w:after="0"/>
        <w:jc w:val="both"/>
      </w:pPr>
      <w:r>
        <w:t xml:space="preserve">During the 3GPP RAN4 #77 meeting, </w:t>
      </w:r>
      <w:r w:rsidR="0023512A">
        <w:t xml:space="preserve">the </w:t>
      </w:r>
      <w:r w:rsidR="00126C0D">
        <w:t xml:space="preserve">view </w:t>
      </w:r>
      <w:r w:rsidR="0023512A">
        <w:t xml:space="preserve">was presented </w:t>
      </w:r>
      <w:r>
        <w:t xml:space="preserve">[2] </w:t>
      </w:r>
      <w:r w:rsidR="00126C0D">
        <w:t xml:space="preserve">that </w:t>
      </w:r>
      <w:r>
        <w:t xml:space="preserve">the pass/fail criteria associated with TRP/TRS certification values should be defined based on the complete set of frequency bands </w:t>
      </w:r>
      <w:r w:rsidR="002B4B2D">
        <w:t xml:space="preserve">supported </w:t>
      </w:r>
      <w:r>
        <w:t xml:space="preserve">in the EUT rather than a single band radiated performance as currently defined. </w:t>
      </w:r>
      <w:r w:rsidR="00126C0D">
        <w:t xml:space="preserve">The reason for this view is that a UE which declares support </w:t>
      </w:r>
      <w:r w:rsidR="0023512A">
        <w:t xml:space="preserve">for </w:t>
      </w:r>
      <w:r w:rsidR="00126C0D">
        <w:t xml:space="preserve">four bands and fails to meet the performance requirement for any one of the four bands will fail certification.  </w:t>
      </w:r>
      <w:r w:rsidR="00A52EF2">
        <w:t xml:space="preserve">The manufacturer believe </w:t>
      </w:r>
      <w:r>
        <w:t xml:space="preserve">that </w:t>
      </w:r>
      <w:r w:rsidR="00A52EF2">
        <w:t xml:space="preserve">basing </w:t>
      </w:r>
      <w:r>
        <w:t xml:space="preserve">the pass/fail criteria definition on multi-band performance is </w:t>
      </w:r>
      <w:r w:rsidR="0023512A">
        <w:t xml:space="preserve">a necessary </w:t>
      </w:r>
      <w:r>
        <w:t xml:space="preserve">improvement </w:t>
      </w:r>
      <w:r w:rsidR="0023512A">
        <w:t xml:space="preserve">to </w:t>
      </w:r>
      <w:r>
        <w:t>the framework agreed in [3]</w:t>
      </w:r>
      <w:r w:rsidR="00A52EF2">
        <w:t xml:space="preserve"> for today’s multi-band devices.</w:t>
      </w:r>
    </w:p>
    <w:p w:rsidR="005E63DA" w:rsidRDefault="00EE4D1A">
      <w:pPr>
        <w:pStyle w:val="normal0"/>
        <w:spacing w:before="240" w:after="120" w:line="259" w:lineRule="auto"/>
        <w:jc w:val="both"/>
      </w:pPr>
      <w:r>
        <w:t xml:space="preserve">The limited amount of available data for devices </w:t>
      </w:r>
      <w:r w:rsidR="00126C0D">
        <w:t xml:space="preserve">measured for all </w:t>
      </w:r>
      <w:r>
        <w:t>four bands</w:t>
      </w:r>
      <w:r w:rsidR="002B4B2D">
        <w:t xml:space="preserve"> </w:t>
      </w:r>
      <w:r w:rsidR="0023512A">
        <w:t xml:space="preserve">indicates that two-thirds of these devices will </w:t>
      </w:r>
      <w:r>
        <w:t>fail to comply with</w:t>
      </w:r>
      <w:r w:rsidR="0023512A">
        <w:t xml:space="preserve"> any of the</w:t>
      </w:r>
      <w:r>
        <w:t xml:space="preserve"> </w:t>
      </w:r>
      <w:r w:rsidR="0023512A">
        <w:t>requirements under consideration</w:t>
      </w:r>
      <w:r w:rsidR="00EE7F4C">
        <w:t xml:space="preserve"> [2]</w:t>
      </w:r>
      <w:r>
        <w:t xml:space="preserve"> when all four bands are considered.</w:t>
      </w:r>
      <w:r w:rsidR="00126C0D">
        <w:t xml:space="preserve"> </w:t>
      </w:r>
      <w:r w:rsidR="0023512A">
        <w:t xml:space="preserve">As the number of bands </w:t>
      </w:r>
      <w:r w:rsidR="00A52EF2">
        <w:t>supported by device</w:t>
      </w:r>
      <w:r>
        <w:t>s</w:t>
      </w:r>
      <w:r w:rsidR="00A52EF2">
        <w:t xml:space="preserve"> </w:t>
      </w:r>
      <w:r w:rsidR="0023512A">
        <w:t>increases, the failure rate is likely to be even higher.</w:t>
      </w:r>
    </w:p>
    <w:p w:rsidR="005E63DA" w:rsidRDefault="00EE4D1A">
      <w:pPr>
        <w:pStyle w:val="normal0"/>
      </w:pPr>
      <w:r>
        <w:rPr>
          <w:sz w:val="28"/>
          <w:szCs w:val="28"/>
        </w:rPr>
        <w:t>3. Moving Forward</w:t>
      </w:r>
    </w:p>
    <w:p w:rsidR="005E63DA" w:rsidRDefault="00EE4D1A">
      <w:pPr>
        <w:pStyle w:val="normal0"/>
      </w:pPr>
      <w:r>
        <w:t>Motorola</w:t>
      </w:r>
      <w:r w:rsidR="00417383">
        <w:t xml:space="preserve"> </w:t>
      </w:r>
      <w:r>
        <w:t>supports the</w:t>
      </w:r>
      <w:r w:rsidR="0023512A">
        <w:t xml:space="preserve"> proposed three month</w:t>
      </w:r>
      <w:r>
        <w:t xml:space="preserve"> WI extension, and is looking forward to continue</w:t>
      </w:r>
      <w:r w:rsidR="0023512A">
        <w:t>d</w:t>
      </w:r>
      <w:r>
        <w:t xml:space="preserve"> constructive discussions with the objective to reach a realistic consensus.</w:t>
      </w:r>
    </w:p>
    <w:p w:rsidR="005E63DA" w:rsidRDefault="00EE4D1A">
      <w:pPr>
        <w:pStyle w:val="normal0"/>
      </w:pPr>
      <w:r>
        <w:t>We believe that besides</w:t>
      </w:r>
      <w:r w:rsidR="002B4B2D">
        <w:t xml:space="preserve"> further</w:t>
      </w:r>
      <w:r>
        <w:t xml:space="preserve"> analysis of the available data, other important aspects of this complex problem should be addressed in </w:t>
      </w:r>
      <w:r w:rsidR="002B4B2D">
        <w:t>the three month extension period</w:t>
      </w:r>
      <w:r>
        <w:t xml:space="preserve"> such as:</w:t>
      </w:r>
    </w:p>
    <w:p w:rsidR="005E63DA" w:rsidRDefault="00EE4D1A">
      <w:pPr>
        <w:pStyle w:val="normal0"/>
      </w:pPr>
      <w:proofErr w:type="spellStart"/>
      <w:r>
        <w:t>i</w:t>
      </w:r>
      <w:proofErr w:type="spellEnd"/>
      <w:r>
        <w:t>. Performance requirement definitions for multi-band devices</w:t>
      </w:r>
    </w:p>
    <w:p w:rsidR="005E63DA" w:rsidRDefault="00EE4D1A">
      <w:pPr>
        <w:pStyle w:val="normal0"/>
      </w:pPr>
      <w:r>
        <w:t xml:space="preserve">ii. Definition of performance requirements for devices </w:t>
      </w:r>
      <w:r w:rsidR="002B4B2D">
        <w:t xml:space="preserve">supporting </w:t>
      </w:r>
      <w:r>
        <w:t>carrier aggregation (CA)</w:t>
      </w:r>
    </w:p>
    <w:p w:rsidR="00EE7F4C" w:rsidRDefault="00EE7F4C" w:rsidP="00EE7F4C">
      <w:pPr>
        <w:pStyle w:val="normal0"/>
      </w:pPr>
      <w:r>
        <w:t>iii. Performance requirement adjustment for multi-technology devices</w:t>
      </w:r>
      <w:r w:rsidR="002B4B2D">
        <w:t>.</w:t>
      </w:r>
    </w:p>
    <w:p w:rsidR="00EE7F4C" w:rsidRDefault="00EE7F4C">
      <w:pPr>
        <w:pStyle w:val="normal0"/>
      </w:pPr>
    </w:p>
    <w:p w:rsidR="005E63DA" w:rsidRDefault="005E63DA">
      <w:pPr>
        <w:pStyle w:val="normal0"/>
      </w:pPr>
    </w:p>
    <w:p w:rsidR="005E63DA" w:rsidRDefault="00EE4D1A">
      <w:pPr>
        <w:pStyle w:val="normal0"/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References</w:t>
      </w:r>
    </w:p>
    <w:p w:rsidR="005E63DA" w:rsidRDefault="00EE4D1A">
      <w:pPr>
        <w:pStyle w:val="normal0"/>
        <w:ind w:left="1304" w:hanging="1304"/>
      </w:pPr>
      <w:r>
        <w:t>[1]</w:t>
      </w:r>
      <w:r>
        <w:tab/>
        <w:t>R4-161467, TP for TS 37.144 Introduction of new TRP/TRS requirements</w:t>
      </w:r>
    </w:p>
    <w:p w:rsidR="005E63DA" w:rsidRDefault="00EE4D1A">
      <w:pPr>
        <w:pStyle w:val="normal0"/>
        <w:ind w:left="1304" w:hanging="1304"/>
      </w:pPr>
      <w:r>
        <w:t>[2]</w:t>
      </w:r>
      <w:r>
        <w:tab/>
        <w:t>R4-157939, Framework analysis of TRP and TRS data for multi-band mobile devices</w:t>
      </w:r>
    </w:p>
    <w:p w:rsidR="005E63DA" w:rsidRDefault="00EE4D1A">
      <w:pPr>
        <w:pStyle w:val="normal0"/>
        <w:ind w:left="1304" w:hanging="1304"/>
      </w:pPr>
      <w:r>
        <w:t>[3]</w:t>
      </w:r>
      <w:r>
        <w:tab/>
        <w:t>R4-75AH-TRPS-0018, Way Forward</w:t>
      </w:r>
    </w:p>
    <w:p w:rsidR="005E63DA" w:rsidRDefault="005E63DA">
      <w:pPr>
        <w:pStyle w:val="normal0"/>
      </w:pPr>
    </w:p>
    <w:sectPr w:rsidR="005E63DA" w:rsidSect="005E63DA">
      <w:pgSz w:w="11906" w:h="16838"/>
      <w:pgMar w:top="1417" w:right="1417" w:bottom="1417" w:left="1417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trackRevisions/>
  <w:defaultTabStop w:val="720"/>
  <w:characterSpacingControl w:val="doNotCompress"/>
  <w:compat/>
  <w:rsids>
    <w:rsidRoot w:val="005E63DA"/>
    <w:rsid w:val="00126C0D"/>
    <w:rsid w:val="0023512A"/>
    <w:rsid w:val="002B4B2D"/>
    <w:rsid w:val="0033477E"/>
    <w:rsid w:val="00340DD4"/>
    <w:rsid w:val="00417383"/>
    <w:rsid w:val="00484658"/>
    <w:rsid w:val="00502362"/>
    <w:rsid w:val="00542830"/>
    <w:rsid w:val="005E63DA"/>
    <w:rsid w:val="007A4756"/>
    <w:rsid w:val="00A52EF2"/>
    <w:rsid w:val="00C747EC"/>
    <w:rsid w:val="00EE4D1A"/>
    <w:rsid w:val="00EE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7E"/>
  </w:style>
  <w:style w:type="paragraph" w:styleId="Heading1">
    <w:name w:val="heading 1"/>
    <w:basedOn w:val="normal0"/>
    <w:next w:val="normal0"/>
    <w:rsid w:val="005E63DA"/>
    <w:pPr>
      <w:keepNext/>
      <w:keepLines/>
      <w:spacing w:before="240"/>
      <w:ind w:left="1134" w:hanging="1134"/>
      <w:outlineLvl w:val="0"/>
    </w:pPr>
    <w:rPr>
      <w:rFonts w:ascii="Arial" w:eastAsia="Arial" w:hAnsi="Arial" w:cs="Arial"/>
      <w:sz w:val="36"/>
      <w:szCs w:val="36"/>
    </w:rPr>
  </w:style>
  <w:style w:type="paragraph" w:styleId="Heading2">
    <w:name w:val="heading 2"/>
    <w:basedOn w:val="normal0"/>
    <w:next w:val="normal0"/>
    <w:rsid w:val="005E63D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E63D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E63D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E63D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5E63D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E63DA"/>
  </w:style>
  <w:style w:type="paragraph" w:styleId="Title">
    <w:name w:val="Title"/>
    <w:basedOn w:val="normal0"/>
    <w:next w:val="normal0"/>
    <w:rsid w:val="005E63D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5E63D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Colin-ACF002</dc:creator>
  <cp:lastModifiedBy>Istvan</cp:lastModifiedBy>
  <cp:revision>2</cp:revision>
  <dcterms:created xsi:type="dcterms:W3CDTF">2016-03-01T14:38:00Z</dcterms:created>
  <dcterms:modified xsi:type="dcterms:W3CDTF">2016-03-01T14:38:00Z</dcterms:modified>
</cp:coreProperties>
</file>