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B35BD" w14:textId="51F1EF75" w:rsidR="00994068" w:rsidRPr="00497447" w:rsidRDefault="00994068" w:rsidP="00322F43">
      <w:pPr>
        <w:pStyle w:val="3GPPHeader"/>
        <w:rPr>
          <w:rFonts w:cs="Arial"/>
        </w:rPr>
      </w:pPr>
      <w:r w:rsidRPr="00497447">
        <w:rPr>
          <w:rFonts w:cs="Arial"/>
        </w:rPr>
        <w:t>3GPP TSG RAN Meeting #10</w:t>
      </w:r>
      <w:r w:rsidR="00F5234C">
        <w:rPr>
          <w:rFonts w:cs="Arial"/>
        </w:rPr>
        <w:t>9</w:t>
      </w:r>
      <w:r w:rsidRPr="00497447">
        <w:rPr>
          <w:rFonts w:cs="Arial" w:hint="eastAsia"/>
        </w:rPr>
        <w:tab/>
      </w:r>
      <w:r w:rsidR="00322F43" w:rsidRPr="00614E8B">
        <w:rPr>
          <w:rFonts w:cs="Arial"/>
          <w:bCs/>
        </w:rPr>
        <w:t>RP-252373</w:t>
      </w:r>
      <w:r>
        <w:rPr>
          <w:rFonts w:cs="Arial"/>
        </w:rPr>
        <w:br/>
      </w:r>
      <w:r w:rsidR="00824B2C">
        <w:rPr>
          <w:rFonts w:cs="Arial"/>
        </w:rPr>
        <w:t>Beijing, China, September 15</w:t>
      </w:r>
      <w:r w:rsidRPr="00497447">
        <w:rPr>
          <w:rFonts w:cs="Arial"/>
        </w:rPr>
        <w:t>-</w:t>
      </w:r>
      <w:r w:rsidR="00824B2C">
        <w:rPr>
          <w:rFonts w:cs="Arial"/>
        </w:rPr>
        <w:t>18</w:t>
      </w:r>
      <w:r w:rsidRPr="00497447">
        <w:rPr>
          <w:rFonts w:cs="Arial"/>
        </w:rPr>
        <w:t>, 2025</w:t>
      </w:r>
    </w:p>
    <w:p w14:paraId="2B197478" w14:textId="77777777" w:rsidR="00994068" w:rsidRPr="0002658C" w:rsidRDefault="00994068" w:rsidP="00994068">
      <w:pPr>
        <w:pStyle w:val="3GPPHeader"/>
        <w:rPr>
          <w:rFonts w:cs="Arial"/>
        </w:rPr>
      </w:pPr>
    </w:p>
    <w:p w14:paraId="0A95ED26" w14:textId="1E85A80E" w:rsidR="00994068" w:rsidRPr="0002658C" w:rsidRDefault="00994068" w:rsidP="00994068">
      <w:pPr>
        <w:pStyle w:val="3GPPHeader"/>
        <w:rPr>
          <w:rFonts w:cs="Arial"/>
          <w:sz w:val="22"/>
        </w:rPr>
      </w:pPr>
      <w:r w:rsidRPr="0002658C">
        <w:rPr>
          <w:rFonts w:cs="Arial"/>
          <w:sz w:val="22"/>
        </w:rPr>
        <w:t>Agenda Item:</w:t>
      </w:r>
      <w:r w:rsidRPr="0002658C">
        <w:rPr>
          <w:rFonts w:cs="Arial"/>
          <w:sz w:val="22"/>
        </w:rPr>
        <w:tab/>
      </w:r>
      <w:r w:rsidR="0015759B">
        <w:rPr>
          <w:rFonts w:cs="Arial"/>
          <w:sz w:val="22"/>
        </w:rPr>
        <w:t>9.1.4.4</w:t>
      </w:r>
    </w:p>
    <w:p w14:paraId="34B77E35" w14:textId="77777777" w:rsidR="00994068" w:rsidRPr="0002658C" w:rsidRDefault="00994068" w:rsidP="00994068">
      <w:pPr>
        <w:pStyle w:val="3GPPHeader"/>
        <w:rPr>
          <w:rFonts w:cs="Arial"/>
          <w:sz w:val="22"/>
        </w:rPr>
      </w:pPr>
      <w:r w:rsidRPr="0002658C">
        <w:rPr>
          <w:rFonts w:cs="Arial"/>
          <w:sz w:val="22"/>
        </w:rPr>
        <w:t>Source:</w:t>
      </w:r>
      <w:r w:rsidRPr="0002658C">
        <w:rPr>
          <w:rFonts w:cs="Arial"/>
          <w:sz w:val="22"/>
        </w:rPr>
        <w:tab/>
        <w:t>Ericsson</w:t>
      </w:r>
    </w:p>
    <w:p w14:paraId="7E7181F4" w14:textId="38422622" w:rsidR="00994068" w:rsidRPr="0002658C" w:rsidRDefault="00994068" w:rsidP="00994068">
      <w:pPr>
        <w:pStyle w:val="3GPPHeader"/>
        <w:rPr>
          <w:rFonts w:cs="Arial"/>
          <w:sz w:val="22"/>
        </w:rPr>
      </w:pPr>
      <w:r w:rsidRPr="0002658C">
        <w:rPr>
          <w:rFonts w:cs="Arial"/>
          <w:sz w:val="22"/>
        </w:rPr>
        <w:t>Title:</w:t>
      </w:r>
      <w:r w:rsidRPr="0002658C">
        <w:rPr>
          <w:rFonts w:cs="Arial"/>
          <w:sz w:val="22"/>
        </w:rPr>
        <w:tab/>
        <w:t xml:space="preserve">Discussion on </w:t>
      </w:r>
      <w:r w:rsidRPr="00CE578A">
        <w:rPr>
          <w:rFonts w:cs="Arial"/>
          <w:sz w:val="22"/>
          <w:lang w:val="en-GB"/>
        </w:rPr>
        <w:t>RRM proposals for 5G-Advanced Release 20</w:t>
      </w:r>
    </w:p>
    <w:p w14:paraId="63937183" w14:textId="77777777" w:rsidR="00994068" w:rsidRPr="0002658C" w:rsidRDefault="00994068" w:rsidP="00994068">
      <w:pPr>
        <w:pStyle w:val="3GPPHeader"/>
        <w:rPr>
          <w:rFonts w:cs="Arial"/>
          <w:sz w:val="22"/>
        </w:rPr>
      </w:pPr>
      <w:r w:rsidRPr="0002658C">
        <w:rPr>
          <w:rFonts w:cs="Arial"/>
          <w:sz w:val="22"/>
        </w:rPr>
        <w:t>Document for:</w:t>
      </w:r>
      <w:r w:rsidRPr="0002658C">
        <w:rPr>
          <w:rFonts w:cs="Arial"/>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7A550174" w:rsidR="00477768" w:rsidRPr="00CE0424" w:rsidRDefault="00AB3053" w:rsidP="00CE0424">
      <w:pPr>
        <w:pStyle w:val="BodyText"/>
      </w:pPr>
      <w:r>
        <w:t xml:space="preserve">During RAN#107, first discussions were held on the RAN4 5G-A package. </w:t>
      </w:r>
      <w:r w:rsidR="0023704A">
        <w:t xml:space="preserve">The candidate topics were </w:t>
      </w:r>
      <w:r w:rsidR="00072013">
        <w:t>down selected</w:t>
      </w:r>
      <w:r w:rsidR="00097444">
        <w:t xml:space="preserve"> at </w:t>
      </w:r>
      <w:r>
        <w:t xml:space="preserve">RAN#108 </w:t>
      </w:r>
      <w:r w:rsidR="00072013">
        <w:t xml:space="preserve">and final topics are expected to be approved at </w:t>
      </w:r>
      <w:r>
        <w:t xml:space="preserve">RAN#109. This contribution is provided for information </w:t>
      </w:r>
      <w:r w:rsidR="00424AB9">
        <w:t>with our views in each of the areas identified at RAN#10</w:t>
      </w:r>
      <w:r w:rsidR="004A414B">
        <w:t>8</w:t>
      </w:r>
      <w:r w:rsidR="00424AB9">
        <w:t>.</w:t>
      </w:r>
    </w:p>
    <w:p w14:paraId="718F41FE" w14:textId="648081D0" w:rsidR="0027549D" w:rsidRDefault="007F7690" w:rsidP="0027549D">
      <w:pPr>
        <w:pStyle w:val="Heading1"/>
      </w:pPr>
      <w:r>
        <w:t>2</w:t>
      </w:r>
      <w:r w:rsidR="0027549D">
        <w:tab/>
        <w:t>RRM</w:t>
      </w:r>
    </w:p>
    <w:p w14:paraId="4FD80A87" w14:textId="77777777" w:rsidR="00A1754F" w:rsidRPr="00C036B7" w:rsidRDefault="00A1754F" w:rsidP="00A1754F">
      <w:r w:rsidRPr="00C036B7">
        <w:t xml:space="preserve">In the area of RRM generally there are </w:t>
      </w:r>
      <w:proofErr w:type="gramStart"/>
      <w:r w:rsidRPr="00C036B7">
        <w:t>very</w:t>
      </w:r>
      <w:proofErr w:type="gramEnd"/>
      <w:r w:rsidRPr="00C036B7">
        <w:t xml:space="preserve"> large number of proposals. Therefore, our aim is to focus on those areas which are urgent and have substantial practic</w:t>
      </w:r>
      <w:r>
        <w:t>al</w:t>
      </w:r>
      <w:r w:rsidRPr="00C036B7">
        <w:t xml:space="preserve"> significance and cannot be covered in work items led by other working groups. Based on the arguments we have the following two proposals for RRM.</w:t>
      </w:r>
    </w:p>
    <w:p w14:paraId="2E18CFFC" w14:textId="77777777" w:rsidR="00A1754F" w:rsidRPr="00C036B7" w:rsidRDefault="00A1754F" w:rsidP="00A1754F">
      <w:pPr>
        <w:pStyle w:val="ListParagraph"/>
        <w:numPr>
          <w:ilvl w:val="0"/>
          <w:numId w:val="31"/>
        </w:numPr>
      </w:pPr>
      <w:r>
        <w:t>Further enhanced RedCap</w:t>
      </w:r>
    </w:p>
    <w:p w14:paraId="08EFC274" w14:textId="7199B98F" w:rsidR="00A1754F" w:rsidRPr="00C036B7" w:rsidRDefault="006A01E1" w:rsidP="00A1754F">
      <w:pPr>
        <w:pStyle w:val="ListParagraph"/>
        <w:numPr>
          <w:ilvl w:val="0"/>
          <w:numId w:val="31"/>
        </w:numPr>
      </w:pPr>
      <w:proofErr w:type="spellStart"/>
      <w:r>
        <w:t>Scell</w:t>
      </w:r>
      <w:proofErr w:type="spellEnd"/>
      <w:r>
        <w:t xml:space="preserve"> </w:t>
      </w:r>
      <w:proofErr w:type="spellStart"/>
      <w:r>
        <w:t>activaiton</w:t>
      </w:r>
      <w:proofErr w:type="spellEnd"/>
      <w:r>
        <w:t xml:space="preserve"> delay enhancement</w:t>
      </w:r>
    </w:p>
    <w:p w14:paraId="71038FB0" w14:textId="0B396CBD" w:rsidR="00A1754F" w:rsidRPr="00C036B7" w:rsidRDefault="007F7690" w:rsidP="00A1754F">
      <w:pPr>
        <w:pStyle w:val="Heading2"/>
      </w:pPr>
      <w:r>
        <w:t>2</w:t>
      </w:r>
      <w:r w:rsidR="00A1754F" w:rsidRPr="00C036B7">
        <w:t xml:space="preserve">.1 </w:t>
      </w:r>
      <w:r w:rsidR="00A1754F">
        <w:t>Further enhanced RedCap</w:t>
      </w:r>
    </w:p>
    <w:p w14:paraId="30AC51F1" w14:textId="77777777" w:rsidR="00A1754F" w:rsidRDefault="00A1754F" w:rsidP="00A1754F">
      <w:pPr>
        <w:rPr>
          <w:lang w:val="en-GB" w:eastAsia="ja-JP"/>
        </w:rPr>
      </w:pPr>
      <w:r>
        <w:rPr>
          <w:lang w:val="en-GB" w:eastAsia="ja-JP"/>
        </w:rPr>
        <w:t xml:space="preserve">Firstly, RAN4 introduced requirements for relaxed Radio Link Monitoring (RLM) and Beam Failure Detection (BFD) in release 17 for regular NR UEs as part of the UE power saving WI [2]. This feature allows the UE to achieve power saving gain by measuring less often when fulfilling some criteria, see Figure 1. </w:t>
      </w:r>
    </w:p>
    <w:p w14:paraId="5DD05FE5" w14:textId="77777777" w:rsidR="00A1754F" w:rsidRDefault="00A1754F" w:rsidP="00A1754F">
      <w:pPr>
        <w:rPr>
          <w:lang w:val="en-GB" w:eastAsia="ja-JP"/>
        </w:rPr>
      </w:pPr>
    </w:p>
    <w:p w14:paraId="1DFBA9C3" w14:textId="77777777" w:rsidR="00A1754F" w:rsidRDefault="00A1754F" w:rsidP="00A1754F">
      <w:pPr>
        <w:rPr>
          <w:lang w:val="en-GB" w:eastAsia="ja-JP"/>
        </w:rPr>
      </w:pPr>
      <w:r>
        <w:rPr>
          <w:noProof/>
          <w:lang w:val="en-GB" w:eastAsia="ja-JP"/>
        </w:rPr>
        <w:drawing>
          <wp:inline distT="0" distB="0" distL="0" distR="0" wp14:anchorId="0DC1675C" wp14:editId="4FA6DCA8">
            <wp:extent cx="5102860" cy="2444750"/>
            <wp:effectExtent l="0" t="0" r="2540" b="0"/>
            <wp:docPr id="2086190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2860" cy="2444750"/>
                    </a:xfrm>
                    <a:prstGeom prst="rect">
                      <a:avLst/>
                    </a:prstGeom>
                    <a:noFill/>
                  </pic:spPr>
                </pic:pic>
              </a:graphicData>
            </a:graphic>
          </wp:inline>
        </w:drawing>
      </w:r>
    </w:p>
    <w:p w14:paraId="5AAC61F3" w14:textId="77777777" w:rsidR="00A1754F" w:rsidRDefault="00A1754F" w:rsidP="00A1754F">
      <w:pPr>
        <w:rPr>
          <w:lang w:val="en-GB" w:eastAsia="ja-JP"/>
        </w:rPr>
      </w:pPr>
    </w:p>
    <w:p w14:paraId="22368564" w14:textId="3EB0AA4B" w:rsidR="00A1754F" w:rsidRDefault="00A1754F" w:rsidP="00E4298D">
      <w:pPr>
        <w:rPr>
          <w:lang w:val="en-GB" w:eastAsia="ja-JP"/>
        </w:rPr>
      </w:pPr>
      <w:r>
        <w:rPr>
          <w:lang w:val="en-GB" w:eastAsia="ja-JP"/>
        </w:rPr>
        <w:t xml:space="preserve">The criteria introduced are related to radio conditions of the UE with respect to the measured cell </w:t>
      </w:r>
      <w:r w:rsidR="002A7E4D">
        <w:rPr>
          <w:lang w:val="en-GB" w:eastAsia="ja-JP"/>
        </w:rPr>
        <w:t xml:space="preserve">(i.e. good serving cell) </w:t>
      </w:r>
      <w:r>
        <w:rPr>
          <w:lang w:val="en-GB" w:eastAsia="ja-JP"/>
        </w:rPr>
        <w:t xml:space="preserve">and mobility state </w:t>
      </w:r>
      <w:r w:rsidR="002A7E4D">
        <w:rPr>
          <w:lang w:val="en-GB" w:eastAsia="ja-JP"/>
        </w:rPr>
        <w:t xml:space="preserve">(low mobility criteria) </w:t>
      </w:r>
      <w:r>
        <w:rPr>
          <w:lang w:val="en-GB" w:eastAsia="ja-JP"/>
        </w:rPr>
        <w:t xml:space="preserve">of the UE. However, these requirements are currently not applicable for RedCap devices. Power saving is a relevant feature for RedCap UEs as they have reduced capability and cost. Therefore, we propose to extend this CONNECTED mode power saving feature for both 1 Rx and 2 Rx RedCap. </w:t>
      </w:r>
      <w:r w:rsidR="00973F41">
        <w:rPr>
          <w:lang w:val="en-GB" w:eastAsia="ja-JP"/>
        </w:rPr>
        <w:t>For 2Rx RedCap, the legacy requirements including the criteria can be reuse</w:t>
      </w:r>
      <w:r w:rsidR="004506D1">
        <w:rPr>
          <w:lang w:val="en-GB" w:eastAsia="ja-JP"/>
        </w:rPr>
        <w:t>d while some more discussions are needed in the working group regarding 1Rx and HD-FDD impact.</w:t>
      </w:r>
      <w:r w:rsidR="00E4298D">
        <w:rPr>
          <w:lang w:val="en-GB" w:eastAsia="ja-JP"/>
        </w:rPr>
        <w:t xml:space="preserve"> </w:t>
      </w:r>
      <w:r w:rsidR="00E4298D" w:rsidRPr="00960CB9">
        <w:rPr>
          <w:lang w:val="en-GB" w:eastAsia="ja-JP"/>
        </w:rPr>
        <w:t xml:space="preserve">It should be emphasized that both the criteria for applying relaxed measurements and the method for defining these requirements </w:t>
      </w:r>
      <w:r w:rsidR="002B01F0">
        <w:rPr>
          <w:lang w:val="en-GB" w:eastAsia="ja-JP"/>
        </w:rPr>
        <w:t xml:space="preserve">shall be </w:t>
      </w:r>
      <w:r w:rsidR="00E4298D" w:rsidRPr="00960CB9">
        <w:rPr>
          <w:lang w:val="en-GB" w:eastAsia="ja-JP"/>
        </w:rPr>
        <w:t>reused. This approach helps manag</w:t>
      </w:r>
      <w:r w:rsidR="00560213">
        <w:rPr>
          <w:lang w:val="en-GB" w:eastAsia="ja-JP"/>
        </w:rPr>
        <w:t xml:space="preserve">ing the </w:t>
      </w:r>
      <w:r w:rsidR="00E4298D" w:rsidRPr="00960CB9">
        <w:rPr>
          <w:lang w:val="en-GB" w:eastAsia="ja-JP"/>
        </w:rPr>
        <w:t>workload, avoids creating multiple solutions for the same feature, and leverages the UE power-saving work from Release 17.</w:t>
      </w:r>
      <w:r w:rsidR="00F139BE">
        <w:rPr>
          <w:lang w:val="en-GB" w:eastAsia="ja-JP"/>
        </w:rPr>
        <w:t xml:space="preserve"> </w:t>
      </w:r>
    </w:p>
    <w:p w14:paraId="20A80633" w14:textId="4862AD68" w:rsidR="00A1754F" w:rsidRDefault="00A1754F" w:rsidP="00A1754F">
      <w:pPr>
        <w:rPr>
          <w:lang w:val="en-GB" w:eastAsia="ja-JP"/>
        </w:rPr>
      </w:pPr>
      <w:r>
        <w:rPr>
          <w:lang w:val="en-GB" w:eastAsia="ja-JP"/>
        </w:rPr>
        <w:t xml:space="preserve">It was noted from the last plenary discussions that many companies have expressed support for this </w:t>
      </w:r>
      <w:proofErr w:type="gramStart"/>
      <w:r>
        <w:rPr>
          <w:lang w:val="en-GB" w:eastAsia="ja-JP"/>
        </w:rPr>
        <w:t>particular enhancement</w:t>
      </w:r>
      <w:proofErr w:type="gramEnd"/>
      <w:r>
        <w:rPr>
          <w:lang w:val="en-GB" w:eastAsia="ja-JP"/>
        </w:rPr>
        <w:t xml:space="preserve"> for RedCap. </w:t>
      </w:r>
      <w:proofErr w:type="gramStart"/>
      <w:r>
        <w:rPr>
          <w:lang w:val="en-GB" w:eastAsia="ja-JP"/>
        </w:rPr>
        <w:t>Thus</w:t>
      </w:r>
      <w:proofErr w:type="gramEnd"/>
      <w:r>
        <w:rPr>
          <w:lang w:val="en-GB" w:eastAsia="ja-JP"/>
        </w:rPr>
        <w:t xml:space="preserve"> it was highlighted as candidate topic with common interest among the companies in RAN4#107, see the summary document in [</w:t>
      </w:r>
      <w:r w:rsidR="00220652">
        <w:rPr>
          <w:lang w:val="en-GB" w:eastAsia="ja-JP"/>
        </w:rPr>
        <w:t>1</w:t>
      </w:r>
      <w:r>
        <w:rPr>
          <w:lang w:val="en-GB" w:eastAsia="ja-JP"/>
        </w:rPr>
        <w:t>].</w:t>
      </w:r>
      <w:r w:rsidR="00F40F98">
        <w:rPr>
          <w:lang w:val="en-GB" w:eastAsia="ja-JP"/>
        </w:rPr>
        <w:t xml:space="preserve"> </w:t>
      </w:r>
    </w:p>
    <w:p w14:paraId="49A1251B" w14:textId="40D88517" w:rsidR="00AC1A07" w:rsidRDefault="00AC1A07" w:rsidP="00AC1A07">
      <w:pPr>
        <w:pStyle w:val="Proposal"/>
        <w:rPr>
          <w:lang w:val="en-GB"/>
        </w:rPr>
      </w:pPr>
      <w:bookmarkStart w:id="0" w:name="_Toc199762798"/>
      <w:r>
        <w:rPr>
          <w:lang w:val="en-GB"/>
        </w:rPr>
        <w:t>Add RLM/BFD relaxation for Redcap devices in Rel-20 RRM</w:t>
      </w:r>
      <w:r w:rsidR="003039A7">
        <w:rPr>
          <w:lang w:val="en-GB"/>
        </w:rPr>
        <w:t xml:space="preserve"> based </w:t>
      </w:r>
      <w:r w:rsidR="009E2B4E">
        <w:rPr>
          <w:lang w:val="en-GB"/>
        </w:rPr>
        <w:t>on Rel-17 relaxed RLM/BFD requirements</w:t>
      </w:r>
      <w:r w:rsidR="005066C0">
        <w:rPr>
          <w:lang w:val="en-GB"/>
        </w:rPr>
        <w:t xml:space="preserve"> and criteria</w:t>
      </w:r>
      <w:r w:rsidR="009E2B4E">
        <w:rPr>
          <w:lang w:val="en-GB"/>
        </w:rPr>
        <w:t xml:space="preserve"> defined for non-RedCap UEs</w:t>
      </w:r>
      <w:r>
        <w:rPr>
          <w:lang w:val="en-GB"/>
        </w:rPr>
        <w:t>.</w:t>
      </w:r>
      <w:bookmarkEnd w:id="0"/>
    </w:p>
    <w:p w14:paraId="1C1A1FE6" w14:textId="77777777" w:rsidR="005174DD" w:rsidRDefault="005174DD" w:rsidP="005174DD">
      <w:pPr>
        <w:pStyle w:val="Proposal"/>
        <w:numPr>
          <w:ilvl w:val="0"/>
          <w:numId w:val="0"/>
        </w:numPr>
        <w:ind w:left="1701" w:hanging="1701"/>
        <w:rPr>
          <w:color w:val="FF0000"/>
          <w:lang w:val="en-GB"/>
        </w:rPr>
      </w:pPr>
    </w:p>
    <w:p w14:paraId="20ACEAF9" w14:textId="77777777" w:rsidR="009F2D19" w:rsidRPr="00542294" w:rsidRDefault="009F2D19" w:rsidP="009F2D19">
      <w:pPr>
        <w:rPr>
          <w:bCs/>
          <w:iCs/>
          <w:lang w:eastAsia="ja-JP"/>
        </w:rPr>
      </w:pPr>
      <w:r w:rsidRPr="00542294">
        <w:rPr>
          <w:bCs/>
          <w:iCs/>
          <w:lang w:eastAsia="ja-JP"/>
        </w:rPr>
        <w:t>Agreements in RAN#108:</w:t>
      </w:r>
    </w:p>
    <w:p w14:paraId="2A7D86C6" w14:textId="00A14B76" w:rsidR="009F2D19" w:rsidRPr="009F2D19" w:rsidRDefault="009F2D19" w:rsidP="009F2D19">
      <w:pPr>
        <w:rPr>
          <w:lang w:val="en-GB" w:eastAsia="ja-JP"/>
        </w:rPr>
      </w:pPr>
      <w:r w:rsidRPr="009F2D19">
        <w:rPr>
          <w:noProof/>
          <w:lang w:eastAsia="ja-JP"/>
        </w:rPr>
        <mc:AlternateContent>
          <mc:Choice Requires="wps">
            <w:drawing>
              <wp:inline distT="0" distB="0" distL="0" distR="0" wp14:anchorId="719112E7" wp14:editId="6AB36E74">
                <wp:extent cx="6029325" cy="5152390"/>
                <wp:effectExtent l="9525" t="9525" r="9525" b="10160"/>
                <wp:docPr id="1173947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5152390"/>
                        </a:xfrm>
                        <a:prstGeom prst="rect">
                          <a:avLst/>
                        </a:prstGeom>
                        <a:solidFill>
                          <a:srgbClr val="FFFFFF"/>
                        </a:solidFill>
                        <a:ln w="9525">
                          <a:solidFill>
                            <a:srgbClr val="000000"/>
                          </a:solidFill>
                          <a:miter lim="800000"/>
                          <a:headEnd/>
                          <a:tailEnd/>
                        </a:ln>
                      </wps:spPr>
                      <wps:txbx>
                        <w:txbxContent>
                          <w:p w14:paraId="3FA14368" w14:textId="77777777" w:rsidR="009F2D19" w:rsidRDefault="009F2D19" w:rsidP="009F2D19">
                            <w:pPr>
                              <w:rPr>
                                <w:b/>
                                <w:bCs/>
                              </w:rPr>
                            </w:pPr>
                            <w:r>
                              <w:rPr>
                                <w:b/>
                                <w:bCs/>
                              </w:rPr>
                              <w:t>The high-level scope for WI on RRM enhancement (the exact scope and WID draft will be discussed and decided in RAN#109):</w:t>
                            </w:r>
                          </w:p>
                          <w:p w14:paraId="28A3BFCE" w14:textId="77777777" w:rsidR="009F2D19" w:rsidRDefault="009F2D19" w:rsidP="009F2D19">
                            <w:pPr>
                              <w:numPr>
                                <w:ilvl w:val="0"/>
                                <w:numId w:val="35"/>
                              </w:numPr>
                              <w:spacing w:line="256" w:lineRule="auto"/>
                            </w:pPr>
                            <w:r>
                              <w:t>(e)RedCap UE enhancement</w:t>
                            </w:r>
                          </w:p>
                          <w:p w14:paraId="2D01FF34" w14:textId="77777777" w:rsidR="009F2D19" w:rsidRDefault="009F2D19" w:rsidP="009F2D19">
                            <w:pPr>
                              <w:numPr>
                                <w:ilvl w:val="1"/>
                                <w:numId w:val="35"/>
                              </w:numPr>
                              <w:spacing w:line="256" w:lineRule="auto"/>
                            </w:pPr>
                            <w:r>
                              <w:t>RLM/BFD relaxation based on the conclusions of R17 UE power saving WI</w:t>
                            </w:r>
                          </w:p>
                          <w:p w14:paraId="40A83EAA" w14:textId="77777777" w:rsidR="009F2D19" w:rsidRDefault="009F2D19" w:rsidP="009F2D19">
                            <w:pPr>
                              <w:numPr>
                                <w:ilvl w:val="1"/>
                                <w:numId w:val="35"/>
                              </w:numPr>
                              <w:spacing w:line="256" w:lineRule="auto"/>
                            </w:pPr>
                            <w:r>
                              <w:t>Less than 5MHz for (e)RedCap, including both 1Rx and 2Rx, based on the conclusions of R18 LT5 WI</w:t>
                            </w:r>
                          </w:p>
                          <w:p w14:paraId="5A87E588" w14:textId="7FB7D6AF" w:rsidR="009F2D19" w:rsidRDefault="009F2D19" w:rsidP="009F2D19">
                            <w:pPr>
                              <w:numPr>
                                <w:ilvl w:val="2"/>
                                <w:numId w:val="35"/>
                              </w:numPr>
                              <w:spacing w:line="256" w:lineRule="auto"/>
                            </w:pPr>
                            <w:r>
                              <w:t>This also include example bands, UE RF scope including potential complexity reduction, UE demod</w:t>
                            </w:r>
                          </w:p>
                        </w:txbxContent>
                      </wps:txbx>
                      <wps:bodyPr rot="0" vert="horz" wrap="square" lIns="91440" tIns="45720" rIns="91440" bIns="45720" anchor="t" anchorCtr="0" upright="1">
                        <a:spAutoFit/>
                      </wps:bodyPr>
                    </wps:wsp>
                  </a:graphicData>
                </a:graphic>
              </wp:inline>
            </w:drawing>
          </mc:Choice>
          <mc:Fallback>
            <w:pict>
              <v:shapetype w14:anchorId="719112E7" id="_x0000_t202" coordsize="21600,21600" o:spt="202" path="m,l,21600r21600,l21600,xe">
                <v:stroke joinstyle="miter"/>
                <v:path gradientshapeok="t" o:connecttype="rect"/>
              </v:shapetype>
              <v:shape id="Text Box 2" o:spid="_x0000_s1026" type="#_x0000_t202" style="width:474.75pt;height:40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">
                <v:textbox style="mso-fit-shape-to-text:t">
                  <w:txbxContent>
                    <w:p w14:paraId="3FA14368" w14:textId="77777777" w:rsidR="009F2D19" w:rsidRDefault="009F2D19" w:rsidP="009F2D19">
                      <w:pPr>
                        <w:rPr>
                          <w:b/>
                          <w:bCs/>
                        </w:rPr>
                      </w:pPr>
                      <w:r>
                        <w:rPr>
                          <w:b/>
                          <w:bCs/>
                        </w:rPr>
                        <w:t>The high-level scope for WI on RRM enhancement (the exact scope and WID draft will be discussed and decided in RAN#109):</w:t>
                      </w:r>
                    </w:p>
                    <w:p w14:paraId="28A3BFCE" w14:textId="77777777" w:rsidR="009F2D19" w:rsidRDefault="009F2D19" w:rsidP="009F2D19">
                      <w:pPr>
                        <w:numPr>
                          <w:ilvl w:val="0"/>
                          <w:numId w:val="35"/>
                        </w:numPr>
                        <w:spacing w:line="256" w:lineRule="auto"/>
                      </w:pPr>
                      <w:r>
                        <w:t>(e)RedCap UE enhancement</w:t>
                      </w:r>
                    </w:p>
                    <w:p w14:paraId="2D01FF34" w14:textId="77777777" w:rsidR="009F2D19" w:rsidRDefault="009F2D19" w:rsidP="009F2D19">
                      <w:pPr>
                        <w:numPr>
                          <w:ilvl w:val="1"/>
                          <w:numId w:val="35"/>
                        </w:numPr>
                        <w:spacing w:line="256" w:lineRule="auto"/>
                      </w:pPr>
                      <w:r>
                        <w:t>RLM/BFD relaxation based on the conclusions of R17 UE power saving WI</w:t>
                      </w:r>
                    </w:p>
                    <w:p w14:paraId="40A83EAA" w14:textId="77777777" w:rsidR="009F2D19" w:rsidRDefault="009F2D19" w:rsidP="009F2D19">
                      <w:pPr>
                        <w:numPr>
                          <w:ilvl w:val="1"/>
                          <w:numId w:val="35"/>
                        </w:numPr>
                        <w:spacing w:line="256" w:lineRule="auto"/>
                      </w:pPr>
                      <w:r>
                        <w:t>Less than 5MHz for (e)RedCap, including both 1Rx and 2Rx, based on the conclusions of R18 LT5 WI</w:t>
                      </w:r>
                    </w:p>
                    <w:p w14:paraId="5A87E588" w14:textId="7FB7D6AF" w:rsidR="009F2D19" w:rsidRDefault="009F2D19" w:rsidP="009F2D19">
                      <w:pPr>
                        <w:numPr>
                          <w:ilvl w:val="2"/>
                          <w:numId w:val="35"/>
                        </w:numPr>
                        <w:spacing w:line="256" w:lineRule="auto"/>
                      </w:pPr>
                      <w:r>
                        <w:t>This also include example bands, UE RF scope including potential complexity reduction, UE demod</w:t>
                      </w:r>
                    </w:p>
                  </w:txbxContent>
                </v:textbox>
                <w10:anchorlock/>
              </v:shape>
            </w:pict>
          </mc:Fallback>
        </mc:AlternateContent>
      </w:r>
    </w:p>
    <w:p w14:paraId="625904D2" w14:textId="77777777" w:rsidR="009F2D19" w:rsidRDefault="009F2D19" w:rsidP="007F5501">
      <w:pPr>
        <w:rPr>
          <w:lang w:eastAsia="ja-JP"/>
        </w:rPr>
      </w:pPr>
    </w:p>
    <w:p w14:paraId="4B2ACA40" w14:textId="7870791A" w:rsidR="007F5501" w:rsidRPr="009F2D19" w:rsidRDefault="009F2D19" w:rsidP="009F2D19">
      <w:pPr>
        <w:rPr>
          <w:lang w:eastAsia="ja-JP"/>
        </w:rPr>
      </w:pPr>
      <w:r w:rsidRPr="007F5501">
        <w:rPr>
          <w:lang w:eastAsia="ja-JP"/>
        </w:rPr>
        <w:t xml:space="preserve">Based on </w:t>
      </w:r>
      <w:r>
        <w:rPr>
          <w:lang w:eastAsia="ja-JP"/>
        </w:rPr>
        <w:t xml:space="preserve">the </w:t>
      </w:r>
      <w:r w:rsidRPr="007F5501">
        <w:rPr>
          <w:lang w:eastAsia="ja-JP"/>
        </w:rPr>
        <w:t>discussions</w:t>
      </w:r>
      <w:r>
        <w:rPr>
          <w:lang w:eastAsia="ja-JP"/>
        </w:rPr>
        <w:t xml:space="preserve"> and agreements from RAN#108</w:t>
      </w:r>
      <w:r w:rsidR="007F5501" w:rsidRPr="007F5501">
        <w:rPr>
          <w:lang w:eastAsia="ja-JP"/>
        </w:rPr>
        <w:t xml:space="preserve">, it </w:t>
      </w:r>
      <w:r w:rsidR="00C35D45">
        <w:rPr>
          <w:lang w:eastAsia="ja-JP"/>
        </w:rPr>
        <w:t>was</w:t>
      </w:r>
      <w:r w:rsidR="007F5501" w:rsidRPr="007F5501">
        <w:rPr>
          <w:lang w:eastAsia="ja-JP"/>
        </w:rPr>
        <w:t xml:space="preserve"> noted that there is commercial interest in supporting less</w:t>
      </w:r>
      <w:r w:rsidR="007F5501">
        <w:rPr>
          <w:lang w:eastAsia="ja-JP"/>
        </w:rPr>
        <w:t xml:space="preserve"> </w:t>
      </w:r>
      <w:r w:rsidR="007F5501" w:rsidRPr="007F5501">
        <w:rPr>
          <w:lang w:eastAsia="ja-JP"/>
        </w:rPr>
        <w:t>than</w:t>
      </w:r>
      <w:r w:rsidR="007F5501">
        <w:rPr>
          <w:lang w:eastAsia="ja-JP"/>
        </w:rPr>
        <w:t xml:space="preserve"> </w:t>
      </w:r>
      <w:r w:rsidR="007F5501" w:rsidRPr="007F5501">
        <w:rPr>
          <w:lang w:eastAsia="ja-JP"/>
        </w:rPr>
        <w:t>5MHz operation for (e)RedCap in both 1Rx and 2Rx UEs. We therefore support introducing the necessary RRM requirements to enable this new scenario. It is worth recalling that less</w:t>
      </w:r>
      <w:r w:rsidR="007F5501">
        <w:rPr>
          <w:lang w:eastAsia="ja-JP"/>
        </w:rPr>
        <w:t xml:space="preserve"> </w:t>
      </w:r>
      <w:r w:rsidR="007F5501" w:rsidRPr="007F5501">
        <w:rPr>
          <w:lang w:eastAsia="ja-JP"/>
        </w:rPr>
        <w:t>than</w:t>
      </w:r>
      <w:r w:rsidR="007F5501">
        <w:rPr>
          <w:lang w:eastAsia="ja-JP"/>
        </w:rPr>
        <w:t xml:space="preserve"> </w:t>
      </w:r>
      <w:r w:rsidR="007F5501" w:rsidRPr="007F5501">
        <w:rPr>
          <w:lang w:eastAsia="ja-JP"/>
        </w:rPr>
        <w:t>5MHz operation for 2Rx UEs was already introduced in Release 18. Our proposal is to build on the conclusions from that work and focus only on the remaining cases, namely 1Rx and HD-FDD.</w:t>
      </w:r>
    </w:p>
    <w:p w14:paraId="5EDB13CD" w14:textId="564289E0" w:rsidR="008A3F17" w:rsidRDefault="00BB4E7D" w:rsidP="006C1818">
      <w:pPr>
        <w:rPr>
          <w:lang w:val="en-GB" w:eastAsia="ja-JP"/>
        </w:rPr>
      </w:pPr>
      <w:r>
        <w:rPr>
          <w:lang w:val="en-GB" w:eastAsia="ja-JP"/>
        </w:rPr>
        <w:t xml:space="preserve"> </w:t>
      </w:r>
    </w:p>
    <w:p w14:paraId="1DB76508" w14:textId="7492260C" w:rsidR="00174249" w:rsidRPr="00502DD1" w:rsidRDefault="005C5599" w:rsidP="00174249">
      <w:pPr>
        <w:pStyle w:val="Proposal"/>
        <w:rPr>
          <w:color w:val="000000" w:themeColor="text1"/>
          <w:lang w:val="en-GB"/>
        </w:rPr>
      </w:pPr>
      <w:r>
        <w:rPr>
          <w:lang w:val="en-GB"/>
        </w:rPr>
        <w:t xml:space="preserve">If </w:t>
      </w:r>
      <w:r w:rsidR="00174249">
        <w:rPr>
          <w:lang w:val="en-GB"/>
        </w:rPr>
        <w:t xml:space="preserve">less than 5MHz for </w:t>
      </w:r>
      <w:proofErr w:type="spellStart"/>
      <w:r w:rsidR="00174249">
        <w:rPr>
          <w:lang w:val="en-GB"/>
        </w:rPr>
        <w:t>eRedCap</w:t>
      </w:r>
      <w:proofErr w:type="spellEnd"/>
      <w:r>
        <w:rPr>
          <w:lang w:val="en-GB"/>
        </w:rPr>
        <w:t xml:space="preserve"> is introduced</w:t>
      </w:r>
      <w:r w:rsidR="00174249">
        <w:rPr>
          <w:lang w:val="en-GB"/>
        </w:rPr>
        <w:t xml:space="preserve">, </w:t>
      </w:r>
      <w:r>
        <w:rPr>
          <w:lang w:val="en-GB"/>
        </w:rPr>
        <w:t xml:space="preserve">RAN4 to leverage on conclusions from </w:t>
      </w:r>
      <w:r w:rsidRPr="00502DD1">
        <w:rPr>
          <w:color w:val="000000" w:themeColor="text1"/>
          <w:lang w:val="en-GB"/>
        </w:rPr>
        <w:t>release 18 less than 5MHz wor</w:t>
      </w:r>
      <w:r w:rsidR="00A60200" w:rsidRPr="00502DD1">
        <w:rPr>
          <w:color w:val="000000" w:themeColor="text1"/>
          <w:lang w:val="en-GB"/>
        </w:rPr>
        <w:t>k</w:t>
      </w:r>
      <w:r w:rsidR="00926DA6" w:rsidRPr="00502DD1">
        <w:rPr>
          <w:color w:val="000000" w:themeColor="text1"/>
          <w:lang w:val="en-GB"/>
        </w:rPr>
        <w:t xml:space="preserve"> and only work on the missing requirements for 1Rx and HD-FDD cases.</w:t>
      </w:r>
    </w:p>
    <w:p w14:paraId="7956BE38" w14:textId="590DE61E" w:rsidR="00A1754F" w:rsidRPr="00502DD1" w:rsidRDefault="007F7690" w:rsidP="00A1754F">
      <w:pPr>
        <w:pStyle w:val="Heading2"/>
        <w:rPr>
          <w:color w:val="000000" w:themeColor="text1"/>
        </w:rPr>
      </w:pPr>
      <w:r w:rsidRPr="00502DD1">
        <w:rPr>
          <w:color w:val="000000" w:themeColor="text1"/>
        </w:rPr>
        <w:t>2</w:t>
      </w:r>
      <w:r w:rsidR="00A1754F" w:rsidRPr="00502DD1">
        <w:rPr>
          <w:color w:val="000000" w:themeColor="text1"/>
        </w:rPr>
        <w:t>.2 Other proposals</w:t>
      </w:r>
    </w:p>
    <w:p w14:paraId="7B7E0E99" w14:textId="77777777" w:rsidR="006E415A" w:rsidRPr="006E415A" w:rsidRDefault="006E415A" w:rsidP="006E415A">
      <w:pPr>
        <w:rPr>
          <w:color w:val="000000" w:themeColor="text1"/>
          <w:lang w:eastAsia="ja-JP"/>
        </w:rPr>
      </w:pPr>
      <w:r w:rsidRPr="006E415A">
        <w:rPr>
          <w:color w:val="000000" w:themeColor="text1"/>
          <w:lang w:eastAsia="ja-JP"/>
        </w:rPr>
        <w:t xml:space="preserve">Faster </w:t>
      </w:r>
      <w:proofErr w:type="spellStart"/>
      <w:r w:rsidRPr="006E415A">
        <w:rPr>
          <w:color w:val="000000" w:themeColor="text1"/>
          <w:lang w:eastAsia="ja-JP"/>
        </w:rPr>
        <w:t>SCell</w:t>
      </w:r>
      <w:proofErr w:type="spellEnd"/>
      <w:r w:rsidRPr="006E415A">
        <w:rPr>
          <w:color w:val="000000" w:themeColor="text1"/>
          <w:lang w:eastAsia="ja-JP"/>
        </w:rPr>
        <w:t xml:space="preserve"> activation of CA is highly important for CA performance in bursty traffic. It is important that the network and UE can make use of CA quickly when the UE has traffic bursts without the signaling and energy overheads of keeping carriers active when the UE does not have data. It is important to </w:t>
      </w:r>
      <w:proofErr w:type="gramStart"/>
      <w:r w:rsidRPr="006E415A">
        <w:rPr>
          <w:color w:val="000000" w:themeColor="text1"/>
          <w:lang w:eastAsia="ja-JP"/>
        </w:rPr>
        <w:t>take into account</w:t>
      </w:r>
      <w:proofErr w:type="gramEnd"/>
      <w:r w:rsidRPr="006E415A">
        <w:rPr>
          <w:color w:val="000000" w:themeColor="text1"/>
          <w:lang w:eastAsia="ja-JP"/>
        </w:rPr>
        <w:t xml:space="preserve"> that fast </w:t>
      </w:r>
      <w:proofErr w:type="spellStart"/>
      <w:r w:rsidRPr="006E415A">
        <w:rPr>
          <w:color w:val="000000" w:themeColor="text1"/>
          <w:lang w:eastAsia="ja-JP"/>
        </w:rPr>
        <w:t>SCell</w:t>
      </w:r>
      <w:proofErr w:type="spellEnd"/>
      <w:r w:rsidRPr="006E415A">
        <w:rPr>
          <w:color w:val="000000" w:themeColor="text1"/>
          <w:lang w:eastAsia="ja-JP"/>
        </w:rPr>
        <w:t xml:space="preserve"> activation has already been the subject of much attention. </w:t>
      </w:r>
    </w:p>
    <w:p w14:paraId="764309E6" w14:textId="77777777" w:rsidR="00542294" w:rsidRDefault="006E415A" w:rsidP="002B08B8">
      <w:pPr>
        <w:rPr>
          <w:lang w:eastAsia="ja-JP"/>
        </w:rPr>
      </w:pPr>
      <w:r w:rsidRPr="006E415A">
        <w:rPr>
          <w:color w:val="000000" w:themeColor="text1"/>
          <w:lang w:eastAsia="ja-JP"/>
        </w:rPr>
        <w:t xml:space="preserve">RAN4 has defined RRM requirements </w:t>
      </w:r>
      <w:r w:rsidRPr="006E415A">
        <w:rPr>
          <w:lang w:eastAsia="ja-JP"/>
        </w:rPr>
        <w:t xml:space="preserve">for various types of </w:t>
      </w:r>
      <w:proofErr w:type="spellStart"/>
      <w:r w:rsidRPr="006E415A">
        <w:rPr>
          <w:lang w:eastAsia="ja-JP"/>
        </w:rPr>
        <w:t>SCell</w:t>
      </w:r>
      <w:proofErr w:type="spellEnd"/>
      <w:r w:rsidRPr="006E415A">
        <w:rPr>
          <w:lang w:eastAsia="ja-JP"/>
        </w:rPr>
        <w:t xml:space="preserve"> activation procedures. However, due to the limited timeframe for the Rel-20 RRM package, efforts should be focused on areas relevant to existing deployments and/or those with commercial interest. While multiple </w:t>
      </w:r>
      <w:proofErr w:type="spellStart"/>
      <w:r w:rsidRPr="006E415A">
        <w:rPr>
          <w:lang w:eastAsia="ja-JP"/>
        </w:rPr>
        <w:t>SCell</w:t>
      </w:r>
      <w:proofErr w:type="spellEnd"/>
      <w:r w:rsidRPr="006E415A">
        <w:rPr>
          <w:lang w:eastAsia="ja-JP"/>
        </w:rPr>
        <w:t xml:space="preserve"> activation procedures are supported in the specifications, only a subset is currently implemented and used in real-world networks. Therefore, </w:t>
      </w:r>
      <w:r w:rsidRPr="006E415A">
        <w:rPr>
          <w:lang w:eastAsia="ja-JP"/>
        </w:rPr>
        <w:lastRenderedPageBreak/>
        <w:t xml:space="preserve">enhancements or optimizations for </w:t>
      </w:r>
      <w:proofErr w:type="spellStart"/>
      <w:r w:rsidRPr="006E415A">
        <w:rPr>
          <w:lang w:eastAsia="ja-JP"/>
        </w:rPr>
        <w:t>SCell</w:t>
      </w:r>
      <w:proofErr w:type="spellEnd"/>
      <w:r w:rsidRPr="006E415A">
        <w:rPr>
          <w:lang w:eastAsia="ja-JP"/>
        </w:rPr>
        <w:t xml:space="preserve"> activation procedures that are not commercially deployed should be deprioritized.</w:t>
      </w:r>
      <w:r w:rsidR="009C33BB">
        <w:rPr>
          <w:lang w:eastAsia="ja-JP"/>
        </w:rPr>
        <w:t xml:space="preserve"> </w:t>
      </w:r>
    </w:p>
    <w:p w14:paraId="73823541" w14:textId="77777777" w:rsidR="00542294" w:rsidRPr="00542294" w:rsidRDefault="00542294" w:rsidP="00542294">
      <w:pPr>
        <w:rPr>
          <w:bCs/>
          <w:iCs/>
          <w:lang w:eastAsia="ja-JP"/>
        </w:rPr>
      </w:pPr>
      <w:r w:rsidRPr="00542294">
        <w:rPr>
          <w:bCs/>
          <w:iCs/>
          <w:lang w:eastAsia="ja-JP"/>
        </w:rPr>
        <w:t>Agreements in RAN#108:</w:t>
      </w:r>
    </w:p>
    <w:tbl>
      <w:tblPr>
        <w:tblStyle w:val="TableGrid"/>
        <w:tblW w:w="0" w:type="auto"/>
        <w:tblLook w:val="04A0" w:firstRow="1" w:lastRow="0" w:firstColumn="1" w:lastColumn="0" w:noHBand="0" w:noVBand="1"/>
      </w:tblPr>
      <w:tblGrid>
        <w:gridCol w:w="9629"/>
      </w:tblGrid>
      <w:tr w:rsidR="00542294" w:rsidRPr="00542294" w14:paraId="1E2F5C4A" w14:textId="77777777" w:rsidTr="00542294">
        <w:tc>
          <w:tcPr>
            <w:tcW w:w="9631" w:type="dxa"/>
            <w:tcBorders>
              <w:top w:val="single" w:sz="4" w:space="0" w:color="auto"/>
              <w:left w:val="single" w:sz="4" w:space="0" w:color="auto"/>
              <w:bottom w:val="single" w:sz="4" w:space="0" w:color="auto"/>
              <w:right w:val="single" w:sz="4" w:space="0" w:color="auto"/>
            </w:tcBorders>
            <w:hideMark/>
          </w:tcPr>
          <w:p w14:paraId="6541F047" w14:textId="77777777" w:rsidR="00542294" w:rsidRPr="00542294" w:rsidRDefault="00542294" w:rsidP="00542294">
            <w:pPr>
              <w:rPr>
                <w:b/>
                <w:bCs/>
                <w:sz w:val="20"/>
                <w:lang w:eastAsia="ja-JP"/>
              </w:rPr>
            </w:pPr>
            <w:r w:rsidRPr="00542294">
              <w:rPr>
                <w:b/>
                <w:bCs/>
                <w:sz w:val="20"/>
                <w:lang w:eastAsia="ja-JP"/>
              </w:rPr>
              <w:t>The high-level scope for WI on RRM enhancement (the exact scope and WID draft will be discussed and decided in RAN#109):</w:t>
            </w:r>
          </w:p>
          <w:p w14:paraId="7EC67C02" w14:textId="77777777" w:rsidR="00542294" w:rsidRPr="00542294" w:rsidRDefault="00542294" w:rsidP="00542294">
            <w:pPr>
              <w:numPr>
                <w:ilvl w:val="0"/>
                <w:numId w:val="35"/>
              </w:numPr>
              <w:rPr>
                <w:sz w:val="20"/>
                <w:lang w:eastAsia="ja-JP"/>
              </w:rPr>
            </w:pPr>
            <w:r w:rsidRPr="00542294">
              <w:rPr>
                <w:sz w:val="20"/>
                <w:lang w:eastAsia="ja-JP"/>
              </w:rPr>
              <w:t xml:space="preserve">Fast </w:t>
            </w:r>
            <w:proofErr w:type="spellStart"/>
            <w:r w:rsidRPr="00542294">
              <w:rPr>
                <w:sz w:val="20"/>
                <w:lang w:eastAsia="ja-JP"/>
              </w:rPr>
              <w:t>SCell</w:t>
            </w:r>
            <w:proofErr w:type="spellEnd"/>
            <w:r w:rsidRPr="00542294">
              <w:rPr>
                <w:sz w:val="20"/>
                <w:lang w:eastAsia="ja-JP"/>
              </w:rPr>
              <w:t xml:space="preserve"> activation </w:t>
            </w:r>
          </w:p>
          <w:p w14:paraId="1F905F9A" w14:textId="77777777" w:rsidR="00542294" w:rsidRPr="00542294" w:rsidRDefault="00542294" w:rsidP="00542294">
            <w:pPr>
              <w:numPr>
                <w:ilvl w:val="1"/>
                <w:numId w:val="35"/>
              </w:numPr>
              <w:rPr>
                <w:sz w:val="20"/>
                <w:lang w:eastAsia="ja-JP"/>
              </w:rPr>
            </w:pPr>
            <w:r w:rsidRPr="00542294">
              <w:rPr>
                <w:sz w:val="20"/>
                <w:lang w:eastAsia="ja-JP"/>
              </w:rPr>
              <w:t xml:space="preserve">Further discussion on the possible down scoping in RAN#109 based on the following two objectives  </w:t>
            </w:r>
          </w:p>
          <w:p w14:paraId="00B048A1" w14:textId="77777777" w:rsidR="00542294" w:rsidRPr="00542294" w:rsidRDefault="00542294" w:rsidP="00542294">
            <w:pPr>
              <w:numPr>
                <w:ilvl w:val="2"/>
                <w:numId w:val="35"/>
              </w:numPr>
              <w:rPr>
                <w:sz w:val="20"/>
                <w:lang w:eastAsia="ja-JP"/>
              </w:rPr>
            </w:pPr>
            <w:proofErr w:type="spellStart"/>
            <w:r w:rsidRPr="00542294">
              <w:rPr>
                <w:sz w:val="20"/>
                <w:lang w:eastAsia="ja-JP"/>
              </w:rPr>
              <w:t>SCell</w:t>
            </w:r>
            <w:proofErr w:type="spellEnd"/>
            <w:r w:rsidRPr="00542294">
              <w:rPr>
                <w:sz w:val="20"/>
                <w:lang w:eastAsia="ja-JP"/>
              </w:rPr>
              <w:t xml:space="preserve"> activation delay reduction for intra-band co-located CA, including SSB-less cases and enhanced CSI reporting </w:t>
            </w:r>
          </w:p>
          <w:p w14:paraId="05DEE604" w14:textId="77777777" w:rsidR="00542294" w:rsidRPr="00542294" w:rsidRDefault="00542294" w:rsidP="00542294">
            <w:pPr>
              <w:numPr>
                <w:ilvl w:val="3"/>
                <w:numId w:val="35"/>
              </w:numPr>
              <w:rPr>
                <w:sz w:val="20"/>
                <w:lang w:eastAsia="ja-JP"/>
              </w:rPr>
            </w:pPr>
            <w:r w:rsidRPr="00542294">
              <w:rPr>
                <w:sz w:val="20"/>
                <w:lang w:eastAsia="ja-JP"/>
              </w:rPr>
              <w:t xml:space="preserve">Interested companies can propose </w:t>
            </w:r>
            <w:proofErr w:type="gramStart"/>
            <w:r w:rsidRPr="00542294">
              <w:rPr>
                <w:sz w:val="20"/>
                <w:lang w:eastAsia="ja-JP"/>
              </w:rPr>
              <w:t>to extend</w:t>
            </w:r>
            <w:proofErr w:type="gramEnd"/>
            <w:r w:rsidRPr="00542294">
              <w:rPr>
                <w:sz w:val="20"/>
                <w:lang w:eastAsia="ja-JP"/>
              </w:rPr>
              <w:t xml:space="preserve"> this work to inter-band case in the </w:t>
            </w:r>
            <w:proofErr w:type="gramStart"/>
            <w:r w:rsidRPr="00542294">
              <w:rPr>
                <w:sz w:val="20"/>
                <w:lang w:eastAsia="ja-JP"/>
              </w:rPr>
              <w:t>check-point</w:t>
            </w:r>
            <w:proofErr w:type="gramEnd"/>
            <w:r w:rsidRPr="00542294">
              <w:rPr>
                <w:sz w:val="20"/>
                <w:lang w:eastAsia="ja-JP"/>
              </w:rPr>
              <w:t xml:space="preserve"> in June 2026.</w:t>
            </w:r>
          </w:p>
          <w:p w14:paraId="532ACA4C" w14:textId="77777777" w:rsidR="00542294" w:rsidRPr="00542294" w:rsidRDefault="00542294" w:rsidP="00542294">
            <w:pPr>
              <w:numPr>
                <w:ilvl w:val="2"/>
                <w:numId w:val="35"/>
              </w:numPr>
              <w:rPr>
                <w:sz w:val="20"/>
                <w:lang w:eastAsia="ja-JP"/>
              </w:rPr>
            </w:pPr>
            <w:r w:rsidRPr="00542294">
              <w:rPr>
                <w:sz w:val="20"/>
                <w:lang w:eastAsia="ja-JP"/>
              </w:rPr>
              <w:t xml:space="preserve">A-TRS/TRS based unknown </w:t>
            </w:r>
            <w:proofErr w:type="spellStart"/>
            <w:r w:rsidRPr="00542294">
              <w:rPr>
                <w:sz w:val="20"/>
                <w:lang w:eastAsia="ja-JP"/>
              </w:rPr>
              <w:t>SCell</w:t>
            </w:r>
            <w:proofErr w:type="spellEnd"/>
            <w:r w:rsidRPr="00542294">
              <w:rPr>
                <w:sz w:val="20"/>
                <w:lang w:eastAsia="ja-JP"/>
              </w:rPr>
              <w:t xml:space="preserve"> activation including both inter-band CA and intra-band non-contiguous CA</w:t>
            </w:r>
          </w:p>
          <w:p w14:paraId="2B9F9657" w14:textId="77777777" w:rsidR="00542294" w:rsidRPr="00542294" w:rsidRDefault="00542294" w:rsidP="00542294">
            <w:pPr>
              <w:numPr>
                <w:ilvl w:val="1"/>
                <w:numId w:val="35"/>
              </w:numPr>
              <w:rPr>
                <w:sz w:val="20"/>
                <w:lang w:eastAsia="ja-JP"/>
              </w:rPr>
            </w:pPr>
            <w:r w:rsidRPr="00542294">
              <w:rPr>
                <w:sz w:val="20"/>
                <w:lang w:eastAsia="ja-JP"/>
              </w:rPr>
              <w:t xml:space="preserve">Consider simplification of </w:t>
            </w:r>
            <w:proofErr w:type="gramStart"/>
            <w:r w:rsidRPr="00542294">
              <w:rPr>
                <w:sz w:val="20"/>
                <w:lang w:eastAsia="ja-JP"/>
              </w:rPr>
              <w:t>solution</w:t>
            </w:r>
            <w:proofErr w:type="gramEnd"/>
            <w:r w:rsidRPr="00542294">
              <w:rPr>
                <w:sz w:val="20"/>
                <w:lang w:eastAsia="ja-JP"/>
              </w:rPr>
              <w:t xml:space="preserve"> to maintain reasonable work scope in consideration of the TU allocation</w:t>
            </w:r>
          </w:p>
          <w:p w14:paraId="24576232" w14:textId="77777777" w:rsidR="00542294" w:rsidRPr="00542294" w:rsidRDefault="00542294" w:rsidP="00542294">
            <w:pPr>
              <w:numPr>
                <w:ilvl w:val="0"/>
                <w:numId w:val="35"/>
              </w:numPr>
              <w:rPr>
                <w:sz w:val="20"/>
                <w:lang w:eastAsia="ja-JP"/>
              </w:rPr>
            </w:pPr>
            <w:r w:rsidRPr="00542294">
              <w:rPr>
                <w:sz w:val="20"/>
                <w:lang w:eastAsia="ja-JP"/>
              </w:rPr>
              <w:t>No RAN1/2 scope is expected</w:t>
            </w:r>
          </w:p>
          <w:p w14:paraId="475EE2CB" w14:textId="77777777" w:rsidR="00542294" w:rsidRPr="00542294" w:rsidRDefault="00542294" w:rsidP="00542294">
            <w:pPr>
              <w:numPr>
                <w:ilvl w:val="0"/>
                <w:numId w:val="35"/>
              </w:numPr>
              <w:rPr>
                <w:sz w:val="20"/>
                <w:lang w:eastAsia="ja-JP"/>
              </w:rPr>
            </w:pPr>
            <w:r w:rsidRPr="00542294">
              <w:rPr>
                <w:sz w:val="20"/>
                <w:lang w:eastAsia="ja-JP"/>
              </w:rPr>
              <w:t>Target 0.5 TU (0.</w:t>
            </w:r>
            <w:proofErr w:type="gramStart"/>
            <w:r w:rsidRPr="00542294">
              <w:rPr>
                <w:sz w:val="20"/>
                <w:lang w:eastAsia="ja-JP"/>
              </w:rPr>
              <w:t>25RD</w:t>
            </w:r>
            <w:proofErr w:type="gramEnd"/>
            <w:r w:rsidRPr="00542294">
              <w:rPr>
                <w:sz w:val="20"/>
                <w:lang w:eastAsia="ja-JP"/>
              </w:rPr>
              <w:t xml:space="preserve"> and 0.25RF) in Q4’25 and 1 TU allocation (0.</w:t>
            </w:r>
            <w:proofErr w:type="gramStart"/>
            <w:r w:rsidRPr="00542294">
              <w:rPr>
                <w:sz w:val="20"/>
                <w:lang w:eastAsia="ja-JP"/>
              </w:rPr>
              <w:t>75RD</w:t>
            </w:r>
            <w:proofErr w:type="gramEnd"/>
            <w:r w:rsidRPr="00542294">
              <w:rPr>
                <w:sz w:val="20"/>
                <w:lang w:eastAsia="ja-JP"/>
              </w:rPr>
              <w:t>,0.25RF) from Q2’26</w:t>
            </w:r>
          </w:p>
        </w:tc>
      </w:tr>
    </w:tbl>
    <w:p w14:paraId="14D241D1" w14:textId="77777777" w:rsidR="00542294" w:rsidRPr="00542294" w:rsidRDefault="00542294" w:rsidP="002B08B8">
      <w:pPr>
        <w:rPr>
          <w:lang w:eastAsia="ja-JP"/>
        </w:rPr>
      </w:pPr>
    </w:p>
    <w:p w14:paraId="65F3B9B9" w14:textId="77777777" w:rsidR="00B2779D" w:rsidRDefault="008E5009" w:rsidP="008E5009">
      <w:pPr>
        <w:rPr>
          <w:lang w:eastAsia="ja-JP"/>
        </w:rPr>
      </w:pPr>
      <w:r w:rsidRPr="008E5009">
        <w:rPr>
          <w:lang w:eastAsia="ja-JP"/>
        </w:rPr>
        <w:t xml:space="preserve">Based on the agreements from RAN#108, we consider intra-band co-located CA to be a type of </w:t>
      </w:r>
      <w:proofErr w:type="spellStart"/>
      <w:r w:rsidRPr="008E5009">
        <w:rPr>
          <w:lang w:eastAsia="ja-JP"/>
        </w:rPr>
        <w:t>SCell</w:t>
      </w:r>
      <w:proofErr w:type="spellEnd"/>
      <w:r w:rsidRPr="008E5009">
        <w:rPr>
          <w:lang w:eastAsia="ja-JP"/>
        </w:rPr>
        <w:t xml:space="preserve"> activation procedure with greater commercial relevance compared to A-TRS/TRS-based approaches. </w:t>
      </w:r>
    </w:p>
    <w:p w14:paraId="0CD76AA6" w14:textId="7B07B6FD" w:rsidR="00B2779D" w:rsidRDefault="00A606B5" w:rsidP="008E5009">
      <w:pPr>
        <w:rPr>
          <w:lang w:eastAsia="ja-JP"/>
        </w:rPr>
      </w:pPr>
      <w:r>
        <w:rPr>
          <w:lang w:eastAsia="ja-JP"/>
        </w:rPr>
        <w:t xml:space="preserve">It is also recalled that RAN4 </w:t>
      </w:r>
      <w:r w:rsidR="003F5BE0">
        <w:rPr>
          <w:lang w:eastAsia="ja-JP"/>
        </w:rPr>
        <w:t xml:space="preserve">did </w:t>
      </w:r>
      <w:r w:rsidR="005E3679">
        <w:rPr>
          <w:lang w:eastAsia="ja-JP"/>
        </w:rPr>
        <w:t xml:space="preserve">FR2 measurement delay </w:t>
      </w:r>
      <w:r w:rsidR="00905B37">
        <w:rPr>
          <w:lang w:eastAsia="ja-JP"/>
        </w:rPr>
        <w:t xml:space="preserve">reduction work </w:t>
      </w:r>
      <w:r w:rsidR="00A61F2B">
        <w:rPr>
          <w:lang w:eastAsia="ja-JP"/>
        </w:rPr>
        <w:t>for CA scenari</w:t>
      </w:r>
      <w:r w:rsidR="00CE32FF">
        <w:rPr>
          <w:lang w:eastAsia="ja-JP"/>
        </w:rPr>
        <w:t xml:space="preserve">o as part of </w:t>
      </w:r>
      <w:r w:rsidR="00905B37">
        <w:rPr>
          <w:lang w:eastAsia="ja-JP"/>
        </w:rPr>
        <w:t>Rel-19 RRM enhancement</w:t>
      </w:r>
      <w:r w:rsidR="00CE32FF">
        <w:rPr>
          <w:lang w:eastAsia="ja-JP"/>
        </w:rPr>
        <w:t xml:space="preserve"> WI</w:t>
      </w:r>
      <w:r w:rsidR="00A61F2B">
        <w:rPr>
          <w:lang w:eastAsia="ja-JP"/>
        </w:rPr>
        <w:t xml:space="preserve">. However, the enhancements introduced in this WI </w:t>
      </w:r>
      <w:r w:rsidR="00CE32FF">
        <w:rPr>
          <w:lang w:eastAsia="ja-JP"/>
        </w:rPr>
        <w:t>were</w:t>
      </w:r>
      <w:r w:rsidR="00A61F2B">
        <w:rPr>
          <w:lang w:eastAsia="ja-JP"/>
        </w:rPr>
        <w:t xml:space="preserve"> limited to FR2 only. Extending the Rel-19 solution</w:t>
      </w:r>
      <w:r w:rsidR="00CE32FF">
        <w:rPr>
          <w:lang w:eastAsia="ja-JP"/>
        </w:rPr>
        <w:t>s</w:t>
      </w:r>
      <w:r w:rsidR="00A61F2B">
        <w:rPr>
          <w:lang w:eastAsia="ja-JP"/>
        </w:rPr>
        <w:t xml:space="preserve"> to FR1 CA scenario could b</w:t>
      </w:r>
      <w:r w:rsidR="00411E4F">
        <w:rPr>
          <w:lang w:eastAsia="ja-JP"/>
        </w:rPr>
        <w:t xml:space="preserve">e a candidate for Rel-20 Fast </w:t>
      </w:r>
      <w:proofErr w:type="spellStart"/>
      <w:r w:rsidR="00411E4F">
        <w:rPr>
          <w:lang w:eastAsia="ja-JP"/>
        </w:rPr>
        <w:t>SCell</w:t>
      </w:r>
      <w:proofErr w:type="spellEnd"/>
      <w:r w:rsidR="00411E4F">
        <w:rPr>
          <w:lang w:eastAsia="ja-JP"/>
        </w:rPr>
        <w:t xml:space="preserve"> activation wo</w:t>
      </w:r>
      <w:r w:rsidR="007C66B2">
        <w:rPr>
          <w:lang w:eastAsia="ja-JP"/>
        </w:rPr>
        <w:t xml:space="preserve">rk since the </w:t>
      </w:r>
      <w:r w:rsidR="00014B94">
        <w:rPr>
          <w:lang w:eastAsia="ja-JP"/>
        </w:rPr>
        <w:t xml:space="preserve">Rel-19 </w:t>
      </w:r>
      <w:r w:rsidR="007C66B2">
        <w:rPr>
          <w:lang w:eastAsia="ja-JP"/>
        </w:rPr>
        <w:t xml:space="preserve">solutions can be reused and the work required would be to identify the conditions under which the Rel-19 FR2 solutions would work. </w:t>
      </w:r>
      <w:r w:rsidR="00411E4F">
        <w:rPr>
          <w:lang w:eastAsia="ja-JP"/>
        </w:rPr>
        <w:t xml:space="preserve"> </w:t>
      </w:r>
    </w:p>
    <w:p w14:paraId="2E237585" w14:textId="37BA5966" w:rsidR="00780361" w:rsidRDefault="00780361" w:rsidP="008E5009">
      <w:pPr>
        <w:rPr>
          <w:lang w:eastAsia="ja-JP"/>
        </w:rPr>
      </w:pPr>
      <w:r w:rsidRPr="002125FC">
        <w:rPr>
          <w:b/>
          <w:bCs/>
          <w:lang w:eastAsia="ja-JP"/>
        </w:rPr>
        <w:t>Observation 1:</w:t>
      </w:r>
      <w:r>
        <w:rPr>
          <w:lang w:eastAsia="ja-JP"/>
        </w:rPr>
        <w:t xml:space="preserve"> Extending the Rel-19 FR2 </w:t>
      </w:r>
      <w:r w:rsidR="00E338C9">
        <w:rPr>
          <w:lang w:eastAsia="ja-JP"/>
        </w:rPr>
        <w:t xml:space="preserve">CA </w:t>
      </w:r>
      <w:r>
        <w:rPr>
          <w:lang w:eastAsia="ja-JP"/>
        </w:rPr>
        <w:t xml:space="preserve">measurement delay reduction work to FR1 may </w:t>
      </w:r>
      <w:r w:rsidR="00406260">
        <w:rPr>
          <w:lang w:eastAsia="ja-JP"/>
        </w:rPr>
        <w:t xml:space="preserve">not require </w:t>
      </w:r>
      <w:proofErr w:type="gramStart"/>
      <w:r w:rsidR="00406260">
        <w:rPr>
          <w:lang w:eastAsia="ja-JP"/>
        </w:rPr>
        <w:t>significant</w:t>
      </w:r>
      <w:proofErr w:type="gramEnd"/>
      <w:r w:rsidR="00406260">
        <w:rPr>
          <w:lang w:eastAsia="ja-JP"/>
        </w:rPr>
        <w:t xml:space="preserve"> </w:t>
      </w:r>
      <w:r w:rsidR="00E338C9">
        <w:rPr>
          <w:lang w:eastAsia="ja-JP"/>
        </w:rPr>
        <w:t xml:space="preserve">amount of </w:t>
      </w:r>
      <w:r w:rsidR="00406260">
        <w:rPr>
          <w:lang w:eastAsia="ja-JP"/>
        </w:rPr>
        <w:t xml:space="preserve">work. </w:t>
      </w:r>
    </w:p>
    <w:p w14:paraId="4CA8E30A" w14:textId="6430F5D3" w:rsidR="003C1763" w:rsidRDefault="00451E64" w:rsidP="008E5009">
      <w:pPr>
        <w:rPr>
          <w:lang w:eastAsia="ja-JP"/>
        </w:rPr>
      </w:pPr>
      <w:r>
        <w:rPr>
          <w:lang w:eastAsia="ja-JP"/>
        </w:rPr>
        <w:t>As stated earlier, given that RA</w:t>
      </w:r>
      <w:r w:rsidR="00E2082D">
        <w:rPr>
          <w:lang w:eastAsia="ja-JP"/>
        </w:rPr>
        <w:t>N</w:t>
      </w:r>
      <w:r>
        <w:rPr>
          <w:lang w:eastAsia="ja-JP"/>
        </w:rPr>
        <w:t xml:space="preserve">4 already did enhancements to </w:t>
      </w:r>
      <w:proofErr w:type="spellStart"/>
      <w:r>
        <w:rPr>
          <w:lang w:eastAsia="ja-JP"/>
        </w:rPr>
        <w:t>SCell</w:t>
      </w:r>
      <w:proofErr w:type="spellEnd"/>
      <w:r>
        <w:rPr>
          <w:lang w:eastAsia="ja-JP"/>
        </w:rPr>
        <w:t xml:space="preserve"> activation procedures </w:t>
      </w:r>
      <w:r w:rsidR="006E3B65">
        <w:rPr>
          <w:lang w:eastAsia="ja-JP"/>
        </w:rPr>
        <w:t xml:space="preserve">in previous releases </w:t>
      </w:r>
      <w:r w:rsidR="00CC2C50">
        <w:rPr>
          <w:lang w:eastAsia="ja-JP"/>
        </w:rPr>
        <w:t>and RRM workload is an issue</w:t>
      </w:r>
      <w:r w:rsidR="00307BDB">
        <w:rPr>
          <w:lang w:eastAsia="ja-JP"/>
        </w:rPr>
        <w:t xml:space="preserve"> in general</w:t>
      </w:r>
      <w:r w:rsidR="00CC2C50">
        <w:rPr>
          <w:lang w:eastAsia="ja-JP"/>
        </w:rPr>
        <w:t>, w</w:t>
      </w:r>
      <w:r w:rsidR="00195D57">
        <w:rPr>
          <w:lang w:eastAsia="ja-JP"/>
        </w:rPr>
        <w:t xml:space="preserve">e are also fine to not do any further RAN4 work on </w:t>
      </w:r>
      <w:proofErr w:type="spellStart"/>
      <w:r w:rsidR="00195D57">
        <w:rPr>
          <w:lang w:eastAsia="ja-JP"/>
        </w:rPr>
        <w:t>Scell</w:t>
      </w:r>
      <w:proofErr w:type="spellEnd"/>
      <w:r w:rsidR="00195D57">
        <w:rPr>
          <w:lang w:eastAsia="ja-JP"/>
        </w:rPr>
        <w:t xml:space="preserve"> activation work in Re</w:t>
      </w:r>
      <w:r w:rsidR="005971A9">
        <w:rPr>
          <w:lang w:eastAsia="ja-JP"/>
        </w:rPr>
        <w:t xml:space="preserve">l-20. </w:t>
      </w:r>
    </w:p>
    <w:p w14:paraId="2F4B681E" w14:textId="3DBF4E24" w:rsidR="00824CCC" w:rsidRDefault="00824CCC" w:rsidP="00824CCC">
      <w:pPr>
        <w:rPr>
          <w:lang w:eastAsia="ja-JP"/>
        </w:rPr>
      </w:pPr>
      <w:r w:rsidRPr="003F5612">
        <w:rPr>
          <w:b/>
          <w:bCs/>
          <w:lang w:eastAsia="ja-JP"/>
        </w:rPr>
        <w:t xml:space="preserve">Observation </w:t>
      </w:r>
      <w:r w:rsidR="00DC100B">
        <w:rPr>
          <w:b/>
          <w:bCs/>
          <w:lang w:eastAsia="ja-JP"/>
        </w:rPr>
        <w:t>2</w:t>
      </w:r>
      <w:r w:rsidRPr="003F5612">
        <w:rPr>
          <w:b/>
          <w:bCs/>
          <w:lang w:eastAsia="ja-JP"/>
        </w:rPr>
        <w:t>:</w:t>
      </w:r>
      <w:r>
        <w:rPr>
          <w:lang w:eastAsia="ja-JP"/>
        </w:rPr>
        <w:t xml:space="preserve"> RAN4 RRM workload is an issue in general, and not approving any further work on fast </w:t>
      </w:r>
      <w:proofErr w:type="spellStart"/>
      <w:r>
        <w:rPr>
          <w:lang w:eastAsia="ja-JP"/>
        </w:rPr>
        <w:t>scell</w:t>
      </w:r>
      <w:proofErr w:type="spellEnd"/>
      <w:r>
        <w:rPr>
          <w:lang w:eastAsia="ja-JP"/>
        </w:rPr>
        <w:t xml:space="preserve"> activation requirements is yet another option. </w:t>
      </w:r>
    </w:p>
    <w:p w14:paraId="135AF267" w14:textId="77777777" w:rsidR="00824CCC" w:rsidRDefault="00824CCC" w:rsidP="008E5009">
      <w:pPr>
        <w:rPr>
          <w:lang w:eastAsia="ja-JP"/>
        </w:rPr>
      </w:pPr>
    </w:p>
    <w:p w14:paraId="1A2378DD" w14:textId="6B25EEF8" w:rsidR="008E5009" w:rsidRDefault="00783AEB" w:rsidP="008E5009">
      <w:pPr>
        <w:rPr>
          <w:lang w:eastAsia="ja-JP"/>
        </w:rPr>
      </w:pPr>
      <w:r>
        <w:rPr>
          <w:lang w:eastAsia="ja-JP"/>
        </w:rPr>
        <w:t xml:space="preserve">Nevertheless, </w:t>
      </w:r>
      <w:r w:rsidR="008E5009" w:rsidRPr="008E5009">
        <w:rPr>
          <w:lang w:eastAsia="ja-JP"/>
        </w:rPr>
        <w:t xml:space="preserve">if companies are interested in further enhancing </w:t>
      </w:r>
      <w:proofErr w:type="spellStart"/>
      <w:r w:rsidR="008E5009" w:rsidRPr="008E5009">
        <w:rPr>
          <w:lang w:eastAsia="ja-JP"/>
        </w:rPr>
        <w:t>SCell</w:t>
      </w:r>
      <w:proofErr w:type="spellEnd"/>
      <w:r w:rsidR="008E5009" w:rsidRPr="008E5009">
        <w:rPr>
          <w:lang w:eastAsia="ja-JP"/>
        </w:rPr>
        <w:t xml:space="preserve"> activation requirements, we</w:t>
      </w:r>
      <w:r w:rsidR="00E00FE1">
        <w:rPr>
          <w:lang w:eastAsia="ja-JP"/>
        </w:rPr>
        <w:t xml:space="preserve"> are open to </w:t>
      </w:r>
      <w:proofErr w:type="gramStart"/>
      <w:r w:rsidR="00E00FE1">
        <w:rPr>
          <w:lang w:eastAsia="ja-JP"/>
        </w:rPr>
        <w:t>consider</w:t>
      </w:r>
      <w:proofErr w:type="gramEnd"/>
      <w:r w:rsidR="00E00FE1">
        <w:rPr>
          <w:lang w:eastAsia="ja-JP"/>
        </w:rPr>
        <w:t xml:space="preserve"> solutions to reduce </w:t>
      </w:r>
      <w:proofErr w:type="spellStart"/>
      <w:r w:rsidR="008E5009" w:rsidRPr="008E5009">
        <w:rPr>
          <w:lang w:eastAsia="ja-JP"/>
        </w:rPr>
        <w:t>SCell</w:t>
      </w:r>
      <w:proofErr w:type="spellEnd"/>
      <w:r w:rsidR="008E5009" w:rsidRPr="008E5009">
        <w:rPr>
          <w:lang w:eastAsia="ja-JP"/>
        </w:rPr>
        <w:t xml:space="preserve"> activation delay for intra-band co-located CA, including SSB-less scenarios and improved CSI reporting.</w:t>
      </w:r>
    </w:p>
    <w:p w14:paraId="3E9B31E0" w14:textId="20685848" w:rsidR="005D08F0" w:rsidRPr="00913A64" w:rsidRDefault="00354F9B" w:rsidP="00C860A1">
      <w:pPr>
        <w:pStyle w:val="Proposal"/>
      </w:pPr>
      <w:r>
        <w:t xml:space="preserve">Further enhancing </w:t>
      </w:r>
      <w:proofErr w:type="spellStart"/>
      <w:r>
        <w:t>Scell</w:t>
      </w:r>
      <w:proofErr w:type="spellEnd"/>
      <w:r>
        <w:t xml:space="preserve"> activation delay </w:t>
      </w:r>
      <w:proofErr w:type="gramStart"/>
      <w:r>
        <w:t>requirements is</w:t>
      </w:r>
      <w:proofErr w:type="gramEnd"/>
      <w:r>
        <w:t xml:space="preserve"> in Rel-20 is not necessary. </w:t>
      </w:r>
      <w:r w:rsidR="00D966D8" w:rsidRPr="00D966D8">
        <w:t xml:space="preserve">If there is any introduction of fast </w:t>
      </w:r>
      <w:proofErr w:type="spellStart"/>
      <w:r w:rsidR="00D966D8" w:rsidRPr="00D966D8">
        <w:t>SCell</w:t>
      </w:r>
      <w:proofErr w:type="spellEnd"/>
      <w:r w:rsidR="00D966D8" w:rsidRPr="00D966D8">
        <w:t xml:space="preserve"> activation</w:t>
      </w:r>
      <w:r w:rsidR="00A50EA1">
        <w:t xml:space="preserve"> objective</w:t>
      </w:r>
      <w:r w:rsidR="00D966D8" w:rsidRPr="00D966D8">
        <w:t>,</w:t>
      </w:r>
      <w:r w:rsidR="00961C06" w:rsidRPr="00961C06">
        <w:t xml:space="preserve"> </w:t>
      </w:r>
      <w:r w:rsidR="00961C06">
        <w:t xml:space="preserve">RAN4 to consider </w:t>
      </w:r>
      <w:proofErr w:type="spellStart"/>
      <w:r w:rsidR="00EE7194">
        <w:t>Scell</w:t>
      </w:r>
      <w:proofErr w:type="spellEnd"/>
      <w:r w:rsidR="00EE7194">
        <w:t xml:space="preserve"> activation delay reduction for intra-band co-located CA, including SSB-less </w:t>
      </w:r>
      <w:r w:rsidR="006C48EE">
        <w:t>cases</w:t>
      </w:r>
      <w:r w:rsidR="00EE7194">
        <w:t xml:space="preserve"> and enhanced CSI reporting</w:t>
      </w:r>
      <w:r w:rsidR="00C860A1">
        <w:t xml:space="preserve"> or </w:t>
      </w:r>
      <w:r w:rsidR="00C860A1" w:rsidRPr="00C860A1">
        <w:t xml:space="preserve">apply Rel-19 </w:t>
      </w:r>
      <w:r w:rsidR="00C860A1">
        <w:t xml:space="preserve">FR2 delay reduction </w:t>
      </w:r>
      <w:r w:rsidR="00C860A1" w:rsidRPr="00C860A1">
        <w:t>requirements to FR1</w:t>
      </w:r>
      <w:r w:rsidR="00EE7194">
        <w:t xml:space="preserve">. </w:t>
      </w:r>
    </w:p>
    <w:p w14:paraId="009A19FA" w14:textId="7EE2716D" w:rsidR="0059543D" w:rsidRDefault="0059543D" w:rsidP="0059543D">
      <w:pPr>
        <w:pStyle w:val="Heading1"/>
      </w:pPr>
      <w:r>
        <w:lastRenderedPageBreak/>
        <w:t>3</w:t>
      </w:r>
      <w:r>
        <w:tab/>
        <w:t>Conclusion</w:t>
      </w:r>
    </w:p>
    <w:p w14:paraId="6225A1B8" w14:textId="252A86E9" w:rsidR="006E1C82" w:rsidRDefault="008E065E" w:rsidP="002D248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E0C98F" w14:textId="77777777" w:rsidR="00D2376E" w:rsidRPr="00D2376E" w:rsidRDefault="006E1C82" w:rsidP="00D2376E">
      <w:pPr>
        <w:pStyle w:val="Proposal"/>
        <w:numPr>
          <w:ilvl w:val="0"/>
          <w:numId w:val="36"/>
        </w:numPr>
        <w:rPr>
          <w:lang w:val="en-GB"/>
        </w:rPr>
      </w:pPr>
      <w:r w:rsidRPr="00CE0424">
        <w:t xml:space="preserve"> </w:t>
      </w:r>
      <w:r w:rsidR="00D2376E" w:rsidRPr="00D2376E">
        <w:rPr>
          <w:lang w:val="en-GB"/>
        </w:rPr>
        <w:t>Add RLM/BFD relaxation for Redcap devices in Rel-20 RRM.</w:t>
      </w:r>
    </w:p>
    <w:p w14:paraId="34F1CFA5" w14:textId="77777777" w:rsidR="00D2376E" w:rsidRDefault="00D2376E" w:rsidP="00D2376E">
      <w:pPr>
        <w:pStyle w:val="Proposal"/>
        <w:rPr>
          <w:color w:val="000000" w:themeColor="text1"/>
          <w:lang w:val="en-GB"/>
        </w:rPr>
      </w:pPr>
      <w:r>
        <w:rPr>
          <w:lang w:val="en-GB"/>
        </w:rPr>
        <w:t xml:space="preserve">If less than 5MHz for </w:t>
      </w:r>
      <w:proofErr w:type="spellStart"/>
      <w:r>
        <w:rPr>
          <w:lang w:val="en-GB"/>
        </w:rPr>
        <w:t>eRedCap</w:t>
      </w:r>
      <w:proofErr w:type="spellEnd"/>
      <w:r>
        <w:rPr>
          <w:lang w:val="en-GB"/>
        </w:rPr>
        <w:t xml:space="preserve"> is introduced, RAN4 to leverage on conclusions from </w:t>
      </w:r>
      <w:r w:rsidRPr="00502DD1">
        <w:rPr>
          <w:color w:val="000000" w:themeColor="text1"/>
          <w:lang w:val="en-GB"/>
        </w:rPr>
        <w:t>release 18 less than 5MHz work and only work on the missing requirements for 1Rx and HD-FDD cases.</w:t>
      </w:r>
    </w:p>
    <w:p w14:paraId="4D2EC4D2" w14:textId="77777777" w:rsidR="00E90848" w:rsidRDefault="00E90848" w:rsidP="00E90848">
      <w:pPr>
        <w:pStyle w:val="Proposal"/>
        <w:numPr>
          <w:ilvl w:val="0"/>
          <w:numId w:val="0"/>
        </w:numPr>
      </w:pPr>
    </w:p>
    <w:p w14:paraId="56C49B84" w14:textId="51553713" w:rsidR="00E90848" w:rsidRDefault="00E90848" w:rsidP="00E90848">
      <w:pPr>
        <w:pStyle w:val="Proposal"/>
        <w:numPr>
          <w:ilvl w:val="0"/>
          <w:numId w:val="0"/>
        </w:numPr>
      </w:pPr>
      <w:r w:rsidRPr="003F5612">
        <w:t>Observation 1:</w:t>
      </w:r>
      <w:r>
        <w:t xml:space="preserve"> Extending the Rel-19 FR2 CA measurement delay reduction work to FR1 may not require </w:t>
      </w:r>
      <w:proofErr w:type="gramStart"/>
      <w:r>
        <w:t>significant</w:t>
      </w:r>
      <w:proofErr w:type="gramEnd"/>
      <w:r>
        <w:t xml:space="preserve"> amount of work. </w:t>
      </w:r>
    </w:p>
    <w:p w14:paraId="6DEE19FD" w14:textId="77777777" w:rsidR="00E90848" w:rsidRDefault="00E90848" w:rsidP="00E90848">
      <w:pPr>
        <w:pStyle w:val="Proposal"/>
        <w:numPr>
          <w:ilvl w:val="0"/>
          <w:numId w:val="0"/>
        </w:numPr>
      </w:pPr>
    </w:p>
    <w:p w14:paraId="230D8C5C" w14:textId="77777777" w:rsidR="00E90848" w:rsidRDefault="00E90848" w:rsidP="00E90848">
      <w:pPr>
        <w:rPr>
          <w:lang w:eastAsia="ja-JP"/>
        </w:rPr>
      </w:pPr>
      <w:r w:rsidRPr="003F5612">
        <w:rPr>
          <w:b/>
          <w:bCs/>
          <w:lang w:eastAsia="ja-JP"/>
        </w:rPr>
        <w:t xml:space="preserve">Observation </w:t>
      </w:r>
      <w:r>
        <w:rPr>
          <w:b/>
          <w:bCs/>
          <w:lang w:eastAsia="ja-JP"/>
        </w:rPr>
        <w:t>2</w:t>
      </w:r>
      <w:r w:rsidRPr="003F5612">
        <w:rPr>
          <w:b/>
          <w:bCs/>
          <w:lang w:eastAsia="ja-JP"/>
        </w:rPr>
        <w:t>:</w:t>
      </w:r>
      <w:r>
        <w:rPr>
          <w:lang w:eastAsia="ja-JP"/>
        </w:rPr>
        <w:t xml:space="preserve"> RAN4 RRM workload is an issue in general, and not approving any further work on fast </w:t>
      </w:r>
      <w:proofErr w:type="spellStart"/>
      <w:r>
        <w:rPr>
          <w:lang w:eastAsia="ja-JP"/>
        </w:rPr>
        <w:t>scell</w:t>
      </w:r>
      <w:proofErr w:type="spellEnd"/>
      <w:r>
        <w:rPr>
          <w:lang w:eastAsia="ja-JP"/>
        </w:rPr>
        <w:t xml:space="preserve"> activation requirements is yet another option. </w:t>
      </w:r>
    </w:p>
    <w:p w14:paraId="001B6065" w14:textId="63A6B784" w:rsidR="004040FE" w:rsidRPr="00913A64" w:rsidRDefault="004040FE" w:rsidP="004040FE">
      <w:pPr>
        <w:pStyle w:val="Proposal"/>
      </w:pPr>
      <w:r>
        <w:t xml:space="preserve">Further enhancing </w:t>
      </w:r>
      <w:proofErr w:type="spellStart"/>
      <w:r>
        <w:t>Scell</w:t>
      </w:r>
      <w:proofErr w:type="spellEnd"/>
      <w:r>
        <w:t xml:space="preserve"> activation delay </w:t>
      </w:r>
      <w:proofErr w:type="gramStart"/>
      <w:r>
        <w:t>requirements is</w:t>
      </w:r>
      <w:proofErr w:type="gramEnd"/>
      <w:r>
        <w:t xml:space="preserve"> in Rel-20 is not necessary. </w:t>
      </w:r>
      <w:r w:rsidRPr="00D966D8">
        <w:t xml:space="preserve">If there is any introduction of fast </w:t>
      </w:r>
      <w:proofErr w:type="spellStart"/>
      <w:r w:rsidRPr="00D966D8">
        <w:t>SCell</w:t>
      </w:r>
      <w:proofErr w:type="spellEnd"/>
      <w:r w:rsidRPr="00D966D8">
        <w:t xml:space="preserve"> activation</w:t>
      </w:r>
      <w:r>
        <w:t xml:space="preserve"> objective</w:t>
      </w:r>
      <w:r w:rsidRPr="00D966D8">
        <w:t>,</w:t>
      </w:r>
      <w:r w:rsidRPr="00961C06">
        <w:t xml:space="preserve"> </w:t>
      </w:r>
      <w:r>
        <w:t xml:space="preserve">RAN4 to consider </w:t>
      </w:r>
      <w:proofErr w:type="spellStart"/>
      <w:r>
        <w:t>Scell</w:t>
      </w:r>
      <w:proofErr w:type="spellEnd"/>
      <w:r>
        <w:t xml:space="preserve"> activation delay reduction for intra-band co-located CA, including SSB-less </w:t>
      </w:r>
      <w:r w:rsidR="00162E1C">
        <w:t>cases</w:t>
      </w:r>
      <w:r>
        <w:t xml:space="preserve"> and enhanced CSI reporting</w:t>
      </w:r>
      <w:r w:rsidR="0020334D">
        <w:t xml:space="preserve">. As </w:t>
      </w:r>
      <w:proofErr w:type="gramStart"/>
      <w:r w:rsidR="0020334D">
        <w:t>an another</w:t>
      </w:r>
      <w:proofErr w:type="gramEnd"/>
      <w:r w:rsidR="0020334D">
        <w:t xml:space="preserve"> alternative </w:t>
      </w:r>
      <w:r w:rsidRPr="00C860A1">
        <w:t xml:space="preserve">apply Rel-19 </w:t>
      </w:r>
      <w:r>
        <w:t xml:space="preserve">FR2 delay reduction </w:t>
      </w:r>
      <w:r w:rsidRPr="00C860A1">
        <w:t>requirements to FR1</w:t>
      </w:r>
      <w:r>
        <w:t xml:space="preserve">. </w:t>
      </w:r>
    </w:p>
    <w:p w14:paraId="715CA09B" w14:textId="4FA15135" w:rsidR="003A7EF3" w:rsidRPr="00D2376E" w:rsidRDefault="003A7EF3" w:rsidP="0059543D">
      <w:pPr>
        <w:pStyle w:val="BodyText"/>
        <w:rPr>
          <w:b/>
          <w:bCs/>
        </w:rPr>
      </w:pPr>
    </w:p>
    <w:p w14:paraId="3FE749ED" w14:textId="6F4A6282" w:rsidR="0059543D" w:rsidRDefault="0059543D" w:rsidP="0059543D">
      <w:pPr>
        <w:pStyle w:val="Heading1"/>
      </w:pPr>
      <w:r>
        <w:t>4</w:t>
      </w:r>
      <w:r>
        <w:tab/>
        <w:t>References</w:t>
      </w:r>
    </w:p>
    <w:p w14:paraId="0073ED56" w14:textId="35C19A20" w:rsidR="00E0124A" w:rsidRDefault="00EE59CD" w:rsidP="0046346F">
      <w:pPr>
        <w:ind w:left="709" w:hanging="709"/>
      </w:pPr>
      <w:r>
        <w:t>[1]</w:t>
      </w:r>
      <w:r>
        <w:tab/>
      </w:r>
      <w:r w:rsidR="00A03D9B" w:rsidRPr="00A03D9B">
        <w:t>RP-251879</w:t>
      </w:r>
      <w:r w:rsidRPr="0024194D">
        <w:t>, “</w:t>
      </w:r>
      <w:r w:rsidR="00E36E52" w:rsidRPr="00E36E52">
        <w:t>WF for RAN4 led REL-20 topics</w:t>
      </w:r>
      <w:r w:rsidRPr="0024194D">
        <w:t xml:space="preserve">”, </w:t>
      </w:r>
      <w:r w:rsidR="0046346F" w:rsidRPr="00525DBD">
        <w:t>RAN4 Chair (Apple)</w:t>
      </w:r>
    </w:p>
    <w:p w14:paraId="4BBFFB36" w14:textId="47F6FAB5" w:rsidR="00E0124A" w:rsidRDefault="00E0124A" w:rsidP="000569BC">
      <w:pPr>
        <w:ind w:left="709" w:hanging="709"/>
      </w:pPr>
    </w:p>
    <w:p w14:paraId="44715B15" w14:textId="77777777" w:rsidR="00E0124A" w:rsidRDefault="00E0124A" w:rsidP="00E0124A">
      <w:pPr>
        <w:ind w:left="709" w:hanging="709"/>
      </w:pPr>
    </w:p>
    <w:p w14:paraId="5F063684" w14:textId="77777777" w:rsidR="00E73C90" w:rsidRPr="00A6411D" w:rsidRDefault="00E73C90" w:rsidP="00E73C90">
      <w:pPr>
        <w:rPr>
          <w:lang w:eastAsia="ja-JP"/>
        </w:rPr>
      </w:pPr>
    </w:p>
    <w:p w14:paraId="2B859D10" w14:textId="77777777" w:rsidR="0059543D" w:rsidRDefault="0059543D" w:rsidP="0059543D">
      <w:pPr>
        <w:pStyle w:val="BodyText"/>
        <w:rPr>
          <w:b/>
          <w:bCs/>
        </w:rPr>
      </w:pPr>
    </w:p>
    <w:sectPr w:rsidR="0059543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93B5D" w14:textId="77777777" w:rsidR="009021C8" w:rsidRDefault="009021C8">
      <w:r>
        <w:separator/>
      </w:r>
    </w:p>
  </w:endnote>
  <w:endnote w:type="continuationSeparator" w:id="0">
    <w:p w14:paraId="460FF60C" w14:textId="77777777" w:rsidR="009021C8" w:rsidRDefault="009021C8">
      <w:r>
        <w:continuationSeparator/>
      </w:r>
    </w:p>
  </w:endnote>
  <w:endnote w:type="continuationNotice" w:id="1">
    <w:p w14:paraId="72FCD581" w14:textId="77777777" w:rsidR="009021C8" w:rsidRDefault="009021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6BE97" w14:textId="77777777" w:rsidR="009021C8" w:rsidRDefault="009021C8">
      <w:r>
        <w:separator/>
      </w:r>
    </w:p>
  </w:footnote>
  <w:footnote w:type="continuationSeparator" w:id="0">
    <w:p w14:paraId="2F4BA734" w14:textId="77777777" w:rsidR="009021C8" w:rsidRDefault="009021C8">
      <w:r>
        <w:continuationSeparator/>
      </w:r>
    </w:p>
  </w:footnote>
  <w:footnote w:type="continuationNotice" w:id="1">
    <w:p w14:paraId="174FCF01" w14:textId="77777777" w:rsidR="009021C8" w:rsidRDefault="009021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01482"/>
    <w:multiLevelType w:val="hybridMultilevel"/>
    <w:tmpl w:val="6DC0E3F4"/>
    <w:lvl w:ilvl="0" w:tplc="6B9834AE">
      <w:start w:val="6"/>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520631"/>
    <w:multiLevelType w:val="hybridMultilevel"/>
    <w:tmpl w:val="979CD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2D15A2"/>
    <w:multiLevelType w:val="hybridMultilevel"/>
    <w:tmpl w:val="32CC31C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FBC2929"/>
    <w:multiLevelType w:val="hybridMultilevel"/>
    <w:tmpl w:val="716E24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3E1B10"/>
    <w:multiLevelType w:val="hybridMultilevel"/>
    <w:tmpl w:val="B8FE9F06"/>
    <w:lvl w:ilvl="0" w:tplc="279CE07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C14875"/>
    <w:multiLevelType w:val="hybridMultilevel"/>
    <w:tmpl w:val="D1E832C6"/>
    <w:lvl w:ilvl="0" w:tplc="2000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A7948"/>
    <w:multiLevelType w:val="hybridMultilevel"/>
    <w:tmpl w:val="31585F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B209C6"/>
    <w:multiLevelType w:val="multilevel"/>
    <w:tmpl w:val="5F3CED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5A706E"/>
    <w:multiLevelType w:val="hybridMultilevel"/>
    <w:tmpl w:val="2CD2DF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DB731F"/>
    <w:multiLevelType w:val="hybridMultilevel"/>
    <w:tmpl w:val="75409B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D3F3025"/>
    <w:multiLevelType w:val="hybridMultilevel"/>
    <w:tmpl w:val="63148B20"/>
    <w:lvl w:ilvl="0" w:tplc="5664A6AE">
      <w:start w:val="1"/>
      <w:numFmt w:val="bullet"/>
      <w:lvlText w:val="-"/>
      <w:lvlJc w:val="left"/>
      <w:pPr>
        <w:ind w:left="720" w:hanging="360"/>
      </w:pPr>
      <w:rPr>
        <w:rFonts w:ascii="Times New Roman" w:hAnsi="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4"/>
  </w:num>
  <w:num w:numId="2" w16cid:durableId="69813188">
    <w:abstractNumId w:val="23"/>
  </w:num>
  <w:num w:numId="3" w16cid:durableId="1922837493">
    <w:abstractNumId w:val="17"/>
  </w:num>
  <w:num w:numId="4" w16cid:durableId="266620704">
    <w:abstractNumId w:val="19"/>
  </w:num>
  <w:num w:numId="5" w16cid:durableId="980957859">
    <w:abstractNumId w:val="14"/>
  </w:num>
  <w:num w:numId="6" w16cid:durableId="1130905483">
    <w:abstractNumId w:val="21"/>
  </w:num>
  <w:num w:numId="7" w16cid:durableId="1818380057">
    <w:abstractNumId w:val="27"/>
  </w:num>
  <w:num w:numId="8" w16cid:durableId="1575555177">
    <w:abstractNumId w:val="15"/>
  </w:num>
  <w:num w:numId="9" w16cid:durableId="859859520">
    <w:abstractNumId w:val="11"/>
  </w:num>
  <w:num w:numId="10" w16cid:durableId="1996493083">
    <w:abstractNumId w:val="2"/>
  </w:num>
  <w:num w:numId="11" w16cid:durableId="2105683940">
    <w:abstractNumId w:val="1"/>
  </w:num>
  <w:num w:numId="12" w16cid:durableId="2046832553">
    <w:abstractNumId w:val="0"/>
  </w:num>
  <w:num w:numId="13" w16cid:durableId="282807018">
    <w:abstractNumId w:val="24"/>
  </w:num>
  <w:num w:numId="14" w16cid:durableId="826438824">
    <w:abstractNumId w:val="25"/>
  </w:num>
  <w:num w:numId="15" w16cid:durableId="689725159">
    <w:abstractNumId w:val="20"/>
  </w:num>
  <w:num w:numId="16" w16cid:durableId="10954744">
    <w:abstractNumId w:val="28"/>
  </w:num>
  <w:num w:numId="17" w16cid:durableId="183830960">
    <w:abstractNumId w:val="9"/>
  </w:num>
  <w:num w:numId="18" w16cid:durableId="1606114056">
    <w:abstractNumId w:val="10"/>
  </w:num>
  <w:num w:numId="19" w16cid:durableId="2129543684">
    <w:abstractNumId w:val="6"/>
  </w:num>
  <w:num w:numId="20" w16cid:durableId="1458717335">
    <w:abstractNumId w:val="32"/>
  </w:num>
  <w:num w:numId="21" w16cid:durableId="1670518138">
    <w:abstractNumId w:val="16"/>
  </w:num>
  <w:num w:numId="22" w16cid:durableId="350379046">
    <w:abstractNumId w:val="29"/>
  </w:num>
  <w:num w:numId="23" w16cid:durableId="2017927269">
    <w:abstractNumId w:val="26"/>
  </w:num>
  <w:num w:numId="24" w16cid:durableId="1916547752">
    <w:abstractNumId w:val="7"/>
  </w:num>
  <w:num w:numId="25" w16cid:durableId="1908494368">
    <w:abstractNumId w:val="12"/>
  </w:num>
  <w:num w:numId="26" w16cid:durableId="478570974">
    <w:abstractNumId w:val="3"/>
  </w:num>
  <w:num w:numId="27" w16cid:durableId="922879894">
    <w:abstractNumId w:val="22"/>
  </w:num>
  <w:num w:numId="28" w16cid:durableId="767314428">
    <w:abstractNumId w:val="30"/>
  </w:num>
  <w:num w:numId="29" w16cid:durableId="1119227674">
    <w:abstractNumId w:val="18"/>
  </w:num>
  <w:num w:numId="30" w16cid:durableId="1101412263">
    <w:abstractNumId w:val="13"/>
  </w:num>
  <w:num w:numId="31" w16cid:durableId="263003038">
    <w:abstractNumId w:val="8"/>
  </w:num>
  <w:num w:numId="32" w16cid:durableId="183401096">
    <w:abstractNumId w:val="33"/>
  </w:num>
  <w:num w:numId="33" w16cid:durableId="842553796">
    <w:abstractNumId w:val="34"/>
  </w:num>
  <w:num w:numId="34" w16cid:durableId="2068262497">
    <w:abstractNumId w:val="5"/>
  </w:num>
  <w:num w:numId="35" w16cid:durableId="1915701324">
    <w:abstractNumId w:val="31"/>
  </w:num>
  <w:num w:numId="36" w16cid:durableId="134178126">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D97"/>
    <w:rsid w:val="00011B28"/>
    <w:rsid w:val="00014B94"/>
    <w:rsid w:val="00015D15"/>
    <w:rsid w:val="00024EA8"/>
    <w:rsid w:val="00025466"/>
    <w:rsid w:val="00025540"/>
    <w:rsid w:val="0002564D"/>
    <w:rsid w:val="00025ECA"/>
    <w:rsid w:val="00031B89"/>
    <w:rsid w:val="000325B8"/>
    <w:rsid w:val="00033A02"/>
    <w:rsid w:val="00034C15"/>
    <w:rsid w:val="00036BA1"/>
    <w:rsid w:val="000422E2"/>
    <w:rsid w:val="00042F22"/>
    <w:rsid w:val="000444EF"/>
    <w:rsid w:val="000471B8"/>
    <w:rsid w:val="00052A07"/>
    <w:rsid w:val="000534E3"/>
    <w:rsid w:val="00053F2D"/>
    <w:rsid w:val="0005606A"/>
    <w:rsid w:val="000569BC"/>
    <w:rsid w:val="00057117"/>
    <w:rsid w:val="000616E7"/>
    <w:rsid w:val="0006487E"/>
    <w:rsid w:val="00065E1A"/>
    <w:rsid w:val="00070B23"/>
    <w:rsid w:val="00072013"/>
    <w:rsid w:val="0007285A"/>
    <w:rsid w:val="00077E5F"/>
    <w:rsid w:val="0008036A"/>
    <w:rsid w:val="00081AE6"/>
    <w:rsid w:val="000855EB"/>
    <w:rsid w:val="00085B52"/>
    <w:rsid w:val="000866F2"/>
    <w:rsid w:val="00087D31"/>
    <w:rsid w:val="0009009F"/>
    <w:rsid w:val="00091557"/>
    <w:rsid w:val="00091875"/>
    <w:rsid w:val="000924C1"/>
    <w:rsid w:val="000924F0"/>
    <w:rsid w:val="00093474"/>
    <w:rsid w:val="0009510F"/>
    <w:rsid w:val="00097444"/>
    <w:rsid w:val="00097D87"/>
    <w:rsid w:val="000A1B7B"/>
    <w:rsid w:val="000A56F2"/>
    <w:rsid w:val="000A7E6F"/>
    <w:rsid w:val="000B0FA3"/>
    <w:rsid w:val="000B2719"/>
    <w:rsid w:val="000B3A8F"/>
    <w:rsid w:val="000B4AB9"/>
    <w:rsid w:val="000B58C3"/>
    <w:rsid w:val="000B61E9"/>
    <w:rsid w:val="000C165A"/>
    <w:rsid w:val="000C2E19"/>
    <w:rsid w:val="000D0D07"/>
    <w:rsid w:val="000D4797"/>
    <w:rsid w:val="000D7517"/>
    <w:rsid w:val="000E0527"/>
    <w:rsid w:val="000E1E92"/>
    <w:rsid w:val="000E2684"/>
    <w:rsid w:val="000E4603"/>
    <w:rsid w:val="000F06D6"/>
    <w:rsid w:val="000F0EB1"/>
    <w:rsid w:val="000F1106"/>
    <w:rsid w:val="000F3BE9"/>
    <w:rsid w:val="000F3F6C"/>
    <w:rsid w:val="000F6DF3"/>
    <w:rsid w:val="000F6FFF"/>
    <w:rsid w:val="001005FF"/>
    <w:rsid w:val="00103781"/>
    <w:rsid w:val="001062FB"/>
    <w:rsid w:val="001063E6"/>
    <w:rsid w:val="001103D2"/>
    <w:rsid w:val="0011277D"/>
    <w:rsid w:val="00113CF4"/>
    <w:rsid w:val="001153E3"/>
    <w:rsid w:val="001153EA"/>
    <w:rsid w:val="00115643"/>
    <w:rsid w:val="00116765"/>
    <w:rsid w:val="001219F5"/>
    <w:rsid w:val="00121A20"/>
    <w:rsid w:val="00122A60"/>
    <w:rsid w:val="0012377F"/>
    <w:rsid w:val="00124314"/>
    <w:rsid w:val="00126B4A"/>
    <w:rsid w:val="00132FD0"/>
    <w:rsid w:val="001344C0"/>
    <w:rsid w:val="001346FA"/>
    <w:rsid w:val="00135252"/>
    <w:rsid w:val="00135DD4"/>
    <w:rsid w:val="00136764"/>
    <w:rsid w:val="00137AB5"/>
    <w:rsid w:val="00137F0B"/>
    <w:rsid w:val="00150B1C"/>
    <w:rsid w:val="00151E23"/>
    <w:rsid w:val="001526E0"/>
    <w:rsid w:val="001551B5"/>
    <w:rsid w:val="0015759B"/>
    <w:rsid w:val="00162E1C"/>
    <w:rsid w:val="001659C1"/>
    <w:rsid w:val="00170B37"/>
    <w:rsid w:val="00170B6C"/>
    <w:rsid w:val="001725CB"/>
    <w:rsid w:val="00172DB5"/>
    <w:rsid w:val="00173A8E"/>
    <w:rsid w:val="00174249"/>
    <w:rsid w:val="0017502C"/>
    <w:rsid w:val="0017727F"/>
    <w:rsid w:val="0018061F"/>
    <w:rsid w:val="0018143F"/>
    <w:rsid w:val="00181ACF"/>
    <w:rsid w:val="00181FF8"/>
    <w:rsid w:val="00184DB8"/>
    <w:rsid w:val="0019056F"/>
    <w:rsid w:val="00190AC1"/>
    <w:rsid w:val="0019341A"/>
    <w:rsid w:val="001946D2"/>
    <w:rsid w:val="00195D57"/>
    <w:rsid w:val="001960B9"/>
    <w:rsid w:val="00196FED"/>
    <w:rsid w:val="00197DF9"/>
    <w:rsid w:val="001A10DA"/>
    <w:rsid w:val="001A1987"/>
    <w:rsid w:val="001A205E"/>
    <w:rsid w:val="001A2564"/>
    <w:rsid w:val="001A37D4"/>
    <w:rsid w:val="001A60B5"/>
    <w:rsid w:val="001A6173"/>
    <w:rsid w:val="001A6CBA"/>
    <w:rsid w:val="001B0D97"/>
    <w:rsid w:val="001B5A5D"/>
    <w:rsid w:val="001B7373"/>
    <w:rsid w:val="001C1CE5"/>
    <w:rsid w:val="001C25D2"/>
    <w:rsid w:val="001C3565"/>
    <w:rsid w:val="001C3D2A"/>
    <w:rsid w:val="001C4C89"/>
    <w:rsid w:val="001C59D9"/>
    <w:rsid w:val="001D51BA"/>
    <w:rsid w:val="001D53E7"/>
    <w:rsid w:val="001D6342"/>
    <w:rsid w:val="001D6D53"/>
    <w:rsid w:val="001E3DAA"/>
    <w:rsid w:val="001E58E2"/>
    <w:rsid w:val="001E7AED"/>
    <w:rsid w:val="001F3916"/>
    <w:rsid w:val="001F4A6A"/>
    <w:rsid w:val="001F54C5"/>
    <w:rsid w:val="001F662C"/>
    <w:rsid w:val="001F7074"/>
    <w:rsid w:val="00200490"/>
    <w:rsid w:val="00201F3A"/>
    <w:rsid w:val="0020334D"/>
    <w:rsid w:val="00203F96"/>
    <w:rsid w:val="002043CC"/>
    <w:rsid w:val="002069B2"/>
    <w:rsid w:val="00207FA3"/>
    <w:rsid w:val="002108E6"/>
    <w:rsid w:val="002125FC"/>
    <w:rsid w:val="00214DA8"/>
    <w:rsid w:val="00215423"/>
    <w:rsid w:val="002158FA"/>
    <w:rsid w:val="00220600"/>
    <w:rsid w:val="00220652"/>
    <w:rsid w:val="00221633"/>
    <w:rsid w:val="002224DB"/>
    <w:rsid w:val="00223FCB"/>
    <w:rsid w:val="002252C3"/>
    <w:rsid w:val="00225C54"/>
    <w:rsid w:val="00230765"/>
    <w:rsid w:val="00230D18"/>
    <w:rsid w:val="002319E4"/>
    <w:rsid w:val="00232E4B"/>
    <w:rsid w:val="00235632"/>
    <w:rsid w:val="00235872"/>
    <w:rsid w:val="00236CC8"/>
    <w:rsid w:val="0023704A"/>
    <w:rsid w:val="00241559"/>
    <w:rsid w:val="002435B3"/>
    <w:rsid w:val="002458EB"/>
    <w:rsid w:val="00245A43"/>
    <w:rsid w:val="002500C8"/>
    <w:rsid w:val="00257543"/>
    <w:rsid w:val="002617E7"/>
    <w:rsid w:val="00264228"/>
    <w:rsid w:val="00264334"/>
    <w:rsid w:val="0026473E"/>
    <w:rsid w:val="00265014"/>
    <w:rsid w:val="00265262"/>
    <w:rsid w:val="00266214"/>
    <w:rsid w:val="00267C83"/>
    <w:rsid w:val="0027144F"/>
    <w:rsid w:val="00271813"/>
    <w:rsid w:val="00271F3A"/>
    <w:rsid w:val="00273278"/>
    <w:rsid w:val="002737F4"/>
    <w:rsid w:val="00275130"/>
    <w:rsid w:val="002753B1"/>
    <w:rsid w:val="0027549D"/>
    <w:rsid w:val="002805F5"/>
    <w:rsid w:val="00280751"/>
    <w:rsid w:val="00280872"/>
    <w:rsid w:val="0028280A"/>
    <w:rsid w:val="002832F1"/>
    <w:rsid w:val="00286ACD"/>
    <w:rsid w:val="00287838"/>
    <w:rsid w:val="002907B5"/>
    <w:rsid w:val="00291CC0"/>
    <w:rsid w:val="00292EB7"/>
    <w:rsid w:val="00296227"/>
    <w:rsid w:val="002962D5"/>
    <w:rsid w:val="00296F44"/>
    <w:rsid w:val="0029777D"/>
    <w:rsid w:val="002A02CD"/>
    <w:rsid w:val="002A055E"/>
    <w:rsid w:val="002A0D91"/>
    <w:rsid w:val="002A1D4E"/>
    <w:rsid w:val="002A2869"/>
    <w:rsid w:val="002A578E"/>
    <w:rsid w:val="002A7E4D"/>
    <w:rsid w:val="002B01F0"/>
    <w:rsid w:val="002B08B8"/>
    <w:rsid w:val="002B24D6"/>
    <w:rsid w:val="002C41E6"/>
    <w:rsid w:val="002D071A"/>
    <w:rsid w:val="002D2487"/>
    <w:rsid w:val="002D308E"/>
    <w:rsid w:val="002D34B2"/>
    <w:rsid w:val="002D34CC"/>
    <w:rsid w:val="002D48B0"/>
    <w:rsid w:val="002D597A"/>
    <w:rsid w:val="002D5B37"/>
    <w:rsid w:val="002D7637"/>
    <w:rsid w:val="002E17F2"/>
    <w:rsid w:val="002E56FB"/>
    <w:rsid w:val="002E7CAE"/>
    <w:rsid w:val="002F0141"/>
    <w:rsid w:val="002F13E4"/>
    <w:rsid w:val="002F2771"/>
    <w:rsid w:val="002F37A9"/>
    <w:rsid w:val="002F5390"/>
    <w:rsid w:val="002F74AC"/>
    <w:rsid w:val="00301CE6"/>
    <w:rsid w:val="0030256B"/>
    <w:rsid w:val="003039A7"/>
    <w:rsid w:val="0030501F"/>
    <w:rsid w:val="00307BA1"/>
    <w:rsid w:val="00307BDB"/>
    <w:rsid w:val="003107BC"/>
    <w:rsid w:val="00311702"/>
    <w:rsid w:val="00311E82"/>
    <w:rsid w:val="00313603"/>
    <w:rsid w:val="00313FD6"/>
    <w:rsid w:val="003143BD"/>
    <w:rsid w:val="00315363"/>
    <w:rsid w:val="003203ED"/>
    <w:rsid w:val="00322793"/>
    <w:rsid w:val="00322C9F"/>
    <w:rsid w:val="00322F43"/>
    <w:rsid w:val="003243D1"/>
    <w:rsid w:val="00324D23"/>
    <w:rsid w:val="00326246"/>
    <w:rsid w:val="00331751"/>
    <w:rsid w:val="003321BD"/>
    <w:rsid w:val="00334579"/>
    <w:rsid w:val="00335858"/>
    <w:rsid w:val="00336BDA"/>
    <w:rsid w:val="00341FFE"/>
    <w:rsid w:val="00342BD7"/>
    <w:rsid w:val="00346DB5"/>
    <w:rsid w:val="003477B1"/>
    <w:rsid w:val="003511D8"/>
    <w:rsid w:val="00354F9B"/>
    <w:rsid w:val="00357380"/>
    <w:rsid w:val="00360262"/>
    <w:rsid w:val="003602D9"/>
    <w:rsid w:val="003604CE"/>
    <w:rsid w:val="0036088A"/>
    <w:rsid w:val="00363A4B"/>
    <w:rsid w:val="00363CB9"/>
    <w:rsid w:val="00370E47"/>
    <w:rsid w:val="00372F84"/>
    <w:rsid w:val="003742AC"/>
    <w:rsid w:val="00377CE1"/>
    <w:rsid w:val="00385BF0"/>
    <w:rsid w:val="003874BD"/>
    <w:rsid w:val="0039147D"/>
    <w:rsid w:val="003939FF"/>
    <w:rsid w:val="00397705"/>
    <w:rsid w:val="003A2223"/>
    <w:rsid w:val="003A2A0F"/>
    <w:rsid w:val="003A45A1"/>
    <w:rsid w:val="003A579B"/>
    <w:rsid w:val="003A5B0A"/>
    <w:rsid w:val="003A6BAC"/>
    <w:rsid w:val="003A70A4"/>
    <w:rsid w:val="003A7EF3"/>
    <w:rsid w:val="003B159C"/>
    <w:rsid w:val="003B369F"/>
    <w:rsid w:val="003B36A3"/>
    <w:rsid w:val="003B4582"/>
    <w:rsid w:val="003B4E42"/>
    <w:rsid w:val="003B64BB"/>
    <w:rsid w:val="003B7FE5"/>
    <w:rsid w:val="003C02BD"/>
    <w:rsid w:val="003C0C69"/>
    <w:rsid w:val="003C11C8"/>
    <w:rsid w:val="003C1763"/>
    <w:rsid w:val="003C1AC6"/>
    <w:rsid w:val="003C2702"/>
    <w:rsid w:val="003C3722"/>
    <w:rsid w:val="003C7806"/>
    <w:rsid w:val="003D109F"/>
    <w:rsid w:val="003D2478"/>
    <w:rsid w:val="003D3C45"/>
    <w:rsid w:val="003D5B1F"/>
    <w:rsid w:val="003D6340"/>
    <w:rsid w:val="003E15FA"/>
    <w:rsid w:val="003E2F80"/>
    <w:rsid w:val="003E55E4"/>
    <w:rsid w:val="003E74E3"/>
    <w:rsid w:val="003F05C7"/>
    <w:rsid w:val="003F2CD4"/>
    <w:rsid w:val="003F4F40"/>
    <w:rsid w:val="003F5BE0"/>
    <w:rsid w:val="003F6BBE"/>
    <w:rsid w:val="004000E8"/>
    <w:rsid w:val="00402E2B"/>
    <w:rsid w:val="00403079"/>
    <w:rsid w:val="004040FE"/>
    <w:rsid w:val="0040512B"/>
    <w:rsid w:val="00405CA5"/>
    <w:rsid w:val="00406260"/>
    <w:rsid w:val="00407CD3"/>
    <w:rsid w:val="00410134"/>
    <w:rsid w:val="00410B72"/>
    <w:rsid w:val="00410F18"/>
    <w:rsid w:val="00411E4F"/>
    <w:rsid w:val="0041263E"/>
    <w:rsid w:val="004128DD"/>
    <w:rsid w:val="00413AAC"/>
    <w:rsid w:val="00413E92"/>
    <w:rsid w:val="00414C0E"/>
    <w:rsid w:val="004151D1"/>
    <w:rsid w:val="00421105"/>
    <w:rsid w:val="0042226A"/>
    <w:rsid w:val="00422AA4"/>
    <w:rsid w:val="004242F4"/>
    <w:rsid w:val="00424AB9"/>
    <w:rsid w:val="00427248"/>
    <w:rsid w:val="00437447"/>
    <w:rsid w:val="00441A92"/>
    <w:rsid w:val="004431DC"/>
    <w:rsid w:val="00444F56"/>
    <w:rsid w:val="00446488"/>
    <w:rsid w:val="004506D1"/>
    <w:rsid w:val="004517AA"/>
    <w:rsid w:val="00451E64"/>
    <w:rsid w:val="00452CAC"/>
    <w:rsid w:val="00453FFA"/>
    <w:rsid w:val="004541B7"/>
    <w:rsid w:val="00457565"/>
    <w:rsid w:val="00457B71"/>
    <w:rsid w:val="00461084"/>
    <w:rsid w:val="0046346F"/>
    <w:rsid w:val="00464689"/>
    <w:rsid w:val="004669E2"/>
    <w:rsid w:val="00470C31"/>
    <w:rsid w:val="00471DE0"/>
    <w:rsid w:val="004734D0"/>
    <w:rsid w:val="004750AB"/>
    <w:rsid w:val="0047556B"/>
    <w:rsid w:val="00476385"/>
    <w:rsid w:val="004771A9"/>
    <w:rsid w:val="00477768"/>
    <w:rsid w:val="00492BC5"/>
    <w:rsid w:val="004964F1"/>
    <w:rsid w:val="004A16BC"/>
    <w:rsid w:val="004A2B94"/>
    <w:rsid w:val="004A414B"/>
    <w:rsid w:val="004B6F6A"/>
    <w:rsid w:val="004B72C4"/>
    <w:rsid w:val="004B7665"/>
    <w:rsid w:val="004B7C0C"/>
    <w:rsid w:val="004C3898"/>
    <w:rsid w:val="004D36B1"/>
    <w:rsid w:val="004D7EBD"/>
    <w:rsid w:val="004E2235"/>
    <w:rsid w:val="004E2680"/>
    <w:rsid w:val="004E28F9"/>
    <w:rsid w:val="004E462E"/>
    <w:rsid w:val="004E5581"/>
    <w:rsid w:val="004E56DC"/>
    <w:rsid w:val="004E76F4"/>
    <w:rsid w:val="004E7F9C"/>
    <w:rsid w:val="004F0B4E"/>
    <w:rsid w:val="004F0B6C"/>
    <w:rsid w:val="004F2078"/>
    <w:rsid w:val="004F4DA3"/>
    <w:rsid w:val="00502DD1"/>
    <w:rsid w:val="00506557"/>
    <w:rsid w:val="005066C0"/>
    <w:rsid w:val="0050677A"/>
    <w:rsid w:val="005108D8"/>
    <w:rsid w:val="00510FB8"/>
    <w:rsid w:val="005116F9"/>
    <w:rsid w:val="00513A8D"/>
    <w:rsid w:val="005153A7"/>
    <w:rsid w:val="005174DD"/>
    <w:rsid w:val="00520508"/>
    <w:rsid w:val="005219CF"/>
    <w:rsid w:val="00525DBD"/>
    <w:rsid w:val="005330B2"/>
    <w:rsid w:val="0053438D"/>
    <w:rsid w:val="00534B59"/>
    <w:rsid w:val="00536759"/>
    <w:rsid w:val="00537C62"/>
    <w:rsid w:val="00540A4D"/>
    <w:rsid w:val="00542294"/>
    <w:rsid w:val="00546970"/>
    <w:rsid w:val="0055176D"/>
    <w:rsid w:val="00554E19"/>
    <w:rsid w:val="00556D9C"/>
    <w:rsid w:val="00560213"/>
    <w:rsid w:val="0056121F"/>
    <w:rsid w:val="00564FCE"/>
    <w:rsid w:val="0056590A"/>
    <w:rsid w:val="00570BAB"/>
    <w:rsid w:val="00571748"/>
    <w:rsid w:val="00572505"/>
    <w:rsid w:val="00582809"/>
    <w:rsid w:val="0058798C"/>
    <w:rsid w:val="005900FA"/>
    <w:rsid w:val="005935A4"/>
    <w:rsid w:val="005948C2"/>
    <w:rsid w:val="0059543D"/>
    <w:rsid w:val="00595DCA"/>
    <w:rsid w:val="005971A9"/>
    <w:rsid w:val="0059779B"/>
    <w:rsid w:val="005A209A"/>
    <w:rsid w:val="005A4BEA"/>
    <w:rsid w:val="005A5540"/>
    <w:rsid w:val="005A662D"/>
    <w:rsid w:val="005B081E"/>
    <w:rsid w:val="005B1409"/>
    <w:rsid w:val="005B35D7"/>
    <w:rsid w:val="005B392A"/>
    <w:rsid w:val="005B3AA3"/>
    <w:rsid w:val="005B415C"/>
    <w:rsid w:val="005B5753"/>
    <w:rsid w:val="005B6F83"/>
    <w:rsid w:val="005B72FA"/>
    <w:rsid w:val="005C5599"/>
    <w:rsid w:val="005C74FB"/>
    <w:rsid w:val="005D08F0"/>
    <w:rsid w:val="005D1602"/>
    <w:rsid w:val="005D4C19"/>
    <w:rsid w:val="005D6208"/>
    <w:rsid w:val="005D786A"/>
    <w:rsid w:val="005E3679"/>
    <w:rsid w:val="005E385F"/>
    <w:rsid w:val="005E3FC7"/>
    <w:rsid w:val="005E5B81"/>
    <w:rsid w:val="005F254C"/>
    <w:rsid w:val="005F2CB1"/>
    <w:rsid w:val="005F3025"/>
    <w:rsid w:val="005F618C"/>
    <w:rsid w:val="005F70BD"/>
    <w:rsid w:val="00600DFD"/>
    <w:rsid w:val="006012F5"/>
    <w:rsid w:val="0060283C"/>
    <w:rsid w:val="00604F14"/>
    <w:rsid w:val="00605C4D"/>
    <w:rsid w:val="00610924"/>
    <w:rsid w:val="00611B83"/>
    <w:rsid w:val="00613257"/>
    <w:rsid w:val="00614E8B"/>
    <w:rsid w:val="00620A71"/>
    <w:rsid w:val="00620D80"/>
    <w:rsid w:val="006234A6"/>
    <w:rsid w:val="00624891"/>
    <w:rsid w:val="0062729B"/>
    <w:rsid w:val="00630001"/>
    <w:rsid w:val="006311B3"/>
    <w:rsid w:val="0063284C"/>
    <w:rsid w:val="00636398"/>
    <w:rsid w:val="006368D3"/>
    <w:rsid w:val="006377EC"/>
    <w:rsid w:val="00641409"/>
    <w:rsid w:val="0064151F"/>
    <w:rsid w:val="00641533"/>
    <w:rsid w:val="0064208D"/>
    <w:rsid w:val="006424AC"/>
    <w:rsid w:val="00642E2B"/>
    <w:rsid w:val="00643475"/>
    <w:rsid w:val="0064396A"/>
    <w:rsid w:val="0064624E"/>
    <w:rsid w:val="0064770F"/>
    <w:rsid w:val="00650AB9"/>
    <w:rsid w:val="00654986"/>
    <w:rsid w:val="00655677"/>
    <w:rsid w:val="00655733"/>
    <w:rsid w:val="00655ACD"/>
    <w:rsid w:val="00656A92"/>
    <w:rsid w:val="00656DDE"/>
    <w:rsid w:val="0066011D"/>
    <w:rsid w:val="006607C0"/>
    <w:rsid w:val="006613A6"/>
    <w:rsid w:val="006627A2"/>
    <w:rsid w:val="006632AC"/>
    <w:rsid w:val="006634E6"/>
    <w:rsid w:val="006653BE"/>
    <w:rsid w:val="006655EE"/>
    <w:rsid w:val="00667EE7"/>
    <w:rsid w:val="00670922"/>
    <w:rsid w:val="00670BE1"/>
    <w:rsid w:val="0067218F"/>
    <w:rsid w:val="006733F1"/>
    <w:rsid w:val="006734C0"/>
    <w:rsid w:val="006741F2"/>
    <w:rsid w:val="00674578"/>
    <w:rsid w:val="00674CC3"/>
    <w:rsid w:val="00675C72"/>
    <w:rsid w:val="006771F9"/>
    <w:rsid w:val="006776D7"/>
    <w:rsid w:val="00681003"/>
    <w:rsid w:val="006817C9"/>
    <w:rsid w:val="006824F7"/>
    <w:rsid w:val="00682868"/>
    <w:rsid w:val="00683ECE"/>
    <w:rsid w:val="00684346"/>
    <w:rsid w:val="00695FC2"/>
    <w:rsid w:val="00696949"/>
    <w:rsid w:val="00697052"/>
    <w:rsid w:val="006A01E1"/>
    <w:rsid w:val="006A46FB"/>
    <w:rsid w:val="006A5E28"/>
    <w:rsid w:val="006A697B"/>
    <w:rsid w:val="006A7896"/>
    <w:rsid w:val="006A7AFF"/>
    <w:rsid w:val="006B153A"/>
    <w:rsid w:val="006B1816"/>
    <w:rsid w:val="006B2099"/>
    <w:rsid w:val="006B50CF"/>
    <w:rsid w:val="006C03B8"/>
    <w:rsid w:val="006C1818"/>
    <w:rsid w:val="006C3642"/>
    <w:rsid w:val="006C48EE"/>
    <w:rsid w:val="006C4F14"/>
    <w:rsid w:val="006C5EC9"/>
    <w:rsid w:val="006C6059"/>
    <w:rsid w:val="006C7522"/>
    <w:rsid w:val="006D2863"/>
    <w:rsid w:val="006D6F08"/>
    <w:rsid w:val="006E062C"/>
    <w:rsid w:val="006E1C82"/>
    <w:rsid w:val="006E28B7"/>
    <w:rsid w:val="006E2A9B"/>
    <w:rsid w:val="006E3310"/>
    <w:rsid w:val="006E3B65"/>
    <w:rsid w:val="006E415A"/>
    <w:rsid w:val="006E4E39"/>
    <w:rsid w:val="006E565E"/>
    <w:rsid w:val="006E673D"/>
    <w:rsid w:val="006E7D3B"/>
    <w:rsid w:val="006F1B70"/>
    <w:rsid w:val="006F341D"/>
    <w:rsid w:val="006F3CDE"/>
    <w:rsid w:val="006F581A"/>
    <w:rsid w:val="006F58D4"/>
    <w:rsid w:val="006F6582"/>
    <w:rsid w:val="0070346E"/>
    <w:rsid w:val="00704EDB"/>
    <w:rsid w:val="00706101"/>
    <w:rsid w:val="00706BB0"/>
    <w:rsid w:val="00707072"/>
    <w:rsid w:val="00707D61"/>
    <w:rsid w:val="00712287"/>
    <w:rsid w:val="00712772"/>
    <w:rsid w:val="007148D3"/>
    <w:rsid w:val="00715B9A"/>
    <w:rsid w:val="00721B32"/>
    <w:rsid w:val="00724EEB"/>
    <w:rsid w:val="007257D0"/>
    <w:rsid w:val="00726EA6"/>
    <w:rsid w:val="00727208"/>
    <w:rsid w:val="00727680"/>
    <w:rsid w:val="00731845"/>
    <w:rsid w:val="007348B1"/>
    <w:rsid w:val="00735DB0"/>
    <w:rsid w:val="007362A6"/>
    <w:rsid w:val="00736561"/>
    <w:rsid w:val="007365DE"/>
    <w:rsid w:val="0073672B"/>
    <w:rsid w:val="00736D7D"/>
    <w:rsid w:val="007377FE"/>
    <w:rsid w:val="00740E58"/>
    <w:rsid w:val="007445A0"/>
    <w:rsid w:val="0074524B"/>
    <w:rsid w:val="00747D8B"/>
    <w:rsid w:val="00751228"/>
    <w:rsid w:val="00755872"/>
    <w:rsid w:val="007571E1"/>
    <w:rsid w:val="007604B2"/>
    <w:rsid w:val="00765281"/>
    <w:rsid w:val="00766BAD"/>
    <w:rsid w:val="007729A2"/>
    <w:rsid w:val="007755F2"/>
    <w:rsid w:val="00775F29"/>
    <w:rsid w:val="00776971"/>
    <w:rsid w:val="00780361"/>
    <w:rsid w:val="00780A80"/>
    <w:rsid w:val="0078177E"/>
    <w:rsid w:val="0078304C"/>
    <w:rsid w:val="00783673"/>
    <w:rsid w:val="00783AEB"/>
    <w:rsid w:val="00785201"/>
    <w:rsid w:val="00785490"/>
    <w:rsid w:val="007925EA"/>
    <w:rsid w:val="00793CD8"/>
    <w:rsid w:val="00794552"/>
    <w:rsid w:val="00795C92"/>
    <w:rsid w:val="00796231"/>
    <w:rsid w:val="00797173"/>
    <w:rsid w:val="007A1CB3"/>
    <w:rsid w:val="007A306F"/>
    <w:rsid w:val="007A3E8D"/>
    <w:rsid w:val="007A43A6"/>
    <w:rsid w:val="007A44B6"/>
    <w:rsid w:val="007A58A6"/>
    <w:rsid w:val="007B23C8"/>
    <w:rsid w:val="007B24F1"/>
    <w:rsid w:val="007B3D2D"/>
    <w:rsid w:val="007B414A"/>
    <w:rsid w:val="007B50AE"/>
    <w:rsid w:val="007B51DF"/>
    <w:rsid w:val="007B7E19"/>
    <w:rsid w:val="007C05DD"/>
    <w:rsid w:val="007C3D18"/>
    <w:rsid w:val="007C4F43"/>
    <w:rsid w:val="007C60BF"/>
    <w:rsid w:val="007C66B2"/>
    <w:rsid w:val="007C6A07"/>
    <w:rsid w:val="007C75A1"/>
    <w:rsid w:val="007C77A5"/>
    <w:rsid w:val="007D04E5"/>
    <w:rsid w:val="007D5901"/>
    <w:rsid w:val="007D7526"/>
    <w:rsid w:val="007D7F1F"/>
    <w:rsid w:val="007E2782"/>
    <w:rsid w:val="007E33F1"/>
    <w:rsid w:val="007E4610"/>
    <w:rsid w:val="007E4715"/>
    <w:rsid w:val="007E505B"/>
    <w:rsid w:val="007E7091"/>
    <w:rsid w:val="007E7DA3"/>
    <w:rsid w:val="007F5501"/>
    <w:rsid w:val="007F658C"/>
    <w:rsid w:val="007F7690"/>
    <w:rsid w:val="007F7CBF"/>
    <w:rsid w:val="00803FAE"/>
    <w:rsid w:val="0080605F"/>
    <w:rsid w:val="00807786"/>
    <w:rsid w:val="00811FCB"/>
    <w:rsid w:val="008158D6"/>
    <w:rsid w:val="00817196"/>
    <w:rsid w:val="008173C3"/>
    <w:rsid w:val="008235DB"/>
    <w:rsid w:val="00824AB4"/>
    <w:rsid w:val="00824B2C"/>
    <w:rsid w:val="00824CCC"/>
    <w:rsid w:val="00825C42"/>
    <w:rsid w:val="00825D25"/>
    <w:rsid w:val="00827D6F"/>
    <w:rsid w:val="008305F0"/>
    <w:rsid w:val="008363B6"/>
    <w:rsid w:val="008376AC"/>
    <w:rsid w:val="00842398"/>
    <w:rsid w:val="008444E8"/>
    <w:rsid w:val="00844E80"/>
    <w:rsid w:val="008459E3"/>
    <w:rsid w:val="00846FE7"/>
    <w:rsid w:val="00852542"/>
    <w:rsid w:val="008527E0"/>
    <w:rsid w:val="00856911"/>
    <w:rsid w:val="00857087"/>
    <w:rsid w:val="008677FD"/>
    <w:rsid w:val="008706D4"/>
    <w:rsid w:val="00870F8A"/>
    <w:rsid w:val="008719A4"/>
    <w:rsid w:val="00871D23"/>
    <w:rsid w:val="00874312"/>
    <w:rsid w:val="0087437C"/>
    <w:rsid w:val="00875CD7"/>
    <w:rsid w:val="00876B4D"/>
    <w:rsid w:val="00877F18"/>
    <w:rsid w:val="008941E3"/>
    <w:rsid w:val="00894A88"/>
    <w:rsid w:val="00895386"/>
    <w:rsid w:val="008A00A6"/>
    <w:rsid w:val="008A1E30"/>
    <w:rsid w:val="008A2152"/>
    <w:rsid w:val="008A21FF"/>
    <w:rsid w:val="008A2CE2"/>
    <w:rsid w:val="008A30AC"/>
    <w:rsid w:val="008A3F17"/>
    <w:rsid w:val="008A41A4"/>
    <w:rsid w:val="008A44B8"/>
    <w:rsid w:val="008A4F62"/>
    <w:rsid w:val="008A51A8"/>
    <w:rsid w:val="008A54C7"/>
    <w:rsid w:val="008A77D8"/>
    <w:rsid w:val="008B021B"/>
    <w:rsid w:val="008B0483"/>
    <w:rsid w:val="008B120C"/>
    <w:rsid w:val="008B284B"/>
    <w:rsid w:val="008B51A0"/>
    <w:rsid w:val="008B592A"/>
    <w:rsid w:val="008B7B5C"/>
    <w:rsid w:val="008C0C99"/>
    <w:rsid w:val="008C2017"/>
    <w:rsid w:val="008C23EC"/>
    <w:rsid w:val="008C4958"/>
    <w:rsid w:val="008C4A9A"/>
    <w:rsid w:val="008C4BAA"/>
    <w:rsid w:val="008C6AE8"/>
    <w:rsid w:val="008C7573"/>
    <w:rsid w:val="008D00A5"/>
    <w:rsid w:val="008D028A"/>
    <w:rsid w:val="008D16FC"/>
    <w:rsid w:val="008D34F1"/>
    <w:rsid w:val="008D39D8"/>
    <w:rsid w:val="008D5B86"/>
    <w:rsid w:val="008D6320"/>
    <w:rsid w:val="008D6D1A"/>
    <w:rsid w:val="008E065E"/>
    <w:rsid w:val="008E0927"/>
    <w:rsid w:val="008E1681"/>
    <w:rsid w:val="008E1909"/>
    <w:rsid w:val="008E4DB0"/>
    <w:rsid w:val="008E5009"/>
    <w:rsid w:val="008E5AA0"/>
    <w:rsid w:val="008E7B76"/>
    <w:rsid w:val="008F0ACF"/>
    <w:rsid w:val="008F1C4E"/>
    <w:rsid w:val="008F1EAB"/>
    <w:rsid w:val="008F33DC"/>
    <w:rsid w:val="008F477F"/>
    <w:rsid w:val="008F4FCF"/>
    <w:rsid w:val="009021C8"/>
    <w:rsid w:val="00902350"/>
    <w:rsid w:val="0090336B"/>
    <w:rsid w:val="009053AA"/>
    <w:rsid w:val="00905B37"/>
    <w:rsid w:val="00906939"/>
    <w:rsid w:val="00910B7D"/>
    <w:rsid w:val="0091146F"/>
    <w:rsid w:val="00911DFB"/>
    <w:rsid w:val="009139D9"/>
    <w:rsid w:val="00913A64"/>
    <w:rsid w:val="00914AD8"/>
    <w:rsid w:val="00916079"/>
    <w:rsid w:val="00917C66"/>
    <w:rsid w:val="00917CE9"/>
    <w:rsid w:val="0092075B"/>
    <w:rsid w:val="00920BF2"/>
    <w:rsid w:val="00922010"/>
    <w:rsid w:val="00922BF3"/>
    <w:rsid w:val="00926DA6"/>
    <w:rsid w:val="00930A20"/>
    <w:rsid w:val="00931BD9"/>
    <w:rsid w:val="00932C70"/>
    <w:rsid w:val="00935B39"/>
    <w:rsid w:val="00935F43"/>
    <w:rsid w:val="009368F3"/>
    <w:rsid w:val="00941636"/>
    <w:rsid w:val="00943742"/>
    <w:rsid w:val="00945C05"/>
    <w:rsid w:val="00946945"/>
    <w:rsid w:val="00947713"/>
    <w:rsid w:val="00950685"/>
    <w:rsid w:val="00950DE7"/>
    <w:rsid w:val="00953920"/>
    <w:rsid w:val="00953D47"/>
    <w:rsid w:val="009564EF"/>
    <w:rsid w:val="0095681E"/>
    <w:rsid w:val="009572D4"/>
    <w:rsid w:val="00960CB9"/>
    <w:rsid w:val="00961921"/>
    <w:rsid w:val="00961C06"/>
    <w:rsid w:val="0096430A"/>
    <w:rsid w:val="0096554B"/>
    <w:rsid w:val="0096584A"/>
    <w:rsid w:val="00971F08"/>
    <w:rsid w:val="00972909"/>
    <w:rsid w:val="00973F41"/>
    <w:rsid w:val="0097603D"/>
    <w:rsid w:val="00976949"/>
    <w:rsid w:val="00980477"/>
    <w:rsid w:val="00985253"/>
    <w:rsid w:val="009853B3"/>
    <w:rsid w:val="00990630"/>
    <w:rsid w:val="00991761"/>
    <w:rsid w:val="00994068"/>
    <w:rsid w:val="00994DCA"/>
    <w:rsid w:val="009960EC"/>
    <w:rsid w:val="009970DD"/>
    <w:rsid w:val="009A0FBA"/>
    <w:rsid w:val="009A1601"/>
    <w:rsid w:val="009A2854"/>
    <w:rsid w:val="009A3BB6"/>
    <w:rsid w:val="009A462D"/>
    <w:rsid w:val="009A4C8B"/>
    <w:rsid w:val="009A5CBA"/>
    <w:rsid w:val="009B1F30"/>
    <w:rsid w:val="009B3AC2"/>
    <w:rsid w:val="009B4DF4"/>
    <w:rsid w:val="009B564E"/>
    <w:rsid w:val="009B7E87"/>
    <w:rsid w:val="009C0169"/>
    <w:rsid w:val="009C33BB"/>
    <w:rsid w:val="009C403E"/>
    <w:rsid w:val="009C4055"/>
    <w:rsid w:val="009C57CF"/>
    <w:rsid w:val="009D4FF0"/>
    <w:rsid w:val="009D703C"/>
    <w:rsid w:val="009D718F"/>
    <w:rsid w:val="009E040D"/>
    <w:rsid w:val="009E068F"/>
    <w:rsid w:val="009E14E0"/>
    <w:rsid w:val="009E2B4E"/>
    <w:rsid w:val="009E35DB"/>
    <w:rsid w:val="009E47A3"/>
    <w:rsid w:val="009F08F3"/>
    <w:rsid w:val="009F2D19"/>
    <w:rsid w:val="009F344F"/>
    <w:rsid w:val="00A031D8"/>
    <w:rsid w:val="00A03D9B"/>
    <w:rsid w:val="00A048A8"/>
    <w:rsid w:val="00A04F49"/>
    <w:rsid w:val="00A13E54"/>
    <w:rsid w:val="00A142F1"/>
    <w:rsid w:val="00A1754F"/>
    <w:rsid w:val="00A17F63"/>
    <w:rsid w:val="00A2193B"/>
    <w:rsid w:val="00A22F74"/>
    <w:rsid w:val="00A2351A"/>
    <w:rsid w:val="00A244EF"/>
    <w:rsid w:val="00A264A9"/>
    <w:rsid w:val="00A26DCF"/>
    <w:rsid w:val="00A27785"/>
    <w:rsid w:val="00A30187"/>
    <w:rsid w:val="00A3448A"/>
    <w:rsid w:val="00A36297"/>
    <w:rsid w:val="00A37B51"/>
    <w:rsid w:val="00A41E2B"/>
    <w:rsid w:val="00A45B74"/>
    <w:rsid w:val="00A50EA1"/>
    <w:rsid w:val="00A52E1D"/>
    <w:rsid w:val="00A60200"/>
    <w:rsid w:val="00A606B5"/>
    <w:rsid w:val="00A61499"/>
    <w:rsid w:val="00A61F2B"/>
    <w:rsid w:val="00A62A77"/>
    <w:rsid w:val="00A63483"/>
    <w:rsid w:val="00A63DA0"/>
    <w:rsid w:val="00A6411D"/>
    <w:rsid w:val="00A64C0C"/>
    <w:rsid w:val="00A657D7"/>
    <w:rsid w:val="00A660AC"/>
    <w:rsid w:val="00A6762E"/>
    <w:rsid w:val="00A67E6C"/>
    <w:rsid w:val="00A71B99"/>
    <w:rsid w:val="00A739D0"/>
    <w:rsid w:val="00A761D4"/>
    <w:rsid w:val="00A77EC4"/>
    <w:rsid w:val="00A85329"/>
    <w:rsid w:val="00A85ED4"/>
    <w:rsid w:val="00A92879"/>
    <w:rsid w:val="00A9442A"/>
    <w:rsid w:val="00A9720A"/>
    <w:rsid w:val="00AA016F"/>
    <w:rsid w:val="00AA1ED6"/>
    <w:rsid w:val="00AA30CD"/>
    <w:rsid w:val="00AA39A0"/>
    <w:rsid w:val="00AA51D6"/>
    <w:rsid w:val="00AB0BC8"/>
    <w:rsid w:val="00AB11CA"/>
    <w:rsid w:val="00AB14D9"/>
    <w:rsid w:val="00AB3053"/>
    <w:rsid w:val="00AB4AB8"/>
    <w:rsid w:val="00AB5E74"/>
    <w:rsid w:val="00AB655E"/>
    <w:rsid w:val="00AC007F"/>
    <w:rsid w:val="00AC1A07"/>
    <w:rsid w:val="00AC2ECD"/>
    <w:rsid w:val="00AC3119"/>
    <w:rsid w:val="00AC3859"/>
    <w:rsid w:val="00AC49FB"/>
    <w:rsid w:val="00AC5A10"/>
    <w:rsid w:val="00AD0AA3"/>
    <w:rsid w:val="00AD1E59"/>
    <w:rsid w:val="00AD2ED0"/>
    <w:rsid w:val="00AD3F94"/>
    <w:rsid w:val="00AD4A5A"/>
    <w:rsid w:val="00AE27AC"/>
    <w:rsid w:val="00AE40E0"/>
    <w:rsid w:val="00AE49FB"/>
    <w:rsid w:val="00AE4DBA"/>
    <w:rsid w:val="00AE4F07"/>
    <w:rsid w:val="00AE78C2"/>
    <w:rsid w:val="00AF1C5D"/>
    <w:rsid w:val="00AF3E95"/>
    <w:rsid w:val="00AF42D7"/>
    <w:rsid w:val="00B006FE"/>
    <w:rsid w:val="00B007CB"/>
    <w:rsid w:val="00B02AA9"/>
    <w:rsid w:val="00B02FA3"/>
    <w:rsid w:val="00B046B2"/>
    <w:rsid w:val="00B04E56"/>
    <w:rsid w:val="00B05084"/>
    <w:rsid w:val="00B13E68"/>
    <w:rsid w:val="00B157F9"/>
    <w:rsid w:val="00B1642C"/>
    <w:rsid w:val="00B1741D"/>
    <w:rsid w:val="00B20256"/>
    <w:rsid w:val="00B20D09"/>
    <w:rsid w:val="00B2757F"/>
    <w:rsid w:val="00B2763F"/>
    <w:rsid w:val="00B2779D"/>
    <w:rsid w:val="00B27AAC"/>
    <w:rsid w:val="00B30929"/>
    <w:rsid w:val="00B36CCA"/>
    <w:rsid w:val="00B372AA"/>
    <w:rsid w:val="00B40445"/>
    <w:rsid w:val="00B409E0"/>
    <w:rsid w:val="00B414AF"/>
    <w:rsid w:val="00B41888"/>
    <w:rsid w:val="00B441D9"/>
    <w:rsid w:val="00B45A52"/>
    <w:rsid w:val="00B46175"/>
    <w:rsid w:val="00B50482"/>
    <w:rsid w:val="00B518E1"/>
    <w:rsid w:val="00B52E36"/>
    <w:rsid w:val="00B5447C"/>
    <w:rsid w:val="00B548B7"/>
    <w:rsid w:val="00B61B72"/>
    <w:rsid w:val="00B66235"/>
    <w:rsid w:val="00B664C7"/>
    <w:rsid w:val="00B6685F"/>
    <w:rsid w:val="00B713D8"/>
    <w:rsid w:val="00B739F6"/>
    <w:rsid w:val="00B76656"/>
    <w:rsid w:val="00B81A6C"/>
    <w:rsid w:val="00B85DE5"/>
    <w:rsid w:val="00B90F73"/>
    <w:rsid w:val="00B91B34"/>
    <w:rsid w:val="00B93B59"/>
    <w:rsid w:val="00B9406A"/>
    <w:rsid w:val="00B945C4"/>
    <w:rsid w:val="00B9645B"/>
    <w:rsid w:val="00BA2280"/>
    <w:rsid w:val="00BA2A08"/>
    <w:rsid w:val="00BA56D2"/>
    <w:rsid w:val="00BA76E0"/>
    <w:rsid w:val="00BB2A25"/>
    <w:rsid w:val="00BB4E7D"/>
    <w:rsid w:val="00BB51E9"/>
    <w:rsid w:val="00BB5E19"/>
    <w:rsid w:val="00BB6671"/>
    <w:rsid w:val="00BC0FDC"/>
    <w:rsid w:val="00BC3053"/>
    <w:rsid w:val="00BC409F"/>
    <w:rsid w:val="00BC4D2E"/>
    <w:rsid w:val="00BD0FD9"/>
    <w:rsid w:val="00BD3373"/>
    <w:rsid w:val="00BD48AC"/>
    <w:rsid w:val="00BD5F1A"/>
    <w:rsid w:val="00BE1234"/>
    <w:rsid w:val="00BE2283"/>
    <w:rsid w:val="00BE2FA6"/>
    <w:rsid w:val="00BE333F"/>
    <w:rsid w:val="00BE693C"/>
    <w:rsid w:val="00BE7406"/>
    <w:rsid w:val="00BE7603"/>
    <w:rsid w:val="00BF3279"/>
    <w:rsid w:val="00BF74C7"/>
    <w:rsid w:val="00C00C17"/>
    <w:rsid w:val="00C015F1"/>
    <w:rsid w:val="00C01F33"/>
    <w:rsid w:val="00C02CC6"/>
    <w:rsid w:val="00C040F7"/>
    <w:rsid w:val="00C044AB"/>
    <w:rsid w:val="00C05706"/>
    <w:rsid w:val="00C07377"/>
    <w:rsid w:val="00C10478"/>
    <w:rsid w:val="00C106E9"/>
    <w:rsid w:val="00C12107"/>
    <w:rsid w:val="00C14D4B"/>
    <w:rsid w:val="00C154BB"/>
    <w:rsid w:val="00C279B5"/>
    <w:rsid w:val="00C27C45"/>
    <w:rsid w:val="00C35D45"/>
    <w:rsid w:val="00C3719D"/>
    <w:rsid w:val="00C37CB2"/>
    <w:rsid w:val="00C406E2"/>
    <w:rsid w:val="00C42DB6"/>
    <w:rsid w:val="00C473A5"/>
    <w:rsid w:val="00C54995"/>
    <w:rsid w:val="00C54D41"/>
    <w:rsid w:val="00C60783"/>
    <w:rsid w:val="00C64672"/>
    <w:rsid w:val="00C70697"/>
    <w:rsid w:val="00C72093"/>
    <w:rsid w:val="00C72EF4"/>
    <w:rsid w:val="00C744FE"/>
    <w:rsid w:val="00C75D2F"/>
    <w:rsid w:val="00C767BE"/>
    <w:rsid w:val="00C76E3C"/>
    <w:rsid w:val="00C81568"/>
    <w:rsid w:val="00C81DCA"/>
    <w:rsid w:val="00C860A1"/>
    <w:rsid w:val="00C9027A"/>
    <w:rsid w:val="00C9068E"/>
    <w:rsid w:val="00C91F4B"/>
    <w:rsid w:val="00C93814"/>
    <w:rsid w:val="00C93C4B"/>
    <w:rsid w:val="00C944AB"/>
    <w:rsid w:val="00C95B40"/>
    <w:rsid w:val="00CA1ED8"/>
    <w:rsid w:val="00CB1D84"/>
    <w:rsid w:val="00CB1F63"/>
    <w:rsid w:val="00CB7170"/>
    <w:rsid w:val="00CB730F"/>
    <w:rsid w:val="00CB76B2"/>
    <w:rsid w:val="00CC040E"/>
    <w:rsid w:val="00CC111F"/>
    <w:rsid w:val="00CC1A5F"/>
    <w:rsid w:val="00CC2011"/>
    <w:rsid w:val="00CC2C50"/>
    <w:rsid w:val="00CC37DD"/>
    <w:rsid w:val="00CC3EA0"/>
    <w:rsid w:val="00CC5358"/>
    <w:rsid w:val="00CC7B45"/>
    <w:rsid w:val="00CD1188"/>
    <w:rsid w:val="00CD2ED1"/>
    <w:rsid w:val="00CD337B"/>
    <w:rsid w:val="00CE0424"/>
    <w:rsid w:val="00CE32FF"/>
    <w:rsid w:val="00CE5488"/>
    <w:rsid w:val="00CE7561"/>
    <w:rsid w:val="00CF1354"/>
    <w:rsid w:val="00CF3B1F"/>
    <w:rsid w:val="00CF3BF6"/>
    <w:rsid w:val="00CF625B"/>
    <w:rsid w:val="00CF687E"/>
    <w:rsid w:val="00D007D0"/>
    <w:rsid w:val="00D0349B"/>
    <w:rsid w:val="00D10249"/>
    <w:rsid w:val="00D1028A"/>
    <w:rsid w:val="00D115C3"/>
    <w:rsid w:val="00D11897"/>
    <w:rsid w:val="00D13135"/>
    <w:rsid w:val="00D13E4E"/>
    <w:rsid w:val="00D15B12"/>
    <w:rsid w:val="00D2376E"/>
    <w:rsid w:val="00D239A7"/>
    <w:rsid w:val="00D23F47"/>
    <w:rsid w:val="00D333F7"/>
    <w:rsid w:val="00D361CC"/>
    <w:rsid w:val="00D36B26"/>
    <w:rsid w:val="00D36E71"/>
    <w:rsid w:val="00D37D87"/>
    <w:rsid w:val="00D40B33"/>
    <w:rsid w:val="00D411E2"/>
    <w:rsid w:val="00D41E13"/>
    <w:rsid w:val="00D4318F"/>
    <w:rsid w:val="00D438BF"/>
    <w:rsid w:val="00D440F8"/>
    <w:rsid w:val="00D4706F"/>
    <w:rsid w:val="00D546FF"/>
    <w:rsid w:val="00D55AD5"/>
    <w:rsid w:val="00D576CA"/>
    <w:rsid w:val="00D61AF5"/>
    <w:rsid w:val="00D63362"/>
    <w:rsid w:val="00D637B2"/>
    <w:rsid w:val="00D64DF2"/>
    <w:rsid w:val="00D652B5"/>
    <w:rsid w:val="00D65865"/>
    <w:rsid w:val="00D66155"/>
    <w:rsid w:val="00D708B0"/>
    <w:rsid w:val="00D71A50"/>
    <w:rsid w:val="00D7419C"/>
    <w:rsid w:val="00D743AF"/>
    <w:rsid w:val="00D7610D"/>
    <w:rsid w:val="00D77041"/>
    <w:rsid w:val="00D77B1D"/>
    <w:rsid w:val="00D8021F"/>
    <w:rsid w:val="00D80383"/>
    <w:rsid w:val="00D8046A"/>
    <w:rsid w:val="00D823C6"/>
    <w:rsid w:val="00D8327F"/>
    <w:rsid w:val="00D86347"/>
    <w:rsid w:val="00D86CA3"/>
    <w:rsid w:val="00D86E1D"/>
    <w:rsid w:val="00D871CE"/>
    <w:rsid w:val="00D87E10"/>
    <w:rsid w:val="00D9043C"/>
    <w:rsid w:val="00D90AB1"/>
    <w:rsid w:val="00D9196D"/>
    <w:rsid w:val="00D92982"/>
    <w:rsid w:val="00D966D8"/>
    <w:rsid w:val="00DA305E"/>
    <w:rsid w:val="00DA5417"/>
    <w:rsid w:val="00DA56E8"/>
    <w:rsid w:val="00DB0A9F"/>
    <w:rsid w:val="00DB377D"/>
    <w:rsid w:val="00DC100B"/>
    <w:rsid w:val="00DC2AA2"/>
    <w:rsid w:val="00DC2D36"/>
    <w:rsid w:val="00DC324D"/>
    <w:rsid w:val="00DC53EF"/>
    <w:rsid w:val="00DD063C"/>
    <w:rsid w:val="00DD0D59"/>
    <w:rsid w:val="00DD1190"/>
    <w:rsid w:val="00DD5FF4"/>
    <w:rsid w:val="00DD68DC"/>
    <w:rsid w:val="00DE2596"/>
    <w:rsid w:val="00DE5608"/>
    <w:rsid w:val="00DE58D0"/>
    <w:rsid w:val="00DE654F"/>
    <w:rsid w:val="00DF0B6E"/>
    <w:rsid w:val="00DF15E0"/>
    <w:rsid w:val="00DF37A0"/>
    <w:rsid w:val="00E00FE1"/>
    <w:rsid w:val="00E0124A"/>
    <w:rsid w:val="00E06093"/>
    <w:rsid w:val="00E110E7"/>
    <w:rsid w:val="00E11B20"/>
    <w:rsid w:val="00E13028"/>
    <w:rsid w:val="00E133D1"/>
    <w:rsid w:val="00E13AE0"/>
    <w:rsid w:val="00E17FA2"/>
    <w:rsid w:val="00E2082D"/>
    <w:rsid w:val="00E22330"/>
    <w:rsid w:val="00E30B5A"/>
    <w:rsid w:val="00E3123D"/>
    <w:rsid w:val="00E31461"/>
    <w:rsid w:val="00E31D43"/>
    <w:rsid w:val="00E32608"/>
    <w:rsid w:val="00E338C9"/>
    <w:rsid w:val="00E34188"/>
    <w:rsid w:val="00E34B6E"/>
    <w:rsid w:val="00E35559"/>
    <w:rsid w:val="00E36313"/>
    <w:rsid w:val="00E36E52"/>
    <w:rsid w:val="00E3723A"/>
    <w:rsid w:val="00E37860"/>
    <w:rsid w:val="00E4298D"/>
    <w:rsid w:val="00E446F1"/>
    <w:rsid w:val="00E46886"/>
    <w:rsid w:val="00E47AEF"/>
    <w:rsid w:val="00E53B75"/>
    <w:rsid w:val="00E54E3B"/>
    <w:rsid w:val="00E55C01"/>
    <w:rsid w:val="00E57565"/>
    <w:rsid w:val="00E62C72"/>
    <w:rsid w:val="00E63838"/>
    <w:rsid w:val="00E64434"/>
    <w:rsid w:val="00E6699A"/>
    <w:rsid w:val="00E67C51"/>
    <w:rsid w:val="00E7266C"/>
    <w:rsid w:val="00E72EFC"/>
    <w:rsid w:val="00E73C90"/>
    <w:rsid w:val="00E758EC"/>
    <w:rsid w:val="00E8234C"/>
    <w:rsid w:val="00E83AA9"/>
    <w:rsid w:val="00E85928"/>
    <w:rsid w:val="00E87822"/>
    <w:rsid w:val="00E90395"/>
    <w:rsid w:val="00E90848"/>
    <w:rsid w:val="00E90E49"/>
    <w:rsid w:val="00E917F9"/>
    <w:rsid w:val="00E9291C"/>
    <w:rsid w:val="00E93FFE"/>
    <w:rsid w:val="00E94F8A"/>
    <w:rsid w:val="00EA0F18"/>
    <w:rsid w:val="00EA522B"/>
    <w:rsid w:val="00EA7A41"/>
    <w:rsid w:val="00EB077B"/>
    <w:rsid w:val="00EB4EA2"/>
    <w:rsid w:val="00EC099A"/>
    <w:rsid w:val="00EC24D5"/>
    <w:rsid w:val="00EC27C6"/>
    <w:rsid w:val="00EC4207"/>
    <w:rsid w:val="00EC5653"/>
    <w:rsid w:val="00EC71CE"/>
    <w:rsid w:val="00EC74AB"/>
    <w:rsid w:val="00ED1006"/>
    <w:rsid w:val="00EE0A12"/>
    <w:rsid w:val="00EE0A36"/>
    <w:rsid w:val="00EE1D8E"/>
    <w:rsid w:val="00EE4354"/>
    <w:rsid w:val="00EE59CD"/>
    <w:rsid w:val="00EE7194"/>
    <w:rsid w:val="00EF18FE"/>
    <w:rsid w:val="00EF5787"/>
    <w:rsid w:val="00EF60D0"/>
    <w:rsid w:val="00F0528D"/>
    <w:rsid w:val="00F06C67"/>
    <w:rsid w:val="00F06DFD"/>
    <w:rsid w:val="00F071D1"/>
    <w:rsid w:val="00F07533"/>
    <w:rsid w:val="00F10629"/>
    <w:rsid w:val="00F139BE"/>
    <w:rsid w:val="00F15FA5"/>
    <w:rsid w:val="00F17C9F"/>
    <w:rsid w:val="00F209B7"/>
    <w:rsid w:val="00F2376F"/>
    <w:rsid w:val="00F243D8"/>
    <w:rsid w:val="00F26BC3"/>
    <w:rsid w:val="00F3035C"/>
    <w:rsid w:val="00F30828"/>
    <w:rsid w:val="00F313D6"/>
    <w:rsid w:val="00F34A3B"/>
    <w:rsid w:val="00F40F0C"/>
    <w:rsid w:val="00F40F98"/>
    <w:rsid w:val="00F46DF0"/>
    <w:rsid w:val="00F4766C"/>
    <w:rsid w:val="00F5060E"/>
    <w:rsid w:val="00F507D1"/>
    <w:rsid w:val="00F5168F"/>
    <w:rsid w:val="00F519CE"/>
    <w:rsid w:val="00F51ADA"/>
    <w:rsid w:val="00F51FB3"/>
    <w:rsid w:val="00F5234C"/>
    <w:rsid w:val="00F53E0F"/>
    <w:rsid w:val="00F60203"/>
    <w:rsid w:val="00F607C5"/>
    <w:rsid w:val="00F60DEA"/>
    <w:rsid w:val="00F6302A"/>
    <w:rsid w:val="00F63950"/>
    <w:rsid w:val="00F64C2B"/>
    <w:rsid w:val="00F651BE"/>
    <w:rsid w:val="00F67C91"/>
    <w:rsid w:val="00F67F53"/>
    <w:rsid w:val="00F703BE"/>
    <w:rsid w:val="00F70A2B"/>
    <w:rsid w:val="00F71F69"/>
    <w:rsid w:val="00F72B72"/>
    <w:rsid w:val="00F74550"/>
    <w:rsid w:val="00F74BB9"/>
    <w:rsid w:val="00F75582"/>
    <w:rsid w:val="00F760BD"/>
    <w:rsid w:val="00F76EFA"/>
    <w:rsid w:val="00F804BE"/>
    <w:rsid w:val="00F817CE"/>
    <w:rsid w:val="00F8456C"/>
    <w:rsid w:val="00F859D8"/>
    <w:rsid w:val="00F866C0"/>
    <w:rsid w:val="00F868F5"/>
    <w:rsid w:val="00F9056A"/>
    <w:rsid w:val="00F90F8D"/>
    <w:rsid w:val="00F92782"/>
    <w:rsid w:val="00F93AA9"/>
    <w:rsid w:val="00F9550E"/>
    <w:rsid w:val="00F96985"/>
    <w:rsid w:val="00F97838"/>
    <w:rsid w:val="00F97C28"/>
    <w:rsid w:val="00FA2BB3"/>
    <w:rsid w:val="00FA48D4"/>
    <w:rsid w:val="00FA53DC"/>
    <w:rsid w:val="00FA66FA"/>
    <w:rsid w:val="00FA7D50"/>
    <w:rsid w:val="00FB476F"/>
    <w:rsid w:val="00FB4C80"/>
    <w:rsid w:val="00FB4D10"/>
    <w:rsid w:val="00FB57B9"/>
    <w:rsid w:val="00FB6959"/>
    <w:rsid w:val="00FB6A6A"/>
    <w:rsid w:val="00FB7D5E"/>
    <w:rsid w:val="00FC3BAD"/>
    <w:rsid w:val="00FC3C48"/>
    <w:rsid w:val="00FC5942"/>
    <w:rsid w:val="00FC7429"/>
    <w:rsid w:val="00FD07F6"/>
    <w:rsid w:val="00FD1EC8"/>
    <w:rsid w:val="00FD4331"/>
    <w:rsid w:val="00FD47ED"/>
    <w:rsid w:val="00FD7074"/>
    <w:rsid w:val="00FD74DB"/>
    <w:rsid w:val="00FD7660"/>
    <w:rsid w:val="00FE0655"/>
    <w:rsid w:val="00FE2365"/>
    <w:rsid w:val="00FE37D7"/>
    <w:rsid w:val="00FE4C7B"/>
    <w:rsid w:val="00FE7336"/>
    <w:rsid w:val="00FE787C"/>
    <w:rsid w:val="00FF02E6"/>
    <w:rsid w:val="00FF2C39"/>
    <w:rsid w:val="00FF44A0"/>
    <w:rsid w:val="00FF45A5"/>
    <w:rsid w:val="00FF5C91"/>
    <w:rsid w:val="00FF5EA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qFormat/>
    <w:rsid w:val="002216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21633"/>
    <w:rPr>
      <w:rFonts w:asciiTheme="majorHAnsi" w:eastAsiaTheme="majorEastAsia" w:hAnsiTheme="majorHAnsi" w:cstheme="majorBidi"/>
      <w:spacing w:val="-10"/>
      <w:kern w:val="28"/>
      <w:sz w:val="56"/>
      <w:szCs w:val="56"/>
      <w:lang w:val="en-US" w:eastAsia="en-US"/>
    </w:rPr>
  </w:style>
  <w:style w:type="paragraph" w:styleId="Revision">
    <w:name w:val="Revision"/>
    <w:hidden/>
    <w:uiPriority w:val="99"/>
    <w:semiHidden/>
    <w:rsid w:val="00F7455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9495">
      <w:bodyDiv w:val="1"/>
      <w:marLeft w:val="0"/>
      <w:marRight w:val="0"/>
      <w:marTop w:val="0"/>
      <w:marBottom w:val="0"/>
      <w:divBdr>
        <w:top w:val="none" w:sz="0" w:space="0" w:color="auto"/>
        <w:left w:val="none" w:sz="0" w:space="0" w:color="auto"/>
        <w:bottom w:val="none" w:sz="0" w:space="0" w:color="auto"/>
        <w:right w:val="none" w:sz="0" w:space="0" w:color="auto"/>
      </w:divBdr>
    </w:div>
    <w:div w:id="90587189">
      <w:bodyDiv w:val="1"/>
      <w:marLeft w:val="0"/>
      <w:marRight w:val="0"/>
      <w:marTop w:val="0"/>
      <w:marBottom w:val="0"/>
      <w:divBdr>
        <w:top w:val="none" w:sz="0" w:space="0" w:color="auto"/>
        <w:left w:val="none" w:sz="0" w:space="0" w:color="auto"/>
        <w:bottom w:val="none" w:sz="0" w:space="0" w:color="auto"/>
        <w:right w:val="none" w:sz="0" w:space="0" w:color="auto"/>
      </w:divBdr>
    </w:div>
    <w:div w:id="125702457">
      <w:bodyDiv w:val="1"/>
      <w:marLeft w:val="0"/>
      <w:marRight w:val="0"/>
      <w:marTop w:val="0"/>
      <w:marBottom w:val="0"/>
      <w:divBdr>
        <w:top w:val="none" w:sz="0" w:space="0" w:color="auto"/>
        <w:left w:val="none" w:sz="0" w:space="0" w:color="auto"/>
        <w:bottom w:val="none" w:sz="0" w:space="0" w:color="auto"/>
        <w:right w:val="none" w:sz="0" w:space="0" w:color="auto"/>
      </w:divBdr>
    </w:div>
    <w:div w:id="179665457">
      <w:bodyDiv w:val="1"/>
      <w:marLeft w:val="0"/>
      <w:marRight w:val="0"/>
      <w:marTop w:val="0"/>
      <w:marBottom w:val="0"/>
      <w:divBdr>
        <w:top w:val="none" w:sz="0" w:space="0" w:color="auto"/>
        <w:left w:val="none" w:sz="0" w:space="0" w:color="auto"/>
        <w:bottom w:val="none" w:sz="0" w:space="0" w:color="auto"/>
        <w:right w:val="none" w:sz="0" w:space="0" w:color="auto"/>
      </w:divBdr>
    </w:div>
    <w:div w:id="194661442">
      <w:bodyDiv w:val="1"/>
      <w:marLeft w:val="0"/>
      <w:marRight w:val="0"/>
      <w:marTop w:val="0"/>
      <w:marBottom w:val="0"/>
      <w:divBdr>
        <w:top w:val="none" w:sz="0" w:space="0" w:color="auto"/>
        <w:left w:val="none" w:sz="0" w:space="0" w:color="auto"/>
        <w:bottom w:val="none" w:sz="0" w:space="0" w:color="auto"/>
        <w:right w:val="none" w:sz="0" w:space="0" w:color="auto"/>
      </w:divBdr>
    </w:div>
    <w:div w:id="1120413452">
      <w:bodyDiv w:val="1"/>
      <w:marLeft w:val="0"/>
      <w:marRight w:val="0"/>
      <w:marTop w:val="0"/>
      <w:marBottom w:val="0"/>
      <w:divBdr>
        <w:top w:val="none" w:sz="0" w:space="0" w:color="auto"/>
        <w:left w:val="none" w:sz="0" w:space="0" w:color="auto"/>
        <w:bottom w:val="none" w:sz="0" w:space="0" w:color="auto"/>
        <w:right w:val="none" w:sz="0" w:space="0" w:color="auto"/>
      </w:divBdr>
    </w:div>
    <w:div w:id="1384788084">
      <w:bodyDiv w:val="1"/>
      <w:marLeft w:val="0"/>
      <w:marRight w:val="0"/>
      <w:marTop w:val="0"/>
      <w:marBottom w:val="0"/>
      <w:divBdr>
        <w:top w:val="none" w:sz="0" w:space="0" w:color="auto"/>
        <w:left w:val="none" w:sz="0" w:space="0" w:color="auto"/>
        <w:bottom w:val="none" w:sz="0" w:space="0" w:color="auto"/>
        <w:right w:val="none" w:sz="0" w:space="0" w:color="auto"/>
      </w:divBdr>
    </w:div>
    <w:div w:id="1455100140">
      <w:bodyDiv w:val="1"/>
      <w:marLeft w:val="0"/>
      <w:marRight w:val="0"/>
      <w:marTop w:val="0"/>
      <w:marBottom w:val="0"/>
      <w:divBdr>
        <w:top w:val="none" w:sz="0" w:space="0" w:color="auto"/>
        <w:left w:val="none" w:sz="0" w:space="0" w:color="auto"/>
        <w:bottom w:val="none" w:sz="0" w:space="0" w:color="auto"/>
        <w:right w:val="none" w:sz="0" w:space="0" w:color="auto"/>
      </w:divBdr>
    </w:div>
    <w:div w:id="1565601089">
      <w:bodyDiv w:val="1"/>
      <w:marLeft w:val="0"/>
      <w:marRight w:val="0"/>
      <w:marTop w:val="0"/>
      <w:marBottom w:val="0"/>
      <w:divBdr>
        <w:top w:val="none" w:sz="0" w:space="0" w:color="auto"/>
        <w:left w:val="none" w:sz="0" w:space="0" w:color="auto"/>
        <w:bottom w:val="none" w:sz="0" w:space="0" w:color="auto"/>
        <w:right w:val="none" w:sz="0" w:space="0" w:color="auto"/>
      </w:divBdr>
    </w:div>
    <w:div w:id="19978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425DD4-886D-45FB-87DD-F525F1C2E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d8762117-8292-4133-b1c7-eab5c6487cfd"/>
    <ds:schemaRef ds:uri="http://purl.org/dc/dcmitype/"/>
    <ds:schemaRef ds:uri="http://schemas.microsoft.com/sharepoint/v3"/>
    <ds:schemaRef ds:uri="http://schemas.microsoft.com/office/2006/metadata/properties"/>
    <ds:schemaRef ds:uri="http://schemas.microsoft.com/office/2006/documentManagement/types"/>
    <ds:schemaRef ds:uri="http://schemas.microsoft.com/office/infopath/2007/PartnerControls"/>
    <ds:schemaRef ds:uri="http://purl.org/dc/elements/1.1/"/>
    <ds:schemaRef ds:uri="2f282d3b-eb4a-4b09-b61f-b9593442e286"/>
    <ds:schemaRef ds:uri="http://schemas.openxmlformats.org/package/2006/metadata/core-properties"/>
    <ds:schemaRef ds:uri="9b239327-9e80-40e4-b1b7-4394fed77a33"/>
    <ds:schemaRef ds:uri="http://www.w3.org/XML/1998/namespace"/>
    <ds:schemaRef ds:uri="http://purl.org/dc/te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2025-09-08T12:54:00Z</dcterms:created>
  <dcterms:modified xsi:type="dcterms:W3CDTF">2025-09-08T12:54:00Z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