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E1194" w14:textId="65317952" w:rsidR="00CB0874" w:rsidRPr="00106406" w:rsidRDefault="00CB0874" w:rsidP="00CB0874">
      <w:pPr>
        <w:pStyle w:val="Kopfzeile"/>
        <w:tabs>
          <w:tab w:val="right" w:pos="9639"/>
        </w:tabs>
        <w:rPr>
          <w:bCs/>
          <w:noProof w:val="0"/>
          <w:sz w:val="24"/>
          <w:szCs w:val="24"/>
        </w:rPr>
      </w:pPr>
      <w:r w:rsidRPr="003A41EF">
        <w:rPr>
          <w:bCs/>
          <w:noProof w:val="0"/>
          <w:sz w:val="24"/>
          <w:szCs w:val="24"/>
        </w:rPr>
        <w:t xml:space="preserve">3GPP TSG-RAN Meeting </w:t>
      </w:r>
      <w:r>
        <w:rPr>
          <w:bCs/>
          <w:noProof w:val="0"/>
          <w:sz w:val="24"/>
          <w:szCs w:val="24"/>
        </w:rPr>
        <w:t>#</w:t>
      </w:r>
      <w:r w:rsidR="00152DBD">
        <w:rPr>
          <w:bCs/>
          <w:noProof w:val="0"/>
          <w:sz w:val="24"/>
          <w:szCs w:val="24"/>
        </w:rPr>
        <w:t>103</w:t>
      </w:r>
      <w:r w:rsidRPr="00B266B0">
        <w:rPr>
          <w:bCs/>
          <w:noProof w:val="0"/>
          <w:sz w:val="24"/>
          <w:szCs w:val="24"/>
        </w:rPr>
        <w:tab/>
      </w:r>
      <w:r w:rsidR="00BD1D6B" w:rsidRPr="003D3032">
        <w:rPr>
          <w:rFonts w:cs="Arial"/>
          <w:bCs/>
          <w:noProof w:val="0"/>
          <w:sz w:val="24"/>
          <w:lang w:eastAsia="en-US"/>
        </w:rPr>
        <w:t>RP-240403</w:t>
      </w:r>
    </w:p>
    <w:p w14:paraId="3DF537E7" w14:textId="34AE978F" w:rsidR="00CB0874" w:rsidRPr="0040305B" w:rsidRDefault="00152DBD" w:rsidP="00CB0874">
      <w:pPr>
        <w:pStyle w:val="Kopfzeile"/>
        <w:tabs>
          <w:tab w:val="right" w:pos="9639"/>
        </w:tabs>
        <w:rPr>
          <w:rFonts w:eastAsia="SimSun"/>
          <w:bCs/>
          <w:sz w:val="24"/>
          <w:szCs w:val="24"/>
          <w:lang w:val="en-US" w:eastAsia="zh-CN"/>
        </w:rPr>
      </w:pPr>
      <w:r w:rsidRPr="0040305B">
        <w:rPr>
          <w:rFonts w:eastAsia="SimSun"/>
          <w:bCs/>
          <w:sz w:val="24"/>
          <w:szCs w:val="24"/>
          <w:lang w:val="en-US" w:eastAsia="zh-CN"/>
        </w:rPr>
        <w:t>Maastrich</w:t>
      </w:r>
      <w:r w:rsidR="00CB0874" w:rsidRPr="0040305B">
        <w:rPr>
          <w:rFonts w:eastAsia="SimSun"/>
          <w:bCs/>
          <w:sz w:val="24"/>
          <w:szCs w:val="24"/>
          <w:lang w:val="en-US" w:eastAsia="zh-CN"/>
        </w:rPr>
        <w:t>,</w:t>
      </w:r>
      <w:r w:rsidRPr="0040305B">
        <w:rPr>
          <w:rFonts w:eastAsia="SimSun"/>
          <w:bCs/>
          <w:sz w:val="24"/>
          <w:szCs w:val="24"/>
          <w:lang w:val="en-US" w:eastAsia="zh-CN"/>
        </w:rPr>
        <w:t xml:space="preserve"> Niederlands</w:t>
      </w:r>
      <w:r w:rsidR="00CB0874" w:rsidRPr="0040305B">
        <w:rPr>
          <w:rFonts w:eastAsia="SimSun"/>
          <w:bCs/>
          <w:sz w:val="24"/>
          <w:szCs w:val="24"/>
          <w:lang w:val="en-US" w:eastAsia="zh-CN"/>
        </w:rPr>
        <w:t xml:space="preserve"> </w:t>
      </w:r>
      <w:r w:rsidRPr="0040305B">
        <w:rPr>
          <w:rFonts w:eastAsia="SimSun"/>
          <w:bCs/>
          <w:sz w:val="24"/>
          <w:szCs w:val="24"/>
          <w:lang w:val="en-US" w:eastAsia="zh-CN"/>
        </w:rPr>
        <w:t>18th</w:t>
      </w:r>
      <w:r w:rsidR="00CB0874" w:rsidRPr="0040305B">
        <w:rPr>
          <w:rFonts w:eastAsia="SimSun"/>
          <w:bCs/>
          <w:sz w:val="24"/>
          <w:szCs w:val="24"/>
          <w:lang w:val="en-US" w:eastAsia="zh-CN"/>
        </w:rPr>
        <w:t xml:space="preserve"> </w:t>
      </w:r>
      <w:r w:rsidRPr="0040305B">
        <w:rPr>
          <w:rFonts w:eastAsia="SimSun"/>
          <w:bCs/>
          <w:sz w:val="24"/>
          <w:szCs w:val="24"/>
          <w:lang w:val="en-US" w:eastAsia="zh-CN"/>
        </w:rPr>
        <w:t>March</w:t>
      </w:r>
      <w:r w:rsidR="00CB0874" w:rsidRPr="0040305B">
        <w:rPr>
          <w:rFonts w:eastAsia="SimSun"/>
          <w:bCs/>
          <w:sz w:val="24"/>
          <w:szCs w:val="24"/>
          <w:lang w:val="en-US" w:eastAsia="zh-CN"/>
        </w:rPr>
        <w:t xml:space="preserve"> – </w:t>
      </w:r>
      <w:r w:rsidRPr="0040305B">
        <w:rPr>
          <w:rFonts w:eastAsia="SimSun"/>
          <w:bCs/>
          <w:sz w:val="24"/>
          <w:szCs w:val="24"/>
          <w:lang w:val="en-US" w:eastAsia="zh-CN"/>
        </w:rPr>
        <w:t>22nd</w:t>
      </w:r>
      <w:r w:rsidR="00CB0874" w:rsidRPr="0040305B">
        <w:rPr>
          <w:rFonts w:eastAsia="SimSun"/>
          <w:bCs/>
          <w:sz w:val="24"/>
          <w:szCs w:val="24"/>
          <w:lang w:val="en-US" w:eastAsia="zh-CN"/>
        </w:rPr>
        <w:t xml:space="preserve"> March 2024</w:t>
      </w:r>
      <w:r w:rsidR="00CB0874" w:rsidRPr="0040305B">
        <w:rPr>
          <w:rFonts w:eastAsia="SimSun"/>
          <w:noProof w:val="0"/>
          <w:sz w:val="24"/>
          <w:szCs w:val="24"/>
          <w:lang w:val="en-US" w:eastAsia="zh-CN"/>
        </w:rPr>
        <w:tab/>
      </w:r>
    </w:p>
    <w:p w14:paraId="403CB9C0" w14:textId="77777777" w:rsidR="00A209D6" w:rsidRPr="0040305B" w:rsidRDefault="00A209D6" w:rsidP="00A209D6">
      <w:pPr>
        <w:pStyle w:val="Kopfzeile"/>
        <w:rPr>
          <w:sz w:val="24"/>
          <w:lang w:val="en-US"/>
        </w:rPr>
      </w:pPr>
    </w:p>
    <w:p w14:paraId="0216B4A9" w14:textId="196FFB7E" w:rsidR="003B55EC" w:rsidRPr="003B55EC" w:rsidRDefault="00446C3A" w:rsidP="003B55EC">
      <w:pPr>
        <w:overflowPunct w:val="0"/>
        <w:autoSpaceDE w:val="0"/>
        <w:autoSpaceDN w:val="0"/>
        <w:adjustRightInd w:val="0"/>
        <w:snapToGrid w:val="0"/>
        <w:textAlignment w:val="baseline"/>
        <w:rPr>
          <w:rFonts w:ascii="Arial" w:hAnsi="Arial" w:cs="Arial"/>
          <w:b/>
          <w:bCs/>
          <w:sz w:val="24"/>
        </w:rPr>
      </w:pPr>
      <w:r w:rsidRPr="003B55EC">
        <w:rPr>
          <w:rFonts w:ascii="Arial" w:hAnsi="Arial" w:cs="Arial"/>
          <w:b/>
          <w:bCs/>
          <w:sz w:val="24"/>
        </w:rPr>
        <w:t>Agenda item:</w:t>
      </w:r>
      <w:r w:rsidRPr="003B55EC">
        <w:rPr>
          <w:rFonts w:ascii="Arial" w:hAnsi="Arial" w:cs="Arial"/>
          <w:b/>
          <w:bCs/>
          <w:sz w:val="24"/>
        </w:rPr>
        <w:tab/>
      </w:r>
      <w:r w:rsidR="003B55EC">
        <w:rPr>
          <w:rFonts w:ascii="Arial" w:hAnsi="Arial" w:cs="Arial"/>
          <w:b/>
          <w:bCs/>
          <w:sz w:val="24"/>
        </w:rPr>
        <w:t xml:space="preserve">    </w:t>
      </w:r>
      <w:r w:rsidR="00BD1D6B" w:rsidRPr="00AD30B8">
        <w:rPr>
          <w:rFonts w:ascii="Arial" w:eastAsia="SimSun" w:hAnsi="Arial"/>
          <w:b/>
          <w:bCs/>
          <w:noProof/>
          <w:sz w:val="24"/>
          <w:szCs w:val="24"/>
          <w:lang w:val="en-US" w:eastAsia="zh-CN"/>
        </w:rPr>
        <w:t>9.7.2.7</w:t>
      </w:r>
    </w:p>
    <w:p w14:paraId="73188B46" w14:textId="18D50A53"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B94191">
        <w:rPr>
          <w:rFonts w:ascii="Arial" w:hAnsi="Arial" w:cs="Arial"/>
          <w:b/>
          <w:bCs/>
          <w:sz w:val="24"/>
        </w:rPr>
        <w:t>Vodafone</w:t>
      </w:r>
      <w:r w:rsidR="005662EC">
        <w:rPr>
          <w:rFonts w:ascii="Arial" w:hAnsi="Arial" w:cs="Arial"/>
          <w:b/>
          <w:bCs/>
          <w:sz w:val="24"/>
        </w:rPr>
        <w:t>,</w:t>
      </w:r>
      <w:r w:rsidR="00980F2A">
        <w:rPr>
          <w:rFonts w:ascii="Arial" w:hAnsi="Arial" w:cs="Arial"/>
          <w:b/>
          <w:bCs/>
          <w:sz w:val="24"/>
        </w:rPr>
        <w:t xml:space="preserve"> </w:t>
      </w:r>
      <w:r w:rsidR="005662EC" w:rsidRPr="005662EC">
        <w:rPr>
          <w:rFonts w:ascii="Arial" w:hAnsi="Arial" w:cs="Arial"/>
          <w:b/>
          <w:bCs/>
          <w:sz w:val="24"/>
        </w:rPr>
        <w:t>Apple</w:t>
      </w:r>
      <w:r w:rsidR="007F6823">
        <w:rPr>
          <w:rFonts w:ascii="Arial" w:hAnsi="Arial" w:cs="Arial"/>
          <w:b/>
          <w:bCs/>
          <w:sz w:val="24"/>
        </w:rPr>
        <w:t xml:space="preserve"> </w:t>
      </w:r>
    </w:p>
    <w:p w14:paraId="553D264F" w14:textId="64842ED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0223">
        <w:rPr>
          <w:rFonts w:ascii="Arial" w:hAnsi="Arial" w:cs="Arial"/>
          <w:b/>
          <w:bCs/>
          <w:sz w:val="24"/>
        </w:rPr>
        <w:t>A</w:t>
      </w:r>
      <w:r w:rsidR="00F31125">
        <w:rPr>
          <w:rFonts w:ascii="Arial" w:hAnsi="Arial" w:cs="Arial"/>
          <w:b/>
          <w:bCs/>
          <w:sz w:val="24"/>
        </w:rPr>
        <w:t xml:space="preserve">ccess </w:t>
      </w:r>
      <w:r w:rsidR="00330223">
        <w:rPr>
          <w:rFonts w:ascii="Arial" w:hAnsi="Arial" w:cs="Arial"/>
          <w:b/>
          <w:bCs/>
          <w:sz w:val="24"/>
        </w:rPr>
        <w:t xml:space="preserve">Control </w:t>
      </w:r>
      <w:r w:rsidR="00F31125">
        <w:rPr>
          <w:rFonts w:ascii="Arial" w:hAnsi="Arial" w:cs="Arial"/>
          <w:b/>
          <w:bCs/>
          <w:sz w:val="24"/>
        </w:rPr>
        <w:t xml:space="preserve">for </w:t>
      </w:r>
      <w:r w:rsidR="00A76947">
        <w:rPr>
          <w:rFonts w:ascii="Arial" w:hAnsi="Arial" w:cs="Arial"/>
          <w:b/>
          <w:bCs/>
          <w:sz w:val="24"/>
        </w:rPr>
        <w:t>2 RX</w:t>
      </w:r>
      <w:r w:rsidR="003B55EC">
        <w:rPr>
          <w:rFonts w:ascii="Arial" w:hAnsi="Arial" w:cs="Arial"/>
          <w:b/>
          <w:bCs/>
          <w:sz w:val="24"/>
        </w:rPr>
        <w:t xml:space="preserve"> XR</w:t>
      </w:r>
      <w:r w:rsidR="00F31125">
        <w:rPr>
          <w:rFonts w:ascii="Arial" w:hAnsi="Arial" w:cs="Arial"/>
          <w:b/>
          <w:bCs/>
          <w:sz w:val="24"/>
        </w:rPr>
        <w:t xml:space="preserve"> </w:t>
      </w:r>
      <w:r w:rsidR="008D3082">
        <w:rPr>
          <w:rFonts w:ascii="Arial" w:hAnsi="Arial" w:cs="Arial"/>
          <w:b/>
          <w:bCs/>
          <w:sz w:val="24"/>
        </w:rPr>
        <w:t>UEs</w:t>
      </w:r>
      <w:r w:rsidR="003B55EC">
        <w:rPr>
          <w:rFonts w:ascii="Arial" w:hAnsi="Arial" w:cs="Arial"/>
          <w:b/>
          <w:bCs/>
          <w:sz w:val="24"/>
        </w:rPr>
        <w:t xml:space="preserve"> in Legacy Networks</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berschrift1"/>
      </w:pPr>
      <w:r w:rsidRPr="006E13D1">
        <w:t>1</w:t>
      </w:r>
      <w:r w:rsidRPr="006E13D1">
        <w:tab/>
      </w:r>
      <w:r>
        <w:t>Introduction</w:t>
      </w:r>
    </w:p>
    <w:p w14:paraId="705A1929" w14:textId="62DA2559" w:rsidR="0088207D" w:rsidRDefault="001445F8" w:rsidP="0088207D">
      <w:pPr>
        <w:spacing w:after="120"/>
      </w:pPr>
      <w:r>
        <w:t xml:space="preserve">During the RAN Plenary </w:t>
      </w:r>
      <w:r w:rsidR="00E151B5">
        <w:t>RAN#102 the following agreements were done:</w:t>
      </w:r>
    </w:p>
    <w:p w14:paraId="025273B9" w14:textId="2F1754D2" w:rsidR="007C1CB2" w:rsidRPr="00597B63" w:rsidRDefault="007C1CB2" w:rsidP="007C1CB2">
      <w:pPr>
        <w:snapToGrid w:val="0"/>
        <w:spacing w:before="120" w:after="0" w:line="259" w:lineRule="auto"/>
        <w:ind w:left="357"/>
        <w:rPr>
          <w:rFonts w:asciiTheme="minorHAnsi" w:eastAsiaTheme="minorHAnsi" w:hAnsiTheme="minorHAnsi" w:cstheme="minorBidi"/>
          <w:sz w:val="22"/>
          <w:szCs w:val="22"/>
        </w:rPr>
      </w:pPr>
      <w:r w:rsidRPr="00597B63">
        <w:rPr>
          <w:rFonts w:asciiTheme="minorHAnsi" w:eastAsiaTheme="minorHAnsi" w:hAnsiTheme="minorHAnsi" w:cstheme="minorBidi"/>
          <w:b/>
          <w:bCs/>
          <w:sz w:val="22"/>
          <w:szCs w:val="22"/>
          <w:u w:val="single"/>
        </w:rPr>
        <w:t>Task RAN2 and RAN3</w:t>
      </w:r>
      <w:r w:rsidRPr="00597B63">
        <w:rPr>
          <w:rFonts w:asciiTheme="minorHAnsi" w:eastAsiaTheme="minorHAnsi" w:hAnsiTheme="minorHAnsi" w:cstheme="minorBidi"/>
          <w:sz w:val="22"/>
          <w:szCs w:val="22"/>
        </w:rPr>
        <w:t xml:space="preserve"> to develop signalling support for ‘2Rx non-REDCAP XR devices’, send corresponding Release-18 draft CR(s) to RAN#103:</w:t>
      </w:r>
    </w:p>
    <w:p w14:paraId="302E2AB1" w14:textId="77777777" w:rsidR="007C1CB2" w:rsidRPr="00597B63" w:rsidRDefault="007C1CB2" w:rsidP="0040305B">
      <w:pPr>
        <w:numPr>
          <w:ilvl w:val="0"/>
          <w:numId w:val="1"/>
        </w:numPr>
        <w:spacing w:after="160" w:line="259" w:lineRule="auto"/>
        <w:ind w:left="720"/>
        <w:contextualSpacing/>
        <w:rPr>
          <w:rFonts w:asciiTheme="minorHAnsi" w:eastAsiaTheme="minorHAnsi" w:hAnsiTheme="minorHAnsi" w:cstheme="minorBidi"/>
          <w:sz w:val="22"/>
          <w:szCs w:val="22"/>
        </w:rPr>
      </w:pPr>
      <w:r w:rsidRPr="00597B63">
        <w:rPr>
          <w:rFonts w:asciiTheme="minorHAnsi" w:eastAsiaTheme="minorHAnsi" w:hAnsiTheme="minorHAnsi" w:cstheme="minorBidi"/>
          <w:sz w:val="22"/>
          <w:szCs w:val="22"/>
        </w:rPr>
        <w:t>A new dedicated UE capability indication per band and setting of corresponding existing UE capability(</w:t>
      </w:r>
      <w:proofErr w:type="spellStart"/>
      <w:r w:rsidRPr="00597B63">
        <w:rPr>
          <w:rFonts w:asciiTheme="minorHAnsi" w:eastAsiaTheme="minorHAnsi" w:hAnsiTheme="minorHAnsi" w:cstheme="minorBidi"/>
          <w:sz w:val="22"/>
          <w:szCs w:val="22"/>
        </w:rPr>
        <w:t>ies</w:t>
      </w:r>
      <w:proofErr w:type="spellEnd"/>
      <w:r w:rsidRPr="00597B63">
        <w:rPr>
          <w:rFonts w:asciiTheme="minorHAnsi" w:eastAsiaTheme="minorHAnsi" w:hAnsiTheme="minorHAnsi" w:cstheme="minorBidi"/>
          <w:sz w:val="22"/>
          <w:szCs w:val="22"/>
        </w:rPr>
        <w:t>). [RAN2]</w:t>
      </w:r>
      <w:r w:rsidRPr="00597B63">
        <w:rPr>
          <w:rFonts w:asciiTheme="minorHAnsi" w:eastAsiaTheme="minorHAnsi" w:hAnsiTheme="minorHAnsi" w:cstheme="minorBidi"/>
          <w:sz w:val="22"/>
          <w:szCs w:val="22"/>
        </w:rPr>
        <w:br/>
      </w:r>
      <w:r w:rsidRPr="00597B63">
        <w:rPr>
          <w:rFonts w:asciiTheme="minorHAnsi" w:eastAsiaTheme="minorHAnsi" w:hAnsiTheme="minorHAnsi" w:cstheme="minorBidi"/>
          <w:i/>
          <w:iCs/>
          <w:sz w:val="22"/>
          <w:szCs w:val="22"/>
        </w:rPr>
        <w:t>Note: no need is foreseen to add an indication to Msg1 or Msg3.</w:t>
      </w:r>
    </w:p>
    <w:p w14:paraId="4E775A12" w14:textId="77777777" w:rsidR="008D3082" w:rsidRDefault="007C1CB2" w:rsidP="00152DBD">
      <w:pPr>
        <w:snapToGrid w:val="0"/>
        <w:spacing w:after="120" w:line="259" w:lineRule="auto"/>
        <w:ind w:left="357"/>
        <w:rPr>
          <w:rFonts w:asciiTheme="minorHAnsi" w:eastAsiaTheme="minorHAnsi" w:hAnsiTheme="minorHAnsi" w:cstheme="minorBidi"/>
          <w:sz w:val="22"/>
          <w:szCs w:val="22"/>
        </w:rPr>
      </w:pPr>
      <w:r w:rsidRPr="007B32E0">
        <w:rPr>
          <w:rFonts w:asciiTheme="minorHAnsi" w:eastAsiaTheme="minorHAnsi" w:hAnsiTheme="minorHAnsi" w:cstheme="minorBidi"/>
          <w:sz w:val="22"/>
          <w:szCs w:val="22"/>
          <w:highlight w:val="yellow"/>
        </w:rPr>
        <w:t xml:space="preserve">Indication in SIB, to be used to re-direct to another frequency layer, or to bar the device altogether. [RAN2] </w:t>
      </w:r>
    </w:p>
    <w:p w14:paraId="514392F5" w14:textId="21B5973A" w:rsidR="00152DBD" w:rsidRDefault="00152DBD" w:rsidP="00152DBD">
      <w:pPr>
        <w:snapToGrid w:val="0"/>
        <w:spacing w:after="120" w:line="259" w:lineRule="auto"/>
        <w:ind w:left="357"/>
      </w:pPr>
      <w:r>
        <w:t xml:space="preserve">Taking RAN Plenary agreements above into account, RAN WG2 discussed based on </w:t>
      </w:r>
      <w:hyperlink r:id="rId13" w:history="1">
        <w:r w:rsidRPr="0040305B">
          <w:t>R2-2400582</w:t>
        </w:r>
      </w:hyperlink>
      <w:r w:rsidRPr="0040305B">
        <w:t xml:space="preserve"> and agreed to</w:t>
      </w:r>
      <w:r>
        <w:t xml:space="preserve"> technically endorse 2 sets of CRs. </w:t>
      </w:r>
    </w:p>
    <w:p w14:paraId="3D696D0E" w14:textId="2CD081B6" w:rsidR="00152DBD" w:rsidRDefault="00152DBD" w:rsidP="00152DBD">
      <w:pPr>
        <w:snapToGrid w:val="0"/>
        <w:spacing w:after="120" w:line="259" w:lineRule="auto"/>
        <w:ind w:left="357"/>
      </w:pPr>
      <w:r w:rsidRPr="00152DBD">
        <w:rPr>
          <w:noProof/>
        </w:rPr>
        <w:drawing>
          <wp:inline distT="0" distB="0" distL="0" distR="0" wp14:anchorId="560CE461" wp14:editId="2DC174B0">
            <wp:extent cx="6120765" cy="676910"/>
            <wp:effectExtent l="0" t="0" r="0" b="889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676910"/>
                    </a:xfrm>
                    <a:prstGeom prst="rect">
                      <a:avLst/>
                    </a:prstGeom>
                  </pic:spPr>
                </pic:pic>
              </a:graphicData>
            </a:graphic>
          </wp:inline>
        </w:drawing>
      </w:r>
    </w:p>
    <w:p w14:paraId="440729A9" w14:textId="443B3A27" w:rsidR="00AE3FFA" w:rsidRDefault="00152DBD" w:rsidP="0040305B">
      <w:pPr>
        <w:snapToGrid w:val="0"/>
        <w:spacing w:after="120" w:line="259" w:lineRule="auto"/>
      </w:pPr>
      <w:r>
        <w:t>The difference of these two sets of CRs is that in one of them the 2Rx XR UEs are barred</w:t>
      </w:r>
      <w:r w:rsidR="008D3082">
        <w:t xml:space="preserve"> from initial access</w:t>
      </w:r>
      <w:r>
        <w:t xml:space="preserve"> </w:t>
      </w:r>
      <w:r w:rsidR="00EA08F3">
        <w:t>“</w:t>
      </w:r>
      <w:r>
        <w:t>by default</w:t>
      </w:r>
      <w:r w:rsidR="00EA08F3">
        <w:t>”</w:t>
      </w:r>
      <w:r>
        <w:t xml:space="preserve"> </w:t>
      </w:r>
      <w:r w:rsidR="00967C39">
        <w:t xml:space="preserve">( i.e. barred from access in </w:t>
      </w:r>
      <w:r w:rsidR="008D3082">
        <w:t xml:space="preserve">the cells operating on bands where 4Rx is mandatory </w:t>
      </w:r>
      <w:r>
        <w:t>in network</w:t>
      </w:r>
      <w:r w:rsidR="008D3082">
        <w:t>s</w:t>
      </w:r>
      <w:r>
        <w:t xml:space="preserve"> where </w:t>
      </w:r>
      <w:r w:rsidR="007456D8">
        <w:t xml:space="preserve">the new </w:t>
      </w:r>
      <w:r>
        <w:t>2RX XR UE related barring IEs are not broadcasted (e.g. legacy networks)</w:t>
      </w:r>
      <w:r w:rsidR="0002712F">
        <w:t>)</w:t>
      </w:r>
      <w:r w:rsidR="008D3082">
        <w:t xml:space="preserve"> and in other set of CRs</w:t>
      </w:r>
      <w:r w:rsidR="004107B8">
        <w:t xml:space="preserve"> initial access would </w:t>
      </w:r>
      <w:r w:rsidR="004B3CB7">
        <w:t>be allowed</w:t>
      </w:r>
      <w:r w:rsidR="00306D58">
        <w:t xml:space="preserve"> </w:t>
      </w:r>
      <w:r w:rsidR="004B3CB7">
        <w:t>in legacy cells</w:t>
      </w:r>
      <w:r w:rsidR="005662EC">
        <w:t>.</w:t>
      </w:r>
    </w:p>
    <w:p w14:paraId="0218F180" w14:textId="087E3884" w:rsidR="00AE3FFA" w:rsidRDefault="00631CFB" w:rsidP="009339CB">
      <w:pPr>
        <w:pStyle w:val="berschrift1"/>
      </w:pPr>
      <w:r>
        <w:t>2</w:t>
      </w:r>
      <w:r w:rsidR="009339CB" w:rsidRPr="006E13D1">
        <w:tab/>
      </w:r>
      <w:r w:rsidR="0040305B">
        <w:t>Justification and Proposals</w:t>
      </w:r>
    </w:p>
    <w:p w14:paraId="4D343C3C" w14:textId="77777777" w:rsidR="00A074B1" w:rsidRDefault="00314138" w:rsidP="0082261B">
      <w:r>
        <w:t>Fast rollout of new services is important to our customers</w:t>
      </w:r>
      <w:r w:rsidR="00B03978">
        <w:t>.</w:t>
      </w:r>
      <w:r w:rsidR="00F10DD9">
        <w:t xml:space="preserve"> </w:t>
      </w:r>
    </w:p>
    <w:p w14:paraId="079BF174" w14:textId="48009B74" w:rsidR="0080438D" w:rsidRDefault="00F10DD9" w:rsidP="0082261B">
      <w:r>
        <w:t xml:space="preserve">Whether or not to tolerate </w:t>
      </w:r>
      <w:r w:rsidR="00EE0FC5">
        <w:t>the</w:t>
      </w:r>
      <w:r w:rsidR="00A074B1">
        <w:t xml:space="preserve"> capacity and coverage impacts of 2Rx</w:t>
      </w:r>
      <w:r w:rsidR="00CB5A4F">
        <w:t xml:space="preserve"> XR UEs</w:t>
      </w:r>
      <w:r w:rsidR="00A074B1">
        <w:t xml:space="preserve"> should be a choice for the operator.</w:t>
      </w:r>
    </w:p>
    <w:p w14:paraId="2F58C9DA" w14:textId="55C7ACF8" w:rsidR="00B03978" w:rsidRDefault="00BA189E" w:rsidP="0082261B">
      <w:r>
        <w:t>Most operators have multiple RAN vendors.</w:t>
      </w:r>
      <w:r w:rsidR="00136A8C">
        <w:t xml:space="preserve"> The “default barred” approach requires all of the operator’s RAN vendors to upgrade their </w:t>
      </w:r>
      <w:r w:rsidR="005471A9">
        <w:t xml:space="preserve">equipment before the operator can offer customers service. This means that </w:t>
      </w:r>
      <w:r w:rsidR="006E556A">
        <w:t>our customers are impacted by t</w:t>
      </w:r>
      <w:r w:rsidR="005471A9">
        <w:t>he RAN vendor that delivers slowes</w:t>
      </w:r>
      <w:r w:rsidR="006E556A">
        <w:t>t!</w:t>
      </w:r>
    </w:p>
    <w:p w14:paraId="5ED209B5" w14:textId="5A589817" w:rsidR="005471A9" w:rsidRPr="00111677" w:rsidRDefault="006E556A" w:rsidP="0082261B">
      <w:r w:rsidRPr="00111677">
        <w:t>Competi</w:t>
      </w:r>
      <w:r w:rsidR="00A40807" w:rsidRPr="00111677">
        <w:t>ti</w:t>
      </w:r>
      <w:r w:rsidRPr="00111677">
        <w:t>on in the RAN vendor space is vital and hence “default barred” is not an acceptable approach.</w:t>
      </w:r>
    </w:p>
    <w:p w14:paraId="12144F43" w14:textId="55EC44FC" w:rsidR="005471A9" w:rsidRDefault="00E12D92" w:rsidP="0082261B">
      <w:r>
        <w:t>Additional observations:</w:t>
      </w:r>
    </w:p>
    <w:p w14:paraId="43C7CA66" w14:textId="2B735BE6" w:rsidR="00AB4167" w:rsidRDefault="00AB4167" w:rsidP="00E12D92">
      <w:pPr>
        <w:pStyle w:val="Listenabsatz"/>
        <w:numPr>
          <w:ilvl w:val="0"/>
          <w:numId w:val="4"/>
        </w:numPr>
      </w:pPr>
      <w:r>
        <w:t xml:space="preserve">Default barred does not protect the legacy NWs, because if the 2RX XR UE would be barred in 4Rx cell, it could access through 2Rx cell and legacy RAN would handover such UE to the 4Rx cell.  </w:t>
      </w:r>
    </w:p>
    <w:p w14:paraId="6BDA7663" w14:textId="5887DDFC" w:rsidR="00E12D92" w:rsidRDefault="00E12D92" w:rsidP="00E12D92">
      <w:pPr>
        <w:pStyle w:val="Listenabsatz"/>
        <w:numPr>
          <w:ilvl w:val="0"/>
          <w:numId w:val="4"/>
        </w:numPr>
      </w:pPr>
      <w:r>
        <w:t xml:space="preserve">A non-upgraded </w:t>
      </w:r>
      <w:r w:rsidR="00A37338">
        <w:t>RAN and non-upgraded Core Ne</w:t>
      </w:r>
      <w:r>
        <w:t>twork can reject 2Rx</w:t>
      </w:r>
      <w:r w:rsidR="00836980">
        <w:t xml:space="preserve"> </w:t>
      </w:r>
      <w:r w:rsidR="00F10DD9">
        <w:t>XR</w:t>
      </w:r>
      <w:r>
        <w:t xml:space="preserve"> </w:t>
      </w:r>
      <w:r w:rsidR="00CB5A4F">
        <w:t>UEs</w:t>
      </w:r>
      <w:r>
        <w:t xml:space="preserve"> using NAS </w:t>
      </w:r>
      <w:proofErr w:type="spellStart"/>
      <w:r>
        <w:t>signalling</w:t>
      </w:r>
      <w:proofErr w:type="spellEnd"/>
      <w:r>
        <w:t xml:space="preserve"> that is driven by </w:t>
      </w:r>
      <w:r w:rsidR="00F02416">
        <w:t xml:space="preserve">“prohibited list” response </w:t>
      </w:r>
      <w:r w:rsidR="00764B2A">
        <w:t xml:space="preserve">to the </w:t>
      </w:r>
      <w:r w:rsidR="00F61E94">
        <w:t>IMEI (</w:t>
      </w:r>
      <w:r w:rsidR="00836980" w:rsidRPr="00EE0FC5">
        <w:t>Permanent Equipment Identifier/PEI</w:t>
      </w:r>
      <w:r w:rsidR="00F61E94">
        <w:t>)</w:t>
      </w:r>
      <w:r w:rsidR="00764B2A">
        <w:t xml:space="preserve"> check </w:t>
      </w:r>
      <w:r w:rsidR="00F61E94">
        <w:t>with</w:t>
      </w:r>
      <w:r w:rsidR="00F02416">
        <w:t xml:space="preserve"> the Equipment ID </w:t>
      </w:r>
      <w:r w:rsidR="00764B2A">
        <w:t>R</w:t>
      </w:r>
      <w:r w:rsidR="00F02416">
        <w:t>egister.</w:t>
      </w:r>
    </w:p>
    <w:p w14:paraId="3436C5CD" w14:textId="6CFD4654" w:rsidR="00F02416" w:rsidRDefault="00F02416" w:rsidP="00CB5A4F">
      <w:pPr>
        <w:ind w:left="360"/>
      </w:pPr>
    </w:p>
    <w:p w14:paraId="2A1DF629" w14:textId="77777777" w:rsidR="00BA189E" w:rsidRDefault="00BA189E" w:rsidP="0082261B"/>
    <w:p w14:paraId="65F397CE" w14:textId="77777777" w:rsidR="0080438D" w:rsidRDefault="0080438D" w:rsidP="0082261B"/>
    <w:p w14:paraId="24920879" w14:textId="70E10B3C" w:rsidR="007B32E0" w:rsidRDefault="00F22AED" w:rsidP="0082261B">
      <w:r>
        <w:t>b)</w:t>
      </w:r>
      <w:r w:rsidR="00CB5A4F">
        <w:t>T</w:t>
      </w:r>
      <w:r w:rsidR="00B36A10">
        <w:t xml:space="preserve">here are no </w:t>
      </w:r>
      <w:r w:rsidR="00BB306A">
        <w:t>technical reasons</w:t>
      </w:r>
      <w:r w:rsidR="00B36A10">
        <w:t xml:space="preserve"> why a legacy </w:t>
      </w:r>
      <w:r w:rsidR="008D3082">
        <w:t>NW</w:t>
      </w:r>
      <w:r w:rsidR="00B36A10">
        <w:t xml:space="preserve"> could not support </w:t>
      </w:r>
      <w:r w:rsidR="00BB306A">
        <w:t xml:space="preserve">initial </w:t>
      </w:r>
      <w:r w:rsidR="00160B54">
        <w:t xml:space="preserve">access </w:t>
      </w:r>
      <w:r w:rsidR="00BB306A">
        <w:t>of</w:t>
      </w:r>
      <w:r w:rsidR="00160B54">
        <w:t xml:space="preserve"> </w:t>
      </w:r>
      <w:r w:rsidR="00B36A10" w:rsidRPr="007B32E0">
        <w:t>2Rx non-REDCAP</w:t>
      </w:r>
      <w:r w:rsidR="00B36A10" w:rsidRPr="009C0F6D">
        <w:t xml:space="preserve"> XR </w:t>
      </w:r>
      <w:r w:rsidR="00BB306A">
        <w:t>UEs</w:t>
      </w:r>
      <w:r w:rsidR="007B32E0">
        <w:t xml:space="preserve"> once such UEs are in coverage of the corresponding cell</w:t>
      </w:r>
      <w:r w:rsidR="00C97C09">
        <w:t xml:space="preserve">. </w:t>
      </w:r>
      <w:r w:rsidR="007B32E0">
        <w:t>This</w:t>
      </w:r>
      <w:r w:rsidR="007F6823">
        <w:t xml:space="preserve"> </w:t>
      </w:r>
      <w:r w:rsidR="008D3082">
        <w:t xml:space="preserve">is </w:t>
      </w:r>
      <w:r w:rsidR="007F6823">
        <w:t xml:space="preserve">different e.g. to </w:t>
      </w:r>
      <w:proofErr w:type="spellStart"/>
      <w:r w:rsidR="007F6823">
        <w:t>RedCAPs</w:t>
      </w:r>
      <w:proofErr w:type="spellEnd"/>
      <w:r w:rsidR="007F6823">
        <w:t xml:space="preserve"> devices where </w:t>
      </w:r>
      <w:r w:rsidR="00C97C09">
        <w:t xml:space="preserve">a </w:t>
      </w:r>
      <w:r w:rsidR="007F6823">
        <w:t xml:space="preserve">legacy </w:t>
      </w:r>
      <w:r w:rsidR="00C97C09">
        <w:t>100 MHz bandwidth cell</w:t>
      </w:r>
      <w:r w:rsidR="007F6823">
        <w:t xml:space="preserve"> would not be able to serve such devices due to the limited bandwidth of </w:t>
      </w:r>
      <w:proofErr w:type="spellStart"/>
      <w:r w:rsidR="007F6823">
        <w:t>RedCAP</w:t>
      </w:r>
      <w:proofErr w:type="spellEnd"/>
      <w:r w:rsidR="007F6823">
        <w:t xml:space="preserve"> devices</w:t>
      </w:r>
      <w:r w:rsidR="00BB306A">
        <w:t xml:space="preserve">. </w:t>
      </w:r>
    </w:p>
    <w:p w14:paraId="34C95EFF" w14:textId="6F5BFC30" w:rsidR="00C65EBB" w:rsidRDefault="00C65EBB" w:rsidP="0082261B">
      <w:r>
        <w:t xml:space="preserve">c) </w:t>
      </w:r>
      <w:r w:rsidR="005131CC">
        <w:t>‘barred by default’ will lead to additional complexity with regard to emergency call (and emergency SMS)</w:t>
      </w:r>
      <w:r w:rsidR="00540981">
        <w:t xml:space="preserve"> handling</w:t>
      </w:r>
      <w:r w:rsidR="00CB5A4F">
        <w:t xml:space="preserve"> as barring also disables establishment of emergency calls</w:t>
      </w:r>
    </w:p>
    <w:p w14:paraId="679A10CE" w14:textId="4359CDF3" w:rsidR="00CB5A4F" w:rsidRDefault="00CB5A4F" w:rsidP="0082261B">
      <w:r>
        <w:t xml:space="preserve">d)  </w:t>
      </w:r>
      <w:r w:rsidR="00AB4167">
        <w:t xml:space="preserve">For V-PLMNs that are not interested in XR and hence not buying Rel 18 features: </w:t>
      </w:r>
      <w:r>
        <w:t xml:space="preserve">‘barred by </w:t>
      </w:r>
      <w:r w:rsidR="00836980">
        <w:t>default ‘would</w:t>
      </w:r>
      <w:r>
        <w:t xml:space="preserve"> lead to the </w:t>
      </w:r>
      <w:r w:rsidR="00836980">
        <w:t xml:space="preserve">situations, roaming devices would not be able to be supported </w:t>
      </w:r>
      <w:r w:rsidR="00AB4167">
        <w:t>at all</w:t>
      </w:r>
    </w:p>
    <w:p w14:paraId="13C29789" w14:textId="3DFE4716" w:rsidR="0040305B" w:rsidRPr="0040305B" w:rsidRDefault="0040305B" w:rsidP="0040305B">
      <w:r w:rsidRPr="0040305B">
        <w:rPr>
          <w:b/>
          <w:bCs/>
        </w:rPr>
        <w:t>It is proposed to agree on the following proposals:</w:t>
      </w:r>
    </w:p>
    <w:p w14:paraId="2EC566ED" w14:textId="77777777" w:rsidR="0040305B" w:rsidRPr="00836980" w:rsidRDefault="0040305B" w:rsidP="0040305B">
      <w:pPr>
        <w:pStyle w:val="Listenabsatz"/>
        <w:numPr>
          <w:ilvl w:val="0"/>
          <w:numId w:val="3"/>
        </w:numPr>
        <w:rPr>
          <w:b/>
          <w:bCs/>
          <w:i/>
          <w:iCs/>
        </w:rPr>
      </w:pPr>
      <w:r w:rsidRPr="00836980">
        <w:rPr>
          <w:b/>
          <w:bCs/>
          <w:i/>
          <w:iCs/>
        </w:rPr>
        <w:t>Proposal 1: If 2RX XR UE related barring information is not broadcasted in SIB1, 2RX XR UE shall treat the corresponding cell as unbarred.</w:t>
      </w:r>
    </w:p>
    <w:p w14:paraId="0E7BDA90" w14:textId="07BB129B" w:rsidR="0040305B" w:rsidRPr="00836980" w:rsidRDefault="0040305B" w:rsidP="0040305B">
      <w:pPr>
        <w:pStyle w:val="Listenabsatz"/>
        <w:numPr>
          <w:ilvl w:val="0"/>
          <w:numId w:val="3"/>
        </w:numPr>
        <w:rPr>
          <w:b/>
          <w:bCs/>
          <w:i/>
          <w:iCs/>
        </w:rPr>
      </w:pPr>
      <w:r w:rsidRPr="00836980">
        <w:rPr>
          <w:b/>
          <w:bCs/>
          <w:i/>
          <w:iCs/>
        </w:rPr>
        <w:t>Proposal 2: It is proposed to agree on R2-2401986  CR – 0382, R2-2401987  CR – 4572, R2-2401988  CR – 1052,R2-2401989  CR - 0813</w:t>
      </w:r>
    </w:p>
    <w:sectPr w:rsidR="0040305B" w:rsidRPr="00836980" w:rsidSect="001E0F9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E60B5" w14:textId="77777777" w:rsidR="00EB3CA3" w:rsidRDefault="00EB3CA3">
      <w:r>
        <w:separator/>
      </w:r>
    </w:p>
  </w:endnote>
  <w:endnote w:type="continuationSeparator" w:id="0">
    <w:p w14:paraId="08D469C1" w14:textId="77777777" w:rsidR="00EB3CA3" w:rsidRDefault="00EB3CA3">
      <w:r>
        <w:continuationSeparator/>
      </w:r>
    </w:p>
  </w:endnote>
  <w:endnote w:type="continuationNotice" w:id="1">
    <w:p w14:paraId="4152420F" w14:textId="77777777" w:rsidR="00EB3CA3" w:rsidRDefault="00EB3C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1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957B" w14:textId="77777777" w:rsidR="00541288" w:rsidRDefault="0054128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113CCBCC" w:rsidR="00A93CFB" w:rsidRDefault="00A93CF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D2A1" w14:textId="77777777" w:rsidR="00541288" w:rsidRDefault="0054128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665D1" w14:textId="77777777" w:rsidR="00EB3CA3" w:rsidRDefault="00EB3CA3">
      <w:r>
        <w:separator/>
      </w:r>
    </w:p>
  </w:footnote>
  <w:footnote w:type="continuationSeparator" w:id="0">
    <w:p w14:paraId="6F1738DD" w14:textId="77777777" w:rsidR="00EB3CA3" w:rsidRDefault="00EB3CA3">
      <w:r>
        <w:continuationSeparator/>
      </w:r>
    </w:p>
  </w:footnote>
  <w:footnote w:type="continuationNotice" w:id="1">
    <w:p w14:paraId="76F061B6" w14:textId="77777777" w:rsidR="00EB3CA3" w:rsidRDefault="00EB3C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7355A" w14:textId="77777777" w:rsidR="00541288" w:rsidRDefault="0054128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3C881" w14:textId="77777777" w:rsidR="00541288" w:rsidRDefault="0054128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6F9A7" w14:textId="77777777" w:rsidR="00541288" w:rsidRDefault="0054128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02E2C"/>
    <w:multiLevelType w:val="hybridMultilevel"/>
    <w:tmpl w:val="0ABC35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F72304"/>
    <w:multiLevelType w:val="hybridMultilevel"/>
    <w:tmpl w:val="2FA2C1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D45297"/>
    <w:multiLevelType w:val="hybridMultilevel"/>
    <w:tmpl w:val="52D8B65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239679550">
    <w:abstractNumId w:val="3"/>
  </w:num>
  <w:num w:numId="2" w16cid:durableId="536234966">
    <w:abstractNumId w:val="0"/>
  </w:num>
  <w:num w:numId="3" w16cid:durableId="2020693741">
    <w:abstractNumId w:val="1"/>
  </w:num>
  <w:num w:numId="4" w16cid:durableId="89982699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13"/>
    <w:rsid w:val="00001D09"/>
    <w:rsid w:val="00004B68"/>
    <w:rsid w:val="00004E41"/>
    <w:rsid w:val="000054FF"/>
    <w:rsid w:val="00005B12"/>
    <w:rsid w:val="00006C10"/>
    <w:rsid w:val="00010053"/>
    <w:rsid w:val="00011957"/>
    <w:rsid w:val="00016557"/>
    <w:rsid w:val="00022250"/>
    <w:rsid w:val="00022D8F"/>
    <w:rsid w:val="00023C40"/>
    <w:rsid w:val="000260A3"/>
    <w:rsid w:val="00026120"/>
    <w:rsid w:val="00026D5E"/>
    <w:rsid w:val="0002712F"/>
    <w:rsid w:val="000329A5"/>
    <w:rsid w:val="00033397"/>
    <w:rsid w:val="000334AF"/>
    <w:rsid w:val="0003360B"/>
    <w:rsid w:val="0003609B"/>
    <w:rsid w:val="000376FC"/>
    <w:rsid w:val="00040095"/>
    <w:rsid w:val="00040596"/>
    <w:rsid w:val="00040AB3"/>
    <w:rsid w:val="00045BBE"/>
    <w:rsid w:val="000502A7"/>
    <w:rsid w:val="00055E0C"/>
    <w:rsid w:val="000602FA"/>
    <w:rsid w:val="000607CD"/>
    <w:rsid w:val="0006133B"/>
    <w:rsid w:val="00061F41"/>
    <w:rsid w:val="00063D98"/>
    <w:rsid w:val="00063F71"/>
    <w:rsid w:val="00065268"/>
    <w:rsid w:val="00073C9C"/>
    <w:rsid w:val="00076412"/>
    <w:rsid w:val="00077F19"/>
    <w:rsid w:val="00080512"/>
    <w:rsid w:val="000806AB"/>
    <w:rsid w:val="000828D0"/>
    <w:rsid w:val="000846CC"/>
    <w:rsid w:val="00087FF8"/>
    <w:rsid w:val="00090468"/>
    <w:rsid w:val="00091E10"/>
    <w:rsid w:val="00094290"/>
    <w:rsid w:val="000942A9"/>
    <w:rsid w:val="00094568"/>
    <w:rsid w:val="0009690E"/>
    <w:rsid w:val="000A7776"/>
    <w:rsid w:val="000A7CCC"/>
    <w:rsid w:val="000B34E4"/>
    <w:rsid w:val="000B6220"/>
    <w:rsid w:val="000B7BCF"/>
    <w:rsid w:val="000C2F76"/>
    <w:rsid w:val="000C522B"/>
    <w:rsid w:val="000D1AC2"/>
    <w:rsid w:val="000D58AB"/>
    <w:rsid w:val="000F1332"/>
    <w:rsid w:val="000F1610"/>
    <w:rsid w:val="000F1C75"/>
    <w:rsid w:val="000F2230"/>
    <w:rsid w:val="000F6379"/>
    <w:rsid w:val="00100F4B"/>
    <w:rsid w:val="0010191C"/>
    <w:rsid w:val="00101EDC"/>
    <w:rsid w:val="001024DF"/>
    <w:rsid w:val="00103B32"/>
    <w:rsid w:val="00105B47"/>
    <w:rsid w:val="00106406"/>
    <w:rsid w:val="00107AD0"/>
    <w:rsid w:val="00111677"/>
    <w:rsid w:val="00112F1A"/>
    <w:rsid w:val="001164FD"/>
    <w:rsid w:val="00116993"/>
    <w:rsid w:val="00116FC3"/>
    <w:rsid w:val="00120542"/>
    <w:rsid w:val="00120EF8"/>
    <w:rsid w:val="00121667"/>
    <w:rsid w:val="0012398F"/>
    <w:rsid w:val="001272D6"/>
    <w:rsid w:val="00136765"/>
    <w:rsid w:val="00136A8C"/>
    <w:rsid w:val="00142396"/>
    <w:rsid w:val="001445F8"/>
    <w:rsid w:val="00144D93"/>
    <w:rsid w:val="00145075"/>
    <w:rsid w:val="00145E1B"/>
    <w:rsid w:val="00152DBD"/>
    <w:rsid w:val="00157F9D"/>
    <w:rsid w:val="001605F0"/>
    <w:rsid w:val="00160B54"/>
    <w:rsid w:val="00161949"/>
    <w:rsid w:val="00162FE9"/>
    <w:rsid w:val="00164313"/>
    <w:rsid w:val="001741A0"/>
    <w:rsid w:val="00175FA0"/>
    <w:rsid w:val="00180FB0"/>
    <w:rsid w:val="001830A7"/>
    <w:rsid w:val="00184302"/>
    <w:rsid w:val="00184662"/>
    <w:rsid w:val="0018565E"/>
    <w:rsid w:val="00186B39"/>
    <w:rsid w:val="00190879"/>
    <w:rsid w:val="00194CD0"/>
    <w:rsid w:val="00194F55"/>
    <w:rsid w:val="001A03D7"/>
    <w:rsid w:val="001A242D"/>
    <w:rsid w:val="001A2D61"/>
    <w:rsid w:val="001A3321"/>
    <w:rsid w:val="001A33CE"/>
    <w:rsid w:val="001A6B51"/>
    <w:rsid w:val="001A7878"/>
    <w:rsid w:val="001A7A71"/>
    <w:rsid w:val="001A7CF3"/>
    <w:rsid w:val="001B2060"/>
    <w:rsid w:val="001B49C9"/>
    <w:rsid w:val="001B4E31"/>
    <w:rsid w:val="001B5297"/>
    <w:rsid w:val="001B5B7B"/>
    <w:rsid w:val="001C18AB"/>
    <w:rsid w:val="001C216D"/>
    <w:rsid w:val="001C23F4"/>
    <w:rsid w:val="001C4B25"/>
    <w:rsid w:val="001C4F79"/>
    <w:rsid w:val="001C6B53"/>
    <w:rsid w:val="001C7124"/>
    <w:rsid w:val="001D5255"/>
    <w:rsid w:val="001D56BA"/>
    <w:rsid w:val="001D7ADD"/>
    <w:rsid w:val="001E0F92"/>
    <w:rsid w:val="001E574F"/>
    <w:rsid w:val="001E75D0"/>
    <w:rsid w:val="001E7772"/>
    <w:rsid w:val="001F097D"/>
    <w:rsid w:val="001F168B"/>
    <w:rsid w:val="001F1CDE"/>
    <w:rsid w:val="001F3060"/>
    <w:rsid w:val="001F54D3"/>
    <w:rsid w:val="001F7831"/>
    <w:rsid w:val="00204045"/>
    <w:rsid w:val="0020437B"/>
    <w:rsid w:val="0020712B"/>
    <w:rsid w:val="0021281F"/>
    <w:rsid w:val="00213935"/>
    <w:rsid w:val="0022228E"/>
    <w:rsid w:val="002226B9"/>
    <w:rsid w:val="00224E8B"/>
    <w:rsid w:val="0022606D"/>
    <w:rsid w:val="0023031F"/>
    <w:rsid w:val="00231728"/>
    <w:rsid w:val="00234A13"/>
    <w:rsid w:val="00235BE3"/>
    <w:rsid w:val="00237648"/>
    <w:rsid w:val="00244A05"/>
    <w:rsid w:val="0024796B"/>
    <w:rsid w:val="00250404"/>
    <w:rsid w:val="002509B5"/>
    <w:rsid w:val="00256B74"/>
    <w:rsid w:val="00257DD7"/>
    <w:rsid w:val="002610D8"/>
    <w:rsid w:val="00266055"/>
    <w:rsid w:val="0026753A"/>
    <w:rsid w:val="002747EC"/>
    <w:rsid w:val="00276B45"/>
    <w:rsid w:val="00282730"/>
    <w:rsid w:val="002855BF"/>
    <w:rsid w:val="00286599"/>
    <w:rsid w:val="00297218"/>
    <w:rsid w:val="002B2988"/>
    <w:rsid w:val="002B33F3"/>
    <w:rsid w:val="002B3C01"/>
    <w:rsid w:val="002B4770"/>
    <w:rsid w:val="002C239C"/>
    <w:rsid w:val="002C3037"/>
    <w:rsid w:val="002C40CB"/>
    <w:rsid w:val="002C5237"/>
    <w:rsid w:val="002C5D46"/>
    <w:rsid w:val="002C7A4D"/>
    <w:rsid w:val="002D0095"/>
    <w:rsid w:val="002D244B"/>
    <w:rsid w:val="002D75C3"/>
    <w:rsid w:val="002F0D22"/>
    <w:rsid w:val="002F6A0A"/>
    <w:rsid w:val="002F71E1"/>
    <w:rsid w:val="002F736C"/>
    <w:rsid w:val="00303887"/>
    <w:rsid w:val="00306D58"/>
    <w:rsid w:val="00311B17"/>
    <w:rsid w:val="00312FC0"/>
    <w:rsid w:val="00314138"/>
    <w:rsid w:val="003146AA"/>
    <w:rsid w:val="003147DA"/>
    <w:rsid w:val="003171BB"/>
    <w:rsid w:val="003172DC"/>
    <w:rsid w:val="00322AC1"/>
    <w:rsid w:val="00324878"/>
    <w:rsid w:val="00325AE3"/>
    <w:rsid w:val="00326069"/>
    <w:rsid w:val="00330223"/>
    <w:rsid w:val="00333FF8"/>
    <w:rsid w:val="00335644"/>
    <w:rsid w:val="00335894"/>
    <w:rsid w:val="003379F9"/>
    <w:rsid w:val="00337F7D"/>
    <w:rsid w:val="00341E8F"/>
    <w:rsid w:val="00345EBC"/>
    <w:rsid w:val="00350782"/>
    <w:rsid w:val="00352E24"/>
    <w:rsid w:val="0035462D"/>
    <w:rsid w:val="003551E5"/>
    <w:rsid w:val="00355336"/>
    <w:rsid w:val="00355A84"/>
    <w:rsid w:val="00361682"/>
    <w:rsid w:val="003629B5"/>
    <w:rsid w:val="0036459E"/>
    <w:rsid w:val="00364B41"/>
    <w:rsid w:val="0036602E"/>
    <w:rsid w:val="00366D3D"/>
    <w:rsid w:val="00373B9F"/>
    <w:rsid w:val="00375862"/>
    <w:rsid w:val="00376EC1"/>
    <w:rsid w:val="003805D4"/>
    <w:rsid w:val="00383096"/>
    <w:rsid w:val="003854A5"/>
    <w:rsid w:val="00385EC4"/>
    <w:rsid w:val="00387549"/>
    <w:rsid w:val="00387E01"/>
    <w:rsid w:val="00391FE6"/>
    <w:rsid w:val="0039346C"/>
    <w:rsid w:val="00394E60"/>
    <w:rsid w:val="00396E74"/>
    <w:rsid w:val="003975B7"/>
    <w:rsid w:val="003A34AD"/>
    <w:rsid w:val="003A41EF"/>
    <w:rsid w:val="003A496D"/>
    <w:rsid w:val="003B0A0C"/>
    <w:rsid w:val="003B40AD"/>
    <w:rsid w:val="003B55EC"/>
    <w:rsid w:val="003B6737"/>
    <w:rsid w:val="003B6845"/>
    <w:rsid w:val="003B71EB"/>
    <w:rsid w:val="003C21B2"/>
    <w:rsid w:val="003C4462"/>
    <w:rsid w:val="003C4E37"/>
    <w:rsid w:val="003C717A"/>
    <w:rsid w:val="003D1688"/>
    <w:rsid w:val="003D57A3"/>
    <w:rsid w:val="003D5A3D"/>
    <w:rsid w:val="003E16BE"/>
    <w:rsid w:val="003F0CF6"/>
    <w:rsid w:val="003F0F23"/>
    <w:rsid w:val="003F2F41"/>
    <w:rsid w:val="003F4E28"/>
    <w:rsid w:val="003F59D8"/>
    <w:rsid w:val="004006E8"/>
    <w:rsid w:val="0040101F"/>
    <w:rsid w:val="00401855"/>
    <w:rsid w:val="0040305B"/>
    <w:rsid w:val="00404252"/>
    <w:rsid w:val="00405634"/>
    <w:rsid w:val="00407ADC"/>
    <w:rsid w:val="0041054C"/>
    <w:rsid w:val="004107B8"/>
    <w:rsid w:val="00412590"/>
    <w:rsid w:val="004154F6"/>
    <w:rsid w:val="00420157"/>
    <w:rsid w:val="0042095C"/>
    <w:rsid w:val="00421E96"/>
    <w:rsid w:val="0042243F"/>
    <w:rsid w:val="00422EE7"/>
    <w:rsid w:val="00423B3A"/>
    <w:rsid w:val="004260A7"/>
    <w:rsid w:val="0043042C"/>
    <w:rsid w:val="0043141A"/>
    <w:rsid w:val="00433B62"/>
    <w:rsid w:val="00441056"/>
    <w:rsid w:val="00442F82"/>
    <w:rsid w:val="00443754"/>
    <w:rsid w:val="00445A77"/>
    <w:rsid w:val="00446C3A"/>
    <w:rsid w:val="00450ABD"/>
    <w:rsid w:val="00451DA1"/>
    <w:rsid w:val="00455459"/>
    <w:rsid w:val="004611D6"/>
    <w:rsid w:val="00461535"/>
    <w:rsid w:val="004617D5"/>
    <w:rsid w:val="00461818"/>
    <w:rsid w:val="00463AB2"/>
    <w:rsid w:val="00465587"/>
    <w:rsid w:val="004744B7"/>
    <w:rsid w:val="00475312"/>
    <w:rsid w:val="00475CEA"/>
    <w:rsid w:val="00475FD4"/>
    <w:rsid w:val="00477455"/>
    <w:rsid w:val="00477FAB"/>
    <w:rsid w:val="004822DC"/>
    <w:rsid w:val="00483BD8"/>
    <w:rsid w:val="00497104"/>
    <w:rsid w:val="004A1F7B"/>
    <w:rsid w:val="004A4A1F"/>
    <w:rsid w:val="004B3CB7"/>
    <w:rsid w:val="004B6070"/>
    <w:rsid w:val="004B73DD"/>
    <w:rsid w:val="004C0F1C"/>
    <w:rsid w:val="004C14FD"/>
    <w:rsid w:val="004C233E"/>
    <w:rsid w:val="004C2AE9"/>
    <w:rsid w:val="004C2FB1"/>
    <w:rsid w:val="004C44D2"/>
    <w:rsid w:val="004C5962"/>
    <w:rsid w:val="004D3578"/>
    <w:rsid w:val="004D380D"/>
    <w:rsid w:val="004E0EF3"/>
    <w:rsid w:val="004E213A"/>
    <w:rsid w:val="004E2C8C"/>
    <w:rsid w:val="004E61AA"/>
    <w:rsid w:val="004E68F0"/>
    <w:rsid w:val="004E74EA"/>
    <w:rsid w:val="004F11BF"/>
    <w:rsid w:val="004F2A03"/>
    <w:rsid w:val="004F4540"/>
    <w:rsid w:val="004F73A7"/>
    <w:rsid w:val="0050140D"/>
    <w:rsid w:val="00503171"/>
    <w:rsid w:val="0050548A"/>
    <w:rsid w:val="00506C28"/>
    <w:rsid w:val="005131CC"/>
    <w:rsid w:val="005159F2"/>
    <w:rsid w:val="00515B4B"/>
    <w:rsid w:val="005173ED"/>
    <w:rsid w:val="00525944"/>
    <w:rsid w:val="00527278"/>
    <w:rsid w:val="00530354"/>
    <w:rsid w:val="00530B19"/>
    <w:rsid w:val="00534DA0"/>
    <w:rsid w:val="005400D6"/>
    <w:rsid w:val="00540981"/>
    <w:rsid w:val="00540F1A"/>
    <w:rsid w:val="00541288"/>
    <w:rsid w:val="00543E6C"/>
    <w:rsid w:val="00544AC9"/>
    <w:rsid w:val="005471A9"/>
    <w:rsid w:val="0055038A"/>
    <w:rsid w:val="00551E7A"/>
    <w:rsid w:val="005534D2"/>
    <w:rsid w:val="0055362A"/>
    <w:rsid w:val="00554A22"/>
    <w:rsid w:val="00557452"/>
    <w:rsid w:val="00561D93"/>
    <w:rsid w:val="005622BE"/>
    <w:rsid w:val="0056251D"/>
    <w:rsid w:val="00565087"/>
    <w:rsid w:val="0056573F"/>
    <w:rsid w:val="005662EC"/>
    <w:rsid w:val="0056732B"/>
    <w:rsid w:val="00571279"/>
    <w:rsid w:val="005725C7"/>
    <w:rsid w:val="00573742"/>
    <w:rsid w:val="00576517"/>
    <w:rsid w:val="0058274D"/>
    <w:rsid w:val="005838E3"/>
    <w:rsid w:val="005856E6"/>
    <w:rsid w:val="005867F1"/>
    <w:rsid w:val="005936EE"/>
    <w:rsid w:val="005A13AB"/>
    <w:rsid w:val="005A16F7"/>
    <w:rsid w:val="005A1C2E"/>
    <w:rsid w:val="005A26A0"/>
    <w:rsid w:val="005A49C6"/>
    <w:rsid w:val="005A4E41"/>
    <w:rsid w:val="005A5490"/>
    <w:rsid w:val="005A7DC1"/>
    <w:rsid w:val="005B0AB2"/>
    <w:rsid w:val="005B4F30"/>
    <w:rsid w:val="005B5087"/>
    <w:rsid w:val="005C4F86"/>
    <w:rsid w:val="005C766E"/>
    <w:rsid w:val="005C7CD5"/>
    <w:rsid w:val="005D0F32"/>
    <w:rsid w:val="005D22B7"/>
    <w:rsid w:val="005D3485"/>
    <w:rsid w:val="005D3BB8"/>
    <w:rsid w:val="005D3D15"/>
    <w:rsid w:val="005E7692"/>
    <w:rsid w:val="005F00E4"/>
    <w:rsid w:val="005F028D"/>
    <w:rsid w:val="005F1259"/>
    <w:rsid w:val="005F510C"/>
    <w:rsid w:val="005F5263"/>
    <w:rsid w:val="0060144B"/>
    <w:rsid w:val="006020D8"/>
    <w:rsid w:val="006037A2"/>
    <w:rsid w:val="0060610C"/>
    <w:rsid w:val="00610848"/>
    <w:rsid w:val="0061097A"/>
    <w:rsid w:val="00611566"/>
    <w:rsid w:val="006128EB"/>
    <w:rsid w:val="00612A2C"/>
    <w:rsid w:val="0061592B"/>
    <w:rsid w:val="00617E2A"/>
    <w:rsid w:val="00625A35"/>
    <w:rsid w:val="00625CA0"/>
    <w:rsid w:val="00631CFB"/>
    <w:rsid w:val="00633FDB"/>
    <w:rsid w:val="0063588A"/>
    <w:rsid w:val="00635A04"/>
    <w:rsid w:val="00636FE9"/>
    <w:rsid w:val="00637AC4"/>
    <w:rsid w:val="00640B73"/>
    <w:rsid w:val="00642719"/>
    <w:rsid w:val="00644D41"/>
    <w:rsid w:val="006456DE"/>
    <w:rsid w:val="006465E8"/>
    <w:rsid w:val="00646D99"/>
    <w:rsid w:val="00646DD4"/>
    <w:rsid w:val="006504FE"/>
    <w:rsid w:val="006531C0"/>
    <w:rsid w:val="00654CDF"/>
    <w:rsid w:val="00656910"/>
    <w:rsid w:val="0065696C"/>
    <w:rsid w:val="00656DD1"/>
    <w:rsid w:val="006574C0"/>
    <w:rsid w:val="00663108"/>
    <w:rsid w:val="00673E2F"/>
    <w:rsid w:val="00674386"/>
    <w:rsid w:val="00674C79"/>
    <w:rsid w:val="00677313"/>
    <w:rsid w:val="00677EF1"/>
    <w:rsid w:val="00680F10"/>
    <w:rsid w:val="00681667"/>
    <w:rsid w:val="00681755"/>
    <w:rsid w:val="0068227A"/>
    <w:rsid w:val="006837D6"/>
    <w:rsid w:val="0068793D"/>
    <w:rsid w:val="006960A9"/>
    <w:rsid w:val="00696197"/>
    <w:rsid w:val="00696821"/>
    <w:rsid w:val="006A0341"/>
    <w:rsid w:val="006A3DAA"/>
    <w:rsid w:val="006A6F48"/>
    <w:rsid w:val="006A71FD"/>
    <w:rsid w:val="006B16DE"/>
    <w:rsid w:val="006B38CE"/>
    <w:rsid w:val="006B6BA0"/>
    <w:rsid w:val="006B7FE0"/>
    <w:rsid w:val="006C1B03"/>
    <w:rsid w:val="006C53D8"/>
    <w:rsid w:val="006C5A0B"/>
    <w:rsid w:val="006C66D8"/>
    <w:rsid w:val="006D096E"/>
    <w:rsid w:val="006D0A9F"/>
    <w:rsid w:val="006D1E24"/>
    <w:rsid w:val="006D35DE"/>
    <w:rsid w:val="006D4DD3"/>
    <w:rsid w:val="006D6596"/>
    <w:rsid w:val="006D709E"/>
    <w:rsid w:val="006E1057"/>
    <w:rsid w:val="006E1417"/>
    <w:rsid w:val="006E3400"/>
    <w:rsid w:val="006E35D8"/>
    <w:rsid w:val="006E36BB"/>
    <w:rsid w:val="006E556A"/>
    <w:rsid w:val="006E684A"/>
    <w:rsid w:val="006E76A8"/>
    <w:rsid w:val="006F0B90"/>
    <w:rsid w:val="006F1AE9"/>
    <w:rsid w:val="006F222E"/>
    <w:rsid w:val="006F4887"/>
    <w:rsid w:val="006F6A2C"/>
    <w:rsid w:val="0070104A"/>
    <w:rsid w:val="007069DC"/>
    <w:rsid w:val="00710201"/>
    <w:rsid w:val="00711AFD"/>
    <w:rsid w:val="00714C5B"/>
    <w:rsid w:val="0071703D"/>
    <w:rsid w:val="00717344"/>
    <w:rsid w:val="0071750E"/>
    <w:rsid w:val="0072073A"/>
    <w:rsid w:val="00721117"/>
    <w:rsid w:val="007231AC"/>
    <w:rsid w:val="00730B63"/>
    <w:rsid w:val="00731B2E"/>
    <w:rsid w:val="007342B5"/>
    <w:rsid w:val="00734A5B"/>
    <w:rsid w:val="00744E76"/>
    <w:rsid w:val="007452EE"/>
    <w:rsid w:val="007456D8"/>
    <w:rsid w:val="00757D40"/>
    <w:rsid w:val="00762774"/>
    <w:rsid w:val="00764B2A"/>
    <w:rsid w:val="00764CA3"/>
    <w:rsid w:val="007662B5"/>
    <w:rsid w:val="0076699A"/>
    <w:rsid w:val="0077100F"/>
    <w:rsid w:val="00781259"/>
    <w:rsid w:val="00781B03"/>
    <w:rsid w:val="00781CF8"/>
    <w:rsid w:val="00781F0F"/>
    <w:rsid w:val="007861B7"/>
    <w:rsid w:val="0078727C"/>
    <w:rsid w:val="0079049D"/>
    <w:rsid w:val="00793DC5"/>
    <w:rsid w:val="00793ED5"/>
    <w:rsid w:val="007947A4"/>
    <w:rsid w:val="0079620E"/>
    <w:rsid w:val="00796823"/>
    <w:rsid w:val="007A1B53"/>
    <w:rsid w:val="007A2E55"/>
    <w:rsid w:val="007A47DF"/>
    <w:rsid w:val="007A5E9E"/>
    <w:rsid w:val="007A79C7"/>
    <w:rsid w:val="007B18D8"/>
    <w:rsid w:val="007B32E0"/>
    <w:rsid w:val="007B331C"/>
    <w:rsid w:val="007B3C7A"/>
    <w:rsid w:val="007C095F"/>
    <w:rsid w:val="007C1CB2"/>
    <w:rsid w:val="007C2DD0"/>
    <w:rsid w:val="007C5C66"/>
    <w:rsid w:val="007D0102"/>
    <w:rsid w:val="007D2244"/>
    <w:rsid w:val="007D256C"/>
    <w:rsid w:val="007D4D27"/>
    <w:rsid w:val="007D6374"/>
    <w:rsid w:val="007E6880"/>
    <w:rsid w:val="007E698F"/>
    <w:rsid w:val="007F2E08"/>
    <w:rsid w:val="007F6823"/>
    <w:rsid w:val="0080241B"/>
    <w:rsid w:val="008024FA"/>
    <w:rsid w:val="008028A4"/>
    <w:rsid w:val="0080381F"/>
    <w:rsid w:val="0080438D"/>
    <w:rsid w:val="0080493F"/>
    <w:rsid w:val="00807A16"/>
    <w:rsid w:val="00810277"/>
    <w:rsid w:val="00811416"/>
    <w:rsid w:val="00813245"/>
    <w:rsid w:val="00813650"/>
    <w:rsid w:val="0082261B"/>
    <w:rsid w:val="00822E53"/>
    <w:rsid w:val="0082464C"/>
    <w:rsid w:val="0082479B"/>
    <w:rsid w:val="008260E0"/>
    <w:rsid w:val="00827124"/>
    <w:rsid w:val="00831034"/>
    <w:rsid w:val="00836980"/>
    <w:rsid w:val="00840DE0"/>
    <w:rsid w:val="00841E34"/>
    <w:rsid w:val="00847BA4"/>
    <w:rsid w:val="00847CD0"/>
    <w:rsid w:val="00853240"/>
    <w:rsid w:val="00855124"/>
    <w:rsid w:val="00856CB6"/>
    <w:rsid w:val="00860788"/>
    <w:rsid w:val="008607A8"/>
    <w:rsid w:val="008608C5"/>
    <w:rsid w:val="00861B77"/>
    <w:rsid w:val="00862668"/>
    <w:rsid w:val="0086354A"/>
    <w:rsid w:val="00864E92"/>
    <w:rsid w:val="00865237"/>
    <w:rsid w:val="00867CA2"/>
    <w:rsid w:val="00874DC9"/>
    <w:rsid w:val="00875A8D"/>
    <w:rsid w:val="008768CA"/>
    <w:rsid w:val="00877081"/>
    <w:rsid w:val="00877EF9"/>
    <w:rsid w:val="00880559"/>
    <w:rsid w:val="008816A4"/>
    <w:rsid w:val="00881DA5"/>
    <w:rsid w:val="0088207D"/>
    <w:rsid w:val="00890E36"/>
    <w:rsid w:val="00891617"/>
    <w:rsid w:val="008A0E37"/>
    <w:rsid w:val="008A1CA6"/>
    <w:rsid w:val="008A2720"/>
    <w:rsid w:val="008B2B9B"/>
    <w:rsid w:val="008B5306"/>
    <w:rsid w:val="008C247D"/>
    <w:rsid w:val="008C2E2A"/>
    <w:rsid w:val="008C3057"/>
    <w:rsid w:val="008D2E4D"/>
    <w:rsid w:val="008D3082"/>
    <w:rsid w:val="008D3FFE"/>
    <w:rsid w:val="008D4FA7"/>
    <w:rsid w:val="008D55DE"/>
    <w:rsid w:val="008D6574"/>
    <w:rsid w:val="008E1281"/>
    <w:rsid w:val="008F07D9"/>
    <w:rsid w:val="008F0DDB"/>
    <w:rsid w:val="008F396F"/>
    <w:rsid w:val="008F3DCD"/>
    <w:rsid w:val="008F5E1A"/>
    <w:rsid w:val="008F68B8"/>
    <w:rsid w:val="008F7FE0"/>
    <w:rsid w:val="00900AE0"/>
    <w:rsid w:val="00901CCE"/>
    <w:rsid w:val="0090271F"/>
    <w:rsid w:val="00902DB9"/>
    <w:rsid w:val="009034FC"/>
    <w:rsid w:val="0090466A"/>
    <w:rsid w:val="0090702F"/>
    <w:rsid w:val="0091021A"/>
    <w:rsid w:val="009137F8"/>
    <w:rsid w:val="00914DF4"/>
    <w:rsid w:val="00916191"/>
    <w:rsid w:val="00920D82"/>
    <w:rsid w:val="00921814"/>
    <w:rsid w:val="00923655"/>
    <w:rsid w:val="00923D3D"/>
    <w:rsid w:val="00927479"/>
    <w:rsid w:val="00932E13"/>
    <w:rsid w:val="00932E89"/>
    <w:rsid w:val="009339CB"/>
    <w:rsid w:val="009354F5"/>
    <w:rsid w:val="00936071"/>
    <w:rsid w:val="0093680B"/>
    <w:rsid w:val="009376CD"/>
    <w:rsid w:val="00940212"/>
    <w:rsid w:val="00942627"/>
    <w:rsid w:val="00942EC2"/>
    <w:rsid w:val="00943D4F"/>
    <w:rsid w:val="00945058"/>
    <w:rsid w:val="00951528"/>
    <w:rsid w:val="00955553"/>
    <w:rsid w:val="009564B1"/>
    <w:rsid w:val="009601E1"/>
    <w:rsid w:val="0096078A"/>
    <w:rsid w:val="00961606"/>
    <w:rsid w:val="0096179B"/>
    <w:rsid w:val="00961B32"/>
    <w:rsid w:val="00962509"/>
    <w:rsid w:val="00965D61"/>
    <w:rsid w:val="00967C39"/>
    <w:rsid w:val="00970DB3"/>
    <w:rsid w:val="00971991"/>
    <w:rsid w:val="00971E51"/>
    <w:rsid w:val="0097403E"/>
    <w:rsid w:val="009740FF"/>
    <w:rsid w:val="00974BB0"/>
    <w:rsid w:val="00975BCD"/>
    <w:rsid w:val="00980F2A"/>
    <w:rsid w:val="00982CB0"/>
    <w:rsid w:val="00984811"/>
    <w:rsid w:val="009872B5"/>
    <w:rsid w:val="00990119"/>
    <w:rsid w:val="009919D3"/>
    <w:rsid w:val="009928A9"/>
    <w:rsid w:val="00993245"/>
    <w:rsid w:val="00993FD8"/>
    <w:rsid w:val="00995DB5"/>
    <w:rsid w:val="009A005E"/>
    <w:rsid w:val="009A0AF3"/>
    <w:rsid w:val="009A12A1"/>
    <w:rsid w:val="009A18AC"/>
    <w:rsid w:val="009A3D40"/>
    <w:rsid w:val="009A5AD2"/>
    <w:rsid w:val="009A6A45"/>
    <w:rsid w:val="009A6C5B"/>
    <w:rsid w:val="009A78C8"/>
    <w:rsid w:val="009B07CD"/>
    <w:rsid w:val="009B1112"/>
    <w:rsid w:val="009B2080"/>
    <w:rsid w:val="009B37D8"/>
    <w:rsid w:val="009B45E4"/>
    <w:rsid w:val="009B47B5"/>
    <w:rsid w:val="009B55E5"/>
    <w:rsid w:val="009C0F6D"/>
    <w:rsid w:val="009C1450"/>
    <w:rsid w:val="009C19E9"/>
    <w:rsid w:val="009C24B4"/>
    <w:rsid w:val="009C4F60"/>
    <w:rsid w:val="009D1EBD"/>
    <w:rsid w:val="009D34EB"/>
    <w:rsid w:val="009D6A96"/>
    <w:rsid w:val="009D74A6"/>
    <w:rsid w:val="009E0E87"/>
    <w:rsid w:val="009F6079"/>
    <w:rsid w:val="00A00BA5"/>
    <w:rsid w:val="00A074B1"/>
    <w:rsid w:val="00A100DA"/>
    <w:rsid w:val="00A10F02"/>
    <w:rsid w:val="00A12C5B"/>
    <w:rsid w:val="00A204CA"/>
    <w:rsid w:val="00A209D6"/>
    <w:rsid w:val="00A21E31"/>
    <w:rsid w:val="00A22738"/>
    <w:rsid w:val="00A22FBF"/>
    <w:rsid w:val="00A27C41"/>
    <w:rsid w:val="00A30635"/>
    <w:rsid w:val="00A30667"/>
    <w:rsid w:val="00A30DAC"/>
    <w:rsid w:val="00A35586"/>
    <w:rsid w:val="00A36F5F"/>
    <w:rsid w:val="00A37338"/>
    <w:rsid w:val="00A403F8"/>
    <w:rsid w:val="00A4046B"/>
    <w:rsid w:val="00A40807"/>
    <w:rsid w:val="00A42104"/>
    <w:rsid w:val="00A430EC"/>
    <w:rsid w:val="00A51C94"/>
    <w:rsid w:val="00A51CF1"/>
    <w:rsid w:val="00A53724"/>
    <w:rsid w:val="00A54B2B"/>
    <w:rsid w:val="00A54B79"/>
    <w:rsid w:val="00A56803"/>
    <w:rsid w:val="00A57ADC"/>
    <w:rsid w:val="00A606D6"/>
    <w:rsid w:val="00A630FD"/>
    <w:rsid w:val="00A64DAB"/>
    <w:rsid w:val="00A6516D"/>
    <w:rsid w:val="00A668B1"/>
    <w:rsid w:val="00A703B6"/>
    <w:rsid w:val="00A7275D"/>
    <w:rsid w:val="00A727EC"/>
    <w:rsid w:val="00A74539"/>
    <w:rsid w:val="00A75A35"/>
    <w:rsid w:val="00A76789"/>
    <w:rsid w:val="00A76947"/>
    <w:rsid w:val="00A82346"/>
    <w:rsid w:val="00A83959"/>
    <w:rsid w:val="00A8422E"/>
    <w:rsid w:val="00A92492"/>
    <w:rsid w:val="00A93CFB"/>
    <w:rsid w:val="00A9671C"/>
    <w:rsid w:val="00A9723B"/>
    <w:rsid w:val="00A979E8"/>
    <w:rsid w:val="00A97FB8"/>
    <w:rsid w:val="00AA11DD"/>
    <w:rsid w:val="00AA1553"/>
    <w:rsid w:val="00AA5381"/>
    <w:rsid w:val="00AA5B39"/>
    <w:rsid w:val="00AB4167"/>
    <w:rsid w:val="00AB46EA"/>
    <w:rsid w:val="00AC0988"/>
    <w:rsid w:val="00AC1D36"/>
    <w:rsid w:val="00AC23C4"/>
    <w:rsid w:val="00AC35B1"/>
    <w:rsid w:val="00AC48ED"/>
    <w:rsid w:val="00AC4C5E"/>
    <w:rsid w:val="00AC4CDB"/>
    <w:rsid w:val="00AC53DA"/>
    <w:rsid w:val="00AC6911"/>
    <w:rsid w:val="00AD1476"/>
    <w:rsid w:val="00AD17D6"/>
    <w:rsid w:val="00AD2007"/>
    <w:rsid w:val="00AD403B"/>
    <w:rsid w:val="00AD485C"/>
    <w:rsid w:val="00AD5608"/>
    <w:rsid w:val="00AD7956"/>
    <w:rsid w:val="00AE3FFA"/>
    <w:rsid w:val="00AE6311"/>
    <w:rsid w:val="00AF1620"/>
    <w:rsid w:val="00AF24D6"/>
    <w:rsid w:val="00AF662A"/>
    <w:rsid w:val="00AF69D1"/>
    <w:rsid w:val="00B029EB"/>
    <w:rsid w:val="00B02FCF"/>
    <w:rsid w:val="00B03978"/>
    <w:rsid w:val="00B05380"/>
    <w:rsid w:val="00B05962"/>
    <w:rsid w:val="00B06A78"/>
    <w:rsid w:val="00B06B02"/>
    <w:rsid w:val="00B1231C"/>
    <w:rsid w:val="00B14B1F"/>
    <w:rsid w:val="00B15449"/>
    <w:rsid w:val="00B16C2F"/>
    <w:rsid w:val="00B20B50"/>
    <w:rsid w:val="00B21F3E"/>
    <w:rsid w:val="00B24C0D"/>
    <w:rsid w:val="00B25EC0"/>
    <w:rsid w:val="00B27303"/>
    <w:rsid w:val="00B307CB"/>
    <w:rsid w:val="00B3467D"/>
    <w:rsid w:val="00B34F5D"/>
    <w:rsid w:val="00B36A10"/>
    <w:rsid w:val="00B370A5"/>
    <w:rsid w:val="00B4358A"/>
    <w:rsid w:val="00B43EB1"/>
    <w:rsid w:val="00B43FE7"/>
    <w:rsid w:val="00B45EA8"/>
    <w:rsid w:val="00B462B6"/>
    <w:rsid w:val="00B46C44"/>
    <w:rsid w:val="00B47FD1"/>
    <w:rsid w:val="00B516BB"/>
    <w:rsid w:val="00B51AAE"/>
    <w:rsid w:val="00B52425"/>
    <w:rsid w:val="00B54B17"/>
    <w:rsid w:val="00B56619"/>
    <w:rsid w:val="00B620CE"/>
    <w:rsid w:val="00B72789"/>
    <w:rsid w:val="00B73B90"/>
    <w:rsid w:val="00B7538C"/>
    <w:rsid w:val="00B75862"/>
    <w:rsid w:val="00B7796F"/>
    <w:rsid w:val="00B84DB2"/>
    <w:rsid w:val="00B859AB"/>
    <w:rsid w:val="00B877E1"/>
    <w:rsid w:val="00B902DD"/>
    <w:rsid w:val="00B90ED8"/>
    <w:rsid w:val="00B9235B"/>
    <w:rsid w:val="00B92F9F"/>
    <w:rsid w:val="00B933C2"/>
    <w:rsid w:val="00B94191"/>
    <w:rsid w:val="00BA12C4"/>
    <w:rsid w:val="00BA13D4"/>
    <w:rsid w:val="00BA173A"/>
    <w:rsid w:val="00BA189E"/>
    <w:rsid w:val="00BA7C04"/>
    <w:rsid w:val="00BB0025"/>
    <w:rsid w:val="00BB1BE4"/>
    <w:rsid w:val="00BB3023"/>
    <w:rsid w:val="00BB306A"/>
    <w:rsid w:val="00BB343E"/>
    <w:rsid w:val="00BB42F8"/>
    <w:rsid w:val="00BB75A2"/>
    <w:rsid w:val="00BB7CF4"/>
    <w:rsid w:val="00BB7EE4"/>
    <w:rsid w:val="00BC1474"/>
    <w:rsid w:val="00BC1DE2"/>
    <w:rsid w:val="00BC3555"/>
    <w:rsid w:val="00BD0E1E"/>
    <w:rsid w:val="00BD1864"/>
    <w:rsid w:val="00BD1A83"/>
    <w:rsid w:val="00BD1D6B"/>
    <w:rsid w:val="00BE1221"/>
    <w:rsid w:val="00BE4954"/>
    <w:rsid w:val="00BF05A1"/>
    <w:rsid w:val="00BF1559"/>
    <w:rsid w:val="00BF16CA"/>
    <w:rsid w:val="00BF30C0"/>
    <w:rsid w:val="00BF6117"/>
    <w:rsid w:val="00BF68ED"/>
    <w:rsid w:val="00C041C4"/>
    <w:rsid w:val="00C05873"/>
    <w:rsid w:val="00C12127"/>
    <w:rsid w:val="00C1296A"/>
    <w:rsid w:val="00C12B51"/>
    <w:rsid w:val="00C173B6"/>
    <w:rsid w:val="00C17790"/>
    <w:rsid w:val="00C177FF"/>
    <w:rsid w:val="00C21A5E"/>
    <w:rsid w:val="00C230E7"/>
    <w:rsid w:val="00C24650"/>
    <w:rsid w:val="00C25465"/>
    <w:rsid w:val="00C27166"/>
    <w:rsid w:val="00C31FEA"/>
    <w:rsid w:val="00C33079"/>
    <w:rsid w:val="00C33307"/>
    <w:rsid w:val="00C35089"/>
    <w:rsid w:val="00C35E64"/>
    <w:rsid w:val="00C35E8D"/>
    <w:rsid w:val="00C40142"/>
    <w:rsid w:val="00C43331"/>
    <w:rsid w:val="00C51A58"/>
    <w:rsid w:val="00C556FB"/>
    <w:rsid w:val="00C55A12"/>
    <w:rsid w:val="00C56DFE"/>
    <w:rsid w:val="00C57E4C"/>
    <w:rsid w:val="00C60713"/>
    <w:rsid w:val="00C6553E"/>
    <w:rsid w:val="00C65EBB"/>
    <w:rsid w:val="00C66702"/>
    <w:rsid w:val="00C676B9"/>
    <w:rsid w:val="00C73448"/>
    <w:rsid w:val="00C74234"/>
    <w:rsid w:val="00C801EC"/>
    <w:rsid w:val="00C82EDA"/>
    <w:rsid w:val="00C83A13"/>
    <w:rsid w:val="00C86A44"/>
    <w:rsid w:val="00C86F10"/>
    <w:rsid w:val="00C87629"/>
    <w:rsid w:val="00C87A0C"/>
    <w:rsid w:val="00C87A22"/>
    <w:rsid w:val="00C9068C"/>
    <w:rsid w:val="00C90B84"/>
    <w:rsid w:val="00C92967"/>
    <w:rsid w:val="00C9387C"/>
    <w:rsid w:val="00C93F89"/>
    <w:rsid w:val="00C97C09"/>
    <w:rsid w:val="00CA0846"/>
    <w:rsid w:val="00CA0A54"/>
    <w:rsid w:val="00CA3D0C"/>
    <w:rsid w:val="00CA654B"/>
    <w:rsid w:val="00CA7914"/>
    <w:rsid w:val="00CB0874"/>
    <w:rsid w:val="00CB5A4F"/>
    <w:rsid w:val="00CB72B8"/>
    <w:rsid w:val="00CC1428"/>
    <w:rsid w:val="00CC2DDC"/>
    <w:rsid w:val="00CC45B7"/>
    <w:rsid w:val="00CD0BA8"/>
    <w:rsid w:val="00CD3480"/>
    <w:rsid w:val="00CD3A4F"/>
    <w:rsid w:val="00CD4C7B"/>
    <w:rsid w:val="00CD58FE"/>
    <w:rsid w:val="00CD733D"/>
    <w:rsid w:val="00CE040D"/>
    <w:rsid w:val="00CE464B"/>
    <w:rsid w:val="00CE5A06"/>
    <w:rsid w:val="00CE5A52"/>
    <w:rsid w:val="00CE639B"/>
    <w:rsid w:val="00CE63B8"/>
    <w:rsid w:val="00CF30B4"/>
    <w:rsid w:val="00CF3306"/>
    <w:rsid w:val="00D0659E"/>
    <w:rsid w:val="00D06639"/>
    <w:rsid w:val="00D067AA"/>
    <w:rsid w:val="00D1030D"/>
    <w:rsid w:val="00D1061E"/>
    <w:rsid w:val="00D140C4"/>
    <w:rsid w:val="00D142C1"/>
    <w:rsid w:val="00D1457B"/>
    <w:rsid w:val="00D165D6"/>
    <w:rsid w:val="00D22E18"/>
    <w:rsid w:val="00D23967"/>
    <w:rsid w:val="00D24A27"/>
    <w:rsid w:val="00D2581F"/>
    <w:rsid w:val="00D26A4C"/>
    <w:rsid w:val="00D30E4D"/>
    <w:rsid w:val="00D3164C"/>
    <w:rsid w:val="00D33BE3"/>
    <w:rsid w:val="00D3792D"/>
    <w:rsid w:val="00D41621"/>
    <w:rsid w:val="00D45C37"/>
    <w:rsid w:val="00D471F1"/>
    <w:rsid w:val="00D52440"/>
    <w:rsid w:val="00D55E47"/>
    <w:rsid w:val="00D56A70"/>
    <w:rsid w:val="00D622F7"/>
    <w:rsid w:val="00D62E19"/>
    <w:rsid w:val="00D67CD1"/>
    <w:rsid w:val="00D71FFF"/>
    <w:rsid w:val="00D720B8"/>
    <w:rsid w:val="00D738D6"/>
    <w:rsid w:val="00D769CA"/>
    <w:rsid w:val="00D800DA"/>
    <w:rsid w:val="00D80795"/>
    <w:rsid w:val="00D854BE"/>
    <w:rsid w:val="00D869EA"/>
    <w:rsid w:val="00D87E00"/>
    <w:rsid w:val="00D9065F"/>
    <w:rsid w:val="00D9134D"/>
    <w:rsid w:val="00D91408"/>
    <w:rsid w:val="00D92117"/>
    <w:rsid w:val="00D924DF"/>
    <w:rsid w:val="00D92698"/>
    <w:rsid w:val="00D92B43"/>
    <w:rsid w:val="00D93A35"/>
    <w:rsid w:val="00D93FA1"/>
    <w:rsid w:val="00D941BB"/>
    <w:rsid w:val="00D942EB"/>
    <w:rsid w:val="00D9573B"/>
    <w:rsid w:val="00D95F37"/>
    <w:rsid w:val="00D96D11"/>
    <w:rsid w:val="00D97100"/>
    <w:rsid w:val="00DA1A77"/>
    <w:rsid w:val="00DA3249"/>
    <w:rsid w:val="00DA4D07"/>
    <w:rsid w:val="00DA659E"/>
    <w:rsid w:val="00DA7A03"/>
    <w:rsid w:val="00DA7C71"/>
    <w:rsid w:val="00DB01F5"/>
    <w:rsid w:val="00DB0DB8"/>
    <w:rsid w:val="00DB1818"/>
    <w:rsid w:val="00DB68F2"/>
    <w:rsid w:val="00DB75EA"/>
    <w:rsid w:val="00DB7FD0"/>
    <w:rsid w:val="00DC0D39"/>
    <w:rsid w:val="00DC11B2"/>
    <w:rsid w:val="00DC1B16"/>
    <w:rsid w:val="00DC309B"/>
    <w:rsid w:val="00DC4DA2"/>
    <w:rsid w:val="00DC5261"/>
    <w:rsid w:val="00DC56BF"/>
    <w:rsid w:val="00DD2D6A"/>
    <w:rsid w:val="00DD4B92"/>
    <w:rsid w:val="00DE24C9"/>
    <w:rsid w:val="00DE25D2"/>
    <w:rsid w:val="00DE769B"/>
    <w:rsid w:val="00DF04D0"/>
    <w:rsid w:val="00DF07D4"/>
    <w:rsid w:val="00DF1174"/>
    <w:rsid w:val="00DF2FD5"/>
    <w:rsid w:val="00DF582C"/>
    <w:rsid w:val="00DF6742"/>
    <w:rsid w:val="00DF7C20"/>
    <w:rsid w:val="00E02DA5"/>
    <w:rsid w:val="00E04FEF"/>
    <w:rsid w:val="00E07077"/>
    <w:rsid w:val="00E07F08"/>
    <w:rsid w:val="00E12D92"/>
    <w:rsid w:val="00E13628"/>
    <w:rsid w:val="00E14F01"/>
    <w:rsid w:val="00E151B5"/>
    <w:rsid w:val="00E24530"/>
    <w:rsid w:val="00E27237"/>
    <w:rsid w:val="00E31C0C"/>
    <w:rsid w:val="00E33E51"/>
    <w:rsid w:val="00E403FE"/>
    <w:rsid w:val="00E41083"/>
    <w:rsid w:val="00E46C08"/>
    <w:rsid w:val="00E471CF"/>
    <w:rsid w:val="00E550E1"/>
    <w:rsid w:val="00E57DBB"/>
    <w:rsid w:val="00E6207B"/>
    <w:rsid w:val="00E62835"/>
    <w:rsid w:val="00E70552"/>
    <w:rsid w:val="00E74F8D"/>
    <w:rsid w:val="00E77645"/>
    <w:rsid w:val="00E77CDF"/>
    <w:rsid w:val="00E813F6"/>
    <w:rsid w:val="00E82836"/>
    <w:rsid w:val="00E83697"/>
    <w:rsid w:val="00E84601"/>
    <w:rsid w:val="00E859B6"/>
    <w:rsid w:val="00E864D7"/>
    <w:rsid w:val="00E92465"/>
    <w:rsid w:val="00E941EB"/>
    <w:rsid w:val="00E96D4C"/>
    <w:rsid w:val="00EA04A1"/>
    <w:rsid w:val="00EA08F3"/>
    <w:rsid w:val="00EA213F"/>
    <w:rsid w:val="00EA3920"/>
    <w:rsid w:val="00EA3E85"/>
    <w:rsid w:val="00EA66C9"/>
    <w:rsid w:val="00EB1F34"/>
    <w:rsid w:val="00EB31D1"/>
    <w:rsid w:val="00EB3CA3"/>
    <w:rsid w:val="00EB55D5"/>
    <w:rsid w:val="00EB576E"/>
    <w:rsid w:val="00EB5CB2"/>
    <w:rsid w:val="00EB5D32"/>
    <w:rsid w:val="00EB60EF"/>
    <w:rsid w:val="00EC04BF"/>
    <w:rsid w:val="00EC1791"/>
    <w:rsid w:val="00EC37F4"/>
    <w:rsid w:val="00EC4A25"/>
    <w:rsid w:val="00EC5961"/>
    <w:rsid w:val="00EC6DBE"/>
    <w:rsid w:val="00ED0946"/>
    <w:rsid w:val="00ED21CA"/>
    <w:rsid w:val="00ED73D5"/>
    <w:rsid w:val="00EE0FC5"/>
    <w:rsid w:val="00EE1742"/>
    <w:rsid w:val="00EE76BB"/>
    <w:rsid w:val="00EF0806"/>
    <w:rsid w:val="00EF0B70"/>
    <w:rsid w:val="00EF2716"/>
    <w:rsid w:val="00EF5561"/>
    <w:rsid w:val="00EF612C"/>
    <w:rsid w:val="00F00795"/>
    <w:rsid w:val="00F02416"/>
    <w:rsid w:val="00F025A2"/>
    <w:rsid w:val="00F036E9"/>
    <w:rsid w:val="00F043E4"/>
    <w:rsid w:val="00F068DD"/>
    <w:rsid w:val="00F07388"/>
    <w:rsid w:val="00F10696"/>
    <w:rsid w:val="00F10DD9"/>
    <w:rsid w:val="00F11A40"/>
    <w:rsid w:val="00F132C7"/>
    <w:rsid w:val="00F16CA7"/>
    <w:rsid w:val="00F17B10"/>
    <w:rsid w:val="00F2026E"/>
    <w:rsid w:val="00F20BBB"/>
    <w:rsid w:val="00F20CA6"/>
    <w:rsid w:val="00F2210A"/>
    <w:rsid w:val="00F22AED"/>
    <w:rsid w:val="00F26F9B"/>
    <w:rsid w:val="00F30512"/>
    <w:rsid w:val="00F309DF"/>
    <w:rsid w:val="00F30D7C"/>
    <w:rsid w:val="00F31125"/>
    <w:rsid w:val="00F31372"/>
    <w:rsid w:val="00F37374"/>
    <w:rsid w:val="00F37743"/>
    <w:rsid w:val="00F43653"/>
    <w:rsid w:val="00F43B3E"/>
    <w:rsid w:val="00F514F8"/>
    <w:rsid w:val="00F51629"/>
    <w:rsid w:val="00F517A5"/>
    <w:rsid w:val="00F52A2F"/>
    <w:rsid w:val="00F54A3D"/>
    <w:rsid w:val="00F54CB0"/>
    <w:rsid w:val="00F56CC7"/>
    <w:rsid w:val="00F56EF1"/>
    <w:rsid w:val="00F579CD"/>
    <w:rsid w:val="00F6055E"/>
    <w:rsid w:val="00F60E35"/>
    <w:rsid w:val="00F61E94"/>
    <w:rsid w:val="00F6382F"/>
    <w:rsid w:val="00F648E6"/>
    <w:rsid w:val="00F653B8"/>
    <w:rsid w:val="00F668F9"/>
    <w:rsid w:val="00F70049"/>
    <w:rsid w:val="00F70675"/>
    <w:rsid w:val="00F70B70"/>
    <w:rsid w:val="00F71B89"/>
    <w:rsid w:val="00F7353C"/>
    <w:rsid w:val="00F7381F"/>
    <w:rsid w:val="00F768AA"/>
    <w:rsid w:val="00F76F8F"/>
    <w:rsid w:val="00F81387"/>
    <w:rsid w:val="00F84A15"/>
    <w:rsid w:val="00F87257"/>
    <w:rsid w:val="00F87C95"/>
    <w:rsid w:val="00F904CE"/>
    <w:rsid w:val="00F923A9"/>
    <w:rsid w:val="00F941DF"/>
    <w:rsid w:val="00F943FA"/>
    <w:rsid w:val="00F95E30"/>
    <w:rsid w:val="00FA1266"/>
    <w:rsid w:val="00FA2A61"/>
    <w:rsid w:val="00FA6CAC"/>
    <w:rsid w:val="00FB1C01"/>
    <w:rsid w:val="00FB36FA"/>
    <w:rsid w:val="00FB6BCD"/>
    <w:rsid w:val="00FB7691"/>
    <w:rsid w:val="00FC0131"/>
    <w:rsid w:val="00FC1192"/>
    <w:rsid w:val="00FC2247"/>
    <w:rsid w:val="00FC5F93"/>
    <w:rsid w:val="00FD2493"/>
    <w:rsid w:val="00FD58DD"/>
    <w:rsid w:val="00FD6C10"/>
    <w:rsid w:val="00FE0F38"/>
    <w:rsid w:val="00FE106D"/>
    <w:rsid w:val="00FE251B"/>
    <w:rsid w:val="00FE50D7"/>
    <w:rsid w:val="00FE638F"/>
    <w:rsid w:val="00FE649C"/>
    <w:rsid w:val="00FF42FD"/>
    <w:rsid w:val="00FF5184"/>
    <w:rsid w:val="00FF7085"/>
    <w:rsid w:val="046DE7EC"/>
    <w:rsid w:val="05AF5DC5"/>
    <w:rsid w:val="05E61CA4"/>
    <w:rsid w:val="070E49AC"/>
    <w:rsid w:val="0B34DF70"/>
    <w:rsid w:val="0D1BC63D"/>
    <w:rsid w:val="0EC5F946"/>
    <w:rsid w:val="106A88B2"/>
    <w:rsid w:val="10D0CE7E"/>
    <w:rsid w:val="12DE5D48"/>
    <w:rsid w:val="15B8D25B"/>
    <w:rsid w:val="16266CFF"/>
    <w:rsid w:val="18112FAB"/>
    <w:rsid w:val="1980A1C0"/>
    <w:rsid w:val="19EA26AE"/>
    <w:rsid w:val="1A840BF3"/>
    <w:rsid w:val="1C56DD57"/>
    <w:rsid w:val="1E4C8AFF"/>
    <w:rsid w:val="1EEAB507"/>
    <w:rsid w:val="2021989E"/>
    <w:rsid w:val="20F6F95F"/>
    <w:rsid w:val="211191EA"/>
    <w:rsid w:val="234571C0"/>
    <w:rsid w:val="24A7F343"/>
    <w:rsid w:val="250E6F62"/>
    <w:rsid w:val="25FE2912"/>
    <w:rsid w:val="2A8A5785"/>
    <w:rsid w:val="2BF50D94"/>
    <w:rsid w:val="2E58CB63"/>
    <w:rsid w:val="3198247C"/>
    <w:rsid w:val="31A80466"/>
    <w:rsid w:val="3245B1A2"/>
    <w:rsid w:val="34929286"/>
    <w:rsid w:val="35FB7E89"/>
    <w:rsid w:val="370A99B3"/>
    <w:rsid w:val="39625879"/>
    <w:rsid w:val="39F576B0"/>
    <w:rsid w:val="3B04436C"/>
    <w:rsid w:val="3F06EE56"/>
    <w:rsid w:val="42C2DB09"/>
    <w:rsid w:val="4502C022"/>
    <w:rsid w:val="4570A7D4"/>
    <w:rsid w:val="4596B468"/>
    <w:rsid w:val="469787C7"/>
    <w:rsid w:val="4960E000"/>
    <w:rsid w:val="498ABB24"/>
    <w:rsid w:val="4AFB1931"/>
    <w:rsid w:val="4CAEC9E7"/>
    <w:rsid w:val="4CB3194D"/>
    <w:rsid w:val="4FEA6356"/>
    <w:rsid w:val="50D91A62"/>
    <w:rsid w:val="53A5C919"/>
    <w:rsid w:val="54DED16F"/>
    <w:rsid w:val="56641071"/>
    <w:rsid w:val="568E04DD"/>
    <w:rsid w:val="57340C9F"/>
    <w:rsid w:val="57A85EF0"/>
    <w:rsid w:val="5952A7A1"/>
    <w:rsid w:val="5D84FE20"/>
    <w:rsid w:val="5D99687B"/>
    <w:rsid w:val="5F37794A"/>
    <w:rsid w:val="60D1B5A4"/>
    <w:rsid w:val="610B29BA"/>
    <w:rsid w:val="64FD7328"/>
    <w:rsid w:val="69E99DCE"/>
    <w:rsid w:val="69EE77AB"/>
    <w:rsid w:val="6B3255A9"/>
    <w:rsid w:val="6C00997D"/>
    <w:rsid w:val="6F220AF0"/>
    <w:rsid w:val="707FA650"/>
    <w:rsid w:val="713AAD7C"/>
    <w:rsid w:val="72516DEE"/>
    <w:rsid w:val="74C2F235"/>
    <w:rsid w:val="75026763"/>
    <w:rsid w:val="7556AEB8"/>
    <w:rsid w:val="75675EDA"/>
    <w:rsid w:val="762E8BB8"/>
    <w:rsid w:val="76620A92"/>
    <w:rsid w:val="7731F5EB"/>
    <w:rsid w:val="7AFA74F7"/>
    <w:rsid w:val="7F918501"/>
    <w:rsid w:val="7FD9D5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1B06404-DD3B-4596-AF96-DB84F405F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Body Text" w:qFormat="1"/>
    <w:lsdException w:name="Subtitle" w:qFormat="1"/>
    <w:lsdException w:name="Hyperlink" w:uiPriority="99"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920D82"/>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aliases w:val="header odd"/>
    <w:link w:val="KopfzeileZchn"/>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Zchn"/>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link w:val="B2Char"/>
    <w:qFormat/>
    <w:pPr>
      <w:ind w:left="851" w:hanging="284"/>
    </w:pPr>
  </w:style>
  <w:style w:type="paragraph" w:customStyle="1" w:styleId="B3">
    <w:name w:val="B3"/>
    <w:basedOn w:val="Standard"/>
    <w:link w:val="B3Char2"/>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character" w:customStyle="1" w:styleId="KopfzeileZchn">
    <w:name w:val="Kopfzeile Zchn"/>
    <w:aliases w:val="header odd Zchn"/>
    <w:link w:val="Kopfzeile"/>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kumentstruktur">
    <w:name w:val="Document Map"/>
    <w:basedOn w:val="Standard"/>
    <w:link w:val="DokumentstrukturZchn"/>
    <w:rsid w:val="009D74A6"/>
    <w:pPr>
      <w:spacing w:after="0"/>
    </w:pPr>
    <w:rPr>
      <w:sz w:val="24"/>
      <w:szCs w:val="24"/>
    </w:rPr>
  </w:style>
  <w:style w:type="character" w:customStyle="1" w:styleId="DokumentstrukturZchn">
    <w:name w:val="Dokumentstruktur Zchn"/>
    <w:basedOn w:val="Absatz-Standardschriftart"/>
    <w:link w:val="Dokumentstruktur"/>
    <w:rsid w:val="009D74A6"/>
    <w:rPr>
      <w:sz w:val="24"/>
      <w:szCs w:val="24"/>
      <w:lang w:eastAsia="en-US"/>
    </w:rPr>
  </w:style>
  <w:style w:type="paragraph" w:styleId="Sprechblasentext">
    <w:name w:val="Balloon Text"/>
    <w:basedOn w:val="Standard"/>
    <w:link w:val="SprechblasentextZchn"/>
    <w:rsid w:val="00B27303"/>
    <w:pPr>
      <w:spacing w:after="0"/>
    </w:pPr>
    <w:rPr>
      <w:rFonts w:ascii="Helvetica" w:hAnsi="Helvetica"/>
      <w:sz w:val="18"/>
      <w:szCs w:val="18"/>
    </w:rPr>
  </w:style>
  <w:style w:type="character" w:customStyle="1" w:styleId="SprechblasentextZchn">
    <w:name w:val="Sprechblasentext Zchn"/>
    <w:basedOn w:val="Absatz-Standardschriftart"/>
    <w:link w:val="Sprechblasentext"/>
    <w:rsid w:val="00B27303"/>
    <w:rPr>
      <w:rFonts w:ascii="Helvetica" w:hAnsi="Helvetica"/>
      <w:sz w:val="18"/>
      <w:szCs w:val="18"/>
      <w:lang w:eastAsia="en-US"/>
    </w:rPr>
  </w:style>
  <w:style w:type="character" w:styleId="NichtaufgelsteErwhnung">
    <w:name w:val="Unresolved Mention"/>
    <w:basedOn w:val="Absatz-Standardschriftart"/>
    <w:rsid w:val="00DE25D2"/>
    <w:rPr>
      <w:color w:val="605E5C"/>
      <w:shd w:val="clear" w:color="auto" w:fill="E1DFDD"/>
    </w:rPr>
  </w:style>
  <w:style w:type="paragraph" w:customStyle="1" w:styleId="00BodyText">
    <w:name w:val="00 BodyText"/>
    <w:basedOn w:val="Standard"/>
    <w:rsid w:val="00422EE7"/>
    <w:pPr>
      <w:spacing w:after="220"/>
    </w:pPr>
    <w:rPr>
      <w:rFonts w:ascii="Arial" w:eastAsiaTheme="minorHAnsi" w:hAnsi="Arial" w:cs="Arial"/>
      <w:sz w:val="22"/>
      <w:szCs w:val="22"/>
      <w:lang w:val="en-US"/>
    </w:rPr>
  </w:style>
  <w:style w:type="paragraph" w:styleId="Listenabsatz">
    <w:name w:val="List Paragraph"/>
    <w:basedOn w:val="Standard"/>
    <w:uiPriority w:val="34"/>
    <w:qFormat/>
    <w:rsid w:val="00164313"/>
    <w:pPr>
      <w:overflowPunct w:val="0"/>
      <w:autoSpaceDE w:val="0"/>
      <w:autoSpaceDN w:val="0"/>
      <w:ind w:left="720"/>
    </w:pPr>
    <w:rPr>
      <w:rFonts w:eastAsiaTheme="minorHAnsi"/>
      <w:lang w:val="en-US"/>
    </w:rPr>
  </w:style>
  <w:style w:type="character" w:styleId="Kommentarzeichen">
    <w:name w:val="annotation reference"/>
    <w:basedOn w:val="Absatz-Standardschriftart"/>
    <w:rsid w:val="00D3164C"/>
    <w:rPr>
      <w:sz w:val="16"/>
      <w:szCs w:val="16"/>
    </w:rPr>
  </w:style>
  <w:style w:type="paragraph" w:styleId="Kommentartext">
    <w:name w:val="annotation text"/>
    <w:basedOn w:val="Standard"/>
    <w:link w:val="KommentartextZchn"/>
    <w:rsid w:val="00D3164C"/>
  </w:style>
  <w:style w:type="character" w:customStyle="1" w:styleId="KommentartextZchn">
    <w:name w:val="Kommentartext Zchn"/>
    <w:basedOn w:val="Absatz-Standardschriftart"/>
    <w:link w:val="Kommentartext"/>
    <w:rsid w:val="00D3164C"/>
    <w:rPr>
      <w:lang w:eastAsia="en-US"/>
    </w:rPr>
  </w:style>
  <w:style w:type="paragraph" w:styleId="Kommentarthema">
    <w:name w:val="annotation subject"/>
    <w:basedOn w:val="Kommentartext"/>
    <w:next w:val="Kommentartext"/>
    <w:link w:val="KommentarthemaZchn"/>
    <w:rsid w:val="00D3164C"/>
    <w:rPr>
      <w:b/>
      <w:bCs/>
    </w:rPr>
  </w:style>
  <w:style w:type="character" w:customStyle="1" w:styleId="KommentarthemaZchn">
    <w:name w:val="Kommentarthema Zchn"/>
    <w:basedOn w:val="KommentartextZchn"/>
    <w:link w:val="Kommentarthema"/>
    <w:rsid w:val="00D3164C"/>
    <w:rPr>
      <w:b/>
      <w:bCs/>
      <w:lang w:eastAsia="en-US"/>
    </w:rPr>
  </w:style>
  <w:style w:type="paragraph" w:styleId="berarbeitung">
    <w:name w:val="Revision"/>
    <w:hidden/>
    <w:uiPriority w:val="99"/>
    <w:semiHidden/>
    <w:rsid w:val="00322AC1"/>
    <w:rPr>
      <w:lang w:eastAsia="en-US"/>
    </w:rPr>
  </w:style>
  <w:style w:type="character" w:customStyle="1" w:styleId="Doc-text2Char">
    <w:name w:val="Doc-text2 Char"/>
    <w:link w:val="Doc-text2"/>
    <w:qFormat/>
    <w:locked/>
    <w:rsid w:val="009740FF"/>
    <w:rPr>
      <w:rFonts w:ascii="Arial" w:hAnsi="Arial" w:cs="Arial"/>
      <w:lang w:eastAsia="ja-JP"/>
    </w:rPr>
  </w:style>
  <w:style w:type="paragraph" w:customStyle="1" w:styleId="Doc-text2">
    <w:name w:val="Doc-text2"/>
    <w:basedOn w:val="Standard"/>
    <w:link w:val="Doc-text2Char"/>
    <w:qFormat/>
    <w:rsid w:val="009740FF"/>
    <w:pPr>
      <w:tabs>
        <w:tab w:val="left" w:pos="1622"/>
      </w:tabs>
      <w:overflowPunct w:val="0"/>
      <w:autoSpaceDE w:val="0"/>
      <w:autoSpaceDN w:val="0"/>
      <w:adjustRightInd w:val="0"/>
      <w:spacing w:after="0"/>
      <w:ind w:left="1622" w:hanging="363"/>
    </w:pPr>
    <w:rPr>
      <w:rFonts w:ascii="Arial" w:hAnsi="Arial" w:cs="Arial"/>
      <w:lang w:eastAsia="ja-JP"/>
    </w:rPr>
  </w:style>
  <w:style w:type="table" w:styleId="Tabellenraster">
    <w:name w:val="Table Grid"/>
    <w:basedOn w:val="NormaleTabelle"/>
    <w:uiPriority w:val="39"/>
    <w:rsid w:val="00974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bsatz-Standardschriftart"/>
    <w:rsid w:val="009137F8"/>
  </w:style>
  <w:style w:type="character" w:customStyle="1" w:styleId="eop">
    <w:name w:val="eop"/>
    <w:basedOn w:val="Absatz-Standardschriftart"/>
    <w:rsid w:val="009137F8"/>
  </w:style>
  <w:style w:type="character" w:customStyle="1" w:styleId="apple-converted-space">
    <w:name w:val="apple-converted-space"/>
    <w:basedOn w:val="Absatz-Standardschriftart"/>
    <w:rsid w:val="003F2F41"/>
  </w:style>
  <w:style w:type="character" w:styleId="Erwhnung">
    <w:name w:val="Mention"/>
    <w:basedOn w:val="Absatz-Standardschriftart"/>
    <w:uiPriority w:val="99"/>
    <w:unhideWhenUsed/>
    <w:rsid w:val="00483BD8"/>
    <w:rPr>
      <w:color w:val="2B579A"/>
      <w:shd w:val="clear" w:color="auto" w:fill="E1DFDD"/>
    </w:rPr>
  </w:style>
  <w:style w:type="character" w:styleId="BesuchterLink">
    <w:name w:val="FollowedHyperlink"/>
    <w:basedOn w:val="Absatz-Standardschriftart"/>
    <w:rsid w:val="007D6374"/>
    <w:rPr>
      <w:color w:val="954F72" w:themeColor="followedHyperlink"/>
      <w:u w:val="single"/>
    </w:rPr>
  </w:style>
  <w:style w:type="character" w:customStyle="1" w:styleId="B1Zchn">
    <w:name w:val="B1 Zchn"/>
    <w:link w:val="B1"/>
    <w:qFormat/>
    <w:rsid w:val="00433B62"/>
    <w:rPr>
      <w:lang w:eastAsia="en-US"/>
    </w:rPr>
  </w:style>
  <w:style w:type="character" w:customStyle="1" w:styleId="berschrift2Zchn">
    <w:name w:val="Überschrift 2 Zchn"/>
    <w:basedOn w:val="Absatz-Standardschriftart"/>
    <w:link w:val="berschrift2"/>
    <w:rsid w:val="004E2C8C"/>
    <w:rPr>
      <w:rFonts w:ascii="Arial" w:hAnsi="Arial"/>
      <w:sz w:val="32"/>
      <w:lang w:eastAsia="en-US"/>
    </w:rPr>
  </w:style>
  <w:style w:type="character" w:customStyle="1" w:styleId="NOChar">
    <w:name w:val="NO Char"/>
    <w:link w:val="NO"/>
    <w:qFormat/>
    <w:rsid w:val="00445A77"/>
    <w:rPr>
      <w:lang w:eastAsia="en-US"/>
    </w:rPr>
  </w:style>
  <w:style w:type="character" w:customStyle="1" w:styleId="B1Char1">
    <w:name w:val="B1 Char1"/>
    <w:qFormat/>
    <w:rsid w:val="00445A77"/>
    <w:rPr>
      <w:rFonts w:eastAsia="Times New Roman"/>
      <w:lang w:val="en-GB" w:eastAsia="ja-JP"/>
    </w:rPr>
  </w:style>
  <w:style w:type="character" w:customStyle="1" w:styleId="B2Char">
    <w:name w:val="B2 Char"/>
    <w:link w:val="B2"/>
    <w:qFormat/>
    <w:rsid w:val="00445A77"/>
    <w:rPr>
      <w:lang w:eastAsia="en-US"/>
    </w:rPr>
  </w:style>
  <w:style w:type="character" w:customStyle="1" w:styleId="B3Char2">
    <w:name w:val="B3 Char2"/>
    <w:link w:val="B3"/>
    <w:qFormat/>
    <w:rsid w:val="00445A77"/>
    <w:rPr>
      <w:lang w:eastAsia="en-US"/>
    </w:rPr>
  </w:style>
  <w:style w:type="character" w:customStyle="1" w:styleId="B4Char">
    <w:name w:val="B4 Char"/>
    <w:link w:val="B4"/>
    <w:qFormat/>
    <w:rsid w:val="00445A77"/>
    <w:rPr>
      <w:lang w:eastAsia="en-US"/>
    </w:rPr>
  </w:style>
  <w:style w:type="table" w:customStyle="1" w:styleId="TableGrid1">
    <w:name w:val="Table Grid1"/>
    <w:basedOn w:val="NormaleTabelle"/>
    <w:next w:val="Tabellenraster"/>
    <w:uiPriority w:val="39"/>
    <w:qFormat/>
    <w:rsid w:val="00445A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5Zchn">
    <w:name w:val="Überschrift 5 Zchn"/>
    <w:basedOn w:val="Absatz-Standardschriftart"/>
    <w:link w:val="berschrift5"/>
    <w:rsid w:val="00CE464B"/>
    <w:rPr>
      <w:rFonts w:ascii="Arial" w:hAnsi="Arial"/>
      <w:sz w:val="22"/>
      <w:lang w:eastAsia="en-US"/>
    </w:rPr>
  </w:style>
  <w:style w:type="paragraph" w:styleId="Textkrper">
    <w:name w:val="Body Text"/>
    <w:basedOn w:val="Standard"/>
    <w:link w:val="TextkrperZchn"/>
    <w:qFormat/>
    <w:rsid w:val="00AC48ED"/>
    <w:pPr>
      <w:overflowPunct w:val="0"/>
      <w:autoSpaceDE w:val="0"/>
      <w:autoSpaceDN w:val="0"/>
      <w:adjustRightInd w:val="0"/>
      <w:spacing w:after="120"/>
      <w:jc w:val="both"/>
      <w:textAlignment w:val="baseline"/>
    </w:pPr>
    <w:rPr>
      <w:rFonts w:ascii="Arial" w:hAnsi="Arial"/>
      <w:lang w:eastAsia="zh-CN"/>
    </w:rPr>
  </w:style>
  <w:style w:type="character" w:customStyle="1" w:styleId="TextkrperZchn">
    <w:name w:val="Textkörper Zchn"/>
    <w:basedOn w:val="Absatz-Standardschriftart"/>
    <w:link w:val="Textkrper"/>
    <w:qFormat/>
    <w:rsid w:val="00AC48ED"/>
    <w:rPr>
      <w:rFonts w:ascii="Arial" w:hAnsi="Arial"/>
      <w:lang w:eastAsia="zh-CN"/>
    </w:rPr>
  </w:style>
  <w:style w:type="character" w:styleId="Hervorhebung">
    <w:name w:val="Emphasis"/>
    <w:basedOn w:val="Absatz-Standardschriftart"/>
    <w:uiPriority w:val="20"/>
    <w:qFormat/>
    <w:rsid w:val="00AC48ED"/>
    <w:rPr>
      <w:i/>
      <w:iCs/>
    </w:rPr>
  </w:style>
  <w:style w:type="character" w:customStyle="1" w:styleId="B5Char">
    <w:name w:val="B5 Char"/>
    <w:link w:val="B5"/>
    <w:qFormat/>
    <w:locked/>
    <w:rsid w:val="00D0659E"/>
    <w:rPr>
      <w:lang w:eastAsia="en-US"/>
    </w:rPr>
  </w:style>
  <w:style w:type="paragraph" w:customStyle="1" w:styleId="Default">
    <w:name w:val="Default"/>
    <w:rsid w:val="00D92698"/>
    <w:pPr>
      <w:autoSpaceDE w:val="0"/>
      <w:autoSpaceDN w:val="0"/>
      <w:adjustRightInd w:val="0"/>
    </w:pPr>
    <w:rPr>
      <w:rFonts w:ascii="Arial" w:hAnsi="Arial" w:cs="Arial"/>
      <w:color w:val="000000"/>
      <w:sz w:val="24"/>
      <w:szCs w:val="24"/>
      <w:lang w:val="de-DE"/>
    </w:rPr>
  </w:style>
  <w:style w:type="character" w:customStyle="1" w:styleId="cf01">
    <w:name w:val="cf01"/>
    <w:basedOn w:val="Absatz-Standardschriftart"/>
    <w:rsid w:val="005662EC"/>
    <w:rPr>
      <w:rFonts w:ascii="Segoe UI" w:hAnsi="Segoe UI" w:cs="Segoe UI" w:hint="default"/>
      <w:color w:val="26262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3780">
      <w:bodyDiv w:val="1"/>
      <w:marLeft w:val="0"/>
      <w:marRight w:val="0"/>
      <w:marTop w:val="0"/>
      <w:marBottom w:val="0"/>
      <w:divBdr>
        <w:top w:val="none" w:sz="0" w:space="0" w:color="auto"/>
        <w:left w:val="none" w:sz="0" w:space="0" w:color="auto"/>
        <w:bottom w:val="none" w:sz="0" w:space="0" w:color="auto"/>
        <w:right w:val="none" w:sz="0" w:space="0" w:color="auto"/>
      </w:divBdr>
    </w:div>
    <w:div w:id="103811700">
      <w:bodyDiv w:val="1"/>
      <w:marLeft w:val="0"/>
      <w:marRight w:val="0"/>
      <w:marTop w:val="0"/>
      <w:marBottom w:val="0"/>
      <w:divBdr>
        <w:top w:val="none" w:sz="0" w:space="0" w:color="auto"/>
        <w:left w:val="none" w:sz="0" w:space="0" w:color="auto"/>
        <w:bottom w:val="none" w:sz="0" w:space="0" w:color="auto"/>
        <w:right w:val="none" w:sz="0" w:space="0" w:color="auto"/>
      </w:divBdr>
    </w:div>
    <w:div w:id="129784871">
      <w:bodyDiv w:val="1"/>
      <w:marLeft w:val="0"/>
      <w:marRight w:val="0"/>
      <w:marTop w:val="0"/>
      <w:marBottom w:val="0"/>
      <w:divBdr>
        <w:top w:val="none" w:sz="0" w:space="0" w:color="auto"/>
        <w:left w:val="none" w:sz="0" w:space="0" w:color="auto"/>
        <w:bottom w:val="none" w:sz="0" w:space="0" w:color="auto"/>
        <w:right w:val="none" w:sz="0" w:space="0" w:color="auto"/>
      </w:divBdr>
      <w:divsChild>
        <w:div w:id="1259603979">
          <w:marLeft w:val="360"/>
          <w:marRight w:val="0"/>
          <w:marTop w:val="0"/>
          <w:marBottom w:val="0"/>
          <w:divBdr>
            <w:top w:val="none" w:sz="0" w:space="0" w:color="auto"/>
            <w:left w:val="none" w:sz="0" w:space="0" w:color="auto"/>
            <w:bottom w:val="none" w:sz="0" w:space="0" w:color="auto"/>
            <w:right w:val="none" w:sz="0" w:space="0" w:color="auto"/>
          </w:divBdr>
        </w:div>
      </w:divsChild>
    </w:div>
    <w:div w:id="139420215">
      <w:bodyDiv w:val="1"/>
      <w:marLeft w:val="0"/>
      <w:marRight w:val="0"/>
      <w:marTop w:val="0"/>
      <w:marBottom w:val="0"/>
      <w:divBdr>
        <w:top w:val="none" w:sz="0" w:space="0" w:color="auto"/>
        <w:left w:val="none" w:sz="0" w:space="0" w:color="auto"/>
        <w:bottom w:val="none" w:sz="0" w:space="0" w:color="auto"/>
        <w:right w:val="none" w:sz="0" w:space="0" w:color="auto"/>
      </w:divBdr>
    </w:div>
    <w:div w:id="160321471">
      <w:bodyDiv w:val="1"/>
      <w:marLeft w:val="0"/>
      <w:marRight w:val="0"/>
      <w:marTop w:val="0"/>
      <w:marBottom w:val="0"/>
      <w:divBdr>
        <w:top w:val="none" w:sz="0" w:space="0" w:color="auto"/>
        <w:left w:val="none" w:sz="0" w:space="0" w:color="auto"/>
        <w:bottom w:val="none" w:sz="0" w:space="0" w:color="auto"/>
        <w:right w:val="none" w:sz="0" w:space="0" w:color="auto"/>
      </w:divBdr>
    </w:div>
    <w:div w:id="190653837">
      <w:bodyDiv w:val="1"/>
      <w:marLeft w:val="0"/>
      <w:marRight w:val="0"/>
      <w:marTop w:val="0"/>
      <w:marBottom w:val="0"/>
      <w:divBdr>
        <w:top w:val="none" w:sz="0" w:space="0" w:color="auto"/>
        <w:left w:val="none" w:sz="0" w:space="0" w:color="auto"/>
        <w:bottom w:val="none" w:sz="0" w:space="0" w:color="auto"/>
        <w:right w:val="none" w:sz="0" w:space="0" w:color="auto"/>
      </w:divBdr>
      <w:divsChild>
        <w:div w:id="444812627">
          <w:marLeft w:val="1166"/>
          <w:marRight w:val="0"/>
          <w:marTop w:val="0"/>
          <w:marBottom w:val="120"/>
          <w:divBdr>
            <w:top w:val="none" w:sz="0" w:space="0" w:color="auto"/>
            <w:left w:val="none" w:sz="0" w:space="0" w:color="auto"/>
            <w:bottom w:val="none" w:sz="0" w:space="0" w:color="auto"/>
            <w:right w:val="none" w:sz="0" w:space="0" w:color="auto"/>
          </w:divBdr>
        </w:div>
      </w:divsChild>
    </w:div>
    <w:div w:id="329218793">
      <w:bodyDiv w:val="1"/>
      <w:marLeft w:val="0"/>
      <w:marRight w:val="0"/>
      <w:marTop w:val="0"/>
      <w:marBottom w:val="0"/>
      <w:divBdr>
        <w:top w:val="none" w:sz="0" w:space="0" w:color="auto"/>
        <w:left w:val="none" w:sz="0" w:space="0" w:color="auto"/>
        <w:bottom w:val="none" w:sz="0" w:space="0" w:color="auto"/>
        <w:right w:val="none" w:sz="0" w:space="0" w:color="auto"/>
      </w:divBdr>
      <w:divsChild>
        <w:div w:id="564148175">
          <w:marLeft w:val="1166"/>
          <w:marRight w:val="0"/>
          <w:marTop w:val="0"/>
          <w:marBottom w:val="120"/>
          <w:divBdr>
            <w:top w:val="none" w:sz="0" w:space="0" w:color="auto"/>
            <w:left w:val="none" w:sz="0" w:space="0" w:color="auto"/>
            <w:bottom w:val="none" w:sz="0" w:space="0" w:color="auto"/>
            <w:right w:val="none" w:sz="0" w:space="0" w:color="auto"/>
          </w:divBdr>
        </w:div>
      </w:divsChild>
    </w:div>
    <w:div w:id="342824839">
      <w:bodyDiv w:val="1"/>
      <w:marLeft w:val="0"/>
      <w:marRight w:val="0"/>
      <w:marTop w:val="0"/>
      <w:marBottom w:val="0"/>
      <w:divBdr>
        <w:top w:val="none" w:sz="0" w:space="0" w:color="auto"/>
        <w:left w:val="none" w:sz="0" w:space="0" w:color="auto"/>
        <w:bottom w:val="none" w:sz="0" w:space="0" w:color="auto"/>
        <w:right w:val="none" w:sz="0" w:space="0" w:color="auto"/>
      </w:divBdr>
    </w:div>
    <w:div w:id="349645193">
      <w:bodyDiv w:val="1"/>
      <w:marLeft w:val="0"/>
      <w:marRight w:val="0"/>
      <w:marTop w:val="0"/>
      <w:marBottom w:val="0"/>
      <w:divBdr>
        <w:top w:val="none" w:sz="0" w:space="0" w:color="auto"/>
        <w:left w:val="none" w:sz="0" w:space="0" w:color="auto"/>
        <w:bottom w:val="none" w:sz="0" w:space="0" w:color="auto"/>
        <w:right w:val="none" w:sz="0" w:space="0" w:color="auto"/>
      </w:divBdr>
      <w:divsChild>
        <w:div w:id="400754230">
          <w:marLeft w:val="547"/>
          <w:marRight w:val="0"/>
          <w:marTop w:val="0"/>
          <w:marBottom w:val="0"/>
          <w:divBdr>
            <w:top w:val="none" w:sz="0" w:space="0" w:color="auto"/>
            <w:left w:val="none" w:sz="0" w:space="0" w:color="auto"/>
            <w:bottom w:val="none" w:sz="0" w:space="0" w:color="auto"/>
            <w:right w:val="none" w:sz="0" w:space="0" w:color="auto"/>
          </w:divBdr>
        </w:div>
        <w:div w:id="455300921">
          <w:marLeft w:val="1166"/>
          <w:marRight w:val="0"/>
          <w:marTop w:val="0"/>
          <w:marBottom w:val="0"/>
          <w:divBdr>
            <w:top w:val="none" w:sz="0" w:space="0" w:color="auto"/>
            <w:left w:val="none" w:sz="0" w:space="0" w:color="auto"/>
            <w:bottom w:val="none" w:sz="0" w:space="0" w:color="auto"/>
            <w:right w:val="none" w:sz="0" w:space="0" w:color="auto"/>
          </w:divBdr>
        </w:div>
        <w:div w:id="577792747">
          <w:marLeft w:val="1166"/>
          <w:marRight w:val="0"/>
          <w:marTop w:val="0"/>
          <w:marBottom w:val="0"/>
          <w:divBdr>
            <w:top w:val="none" w:sz="0" w:space="0" w:color="auto"/>
            <w:left w:val="none" w:sz="0" w:space="0" w:color="auto"/>
            <w:bottom w:val="none" w:sz="0" w:space="0" w:color="auto"/>
            <w:right w:val="none" w:sz="0" w:space="0" w:color="auto"/>
          </w:divBdr>
        </w:div>
        <w:div w:id="618604744">
          <w:marLeft w:val="547"/>
          <w:marRight w:val="0"/>
          <w:marTop w:val="0"/>
          <w:marBottom w:val="0"/>
          <w:divBdr>
            <w:top w:val="none" w:sz="0" w:space="0" w:color="auto"/>
            <w:left w:val="none" w:sz="0" w:space="0" w:color="auto"/>
            <w:bottom w:val="none" w:sz="0" w:space="0" w:color="auto"/>
            <w:right w:val="none" w:sz="0" w:space="0" w:color="auto"/>
          </w:divBdr>
        </w:div>
        <w:div w:id="813183496">
          <w:marLeft w:val="547"/>
          <w:marRight w:val="0"/>
          <w:marTop w:val="0"/>
          <w:marBottom w:val="0"/>
          <w:divBdr>
            <w:top w:val="none" w:sz="0" w:space="0" w:color="auto"/>
            <w:left w:val="none" w:sz="0" w:space="0" w:color="auto"/>
            <w:bottom w:val="none" w:sz="0" w:space="0" w:color="auto"/>
            <w:right w:val="none" w:sz="0" w:space="0" w:color="auto"/>
          </w:divBdr>
        </w:div>
        <w:div w:id="980696916">
          <w:marLeft w:val="1166"/>
          <w:marRight w:val="0"/>
          <w:marTop w:val="0"/>
          <w:marBottom w:val="0"/>
          <w:divBdr>
            <w:top w:val="none" w:sz="0" w:space="0" w:color="auto"/>
            <w:left w:val="none" w:sz="0" w:space="0" w:color="auto"/>
            <w:bottom w:val="none" w:sz="0" w:space="0" w:color="auto"/>
            <w:right w:val="none" w:sz="0" w:space="0" w:color="auto"/>
          </w:divBdr>
        </w:div>
        <w:div w:id="1210460507">
          <w:marLeft w:val="1166"/>
          <w:marRight w:val="0"/>
          <w:marTop w:val="0"/>
          <w:marBottom w:val="0"/>
          <w:divBdr>
            <w:top w:val="none" w:sz="0" w:space="0" w:color="auto"/>
            <w:left w:val="none" w:sz="0" w:space="0" w:color="auto"/>
            <w:bottom w:val="none" w:sz="0" w:space="0" w:color="auto"/>
            <w:right w:val="none" w:sz="0" w:space="0" w:color="auto"/>
          </w:divBdr>
        </w:div>
        <w:div w:id="1343047525">
          <w:marLeft w:val="547"/>
          <w:marRight w:val="0"/>
          <w:marTop w:val="0"/>
          <w:marBottom w:val="0"/>
          <w:divBdr>
            <w:top w:val="none" w:sz="0" w:space="0" w:color="auto"/>
            <w:left w:val="none" w:sz="0" w:space="0" w:color="auto"/>
            <w:bottom w:val="none" w:sz="0" w:space="0" w:color="auto"/>
            <w:right w:val="none" w:sz="0" w:space="0" w:color="auto"/>
          </w:divBdr>
        </w:div>
        <w:div w:id="1352416217">
          <w:marLeft w:val="1166"/>
          <w:marRight w:val="0"/>
          <w:marTop w:val="0"/>
          <w:marBottom w:val="0"/>
          <w:divBdr>
            <w:top w:val="none" w:sz="0" w:space="0" w:color="auto"/>
            <w:left w:val="none" w:sz="0" w:space="0" w:color="auto"/>
            <w:bottom w:val="none" w:sz="0" w:space="0" w:color="auto"/>
            <w:right w:val="none" w:sz="0" w:space="0" w:color="auto"/>
          </w:divBdr>
        </w:div>
        <w:div w:id="1406104715">
          <w:marLeft w:val="1166"/>
          <w:marRight w:val="0"/>
          <w:marTop w:val="0"/>
          <w:marBottom w:val="0"/>
          <w:divBdr>
            <w:top w:val="none" w:sz="0" w:space="0" w:color="auto"/>
            <w:left w:val="none" w:sz="0" w:space="0" w:color="auto"/>
            <w:bottom w:val="none" w:sz="0" w:space="0" w:color="auto"/>
            <w:right w:val="none" w:sz="0" w:space="0" w:color="auto"/>
          </w:divBdr>
        </w:div>
        <w:div w:id="1409620591">
          <w:marLeft w:val="1166"/>
          <w:marRight w:val="0"/>
          <w:marTop w:val="0"/>
          <w:marBottom w:val="0"/>
          <w:divBdr>
            <w:top w:val="none" w:sz="0" w:space="0" w:color="auto"/>
            <w:left w:val="none" w:sz="0" w:space="0" w:color="auto"/>
            <w:bottom w:val="none" w:sz="0" w:space="0" w:color="auto"/>
            <w:right w:val="none" w:sz="0" w:space="0" w:color="auto"/>
          </w:divBdr>
        </w:div>
        <w:div w:id="1649821803">
          <w:marLeft w:val="547"/>
          <w:marRight w:val="0"/>
          <w:marTop w:val="0"/>
          <w:marBottom w:val="0"/>
          <w:divBdr>
            <w:top w:val="none" w:sz="0" w:space="0" w:color="auto"/>
            <w:left w:val="none" w:sz="0" w:space="0" w:color="auto"/>
            <w:bottom w:val="none" w:sz="0" w:space="0" w:color="auto"/>
            <w:right w:val="none" w:sz="0" w:space="0" w:color="auto"/>
          </w:divBdr>
        </w:div>
        <w:div w:id="1858351083">
          <w:marLeft w:val="1166"/>
          <w:marRight w:val="0"/>
          <w:marTop w:val="0"/>
          <w:marBottom w:val="0"/>
          <w:divBdr>
            <w:top w:val="none" w:sz="0" w:space="0" w:color="auto"/>
            <w:left w:val="none" w:sz="0" w:space="0" w:color="auto"/>
            <w:bottom w:val="none" w:sz="0" w:space="0" w:color="auto"/>
            <w:right w:val="none" w:sz="0" w:space="0" w:color="auto"/>
          </w:divBdr>
        </w:div>
        <w:div w:id="1914312695">
          <w:marLeft w:val="1166"/>
          <w:marRight w:val="0"/>
          <w:marTop w:val="0"/>
          <w:marBottom w:val="0"/>
          <w:divBdr>
            <w:top w:val="none" w:sz="0" w:space="0" w:color="auto"/>
            <w:left w:val="none" w:sz="0" w:space="0" w:color="auto"/>
            <w:bottom w:val="none" w:sz="0" w:space="0" w:color="auto"/>
            <w:right w:val="none" w:sz="0" w:space="0" w:color="auto"/>
          </w:divBdr>
        </w:div>
        <w:div w:id="1920748044">
          <w:marLeft w:val="1166"/>
          <w:marRight w:val="0"/>
          <w:marTop w:val="0"/>
          <w:marBottom w:val="0"/>
          <w:divBdr>
            <w:top w:val="none" w:sz="0" w:space="0" w:color="auto"/>
            <w:left w:val="none" w:sz="0" w:space="0" w:color="auto"/>
            <w:bottom w:val="none" w:sz="0" w:space="0" w:color="auto"/>
            <w:right w:val="none" w:sz="0" w:space="0" w:color="auto"/>
          </w:divBdr>
        </w:div>
        <w:div w:id="1957712912">
          <w:marLeft w:val="1166"/>
          <w:marRight w:val="0"/>
          <w:marTop w:val="0"/>
          <w:marBottom w:val="0"/>
          <w:divBdr>
            <w:top w:val="none" w:sz="0" w:space="0" w:color="auto"/>
            <w:left w:val="none" w:sz="0" w:space="0" w:color="auto"/>
            <w:bottom w:val="none" w:sz="0" w:space="0" w:color="auto"/>
            <w:right w:val="none" w:sz="0" w:space="0" w:color="auto"/>
          </w:divBdr>
        </w:div>
        <w:div w:id="1987855871">
          <w:marLeft w:val="1166"/>
          <w:marRight w:val="0"/>
          <w:marTop w:val="0"/>
          <w:marBottom w:val="0"/>
          <w:divBdr>
            <w:top w:val="none" w:sz="0" w:space="0" w:color="auto"/>
            <w:left w:val="none" w:sz="0" w:space="0" w:color="auto"/>
            <w:bottom w:val="none" w:sz="0" w:space="0" w:color="auto"/>
            <w:right w:val="none" w:sz="0" w:space="0" w:color="auto"/>
          </w:divBdr>
        </w:div>
        <w:div w:id="2041130230">
          <w:marLeft w:val="1166"/>
          <w:marRight w:val="0"/>
          <w:marTop w:val="0"/>
          <w:marBottom w:val="0"/>
          <w:divBdr>
            <w:top w:val="none" w:sz="0" w:space="0" w:color="auto"/>
            <w:left w:val="none" w:sz="0" w:space="0" w:color="auto"/>
            <w:bottom w:val="none" w:sz="0" w:space="0" w:color="auto"/>
            <w:right w:val="none" w:sz="0" w:space="0" w:color="auto"/>
          </w:divBdr>
        </w:div>
        <w:div w:id="2142142001">
          <w:marLeft w:val="1166"/>
          <w:marRight w:val="0"/>
          <w:marTop w:val="0"/>
          <w:marBottom w:val="0"/>
          <w:divBdr>
            <w:top w:val="none" w:sz="0" w:space="0" w:color="auto"/>
            <w:left w:val="none" w:sz="0" w:space="0" w:color="auto"/>
            <w:bottom w:val="none" w:sz="0" w:space="0" w:color="auto"/>
            <w:right w:val="none" w:sz="0" w:space="0" w:color="auto"/>
          </w:divBdr>
        </w:div>
      </w:divsChild>
    </w:div>
    <w:div w:id="362092247">
      <w:bodyDiv w:val="1"/>
      <w:marLeft w:val="0"/>
      <w:marRight w:val="0"/>
      <w:marTop w:val="0"/>
      <w:marBottom w:val="0"/>
      <w:divBdr>
        <w:top w:val="none" w:sz="0" w:space="0" w:color="auto"/>
        <w:left w:val="none" w:sz="0" w:space="0" w:color="auto"/>
        <w:bottom w:val="none" w:sz="0" w:space="0" w:color="auto"/>
        <w:right w:val="none" w:sz="0" w:space="0" w:color="auto"/>
      </w:divBdr>
      <w:divsChild>
        <w:div w:id="546987272">
          <w:marLeft w:val="360"/>
          <w:marRight w:val="0"/>
          <w:marTop w:val="0"/>
          <w:marBottom w:val="60"/>
          <w:divBdr>
            <w:top w:val="none" w:sz="0" w:space="0" w:color="auto"/>
            <w:left w:val="none" w:sz="0" w:space="0" w:color="auto"/>
            <w:bottom w:val="none" w:sz="0" w:space="0" w:color="auto"/>
            <w:right w:val="none" w:sz="0" w:space="0" w:color="auto"/>
          </w:divBdr>
        </w:div>
      </w:divsChild>
    </w:div>
    <w:div w:id="378554884">
      <w:bodyDiv w:val="1"/>
      <w:marLeft w:val="0"/>
      <w:marRight w:val="0"/>
      <w:marTop w:val="0"/>
      <w:marBottom w:val="0"/>
      <w:divBdr>
        <w:top w:val="none" w:sz="0" w:space="0" w:color="auto"/>
        <w:left w:val="none" w:sz="0" w:space="0" w:color="auto"/>
        <w:bottom w:val="none" w:sz="0" w:space="0" w:color="auto"/>
        <w:right w:val="none" w:sz="0" w:space="0" w:color="auto"/>
      </w:divBdr>
    </w:div>
    <w:div w:id="406462514">
      <w:bodyDiv w:val="1"/>
      <w:marLeft w:val="0"/>
      <w:marRight w:val="0"/>
      <w:marTop w:val="0"/>
      <w:marBottom w:val="0"/>
      <w:divBdr>
        <w:top w:val="none" w:sz="0" w:space="0" w:color="auto"/>
        <w:left w:val="none" w:sz="0" w:space="0" w:color="auto"/>
        <w:bottom w:val="none" w:sz="0" w:space="0" w:color="auto"/>
        <w:right w:val="none" w:sz="0" w:space="0" w:color="auto"/>
      </w:divBdr>
      <w:divsChild>
        <w:div w:id="44565648">
          <w:marLeft w:val="360"/>
          <w:marRight w:val="0"/>
          <w:marTop w:val="0"/>
          <w:marBottom w:val="0"/>
          <w:divBdr>
            <w:top w:val="none" w:sz="0" w:space="0" w:color="auto"/>
            <w:left w:val="none" w:sz="0" w:space="0" w:color="auto"/>
            <w:bottom w:val="none" w:sz="0" w:space="0" w:color="auto"/>
            <w:right w:val="none" w:sz="0" w:space="0" w:color="auto"/>
          </w:divBdr>
        </w:div>
        <w:div w:id="94399631">
          <w:marLeft w:val="360"/>
          <w:marRight w:val="0"/>
          <w:marTop w:val="0"/>
          <w:marBottom w:val="0"/>
          <w:divBdr>
            <w:top w:val="none" w:sz="0" w:space="0" w:color="auto"/>
            <w:left w:val="none" w:sz="0" w:space="0" w:color="auto"/>
            <w:bottom w:val="none" w:sz="0" w:space="0" w:color="auto"/>
            <w:right w:val="none" w:sz="0" w:space="0" w:color="auto"/>
          </w:divBdr>
        </w:div>
        <w:div w:id="1023432508">
          <w:marLeft w:val="360"/>
          <w:marRight w:val="0"/>
          <w:marTop w:val="0"/>
          <w:marBottom w:val="0"/>
          <w:divBdr>
            <w:top w:val="none" w:sz="0" w:space="0" w:color="auto"/>
            <w:left w:val="none" w:sz="0" w:space="0" w:color="auto"/>
            <w:bottom w:val="none" w:sz="0" w:space="0" w:color="auto"/>
            <w:right w:val="none" w:sz="0" w:space="0" w:color="auto"/>
          </w:divBdr>
        </w:div>
        <w:div w:id="1723094435">
          <w:marLeft w:val="360"/>
          <w:marRight w:val="0"/>
          <w:marTop w:val="0"/>
          <w:marBottom w:val="0"/>
          <w:divBdr>
            <w:top w:val="none" w:sz="0" w:space="0" w:color="auto"/>
            <w:left w:val="none" w:sz="0" w:space="0" w:color="auto"/>
            <w:bottom w:val="none" w:sz="0" w:space="0" w:color="auto"/>
            <w:right w:val="none" w:sz="0" w:space="0" w:color="auto"/>
          </w:divBdr>
        </w:div>
        <w:div w:id="1738437878">
          <w:marLeft w:val="360"/>
          <w:marRight w:val="0"/>
          <w:marTop w:val="0"/>
          <w:marBottom w:val="0"/>
          <w:divBdr>
            <w:top w:val="none" w:sz="0" w:space="0" w:color="auto"/>
            <w:left w:val="none" w:sz="0" w:space="0" w:color="auto"/>
            <w:bottom w:val="none" w:sz="0" w:space="0" w:color="auto"/>
            <w:right w:val="none" w:sz="0" w:space="0" w:color="auto"/>
          </w:divBdr>
        </w:div>
      </w:divsChild>
    </w:div>
    <w:div w:id="489105105">
      <w:bodyDiv w:val="1"/>
      <w:marLeft w:val="0"/>
      <w:marRight w:val="0"/>
      <w:marTop w:val="0"/>
      <w:marBottom w:val="0"/>
      <w:divBdr>
        <w:top w:val="none" w:sz="0" w:space="0" w:color="auto"/>
        <w:left w:val="none" w:sz="0" w:space="0" w:color="auto"/>
        <w:bottom w:val="none" w:sz="0" w:space="0" w:color="auto"/>
        <w:right w:val="none" w:sz="0" w:space="0" w:color="auto"/>
      </w:divBdr>
    </w:div>
    <w:div w:id="526211949">
      <w:bodyDiv w:val="1"/>
      <w:marLeft w:val="0"/>
      <w:marRight w:val="0"/>
      <w:marTop w:val="0"/>
      <w:marBottom w:val="0"/>
      <w:divBdr>
        <w:top w:val="none" w:sz="0" w:space="0" w:color="auto"/>
        <w:left w:val="none" w:sz="0" w:space="0" w:color="auto"/>
        <w:bottom w:val="none" w:sz="0" w:space="0" w:color="auto"/>
        <w:right w:val="none" w:sz="0" w:space="0" w:color="auto"/>
      </w:divBdr>
    </w:div>
    <w:div w:id="573011244">
      <w:bodyDiv w:val="1"/>
      <w:marLeft w:val="0"/>
      <w:marRight w:val="0"/>
      <w:marTop w:val="0"/>
      <w:marBottom w:val="0"/>
      <w:divBdr>
        <w:top w:val="none" w:sz="0" w:space="0" w:color="auto"/>
        <w:left w:val="none" w:sz="0" w:space="0" w:color="auto"/>
        <w:bottom w:val="none" w:sz="0" w:space="0" w:color="auto"/>
        <w:right w:val="none" w:sz="0" w:space="0" w:color="auto"/>
      </w:divBdr>
    </w:div>
    <w:div w:id="612790604">
      <w:bodyDiv w:val="1"/>
      <w:marLeft w:val="0"/>
      <w:marRight w:val="0"/>
      <w:marTop w:val="0"/>
      <w:marBottom w:val="0"/>
      <w:divBdr>
        <w:top w:val="none" w:sz="0" w:space="0" w:color="auto"/>
        <w:left w:val="none" w:sz="0" w:space="0" w:color="auto"/>
        <w:bottom w:val="none" w:sz="0" w:space="0" w:color="auto"/>
        <w:right w:val="none" w:sz="0" w:space="0" w:color="auto"/>
      </w:divBdr>
    </w:div>
    <w:div w:id="629365726">
      <w:bodyDiv w:val="1"/>
      <w:marLeft w:val="0"/>
      <w:marRight w:val="0"/>
      <w:marTop w:val="0"/>
      <w:marBottom w:val="0"/>
      <w:divBdr>
        <w:top w:val="none" w:sz="0" w:space="0" w:color="auto"/>
        <w:left w:val="none" w:sz="0" w:space="0" w:color="auto"/>
        <w:bottom w:val="none" w:sz="0" w:space="0" w:color="auto"/>
        <w:right w:val="none" w:sz="0" w:space="0" w:color="auto"/>
      </w:divBdr>
    </w:div>
    <w:div w:id="640962963">
      <w:bodyDiv w:val="1"/>
      <w:marLeft w:val="0"/>
      <w:marRight w:val="0"/>
      <w:marTop w:val="0"/>
      <w:marBottom w:val="0"/>
      <w:divBdr>
        <w:top w:val="none" w:sz="0" w:space="0" w:color="auto"/>
        <w:left w:val="none" w:sz="0" w:space="0" w:color="auto"/>
        <w:bottom w:val="none" w:sz="0" w:space="0" w:color="auto"/>
        <w:right w:val="none" w:sz="0" w:space="0" w:color="auto"/>
      </w:divBdr>
      <w:divsChild>
        <w:div w:id="936716939">
          <w:marLeft w:val="1166"/>
          <w:marRight w:val="0"/>
          <w:marTop w:val="0"/>
          <w:marBottom w:val="120"/>
          <w:divBdr>
            <w:top w:val="none" w:sz="0" w:space="0" w:color="auto"/>
            <w:left w:val="none" w:sz="0" w:space="0" w:color="auto"/>
            <w:bottom w:val="none" w:sz="0" w:space="0" w:color="auto"/>
            <w:right w:val="none" w:sz="0" w:space="0" w:color="auto"/>
          </w:divBdr>
        </w:div>
      </w:divsChild>
    </w:div>
    <w:div w:id="653022967">
      <w:bodyDiv w:val="1"/>
      <w:marLeft w:val="0"/>
      <w:marRight w:val="0"/>
      <w:marTop w:val="0"/>
      <w:marBottom w:val="0"/>
      <w:divBdr>
        <w:top w:val="none" w:sz="0" w:space="0" w:color="auto"/>
        <w:left w:val="none" w:sz="0" w:space="0" w:color="auto"/>
        <w:bottom w:val="none" w:sz="0" w:space="0" w:color="auto"/>
        <w:right w:val="none" w:sz="0" w:space="0" w:color="auto"/>
      </w:divBdr>
      <w:divsChild>
        <w:div w:id="1057627726">
          <w:marLeft w:val="1800"/>
          <w:marRight w:val="0"/>
          <w:marTop w:val="0"/>
          <w:marBottom w:val="120"/>
          <w:divBdr>
            <w:top w:val="none" w:sz="0" w:space="0" w:color="auto"/>
            <w:left w:val="none" w:sz="0" w:space="0" w:color="auto"/>
            <w:bottom w:val="none" w:sz="0" w:space="0" w:color="auto"/>
            <w:right w:val="none" w:sz="0" w:space="0" w:color="auto"/>
          </w:divBdr>
        </w:div>
      </w:divsChild>
    </w:div>
    <w:div w:id="654338632">
      <w:bodyDiv w:val="1"/>
      <w:marLeft w:val="0"/>
      <w:marRight w:val="0"/>
      <w:marTop w:val="0"/>
      <w:marBottom w:val="0"/>
      <w:divBdr>
        <w:top w:val="none" w:sz="0" w:space="0" w:color="auto"/>
        <w:left w:val="none" w:sz="0" w:space="0" w:color="auto"/>
        <w:bottom w:val="none" w:sz="0" w:space="0" w:color="auto"/>
        <w:right w:val="none" w:sz="0" w:space="0" w:color="auto"/>
      </w:divBdr>
      <w:divsChild>
        <w:div w:id="78914581">
          <w:marLeft w:val="1166"/>
          <w:marRight w:val="0"/>
          <w:marTop w:val="0"/>
          <w:marBottom w:val="120"/>
          <w:divBdr>
            <w:top w:val="none" w:sz="0" w:space="0" w:color="auto"/>
            <w:left w:val="none" w:sz="0" w:space="0" w:color="auto"/>
            <w:bottom w:val="none" w:sz="0" w:space="0" w:color="auto"/>
            <w:right w:val="none" w:sz="0" w:space="0" w:color="auto"/>
          </w:divBdr>
        </w:div>
        <w:div w:id="410009398">
          <w:marLeft w:val="1800"/>
          <w:marRight w:val="0"/>
          <w:marTop w:val="0"/>
          <w:marBottom w:val="120"/>
          <w:divBdr>
            <w:top w:val="none" w:sz="0" w:space="0" w:color="auto"/>
            <w:left w:val="none" w:sz="0" w:space="0" w:color="auto"/>
            <w:bottom w:val="none" w:sz="0" w:space="0" w:color="auto"/>
            <w:right w:val="none" w:sz="0" w:space="0" w:color="auto"/>
          </w:divBdr>
        </w:div>
        <w:div w:id="929198065">
          <w:marLeft w:val="1800"/>
          <w:marRight w:val="0"/>
          <w:marTop w:val="0"/>
          <w:marBottom w:val="120"/>
          <w:divBdr>
            <w:top w:val="none" w:sz="0" w:space="0" w:color="auto"/>
            <w:left w:val="none" w:sz="0" w:space="0" w:color="auto"/>
            <w:bottom w:val="none" w:sz="0" w:space="0" w:color="auto"/>
            <w:right w:val="none" w:sz="0" w:space="0" w:color="auto"/>
          </w:divBdr>
        </w:div>
        <w:div w:id="1721854477">
          <w:marLeft w:val="1800"/>
          <w:marRight w:val="0"/>
          <w:marTop w:val="0"/>
          <w:marBottom w:val="120"/>
          <w:divBdr>
            <w:top w:val="none" w:sz="0" w:space="0" w:color="auto"/>
            <w:left w:val="none" w:sz="0" w:space="0" w:color="auto"/>
            <w:bottom w:val="none" w:sz="0" w:space="0" w:color="auto"/>
            <w:right w:val="none" w:sz="0" w:space="0" w:color="auto"/>
          </w:divBdr>
        </w:div>
        <w:div w:id="2018538167">
          <w:marLeft w:val="1800"/>
          <w:marRight w:val="0"/>
          <w:marTop w:val="0"/>
          <w:marBottom w:val="120"/>
          <w:divBdr>
            <w:top w:val="none" w:sz="0" w:space="0" w:color="auto"/>
            <w:left w:val="none" w:sz="0" w:space="0" w:color="auto"/>
            <w:bottom w:val="none" w:sz="0" w:space="0" w:color="auto"/>
            <w:right w:val="none" w:sz="0" w:space="0" w:color="auto"/>
          </w:divBdr>
        </w:div>
      </w:divsChild>
    </w:div>
    <w:div w:id="720246523">
      <w:bodyDiv w:val="1"/>
      <w:marLeft w:val="0"/>
      <w:marRight w:val="0"/>
      <w:marTop w:val="0"/>
      <w:marBottom w:val="0"/>
      <w:divBdr>
        <w:top w:val="none" w:sz="0" w:space="0" w:color="auto"/>
        <w:left w:val="none" w:sz="0" w:space="0" w:color="auto"/>
        <w:bottom w:val="none" w:sz="0" w:space="0" w:color="auto"/>
        <w:right w:val="none" w:sz="0" w:space="0" w:color="auto"/>
      </w:divBdr>
      <w:divsChild>
        <w:div w:id="428892770">
          <w:marLeft w:val="1166"/>
          <w:marRight w:val="0"/>
          <w:marTop w:val="0"/>
          <w:marBottom w:val="120"/>
          <w:divBdr>
            <w:top w:val="none" w:sz="0" w:space="0" w:color="auto"/>
            <w:left w:val="none" w:sz="0" w:space="0" w:color="auto"/>
            <w:bottom w:val="none" w:sz="0" w:space="0" w:color="auto"/>
            <w:right w:val="none" w:sz="0" w:space="0" w:color="auto"/>
          </w:divBdr>
        </w:div>
        <w:div w:id="663314456">
          <w:marLeft w:val="1800"/>
          <w:marRight w:val="0"/>
          <w:marTop w:val="0"/>
          <w:marBottom w:val="120"/>
          <w:divBdr>
            <w:top w:val="none" w:sz="0" w:space="0" w:color="auto"/>
            <w:left w:val="none" w:sz="0" w:space="0" w:color="auto"/>
            <w:bottom w:val="none" w:sz="0" w:space="0" w:color="auto"/>
            <w:right w:val="none" w:sz="0" w:space="0" w:color="auto"/>
          </w:divBdr>
        </w:div>
        <w:div w:id="1079136943">
          <w:marLeft w:val="1800"/>
          <w:marRight w:val="0"/>
          <w:marTop w:val="0"/>
          <w:marBottom w:val="120"/>
          <w:divBdr>
            <w:top w:val="none" w:sz="0" w:space="0" w:color="auto"/>
            <w:left w:val="none" w:sz="0" w:space="0" w:color="auto"/>
            <w:bottom w:val="none" w:sz="0" w:space="0" w:color="auto"/>
            <w:right w:val="none" w:sz="0" w:space="0" w:color="auto"/>
          </w:divBdr>
        </w:div>
        <w:div w:id="1359887555">
          <w:marLeft w:val="1800"/>
          <w:marRight w:val="0"/>
          <w:marTop w:val="0"/>
          <w:marBottom w:val="120"/>
          <w:divBdr>
            <w:top w:val="none" w:sz="0" w:space="0" w:color="auto"/>
            <w:left w:val="none" w:sz="0" w:space="0" w:color="auto"/>
            <w:bottom w:val="none" w:sz="0" w:space="0" w:color="auto"/>
            <w:right w:val="none" w:sz="0" w:space="0" w:color="auto"/>
          </w:divBdr>
        </w:div>
        <w:div w:id="2022586270">
          <w:marLeft w:val="1800"/>
          <w:marRight w:val="0"/>
          <w:marTop w:val="0"/>
          <w:marBottom w:val="120"/>
          <w:divBdr>
            <w:top w:val="none" w:sz="0" w:space="0" w:color="auto"/>
            <w:left w:val="none" w:sz="0" w:space="0" w:color="auto"/>
            <w:bottom w:val="none" w:sz="0" w:space="0" w:color="auto"/>
            <w:right w:val="none" w:sz="0" w:space="0" w:color="auto"/>
          </w:divBdr>
        </w:div>
      </w:divsChild>
    </w:div>
    <w:div w:id="722141861">
      <w:bodyDiv w:val="1"/>
      <w:marLeft w:val="0"/>
      <w:marRight w:val="0"/>
      <w:marTop w:val="0"/>
      <w:marBottom w:val="0"/>
      <w:divBdr>
        <w:top w:val="none" w:sz="0" w:space="0" w:color="auto"/>
        <w:left w:val="none" w:sz="0" w:space="0" w:color="auto"/>
        <w:bottom w:val="none" w:sz="0" w:space="0" w:color="auto"/>
        <w:right w:val="none" w:sz="0" w:space="0" w:color="auto"/>
      </w:divBdr>
      <w:divsChild>
        <w:div w:id="1077287639">
          <w:marLeft w:val="547"/>
          <w:marRight w:val="0"/>
          <w:marTop w:val="0"/>
          <w:marBottom w:val="120"/>
          <w:divBdr>
            <w:top w:val="none" w:sz="0" w:space="0" w:color="auto"/>
            <w:left w:val="none" w:sz="0" w:space="0" w:color="auto"/>
            <w:bottom w:val="none" w:sz="0" w:space="0" w:color="auto"/>
            <w:right w:val="none" w:sz="0" w:space="0" w:color="auto"/>
          </w:divBdr>
        </w:div>
      </w:divsChild>
    </w:div>
    <w:div w:id="769084868">
      <w:bodyDiv w:val="1"/>
      <w:marLeft w:val="0"/>
      <w:marRight w:val="0"/>
      <w:marTop w:val="0"/>
      <w:marBottom w:val="0"/>
      <w:divBdr>
        <w:top w:val="none" w:sz="0" w:space="0" w:color="auto"/>
        <w:left w:val="none" w:sz="0" w:space="0" w:color="auto"/>
        <w:bottom w:val="none" w:sz="0" w:space="0" w:color="auto"/>
        <w:right w:val="none" w:sz="0" w:space="0" w:color="auto"/>
      </w:divBdr>
    </w:div>
    <w:div w:id="792670171">
      <w:bodyDiv w:val="1"/>
      <w:marLeft w:val="0"/>
      <w:marRight w:val="0"/>
      <w:marTop w:val="0"/>
      <w:marBottom w:val="0"/>
      <w:divBdr>
        <w:top w:val="none" w:sz="0" w:space="0" w:color="auto"/>
        <w:left w:val="none" w:sz="0" w:space="0" w:color="auto"/>
        <w:bottom w:val="none" w:sz="0" w:space="0" w:color="auto"/>
        <w:right w:val="none" w:sz="0" w:space="0" w:color="auto"/>
      </w:divBdr>
      <w:divsChild>
        <w:div w:id="770274560">
          <w:marLeft w:val="360"/>
          <w:marRight w:val="0"/>
          <w:marTop w:val="0"/>
          <w:marBottom w:val="120"/>
          <w:divBdr>
            <w:top w:val="none" w:sz="0" w:space="0" w:color="auto"/>
            <w:left w:val="none" w:sz="0" w:space="0" w:color="auto"/>
            <w:bottom w:val="none" w:sz="0" w:space="0" w:color="auto"/>
            <w:right w:val="none" w:sz="0" w:space="0" w:color="auto"/>
          </w:divBdr>
        </w:div>
      </w:divsChild>
    </w:div>
    <w:div w:id="846791959">
      <w:bodyDiv w:val="1"/>
      <w:marLeft w:val="0"/>
      <w:marRight w:val="0"/>
      <w:marTop w:val="0"/>
      <w:marBottom w:val="0"/>
      <w:divBdr>
        <w:top w:val="none" w:sz="0" w:space="0" w:color="auto"/>
        <w:left w:val="none" w:sz="0" w:space="0" w:color="auto"/>
        <w:bottom w:val="none" w:sz="0" w:space="0" w:color="auto"/>
        <w:right w:val="none" w:sz="0" w:space="0" w:color="auto"/>
      </w:divBdr>
      <w:divsChild>
        <w:div w:id="1754736334">
          <w:marLeft w:val="360"/>
          <w:marRight w:val="0"/>
          <w:marTop w:val="0"/>
          <w:marBottom w:val="120"/>
          <w:divBdr>
            <w:top w:val="none" w:sz="0" w:space="0" w:color="auto"/>
            <w:left w:val="none" w:sz="0" w:space="0" w:color="auto"/>
            <w:bottom w:val="none" w:sz="0" w:space="0" w:color="auto"/>
            <w:right w:val="none" w:sz="0" w:space="0" w:color="auto"/>
          </w:divBdr>
        </w:div>
      </w:divsChild>
    </w:div>
    <w:div w:id="850729258">
      <w:bodyDiv w:val="1"/>
      <w:marLeft w:val="0"/>
      <w:marRight w:val="0"/>
      <w:marTop w:val="0"/>
      <w:marBottom w:val="0"/>
      <w:divBdr>
        <w:top w:val="none" w:sz="0" w:space="0" w:color="auto"/>
        <w:left w:val="none" w:sz="0" w:space="0" w:color="auto"/>
        <w:bottom w:val="none" w:sz="0" w:space="0" w:color="auto"/>
        <w:right w:val="none" w:sz="0" w:space="0" w:color="auto"/>
      </w:divBdr>
      <w:divsChild>
        <w:div w:id="1520578421">
          <w:marLeft w:val="1166"/>
          <w:marRight w:val="0"/>
          <w:marTop w:val="0"/>
          <w:marBottom w:val="120"/>
          <w:divBdr>
            <w:top w:val="none" w:sz="0" w:space="0" w:color="auto"/>
            <w:left w:val="none" w:sz="0" w:space="0" w:color="auto"/>
            <w:bottom w:val="none" w:sz="0" w:space="0" w:color="auto"/>
            <w:right w:val="none" w:sz="0" w:space="0" w:color="auto"/>
          </w:divBdr>
        </w:div>
      </w:divsChild>
    </w:div>
    <w:div w:id="873080282">
      <w:bodyDiv w:val="1"/>
      <w:marLeft w:val="0"/>
      <w:marRight w:val="0"/>
      <w:marTop w:val="0"/>
      <w:marBottom w:val="0"/>
      <w:divBdr>
        <w:top w:val="none" w:sz="0" w:space="0" w:color="auto"/>
        <w:left w:val="none" w:sz="0" w:space="0" w:color="auto"/>
        <w:bottom w:val="none" w:sz="0" w:space="0" w:color="auto"/>
        <w:right w:val="none" w:sz="0" w:space="0" w:color="auto"/>
      </w:divBdr>
      <w:divsChild>
        <w:div w:id="56785369">
          <w:marLeft w:val="180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536084">
      <w:bodyDiv w:val="1"/>
      <w:marLeft w:val="0"/>
      <w:marRight w:val="0"/>
      <w:marTop w:val="0"/>
      <w:marBottom w:val="0"/>
      <w:divBdr>
        <w:top w:val="none" w:sz="0" w:space="0" w:color="auto"/>
        <w:left w:val="none" w:sz="0" w:space="0" w:color="auto"/>
        <w:bottom w:val="none" w:sz="0" w:space="0" w:color="auto"/>
        <w:right w:val="none" w:sz="0" w:space="0" w:color="auto"/>
      </w:divBdr>
      <w:divsChild>
        <w:div w:id="1842038974">
          <w:marLeft w:val="360"/>
          <w:marRight w:val="0"/>
          <w:marTop w:val="0"/>
          <w:marBottom w:val="0"/>
          <w:divBdr>
            <w:top w:val="none" w:sz="0" w:space="0" w:color="auto"/>
            <w:left w:val="none" w:sz="0" w:space="0" w:color="auto"/>
            <w:bottom w:val="none" w:sz="0" w:space="0" w:color="auto"/>
            <w:right w:val="none" w:sz="0" w:space="0" w:color="auto"/>
          </w:divBdr>
        </w:div>
      </w:divsChild>
    </w:div>
    <w:div w:id="980496156">
      <w:bodyDiv w:val="1"/>
      <w:marLeft w:val="0"/>
      <w:marRight w:val="0"/>
      <w:marTop w:val="0"/>
      <w:marBottom w:val="0"/>
      <w:divBdr>
        <w:top w:val="none" w:sz="0" w:space="0" w:color="auto"/>
        <w:left w:val="none" w:sz="0" w:space="0" w:color="auto"/>
        <w:bottom w:val="none" w:sz="0" w:space="0" w:color="auto"/>
        <w:right w:val="none" w:sz="0" w:space="0" w:color="auto"/>
      </w:divBdr>
      <w:divsChild>
        <w:div w:id="764693277">
          <w:marLeft w:val="547"/>
          <w:marRight w:val="0"/>
          <w:marTop w:val="0"/>
          <w:marBottom w:val="120"/>
          <w:divBdr>
            <w:top w:val="none" w:sz="0" w:space="0" w:color="auto"/>
            <w:left w:val="none" w:sz="0" w:space="0" w:color="auto"/>
            <w:bottom w:val="none" w:sz="0" w:space="0" w:color="auto"/>
            <w:right w:val="none" w:sz="0" w:space="0" w:color="auto"/>
          </w:divBdr>
        </w:div>
        <w:div w:id="848714443">
          <w:marLeft w:val="1166"/>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7712294">
      <w:bodyDiv w:val="1"/>
      <w:marLeft w:val="0"/>
      <w:marRight w:val="0"/>
      <w:marTop w:val="0"/>
      <w:marBottom w:val="0"/>
      <w:divBdr>
        <w:top w:val="none" w:sz="0" w:space="0" w:color="auto"/>
        <w:left w:val="none" w:sz="0" w:space="0" w:color="auto"/>
        <w:bottom w:val="none" w:sz="0" w:space="0" w:color="auto"/>
        <w:right w:val="none" w:sz="0" w:space="0" w:color="auto"/>
      </w:divBdr>
    </w:div>
    <w:div w:id="1095321657">
      <w:bodyDiv w:val="1"/>
      <w:marLeft w:val="0"/>
      <w:marRight w:val="0"/>
      <w:marTop w:val="0"/>
      <w:marBottom w:val="0"/>
      <w:divBdr>
        <w:top w:val="none" w:sz="0" w:space="0" w:color="auto"/>
        <w:left w:val="none" w:sz="0" w:space="0" w:color="auto"/>
        <w:bottom w:val="none" w:sz="0" w:space="0" w:color="auto"/>
        <w:right w:val="none" w:sz="0" w:space="0" w:color="auto"/>
      </w:divBdr>
      <w:divsChild>
        <w:div w:id="1799645533">
          <w:marLeft w:val="360"/>
          <w:marRight w:val="0"/>
          <w:marTop w:val="0"/>
          <w:marBottom w:val="120"/>
          <w:divBdr>
            <w:top w:val="none" w:sz="0" w:space="0" w:color="auto"/>
            <w:left w:val="none" w:sz="0" w:space="0" w:color="auto"/>
            <w:bottom w:val="none" w:sz="0" w:space="0" w:color="auto"/>
            <w:right w:val="none" w:sz="0" w:space="0" w:color="auto"/>
          </w:divBdr>
        </w:div>
      </w:divsChild>
    </w:div>
    <w:div w:id="110153186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874255">
      <w:bodyDiv w:val="1"/>
      <w:marLeft w:val="0"/>
      <w:marRight w:val="0"/>
      <w:marTop w:val="0"/>
      <w:marBottom w:val="0"/>
      <w:divBdr>
        <w:top w:val="none" w:sz="0" w:space="0" w:color="auto"/>
        <w:left w:val="none" w:sz="0" w:space="0" w:color="auto"/>
        <w:bottom w:val="none" w:sz="0" w:space="0" w:color="auto"/>
        <w:right w:val="none" w:sz="0" w:space="0" w:color="auto"/>
      </w:divBdr>
      <w:divsChild>
        <w:div w:id="150945815">
          <w:marLeft w:val="1166"/>
          <w:marRight w:val="0"/>
          <w:marTop w:val="0"/>
          <w:marBottom w:val="120"/>
          <w:divBdr>
            <w:top w:val="none" w:sz="0" w:space="0" w:color="auto"/>
            <w:left w:val="none" w:sz="0" w:space="0" w:color="auto"/>
            <w:bottom w:val="none" w:sz="0" w:space="0" w:color="auto"/>
            <w:right w:val="none" w:sz="0" w:space="0" w:color="auto"/>
          </w:divBdr>
        </w:div>
      </w:divsChild>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236819513">
      <w:bodyDiv w:val="1"/>
      <w:marLeft w:val="0"/>
      <w:marRight w:val="0"/>
      <w:marTop w:val="0"/>
      <w:marBottom w:val="0"/>
      <w:divBdr>
        <w:top w:val="none" w:sz="0" w:space="0" w:color="auto"/>
        <w:left w:val="none" w:sz="0" w:space="0" w:color="auto"/>
        <w:bottom w:val="none" w:sz="0" w:space="0" w:color="auto"/>
        <w:right w:val="none" w:sz="0" w:space="0" w:color="auto"/>
      </w:divBdr>
      <w:divsChild>
        <w:div w:id="940911544">
          <w:marLeft w:val="547"/>
          <w:marRight w:val="0"/>
          <w:marTop w:val="0"/>
          <w:marBottom w:val="120"/>
          <w:divBdr>
            <w:top w:val="none" w:sz="0" w:space="0" w:color="auto"/>
            <w:left w:val="none" w:sz="0" w:space="0" w:color="auto"/>
            <w:bottom w:val="none" w:sz="0" w:space="0" w:color="auto"/>
            <w:right w:val="none" w:sz="0" w:space="0" w:color="auto"/>
          </w:divBdr>
        </w:div>
      </w:divsChild>
    </w:div>
    <w:div w:id="1253464819">
      <w:bodyDiv w:val="1"/>
      <w:marLeft w:val="0"/>
      <w:marRight w:val="0"/>
      <w:marTop w:val="0"/>
      <w:marBottom w:val="0"/>
      <w:divBdr>
        <w:top w:val="none" w:sz="0" w:space="0" w:color="auto"/>
        <w:left w:val="none" w:sz="0" w:space="0" w:color="auto"/>
        <w:bottom w:val="none" w:sz="0" w:space="0" w:color="auto"/>
        <w:right w:val="none" w:sz="0" w:space="0" w:color="auto"/>
      </w:divBdr>
      <w:divsChild>
        <w:div w:id="56127466">
          <w:marLeft w:val="1166"/>
          <w:marRight w:val="0"/>
          <w:marTop w:val="0"/>
          <w:marBottom w:val="0"/>
          <w:divBdr>
            <w:top w:val="none" w:sz="0" w:space="0" w:color="auto"/>
            <w:left w:val="none" w:sz="0" w:space="0" w:color="auto"/>
            <w:bottom w:val="none" w:sz="0" w:space="0" w:color="auto"/>
            <w:right w:val="none" w:sz="0" w:space="0" w:color="auto"/>
          </w:divBdr>
        </w:div>
        <w:div w:id="199904763">
          <w:marLeft w:val="547"/>
          <w:marRight w:val="0"/>
          <w:marTop w:val="0"/>
          <w:marBottom w:val="0"/>
          <w:divBdr>
            <w:top w:val="none" w:sz="0" w:space="0" w:color="auto"/>
            <w:left w:val="none" w:sz="0" w:space="0" w:color="auto"/>
            <w:bottom w:val="none" w:sz="0" w:space="0" w:color="auto"/>
            <w:right w:val="none" w:sz="0" w:space="0" w:color="auto"/>
          </w:divBdr>
        </w:div>
        <w:div w:id="216748268">
          <w:marLeft w:val="1166"/>
          <w:marRight w:val="0"/>
          <w:marTop w:val="0"/>
          <w:marBottom w:val="0"/>
          <w:divBdr>
            <w:top w:val="none" w:sz="0" w:space="0" w:color="auto"/>
            <w:left w:val="none" w:sz="0" w:space="0" w:color="auto"/>
            <w:bottom w:val="none" w:sz="0" w:space="0" w:color="auto"/>
            <w:right w:val="none" w:sz="0" w:space="0" w:color="auto"/>
          </w:divBdr>
        </w:div>
        <w:div w:id="252981181">
          <w:marLeft w:val="1166"/>
          <w:marRight w:val="0"/>
          <w:marTop w:val="0"/>
          <w:marBottom w:val="0"/>
          <w:divBdr>
            <w:top w:val="none" w:sz="0" w:space="0" w:color="auto"/>
            <w:left w:val="none" w:sz="0" w:space="0" w:color="auto"/>
            <w:bottom w:val="none" w:sz="0" w:space="0" w:color="auto"/>
            <w:right w:val="none" w:sz="0" w:space="0" w:color="auto"/>
          </w:divBdr>
        </w:div>
        <w:div w:id="306517833">
          <w:marLeft w:val="1166"/>
          <w:marRight w:val="0"/>
          <w:marTop w:val="0"/>
          <w:marBottom w:val="0"/>
          <w:divBdr>
            <w:top w:val="none" w:sz="0" w:space="0" w:color="auto"/>
            <w:left w:val="none" w:sz="0" w:space="0" w:color="auto"/>
            <w:bottom w:val="none" w:sz="0" w:space="0" w:color="auto"/>
            <w:right w:val="none" w:sz="0" w:space="0" w:color="auto"/>
          </w:divBdr>
        </w:div>
        <w:div w:id="942683814">
          <w:marLeft w:val="1166"/>
          <w:marRight w:val="0"/>
          <w:marTop w:val="0"/>
          <w:marBottom w:val="0"/>
          <w:divBdr>
            <w:top w:val="none" w:sz="0" w:space="0" w:color="auto"/>
            <w:left w:val="none" w:sz="0" w:space="0" w:color="auto"/>
            <w:bottom w:val="none" w:sz="0" w:space="0" w:color="auto"/>
            <w:right w:val="none" w:sz="0" w:space="0" w:color="auto"/>
          </w:divBdr>
        </w:div>
        <w:div w:id="994383458">
          <w:marLeft w:val="1166"/>
          <w:marRight w:val="0"/>
          <w:marTop w:val="0"/>
          <w:marBottom w:val="0"/>
          <w:divBdr>
            <w:top w:val="none" w:sz="0" w:space="0" w:color="auto"/>
            <w:left w:val="none" w:sz="0" w:space="0" w:color="auto"/>
            <w:bottom w:val="none" w:sz="0" w:space="0" w:color="auto"/>
            <w:right w:val="none" w:sz="0" w:space="0" w:color="auto"/>
          </w:divBdr>
        </w:div>
        <w:div w:id="995769218">
          <w:marLeft w:val="1166"/>
          <w:marRight w:val="0"/>
          <w:marTop w:val="0"/>
          <w:marBottom w:val="0"/>
          <w:divBdr>
            <w:top w:val="none" w:sz="0" w:space="0" w:color="auto"/>
            <w:left w:val="none" w:sz="0" w:space="0" w:color="auto"/>
            <w:bottom w:val="none" w:sz="0" w:space="0" w:color="auto"/>
            <w:right w:val="none" w:sz="0" w:space="0" w:color="auto"/>
          </w:divBdr>
        </w:div>
        <w:div w:id="1077359140">
          <w:marLeft w:val="547"/>
          <w:marRight w:val="0"/>
          <w:marTop w:val="0"/>
          <w:marBottom w:val="0"/>
          <w:divBdr>
            <w:top w:val="none" w:sz="0" w:space="0" w:color="auto"/>
            <w:left w:val="none" w:sz="0" w:space="0" w:color="auto"/>
            <w:bottom w:val="none" w:sz="0" w:space="0" w:color="auto"/>
            <w:right w:val="none" w:sz="0" w:space="0" w:color="auto"/>
          </w:divBdr>
        </w:div>
        <w:div w:id="1234586170">
          <w:marLeft w:val="1166"/>
          <w:marRight w:val="0"/>
          <w:marTop w:val="0"/>
          <w:marBottom w:val="0"/>
          <w:divBdr>
            <w:top w:val="none" w:sz="0" w:space="0" w:color="auto"/>
            <w:left w:val="none" w:sz="0" w:space="0" w:color="auto"/>
            <w:bottom w:val="none" w:sz="0" w:space="0" w:color="auto"/>
            <w:right w:val="none" w:sz="0" w:space="0" w:color="auto"/>
          </w:divBdr>
        </w:div>
        <w:div w:id="1370567298">
          <w:marLeft w:val="547"/>
          <w:marRight w:val="0"/>
          <w:marTop w:val="0"/>
          <w:marBottom w:val="0"/>
          <w:divBdr>
            <w:top w:val="none" w:sz="0" w:space="0" w:color="auto"/>
            <w:left w:val="none" w:sz="0" w:space="0" w:color="auto"/>
            <w:bottom w:val="none" w:sz="0" w:space="0" w:color="auto"/>
            <w:right w:val="none" w:sz="0" w:space="0" w:color="auto"/>
          </w:divBdr>
        </w:div>
        <w:div w:id="1399863782">
          <w:marLeft w:val="547"/>
          <w:marRight w:val="0"/>
          <w:marTop w:val="0"/>
          <w:marBottom w:val="0"/>
          <w:divBdr>
            <w:top w:val="none" w:sz="0" w:space="0" w:color="auto"/>
            <w:left w:val="none" w:sz="0" w:space="0" w:color="auto"/>
            <w:bottom w:val="none" w:sz="0" w:space="0" w:color="auto"/>
            <w:right w:val="none" w:sz="0" w:space="0" w:color="auto"/>
          </w:divBdr>
        </w:div>
        <w:div w:id="1492058557">
          <w:marLeft w:val="1166"/>
          <w:marRight w:val="0"/>
          <w:marTop w:val="0"/>
          <w:marBottom w:val="0"/>
          <w:divBdr>
            <w:top w:val="none" w:sz="0" w:space="0" w:color="auto"/>
            <w:left w:val="none" w:sz="0" w:space="0" w:color="auto"/>
            <w:bottom w:val="none" w:sz="0" w:space="0" w:color="auto"/>
            <w:right w:val="none" w:sz="0" w:space="0" w:color="auto"/>
          </w:divBdr>
        </w:div>
        <w:div w:id="1549562818">
          <w:marLeft w:val="1166"/>
          <w:marRight w:val="0"/>
          <w:marTop w:val="0"/>
          <w:marBottom w:val="0"/>
          <w:divBdr>
            <w:top w:val="none" w:sz="0" w:space="0" w:color="auto"/>
            <w:left w:val="none" w:sz="0" w:space="0" w:color="auto"/>
            <w:bottom w:val="none" w:sz="0" w:space="0" w:color="auto"/>
            <w:right w:val="none" w:sz="0" w:space="0" w:color="auto"/>
          </w:divBdr>
        </w:div>
        <w:div w:id="1663436046">
          <w:marLeft w:val="1166"/>
          <w:marRight w:val="0"/>
          <w:marTop w:val="0"/>
          <w:marBottom w:val="0"/>
          <w:divBdr>
            <w:top w:val="none" w:sz="0" w:space="0" w:color="auto"/>
            <w:left w:val="none" w:sz="0" w:space="0" w:color="auto"/>
            <w:bottom w:val="none" w:sz="0" w:space="0" w:color="auto"/>
            <w:right w:val="none" w:sz="0" w:space="0" w:color="auto"/>
          </w:divBdr>
        </w:div>
        <w:div w:id="1705717835">
          <w:marLeft w:val="1166"/>
          <w:marRight w:val="0"/>
          <w:marTop w:val="0"/>
          <w:marBottom w:val="0"/>
          <w:divBdr>
            <w:top w:val="none" w:sz="0" w:space="0" w:color="auto"/>
            <w:left w:val="none" w:sz="0" w:space="0" w:color="auto"/>
            <w:bottom w:val="none" w:sz="0" w:space="0" w:color="auto"/>
            <w:right w:val="none" w:sz="0" w:space="0" w:color="auto"/>
          </w:divBdr>
        </w:div>
        <w:div w:id="1857966374">
          <w:marLeft w:val="1166"/>
          <w:marRight w:val="0"/>
          <w:marTop w:val="0"/>
          <w:marBottom w:val="0"/>
          <w:divBdr>
            <w:top w:val="none" w:sz="0" w:space="0" w:color="auto"/>
            <w:left w:val="none" w:sz="0" w:space="0" w:color="auto"/>
            <w:bottom w:val="none" w:sz="0" w:space="0" w:color="auto"/>
            <w:right w:val="none" w:sz="0" w:space="0" w:color="auto"/>
          </w:divBdr>
        </w:div>
        <w:div w:id="1866210691">
          <w:marLeft w:val="547"/>
          <w:marRight w:val="0"/>
          <w:marTop w:val="0"/>
          <w:marBottom w:val="0"/>
          <w:divBdr>
            <w:top w:val="none" w:sz="0" w:space="0" w:color="auto"/>
            <w:left w:val="none" w:sz="0" w:space="0" w:color="auto"/>
            <w:bottom w:val="none" w:sz="0" w:space="0" w:color="auto"/>
            <w:right w:val="none" w:sz="0" w:space="0" w:color="auto"/>
          </w:divBdr>
        </w:div>
        <w:div w:id="1956713968">
          <w:marLeft w:val="1166"/>
          <w:marRight w:val="0"/>
          <w:marTop w:val="0"/>
          <w:marBottom w:val="0"/>
          <w:divBdr>
            <w:top w:val="none" w:sz="0" w:space="0" w:color="auto"/>
            <w:left w:val="none" w:sz="0" w:space="0" w:color="auto"/>
            <w:bottom w:val="none" w:sz="0" w:space="0" w:color="auto"/>
            <w:right w:val="none" w:sz="0" w:space="0" w:color="auto"/>
          </w:divBdr>
        </w:div>
      </w:divsChild>
    </w:div>
    <w:div w:id="1255631148">
      <w:bodyDiv w:val="1"/>
      <w:marLeft w:val="0"/>
      <w:marRight w:val="0"/>
      <w:marTop w:val="0"/>
      <w:marBottom w:val="0"/>
      <w:divBdr>
        <w:top w:val="none" w:sz="0" w:space="0" w:color="auto"/>
        <w:left w:val="none" w:sz="0" w:space="0" w:color="auto"/>
        <w:bottom w:val="none" w:sz="0" w:space="0" w:color="auto"/>
        <w:right w:val="none" w:sz="0" w:space="0" w:color="auto"/>
      </w:divBdr>
      <w:divsChild>
        <w:div w:id="1652831634">
          <w:marLeft w:val="1166"/>
          <w:marRight w:val="0"/>
          <w:marTop w:val="0"/>
          <w:marBottom w:val="120"/>
          <w:divBdr>
            <w:top w:val="none" w:sz="0" w:space="0" w:color="auto"/>
            <w:left w:val="none" w:sz="0" w:space="0" w:color="auto"/>
            <w:bottom w:val="none" w:sz="0" w:space="0" w:color="auto"/>
            <w:right w:val="none" w:sz="0" w:space="0" w:color="auto"/>
          </w:divBdr>
        </w:div>
      </w:divsChild>
    </w:div>
    <w:div w:id="1258904828">
      <w:bodyDiv w:val="1"/>
      <w:marLeft w:val="0"/>
      <w:marRight w:val="0"/>
      <w:marTop w:val="0"/>
      <w:marBottom w:val="0"/>
      <w:divBdr>
        <w:top w:val="none" w:sz="0" w:space="0" w:color="auto"/>
        <w:left w:val="none" w:sz="0" w:space="0" w:color="auto"/>
        <w:bottom w:val="none" w:sz="0" w:space="0" w:color="auto"/>
        <w:right w:val="none" w:sz="0" w:space="0" w:color="auto"/>
      </w:divBdr>
      <w:divsChild>
        <w:div w:id="116145947">
          <w:marLeft w:val="1166"/>
          <w:marRight w:val="0"/>
          <w:marTop w:val="0"/>
          <w:marBottom w:val="120"/>
          <w:divBdr>
            <w:top w:val="none" w:sz="0" w:space="0" w:color="auto"/>
            <w:left w:val="none" w:sz="0" w:space="0" w:color="auto"/>
            <w:bottom w:val="none" w:sz="0" w:space="0" w:color="auto"/>
            <w:right w:val="none" w:sz="0" w:space="0" w:color="auto"/>
          </w:divBdr>
        </w:div>
        <w:div w:id="189074807">
          <w:marLeft w:val="1166"/>
          <w:marRight w:val="0"/>
          <w:marTop w:val="0"/>
          <w:marBottom w:val="120"/>
          <w:divBdr>
            <w:top w:val="none" w:sz="0" w:space="0" w:color="auto"/>
            <w:left w:val="none" w:sz="0" w:space="0" w:color="auto"/>
            <w:bottom w:val="none" w:sz="0" w:space="0" w:color="auto"/>
            <w:right w:val="none" w:sz="0" w:space="0" w:color="auto"/>
          </w:divBdr>
        </w:div>
        <w:div w:id="1426534742">
          <w:marLeft w:val="1800"/>
          <w:marRight w:val="0"/>
          <w:marTop w:val="0"/>
          <w:marBottom w:val="120"/>
          <w:divBdr>
            <w:top w:val="none" w:sz="0" w:space="0" w:color="auto"/>
            <w:left w:val="none" w:sz="0" w:space="0" w:color="auto"/>
            <w:bottom w:val="none" w:sz="0" w:space="0" w:color="auto"/>
            <w:right w:val="none" w:sz="0" w:space="0" w:color="auto"/>
          </w:divBdr>
        </w:div>
        <w:div w:id="1535729322">
          <w:marLeft w:val="2520"/>
          <w:marRight w:val="0"/>
          <w:marTop w:val="0"/>
          <w:marBottom w:val="120"/>
          <w:divBdr>
            <w:top w:val="none" w:sz="0" w:space="0" w:color="auto"/>
            <w:left w:val="none" w:sz="0" w:space="0" w:color="auto"/>
            <w:bottom w:val="none" w:sz="0" w:space="0" w:color="auto"/>
            <w:right w:val="none" w:sz="0" w:space="0" w:color="auto"/>
          </w:divBdr>
        </w:div>
        <w:div w:id="1863593135">
          <w:marLeft w:val="1800"/>
          <w:marRight w:val="0"/>
          <w:marTop w:val="0"/>
          <w:marBottom w:val="120"/>
          <w:divBdr>
            <w:top w:val="none" w:sz="0" w:space="0" w:color="auto"/>
            <w:left w:val="none" w:sz="0" w:space="0" w:color="auto"/>
            <w:bottom w:val="none" w:sz="0" w:space="0" w:color="auto"/>
            <w:right w:val="none" w:sz="0" w:space="0" w:color="auto"/>
          </w:divBdr>
        </w:div>
        <w:div w:id="1996949897">
          <w:marLeft w:val="1800"/>
          <w:marRight w:val="0"/>
          <w:marTop w:val="0"/>
          <w:marBottom w:val="120"/>
          <w:divBdr>
            <w:top w:val="none" w:sz="0" w:space="0" w:color="auto"/>
            <w:left w:val="none" w:sz="0" w:space="0" w:color="auto"/>
            <w:bottom w:val="none" w:sz="0" w:space="0" w:color="auto"/>
            <w:right w:val="none" w:sz="0" w:space="0" w:color="auto"/>
          </w:divBdr>
        </w:div>
      </w:divsChild>
    </w:div>
    <w:div w:id="1285847343">
      <w:bodyDiv w:val="1"/>
      <w:marLeft w:val="0"/>
      <w:marRight w:val="0"/>
      <w:marTop w:val="0"/>
      <w:marBottom w:val="0"/>
      <w:divBdr>
        <w:top w:val="none" w:sz="0" w:space="0" w:color="auto"/>
        <w:left w:val="none" w:sz="0" w:space="0" w:color="auto"/>
        <w:bottom w:val="none" w:sz="0" w:space="0" w:color="auto"/>
        <w:right w:val="none" w:sz="0" w:space="0" w:color="auto"/>
      </w:divBdr>
    </w:div>
    <w:div w:id="1300186787">
      <w:bodyDiv w:val="1"/>
      <w:marLeft w:val="0"/>
      <w:marRight w:val="0"/>
      <w:marTop w:val="0"/>
      <w:marBottom w:val="0"/>
      <w:divBdr>
        <w:top w:val="none" w:sz="0" w:space="0" w:color="auto"/>
        <w:left w:val="none" w:sz="0" w:space="0" w:color="auto"/>
        <w:bottom w:val="none" w:sz="0" w:space="0" w:color="auto"/>
        <w:right w:val="none" w:sz="0" w:space="0" w:color="auto"/>
      </w:divBdr>
      <w:divsChild>
        <w:div w:id="93870258">
          <w:marLeft w:val="360"/>
          <w:marRight w:val="0"/>
          <w:marTop w:val="0"/>
          <w:marBottom w:val="0"/>
          <w:divBdr>
            <w:top w:val="none" w:sz="0" w:space="0" w:color="auto"/>
            <w:left w:val="none" w:sz="0" w:space="0" w:color="auto"/>
            <w:bottom w:val="none" w:sz="0" w:space="0" w:color="auto"/>
            <w:right w:val="none" w:sz="0" w:space="0" w:color="auto"/>
          </w:divBdr>
        </w:div>
      </w:divsChild>
    </w:div>
    <w:div w:id="1329403655">
      <w:bodyDiv w:val="1"/>
      <w:marLeft w:val="0"/>
      <w:marRight w:val="0"/>
      <w:marTop w:val="0"/>
      <w:marBottom w:val="0"/>
      <w:divBdr>
        <w:top w:val="none" w:sz="0" w:space="0" w:color="auto"/>
        <w:left w:val="none" w:sz="0" w:space="0" w:color="auto"/>
        <w:bottom w:val="none" w:sz="0" w:space="0" w:color="auto"/>
        <w:right w:val="none" w:sz="0" w:space="0" w:color="auto"/>
      </w:divBdr>
    </w:div>
    <w:div w:id="1382242198">
      <w:bodyDiv w:val="1"/>
      <w:marLeft w:val="0"/>
      <w:marRight w:val="0"/>
      <w:marTop w:val="0"/>
      <w:marBottom w:val="0"/>
      <w:divBdr>
        <w:top w:val="none" w:sz="0" w:space="0" w:color="auto"/>
        <w:left w:val="none" w:sz="0" w:space="0" w:color="auto"/>
        <w:bottom w:val="none" w:sz="0" w:space="0" w:color="auto"/>
        <w:right w:val="none" w:sz="0" w:space="0" w:color="auto"/>
      </w:divBdr>
    </w:div>
    <w:div w:id="1413236468">
      <w:bodyDiv w:val="1"/>
      <w:marLeft w:val="0"/>
      <w:marRight w:val="0"/>
      <w:marTop w:val="0"/>
      <w:marBottom w:val="0"/>
      <w:divBdr>
        <w:top w:val="none" w:sz="0" w:space="0" w:color="auto"/>
        <w:left w:val="none" w:sz="0" w:space="0" w:color="auto"/>
        <w:bottom w:val="none" w:sz="0" w:space="0" w:color="auto"/>
        <w:right w:val="none" w:sz="0" w:space="0" w:color="auto"/>
      </w:divBdr>
    </w:div>
    <w:div w:id="1441142735">
      <w:bodyDiv w:val="1"/>
      <w:marLeft w:val="0"/>
      <w:marRight w:val="0"/>
      <w:marTop w:val="0"/>
      <w:marBottom w:val="0"/>
      <w:divBdr>
        <w:top w:val="none" w:sz="0" w:space="0" w:color="auto"/>
        <w:left w:val="none" w:sz="0" w:space="0" w:color="auto"/>
        <w:bottom w:val="none" w:sz="0" w:space="0" w:color="auto"/>
        <w:right w:val="none" w:sz="0" w:space="0" w:color="auto"/>
      </w:divBdr>
    </w:div>
    <w:div w:id="1449622695">
      <w:bodyDiv w:val="1"/>
      <w:marLeft w:val="0"/>
      <w:marRight w:val="0"/>
      <w:marTop w:val="0"/>
      <w:marBottom w:val="0"/>
      <w:divBdr>
        <w:top w:val="none" w:sz="0" w:space="0" w:color="auto"/>
        <w:left w:val="none" w:sz="0" w:space="0" w:color="auto"/>
        <w:bottom w:val="none" w:sz="0" w:space="0" w:color="auto"/>
        <w:right w:val="none" w:sz="0" w:space="0" w:color="auto"/>
      </w:divBdr>
      <w:divsChild>
        <w:div w:id="1382511226">
          <w:marLeft w:val="360"/>
          <w:marRight w:val="0"/>
          <w:marTop w:val="0"/>
          <w:marBottom w:val="0"/>
          <w:divBdr>
            <w:top w:val="none" w:sz="0" w:space="0" w:color="auto"/>
            <w:left w:val="none" w:sz="0" w:space="0" w:color="auto"/>
            <w:bottom w:val="none" w:sz="0" w:space="0" w:color="auto"/>
            <w:right w:val="none" w:sz="0" w:space="0" w:color="auto"/>
          </w:divBdr>
        </w:div>
      </w:divsChild>
    </w:div>
    <w:div w:id="1451707226">
      <w:bodyDiv w:val="1"/>
      <w:marLeft w:val="0"/>
      <w:marRight w:val="0"/>
      <w:marTop w:val="0"/>
      <w:marBottom w:val="0"/>
      <w:divBdr>
        <w:top w:val="none" w:sz="0" w:space="0" w:color="auto"/>
        <w:left w:val="none" w:sz="0" w:space="0" w:color="auto"/>
        <w:bottom w:val="none" w:sz="0" w:space="0" w:color="auto"/>
        <w:right w:val="none" w:sz="0" w:space="0" w:color="auto"/>
      </w:divBdr>
    </w:div>
    <w:div w:id="1459761508">
      <w:bodyDiv w:val="1"/>
      <w:marLeft w:val="0"/>
      <w:marRight w:val="0"/>
      <w:marTop w:val="0"/>
      <w:marBottom w:val="0"/>
      <w:divBdr>
        <w:top w:val="none" w:sz="0" w:space="0" w:color="auto"/>
        <w:left w:val="none" w:sz="0" w:space="0" w:color="auto"/>
        <w:bottom w:val="none" w:sz="0" w:space="0" w:color="auto"/>
        <w:right w:val="none" w:sz="0" w:space="0" w:color="auto"/>
      </w:divBdr>
      <w:divsChild>
        <w:div w:id="390271013">
          <w:marLeft w:val="1800"/>
          <w:marRight w:val="0"/>
          <w:marTop w:val="0"/>
          <w:marBottom w:val="120"/>
          <w:divBdr>
            <w:top w:val="none" w:sz="0" w:space="0" w:color="auto"/>
            <w:left w:val="none" w:sz="0" w:space="0" w:color="auto"/>
            <w:bottom w:val="none" w:sz="0" w:space="0" w:color="auto"/>
            <w:right w:val="none" w:sz="0" w:space="0" w:color="auto"/>
          </w:divBdr>
        </w:div>
      </w:divsChild>
    </w:div>
    <w:div w:id="1641308277">
      <w:bodyDiv w:val="1"/>
      <w:marLeft w:val="0"/>
      <w:marRight w:val="0"/>
      <w:marTop w:val="0"/>
      <w:marBottom w:val="0"/>
      <w:divBdr>
        <w:top w:val="none" w:sz="0" w:space="0" w:color="auto"/>
        <w:left w:val="none" w:sz="0" w:space="0" w:color="auto"/>
        <w:bottom w:val="none" w:sz="0" w:space="0" w:color="auto"/>
        <w:right w:val="none" w:sz="0" w:space="0" w:color="auto"/>
      </w:divBdr>
    </w:div>
    <w:div w:id="1722290940">
      <w:bodyDiv w:val="1"/>
      <w:marLeft w:val="0"/>
      <w:marRight w:val="0"/>
      <w:marTop w:val="0"/>
      <w:marBottom w:val="0"/>
      <w:divBdr>
        <w:top w:val="none" w:sz="0" w:space="0" w:color="auto"/>
        <w:left w:val="none" w:sz="0" w:space="0" w:color="auto"/>
        <w:bottom w:val="none" w:sz="0" w:space="0" w:color="auto"/>
        <w:right w:val="none" w:sz="0" w:space="0" w:color="auto"/>
      </w:divBdr>
      <w:divsChild>
        <w:div w:id="26834595">
          <w:marLeft w:val="360"/>
          <w:marRight w:val="0"/>
          <w:marTop w:val="0"/>
          <w:marBottom w:val="60"/>
          <w:divBdr>
            <w:top w:val="none" w:sz="0" w:space="0" w:color="auto"/>
            <w:left w:val="none" w:sz="0" w:space="0" w:color="auto"/>
            <w:bottom w:val="none" w:sz="0" w:space="0" w:color="auto"/>
            <w:right w:val="none" w:sz="0" w:space="0" w:color="auto"/>
          </w:divBdr>
        </w:div>
      </w:divsChild>
    </w:div>
    <w:div w:id="1741899365">
      <w:bodyDiv w:val="1"/>
      <w:marLeft w:val="0"/>
      <w:marRight w:val="0"/>
      <w:marTop w:val="0"/>
      <w:marBottom w:val="0"/>
      <w:divBdr>
        <w:top w:val="none" w:sz="0" w:space="0" w:color="auto"/>
        <w:left w:val="none" w:sz="0" w:space="0" w:color="auto"/>
        <w:bottom w:val="none" w:sz="0" w:space="0" w:color="auto"/>
        <w:right w:val="none" w:sz="0" w:space="0" w:color="auto"/>
      </w:divBdr>
    </w:div>
    <w:div w:id="1784380392">
      <w:bodyDiv w:val="1"/>
      <w:marLeft w:val="0"/>
      <w:marRight w:val="0"/>
      <w:marTop w:val="0"/>
      <w:marBottom w:val="0"/>
      <w:divBdr>
        <w:top w:val="none" w:sz="0" w:space="0" w:color="auto"/>
        <w:left w:val="none" w:sz="0" w:space="0" w:color="auto"/>
        <w:bottom w:val="none" w:sz="0" w:space="0" w:color="auto"/>
        <w:right w:val="none" w:sz="0" w:space="0" w:color="auto"/>
      </w:divBdr>
      <w:divsChild>
        <w:div w:id="433088358">
          <w:marLeft w:val="1800"/>
          <w:marRight w:val="0"/>
          <w:marTop w:val="0"/>
          <w:marBottom w:val="120"/>
          <w:divBdr>
            <w:top w:val="none" w:sz="0" w:space="0" w:color="auto"/>
            <w:left w:val="none" w:sz="0" w:space="0" w:color="auto"/>
            <w:bottom w:val="none" w:sz="0" w:space="0" w:color="auto"/>
            <w:right w:val="none" w:sz="0" w:space="0" w:color="auto"/>
          </w:divBdr>
        </w:div>
        <w:div w:id="1381827051">
          <w:marLeft w:val="1800"/>
          <w:marRight w:val="0"/>
          <w:marTop w:val="0"/>
          <w:marBottom w:val="120"/>
          <w:divBdr>
            <w:top w:val="none" w:sz="0" w:space="0" w:color="auto"/>
            <w:left w:val="none" w:sz="0" w:space="0" w:color="auto"/>
            <w:bottom w:val="none" w:sz="0" w:space="0" w:color="auto"/>
            <w:right w:val="none" w:sz="0" w:space="0" w:color="auto"/>
          </w:divBdr>
        </w:div>
        <w:div w:id="1586961130">
          <w:marLeft w:val="1800"/>
          <w:marRight w:val="0"/>
          <w:marTop w:val="0"/>
          <w:marBottom w:val="120"/>
          <w:divBdr>
            <w:top w:val="none" w:sz="0" w:space="0" w:color="auto"/>
            <w:left w:val="none" w:sz="0" w:space="0" w:color="auto"/>
            <w:bottom w:val="none" w:sz="0" w:space="0" w:color="auto"/>
            <w:right w:val="none" w:sz="0" w:space="0" w:color="auto"/>
          </w:divBdr>
        </w:div>
        <w:div w:id="1838155035">
          <w:marLeft w:val="1166"/>
          <w:marRight w:val="0"/>
          <w:marTop w:val="0"/>
          <w:marBottom w:val="120"/>
          <w:divBdr>
            <w:top w:val="none" w:sz="0" w:space="0" w:color="auto"/>
            <w:left w:val="none" w:sz="0" w:space="0" w:color="auto"/>
            <w:bottom w:val="none" w:sz="0" w:space="0" w:color="auto"/>
            <w:right w:val="none" w:sz="0" w:space="0" w:color="auto"/>
          </w:divBdr>
        </w:div>
        <w:div w:id="2023699233">
          <w:marLeft w:val="1800"/>
          <w:marRight w:val="0"/>
          <w:marTop w:val="0"/>
          <w:marBottom w:val="120"/>
          <w:divBdr>
            <w:top w:val="none" w:sz="0" w:space="0" w:color="auto"/>
            <w:left w:val="none" w:sz="0" w:space="0" w:color="auto"/>
            <w:bottom w:val="none" w:sz="0" w:space="0" w:color="auto"/>
            <w:right w:val="none" w:sz="0" w:space="0" w:color="auto"/>
          </w:divBdr>
        </w:div>
      </w:divsChild>
    </w:div>
    <w:div w:id="1785686259">
      <w:bodyDiv w:val="1"/>
      <w:marLeft w:val="0"/>
      <w:marRight w:val="0"/>
      <w:marTop w:val="0"/>
      <w:marBottom w:val="0"/>
      <w:divBdr>
        <w:top w:val="none" w:sz="0" w:space="0" w:color="auto"/>
        <w:left w:val="none" w:sz="0" w:space="0" w:color="auto"/>
        <w:bottom w:val="none" w:sz="0" w:space="0" w:color="auto"/>
        <w:right w:val="none" w:sz="0" w:space="0" w:color="auto"/>
      </w:divBdr>
    </w:div>
    <w:div w:id="1853446330">
      <w:bodyDiv w:val="1"/>
      <w:marLeft w:val="0"/>
      <w:marRight w:val="0"/>
      <w:marTop w:val="0"/>
      <w:marBottom w:val="0"/>
      <w:divBdr>
        <w:top w:val="none" w:sz="0" w:space="0" w:color="auto"/>
        <w:left w:val="none" w:sz="0" w:space="0" w:color="auto"/>
        <w:bottom w:val="none" w:sz="0" w:space="0" w:color="auto"/>
        <w:right w:val="none" w:sz="0" w:space="0" w:color="auto"/>
      </w:divBdr>
    </w:div>
    <w:div w:id="1976062012">
      <w:bodyDiv w:val="1"/>
      <w:marLeft w:val="0"/>
      <w:marRight w:val="0"/>
      <w:marTop w:val="0"/>
      <w:marBottom w:val="0"/>
      <w:divBdr>
        <w:top w:val="none" w:sz="0" w:space="0" w:color="auto"/>
        <w:left w:val="none" w:sz="0" w:space="0" w:color="auto"/>
        <w:bottom w:val="none" w:sz="0" w:space="0" w:color="auto"/>
        <w:right w:val="none" w:sz="0" w:space="0" w:color="auto"/>
      </w:divBdr>
    </w:div>
    <w:div w:id="2025402111">
      <w:bodyDiv w:val="1"/>
      <w:marLeft w:val="0"/>
      <w:marRight w:val="0"/>
      <w:marTop w:val="0"/>
      <w:marBottom w:val="0"/>
      <w:divBdr>
        <w:top w:val="none" w:sz="0" w:space="0" w:color="auto"/>
        <w:left w:val="none" w:sz="0" w:space="0" w:color="auto"/>
        <w:bottom w:val="none" w:sz="0" w:space="0" w:color="auto"/>
        <w:right w:val="none" w:sz="0" w:space="0" w:color="auto"/>
      </w:divBdr>
    </w:div>
    <w:div w:id="2033532579">
      <w:bodyDiv w:val="1"/>
      <w:marLeft w:val="0"/>
      <w:marRight w:val="0"/>
      <w:marTop w:val="0"/>
      <w:marBottom w:val="0"/>
      <w:divBdr>
        <w:top w:val="none" w:sz="0" w:space="0" w:color="auto"/>
        <w:left w:val="none" w:sz="0" w:space="0" w:color="auto"/>
        <w:bottom w:val="none" w:sz="0" w:space="0" w:color="auto"/>
        <w:right w:val="none" w:sz="0" w:space="0" w:color="auto"/>
      </w:divBdr>
    </w:div>
    <w:div w:id="210117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panidx\OneDrive%20-%20InterDigital%20Communications,%20Inc\Documents\3GPP%20RAN\TSGR2_125\Docs\R2-2400582.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9/05/relationships/documenttasks" Target="documenttasks/documenttasks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B36F50C2-D0B7-4D7E-A7A5-8FAF9F5AAEBB}">
    <t:Anchor>
      <t:Comment id="631898079"/>
    </t:Anchor>
    <t:History>
      <t:Event id="{E5000F46-877A-4DE0-98FA-DA45A9B7F58E}" time="2022-11-03T11:58:56.912Z">
        <t:Attribution userId="S::daniela.laselva@nokia-bell-labs.com::a52c4041-3a77-419c-826c-13e73ac11150" userProvider="AD" userName="Laselva, Daniela (Nokia - DK/Aalborg)"/>
        <t:Anchor>
          <t:Comment id="631898079"/>
        </t:Anchor>
        <t:Create/>
      </t:Event>
      <t:Event id="{815DF181-4EBB-45EF-AB1D-68A79AD0BCC6}" time="2022-11-03T11:58:56.912Z">
        <t:Attribution userId="S::daniela.laselva@nokia-bell-labs.com::a52c4041-3a77-419c-826c-13e73ac11150" userProvider="AD" userName="Laselva, Daniela (Nokia - DK/Aalborg)"/>
        <t:Anchor>
          <t:Comment id="631898079"/>
        </t:Anchor>
        <t:Assign userId="S::jarkko.t.koskela@nokia.com::06c6ff15-d7d9-44d5-ae3b-7a059ac6d691" userProvider="AD" userName="Koskela, Jarkko T. (Nokia - FI/Oulu)"/>
      </t:Event>
      <t:Event id="{50FD29C8-4EFC-4A2F-8B0C-51315D440A73}" time="2022-11-03T11:58:56.912Z">
        <t:Attribution userId="S::daniela.laselva@nokia-bell-labs.com::a52c4041-3a77-419c-826c-13e73ac11150" userProvider="AD" userName="Laselva, Daniela (Nokia - DK/Aalborg)"/>
        <t:Anchor>
          <t:Comment id="631898079"/>
        </t:Anchor>
        <t:SetTitle title="@Koskela, Jarkko T. (Nokia - FI/Oulu) : fyi I made some edits to this new par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RBI5PAMIO524-1616901215-7011</_dlc_DocId>
    <_dlc_DocIdUrl xmlns="71c5aaf6-e6ce-465b-b873-5148d2a4c105">
      <Url>https://nokia.sharepoint.com/sites/gxp/_layouts/15/DocIdRedir.aspx?ID=RBI5PAMIO524-1616901215-7011</Url>
      <Description>RBI5PAMIO524-1616901215-7011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40BB6C0-FEA1-4AE7-A805-5C5828EE1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B239B9A-D635-4CCC-8F90-221588E3E794}">
  <ds:schemaRefs>
    <ds:schemaRef ds:uri="Microsoft.SharePoint.Taxonomy.ContentTypeSync"/>
  </ds:schemaRefs>
</ds:datastoreItem>
</file>

<file path=customXml/itemProps4.xml><?xml version="1.0" encoding="utf-8"?>
<ds:datastoreItem xmlns:ds="http://schemas.openxmlformats.org/officeDocument/2006/customXml" ds:itemID="{DE96E9C3-D8B5-44A3-8DBC-94A82CCC91A6}">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550</Words>
  <Characters>2904</Characters>
  <Application>Microsoft Office Word</Application>
  <DocSecurity>4</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Nokia</Company>
  <LinksUpToDate>false</LinksUpToDate>
  <CharactersWithSpaces>3448</CharactersWithSpaces>
  <SharedDoc>false</SharedDoc>
  <HyperlinkBase/>
  <HLinks>
    <vt:vector size="24" baseType="variant">
      <vt:variant>
        <vt:i4>4063305</vt:i4>
      </vt:variant>
      <vt:variant>
        <vt:i4>9</vt:i4>
      </vt:variant>
      <vt:variant>
        <vt:i4>0</vt:i4>
      </vt:variant>
      <vt:variant>
        <vt:i4>5</vt:i4>
      </vt:variant>
      <vt:variant>
        <vt:lpwstr>https://www.3gpp.org/ftp/tsg_ran/WG2_RL2/TSGR2_119bis-e/Docs/R2-2210417.zip</vt:lpwstr>
      </vt:variant>
      <vt:variant>
        <vt:lpwstr/>
      </vt:variant>
      <vt:variant>
        <vt:i4>1114209</vt:i4>
      </vt:variant>
      <vt:variant>
        <vt:i4>6</vt:i4>
      </vt:variant>
      <vt:variant>
        <vt:i4>0</vt:i4>
      </vt:variant>
      <vt:variant>
        <vt:i4>5</vt:i4>
      </vt:variant>
      <vt:variant>
        <vt:lpwstr>https://www.3gpp.org/ftp/tsg_ran/WG2_RL2/TSGR2_119-e/Docs/R2-2208703.zip</vt:lpwstr>
      </vt:variant>
      <vt:variant>
        <vt:lpwstr/>
      </vt:variant>
      <vt:variant>
        <vt:i4>983041</vt:i4>
      </vt:variant>
      <vt:variant>
        <vt:i4>3</vt:i4>
      </vt:variant>
      <vt:variant>
        <vt:i4>0</vt:i4>
      </vt:variant>
      <vt:variant>
        <vt:i4>5</vt:i4>
      </vt:variant>
      <vt:variant>
        <vt:lpwstr>http://3gpp.org/ftp/tsg_ran/TSG_RAN/TSGR_95e/Info_for_workplan/revised_SIDs_5/RAN1_2/RP-220297.zip</vt:lpwstr>
      </vt:variant>
      <vt:variant>
        <vt:lpwstr/>
      </vt:variant>
      <vt:variant>
        <vt:i4>6029438</vt:i4>
      </vt:variant>
      <vt:variant>
        <vt:i4>0</vt:i4>
      </vt:variant>
      <vt:variant>
        <vt:i4>0</vt:i4>
      </vt:variant>
      <vt:variant>
        <vt:i4>5</vt:i4>
      </vt:variant>
      <vt:variant>
        <vt:lpwstr>C:\Users\panidx\OneDrive - InterDigital Communications, Inc\Documents\3GPP RAN\TSGR2_121bis-e\Docs\R2-2304353.zip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Alexey Kulakov, Vodafone</cp:lastModifiedBy>
  <cp:revision>2</cp:revision>
  <dcterms:created xsi:type="dcterms:W3CDTF">2024-03-11T08:17:00Z</dcterms:created>
  <dcterms:modified xsi:type="dcterms:W3CDTF">2024-03-11T08:17:00Z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8ef903aa-1f88-47ee-af58-75294f2308a5</vt:lpwstr>
  </property>
  <property fmtid="{D5CDD505-2E9C-101B-9397-08002B2CF9AE}" pid="4" name="MediaServiceImageTags">
    <vt:lpwstr/>
  </property>
  <property fmtid="{D5CDD505-2E9C-101B-9397-08002B2CF9AE}" pid="5" name="MSIP_Label_17da11e7-ad83-4459-98c6-12a88e2eac78_Enabled">
    <vt:lpwstr>true</vt:lpwstr>
  </property>
  <property fmtid="{D5CDD505-2E9C-101B-9397-08002B2CF9AE}" pid="6" name="MSIP_Label_17da11e7-ad83-4459-98c6-12a88e2eac78_SetDate">
    <vt:lpwstr>2024-02-14T13:26:16Z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884fa28a-fba1-4834-948b-b3bc962f12d6</vt:lpwstr>
  </property>
  <property fmtid="{D5CDD505-2E9C-101B-9397-08002B2CF9AE}" pid="11" name="MSIP_Label_17da11e7-ad83-4459-98c6-12a88e2eac78_ContentBits">
    <vt:lpwstr>0</vt:lpwstr>
  </property>
</Properties>
</file>