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7F929EC9" w:rsidR="004922D6" w:rsidRPr="00E71541" w:rsidRDefault="004922D6" w:rsidP="0046516F">
            <w:pPr>
              <w:pStyle w:val="ZA"/>
              <w:framePr w:w="0" w:hRule="auto" w:wrap="auto" w:vAnchor="margin" w:hAnchor="text" w:yAlign="inline"/>
              <w:rPr>
                <w:noProof w:val="0"/>
              </w:rPr>
            </w:pPr>
            <w:bookmarkStart w:id="0" w:name="page1"/>
            <w:r w:rsidRPr="00E71541">
              <w:rPr>
                <w:sz w:val="64"/>
              </w:rPr>
              <w:t xml:space="preserve">3GPP </w:t>
            </w:r>
            <w:bookmarkStart w:id="1" w:name="specType1"/>
            <w:r w:rsidRPr="00E71541">
              <w:rPr>
                <w:sz w:val="64"/>
              </w:rPr>
              <w:t>TS</w:t>
            </w:r>
            <w:bookmarkEnd w:id="1"/>
            <w:r w:rsidRPr="00E71541">
              <w:rPr>
                <w:sz w:val="64"/>
              </w:rPr>
              <w:t xml:space="preserve"> </w:t>
            </w:r>
            <w:bookmarkStart w:id="2" w:name="specNumber"/>
            <w:r w:rsidR="00E71541">
              <w:rPr>
                <w:sz w:val="64"/>
              </w:rPr>
              <w:t>23</w:t>
            </w:r>
            <w:r w:rsidRPr="00E71541">
              <w:rPr>
                <w:sz w:val="64"/>
              </w:rPr>
              <w:t>.</w:t>
            </w:r>
            <w:bookmarkEnd w:id="2"/>
            <w:r w:rsidR="00E71541">
              <w:rPr>
                <w:sz w:val="64"/>
              </w:rPr>
              <w:t>286</w:t>
            </w:r>
            <w:r w:rsidRPr="00E71541">
              <w:rPr>
                <w:sz w:val="64"/>
              </w:rPr>
              <w:t xml:space="preserve"> </w:t>
            </w:r>
            <w:r w:rsidRPr="00E71541">
              <w:t>V</w:t>
            </w:r>
            <w:bookmarkStart w:id="3" w:name="specVersion"/>
            <w:r w:rsidR="00E71541">
              <w:t>19</w:t>
            </w:r>
            <w:r w:rsidRPr="00E71541">
              <w:t>.</w:t>
            </w:r>
            <w:r w:rsidR="00E71541">
              <w:t>0</w:t>
            </w:r>
            <w:r w:rsidRPr="00E71541">
              <w:t>.</w:t>
            </w:r>
            <w:r w:rsidR="00E71541">
              <w:t>0</w:t>
            </w:r>
            <w:bookmarkEnd w:id="3"/>
            <w:r w:rsidRPr="00E71541">
              <w:t xml:space="preserve"> </w:t>
            </w:r>
            <w:r w:rsidRPr="00E71541">
              <w:rPr>
                <w:sz w:val="32"/>
              </w:rPr>
              <w:t>(</w:t>
            </w:r>
            <w:bookmarkStart w:id="4" w:name="issueDate"/>
            <w:r w:rsidR="00E71541">
              <w:rPr>
                <w:sz w:val="32"/>
              </w:rPr>
              <w:t>2025</w:t>
            </w:r>
            <w:r w:rsidRPr="00E71541">
              <w:rPr>
                <w:sz w:val="32"/>
              </w:rPr>
              <w:t>-</w:t>
            </w:r>
            <w:r w:rsidR="00E71541">
              <w:rPr>
                <w:sz w:val="32"/>
              </w:rPr>
              <w:t>10</w:t>
            </w:r>
            <w:bookmarkEnd w:id="4"/>
            <w:r w:rsidRPr="00E71541">
              <w:rPr>
                <w:sz w:val="32"/>
              </w:rPr>
              <w:t>)</w:t>
            </w:r>
          </w:p>
        </w:tc>
      </w:tr>
      <w:tr w:rsidR="004922D6" w:rsidRPr="00F25C88" w14:paraId="7349082A" w14:textId="77777777" w:rsidTr="004922D6">
        <w:trPr>
          <w:trHeight w:hRule="exact" w:val="1134"/>
        </w:trPr>
        <w:tc>
          <w:tcPr>
            <w:tcW w:w="10423" w:type="dxa"/>
            <w:gridSpan w:val="2"/>
          </w:tcPr>
          <w:p w14:paraId="41BC63AF" w14:textId="28423C4A" w:rsidR="004922D6" w:rsidRPr="00E71541" w:rsidRDefault="004922D6" w:rsidP="00E71541">
            <w:pPr>
              <w:pStyle w:val="ZB"/>
              <w:framePr w:w="0" w:hRule="auto" w:wrap="auto" w:vAnchor="margin" w:hAnchor="text" w:yAlign="inline"/>
            </w:pPr>
            <w:r w:rsidRPr="00E71541">
              <w:t xml:space="preserve">Technical </w:t>
            </w:r>
            <w:bookmarkStart w:id="5" w:name="spectype2"/>
            <w:r w:rsidRPr="00E71541">
              <w:t>Specification</w:t>
            </w:r>
            <w:bookmarkEnd w:id="5"/>
          </w:p>
        </w:tc>
      </w:tr>
      <w:tr w:rsidR="004922D6" w:rsidRPr="00F25C88" w14:paraId="5766C021" w14:textId="77777777" w:rsidTr="004922D6">
        <w:trPr>
          <w:trHeight w:hRule="exact" w:val="3686"/>
        </w:trPr>
        <w:tc>
          <w:tcPr>
            <w:tcW w:w="10423" w:type="dxa"/>
            <w:gridSpan w:val="2"/>
          </w:tcPr>
          <w:p w14:paraId="53CB1A0F" w14:textId="77777777" w:rsidR="004922D6" w:rsidRPr="00E71541" w:rsidRDefault="004922D6" w:rsidP="0046516F">
            <w:pPr>
              <w:pStyle w:val="ZT"/>
              <w:framePr w:wrap="auto" w:hAnchor="text" w:yAlign="inline"/>
            </w:pPr>
            <w:r w:rsidRPr="00E71541">
              <w:t>3rd Generation Partnership Project;</w:t>
            </w:r>
          </w:p>
          <w:p w14:paraId="31B39362" w14:textId="6E2113C9" w:rsidR="004922D6" w:rsidRPr="00E71541" w:rsidRDefault="00E71541" w:rsidP="0046516F">
            <w:pPr>
              <w:pStyle w:val="ZT"/>
              <w:framePr w:wrap="auto" w:hAnchor="text" w:yAlign="inline"/>
            </w:pPr>
            <w:r w:rsidRPr="00E71541">
              <w:t>Technical Specification Group Services and System Aspects</w:t>
            </w:r>
            <w:bookmarkStart w:id="6" w:name="specTitle"/>
            <w:r w:rsidR="004922D6" w:rsidRPr="00E71541">
              <w:t>;</w:t>
            </w:r>
          </w:p>
          <w:p w14:paraId="7A35F92B" w14:textId="77777777" w:rsidR="00E71541" w:rsidRDefault="00E71541" w:rsidP="00E71541">
            <w:pPr>
              <w:pStyle w:val="ZT"/>
              <w:framePr w:wrap="auto" w:hAnchor="text" w:yAlign="inline"/>
            </w:pPr>
            <w:r>
              <w:t>A</w:t>
            </w:r>
            <w:r w:rsidRPr="00495F8F">
              <w:t>pplication layer support for</w:t>
            </w:r>
          </w:p>
          <w:p w14:paraId="5129D996" w14:textId="03A4D36C" w:rsidR="004922D6" w:rsidRPr="00E71541" w:rsidRDefault="00E71541" w:rsidP="00E71541">
            <w:pPr>
              <w:pStyle w:val="ZT"/>
              <w:framePr w:wrap="auto" w:hAnchor="text" w:yAlign="inline"/>
            </w:pPr>
            <w:r w:rsidRPr="00DA2998">
              <w:t>Vehicle-to-Everything (V2X)</w:t>
            </w:r>
            <w:r w:rsidRPr="00495F8F">
              <w:t xml:space="preserve"> services</w:t>
            </w:r>
            <w:r w:rsidRPr="00235394">
              <w:t>;</w:t>
            </w:r>
          </w:p>
          <w:p w14:paraId="29BAD328" w14:textId="79B84EDA" w:rsidR="004922D6" w:rsidRPr="00E71541" w:rsidRDefault="00E71541" w:rsidP="00E71541">
            <w:pPr>
              <w:pStyle w:val="ZT"/>
              <w:framePr w:wrap="auto" w:hAnchor="text" w:yAlign="inline"/>
            </w:pPr>
            <w:r w:rsidRPr="00E71541">
              <w:t>Functional architecture and information flows</w:t>
            </w:r>
            <w:r w:rsidR="004922D6" w:rsidRPr="00E71541">
              <w:t>;</w:t>
            </w:r>
            <w:bookmarkEnd w:id="6"/>
          </w:p>
          <w:p w14:paraId="7F43642B" w14:textId="706FC38B" w:rsidR="004922D6" w:rsidRPr="00F25C88" w:rsidRDefault="004922D6" w:rsidP="0046516F">
            <w:pPr>
              <w:pStyle w:val="ZT"/>
              <w:framePr w:wrap="auto" w:hAnchor="text" w:yAlign="inline"/>
              <w:rPr>
                <w:i/>
                <w:sz w:val="28"/>
              </w:rPr>
            </w:pPr>
            <w:r w:rsidRPr="00E71541">
              <w:t>(</w:t>
            </w:r>
            <w:r w:rsidRPr="00E71541">
              <w:rPr>
                <w:rStyle w:val="ZGSM"/>
              </w:rPr>
              <w:t xml:space="preserve">Release </w:t>
            </w:r>
            <w:bookmarkStart w:id="7" w:name="specRelease"/>
            <w:r w:rsidRPr="00E71541">
              <w:rPr>
                <w:rStyle w:val="ZGSM"/>
              </w:rPr>
              <w:t>19</w:t>
            </w:r>
            <w:bookmarkEnd w:id="7"/>
            <w:r w:rsidRPr="00E71541">
              <w:t>)</w:t>
            </w:r>
          </w:p>
        </w:tc>
      </w:tr>
      <w:tr w:rsidR="004922D6" w:rsidRPr="00F25C88" w14:paraId="501B16B9" w14:textId="77777777" w:rsidTr="004922D6">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E24999" w:rsidRDefault="00E24999" w:rsidP="00E24999">
            <w:pPr>
              <w:pStyle w:val="TAL"/>
            </w:pPr>
            <w:r>
              <w:object w:dxaOrig="2026" w:dyaOrig="1251" w14:anchorId="43C4F6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6.25pt" o:ole="">
                  <v:imagedata r:id="rId9" o:title=""/>
                </v:shape>
                <o:OLEObject Type="Embed" ProgID="Word.Picture.8" ShapeID="_x0000_i1025" DrawAspect="Content" ObjectID="_1822822555" r:id="rId10"/>
              </w:object>
            </w:r>
          </w:p>
        </w:tc>
        <w:tc>
          <w:tcPr>
            <w:tcW w:w="5212" w:type="dxa"/>
            <w:tcBorders>
              <w:top w:val="dashed" w:sz="4" w:space="0" w:color="auto"/>
              <w:bottom w:val="dashed" w:sz="4" w:space="0" w:color="auto"/>
            </w:tcBorders>
          </w:tcPr>
          <w:p w14:paraId="0DF7F8BD" w14:textId="7C93580A" w:rsidR="00E24999" w:rsidRDefault="00E24999" w:rsidP="00E24999">
            <w:pPr>
              <w:pStyle w:val="TAR"/>
            </w:pPr>
            <w:r>
              <w:object w:dxaOrig="2126" w:dyaOrig="1243" w14:anchorId="21C42385">
                <v:shape id="_x0000_i1026" type="#_x0000_t75" style="width:126.7pt;height:1in" o:ole="">
                  <v:imagedata r:id="rId11" o:title=""/>
                </v:shape>
                <o:OLEObject Type="Embed" ProgID="Word.Picture.8" ShapeID="_x0000_i1026" DrawAspect="Content" ObjectID="_1822822556" r:id="rId12"/>
              </w:object>
            </w:r>
          </w:p>
        </w:tc>
      </w:tr>
      <w:tr w:rsidR="00E24999" w:rsidRPr="00AE6164" w14:paraId="6092823F" w14:textId="77777777" w:rsidTr="00F15B1D">
        <w:trPr>
          <w:cantSplit/>
          <w:trHeight w:hRule="exact" w:val="6463"/>
        </w:trPr>
        <w:tc>
          <w:tcPr>
            <w:tcW w:w="10423" w:type="dxa"/>
            <w:gridSpan w:val="2"/>
            <w:tcBorders>
              <w:top w:val="dashed" w:sz="4" w:space="0" w:color="auto"/>
              <w:bottom w:val="dashed" w:sz="4" w:space="0" w:color="auto"/>
            </w:tcBorders>
          </w:tcPr>
          <w:p w14:paraId="076C4B54" w14:textId="57E4AEDD" w:rsidR="00E24999" w:rsidRPr="000270B9" w:rsidRDefault="00E24999" w:rsidP="00E24999">
            <w:pPr>
              <w:pStyle w:val="TAL"/>
            </w:pPr>
          </w:p>
        </w:tc>
      </w:tr>
      <w:tr w:rsidR="00E24999"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049C30" w:rsidR="00E16509" w:rsidRPr="00133525" w:rsidRDefault="00E16509" w:rsidP="00133525">
            <w:pPr>
              <w:pStyle w:val="FP"/>
              <w:jc w:val="center"/>
              <w:rPr>
                <w:noProof/>
                <w:sz w:val="18"/>
              </w:rPr>
            </w:pPr>
            <w:r w:rsidRPr="00133525">
              <w:rPr>
                <w:noProof/>
                <w:sz w:val="18"/>
              </w:rPr>
              <w:t xml:space="preserve">© </w:t>
            </w:r>
            <w:bookmarkStart w:id="12" w:name="copyrightDate"/>
            <w:r w:rsidRPr="00E71541">
              <w:rPr>
                <w:noProof/>
                <w:sz w:val="18"/>
              </w:rPr>
              <w:t>2</w:t>
            </w:r>
            <w:r w:rsidR="008E2D68" w:rsidRPr="00E71541">
              <w:rPr>
                <w:noProof/>
                <w:sz w:val="18"/>
              </w:rPr>
              <w:t>02</w:t>
            </w:r>
            <w:r w:rsidR="008851CA" w:rsidRPr="00E71541">
              <w:rPr>
                <w:noProof/>
                <w:sz w:val="18"/>
              </w:rPr>
              <w:t>5</w:t>
            </w:r>
            <w:bookmarkEnd w:id="12"/>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663D8B9A" w14:textId="7507031A" w:rsidR="00195EBC"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195EBC">
        <w:rPr>
          <w:noProof/>
        </w:rPr>
        <w:t>Foreword</w:t>
      </w:r>
      <w:r w:rsidR="00195EBC">
        <w:rPr>
          <w:noProof/>
        </w:rPr>
        <w:tab/>
      </w:r>
      <w:r w:rsidR="00195EBC">
        <w:rPr>
          <w:noProof/>
        </w:rPr>
        <w:fldChar w:fldCharType="begin"/>
      </w:r>
      <w:r w:rsidR="00195EBC">
        <w:rPr>
          <w:noProof/>
        </w:rPr>
        <w:instrText xml:space="preserve"> PAGEREF _Toc212207202 \h </w:instrText>
      </w:r>
      <w:r w:rsidR="00195EBC">
        <w:rPr>
          <w:noProof/>
        </w:rPr>
      </w:r>
      <w:r w:rsidR="00195EBC">
        <w:rPr>
          <w:noProof/>
        </w:rPr>
        <w:fldChar w:fldCharType="separate"/>
      </w:r>
      <w:r w:rsidR="00195EBC">
        <w:rPr>
          <w:noProof/>
        </w:rPr>
        <w:t>11</w:t>
      </w:r>
      <w:r w:rsidR="00195EBC">
        <w:rPr>
          <w:noProof/>
        </w:rPr>
        <w:fldChar w:fldCharType="end"/>
      </w:r>
    </w:p>
    <w:p w14:paraId="62217F24" w14:textId="3E726477" w:rsidR="00195EBC" w:rsidRDefault="00195EBC">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_Toc212207203 \h </w:instrText>
      </w:r>
      <w:r>
        <w:rPr>
          <w:noProof/>
        </w:rPr>
      </w:r>
      <w:r>
        <w:rPr>
          <w:noProof/>
        </w:rPr>
        <w:fldChar w:fldCharType="separate"/>
      </w:r>
      <w:r>
        <w:rPr>
          <w:noProof/>
        </w:rPr>
        <w:t>11</w:t>
      </w:r>
      <w:r>
        <w:rPr>
          <w:noProof/>
        </w:rPr>
        <w:fldChar w:fldCharType="end"/>
      </w:r>
    </w:p>
    <w:p w14:paraId="3A176D02" w14:textId="189D54B1" w:rsidR="00195EBC" w:rsidRDefault="00195EB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_Toc212207204 \h </w:instrText>
      </w:r>
      <w:r>
        <w:rPr>
          <w:noProof/>
        </w:rPr>
      </w:r>
      <w:r>
        <w:rPr>
          <w:noProof/>
        </w:rPr>
        <w:fldChar w:fldCharType="separate"/>
      </w:r>
      <w:r>
        <w:rPr>
          <w:noProof/>
        </w:rPr>
        <w:t>12</w:t>
      </w:r>
      <w:r>
        <w:rPr>
          <w:noProof/>
        </w:rPr>
        <w:fldChar w:fldCharType="end"/>
      </w:r>
    </w:p>
    <w:p w14:paraId="2FBDB2E7" w14:textId="7248A301" w:rsidR="00195EBC" w:rsidRDefault="00195EB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_Toc212207205 \h </w:instrText>
      </w:r>
      <w:r>
        <w:rPr>
          <w:noProof/>
        </w:rPr>
      </w:r>
      <w:r>
        <w:rPr>
          <w:noProof/>
        </w:rPr>
        <w:fldChar w:fldCharType="separate"/>
      </w:r>
      <w:r>
        <w:rPr>
          <w:noProof/>
        </w:rPr>
        <w:t>12</w:t>
      </w:r>
      <w:r>
        <w:rPr>
          <w:noProof/>
        </w:rPr>
        <w:fldChar w:fldCharType="end"/>
      </w:r>
    </w:p>
    <w:p w14:paraId="1B852535" w14:textId="594B8840" w:rsidR="00195EBC" w:rsidRDefault="00195EB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_Toc212207206 \h </w:instrText>
      </w:r>
      <w:r>
        <w:rPr>
          <w:noProof/>
        </w:rPr>
      </w:r>
      <w:r>
        <w:rPr>
          <w:noProof/>
        </w:rPr>
        <w:fldChar w:fldCharType="separate"/>
      </w:r>
      <w:r>
        <w:rPr>
          <w:noProof/>
        </w:rPr>
        <w:t>13</w:t>
      </w:r>
      <w:r>
        <w:rPr>
          <w:noProof/>
        </w:rPr>
        <w:fldChar w:fldCharType="end"/>
      </w:r>
    </w:p>
    <w:p w14:paraId="5DF11B33" w14:textId="1E48BDD1"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_Toc212207207 \h </w:instrText>
      </w:r>
      <w:r>
        <w:rPr>
          <w:noProof/>
        </w:rPr>
      </w:r>
      <w:r>
        <w:rPr>
          <w:noProof/>
        </w:rPr>
        <w:fldChar w:fldCharType="separate"/>
      </w:r>
      <w:r>
        <w:rPr>
          <w:noProof/>
        </w:rPr>
        <w:t>13</w:t>
      </w:r>
      <w:r>
        <w:rPr>
          <w:noProof/>
        </w:rPr>
        <w:fldChar w:fldCharType="end"/>
      </w:r>
    </w:p>
    <w:p w14:paraId="05AD4F2B" w14:textId="0046D98D"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_Toc212207208 \h </w:instrText>
      </w:r>
      <w:r>
        <w:rPr>
          <w:noProof/>
        </w:rPr>
      </w:r>
      <w:r>
        <w:rPr>
          <w:noProof/>
        </w:rPr>
        <w:fldChar w:fldCharType="separate"/>
      </w:r>
      <w:r>
        <w:rPr>
          <w:noProof/>
        </w:rPr>
        <w:t>13</w:t>
      </w:r>
      <w:r>
        <w:rPr>
          <w:noProof/>
        </w:rPr>
        <w:fldChar w:fldCharType="end"/>
      </w:r>
    </w:p>
    <w:p w14:paraId="64C2DDB7" w14:textId="68EA27C2" w:rsidR="00195EBC" w:rsidRDefault="00195EB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_Toc212207209 \h </w:instrText>
      </w:r>
      <w:r>
        <w:rPr>
          <w:noProof/>
        </w:rPr>
      </w:r>
      <w:r>
        <w:rPr>
          <w:noProof/>
        </w:rPr>
        <w:fldChar w:fldCharType="separate"/>
      </w:r>
      <w:r>
        <w:rPr>
          <w:noProof/>
        </w:rPr>
        <w:t>14</w:t>
      </w:r>
      <w:r>
        <w:rPr>
          <w:noProof/>
        </w:rPr>
        <w:fldChar w:fldCharType="end"/>
      </w:r>
    </w:p>
    <w:p w14:paraId="22C09F0E" w14:textId="0E51FE4F"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_Toc212207210 \h </w:instrText>
      </w:r>
      <w:r>
        <w:rPr>
          <w:noProof/>
        </w:rPr>
      </w:r>
      <w:r>
        <w:rPr>
          <w:noProof/>
        </w:rPr>
        <w:fldChar w:fldCharType="separate"/>
      </w:r>
      <w:r>
        <w:rPr>
          <w:noProof/>
        </w:rPr>
        <w:t>14</w:t>
      </w:r>
      <w:r>
        <w:rPr>
          <w:noProof/>
        </w:rPr>
        <w:fldChar w:fldCharType="end"/>
      </w:r>
    </w:p>
    <w:p w14:paraId="52A2B34D" w14:textId="6403761E"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sidRPr="00C65829">
        <w:rPr>
          <w:noProof/>
          <w:lang w:val="en-US"/>
        </w:rPr>
        <w:t>4.1.1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Description</w:t>
      </w:r>
      <w:r>
        <w:rPr>
          <w:noProof/>
        </w:rPr>
        <w:tab/>
      </w:r>
      <w:r>
        <w:rPr>
          <w:noProof/>
        </w:rPr>
        <w:fldChar w:fldCharType="begin"/>
      </w:r>
      <w:r>
        <w:rPr>
          <w:noProof/>
        </w:rPr>
        <w:instrText xml:space="preserve"> PAGEREF _Toc212207211 \h </w:instrText>
      </w:r>
      <w:r>
        <w:rPr>
          <w:noProof/>
        </w:rPr>
      </w:r>
      <w:r>
        <w:rPr>
          <w:noProof/>
        </w:rPr>
        <w:fldChar w:fldCharType="separate"/>
      </w:r>
      <w:r>
        <w:rPr>
          <w:noProof/>
        </w:rPr>
        <w:t>14</w:t>
      </w:r>
      <w:r>
        <w:rPr>
          <w:noProof/>
        </w:rPr>
        <w:fldChar w:fldCharType="end"/>
      </w:r>
    </w:p>
    <w:p w14:paraId="46C57B4C" w14:textId="236FB5EB"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sidRPr="00C65829">
        <w:rPr>
          <w:noProof/>
          <w:lang w:val="en-US"/>
        </w:rPr>
        <w:t>4.1.2</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Requirements</w:t>
      </w:r>
      <w:r>
        <w:rPr>
          <w:noProof/>
        </w:rPr>
        <w:tab/>
      </w:r>
      <w:r>
        <w:rPr>
          <w:noProof/>
        </w:rPr>
        <w:fldChar w:fldCharType="begin"/>
      </w:r>
      <w:r>
        <w:rPr>
          <w:noProof/>
        </w:rPr>
        <w:instrText xml:space="preserve"> PAGEREF _Toc212207212 \h </w:instrText>
      </w:r>
      <w:r>
        <w:rPr>
          <w:noProof/>
        </w:rPr>
      </w:r>
      <w:r>
        <w:rPr>
          <w:noProof/>
        </w:rPr>
        <w:fldChar w:fldCharType="separate"/>
      </w:r>
      <w:r>
        <w:rPr>
          <w:noProof/>
        </w:rPr>
        <w:t>14</w:t>
      </w:r>
      <w:r>
        <w:rPr>
          <w:noProof/>
        </w:rPr>
        <w:fldChar w:fldCharType="end"/>
      </w:r>
    </w:p>
    <w:p w14:paraId="2117E2C9" w14:textId="728FC87F"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V2X group communication</w:t>
      </w:r>
      <w:r>
        <w:rPr>
          <w:noProof/>
        </w:rPr>
        <w:tab/>
      </w:r>
      <w:r>
        <w:rPr>
          <w:noProof/>
        </w:rPr>
        <w:fldChar w:fldCharType="begin"/>
      </w:r>
      <w:r>
        <w:rPr>
          <w:noProof/>
        </w:rPr>
        <w:instrText xml:space="preserve"> PAGEREF _Toc212207213 \h </w:instrText>
      </w:r>
      <w:r>
        <w:rPr>
          <w:noProof/>
        </w:rPr>
      </w:r>
      <w:r>
        <w:rPr>
          <w:noProof/>
        </w:rPr>
        <w:fldChar w:fldCharType="separate"/>
      </w:r>
      <w:r>
        <w:rPr>
          <w:noProof/>
        </w:rPr>
        <w:t>14</w:t>
      </w:r>
      <w:r>
        <w:rPr>
          <w:noProof/>
        </w:rPr>
        <w:fldChar w:fldCharType="end"/>
      </w:r>
    </w:p>
    <w:p w14:paraId="2C63FA22" w14:textId="0634257B"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_Toc212207214 \h </w:instrText>
      </w:r>
      <w:r>
        <w:rPr>
          <w:noProof/>
        </w:rPr>
      </w:r>
      <w:r>
        <w:rPr>
          <w:noProof/>
        </w:rPr>
        <w:fldChar w:fldCharType="separate"/>
      </w:r>
      <w:r>
        <w:rPr>
          <w:noProof/>
        </w:rPr>
        <w:t>14</w:t>
      </w:r>
      <w:r>
        <w:rPr>
          <w:noProof/>
        </w:rPr>
        <w:fldChar w:fldCharType="end"/>
      </w:r>
    </w:p>
    <w:p w14:paraId="127FBE46" w14:textId="0CEFC63C"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_Toc212207215 \h </w:instrText>
      </w:r>
      <w:r>
        <w:rPr>
          <w:noProof/>
        </w:rPr>
      </w:r>
      <w:r>
        <w:rPr>
          <w:noProof/>
        </w:rPr>
        <w:fldChar w:fldCharType="separate"/>
      </w:r>
      <w:r>
        <w:rPr>
          <w:noProof/>
        </w:rPr>
        <w:t>14</w:t>
      </w:r>
      <w:r>
        <w:rPr>
          <w:noProof/>
        </w:rPr>
        <w:fldChar w:fldCharType="end"/>
      </w:r>
    </w:p>
    <w:p w14:paraId="49B347B0" w14:textId="12C025D2"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V2X dynamic groups</w:t>
      </w:r>
      <w:r>
        <w:rPr>
          <w:noProof/>
        </w:rPr>
        <w:tab/>
      </w:r>
      <w:r>
        <w:rPr>
          <w:noProof/>
        </w:rPr>
        <w:fldChar w:fldCharType="begin"/>
      </w:r>
      <w:r>
        <w:rPr>
          <w:noProof/>
        </w:rPr>
        <w:instrText xml:space="preserve"> PAGEREF _Toc212207216 \h </w:instrText>
      </w:r>
      <w:r>
        <w:rPr>
          <w:noProof/>
        </w:rPr>
      </w:r>
      <w:r>
        <w:rPr>
          <w:noProof/>
        </w:rPr>
        <w:fldChar w:fldCharType="separate"/>
      </w:r>
      <w:r>
        <w:rPr>
          <w:noProof/>
        </w:rPr>
        <w:t>15</w:t>
      </w:r>
      <w:r>
        <w:rPr>
          <w:noProof/>
        </w:rPr>
        <w:fldChar w:fldCharType="end"/>
      </w:r>
    </w:p>
    <w:p w14:paraId="7DD216FB" w14:textId="3686CB3B"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_Toc212207217 \h </w:instrText>
      </w:r>
      <w:r>
        <w:rPr>
          <w:noProof/>
        </w:rPr>
      </w:r>
      <w:r>
        <w:rPr>
          <w:noProof/>
        </w:rPr>
        <w:fldChar w:fldCharType="separate"/>
      </w:r>
      <w:r>
        <w:rPr>
          <w:noProof/>
        </w:rPr>
        <w:t>15</w:t>
      </w:r>
      <w:r>
        <w:rPr>
          <w:noProof/>
        </w:rPr>
        <w:fldChar w:fldCharType="end"/>
      </w:r>
    </w:p>
    <w:p w14:paraId="7FC89889" w14:textId="727484CA"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_Toc212207218 \h </w:instrText>
      </w:r>
      <w:r>
        <w:rPr>
          <w:noProof/>
        </w:rPr>
      </w:r>
      <w:r>
        <w:rPr>
          <w:noProof/>
        </w:rPr>
        <w:fldChar w:fldCharType="separate"/>
      </w:r>
      <w:r>
        <w:rPr>
          <w:noProof/>
        </w:rPr>
        <w:t>15</w:t>
      </w:r>
      <w:r>
        <w:rPr>
          <w:noProof/>
        </w:rPr>
        <w:fldChar w:fldCharType="end"/>
      </w:r>
    </w:p>
    <w:p w14:paraId="4D90BBA0" w14:textId="436B13DD"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_Toc212207219 \h </w:instrText>
      </w:r>
      <w:r>
        <w:rPr>
          <w:noProof/>
        </w:rPr>
      </w:r>
      <w:r>
        <w:rPr>
          <w:noProof/>
        </w:rPr>
        <w:fldChar w:fldCharType="separate"/>
      </w:r>
      <w:r>
        <w:rPr>
          <w:noProof/>
        </w:rPr>
        <w:t>15</w:t>
      </w:r>
      <w:r>
        <w:rPr>
          <w:noProof/>
        </w:rPr>
        <w:fldChar w:fldCharType="end"/>
      </w:r>
    </w:p>
    <w:p w14:paraId="447ACCB4" w14:textId="749CB817"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_Toc212207220 \h </w:instrText>
      </w:r>
      <w:r>
        <w:rPr>
          <w:noProof/>
        </w:rPr>
      </w:r>
      <w:r>
        <w:rPr>
          <w:noProof/>
        </w:rPr>
        <w:fldChar w:fldCharType="separate"/>
      </w:r>
      <w:r>
        <w:rPr>
          <w:noProof/>
        </w:rPr>
        <w:t>15</w:t>
      </w:r>
      <w:r>
        <w:rPr>
          <w:noProof/>
        </w:rPr>
        <w:fldChar w:fldCharType="end"/>
      </w:r>
    </w:p>
    <w:p w14:paraId="360BFE97" w14:textId="6A87B1BB"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_Toc212207221 \h </w:instrText>
      </w:r>
      <w:r>
        <w:rPr>
          <w:noProof/>
        </w:rPr>
      </w:r>
      <w:r>
        <w:rPr>
          <w:noProof/>
        </w:rPr>
        <w:fldChar w:fldCharType="separate"/>
      </w:r>
      <w:r>
        <w:rPr>
          <w:noProof/>
        </w:rPr>
        <w:t>15</w:t>
      </w:r>
      <w:r>
        <w:rPr>
          <w:noProof/>
        </w:rPr>
        <w:fldChar w:fldCharType="end"/>
      </w:r>
    </w:p>
    <w:p w14:paraId="0532C199" w14:textId="6E25F923"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V2X application message distribution</w:t>
      </w:r>
      <w:r>
        <w:rPr>
          <w:noProof/>
        </w:rPr>
        <w:tab/>
      </w:r>
      <w:r>
        <w:rPr>
          <w:noProof/>
        </w:rPr>
        <w:fldChar w:fldCharType="begin"/>
      </w:r>
      <w:r>
        <w:rPr>
          <w:noProof/>
        </w:rPr>
        <w:instrText xml:space="preserve"> PAGEREF _Toc212207222 \h </w:instrText>
      </w:r>
      <w:r>
        <w:rPr>
          <w:noProof/>
        </w:rPr>
      </w:r>
      <w:r>
        <w:rPr>
          <w:noProof/>
        </w:rPr>
        <w:fldChar w:fldCharType="separate"/>
      </w:r>
      <w:r>
        <w:rPr>
          <w:noProof/>
        </w:rPr>
        <w:t>15</w:t>
      </w:r>
      <w:r>
        <w:rPr>
          <w:noProof/>
        </w:rPr>
        <w:fldChar w:fldCharType="end"/>
      </w:r>
    </w:p>
    <w:p w14:paraId="0739BCCA" w14:textId="71D24E4E"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_Toc212207223 \h </w:instrText>
      </w:r>
      <w:r>
        <w:rPr>
          <w:noProof/>
        </w:rPr>
      </w:r>
      <w:r>
        <w:rPr>
          <w:noProof/>
        </w:rPr>
        <w:fldChar w:fldCharType="separate"/>
      </w:r>
      <w:r>
        <w:rPr>
          <w:noProof/>
        </w:rPr>
        <w:t>15</w:t>
      </w:r>
      <w:r>
        <w:rPr>
          <w:noProof/>
        </w:rPr>
        <w:fldChar w:fldCharType="end"/>
      </w:r>
    </w:p>
    <w:p w14:paraId="4D0C3952" w14:textId="6F0323EB"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_Toc212207224 \h </w:instrText>
      </w:r>
      <w:r>
        <w:rPr>
          <w:noProof/>
        </w:rPr>
      </w:r>
      <w:r>
        <w:rPr>
          <w:noProof/>
        </w:rPr>
        <w:fldChar w:fldCharType="separate"/>
      </w:r>
      <w:r>
        <w:rPr>
          <w:noProof/>
        </w:rPr>
        <w:t>15</w:t>
      </w:r>
      <w:r>
        <w:rPr>
          <w:noProof/>
        </w:rPr>
        <w:fldChar w:fldCharType="end"/>
      </w:r>
    </w:p>
    <w:p w14:paraId="68FFD182" w14:textId="376C99C6"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C65829">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_Toc212207225 \h </w:instrText>
      </w:r>
      <w:r>
        <w:rPr>
          <w:noProof/>
        </w:rPr>
      </w:r>
      <w:r>
        <w:rPr>
          <w:noProof/>
        </w:rPr>
        <w:fldChar w:fldCharType="separate"/>
      </w:r>
      <w:r>
        <w:rPr>
          <w:noProof/>
        </w:rPr>
        <w:t>16</w:t>
      </w:r>
      <w:r>
        <w:rPr>
          <w:noProof/>
        </w:rPr>
        <w:fldChar w:fldCharType="end"/>
      </w:r>
    </w:p>
    <w:p w14:paraId="39155672" w14:textId="1FD07D8B"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C65829">
        <w:rPr>
          <w:noProof/>
          <w:lang w:val="en-US"/>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_Toc212207226 \h </w:instrText>
      </w:r>
      <w:r>
        <w:rPr>
          <w:noProof/>
        </w:rPr>
      </w:r>
      <w:r>
        <w:rPr>
          <w:noProof/>
        </w:rPr>
        <w:fldChar w:fldCharType="separate"/>
      </w:r>
      <w:r>
        <w:rPr>
          <w:noProof/>
        </w:rPr>
        <w:t>16</w:t>
      </w:r>
      <w:r>
        <w:rPr>
          <w:noProof/>
        </w:rPr>
        <w:fldChar w:fldCharType="end"/>
      </w:r>
    </w:p>
    <w:p w14:paraId="02A234AD" w14:textId="1F4D799E"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4.</w:t>
      </w:r>
      <w:r w:rsidRPr="00C65829">
        <w:rPr>
          <w:noProof/>
          <w:lang w:val="en-US"/>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_Toc212207227 \h </w:instrText>
      </w:r>
      <w:r>
        <w:rPr>
          <w:noProof/>
        </w:rPr>
      </w:r>
      <w:r>
        <w:rPr>
          <w:noProof/>
        </w:rPr>
        <w:fldChar w:fldCharType="separate"/>
      </w:r>
      <w:r>
        <w:rPr>
          <w:noProof/>
        </w:rPr>
        <w:t>16</w:t>
      </w:r>
      <w:r>
        <w:rPr>
          <w:noProof/>
        </w:rPr>
        <w:fldChar w:fldCharType="end"/>
      </w:r>
    </w:p>
    <w:p w14:paraId="23CB7B7C" w14:textId="6B106112"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PC5 Provisioning in multi-operator V2X scenarios</w:t>
      </w:r>
      <w:r>
        <w:rPr>
          <w:noProof/>
        </w:rPr>
        <w:tab/>
      </w:r>
      <w:r>
        <w:rPr>
          <w:noProof/>
        </w:rPr>
        <w:fldChar w:fldCharType="begin"/>
      </w:r>
      <w:r>
        <w:rPr>
          <w:noProof/>
        </w:rPr>
        <w:instrText xml:space="preserve"> PAGEREF _Toc212207228 \h </w:instrText>
      </w:r>
      <w:r>
        <w:rPr>
          <w:noProof/>
        </w:rPr>
      </w:r>
      <w:r>
        <w:rPr>
          <w:noProof/>
        </w:rPr>
        <w:fldChar w:fldCharType="separate"/>
      </w:r>
      <w:r>
        <w:rPr>
          <w:noProof/>
        </w:rPr>
        <w:t>16</w:t>
      </w:r>
      <w:r>
        <w:rPr>
          <w:noProof/>
        </w:rPr>
        <w:fldChar w:fldCharType="end"/>
      </w:r>
    </w:p>
    <w:p w14:paraId="504D0516" w14:textId="47FEFD96"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_Toc212207229 \h </w:instrText>
      </w:r>
      <w:r>
        <w:rPr>
          <w:noProof/>
        </w:rPr>
      </w:r>
      <w:r>
        <w:rPr>
          <w:noProof/>
        </w:rPr>
        <w:fldChar w:fldCharType="separate"/>
      </w:r>
      <w:r>
        <w:rPr>
          <w:noProof/>
        </w:rPr>
        <w:t>16</w:t>
      </w:r>
      <w:r>
        <w:rPr>
          <w:noProof/>
        </w:rPr>
        <w:fldChar w:fldCharType="end"/>
      </w:r>
    </w:p>
    <w:p w14:paraId="35C900F3" w14:textId="3E149231"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_Toc212207230 \h </w:instrText>
      </w:r>
      <w:r>
        <w:rPr>
          <w:noProof/>
        </w:rPr>
      </w:r>
      <w:r>
        <w:rPr>
          <w:noProof/>
        </w:rPr>
        <w:fldChar w:fldCharType="separate"/>
      </w:r>
      <w:r>
        <w:rPr>
          <w:noProof/>
        </w:rPr>
        <w:t>16</w:t>
      </w:r>
      <w:r>
        <w:rPr>
          <w:noProof/>
        </w:rPr>
        <w:fldChar w:fldCharType="end"/>
      </w:r>
    </w:p>
    <w:p w14:paraId="7B362997" w14:textId="4D5E4C7D"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Support for VRU zone configuration and operation</w:t>
      </w:r>
      <w:r>
        <w:rPr>
          <w:noProof/>
        </w:rPr>
        <w:tab/>
      </w:r>
      <w:r>
        <w:rPr>
          <w:noProof/>
        </w:rPr>
        <w:fldChar w:fldCharType="begin"/>
      </w:r>
      <w:r>
        <w:rPr>
          <w:noProof/>
        </w:rPr>
        <w:instrText xml:space="preserve"> PAGEREF _Toc212207231 \h </w:instrText>
      </w:r>
      <w:r>
        <w:rPr>
          <w:noProof/>
        </w:rPr>
      </w:r>
      <w:r>
        <w:rPr>
          <w:noProof/>
        </w:rPr>
        <w:fldChar w:fldCharType="separate"/>
      </w:r>
      <w:r>
        <w:rPr>
          <w:noProof/>
        </w:rPr>
        <w:t>16</w:t>
      </w:r>
      <w:r>
        <w:rPr>
          <w:noProof/>
        </w:rPr>
        <w:fldChar w:fldCharType="end"/>
      </w:r>
    </w:p>
    <w:p w14:paraId="67E67259" w14:textId="39F251F8"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_Toc212207232 \h </w:instrText>
      </w:r>
      <w:r>
        <w:rPr>
          <w:noProof/>
        </w:rPr>
      </w:r>
      <w:r>
        <w:rPr>
          <w:noProof/>
        </w:rPr>
        <w:fldChar w:fldCharType="separate"/>
      </w:r>
      <w:r>
        <w:rPr>
          <w:noProof/>
        </w:rPr>
        <w:t>16</w:t>
      </w:r>
      <w:r>
        <w:rPr>
          <w:noProof/>
        </w:rPr>
        <w:fldChar w:fldCharType="end"/>
      </w:r>
    </w:p>
    <w:p w14:paraId="0EBDC123" w14:textId="3D944A38"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_Toc212207233 \h </w:instrText>
      </w:r>
      <w:r>
        <w:rPr>
          <w:noProof/>
        </w:rPr>
      </w:r>
      <w:r>
        <w:rPr>
          <w:noProof/>
        </w:rPr>
        <w:fldChar w:fldCharType="separate"/>
      </w:r>
      <w:r>
        <w:rPr>
          <w:noProof/>
        </w:rPr>
        <w:t>16</w:t>
      </w:r>
      <w:r>
        <w:rPr>
          <w:noProof/>
        </w:rPr>
        <w:fldChar w:fldCharType="end"/>
      </w:r>
    </w:p>
    <w:p w14:paraId="20A71869" w14:textId="23B6353F"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V2P communications requirements</w:t>
      </w:r>
      <w:r>
        <w:rPr>
          <w:noProof/>
        </w:rPr>
        <w:tab/>
      </w:r>
      <w:r>
        <w:rPr>
          <w:noProof/>
        </w:rPr>
        <w:fldChar w:fldCharType="begin"/>
      </w:r>
      <w:r>
        <w:rPr>
          <w:noProof/>
        </w:rPr>
        <w:instrText xml:space="preserve"> PAGEREF _Toc212207234 \h </w:instrText>
      </w:r>
      <w:r>
        <w:rPr>
          <w:noProof/>
        </w:rPr>
      </w:r>
      <w:r>
        <w:rPr>
          <w:noProof/>
        </w:rPr>
        <w:fldChar w:fldCharType="separate"/>
      </w:r>
      <w:r>
        <w:rPr>
          <w:noProof/>
        </w:rPr>
        <w:t>16</w:t>
      </w:r>
      <w:r>
        <w:rPr>
          <w:noProof/>
        </w:rPr>
        <w:fldChar w:fldCharType="end"/>
      </w:r>
    </w:p>
    <w:p w14:paraId="45602C91" w14:textId="5A09C047"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_Toc212207235 \h </w:instrText>
      </w:r>
      <w:r>
        <w:rPr>
          <w:noProof/>
        </w:rPr>
      </w:r>
      <w:r>
        <w:rPr>
          <w:noProof/>
        </w:rPr>
        <w:fldChar w:fldCharType="separate"/>
      </w:r>
      <w:r>
        <w:rPr>
          <w:noProof/>
        </w:rPr>
        <w:t>16</w:t>
      </w:r>
      <w:r>
        <w:rPr>
          <w:noProof/>
        </w:rPr>
        <w:fldChar w:fldCharType="end"/>
      </w:r>
    </w:p>
    <w:p w14:paraId="159A87E7" w14:textId="15696D18"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_Toc212207236 \h </w:instrText>
      </w:r>
      <w:r>
        <w:rPr>
          <w:noProof/>
        </w:rPr>
      </w:r>
      <w:r>
        <w:rPr>
          <w:noProof/>
        </w:rPr>
        <w:fldChar w:fldCharType="separate"/>
      </w:r>
      <w:r>
        <w:rPr>
          <w:noProof/>
        </w:rPr>
        <w:t>16</w:t>
      </w:r>
      <w:r>
        <w:rPr>
          <w:noProof/>
        </w:rPr>
        <w:fldChar w:fldCharType="end"/>
      </w:r>
    </w:p>
    <w:p w14:paraId="645C587F" w14:textId="539E7FCD" w:rsidR="00195EBC" w:rsidRDefault="00195EB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_Toc212207237 \h </w:instrText>
      </w:r>
      <w:r>
        <w:rPr>
          <w:noProof/>
        </w:rPr>
      </w:r>
      <w:r>
        <w:rPr>
          <w:noProof/>
        </w:rPr>
        <w:fldChar w:fldCharType="separate"/>
      </w:r>
      <w:r>
        <w:rPr>
          <w:noProof/>
        </w:rPr>
        <w:t>17</w:t>
      </w:r>
      <w:r>
        <w:rPr>
          <w:noProof/>
        </w:rPr>
        <w:fldChar w:fldCharType="end"/>
      </w:r>
    </w:p>
    <w:p w14:paraId="45BBE717" w14:textId="5E8B4733" w:rsidR="00195EBC" w:rsidRDefault="00195EB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_Toc212207238 \h </w:instrText>
      </w:r>
      <w:r>
        <w:rPr>
          <w:noProof/>
        </w:rPr>
      </w:r>
      <w:r>
        <w:rPr>
          <w:noProof/>
        </w:rPr>
        <w:fldChar w:fldCharType="separate"/>
      </w:r>
      <w:r>
        <w:rPr>
          <w:noProof/>
        </w:rPr>
        <w:t>17</w:t>
      </w:r>
      <w:r>
        <w:rPr>
          <w:noProof/>
        </w:rPr>
        <w:fldChar w:fldCharType="end"/>
      </w:r>
    </w:p>
    <w:p w14:paraId="549D26DC" w14:textId="03710A8D"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_Toc212207239 \h </w:instrText>
      </w:r>
      <w:r>
        <w:rPr>
          <w:noProof/>
        </w:rPr>
      </w:r>
      <w:r>
        <w:rPr>
          <w:noProof/>
        </w:rPr>
        <w:fldChar w:fldCharType="separate"/>
      </w:r>
      <w:r>
        <w:rPr>
          <w:noProof/>
        </w:rPr>
        <w:t>17</w:t>
      </w:r>
      <w:r>
        <w:rPr>
          <w:noProof/>
        </w:rPr>
        <w:fldChar w:fldCharType="end"/>
      </w:r>
    </w:p>
    <w:p w14:paraId="2BE8A708" w14:textId="1BFDCC54"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_Toc212207240 \h </w:instrText>
      </w:r>
      <w:r>
        <w:rPr>
          <w:noProof/>
        </w:rPr>
      </w:r>
      <w:r>
        <w:rPr>
          <w:noProof/>
        </w:rPr>
        <w:fldChar w:fldCharType="separate"/>
      </w:r>
      <w:r>
        <w:rPr>
          <w:noProof/>
        </w:rPr>
        <w:t>18</w:t>
      </w:r>
      <w:r>
        <w:rPr>
          <w:noProof/>
        </w:rPr>
        <w:fldChar w:fldCharType="end"/>
      </w:r>
    </w:p>
    <w:p w14:paraId="175CA0F8" w14:textId="446C982D"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_Toc212207241 \h </w:instrText>
      </w:r>
      <w:r>
        <w:rPr>
          <w:noProof/>
        </w:rPr>
      </w:r>
      <w:r>
        <w:rPr>
          <w:noProof/>
        </w:rPr>
        <w:fldChar w:fldCharType="separate"/>
      </w:r>
      <w:r>
        <w:rPr>
          <w:noProof/>
        </w:rPr>
        <w:t>20</w:t>
      </w:r>
      <w:r>
        <w:rPr>
          <w:noProof/>
        </w:rPr>
        <w:fldChar w:fldCharType="end"/>
      </w:r>
    </w:p>
    <w:p w14:paraId="5798135F" w14:textId="25D36368"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_Toc212207242 \h </w:instrText>
      </w:r>
      <w:r>
        <w:rPr>
          <w:noProof/>
        </w:rPr>
      </w:r>
      <w:r>
        <w:rPr>
          <w:noProof/>
        </w:rPr>
        <w:fldChar w:fldCharType="separate"/>
      </w:r>
      <w:r>
        <w:rPr>
          <w:noProof/>
        </w:rPr>
        <w:t>20</w:t>
      </w:r>
      <w:r>
        <w:rPr>
          <w:noProof/>
        </w:rPr>
        <w:fldChar w:fldCharType="end"/>
      </w:r>
    </w:p>
    <w:p w14:paraId="002C1615" w14:textId="4A4552FD"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V2X application specific client</w:t>
      </w:r>
      <w:r>
        <w:rPr>
          <w:noProof/>
        </w:rPr>
        <w:tab/>
      </w:r>
      <w:r>
        <w:rPr>
          <w:noProof/>
        </w:rPr>
        <w:fldChar w:fldCharType="begin"/>
      </w:r>
      <w:r>
        <w:rPr>
          <w:noProof/>
        </w:rPr>
        <w:instrText xml:space="preserve"> PAGEREF _Toc212207243 \h </w:instrText>
      </w:r>
      <w:r>
        <w:rPr>
          <w:noProof/>
        </w:rPr>
      </w:r>
      <w:r>
        <w:rPr>
          <w:noProof/>
        </w:rPr>
        <w:fldChar w:fldCharType="separate"/>
      </w:r>
      <w:r>
        <w:rPr>
          <w:noProof/>
        </w:rPr>
        <w:t>20</w:t>
      </w:r>
      <w:r>
        <w:rPr>
          <w:noProof/>
        </w:rPr>
        <w:fldChar w:fldCharType="end"/>
      </w:r>
    </w:p>
    <w:p w14:paraId="3657CCB1" w14:textId="32A9033B"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V2X application specific server</w:t>
      </w:r>
      <w:r>
        <w:rPr>
          <w:noProof/>
        </w:rPr>
        <w:tab/>
      </w:r>
      <w:r>
        <w:rPr>
          <w:noProof/>
        </w:rPr>
        <w:fldChar w:fldCharType="begin"/>
      </w:r>
      <w:r>
        <w:rPr>
          <w:noProof/>
        </w:rPr>
        <w:instrText xml:space="preserve"> PAGEREF _Toc212207244 \h </w:instrText>
      </w:r>
      <w:r>
        <w:rPr>
          <w:noProof/>
        </w:rPr>
      </w:r>
      <w:r>
        <w:rPr>
          <w:noProof/>
        </w:rPr>
        <w:fldChar w:fldCharType="separate"/>
      </w:r>
      <w:r>
        <w:rPr>
          <w:noProof/>
        </w:rPr>
        <w:t>20</w:t>
      </w:r>
      <w:r>
        <w:rPr>
          <w:noProof/>
        </w:rPr>
        <w:fldChar w:fldCharType="end"/>
      </w:r>
    </w:p>
    <w:p w14:paraId="61546A75" w14:textId="7556F508"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VAE client</w:t>
      </w:r>
      <w:r>
        <w:rPr>
          <w:noProof/>
        </w:rPr>
        <w:tab/>
      </w:r>
      <w:r>
        <w:rPr>
          <w:noProof/>
        </w:rPr>
        <w:fldChar w:fldCharType="begin"/>
      </w:r>
      <w:r>
        <w:rPr>
          <w:noProof/>
        </w:rPr>
        <w:instrText xml:space="preserve"> PAGEREF _Toc212207245 \h </w:instrText>
      </w:r>
      <w:r>
        <w:rPr>
          <w:noProof/>
        </w:rPr>
      </w:r>
      <w:r>
        <w:rPr>
          <w:noProof/>
        </w:rPr>
        <w:fldChar w:fldCharType="separate"/>
      </w:r>
      <w:r>
        <w:rPr>
          <w:noProof/>
        </w:rPr>
        <w:t>20</w:t>
      </w:r>
      <w:r>
        <w:rPr>
          <w:noProof/>
        </w:rPr>
        <w:fldChar w:fldCharType="end"/>
      </w:r>
    </w:p>
    <w:p w14:paraId="7E84EFA7" w14:textId="25BFD84A"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VAE server</w:t>
      </w:r>
      <w:r>
        <w:rPr>
          <w:noProof/>
        </w:rPr>
        <w:tab/>
      </w:r>
      <w:r>
        <w:rPr>
          <w:noProof/>
        </w:rPr>
        <w:fldChar w:fldCharType="begin"/>
      </w:r>
      <w:r>
        <w:rPr>
          <w:noProof/>
        </w:rPr>
        <w:instrText xml:space="preserve"> PAGEREF _Toc212207246 \h </w:instrText>
      </w:r>
      <w:r>
        <w:rPr>
          <w:noProof/>
        </w:rPr>
      </w:r>
      <w:r>
        <w:rPr>
          <w:noProof/>
        </w:rPr>
        <w:fldChar w:fldCharType="separate"/>
      </w:r>
      <w:r>
        <w:rPr>
          <w:noProof/>
        </w:rPr>
        <w:t>20</w:t>
      </w:r>
      <w:r>
        <w:rPr>
          <w:noProof/>
        </w:rPr>
        <w:fldChar w:fldCharType="end"/>
      </w:r>
    </w:p>
    <w:p w14:paraId="4CEAE21D" w14:textId="6AD05E33"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SEAL client</w:t>
      </w:r>
      <w:r>
        <w:rPr>
          <w:noProof/>
        </w:rPr>
        <w:tab/>
      </w:r>
      <w:r>
        <w:rPr>
          <w:noProof/>
        </w:rPr>
        <w:fldChar w:fldCharType="begin"/>
      </w:r>
      <w:r>
        <w:rPr>
          <w:noProof/>
        </w:rPr>
        <w:instrText xml:space="preserve"> PAGEREF _Toc212207247 \h </w:instrText>
      </w:r>
      <w:r>
        <w:rPr>
          <w:noProof/>
        </w:rPr>
      </w:r>
      <w:r>
        <w:rPr>
          <w:noProof/>
        </w:rPr>
        <w:fldChar w:fldCharType="separate"/>
      </w:r>
      <w:r>
        <w:rPr>
          <w:noProof/>
        </w:rPr>
        <w:t>21</w:t>
      </w:r>
      <w:r>
        <w:rPr>
          <w:noProof/>
        </w:rPr>
        <w:fldChar w:fldCharType="end"/>
      </w:r>
    </w:p>
    <w:p w14:paraId="69F14388" w14:textId="56DADB6F"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SEAL server</w:t>
      </w:r>
      <w:r>
        <w:rPr>
          <w:noProof/>
        </w:rPr>
        <w:tab/>
      </w:r>
      <w:r>
        <w:rPr>
          <w:noProof/>
        </w:rPr>
        <w:fldChar w:fldCharType="begin"/>
      </w:r>
      <w:r>
        <w:rPr>
          <w:noProof/>
        </w:rPr>
        <w:instrText xml:space="preserve"> PAGEREF _Toc212207248 \h </w:instrText>
      </w:r>
      <w:r>
        <w:rPr>
          <w:noProof/>
        </w:rPr>
      </w:r>
      <w:r>
        <w:rPr>
          <w:noProof/>
        </w:rPr>
        <w:fldChar w:fldCharType="separate"/>
      </w:r>
      <w:r>
        <w:rPr>
          <w:noProof/>
        </w:rPr>
        <w:t>21</w:t>
      </w:r>
      <w:r>
        <w:rPr>
          <w:noProof/>
        </w:rPr>
        <w:fldChar w:fldCharType="end"/>
      </w:r>
    </w:p>
    <w:p w14:paraId="67B89FCE" w14:textId="04030A67"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_Toc212207249 \h </w:instrText>
      </w:r>
      <w:r>
        <w:rPr>
          <w:noProof/>
        </w:rPr>
      </w:r>
      <w:r>
        <w:rPr>
          <w:noProof/>
        </w:rPr>
        <w:fldChar w:fldCharType="separate"/>
      </w:r>
      <w:r>
        <w:rPr>
          <w:noProof/>
        </w:rPr>
        <w:t>21</w:t>
      </w:r>
      <w:r>
        <w:rPr>
          <w:noProof/>
        </w:rPr>
        <w:fldChar w:fldCharType="end"/>
      </w:r>
    </w:p>
    <w:p w14:paraId="30D79527" w14:textId="7B554114"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_Toc212207250 \h </w:instrText>
      </w:r>
      <w:r>
        <w:rPr>
          <w:noProof/>
        </w:rPr>
      </w:r>
      <w:r>
        <w:rPr>
          <w:noProof/>
        </w:rPr>
        <w:fldChar w:fldCharType="separate"/>
      </w:r>
      <w:r>
        <w:rPr>
          <w:noProof/>
        </w:rPr>
        <w:t>21</w:t>
      </w:r>
      <w:r>
        <w:rPr>
          <w:noProof/>
        </w:rPr>
        <w:fldChar w:fldCharType="end"/>
      </w:r>
    </w:p>
    <w:p w14:paraId="5981C18C" w14:textId="12B03C35"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V1-AE</w:t>
      </w:r>
      <w:r>
        <w:rPr>
          <w:noProof/>
        </w:rPr>
        <w:tab/>
      </w:r>
      <w:r>
        <w:rPr>
          <w:noProof/>
        </w:rPr>
        <w:fldChar w:fldCharType="begin"/>
      </w:r>
      <w:r>
        <w:rPr>
          <w:noProof/>
        </w:rPr>
        <w:instrText xml:space="preserve"> PAGEREF _Toc212207251 \h </w:instrText>
      </w:r>
      <w:r>
        <w:rPr>
          <w:noProof/>
        </w:rPr>
      </w:r>
      <w:r>
        <w:rPr>
          <w:noProof/>
        </w:rPr>
        <w:fldChar w:fldCharType="separate"/>
      </w:r>
      <w:r>
        <w:rPr>
          <w:noProof/>
        </w:rPr>
        <w:t>22</w:t>
      </w:r>
      <w:r>
        <w:rPr>
          <w:noProof/>
        </w:rPr>
        <w:fldChar w:fldCharType="end"/>
      </w:r>
    </w:p>
    <w:p w14:paraId="61EB0388" w14:textId="1018972F"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V1-APP</w:t>
      </w:r>
      <w:r>
        <w:rPr>
          <w:noProof/>
        </w:rPr>
        <w:tab/>
      </w:r>
      <w:r>
        <w:rPr>
          <w:noProof/>
        </w:rPr>
        <w:fldChar w:fldCharType="begin"/>
      </w:r>
      <w:r>
        <w:rPr>
          <w:noProof/>
        </w:rPr>
        <w:instrText xml:space="preserve"> PAGEREF _Toc212207252 \h </w:instrText>
      </w:r>
      <w:r>
        <w:rPr>
          <w:noProof/>
        </w:rPr>
      </w:r>
      <w:r>
        <w:rPr>
          <w:noProof/>
        </w:rPr>
        <w:fldChar w:fldCharType="separate"/>
      </w:r>
      <w:r>
        <w:rPr>
          <w:noProof/>
        </w:rPr>
        <w:t>22</w:t>
      </w:r>
      <w:r>
        <w:rPr>
          <w:noProof/>
        </w:rPr>
        <w:fldChar w:fldCharType="end"/>
      </w:r>
    </w:p>
    <w:p w14:paraId="0FF352EC" w14:textId="55485101"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V5-AE</w:t>
      </w:r>
      <w:r>
        <w:rPr>
          <w:noProof/>
        </w:rPr>
        <w:tab/>
      </w:r>
      <w:r>
        <w:rPr>
          <w:noProof/>
        </w:rPr>
        <w:fldChar w:fldCharType="begin"/>
      </w:r>
      <w:r>
        <w:rPr>
          <w:noProof/>
        </w:rPr>
        <w:instrText xml:space="preserve"> PAGEREF _Toc212207253 \h </w:instrText>
      </w:r>
      <w:r>
        <w:rPr>
          <w:noProof/>
        </w:rPr>
      </w:r>
      <w:r>
        <w:rPr>
          <w:noProof/>
        </w:rPr>
        <w:fldChar w:fldCharType="separate"/>
      </w:r>
      <w:r>
        <w:rPr>
          <w:noProof/>
        </w:rPr>
        <w:t>22</w:t>
      </w:r>
      <w:r>
        <w:rPr>
          <w:noProof/>
        </w:rPr>
        <w:fldChar w:fldCharType="end"/>
      </w:r>
    </w:p>
    <w:p w14:paraId="04C0EB66" w14:textId="253CD73F"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V5-APP</w:t>
      </w:r>
      <w:r>
        <w:rPr>
          <w:noProof/>
        </w:rPr>
        <w:tab/>
      </w:r>
      <w:r>
        <w:rPr>
          <w:noProof/>
        </w:rPr>
        <w:fldChar w:fldCharType="begin"/>
      </w:r>
      <w:r>
        <w:rPr>
          <w:noProof/>
        </w:rPr>
        <w:instrText xml:space="preserve"> PAGEREF _Toc212207254 \h </w:instrText>
      </w:r>
      <w:r>
        <w:rPr>
          <w:noProof/>
        </w:rPr>
      </w:r>
      <w:r>
        <w:rPr>
          <w:noProof/>
        </w:rPr>
        <w:fldChar w:fldCharType="separate"/>
      </w:r>
      <w:r>
        <w:rPr>
          <w:noProof/>
        </w:rPr>
        <w:t>22</w:t>
      </w:r>
      <w:r>
        <w:rPr>
          <w:noProof/>
        </w:rPr>
        <w:fldChar w:fldCharType="end"/>
      </w:r>
    </w:p>
    <w:p w14:paraId="78135C5A" w14:textId="4E33EAFB"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Vs</w:t>
      </w:r>
      <w:r>
        <w:rPr>
          <w:noProof/>
        </w:rPr>
        <w:tab/>
      </w:r>
      <w:r>
        <w:rPr>
          <w:noProof/>
        </w:rPr>
        <w:fldChar w:fldCharType="begin"/>
      </w:r>
      <w:r>
        <w:rPr>
          <w:noProof/>
        </w:rPr>
        <w:instrText xml:space="preserve"> PAGEREF _Toc212207255 \h </w:instrText>
      </w:r>
      <w:r>
        <w:rPr>
          <w:noProof/>
        </w:rPr>
      </w:r>
      <w:r>
        <w:rPr>
          <w:noProof/>
        </w:rPr>
        <w:fldChar w:fldCharType="separate"/>
      </w:r>
      <w:r>
        <w:rPr>
          <w:noProof/>
        </w:rPr>
        <w:t>22</w:t>
      </w:r>
      <w:r>
        <w:rPr>
          <w:noProof/>
        </w:rPr>
        <w:fldChar w:fldCharType="end"/>
      </w:r>
    </w:p>
    <w:p w14:paraId="19CAE0A8" w14:textId="4991D85C"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6.4.7</w:t>
      </w:r>
      <w:r>
        <w:rPr>
          <w:rFonts w:asciiTheme="minorHAnsi" w:eastAsiaTheme="minorEastAsia" w:hAnsiTheme="minorHAnsi" w:cstheme="minorBidi"/>
          <w:noProof/>
          <w:kern w:val="2"/>
          <w:sz w:val="24"/>
          <w:szCs w:val="24"/>
          <w:lang w:eastAsia="en-GB"/>
          <w14:ligatures w14:val="standardContextual"/>
        </w:rPr>
        <w:tab/>
      </w:r>
      <w:r>
        <w:rPr>
          <w:noProof/>
        </w:rPr>
        <w:t>Vc</w:t>
      </w:r>
      <w:r>
        <w:rPr>
          <w:noProof/>
        </w:rPr>
        <w:tab/>
      </w:r>
      <w:r>
        <w:rPr>
          <w:noProof/>
        </w:rPr>
        <w:fldChar w:fldCharType="begin"/>
      </w:r>
      <w:r>
        <w:rPr>
          <w:noProof/>
        </w:rPr>
        <w:instrText xml:space="preserve"> PAGEREF _Toc212207256 \h </w:instrText>
      </w:r>
      <w:r>
        <w:rPr>
          <w:noProof/>
        </w:rPr>
      </w:r>
      <w:r>
        <w:rPr>
          <w:noProof/>
        </w:rPr>
        <w:fldChar w:fldCharType="separate"/>
      </w:r>
      <w:r>
        <w:rPr>
          <w:noProof/>
        </w:rPr>
        <w:t>22</w:t>
      </w:r>
      <w:r>
        <w:rPr>
          <w:noProof/>
        </w:rPr>
        <w:fldChar w:fldCharType="end"/>
      </w:r>
    </w:p>
    <w:p w14:paraId="17195F88" w14:textId="031866AD"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SEAL-C</w:t>
      </w:r>
      <w:r>
        <w:rPr>
          <w:noProof/>
        </w:rPr>
        <w:tab/>
      </w:r>
      <w:r>
        <w:rPr>
          <w:noProof/>
        </w:rPr>
        <w:fldChar w:fldCharType="begin"/>
      </w:r>
      <w:r>
        <w:rPr>
          <w:noProof/>
        </w:rPr>
        <w:instrText xml:space="preserve"> PAGEREF _Toc212207257 \h </w:instrText>
      </w:r>
      <w:r>
        <w:rPr>
          <w:noProof/>
        </w:rPr>
      </w:r>
      <w:r>
        <w:rPr>
          <w:noProof/>
        </w:rPr>
        <w:fldChar w:fldCharType="separate"/>
      </w:r>
      <w:r>
        <w:rPr>
          <w:noProof/>
        </w:rPr>
        <w:t>22</w:t>
      </w:r>
      <w:r>
        <w:rPr>
          <w:noProof/>
        </w:rPr>
        <w:fldChar w:fldCharType="end"/>
      </w:r>
    </w:p>
    <w:p w14:paraId="4372975C" w14:textId="3E3804C2"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6.4.9</w:t>
      </w:r>
      <w:r>
        <w:rPr>
          <w:rFonts w:asciiTheme="minorHAnsi" w:eastAsiaTheme="minorEastAsia" w:hAnsiTheme="minorHAnsi" w:cstheme="minorBidi"/>
          <w:noProof/>
          <w:kern w:val="2"/>
          <w:sz w:val="24"/>
          <w:szCs w:val="24"/>
          <w:lang w:eastAsia="en-GB"/>
          <w14:ligatures w14:val="standardContextual"/>
        </w:rPr>
        <w:tab/>
      </w:r>
      <w:r>
        <w:rPr>
          <w:noProof/>
        </w:rPr>
        <w:t>SEAL-S</w:t>
      </w:r>
      <w:r>
        <w:rPr>
          <w:noProof/>
        </w:rPr>
        <w:tab/>
      </w:r>
      <w:r>
        <w:rPr>
          <w:noProof/>
        </w:rPr>
        <w:fldChar w:fldCharType="begin"/>
      </w:r>
      <w:r>
        <w:rPr>
          <w:noProof/>
        </w:rPr>
        <w:instrText xml:space="preserve"> PAGEREF _Toc212207258 \h </w:instrText>
      </w:r>
      <w:r>
        <w:rPr>
          <w:noProof/>
        </w:rPr>
      </w:r>
      <w:r>
        <w:rPr>
          <w:noProof/>
        </w:rPr>
        <w:fldChar w:fldCharType="separate"/>
      </w:r>
      <w:r>
        <w:rPr>
          <w:noProof/>
        </w:rPr>
        <w:t>22</w:t>
      </w:r>
      <w:r>
        <w:rPr>
          <w:noProof/>
        </w:rPr>
        <w:fldChar w:fldCharType="end"/>
      </w:r>
    </w:p>
    <w:p w14:paraId="1E256BAE" w14:textId="65309F3D"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SEAL-PC5</w:t>
      </w:r>
      <w:r>
        <w:rPr>
          <w:noProof/>
        </w:rPr>
        <w:tab/>
      </w:r>
      <w:r>
        <w:rPr>
          <w:noProof/>
        </w:rPr>
        <w:fldChar w:fldCharType="begin"/>
      </w:r>
      <w:r>
        <w:rPr>
          <w:noProof/>
        </w:rPr>
        <w:instrText xml:space="preserve"> PAGEREF _Toc212207259 \h </w:instrText>
      </w:r>
      <w:r>
        <w:rPr>
          <w:noProof/>
        </w:rPr>
      </w:r>
      <w:r>
        <w:rPr>
          <w:noProof/>
        </w:rPr>
        <w:fldChar w:fldCharType="separate"/>
      </w:r>
      <w:r>
        <w:rPr>
          <w:noProof/>
        </w:rPr>
        <w:t>23</w:t>
      </w:r>
      <w:r>
        <w:rPr>
          <w:noProof/>
        </w:rPr>
        <w:fldChar w:fldCharType="end"/>
      </w:r>
    </w:p>
    <w:p w14:paraId="1CA0C216" w14:textId="34195773"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6.4.11</w:t>
      </w:r>
      <w:r>
        <w:rPr>
          <w:rFonts w:asciiTheme="minorHAnsi" w:eastAsiaTheme="minorEastAsia" w:hAnsiTheme="minorHAnsi" w:cstheme="minorBidi"/>
          <w:noProof/>
          <w:kern w:val="2"/>
          <w:sz w:val="24"/>
          <w:szCs w:val="24"/>
          <w:lang w:eastAsia="en-GB"/>
          <w14:ligatures w14:val="standardContextual"/>
        </w:rPr>
        <w:tab/>
      </w:r>
      <w:r>
        <w:rPr>
          <w:noProof/>
        </w:rPr>
        <w:t>SEAL-UU</w:t>
      </w:r>
      <w:r>
        <w:rPr>
          <w:noProof/>
        </w:rPr>
        <w:tab/>
      </w:r>
      <w:r>
        <w:rPr>
          <w:noProof/>
        </w:rPr>
        <w:fldChar w:fldCharType="begin"/>
      </w:r>
      <w:r>
        <w:rPr>
          <w:noProof/>
        </w:rPr>
        <w:instrText xml:space="preserve"> PAGEREF _Toc212207260 \h </w:instrText>
      </w:r>
      <w:r>
        <w:rPr>
          <w:noProof/>
        </w:rPr>
      </w:r>
      <w:r>
        <w:rPr>
          <w:noProof/>
        </w:rPr>
        <w:fldChar w:fldCharType="separate"/>
      </w:r>
      <w:r>
        <w:rPr>
          <w:noProof/>
        </w:rPr>
        <w:t>23</w:t>
      </w:r>
      <w:r>
        <w:rPr>
          <w:noProof/>
        </w:rPr>
        <w:fldChar w:fldCharType="end"/>
      </w:r>
    </w:p>
    <w:p w14:paraId="5E429198" w14:textId="72FFC72E"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6.4.12</w:t>
      </w:r>
      <w:r>
        <w:rPr>
          <w:rFonts w:asciiTheme="minorHAnsi" w:eastAsiaTheme="minorEastAsia" w:hAnsiTheme="minorHAnsi" w:cstheme="minorBidi"/>
          <w:noProof/>
          <w:kern w:val="2"/>
          <w:sz w:val="24"/>
          <w:szCs w:val="24"/>
          <w:lang w:eastAsia="en-GB"/>
          <w14:ligatures w14:val="standardContextual"/>
        </w:rPr>
        <w:tab/>
      </w:r>
      <w:r>
        <w:rPr>
          <w:noProof/>
        </w:rPr>
        <w:t>VAE-E</w:t>
      </w:r>
      <w:r>
        <w:rPr>
          <w:noProof/>
        </w:rPr>
        <w:tab/>
      </w:r>
      <w:r>
        <w:rPr>
          <w:noProof/>
        </w:rPr>
        <w:fldChar w:fldCharType="begin"/>
      </w:r>
      <w:r>
        <w:rPr>
          <w:noProof/>
        </w:rPr>
        <w:instrText xml:space="preserve"> PAGEREF _Toc212207261 \h </w:instrText>
      </w:r>
      <w:r>
        <w:rPr>
          <w:noProof/>
        </w:rPr>
      </w:r>
      <w:r>
        <w:rPr>
          <w:noProof/>
        </w:rPr>
        <w:fldChar w:fldCharType="separate"/>
      </w:r>
      <w:r>
        <w:rPr>
          <w:noProof/>
        </w:rPr>
        <w:t>23</w:t>
      </w:r>
      <w:r>
        <w:rPr>
          <w:noProof/>
        </w:rPr>
        <w:fldChar w:fldCharType="end"/>
      </w:r>
    </w:p>
    <w:p w14:paraId="3AD858A0" w14:textId="7BC13B34"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External reference points</w:t>
      </w:r>
      <w:r>
        <w:rPr>
          <w:noProof/>
        </w:rPr>
        <w:tab/>
      </w:r>
      <w:r>
        <w:rPr>
          <w:noProof/>
        </w:rPr>
        <w:fldChar w:fldCharType="begin"/>
      </w:r>
      <w:r>
        <w:rPr>
          <w:noProof/>
        </w:rPr>
        <w:instrText xml:space="preserve"> PAGEREF _Toc212207262 \h </w:instrText>
      </w:r>
      <w:r>
        <w:rPr>
          <w:noProof/>
        </w:rPr>
      </w:r>
      <w:r>
        <w:rPr>
          <w:noProof/>
        </w:rPr>
        <w:fldChar w:fldCharType="separate"/>
      </w:r>
      <w:r>
        <w:rPr>
          <w:noProof/>
        </w:rPr>
        <w:t>23</w:t>
      </w:r>
      <w:r>
        <w:rPr>
          <w:noProof/>
        </w:rPr>
        <w:fldChar w:fldCharType="end"/>
      </w:r>
    </w:p>
    <w:p w14:paraId="18CCB4E4" w14:textId="5C8E4480"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_Toc212207263 \h </w:instrText>
      </w:r>
      <w:r>
        <w:rPr>
          <w:noProof/>
        </w:rPr>
      </w:r>
      <w:r>
        <w:rPr>
          <w:noProof/>
        </w:rPr>
        <w:fldChar w:fldCharType="separate"/>
      </w:r>
      <w:r>
        <w:rPr>
          <w:noProof/>
        </w:rPr>
        <w:t>23</w:t>
      </w:r>
      <w:r>
        <w:rPr>
          <w:noProof/>
        </w:rPr>
        <w:fldChar w:fldCharType="end"/>
      </w:r>
    </w:p>
    <w:p w14:paraId="00443C3D" w14:textId="29F62332"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V2</w:t>
      </w:r>
      <w:r>
        <w:rPr>
          <w:noProof/>
        </w:rPr>
        <w:tab/>
      </w:r>
      <w:r>
        <w:rPr>
          <w:noProof/>
        </w:rPr>
        <w:fldChar w:fldCharType="begin"/>
      </w:r>
      <w:r>
        <w:rPr>
          <w:noProof/>
        </w:rPr>
        <w:instrText xml:space="preserve"> PAGEREF _Toc212207264 \h </w:instrText>
      </w:r>
      <w:r>
        <w:rPr>
          <w:noProof/>
        </w:rPr>
      </w:r>
      <w:r>
        <w:rPr>
          <w:noProof/>
        </w:rPr>
        <w:fldChar w:fldCharType="separate"/>
      </w:r>
      <w:r>
        <w:rPr>
          <w:noProof/>
        </w:rPr>
        <w:t>23</w:t>
      </w:r>
      <w:r>
        <w:rPr>
          <w:noProof/>
        </w:rPr>
        <w:fldChar w:fldCharType="end"/>
      </w:r>
    </w:p>
    <w:p w14:paraId="54C7A67B" w14:textId="3DB349DF"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Rx</w:t>
      </w:r>
      <w:r>
        <w:rPr>
          <w:noProof/>
        </w:rPr>
        <w:tab/>
      </w:r>
      <w:r>
        <w:rPr>
          <w:noProof/>
        </w:rPr>
        <w:fldChar w:fldCharType="begin"/>
      </w:r>
      <w:r>
        <w:rPr>
          <w:noProof/>
        </w:rPr>
        <w:instrText xml:space="preserve"> PAGEREF _Toc212207265 \h </w:instrText>
      </w:r>
      <w:r>
        <w:rPr>
          <w:noProof/>
        </w:rPr>
      </w:r>
      <w:r>
        <w:rPr>
          <w:noProof/>
        </w:rPr>
        <w:fldChar w:fldCharType="separate"/>
      </w:r>
      <w:r>
        <w:rPr>
          <w:noProof/>
        </w:rPr>
        <w:t>23</w:t>
      </w:r>
      <w:r>
        <w:rPr>
          <w:noProof/>
        </w:rPr>
        <w:fldChar w:fldCharType="end"/>
      </w:r>
    </w:p>
    <w:p w14:paraId="0A4AB0FA" w14:textId="1EDD2072"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MB2-C</w:t>
      </w:r>
      <w:r>
        <w:rPr>
          <w:noProof/>
        </w:rPr>
        <w:tab/>
      </w:r>
      <w:r>
        <w:rPr>
          <w:noProof/>
        </w:rPr>
        <w:fldChar w:fldCharType="begin"/>
      </w:r>
      <w:r>
        <w:rPr>
          <w:noProof/>
        </w:rPr>
        <w:instrText xml:space="preserve"> PAGEREF _Toc212207266 \h </w:instrText>
      </w:r>
      <w:r>
        <w:rPr>
          <w:noProof/>
        </w:rPr>
      </w:r>
      <w:r>
        <w:rPr>
          <w:noProof/>
        </w:rPr>
        <w:fldChar w:fldCharType="separate"/>
      </w:r>
      <w:r>
        <w:rPr>
          <w:noProof/>
        </w:rPr>
        <w:t>24</w:t>
      </w:r>
      <w:r>
        <w:rPr>
          <w:noProof/>
        </w:rPr>
        <w:fldChar w:fldCharType="end"/>
      </w:r>
    </w:p>
    <w:p w14:paraId="6E742515" w14:textId="4191EF17"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MB2-U</w:t>
      </w:r>
      <w:r>
        <w:rPr>
          <w:noProof/>
        </w:rPr>
        <w:tab/>
      </w:r>
      <w:r>
        <w:rPr>
          <w:noProof/>
        </w:rPr>
        <w:fldChar w:fldCharType="begin"/>
      </w:r>
      <w:r>
        <w:rPr>
          <w:noProof/>
        </w:rPr>
        <w:instrText xml:space="preserve"> PAGEREF _Toc212207267 \h </w:instrText>
      </w:r>
      <w:r>
        <w:rPr>
          <w:noProof/>
        </w:rPr>
      </w:r>
      <w:r>
        <w:rPr>
          <w:noProof/>
        </w:rPr>
        <w:fldChar w:fldCharType="separate"/>
      </w:r>
      <w:r>
        <w:rPr>
          <w:noProof/>
        </w:rPr>
        <w:t>24</w:t>
      </w:r>
      <w:r>
        <w:rPr>
          <w:noProof/>
        </w:rPr>
        <w:fldChar w:fldCharType="end"/>
      </w:r>
    </w:p>
    <w:p w14:paraId="78BF94A8" w14:textId="6324CBCB"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xMB-C</w:t>
      </w:r>
      <w:r>
        <w:rPr>
          <w:noProof/>
        </w:rPr>
        <w:tab/>
      </w:r>
      <w:r>
        <w:rPr>
          <w:noProof/>
        </w:rPr>
        <w:fldChar w:fldCharType="begin"/>
      </w:r>
      <w:r>
        <w:rPr>
          <w:noProof/>
        </w:rPr>
        <w:instrText xml:space="preserve"> PAGEREF _Toc212207268 \h </w:instrText>
      </w:r>
      <w:r>
        <w:rPr>
          <w:noProof/>
        </w:rPr>
      </w:r>
      <w:r>
        <w:rPr>
          <w:noProof/>
        </w:rPr>
        <w:fldChar w:fldCharType="separate"/>
      </w:r>
      <w:r>
        <w:rPr>
          <w:noProof/>
        </w:rPr>
        <w:t>24</w:t>
      </w:r>
      <w:r>
        <w:rPr>
          <w:noProof/>
        </w:rPr>
        <w:fldChar w:fldCharType="end"/>
      </w:r>
    </w:p>
    <w:p w14:paraId="68B6DEF3" w14:textId="61007071"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xMB-U</w:t>
      </w:r>
      <w:r>
        <w:rPr>
          <w:noProof/>
        </w:rPr>
        <w:tab/>
      </w:r>
      <w:r>
        <w:rPr>
          <w:noProof/>
        </w:rPr>
        <w:fldChar w:fldCharType="begin"/>
      </w:r>
      <w:r>
        <w:rPr>
          <w:noProof/>
        </w:rPr>
        <w:instrText xml:space="preserve"> PAGEREF _Toc212207269 \h </w:instrText>
      </w:r>
      <w:r>
        <w:rPr>
          <w:noProof/>
        </w:rPr>
      </w:r>
      <w:r>
        <w:rPr>
          <w:noProof/>
        </w:rPr>
        <w:fldChar w:fldCharType="separate"/>
      </w:r>
      <w:r>
        <w:rPr>
          <w:noProof/>
        </w:rPr>
        <w:t>24</w:t>
      </w:r>
      <w:r>
        <w:rPr>
          <w:noProof/>
        </w:rPr>
        <w:fldChar w:fldCharType="end"/>
      </w:r>
    </w:p>
    <w:p w14:paraId="4A93FC19" w14:textId="6EBB1D59"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T8</w:t>
      </w:r>
      <w:r>
        <w:rPr>
          <w:noProof/>
        </w:rPr>
        <w:tab/>
      </w:r>
      <w:r>
        <w:rPr>
          <w:noProof/>
        </w:rPr>
        <w:fldChar w:fldCharType="begin"/>
      </w:r>
      <w:r>
        <w:rPr>
          <w:noProof/>
        </w:rPr>
        <w:instrText xml:space="preserve"> PAGEREF _Toc212207270 \h </w:instrText>
      </w:r>
      <w:r>
        <w:rPr>
          <w:noProof/>
        </w:rPr>
      </w:r>
      <w:r>
        <w:rPr>
          <w:noProof/>
        </w:rPr>
        <w:fldChar w:fldCharType="separate"/>
      </w:r>
      <w:r>
        <w:rPr>
          <w:noProof/>
        </w:rPr>
        <w:t>24</w:t>
      </w:r>
      <w:r>
        <w:rPr>
          <w:noProof/>
        </w:rPr>
        <w:fldChar w:fldCharType="end"/>
      </w:r>
    </w:p>
    <w:p w14:paraId="2A3B3389" w14:textId="1367CC5A"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N5</w:t>
      </w:r>
      <w:r>
        <w:rPr>
          <w:noProof/>
        </w:rPr>
        <w:tab/>
      </w:r>
      <w:r>
        <w:rPr>
          <w:noProof/>
        </w:rPr>
        <w:fldChar w:fldCharType="begin"/>
      </w:r>
      <w:r>
        <w:rPr>
          <w:noProof/>
        </w:rPr>
        <w:instrText xml:space="preserve"> PAGEREF _Toc212207271 \h </w:instrText>
      </w:r>
      <w:r>
        <w:rPr>
          <w:noProof/>
        </w:rPr>
      </w:r>
      <w:r>
        <w:rPr>
          <w:noProof/>
        </w:rPr>
        <w:fldChar w:fldCharType="separate"/>
      </w:r>
      <w:r>
        <w:rPr>
          <w:noProof/>
        </w:rPr>
        <w:t>24</w:t>
      </w:r>
      <w:r>
        <w:rPr>
          <w:noProof/>
        </w:rPr>
        <w:fldChar w:fldCharType="end"/>
      </w:r>
    </w:p>
    <w:p w14:paraId="3C34CA30" w14:textId="69FA1855"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N33</w:t>
      </w:r>
      <w:r>
        <w:rPr>
          <w:noProof/>
        </w:rPr>
        <w:tab/>
      </w:r>
      <w:r>
        <w:rPr>
          <w:noProof/>
        </w:rPr>
        <w:fldChar w:fldCharType="begin"/>
      </w:r>
      <w:r>
        <w:rPr>
          <w:noProof/>
        </w:rPr>
        <w:instrText xml:space="preserve"> PAGEREF _Toc212207272 \h </w:instrText>
      </w:r>
      <w:r>
        <w:rPr>
          <w:noProof/>
        </w:rPr>
      </w:r>
      <w:r>
        <w:rPr>
          <w:noProof/>
        </w:rPr>
        <w:fldChar w:fldCharType="separate"/>
      </w:r>
      <w:r>
        <w:rPr>
          <w:noProof/>
        </w:rPr>
        <w:t>24</w:t>
      </w:r>
      <w:r>
        <w:rPr>
          <w:noProof/>
        </w:rPr>
        <w:fldChar w:fldCharType="end"/>
      </w:r>
    </w:p>
    <w:p w14:paraId="503D6ED9" w14:textId="061C5D59" w:rsidR="00195EBC" w:rsidRDefault="00195EBC">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Deployment models</w:t>
      </w:r>
      <w:r>
        <w:rPr>
          <w:noProof/>
        </w:rPr>
        <w:tab/>
      </w:r>
      <w:r>
        <w:rPr>
          <w:noProof/>
        </w:rPr>
        <w:fldChar w:fldCharType="begin"/>
      </w:r>
      <w:r>
        <w:rPr>
          <w:noProof/>
        </w:rPr>
        <w:instrText xml:space="preserve"> PAGEREF _Toc212207273 \h </w:instrText>
      </w:r>
      <w:r>
        <w:rPr>
          <w:noProof/>
        </w:rPr>
      </w:r>
      <w:r>
        <w:rPr>
          <w:noProof/>
        </w:rPr>
        <w:fldChar w:fldCharType="separate"/>
      </w:r>
      <w:r>
        <w:rPr>
          <w:noProof/>
        </w:rPr>
        <w:t>24</w:t>
      </w:r>
      <w:r>
        <w:rPr>
          <w:noProof/>
        </w:rPr>
        <w:fldChar w:fldCharType="end"/>
      </w:r>
    </w:p>
    <w:p w14:paraId="5FD26BBF" w14:textId="71EAB51A"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sidRPr="00C65829">
        <w:rPr>
          <w:rFonts w:eastAsia="SimSun"/>
          <w:noProof/>
          <w:lang w:eastAsia="zh-CN"/>
        </w:rPr>
        <w:t>7.1</w:t>
      </w:r>
      <w:r>
        <w:rPr>
          <w:rFonts w:asciiTheme="minorHAnsi" w:eastAsiaTheme="minorEastAsia" w:hAnsiTheme="minorHAnsi" w:cstheme="minorBidi"/>
          <w:noProof/>
          <w:kern w:val="2"/>
          <w:sz w:val="24"/>
          <w:szCs w:val="24"/>
          <w:lang w:eastAsia="en-GB"/>
          <w14:ligatures w14:val="standardContextual"/>
        </w:rPr>
        <w:tab/>
      </w:r>
      <w:r w:rsidRPr="00C65829">
        <w:rPr>
          <w:rFonts w:eastAsia="SimSun"/>
          <w:noProof/>
          <w:lang w:eastAsia="zh-CN"/>
        </w:rPr>
        <w:t>General</w:t>
      </w:r>
      <w:r>
        <w:rPr>
          <w:noProof/>
        </w:rPr>
        <w:tab/>
      </w:r>
      <w:r>
        <w:rPr>
          <w:noProof/>
        </w:rPr>
        <w:fldChar w:fldCharType="begin"/>
      </w:r>
      <w:r>
        <w:rPr>
          <w:noProof/>
        </w:rPr>
        <w:instrText xml:space="preserve"> PAGEREF _Toc212207274 \h </w:instrText>
      </w:r>
      <w:r>
        <w:rPr>
          <w:noProof/>
        </w:rPr>
      </w:r>
      <w:r>
        <w:rPr>
          <w:noProof/>
        </w:rPr>
        <w:fldChar w:fldCharType="separate"/>
      </w:r>
      <w:r>
        <w:rPr>
          <w:noProof/>
        </w:rPr>
        <w:t>24</w:t>
      </w:r>
      <w:r>
        <w:rPr>
          <w:noProof/>
        </w:rPr>
        <w:fldChar w:fldCharType="end"/>
      </w:r>
    </w:p>
    <w:p w14:paraId="267C7453" w14:textId="31A99419"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sidRPr="00C65829">
        <w:rPr>
          <w:rFonts w:eastAsia="SimSun"/>
          <w:noProof/>
          <w:lang w:eastAsia="zh-CN"/>
        </w:rPr>
        <w:t>7.2</w:t>
      </w:r>
      <w:r>
        <w:rPr>
          <w:rFonts w:asciiTheme="minorHAnsi" w:eastAsiaTheme="minorEastAsia" w:hAnsiTheme="minorHAnsi" w:cstheme="minorBidi"/>
          <w:noProof/>
          <w:kern w:val="2"/>
          <w:sz w:val="24"/>
          <w:szCs w:val="24"/>
          <w:lang w:eastAsia="en-GB"/>
          <w14:ligatures w14:val="standardContextual"/>
        </w:rPr>
        <w:tab/>
      </w:r>
      <w:r w:rsidRPr="00C65829">
        <w:rPr>
          <w:rFonts w:eastAsia="SimSun"/>
          <w:noProof/>
          <w:lang w:eastAsia="zh-CN"/>
        </w:rPr>
        <w:t>Deployment of VAE server</w:t>
      </w:r>
      <w:r>
        <w:rPr>
          <w:noProof/>
        </w:rPr>
        <w:tab/>
      </w:r>
      <w:r>
        <w:rPr>
          <w:noProof/>
        </w:rPr>
        <w:fldChar w:fldCharType="begin"/>
      </w:r>
      <w:r>
        <w:rPr>
          <w:noProof/>
        </w:rPr>
        <w:instrText xml:space="preserve"> PAGEREF _Toc212207275 \h </w:instrText>
      </w:r>
      <w:r>
        <w:rPr>
          <w:noProof/>
        </w:rPr>
      </w:r>
      <w:r>
        <w:rPr>
          <w:noProof/>
        </w:rPr>
        <w:fldChar w:fldCharType="separate"/>
      </w:r>
      <w:r>
        <w:rPr>
          <w:noProof/>
        </w:rPr>
        <w:t>24</w:t>
      </w:r>
      <w:r>
        <w:rPr>
          <w:noProof/>
        </w:rPr>
        <w:fldChar w:fldCharType="end"/>
      </w:r>
    </w:p>
    <w:p w14:paraId="0F876A40" w14:textId="7F0BEB20"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Centralized deployments</w:t>
      </w:r>
      <w:r>
        <w:rPr>
          <w:noProof/>
        </w:rPr>
        <w:tab/>
      </w:r>
      <w:r>
        <w:rPr>
          <w:noProof/>
        </w:rPr>
        <w:fldChar w:fldCharType="begin"/>
      </w:r>
      <w:r>
        <w:rPr>
          <w:noProof/>
        </w:rPr>
        <w:instrText xml:space="preserve"> PAGEREF _Toc212207276 \h </w:instrText>
      </w:r>
      <w:r>
        <w:rPr>
          <w:noProof/>
        </w:rPr>
      </w:r>
      <w:r>
        <w:rPr>
          <w:noProof/>
        </w:rPr>
        <w:fldChar w:fldCharType="separate"/>
      </w:r>
      <w:r>
        <w:rPr>
          <w:noProof/>
        </w:rPr>
        <w:t>25</w:t>
      </w:r>
      <w:r>
        <w:rPr>
          <w:noProof/>
        </w:rPr>
        <w:fldChar w:fldCharType="end"/>
      </w:r>
    </w:p>
    <w:p w14:paraId="5903C169" w14:textId="747AD163"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Distributed deployment</w:t>
      </w:r>
      <w:r>
        <w:rPr>
          <w:noProof/>
        </w:rPr>
        <w:tab/>
      </w:r>
      <w:r>
        <w:rPr>
          <w:noProof/>
        </w:rPr>
        <w:fldChar w:fldCharType="begin"/>
      </w:r>
      <w:r>
        <w:rPr>
          <w:noProof/>
        </w:rPr>
        <w:instrText xml:space="preserve"> PAGEREF _Toc212207277 \h </w:instrText>
      </w:r>
      <w:r>
        <w:rPr>
          <w:noProof/>
        </w:rPr>
      </w:r>
      <w:r>
        <w:rPr>
          <w:noProof/>
        </w:rPr>
        <w:fldChar w:fldCharType="separate"/>
      </w:r>
      <w:r>
        <w:rPr>
          <w:noProof/>
        </w:rPr>
        <w:t>26</w:t>
      </w:r>
      <w:r>
        <w:rPr>
          <w:noProof/>
        </w:rPr>
        <w:fldChar w:fldCharType="end"/>
      </w:r>
    </w:p>
    <w:p w14:paraId="001FC0C6" w14:textId="22D7DB2A" w:rsidR="00195EBC" w:rsidRDefault="00195EBC">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Identities</w:t>
      </w:r>
      <w:r>
        <w:rPr>
          <w:noProof/>
        </w:rPr>
        <w:tab/>
      </w:r>
      <w:r>
        <w:rPr>
          <w:noProof/>
        </w:rPr>
        <w:fldChar w:fldCharType="begin"/>
      </w:r>
      <w:r>
        <w:rPr>
          <w:noProof/>
        </w:rPr>
        <w:instrText xml:space="preserve"> PAGEREF _Toc212207278 \h </w:instrText>
      </w:r>
      <w:r>
        <w:rPr>
          <w:noProof/>
        </w:rPr>
      </w:r>
      <w:r>
        <w:rPr>
          <w:noProof/>
        </w:rPr>
        <w:fldChar w:fldCharType="separate"/>
      </w:r>
      <w:r>
        <w:rPr>
          <w:noProof/>
        </w:rPr>
        <w:t>28</w:t>
      </w:r>
      <w:r>
        <w:rPr>
          <w:noProof/>
        </w:rPr>
        <w:fldChar w:fldCharType="end"/>
      </w:r>
    </w:p>
    <w:p w14:paraId="5D33276C" w14:textId="62F833EB"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V2X user identity (V2X user ID)</w:t>
      </w:r>
      <w:r>
        <w:rPr>
          <w:noProof/>
        </w:rPr>
        <w:tab/>
      </w:r>
      <w:r>
        <w:rPr>
          <w:noProof/>
        </w:rPr>
        <w:fldChar w:fldCharType="begin"/>
      </w:r>
      <w:r>
        <w:rPr>
          <w:noProof/>
        </w:rPr>
        <w:instrText xml:space="preserve"> PAGEREF _Toc212207279 \h </w:instrText>
      </w:r>
      <w:r>
        <w:rPr>
          <w:noProof/>
        </w:rPr>
      </w:r>
      <w:r>
        <w:rPr>
          <w:noProof/>
        </w:rPr>
        <w:fldChar w:fldCharType="separate"/>
      </w:r>
      <w:r>
        <w:rPr>
          <w:noProof/>
        </w:rPr>
        <w:t>28</w:t>
      </w:r>
      <w:r>
        <w:rPr>
          <w:noProof/>
        </w:rPr>
        <w:fldChar w:fldCharType="end"/>
      </w:r>
    </w:p>
    <w:p w14:paraId="0E7C3C9F" w14:textId="22A2C739"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V2X UE identity (V2X UE ID)</w:t>
      </w:r>
      <w:r>
        <w:rPr>
          <w:noProof/>
        </w:rPr>
        <w:tab/>
      </w:r>
      <w:r>
        <w:rPr>
          <w:noProof/>
        </w:rPr>
        <w:fldChar w:fldCharType="begin"/>
      </w:r>
      <w:r>
        <w:rPr>
          <w:noProof/>
        </w:rPr>
        <w:instrText xml:space="preserve"> PAGEREF _Toc212207280 \h </w:instrText>
      </w:r>
      <w:r>
        <w:rPr>
          <w:noProof/>
        </w:rPr>
      </w:r>
      <w:r>
        <w:rPr>
          <w:noProof/>
        </w:rPr>
        <w:fldChar w:fldCharType="separate"/>
      </w:r>
      <w:r>
        <w:rPr>
          <w:noProof/>
        </w:rPr>
        <w:t>29</w:t>
      </w:r>
      <w:r>
        <w:rPr>
          <w:noProof/>
        </w:rPr>
        <w:fldChar w:fldCharType="end"/>
      </w:r>
    </w:p>
    <w:p w14:paraId="4F2E4E37" w14:textId="75110FB2"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 xml:space="preserve">V2X </w:t>
      </w:r>
      <w:r w:rsidRPr="00C65829">
        <w:rPr>
          <w:noProof/>
          <w:lang w:val="en-150"/>
        </w:rPr>
        <w:t xml:space="preserve">service </w:t>
      </w:r>
      <w:r w:rsidRPr="00C65829">
        <w:rPr>
          <w:noProof/>
          <w:lang w:val="en-US"/>
        </w:rPr>
        <w:t>identity (</w:t>
      </w:r>
      <w:r w:rsidRPr="00C65829">
        <w:rPr>
          <w:noProof/>
          <w:lang w:val="en-150"/>
        </w:rPr>
        <w:t>V2X</w:t>
      </w:r>
      <w:r w:rsidRPr="00C65829">
        <w:rPr>
          <w:noProof/>
          <w:lang w:val="en-US"/>
        </w:rPr>
        <w:t xml:space="preserve"> </w:t>
      </w:r>
      <w:r w:rsidRPr="00C65829">
        <w:rPr>
          <w:noProof/>
          <w:lang w:val="en-150"/>
        </w:rPr>
        <w:t xml:space="preserve">service </w:t>
      </w:r>
      <w:r w:rsidRPr="00C65829">
        <w:rPr>
          <w:noProof/>
          <w:lang w:val="en-US"/>
        </w:rPr>
        <w:t>ID)</w:t>
      </w:r>
      <w:r>
        <w:rPr>
          <w:noProof/>
        </w:rPr>
        <w:tab/>
      </w:r>
      <w:r>
        <w:rPr>
          <w:noProof/>
        </w:rPr>
        <w:fldChar w:fldCharType="begin"/>
      </w:r>
      <w:r>
        <w:rPr>
          <w:noProof/>
        </w:rPr>
        <w:instrText xml:space="preserve"> PAGEREF _Toc212207281 \h </w:instrText>
      </w:r>
      <w:r>
        <w:rPr>
          <w:noProof/>
        </w:rPr>
      </w:r>
      <w:r>
        <w:rPr>
          <w:noProof/>
        </w:rPr>
        <w:fldChar w:fldCharType="separate"/>
      </w:r>
      <w:r>
        <w:rPr>
          <w:noProof/>
        </w:rPr>
        <w:t>29</w:t>
      </w:r>
      <w:r>
        <w:rPr>
          <w:noProof/>
        </w:rPr>
        <w:fldChar w:fldCharType="end"/>
      </w:r>
    </w:p>
    <w:p w14:paraId="3E7B857F" w14:textId="0C3BDFFE"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V2X group identity (V2X group ID)</w:t>
      </w:r>
      <w:r>
        <w:rPr>
          <w:noProof/>
        </w:rPr>
        <w:tab/>
      </w:r>
      <w:r>
        <w:rPr>
          <w:noProof/>
        </w:rPr>
        <w:fldChar w:fldCharType="begin"/>
      </w:r>
      <w:r>
        <w:rPr>
          <w:noProof/>
        </w:rPr>
        <w:instrText xml:space="preserve"> PAGEREF _Toc212207282 \h </w:instrText>
      </w:r>
      <w:r>
        <w:rPr>
          <w:noProof/>
        </w:rPr>
      </w:r>
      <w:r>
        <w:rPr>
          <w:noProof/>
        </w:rPr>
        <w:fldChar w:fldCharType="separate"/>
      </w:r>
      <w:r>
        <w:rPr>
          <w:noProof/>
        </w:rPr>
        <w:t>29</w:t>
      </w:r>
      <w:r>
        <w:rPr>
          <w:noProof/>
        </w:rPr>
        <w:fldChar w:fldCharType="end"/>
      </w:r>
    </w:p>
    <w:p w14:paraId="23BD3A19" w14:textId="35CF9E4F"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Geographical area identity (GEO ID)</w:t>
      </w:r>
      <w:r>
        <w:rPr>
          <w:noProof/>
        </w:rPr>
        <w:tab/>
      </w:r>
      <w:r>
        <w:rPr>
          <w:noProof/>
        </w:rPr>
        <w:fldChar w:fldCharType="begin"/>
      </w:r>
      <w:r>
        <w:rPr>
          <w:noProof/>
        </w:rPr>
        <w:instrText xml:space="preserve"> PAGEREF _Toc212207283 \h </w:instrText>
      </w:r>
      <w:r>
        <w:rPr>
          <w:noProof/>
        </w:rPr>
      </w:r>
      <w:r>
        <w:rPr>
          <w:noProof/>
        </w:rPr>
        <w:fldChar w:fldCharType="separate"/>
      </w:r>
      <w:r>
        <w:rPr>
          <w:noProof/>
        </w:rPr>
        <w:t>29</w:t>
      </w:r>
      <w:r>
        <w:rPr>
          <w:noProof/>
        </w:rPr>
        <w:fldChar w:fldCharType="end"/>
      </w:r>
    </w:p>
    <w:p w14:paraId="2D6A8635" w14:textId="075B3860" w:rsidR="00195EBC" w:rsidRDefault="00195EBC">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_Toc212207284 \h </w:instrText>
      </w:r>
      <w:r>
        <w:rPr>
          <w:noProof/>
        </w:rPr>
      </w:r>
      <w:r>
        <w:rPr>
          <w:noProof/>
        </w:rPr>
        <w:fldChar w:fldCharType="separate"/>
      </w:r>
      <w:r>
        <w:rPr>
          <w:noProof/>
        </w:rPr>
        <w:t>29</w:t>
      </w:r>
      <w:r>
        <w:rPr>
          <w:noProof/>
        </w:rPr>
        <w:fldChar w:fldCharType="end"/>
      </w:r>
    </w:p>
    <w:p w14:paraId="6AAB70C6" w14:textId="62E9A4CF"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sidRPr="00C65829">
        <w:rPr>
          <w:noProof/>
          <w:lang w:val="en-US"/>
        </w:rPr>
        <w:t>9.1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Usage of SEAL services</w:t>
      </w:r>
      <w:r>
        <w:rPr>
          <w:noProof/>
        </w:rPr>
        <w:tab/>
      </w:r>
      <w:r>
        <w:rPr>
          <w:noProof/>
        </w:rPr>
        <w:fldChar w:fldCharType="begin"/>
      </w:r>
      <w:r>
        <w:rPr>
          <w:noProof/>
        </w:rPr>
        <w:instrText xml:space="preserve"> PAGEREF _Toc212207285 \h </w:instrText>
      </w:r>
      <w:r>
        <w:rPr>
          <w:noProof/>
        </w:rPr>
      </w:r>
      <w:r>
        <w:rPr>
          <w:noProof/>
        </w:rPr>
        <w:fldChar w:fldCharType="separate"/>
      </w:r>
      <w:r>
        <w:rPr>
          <w:noProof/>
        </w:rPr>
        <w:t>29</w:t>
      </w:r>
      <w:r>
        <w:rPr>
          <w:noProof/>
        </w:rPr>
        <w:fldChar w:fldCharType="end"/>
      </w:r>
    </w:p>
    <w:p w14:paraId="4E124DBF" w14:textId="051624D6"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Group management service</w:t>
      </w:r>
      <w:r>
        <w:rPr>
          <w:noProof/>
        </w:rPr>
        <w:tab/>
      </w:r>
      <w:r>
        <w:rPr>
          <w:noProof/>
        </w:rPr>
        <w:fldChar w:fldCharType="begin"/>
      </w:r>
      <w:r>
        <w:rPr>
          <w:noProof/>
        </w:rPr>
        <w:instrText xml:space="preserve"> PAGEREF _Toc212207286 \h </w:instrText>
      </w:r>
      <w:r>
        <w:rPr>
          <w:noProof/>
        </w:rPr>
      </w:r>
      <w:r>
        <w:rPr>
          <w:noProof/>
        </w:rPr>
        <w:fldChar w:fldCharType="separate"/>
      </w:r>
      <w:r>
        <w:rPr>
          <w:noProof/>
        </w:rPr>
        <w:t>29</w:t>
      </w:r>
      <w:r>
        <w:rPr>
          <w:noProof/>
        </w:rPr>
        <w:fldChar w:fldCharType="end"/>
      </w:r>
    </w:p>
    <w:p w14:paraId="2F3D6EDB" w14:textId="53E5FB7F"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9.1.1.1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General</w:t>
      </w:r>
      <w:r>
        <w:rPr>
          <w:noProof/>
        </w:rPr>
        <w:tab/>
      </w:r>
      <w:r>
        <w:rPr>
          <w:noProof/>
        </w:rPr>
        <w:fldChar w:fldCharType="begin"/>
      </w:r>
      <w:r>
        <w:rPr>
          <w:noProof/>
        </w:rPr>
        <w:instrText xml:space="preserve"> PAGEREF _Toc212207287 \h </w:instrText>
      </w:r>
      <w:r>
        <w:rPr>
          <w:noProof/>
        </w:rPr>
      </w:r>
      <w:r>
        <w:rPr>
          <w:noProof/>
        </w:rPr>
        <w:fldChar w:fldCharType="separate"/>
      </w:r>
      <w:r>
        <w:rPr>
          <w:noProof/>
        </w:rPr>
        <w:t>29</w:t>
      </w:r>
      <w:r>
        <w:rPr>
          <w:noProof/>
        </w:rPr>
        <w:fldChar w:fldCharType="end"/>
      </w:r>
    </w:p>
    <w:p w14:paraId="62D2928F" w14:textId="209DD207"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_Toc212207288 \h </w:instrText>
      </w:r>
      <w:r>
        <w:rPr>
          <w:noProof/>
        </w:rPr>
      </w:r>
      <w:r>
        <w:rPr>
          <w:noProof/>
        </w:rPr>
        <w:fldChar w:fldCharType="separate"/>
      </w:r>
      <w:r>
        <w:rPr>
          <w:noProof/>
        </w:rPr>
        <w:t>29</w:t>
      </w:r>
      <w:r>
        <w:rPr>
          <w:noProof/>
        </w:rPr>
        <w:fldChar w:fldCharType="end"/>
      </w:r>
    </w:p>
    <w:p w14:paraId="434D7155" w14:textId="4B0C8A9F"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_Toc212207289 \h </w:instrText>
      </w:r>
      <w:r>
        <w:rPr>
          <w:noProof/>
        </w:rPr>
      </w:r>
      <w:r>
        <w:rPr>
          <w:noProof/>
        </w:rPr>
        <w:fldChar w:fldCharType="separate"/>
      </w:r>
      <w:r>
        <w:rPr>
          <w:noProof/>
        </w:rPr>
        <w:t>31</w:t>
      </w:r>
      <w:r>
        <w:rPr>
          <w:noProof/>
        </w:rPr>
        <w:fldChar w:fldCharType="end"/>
      </w:r>
    </w:p>
    <w:p w14:paraId="0D01AD9D" w14:textId="0E1E55C6"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Configuration management service</w:t>
      </w:r>
      <w:r>
        <w:rPr>
          <w:noProof/>
        </w:rPr>
        <w:tab/>
      </w:r>
      <w:r>
        <w:rPr>
          <w:noProof/>
        </w:rPr>
        <w:fldChar w:fldCharType="begin"/>
      </w:r>
      <w:r>
        <w:rPr>
          <w:noProof/>
        </w:rPr>
        <w:instrText xml:space="preserve"> PAGEREF _Toc212207290 \h </w:instrText>
      </w:r>
      <w:r>
        <w:rPr>
          <w:noProof/>
        </w:rPr>
      </w:r>
      <w:r>
        <w:rPr>
          <w:noProof/>
        </w:rPr>
        <w:fldChar w:fldCharType="separate"/>
      </w:r>
      <w:r>
        <w:rPr>
          <w:noProof/>
        </w:rPr>
        <w:t>32</w:t>
      </w:r>
      <w:r>
        <w:rPr>
          <w:noProof/>
        </w:rPr>
        <w:fldChar w:fldCharType="end"/>
      </w:r>
    </w:p>
    <w:p w14:paraId="146E0A73" w14:textId="2CC47E12"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General</w:t>
      </w:r>
      <w:r>
        <w:rPr>
          <w:noProof/>
        </w:rPr>
        <w:tab/>
      </w:r>
      <w:r>
        <w:rPr>
          <w:noProof/>
        </w:rPr>
        <w:fldChar w:fldCharType="begin"/>
      </w:r>
      <w:r>
        <w:rPr>
          <w:noProof/>
        </w:rPr>
        <w:instrText xml:space="preserve"> PAGEREF _Toc212207291 \h </w:instrText>
      </w:r>
      <w:r>
        <w:rPr>
          <w:noProof/>
        </w:rPr>
      </w:r>
      <w:r>
        <w:rPr>
          <w:noProof/>
        </w:rPr>
        <w:fldChar w:fldCharType="separate"/>
      </w:r>
      <w:r>
        <w:rPr>
          <w:noProof/>
        </w:rPr>
        <w:t>32</w:t>
      </w:r>
      <w:r>
        <w:rPr>
          <w:noProof/>
        </w:rPr>
        <w:fldChar w:fldCharType="end"/>
      </w:r>
    </w:p>
    <w:p w14:paraId="5C9389E9" w14:textId="759CFE84"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_Toc212207292 \h </w:instrText>
      </w:r>
      <w:r>
        <w:rPr>
          <w:noProof/>
        </w:rPr>
      </w:r>
      <w:r>
        <w:rPr>
          <w:noProof/>
        </w:rPr>
        <w:fldChar w:fldCharType="separate"/>
      </w:r>
      <w:r>
        <w:rPr>
          <w:noProof/>
        </w:rPr>
        <w:t>32</w:t>
      </w:r>
      <w:r>
        <w:rPr>
          <w:noProof/>
        </w:rPr>
        <w:fldChar w:fldCharType="end"/>
      </w:r>
    </w:p>
    <w:p w14:paraId="231E88F6" w14:textId="1130976D"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_Toc212207293 \h </w:instrText>
      </w:r>
      <w:r>
        <w:rPr>
          <w:noProof/>
        </w:rPr>
      </w:r>
      <w:r>
        <w:rPr>
          <w:noProof/>
        </w:rPr>
        <w:fldChar w:fldCharType="separate"/>
      </w:r>
      <w:r>
        <w:rPr>
          <w:noProof/>
        </w:rPr>
        <w:t>32</w:t>
      </w:r>
      <w:r>
        <w:rPr>
          <w:noProof/>
        </w:rPr>
        <w:fldChar w:fldCharType="end"/>
      </w:r>
    </w:p>
    <w:p w14:paraId="65790C9F" w14:textId="4B851F38"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Location management service</w:t>
      </w:r>
      <w:r>
        <w:rPr>
          <w:noProof/>
        </w:rPr>
        <w:tab/>
      </w:r>
      <w:r>
        <w:rPr>
          <w:noProof/>
        </w:rPr>
        <w:fldChar w:fldCharType="begin"/>
      </w:r>
      <w:r>
        <w:rPr>
          <w:noProof/>
        </w:rPr>
        <w:instrText xml:space="preserve"> PAGEREF _Toc212207294 \h </w:instrText>
      </w:r>
      <w:r>
        <w:rPr>
          <w:noProof/>
        </w:rPr>
      </w:r>
      <w:r>
        <w:rPr>
          <w:noProof/>
        </w:rPr>
        <w:fldChar w:fldCharType="separate"/>
      </w:r>
      <w:r>
        <w:rPr>
          <w:noProof/>
        </w:rPr>
        <w:t>32</w:t>
      </w:r>
      <w:r>
        <w:rPr>
          <w:noProof/>
        </w:rPr>
        <w:fldChar w:fldCharType="end"/>
      </w:r>
    </w:p>
    <w:p w14:paraId="6FE625FF" w14:textId="506CF6F5"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9.1.3.1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General</w:t>
      </w:r>
      <w:r>
        <w:rPr>
          <w:noProof/>
        </w:rPr>
        <w:tab/>
      </w:r>
      <w:r>
        <w:rPr>
          <w:noProof/>
        </w:rPr>
        <w:fldChar w:fldCharType="begin"/>
      </w:r>
      <w:r>
        <w:rPr>
          <w:noProof/>
        </w:rPr>
        <w:instrText xml:space="preserve"> PAGEREF _Toc212207295 \h </w:instrText>
      </w:r>
      <w:r>
        <w:rPr>
          <w:noProof/>
        </w:rPr>
      </w:r>
      <w:r>
        <w:rPr>
          <w:noProof/>
        </w:rPr>
        <w:fldChar w:fldCharType="separate"/>
      </w:r>
      <w:r>
        <w:rPr>
          <w:noProof/>
        </w:rPr>
        <w:t>32</w:t>
      </w:r>
      <w:r>
        <w:rPr>
          <w:noProof/>
        </w:rPr>
        <w:fldChar w:fldCharType="end"/>
      </w:r>
    </w:p>
    <w:p w14:paraId="6B4C999A" w14:textId="7940C00F"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_Toc212207296 \h </w:instrText>
      </w:r>
      <w:r>
        <w:rPr>
          <w:noProof/>
        </w:rPr>
      </w:r>
      <w:r>
        <w:rPr>
          <w:noProof/>
        </w:rPr>
        <w:fldChar w:fldCharType="separate"/>
      </w:r>
      <w:r>
        <w:rPr>
          <w:noProof/>
        </w:rPr>
        <w:t>32</w:t>
      </w:r>
      <w:r>
        <w:rPr>
          <w:noProof/>
        </w:rPr>
        <w:fldChar w:fldCharType="end"/>
      </w:r>
    </w:p>
    <w:p w14:paraId="74AD8D6C" w14:textId="744A3F4B"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_Toc212207297 \h </w:instrText>
      </w:r>
      <w:r>
        <w:rPr>
          <w:noProof/>
        </w:rPr>
      </w:r>
      <w:r>
        <w:rPr>
          <w:noProof/>
        </w:rPr>
        <w:fldChar w:fldCharType="separate"/>
      </w:r>
      <w:r>
        <w:rPr>
          <w:noProof/>
        </w:rPr>
        <w:t>33</w:t>
      </w:r>
      <w:r>
        <w:rPr>
          <w:noProof/>
        </w:rPr>
        <w:fldChar w:fldCharType="end"/>
      </w:r>
    </w:p>
    <w:p w14:paraId="41175867" w14:textId="284AB5AC"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9.1.4</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Identity management service</w:t>
      </w:r>
      <w:r>
        <w:rPr>
          <w:noProof/>
        </w:rPr>
        <w:tab/>
      </w:r>
      <w:r>
        <w:rPr>
          <w:noProof/>
        </w:rPr>
        <w:fldChar w:fldCharType="begin"/>
      </w:r>
      <w:r>
        <w:rPr>
          <w:noProof/>
        </w:rPr>
        <w:instrText xml:space="preserve"> PAGEREF _Toc212207298 \h </w:instrText>
      </w:r>
      <w:r>
        <w:rPr>
          <w:noProof/>
        </w:rPr>
      </w:r>
      <w:r>
        <w:rPr>
          <w:noProof/>
        </w:rPr>
        <w:fldChar w:fldCharType="separate"/>
      </w:r>
      <w:r>
        <w:rPr>
          <w:noProof/>
        </w:rPr>
        <w:t>33</w:t>
      </w:r>
      <w:r>
        <w:rPr>
          <w:noProof/>
        </w:rPr>
        <w:fldChar w:fldCharType="end"/>
      </w:r>
    </w:p>
    <w:p w14:paraId="37A73E1C" w14:textId="05B246CA"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9.1.4.1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General</w:t>
      </w:r>
      <w:r>
        <w:rPr>
          <w:noProof/>
        </w:rPr>
        <w:tab/>
      </w:r>
      <w:r>
        <w:rPr>
          <w:noProof/>
        </w:rPr>
        <w:fldChar w:fldCharType="begin"/>
      </w:r>
      <w:r>
        <w:rPr>
          <w:noProof/>
        </w:rPr>
        <w:instrText xml:space="preserve"> PAGEREF _Toc212207299 \h </w:instrText>
      </w:r>
      <w:r>
        <w:rPr>
          <w:noProof/>
        </w:rPr>
      </w:r>
      <w:r>
        <w:rPr>
          <w:noProof/>
        </w:rPr>
        <w:fldChar w:fldCharType="separate"/>
      </w:r>
      <w:r>
        <w:rPr>
          <w:noProof/>
        </w:rPr>
        <w:t>33</w:t>
      </w:r>
      <w:r>
        <w:rPr>
          <w:noProof/>
        </w:rPr>
        <w:fldChar w:fldCharType="end"/>
      </w:r>
    </w:p>
    <w:p w14:paraId="26069815" w14:textId="2C4C2B91"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9.1.4.2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_Toc212207300 \h </w:instrText>
      </w:r>
      <w:r>
        <w:rPr>
          <w:noProof/>
        </w:rPr>
      </w:r>
      <w:r>
        <w:rPr>
          <w:noProof/>
        </w:rPr>
        <w:fldChar w:fldCharType="separate"/>
      </w:r>
      <w:r>
        <w:rPr>
          <w:noProof/>
        </w:rPr>
        <w:t>33</w:t>
      </w:r>
      <w:r>
        <w:rPr>
          <w:noProof/>
        </w:rPr>
        <w:fldChar w:fldCharType="end"/>
      </w:r>
    </w:p>
    <w:p w14:paraId="66052449" w14:textId="313240C1"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9.1.4.3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_Toc212207301 \h </w:instrText>
      </w:r>
      <w:r>
        <w:rPr>
          <w:noProof/>
        </w:rPr>
      </w:r>
      <w:r>
        <w:rPr>
          <w:noProof/>
        </w:rPr>
        <w:fldChar w:fldCharType="separate"/>
      </w:r>
      <w:r>
        <w:rPr>
          <w:noProof/>
        </w:rPr>
        <w:t>33</w:t>
      </w:r>
      <w:r>
        <w:rPr>
          <w:noProof/>
        </w:rPr>
        <w:fldChar w:fldCharType="end"/>
      </w:r>
    </w:p>
    <w:p w14:paraId="6E4DE95F" w14:textId="26DD187B"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9.1.5</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Key management service</w:t>
      </w:r>
      <w:r>
        <w:rPr>
          <w:noProof/>
        </w:rPr>
        <w:tab/>
      </w:r>
      <w:r>
        <w:rPr>
          <w:noProof/>
        </w:rPr>
        <w:fldChar w:fldCharType="begin"/>
      </w:r>
      <w:r>
        <w:rPr>
          <w:noProof/>
        </w:rPr>
        <w:instrText xml:space="preserve"> PAGEREF _Toc212207302 \h </w:instrText>
      </w:r>
      <w:r>
        <w:rPr>
          <w:noProof/>
        </w:rPr>
      </w:r>
      <w:r>
        <w:rPr>
          <w:noProof/>
        </w:rPr>
        <w:fldChar w:fldCharType="separate"/>
      </w:r>
      <w:r>
        <w:rPr>
          <w:noProof/>
        </w:rPr>
        <w:t>34</w:t>
      </w:r>
      <w:r>
        <w:rPr>
          <w:noProof/>
        </w:rPr>
        <w:fldChar w:fldCharType="end"/>
      </w:r>
    </w:p>
    <w:p w14:paraId="3DFECE15" w14:textId="3B5F2153"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9.1.5.1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General</w:t>
      </w:r>
      <w:r>
        <w:rPr>
          <w:noProof/>
        </w:rPr>
        <w:tab/>
      </w:r>
      <w:r>
        <w:rPr>
          <w:noProof/>
        </w:rPr>
        <w:fldChar w:fldCharType="begin"/>
      </w:r>
      <w:r>
        <w:rPr>
          <w:noProof/>
        </w:rPr>
        <w:instrText xml:space="preserve"> PAGEREF _Toc212207303 \h </w:instrText>
      </w:r>
      <w:r>
        <w:rPr>
          <w:noProof/>
        </w:rPr>
      </w:r>
      <w:r>
        <w:rPr>
          <w:noProof/>
        </w:rPr>
        <w:fldChar w:fldCharType="separate"/>
      </w:r>
      <w:r>
        <w:rPr>
          <w:noProof/>
        </w:rPr>
        <w:t>34</w:t>
      </w:r>
      <w:r>
        <w:rPr>
          <w:noProof/>
        </w:rPr>
        <w:fldChar w:fldCharType="end"/>
      </w:r>
    </w:p>
    <w:p w14:paraId="7334DD1C" w14:textId="2C1E11C2"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9.1.5.2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_Toc212207304 \h </w:instrText>
      </w:r>
      <w:r>
        <w:rPr>
          <w:noProof/>
        </w:rPr>
      </w:r>
      <w:r>
        <w:rPr>
          <w:noProof/>
        </w:rPr>
        <w:fldChar w:fldCharType="separate"/>
      </w:r>
      <w:r>
        <w:rPr>
          <w:noProof/>
        </w:rPr>
        <w:t>34</w:t>
      </w:r>
      <w:r>
        <w:rPr>
          <w:noProof/>
        </w:rPr>
        <w:fldChar w:fldCharType="end"/>
      </w:r>
    </w:p>
    <w:p w14:paraId="4E136113" w14:textId="3498ABB9"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9.1.5.3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_Toc212207305 \h </w:instrText>
      </w:r>
      <w:r>
        <w:rPr>
          <w:noProof/>
        </w:rPr>
      </w:r>
      <w:r>
        <w:rPr>
          <w:noProof/>
        </w:rPr>
        <w:fldChar w:fldCharType="separate"/>
      </w:r>
      <w:r>
        <w:rPr>
          <w:noProof/>
        </w:rPr>
        <w:t>34</w:t>
      </w:r>
      <w:r>
        <w:rPr>
          <w:noProof/>
        </w:rPr>
        <w:fldChar w:fldCharType="end"/>
      </w:r>
    </w:p>
    <w:p w14:paraId="587FF0F0" w14:textId="15428D77"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9.1.6</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Network resource management service</w:t>
      </w:r>
      <w:r>
        <w:rPr>
          <w:noProof/>
        </w:rPr>
        <w:tab/>
      </w:r>
      <w:r>
        <w:rPr>
          <w:noProof/>
        </w:rPr>
        <w:fldChar w:fldCharType="begin"/>
      </w:r>
      <w:r>
        <w:rPr>
          <w:noProof/>
        </w:rPr>
        <w:instrText xml:space="preserve"> PAGEREF _Toc212207306 \h </w:instrText>
      </w:r>
      <w:r>
        <w:rPr>
          <w:noProof/>
        </w:rPr>
      </w:r>
      <w:r>
        <w:rPr>
          <w:noProof/>
        </w:rPr>
        <w:fldChar w:fldCharType="separate"/>
      </w:r>
      <w:r>
        <w:rPr>
          <w:noProof/>
        </w:rPr>
        <w:t>34</w:t>
      </w:r>
      <w:r>
        <w:rPr>
          <w:noProof/>
        </w:rPr>
        <w:fldChar w:fldCharType="end"/>
      </w:r>
    </w:p>
    <w:p w14:paraId="3F4B1BA0" w14:textId="06A8ED52"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9.1.6.1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General</w:t>
      </w:r>
      <w:r>
        <w:rPr>
          <w:noProof/>
        </w:rPr>
        <w:tab/>
      </w:r>
      <w:r>
        <w:rPr>
          <w:noProof/>
        </w:rPr>
        <w:fldChar w:fldCharType="begin"/>
      </w:r>
      <w:r>
        <w:rPr>
          <w:noProof/>
        </w:rPr>
        <w:instrText xml:space="preserve"> PAGEREF _Toc212207307 \h </w:instrText>
      </w:r>
      <w:r>
        <w:rPr>
          <w:noProof/>
        </w:rPr>
      </w:r>
      <w:r>
        <w:rPr>
          <w:noProof/>
        </w:rPr>
        <w:fldChar w:fldCharType="separate"/>
      </w:r>
      <w:r>
        <w:rPr>
          <w:noProof/>
        </w:rPr>
        <w:t>34</w:t>
      </w:r>
      <w:r>
        <w:rPr>
          <w:noProof/>
        </w:rPr>
        <w:fldChar w:fldCharType="end"/>
      </w:r>
    </w:p>
    <w:p w14:paraId="3F6FAD4E" w14:textId="7022A00A"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_Toc212207308 \h </w:instrText>
      </w:r>
      <w:r>
        <w:rPr>
          <w:noProof/>
        </w:rPr>
      </w:r>
      <w:r>
        <w:rPr>
          <w:noProof/>
        </w:rPr>
        <w:fldChar w:fldCharType="separate"/>
      </w:r>
      <w:r>
        <w:rPr>
          <w:noProof/>
        </w:rPr>
        <w:t>34</w:t>
      </w:r>
      <w:r>
        <w:rPr>
          <w:noProof/>
        </w:rPr>
        <w:fldChar w:fldCharType="end"/>
      </w:r>
    </w:p>
    <w:p w14:paraId="3A585D8E" w14:textId="125E1DB3"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_Toc212207309 \h </w:instrText>
      </w:r>
      <w:r>
        <w:rPr>
          <w:noProof/>
        </w:rPr>
      </w:r>
      <w:r>
        <w:rPr>
          <w:noProof/>
        </w:rPr>
        <w:fldChar w:fldCharType="separate"/>
      </w:r>
      <w:r>
        <w:rPr>
          <w:noProof/>
        </w:rPr>
        <w:t>34</w:t>
      </w:r>
      <w:r>
        <w:rPr>
          <w:noProof/>
        </w:rPr>
        <w:fldChar w:fldCharType="end"/>
      </w:r>
    </w:p>
    <w:p w14:paraId="6B09F0B7" w14:textId="5FEA2254"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 xml:space="preserve">V2X UE </w:t>
      </w:r>
      <w:r w:rsidRPr="00C65829">
        <w:rPr>
          <w:noProof/>
          <w:lang w:val="en-US"/>
        </w:rPr>
        <w:t>registration</w:t>
      </w:r>
      <w:r>
        <w:rPr>
          <w:noProof/>
        </w:rPr>
        <w:tab/>
      </w:r>
      <w:r>
        <w:rPr>
          <w:noProof/>
        </w:rPr>
        <w:fldChar w:fldCharType="begin"/>
      </w:r>
      <w:r>
        <w:rPr>
          <w:noProof/>
        </w:rPr>
        <w:instrText xml:space="preserve"> PAGEREF _Toc212207310 \h </w:instrText>
      </w:r>
      <w:r>
        <w:rPr>
          <w:noProof/>
        </w:rPr>
      </w:r>
      <w:r>
        <w:rPr>
          <w:noProof/>
        </w:rPr>
        <w:fldChar w:fldCharType="separate"/>
      </w:r>
      <w:r>
        <w:rPr>
          <w:noProof/>
        </w:rPr>
        <w:t>35</w:t>
      </w:r>
      <w:r>
        <w:rPr>
          <w:noProof/>
        </w:rPr>
        <w:fldChar w:fldCharType="end"/>
      </w:r>
    </w:p>
    <w:p w14:paraId="77649E67" w14:textId="43960355"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_Toc212207311 \h </w:instrText>
      </w:r>
      <w:r>
        <w:rPr>
          <w:noProof/>
        </w:rPr>
      </w:r>
      <w:r>
        <w:rPr>
          <w:noProof/>
        </w:rPr>
        <w:fldChar w:fldCharType="separate"/>
      </w:r>
      <w:r>
        <w:rPr>
          <w:noProof/>
        </w:rPr>
        <w:t>35</w:t>
      </w:r>
      <w:r>
        <w:rPr>
          <w:noProof/>
        </w:rPr>
        <w:fldChar w:fldCharType="end"/>
      </w:r>
    </w:p>
    <w:p w14:paraId="6A1DD46B" w14:textId="4CFF45CB"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_Toc212207312 \h </w:instrText>
      </w:r>
      <w:r>
        <w:rPr>
          <w:noProof/>
        </w:rPr>
      </w:r>
      <w:r>
        <w:rPr>
          <w:noProof/>
        </w:rPr>
        <w:fldChar w:fldCharType="separate"/>
      </w:r>
      <w:r>
        <w:rPr>
          <w:noProof/>
        </w:rPr>
        <w:t>35</w:t>
      </w:r>
      <w:r>
        <w:rPr>
          <w:noProof/>
        </w:rPr>
        <w:fldChar w:fldCharType="end"/>
      </w:r>
    </w:p>
    <w:p w14:paraId="156B0895" w14:textId="4AB412F5"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Registration request</w:t>
      </w:r>
      <w:r>
        <w:rPr>
          <w:noProof/>
        </w:rPr>
        <w:tab/>
      </w:r>
      <w:r>
        <w:rPr>
          <w:noProof/>
        </w:rPr>
        <w:fldChar w:fldCharType="begin"/>
      </w:r>
      <w:r>
        <w:rPr>
          <w:noProof/>
        </w:rPr>
        <w:instrText xml:space="preserve"> PAGEREF _Toc212207313 \h </w:instrText>
      </w:r>
      <w:r>
        <w:rPr>
          <w:noProof/>
        </w:rPr>
      </w:r>
      <w:r>
        <w:rPr>
          <w:noProof/>
        </w:rPr>
        <w:fldChar w:fldCharType="separate"/>
      </w:r>
      <w:r>
        <w:rPr>
          <w:noProof/>
        </w:rPr>
        <w:t>35</w:t>
      </w:r>
      <w:r>
        <w:rPr>
          <w:noProof/>
        </w:rPr>
        <w:fldChar w:fldCharType="end"/>
      </w:r>
    </w:p>
    <w:p w14:paraId="4634EB55" w14:textId="5FEF8E7B"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Registration response</w:t>
      </w:r>
      <w:r>
        <w:rPr>
          <w:noProof/>
        </w:rPr>
        <w:tab/>
      </w:r>
      <w:r>
        <w:rPr>
          <w:noProof/>
        </w:rPr>
        <w:fldChar w:fldCharType="begin"/>
      </w:r>
      <w:r>
        <w:rPr>
          <w:noProof/>
        </w:rPr>
        <w:instrText xml:space="preserve"> PAGEREF _Toc212207314 \h </w:instrText>
      </w:r>
      <w:r>
        <w:rPr>
          <w:noProof/>
        </w:rPr>
      </w:r>
      <w:r>
        <w:rPr>
          <w:noProof/>
        </w:rPr>
        <w:fldChar w:fldCharType="separate"/>
      </w:r>
      <w:r>
        <w:rPr>
          <w:noProof/>
        </w:rPr>
        <w:t>35</w:t>
      </w:r>
      <w:r>
        <w:rPr>
          <w:noProof/>
        </w:rPr>
        <w:fldChar w:fldCharType="end"/>
      </w:r>
    </w:p>
    <w:p w14:paraId="77350659" w14:textId="3EEBE062"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Deregistration request</w:t>
      </w:r>
      <w:r>
        <w:rPr>
          <w:noProof/>
        </w:rPr>
        <w:tab/>
      </w:r>
      <w:r>
        <w:rPr>
          <w:noProof/>
        </w:rPr>
        <w:fldChar w:fldCharType="begin"/>
      </w:r>
      <w:r>
        <w:rPr>
          <w:noProof/>
        </w:rPr>
        <w:instrText xml:space="preserve"> PAGEREF _Toc212207315 \h </w:instrText>
      </w:r>
      <w:r>
        <w:rPr>
          <w:noProof/>
        </w:rPr>
      </w:r>
      <w:r>
        <w:rPr>
          <w:noProof/>
        </w:rPr>
        <w:fldChar w:fldCharType="separate"/>
      </w:r>
      <w:r>
        <w:rPr>
          <w:noProof/>
        </w:rPr>
        <w:t>36</w:t>
      </w:r>
      <w:r>
        <w:rPr>
          <w:noProof/>
        </w:rPr>
        <w:fldChar w:fldCharType="end"/>
      </w:r>
    </w:p>
    <w:p w14:paraId="484188CE" w14:textId="32F3C929"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9.2.2.4</w:t>
      </w:r>
      <w:r>
        <w:rPr>
          <w:rFonts w:asciiTheme="minorHAnsi" w:eastAsiaTheme="minorEastAsia" w:hAnsiTheme="minorHAnsi" w:cstheme="minorBidi"/>
          <w:noProof/>
          <w:kern w:val="2"/>
          <w:sz w:val="24"/>
          <w:szCs w:val="24"/>
          <w:lang w:eastAsia="en-GB"/>
          <w14:ligatures w14:val="standardContextual"/>
        </w:rPr>
        <w:tab/>
      </w:r>
      <w:r>
        <w:rPr>
          <w:noProof/>
        </w:rPr>
        <w:t>Deregistration response</w:t>
      </w:r>
      <w:r>
        <w:rPr>
          <w:noProof/>
        </w:rPr>
        <w:tab/>
      </w:r>
      <w:r>
        <w:rPr>
          <w:noProof/>
        </w:rPr>
        <w:fldChar w:fldCharType="begin"/>
      </w:r>
      <w:r>
        <w:rPr>
          <w:noProof/>
        </w:rPr>
        <w:instrText xml:space="preserve"> PAGEREF _Toc212207316 \h </w:instrText>
      </w:r>
      <w:r>
        <w:rPr>
          <w:noProof/>
        </w:rPr>
      </w:r>
      <w:r>
        <w:rPr>
          <w:noProof/>
        </w:rPr>
        <w:fldChar w:fldCharType="separate"/>
      </w:r>
      <w:r>
        <w:rPr>
          <w:noProof/>
        </w:rPr>
        <w:t>36</w:t>
      </w:r>
      <w:r>
        <w:rPr>
          <w:noProof/>
        </w:rPr>
        <w:fldChar w:fldCharType="end"/>
      </w:r>
    </w:p>
    <w:p w14:paraId="152A2613" w14:textId="333E3B40"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V2X UE registration for receiving V2X messages</w:t>
      </w:r>
      <w:r>
        <w:rPr>
          <w:noProof/>
        </w:rPr>
        <w:tab/>
      </w:r>
      <w:r>
        <w:rPr>
          <w:noProof/>
        </w:rPr>
        <w:fldChar w:fldCharType="begin"/>
      </w:r>
      <w:r>
        <w:rPr>
          <w:noProof/>
        </w:rPr>
        <w:instrText xml:space="preserve"> PAGEREF _Toc212207317 \h </w:instrText>
      </w:r>
      <w:r>
        <w:rPr>
          <w:noProof/>
        </w:rPr>
      </w:r>
      <w:r>
        <w:rPr>
          <w:noProof/>
        </w:rPr>
        <w:fldChar w:fldCharType="separate"/>
      </w:r>
      <w:r>
        <w:rPr>
          <w:noProof/>
        </w:rPr>
        <w:t>36</w:t>
      </w:r>
      <w:r>
        <w:rPr>
          <w:noProof/>
        </w:rPr>
        <w:fldChar w:fldCharType="end"/>
      </w:r>
    </w:p>
    <w:p w14:paraId="0D035536" w14:textId="782C7240"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_Toc212207318 \h </w:instrText>
      </w:r>
      <w:r>
        <w:rPr>
          <w:noProof/>
        </w:rPr>
      </w:r>
      <w:r>
        <w:rPr>
          <w:noProof/>
        </w:rPr>
        <w:fldChar w:fldCharType="separate"/>
      </w:r>
      <w:r>
        <w:rPr>
          <w:noProof/>
        </w:rPr>
        <w:t>36</w:t>
      </w:r>
      <w:r>
        <w:rPr>
          <w:noProof/>
        </w:rPr>
        <w:fldChar w:fldCharType="end"/>
      </w:r>
    </w:p>
    <w:p w14:paraId="53E8B5D5" w14:textId="04AD1DD3"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_Toc212207319 \h </w:instrText>
      </w:r>
      <w:r>
        <w:rPr>
          <w:noProof/>
        </w:rPr>
      </w:r>
      <w:r>
        <w:rPr>
          <w:noProof/>
        </w:rPr>
        <w:fldChar w:fldCharType="separate"/>
      </w:r>
      <w:r>
        <w:rPr>
          <w:noProof/>
        </w:rPr>
        <w:t>36</w:t>
      </w:r>
      <w:r>
        <w:rPr>
          <w:noProof/>
        </w:rPr>
        <w:fldChar w:fldCharType="end"/>
      </w:r>
    </w:p>
    <w:p w14:paraId="21949595" w14:textId="2B2AF87B"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V2X UE deregistration from receiving V2X messages</w:t>
      </w:r>
      <w:r>
        <w:rPr>
          <w:noProof/>
        </w:rPr>
        <w:tab/>
      </w:r>
      <w:r>
        <w:rPr>
          <w:noProof/>
        </w:rPr>
        <w:fldChar w:fldCharType="begin"/>
      </w:r>
      <w:r>
        <w:rPr>
          <w:noProof/>
        </w:rPr>
        <w:instrText xml:space="preserve"> PAGEREF _Toc212207320 \h </w:instrText>
      </w:r>
      <w:r>
        <w:rPr>
          <w:noProof/>
        </w:rPr>
      </w:r>
      <w:r>
        <w:rPr>
          <w:noProof/>
        </w:rPr>
        <w:fldChar w:fldCharType="separate"/>
      </w:r>
      <w:r>
        <w:rPr>
          <w:noProof/>
        </w:rPr>
        <w:t>36</w:t>
      </w:r>
      <w:r>
        <w:rPr>
          <w:noProof/>
        </w:rPr>
        <w:fldChar w:fldCharType="end"/>
      </w:r>
    </w:p>
    <w:p w14:paraId="5C3B2981" w14:textId="3EFD4082"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_Toc212207321 \h </w:instrText>
      </w:r>
      <w:r>
        <w:rPr>
          <w:noProof/>
        </w:rPr>
      </w:r>
      <w:r>
        <w:rPr>
          <w:noProof/>
        </w:rPr>
        <w:fldChar w:fldCharType="separate"/>
      </w:r>
      <w:r>
        <w:rPr>
          <w:noProof/>
        </w:rPr>
        <w:t>36</w:t>
      </w:r>
      <w:r>
        <w:rPr>
          <w:noProof/>
        </w:rPr>
        <w:fldChar w:fldCharType="end"/>
      </w:r>
    </w:p>
    <w:p w14:paraId="64B4126D" w14:textId="6D6FB6C5"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_Toc212207322 \h </w:instrText>
      </w:r>
      <w:r>
        <w:rPr>
          <w:noProof/>
        </w:rPr>
      </w:r>
      <w:r>
        <w:rPr>
          <w:noProof/>
        </w:rPr>
        <w:fldChar w:fldCharType="separate"/>
      </w:r>
      <w:r>
        <w:rPr>
          <w:noProof/>
        </w:rPr>
        <w:t>37</w:t>
      </w:r>
      <w:r>
        <w:rPr>
          <w:noProof/>
        </w:rPr>
        <w:fldChar w:fldCharType="end"/>
      </w:r>
    </w:p>
    <w:p w14:paraId="6B33D442" w14:textId="78A2776B"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Application level location tracking</w:t>
      </w:r>
      <w:r>
        <w:rPr>
          <w:noProof/>
        </w:rPr>
        <w:tab/>
      </w:r>
      <w:r>
        <w:rPr>
          <w:noProof/>
        </w:rPr>
        <w:fldChar w:fldCharType="begin"/>
      </w:r>
      <w:r>
        <w:rPr>
          <w:noProof/>
        </w:rPr>
        <w:instrText xml:space="preserve"> PAGEREF _Toc212207323 \h </w:instrText>
      </w:r>
      <w:r>
        <w:rPr>
          <w:noProof/>
        </w:rPr>
      </w:r>
      <w:r>
        <w:rPr>
          <w:noProof/>
        </w:rPr>
        <w:fldChar w:fldCharType="separate"/>
      </w:r>
      <w:r>
        <w:rPr>
          <w:noProof/>
        </w:rPr>
        <w:t>37</w:t>
      </w:r>
      <w:r>
        <w:rPr>
          <w:noProof/>
        </w:rPr>
        <w:fldChar w:fldCharType="end"/>
      </w:r>
    </w:p>
    <w:p w14:paraId="3E62E110" w14:textId="3428F7FF"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_Toc212207324 \h </w:instrText>
      </w:r>
      <w:r>
        <w:rPr>
          <w:noProof/>
        </w:rPr>
      </w:r>
      <w:r>
        <w:rPr>
          <w:noProof/>
        </w:rPr>
        <w:fldChar w:fldCharType="separate"/>
      </w:r>
      <w:r>
        <w:rPr>
          <w:noProof/>
        </w:rPr>
        <w:t>37</w:t>
      </w:r>
      <w:r>
        <w:rPr>
          <w:noProof/>
        </w:rPr>
        <w:fldChar w:fldCharType="end"/>
      </w:r>
    </w:p>
    <w:p w14:paraId="7260EAAA" w14:textId="0DDB6A20"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_Toc212207325 \h </w:instrText>
      </w:r>
      <w:r>
        <w:rPr>
          <w:noProof/>
        </w:rPr>
      </w:r>
      <w:r>
        <w:rPr>
          <w:noProof/>
        </w:rPr>
        <w:fldChar w:fldCharType="separate"/>
      </w:r>
      <w:r>
        <w:rPr>
          <w:noProof/>
        </w:rPr>
        <w:t>37</w:t>
      </w:r>
      <w:r>
        <w:rPr>
          <w:noProof/>
        </w:rPr>
        <w:fldChar w:fldCharType="end"/>
      </w:r>
    </w:p>
    <w:p w14:paraId="0B178362" w14:textId="7BB48C4C"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Subscription request</w:t>
      </w:r>
      <w:r>
        <w:rPr>
          <w:noProof/>
        </w:rPr>
        <w:tab/>
      </w:r>
      <w:r>
        <w:rPr>
          <w:noProof/>
        </w:rPr>
        <w:fldChar w:fldCharType="begin"/>
      </w:r>
      <w:r>
        <w:rPr>
          <w:noProof/>
        </w:rPr>
        <w:instrText xml:space="preserve"> PAGEREF _Toc212207326 \h </w:instrText>
      </w:r>
      <w:r>
        <w:rPr>
          <w:noProof/>
        </w:rPr>
      </w:r>
      <w:r>
        <w:rPr>
          <w:noProof/>
        </w:rPr>
        <w:fldChar w:fldCharType="separate"/>
      </w:r>
      <w:r>
        <w:rPr>
          <w:noProof/>
        </w:rPr>
        <w:t>37</w:t>
      </w:r>
      <w:r>
        <w:rPr>
          <w:noProof/>
        </w:rPr>
        <w:fldChar w:fldCharType="end"/>
      </w:r>
    </w:p>
    <w:p w14:paraId="2017F163" w14:textId="7247FB56"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Subscription response</w:t>
      </w:r>
      <w:r>
        <w:rPr>
          <w:noProof/>
        </w:rPr>
        <w:tab/>
      </w:r>
      <w:r>
        <w:rPr>
          <w:noProof/>
        </w:rPr>
        <w:fldChar w:fldCharType="begin"/>
      </w:r>
      <w:r>
        <w:rPr>
          <w:noProof/>
        </w:rPr>
        <w:instrText xml:space="preserve"> PAGEREF _Toc212207327 \h </w:instrText>
      </w:r>
      <w:r>
        <w:rPr>
          <w:noProof/>
        </w:rPr>
      </w:r>
      <w:r>
        <w:rPr>
          <w:noProof/>
        </w:rPr>
        <w:fldChar w:fldCharType="separate"/>
      </w:r>
      <w:r>
        <w:rPr>
          <w:noProof/>
        </w:rPr>
        <w:t>37</w:t>
      </w:r>
      <w:r>
        <w:rPr>
          <w:noProof/>
        </w:rPr>
        <w:fldChar w:fldCharType="end"/>
      </w:r>
    </w:p>
    <w:p w14:paraId="519431F0" w14:textId="6FF90680"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Unsubscription request</w:t>
      </w:r>
      <w:r>
        <w:rPr>
          <w:noProof/>
        </w:rPr>
        <w:tab/>
      </w:r>
      <w:r>
        <w:rPr>
          <w:noProof/>
        </w:rPr>
        <w:fldChar w:fldCharType="begin"/>
      </w:r>
      <w:r>
        <w:rPr>
          <w:noProof/>
        </w:rPr>
        <w:instrText xml:space="preserve"> PAGEREF _Toc212207328 \h </w:instrText>
      </w:r>
      <w:r>
        <w:rPr>
          <w:noProof/>
        </w:rPr>
      </w:r>
      <w:r>
        <w:rPr>
          <w:noProof/>
        </w:rPr>
        <w:fldChar w:fldCharType="separate"/>
      </w:r>
      <w:r>
        <w:rPr>
          <w:noProof/>
        </w:rPr>
        <w:t>37</w:t>
      </w:r>
      <w:r>
        <w:rPr>
          <w:noProof/>
        </w:rPr>
        <w:fldChar w:fldCharType="end"/>
      </w:r>
    </w:p>
    <w:p w14:paraId="3D4CAF43" w14:textId="77617C96"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9.3.2.4</w:t>
      </w:r>
      <w:r>
        <w:rPr>
          <w:rFonts w:asciiTheme="minorHAnsi" w:eastAsiaTheme="minorEastAsia" w:hAnsiTheme="minorHAnsi" w:cstheme="minorBidi"/>
          <w:noProof/>
          <w:kern w:val="2"/>
          <w:sz w:val="24"/>
          <w:szCs w:val="24"/>
          <w:lang w:eastAsia="en-GB"/>
          <w14:ligatures w14:val="standardContextual"/>
        </w:rPr>
        <w:tab/>
      </w:r>
      <w:r>
        <w:rPr>
          <w:noProof/>
        </w:rPr>
        <w:t>Unsubscription response</w:t>
      </w:r>
      <w:r>
        <w:rPr>
          <w:noProof/>
        </w:rPr>
        <w:tab/>
      </w:r>
      <w:r>
        <w:rPr>
          <w:noProof/>
        </w:rPr>
        <w:fldChar w:fldCharType="begin"/>
      </w:r>
      <w:r>
        <w:rPr>
          <w:noProof/>
        </w:rPr>
        <w:instrText xml:space="preserve"> PAGEREF _Toc212207329 \h </w:instrText>
      </w:r>
      <w:r>
        <w:rPr>
          <w:noProof/>
        </w:rPr>
      </w:r>
      <w:r>
        <w:rPr>
          <w:noProof/>
        </w:rPr>
        <w:fldChar w:fldCharType="separate"/>
      </w:r>
      <w:r>
        <w:rPr>
          <w:noProof/>
        </w:rPr>
        <w:t>38</w:t>
      </w:r>
      <w:r>
        <w:rPr>
          <w:noProof/>
        </w:rPr>
        <w:fldChar w:fldCharType="end"/>
      </w:r>
    </w:p>
    <w:p w14:paraId="41EC6678" w14:textId="6FC4F472"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Tracking geographical location at the VAE server</w:t>
      </w:r>
      <w:r>
        <w:rPr>
          <w:noProof/>
        </w:rPr>
        <w:tab/>
      </w:r>
      <w:r>
        <w:rPr>
          <w:noProof/>
        </w:rPr>
        <w:fldChar w:fldCharType="begin"/>
      </w:r>
      <w:r>
        <w:rPr>
          <w:noProof/>
        </w:rPr>
        <w:instrText xml:space="preserve"> PAGEREF _Toc212207330 \h </w:instrText>
      </w:r>
      <w:r>
        <w:rPr>
          <w:noProof/>
        </w:rPr>
      </w:r>
      <w:r>
        <w:rPr>
          <w:noProof/>
        </w:rPr>
        <w:fldChar w:fldCharType="separate"/>
      </w:r>
      <w:r>
        <w:rPr>
          <w:noProof/>
        </w:rPr>
        <w:t>38</w:t>
      </w:r>
      <w:r>
        <w:rPr>
          <w:noProof/>
        </w:rPr>
        <w:fldChar w:fldCharType="end"/>
      </w:r>
    </w:p>
    <w:p w14:paraId="2523EE39" w14:textId="1F5CD227"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_Toc212207331 \h </w:instrText>
      </w:r>
      <w:r>
        <w:rPr>
          <w:noProof/>
        </w:rPr>
      </w:r>
      <w:r>
        <w:rPr>
          <w:noProof/>
        </w:rPr>
        <w:fldChar w:fldCharType="separate"/>
      </w:r>
      <w:r>
        <w:rPr>
          <w:noProof/>
        </w:rPr>
        <w:t>38</w:t>
      </w:r>
      <w:r>
        <w:rPr>
          <w:noProof/>
        </w:rPr>
        <w:fldChar w:fldCharType="end"/>
      </w:r>
    </w:p>
    <w:p w14:paraId="6E76D85F" w14:textId="06F8E669"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_Toc212207332 \h </w:instrText>
      </w:r>
      <w:r>
        <w:rPr>
          <w:noProof/>
        </w:rPr>
      </w:r>
      <w:r>
        <w:rPr>
          <w:noProof/>
        </w:rPr>
        <w:fldChar w:fldCharType="separate"/>
      </w:r>
      <w:r>
        <w:rPr>
          <w:noProof/>
        </w:rPr>
        <w:t>38</w:t>
      </w:r>
      <w:r>
        <w:rPr>
          <w:noProof/>
        </w:rPr>
        <w:fldChar w:fldCharType="end"/>
      </w:r>
    </w:p>
    <w:p w14:paraId="6057A248" w14:textId="0136598F"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V2X message delivery</w:t>
      </w:r>
      <w:r>
        <w:rPr>
          <w:noProof/>
        </w:rPr>
        <w:tab/>
      </w:r>
      <w:r>
        <w:rPr>
          <w:noProof/>
        </w:rPr>
        <w:fldChar w:fldCharType="begin"/>
      </w:r>
      <w:r>
        <w:rPr>
          <w:noProof/>
        </w:rPr>
        <w:instrText xml:space="preserve"> PAGEREF _Toc212207333 \h </w:instrText>
      </w:r>
      <w:r>
        <w:rPr>
          <w:noProof/>
        </w:rPr>
      </w:r>
      <w:r>
        <w:rPr>
          <w:noProof/>
        </w:rPr>
        <w:fldChar w:fldCharType="separate"/>
      </w:r>
      <w:r>
        <w:rPr>
          <w:noProof/>
        </w:rPr>
        <w:t>39</w:t>
      </w:r>
      <w:r>
        <w:rPr>
          <w:noProof/>
        </w:rPr>
        <w:fldChar w:fldCharType="end"/>
      </w:r>
    </w:p>
    <w:p w14:paraId="1CF9820B" w14:textId="03177646"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_Toc212207334 \h </w:instrText>
      </w:r>
      <w:r>
        <w:rPr>
          <w:noProof/>
        </w:rPr>
      </w:r>
      <w:r>
        <w:rPr>
          <w:noProof/>
        </w:rPr>
        <w:fldChar w:fldCharType="separate"/>
      </w:r>
      <w:r>
        <w:rPr>
          <w:noProof/>
        </w:rPr>
        <w:t>39</w:t>
      </w:r>
      <w:r>
        <w:rPr>
          <w:noProof/>
        </w:rPr>
        <w:fldChar w:fldCharType="end"/>
      </w:r>
    </w:p>
    <w:p w14:paraId="2AFEAA54" w14:textId="2C474767"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_Toc212207335 \h </w:instrText>
      </w:r>
      <w:r>
        <w:rPr>
          <w:noProof/>
        </w:rPr>
      </w:r>
      <w:r>
        <w:rPr>
          <w:noProof/>
        </w:rPr>
        <w:fldChar w:fldCharType="separate"/>
      </w:r>
      <w:r>
        <w:rPr>
          <w:noProof/>
        </w:rPr>
        <w:t>39</w:t>
      </w:r>
      <w:r>
        <w:rPr>
          <w:noProof/>
        </w:rPr>
        <w:fldChar w:fldCharType="end"/>
      </w:r>
    </w:p>
    <w:p w14:paraId="06D91330" w14:textId="013F148D"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C65829">
        <w:rPr>
          <w:noProof/>
          <w:lang w:val="en-150"/>
        </w:rPr>
        <w:t>4</w:t>
      </w:r>
      <w:r>
        <w:rPr>
          <w:noProof/>
        </w:rPr>
        <w:t>.2.</w:t>
      </w:r>
      <w:r w:rsidRPr="00C65829">
        <w:rPr>
          <w:noProof/>
          <w:lang w:val="en-US"/>
        </w:rPr>
        <w:t>1</w:t>
      </w:r>
      <w:r>
        <w:rPr>
          <w:rFonts w:asciiTheme="minorHAnsi" w:eastAsiaTheme="minorEastAsia" w:hAnsiTheme="minorHAnsi" w:cstheme="minorBidi"/>
          <w:noProof/>
          <w:kern w:val="2"/>
          <w:sz w:val="24"/>
          <w:szCs w:val="24"/>
          <w:lang w:eastAsia="en-GB"/>
          <w14:ligatures w14:val="standardContextual"/>
        </w:rPr>
        <w:tab/>
      </w:r>
      <w:r w:rsidRPr="00C65829">
        <w:rPr>
          <w:noProof/>
          <w:lang w:val="en-150"/>
        </w:rPr>
        <w:t xml:space="preserve">V2X </w:t>
      </w:r>
      <w:r>
        <w:rPr>
          <w:noProof/>
        </w:rPr>
        <w:t>m</w:t>
      </w:r>
      <w:r w:rsidRPr="00C65829">
        <w:rPr>
          <w:noProof/>
          <w:lang w:val="en-150"/>
        </w:rPr>
        <w:t>essage</w:t>
      </w:r>
      <w:r>
        <w:rPr>
          <w:noProof/>
        </w:rPr>
        <w:tab/>
      </w:r>
      <w:r>
        <w:rPr>
          <w:noProof/>
        </w:rPr>
        <w:fldChar w:fldCharType="begin"/>
      </w:r>
      <w:r>
        <w:rPr>
          <w:noProof/>
        </w:rPr>
        <w:instrText xml:space="preserve"> PAGEREF _Toc212207336 \h </w:instrText>
      </w:r>
      <w:r>
        <w:rPr>
          <w:noProof/>
        </w:rPr>
      </w:r>
      <w:r>
        <w:rPr>
          <w:noProof/>
        </w:rPr>
        <w:fldChar w:fldCharType="separate"/>
      </w:r>
      <w:r>
        <w:rPr>
          <w:noProof/>
        </w:rPr>
        <w:t>39</w:t>
      </w:r>
      <w:r>
        <w:rPr>
          <w:noProof/>
        </w:rPr>
        <w:fldChar w:fldCharType="end"/>
      </w:r>
    </w:p>
    <w:p w14:paraId="50C1D487" w14:textId="761D06B6"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C65829">
        <w:rPr>
          <w:noProof/>
          <w:lang w:val="en-150"/>
        </w:rPr>
        <w:t>4</w:t>
      </w:r>
      <w:r>
        <w:rPr>
          <w:noProof/>
        </w:rPr>
        <w:t>.2.</w:t>
      </w:r>
      <w:r w:rsidRPr="00C65829">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V2X message reception report</w:t>
      </w:r>
      <w:r>
        <w:rPr>
          <w:noProof/>
        </w:rPr>
        <w:tab/>
      </w:r>
      <w:r>
        <w:rPr>
          <w:noProof/>
        </w:rPr>
        <w:fldChar w:fldCharType="begin"/>
      </w:r>
      <w:r>
        <w:rPr>
          <w:noProof/>
        </w:rPr>
        <w:instrText xml:space="preserve"> PAGEREF _Toc212207337 \h </w:instrText>
      </w:r>
      <w:r>
        <w:rPr>
          <w:noProof/>
        </w:rPr>
      </w:r>
      <w:r>
        <w:rPr>
          <w:noProof/>
        </w:rPr>
        <w:fldChar w:fldCharType="separate"/>
      </w:r>
      <w:r>
        <w:rPr>
          <w:noProof/>
        </w:rPr>
        <w:t>39</w:t>
      </w:r>
      <w:r>
        <w:rPr>
          <w:noProof/>
        </w:rPr>
        <w:fldChar w:fldCharType="end"/>
      </w:r>
    </w:p>
    <w:p w14:paraId="370332CF" w14:textId="177E7DBA"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C65829">
        <w:rPr>
          <w:noProof/>
          <w:lang w:val="en-150"/>
        </w:rPr>
        <w:t>4</w:t>
      </w:r>
      <w:r>
        <w:rPr>
          <w:noProof/>
        </w:rPr>
        <w:t>.2.</w:t>
      </w:r>
      <w:r w:rsidRPr="00C65829">
        <w:rPr>
          <w:noProof/>
          <w:lang w:val="en-US"/>
        </w:rPr>
        <w:t>3</w:t>
      </w:r>
      <w:r>
        <w:rPr>
          <w:rFonts w:asciiTheme="minorHAnsi" w:eastAsiaTheme="minorEastAsia" w:hAnsiTheme="minorHAnsi" w:cstheme="minorBidi"/>
          <w:noProof/>
          <w:kern w:val="2"/>
          <w:sz w:val="24"/>
          <w:szCs w:val="24"/>
          <w:lang w:eastAsia="en-GB"/>
          <w14:ligatures w14:val="standardContextual"/>
        </w:rPr>
        <w:tab/>
      </w:r>
      <w:r w:rsidRPr="00C65829">
        <w:rPr>
          <w:noProof/>
          <w:lang w:val="en-150"/>
        </w:rPr>
        <w:t xml:space="preserve">V2X </w:t>
      </w:r>
      <w:r>
        <w:rPr>
          <w:noProof/>
        </w:rPr>
        <w:t>group message</w:t>
      </w:r>
      <w:r>
        <w:rPr>
          <w:noProof/>
        </w:rPr>
        <w:tab/>
      </w:r>
      <w:r>
        <w:rPr>
          <w:noProof/>
        </w:rPr>
        <w:fldChar w:fldCharType="begin"/>
      </w:r>
      <w:r>
        <w:rPr>
          <w:noProof/>
        </w:rPr>
        <w:instrText xml:space="preserve"> PAGEREF _Toc212207338 \h </w:instrText>
      </w:r>
      <w:r>
        <w:rPr>
          <w:noProof/>
        </w:rPr>
      </w:r>
      <w:r>
        <w:rPr>
          <w:noProof/>
        </w:rPr>
        <w:fldChar w:fldCharType="separate"/>
      </w:r>
      <w:r>
        <w:rPr>
          <w:noProof/>
        </w:rPr>
        <w:t>39</w:t>
      </w:r>
      <w:r>
        <w:rPr>
          <w:noProof/>
        </w:rPr>
        <w:fldChar w:fldCharType="end"/>
      </w:r>
    </w:p>
    <w:p w14:paraId="10C0FB08" w14:textId="1A0B5DEF"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C65829">
        <w:rPr>
          <w:noProof/>
          <w:lang w:val="en-150"/>
        </w:rPr>
        <w:t>4</w:t>
      </w:r>
      <w:r>
        <w:rPr>
          <w:noProof/>
        </w:rPr>
        <w:t>.2.</w:t>
      </w:r>
      <w:r w:rsidRPr="00C65829">
        <w:rPr>
          <w:noProof/>
          <w:lang w:val="en-US"/>
        </w:rPr>
        <w:t>4</w:t>
      </w:r>
      <w:r>
        <w:rPr>
          <w:rFonts w:asciiTheme="minorHAnsi" w:eastAsiaTheme="minorEastAsia" w:hAnsiTheme="minorHAnsi" w:cstheme="minorBidi"/>
          <w:noProof/>
          <w:kern w:val="2"/>
          <w:sz w:val="24"/>
          <w:szCs w:val="24"/>
          <w:lang w:eastAsia="en-GB"/>
          <w14:ligatures w14:val="standardContextual"/>
        </w:rPr>
        <w:tab/>
      </w:r>
      <w:r w:rsidRPr="00C65829">
        <w:rPr>
          <w:noProof/>
          <w:lang w:val="en-150"/>
        </w:rPr>
        <w:t xml:space="preserve">V2X </w:t>
      </w:r>
      <w:r>
        <w:rPr>
          <w:noProof/>
        </w:rPr>
        <w:t>u</w:t>
      </w:r>
      <w:r w:rsidRPr="00C65829">
        <w:rPr>
          <w:noProof/>
          <w:lang w:val="en-150"/>
        </w:rPr>
        <w:t xml:space="preserve">plink </w:t>
      </w:r>
      <w:r>
        <w:rPr>
          <w:noProof/>
        </w:rPr>
        <w:t>m</w:t>
      </w:r>
      <w:r w:rsidRPr="00C65829">
        <w:rPr>
          <w:noProof/>
          <w:lang w:val="en-150"/>
        </w:rPr>
        <w:t>essage</w:t>
      </w:r>
      <w:r>
        <w:rPr>
          <w:noProof/>
        </w:rPr>
        <w:tab/>
      </w:r>
      <w:r>
        <w:rPr>
          <w:noProof/>
        </w:rPr>
        <w:fldChar w:fldCharType="begin"/>
      </w:r>
      <w:r>
        <w:rPr>
          <w:noProof/>
        </w:rPr>
        <w:instrText xml:space="preserve"> PAGEREF _Toc212207339 \h </w:instrText>
      </w:r>
      <w:r>
        <w:rPr>
          <w:noProof/>
        </w:rPr>
      </w:r>
      <w:r>
        <w:rPr>
          <w:noProof/>
        </w:rPr>
        <w:fldChar w:fldCharType="separate"/>
      </w:r>
      <w:r>
        <w:rPr>
          <w:noProof/>
        </w:rPr>
        <w:t>40</w:t>
      </w:r>
      <w:r>
        <w:rPr>
          <w:noProof/>
        </w:rPr>
        <w:fldChar w:fldCharType="end"/>
      </w:r>
    </w:p>
    <w:p w14:paraId="566B0E7D" w14:textId="6AF35CFA"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C65829">
        <w:rPr>
          <w:noProof/>
          <w:lang w:val="en-150"/>
        </w:rPr>
        <w:t>4</w:t>
      </w:r>
      <w:r>
        <w:rPr>
          <w:noProof/>
        </w:rPr>
        <w:t>.2.</w:t>
      </w:r>
      <w:r w:rsidRPr="00C65829">
        <w:rPr>
          <w:noProof/>
          <w:lang w:val="en-US"/>
        </w:rPr>
        <w:t>5</w:t>
      </w:r>
      <w:r>
        <w:rPr>
          <w:rFonts w:asciiTheme="minorHAnsi" w:eastAsiaTheme="minorEastAsia" w:hAnsiTheme="minorHAnsi" w:cstheme="minorBidi"/>
          <w:noProof/>
          <w:kern w:val="2"/>
          <w:sz w:val="24"/>
          <w:szCs w:val="24"/>
          <w:lang w:eastAsia="en-GB"/>
          <w14:ligatures w14:val="standardContextual"/>
        </w:rPr>
        <w:tab/>
      </w:r>
      <w:r w:rsidRPr="00C65829">
        <w:rPr>
          <w:noProof/>
          <w:lang w:val="en-150"/>
        </w:rPr>
        <w:t xml:space="preserve">V2X </w:t>
      </w:r>
      <w:r>
        <w:rPr>
          <w:noProof/>
        </w:rPr>
        <w:t>u</w:t>
      </w:r>
      <w:r w:rsidRPr="00C65829">
        <w:rPr>
          <w:noProof/>
          <w:lang w:val="en-150"/>
        </w:rPr>
        <w:t xml:space="preserve">plink </w:t>
      </w:r>
      <w:r>
        <w:rPr>
          <w:noProof/>
        </w:rPr>
        <w:t>m</w:t>
      </w:r>
      <w:r w:rsidRPr="00C65829">
        <w:rPr>
          <w:noProof/>
          <w:lang w:val="en-150"/>
        </w:rPr>
        <w:t>essage reception report</w:t>
      </w:r>
      <w:r>
        <w:rPr>
          <w:noProof/>
        </w:rPr>
        <w:tab/>
      </w:r>
      <w:r>
        <w:rPr>
          <w:noProof/>
        </w:rPr>
        <w:fldChar w:fldCharType="begin"/>
      </w:r>
      <w:r>
        <w:rPr>
          <w:noProof/>
        </w:rPr>
        <w:instrText xml:space="preserve"> PAGEREF _Toc212207340 \h </w:instrText>
      </w:r>
      <w:r>
        <w:rPr>
          <w:noProof/>
        </w:rPr>
      </w:r>
      <w:r>
        <w:rPr>
          <w:noProof/>
        </w:rPr>
        <w:fldChar w:fldCharType="separate"/>
      </w:r>
      <w:r>
        <w:rPr>
          <w:noProof/>
        </w:rPr>
        <w:t>40</w:t>
      </w:r>
      <w:r>
        <w:rPr>
          <w:noProof/>
        </w:rPr>
        <w:fldChar w:fldCharType="end"/>
      </w:r>
    </w:p>
    <w:p w14:paraId="6417AE2B" w14:textId="3E323B36"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C65829">
        <w:rPr>
          <w:noProof/>
          <w:lang w:val="en-150"/>
        </w:rPr>
        <w:t>4</w:t>
      </w:r>
      <w:r>
        <w:rPr>
          <w:noProof/>
        </w:rPr>
        <w:t>.2.</w:t>
      </w:r>
      <w:r w:rsidRPr="00C65829">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 xml:space="preserve">Subscribe </w:t>
      </w:r>
      <w:r w:rsidRPr="00C65829">
        <w:rPr>
          <w:noProof/>
          <w:lang w:val="en-150"/>
        </w:rPr>
        <w:t xml:space="preserve">V2X </w:t>
      </w:r>
      <w:r>
        <w:rPr>
          <w:noProof/>
        </w:rPr>
        <w:t>m</w:t>
      </w:r>
      <w:r w:rsidRPr="00C65829">
        <w:rPr>
          <w:noProof/>
          <w:lang w:val="en-150"/>
        </w:rPr>
        <w:t>essage</w:t>
      </w:r>
      <w:r w:rsidRPr="00C65829">
        <w:rPr>
          <w:noProof/>
          <w:lang w:val="en-US"/>
        </w:rPr>
        <w:t xml:space="preserve"> delivery request</w:t>
      </w:r>
      <w:r>
        <w:rPr>
          <w:noProof/>
        </w:rPr>
        <w:tab/>
      </w:r>
      <w:r>
        <w:rPr>
          <w:noProof/>
        </w:rPr>
        <w:fldChar w:fldCharType="begin"/>
      </w:r>
      <w:r>
        <w:rPr>
          <w:noProof/>
        </w:rPr>
        <w:instrText xml:space="preserve"> PAGEREF _Toc212207341 \h </w:instrText>
      </w:r>
      <w:r>
        <w:rPr>
          <w:noProof/>
        </w:rPr>
      </w:r>
      <w:r>
        <w:rPr>
          <w:noProof/>
        </w:rPr>
        <w:fldChar w:fldCharType="separate"/>
      </w:r>
      <w:r>
        <w:rPr>
          <w:noProof/>
        </w:rPr>
        <w:t>40</w:t>
      </w:r>
      <w:r>
        <w:rPr>
          <w:noProof/>
        </w:rPr>
        <w:fldChar w:fldCharType="end"/>
      </w:r>
    </w:p>
    <w:p w14:paraId="7B81A2E0" w14:textId="7C8AE52A"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9.4.2.7</w:t>
      </w:r>
      <w:r>
        <w:rPr>
          <w:rFonts w:asciiTheme="minorHAnsi" w:eastAsiaTheme="minorEastAsia" w:hAnsiTheme="minorHAnsi" w:cstheme="minorBidi"/>
          <w:noProof/>
          <w:kern w:val="2"/>
          <w:sz w:val="24"/>
          <w:szCs w:val="24"/>
          <w:lang w:eastAsia="en-GB"/>
          <w14:ligatures w14:val="standardContextual"/>
        </w:rPr>
        <w:tab/>
      </w:r>
      <w:r w:rsidRPr="00C65829">
        <w:rPr>
          <w:noProof/>
          <w:lang w:val="en-150"/>
        </w:rPr>
        <w:t>Subscribe V2X message delivery response</w:t>
      </w:r>
      <w:r>
        <w:rPr>
          <w:noProof/>
        </w:rPr>
        <w:tab/>
      </w:r>
      <w:r>
        <w:rPr>
          <w:noProof/>
        </w:rPr>
        <w:fldChar w:fldCharType="begin"/>
      </w:r>
      <w:r>
        <w:rPr>
          <w:noProof/>
        </w:rPr>
        <w:instrText xml:space="preserve"> PAGEREF _Toc212207342 \h </w:instrText>
      </w:r>
      <w:r>
        <w:rPr>
          <w:noProof/>
        </w:rPr>
      </w:r>
      <w:r>
        <w:rPr>
          <w:noProof/>
        </w:rPr>
        <w:fldChar w:fldCharType="separate"/>
      </w:r>
      <w:r>
        <w:rPr>
          <w:noProof/>
        </w:rPr>
        <w:t>41</w:t>
      </w:r>
      <w:r>
        <w:rPr>
          <w:noProof/>
        </w:rPr>
        <w:fldChar w:fldCharType="end"/>
      </w:r>
    </w:p>
    <w:p w14:paraId="375263DC" w14:textId="7E10E4A6"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C65829">
        <w:rPr>
          <w:noProof/>
          <w:lang w:val="en-150"/>
        </w:rPr>
        <w:t>4</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 xml:space="preserve">Unsubscribe </w:t>
      </w:r>
      <w:r w:rsidRPr="00C65829">
        <w:rPr>
          <w:noProof/>
          <w:lang w:val="en-150"/>
        </w:rPr>
        <w:t xml:space="preserve">V2X </w:t>
      </w:r>
      <w:r>
        <w:rPr>
          <w:noProof/>
        </w:rPr>
        <w:t>m</w:t>
      </w:r>
      <w:r w:rsidRPr="00C65829">
        <w:rPr>
          <w:noProof/>
          <w:lang w:val="en-150"/>
        </w:rPr>
        <w:t>essage</w:t>
      </w:r>
      <w:r w:rsidRPr="00C65829">
        <w:rPr>
          <w:noProof/>
          <w:lang w:val="en-US"/>
        </w:rPr>
        <w:t xml:space="preserve"> delivery request</w:t>
      </w:r>
      <w:r>
        <w:rPr>
          <w:noProof/>
        </w:rPr>
        <w:tab/>
      </w:r>
      <w:r>
        <w:rPr>
          <w:noProof/>
        </w:rPr>
        <w:fldChar w:fldCharType="begin"/>
      </w:r>
      <w:r>
        <w:rPr>
          <w:noProof/>
        </w:rPr>
        <w:instrText xml:space="preserve"> PAGEREF _Toc212207343 \h </w:instrText>
      </w:r>
      <w:r>
        <w:rPr>
          <w:noProof/>
        </w:rPr>
      </w:r>
      <w:r>
        <w:rPr>
          <w:noProof/>
        </w:rPr>
        <w:fldChar w:fldCharType="separate"/>
      </w:r>
      <w:r>
        <w:rPr>
          <w:noProof/>
        </w:rPr>
        <w:t>41</w:t>
      </w:r>
      <w:r>
        <w:rPr>
          <w:noProof/>
        </w:rPr>
        <w:fldChar w:fldCharType="end"/>
      </w:r>
    </w:p>
    <w:p w14:paraId="6ECDCBC1" w14:textId="237DD639"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C65829">
        <w:rPr>
          <w:noProof/>
          <w:lang w:val="en-150"/>
        </w:rPr>
        <w:t>4</w:t>
      </w:r>
      <w:r>
        <w:rPr>
          <w:noProof/>
        </w:rPr>
        <w:t>.2.</w:t>
      </w:r>
      <w:r w:rsidRPr="00C65829">
        <w:rPr>
          <w:noProof/>
          <w:lang w:val="en-US"/>
        </w:rPr>
        <w:t>9</w:t>
      </w:r>
      <w:r>
        <w:rPr>
          <w:rFonts w:asciiTheme="minorHAnsi" w:eastAsiaTheme="minorEastAsia" w:hAnsiTheme="minorHAnsi" w:cstheme="minorBidi"/>
          <w:noProof/>
          <w:kern w:val="2"/>
          <w:sz w:val="24"/>
          <w:szCs w:val="24"/>
          <w:lang w:eastAsia="en-GB"/>
          <w14:ligatures w14:val="standardContextual"/>
        </w:rPr>
        <w:tab/>
      </w:r>
      <w:r>
        <w:rPr>
          <w:noProof/>
        </w:rPr>
        <w:t>Uns</w:t>
      </w:r>
      <w:r w:rsidRPr="00C65829">
        <w:rPr>
          <w:noProof/>
          <w:lang w:val="en-150"/>
        </w:rPr>
        <w:t>ubscribe V2X message delivery response</w:t>
      </w:r>
      <w:r>
        <w:rPr>
          <w:noProof/>
        </w:rPr>
        <w:tab/>
      </w:r>
      <w:r>
        <w:rPr>
          <w:noProof/>
        </w:rPr>
        <w:fldChar w:fldCharType="begin"/>
      </w:r>
      <w:r>
        <w:rPr>
          <w:noProof/>
        </w:rPr>
        <w:instrText xml:space="preserve"> PAGEREF _Toc212207344 \h </w:instrText>
      </w:r>
      <w:r>
        <w:rPr>
          <w:noProof/>
        </w:rPr>
      </w:r>
      <w:r>
        <w:rPr>
          <w:noProof/>
        </w:rPr>
        <w:fldChar w:fldCharType="separate"/>
      </w:r>
      <w:r>
        <w:rPr>
          <w:noProof/>
        </w:rPr>
        <w:t>41</w:t>
      </w:r>
      <w:r>
        <w:rPr>
          <w:noProof/>
        </w:rPr>
        <w:fldChar w:fldCharType="end"/>
      </w:r>
    </w:p>
    <w:p w14:paraId="680EAD56" w14:textId="086881A3"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Message delivery to target geographical areas from the VAE server</w:t>
      </w:r>
      <w:r>
        <w:rPr>
          <w:noProof/>
        </w:rPr>
        <w:tab/>
      </w:r>
      <w:r>
        <w:rPr>
          <w:noProof/>
        </w:rPr>
        <w:fldChar w:fldCharType="begin"/>
      </w:r>
      <w:r>
        <w:rPr>
          <w:noProof/>
        </w:rPr>
        <w:instrText xml:space="preserve"> PAGEREF _Toc212207345 \h </w:instrText>
      </w:r>
      <w:r>
        <w:rPr>
          <w:noProof/>
        </w:rPr>
      </w:r>
      <w:r>
        <w:rPr>
          <w:noProof/>
        </w:rPr>
        <w:fldChar w:fldCharType="separate"/>
      </w:r>
      <w:r>
        <w:rPr>
          <w:noProof/>
        </w:rPr>
        <w:t>41</w:t>
      </w:r>
      <w:r>
        <w:rPr>
          <w:noProof/>
        </w:rPr>
        <w:fldChar w:fldCharType="end"/>
      </w:r>
    </w:p>
    <w:p w14:paraId="161CB0C2" w14:textId="7B241BAB"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_Toc212207346 \h </w:instrText>
      </w:r>
      <w:r>
        <w:rPr>
          <w:noProof/>
        </w:rPr>
      </w:r>
      <w:r>
        <w:rPr>
          <w:noProof/>
        </w:rPr>
        <w:fldChar w:fldCharType="separate"/>
      </w:r>
      <w:r>
        <w:rPr>
          <w:noProof/>
        </w:rPr>
        <w:t>41</w:t>
      </w:r>
      <w:r>
        <w:rPr>
          <w:noProof/>
        </w:rPr>
        <w:fldChar w:fldCharType="end"/>
      </w:r>
    </w:p>
    <w:p w14:paraId="65B5C742" w14:textId="2DC55086"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_Toc212207347 \h </w:instrText>
      </w:r>
      <w:r>
        <w:rPr>
          <w:noProof/>
        </w:rPr>
      </w:r>
      <w:r>
        <w:rPr>
          <w:noProof/>
        </w:rPr>
        <w:fldChar w:fldCharType="separate"/>
      </w:r>
      <w:r>
        <w:rPr>
          <w:noProof/>
        </w:rPr>
        <w:t>42</w:t>
      </w:r>
      <w:r>
        <w:rPr>
          <w:noProof/>
        </w:rPr>
        <w:fldChar w:fldCharType="end"/>
      </w:r>
    </w:p>
    <w:p w14:paraId="09AA2571" w14:textId="20FD58D1"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C65829">
        <w:rPr>
          <w:noProof/>
          <w:lang w:val="en-150"/>
        </w:rPr>
        <w:t>4</w:t>
      </w:r>
      <w:r>
        <w:rPr>
          <w:noProof/>
        </w:rPr>
        <w:t>.</w:t>
      </w:r>
      <w:r w:rsidRPr="00C65829">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V2X group message distribution</w:t>
      </w:r>
      <w:r>
        <w:rPr>
          <w:noProof/>
        </w:rPr>
        <w:tab/>
      </w:r>
      <w:r>
        <w:rPr>
          <w:noProof/>
        </w:rPr>
        <w:fldChar w:fldCharType="begin"/>
      </w:r>
      <w:r>
        <w:rPr>
          <w:noProof/>
        </w:rPr>
        <w:instrText xml:space="preserve"> PAGEREF _Toc212207348 \h </w:instrText>
      </w:r>
      <w:r>
        <w:rPr>
          <w:noProof/>
        </w:rPr>
      </w:r>
      <w:r>
        <w:rPr>
          <w:noProof/>
        </w:rPr>
        <w:fldChar w:fldCharType="separate"/>
      </w:r>
      <w:r>
        <w:rPr>
          <w:noProof/>
        </w:rPr>
        <w:t>42</w:t>
      </w:r>
      <w:r>
        <w:rPr>
          <w:noProof/>
        </w:rPr>
        <w:fldChar w:fldCharType="end"/>
      </w:r>
    </w:p>
    <w:p w14:paraId="5F6B1A32" w14:textId="1CE7FC83"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C65829">
        <w:rPr>
          <w:noProof/>
          <w:lang w:val="en-150"/>
        </w:rPr>
        <w:t>4</w:t>
      </w:r>
      <w:r>
        <w:rPr>
          <w:noProof/>
        </w:rPr>
        <w:t>.</w:t>
      </w:r>
      <w:r w:rsidRPr="00C65829">
        <w:rPr>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_Toc212207349 \h </w:instrText>
      </w:r>
      <w:r>
        <w:rPr>
          <w:noProof/>
        </w:rPr>
      </w:r>
      <w:r>
        <w:rPr>
          <w:noProof/>
        </w:rPr>
        <w:fldChar w:fldCharType="separate"/>
      </w:r>
      <w:r>
        <w:rPr>
          <w:noProof/>
        </w:rPr>
        <w:t>42</w:t>
      </w:r>
      <w:r>
        <w:rPr>
          <w:noProof/>
        </w:rPr>
        <w:fldChar w:fldCharType="end"/>
      </w:r>
    </w:p>
    <w:p w14:paraId="2AD8C835" w14:textId="41B08BE7"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C65829">
        <w:rPr>
          <w:noProof/>
          <w:lang w:val="en-150"/>
        </w:rPr>
        <w:t>4.</w:t>
      </w:r>
      <w:r w:rsidRPr="00C65829">
        <w:rPr>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_Toc212207350 \h </w:instrText>
      </w:r>
      <w:r>
        <w:rPr>
          <w:noProof/>
        </w:rPr>
      </w:r>
      <w:r>
        <w:rPr>
          <w:noProof/>
        </w:rPr>
        <w:fldChar w:fldCharType="separate"/>
      </w:r>
      <w:r>
        <w:rPr>
          <w:noProof/>
        </w:rPr>
        <w:t>42</w:t>
      </w:r>
      <w:r>
        <w:rPr>
          <w:noProof/>
        </w:rPr>
        <w:fldChar w:fldCharType="end"/>
      </w:r>
    </w:p>
    <w:p w14:paraId="59855D23" w14:textId="2645A28A"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C65829">
        <w:rPr>
          <w:noProof/>
          <w:lang w:val="en-150"/>
        </w:rPr>
        <w:t>4</w:t>
      </w:r>
      <w:r>
        <w:rPr>
          <w:noProof/>
        </w:rPr>
        <w:t>.</w:t>
      </w:r>
      <w:r w:rsidRPr="00C65829">
        <w:rPr>
          <w:noProof/>
          <w:lang w:val="en-US"/>
        </w:rPr>
        <w:t>5</w:t>
      </w:r>
      <w:r>
        <w:rPr>
          <w:rFonts w:asciiTheme="minorHAnsi" w:eastAsiaTheme="minorEastAsia" w:hAnsiTheme="minorHAnsi" w:cstheme="minorBidi"/>
          <w:noProof/>
          <w:kern w:val="2"/>
          <w:sz w:val="24"/>
          <w:szCs w:val="24"/>
          <w:lang w:eastAsia="en-GB"/>
          <w14:ligatures w14:val="standardContextual"/>
        </w:rPr>
        <w:tab/>
      </w:r>
      <w:r w:rsidRPr="00C65829">
        <w:rPr>
          <w:noProof/>
          <w:lang w:val="en-150"/>
        </w:rPr>
        <w:t xml:space="preserve">Uplink V2X </w:t>
      </w:r>
      <w:r>
        <w:rPr>
          <w:noProof/>
        </w:rPr>
        <w:t>m</w:t>
      </w:r>
      <w:r w:rsidRPr="00C65829">
        <w:rPr>
          <w:noProof/>
          <w:lang w:val="en-150"/>
        </w:rPr>
        <w:t xml:space="preserve">essage </w:t>
      </w:r>
      <w:r>
        <w:rPr>
          <w:noProof/>
        </w:rPr>
        <w:t>d</w:t>
      </w:r>
      <w:r w:rsidRPr="00C65829">
        <w:rPr>
          <w:noProof/>
          <w:lang w:val="en-150"/>
        </w:rPr>
        <w:t>elivery</w:t>
      </w:r>
      <w:r>
        <w:rPr>
          <w:noProof/>
        </w:rPr>
        <w:tab/>
      </w:r>
      <w:r>
        <w:rPr>
          <w:noProof/>
        </w:rPr>
        <w:fldChar w:fldCharType="begin"/>
      </w:r>
      <w:r>
        <w:rPr>
          <w:noProof/>
        </w:rPr>
        <w:instrText xml:space="preserve"> PAGEREF _Toc212207351 \h </w:instrText>
      </w:r>
      <w:r>
        <w:rPr>
          <w:noProof/>
        </w:rPr>
      </w:r>
      <w:r>
        <w:rPr>
          <w:noProof/>
        </w:rPr>
        <w:fldChar w:fldCharType="separate"/>
      </w:r>
      <w:r>
        <w:rPr>
          <w:noProof/>
        </w:rPr>
        <w:t>43</w:t>
      </w:r>
      <w:r>
        <w:rPr>
          <w:noProof/>
        </w:rPr>
        <w:fldChar w:fldCharType="end"/>
      </w:r>
    </w:p>
    <w:p w14:paraId="6C52F748" w14:textId="3FB9ACC8"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C65829">
        <w:rPr>
          <w:noProof/>
          <w:lang w:val="en-150"/>
        </w:rPr>
        <w:t>4</w:t>
      </w:r>
      <w:r>
        <w:rPr>
          <w:noProof/>
        </w:rPr>
        <w:t>.</w:t>
      </w:r>
      <w:r w:rsidRPr="00C65829">
        <w:rPr>
          <w:noProof/>
          <w:lang w:val="en-US"/>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_Toc212207352 \h </w:instrText>
      </w:r>
      <w:r>
        <w:rPr>
          <w:noProof/>
        </w:rPr>
      </w:r>
      <w:r>
        <w:rPr>
          <w:noProof/>
        </w:rPr>
        <w:fldChar w:fldCharType="separate"/>
      </w:r>
      <w:r>
        <w:rPr>
          <w:noProof/>
        </w:rPr>
        <w:t>43</w:t>
      </w:r>
      <w:r>
        <w:rPr>
          <w:noProof/>
        </w:rPr>
        <w:fldChar w:fldCharType="end"/>
      </w:r>
    </w:p>
    <w:p w14:paraId="45E570C1" w14:textId="451715E3"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C65829">
        <w:rPr>
          <w:noProof/>
          <w:lang w:val="en-150"/>
        </w:rPr>
        <w:t>4</w:t>
      </w:r>
      <w:r>
        <w:rPr>
          <w:noProof/>
        </w:rPr>
        <w:t>.</w:t>
      </w:r>
      <w:r w:rsidRPr="00C65829">
        <w:rPr>
          <w:noProof/>
          <w:lang w:val="en-US"/>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 for uplink message delivery</w:t>
      </w:r>
      <w:r>
        <w:rPr>
          <w:noProof/>
        </w:rPr>
        <w:tab/>
      </w:r>
      <w:r>
        <w:rPr>
          <w:noProof/>
        </w:rPr>
        <w:fldChar w:fldCharType="begin"/>
      </w:r>
      <w:r>
        <w:rPr>
          <w:noProof/>
        </w:rPr>
        <w:instrText xml:space="preserve"> PAGEREF _Toc212207353 \h </w:instrText>
      </w:r>
      <w:r>
        <w:rPr>
          <w:noProof/>
        </w:rPr>
      </w:r>
      <w:r>
        <w:rPr>
          <w:noProof/>
        </w:rPr>
        <w:fldChar w:fldCharType="separate"/>
      </w:r>
      <w:r>
        <w:rPr>
          <w:noProof/>
        </w:rPr>
        <w:t>43</w:t>
      </w:r>
      <w:r>
        <w:rPr>
          <w:noProof/>
        </w:rPr>
        <w:fldChar w:fldCharType="end"/>
      </w:r>
    </w:p>
    <w:p w14:paraId="0E236FA9" w14:textId="64EA428C"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C65829">
        <w:rPr>
          <w:noProof/>
          <w:lang w:val="en-150"/>
        </w:rPr>
        <w:t>4</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Procedure for subscription to message delivery</w:t>
      </w:r>
      <w:r>
        <w:rPr>
          <w:noProof/>
        </w:rPr>
        <w:tab/>
      </w:r>
      <w:r>
        <w:rPr>
          <w:noProof/>
        </w:rPr>
        <w:fldChar w:fldCharType="begin"/>
      </w:r>
      <w:r>
        <w:rPr>
          <w:noProof/>
        </w:rPr>
        <w:instrText xml:space="preserve"> PAGEREF _Toc212207354 \h </w:instrText>
      </w:r>
      <w:r>
        <w:rPr>
          <w:noProof/>
        </w:rPr>
      </w:r>
      <w:r>
        <w:rPr>
          <w:noProof/>
        </w:rPr>
        <w:fldChar w:fldCharType="separate"/>
      </w:r>
      <w:r>
        <w:rPr>
          <w:noProof/>
        </w:rPr>
        <w:t>44</w:t>
      </w:r>
      <w:r>
        <w:rPr>
          <w:noProof/>
        </w:rPr>
        <w:fldChar w:fldCharType="end"/>
      </w:r>
    </w:p>
    <w:p w14:paraId="007F6E2E" w14:textId="6E039BF9"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sidRPr="00C65829">
        <w:rPr>
          <w:noProof/>
          <w:lang w:val="en-150"/>
        </w:rPr>
        <w:t>File Distribution</w:t>
      </w:r>
      <w:r>
        <w:rPr>
          <w:noProof/>
        </w:rPr>
        <w:tab/>
      </w:r>
      <w:r>
        <w:rPr>
          <w:noProof/>
        </w:rPr>
        <w:fldChar w:fldCharType="begin"/>
      </w:r>
      <w:r>
        <w:rPr>
          <w:noProof/>
        </w:rPr>
        <w:instrText xml:space="preserve"> PAGEREF _Toc212207355 \h </w:instrText>
      </w:r>
      <w:r>
        <w:rPr>
          <w:noProof/>
        </w:rPr>
      </w:r>
      <w:r>
        <w:rPr>
          <w:noProof/>
        </w:rPr>
        <w:fldChar w:fldCharType="separate"/>
      </w:r>
      <w:r>
        <w:rPr>
          <w:noProof/>
        </w:rPr>
        <w:t>44</w:t>
      </w:r>
      <w:r>
        <w:rPr>
          <w:noProof/>
        </w:rPr>
        <w:fldChar w:fldCharType="end"/>
      </w:r>
    </w:p>
    <w:p w14:paraId="33B28EA3" w14:textId="22ED0F97"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General</w:t>
      </w:r>
      <w:r>
        <w:rPr>
          <w:noProof/>
        </w:rPr>
        <w:tab/>
      </w:r>
      <w:r>
        <w:rPr>
          <w:noProof/>
        </w:rPr>
        <w:fldChar w:fldCharType="begin"/>
      </w:r>
      <w:r>
        <w:rPr>
          <w:noProof/>
        </w:rPr>
        <w:instrText xml:space="preserve"> PAGEREF _Toc212207356 \h </w:instrText>
      </w:r>
      <w:r>
        <w:rPr>
          <w:noProof/>
        </w:rPr>
      </w:r>
      <w:r>
        <w:rPr>
          <w:noProof/>
        </w:rPr>
        <w:fldChar w:fldCharType="separate"/>
      </w:r>
      <w:r>
        <w:rPr>
          <w:noProof/>
        </w:rPr>
        <w:t>44</w:t>
      </w:r>
      <w:r>
        <w:rPr>
          <w:noProof/>
        </w:rPr>
        <w:fldChar w:fldCharType="end"/>
      </w:r>
    </w:p>
    <w:p w14:paraId="6416D855" w14:textId="59555A20"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Use of MBMS "files" session type</w:t>
      </w:r>
      <w:r>
        <w:rPr>
          <w:noProof/>
        </w:rPr>
        <w:tab/>
      </w:r>
      <w:r>
        <w:rPr>
          <w:noProof/>
        </w:rPr>
        <w:fldChar w:fldCharType="begin"/>
      </w:r>
      <w:r>
        <w:rPr>
          <w:noProof/>
        </w:rPr>
        <w:instrText xml:space="preserve"> PAGEREF _Toc212207357 \h </w:instrText>
      </w:r>
      <w:r>
        <w:rPr>
          <w:noProof/>
        </w:rPr>
      </w:r>
      <w:r>
        <w:rPr>
          <w:noProof/>
        </w:rPr>
        <w:fldChar w:fldCharType="separate"/>
      </w:r>
      <w:r>
        <w:rPr>
          <w:noProof/>
        </w:rPr>
        <w:t>44</w:t>
      </w:r>
      <w:r>
        <w:rPr>
          <w:noProof/>
        </w:rPr>
        <w:fldChar w:fldCharType="end"/>
      </w:r>
    </w:p>
    <w:p w14:paraId="5B762768" w14:textId="5BD48967"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P</w:t>
      </w:r>
      <w:r w:rsidRPr="00C65829">
        <w:rPr>
          <w:noProof/>
          <w:lang w:val="en-US"/>
        </w:rPr>
        <w:t>rovisioning 3GPP system information by VAE server</w:t>
      </w:r>
      <w:r>
        <w:rPr>
          <w:noProof/>
        </w:rPr>
        <w:tab/>
      </w:r>
      <w:r>
        <w:rPr>
          <w:noProof/>
        </w:rPr>
        <w:fldChar w:fldCharType="begin"/>
      </w:r>
      <w:r>
        <w:rPr>
          <w:noProof/>
        </w:rPr>
        <w:instrText xml:space="preserve"> PAGEREF _Toc212207358 \h </w:instrText>
      </w:r>
      <w:r>
        <w:rPr>
          <w:noProof/>
        </w:rPr>
      </w:r>
      <w:r>
        <w:rPr>
          <w:noProof/>
        </w:rPr>
        <w:fldChar w:fldCharType="separate"/>
      </w:r>
      <w:r>
        <w:rPr>
          <w:noProof/>
        </w:rPr>
        <w:t>45</w:t>
      </w:r>
      <w:r>
        <w:rPr>
          <w:noProof/>
        </w:rPr>
        <w:fldChar w:fldCharType="end"/>
      </w:r>
    </w:p>
    <w:p w14:paraId="5ED29FF0" w14:textId="6279BD2A"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General</w:t>
      </w:r>
      <w:r>
        <w:rPr>
          <w:noProof/>
        </w:rPr>
        <w:tab/>
      </w:r>
      <w:r>
        <w:rPr>
          <w:noProof/>
        </w:rPr>
        <w:fldChar w:fldCharType="begin"/>
      </w:r>
      <w:r>
        <w:rPr>
          <w:noProof/>
        </w:rPr>
        <w:instrText xml:space="preserve"> PAGEREF _Toc212207359 \h </w:instrText>
      </w:r>
      <w:r>
        <w:rPr>
          <w:noProof/>
        </w:rPr>
      </w:r>
      <w:r>
        <w:rPr>
          <w:noProof/>
        </w:rPr>
        <w:fldChar w:fldCharType="separate"/>
      </w:r>
      <w:r>
        <w:rPr>
          <w:noProof/>
        </w:rPr>
        <w:t>45</w:t>
      </w:r>
      <w:r>
        <w:rPr>
          <w:noProof/>
        </w:rPr>
        <w:fldChar w:fldCharType="end"/>
      </w:r>
    </w:p>
    <w:p w14:paraId="514EAE40" w14:textId="7D622998"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_Toc212207360 \h </w:instrText>
      </w:r>
      <w:r>
        <w:rPr>
          <w:noProof/>
        </w:rPr>
      </w:r>
      <w:r>
        <w:rPr>
          <w:noProof/>
        </w:rPr>
        <w:fldChar w:fldCharType="separate"/>
      </w:r>
      <w:r>
        <w:rPr>
          <w:noProof/>
        </w:rPr>
        <w:t>45</w:t>
      </w:r>
      <w:r>
        <w:rPr>
          <w:noProof/>
        </w:rPr>
        <w:fldChar w:fldCharType="end"/>
      </w:r>
    </w:p>
    <w:p w14:paraId="527FB4F3" w14:textId="4A02E5B4"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9.6.2.1</w:t>
      </w:r>
      <w:r>
        <w:rPr>
          <w:rFonts w:asciiTheme="minorHAnsi" w:eastAsiaTheme="minorEastAsia" w:hAnsiTheme="minorHAnsi" w:cstheme="minorBidi"/>
          <w:noProof/>
          <w:kern w:val="2"/>
          <w:sz w:val="24"/>
          <w:szCs w:val="24"/>
          <w:lang w:eastAsia="en-GB"/>
          <w14:ligatures w14:val="standardContextual"/>
        </w:rPr>
        <w:tab/>
      </w:r>
      <w:r>
        <w:rPr>
          <w:noProof/>
        </w:rPr>
        <w:t>V2X USD announcement</w:t>
      </w:r>
      <w:r>
        <w:rPr>
          <w:noProof/>
        </w:rPr>
        <w:tab/>
      </w:r>
      <w:r>
        <w:rPr>
          <w:noProof/>
        </w:rPr>
        <w:fldChar w:fldCharType="begin"/>
      </w:r>
      <w:r>
        <w:rPr>
          <w:noProof/>
        </w:rPr>
        <w:instrText xml:space="preserve"> PAGEREF _Toc212207361 \h </w:instrText>
      </w:r>
      <w:r>
        <w:rPr>
          <w:noProof/>
        </w:rPr>
      </w:r>
      <w:r>
        <w:rPr>
          <w:noProof/>
        </w:rPr>
        <w:fldChar w:fldCharType="separate"/>
      </w:r>
      <w:r>
        <w:rPr>
          <w:noProof/>
        </w:rPr>
        <w:t>45</w:t>
      </w:r>
      <w:r>
        <w:rPr>
          <w:noProof/>
        </w:rPr>
        <w:fldChar w:fldCharType="end"/>
      </w:r>
    </w:p>
    <w:p w14:paraId="084DB71B" w14:textId="7B41C818"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9.6.2.2</w:t>
      </w:r>
      <w:r>
        <w:rPr>
          <w:rFonts w:asciiTheme="minorHAnsi" w:eastAsiaTheme="minorEastAsia" w:hAnsiTheme="minorHAnsi" w:cstheme="minorBidi"/>
          <w:noProof/>
          <w:kern w:val="2"/>
          <w:sz w:val="24"/>
          <w:szCs w:val="24"/>
          <w:lang w:eastAsia="en-GB"/>
          <w14:ligatures w14:val="standardContextual"/>
        </w:rPr>
        <w:tab/>
      </w:r>
      <w:r>
        <w:rPr>
          <w:noProof/>
        </w:rPr>
        <w:t>Set PC5 parameters request</w:t>
      </w:r>
      <w:r>
        <w:rPr>
          <w:noProof/>
        </w:rPr>
        <w:tab/>
      </w:r>
      <w:r>
        <w:rPr>
          <w:noProof/>
        </w:rPr>
        <w:fldChar w:fldCharType="begin"/>
      </w:r>
      <w:r>
        <w:rPr>
          <w:noProof/>
        </w:rPr>
        <w:instrText xml:space="preserve"> PAGEREF _Toc212207362 \h </w:instrText>
      </w:r>
      <w:r>
        <w:rPr>
          <w:noProof/>
        </w:rPr>
      </w:r>
      <w:r>
        <w:rPr>
          <w:noProof/>
        </w:rPr>
        <w:fldChar w:fldCharType="separate"/>
      </w:r>
      <w:r>
        <w:rPr>
          <w:noProof/>
        </w:rPr>
        <w:t>45</w:t>
      </w:r>
      <w:r>
        <w:rPr>
          <w:noProof/>
        </w:rPr>
        <w:fldChar w:fldCharType="end"/>
      </w:r>
    </w:p>
    <w:p w14:paraId="28763EB5" w14:textId="76C7A776"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9.6.2.3</w:t>
      </w:r>
      <w:r>
        <w:rPr>
          <w:rFonts w:asciiTheme="minorHAnsi" w:eastAsiaTheme="minorEastAsia" w:hAnsiTheme="minorHAnsi" w:cstheme="minorBidi"/>
          <w:noProof/>
          <w:kern w:val="2"/>
          <w:sz w:val="24"/>
          <w:szCs w:val="24"/>
          <w:lang w:eastAsia="en-GB"/>
          <w14:ligatures w14:val="standardContextual"/>
        </w:rPr>
        <w:tab/>
      </w:r>
      <w:r>
        <w:rPr>
          <w:noProof/>
        </w:rPr>
        <w:t>Set PC5 parameters response</w:t>
      </w:r>
      <w:r>
        <w:rPr>
          <w:noProof/>
        </w:rPr>
        <w:tab/>
      </w:r>
      <w:r>
        <w:rPr>
          <w:noProof/>
        </w:rPr>
        <w:fldChar w:fldCharType="begin"/>
      </w:r>
      <w:r>
        <w:rPr>
          <w:noProof/>
        </w:rPr>
        <w:instrText xml:space="preserve"> PAGEREF _Toc212207363 \h </w:instrText>
      </w:r>
      <w:r>
        <w:rPr>
          <w:noProof/>
        </w:rPr>
      </w:r>
      <w:r>
        <w:rPr>
          <w:noProof/>
        </w:rPr>
        <w:fldChar w:fldCharType="separate"/>
      </w:r>
      <w:r>
        <w:rPr>
          <w:noProof/>
        </w:rPr>
        <w:t>46</w:t>
      </w:r>
      <w:r>
        <w:rPr>
          <w:noProof/>
        </w:rPr>
        <w:fldChar w:fldCharType="end"/>
      </w:r>
    </w:p>
    <w:p w14:paraId="5B506C8F" w14:textId="426AB6AC"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V2X USD provisioning</w:t>
      </w:r>
      <w:r>
        <w:rPr>
          <w:noProof/>
        </w:rPr>
        <w:tab/>
      </w:r>
      <w:r>
        <w:rPr>
          <w:noProof/>
        </w:rPr>
        <w:fldChar w:fldCharType="begin"/>
      </w:r>
      <w:r>
        <w:rPr>
          <w:noProof/>
        </w:rPr>
        <w:instrText xml:space="preserve"> PAGEREF _Toc212207364 \h </w:instrText>
      </w:r>
      <w:r>
        <w:rPr>
          <w:noProof/>
        </w:rPr>
      </w:r>
      <w:r>
        <w:rPr>
          <w:noProof/>
        </w:rPr>
        <w:fldChar w:fldCharType="separate"/>
      </w:r>
      <w:r>
        <w:rPr>
          <w:noProof/>
        </w:rPr>
        <w:t>46</w:t>
      </w:r>
      <w:r>
        <w:rPr>
          <w:noProof/>
        </w:rPr>
        <w:fldChar w:fldCharType="end"/>
      </w:r>
    </w:p>
    <w:p w14:paraId="37619CBD" w14:textId="6BC06B0E"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_Toc212207365 \h </w:instrText>
      </w:r>
      <w:r>
        <w:rPr>
          <w:noProof/>
        </w:rPr>
      </w:r>
      <w:r>
        <w:rPr>
          <w:noProof/>
        </w:rPr>
        <w:fldChar w:fldCharType="separate"/>
      </w:r>
      <w:r>
        <w:rPr>
          <w:noProof/>
        </w:rPr>
        <w:t>46</w:t>
      </w:r>
      <w:r>
        <w:rPr>
          <w:noProof/>
        </w:rPr>
        <w:fldChar w:fldCharType="end"/>
      </w:r>
    </w:p>
    <w:p w14:paraId="36C6E2FD" w14:textId="297CF627"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_Toc212207366 \h </w:instrText>
      </w:r>
      <w:r>
        <w:rPr>
          <w:noProof/>
        </w:rPr>
      </w:r>
      <w:r>
        <w:rPr>
          <w:noProof/>
        </w:rPr>
        <w:fldChar w:fldCharType="separate"/>
      </w:r>
      <w:r>
        <w:rPr>
          <w:noProof/>
        </w:rPr>
        <w:t>46</w:t>
      </w:r>
      <w:r>
        <w:rPr>
          <w:noProof/>
        </w:rPr>
        <w:fldChar w:fldCharType="end"/>
      </w:r>
    </w:p>
    <w:p w14:paraId="06FEE612" w14:textId="15949330"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9.6.4</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PC5 parameters provisioning</w:t>
      </w:r>
      <w:r>
        <w:rPr>
          <w:noProof/>
        </w:rPr>
        <w:tab/>
      </w:r>
      <w:r>
        <w:rPr>
          <w:noProof/>
        </w:rPr>
        <w:fldChar w:fldCharType="begin"/>
      </w:r>
      <w:r>
        <w:rPr>
          <w:noProof/>
        </w:rPr>
        <w:instrText xml:space="preserve"> PAGEREF _Toc212207367 \h </w:instrText>
      </w:r>
      <w:r>
        <w:rPr>
          <w:noProof/>
        </w:rPr>
      </w:r>
      <w:r>
        <w:rPr>
          <w:noProof/>
        </w:rPr>
        <w:fldChar w:fldCharType="separate"/>
      </w:r>
      <w:r>
        <w:rPr>
          <w:noProof/>
        </w:rPr>
        <w:t>47</w:t>
      </w:r>
      <w:r>
        <w:rPr>
          <w:noProof/>
        </w:rPr>
        <w:fldChar w:fldCharType="end"/>
      </w:r>
    </w:p>
    <w:p w14:paraId="7BCCF210" w14:textId="34398423"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_Toc212207368 \h </w:instrText>
      </w:r>
      <w:r>
        <w:rPr>
          <w:noProof/>
        </w:rPr>
      </w:r>
      <w:r>
        <w:rPr>
          <w:noProof/>
        </w:rPr>
        <w:fldChar w:fldCharType="separate"/>
      </w:r>
      <w:r>
        <w:rPr>
          <w:noProof/>
        </w:rPr>
        <w:t>47</w:t>
      </w:r>
      <w:r>
        <w:rPr>
          <w:noProof/>
        </w:rPr>
        <w:fldChar w:fldCharType="end"/>
      </w:r>
    </w:p>
    <w:p w14:paraId="006F527E" w14:textId="140F7331"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9.6.4.2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_Toc212207369 \h </w:instrText>
      </w:r>
      <w:r>
        <w:rPr>
          <w:noProof/>
        </w:rPr>
      </w:r>
      <w:r>
        <w:rPr>
          <w:noProof/>
        </w:rPr>
        <w:fldChar w:fldCharType="separate"/>
      </w:r>
      <w:r>
        <w:rPr>
          <w:noProof/>
        </w:rPr>
        <w:t>47</w:t>
      </w:r>
      <w:r>
        <w:rPr>
          <w:noProof/>
        </w:rPr>
        <w:fldChar w:fldCharType="end"/>
      </w:r>
    </w:p>
    <w:p w14:paraId="49BC56DB" w14:textId="61966D9E"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9.7</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Network monitoring by the V2X UE</w:t>
      </w:r>
      <w:r>
        <w:rPr>
          <w:noProof/>
        </w:rPr>
        <w:tab/>
      </w:r>
      <w:r>
        <w:rPr>
          <w:noProof/>
        </w:rPr>
        <w:fldChar w:fldCharType="begin"/>
      </w:r>
      <w:r>
        <w:rPr>
          <w:noProof/>
        </w:rPr>
        <w:instrText xml:space="preserve"> PAGEREF _Toc212207370 \h </w:instrText>
      </w:r>
      <w:r>
        <w:rPr>
          <w:noProof/>
        </w:rPr>
      </w:r>
      <w:r>
        <w:rPr>
          <w:noProof/>
        </w:rPr>
        <w:fldChar w:fldCharType="separate"/>
      </w:r>
      <w:r>
        <w:rPr>
          <w:noProof/>
        </w:rPr>
        <w:t>47</w:t>
      </w:r>
      <w:r>
        <w:rPr>
          <w:noProof/>
        </w:rPr>
        <w:fldChar w:fldCharType="end"/>
      </w:r>
    </w:p>
    <w:p w14:paraId="595CFA68" w14:textId="64EB0AF7"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9.7.1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General</w:t>
      </w:r>
      <w:r>
        <w:rPr>
          <w:noProof/>
        </w:rPr>
        <w:tab/>
      </w:r>
      <w:r>
        <w:rPr>
          <w:noProof/>
        </w:rPr>
        <w:fldChar w:fldCharType="begin"/>
      </w:r>
      <w:r>
        <w:rPr>
          <w:noProof/>
        </w:rPr>
        <w:instrText xml:space="preserve"> PAGEREF _Toc212207371 \h </w:instrText>
      </w:r>
      <w:r>
        <w:rPr>
          <w:noProof/>
        </w:rPr>
      </w:r>
      <w:r>
        <w:rPr>
          <w:noProof/>
        </w:rPr>
        <w:fldChar w:fldCharType="separate"/>
      </w:r>
      <w:r>
        <w:rPr>
          <w:noProof/>
        </w:rPr>
        <w:t>47</w:t>
      </w:r>
      <w:r>
        <w:rPr>
          <w:noProof/>
        </w:rPr>
        <w:fldChar w:fldCharType="end"/>
      </w:r>
    </w:p>
    <w:p w14:paraId="5EFF4DD5" w14:textId="2186D5D3"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_Toc212207372 \h </w:instrText>
      </w:r>
      <w:r>
        <w:rPr>
          <w:noProof/>
        </w:rPr>
      </w:r>
      <w:r>
        <w:rPr>
          <w:noProof/>
        </w:rPr>
        <w:fldChar w:fldCharType="separate"/>
      </w:r>
      <w:r>
        <w:rPr>
          <w:noProof/>
        </w:rPr>
        <w:t>47</w:t>
      </w:r>
      <w:r>
        <w:rPr>
          <w:noProof/>
        </w:rPr>
        <w:fldChar w:fldCharType="end"/>
      </w:r>
    </w:p>
    <w:p w14:paraId="0359CD5C" w14:textId="5CC28D9E"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9.7.2.1</w:t>
      </w:r>
      <w:r>
        <w:rPr>
          <w:rFonts w:asciiTheme="minorHAnsi" w:eastAsiaTheme="minorEastAsia" w:hAnsiTheme="minorHAnsi" w:cstheme="minorBidi"/>
          <w:noProof/>
          <w:kern w:val="2"/>
          <w:sz w:val="24"/>
          <w:szCs w:val="24"/>
          <w:lang w:eastAsia="en-GB"/>
          <w14:ligatures w14:val="standardContextual"/>
        </w:rPr>
        <w:tab/>
      </w:r>
      <w:r>
        <w:rPr>
          <w:noProof/>
        </w:rPr>
        <w:t>Network monitoring information subscription request</w:t>
      </w:r>
      <w:r>
        <w:rPr>
          <w:noProof/>
        </w:rPr>
        <w:tab/>
      </w:r>
      <w:r>
        <w:rPr>
          <w:noProof/>
        </w:rPr>
        <w:fldChar w:fldCharType="begin"/>
      </w:r>
      <w:r>
        <w:rPr>
          <w:noProof/>
        </w:rPr>
        <w:instrText xml:space="preserve"> PAGEREF _Toc212207373 \h </w:instrText>
      </w:r>
      <w:r>
        <w:rPr>
          <w:noProof/>
        </w:rPr>
      </w:r>
      <w:r>
        <w:rPr>
          <w:noProof/>
        </w:rPr>
        <w:fldChar w:fldCharType="separate"/>
      </w:r>
      <w:r>
        <w:rPr>
          <w:noProof/>
        </w:rPr>
        <w:t>47</w:t>
      </w:r>
      <w:r>
        <w:rPr>
          <w:noProof/>
        </w:rPr>
        <w:fldChar w:fldCharType="end"/>
      </w:r>
    </w:p>
    <w:p w14:paraId="2727E1E5" w14:textId="0EE262F4"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9.7.2.2</w:t>
      </w:r>
      <w:r>
        <w:rPr>
          <w:rFonts w:asciiTheme="minorHAnsi" w:eastAsiaTheme="minorEastAsia" w:hAnsiTheme="minorHAnsi" w:cstheme="minorBidi"/>
          <w:noProof/>
          <w:kern w:val="2"/>
          <w:sz w:val="24"/>
          <w:szCs w:val="24"/>
          <w:lang w:eastAsia="en-GB"/>
          <w14:ligatures w14:val="standardContextual"/>
        </w:rPr>
        <w:tab/>
      </w:r>
      <w:r>
        <w:rPr>
          <w:noProof/>
        </w:rPr>
        <w:t>Network monitoring information subscription response</w:t>
      </w:r>
      <w:r>
        <w:rPr>
          <w:noProof/>
        </w:rPr>
        <w:tab/>
      </w:r>
      <w:r>
        <w:rPr>
          <w:noProof/>
        </w:rPr>
        <w:fldChar w:fldCharType="begin"/>
      </w:r>
      <w:r>
        <w:rPr>
          <w:noProof/>
        </w:rPr>
        <w:instrText xml:space="preserve"> PAGEREF _Toc212207374 \h </w:instrText>
      </w:r>
      <w:r>
        <w:rPr>
          <w:noProof/>
        </w:rPr>
      </w:r>
      <w:r>
        <w:rPr>
          <w:noProof/>
        </w:rPr>
        <w:fldChar w:fldCharType="separate"/>
      </w:r>
      <w:r>
        <w:rPr>
          <w:noProof/>
        </w:rPr>
        <w:t>48</w:t>
      </w:r>
      <w:r>
        <w:rPr>
          <w:noProof/>
        </w:rPr>
        <w:fldChar w:fldCharType="end"/>
      </w:r>
    </w:p>
    <w:p w14:paraId="4011CCC2" w14:textId="3DE86265"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9.7.2.3</w:t>
      </w:r>
      <w:r>
        <w:rPr>
          <w:rFonts w:asciiTheme="minorHAnsi" w:eastAsiaTheme="minorEastAsia" w:hAnsiTheme="minorHAnsi" w:cstheme="minorBidi"/>
          <w:noProof/>
          <w:kern w:val="2"/>
          <w:sz w:val="24"/>
          <w:szCs w:val="24"/>
          <w:lang w:eastAsia="en-GB"/>
          <w14:ligatures w14:val="standardContextual"/>
        </w:rPr>
        <w:tab/>
      </w:r>
      <w:r>
        <w:rPr>
          <w:noProof/>
        </w:rPr>
        <w:t>Network monitoring information notification</w:t>
      </w:r>
      <w:r>
        <w:rPr>
          <w:noProof/>
        </w:rPr>
        <w:tab/>
      </w:r>
      <w:r>
        <w:rPr>
          <w:noProof/>
        </w:rPr>
        <w:fldChar w:fldCharType="begin"/>
      </w:r>
      <w:r>
        <w:rPr>
          <w:noProof/>
        </w:rPr>
        <w:instrText xml:space="preserve"> PAGEREF _Toc212207375 \h </w:instrText>
      </w:r>
      <w:r>
        <w:rPr>
          <w:noProof/>
        </w:rPr>
      </w:r>
      <w:r>
        <w:rPr>
          <w:noProof/>
        </w:rPr>
        <w:fldChar w:fldCharType="separate"/>
      </w:r>
      <w:r>
        <w:rPr>
          <w:noProof/>
        </w:rPr>
        <w:t>48</w:t>
      </w:r>
      <w:r>
        <w:rPr>
          <w:noProof/>
        </w:rPr>
        <w:fldChar w:fldCharType="end"/>
      </w:r>
    </w:p>
    <w:p w14:paraId="05E8FBA8" w14:textId="66D5E1D1"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9.7.3</w:t>
      </w:r>
      <w:r>
        <w:rPr>
          <w:rFonts w:asciiTheme="minorHAnsi" w:eastAsiaTheme="minorEastAsia" w:hAnsiTheme="minorHAnsi" w:cstheme="minorBidi"/>
          <w:noProof/>
          <w:kern w:val="2"/>
          <w:sz w:val="24"/>
          <w:szCs w:val="24"/>
          <w:lang w:eastAsia="en-GB"/>
          <w14:ligatures w14:val="standardContextual"/>
        </w:rPr>
        <w:tab/>
      </w:r>
      <w:r>
        <w:rPr>
          <w:noProof/>
        </w:rPr>
        <w:t>V2X UE subscription for network monitoring information</w:t>
      </w:r>
      <w:r>
        <w:rPr>
          <w:noProof/>
        </w:rPr>
        <w:tab/>
      </w:r>
      <w:r>
        <w:rPr>
          <w:noProof/>
        </w:rPr>
        <w:fldChar w:fldCharType="begin"/>
      </w:r>
      <w:r>
        <w:rPr>
          <w:noProof/>
        </w:rPr>
        <w:instrText xml:space="preserve"> PAGEREF _Toc212207376 \h </w:instrText>
      </w:r>
      <w:r>
        <w:rPr>
          <w:noProof/>
        </w:rPr>
      </w:r>
      <w:r>
        <w:rPr>
          <w:noProof/>
        </w:rPr>
        <w:fldChar w:fldCharType="separate"/>
      </w:r>
      <w:r>
        <w:rPr>
          <w:noProof/>
        </w:rPr>
        <w:t>49</w:t>
      </w:r>
      <w:r>
        <w:rPr>
          <w:noProof/>
        </w:rPr>
        <w:fldChar w:fldCharType="end"/>
      </w:r>
    </w:p>
    <w:p w14:paraId="560B12F4" w14:textId="0E6E6430"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_Toc212207377 \h </w:instrText>
      </w:r>
      <w:r>
        <w:rPr>
          <w:noProof/>
        </w:rPr>
      </w:r>
      <w:r>
        <w:rPr>
          <w:noProof/>
        </w:rPr>
        <w:fldChar w:fldCharType="separate"/>
      </w:r>
      <w:r>
        <w:rPr>
          <w:noProof/>
        </w:rPr>
        <w:t>49</w:t>
      </w:r>
      <w:r>
        <w:rPr>
          <w:noProof/>
        </w:rPr>
        <w:fldChar w:fldCharType="end"/>
      </w:r>
    </w:p>
    <w:p w14:paraId="01E2F9F4" w14:textId="549D07DF"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9.7.3.2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_Toc212207378 \h </w:instrText>
      </w:r>
      <w:r>
        <w:rPr>
          <w:noProof/>
        </w:rPr>
      </w:r>
      <w:r>
        <w:rPr>
          <w:noProof/>
        </w:rPr>
        <w:fldChar w:fldCharType="separate"/>
      </w:r>
      <w:r>
        <w:rPr>
          <w:noProof/>
        </w:rPr>
        <w:t>49</w:t>
      </w:r>
      <w:r>
        <w:rPr>
          <w:noProof/>
        </w:rPr>
        <w:fldChar w:fldCharType="end"/>
      </w:r>
    </w:p>
    <w:p w14:paraId="7B9BBAE9" w14:textId="6F39337C"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9.7.4</w:t>
      </w:r>
      <w:r>
        <w:rPr>
          <w:rFonts w:asciiTheme="minorHAnsi" w:eastAsiaTheme="minorEastAsia" w:hAnsiTheme="minorHAnsi" w:cstheme="minorBidi"/>
          <w:noProof/>
          <w:kern w:val="2"/>
          <w:sz w:val="24"/>
          <w:szCs w:val="24"/>
          <w:lang w:eastAsia="en-GB"/>
          <w14:ligatures w14:val="standardContextual"/>
        </w:rPr>
        <w:tab/>
      </w:r>
      <w:r>
        <w:rPr>
          <w:noProof/>
        </w:rPr>
        <w:t>Notifications for network monitoring information</w:t>
      </w:r>
      <w:r>
        <w:rPr>
          <w:noProof/>
        </w:rPr>
        <w:tab/>
      </w:r>
      <w:r>
        <w:rPr>
          <w:noProof/>
        </w:rPr>
        <w:fldChar w:fldCharType="begin"/>
      </w:r>
      <w:r>
        <w:rPr>
          <w:noProof/>
        </w:rPr>
        <w:instrText xml:space="preserve"> PAGEREF _Toc212207379 \h </w:instrText>
      </w:r>
      <w:r>
        <w:rPr>
          <w:noProof/>
        </w:rPr>
      </w:r>
      <w:r>
        <w:rPr>
          <w:noProof/>
        </w:rPr>
        <w:fldChar w:fldCharType="separate"/>
      </w:r>
      <w:r>
        <w:rPr>
          <w:noProof/>
        </w:rPr>
        <w:t>49</w:t>
      </w:r>
      <w:r>
        <w:rPr>
          <w:noProof/>
        </w:rPr>
        <w:fldChar w:fldCharType="end"/>
      </w:r>
    </w:p>
    <w:p w14:paraId="205E8279" w14:textId="4137D541"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_Toc212207380 \h </w:instrText>
      </w:r>
      <w:r>
        <w:rPr>
          <w:noProof/>
        </w:rPr>
      </w:r>
      <w:r>
        <w:rPr>
          <w:noProof/>
        </w:rPr>
        <w:fldChar w:fldCharType="separate"/>
      </w:r>
      <w:r>
        <w:rPr>
          <w:noProof/>
        </w:rPr>
        <w:t>49</w:t>
      </w:r>
      <w:r>
        <w:rPr>
          <w:noProof/>
        </w:rPr>
        <w:fldChar w:fldCharType="end"/>
      </w:r>
    </w:p>
    <w:p w14:paraId="64C00FE1" w14:textId="270A9DCD"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_Toc212207381 \h </w:instrText>
      </w:r>
      <w:r>
        <w:rPr>
          <w:noProof/>
        </w:rPr>
      </w:r>
      <w:r>
        <w:rPr>
          <w:noProof/>
        </w:rPr>
        <w:fldChar w:fldCharType="separate"/>
      </w:r>
      <w:r>
        <w:rPr>
          <w:noProof/>
        </w:rPr>
        <w:t>49</w:t>
      </w:r>
      <w:r>
        <w:rPr>
          <w:noProof/>
        </w:rPr>
        <w:fldChar w:fldCharType="end"/>
      </w:r>
    </w:p>
    <w:p w14:paraId="372E2639" w14:textId="0FA3B716"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9.8</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Switching modes of operations for V2V communications</w:t>
      </w:r>
      <w:r>
        <w:rPr>
          <w:noProof/>
        </w:rPr>
        <w:tab/>
      </w:r>
      <w:r>
        <w:rPr>
          <w:noProof/>
        </w:rPr>
        <w:fldChar w:fldCharType="begin"/>
      </w:r>
      <w:r>
        <w:rPr>
          <w:noProof/>
        </w:rPr>
        <w:instrText xml:space="preserve"> PAGEREF _Toc212207382 \h </w:instrText>
      </w:r>
      <w:r>
        <w:rPr>
          <w:noProof/>
        </w:rPr>
      </w:r>
      <w:r>
        <w:rPr>
          <w:noProof/>
        </w:rPr>
        <w:fldChar w:fldCharType="separate"/>
      </w:r>
      <w:r>
        <w:rPr>
          <w:noProof/>
        </w:rPr>
        <w:t>50</w:t>
      </w:r>
      <w:r>
        <w:rPr>
          <w:noProof/>
        </w:rPr>
        <w:fldChar w:fldCharType="end"/>
      </w:r>
    </w:p>
    <w:p w14:paraId="007D1960" w14:textId="7EAD5C6B"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sidRPr="00C65829">
        <w:rPr>
          <w:noProof/>
          <w:lang w:val="en-US"/>
        </w:rPr>
        <w:t>9.8.1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General</w:t>
      </w:r>
      <w:r>
        <w:rPr>
          <w:noProof/>
        </w:rPr>
        <w:tab/>
      </w:r>
      <w:r>
        <w:rPr>
          <w:noProof/>
        </w:rPr>
        <w:fldChar w:fldCharType="begin"/>
      </w:r>
      <w:r>
        <w:rPr>
          <w:noProof/>
        </w:rPr>
        <w:instrText xml:space="preserve"> PAGEREF _Toc212207383 \h </w:instrText>
      </w:r>
      <w:r>
        <w:rPr>
          <w:noProof/>
        </w:rPr>
      </w:r>
      <w:r>
        <w:rPr>
          <w:noProof/>
        </w:rPr>
        <w:fldChar w:fldCharType="separate"/>
      </w:r>
      <w:r>
        <w:rPr>
          <w:noProof/>
        </w:rPr>
        <w:t>50</w:t>
      </w:r>
      <w:r>
        <w:rPr>
          <w:noProof/>
        </w:rPr>
        <w:fldChar w:fldCharType="end"/>
      </w:r>
    </w:p>
    <w:p w14:paraId="5A4321FC" w14:textId="58D3447A"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sidRPr="00C65829">
        <w:rPr>
          <w:noProof/>
          <w:lang w:val="en-US"/>
        </w:rPr>
        <w:t>9.8.2</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Information flows</w:t>
      </w:r>
      <w:r>
        <w:rPr>
          <w:noProof/>
        </w:rPr>
        <w:tab/>
      </w:r>
      <w:r>
        <w:rPr>
          <w:noProof/>
        </w:rPr>
        <w:fldChar w:fldCharType="begin"/>
      </w:r>
      <w:r>
        <w:rPr>
          <w:noProof/>
        </w:rPr>
        <w:instrText xml:space="preserve"> PAGEREF _Toc212207384 \h </w:instrText>
      </w:r>
      <w:r>
        <w:rPr>
          <w:noProof/>
        </w:rPr>
      </w:r>
      <w:r>
        <w:rPr>
          <w:noProof/>
        </w:rPr>
        <w:fldChar w:fldCharType="separate"/>
      </w:r>
      <w:r>
        <w:rPr>
          <w:noProof/>
        </w:rPr>
        <w:t>51</w:t>
      </w:r>
      <w:r>
        <w:rPr>
          <w:noProof/>
        </w:rPr>
        <w:fldChar w:fldCharType="end"/>
      </w:r>
    </w:p>
    <w:p w14:paraId="5C7B9D88" w14:textId="0C149FEF"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9.8.2.1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Communication status request</w:t>
      </w:r>
      <w:r>
        <w:rPr>
          <w:noProof/>
        </w:rPr>
        <w:tab/>
      </w:r>
      <w:r>
        <w:rPr>
          <w:noProof/>
        </w:rPr>
        <w:fldChar w:fldCharType="begin"/>
      </w:r>
      <w:r>
        <w:rPr>
          <w:noProof/>
        </w:rPr>
        <w:instrText xml:space="preserve"> PAGEREF _Toc212207385 \h </w:instrText>
      </w:r>
      <w:r>
        <w:rPr>
          <w:noProof/>
        </w:rPr>
      </w:r>
      <w:r>
        <w:rPr>
          <w:noProof/>
        </w:rPr>
        <w:fldChar w:fldCharType="separate"/>
      </w:r>
      <w:r>
        <w:rPr>
          <w:noProof/>
        </w:rPr>
        <w:t>51</w:t>
      </w:r>
      <w:r>
        <w:rPr>
          <w:noProof/>
        </w:rPr>
        <w:fldChar w:fldCharType="end"/>
      </w:r>
    </w:p>
    <w:p w14:paraId="0D575FAC" w14:textId="076DF4EE"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9.8.2.2</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Communication status response</w:t>
      </w:r>
      <w:r>
        <w:rPr>
          <w:noProof/>
        </w:rPr>
        <w:tab/>
      </w:r>
      <w:r>
        <w:rPr>
          <w:noProof/>
        </w:rPr>
        <w:fldChar w:fldCharType="begin"/>
      </w:r>
      <w:r>
        <w:rPr>
          <w:noProof/>
        </w:rPr>
        <w:instrText xml:space="preserve"> PAGEREF _Toc212207386 \h </w:instrText>
      </w:r>
      <w:r>
        <w:rPr>
          <w:noProof/>
        </w:rPr>
      </w:r>
      <w:r>
        <w:rPr>
          <w:noProof/>
        </w:rPr>
        <w:fldChar w:fldCharType="separate"/>
      </w:r>
      <w:r>
        <w:rPr>
          <w:noProof/>
        </w:rPr>
        <w:t>51</w:t>
      </w:r>
      <w:r>
        <w:rPr>
          <w:noProof/>
        </w:rPr>
        <w:fldChar w:fldCharType="end"/>
      </w:r>
    </w:p>
    <w:p w14:paraId="6BFE0739" w14:textId="3998B3E2"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9.8.2.3</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V2V communication assistance info</w:t>
      </w:r>
      <w:r>
        <w:rPr>
          <w:noProof/>
        </w:rPr>
        <w:tab/>
      </w:r>
      <w:r>
        <w:rPr>
          <w:noProof/>
        </w:rPr>
        <w:fldChar w:fldCharType="begin"/>
      </w:r>
      <w:r>
        <w:rPr>
          <w:noProof/>
        </w:rPr>
        <w:instrText xml:space="preserve"> PAGEREF _Toc212207387 \h </w:instrText>
      </w:r>
      <w:r>
        <w:rPr>
          <w:noProof/>
        </w:rPr>
      </w:r>
      <w:r>
        <w:rPr>
          <w:noProof/>
        </w:rPr>
        <w:fldChar w:fldCharType="separate"/>
      </w:r>
      <w:r>
        <w:rPr>
          <w:noProof/>
        </w:rPr>
        <w:t>51</w:t>
      </w:r>
      <w:r>
        <w:rPr>
          <w:noProof/>
        </w:rPr>
        <w:fldChar w:fldCharType="end"/>
      </w:r>
    </w:p>
    <w:p w14:paraId="0B680953" w14:textId="6CB25178"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sidRPr="00C65829">
        <w:rPr>
          <w:noProof/>
          <w:lang w:val="en-US"/>
        </w:rPr>
        <w:t>9.8.3</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Assistance for V2V communication mode switching</w:t>
      </w:r>
      <w:r>
        <w:rPr>
          <w:noProof/>
        </w:rPr>
        <w:tab/>
      </w:r>
      <w:r>
        <w:rPr>
          <w:noProof/>
        </w:rPr>
        <w:fldChar w:fldCharType="begin"/>
      </w:r>
      <w:r>
        <w:rPr>
          <w:noProof/>
        </w:rPr>
        <w:instrText xml:space="preserve"> PAGEREF _Toc212207388 \h </w:instrText>
      </w:r>
      <w:r>
        <w:rPr>
          <w:noProof/>
        </w:rPr>
      </w:r>
      <w:r>
        <w:rPr>
          <w:noProof/>
        </w:rPr>
        <w:fldChar w:fldCharType="separate"/>
      </w:r>
      <w:r>
        <w:rPr>
          <w:noProof/>
        </w:rPr>
        <w:t>51</w:t>
      </w:r>
      <w:r>
        <w:rPr>
          <w:noProof/>
        </w:rPr>
        <w:fldChar w:fldCharType="end"/>
      </w:r>
    </w:p>
    <w:p w14:paraId="313A731F" w14:textId="7AC25456"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_Toc212207389 \h </w:instrText>
      </w:r>
      <w:r>
        <w:rPr>
          <w:noProof/>
        </w:rPr>
      </w:r>
      <w:r>
        <w:rPr>
          <w:noProof/>
        </w:rPr>
        <w:fldChar w:fldCharType="separate"/>
      </w:r>
      <w:r>
        <w:rPr>
          <w:noProof/>
        </w:rPr>
        <w:t>51</w:t>
      </w:r>
      <w:r>
        <w:rPr>
          <w:noProof/>
        </w:rPr>
        <w:fldChar w:fldCharType="end"/>
      </w:r>
    </w:p>
    <w:p w14:paraId="2A5F280E" w14:textId="4DFB1E56"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9.8.3.2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_Toc212207390 \h </w:instrText>
      </w:r>
      <w:r>
        <w:rPr>
          <w:noProof/>
        </w:rPr>
      </w:r>
      <w:r>
        <w:rPr>
          <w:noProof/>
        </w:rPr>
        <w:fldChar w:fldCharType="separate"/>
      </w:r>
      <w:r>
        <w:rPr>
          <w:noProof/>
        </w:rPr>
        <w:t>52</w:t>
      </w:r>
      <w:r>
        <w:rPr>
          <w:noProof/>
        </w:rPr>
        <w:fldChar w:fldCharType="end"/>
      </w:r>
    </w:p>
    <w:p w14:paraId="1F9078FB" w14:textId="46AE4F77"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sidRPr="00C65829">
        <w:rPr>
          <w:noProof/>
          <w:lang w:val="en-US"/>
        </w:rPr>
        <w:t>9.9</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V2X service discovery</w:t>
      </w:r>
      <w:r>
        <w:rPr>
          <w:noProof/>
        </w:rPr>
        <w:tab/>
      </w:r>
      <w:r>
        <w:rPr>
          <w:noProof/>
        </w:rPr>
        <w:fldChar w:fldCharType="begin"/>
      </w:r>
      <w:r>
        <w:rPr>
          <w:noProof/>
        </w:rPr>
        <w:instrText xml:space="preserve"> PAGEREF _Toc212207391 \h </w:instrText>
      </w:r>
      <w:r>
        <w:rPr>
          <w:noProof/>
        </w:rPr>
      </w:r>
      <w:r>
        <w:rPr>
          <w:noProof/>
        </w:rPr>
        <w:fldChar w:fldCharType="separate"/>
      </w:r>
      <w:r>
        <w:rPr>
          <w:noProof/>
        </w:rPr>
        <w:t>52</w:t>
      </w:r>
      <w:r>
        <w:rPr>
          <w:noProof/>
        </w:rPr>
        <w:fldChar w:fldCharType="end"/>
      </w:r>
    </w:p>
    <w:p w14:paraId="047DEB23" w14:textId="231C0130"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sidRPr="00C65829">
        <w:rPr>
          <w:noProof/>
          <w:lang w:val="en-US"/>
        </w:rPr>
        <w:t>9.9.1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General</w:t>
      </w:r>
      <w:r>
        <w:rPr>
          <w:noProof/>
        </w:rPr>
        <w:tab/>
      </w:r>
      <w:r>
        <w:rPr>
          <w:noProof/>
        </w:rPr>
        <w:fldChar w:fldCharType="begin"/>
      </w:r>
      <w:r>
        <w:rPr>
          <w:noProof/>
        </w:rPr>
        <w:instrText xml:space="preserve"> PAGEREF _Toc212207392 \h </w:instrText>
      </w:r>
      <w:r>
        <w:rPr>
          <w:noProof/>
        </w:rPr>
      </w:r>
      <w:r>
        <w:rPr>
          <w:noProof/>
        </w:rPr>
        <w:fldChar w:fldCharType="separate"/>
      </w:r>
      <w:r>
        <w:rPr>
          <w:noProof/>
        </w:rPr>
        <w:t>52</w:t>
      </w:r>
      <w:r>
        <w:rPr>
          <w:noProof/>
        </w:rPr>
        <w:fldChar w:fldCharType="end"/>
      </w:r>
    </w:p>
    <w:p w14:paraId="6DB248CC" w14:textId="649F0149"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sidRPr="00C65829">
        <w:rPr>
          <w:noProof/>
          <w:lang w:val="en-US"/>
        </w:rPr>
        <w:t>9.9.2</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Information flows</w:t>
      </w:r>
      <w:r>
        <w:rPr>
          <w:noProof/>
        </w:rPr>
        <w:tab/>
      </w:r>
      <w:r>
        <w:rPr>
          <w:noProof/>
        </w:rPr>
        <w:fldChar w:fldCharType="begin"/>
      </w:r>
      <w:r>
        <w:rPr>
          <w:noProof/>
        </w:rPr>
        <w:instrText xml:space="preserve"> PAGEREF _Toc212207393 \h </w:instrText>
      </w:r>
      <w:r>
        <w:rPr>
          <w:noProof/>
        </w:rPr>
      </w:r>
      <w:r>
        <w:rPr>
          <w:noProof/>
        </w:rPr>
        <w:fldChar w:fldCharType="separate"/>
      </w:r>
      <w:r>
        <w:rPr>
          <w:noProof/>
        </w:rPr>
        <w:t>53</w:t>
      </w:r>
      <w:r>
        <w:rPr>
          <w:noProof/>
        </w:rPr>
        <w:fldChar w:fldCharType="end"/>
      </w:r>
    </w:p>
    <w:p w14:paraId="6B9FA4F4" w14:textId="2296F4D3"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9.9.2.1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Get V2X UE service discovery request</w:t>
      </w:r>
      <w:r>
        <w:rPr>
          <w:noProof/>
        </w:rPr>
        <w:tab/>
      </w:r>
      <w:r>
        <w:rPr>
          <w:noProof/>
        </w:rPr>
        <w:fldChar w:fldCharType="begin"/>
      </w:r>
      <w:r>
        <w:rPr>
          <w:noProof/>
        </w:rPr>
        <w:instrText xml:space="preserve"> PAGEREF _Toc212207394 \h </w:instrText>
      </w:r>
      <w:r>
        <w:rPr>
          <w:noProof/>
        </w:rPr>
      </w:r>
      <w:r>
        <w:rPr>
          <w:noProof/>
        </w:rPr>
        <w:fldChar w:fldCharType="separate"/>
      </w:r>
      <w:r>
        <w:rPr>
          <w:noProof/>
        </w:rPr>
        <w:t>53</w:t>
      </w:r>
      <w:r>
        <w:rPr>
          <w:noProof/>
        </w:rPr>
        <w:fldChar w:fldCharType="end"/>
      </w:r>
    </w:p>
    <w:p w14:paraId="668825BD" w14:textId="355A3DA7"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9.9.2.2</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Get V2X UE service discovery response</w:t>
      </w:r>
      <w:r>
        <w:rPr>
          <w:noProof/>
        </w:rPr>
        <w:tab/>
      </w:r>
      <w:r>
        <w:rPr>
          <w:noProof/>
        </w:rPr>
        <w:fldChar w:fldCharType="begin"/>
      </w:r>
      <w:r>
        <w:rPr>
          <w:noProof/>
        </w:rPr>
        <w:instrText xml:space="preserve"> PAGEREF _Toc212207395 \h </w:instrText>
      </w:r>
      <w:r>
        <w:rPr>
          <w:noProof/>
        </w:rPr>
      </w:r>
      <w:r>
        <w:rPr>
          <w:noProof/>
        </w:rPr>
        <w:fldChar w:fldCharType="separate"/>
      </w:r>
      <w:r>
        <w:rPr>
          <w:noProof/>
        </w:rPr>
        <w:t>53</w:t>
      </w:r>
      <w:r>
        <w:rPr>
          <w:noProof/>
        </w:rPr>
        <w:fldChar w:fldCharType="end"/>
      </w:r>
    </w:p>
    <w:p w14:paraId="101CC2AB" w14:textId="1B0E8888"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sidRPr="00C65829">
        <w:rPr>
          <w:noProof/>
          <w:lang w:val="en-US"/>
        </w:rPr>
        <w:t>9.9.3</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V2X UE service discovery</w:t>
      </w:r>
      <w:r>
        <w:rPr>
          <w:noProof/>
        </w:rPr>
        <w:tab/>
      </w:r>
      <w:r>
        <w:rPr>
          <w:noProof/>
        </w:rPr>
        <w:fldChar w:fldCharType="begin"/>
      </w:r>
      <w:r>
        <w:rPr>
          <w:noProof/>
        </w:rPr>
        <w:instrText xml:space="preserve"> PAGEREF _Toc212207396 \h </w:instrText>
      </w:r>
      <w:r>
        <w:rPr>
          <w:noProof/>
        </w:rPr>
      </w:r>
      <w:r>
        <w:rPr>
          <w:noProof/>
        </w:rPr>
        <w:fldChar w:fldCharType="separate"/>
      </w:r>
      <w:r>
        <w:rPr>
          <w:noProof/>
        </w:rPr>
        <w:t>53</w:t>
      </w:r>
      <w:r>
        <w:rPr>
          <w:noProof/>
        </w:rPr>
        <w:fldChar w:fldCharType="end"/>
      </w:r>
    </w:p>
    <w:p w14:paraId="3A64C907" w14:textId="548227A7"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9.9.3.1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General</w:t>
      </w:r>
      <w:r>
        <w:rPr>
          <w:noProof/>
        </w:rPr>
        <w:tab/>
      </w:r>
      <w:r>
        <w:rPr>
          <w:noProof/>
        </w:rPr>
        <w:fldChar w:fldCharType="begin"/>
      </w:r>
      <w:r>
        <w:rPr>
          <w:noProof/>
        </w:rPr>
        <w:instrText xml:space="preserve"> PAGEREF _Toc212207397 \h </w:instrText>
      </w:r>
      <w:r>
        <w:rPr>
          <w:noProof/>
        </w:rPr>
      </w:r>
      <w:r>
        <w:rPr>
          <w:noProof/>
        </w:rPr>
        <w:fldChar w:fldCharType="separate"/>
      </w:r>
      <w:r>
        <w:rPr>
          <w:noProof/>
        </w:rPr>
        <w:t>53</w:t>
      </w:r>
      <w:r>
        <w:rPr>
          <w:noProof/>
        </w:rPr>
        <w:fldChar w:fldCharType="end"/>
      </w:r>
    </w:p>
    <w:p w14:paraId="4780E025" w14:textId="25207DBB"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9.9.3.2</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Procedure</w:t>
      </w:r>
      <w:r>
        <w:rPr>
          <w:noProof/>
        </w:rPr>
        <w:tab/>
      </w:r>
      <w:r>
        <w:rPr>
          <w:noProof/>
        </w:rPr>
        <w:fldChar w:fldCharType="begin"/>
      </w:r>
      <w:r>
        <w:rPr>
          <w:noProof/>
        </w:rPr>
        <w:instrText xml:space="preserve"> PAGEREF _Toc212207398 \h </w:instrText>
      </w:r>
      <w:r>
        <w:rPr>
          <w:noProof/>
        </w:rPr>
      </w:r>
      <w:r>
        <w:rPr>
          <w:noProof/>
        </w:rPr>
        <w:fldChar w:fldCharType="separate"/>
      </w:r>
      <w:r>
        <w:rPr>
          <w:noProof/>
        </w:rPr>
        <w:t>53</w:t>
      </w:r>
      <w:r>
        <w:rPr>
          <w:noProof/>
        </w:rPr>
        <w:fldChar w:fldCharType="end"/>
      </w:r>
    </w:p>
    <w:p w14:paraId="3623B3AC" w14:textId="6DD4DD86"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9.9.4</w:t>
      </w:r>
      <w:r>
        <w:rPr>
          <w:rFonts w:asciiTheme="minorHAnsi" w:eastAsiaTheme="minorEastAsia" w:hAnsiTheme="minorHAnsi" w:cstheme="minorBidi"/>
          <w:noProof/>
          <w:kern w:val="2"/>
          <w:sz w:val="24"/>
          <w:szCs w:val="24"/>
          <w:lang w:eastAsia="en-GB"/>
          <w14:ligatures w14:val="standardContextual"/>
        </w:rPr>
        <w:tab/>
      </w:r>
      <w:r>
        <w:rPr>
          <w:noProof/>
        </w:rPr>
        <w:t>V2X service discovery across multiple V2X service providers</w:t>
      </w:r>
      <w:r>
        <w:rPr>
          <w:noProof/>
        </w:rPr>
        <w:tab/>
      </w:r>
      <w:r>
        <w:rPr>
          <w:noProof/>
        </w:rPr>
        <w:fldChar w:fldCharType="begin"/>
      </w:r>
      <w:r>
        <w:rPr>
          <w:noProof/>
        </w:rPr>
        <w:instrText xml:space="preserve"> PAGEREF _Toc212207399 \h </w:instrText>
      </w:r>
      <w:r>
        <w:rPr>
          <w:noProof/>
        </w:rPr>
      </w:r>
      <w:r>
        <w:rPr>
          <w:noProof/>
        </w:rPr>
        <w:fldChar w:fldCharType="separate"/>
      </w:r>
      <w:r>
        <w:rPr>
          <w:noProof/>
        </w:rPr>
        <w:t>54</w:t>
      </w:r>
      <w:r>
        <w:rPr>
          <w:noProof/>
        </w:rPr>
        <w:fldChar w:fldCharType="end"/>
      </w:r>
    </w:p>
    <w:p w14:paraId="12B0AB39" w14:textId="24A961F5"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9.9.4.1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General</w:t>
      </w:r>
      <w:r>
        <w:rPr>
          <w:noProof/>
        </w:rPr>
        <w:tab/>
      </w:r>
      <w:r>
        <w:rPr>
          <w:noProof/>
        </w:rPr>
        <w:fldChar w:fldCharType="begin"/>
      </w:r>
      <w:r>
        <w:rPr>
          <w:noProof/>
        </w:rPr>
        <w:instrText xml:space="preserve"> PAGEREF _Toc212207400 \h </w:instrText>
      </w:r>
      <w:r>
        <w:rPr>
          <w:noProof/>
        </w:rPr>
      </w:r>
      <w:r>
        <w:rPr>
          <w:noProof/>
        </w:rPr>
        <w:fldChar w:fldCharType="separate"/>
      </w:r>
      <w:r>
        <w:rPr>
          <w:noProof/>
        </w:rPr>
        <w:t>54</w:t>
      </w:r>
      <w:r>
        <w:rPr>
          <w:noProof/>
        </w:rPr>
        <w:fldChar w:fldCharType="end"/>
      </w:r>
    </w:p>
    <w:p w14:paraId="1EA5661A" w14:textId="09F2629F"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9.9.4.2</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Procedure</w:t>
      </w:r>
      <w:r>
        <w:rPr>
          <w:noProof/>
        </w:rPr>
        <w:tab/>
      </w:r>
      <w:r>
        <w:rPr>
          <w:noProof/>
        </w:rPr>
        <w:fldChar w:fldCharType="begin"/>
      </w:r>
      <w:r>
        <w:rPr>
          <w:noProof/>
        </w:rPr>
        <w:instrText xml:space="preserve"> PAGEREF _Toc212207401 \h </w:instrText>
      </w:r>
      <w:r>
        <w:rPr>
          <w:noProof/>
        </w:rPr>
      </w:r>
      <w:r>
        <w:rPr>
          <w:noProof/>
        </w:rPr>
        <w:fldChar w:fldCharType="separate"/>
      </w:r>
      <w:r>
        <w:rPr>
          <w:noProof/>
        </w:rPr>
        <w:t>54</w:t>
      </w:r>
      <w:r>
        <w:rPr>
          <w:noProof/>
        </w:rPr>
        <w:fldChar w:fldCharType="end"/>
      </w:r>
    </w:p>
    <w:p w14:paraId="4A4AB65B" w14:textId="43EB48E0"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sidRPr="00C65829">
        <w:rPr>
          <w:noProof/>
          <w:lang w:val="en-US"/>
        </w:rPr>
        <w:t>9.10</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V2X service continuity</w:t>
      </w:r>
      <w:r>
        <w:rPr>
          <w:noProof/>
        </w:rPr>
        <w:tab/>
      </w:r>
      <w:r>
        <w:rPr>
          <w:noProof/>
        </w:rPr>
        <w:fldChar w:fldCharType="begin"/>
      </w:r>
      <w:r>
        <w:rPr>
          <w:noProof/>
        </w:rPr>
        <w:instrText xml:space="preserve"> PAGEREF _Toc212207402 \h </w:instrText>
      </w:r>
      <w:r>
        <w:rPr>
          <w:noProof/>
        </w:rPr>
      </w:r>
      <w:r>
        <w:rPr>
          <w:noProof/>
        </w:rPr>
        <w:fldChar w:fldCharType="separate"/>
      </w:r>
      <w:r>
        <w:rPr>
          <w:noProof/>
        </w:rPr>
        <w:t>55</w:t>
      </w:r>
      <w:r>
        <w:rPr>
          <w:noProof/>
        </w:rPr>
        <w:fldChar w:fldCharType="end"/>
      </w:r>
    </w:p>
    <w:p w14:paraId="2F42A2C4" w14:textId="1D16A968"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sidRPr="00C65829">
        <w:rPr>
          <w:noProof/>
          <w:lang w:val="en-US"/>
        </w:rPr>
        <w:t>9.10.1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General</w:t>
      </w:r>
      <w:r>
        <w:rPr>
          <w:noProof/>
        </w:rPr>
        <w:tab/>
      </w:r>
      <w:r>
        <w:rPr>
          <w:noProof/>
        </w:rPr>
        <w:fldChar w:fldCharType="begin"/>
      </w:r>
      <w:r>
        <w:rPr>
          <w:noProof/>
        </w:rPr>
        <w:instrText xml:space="preserve"> PAGEREF _Toc212207403 \h </w:instrText>
      </w:r>
      <w:r>
        <w:rPr>
          <w:noProof/>
        </w:rPr>
      </w:r>
      <w:r>
        <w:rPr>
          <w:noProof/>
        </w:rPr>
        <w:fldChar w:fldCharType="separate"/>
      </w:r>
      <w:r>
        <w:rPr>
          <w:noProof/>
        </w:rPr>
        <w:t>55</w:t>
      </w:r>
      <w:r>
        <w:rPr>
          <w:noProof/>
        </w:rPr>
        <w:fldChar w:fldCharType="end"/>
      </w:r>
    </w:p>
    <w:p w14:paraId="2A6B0DA6" w14:textId="5301A646"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sidRPr="00C65829">
        <w:rPr>
          <w:noProof/>
          <w:lang w:val="en-US"/>
        </w:rPr>
        <w:t>9.10.2</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Information flows</w:t>
      </w:r>
      <w:r>
        <w:rPr>
          <w:noProof/>
        </w:rPr>
        <w:tab/>
      </w:r>
      <w:r>
        <w:rPr>
          <w:noProof/>
        </w:rPr>
        <w:fldChar w:fldCharType="begin"/>
      </w:r>
      <w:r>
        <w:rPr>
          <w:noProof/>
        </w:rPr>
        <w:instrText xml:space="preserve"> PAGEREF _Toc212207404 \h </w:instrText>
      </w:r>
      <w:r>
        <w:rPr>
          <w:noProof/>
        </w:rPr>
      </w:r>
      <w:r>
        <w:rPr>
          <w:noProof/>
        </w:rPr>
        <w:fldChar w:fldCharType="separate"/>
      </w:r>
      <w:r>
        <w:rPr>
          <w:noProof/>
        </w:rPr>
        <w:t>55</w:t>
      </w:r>
      <w:r>
        <w:rPr>
          <w:noProof/>
        </w:rPr>
        <w:fldChar w:fldCharType="end"/>
      </w:r>
    </w:p>
    <w:p w14:paraId="67F767FA" w14:textId="2701BD7E"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w:t>
      </w:r>
      <w:r>
        <w:rPr>
          <w:noProof/>
        </w:rPr>
        <w:t>.</w:t>
      </w:r>
      <w:r w:rsidRPr="00C65829">
        <w:rPr>
          <w:noProof/>
          <w:lang w:val="en-US"/>
        </w:rPr>
        <w:t>10</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Service continuity request</w:t>
      </w:r>
      <w:r>
        <w:rPr>
          <w:noProof/>
        </w:rPr>
        <w:tab/>
      </w:r>
      <w:r>
        <w:rPr>
          <w:noProof/>
        </w:rPr>
        <w:fldChar w:fldCharType="begin"/>
      </w:r>
      <w:r>
        <w:rPr>
          <w:noProof/>
        </w:rPr>
        <w:instrText xml:space="preserve"> PAGEREF _Toc212207405 \h </w:instrText>
      </w:r>
      <w:r>
        <w:rPr>
          <w:noProof/>
        </w:rPr>
      </w:r>
      <w:r>
        <w:rPr>
          <w:noProof/>
        </w:rPr>
        <w:fldChar w:fldCharType="separate"/>
      </w:r>
      <w:r>
        <w:rPr>
          <w:noProof/>
        </w:rPr>
        <w:t>55</w:t>
      </w:r>
      <w:r>
        <w:rPr>
          <w:noProof/>
        </w:rPr>
        <w:fldChar w:fldCharType="end"/>
      </w:r>
    </w:p>
    <w:p w14:paraId="195CD763" w14:textId="122C5392"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w:t>
      </w:r>
      <w:r>
        <w:rPr>
          <w:noProof/>
        </w:rPr>
        <w:t>.</w:t>
      </w:r>
      <w:r w:rsidRPr="00C65829">
        <w:rPr>
          <w:noProof/>
          <w:lang w:val="en-US"/>
        </w:rPr>
        <w:t>10</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Service continuity response</w:t>
      </w:r>
      <w:r>
        <w:rPr>
          <w:noProof/>
        </w:rPr>
        <w:tab/>
      </w:r>
      <w:r>
        <w:rPr>
          <w:noProof/>
        </w:rPr>
        <w:fldChar w:fldCharType="begin"/>
      </w:r>
      <w:r>
        <w:rPr>
          <w:noProof/>
        </w:rPr>
        <w:instrText xml:space="preserve"> PAGEREF _Toc212207406 \h </w:instrText>
      </w:r>
      <w:r>
        <w:rPr>
          <w:noProof/>
        </w:rPr>
      </w:r>
      <w:r>
        <w:rPr>
          <w:noProof/>
        </w:rPr>
        <w:fldChar w:fldCharType="separate"/>
      </w:r>
      <w:r>
        <w:rPr>
          <w:noProof/>
        </w:rPr>
        <w:t>55</w:t>
      </w:r>
      <w:r>
        <w:rPr>
          <w:noProof/>
        </w:rPr>
        <w:fldChar w:fldCharType="end"/>
      </w:r>
    </w:p>
    <w:p w14:paraId="19BFA438" w14:textId="07A08BD1"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9.10.2.3</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Local service information request (VAE client to VAE server)</w:t>
      </w:r>
      <w:r>
        <w:rPr>
          <w:noProof/>
        </w:rPr>
        <w:tab/>
      </w:r>
      <w:r>
        <w:rPr>
          <w:noProof/>
        </w:rPr>
        <w:fldChar w:fldCharType="begin"/>
      </w:r>
      <w:r>
        <w:rPr>
          <w:noProof/>
        </w:rPr>
        <w:instrText xml:space="preserve"> PAGEREF _Toc212207407 \h </w:instrText>
      </w:r>
      <w:r>
        <w:rPr>
          <w:noProof/>
        </w:rPr>
      </w:r>
      <w:r>
        <w:rPr>
          <w:noProof/>
        </w:rPr>
        <w:fldChar w:fldCharType="separate"/>
      </w:r>
      <w:r>
        <w:rPr>
          <w:noProof/>
        </w:rPr>
        <w:t>55</w:t>
      </w:r>
      <w:r>
        <w:rPr>
          <w:noProof/>
        </w:rPr>
        <w:fldChar w:fldCharType="end"/>
      </w:r>
    </w:p>
    <w:p w14:paraId="680BB51C" w14:textId="3D0E035F"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9.10.2.3a</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Local service information request (between VAE servers)</w:t>
      </w:r>
      <w:r>
        <w:rPr>
          <w:noProof/>
        </w:rPr>
        <w:tab/>
      </w:r>
      <w:r>
        <w:rPr>
          <w:noProof/>
        </w:rPr>
        <w:fldChar w:fldCharType="begin"/>
      </w:r>
      <w:r>
        <w:rPr>
          <w:noProof/>
        </w:rPr>
        <w:instrText xml:space="preserve"> PAGEREF _Toc212207408 \h </w:instrText>
      </w:r>
      <w:r>
        <w:rPr>
          <w:noProof/>
        </w:rPr>
      </w:r>
      <w:r>
        <w:rPr>
          <w:noProof/>
        </w:rPr>
        <w:fldChar w:fldCharType="separate"/>
      </w:r>
      <w:r>
        <w:rPr>
          <w:noProof/>
        </w:rPr>
        <w:t>56</w:t>
      </w:r>
      <w:r>
        <w:rPr>
          <w:noProof/>
        </w:rPr>
        <w:fldChar w:fldCharType="end"/>
      </w:r>
    </w:p>
    <w:p w14:paraId="242FD8ED" w14:textId="7FFC3563"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9.10.2.4</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Local service information response</w:t>
      </w:r>
      <w:r>
        <w:rPr>
          <w:noProof/>
        </w:rPr>
        <w:tab/>
      </w:r>
      <w:r>
        <w:rPr>
          <w:noProof/>
        </w:rPr>
        <w:fldChar w:fldCharType="begin"/>
      </w:r>
      <w:r>
        <w:rPr>
          <w:noProof/>
        </w:rPr>
        <w:instrText xml:space="preserve"> PAGEREF _Toc212207409 \h </w:instrText>
      </w:r>
      <w:r>
        <w:rPr>
          <w:noProof/>
        </w:rPr>
      </w:r>
      <w:r>
        <w:rPr>
          <w:noProof/>
        </w:rPr>
        <w:fldChar w:fldCharType="separate"/>
      </w:r>
      <w:r>
        <w:rPr>
          <w:noProof/>
        </w:rPr>
        <w:t>56</w:t>
      </w:r>
      <w:r>
        <w:rPr>
          <w:noProof/>
        </w:rPr>
        <w:fldChar w:fldCharType="end"/>
      </w:r>
    </w:p>
    <w:p w14:paraId="5AA1C933" w14:textId="516DFA8B"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sidRPr="00C65829">
        <w:rPr>
          <w:noProof/>
          <w:lang w:val="en-US"/>
        </w:rPr>
        <w:t>9</w:t>
      </w:r>
      <w:r>
        <w:rPr>
          <w:noProof/>
        </w:rPr>
        <w:t>.</w:t>
      </w:r>
      <w:r w:rsidRPr="00C65829">
        <w:rPr>
          <w:noProof/>
          <w:lang w:val="en-US"/>
        </w:rPr>
        <w:t>10.3</w:t>
      </w:r>
      <w:r>
        <w:rPr>
          <w:rFonts w:asciiTheme="minorHAnsi" w:eastAsiaTheme="minorEastAsia" w:hAnsiTheme="minorHAnsi" w:cstheme="minorBidi"/>
          <w:noProof/>
          <w:kern w:val="2"/>
          <w:sz w:val="24"/>
          <w:szCs w:val="24"/>
          <w:lang w:eastAsia="en-GB"/>
          <w14:ligatures w14:val="standardContextual"/>
        </w:rPr>
        <w:tab/>
      </w:r>
      <w:r>
        <w:rPr>
          <w:noProof/>
        </w:rPr>
        <w:t>V2X service continuity</w:t>
      </w:r>
      <w:r w:rsidRPr="00C65829">
        <w:rPr>
          <w:noProof/>
          <w:lang w:val="en-150"/>
        </w:rPr>
        <w:t xml:space="preserve"> management</w:t>
      </w:r>
      <w:r>
        <w:rPr>
          <w:noProof/>
        </w:rPr>
        <w:tab/>
      </w:r>
      <w:r>
        <w:rPr>
          <w:noProof/>
        </w:rPr>
        <w:fldChar w:fldCharType="begin"/>
      </w:r>
      <w:r>
        <w:rPr>
          <w:noProof/>
        </w:rPr>
        <w:instrText xml:space="preserve"> PAGEREF _Toc212207410 \h </w:instrText>
      </w:r>
      <w:r>
        <w:rPr>
          <w:noProof/>
        </w:rPr>
      </w:r>
      <w:r>
        <w:rPr>
          <w:noProof/>
        </w:rPr>
        <w:fldChar w:fldCharType="separate"/>
      </w:r>
      <w:r>
        <w:rPr>
          <w:noProof/>
        </w:rPr>
        <w:t>56</w:t>
      </w:r>
      <w:r>
        <w:rPr>
          <w:noProof/>
        </w:rPr>
        <w:fldChar w:fldCharType="end"/>
      </w:r>
    </w:p>
    <w:p w14:paraId="0BB07FD9" w14:textId="1C5A5D53"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w:t>
      </w:r>
      <w:r>
        <w:rPr>
          <w:noProof/>
        </w:rPr>
        <w:t>.</w:t>
      </w:r>
      <w:r w:rsidRPr="00C65829">
        <w:rPr>
          <w:noProof/>
          <w:lang w:val="en-US"/>
        </w:rPr>
        <w:t>10.3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_Toc212207411 \h </w:instrText>
      </w:r>
      <w:r>
        <w:rPr>
          <w:noProof/>
        </w:rPr>
      </w:r>
      <w:r>
        <w:rPr>
          <w:noProof/>
        </w:rPr>
        <w:fldChar w:fldCharType="separate"/>
      </w:r>
      <w:r>
        <w:rPr>
          <w:noProof/>
        </w:rPr>
        <w:t>56</w:t>
      </w:r>
      <w:r>
        <w:rPr>
          <w:noProof/>
        </w:rPr>
        <w:fldChar w:fldCharType="end"/>
      </w:r>
    </w:p>
    <w:p w14:paraId="0D2564E7" w14:textId="0AE9A71B"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w:t>
      </w:r>
      <w:r>
        <w:rPr>
          <w:noProof/>
        </w:rPr>
        <w:t>.</w:t>
      </w:r>
      <w:r w:rsidRPr="00C65829">
        <w:rPr>
          <w:noProof/>
          <w:lang w:val="en-US"/>
        </w:rPr>
        <w:t>10.3.2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_Toc212207412 \h </w:instrText>
      </w:r>
      <w:r>
        <w:rPr>
          <w:noProof/>
        </w:rPr>
      </w:r>
      <w:r>
        <w:rPr>
          <w:noProof/>
        </w:rPr>
        <w:fldChar w:fldCharType="separate"/>
      </w:r>
      <w:r>
        <w:rPr>
          <w:noProof/>
        </w:rPr>
        <w:t>56</w:t>
      </w:r>
      <w:r>
        <w:rPr>
          <w:noProof/>
        </w:rPr>
        <w:fldChar w:fldCharType="end"/>
      </w:r>
    </w:p>
    <w:p w14:paraId="6E9CA6D1" w14:textId="195CEC24"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sidRPr="00C65829">
        <w:rPr>
          <w:noProof/>
          <w:lang w:val="en-US"/>
        </w:rPr>
        <w:t>9.10.4</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Dynamic local service information</w:t>
      </w:r>
      <w:r>
        <w:rPr>
          <w:noProof/>
        </w:rPr>
        <w:tab/>
      </w:r>
      <w:r>
        <w:rPr>
          <w:noProof/>
        </w:rPr>
        <w:fldChar w:fldCharType="begin"/>
      </w:r>
      <w:r>
        <w:rPr>
          <w:noProof/>
        </w:rPr>
        <w:instrText xml:space="preserve"> PAGEREF _Toc212207413 \h </w:instrText>
      </w:r>
      <w:r>
        <w:rPr>
          <w:noProof/>
        </w:rPr>
      </w:r>
      <w:r>
        <w:rPr>
          <w:noProof/>
        </w:rPr>
        <w:fldChar w:fldCharType="separate"/>
      </w:r>
      <w:r>
        <w:rPr>
          <w:noProof/>
        </w:rPr>
        <w:t>57</w:t>
      </w:r>
      <w:r>
        <w:rPr>
          <w:noProof/>
        </w:rPr>
        <w:fldChar w:fldCharType="end"/>
      </w:r>
    </w:p>
    <w:p w14:paraId="0AB882E9" w14:textId="38819CBE"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9.10.4.1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General</w:t>
      </w:r>
      <w:r>
        <w:rPr>
          <w:noProof/>
        </w:rPr>
        <w:tab/>
      </w:r>
      <w:r>
        <w:rPr>
          <w:noProof/>
        </w:rPr>
        <w:fldChar w:fldCharType="begin"/>
      </w:r>
      <w:r>
        <w:rPr>
          <w:noProof/>
        </w:rPr>
        <w:instrText xml:space="preserve"> PAGEREF _Toc212207414 \h </w:instrText>
      </w:r>
      <w:r>
        <w:rPr>
          <w:noProof/>
        </w:rPr>
      </w:r>
      <w:r>
        <w:rPr>
          <w:noProof/>
        </w:rPr>
        <w:fldChar w:fldCharType="separate"/>
      </w:r>
      <w:r>
        <w:rPr>
          <w:noProof/>
        </w:rPr>
        <w:t>57</w:t>
      </w:r>
      <w:r>
        <w:rPr>
          <w:noProof/>
        </w:rPr>
        <w:fldChar w:fldCharType="end"/>
      </w:r>
    </w:p>
    <w:p w14:paraId="6382D62C" w14:textId="0AC29330"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9.10.4.2</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Procedure</w:t>
      </w:r>
      <w:r>
        <w:rPr>
          <w:noProof/>
        </w:rPr>
        <w:tab/>
      </w:r>
      <w:r>
        <w:rPr>
          <w:noProof/>
        </w:rPr>
        <w:fldChar w:fldCharType="begin"/>
      </w:r>
      <w:r>
        <w:rPr>
          <w:noProof/>
        </w:rPr>
        <w:instrText xml:space="preserve"> PAGEREF _Toc212207415 \h </w:instrText>
      </w:r>
      <w:r>
        <w:rPr>
          <w:noProof/>
        </w:rPr>
      </w:r>
      <w:r>
        <w:rPr>
          <w:noProof/>
        </w:rPr>
        <w:fldChar w:fldCharType="separate"/>
      </w:r>
      <w:r>
        <w:rPr>
          <w:noProof/>
        </w:rPr>
        <w:t>57</w:t>
      </w:r>
      <w:r>
        <w:rPr>
          <w:noProof/>
        </w:rPr>
        <w:fldChar w:fldCharType="end"/>
      </w:r>
    </w:p>
    <w:p w14:paraId="2D5F324C" w14:textId="2D151018"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9.10.5</w:t>
      </w:r>
      <w:r>
        <w:rPr>
          <w:rFonts w:asciiTheme="minorHAnsi" w:eastAsiaTheme="minorEastAsia" w:hAnsiTheme="minorHAnsi" w:cstheme="minorBidi"/>
          <w:noProof/>
          <w:kern w:val="2"/>
          <w:sz w:val="24"/>
          <w:szCs w:val="24"/>
          <w:lang w:eastAsia="en-GB"/>
          <w14:ligatures w14:val="standardContextual"/>
        </w:rPr>
        <w:tab/>
      </w:r>
      <w:r>
        <w:rPr>
          <w:noProof/>
        </w:rPr>
        <w:t>Procedure for dynamic local service information in multiple V2X service provider scenario</w:t>
      </w:r>
      <w:r>
        <w:rPr>
          <w:noProof/>
        </w:rPr>
        <w:tab/>
      </w:r>
      <w:r>
        <w:rPr>
          <w:noProof/>
        </w:rPr>
        <w:fldChar w:fldCharType="begin"/>
      </w:r>
      <w:r>
        <w:rPr>
          <w:noProof/>
        </w:rPr>
        <w:instrText xml:space="preserve"> PAGEREF _Toc212207416 \h </w:instrText>
      </w:r>
      <w:r>
        <w:rPr>
          <w:noProof/>
        </w:rPr>
      </w:r>
      <w:r>
        <w:rPr>
          <w:noProof/>
        </w:rPr>
        <w:fldChar w:fldCharType="separate"/>
      </w:r>
      <w:r>
        <w:rPr>
          <w:noProof/>
        </w:rPr>
        <w:t>58</w:t>
      </w:r>
      <w:r>
        <w:rPr>
          <w:noProof/>
        </w:rPr>
        <w:fldChar w:fldCharType="end"/>
      </w:r>
    </w:p>
    <w:p w14:paraId="38195F0F" w14:textId="3FCF22BF"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V2X application resource management</w:t>
      </w:r>
      <w:r>
        <w:rPr>
          <w:noProof/>
        </w:rPr>
        <w:tab/>
      </w:r>
      <w:r>
        <w:rPr>
          <w:noProof/>
        </w:rPr>
        <w:fldChar w:fldCharType="begin"/>
      </w:r>
      <w:r>
        <w:rPr>
          <w:noProof/>
        </w:rPr>
        <w:instrText xml:space="preserve"> PAGEREF _Toc212207417 \h </w:instrText>
      </w:r>
      <w:r>
        <w:rPr>
          <w:noProof/>
        </w:rPr>
      </w:r>
      <w:r>
        <w:rPr>
          <w:noProof/>
        </w:rPr>
        <w:fldChar w:fldCharType="separate"/>
      </w:r>
      <w:r>
        <w:rPr>
          <w:noProof/>
        </w:rPr>
        <w:t>59</w:t>
      </w:r>
      <w:r>
        <w:rPr>
          <w:noProof/>
        </w:rPr>
        <w:fldChar w:fldCharType="end"/>
      </w:r>
    </w:p>
    <w:p w14:paraId="406086EF" w14:textId="05B29FEB"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_Toc212207418 \h </w:instrText>
      </w:r>
      <w:r>
        <w:rPr>
          <w:noProof/>
        </w:rPr>
      </w:r>
      <w:r>
        <w:rPr>
          <w:noProof/>
        </w:rPr>
        <w:fldChar w:fldCharType="separate"/>
      </w:r>
      <w:r>
        <w:rPr>
          <w:noProof/>
        </w:rPr>
        <w:t>59</w:t>
      </w:r>
      <w:r>
        <w:rPr>
          <w:noProof/>
        </w:rPr>
        <w:fldChar w:fldCharType="end"/>
      </w:r>
    </w:p>
    <w:p w14:paraId="52255969" w14:textId="10F07B25"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_Toc212207419 \h </w:instrText>
      </w:r>
      <w:r>
        <w:rPr>
          <w:noProof/>
        </w:rPr>
      </w:r>
      <w:r>
        <w:rPr>
          <w:noProof/>
        </w:rPr>
        <w:fldChar w:fldCharType="separate"/>
      </w:r>
      <w:r>
        <w:rPr>
          <w:noProof/>
        </w:rPr>
        <w:t>59</w:t>
      </w:r>
      <w:r>
        <w:rPr>
          <w:noProof/>
        </w:rPr>
        <w:fldChar w:fldCharType="end"/>
      </w:r>
    </w:p>
    <w:p w14:paraId="7DE40222" w14:textId="4669F697"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9.11.2.1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V2X application requirement request</w:t>
      </w:r>
      <w:r>
        <w:rPr>
          <w:noProof/>
        </w:rPr>
        <w:tab/>
      </w:r>
      <w:r>
        <w:rPr>
          <w:noProof/>
        </w:rPr>
        <w:fldChar w:fldCharType="begin"/>
      </w:r>
      <w:r>
        <w:rPr>
          <w:noProof/>
        </w:rPr>
        <w:instrText xml:space="preserve"> PAGEREF _Toc212207420 \h </w:instrText>
      </w:r>
      <w:r>
        <w:rPr>
          <w:noProof/>
        </w:rPr>
      </w:r>
      <w:r>
        <w:rPr>
          <w:noProof/>
        </w:rPr>
        <w:fldChar w:fldCharType="separate"/>
      </w:r>
      <w:r>
        <w:rPr>
          <w:noProof/>
        </w:rPr>
        <w:t>59</w:t>
      </w:r>
      <w:r>
        <w:rPr>
          <w:noProof/>
        </w:rPr>
        <w:fldChar w:fldCharType="end"/>
      </w:r>
    </w:p>
    <w:p w14:paraId="2F32CF42" w14:textId="48617D10"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9.11.2.2</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V2X application requirement response</w:t>
      </w:r>
      <w:r>
        <w:rPr>
          <w:noProof/>
        </w:rPr>
        <w:tab/>
      </w:r>
      <w:r>
        <w:rPr>
          <w:noProof/>
        </w:rPr>
        <w:fldChar w:fldCharType="begin"/>
      </w:r>
      <w:r>
        <w:rPr>
          <w:noProof/>
        </w:rPr>
        <w:instrText xml:space="preserve"> PAGEREF _Toc212207421 \h </w:instrText>
      </w:r>
      <w:r>
        <w:rPr>
          <w:noProof/>
        </w:rPr>
      </w:r>
      <w:r>
        <w:rPr>
          <w:noProof/>
        </w:rPr>
        <w:fldChar w:fldCharType="separate"/>
      </w:r>
      <w:r>
        <w:rPr>
          <w:noProof/>
        </w:rPr>
        <w:t>59</w:t>
      </w:r>
      <w:r>
        <w:rPr>
          <w:noProof/>
        </w:rPr>
        <w:fldChar w:fldCharType="end"/>
      </w:r>
    </w:p>
    <w:p w14:paraId="4B45E906" w14:textId="416B3C88"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9.11.2.3</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V2X application requirement notification</w:t>
      </w:r>
      <w:r>
        <w:rPr>
          <w:noProof/>
        </w:rPr>
        <w:tab/>
      </w:r>
      <w:r>
        <w:rPr>
          <w:noProof/>
        </w:rPr>
        <w:fldChar w:fldCharType="begin"/>
      </w:r>
      <w:r>
        <w:rPr>
          <w:noProof/>
        </w:rPr>
        <w:instrText xml:space="preserve"> PAGEREF _Toc212207422 \h </w:instrText>
      </w:r>
      <w:r>
        <w:rPr>
          <w:noProof/>
        </w:rPr>
      </w:r>
      <w:r>
        <w:rPr>
          <w:noProof/>
        </w:rPr>
        <w:fldChar w:fldCharType="separate"/>
      </w:r>
      <w:r>
        <w:rPr>
          <w:noProof/>
        </w:rPr>
        <w:t>59</w:t>
      </w:r>
      <w:r>
        <w:rPr>
          <w:noProof/>
        </w:rPr>
        <w:fldChar w:fldCharType="end"/>
      </w:r>
    </w:p>
    <w:p w14:paraId="5409610C" w14:textId="33BEB2A9"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9.11.3</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V2X application resource adaptation</w:t>
      </w:r>
      <w:r>
        <w:rPr>
          <w:noProof/>
        </w:rPr>
        <w:tab/>
      </w:r>
      <w:r>
        <w:rPr>
          <w:noProof/>
        </w:rPr>
        <w:fldChar w:fldCharType="begin"/>
      </w:r>
      <w:r>
        <w:rPr>
          <w:noProof/>
        </w:rPr>
        <w:instrText xml:space="preserve"> PAGEREF _Toc212207423 \h </w:instrText>
      </w:r>
      <w:r>
        <w:rPr>
          <w:noProof/>
        </w:rPr>
      </w:r>
      <w:r>
        <w:rPr>
          <w:noProof/>
        </w:rPr>
        <w:fldChar w:fldCharType="separate"/>
      </w:r>
      <w:r>
        <w:rPr>
          <w:noProof/>
        </w:rPr>
        <w:t>59</w:t>
      </w:r>
      <w:r>
        <w:rPr>
          <w:noProof/>
        </w:rPr>
        <w:fldChar w:fldCharType="end"/>
      </w:r>
    </w:p>
    <w:p w14:paraId="06DCE959" w14:textId="58BAC201"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_Toc212207424 \h </w:instrText>
      </w:r>
      <w:r>
        <w:rPr>
          <w:noProof/>
        </w:rPr>
      </w:r>
      <w:r>
        <w:rPr>
          <w:noProof/>
        </w:rPr>
        <w:fldChar w:fldCharType="separate"/>
      </w:r>
      <w:r>
        <w:rPr>
          <w:noProof/>
        </w:rPr>
        <w:t>59</w:t>
      </w:r>
      <w:r>
        <w:rPr>
          <w:noProof/>
        </w:rPr>
        <w:fldChar w:fldCharType="end"/>
      </w:r>
    </w:p>
    <w:p w14:paraId="63F0A298" w14:textId="29C34ADF"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_Toc212207425 \h </w:instrText>
      </w:r>
      <w:r>
        <w:rPr>
          <w:noProof/>
        </w:rPr>
      </w:r>
      <w:r>
        <w:rPr>
          <w:noProof/>
        </w:rPr>
        <w:fldChar w:fldCharType="separate"/>
      </w:r>
      <w:r>
        <w:rPr>
          <w:noProof/>
        </w:rPr>
        <w:t>60</w:t>
      </w:r>
      <w:r>
        <w:rPr>
          <w:noProof/>
        </w:rPr>
        <w:fldChar w:fldCharType="end"/>
      </w:r>
    </w:p>
    <w:p w14:paraId="219A81F4" w14:textId="033FB695"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Dynamic g</w:t>
      </w:r>
      <w:r w:rsidRPr="00C65829">
        <w:rPr>
          <w:noProof/>
          <w:lang w:val="en-US"/>
        </w:rPr>
        <w:t>roup management</w:t>
      </w:r>
      <w:r>
        <w:rPr>
          <w:noProof/>
        </w:rPr>
        <w:tab/>
      </w:r>
      <w:r>
        <w:rPr>
          <w:noProof/>
        </w:rPr>
        <w:fldChar w:fldCharType="begin"/>
      </w:r>
      <w:r>
        <w:rPr>
          <w:noProof/>
        </w:rPr>
        <w:instrText xml:space="preserve"> PAGEREF _Toc212207426 \h </w:instrText>
      </w:r>
      <w:r>
        <w:rPr>
          <w:noProof/>
        </w:rPr>
      </w:r>
      <w:r>
        <w:rPr>
          <w:noProof/>
        </w:rPr>
        <w:fldChar w:fldCharType="separate"/>
      </w:r>
      <w:r>
        <w:rPr>
          <w:noProof/>
        </w:rPr>
        <w:t>60</w:t>
      </w:r>
      <w:r>
        <w:rPr>
          <w:noProof/>
        </w:rPr>
        <w:fldChar w:fldCharType="end"/>
      </w:r>
    </w:p>
    <w:p w14:paraId="3F783439" w14:textId="0C006954"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9.12.1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General</w:t>
      </w:r>
      <w:r>
        <w:rPr>
          <w:noProof/>
        </w:rPr>
        <w:tab/>
      </w:r>
      <w:r>
        <w:rPr>
          <w:noProof/>
        </w:rPr>
        <w:fldChar w:fldCharType="begin"/>
      </w:r>
      <w:r>
        <w:rPr>
          <w:noProof/>
        </w:rPr>
        <w:instrText xml:space="preserve"> PAGEREF _Toc212207427 \h </w:instrText>
      </w:r>
      <w:r>
        <w:rPr>
          <w:noProof/>
        </w:rPr>
      </w:r>
      <w:r>
        <w:rPr>
          <w:noProof/>
        </w:rPr>
        <w:fldChar w:fldCharType="separate"/>
      </w:r>
      <w:r>
        <w:rPr>
          <w:noProof/>
        </w:rPr>
        <w:t>60</w:t>
      </w:r>
      <w:r>
        <w:rPr>
          <w:noProof/>
        </w:rPr>
        <w:fldChar w:fldCharType="end"/>
      </w:r>
    </w:p>
    <w:p w14:paraId="01784C99" w14:textId="468E26BF"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_Toc212207428 \h </w:instrText>
      </w:r>
      <w:r>
        <w:rPr>
          <w:noProof/>
        </w:rPr>
      </w:r>
      <w:r>
        <w:rPr>
          <w:noProof/>
        </w:rPr>
        <w:fldChar w:fldCharType="separate"/>
      </w:r>
      <w:r>
        <w:rPr>
          <w:noProof/>
        </w:rPr>
        <w:t>61</w:t>
      </w:r>
      <w:r>
        <w:rPr>
          <w:noProof/>
        </w:rPr>
        <w:fldChar w:fldCharType="end"/>
      </w:r>
    </w:p>
    <w:p w14:paraId="7F1F2D8B" w14:textId="510E8187"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9.12.2.1</w:t>
      </w:r>
      <w:r>
        <w:rPr>
          <w:rFonts w:asciiTheme="minorHAnsi" w:eastAsiaTheme="minorEastAsia" w:hAnsiTheme="minorHAnsi" w:cstheme="minorBidi"/>
          <w:noProof/>
          <w:kern w:val="2"/>
          <w:sz w:val="24"/>
          <w:szCs w:val="24"/>
          <w:lang w:eastAsia="en-GB"/>
          <w14:ligatures w14:val="standardContextual"/>
        </w:rPr>
        <w:tab/>
      </w:r>
      <w:r>
        <w:rPr>
          <w:noProof/>
        </w:rPr>
        <w:t>Push Layer-2 group ID mapping</w:t>
      </w:r>
      <w:r>
        <w:rPr>
          <w:noProof/>
        </w:rPr>
        <w:tab/>
      </w:r>
      <w:r>
        <w:rPr>
          <w:noProof/>
        </w:rPr>
        <w:fldChar w:fldCharType="begin"/>
      </w:r>
      <w:r>
        <w:rPr>
          <w:noProof/>
        </w:rPr>
        <w:instrText xml:space="preserve"> PAGEREF _Toc212207429 \h </w:instrText>
      </w:r>
      <w:r>
        <w:rPr>
          <w:noProof/>
        </w:rPr>
      </w:r>
      <w:r>
        <w:rPr>
          <w:noProof/>
        </w:rPr>
        <w:fldChar w:fldCharType="separate"/>
      </w:r>
      <w:r>
        <w:rPr>
          <w:noProof/>
        </w:rPr>
        <w:t>61</w:t>
      </w:r>
      <w:r>
        <w:rPr>
          <w:noProof/>
        </w:rPr>
        <w:fldChar w:fldCharType="end"/>
      </w:r>
    </w:p>
    <w:p w14:paraId="6A2334E4" w14:textId="7A3B00B5"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9.12.2.2</w:t>
      </w:r>
      <w:r>
        <w:rPr>
          <w:rFonts w:asciiTheme="minorHAnsi" w:eastAsiaTheme="minorEastAsia" w:hAnsiTheme="minorHAnsi" w:cstheme="minorBidi"/>
          <w:noProof/>
          <w:kern w:val="2"/>
          <w:sz w:val="24"/>
          <w:szCs w:val="24"/>
          <w:lang w:eastAsia="en-GB"/>
          <w14:ligatures w14:val="standardContextual"/>
        </w:rPr>
        <w:tab/>
      </w:r>
      <w:r>
        <w:rPr>
          <w:noProof/>
        </w:rPr>
        <w:t>Configure dynamic group request</w:t>
      </w:r>
      <w:r>
        <w:rPr>
          <w:noProof/>
        </w:rPr>
        <w:tab/>
      </w:r>
      <w:r>
        <w:rPr>
          <w:noProof/>
        </w:rPr>
        <w:fldChar w:fldCharType="begin"/>
      </w:r>
      <w:r>
        <w:rPr>
          <w:noProof/>
        </w:rPr>
        <w:instrText xml:space="preserve"> PAGEREF _Toc212207430 \h </w:instrText>
      </w:r>
      <w:r>
        <w:rPr>
          <w:noProof/>
        </w:rPr>
      </w:r>
      <w:r>
        <w:rPr>
          <w:noProof/>
        </w:rPr>
        <w:fldChar w:fldCharType="separate"/>
      </w:r>
      <w:r>
        <w:rPr>
          <w:noProof/>
        </w:rPr>
        <w:t>61</w:t>
      </w:r>
      <w:r>
        <w:rPr>
          <w:noProof/>
        </w:rPr>
        <w:fldChar w:fldCharType="end"/>
      </w:r>
    </w:p>
    <w:p w14:paraId="63B0FCE5" w14:textId="72D78129"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9.12.2.3</w:t>
      </w:r>
      <w:r>
        <w:rPr>
          <w:rFonts w:asciiTheme="minorHAnsi" w:eastAsiaTheme="minorEastAsia" w:hAnsiTheme="minorHAnsi" w:cstheme="minorBidi"/>
          <w:noProof/>
          <w:kern w:val="2"/>
          <w:sz w:val="24"/>
          <w:szCs w:val="24"/>
          <w:lang w:eastAsia="en-GB"/>
          <w14:ligatures w14:val="standardContextual"/>
        </w:rPr>
        <w:tab/>
      </w:r>
      <w:r>
        <w:rPr>
          <w:noProof/>
        </w:rPr>
        <w:t>Configure dynamic group response</w:t>
      </w:r>
      <w:r>
        <w:rPr>
          <w:noProof/>
        </w:rPr>
        <w:tab/>
      </w:r>
      <w:r>
        <w:rPr>
          <w:noProof/>
        </w:rPr>
        <w:fldChar w:fldCharType="begin"/>
      </w:r>
      <w:r>
        <w:rPr>
          <w:noProof/>
        </w:rPr>
        <w:instrText xml:space="preserve"> PAGEREF _Toc212207431 \h </w:instrText>
      </w:r>
      <w:r>
        <w:rPr>
          <w:noProof/>
        </w:rPr>
      </w:r>
      <w:r>
        <w:rPr>
          <w:noProof/>
        </w:rPr>
        <w:fldChar w:fldCharType="separate"/>
      </w:r>
      <w:r>
        <w:rPr>
          <w:noProof/>
        </w:rPr>
        <w:t>61</w:t>
      </w:r>
      <w:r>
        <w:rPr>
          <w:noProof/>
        </w:rPr>
        <w:fldChar w:fldCharType="end"/>
      </w:r>
    </w:p>
    <w:p w14:paraId="17E2D6E1" w14:textId="4D6465DC"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9.12.2.4</w:t>
      </w:r>
      <w:r>
        <w:rPr>
          <w:rFonts w:asciiTheme="minorHAnsi" w:eastAsiaTheme="minorEastAsia" w:hAnsiTheme="minorHAnsi" w:cstheme="minorBidi"/>
          <w:noProof/>
          <w:kern w:val="2"/>
          <w:sz w:val="24"/>
          <w:szCs w:val="24"/>
          <w:lang w:eastAsia="en-GB"/>
          <w14:ligatures w14:val="standardContextual"/>
        </w:rPr>
        <w:tab/>
      </w:r>
      <w:r>
        <w:rPr>
          <w:noProof/>
        </w:rPr>
        <w:t>Configure dynamic group notification</w:t>
      </w:r>
      <w:r>
        <w:rPr>
          <w:noProof/>
        </w:rPr>
        <w:tab/>
      </w:r>
      <w:r>
        <w:rPr>
          <w:noProof/>
        </w:rPr>
        <w:fldChar w:fldCharType="begin"/>
      </w:r>
      <w:r>
        <w:rPr>
          <w:noProof/>
        </w:rPr>
        <w:instrText xml:space="preserve"> PAGEREF _Toc212207432 \h </w:instrText>
      </w:r>
      <w:r>
        <w:rPr>
          <w:noProof/>
        </w:rPr>
      </w:r>
      <w:r>
        <w:rPr>
          <w:noProof/>
        </w:rPr>
        <w:fldChar w:fldCharType="separate"/>
      </w:r>
      <w:r>
        <w:rPr>
          <w:noProof/>
        </w:rPr>
        <w:t>61</w:t>
      </w:r>
      <w:r>
        <w:rPr>
          <w:noProof/>
        </w:rPr>
        <w:fldChar w:fldCharType="end"/>
      </w:r>
    </w:p>
    <w:p w14:paraId="745A289D" w14:textId="0627D9C8"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9.12.2.5</w:t>
      </w:r>
      <w:r>
        <w:rPr>
          <w:rFonts w:asciiTheme="minorHAnsi" w:eastAsiaTheme="minorEastAsia" w:hAnsiTheme="minorHAnsi" w:cstheme="minorBidi"/>
          <w:noProof/>
          <w:kern w:val="2"/>
          <w:sz w:val="24"/>
          <w:szCs w:val="24"/>
          <w:lang w:eastAsia="en-GB"/>
          <w14:ligatures w14:val="standardContextual"/>
        </w:rPr>
        <w:tab/>
      </w:r>
      <w:r>
        <w:rPr>
          <w:noProof/>
        </w:rPr>
        <w:t>Identity list notification</w:t>
      </w:r>
      <w:r>
        <w:rPr>
          <w:noProof/>
        </w:rPr>
        <w:tab/>
      </w:r>
      <w:r>
        <w:rPr>
          <w:noProof/>
        </w:rPr>
        <w:fldChar w:fldCharType="begin"/>
      </w:r>
      <w:r>
        <w:rPr>
          <w:noProof/>
        </w:rPr>
        <w:instrText xml:space="preserve"> PAGEREF _Toc212207433 \h </w:instrText>
      </w:r>
      <w:r>
        <w:rPr>
          <w:noProof/>
        </w:rPr>
      </w:r>
      <w:r>
        <w:rPr>
          <w:noProof/>
        </w:rPr>
        <w:fldChar w:fldCharType="separate"/>
      </w:r>
      <w:r>
        <w:rPr>
          <w:noProof/>
        </w:rPr>
        <w:t>61</w:t>
      </w:r>
      <w:r>
        <w:rPr>
          <w:noProof/>
        </w:rPr>
        <w:fldChar w:fldCharType="end"/>
      </w:r>
    </w:p>
    <w:p w14:paraId="41D4F5B0" w14:textId="7703223C"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9.12.2.6</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request</w:t>
      </w:r>
      <w:r>
        <w:rPr>
          <w:noProof/>
        </w:rPr>
        <w:tab/>
      </w:r>
      <w:r>
        <w:rPr>
          <w:noProof/>
        </w:rPr>
        <w:fldChar w:fldCharType="begin"/>
      </w:r>
      <w:r>
        <w:rPr>
          <w:noProof/>
        </w:rPr>
        <w:instrText xml:space="preserve"> PAGEREF _Toc212207434 \h </w:instrText>
      </w:r>
      <w:r>
        <w:rPr>
          <w:noProof/>
        </w:rPr>
      </w:r>
      <w:r>
        <w:rPr>
          <w:noProof/>
        </w:rPr>
        <w:fldChar w:fldCharType="separate"/>
      </w:r>
      <w:r>
        <w:rPr>
          <w:noProof/>
        </w:rPr>
        <w:t>62</w:t>
      </w:r>
      <w:r>
        <w:rPr>
          <w:noProof/>
        </w:rPr>
        <w:fldChar w:fldCharType="end"/>
      </w:r>
    </w:p>
    <w:p w14:paraId="21E23516" w14:textId="5561E8EA"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9.12.2.7</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response</w:t>
      </w:r>
      <w:r>
        <w:rPr>
          <w:noProof/>
        </w:rPr>
        <w:tab/>
      </w:r>
      <w:r>
        <w:rPr>
          <w:noProof/>
        </w:rPr>
        <w:fldChar w:fldCharType="begin"/>
      </w:r>
      <w:r>
        <w:rPr>
          <w:noProof/>
        </w:rPr>
        <w:instrText xml:space="preserve"> PAGEREF _Toc212207435 \h </w:instrText>
      </w:r>
      <w:r>
        <w:rPr>
          <w:noProof/>
        </w:rPr>
      </w:r>
      <w:r>
        <w:rPr>
          <w:noProof/>
        </w:rPr>
        <w:fldChar w:fldCharType="separate"/>
      </w:r>
      <w:r>
        <w:rPr>
          <w:noProof/>
        </w:rPr>
        <w:t>62</w:t>
      </w:r>
      <w:r>
        <w:rPr>
          <w:noProof/>
        </w:rPr>
        <w:fldChar w:fldCharType="end"/>
      </w:r>
    </w:p>
    <w:p w14:paraId="7E1B3FCA" w14:textId="05EAF8CE"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9.12.2.8</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request</w:t>
      </w:r>
      <w:r>
        <w:rPr>
          <w:noProof/>
        </w:rPr>
        <w:tab/>
      </w:r>
      <w:r>
        <w:rPr>
          <w:noProof/>
        </w:rPr>
        <w:fldChar w:fldCharType="begin"/>
      </w:r>
      <w:r>
        <w:rPr>
          <w:noProof/>
        </w:rPr>
        <w:instrText xml:space="preserve"> PAGEREF _Toc212207436 \h </w:instrText>
      </w:r>
      <w:r>
        <w:rPr>
          <w:noProof/>
        </w:rPr>
      </w:r>
      <w:r>
        <w:rPr>
          <w:noProof/>
        </w:rPr>
        <w:fldChar w:fldCharType="separate"/>
      </w:r>
      <w:r>
        <w:rPr>
          <w:noProof/>
        </w:rPr>
        <w:t>62</w:t>
      </w:r>
      <w:r>
        <w:rPr>
          <w:noProof/>
        </w:rPr>
        <w:fldChar w:fldCharType="end"/>
      </w:r>
    </w:p>
    <w:p w14:paraId="766B2E6D" w14:textId="183BF017"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9.12.2.9</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response</w:t>
      </w:r>
      <w:r>
        <w:rPr>
          <w:noProof/>
        </w:rPr>
        <w:tab/>
      </w:r>
      <w:r>
        <w:rPr>
          <w:noProof/>
        </w:rPr>
        <w:fldChar w:fldCharType="begin"/>
      </w:r>
      <w:r>
        <w:rPr>
          <w:noProof/>
        </w:rPr>
        <w:instrText xml:space="preserve"> PAGEREF _Toc212207437 \h </w:instrText>
      </w:r>
      <w:r>
        <w:rPr>
          <w:noProof/>
        </w:rPr>
      </w:r>
      <w:r>
        <w:rPr>
          <w:noProof/>
        </w:rPr>
        <w:fldChar w:fldCharType="separate"/>
      </w:r>
      <w:r>
        <w:rPr>
          <w:noProof/>
        </w:rPr>
        <w:t>62</w:t>
      </w:r>
      <w:r>
        <w:rPr>
          <w:noProof/>
        </w:rPr>
        <w:fldChar w:fldCharType="end"/>
      </w:r>
    </w:p>
    <w:p w14:paraId="08E10A28" w14:textId="2F5FA02E"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9.12.2.10</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notification</w:t>
      </w:r>
      <w:r>
        <w:rPr>
          <w:noProof/>
        </w:rPr>
        <w:tab/>
      </w:r>
      <w:r>
        <w:rPr>
          <w:noProof/>
        </w:rPr>
        <w:fldChar w:fldCharType="begin"/>
      </w:r>
      <w:r>
        <w:rPr>
          <w:noProof/>
        </w:rPr>
        <w:instrText xml:space="preserve"> PAGEREF _Toc212207438 \h </w:instrText>
      </w:r>
      <w:r>
        <w:rPr>
          <w:noProof/>
        </w:rPr>
      </w:r>
      <w:r>
        <w:rPr>
          <w:noProof/>
        </w:rPr>
        <w:fldChar w:fldCharType="separate"/>
      </w:r>
      <w:r>
        <w:rPr>
          <w:noProof/>
        </w:rPr>
        <w:t>62</w:t>
      </w:r>
      <w:r>
        <w:rPr>
          <w:noProof/>
        </w:rPr>
        <w:fldChar w:fldCharType="end"/>
      </w:r>
    </w:p>
    <w:p w14:paraId="3C4F4C11" w14:textId="05F6AF9A"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9.12.2.11</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indication</w:t>
      </w:r>
      <w:r>
        <w:rPr>
          <w:noProof/>
        </w:rPr>
        <w:tab/>
      </w:r>
      <w:r>
        <w:rPr>
          <w:noProof/>
        </w:rPr>
        <w:fldChar w:fldCharType="begin"/>
      </w:r>
      <w:r>
        <w:rPr>
          <w:noProof/>
        </w:rPr>
        <w:instrText xml:space="preserve"> PAGEREF _Toc212207439 \h </w:instrText>
      </w:r>
      <w:r>
        <w:rPr>
          <w:noProof/>
        </w:rPr>
      </w:r>
      <w:r>
        <w:rPr>
          <w:noProof/>
        </w:rPr>
        <w:fldChar w:fldCharType="separate"/>
      </w:r>
      <w:r>
        <w:rPr>
          <w:noProof/>
        </w:rPr>
        <w:t>63</w:t>
      </w:r>
      <w:r>
        <w:rPr>
          <w:noProof/>
        </w:rPr>
        <w:fldChar w:fldCharType="end"/>
      </w:r>
    </w:p>
    <w:p w14:paraId="4925F01B" w14:textId="27FE4D94"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9.12.2.12</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request (Off network)</w:t>
      </w:r>
      <w:r>
        <w:rPr>
          <w:noProof/>
        </w:rPr>
        <w:tab/>
      </w:r>
      <w:r>
        <w:rPr>
          <w:noProof/>
        </w:rPr>
        <w:fldChar w:fldCharType="begin"/>
      </w:r>
      <w:r>
        <w:rPr>
          <w:noProof/>
        </w:rPr>
        <w:instrText xml:space="preserve"> PAGEREF _Toc212207440 \h </w:instrText>
      </w:r>
      <w:r>
        <w:rPr>
          <w:noProof/>
        </w:rPr>
      </w:r>
      <w:r>
        <w:rPr>
          <w:noProof/>
        </w:rPr>
        <w:fldChar w:fldCharType="separate"/>
      </w:r>
      <w:r>
        <w:rPr>
          <w:noProof/>
        </w:rPr>
        <w:t>63</w:t>
      </w:r>
      <w:r>
        <w:rPr>
          <w:noProof/>
        </w:rPr>
        <w:fldChar w:fldCharType="end"/>
      </w:r>
    </w:p>
    <w:p w14:paraId="4F792409" w14:textId="416E175D"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9.12.2.13</w:t>
      </w:r>
      <w:r>
        <w:rPr>
          <w:rFonts w:asciiTheme="minorHAnsi" w:eastAsiaTheme="minorEastAsia" w:hAnsiTheme="minorHAnsi" w:cstheme="minorBidi"/>
          <w:noProof/>
          <w:kern w:val="2"/>
          <w:sz w:val="24"/>
          <w:szCs w:val="24"/>
          <w:lang w:eastAsia="en-GB"/>
          <w14:ligatures w14:val="standardContextual"/>
        </w:rPr>
        <w:tab/>
      </w:r>
      <w:r>
        <w:rPr>
          <w:noProof/>
        </w:rPr>
        <w:t>Dynamic group information update consent response (Off network)</w:t>
      </w:r>
      <w:r>
        <w:rPr>
          <w:noProof/>
        </w:rPr>
        <w:tab/>
      </w:r>
      <w:r>
        <w:rPr>
          <w:noProof/>
        </w:rPr>
        <w:fldChar w:fldCharType="begin"/>
      </w:r>
      <w:r>
        <w:rPr>
          <w:noProof/>
        </w:rPr>
        <w:instrText xml:space="preserve"> PAGEREF _Toc212207441 \h </w:instrText>
      </w:r>
      <w:r>
        <w:rPr>
          <w:noProof/>
        </w:rPr>
      </w:r>
      <w:r>
        <w:rPr>
          <w:noProof/>
        </w:rPr>
        <w:fldChar w:fldCharType="separate"/>
      </w:r>
      <w:r>
        <w:rPr>
          <w:noProof/>
        </w:rPr>
        <w:t>63</w:t>
      </w:r>
      <w:r>
        <w:rPr>
          <w:noProof/>
        </w:rPr>
        <w:fldChar w:fldCharType="end"/>
      </w:r>
    </w:p>
    <w:p w14:paraId="75683A25" w14:textId="39EAC4C9"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9.12.3</w:t>
      </w:r>
      <w:r>
        <w:rPr>
          <w:rFonts w:asciiTheme="minorHAnsi" w:eastAsiaTheme="minorEastAsia" w:hAnsiTheme="minorHAnsi" w:cstheme="minorBidi"/>
          <w:noProof/>
          <w:kern w:val="2"/>
          <w:sz w:val="24"/>
          <w:szCs w:val="24"/>
          <w:lang w:eastAsia="en-GB"/>
          <w14:ligatures w14:val="standardContextual"/>
        </w:rPr>
        <w:tab/>
      </w:r>
      <w:r>
        <w:rPr>
          <w:noProof/>
        </w:rPr>
        <w:t>On-network dynamic group creation</w:t>
      </w:r>
      <w:r>
        <w:rPr>
          <w:noProof/>
        </w:rPr>
        <w:tab/>
      </w:r>
      <w:r>
        <w:rPr>
          <w:noProof/>
        </w:rPr>
        <w:fldChar w:fldCharType="begin"/>
      </w:r>
      <w:r>
        <w:rPr>
          <w:noProof/>
        </w:rPr>
        <w:instrText xml:space="preserve"> PAGEREF _Toc212207442 \h </w:instrText>
      </w:r>
      <w:r>
        <w:rPr>
          <w:noProof/>
        </w:rPr>
      </w:r>
      <w:r>
        <w:rPr>
          <w:noProof/>
        </w:rPr>
        <w:fldChar w:fldCharType="separate"/>
      </w:r>
      <w:r>
        <w:rPr>
          <w:noProof/>
        </w:rPr>
        <w:t>63</w:t>
      </w:r>
      <w:r>
        <w:rPr>
          <w:noProof/>
        </w:rPr>
        <w:fldChar w:fldCharType="end"/>
      </w:r>
    </w:p>
    <w:p w14:paraId="3A8B8538" w14:textId="60F858BB"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_Toc212207443 \h </w:instrText>
      </w:r>
      <w:r>
        <w:rPr>
          <w:noProof/>
        </w:rPr>
      </w:r>
      <w:r>
        <w:rPr>
          <w:noProof/>
        </w:rPr>
        <w:fldChar w:fldCharType="separate"/>
      </w:r>
      <w:r>
        <w:rPr>
          <w:noProof/>
        </w:rPr>
        <w:t>63</w:t>
      </w:r>
      <w:r>
        <w:rPr>
          <w:noProof/>
        </w:rPr>
        <w:fldChar w:fldCharType="end"/>
      </w:r>
    </w:p>
    <w:p w14:paraId="15827EDA" w14:textId="33315DA1"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_Toc212207444 \h </w:instrText>
      </w:r>
      <w:r>
        <w:rPr>
          <w:noProof/>
        </w:rPr>
      </w:r>
      <w:r>
        <w:rPr>
          <w:noProof/>
        </w:rPr>
        <w:fldChar w:fldCharType="separate"/>
      </w:r>
      <w:r>
        <w:rPr>
          <w:noProof/>
        </w:rPr>
        <w:t>63</w:t>
      </w:r>
      <w:r>
        <w:rPr>
          <w:noProof/>
        </w:rPr>
        <w:fldChar w:fldCharType="end"/>
      </w:r>
    </w:p>
    <w:p w14:paraId="4A492BF0" w14:textId="7B14FEED"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9.12.4</w:t>
      </w:r>
      <w:r>
        <w:rPr>
          <w:rFonts w:asciiTheme="minorHAnsi" w:eastAsiaTheme="minorEastAsia" w:hAnsiTheme="minorHAnsi" w:cstheme="minorBidi"/>
          <w:noProof/>
          <w:kern w:val="2"/>
          <w:sz w:val="24"/>
          <w:szCs w:val="24"/>
          <w:lang w:eastAsia="en-GB"/>
          <w14:ligatures w14:val="standardContextual"/>
        </w:rPr>
        <w:tab/>
      </w:r>
      <w:r>
        <w:rPr>
          <w:noProof/>
        </w:rPr>
        <w:t>Off-network dynamic group creation</w:t>
      </w:r>
      <w:r>
        <w:rPr>
          <w:noProof/>
        </w:rPr>
        <w:tab/>
      </w:r>
      <w:r>
        <w:rPr>
          <w:noProof/>
        </w:rPr>
        <w:fldChar w:fldCharType="begin"/>
      </w:r>
      <w:r>
        <w:rPr>
          <w:noProof/>
        </w:rPr>
        <w:instrText xml:space="preserve"> PAGEREF _Toc212207445 \h </w:instrText>
      </w:r>
      <w:r>
        <w:rPr>
          <w:noProof/>
        </w:rPr>
      </w:r>
      <w:r>
        <w:rPr>
          <w:noProof/>
        </w:rPr>
        <w:fldChar w:fldCharType="separate"/>
      </w:r>
      <w:r>
        <w:rPr>
          <w:noProof/>
        </w:rPr>
        <w:t>64</w:t>
      </w:r>
      <w:r>
        <w:rPr>
          <w:noProof/>
        </w:rPr>
        <w:fldChar w:fldCharType="end"/>
      </w:r>
    </w:p>
    <w:p w14:paraId="74277F9C" w14:textId="53044CB8"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_Toc212207446 \h </w:instrText>
      </w:r>
      <w:r>
        <w:rPr>
          <w:noProof/>
        </w:rPr>
      </w:r>
      <w:r>
        <w:rPr>
          <w:noProof/>
        </w:rPr>
        <w:fldChar w:fldCharType="separate"/>
      </w:r>
      <w:r>
        <w:rPr>
          <w:noProof/>
        </w:rPr>
        <w:t>64</w:t>
      </w:r>
      <w:r>
        <w:rPr>
          <w:noProof/>
        </w:rPr>
        <w:fldChar w:fldCharType="end"/>
      </w:r>
    </w:p>
    <w:p w14:paraId="2A577351" w14:textId="0AFD4959"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_Toc212207447 \h </w:instrText>
      </w:r>
      <w:r>
        <w:rPr>
          <w:noProof/>
        </w:rPr>
      </w:r>
      <w:r>
        <w:rPr>
          <w:noProof/>
        </w:rPr>
        <w:fldChar w:fldCharType="separate"/>
      </w:r>
      <w:r>
        <w:rPr>
          <w:noProof/>
        </w:rPr>
        <w:t>64</w:t>
      </w:r>
      <w:r>
        <w:rPr>
          <w:noProof/>
        </w:rPr>
        <w:fldChar w:fldCharType="end"/>
      </w:r>
    </w:p>
    <w:p w14:paraId="77EFB6C6" w14:textId="68C8A0B6"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9.12.5</w:t>
      </w:r>
      <w:r>
        <w:rPr>
          <w:rFonts w:asciiTheme="minorHAnsi" w:eastAsiaTheme="minorEastAsia" w:hAnsiTheme="minorHAnsi" w:cstheme="minorBidi"/>
          <w:noProof/>
          <w:kern w:val="2"/>
          <w:sz w:val="24"/>
          <w:szCs w:val="24"/>
          <w:lang w:eastAsia="en-GB"/>
          <w14:ligatures w14:val="standardContextual"/>
        </w:rPr>
        <w:tab/>
      </w:r>
      <w:r>
        <w:rPr>
          <w:noProof/>
        </w:rPr>
        <w:t>On-network dynamic group notification</w:t>
      </w:r>
      <w:r>
        <w:rPr>
          <w:noProof/>
        </w:rPr>
        <w:tab/>
      </w:r>
      <w:r>
        <w:rPr>
          <w:noProof/>
        </w:rPr>
        <w:fldChar w:fldCharType="begin"/>
      </w:r>
      <w:r>
        <w:rPr>
          <w:noProof/>
        </w:rPr>
        <w:instrText xml:space="preserve"> PAGEREF _Toc212207448 \h </w:instrText>
      </w:r>
      <w:r>
        <w:rPr>
          <w:noProof/>
        </w:rPr>
      </w:r>
      <w:r>
        <w:rPr>
          <w:noProof/>
        </w:rPr>
        <w:fldChar w:fldCharType="separate"/>
      </w:r>
      <w:r>
        <w:rPr>
          <w:noProof/>
        </w:rPr>
        <w:t>65</w:t>
      </w:r>
      <w:r>
        <w:rPr>
          <w:noProof/>
        </w:rPr>
        <w:fldChar w:fldCharType="end"/>
      </w:r>
    </w:p>
    <w:p w14:paraId="4243CDA7" w14:textId="362330B4"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_Toc212207449 \h </w:instrText>
      </w:r>
      <w:r>
        <w:rPr>
          <w:noProof/>
        </w:rPr>
      </w:r>
      <w:r>
        <w:rPr>
          <w:noProof/>
        </w:rPr>
        <w:fldChar w:fldCharType="separate"/>
      </w:r>
      <w:r>
        <w:rPr>
          <w:noProof/>
        </w:rPr>
        <w:t>65</w:t>
      </w:r>
      <w:r>
        <w:rPr>
          <w:noProof/>
        </w:rPr>
        <w:fldChar w:fldCharType="end"/>
      </w:r>
    </w:p>
    <w:p w14:paraId="3E356618" w14:textId="2DFB7F97"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_Toc212207450 \h </w:instrText>
      </w:r>
      <w:r>
        <w:rPr>
          <w:noProof/>
        </w:rPr>
      </w:r>
      <w:r>
        <w:rPr>
          <w:noProof/>
        </w:rPr>
        <w:fldChar w:fldCharType="separate"/>
      </w:r>
      <w:r>
        <w:rPr>
          <w:noProof/>
        </w:rPr>
        <w:t>65</w:t>
      </w:r>
      <w:r>
        <w:rPr>
          <w:noProof/>
        </w:rPr>
        <w:fldChar w:fldCharType="end"/>
      </w:r>
    </w:p>
    <w:p w14:paraId="219A8C2D" w14:textId="40DCA44E"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9.12.6</w:t>
      </w:r>
      <w:r>
        <w:rPr>
          <w:rFonts w:asciiTheme="minorHAnsi" w:eastAsiaTheme="minorEastAsia" w:hAnsiTheme="minorHAnsi" w:cstheme="minorBidi"/>
          <w:noProof/>
          <w:kern w:val="2"/>
          <w:sz w:val="24"/>
          <w:szCs w:val="24"/>
          <w:lang w:eastAsia="en-GB"/>
          <w14:ligatures w14:val="standardContextual"/>
        </w:rPr>
        <w:tab/>
      </w:r>
      <w:r>
        <w:rPr>
          <w:noProof/>
        </w:rPr>
        <w:t>On network dynamic group information update procedure</w:t>
      </w:r>
      <w:r>
        <w:rPr>
          <w:noProof/>
        </w:rPr>
        <w:tab/>
      </w:r>
      <w:r>
        <w:rPr>
          <w:noProof/>
        </w:rPr>
        <w:fldChar w:fldCharType="begin"/>
      </w:r>
      <w:r>
        <w:rPr>
          <w:noProof/>
        </w:rPr>
        <w:instrText xml:space="preserve"> PAGEREF _Toc212207451 \h </w:instrText>
      </w:r>
      <w:r>
        <w:rPr>
          <w:noProof/>
        </w:rPr>
      </w:r>
      <w:r>
        <w:rPr>
          <w:noProof/>
        </w:rPr>
        <w:fldChar w:fldCharType="separate"/>
      </w:r>
      <w:r>
        <w:rPr>
          <w:noProof/>
        </w:rPr>
        <w:t>66</w:t>
      </w:r>
      <w:r>
        <w:rPr>
          <w:noProof/>
        </w:rPr>
        <w:fldChar w:fldCharType="end"/>
      </w:r>
    </w:p>
    <w:p w14:paraId="41004B93" w14:textId="461532A8"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_Toc212207452 \h </w:instrText>
      </w:r>
      <w:r>
        <w:rPr>
          <w:noProof/>
        </w:rPr>
      </w:r>
      <w:r>
        <w:rPr>
          <w:noProof/>
        </w:rPr>
        <w:fldChar w:fldCharType="separate"/>
      </w:r>
      <w:r>
        <w:rPr>
          <w:noProof/>
        </w:rPr>
        <w:t>66</w:t>
      </w:r>
      <w:r>
        <w:rPr>
          <w:noProof/>
        </w:rPr>
        <w:fldChar w:fldCharType="end"/>
      </w:r>
    </w:p>
    <w:p w14:paraId="43602D34" w14:textId="18901FC1"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9.12.6.2</w:t>
      </w:r>
      <w:r>
        <w:rPr>
          <w:rFonts w:asciiTheme="minorHAnsi" w:eastAsiaTheme="minorEastAsia" w:hAnsiTheme="minorHAnsi" w:cstheme="minorBidi"/>
          <w:noProof/>
          <w:kern w:val="2"/>
          <w:sz w:val="24"/>
          <w:szCs w:val="24"/>
          <w:lang w:eastAsia="en-GB"/>
          <w14:ligatures w14:val="standardContextual"/>
        </w:rPr>
        <w:tab/>
      </w:r>
      <w:r>
        <w:rPr>
          <w:noProof/>
        </w:rPr>
        <w:t>VAE client initiated on network dynamic group information update procedure</w:t>
      </w:r>
      <w:r>
        <w:rPr>
          <w:noProof/>
        </w:rPr>
        <w:tab/>
      </w:r>
      <w:r>
        <w:rPr>
          <w:noProof/>
        </w:rPr>
        <w:fldChar w:fldCharType="begin"/>
      </w:r>
      <w:r>
        <w:rPr>
          <w:noProof/>
        </w:rPr>
        <w:instrText xml:space="preserve"> PAGEREF _Toc212207453 \h </w:instrText>
      </w:r>
      <w:r>
        <w:rPr>
          <w:noProof/>
        </w:rPr>
      </w:r>
      <w:r>
        <w:rPr>
          <w:noProof/>
        </w:rPr>
        <w:fldChar w:fldCharType="separate"/>
      </w:r>
      <w:r>
        <w:rPr>
          <w:noProof/>
        </w:rPr>
        <w:t>66</w:t>
      </w:r>
      <w:r>
        <w:rPr>
          <w:noProof/>
        </w:rPr>
        <w:fldChar w:fldCharType="end"/>
      </w:r>
    </w:p>
    <w:p w14:paraId="5BB305D2" w14:textId="7951BC3B"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9.12.6.3</w:t>
      </w:r>
      <w:r>
        <w:rPr>
          <w:rFonts w:asciiTheme="minorHAnsi" w:eastAsiaTheme="minorEastAsia" w:hAnsiTheme="minorHAnsi" w:cstheme="minorBidi"/>
          <w:noProof/>
          <w:kern w:val="2"/>
          <w:sz w:val="24"/>
          <w:szCs w:val="24"/>
          <w:lang w:eastAsia="en-GB"/>
          <w14:ligatures w14:val="standardContextual"/>
        </w:rPr>
        <w:tab/>
      </w:r>
      <w:r>
        <w:rPr>
          <w:noProof/>
        </w:rPr>
        <w:t>VAE server initiated on network dynamic group information update procedure</w:t>
      </w:r>
      <w:r>
        <w:rPr>
          <w:noProof/>
        </w:rPr>
        <w:tab/>
      </w:r>
      <w:r>
        <w:rPr>
          <w:noProof/>
        </w:rPr>
        <w:fldChar w:fldCharType="begin"/>
      </w:r>
      <w:r>
        <w:rPr>
          <w:noProof/>
        </w:rPr>
        <w:instrText xml:space="preserve"> PAGEREF _Toc212207454 \h </w:instrText>
      </w:r>
      <w:r>
        <w:rPr>
          <w:noProof/>
        </w:rPr>
      </w:r>
      <w:r>
        <w:rPr>
          <w:noProof/>
        </w:rPr>
        <w:fldChar w:fldCharType="separate"/>
      </w:r>
      <w:r>
        <w:rPr>
          <w:noProof/>
        </w:rPr>
        <w:t>68</w:t>
      </w:r>
      <w:r>
        <w:rPr>
          <w:noProof/>
        </w:rPr>
        <w:fldChar w:fldCharType="end"/>
      </w:r>
    </w:p>
    <w:p w14:paraId="7DF332A3" w14:textId="09D21A2D"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9.12.6.4</w:t>
      </w:r>
      <w:r>
        <w:rPr>
          <w:rFonts w:asciiTheme="minorHAnsi" w:eastAsiaTheme="minorEastAsia" w:hAnsiTheme="minorHAnsi" w:cstheme="minorBidi"/>
          <w:noProof/>
          <w:kern w:val="2"/>
          <w:sz w:val="24"/>
          <w:szCs w:val="24"/>
          <w:lang w:eastAsia="en-GB"/>
          <w14:ligatures w14:val="standardContextual"/>
        </w:rPr>
        <w:tab/>
      </w:r>
      <w:r>
        <w:rPr>
          <w:noProof/>
        </w:rPr>
        <w:t>VAE Server taking consent from user</w:t>
      </w:r>
      <w:r>
        <w:rPr>
          <w:noProof/>
        </w:rPr>
        <w:tab/>
      </w:r>
      <w:r>
        <w:rPr>
          <w:noProof/>
        </w:rPr>
        <w:fldChar w:fldCharType="begin"/>
      </w:r>
      <w:r>
        <w:rPr>
          <w:noProof/>
        </w:rPr>
        <w:instrText xml:space="preserve"> PAGEREF _Toc212207455 \h </w:instrText>
      </w:r>
      <w:r>
        <w:rPr>
          <w:noProof/>
        </w:rPr>
      </w:r>
      <w:r>
        <w:rPr>
          <w:noProof/>
        </w:rPr>
        <w:fldChar w:fldCharType="separate"/>
      </w:r>
      <w:r>
        <w:rPr>
          <w:noProof/>
        </w:rPr>
        <w:t>68</w:t>
      </w:r>
      <w:r>
        <w:rPr>
          <w:noProof/>
        </w:rPr>
        <w:fldChar w:fldCharType="end"/>
      </w:r>
    </w:p>
    <w:p w14:paraId="75EA7FE3" w14:textId="0E97F6E7"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sidRPr="00C65829">
        <w:rPr>
          <w:noProof/>
          <w:lang w:val="en-US"/>
        </w:rPr>
        <w:t>9.12.7</w:t>
      </w:r>
      <w:r>
        <w:rPr>
          <w:rFonts w:asciiTheme="minorHAnsi" w:eastAsiaTheme="minorEastAsia" w:hAnsiTheme="minorHAnsi" w:cstheme="minorBidi"/>
          <w:noProof/>
          <w:kern w:val="2"/>
          <w:sz w:val="24"/>
          <w:szCs w:val="24"/>
          <w:lang w:eastAsia="en-GB"/>
          <w14:ligatures w14:val="standardContextual"/>
        </w:rPr>
        <w:tab/>
      </w:r>
      <w:r>
        <w:rPr>
          <w:noProof/>
        </w:rPr>
        <w:t>Off network dynamic group information update procedure</w:t>
      </w:r>
      <w:r>
        <w:rPr>
          <w:noProof/>
        </w:rPr>
        <w:tab/>
      </w:r>
      <w:r>
        <w:rPr>
          <w:noProof/>
        </w:rPr>
        <w:fldChar w:fldCharType="begin"/>
      </w:r>
      <w:r>
        <w:rPr>
          <w:noProof/>
        </w:rPr>
        <w:instrText xml:space="preserve"> PAGEREF _Toc212207456 \h </w:instrText>
      </w:r>
      <w:r>
        <w:rPr>
          <w:noProof/>
        </w:rPr>
      </w:r>
      <w:r>
        <w:rPr>
          <w:noProof/>
        </w:rPr>
        <w:fldChar w:fldCharType="separate"/>
      </w:r>
      <w:r>
        <w:rPr>
          <w:noProof/>
        </w:rPr>
        <w:t>69</w:t>
      </w:r>
      <w:r>
        <w:rPr>
          <w:noProof/>
        </w:rPr>
        <w:fldChar w:fldCharType="end"/>
      </w:r>
    </w:p>
    <w:p w14:paraId="40391E3A" w14:textId="333D5079"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Network situation and QoS monitoring and reporting</w:t>
      </w:r>
      <w:r>
        <w:rPr>
          <w:noProof/>
        </w:rPr>
        <w:tab/>
      </w:r>
      <w:r>
        <w:rPr>
          <w:noProof/>
        </w:rPr>
        <w:fldChar w:fldCharType="begin"/>
      </w:r>
      <w:r>
        <w:rPr>
          <w:noProof/>
        </w:rPr>
        <w:instrText xml:space="preserve"> PAGEREF _Toc212207457 \h </w:instrText>
      </w:r>
      <w:r>
        <w:rPr>
          <w:noProof/>
        </w:rPr>
      </w:r>
      <w:r>
        <w:rPr>
          <w:noProof/>
        </w:rPr>
        <w:fldChar w:fldCharType="separate"/>
      </w:r>
      <w:r>
        <w:rPr>
          <w:noProof/>
        </w:rPr>
        <w:t>70</w:t>
      </w:r>
      <w:r>
        <w:rPr>
          <w:noProof/>
        </w:rPr>
        <w:fldChar w:fldCharType="end"/>
      </w:r>
    </w:p>
    <w:p w14:paraId="6A496D29" w14:textId="3DBFE455"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_Toc212207458 \h </w:instrText>
      </w:r>
      <w:r>
        <w:rPr>
          <w:noProof/>
        </w:rPr>
      </w:r>
      <w:r>
        <w:rPr>
          <w:noProof/>
        </w:rPr>
        <w:fldChar w:fldCharType="separate"/>
      </w:r>
      <w:r>
        <w:rPr>
          <w:noProof/>
        </w:rPr>
        <w:t>70</w:t>
      </w:r>
      <w:r>
        <w:rPr>
          <w:noProof/>
        </w:rPr>
        <w:fldChar w:fldCharType="end"/>
      </w:r>
    </w:p>
    <w:p w14:paraId="1DEDB2C9" w14:textId="044E1428"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_Toc212207459 \h </w:instrText>
      </w:r>
      <w:r>
        <w:rPr>
          <w:noProof/>
        </w:rPr>
      </w:r>
      <w:r>
        <w:rPr>
          <w:noProof/>
        </w:rPr>
        <w:fldChar w:fldCharType="separate"/>
      </w:r>
      <w:r>
        <w:rPr>
          <w:noProof/>
        </w:rPr>
        <w:t>71</w:t>
      </w:r>
      <w:r>
        <w:rPr>
          <w:noProof/>
        </w:rPr>
        <w:fldChar w:fldCharType="end"/>
      </w:r>
    </w:p>
    <w:p w14:paraId="42F08A48" w14:textId="27CE8DFD"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9.13.2.1</w:t>
      </w:r>
      <w:r>
        <w:rPr>
          <w:rFonts w:asciiTheme="minorHAnsi" w:eastAsiaTheme="minorEastAsia" w:hAnsiTheme="minorHAnsi" w:cstheme="minorBidi"/>
          <w:noProof/>
          <w:kern w:val="2"/>
          <w:sz w:val="24"/>
          <w:szCs w:val="24"/>
          <w:lang w:eastAsia="en-GB"/>
          <w14:ligatures w14:val="standardContextual"/>
        </w:rPr>
        <w:tab/>
      </w:r>
      <w:r>
        <w:rPr>
          <w:noProof/>
        </w:rPr>
        <w:t>Monitoring request</w:t>
      </w:r>
      <w:r>
        <w:rPr>
          <w:noProof/>
        </w:rPr>
        <w:tab/>
      </w:r>
      <w:r>
        <w:rPr>
          <w:noProof/>
        </w:rPr>
        <w:fldChar w:fldCharType="begin"/>
      </w:r>
      <w:r>
        <w:rPr>
          <w:noProof/>
        </w:rPr>
        <w:instrText xml:space="preserve"> PAGEREF _Toc212207460 \h </w:instrText>
      </w:r>
      <w:r>
        <w:rPr>
          <w:noProof/>
        </w:rPr>
      </w:r>
      <w:r>
        <w:rPr>
          <w:noProof/>
        </w:rPr>
        <w:fldChar w:fldCharType="separate"/>
      </w:r>
      <w:r>
        <w:rPr>
          <w:noProof/>
        </w:rPr>
        <w:t>71</w:t>
      </w:r>
      <w:r>
        <w:rPr>
          <w:noProof/>
        </w:rPr>
        <w:fldChar w:fldCharType="end"/>
      </w:r>
    </w:p>
    <w:p w14:paraId="20F5CE04" w14:textId="7581FE0F"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9.13.2.2</w:t>
      </w:r>
      <w:r>
        <w:rPr>
          <w:rFonts w:asciiTheme="minorHAnsi" w:eastAsiaTheme="minorEastAsia" w:hAnsiTheme="minorHAnsi" w:cstheme="minorBidi"/>
          <w:noProof/>
          <w:kern w:val="2"/>
          <w:sz w:val="24"/>
          <w:szCs w:val="24"/>
          <w:lang w:eastAsia="en-GB"/>
          <w14:ligatures w14:val="standardContextual"/>
        </w:rPr>
        <w:tab/>
      </w:r>
      <w:r>
        <w:rPr>
          <w:noProof/>
        </w:rPr>
        <w:t>Monitoring response</w:t>
      </w:r>
      <w:r>
        <w:rPr>
          <w:noProof/>
        </w:rPr>
        <w:tab/>
      </w:r>
      <w:r>
        <w:rPr>
          <w:noProof/>
        </w:rPr>
        <w:fldChar w:fldCharType="begin"/>
      </w:r>
      <w:r>
        <w:rPr>
          <w:noProof/>
        </w:rPr>
        <w:instrText xml:space="preserve"> PAGEREF _Toc212207461 \h </w:instrText>
      </w:r>
      <w:r>
        <w:rPr>
          <w:noProof/>
        </w:rPr>
      </w:r>
      <w:r>
        <w:rPr>
          <w:noProof/>
        </w:rPr>
        <w:fldChar w:fldCharType="separate"/>
      </w:r>
      <w:r>
        <w:rPr>
          <w:noProof/>
        </w:rPr>
        <w:t>71</w:t>
      </w:r>
      <w:r>
        <w:rPr>
          <w:noProof/>
        </w:rPr>
        <w:fldChar w:fldCharType="end"/>
      </w:r>
    </w:p>
    <w:p w14:paraId="10ED2B79" w14:textId="714CA1A7"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9.13.2.3</w:t>
      </w:r>
      <w:r>
        <w:rPr>
          <w:rFonts w:asciiTheme="minorHAnsi" w:eastAsiaTheme="minorEastAsia" w:hAnsiTheme="minorHAnsi" w:cstheme="minorBidi"/>
          <w:noProof/>
          <w:kern w:val="2"/>
          <w:sz w:val="24"/>
          <w:szCs w:val="24"/>
          <w:lang w:eastAsia="en-GB"/>
          <w14:ligatures w14:val="standardContextual"/>
        </w:rPr>
        <w:tab/>
      </w:r>
      <w:r>
        <w:rPr>
          <w:noProof/>
        </w:rPr>
        <w:t>Monitoring report</w:t>
      </w:r>
      <w:r>
        <w:rPr>
          <w:noProof/>
        </w:rPr>
        <w:tab/>
      </w:r>
      <w:r>
        <w:rPr>
          <w:noProof/>
        </w:rPr>
        <w:fldChar w:fldCharType="begin"/>
      </w:r>
      <w:r>
        <w:rPr>
          <w:noProof/>
        </w:rPr>
        <w:instrText xml:space="preserve"> PAGEREF _Toc212207462 \h </w:instrText>
      </w:r>
      <w:r>
        <w:rPr>
          <w:noProof/>
        </w:rPr>
      </w:r>
      <w:r>
        <w:rPr>
          <w:noProof/>
        </w:rPr>
        <w:fldChar w:fldCharType="separate"/>
      </w:r>
      <w:r>
        <w:rPr>
          <w:noProof/>
        </w:rPr>
        <w:t>71</w:t>
      </w:r>
      <w:r>
        <w:rPr>
          <w:noProof/>
        </w:rPr>
        <w:fldChar w:fldCharType="end"/>
      </w:r>
    </w:p>
    <w:p w14:paraId="75A98763" w14:textId="42548612"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_Toc212207463 \h </w:instrText>
      </w:r>
      <w:r>
        <w:rPr>
          <w:noProof/>
        </w:rPr>
      </w:r>
      <w:r>
        <w:rPr>
          <w:noProof/>
        </w:rPr>
        <w:fldChar w:fldCharType="separate"/>
      </w:r>
      <w:r>
        <w:rPr>
          <w:noProof/>
        </w:rPr>
        <w:t>71</w:t>
      </w:r>
      <w:r>
        <w:rPr>
          <w:noProof/>
        </w:rPr>
        <w:fldChar w:fldCharType="end"/>
      </w:r>
    </w:p>
    <w:p w14:paraId="03BBD748" w14:textId="30F1AE26"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sidRPr="00C65829">
        <w:rPr>
          <w:noProof/>
          <w:lang w:val="en-150"/>
        </w:rPr>
        <w:t>9.14</w:t>
      </w:r>
      <w:r>
        <w:rPr>
          <w:rFonts w:asciiTheme="minorHAnsi" w:eastAsiaTheme="minorEastAsia" w:hAnsiTheme="minorHAnsi" w:cstheme="minorBidi"/>
          <w:noProof/>
          <w:kern w:val="2"/>
          <w:sz w:val="24"/>
          <w:szCs w:val="24"/>
          <w:lang w:eastAsia="en-GB"/>
          <w14:ligatures w14:val="standardContextual"/>
        </w:rPr>
        <w:tab/>
      </w:r>
      <w:r>
        <w:rPr>
          <w:noProof/>
        </w:rPr>
        <w:t>Service negotiation with underlying 3GPP network</w:t>
      </w:r>
      <w:r>
        <w:rPr>
          <w:noProof/>
        </w:rPr>
        <w:tab/>
      </w:r>
      <w:r>
        <w:rPr>
          <w:noProof/>
        </w:rPr>
        <w:fldChar w:fldCharType="begin"/>
      </w:r>
      <w:r>
        <w:rPr>
          <w:noProof/>
        </w:rPr>
        <w:instrText xml:space="preserve"> PAGEREF _Toc212207464 \h </w:instrText>
      </w:r>
      <w:r>
        <w:rPr>
          <w:noProof/>
        </w:rPr>
      </w:r>
      <w:r>
        <w:rPr>
          <w:noProof/>
        </w:rPr>
        <w:fldChar w:fldCharType="separate"/>
      </w:r>
      <w:r>
        <w:rPr>
          <w:noProof/>
        </w:rPr>
        <w:t>71</w:t>
      </w:r>
      <w:r>
        <w:rPr>
          <w:noProof/>
        </w:rPr>
        <w:fldChar w:fldCharType="end"/>
      </w:r>
    </w:p>
    <w:p w14:paraId="583E9170" w14:textId="5C68A362"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sidRPr="00C65829">
        <w:rPr>
          <w:noProof/>
          <w:lang w:val="en-150"/>
        </w:rPr>
        <w:t>9.14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_Toc212207465 \h </w:instrText>
      </w:r>
      <w:r>
        <w:rPr>
          <w:noProof/>
        </w:rPr>
      </w:r>
      <w:r>
        <w:rPr>
          <w:noProof/>
        </w:rPr>
        <w:fldChar w:fldCharType="separate"/>
      </w:r>
      <w:r>
        <w:rPr>
          <w:noProof/>
        </w:rPr>
        <w:t>71</w:t>
      </w:r>
      <w:r>
        <w:rPr>
          <w:noProof/>
        </w:rPr>
        <w:fldChar w:fldCharType="end"/>
      </w:r>
    </w:p>
    <w:p w14:paraId="735E5CF0" w14:textId="773E11D9"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sidRPr="00C65829">
        <w:rPr>
          <w:noProof/>
          <w:lang w:val="en-150"/>
        </w:rPr>
        <w:t>9.14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_Toc212207466 \h </w:instrText>
      </w:r>
      <w:r>
        <w:rPr>
          <w:noProof/>
        </w:rPr>
      </w:r>
      <w:r>
        <w:rPr>
          <w:noProof/>
        </w:rPr>
        <w:fldChar w:fldCharType="separate"/>
      </w:r>
      <w:r>
        <w:rPr>
          <w:noProof/>
        </w:rPr>
        <w:t>71</w:t>
      </w:r>
      <w:r>
        <w:rPr>
          <w:noProof/>
        </w:rPr>
        <w:fldChar w:fldCharType="end"/>
      </w:r>
    </w:p>
    <w:p w14:paraId="06204892" w14:textId="5B844D20"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150"/>
        </w:rPr>
        <w:t>9.14</w:t>
      </w:r>
      <w:r>
        <w:rPr>
          <w:noProof/>
        </w:rPr>
        <w:t>.2.1</w:t>
      </w:r>
      <w:r>
        <w:rPr>
          <w:rFonts w:asciiTheme="minorHAnsi" w:eastAsiaTheme="minorEastAsia" w:hAnsiTheme="minorHAnsi" w:cstheme="minorBidi"/>
          <w:noProof/>
          <w:kern w:val="2"/>
          <w:sz w:val="24"/>
          <w:szCs w:val="24"/>
          <w:lang w:eastAsia="en-GB"/>
          <w14:ligatures w14:val="standardContextual"/>
        </w:rPr>
        <w:tab/>
      </w:r>
      <w:r w:rsidRPr="00C65829">
        <w:rPr>
          <w:noProof/>
          <w:lang w:val="en-150"/>
        </w:rPr>
        <w:t>On-demand QoS request</w:t>
      </w:r>
      <w:r>
        <w:rPr>
          <w:noProof/>
        </w:rPr>
        <w:tab/>
      </w:r>
      <w:r>
        <w:rPr>
          <w:noProof/>
        </w:rPr>
        <w:fldChar w:fldCharType="begin"/>
      </w:r>
      <w:r>
        <w:rPr>
          <w:noProof/>
        </w:rPr>
        <w:instrText xml:space="preserve"> PAGEREF _Toc212207467 \h </w:instrText>
      </w:r>
      <w:r>
        <w:rPr>
          <w:noProof/>
        </w:rPr>
      </w:r>
      <w:r>
        <w:rPr>
          <w:noProof/>
        </w:rPr>
        <w:fldChar w:fldCharType="separate"/>
      </w:r>
      <w:r>
        <w:rPr>
          <w:noProof/>
        </w:rPr>
        <w:t>71</w:t>
      </w:r>
      <w:r>
        <w:rPr>
          <w:noProof/>
        </w:rPr>
        <w:fldChar w:fldCharType="end"/>
      </w:r>
    </w:p>
    <w:p w14:paraId="1F8CB360" w14:textId="0A2F27DD"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150"/>
        </w:rPr>
        <w:t>9.14</w:t>
      </w:r>
      <w:r>
        <w:rPr>
          <w:noProof/>
        </w:rPr>
        <w:t>.2.2</w:t>
      </w:r>
      <w:r>
        <w:rPr>
          <w:rFonts w:asciiTheme="minorHAnsi" w:eastAsiaTheme="minorEastAsia" w:hAnsiTheme="minorHAnsi" w:cstheme="minorBidi"/>
          <w:noProof/>
          <w:kern w:val="2"/>
          <w:sz w:val="24"/>
          <w:szCs w:val="24"/>
          <w:lang w:eastAsia="en-GB"/>
          <w14:ligatures w14:val="standardContextual"/>
        </w:rPr>
        <w:tab/>
      </w:r>
      <w:r w:rsidRPr="00C65829">
        <w:rPr>
          <w:noProof/>
          <w:lang w:val="en-150"/>
        </w:rPr>
        <w:t>On-demand QoS response</w:t>
      </w:r>
      <w:r>
        <w:rPr>
          <w:noProof/>
        </w:rPr>
        <w:tab/>
      </w:r>
      <w:r>
        <w:rPr>
          <w:noProof/>
        </w:rPr>
        <w:fldChar w:fldCharType="begin"/>
      </w:r>
      <w:r>
        <w:rPr>
          <w:noProof/>
        </w:rPr>
        <w:instrText xml:space="preserve"> PAGEREF _Toc212207468 \h </w:instrText>
      </w:r>
      <w:r>
        <w:rPr>
          <w:noProof/>
        </w:rPr>
      </w:r>
      <w:r>
        <w:rPr>
          <w:noProof/>
        </w:rPr>
        <w:fldChar w:fldCharType="separate"/>
      </w:r>
      <w:r>
        <w:rPr>
          <w:noProof/>
        </w:rPr>
        <w:t>71</w:t>
      </w:r>
      <w:r>
        <w:rPr>
          <w:noProof/>
        </w:rPr>
        <w:fldChar w:fldCharType="end"/>
      </w:r>
    </w:p>
    <w:p w14:paraId="73CA3566" w14:textId="2E8063B4"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150"/>
        </w:rPr>
        <w:t>9.14</w:t>
      </w:r>
      <w:r>
        <w:rPr>
          <w:noProof/>
        </w:rPr>
        <w:t>.2.</w:t>
      </w:r>
      <w:r w:rsidRPr="00C65829">
        <w:rPr>
          <w:noProof/>
          <w:lang w:val="en-150"/>
        </w:rPr>
        <w:t>3</w:t>
      </w:r>
      <w:r>
        <w:rPr>
          <w:rFonts w:asciiTheme="minorHAnsi" w:eastAsiaTheme="minorEastAsia" w:hAnsiTheme="minorHAnsi" w:cstheme="minorBidi"/>
          <w:noProof/>
          <w:kern w:val="2"/>
          <w:sz w:val="24"/>
          <w:szCs w:val="24"/>
          <w:lang w:eastAsia="en-GB"/>
          <w14:ligatures w14:val="standardContextual"/>
        </w:rPr>
        <w:tab/>
      </w:r>
      <w:r w:rsidRPr="00C65829">
        <w:rPr>
          <w:noProof/>
          <w:lang w:val="en-150"/>
        </w:rPr>
        <w:t>Background data transfer request</w:t>
      </w:r>
      <w:r>
        <w:rPr>
          <w:noProof/>
        </w:rPr>
        <w:tab/>
      </w:r>
      <w:r>
        <w:rPr>
          <w:noProof/>
        </w:rPr>
        <w:fldChar w:fldCharType="begin"/>
      </w:r>
      <w:r>
        <w:rPr>
          <w:noProof/>
        </w:rPr>
        <w:instrText xml:space="preserve"> PAGEREF _Toc212207469 \h </w:instrText>
      </w:r>
      <w:r>
        <w:rPr>
          <w:noProof/>
        </w:rPr>
      </w:r>
      <w:r>
        <w:rPr>
          <w:noProof/>
        </w:rPr>
        <w:fldChar w:fldCharType="separate"/>
      </w:r>
      <w:r>
        <w:rPr>
          <w:noProof/>
        </w:rPr>
        <w:t>71</w:t>
      </w:r>
      <w:r>
        <w:rPr>
          <w:noProof/>
        </w:rPr>
        <w:fldChar w:fldCharType="end"/>
      </w:r>
    </w:p>
    <w:p w14:paraId="2F6F8DDB" w14:textId="0A738EBB"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150"/>
        </w:rPr>
        <w:t>9.14</w:t>
      </w:r>
      <w:r>
        <w:rPr>
          <w:noProof/>
        </w:rPr>
        <w:t>.2.</w:t>
      </w:r>
      <w:r w:rsidRPr="00C65829">
        <w:rPr>
          <w:noProof/>
          <w:lang w:val="en-150"/>
        </w:rPr>
        <w:t>4</w:t>
      </w:r>
      <w:r>
        <w:rPr>
          <w:rFonts w:asciiTheme="minorHAnsi" w:eastAsiaTheme="minorEastAsia" w:hAnsiTheme="minorHAnsi" w:cstheme="minorBidi"/>
          <w:noProof/>
          <w:kern w:val="2"/>
          <w:sz w:val="24"/>
          <w:szCs w:val="24"/>
          <w:lang w:eastAsia="en-GB"/>
          <w14:ligatures w14:val="standardContextual"/>
        </w:rPr>
        <w:tab/>
      </w:r>
      <w:r w:rsidRPr="00C65829">
        <w:rPr>
          <w:noProof/>
          <w:lang w:val="en-150"/>
        </w:rPr>
        <w:t>Background data transfer response</w:t>
      </w:r>
      <w:r>
        <w:rPr>
          <w:noProof/>
        </w:rPr>
        <w:tab/>
      </w:r>
      <w:r>
        <w:rPr>
          <w:noProof/>
        </w:rPr>
        <w:fldChar w:fldCharType="begin"/>
      </w:r>
      <w:r>
        <w:rPr>
          <w:noProof/>
        </w:rPr>
        <w:instrText xml:space="preserve"> PAGEREF _Toc212207470 \h </w:instrText>
      </w:r>
      <w:r>
        <w:rPr>
          <w:noProof/>
        </w:rPr>
      </w:r>
      <w:r>
        <w:rPr>
          <w:noProof/>
        </w:rPr>
        <w:fldChar w:fldCharType="separate"/>
      </w:r>
      <w:r>
        <w:rPr>
          <w:noProof/>
        </w:rPr>
        <w:t>72</w:t>
      </w:r>
      <w:r>
        <w:rPr>
          <w:noProof/>
        </w:rPr>
        <w:fldChar w:fldCharType="end"/>
      </w:r>
    </w:p>
    <w:p w14:paraId="65A1D184" w14:textId="7AE88112"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150"/>
        </w:rPr>
        <w:t>9.14</w:t>
      </w:r>
      <w:r>
        <w:rPr>
          <w:noProof/>
        </w:rPr>
        <w:t>.2.</w:t>
      </w:r>
      <w:r w:rsidRPr="00C65829">
        <w:rPr>
          <w:noProof/>
          <w:lang w:val="en-150"/>
        </w:rPr>
        <w:t>5</w:t>
      </w:r>
      <w:r>
        <w:rPr>
          <w:rFonts w:asciiTheme="minorHAnsi" w:eastAsiaTheme="minorEastAsia" w:hAnsiTheme="minorHAnsi" w:cstheme="minorBidi"/>
          <w:noProof/>
          <w:kern w:val="2"/>
          <w:sz w:val="24"/>
          <w:szCs w:val="24"/>
          <w:lang w:eastAsia="en-GB"/>
          <w14:ligatures w14:val="standardContextual"/>
        </w:rPr>
        <w:tab/>
      </w:r>
      <w:r w:rsidRPr="00C65829">
        <w:rPr>
          <w:noProof/>
          <w:lang w:val="en-150"/>
        </w:rPr>
        <w:t>Network Status Request</w:t>
      </w:r>
      <w:r>
        <w:rPr>
          <w:noProof/>
        </w:rPr>
        <w:tab/>
      </w:r>
      <w:r>
        <w:rPr>
          <w:noProof/>
        </w:rPr>
        <w:fldChar w:fldCharType="begin"/>
      </w:r>
      <w:r>
        <w:rPr>
          <w:noProof/>
        </w:rPr>
        <w:instrText xml:space="preserve"> PAGEREF _Toc212207471 \h </w:instrText>
      </w:r>
      <w:r>
        <w:rPr>
          <w:noProof/>
        </w:rPr>
      </w:r>
      <w:r>
        <w:rPr>
          <w:noProof/>
        </w:rPr>
        <w:fldChar w:fldCharType="separate"/>
      </w:r>
      <w:r>
        <w:rPr>
          <w:noProof/>
        </w:rPr>
        <w:t>72</w:t>
      </w:r>
      <w:r>
        <w:rPr>
          <w:noProof/>
        </w:rPr>
        <w:fldChar w:fldCharType="end"/>
      </w:r>
    </w:p>
    <w:p w14:paraId="0BEF8F52" w14:textId="2C3E3052"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150"/>
        </w:rPr>
        <w:t>9.14</w:t>
      </w:r>
      <w:r>
        <w:rPr>
          <w:noProof/>
        </w:rPr>
        <w:t>.2.</w:t>
      </w:r>
      <w:r w:rsidRPr="00C65829">
        <w:rPr>
          <w:noProof/>
          <w:lang w:val="en-150"/>
        </w:rPr>
        <w:t>6</w:t>
      </w:r>
      <w:r>
        <w:rPr>
          <w:rFonts w:asciiTheme="minorHAnsi" w:eastAsiaTheme="minorEastAsia" w:hAnsiTheme="minorHAnsi" w:cstheme="minorBidi"/>
          <w:noProof/>
          <w:kern w:val="2"/>
          <w:sz w:val="24"/>
          <w:szCs w:val="24"/>
          <w:lang w:eastAsia="en-GB"/>
          <w14:ligatures w14:val="standardContextual"/>
        </w:rPr>
        <w:tab/>
      </w:r>
      <w:r w:rsidRPr="00C65829">
        <w:rPr>
          <w:noProof/>
          <w:lang w:val="en-150"/>
        </w:rPr>
        <w:t>Network Status Response</w:t>
      </w:r>
      <w:r>
        <w:rPr>
          <w:noProof/>
        </w:rPr>
        <w:tab/>
      </w:r>
      <w:r>
        <w:rPr>
          <w:noProof/>
        </w:rPr>
        <w:fldChar w:fldCharType="begin"/>
      </w:r>
      <w:r>
        <w:rPr>
          <w:noProof/>
        </w:rPr>
        <w:instrText xml:space="preserve"> PAGEREF _Toc212207472 \h </w:instrText>
      </w:r>
      <w:r>
        <w:rPr>
          <w:noProof/>
        </w:rPr>
      </w:r>
      <w:r>
        <w:rPr>
          <w:noProof/>
        </w:rPr>
        <w:fldChar w:fldCharType="separate"/>
      </w:r>
      <w:r>
        <w:rPr>
          <w:noProof/>
        </w:rPr>
        <w:t>72</w:t>
      </w:r>
      <w:r>
        <w:rPr>
          <w:noProof/>
        </w:rPr>
        <w:fldChar w:fldCharType="end"/>
      </w:r>
    </w:p>
    <w:p w14:paraId="0059F284" w14:textId="24B9794B"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150"/>
        </w:rPr>
        <w:t>9.14</w:t>
      </w:r>
      <w:r>
        <w:rPr>
          <w:noProof/>
        </w:rPr>
        <w:t>.2.</w:t>
      </w:r>
      <w:r w:rsidRPr="00C65829">
        <w:rPr>
          <w:noProof/>
          <w:lang w:val="en-150"/>
        </w:rPr>
        <w:t>7</w:t>
      </w:r>
      <w:r>
        <w:rPr>
          <w:rFonts w:asciiTheme="minorHAnsi" w:eastAsiaTheme="minorEastAsia" w:hAnsiTheme="minorHAnsi" w:cstheme="minorBidi"/>
          <w:noProof/>
          <w:kern w:val="2"/>
          <w:sz w:val="24"/>
          <w:szCs w:val="24"/>
          <w:lang w:eastAsia="en-GB"/>
          <w14:ligatures w14:val="standardContextual"/>
        </w:rPr>
        <w:tab/>
      </w:r>
      <w:r w:rsidRPr="00C65829">
        <w:rPr>
          <w:noProof/>
          <w:lang w:val="en-150"/>
        </w:rPr>
        <w:t>Network Status Report</w:t>
      </w:r>
      <w:r>
        <w:rPr>
          <w:noProof/>
        </w:rPr>
        <w:tab/>
      </w:r>
      <w:r>
        <w:rPr>
          <w:noProof/>
        </w:rPr>
        <w:fldChar w:fldCharType="begin"/>
      </w:r>
      <w:r>
        <w:rPr>
          <w:noProof/>
        </w:rPr>
        <w:instrText xml:space="preserve"> PAGEREF _Toc212207473 \h </w:instrText>
      </w:r>
      <w:r>
        <w:rPr>
          <w:noProof/>
        </w:rPr>
      </w:r>
      <w:r>
        <w:rPr>
          <w:noProof/>
        </w:rPr>
        <w:fldChar w:fldCharType="separate"/>
      </w:r>
      <w:r>
        <w:rPr>
          <w:noProof/>
        </w:rPr>
        <w:t>72</w:t>
      </w:r>
      <w:r>
        <w:rPr>
          <w:noProof/>
        </w:rPr>
        <w:fldChar w:fldCharType="end"/>
      </w:r>
    </w:p>
    <w:p w14:paraId="15B96E80" w14:textId="0BFC958C"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150"/>
        </w:rPr>
        <w:t>9.14</w:t>
      </w:r>
      <w:r>
        <w:rPr>
          <w:noProof/>
        </w:rPr>
        <w:t>.2.</w:t>
      </w:r>
      <w:r w:rsidRPr="00C65829">
        <w:rPr>
          <w:noProof/>
          <w:lang w:val="en-150"/>
        </w:rPr>
        <w:t>8</w:t>
      </w:r>
      <w:r>
        <w:rPr>
          <w:rFonts w:asciiTheme="minorHAnsi" w:eastAsiaTheme="minorEastAsia" w:hAnsiTheme="minorHAnsi" w:cstheme="minorBidi"/>
          <w:noProof/>
          <w:kern w:val="2"/>
          <w:sz w:val="24"/>
          <w:szCs w:val="24"/>
          <w:lang w:eastAsia="en-GB"/>
          <w14:ligatures w14:val="standardContextual"/>
        </w:rPr>
        <w:tab/>
      </w:r>
      <w:r w:rsidRPr="00C65829">
        <w:rPr>
          <w:noProof/>
          <w:lang w:val="en-150"/>
        </w:rPr>
        <w:t>Network Status Acknowledgment</w:t>
      </w:r>
      <w:r>
        <w:rPr>
          <w:noProof/>
        </w:rPr>
        <w:tab/>
      </w:r>
      <w:r>
        <w:rPr>
          <w:noProof/>
        </w:rPr>
        <w:fldChar w:fldCharType="begin"/>
      </w:r>
      <w:r>
        <w:rPr>
          <w:noProof/>
        </w:rPr>
        <w:instrText xml:space="preserve"> PAGEREF _Toc212207474 \h </w:instrText>
      </w:r>
      <w:r>
        <w:rPr>
          <w:noProof/>
        </w:rPr>
      </w:r>
      <w:r>
        <w:rPr>
          <w:noProof/>
        </w:rPr>
        <w:fldChar w:fldCharType="separate"/>
      </w:r>
      <w:r>
        <w:rPr>
          <w:noProof/>
        </w:rPr>
        <w:t>72</w:t>
      </w:r>
      <w:r>
        <w:rPr>
          <w:noProof/>
        </w:rPr>
        <w:fldChar w:fldCharType="end"/>
      </w:r>
    </w:p>
    <w:p w14:paraId="05D0CEFD" w14:textId="02E97A06"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sidRPr="00C65829">
        <w:rPr>
          <w:noProof/>
          <w:lang w:val="en-150"/>
        </w:rPr>
        <w:t>9.14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Communication of service requirements from the VAE server</w:t>
      </w:r>
      <w:r>
        <w:rPr>
          <w:noProof/>
        </w:rPr>
        <w:tab/>
      </w:r>
      <w:r>
        <w:rPr>
          <w:noProof/>
        </w:rPr>
        <w:fldChar w:fldCharType="begin"/>
      </w:r>
      <w:r>
        <w:rPr>
          <w:noProof/>
        </w:rPr>
        <w:instrText xml:space="preserve"> PAGEREF _Toc212207475 \h </w:instrText>
      </w:r>
      <w:r>
        <w:rPr>
          <w:noProof/>
        </w:rPr>
      </w:r>
      <w:r>
        <w:rPr>
          <w:noProof/>
        </w:rPr>
        <w:fldChar w:fldCharType="separate"/>
      </w:r>
      <w:r>
        <w:rPr>
          <w:noProof/>
        </w:rPr>
        <w:t>72</w:t>
      </w:r>
      <w:r>
        <w:rPr>
          <w:noProof/>
        </w:rPr>
        <w:fldChar w:fldCharType="end"/>
      </w:r>
    </w:p>
    <w:p w14:paraId="36A18161" w14:textId="225D5BA3"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sidRPr="00C65829">
        <w:rPr>
          <w:noProof/>
          <w:lang w:val="en-150"/>
        </w:rPr>
        <w:t>9.14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Notification generation by the SCEF function</w:t>
      </w:r>
      <w:r>
        <w:rPr>
          <w:noProof/>
        </w:rPr>
        <w:tab/>
      </w:r>
      <w:r>
        <w:rPr>
          <w:noProof/>
        </w:rPr>
        <w:fldChar w:fldCharType="begin"/>
      </w:r>
      <w:r>
        <w:rPr>
          <w:noProof/>
        </w:rPr>
        <w:instrText xml:space="preserve"> PAGEREF _Toc212207476 \h </w:instrText>
      </w:r>
      <w:r>
        <w:rPr>
          <w:noProof/>
        </w:rPr>
      </w:r>
      <w:r>
        <w:rPr>
          <w:noProof/>
        </w:rPr>
        <w:fldChar w:fldCharType="separate"/>
      </w:r>
      <w:r>
        <w:rPr>
          <w:noProof/>
        </w:rPr>
        <w:t>72</w:t>
      </w:r>
      <w:r>
        <w:rPr>
          <w:noProof/>
        </w:rPr>
        <w:fldChar w:fldCharType="end"/>
      </w:r>
    </w:p>
    <w:p w14:paraId="6CED3E7C" w14:textId="4BDE916C"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9.15</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PC5 Provisioning in multi-operator V2X scenarios</w:t>
      </w:r>
      <w:r>
        <w:rPr>
          <w:noProof/>
        </w:rPr>
        <w:tab/>
      </w:r>
      <w:r>
        <w:rPr>
          <w:noProof/>
        </w:rPr>
        <w:fldChar w:fldCharType="begin"/>
      </w:r>
      <w:r>
        <w:rPr>
          <w:noProof/>
        </w:rPr>
        <w:instrText xml:space="preserve"> PAGEREF _Toc212207477 \h </w:instrText>
      </w:r>
      <w:r>
        <w:rPr>
          <w:noProof/>
        </w:rPr>
      </w:r>
      <w:r>
        <w:rPr>
          <w:noProof/>
        </w:rPr>
        <w:fldChar w:fldCharType="separate"/>
      </w:r>
      <w:r>
        <w:rPr>
          <w:noProof/>
        </w:rPr>
        <w:t>72</w:t>
      </w:r>
      <w:r>
        <w:rPr>
          <w:noProof/>
        </w:rPr>
        <w:fldChar w:fldCharType="end"/>
      </w:r>
    </w:p>
    <w:p w14:paraId="6482FBB4" w14:textId="56D2BC28"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_Toc212207478 \h </w:instrText>
      </w:r>
      <w:r>
        <w:rPr>
          <w:noProof/>
        </w:rPr>
      </w:r>
      <w:r>
        <w:rPr>
          <w:noProof/>
        </w:rPr>
        <w:fldChar w:fldCharType="separate"/>
      </w:r>
      <w:r>
        <w:rPr>
          <w:noProof/>
        </w:rPr>
        <w:t>72</w:t>
      </w:r>
      <w:r>
        <w:rPr>
          <w:noProof/>
        </w:rPr>
        <w:fldChar w:fldCharType="end"/>
      </w:r>
    </w:p>
    <w:p w14:paraId="0FFF0E85" w14:textId="4527B570"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9.15.2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_Toc212207479 \h </w:instrText>
      </w:r>
      <w:r>
        <w:rPr>
          <w:noProof/>
        </w:rPr>
      </w:r>
      <w:r>
        <w:rPr>
          <w:noProof/>
        </w:rPr>
        <w:fldChar w:fldCharType="separate"/>
      </w:r>
      <w:r>
        <w:rPr>
          <w:noProof/>
        </w:rPr>
        <w:t>72</w:t>
      </w:r>
      <w:r>
        <w:rPr>
          <w:noProof/>
        </w:rPr>
        <w:fldChar w:fldCharType="end"/>
      </w:r>
    </w:p>
    <w:p w14:paraId="46DCCDE5" w14:textId="01B68F9E"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9.15.2.1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V2X PC5 provisioning requirement</w:t>
      </w:r>
      <w:r>
        <w:rPr>
          <w:noProof/>
        </w:rPr>
        <w:tab/>
      </w:r>
      <w:r>
        <w:rPr>
          <w:noProof/>
        </w:rPr>
        <w:fldChar w:fldCharType="begin"/>
      </w:r>
      <w:r>
        <w:rPr>
          <w:noProof/>
        </w:rPr>
        <w:instrText xml:space="preserve"> PAGEREF _Toc212207480 \h </w:instrText>
      </w:r>
      <w:r>
        <w:rPr>
          <w:noProof/>
        </w:rPr>
      </w:r>
      <w:r>
        <w:rPr>
          <w:noProof/>
        </w:rPr>
        <w:fldChar w:fldCharType="separate"/>
      </w:r>
      <w:r>
        <w:rPr>
          <w:noProof/>
        </w:rPr>
        <w:t>72</w:t>
      </w:r>
      <w:r>
        <w:rPr>
          <w:noProof/>
        </w:rPr>
        <w:fldChar w:fldCharType="end"/>
      </w:r>
    </w:p>
    <w:p w14:paraId="1FD3B245" w14:textId="2DD0D296"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9.15.2.2</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PC5 provisioning status request</w:t>
      </w:r>
      <w:r>
        <w:rPr>
          <w:noProof/>
        </w:rPr>
        <w:tab/>
      </w:r>
      <w:r>
        <w:rPr>
          <w:noProof/>
        </w:rPr>
        <w:fldChar w:fldCharType="begin"/>
      </w:r>
      <w:r>
        <w:rPr>
          <w:noProof/>
        </w:rPr>
        <w:instrText xml:space="preserve"> PAGEREF _Toc212207481 \h </w:instrText>
      </w:r>
      <w:r>
        <w:rPr>
          <w:noProof/>
        </w:rPr>
      </w:r>
      <w:r>
        <w:rPr>
          <w:noProof/>
        </w:rPr>
        <w:fldChar w:fldCharType="separate"/>
      </w:r>
      <w:r>
        <w:rPr>
          <w:noProof/>
        </w:rPr>
        <w:t>73</w:t>
      </w:r>
      <w:r>
        <w:rPr>
          <w:noProof/>
        </w:rPr>
        <w:fldChar w:fldCharType="end"/>
      </w:r>
    </w:p>
    <w:p w14:paraId="176AC002" w14:textId="058BA9E5"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9.15.2.3</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PC5 provisioning status response</w:t>
      </w:r>
      <w:r>
        <w:rPr>
          <w:noProof/>
        </w:rPr>
        <w:tab/>
      </w:r>
      <w:r>
        <w:rPr>
          <w:noProof/>
        </w:rPr>
        <w:fldChar w:fldCharType="begin"/>
      </w:r>
      <w:r>
        <w:rPr>
          <w:noProof/>
        </w:rPr>
        <w:instrText xml:space="preserve"> PAGEREF _Toc212207482 \h </w:instrText>
      </w:r>
      <w:r>
        <w:rPr>
          <w:noProof/>
        </w:rPr>
      </w:r>
      <w:r>
        <w:rPr>
          <w:noProof/>
        </w:rPr>
        <w:fldChar w:fldCharType="separate"/>
      </w:r>
      <w:r>
        <w:rPr>
          <w:noProof/>
        </w:rPr>
        <w:t>73</w:t>
      </w:r>
      <w:r>
        <w:rPr>
          <w:noProof/>
        </w:rPr>
        <w:fldChar w:fldCharType="end"/>
      </w:r>
    </w:p>
    <w:p w14:paraId="7554D661" w14:textId="019909CF"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9.15.2.4</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Void</w:t>
      </w:r>
      <w:r>
        <w:rPr>
          <w:noProof/>
        </w:rPr>
        <w:tab/>
      </w:r>
      <w:r>
        <w:rPr>
          <w:noProof/>
        </w:rPr>
        <w:fldChar w:fldCharType="begin"/>
      </w:r>
      <w:r>
        <w:rPr>
          <w:noProof/>
        </w:rPr>
        <w:instrText xml:space="preserve"> PAGEREF _Toc212207483 \h </w:instrText>
      </w:r>
      <w:r>
        <w:rPr>
          <w:noProof/>
        </w:rPr>
      </w:r>
      <w:r>
        <w:rPr>
          <w:noProof/>
        </w:rPr>
        <w:fldChar w:fldCharType="separate"/>
      </w:r>
      <w:r>
        <w:rPr>
          <w:noProof/>
        </w:rPr>
        <w:t>74</w:t>
      </w:r>
      <w:r>
        <w:rPr>
          <w:noProof/>
        </w:rPr>
        <w:fldChar w:fldCharType="end"/>
      </w:r>
    </w:p>
    <w:p w14:paraId="52B13648" w14:textId="69E0D622"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9.15.2.5</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Void</w:t>
      </w:r>
      <w:r>
        <w:rPr>
          <w:noProof/>
        </w:rPr>
        <w:tab/>
      </w:r>
      <w:r>
        <w:rPr>
          <w:noProof/>
        </w:rPr>
        <w:fldChar w:fldCharType="begin"/>
      </w:r>
      <w:r>
        <w:rPr>
          <w:noProof/>
        </w:rPr>
        <w:instrText xml:space="preserve"> PAGEREF _Toc212207484 \h </w:instrText>
      </w:r>
      <w:r>
        <w:rPr>
          <w:noProof/>
        </w:rPr>
      </w:r>
      <w:r>
        <w:rPr>
          <w:noProof/>
        </w:rPr>
        <w:fldChar w:fldCharType="separate"/>
      </w:r>
      <w:r>
        <w:rPr>
          <w:noProof/>
        </w:rPr>
        <w:t>74</w:t>
      </w:r>
      <w:r>
        <w:rPr>
          <w:noProof/>
        </w:rPr>
        <w:fldChar w:fldCharType="end"/>
      </w:r>
    </w:p>
    <w:p w14:paraId="737C497C" w14:textId="667DBD47"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9.15.2.6</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V2X PC5 provisioning requirement notification</w:t>
      </w:r>
      <w:r>
        <w:rPr>
          <w:noProof/>
        </w:rPr>
        <w:tab/>
      </w:r>
      <w:r>
        <w:rPr>
          <w:noProof/>
        </w:rPr>
        <w:fldChar w:fldCharType="begin"/>
      </w:r>
      <w:r>
        <w:rPr>
          <w:noProof/>
        </w:rPr>
        <w:instrText xml:space="preserve"> PAGEREF _Toc212207485 \h </w:instrText>
      </w:r>
      <w:r>
        <w:rPr>
          <w:noProof/>
        </w:rPr>
      </w:r>
      <w:r>
        <w:rPr>
          <w:noProof/>
        </w:rPr>
        <w:fldChar w:fldCharType="separate"/>
      </w:r>
      <w:r>
        <w:rPr>
          <w:noProof/>
        </w:rPr>
        <w:t>74</w:t>
      </w:r>
      <w:r>
        <w:rPr>
          <w:noProof/>
        </w:rPr>
        <w:fldChar w:fldCharType="end"/>
      </w:r>
    </w:p>
    <w:p w14:paraId="021C1861" w14:textId="42C540C3"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9.15.3</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PC5 provisioning for multi-operator V2X services</w:t>
      </w:r>
      <w:r>
        <w:rPr>
          <w:noProof/>
        </w:rPr>
        <w:tab/>
      </w:r>
      <w:r>
        <w:rPr>
          <w:noProof/>
        </w:rPr>
        <w:fldChar w:fldCharType="begin"/>
      </w:r>
      <w:r>
        <w:rPr>
          <w:noProof/>
        </w:rPr>
        <w:instrText xml:space="preserve"> PAGEREF _Toc212207486 \h </w:instrText>
      </w:r>
      <w:r>
        <w:rPr>
          <w:noProof/>
        </w:rPr>
      </w:r>
      <w:r>
        <w:rPr>
          <w:noProof/>
        </w:rPr>
        <w:fldChar w:fldCharType="separate"/>
      </w:r>
      <w:r>
        <w:rPr>
          <w:noProof/>
        </w:rPr>
        <w:t>74</w:t>
      </w:r>
      <w:r>
        <w:rPr>
          <w:noProof/>
        </w:rPr>
        <w:fldChar w:fldCharType="end"/>
      </w:r>
    </w:p>
    <w:p w14:paraId="0ADFFE4F" w14:textId="030D1371"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_Toc212207487 \h </w:instrText>
      </w:r>
      <w:r>
        <w:rPr>
          <w:noProof/>
        </w:rPr>
      </w:r>
      <w:r>
        <w:rPr>
          <w:noProof/>
        </w:rPr>
        <w:fldChar w:fldCharType="separate"/>
      </w:r>
      <w:r>
        <w:rPr>
          <w:noProof/>
        </w:rPr>
        <w:t>74</w:t>
      </w:r>
      <w:r>
        <w:rPr>
          <w:noProof/>
        </w:rPr>
        <w:fldChar w:fldCharType="end"/>
      </w:r>
    </w:p>
    <w:p w14:paraId="4E2BD19A" w14:textId="120B4AF0"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9.15.3.2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_Toc212207488 \h </w:instrText>
      </w:r>
      <w:r>
        <w:rPr>
          <w:noProof/>
        </w:rPr>
      </w:r>
      <w:r>
        <w:rPr>
          <w:noProof/>
        </w:rPr>
        <w:fldChar w:fldCharType="separate"/>
      </w:r>
      <w:r>
        <w:rPr>
          <w:noProof/>
        </w:rPr>
        <w:t>74</w:t>
      </w:r>
      <w:r>
        <w:rPr>
          <w:noProof/>
        </w:rPr>
        <w:fldChar w:fldCharType="end"/>
      </w:r>
    </w:p>
    <w:p w14:paraId="0214D48F" w14:textId="6EA2C3FE"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9.16</w:t>
      </w:r>
      <w:r>
        <w:rPr>
          <w:rFonts w:asciiTheme="minorHAnsi" w:eastAsiaTheme="minorEastAsia" w:hAnsiTheme="minorHAnsi" w:cstheme="minorBidi"/>
          <w:noProof/>
          <w:kern w:val="2"/>
          <w:sz w:val="24"/>
          <w:szCs w:val="24"/>
          <w:lang w:eastAsia="en-GB"/>
          <w14:ligatures w14:val="standardContextual"/>
        </w:rPr>
        <w:tab/>
      </w:r>
      <w:r>
        <w:rPr>
          <w:noProof/>
        </w:rPr>
        <w:t>Support for HD map dynamic information</w:t>
      </w:r>
      <w:r>
        <w:rPr>
          <w:noProof/>
        </w:rPr>
        <w:tab/>
      </w:r>
      <w:r>
        <w:rPr>
          <w:noProof/>
        </w:rPr>
        <w:fldChar w:fldCharType="begin"/>
      </w:r>
      <w:r>
        <w:rPr>
          <w:noProof/>
        </w:rPr>
        <w:instrText xml:space="preserve"> PAGEREF _Toc212207489 \h </w:instrText>
      </w:r>
      <w:r>
        <w:rPr>
          <w:noProof/>
        </w:rPr>
      </w:r>
      <w:r>
        <w:rPr>
          <w:noProof/>
        </w:rPr>
        <w:fldChar w:fldCharType="separate"/>
      </w:r>
      <w:r>
        <w:rPr>
          <w:noProof/>
        </w:rPr>
        <w:t>75</w:t>
      </w:r>
      <w:r>
        <w:rPr>
          <w:noProof/>
        </w:rPr>
        <w:fldChar w:fldCharType="end"/>
      </w:r>
    </w:p>
    <w:p w14:paraId="742B3169" w14:textId="133EA28E"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_Toc212207490 \h </w:instrText>
      </w:r>
      <w:r>
        <w:rPr>
          <w:noProof/>
        </w:rPr>
      </w:r>
      <w:r>
        <w:rPr>
          <w:noProof/>
        </w:rPr>
        <w:fldChar w:fldCharType="separate"/>
      </w:r>
      <w:r>
        <w:rPr>
          <w:noProof/>
        </w:rPr>
        <w:t>75</w:t>
      </w:r>
      <w:r>
        <w:rPr>
          <w:noProof/>
        </w:rPr>
        <w:fldChar w:fldCharType="end"/>
      </w:r>
    </w:p>
    <w:p w14:paraId="38138395" w14:textId="3D41EC84"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C65829">
        <w:rPr>
          <w:noProof/>
          <w:lang w:val="en-US"/>
        </w:rPr>
        <w:t>16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_Toc212207491 \h </w:instrText>
      </w:r>
      <w:r>
        <w:rPr>
          <w:noProof/>
        </w:rPr>
      </w:r>
      <w:r>
        <w:rPr>
          <w:noProof/>
        </w:rPr>
        <w:fldChar w:fldCharType="separate"/>
      </w:r>
      <w:r>
        <w:rPr>
          <w:noProof/>
        </w:rPr>
        <w:t>75</w:t>
      </w:r>
      <w:r>
        <w:rPr>
          <w:noProof/>
        </w:rPr>
        <w:fldChar w:fldCharType="end"/>
      </w:r>
    </w:p>
    <w:p w14:paraId="5FABAE0A" w14:textId="22D669DB"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9.16.2.1</w:t>
      </w:r>
      <w:r>
        <w:rPr>
          <w:rFonts w:asciiTheme="minorHAnsi" w:eastAsiaTheme="minorEastAsia" w:hAnsiTheme="minorHAnsi" w:cstheme="minorBidi"/>
          <w:noProof/>
          <w:kern w:val="2"/>
          <w:sz w:val="24"/>
          <w:szCs w:val="24"/>
          <w:lang w:eastAsia="en-GB"/>
          <w14:ligatures w14:val="standardContextual"/>
        </w:rPr>
        <w:tab/>
      </w:r>
      <w:r>
        <w:rPr>
          <w:noProof/>
        </w:rPr>
        <w:t>Subscribe HD map dynamic information request</w:t>
      </w:r>
      <w:r>
        <w:rPr>
          <w:noProof/>
        </w:rPr>
        <w:tab/>
      </w:r>
      <w:r>
        <w:rPr>
          <w:noProof/>
        </w:rPr>
        <w:fldChar w:fldCharType="begin"/>
      </w:r>
      <w:r>
        <w:rPr>
          <w:noProof/>
        </w:rPr>
        <w:instrText xml:space="preserve"> PAGEREF _Toc212207492 \h </w:instrText>
      </w:r>
      <w:r>
        <w:rPr>
          <w:noProof/>
        </w:rPr>
      </w:r>
      <w:r>
        <w:rPr>
          <w:noProof/>
        </w:rPr>
        <w:fldChar w:fldCharType="separate"/>
      </w:r>
      <w:r>
        <w:rPr>
          <w:noProof/>
        </w:rPr>
        <w:t>75</w:t>
      </w:r>
      <w:r>
        <w:rPr>
          <w:noProof/>
        </w:rPr>
        <w:fldChar w:fldCharType="end"/>
      </w:r>
    </w:p>
    <w:p w14:paraId="58409757" w14:textId="3B9FD102"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9.16.2.2</w:t>
      </w:r>
      <w:r>
        <w:rPr>
          <w:rFonts w:asciiTheme="minorHAnsi" w:eastAsiaTheme="minorEastAsia" w:hAnsiTheme="minorHAnsi" w:cstheme="minorBidi"/>
          <w:noProof/>
          <w:kern w:val="2"/>
          <w:sz w:val="24"/>
          <w:szCs w:val="24"/>
          <w:lang w:eastAsia="en-GB"/>
          <w14:ligatures w14:val="standardContextual"/>
        </w:rPr>
        <w:tab/>
      </w:r>
      <w:r>
        <w:rPr>
          <w:noProof/>
        </w:rPr>
        <w:t>Subscribe HD map dynamic information response</w:t>
      </w:r>
      <w:r>
        <w:rPr>
          <w:noProof/>
        </w:rPr>
        <w:tab/>
      </w:r>
      <w:r>
        <w:rPr>
          <w:noProof/>
        </w:rPr>
        <w:fldChar w:fldCharType="begin"/>
      </w:r>
      <w:r>
        <w:rPr>
          <w:noProof/>
        </w:rPr>
        <w:instrText xml:space="preserve"> PAGEREF _Toc212207493 \h </w:instrText>
      </w:r>
      <w:r>
        <w:rPr>
          <w:noProof/>
        </w:rPr>
      </w:r>
      <w:r>
        <w:rPr>
          <w:noProof/>
        </w:rPr>
        <w:fldChar w:fldCharType="separate"/>
      </w:r>
      <w:r>
        <w:rPr>
          <w:noProof/>
        </w:rPr>
        <w:t>76</w:t>
      </w:r>
      <w:r>
        <w:rPr>
          <w:noProof/>
        </w:rPr>
        <w:fldChar w:fldCharType="end"/>
      </w:r>
    </w:p>
    <w:p w14:paraId="40FAB90D" w14:textId="1E194193"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9.16.2.3</w:t>
      </w:r>
      <w:r>
        <w:rPr>
          <w:rFonts w:asciiTheme="minorHAnsi" w:eastAsiaTheme="minorEastAsia" w:hAnsiTheme="minorHAnsi" w:cstheme="minorBidi"/>
          <w:noProof/>
          <w:kern w:val="2"/>
          <w:sz w:val="24"/>
          <w:szCs w:val="24"/>
          <w:lang w:eastAsia="en-GB"/>
          <w14:ligatures w14:val="standardContextual"/>
        </w:rPr>
        <w:tab/>
      </w:r>
      <w:r>
        <w:rPr>
          <w:noProof/>
        </w:rPr>
        <w:t>Notify HD map dynamic information</w:t>
      </w:r>
      <w:r>
        <w:rPr>
          <w:noProof/>
        </w:rPr>
        <w:tab/>
      </w:r>
      <w:r>
        <w:rPr>
          <w:noProof/>
        </w:rPr>
        <w:fldChar w:fldCharType="begin"/>
      </w:r>
      <w:r>
        <w:rPr>
          <w:noProof/>
        </w:rPr>
        <w:instrText xml:space="preserve"> PAGEREF _Toc212207494 \h </w:instrText>
      </w:r>
      <w:r>
        <w:rPr>
          <w:noProof/>
        </w:rPr>
      </w:r>
      <w:r>
        <w:rPr>
          <w:noProof/>
        </w:rPr>
        <w:fldChar w:fldCharType="separate"/>
      </w:r>
      <w:r>
        <w:rPr>
          <w:noProof/>
        </w:rPr>
        <w:t>76</w:t>
      </w:r>
      <w:r>
        <w:rPr>
          <w:noProof/>
        </w:rPr>
        <w:fldChar w:fldCharType="end"/>
      </w:r>
    </w:p>
    <w:p w14:paraId="6D99F665" w14:textId="68D96F20"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9.16.2.4</w:t>
      </w:r>
      <w:r>
        <w:rPr>
          <w:rFonts w:asciiTheme="minorHAnsi" w:eastAsiaTheme="minorEastAsia" w:hAnsiTheme="minorHAnsi" w:cstheme="minorBidi"/>
          <w:noProof/>
          <w:kern w:val="2"/>
          <w:sz w:val="24"/>
          <w:szCs w:val="24"/>
          <w:lang w:eastAsia="en-GB"/>
          <w14:ligatures w14:val="standardContextual"/>
        </w:rPr>
        <w:tab/>
      </w:r>
      <w:r>
        <w:rPr>
          <w:noProof/>
        </w:rPr>
        <w:t>Notification of dynamic information</w:t>
      </w:r>
      <w:r>
        <w:rPr>
          <w:noProof/>
        </w:rPr>
        <w:tab/>
      </w:r>
      <w:r>
        <w:rPr>
          <w:noProof/>
        </w:rPr>
        <w:fldChar w:fldCharType="begin"/>
      </w:r>
      <w:r>
        <w:rPr>
          <w:noProof/>
        </w:rPr>
        <w:instrText xml:space="preserve"> PAGEREF _Toc212207495 \h </w:instrText>
      </w:r>
      <w:r>
        <w:rPr>
          <w:noProof/>
        </w:rPr>
      </w:r>
      <w:r>
        <w:rPr>
          <w:noProof/>
        </w:rPr>
        <w:fldChar w:fldCharType="separate"/>
      </w:r>
      <w:r>
        <w:rPr>
          <w:noProof/>
        </w:rPr>
        <w:t>76</w:t>
      </w:r>
      <w:r>
        <w:rPr>
          <w:noProof/>
        </w:rPr>
        <w:fldChar w:fldCharType="end"/>
      </w:r>
    </w:p>
    <w:p w14:paraId="468E7641" w14:textId="3DE3CE89"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9.16.3</w:t>
      </w:r>
      <w:r>
        <w:rPr>
          <w:rFonts w:asciiTheme="minorHAnsi" w:eastAsiaTheme="minorEastAsia" w:hAnsiTheme="minorHAnsi" w:cstheme="minorBidi"/>
          <w:noProof/>
          <w:kern w:val="2"/>
          <w:sz w:val="24"/>
          <w:szCs w:val="24"/>
          <w:lang w:eastAsia="en-GB"/>
          <w14:ligatures w14:val="standardContextual"/>
        </w:rPr>
        <w:tab/>
      </w:r>
      <w:r>
        <w:rPr>
          <w:noProof/>
        </w:rPr>
        <w:t>Subscription for HD map dynamic information</w:t>
      </w:r>
      <w:r>
        <w:rPr>
          <w:noProof/>
        </w:rPr>
        <w:tab/>
      </w:r>
      <w:r>
        <w:rPr>
          <w:noProof/>
        </w:rPr>
        <w:fldChar w:fldCharType="begin"/>
      </w:r>
      <w:r>
        <w:rPr>
          <w:noProof/>
        </w:rPr>
        <w:instrText xml:space="preserve"> PAGEREF _Toc212207496 \h </w:instrText>
      </w:r>
      <w:r>
        <w:rPr>
          <w:noProof/>
        </w:rPr>
      </w:r>
      <w:r>
        <w:rPr>
          <w:noProof/>
        </w:rPr>
        <w:fldChar w:fldCharType="separate"/>
      </w:r>
      <w:r>
        <w:rPr>
          <w:noProof/>
        </w:rPr>
        <w:t>76</w:t>
      </w:r>
      <w:r>
        <w:rPr>
          <w:noProof/>
        </w:rPr>
        <w:fldChar w:fldCharType="end"/>
      </w:r>
    </w:p>
    <w:p w14:paraId="625B754D" w14:textId="628939C2"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9.16.4</w:t>
      </w:r>
      <w:r>
        <w:rPr>
          <w:rFonts w:asciiTheme="minorHAnsi" w:eastAsiaTheme="minorEastAsia" w:hAnsiTheme="minorHAnsi" w:cstheme="minorBidi"/>
          <w:noProof/>
          <w:kern w:val="2"/>
          <w:sz w:val="24"/>
          <w:szCs w:val="24"/>
          <w:lang w:eastAsia="en-GB"/>
          <w14:ligatures w14:val="standardContextual"/>
        </w:rPr>
        <w:tab/>
      </w:r>
      <w:r>
        <w:rPr>
          <w:noProof/>
        </w:rPr>
        <w:t>Management of dynamic UE location based group</w:t>
      </w:r>
      <w:r>
        <w:rPr>
          <w:noProof/>
        </w:rPr>
        <w:tab/>
      </w:r>
      <w:r>
        <w:rPr>
          <w:noProof/>
        </w:rPr>
        <w:fldChar w:fldCharType="begin"/>
      </w:r>
      <w:r>
        <w:rPr>
          <w:noProof/>
        </w:rPr>
        <w:instrText xml:space="preserve"> PAGEREF _Toc212207497 \h </w:instrText>
      </w:r>
      <w:r>
        <w:rPr>
          <w:noProof/>
        </w:rPr>
      </w:r>
      <w:r>
        <w:rPr>
          <w:noProof/>
        </w:rPr>
        <w:fldChar w:fldCharType="separate"/>
      </w:r>
      <w:r>
        <w:rPr>
          <w:noProof/>
        </w:rPr>
        <w:t>77</w:t>
      </w:r>
      <w:r>
        <w:rPr>
          <w:noProof/>
        </w:rPr>
        <w:fldChar w:fldCharType="end"/>
      </w:r>
    </w:p>
    <w:p w14:paraId="69AFF512" w14:textId="67E91E2E"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9.16.5</w:t>
      </w:r>
      <w:r>
        <w:rPr>
          <w:rFonts w:asciiTheme="minorHAnsi" w:eastAsiaTheme="minorEastAsia" w:hAnsiTheme="minorHAnsi" w:cstheme="minorBidi"/>
          <w:noProof/>
          <w:kern w:val="2"/>
          <w:sz w:val="24"/>
          <w:szCs w:val="24"/>
          <w:lang w:eastAsia="en-GB"/>
          <w14:ligatures w14:val="standardContextual"/>
        </w:rPr>
        <w:tab/>
      </w:r>
      <w:r>
        <w:rPr>
          <w:noProof/>
        </w:rPr>
        <w:t>Obtaining dynamic information of the UEs in proximity range</w:t>
      </w:r>
      <w:r>
        <w:rPr>
          <w:noProof/>
        </w:rPr>
        <w:tab/>
      </w:r>
      <w:r>
        <w:rPr>
          <w:noProof/>
        </w:rPr>
        <w:fldChar w:fldCharType="begin"/>
      </w:r>
      <w:r>
        <w:rPr>
          <w:noProof/>
        </w:rPr>
        <w:instrText xml:space="preserve"> PAGEREF _Toc212207498 \h </w:instrText>
      </w:r>
      <w:r>
        <w:rPr>
          <w:noProof/>
        </w:rPr>
      </w:r>
      <w:r>
        <w:rPr>
          <w:noProof/>
        </w:rPr>
        <w:fldChar w:fldCharType="separate"/>
      </w:r>
      <w:r>
        <w:rPr>
          <w:noProof/>
        </w:rPr>
        <w:t>79</w:t>
      </w:r>
      <w:r>
        <w:rPr>
          <w:noProof/>
        </w:rPr>
        <w:fldChar w:fldCharType="end"/>
      </w:r>
    </w:p>
    <w:p w14:paraId="1E59952C" w14:textId="753FE968"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9.16.5.1</w:t>
      </w:r>
      <w:r>
        <w:rPr>
          <w:rFonts w:asciiTheme="minorHAnsi" w:eastAsiaTheme="minorEastAsia" w:hAnsiTheme="minorHAnsi" w:cstheme="minorBidi"/>
          <w:noProof/>
          <w:kern w:val="2"/>
          <w:sz w:val="24"/>
          <w:szCs w:val="24"/>
          <w:lang w:eastAsia="en-GB"/>
          <w14:ligatures w14:val="standardContextual"/>
        </w:rPr>
        <w:tab/>
      </w:r>
      <w:r>
        <w:rPr>
          <w:noProof/>
        </w:rPr>
        <w:t>Subscription procedure within V2X SP</w:t>
      </w:r>
      <w:r>
        <w:rPr>
          <w:noProof/>
        </w:rPr>
        <w:tab/>
      </w:r>
      <w:r>
        <w:rPr>
          <w:noProof/>
        </w:rPr>
        <w:fldChar w:fldCharType="begin"/>
      </w:r>
      <w:r>
        <w:rPr>
          <w:noProof/>
        </w:rPr>
        <w:instrText xml:space="preserve"> PAGEREF _Toc212207499 \h </w:instrText>
      </w:r>
      <w:r>
        <w:rPr>
          <w:noProof/>
        </w:rPr>
      </w:r>
      <w:r>
        <w:rPr>
          <w:noProof/>
        </w:rPr>
        <w:fldChar w:fldCharType="separate"/>
      </w:r>
      <w:r>
        <w:rPr>
          <w:noProof/>
        </w:rPr>
        <w:t>79</w:t>
      </w:r>
      <w:r>
        <w:rPr>
          <w:noProof/>
        </w:rPr>
        <w:fldChar w:fldCharType="end"/>
      </w:r>
    </w:p>
    <w:p w14:paraId="6DBC8675" w14:textId="4505C867"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9.16.5.2</w:t>
      </w:r>
      <w:r>
        <w:rPr>
          <w:rFonts w:asciiTheme="minorHAnsi" w:eastAsiaTheme="minorEastAsia" w:hAnsiTheme="minorHAnsi" w:cstheme="minorBidi"/>
          <w:noProof/>
          <w:kern w:val="2"/>
          <w:sz w:val="24"/>
          <w:szCs w:val="24"/>
          <w:lang w:eastAsia="en-GB"/>
          <w14:ligatures w14:val="standardContextual"/>
        </w:rPr>
        <w:tab/>
      </w:r>
      <w:r>
        <w:rPr>
          <w:noProof/>
        </w:rPr>
        <w:t>Subscription procedure across V2X SPs</w:t>
      </w:r>
      <w:r>
        <w:rPr>
          <w:noProof/>
        </w:rPr>
        <w:tab/>
      </w:r>
      <w:r>
        <w:rPr>
          <w:noProof/>
        </w:rPr>
        <w:fldChar w:fldCharType="begin"/>
      </w:r>
      <w:r>
        <w:rPr>
          <w:noProof/>
        </w:rPr>
        <w:instrText xml:space="preserve"> PAGEREF _Toc212207500 \h </w:instrText>
      </w:r>
      <w:r>
        <w:rPr>
          <w:noProof/>
        </w:rPr>
      </w:r>
      <w:r>
        <w:rPr>
          <w:noProof/>
        </w:rPr>
        <w:fldChar w:fldCharType="separate"/>
      </w:r>
      <w:r>
        <w:rPr>
          <w:noProof/>
        </w:rPr>
        <w:t>79</w:t>
      </w:r>
      <w:r>
        <w:rPr>
          <w:noProof/>
        </w:rPr>
        <w:fldChar w:fldCharType="end"/>
      </w:r>
    </w:p>
    <w:p w14:paraId="747F2FA9" w14:textId="537F7881"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9.16.5.3</w:t>
      </w:r>
      <w:r>
        <w:rPr>
          <w:rFonts w:asciiTheme="minorHAnsi" w:eastAsiaTheme="minorEastAsia" w:hAnsiTheme="minorHAnsi" w:cstheme="minorBidi"/>
          <w:noProof/>
          <w:kern w:val="2"/>
          <w:sz w:val="24"/>
          <w:szCs w:val="24"/>
          <w:lang w:eastAsia="en-GB"/>
          <w14:ligatures w14:val="standardContextual"/>
        </w:rPr>
        <w:tab/>
      </w:r>
      <w:r>
        <w:rPr>
          <w:noProof/>
        </w:rPr>
        <w:t>Notification procedure</w:t>
      </w:r>
      <w:r>
        <w:rPr>
          <w:noProof/>
        </w:rPr>
        <w:tab/>
      </w:r>
      <w:r>
        <w:rPr>
          <w:noProof/>
        </w:rPr>
        <w:fldChar w:fldCharType="begin"/>
      </w:r>
      <w:r>
        <w:rPr>
          <w:noProof/>
        </w:rPr>
        <w:instrText xml:space="preserve"> PAGEREF _Toc212207501 \h </w:instrText>
      </w:r>
      <w:r>
        <w:rPr>
          <w:noProof/>
        </w:rPr>
      </w:r>
      <w:r>
        <w:rPr>
          <w:noProof/>
        </w:rPr>
        <w:fldChar w:fldCharType="separate"/>
      </w:r>
      <w:r>
        <w:rPr>
          <w:noProof/>
        </w:rPr>
        <w:t>80</w:t>
      </w:r>
      <w:r>
        <w:rPr>
          <w:noProof/>
        </w:rPr>
        <w:fldChar w:fldCharType="end"/>
      </w:r>
    </w:p>
    <w:p w14:paraId="4E545BA8" w14:textId="702B8F9E"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9.16.6</w:t>
      </w:r>
      <w:r>
        <w:rPr>
          <w:rFonts w:asciiTheme="minorHAnsi" w:eastAsiaTheme="minorEastAsia" w:hAnsiTheme="minorHAnsi" w:cstheme="minorBidi"/>
          <w:noProof/>
          <w:kern w:val="2"/>
          <w:sz w:val="24"/>
          <w:szCs w:val="24"/>
          <w:lang w:eastAsia="en-GB"/>
          <w14:ligatures w14:val="standardContextual"/>
        </w:rPr>
        <w:tab/>
      </w:r>
      <w:r>
        <w:rPr>
          <w:noProof/>
        </w:rPr>
        <w:t>Notification of HD map dynamic information</w:t>
      </w:r>
      <w:r>
        <w:rPr>
          <w:noProof/>
        </w:rPr>
        <w:tab/>
      </w:r>
      <w:r>
        <w:rPr>
          <w:noProof/>
        </w:rPr>
        <w:fldChar w:fldCharType="begin"/>
      </w:r>
      <w:r>
        <w:rPr>
          <w:noProof/>
        </w:rPr>
        <w:instrText xml:space="preserve"> PAGEREF _Toc212207502 \h </w:instrText>
      </w:r>
      <w:r>
        <w:rPr>
          <w:noProof/>
        </w:rPr>
      </w:r>
      <w:r>
        <w:rPr>
          <w:noProof/>
        </w:rPr>
        <w:fldChar w:fldCharType="separate"/>
      </w:r>
      <w:r>
        <w:rPr>
          <w:noProof/>
        </w:rPr>
        <w:t>80</w:t>
      </w:r>
      <w:r>
        <w:rPr>
          <w:noProof/>
        </w:rPr>
        <w:fldChar w:fldCharType="end"/>
      </w:r>
    </w:p>
    <w:p w14:paraId="154D2037" w14:textId="55C29C11"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9.17</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V2X groupcast/broadcast configuration by VAE layer</w:t>
      </w:r>
      <w:r>
        <w:rPr>
          <w:noProof/>
        </w:rPr>
        <w:tab/>
      </w:r>
      <w:r>
        <w:rPr>
          <w:noProof/>
        </w:rPr>
        <w:fldChar w:fldCharType="begin"/>
      </w:r>
      <w:r>
        <w:rPr>
          <w:noProof/>
        </w:rPr>
        <w:instrText xml:space="preserve"> PAGEREF _Toc212207503 \h </w:instrText>
      </w:r>
      <w:r>
        <w:rPr>
          <w:noProof/>
        </w:rPr>
      </w:r>
      <w:r>
        <w:rPr>
          <w:noProof/>
        </w:rPr>
        <w:fldChar w:fldCharType="separate"/>
      </w:r>
      <w:r>
        <w:rPr>
          <w:noProof/>
        </w:rPr>
        <w:t>81</w:t>
      </w:r>
      <w:r>
        <w:rPr>
          <w:noProof/>
        </w:rPr>
        <w:fldChar w:fldCharType="end"/>
      </w:r>
    </w:p>
    <w:p w14:paraId="4AD98BD6" w14:textId="21740199"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_Toc212207504 \h </w:instrText>
      </w:r>
      <w:r>
        <w:rPr>
          <w:noProof/>
        </w:rPr>
      </w:r>
      <w:r>
        <w:rPr>
          <w:noProof/>
        </w:rPr>
        <w:fldChar w:fldCharType="separate"/>
      </w:r>
      <w:r>
        <w:rPr>
          <w:noProof/>
        </w:rPr>
        <w:t>81</w:t>
      </w:r>
      <w:r>
        <w:rPr>
          <w:noProof/>
        </w:rPr>
        <w:fldChar w:fldCharType="end"/>
      </w:r>
    </w:p>
    <w:p w14:paraId="16D670E1" w14:textId="6D22044B"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_Toc212207505 \h </w:instrText>
      </w:r>
      <w:r>
        <w:rPr>
          <w:noProof/>
        </w:rPr>
      </w:r>
      <w:r>
        <w:rPr>
          <w:noProof/>
        </w:rPr>
        <w:fldChar w:fldCharType="separate"/>
      </w:r>
      <w:r>
        <w:rPr>
          <w:noProof/>
        </w:rPr>
        <w:t>81</w:t>
      </w:r>
      <w:r>
        <w:rPr>
          <w:noProof/>
        </w:rPr>
        <w:fldChar w:fldCharType="end"/>
      </w:r>
    </w:p>
    <w:p w14:paraId="3BB51CF0" w14:textId="5355E986"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9.17.2.1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V2V configuration requirement request</w:t>
      </w:r>
      <w:r>
        <w:rPr>
          <w:noProof/>
        </w:rPr>
        <w:tab/>
      </w:r>
      <w:r>
        <w:rPr>
          <w:noProof/>
        </w:rPr>
        <w:fldChar w:fldCharType="begin"/>
      </w:r>
      <w:r>
        <w:rPr>
          <w:noProof/>
        </w:rPr>
        <w:instrText xml:space="preserve"> PAGEREF _Toc212207506 \h </w:instrText>
      </w:r>
      <w:r>
        <w:rPr>
          <w:noProof/>
        </w:rPr>
      </w:r>
      <w:r>
        <w:rPr>
          <w:noProof/>
        </w:rPr>
        <w:fldChar w:fldCharType="separate"/>
      </w:r>
      <w:r>
        <w:rPr>
          <w:noProof/>
        </w:rPr>
        <w:t>81</w:t>
      </w:r>
      <w:r>
        <w:rPr>
          <w:noProof/>
        </w:rPr>
        <w:fldChar w:fldCharType="end"/>
      </w:r>
    </w:p>
    <w:p w14:paraId="2E23FBAE" w14:textId="0F849D38"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9.17.2.2</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V2V configuration requirement response</w:t>
      </w:r>
      <w:r>
        <w:rPr>
          <w:noProof/>
        </w:rPr>
        <w:tab/>
      </w:r>
      <w:r>
        <w:rPr>
          <w:noProof/>
        </w:rPr>
        <w:fldChar w:fldCharType="begin"/>
      </w:r>
      <w:r>
        <w:rPr>
          <w:noProof/>
        </w:rPr>
        <w:instrText xml:space="preserve"> PAGEREF _Toc212207507 \h </w:instrText>
      </w:r>
      <w:r>
        <w:rPr>
          <w:noProof/>
        </w:rPr>
      </w:r>
      <w:r>
        <w:rPr>
          <w:noProof/>
        </w:rPr>
        <w:fldChar w:fldCharType="separate"/>
      </w:r>
      <w:r>
        <w:rPr>
          <w:noProof/>
        </w:rPr>
        <w:t>81</w:t>
      </w:r>
      <w:r>
        <w:rPr>
          <w:noProof/>
        </w:rPr>
        <w:fldChar w:fldCharType="end"/>
      </w:r>
    </w:p>
    <w:p w14:paraId="357B098B" w14:textId="4EF436B1"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9.17.2.3</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V2X groupcast/broadcast configuration request</w:t>
      </w:r>
      <w:r>
        <w:rPr>
          <w:noProof/>
        </w:rPr>
        <w:tab/>
      </w:r>
      <w:r>
        <w:rPr>
          <w:noProof/>
        </w:rPr>
        <w:fldChar w:fldCharType="begin"/>
      </w:r>
      <w:r>
        <w:rPr>
          <w:noProof/>
        </w:rPr>
        <w:instrText xml:space="preserve"> PAGEREF _Toc212207508 \h </w:instrText>
      </w:r>
      <w:r>
        <w:rPr>
          <w:noProof/>
        </w:rPr>
      </w:r>
      <w:r>
        <w:rPr>
          <w:noProof/>
        </w:rPr>
        <w:fldChar w:fldCharType="separate"/>
      </w:r>
      <w:r>
        <w:rPr>
          <w:noProof/>
        </w:rPr>
        <w:t>82</w:t>
      </w:r>
      <w:r>
        <w:rPr>
          <w:noProof/>
        </w:rPr>
        <w:fldChar w:fldCharType="end"/>
      </w:r>
    </w:p>
    <w:p w14:paraId="4C29F056" w14:textId="64257DC8"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9.17.2.4</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V2X groupcast/broadcast configuration response</w:t>
      </w:r>
      <w:r>
        <w:rPr>
          <w:noProof/>
        </w:rPr>
        <w:tab/>
      </w:r>
      <w:r>
        <w:rPr>
          <w:noProof/>
        </w:rPr>
        <w:fldChar w:fldCharType="begin"/>
      </w:r>
      <w:r>
        <w:rPr>
          <w:noProof/>
        </w:rPr>
        <w:instrText xml:space="preserve"> PAGEREF _Toc212207509 \h </w:instrText>
      </w:r>
      <w:r>
        <w:rPr>
          <w:noProof/>
        </w:rPr>
      </w:r>
      <w:r>
        <w:rPr>
          <w:noProof/>
        </w:rPr>
        <w:fldChar w:fldCharType="separate"/>
      </w:r>
      <w:r>
        <w:rPr>
          <w:noProof/>
        </w:rPr>
        <w:t>82</w:t>
      </w:r>
      <w:r>
        <w:rPr>
          <w:noProof/>
        </w:rPr>
        <w:fldChar w:fldCharType="end"/>
      </w:r>
    </w:p>
    <w:p w14:paraId="7FF60115" w14:textId="6B71D0AE"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9.17.2.5</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UE-to-UE groupcast/broadcast configuration request</w:t>
      </w:r>
      <w:r>
        <w:rPr>
          <w:noProof/>
        </w:rPr>
        <w:tab/>
      </w:r>
      <w:r>
        <w:rPr>
          <w:noProof/>
        </w:rPr>
        <w:fldChar w:fldCharType="begin"/>
      </w:r>
      <w:r>
        <w:rPr>
          <w:noProof/>
        </w:rPr>
        <w:instrText xml:space="preserve"> PAGEREF _Toc212207510 \h </w:instrText>
      </w:r>
      <w:r>
        <w:rPr>
          <w:noProof/>
        </w:rPr>
      </w:r>
      <w:r>
        <w:rPr>
          <w:noProof/>
        </w:rPr>
        <w:fldChar w:fldCharType="separate"/>
      </w:r>
      <w:r>
        <w:rPr>
          <w:noProof/>
        </w:rPr>
        <w:t>82</w:t>
      </w:r>
      <w:r>
        <w:rPr>
          <w:noProof/>
        </w:rPr>
        <w:fldChar w:fldCharType="end"/>
      </w:r>
    </w:p>
    <w:p w14:paraId="1B948DC6" w14:textId="54699528"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9.17.2.6</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UE-to-UE groupcast/broadcast configuration response</w:t>
      </w:r>
      <w:r>
        <w:rPr>
          <w:noProof/>
        </w:rPr>
        <w:tab/>
      </w:r>
      <w:r>
        <w:rPr>
          <w:noProof/>
        </w:rPr>
        <w:fldChar w:fldCharType="begin"/>
      </w:r>
      <w:r>
        <w:rPr>
          <w:noProof/>
        </w:rPr>
        <w:instrText xml:space="preserve"> PAGEREF _Toc212207511 \h </w:instrText>
      </w:r>
      <w:r>
        <w:rPr>
          <w:noProof/>
        </w:rPr>
      </w:r>
      <w:r>
        <w:rPr>
          <w:noProof/>
        </w:rPr>
        <w:fldChar w:fldCharType="separate"/>
      </w:r>
      <w:r>
        <w:rPr>
          <w:noProof/>
        </w:rPr>
        <w:t>83</w:t>
      </w:r>
      <w:r>
        <w:rPr>
          <w:noProof/>
        </w:rPr>
        <w:fldChar w:fldCharType="end"/>
      </w:r>
    </w:p>
    <w:p w14:paraId="2D0FA43F" w14:textId="21C524DE"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9.17.2.7</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VAE message</w:t>
      </w:r>
      <w:r>
        <w:rPr>
          <w:noProof/>
        </w:rPr>
        <w:tab/>
      </w:r>
      <w:r>
        <w:rPr>
          <w:noProof/>
        </w:rPr>
        <w:fldChar w:fldCharType="begin"/>
      </w:r>
      <w:r>
        <w:rPr>
          <w:noProof/>
        </w:rPr>
        <w:instrText xml:space="preserve"> PAGEREF _Toc212207512 \h </w:instrText>
      </w:r>
      <w:r>
        <w:rPr>
          <w:noProof/>
        </w:rPr>
      </w:r>
      <w:r>
        <w:rPr>
          <w:noProof/>
        </w:rPr>
        <w:fldChar w:fldCharType="separate"/>
      </w:r>
      <w:r>
        <w:rPr>
          <w:noProof/>
        </w:rPr>
        <w:t>83</w:t>
      </w:r>
      <w:r>
        <w:rPr>
          <w:noProof/>
        </w:rPr>
        <w:fldChar w:fldCharType="end"/>
      </w:r>
    </w:p>
    <w:p w14:paraId="4C1CCB05" w14:textId="3B2B1FB1"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9.17.3</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V2X groupcast/broadcast configuration by VAE layer</w:t>
      </w:r>
      <w:r>
        <w:rPr>
          <w:noProof/>
        </w:rPr>
        <w:tab/>
      </w:r>
      <w:r>
        <w:rPr>
          <w:noProof/>
        </w:rPr>
        <w:fldChar w:fldCharType="begin"/>
      </w:r>
      <w:r>
        <w:rPr>
          <w:noProof/>
        </w:rPr>
        <w:instrText xml:space="preserve"> PAGEREF _Toc212207513 \h </w:instrText>
      </w:r>
      <w:r>
        <w:rPr>
          <w:noProof/>
        </w:rPr>
      </w:r>
      <w:r>
        <w:rPr>
          <w:noProof/>
        </w:rPr>
        <w:fldChar w:fldCharType="separate"/>
      </w:r>
      <w:r>
        <w:rPr>
          <w:noProof/>
        </w:rPr>
        <w:t>84</w:t>
      </w:r>
      <w:r>
        <w:rPr>
          <w:noProof/>
        </w:rPr>
        <w:fldChar w:fldCharType="end"/>
      </w:r>
    </w:p>
    <w:p w14:paraId="07A55942" w14:textId="3AC08060"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_Toc212207514 \h </w:instrText>
      </w:r>
      <w:r>
        <w:rPr>
          <w:noProof/>
        </w:rPr>
      </w:r>
      <w:r>
        <w:rPr>
          <w:noProof/>
        </w:rPr>
        <w:fldChar w:fldCharType="separate"/>
      </w:r>
      <w:r>
        <w:rPr>
          <w:noProof/>
        </w:rPr>
        <w:t>84</w:t>
      </w:r>
      <w:r>
        <w:rPr>
          <w:noProof/>
        </w:rPr>
        <w:fldChar w:fldCharType="end"/>
      </w:r>
    </w:p>
    <w:p w14:paraId="6D5DF5AB" w14:textId="3B7A7992"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9.17.3.2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_Toc212207515 \h </w:instrText>
      </w:r>
      <w:r>
        <w:rPr>
          <w:noProof/>
        </w:rPr>
      </w:r>
      <w:r>
        <w:rPr>
          <w:noProof/>
        </w:rPr>
        <w:fldChar w:fldCharType="separate"/>
      </w:r>
      <w:r>
        <w:rPr>
          <w:noProof/>
        </w:rPr>
        <w:t>84</w:t>
      </w:r>
      <w:r>
        <w:rPr>
          <w:noProof/>
        </w:rPr>
        <w:fldChar w:fldCharType="end"/>
      </w:r>
    </w:p>
    <w:p w14:paraId="48A67FE8" w14:textId="01D81415"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9.17.4</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V2X groupcast/broadcast delivery by VAE layer</w:t>
      </w:r>
      <w:r>
        <w:rPr>
          <w:noProof/>
        </w:rPr>
        <w:tab/>
      </w:r>
      <w:r>
        <w:rPr>
          <w:noProof/>
        </w:rPr>
        <w:fldChar w:fldCharType="begin"/>
      </w:r>
      <w:r>
        <w:rPr>
          <w:noProof/>
        </w:rPr>
        <w:instrText xml:space="preserve"> PAGEREF _Toc212207516 \h </w:instrText>
      </w:r>
      <w:r>
        <w:rPr>
          <w:noProof/>
        </w:rPr>
      </w:r>
      <w:r>
        <w:rPr>
          <w:noProof/>
        </w:rPr>
        <w:fldChar w:fldCharType="separate"/>
      </w:r>
      <w:r>
        <w:rPr>
          <w:noProof/>
        </w:rPr>
        <w:t>85</w:t>
      </w:r>
      <w:r>
        <w:rPr>
          <w:noProof/>
        </w:rPr>
        <w:fldChar w:fldCharType="end"/>
      </w:r>
    </w:p>
    <w:p w14:paraId="3685B894" w14:textId="2D6C1DE4"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_Toc212207517 \h </w:instrText>
      </w:r>
      <w:r>
        <w:rPr>
          <w:noProof/>
        </w:rPr>
      </w:r>
      <w:r>
        <w:rPr>
          <w:noProof/>
        </w:rPr>
        <w:fldChar w:fldCharType="separate"/>
      </w:r>
      <w:r>
        <w:rPr>
          <w:noProof/>
        </w:rPr>
        <w:t>85</w:t>
      </w:r>
      <w:r>
        <w:rPr>
          <w:noProof/>
        </w:rPr>
        <w:fldChar w:fldCharType="end"/>
      </w:r>
    </w:p>
    <w:p w14:paraId="4306E2AD" w14:textId="144CA8BA"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9.17.4.2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_Toc212207518 \h </w:instrText>
      </w:r>
      <w:r>
        <w:rPr>
          <w:noProof/>
        </w:rPr>
      </w:r>
      <w:r>
        <w:rPr>
          <w:noProof/>
        </w:rPr>
        <w:fldChar w:fldCharType="separate"/>
      </w:r>
      <w:r>
        <w:rPr>
          <w:noProof/>
        </w:rPr>
        <w:t>85</w:t>
      </w:r>
      <w:r>
        <w:rPr>
          <w:noProof/>
        </w:rPr>
        <w:fldChar w:fldCharType="end"/>
      </w:r>
    </w:p>
    <w:p w14:paraId="7A32E9AD" w14:textId="60629B2F"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9.18</w:t>
      </w:r>
      <w:r>
        <w:rPr>
          <w:rFonts w:asciiTheme="minorHAnsi" w:eastAsiaTheme="minorEastAsia" w:hAnsiTheme="minorHAnsi" w:cstheme="minorBidi"/>
          <w:noProof/>
          <w:kern w:val="2"/>
          <w:sz w:val="24"/>
          <w:szCs w:val="24"/>
          <w:lang w:eastAsia="en-GB"/>
          <w14:ligatures w14:val="standardContextual"/>
        </w:rPr>
        <w:tab/>
      </w:r>
      <w:r>
        <w:rPr>
          <w:noProof/>
        </w:rPr>
        <w:t xml:space="preserve">Local MBMS </w:t>
      </w:r>
      <w:r>
        <w:rPr>
          <w:noProof/>
          <w:lang w:eastAsia="zh-CN"/>
        </w:rPr>
        <w:t>support</w:t>
      </w:r>
      <w:r>
        <w:rPr>
          <w:noProof/>
        </w:rPr>
        <w:tab/>
      </w:r>
      <w:r>
        <w:rPr>
          <w:noProof/>
        </w:rPr>
        <w:fldChar w:fldCharType="begin"/>
      </w:r>
      <w:r>
        <w:rPr>
          <w:noProof/>
        </w:rPr>
        <w:instrText xml:space="preserve"> PAGEREF _Toc212207519 \h </w:instrText>
      </w:r>
      <w:r>
        <w:rPr>
          <w:noProof/>
        </w:rPr>
      </w:r>
      <w:r>
        <w:rPr>
          <w:noProof/>
        </w:rPr>
        <w:fldChar w:fldCharType="separate"/>
      </w:r>
      <w:r>
        <w:rPr>
          <w:noProof/>
        </w:rPr>
        <w:t>86</w:t>
      </w:r>
      <w:r>
        <w:rPr>
          <w:noProof/>
        </w:rPr>
        <w:fldChar w:fldCharType="end"/>
      </w:r>
    </w:p>
    <w:p w14:paraId="0E3B8218" w14:textId="050DDED2"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9.19</w:t>
      </w:r>
      <w:r>
        <w:rPr>
          <w:rFonts w:asciiTheme="minorHAnsi" w:eastAsiaTheme="minorEastAsia" w:hAnsiTheme="minorHAnsi" w:cstheme="minorBidi"/>
          <w:noProof/>
          <w:kern w:val="2"/>
          <w:sz w:val="24"/>
          <w:szCs w:val="24"/>
          <w:lang w:eastAsia="en-GB"/>
          <w14:ligatures w14:val="standardContextual"/>
        </w:rPr>
        <w:tab/>
      </w:r>
      <w:r>
        <w:rPr>
          <w:noProof/>
        </w:rPr>
        <w:t>Session-oriented services</w:t>
      </w:r>
      <w:r>
        <w:rPr>
          <w:noProof/>
        </w:rPr>
        <w:tab/>
      </w:r>
      <w:r>
        <w:rPr>
          <w:noProof/>
        </w:rPr>
        <w:fldChar w:fldCharType="begin"/>
      </w:r>
      <w:r>
        <w:rPr>
          <w:noProof/>
        </w:rPr>
        <w:instrText xml:space="preserve"> PAGEREF _Toc212207520 \h </w:instrText>
      </w:r>
      <w:r>
        <w:rPr>
          <w:noProof/>
        </w:rPr>
      </w:r>
      <w:r>
        <w:rPr>
          <w:noProof/>
        </w:rPr>
        <w:fldChar w:fldCharType="separate"/>
      </w:r>
      <w:r>
        <w:rPr>
          <w:noProof/>
        </w:rPr>
        <w:t>86</w:t>
      </w:r>
      <w:r>
        <w:rPr>
          <w:noProof/>
        </w:rPr>
        <w:fldChar w:fldCharType="end"/>
      </w:r>
    </w:p>
    <w:p w14:paraId="1BFA8A18" w14:textId="5F2D6034"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9.19.1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General</w:t>
      </w:r>
      <w:r>
        <w:rPr>
          <w:noProof/>
        </w:rPr>
        <w:tab/>
      </w:r>
      <w:r>
        <w:rPr>
          <w:noProof/>
        </w:rPr>
        <w:fldChar w:fldCharType="begin"/>
      </w:r>
      <w:r>
        <w:rPr>
          <w:noProof/>
        </w:rPr>
        <w:instrText xml:space="preserve"> PAGEREF _Toc212207521 \h </w:instrText>
      </w:r>
      <w:r>
        <w:rPr>
          <w:noProof/>
        </w:rPr>
      </w:r>
      <w:r>
        <w:rPr>
          <w:noProof/>
        </w:rPr>
        <w:fldChar w:fldCharType="separate"/>
      </w:r>
      <w:r>
        <w:rPr>
          <w:noProof/>
        </w:rPr>
        <w:t>86</w:t>
      </w:r>
      <w:r>
        <w:rPr>
          <w:noProof/>
        </w:rPr>
        <w:fldChar w:fldCharType="end"/>
      </w:r>
    </w:p>
    <w:p w14:paraId="7590771C" w14:textId="5C0DDF2A"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9.19.2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_Toc212207522 \h </w:instrText>
      </w:r>
      <w:r>
        <w:rPr>
          <w:noProof/>
        </w:rPr>
      </w:r>
      <w:r>
        <w:rPr>
          <w:noProof/>
        </w:rPr>
        <w:fldChar w:fldCharType="separate"/>
      </w:r>
      <w:r>
        <w:rPr>
          <w:noProof/>
        </w:rPr>
        <w:t>86</w:t>
      </w:r>
      <w:r>
        <w:rPr>
          <w:noProof/>
        </w:rPr>
        <w:fldChar w:fldCharType="end"/>
      </w:r>
    </w:p>
    <w:p w14:paraId="42365672" w14:textId="2EFB8DE4"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9.19.2.1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Session-oriented service trigger request</w:t>
      </w:r>
      <w:r>
        <w:rPr>
          <w:noProof/>
        </w:rPr>
        <w:tab/>
      </w:r>
      <w:r>
        <w:rPr>
          <w:noProof/>
        </w:rPr>
        <w:fldChar w:fldCharType="begin"/>
      </w:r>
      <w:r>
        <w:rPr>
          <w:noProof/>
        </w:rPr>
        <w:instrText xml:space="preserve"> PAGEREF _Toc212207523 \h </w:instrText>
      </w:r>
      <w:r>
        <w:rPr>
          <w:noProof/>
        </w:rPr>
      </w:r>
      <w:r>
        <w:rPr>
          <w:noProof/>
        </w:rPr>
        <w:fldChar w:fldCharType="separate"/>
      </w:r>
      <w:r>
        <w:rPr>
          <w:noProof/>
        </w:rPr>
        <w:t>86</w:t>
      </w:r>
      <w:r>
        <w:rPr>
          <w:noProof/>
        </w:rPr>
        <w:fldChar w:fldCharType="end"/>
      </w:r>
    </w:p>
    <w:p w14:paraId="399F3532" w14:textId="4339DD1F"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9.19.2.2</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Session-oriented service trigger response</w:t>
      </w:r>
      <w:r>
        <w:rPr>
          <w:noProof/>
        </w:rPr>
        <w:tab/>
      </w:r>
      <w:r>
        <w:rPr>
          <w:noProof/>
        </w:rPr>
        <w:fldChar w:fldCharType="begin"/>
      </w:r>
      <w:r>
        <w:rPr>
          <w:noProof/>
        </w:rPr>
        <w:instrText xml:space="preserve"> PAGEREF _Toc212207524 \h </w:instrText>
      </w:r>
      <w:r>
        <w:rPr>
          <w:noProof/>
        </w:rPr>
      </w:r>
      <w:r>
        <w:rPr>
          <w:noProof/>
        </w:rPr>
        <w:fldChar w:fldCharType="separate"/>
      </w:r>
      <w:r>
        <w:rPr>
          <w:noProof/>
        </w:rPr>
        <w:t>86</w:t>
      </w:r>
      <w:r>
        <w:rPr>
          <w:noProof/>
        </w:rPr>
        <w:fldChar w:fldCharType="end"/>
      </w:r>
    </w:p>
    <w:p w14:paraId="2BC89A94" w14:textId="6C6A644A"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9.19.2.3</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Session-oriented service establishment notification</w:t>
      </w:r>
      <w:r>
        <w:rPr>
          <w:noProof/>
        </w:rPr>
        <w:tab/>
      </w:r>
      <w:r>
        <w:rPr>
          <w:noProof/>
        </w:rPr>
        <w:fldChar w:fldCharType="begin"/>
      </w:r>
      <w:r>
        <w:rPr>
          <w:noProof/>
        </w:rPr>
        <w:instrText xml:space="preserve"> PAGEREF _Toc212207525 \h </w:instrText>
      </w:r>
      <w:r>
        <w:rPr>
          <w:noProof/>
        </w:rPr>
      </w:r>
      <w:r>
        <w:rPr>
          <w:noProof/>
        </w:rPr>
        <w:fldChar w:fldCharType="separate"/>
      </w:r>
      <w:r>
        <w:rPr>
          <w:noProof/>
        </w:rPr>
        <w:t>86</w:t>
      </w:r>
      <w:r>
        <w:rPr>
          <w:noProof/>
        </w:rPr>
        <w:fldChar w:fldCharType="end"/>
      </w:r>
    </w:p>
    <w:p w14:paraId="49DEEA52" w14:textId="497AEC12"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9.19.2.4</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Session-oriented change trigger request</w:t>
      </w:r>
      <w:r>
        <w:rPr>
          <w:noProof/>
        </w:rPr>
        <w:tab/>
      </w:r>
      <w:r>
        <w:rPr>
          <w:noProof/>
        </w:rPr>
        <w:fldChar w:fldCharType="begin"/>
      </w:r>
      <w:r>
        <w:rPr>
          <w:noProof/>
        </w:rPr>
        <w:instrText xml:space="preserve"> PAGEREF _Toc212207526 \h </w:instrText>
      </w:r>
      <w:r>
        <w:rPr>
          <w:noProof/>
        </w:rPr>
      </w:r>
      <w:r>
        <w:rPr>
          <w:noProof/>
        </w:rPr>
        <w:fldChar w:fldCharType="separate"/>
      </w:r>
      <w:r>
        <w:rPr>
          <w:noProof/>
        </w:rPr>
        <w:t>87</w:t>
      </w:r>
      <w:r>
        <w:rPr>
          <w:noProof/>
        </w:rPr>
        <w:fldChar w:fldCharType="end"/>
      </w:r>
    </w:p>
    <w:p w14:paraId="07D01B5E" w14:textId="471442B5"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9.19.2.5</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Session-oriented change trigger response</w:t>
      </w:r>
      <w:r>
        <w:rPr>
          <w:noProof/>
        </w:rPr>
        <w:tab/>
      </w:r>
      <w:r>
        <w:rPr>
          <w:noProof/>
        </w:rPr>
        <w:fldChar w:fldCharType="begin"/>
      </w:r>
      <w:r>
        <w:rPr>
          <w:noProof/>
        </w:rPr>
        <w:instrText xml:space="preserve"> PAGEREF _Toc212207527 \h </w:instrText>
      </w:r>
      <w:r>
        <w:rPr>
          <w:noProof/>
        </w:rPr>
      </w:r>
      <w:r>
        <w:rPr>
          <w:noProof/>
        </w:rPr>
        <w:fldChar w:fldCharType="separate"/>
      </w:r>
      <w:r>
        <w:rPr>
          <w:noProof/>
        </w:rPr>
        <w:t>87</w:t>
      </w:r>
      <w:r>
        <w:rPr>
          <w:noProof/>
        </w:rPr>
        <w:fldChar w:fldCharType="end"/>
      </w:r>
    </w:p>
    <w:p w14:paraId="55B694E0" w14:textId="6AA26FFB"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9.19.2.6</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Session-oriented service change notification</w:t>
      </w:r>
      <w:r>
        <w:rPr>
          <w:noProof/>
        </w:rPr>
        <w:tab/>
      </w:r>
      <w:r>
        <w:rPr>
          <w:noProof/>
        </w:rPr>
        <w:fldChar w:fldCharType="begin"/>
      </w:r>
      <w:r>
        <w:rPr>
          <w:noProof/>
        </w:rPr>
        <w:instrText xml:space="preserve"> PAGEREF _Toc212207528 \h </w:instrText>
      </w:r>
      <w:r>
        <w:rPr>
          <w:noProof/>
        </w:rPr>
      </w:r>
      <w:r>
        <w:rPr>
          <w:noProof/>
        </w:rPr>
        <w:fldChar w:fldCharType="separate"/>
      </w:r>
      <w:r>
        <w:rPr>
          <w:noProof/>
        </w:rPr>
        <w:t>87</w:t>
      </w:r>
      <w:r>
        <w:rPr>
          <w:noProof/>
        </w:rPr>
        <w:fldChar w:fldCharType="end"/>
      </w:r>
    </w:p>
    <w:p w14:paraId="587A4A43" w14:textId="75012660"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9.19.2.7</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Session-oriented termination trigger request</w:t>
      </w:r>
      <w:r>
        <w:rPr>
          <w:noProof/>
        </w:rPr>
        <w:tab/>
      </w:r>
      <w:r>
        <w:rPr>
          <w:noProof/>
        </w:rPr>
        <w:fldChar w:fldCharType="begin"/>
      </w:r>
      <w:r>
        <w:rPr>
          <w:noProof/>
        </w:rPr>
        <w:instrText xml:space="preserve"> PAGEREF _Toc212207529 \h </w:instrText>
      </w:r>
      <w:r>
        <w:rPr>
          <w:noProof/>
        </w:rPr>
      </w:r>
      <w:r>
        <w:rPr>
          <w:noProof/>
        </w:rPr>
        <w:fldChar w:fldCharType="separate"/>
      </w:r>
      <w:r>
        <w:rPr>
          <w:noProof/>
        </w:rPr>
        <w:t>87</w:t>
      </w:r>
      <w:r>
        <w:rPr>
          <w:noProof/>
        </w:rPr>
        <w:fldChar w:fldCharType="end"/>
      </w:r>
    </w:p>
    <w:p w14:paraId="667FD3F7" w14:textId="17028E7F"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9.19.2.8</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Session-oriented termination trigger response</w:t>
      </w:r>
      <w:r>
        <w:rPr>
          <w:noProof/>
        </w:rPr>
        <w:tab/>
      </w:r>
      <w:r>
        <w:rPr>
          <w:noProof/>
        </w:rPr>
        <w:fldChar w:fldCharType="begin"/>
      </w:r>
      <w:r>
        <w:rPr>
          <w:noProof/>
        </w:rPr>
        <w:instrText xml:space="preserve"> PAGEREF _Toc212207530 \h </w:instrText>
      </w:r>
      <w:r>
        <w:rPr>
          <w:noProof/>
        </w:rPr>
      </w:r>
      <w:r>
        <w:rPr>
          <w:noProof/>
        </w:rPr>
        <w:fldChar w:fldCharType="separate"/>
      </w:r>
      <w:r>
        <w:rPr>
          <w:noProof/>
        </w:rPr>
        <w:t>88</w:t>
      </w:r>
      <w:r>
        <w:rPr>
          <w:noProof/>
        </w:rPr>
        <w:fldChar w:fldCharType="end"/>
      </w:r>
    </w:p>
    <w:p w14:paraId="50F38C96" w14:textId="12DFD337"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9.19.2.9</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Session-oriented service termination notification</w:t>
      </w:r>
      <w:r>
        <w:rPr>
          <w:noProof/>
        </w:rPr>
        <w:tab/>
      </w:r>
      <w:r>
        <w:rPr>
          <w:noProof/>
        </w:rPr>
        <w:fldChar w:fldCharType="begin"/>
      </w:r>
      <w:r>
        <w:rPr>
          <w:noProof/>
        </w:rPr>
        <w:instrText xml:space="preserve"> PAGEREF _Toc212207531 \h </w:instrText>
      </w:r>
      <w:r>
        <w:rPr>
          <w:noProof/>
        </w:rPr>
      </w:r>
      <w:r>
        <w:rPr>
          <w:noProof/>
        </w:rPr>
        <w:fldChar w:fldCharType="separate"/>
      </w:r>
      <w:r>
        <w:rPr>
          <w:noProof/>
        </w:rPr>
        <w:t>88</w:t>
      </w:r>
      <w:r>
        <w:rPr>
          <w:noProof/>
        </w:rPr>
        <w:fldChar w:fldCharType="end"/>
      </w:r>
    </w:p>
    <w:p w14:paraId="2A6538E0" w14:textId="0E9E48AA"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9.19.3</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w:t>
      </w:r>
      <w:r>
        <w:rPr>
          <w:noProof/>
        </w:rPr>
        <w:tab/>
      </w:r>
      <w:r>
        <w:rPr>
          <w:noProof/>
        </w:rPr>
        <w:fldChar w:fldCharType="begin"/>
      </w:r>
      <w:r>
        <w:rPr>
          <w:noProof/>
        </w:rPr>
        <w:instrText xml:space="preserve"> PAGEREF _Toc212207532 \h </w:instrText>
      </w:r>
      <w:r>
        <w:rPr>
          <w:noProof/>
        </w:rPr>
      </w:r>
      <w:r>
        <w:rPr>
          <w:noProof/>
        </w:rPr>
        <w:fldChar w:fldCharType="separate"/>
      </w:r>
      <w:r>
        <w:rPr>
          <w:noProof/>
        </w:rPr>
        <w:t>88</w:t>
      </w:r>
      <w:r>
        <w:rPr>
          <w:noProof/>
        </w:rPr>
        <w:fldChar w:fldCharType="end"/>
      </w:r>
    </w:p>
    <w:p w14:paraId="0843AFD0" w14:textId="32F92EF9"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_Toc212207533 \h </w:instrText>
      </w:r>
      <w:r>
        <w:rPr>
          <w:noProof/>
        </w:rPr>
      </w:r>
      <w:r>
        <w:rPr>
          <w:noProof/>
        </w:rPr>
        <w:fldChar w:fldCharType="separate"/>
      </w:r>
      <w:r>
        <w:rPr>
          <w:noProof/>
        </w:rPr>
        <w:t>88</w:t>
      </w:r>
      <w:r>
        <w:rPr>
          <w:noProof/>
        </w:rPr>
        <w:fldChar w:fldCharType="end"/>
      </w:r>
    </w:p>
    <w:p w14:paraId="27BC6826" w14:textId="3E1CEA4A"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9.19.3.2</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 establishment</w:t>
      </w:r>
      <w:r>
        <w:rPr>
          <w:noProof/>
        </w:rPr>
        <w:tab/>
      </w:r>
      <w:r>
        <w:rPr>
          <w:noProof/>
        </w:rPr>
        <w:fldChar w:fldCharType="begin"/>
      </w:r>
      <w:r>
        <w:rPr>
          <w:noProof/>
        </w:rPr>
        <w:instrText xml:space="preserve"> PAGEREF _Toc212207534 \h </w:instrText>
      </w:r>
      <w:r>
        <w:rPr>
          <w:noProof/>
        </w:rPr>
      </w:r>
      <w:r>
        <w:rPr>
          <w:noProof/>
        </w:rPr>
        <w:fldChar w:fldCharType="separate"/>
      </w:r>
      <w:r>
        <w:rPr>
          <w:noProof/>
        </w:rPr>
        <w:t>88</w:t>
      </w:r>
      <w:r>
        <w:rPr>
          <w:noProof/>
        </w:rPr>
        <w:fldChar w:fldCharType="end"/>
      </w:r>
    </w:p>
    <w:p w14:paraId="01F44C61" w14:textId="331E9E52"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9.19.3.3</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 update</w:t>
      </w:r>
      <w:r>
        <w:rPr>
          <w:noProof/>
        </w:rPr>
        <w:tab/>
      </w:r>
      <w:r>
        <w:rPr>
          <w:noProof/>
        </w:rPr>
        <w:fldChar w:fldCharType="begin"/>
      </w:r>
      <w:r>
        <w:rPr>
          <w:noProof/>
        </w:rPr>
        <w:instrText xml:space="preserve"> PAGEREF _Toc212207535 \h </w:instrText>
      </w:r>
      <w:r>
        <w:rPr>
          <w:noProof/>
        </w:rPr>
      </w:r>
      <w:r>
        <w:rPr>
          <w:noProof/>
        </w:rPr>
        <w:fldChar w:fldCharType="separate"/>
      </w:r>
      <w:r>
        <w:rPr>
          <w:noProof/>
        </w:rPr>
        <w:t>89</w:t>
      </w:r>
      <w:r>
        <w:rPr>
          <w:noProof/>
        </w:rPr>
        <w:fldChar w:fldCharType="end"/>
      </w:r>
    </w:p>
    <w:p w14:paraId="1422DF29" w14:textId="4D318248"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9.19.3.4</w:t>
      </w:r>
      <w:r>
        <w:rPr>
          <w:rFonts w:asciiTheme="minorHAnsi" w:eastAsiaTheme="minorEastAsia" w:hAnsiTheme="minorHAnsi" w:cstheme="minorBidi"/>
          <w:noProof/>
          <w:kern w:val="2"/>
          <w:sz w:val="24"/>
          <w:szCs w:val="24"/>
          <w:lang w:eastAsia="en-GB"/>
          <w14:ligatures w14:val="standardContextual"/>
        </w:rPr>
        <w:tab/>
      </w:r>
      <w:r>
        <w:rPr>
          <w:noProof/>
        </w:rPr>
        <w:t>UE initiated session-oriented service termination</w:t>
      </w:r>
      <w:r>
        <w:rPr>
          <w:noProof/>
        </w:rPr>
        <w:tab/>
      </w:r>
      <w:r>
        <w:rPr>
          <w:noProof/>
        </w:rPr>
        <w:fldChar w:fldCharType="begin"/>
      </w:r>
      <w:r>
        <w:rPr>
          <w:noProof/>
        </w:rPr>
        <w:instrText xml:space="preserve"> PAGEREF _Toc212207536 \h </w:instrText>
      </w:r>
      <w:r>
        <w:rPr>
          <w:noProof/>
        </w:rPr>
      </w:r>
      <w:r>
        <w:rPr>
          <w:noProof/>
        </w:rPr>
        <w:fldChar w:fldCharType="separate"/>
      </w:r>
      <w:r>
        <w:rPr>
          <w:noProof/>
        </w:rPr>
        <w:t>89</w:t>
      </w:r>
      <w:r>
        <w:rPr>
          <w:noProof/>
        </w:rPr>
        <w:fldChar w:fldCharType="end"/>
      </w:r>
    </w:p>
    <w:p w14:paraId="18D7EB09" w14:textId="1D21C24F"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9.19.4</w:t>
      </w:r>
      <w:r>
        <w:rPr>
          <w:rFonts w:asciiTheme="minorHAnsi" w:eastAsiaTheme="minorEastAsia" w:hAnsiTheme="minorHAnsi" w:cstheme="minorBidi"/>
          <w:noProof/>
          <w:kern w:val="2"/>
          <w:sz w:val="24"/>
          <w:szCs w:val="24"/>
          <w:lang w:eastAsia="en-GB"/>
          <w14:ligatures w14:val="standardContextual"/>
        </w:rPr>
        <w:tab/>
      </w:r>
      <w:r>
        <w:rPr>
          <w:noProof/>
        </w:rPr>
        <w:t>V2X application specific server triggered session-oriented service</w:t>
      </w:r>
      <w:r>
        <w:rPr>
          <w:noProof/>
        </w:rPr>
        <w:tab/>
      </w:r>
      <w:r>
        <w:rPr>
          <w:noProof/>
        </w:rPr>
        <w:fldChar w:fldCharType="begin"/>
      </w:r>
      <w:r>
        <w:rPr>
          <w:noProof/>
        </w:rPr>
        <w:instrText xml:space="preserve"> PAGEREF _Toc212207537 \h </w:instrText>
      </w:r>
      <w:r>
        <w:rPr>
          <w:noProof/>
        </w:rPr>
      </w:r>
      <w:r>
        <w:rPr>
          <w:noProof/>
        </w:rPr>
        <w:fldChar w:fldCharType="separate"/>
      </w:r>
      <w:r>
        <w:rPr>
          <w:noProof/>
        </w:rPr>
        <w:t>90</w:t>
      </w:r>
      <w:r>
        <w:rPr>
          <w:noProof/>
        </w:rPr>
        <w:fldChar w:fldCharType="end"/>
      </w:r>
    </w:p>
    <w:p w14:paraId="2E607929" w14:textId="2442E0D8"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_Toc212207538 \h </w:instrText>
      </w:r>
      <w:r>
        <w:rPr>
          <w:noProof/>
        </w:rPr>
      </w:r>
      <w:r>
        <w:rPr>
          <w:noProof/>
        </w:rPr>
        <w:fldChar w:fldCharType="separate"/>
      </w:r>
      <w:r>
        <w:rPr>
          <w:noProof/>
        </w:rPr>
        <w:t>90</w:t>
      </w:r>
      <w:r>
        <w:rPr>
          <w:noProof/>
        </w:rPr>
        <w:fldChar w:fldCharType="end"/>
      </w:r>
    </w:p>
    <w:p w14:paraId="4614D8E9" w14:textId="2764AFA2"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9.19.4.</w:t>
      </w:r>
      <w:r w:rsidRPr="00C65829">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Triggering of session-oriented service establishment</w:t>
      </w:r>
      <w:r>
        <w:rPr>
          <w:noProof/>
        </w:rPr>
        <w:tab/>
      </w:r>
      <w:r>
        <w:rPr>
          <w:noProof/>
        </w:rPr>
        <w:fldChar w:fldCharType="begin"/>
      </w:r>
      <w:r>
        <w:rPr>
          <w:noProof/>
        </w:rPr>
        <w:instrText xml:space="preserve"> PAGEREF _Toc212207539 \h </w:instrText>
      </w:r>
      <w:r>
        <w:rPr>
          <w:noProof/>
        </w:rPr>
      </w:r>
      <w:r>
        <w:rPr>
          <w:noProof/>
        </w:rPr>
        <w:fldChar w:fldCharType="separate"/>
      </w:r>
      <w:r>
        <w:rPr>
          <w:noProof/>
        </w:rPr>
        <w:t>90</w:t>
      </w:r>
      <w:r>
        <w:rPr>
          <w:noProof/>
        </w:rPr>
        <w:fldChar w:fldCharType="end"/>
      </w:r>
    </w:p>
    <w:p w14:paraId="28D23345" w14:textId="4CB5F537"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9.19.4.</w:t>
      </w:r>
      <w:r w:rsidRPr="00C65829">
        <w:rPr>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Triggering of session-oriented service update</w:t>
      </w:r>
      <w:r>
        <w:rPr>
          <w:noProof/>
        </w:rPr>
        <w:tab/>
      </w:r>
      <w:r>
        <w:rPr>
          <w:noProof/>
        </w:rPr>
        <w:fldChar w:fldCharType="begin"/>
      </w:r>
      <w:r>
        <w:rPr>
          <w:noProof/>
        </w:rPr>
        <w:instrText xml:space="preserve"> PAGEREF _Toc212207540 \h </w:instrText>
      </w:r>
      <w:r>
        <w:rPr>
          <w:noProof/>
        </w:rPr>
      </w:r>
      <w:r>
        <w:rPr>
          <w:noProof/>
        </w:rPr>
        <w:fldChar w:fldCharType="separate"/>
      </w:r>
      <w:r>
        <w:rPr>
          <w:noProof/>
        </w:rPr>
        <w:t>90</w:t>
      </w:r>
      <w:r>
        <w:rPr>
          <w:noProof/>
        </w:rPr>
        <w:fldChar w:fldCharType="end"/>
      </w:r>
    </w:p>
    <w:p w14:paraId="2305A2A1" w14:textId="71AA232E"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9.19.4.4</w:t>
      </w:r>
      <w:r>
        <w:rPr>
          <w:rFonts w:asciiTheme="minorHAnsi" w:eastAsiaTheme="minorEastAsia" w:hAnsiTheme="minorHAnsi" w:cstheme="minorBidi"/>
          <w:noProof/>
          <w:kern w:val="2"/>
          <w:sz w:val="24"/>
          <w:szCs w:val="24"/>
          <w:lang w:eastAsia="en-GB"/>
          <w14:ligatures w14:val="standardContextual"/>
        </w:rPr>
        <w:tab/>
      </w:r>
      <w:r>
        <w:rPr>
          <w:noProof/>
        </w:rPr>
        <w:t>Triggering of session-oriented service termination</w:t>
      </w:r>
      <w:r>
        <w:rPr>
          <w:noProof/>
        </w:rPr>
        <w:tab/>
      </w:r>
      <w:r>
        <w:rPr>
          <w:noProof/>
        </w:rPr>
        <w:fldChar w:fldCharType="begin"/>
      </w:r>
      <w:r>
        <w:rPr>
          <w:noProof/>
        </w:rPr>
        <w:instrText xml:space="preserve"> PAGEREF _Toc212207541 \h </w:instrText>
      </w:r>
      <w:r>
        <w:rPr>
          <w:noProof/>
        </w:rPr>
      </w:r>
      <w:r>
        <w:rPr>
          <w:noProof/>
        </w:rPr>
        <w:fldChar w:fldCharType="separate"/>
      </w:r>
      <w:r>
        <w:rPr>
          <w:noProof/>
        </w:rPr>
        <w:t>91</w:t>
      </w:r>
      <w:r>
        <w:rPr>
          <w:noProof/>
        </w:rPr>
        <w:fldChar w:fldCharType="end"/>
      </w:r>
    </w:p>
    <w:p w14:paraId="2A3CB5AF" w14:textId="595B5809"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C65829">
        <w:rPr>
          <w:noProof/>
          <w:lang w:val="en-US"/>
        </w:rPr>
        <w:t>19</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Session-oriented service</w:t>
      </w:r>
      <w:r>
        <w:rPr>
          <w:noProof/>
        </w:rPr>
        <w:tab/>
      </w:r>
      <w:r>
        <w:rPr>
          <w:noProof/>
        </w:rPr>
        <w:fldChar w:fldCharType="begin"/>
      </w:r>
      <w:r>
        <w:rPr>
          <w:noProof/>
        </w:rPr>
        <w:instrText xml:space="preserve"> PAGEREF _Toc212207542 \h </w:instrText>
      </w:r>
      <w:r>
        <w:rPr>
          <w:noProof/>
        </w:rPr>
      </w:r>
      <w:r>
        <w:rPr>
          <w:noProof/>
        </w:rPr>
        <w:fldChar w:fldCharType="separate"/>
      </w:r>
      <w:r>
        <w:rPr>
          <w:noProof/>
        </w:rPr>
        <w:t>91</w:t>
      </w:r>
      <w:r>
        <w:rPr>
          <w:noProof/>
        </w:rPr>
        <w:fldChar w:fldCharType="end"/>
      </w:r>
    </w:p>
    <w:p w14:paraId="7612C114" w14:textId="4B4AC50B"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C65829">
        <w:rPr>
          <w:noProof/>
          <w:lang w:val="en-US"/>
        </w:rPr>
        <w:t>19</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_Toc212207543 \h </w:instrText>
      </w:r>
      <w:r>
        <w:rPr>
          <w:noProof/>
        </w:rPr>
      </w:r>
      <w:r>
        <w:rPr>
          <w:noProof/>
        </w:rPr>
        <w:fldChar w:fldCharType="separate"/>
      </w:r>
      <w:r>
        <w:rPr>
          <w:noProof/>
        </w:rPr>
        <w:t>91</w:t>
      </w:r>
      <w:r>
        <w:rPr>
          <w:noProof/>
        </w:rPr>
        <w:fldChar w:fldCharType="end"/>
      </w:r>
    </w:p>
    <w:p w14:paraId="4886198C" w14:textId="615F9FB3"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9.19.5.2</w:t>
      </w:r>
      <w:r>
        <w:rPr>
          <w:rFonts w:asciiTheme="minorHAnsi" w:eastAsiaTheme="minorEastAsia" w:hAnsiTheme="minorHAnsi" w:cstheme="minorBidi"/>
          <w:noProof/>
          <w:kern w:val="2"/>
          <w:sz w:val="24"/>
          <w:szCs w:val="24"/>
          <w:lang w:eastAsia="en-GB"/>
          <w14:ligatures w14:val="standardContextual"/>
        </w:rPr>
        <w:tab/>
      </w:r>
      <w:r>
        <w:rPr>
          <w:noProof/>
        </w:rPr>
        <w:t>Session-oriented service establishment</w:t>
      </w:r>
      <w:r>
        <w:rPr>
          <w:noProof/>
        </w:rPr>
        <w:tab/>
      </w:r>
      <w:r>
        <w:rPr>
          <w:noProof/>
        </w:rPr>
        <w:fldChar w:fldCharType="begin"/>
      </w:r>
      <w:r>
        <w:rPr>
          <w:noProof/>
        </w:rPr>
        <w:instrText xml:space="preserve"> PAGEREF _Toc212207544 \h </w:instrText>
      </w:r>
      <w:r>
        <w:rPr>
          <w:noProof/>
        </w:rPr>
      </w:r>
      <w:r>
        <w:rPr>
          <w:noProof/>
        </w:rPr>
        <w:fldChar w:fldCharType="separate"/>
      </w:r>
      <w:r>
        <w:rPr>
          <w:noProof/>
        </w:rPr>
        <w:t>91</w:t>
      </w:r>
      <w:r>
        <w:rPr>
          <w:noProof/>
        </w:rPr>
        <w:fldChar w:fldCharType="end"/>
      </w:r>
    </w:p>
    <w:p w14:paraId="5B8EDE4F" w14:textId="0AB2FC85"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9.19.5.3</w:t>
      </w:r>
      <w:r>
        <w:rPr>
          <w:rFonts w:asciiTheme="minorHAnsi" w:eastAsiaTheme="minorEastAsia" w:hAnsiTheme="minorHAnsi" w:cstheme="minorBidi"/>
          <w:noProof/>
          <w:kern w:val="2"/>
          <w:sz w:val="24"/>
          <w:szCs w:val="24"/>
          <w:lang w:eastAsia="en-GB"/>
          <w14:ligatures w14:val="standardContextual"/>
        </w:rPr>
        <w:tab/>
      </w:r>
      <w:r>
        <w:rPr>
          <w:noProof/>
        </w:rPr>
        <w:t>Session-oriented service update</w:t>
      </w:r>
      <w:r>
        <w:rPr>
          <w:noProof/>
        </w:rPr>
        <w:tab/>
      </w:r>
      <w:r>
        <w:rPr>
          <w:noProof/>
        </w:rPr>
        <w:fldChar w:fldCharType="begin"/>
      </w:r>
      <w:r>
        <w:rPr>
          <w:noProof/>
        </w:rPr>
        <w:instrText xml:space="preserve"> PAGEREF _Toc212207545 \h </w:instrText>
      </w:r>
      <w:r>
        <w:rPr>
          <w:noProof/>
        </w:rPr>
      </w:r>
      <w:r>
        <w:rPr>
          <w:noProof/>
        </w:rPr>
        <w:fldChar w:fldCharType="separate"/>
      </w:r>
      <w:r>
        <w:rPr>
          <w:noProof/>
        </w:rPr>
        <w:t>92</w:t>
      </w:r>
      <w:r>
        <w:rPr>
          <w:noProof/>
        </w:rPr>
        <w:fldChar w:fldCharType="end"/>
      </w:r>
    </w:p>
    <w:p w14:paraId="12F35D5C" w14:textId="5E87DF02"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9.19.5.4</w:t>
      </w:r>
      <w:r>
        <w:rPr>
          <w:rFonts w:asciiTheme="minorHAnsi" w:eastAsiaTheme="minorEastAsia" w:hAnsiTheme="minorHAnsi" w:cstheme="minorBidi"/>
          <w:noProof/>
          <w:kern w:val="2"/>
          <w:sz w:val="24"/>
          <w:szCs w:val="24"/>
          <w:lang w:eastAsia="en-GB"/>
          <w14:ligatures w14:val="standardContextual"/>
        </w:rPr>
        <w:tab/>
      </w:r>
      <w:r>
        <w:rPr>
          <w:noProof/>
        </w:rPr>
        <w:t>Session-oriented service termination</w:t>
      </w:r>
      <w:r>
        <w:rPr>
          <w:noProof/>
        </w:rPr>
        <w:tab/>
      </w:r>
      <w:r>
        <w:rPr>
          <w:noProof/>
        </w:rPr>
        <w:fldChar w:fldCharType="begin"/>
      </w:r>
      <w:r>
        <w:rPr>
          <w:noProof/>
        </w:rPr>
        <w:instrText xml:space="preserve"> PAGEREF _Toc212207546 \h </w:instrText>
      </w:r>
      <w:r>
        <w:rPr>
          <w:noProof/>
        </w:rPr>
      </w:r>
      <w:r>
        <w:rPr>
          <w:noProof/>
        </w:rPr>
        <w:fldChar w:fldCharType="separate"/>
      </w:r>
      <w:r>
        <w:rPr>
          <w:noProof/>
        </w:rPr>
        <w:t>93</w:t>
      </w:r>
      <w:r>
        <w:rPr>
          <w:noProof/>
        </w:rPr>
        <w:fldChar w:fldCharType="end"/>
      </w:r>
    </w:p>
    <w:p w14:paraId="1D51520A" w14:textId="4F006D44"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9.20</w:t>
      </w:r>
      <w:r>
        <w:rPr>
          <w:rFonts w:asciiTheme="minorHAnsi" w:eastAsiaTheme="minorEastAsia" w:hAnsiTheme="minorHAnsi" w:cstheme="minorBidi"/>
          <w:noProof/>
          <w:kern w:val="2"/>
          <w:sz w:val="24"/>
          <w:szCs w:val="24"/>
          <w:lang w:eastAsia="en-GB"/>
          <w14:ligatures w14:val="standardContextual"/>
        </w:rPr>
        <w:tab/>
      </w:r>
      <w:r>
        <w:rPr>
          <w:noProof/>
        </w:rPr>
        <w:t>Monitoring and control of QoS for eV2X communications</w:t>
      </w:r>
      <w:r>
        <w:rPr>
          <w:noProof/>
        </w:rPr>
        <w:tab/>
      </w:r>
      <w:r>
        <w:rPr>
          <w:noProof/>
        </w:rPr>
        <w:fldChar w:fldCharType="begin"/>
      </w:r>
      <w:r>
        <w:rPr>
          <w:noProof/>
        </w:rPr>
        <w:instrText xml:space="preserve"> PAGEREF _Toc212207547 \h </w:instrText>
      </w:r>
      <w:r>
        <w:rPr>
          <w:noProof/>
        </w:rPr>
      </w:r>
      <w:r>
        <w:rPr>
          <w:noProof/>
        </w:rPr>
        <w:fldChar w:fldCharType="separate"/>
      </w:r>
      <w:r>
        <w:rPr>
          <w:noProof/>
        </w:rPr>
        <w:t>93</w:t>
      </w:r>
      <w:r>
        <w:rPr>
          <w:noProof/>
        </w:rPr>
        <w:fldChar w:fldCharType="end"/>
      </w:r>
    </w:p>
    <w:p w14:paraId="53C50546" w14:textId="08E4BC02"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9.20.1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General</w:t>
      </w:r>
      <w:r>
        <w:rPr>
          <w:noProof/>
        </w:rPr>
        <w:tab/>
      </w:r>
      <w:r>
        <w:rPr>
          <w:noProof/>
        </w:rPr>
        <w:fldChar w:fldCharType="begin"/>
      </w:r>
      <w:r>
        <w:rPr>
          <w:noProof/>
        </w:rPr>
        <w:instrText xml:space="preserve"> PAGEREF _Toc212207548 \h </w:instrText>
      </w:r>
      <w:r>
        <w:rPr>
          <w:noProof/>
        </w:rPr>
      </w:r>
      <w:r>
        <w:rPr>
          <w:noProof/>
        </w:rPr>
        <w:fldChar w:fldCharType="separate"/>
      </w:r>
      <w:r>
        <w:rPr>
          <w:noProof/>
        </w:rPr>
        <w:t>93</w:t>
      </w:r>
      <w:r>
        <w:rPr>
          <w:noProof/>
        </w:rPr>
        <w:fldChar w:fldCharType="end"/>
      </w:r>
    </w:p>
    <w:p w14:paraId="48683EBF" w14:textId="7B50D723"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9.20.2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_Toc212207549 \h </w:instrText>
      </w:r>
      <w:r>
        <w:rPr>
          <w:noProof/>
        </w:rPr>
      </w:r>
      <w:r>
        <w:rPr>
          <w:noProof/>
        </w:rPr>
        <w:fldChar w:fldCharType="separate"/>
      </w:r>
      <w:r>
        <w:rPr>
          <w:noProof/>
        </w:rPr>
        <w:t>94</w:t>
      </w:r>
      <w:r>
        <w:rPr>
          <w:noProof/>
        </w:rPr>
        <w:fldChar w:fldCharType="end"/>
      </w:r>
    </w:p>
    <w:p w14:paraId="623C09F0" w14:textId="0F1BCAD9"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9.20.2.1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Service adaptation and QoS control subscription request</w:t>
      </w:r>
      <w:r>
        <w:rPr>
          <w:noProof/>
        </w:rPr>
        <w:tab/>
      </w:r>
      <w:r>
        <w:rPr>
          <w:noProof/>
        </w:rPr>
        <w:fldChar w:fldCharType="begin"/>
      </w:r>
      <w:r>
        <w:rPr>
          <w:noProof/>
        </w:rPr>
        <w:instrText xml:space="preserve"> PAGEREF _Toc212207550 \h </w:instrText>
      </w:r>
      <w:r>
        <w:rPr>
          <w:noProof/>
        </w:rPr>
      </w:r>
      <w:r>
        <w:rPr>
          <w:noProof/>
        </w:rPr>
        <w:fldChar w:fldCharType="separate"/>
      </w:r>
      <w:r>
        <w:rPr>
          <w:noProof/>
        </w:rPr>
        <w:t>94</w:t>
      </w:r>
      <w:r>
        <w:rPr>
          <w:noProof/>
        </w:rPr>
        <w:fldChar w:fldCharType="end"/>
      </w:r>
    </w:p>
    <w:p w14:paraId="34563340" w14:textId="4B5E911E"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9.20.2.2</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Service adaptation and QoS control subscription</w:t>
      </w:r>
      <w:r>
        <w:rPr>
          <w:noProof/>
        </w:rPr>
        <w:t xml:space="preserve"> response</w:t>
      </w:r>
      <w:r>
        <w:rPr>
          <w:noProof/>
        </w:rPr>
        <w:tab/>
      </w:r>
      <w:r>
        <w:rPr>
          <w:noProof/>
        </w:rPr>
        <w:fldChar w:fldCharType="begin"/>
      </w:r>
      <w:r>
        <w:rPr>
          <w:noProof/>
        </w:rPr>
        <w:instrText xml:space="preserve"> PAGEREF _Toc212207551 \h </w:instrText>
      </w:r>
      <w:r>
        <w:rPr>
          <w:noProof/>
        </w:rPr>
      </w:r>
      <w:r>
        <w:rPr>
          <w:noProof/>
        </w:rPr>
        <w:fldChar w:fldCharType="separate"/>
      </w:r>
      <w:r>
        <w:rPr>
          <w:noProof/>
        </w:rPr>
        <w:t>94</w:t>
      </w:r>
      <w:r>
        <w:rPr>
          <w:noProof/>
        </w:rPr>
        <w:fldChar w:fldCharType="end"/>
      </w:r>
    </w:p>
    <w:p w14:paraId="69F8E9C7" w14:textId="2F37E7D4"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9.20.2.3</w:t>
      </w:r>
      <w:r>
        <w:rPr>
          <w:rFonts w:asciiTheme="minorHAnsi" w:eastAsiaTheme="minorEastAsia" w:hAnsiTheme="minorHAnsi" w:cstheme="minorBidi"/>
          <w:noProof/>
          <w:kern w:val="2"/>
          <w:sz w:val="24"/>
          <w:szCs w:val="24"/>
          <w:lang w:eastAsia="en-GB"/>
          <w14:ligatures w14:val="standardContextual"/>
        </w:rPr>
        <w:tab/>
      </w:r>
      <w:r>
        <w:rPr>
          <w:noProof/>
        </w:rPr>
        <w:t>Service requirement adaptation notification request</w:t>
      </w:r>
      <w:r>
        <w:rPr>
          <w:noProof/>
        </w:rPr>
        <w:tab/>
      </w:r>
      <w:r>
        <w:rPr>
          <w:noProof/>
        </w:rPr>
        <w:fldChar w:fldCharType="begin"/>
      </w:r>
      <w:r>
        <w:rPr>
          <w:noProof/>
        </w:rPr>
        <w:instrText xml:space="preserve"> PAGEREF _Toc212207552 \h </w:instrText>
      </w:r>
      <w:r>
        <w:rPr>
          <w:noProof/>
        </w:rPr>
      </w:r>
      <w:r>
        <w:rPr>
          <w:noProof/>
        </w:rPr>
        <w:fldChar w:fldCharType="separate"/>
      </w:r>
      <w:r>
        <w:rPr>
          <w:noProof/>
        </w:rPr>
        <w:t>94</w:t>
      </w:r>
      <w:r>
        <w:rPr>
          <w:noProof/>
        </w:rPr>
        <w:fldChar w:fldCharType="end"/>
      </w:r>
    </w:p>
    <w:p w14:paraId="0D2D54BB" w14:textId="4789334C"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9.20.2.4</w:t>
      </w:r>
      <w:r>
        <w:rPr>
          <w:rFonts w:asciiTheme="minorHAnsi" w:eastAsiaTheme="minorEastAsia" w:hAnsiTheme="minorHAnsi" w:cstheme="minorBidi"/>
          <w:noProof/>
          <w:kern w:val="2"/>
          <w:sz w:val="24"/>
          <w:szCs w:val="24"/>
          <w:lang w:eastAsia="en-GB"/>
          <w14:ligatures w14:val="standardContextual"/>
        </w:rPr>
        <w:tab/>
      </w:r>
      <w:r>
        <w:rPr>
          <w:noProof/>
        </w:rPr>
        <w:t>Service requirement adaptation notification response</w:t>
      </w:r>
      <w:r>
        <w:rPr>
          <w:noProof/>
        </w:rPr>
        <w:tab/>
      </w:r>
      <w:r>
        <w:rPr>
          <w:noProof/>
        </w:rPr>
        <w:fldChar w:fldCharType="begin"/>
      </w:r>
      <w:r>
        <w:rPr>
          <w:noProof/>
        </w:rPr>
        <w:instrText xml:space="preserve"> PAGEREF _Toc212207553 \h </w:instrText>
      </w:r>
      <w:r>
        <w:rPr>
          <w:noProof/>
        </w:rPr>
      </w:r>
      <w:r>
        <w:rPr>
          <w:noProof/>
        </w:rPr>
        <w:fldChar w:fldCharType="separate"/>
      </w:r>
      <w:r>
        <w:rPr>
          <w:noProof/>
        </w:rPr>
        <w:t>94</w:t>
      </w:r>
      <w:r>
        <w:rPr>
          <w:noProof/>
        </w:rPr>
        <w:fldChar w:fldCharType="end"/>
      </w:r>
    </w:p>
    <w:p w14:paraId="1F1850D1" w14:textId="0CF8B15C"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9.20.3</w:t>
      </w:r>
      <w:r>
        <w:rPr>
          <w:rFonts w:asciiTheme="minorHAnsi" w:eastAsiaTheme="minorEastAsia" w:hAnsiTheme="minorHAnsi" w:cstheme="minorBidi"/>
          <w:noProof/>
          <w:kern w:val="2"/>
          <w:sz w:val="24"/>
          <w:szCs w:val="24"/>
          <w:lang w:eastAsia="en-GB"/>
          <w14:ligatures w14:val="standardContextual"/>
        </w:rPr>
        <w:tab/>
      </w:r>
      <w:r>
        <w:rPr>
          <w:noProof/>
        </w:rPr>
        <w:t>Subscription Procedure</w:t>
      </w:r>
      <w:r>
        <w:rPr>
          <w:noProof/>
        </w:rPr>
        <w:tab/>
      </w:r>
      <w:r>
        <w:rPr>
          <w:noProof/>
        </w:rPr>
        <w:fldChar w:fldCharType="begin"/>
      </w:r>
      <w:r>
        <w:rPr>
          <w:noProof/>
        </w:rPr>
        <w:instrText xml:space="preserve"> PAGEREF _Toc212207554 \h </w:instrText>
      </w:r>
      <w:r>
        <w:rPr>
          <w:noProof/>
        </w:rPr>
      </w:r>
      <w:r>
        <w:rPr>
          <w:noProof/>
        </w:rPr>
        <w:fldChar w:fldCharType="separate"/>
      </w:r>
      <w:r>
        <w:rPr>
          <w:noProof/>
        </w:rPr>
        <w:t>95</w:t>
      </w:r>
      <w:r>
        <w:rPr>
          <w:noProof/>
        </w:rPr>
        <w:fldChar w:fldCharType="end"/>
      </w:r>
    </w:p>
    <w:p w14:paraId="02E13553" w14:textId="3C5140C7"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9.20.4</w:t>
      </w:r>
      <w:r>
        <w:rPr>
          <w:rFonts w:asciiTheme="minorHAnsi" w:eastAsiaTheme="minorEastAsia" w:hAnsiTheme="minorHAnsi" w:cstheme="minorBidi"/>
          <w:noProof/>
          <w:kern w:val="2"/>
          <w:sz w:val="24"/>
          <w:szCs w:val="24"/>
          <w:lang w:eastAsia="en-GB"/>
          <w14:ligatures w14:val="standardContextual"/>
        </w:rPr>
        <w:tab/>
      </w:r>
      <w:r>
        <w:rPr>
          <w:noProof/>
        </w:rPr>
        <w:t>Notification Procedure</w:t>
      </w:r>
      <w:r>
        <w:rPr>
          <w:noProof/>
        </w:rPr>
        <w:tab/>
      </w:r>
      <w:r>
        <w:rPr>
          <w:noProof/>
        </w:rPr>
        <w:fldChar w:fldCharType="begin"/>
      </w:r>
      <w:r>
        <w:rPr>
          <w:noProof/>
        </w:rPr>
        <w:instrText xml:space="preserve"> PAGEREF _Toc212207555 \h </w:instrText>
      </w:r>
      <w:r>
        <w:rPr>
          <w:noProof/>
        </w:rPr>
      </w:r>
      <w:r>
        <w:rPr>
          <w:noProof/>
        </w:rPr>
        <w:fldChar w:fldCharType="separate"/>
      </w:r>
      <w:r>
        <w:rPr>
          <w:noProof/>
        </w:rPr>
        <w:t>95</w:t>
      </w:r>
      <w:r>
        <w:rPr>
          <w:noProof/>
        </w:rPr>
        <w:fldChar w:fldCharType="end"/>
      </w:r>
    </w:p>
    <w:p w14:paraId="14C76B00" w14:textId="6617722E"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Support for VRU zone configuration and operation</w:t>
      </w:r>
      <w:r>
        <w:rPr>
          <w:noProof/>
        </w:rPr>
        <w:tab/>
      </w:r>
      <w:r>
        <w:rPr>
          <w:noProof/>
        </w:rPr>
        <w:fldChar w:fldCharType="begin"/>
      </w:r>
      <w:r>
        <w:rPr>
          <w:noProof/>
        </w:rPr>
        <w:instrText xml:space="preserve"> PAGEREF _Toc212207556 \h </w:instrText>
      </w:r>
      <w:r>
        <w:rPr>
          <w:noProof/>
        </w:rPr>
      </w:r>
      <w:r>
        <w:rPr>
          <w:noProof/>
        </w:rPr>
        <w:fldChar w:fldCharType="separate"/>
      </w:r>
      <w:r>
        <w:rPr>
          <w:noProof/>
        </w:rPr>
        <w:t>97</w:t>
      </w:r>
      <w:r>
        <w:rPr>
          <w:noProof/>
        </w:rPr>
        <w:fldChar w:fldCharType="end"/>
      </w:r>
    </w:p>
    <w:p w14:paraId="41609B2C" w14:textId="6592F534"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_Toc212207557 \h </w:instrText>
      </w:r>
      <w:r>
        <w:rPr>
          <w:noProof/>
        </w:rPr>
      </w:r>
      <w:r>
        <w:rPr>
          <w:noProof/>
        </w:rPr>
        <w:fldChar w:fldCharType="separate"/>
      </w:r>
      <w:r>
        <w:rPr>
          <w:noProof/>
        </w:rPr>
        <w:t>97</w:t>
      </w:r>
      <w:r>
        <w:rPr>
          <w:noProof/>
        </w:rPr>
        <w:fldChar w:fldCharType="end"/>
      </w:r>
    </w:p>
    <w:p w14:paraId="322DABFF" w14:textId="0DC4F747"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sidRPr="00C65829">
        <w:rPr>
          <w:noProof/>
          <w:lang w:val="fr-FR"/>
        </w:rPr>
        <w:t>9.21.2</w:t>
      </w:r>
      <w:r>
        <w:rPr>
          <w:rFonts w:asciiTheme="minorHAnsi" w:eastAsiaTheme="minorEastAsia" w:hAnsiTheme="minorHAnsi" w:cstheme="minorBidi"/>
          <w:noProof/>
          <w:kern w:val="2"/>
          <w:sz w:val="24"/>
          <w:szCs w:val="24"/>
          <w:lang w:eastAsia="en-GB"/>
          <w14:ligatures w14:val="standardContextual"/>
        </w:rPr>
        <w:tab/>
      </w:r>
      <w:r w:rsidRPr="00C65829">
        <w:rPr>
          <w:noProof/>
          <w:lang w:val="fr-FR"/>
        </w:rPr>
        <w:t>Information flows</w:t>
      </w:r>
      <w:r>
        <w:rPr>
          <w:noProof/>
        </w:rPr>
        <w:tab/>
      </w:r>
      <w:r>
        <w:rPr>
          <w:noProof/>
        </w:rPr>
        <w:fldChar w:fldCharType="begin"/>
      </w:r>
      <w:r>
        <w:rPr>
          <w:noProof/>
        </w:rPr>
        <w:instrText xml:space="preserve"> PAGEREF _Toc212207558 \h </w:instrText>
      </w:r>
      <w:r>
        <w:rPr>
          <w:noProof/>
        </w:rPr>
      </w:r>
      <w:r>
        <w:rPr>
          <w:noProof/>
        </w:rPr>
        <w:fldChar w:fldCharType="separate"/>
      </w:r>
      <w:r>
        <w:rPr>
          <w:noProof/>
        </w:rPr>
        <w:t>97</w:t>
      </w:r>
      <w:r>
        <w:rPr>
          <w:noProof/>
        </w:rPr>
        <w:fldChar w:fldCharType="end"/>
      </w:r>
    </w:p>
    <w:p w14:paraId="1D2C1447" w14:textId="6FE68B6C"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fr-FR"/>
        </w:rPr>
        <w:t>9.21.2.1</w:t>
      </w:r>
      <w:r>
        <w:rPr>
          <w:rFonts w:asciiTheme="minorHAnsi" w:eastAsiaTheme="minorEastAsia" w:hAnsiTheme="minorHAnsi" w:cstheme="minorBidi"/>
          <w:noProof/>
          <w:kern w:val="2"/>
          <w:sz w:val="24"/>
          <w:szCs w:val="24"/>
          <w:lang w:eastAsia="en-GB"/>
          <w14:ligatures w14:val="standardContextual"/>
        </w:rPr>
        <w:tab/>
      </w:r>
      <w:r w:rsidRPr="00C65829">
        <w:rPr>
          <w:noProof/>
          <w:lang w:val="fr-FR"/>
        </w:rPr>
        <w:t>VRU zone management subscription request</w:t>
      </w:r>
      <w:r>
        <w:rPr>
          <w:noProof/>
        </w:rPr>
        <w:tab/>
      </w:r>
      <w:r>
        <w:rPr>
          <w:noProof/>
        </w:rPr>
        <w:fldChar w:fldCharType="begin"/>
      </w:r>
      <w:r>
        <w:rPr>
          <w:noProof/>
        </w:rPr>
        <w:instrText xml:space="preserve"> PAGEREF _Toc212207559 \h </w:instrText>
      </w:r>
      <w:r>
        <w:rPr>
          <w:noProof/>
        </w:rPr>
      </w:r>
      <w:r>
        <w:rPr>
          <w:noProof/>
        </w:rPr>
        <w:fldChar w:fldCharType="separate"/>
      </w:r>
      <w:r>
        <w:rPr>
          <w:noProof/>
        </w:rPr>
        <w:t>97</w:t>
      </w:r>
      <w:r>
        <w:rPr>
          <w:noProof/>
        </w:rPr>
        <w:fldChar w:fldCharType="end"/>
      </w:r>
    </w:p>
    <w:p w14:paraId="3F12BBF0" w14:textId="0B7CBCAB"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response</w:t>
      </w:r>
      <w:r>
        <w:rPr>
          <w:noProof/>
        </w:rPr>
        <w:tab/>
      </w:r>
      <w:r>
        <w:rPr>
          <w:noProof/>
        </w:rPr>
        <w:fldChar w:fldCharType="begin"/>
      </w:r>
      <w:r>
        <w:rPr>
          <w:noProof/>
        </w:rPr>
        <w:instrText xml:space="preserve"> PAGEREF _Toc212207560 \h </w:instrText>
      </w:r>
      <w:r>
        <w:rPr>
          <w:noProof/>
        </w:rPr>
      </w:r>
      <w:r>
        <w:rPr>
          <w:noProof/>
        </w:rPr>
        <w:fldChar w:fldCharType="separate"/>
      </w:r>
      <w:r>
        <w:rPr>
          <w:noProof/>
        </w:rPr>
        <w:t>97</w:t>
      </w:r>
      <w:r>
        <w:rPr>
          <w:noProof/>
        </w:rPr>
        <w:fldChar w:fldCharType="end"/>
      </w:r>
    </w:p>
    <w:p w14:paraId="4CC0BF5A" w14:textId="07994835"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9.21.2.3</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VRU zone info notification</w:t>
      </w:r>
      <w:r>
        <w:rPr>
          <w:noProof/>
        </w:rPr>
        <w:tab/>
      </w:r>
      <w:r>
        <w:rPr>
          <w:noProof/>
        </w:rPr>
        <w:fldChar w:fldCharType="begin"/>
      </w:r>
      <w:r>
        <w:rPr>
          <w:noProof/>
        </w:rPr>
        <w:instrText xml:space="preserve"> PAGEREF _Toc212207561 \h </w:instrText>
      </w:r>
      <w:r>
        <w:rPr>
          <w:noProof/>
        </w:rPr>
      </w:r>
      <w:r>
        <w:rPr>
          <w:noProof/>
        </w:rPr>
        <w:fldChar w:fldCharType="separate"/>
      </w:r>
      <w:r>
        <w:rPr>
          <w:noProof/>
        </w:rPr>
        <w:t>97</w:t>
      </w:r>
      <w:r>
        <w:rPr>
          <w:noProof/>
        </w:rPr>
        <w:fldChar w:fldCharType="end"/>
      </w:r>
    </w:p>
    <w:p w14:paraId="1979BF62" w14:textId="5B1A7843"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9.21.2.4</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Enter/Leave Notification</w:t>
      </w:r>
      <w:r>
        <w:rPr>
          <w:noProof/>
        </w:rPr>
        <w:tab/>
      </w:r>
      <w:r>
        <w:rPr>
          <w:noProof/>
        </w:rPr>
        <w:fldChar w:fldCharType="begin"/>
      </w:r>
      <w:r>
        <w:rPr>
          <w:noProof/>
        </w:rPr>
        <w:instrText xml:space="preserve"> PAGEREF _Toc212207562 \h </w:instrText>
      </w:r>
      <w:r>
        <w:rPr>
          <w:noProof/>
        </w:rPr>
      </w:r>
      <w:r>
        <w:rPr>
          <w:noProof/>
        </w:rPr>
        <w:fldChar w:fldCharType="separate"/>
      </w:r>
      <w:r>
        <w:rPr>
          <w:noProof/>
        </w:rPr>
        <w:t>98</w:t>
      </w:r>
      <w:r>
        <w:rPr>
          <w:noProof/>
        </w:rPr>
        <w:fldChar w:fldCharType="end"/>
      </w:r>
    </w:p>
    <w:p w14:paraId="6EAFC45A" w14:textId="71C80BF3"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 xml:space="preserve"> Procedure on VAL server - triggered VRU zone configuration</w:t>
      </w:r>
      <w:r>
        <w:rPr>
          <w:noProof/>
        </w:rPr>
        <w:tab/>
      </w:r>
      <w:r>
        <w:rPr>
          <w:noProof/>
        </w:rPr>
        <w:fldChar w:fldCharType="begin"/>
      </w:r>
      <w:r>
        <w:rPr>
          <w:noProof/>
        </w:rPr>
        <w:instrText xml:space="preserve"> PAGEREF _Toc212207563 \h </w:instrText>
      </w:r>
      <w:r>
        <w:rPr>
          <w:noProof/>
        </w:rPr>
      </w:r>
      <w:r>
        <w:rPr>
          <w:noProof/>
        </w:rPr>
        <w:fldChar w:fldCharType="separate"/>
      </w:r>
      <w:r>
        <w:rPr>
          <w:noProof/>
        </w:rPr>
        <w:t>98</w:t>
      </w:r>
      <w:r>
        <w:rPr>
          <w:noProof/>
        </w:rPr>
        <w:fldChar w:fldCharType="end"/>
      </w:r>
    </w:p>
    <w:p w14:paraId="680CA1E9" w14:textId="0CA26992"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9.22</w:t>
      </w:r>
      <w:r>
        <w:rPr>
          <w:rFonts w:asciiTheme="minorHAnsi" w:eastAsiaTheme="minorEastAsia" w:hAnsiTheme="minorHAnsi" w:cstheme="minorBidi"/>
          <w:noProof/>
          <w:kern w:val="2"/>
          <w:sz w:val="24"/>
          <w:szCs w:val="24"/>
          <w:lang w:eastAsia="en-GB"/>
          <w14:ligatures w14:val="standardContextual"/>
        </w:rPr>
        <w:tab/>
      </w:r>
      <w:r>
        <w:rPr>
          <w:noProof/>
        </w:rPr>
        <w:t>VAE support for Energy Efficient V2P communications</w:t>
      </w:r>
      <w:r>
        <w:rPr>
          <w:noProof/>
        </w:rPr>
        <w:tab/>
      </w:r>
      <w:r>
        <w:rPr>
          <w:noProof/>
        </w:rPr>
        <w:fldChar w:fldCharType="begin"/>
      </w:r>
      <w:r>
        <w:rPr>
          <w:noProof/>
        </w:rPr>
        <w:instrText xml:space="preserve"> PAGEREF _Toc212207564 \h </w:instrText>
      </w:r>
      <w:r>
        <w:rPr>
          <w:noProof/>
        </w:rPr>
      </w:r>
      <w:r>
        <w:rPr>
          <w:noProof/>
        </w:rPr>
        <w:fldChar w:fldCharType="separate"/>
      </w:r>
      <w:r>
        <w:rPr>
          <w:noProof/>
        </w:rPr>
        <w:t>100</w:t>
      </w:r>
      <w:r>
        <w:rPr>
          <w:noProof/>
        </w:rPr>
        <w:fldChar w:fldCharType="end"/>
      </w:r>
    </w:p>
    <w:p w14:paraId="47AC532B" w14:textId="462FC668"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_Toc212207565 \h </w:instrText>
      </w:r>
      <w:r>
        <w:rPr>
          <w:noProof/>
        </w:rPr>
      </w:r>
      <w:r>
        <w:rPr>
          <w:noProof/>
        </w:rPr>
        <w:fldChar w:fldCharType="separate"/>
      </w:r>
      <w:r>
        <w:rPr>
          <w:noProof/>
        </w:rPr>
        <w:t>100</w:t>
      </w:r>
      <w:r>
        <w:rPr>
          <w:noProof/>
        </w:rPr>
        <w:fldChar w:fldCharType="end"/>
      </w:r>
    </w:p>
    <w:p w14:paraId="38FF6533" w14:textId="45396A3D"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_Toc212207566 \h </w:instrText>
      </w:r>
      <w:r>
        <w:rPr>
          <w:noProof/>
        </w:rPr>
      </w:r>
      <w:r>
        <w:rPr>
          <w:noProof/>
        </w:rPr>
        <w:fldChar w:fldCharType="separate"/>
      </w:r>
      <w:r>
        <w:rPr>
          <w:noProof/>
        </w:rPr>
        <w:t>100</w:t>
      </w:r>
      <w:r>
        <w:rPr>
          <w:noProof/>
        </w:rPr>
        <w:fldChar w:fldCharType="end"/>
      </w:r>
    </w:p>
    <w:p w14:paraId="38DA216E" w14:textId="098FEC1D"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9.22.2.1</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V2P application requirement request</w:t>
      </w:r>
      <w:r>
        <w:rPr>
          <w:noProof/>
        </w:rPr>
        <w:tab/>
      </w:r>
      <w:r>
        <w:rPr>
          <w:noProof/>
        </w:rPr>
        <w:fldChar w:fldCharType="begin"/>
      </w:r>
      <w:r>
        <w:rPr>
          <w:noProof/>
        </w:rPr>
        <w:instrText xml:space="preserve"> PAGEREF _Toc212207567 \h </w:instrText>
      </w:r>
      <w:r>
        <w:rPr>
          <w:noProof/>
        </w:rPr>
      </w:r>
      <w:r>
        <w:rPr>
          <w:noProof/>
        </w:rPr>
        <w:fldChar w:fldCharType="separate"/>
      </w:r>
      <w:r>
        <w:rPr>
          <w:noProof/>
        </w:rPr>
        <w:t>100</w:t>
      </w:r>
      <w:r>
        <w:rPr>
          <w:noProof/>
        </w:rPr>
        <w:fldChar w:fldCharType="end"/>
      </w:r>
    </w:p>
    <w:p w14:paraId="234152E1" w14:textId="51623452"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9.22.2.2</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 xml:space="preserve">V2P application requirement </w:t>
      </w:r>
      <w:r>
        <w:rPr>
          <w:noProof/>
        </w:rPr>
        <w:t>response</w:t>
      </w:r>
      <w:r>
        <w:rPr>
          <w:noProof/>
        </w:rPr>
        <w:tab/>
      </w:r>
      <w:r>
        <w:rPr>
          <w:noProof/>
        </w:rPr>
        <w:fldChar w:fldCharType="begin"/>
      </w:r>
      <w:r>
        <w:rPr>
          <w:noProof/>
        </w:rPr>
        <w:instrText xml:space="preserve"> PAGEREF _Toc212207568 \h </w:instrText>
      </w:r>
      <w:r>
        <w:rPr>
          <w:noProof/>
        </w:rPr>
      </w:r>
      <w:r>
        <w:rPr>
          <w:noProof/>
        </w:rPr>
        <w:fldChar w:fldCharType="separate"/>
      </w:r>
      <w:r>
        <w:rPr>
          <w:noProof/>
        </w:rPr>
        <w:t>100</w:t>
      </w:r>
      <w:r>
        <w:rPr>
          <w:noProof/>
        </w:rPr>
        <w:fldChar w:fldCharType="end"/>
      </w:r>
    </w:p>
    <w:p w14:paraId="1C153405" w14:textId="5F2B91DA"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9.22.2.3</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V2P schedule configuration request</w:t>
      </w:r>
      <w:r>
        <w:rPr>
          <w:noProof/>
        </w:rPr>
        <w:tab/>
      </w:r>
      <w:r>
        <w:rPr>
          <w:noProof/>
        </w:rPr>
        <w:fldChar w:fldCharType="begin"/>
      </w:r>
      <w:r>
        <w:rPr>
          <w:noProof/>
        </w:rPr>
        <w:instrText xml:space="preserve"> PAGEREF _Toc212207569 \h </w:instrText>
      </w:r>
      <w:r>
        <w:rPr>
          <w:noProof/>
        </w:rPr>
      </w:r>
      <w:r>
        <w:rPr>
          <w:noProof/>
        </w:rPr>
        <w:fldChar w:fldCharType="separate"/>
      </w:r>
      <w:r>
        <w:rPr>
          <w:noProof/>
        </w:rPr>
        <w:t>101</w:t>
      </w:r>
      <w:r>
        <w:rPr>
          <w:noProof/>
        </w:rPr>
        <w:fldChar w:fldCharType="end"/>
      </w:r>
    </w:p>
    <w:p w14:paraId="747952B8" w14:textId="4F9A094D"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9.22.2.4</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V2P schedule configuration response</w:t>
      </w:r>
      <w:r>
        <w:rPr>
          <w:noProof/>
        </w:rPr>
        <w:tab/>
      </w:r>
      <w:r>
        <w:rPr>
          <w:noProof/>
        </w:rPr>
        <w:fldChar w:fldCharType="begin"/>
      </w:r>
      <w:r>
        <w:rPr>
          <w:noProof/>
        </w:rPr>
        <w:instrText xml:space="preserve"> PAGEREF _Toc212207570 \h </w:instrText>
      </w:r>
      <w:r>
        <w:rPr>
          <w:noProof/>
        </w:rPr>
      </w:r>
      <w:r>
        <w:rPr>
          <w:noProof/>
        </w:rPr>
        <w:fldChar w:fldCharType="separate"/>
      </w:r>
      <w:r>
        <w:rPr>
          <w:noProof/>
        </w:rPr>
        <w:t>101</w:t>
      </w:r>
      <w:r>
        <w:rPr>
          <w:noProof/>
        </w:rPr>
        <w:fldChar w:fldCharType="end"/>
      </w:r>
    </w:p>
    <w:p w14:paraId="6D6751CE" w14:textId="03277007"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9.22.2.5</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V2P schedule notification</w:t>
      </w:r>
      <w:r>
        <w:rPr>
          <w:noProof/>
        </w:rPr>
        <w:tab/>
      </w:r>
      <w:r>
        <w:rPr>
          <w:noProof/>
        </w:rPr>
        <w:fldChar w:fldCharType="begin"/>
      </w:r>
      <w:r>
        <w:rPr>
          <w:noProof/>
        </w:rPr>
        <w:instrText xml:space="preserve"> PAGEREF _Toc212207571 \h </w:instrText>
      </w:r>
      <w:r>
        <w:rPr>
          <w:noProof/>
        </w:rPr>
      </w:r>
      <w:r>
        <w:rPr>
          <w:noProof/>
        </w:rPr>
        <w:fldChar w:fldCharType="separate"/>
      </w:r>
      <w:r>
        <w:rPr>
          <w:noProof/>
        </w:rPr>
        <w:t>101</w:t>
      </w:r>
      <w:r>
        <w:rPr>
          <w:noProof/>
        </w:rPr>
        <w:fldChar w:fldCharType="end"/>
      </w:r>
    </w:p>
    <w:p w14:paraId="2FBA3A82" w14:textId="235568EC"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9.22.2.6</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V2P schedule update request</w:t>
      </w:r>
      <w:r>
        <w:rPr>
          <w:noProof/>
        </w:rPr>
        <w:tab/>
      </w:r>
      <w:r>
        <w:rPr>
          <w:noProof/>
        </w:rPr>
        <w:fldChar w:fldCharType="begin"/>
      </w:r>
      <w:r>
        <w:rPr>
          <w:noProof/>
        </w:rPr>
        <w:instrText xml:space="preserve"> PAGEREF _Toc212207572 \h </w:instrText>
      </w:r>
      <w:r>
        <w:rPr>
          <w:noProof/>
        </w:rPr>
      </w:r>
      <w:r>
        <w:rPr>
          <w:noProof/>
        </w:rPr>
        <w:fldChar w:fldCharType="separate"/>
      </w:r>
      <w:r>
        <w:rPr>
          <w:noProof/>
        </w:rPr>
        <w:t>101</w:t>
      </w:r>
      <w:r>
        <w:rPr>
          <w:noProof/>
        </w:rPr>
        <w:fldChar w:fldCharType="end"/>
      </w:r>
    </w:p>
    <w:p w14:paraId="16634BA5" w14:textId="02ED5286"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noProof/>
          <w:lang w:val="en-US"/>
        </w:rPr>
        <w:t>9.22.2.7</w:t>
      </w:r>
      <w:r>
        <w:rPr>
          <w:rFonts w:asciiTheme="minorHAnsi" w:eastAsiaTheme="minorEastAsia" w:hAnsiTheme="minorHAnsi" w:cstheme="minorBidi"/>
          <w:noProof/>
          <w:kern w:val="2"/>
          <w:sz w:val="24"/>
          <w:szCs w:val="24"/>
          <w:lang w:eastAsia="en-GB"/>
          <w14:ligatures w14:val="standardContextual"/>
        </w:rPr>
        <w:tab/>
      </w:r>
      <w:r w:rsidRPr="00C65829">
        <w:rPr>
          <w:noProof/>
          <w:lang w:val="en-US"/>
        </w:rPr>
        <w:t>V2P schedule update response</w:t>
      </w:r>
      <w:r>
        <w:rPr>
          <w:noProof/>
        </w:rPr>
        <w:tab/>
      </w:r>
      <w:r>
        <w:rPr>
          <w:noProof/>
        </w:rPr>
        <w:fldChar w:fldCharType="begin"/>
      </w:r>
      <w:r>
        <w:rPr>
          <w:noProof/>
        </w:rPr>
        <w:instrText xml:space="preserve"> PAGEREF _Toc212207573 \h </w:instrText>
      </w:r>
      <w:r>
        <w:rPr>
          <w:noProof/>
        </w:rPr>
      </w:r>
      <w:r>
        <w:rPr>
          <w:noProof/>
        </w:rPr>
        <w:fldChar w:fldCharType="separate"/>
      </w:r>
      <w:r>
        <w:rPr>
          <w:noProof/>
        </w:rPr>
        <w:t>102</w:t>
      </w:r>
      <w:r>
        <w:rPr>
          <w:noProof/>
        </w:rPr>
        <w:fldChar w:fldCharType="end"/>
      </w:r>
    </w:p>
    <w:p w14:paraId="7A59B82D" w14:textId="04C42C1D"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Procedure on VAE server enabled V2P communication schedule configuration</w:t>
      </w:r>
      <w:r>
        <w:rPr>
          <w:noProof/>
        </w:rPr>
        <w:tab/>
      </w:r>
      <w:r>
        <w:rPr>
          <w:noProof/>
        </w:rPr>
        <w:fldChar w:fldCharType="begin"/>
      </w:r>
      <w:r>
        <w:rPr>
          <w:noProof/>
        </w:rPr>
        <w:instrText xml:space="preserve"> PAGEREF _Toc212207574 \h </w:instrText>
      </w:r>
      <w:r>
        <w:rPr>
          <w:noProof/>
        </w:rPr>
      </w:r>
      <w:r>
        <w:rPr>
          <w:noProof/>
        </w:rPr>
        <w:fldChar w:fldCharType="separate"/>
      </w:r>
      <w:r>
        <w:rPr>
          <w:noProof/>
        </w:rPr>
        <w:t>102</w:t>
      </w:r>
      <w:r>
        <w:rPr>
          <w:noProof/>
        </w:rPr>
        <w:fldChar w:fldCharType="end"/>
      </w:r>
    </w:p>
    <w:p w14:paraId="5EFBA23D" w14:textId="5DD6F4C7"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 xml:space="preserve">Procedure on </w:t>
      </w:r>
      <w:r w:rsidRPr="00C65829">
        <w:rPr>
          <w:noProof/>
          <w:lang w:val="en-US"/>
        </w:rPr>
        <w:t>VAE client enabled V2P communication schedule configuration</w:t>
      </w:r>
      <w:r>
        <w:rPr>
          <w:noProof/>
        </w:rPr>
        <w:tab/>
      </w:r>
      <w:r>
        <w:rPr>
          <w:noProof/>
        </w:rPr>
        <w:fldChar w:fldCharType="begin"/>
      </w:r>
      <w:r>
        <w:rPr>
          <w:noProof/>
        </w:rPr>
        <w:instrText xml:space="preserve"> PAGEREF _Toc212207575 \h </w:instrText>
      </w:r>
      <w:r>
        <w:rPr>
          <w:noProof/>
        </w:rPr>
      </w:r>
      <w:r>
        <w:rPr>
          <w:noProof/>
        </w:rPr>
        <w:fldChar w:fldCharType="separate"/>
      </w:r>
      <w:r>
        <w:rPr>
          <w:noProof/>
        </w:rPr>
        <w:t>103</w:t>
      </w:r>
      <w:r>
        <w:rPr>
          <w:noProof/>
        </w:rPr>
        <w:fldChar w:fldCharType="end"/>
      </w:r>
    </w:p>
    <w:p w14:paraId="768BDCCB" w14:textId="3EBE4F16" w:rsidR="00195EBC" w:rsidRDefault="00195EBC">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VAE layer APIs</w:t>
      </w:r>
      <w:r>
        <w:rPr>
          <w:noProof/>
        </w:rPr>
        <w:tab/>
      </w:r>
      <w:r>
        <w:rPr>
          <w:noProof/>
        </w:rPr>
        <w:fldChar w:fldCharType="begin"/>
      </w:r>
      <w:r>
        <w:rPr>
          <w:noProof/>
        </w:rPr>
        <w:instrText xml:space="preserve"> PAGEREF _Toc212207576 \h </w:instrText>
      </w:r>
      <w:r>
        <w:rPr>
          <w:noProof/>
        </w:rPr>
      </w:r>
      <w:r>
        <w:rPr>
          <w:noProof/>
        </w:rPr>
        <w:fldChar w:fldCharType="separate"/>
      </w:r>
      <w:r>
        <w:rPr>
          <w:noProof/>
        </w:rPr>
        <w:t>105</w:t>
      </w:r>
      <w:r>
        <w:rPr>
          <w:noProof/>
        </w:rPr>
        <w:fldChar w:fldCharType="end"/>
      </w:r>
    </w:p>
    <w:p w14:paraId="6EA24164" w14:textId="0C245F96"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_Toc212207577 \h </w:instrText>
      </w:r>
      <w:r>
        <w:rPr>
          <w:noProof/>
        </w:rPr>
      </w:r>
      <w:r>
        <w:rPr>
          <w:noProof/>
        </w:rPr>
        <w:fldChar w:fldCharType="separate"/>
      </w:r>
      <w:r>
        <w:rPr>
          <w:noProof/>
        </w:rPr>
        <w:t>105</w:t>
      </w:r>
      <w:r>
        <w:rPr>
          <w:noProof/>
        </w:rPr>
        <w:fldChar w:fldCharType="end"/>
      </w:r>
    </w:p>
    <w:p w14:paraId="61B39E06" w14:textId="743EE16B"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VAE server APIs</w:t>
      </w:r>
      <w:r>
        <w:rPr>
          <w:noProof/>
        </w:rPr>
        <w:tab/>
      </w:r>
      <w:r>
        <w:rPr>
          <w:noProof/>
        </w:rPr>
        <w:fldChar w:fldCharType="begin"/>
      </w:r>
      <w:r>
        <w:rPr>
          <w:noProof/>
        </w:rPr>
        <w:instrText xml:space="preserve"> PAGEREF _Toc212207578 \h </w:instrText>
      </w:r>
      <w:r>
        <w:rPr>
          <w:noProof/>
        </w:rPr>
      </w:r>
      <w:r>
        <w:rPr>
          <w:noProof/>
        </w:rPr>
        <w:fldChar w:fldCharType="separate"/>
      </w:r>
      <w:r>
        <w:rPr>
          <w:noProof/>
        </w:rPr>
        <w:t>105</w:t>
      </w:r>
      <w:r>
        <w:rPr>
          <w:noProof/>
        </w:rPr>
        <w:fldChar w:fldCharType="end"/>
      </w:r>
    </w:p>
    <w:p w14:paraId="42C24065" w14:textId="50F280BD"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_Toc212207579 \h </w:instrText>
      </w:r>
      <w:r>
        <w:rPr>
          <w:noProof/>
        </w:rPr>
      </w:r>
      <w:r>
        <w:rPr>
          <w:noProof/>
        </w:rPr>
        <w:fldChar w:fldCharType="separate"/>
      </w:r>
      <w:r>
        <w:rPr>
          <w:noProof/>
        </w:rPr>
        <w:t>105</w:t>
      </w:r>
      <w:r>
        <w:rPr>
          <w:noProof/>
        </w:rPr>
        <w:fldChar w:fldCharType="end"/>
      </w:r>
    </w:p>
    <w:p w14:paraId="312D31F7" w14:textId="2F383D01"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VAE_MessageDelivery API</w:t>
      </w:r>
      <w:r>
        <w:rPr>
          <w:noProof/>
        </w:rPr>
        <w:tab/>
      </w:r>
      <w:r>
        <w:rPr>
          <w:noProof/>
        </w:rPr>
        <w:fldChar w:fldCharType="begin"/>
      </w:r>
      <w:r>
        <w:rPr>
          <w:noProof/>
        </w:rPr>
        <w:instrText xml:space="preserve"> PAGEREF _Toc212207580 \h </w:instrText>
      </w:r>
      <w:r>
        <w:rPr>
          <w:noProof/>
        </w:rPr>
      </w:r>
      <w:r>
        <w:rPr>
          <w:noProof/>
        </w:rPr>
        <w:fldChar w:fldCharType="separate"/>
      </w:r>
      <w:r>
        <w:rPr>
          <w:noProof/>
        </w:rPr>
        <w:t>107</w:t>
      </w:r>
      <w:r>
        <w:rPr>
          <w:noProof/>
        </w:rPr>
        <w:fldChar w:fldCharType="end"/>
      </w:r>
    </w:p>
    <w:p w14:paraId="2DE2B151" w14:textId="789131F7"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_Toc212207581 \h </w:instrText>
      </w:r>
      <w:r>
        <w:rPr>
          <w:noProof/>
        </w:rPr>
      </w:r>
      <w:r>
        <w:rPr>
          <w:noProof/>
        </w:rPr>
        <w:fldChar w:fldCharType="separate"/>
      </w:r>
      <w:r>
        <w:rPr>
          <w:noProof/>
        </w:rPr>
        <w:t>107</w:t>
      </w:r>
      <w:r>
        <w:rPr>
          <w:noProof/>
        </w:rPr>
        <w:fldChar w:fldCharType="end"/>
      </w:r>
    </w:p>
    <w:p w14:paraId="6CB92912" w14:textId="548CA077"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Deliver_DL_Message operation</w:t>
      </w:r>
      <w:r>
        <w:rPr>
          <w:noProof/>
        </w:rPr>
        <w:tab/>
      </w:r>
      <w:r>
        <w:rPr>
          <w:noProof/>
        </w:rPr>
        <w:fldChar w:fldCharType="begin"/>
      </w:r>
      <w:r>
        <w:rPr>
          <w:noProof/>
        </w:rPr>
        <w:instrText xml:space="preserve"> PAGEREF _Toc212207582 \h </w:instrText>
      </w:r>
      <w:r>
        <w:rPr>
          <w:noProof/>
        </w:rPr>
      </w:r>
      <w:r>
        <w:rPr>
          <w:noProof/>
        </w:rPr>
        <w:fldChar w:fldCharType="separate"/>
      </w:r>
      <w:r>
        <w:rPr>
          <w:noProof/>
        </w:rPr>
        <w:t>107</w:t>
      </w:r>
      <w:r>
        <w:rPr>
          <w:noProof/>
        </w:rPr>
        <w:fldChar w:fldCharType="end"/>
      </w:r>
    </w:p>
    <w:p w14:paraId="16697DAB" w14:textId="187C2E6B"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Deliver_UL_Message operation</w:t>
      </w:r>
      <w:r>
        <w:rPr>
          <w:noProof/>
        </w:rPr>
        <w:tab/>
      </w:r>
      <w:r>
        <w:rPr>
          <w:noProof/>
        </w:rPr>
        <w:fldChar w:fldCharType="begin"/>
      </w:r>
      <w:r>
        <w:rPr>
          <w:noProof/>
        </w:rPr>
        <w:instrText xml:space="preserve"> PAGEREF _Toc212207583 \h </w:instrText>
      </w:r>
      <w:r>
        <w:rPr>
          <w:noProof/>
        </w:rPr>
      </w:r>
      <w:r>
        <w:rPr>
          <w:noProof/>
        </w:rPr>
        <w:fldChar w:fldCharType="separate"/>
      </w:r>
      <w:r>
        <w:rPr>
          <w:noProof/>
        </w:rPr>
        <w:t>107</w:t>
      </w:r>
      <w:r>
        <w:rPr>
          <w:noProof/>
        </w:rPr>
        <w:fldChar w:fldCharType="end"/>
      </w:r>
    </w:p>
    <w:p w14:paraId="6806D2C6" w14:textId="75D6A4BD"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rFonts w:eastAsia="SimSun"/>
          <w:noProof/>
        </w:rPr>
        <w:t>10.2.2.4</w:t>
      </w:r>
      <w:r>
        <w:rPr>
          <w:rFonts w:asciiTheme="minorHAnsi" w:eastAsiaTheme="minorEastAsia" w:hAnsiTheme="minorHAnsi" w:cstheme="minorBidi"/>
          <w:noProof/>
          <w:kern w:val="2"/>
          <w:sz w:val="24"/>
          <w:szCs w:val="24"/>
          <w:lang w:eastAsia="en-GB"/>
          <w14:ligatures w14:val="standardContextual"/>
        </w:rPr>
        <w:tab/>
      </w:r>
      <w:r w:rsidRPr="00C65829">
        <w:rPr>
          <w:rFonts w:eastAsia="SimSun"/>
          <w:noProof/>
        </w:rPr>
        <w:t>V2X_MessageDelivery_Subscribe operation</w:t>
      </w:r>
      <w:r>
        <w:rPr>
          <w:noProof/>
        </w:rPr>
        <w:tab/>
      </w:r>
      <w:r>
        <w:rPr>
          <w:noProof/>
        </w:rPr>
        <w:fldChar w:fldCharType="begin"/>
      </w:r>
      <w:r>
        <w:rPr>
          <w:noProof/>
        </w:rPr>
        <w:instrText xml:space="preserve"> PAGEREF _Toc212207584 \h </w:instrText>
      </w:r>
      <w:r>
        <w:rPr>
          <w:noProof/>
        </w:rPr>
      </w:r>
      <w:r>
        <w:rPr>
          <w:noProof/>
        </w:rPr>
        <w:fldChar w:fldCharType="separate"/>
      </w:r>
      <w:r>
        <w:rPr>
          <w:noProof/>
        </w:rPr>
        <w:t>107</w:t>
      </w:r>
      <w:r>
        <w:rPr>
          <w:noProof/>
        </w:rPr>
        <w:fldChar w:fldCharType="end"/>
      </w:r>
    </w:p>
    <w:p w14:paraId="68D0E4F9" w14:textId="7076A661"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sidRPr="00C65829">
        <w:rPr>
          <w:rFonts w:eastAsia="SimSun"/>
          <w:noProof/>
        </w:rPr>
        <w:t>10.2.2.5</w:t>
      </w:r>
      <w:r>
        <w:rPr>
          <w:rFonts w:asciiTheme="minorHAnsi" w:eastAsiaTheme="minorEastAsia" w:hAnsiTheme="minorHAnsi" w:cstheme="minorBidi"/>
          <w:noProof/>
          <w:kern w:val="2"/>
          <w:sz w:val="24"/>
          <w:szCs w:val="24"/>
          <w:lang w:eastAsia="en-GB"/>
          <w14:ligatures w14:val="standardContextual"/>
        </w:rPr>
        <w:tab/>
      </w:r>
      <w:r w:rsidRPr="00C65829">
        <w:rPr>
          <w:rFonts w:eastAsia="SimSun"/>
          <w:noProof/>
        </w:rPr>
        <w:t>V2X_MessageDelivery_Unsubscribe operation</w:t>
      </w:r>
      <w:r>
        <w:rPr>
          <w:noProof/>
        </w:rPr>
        <w:tab/>
      </w:r>
      <w:r>
        <w:rPr>
          <w:noProof/>
        </w:rPr>
        <w:fldChar w:fldCharType="begin"/>
      </w:r>
      <w:r>
        <w:rPr>
          <w:noProof/>
        </w:rPr>
        <w:instrText xml:space="preserve"> PAGEREF _Toc212207585 \h </w:instrText>
      </w:r>
      <w:r>
        <w:rPr>
          <w:noProof/>
        </w:rPr>
      </w:r>
      <w:r>
        <w:rPr>
          <w:noProof/>
        </w:rPr>
        <w:fldChar w:fldCharType="separate"/>
      </w:r>
      <w:r>
        <w:rPr>
          <w:noProof/>
        </w:rPr>
        <w:t>107</w:t>
      </w:r>
      <w:r>
        <w:rPr>
          <w:noProof/>
        </w:rPr>
        <w:fldChar w:fldCharType="end"/>
      </w:r>
    </w:p>
    <w:p w14:paraId="30ED05A4" w14:textId="485C10B2"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VAE_FileDistribution API</w:t>
      </w:r>
      <w:r>
        <w:rPr>
          <w:noProof/>
        </w:rPr>
        <w:tab/>
      </w:r>
      <w:r>
        <w:rPr>
          <w:noProof/>
        </w:rPr>
        <w:fldChar w:fldCharType="begin"/>
      </w:r>
      <w:r>
        <w:rPr>
          <w:noProof/>
        </w:rPr>
        <w:instrText xml:space="preserve"> PAGEREF _Toc212207586 \h </w:instrText>
      </w:r>
      <w:r>
        <w:rPr>
          <w:noProof/>
        </w:rPr>
      </w:r>
      <w:r>
        <w:rPr>
          <w:noProof/>
        </w:rPr>
        <w:fldChar w:fldCharType="separate"/>
      </w:r>
      <w:r>
        <w:rPr>
          <w:noProof/>
        </w:rPr>
        <w:t>108</w:t>
      </w:r>
      <w:r>
        <w:rPr>
          <w:noProof/>
        </w:rPr>
        <w:fldChar w:fldCharType="end"/>
      </w:r>
    </w:p>
    <w:p w14:paraId="0FFE2E9C" w14:textId="0C701BF2"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_Toc212207587 \h </w:instrText>
      </w:r>
      <w:r>
        <w:rPr>
          <w:noProof/>
        </w:rPr>
      </w:r>
      <w:r>
        <w:rPr>
          <w:noProof/>
        </w:rPr>
        <w:fldChar w:fldCharType="separate"/>
      </w:r>
      <w:r>
        <w:rPr>
          <w:noProof/>
        </w:rPr>
        <w:t>108</w:t>
      </w:r>
      <w:r>
        <w:rPr>
          <w:noProof/>
        </w:rPr>
        <w:fldChar w:fldCharType="end"/>
      </w:r>
    </w:p>
    <w:p w14:paraId="254EDBD5" w14:textId="6FFEFF6B"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10.2.3.2</w:t>
      </w:r>
      <w:r>
        <w:rPr>
          <w:rFonts w:asciiTheme="minorHAnsi" w:eastAsiaTheme="minorEastAsia" w:hAnsiTheme="minorHAnsi" w:cstheme="minorBidi"/>
          <w:noProof/>
          <w:kern w:val="2"/>
          <w:sz w:val="24"/>
          <w:szCs w:val="24"/>
          <w:lang w:eastAsia="en-GB"/>
          <w14:ligatures w14:val="standardContextual"/>
        </w:rPr>
        <w:tab/>
      </w:r>
      <w:r>
        <w:rPr>
          <w:noProof/>
        </w:rPr>
        <w:t>Distribute_File operation</w:t>
      </w:r>
      <w:r>
        <w:rPr>
          <w:noProof/>
        </w:rPr>
        <w:tab/>
      </w:r>
      <w:r>
        <w:rPr>
          <w:noProof/>
        </w:rPr>
        <w:fldChar w:fldCharType="begin"/>
      </w:r>
      <w:r>
        <w:rPr>
          <w:noProof/>
        </w:rPr>
        <w:instrText xml:space="preserve"> PAGEREF _Toc212207588 \h </w:instrText>
      </w:r>
      <w:r>
        <w:rPr>
          <w:noProof/>
        </w:rPr>
      </w:r>
      <w:r>
        <w:rPr>
          <w:noProof/>
        </w:rPr>
        <w:fldChar w:fldCharType="separate"/>
      </w:r>
      <w:r>
        <w:rPr>
          <w:noProof/>
        </w:rPr>
        <w:t>108</w:t>
      </w:r>
      <w:r>
        <w:rPr>
          <w:noProof/>
        </w:rPr>
        <w:fldChar w:fldCharType="end"/>
      </w:r>
    </w:p>
    <w:p w14:paraId="5D5446F4" w14:textId="32187884"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VAE_ApplicationRequirement API</w:t>
      </w:r>
      <w:r>
        <w:rPr>
          <w:noProof/>
        </w:rPr>
        <w:tab/>
      </w:r>
      <w:r>
        <w:rPr>
          <w:noProof/>
        </w:rPr>
        <w:fldChar w:fldCharType="begin"/>
      </w:r>
      <w:r>
        <w:rPr>
          <w:noProof/>
        </w:rPr>
        <w:instrText xml:space="preserve"> PAGEREF _Toc212207589 \h </w:instrText>
      </w:r>
      <w:r>
        <w:rPr>
          <w:noProof/>
        </w:rPr>
      </w:r>
      <w:r>
        <w:rPr>
          <w:noProof/>
        </w:rPr>
        <w:fldChar w:fldCharType="separate"/>
      </w:r>
      <w:r>
        <w:rPr>
          <w:noProof/>
        </w:rPr>
        <w:t>108</w:t>
      </w:r>
      <w:r>
        <w:rPr>
          <w:noProof/>
        </w:rPr>
        <w:fldChar w:fldCharType="end"/>
      </w:r>
    </w:p>
    <w:p w14:paraId="0532F0E9" w14:textId="3A0DA5B0"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_Toc212207590 \h </w:instrText>
      </w:r>
      <w:r>
        <w:rPr>
          <w:noProof/>
        </w:rPr>
      </w:r>
      <w:r>
        <w:rPr>
          <w:noProof/>
        </w:rPr>
        <w:fldChar w:fldCharType="separate"/>
      </w:r>
      <w:r>
        <w:rPr>
          <w:noProof/>
        </w:rPr>
        <w:t>108</w:t>
      </w:r>
      <w:r>
        <w:rPr>
          <w:noProof/>
        </w:rPr>
        <w:fldChar w:fldCharType="end"/>
      </w:r>
    </w:p>
    <w:p w14:paraId="0E50CE33" w14:textId="0D62263A"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Reserve_NetworkResource operation</w:t>
      </w:r>
      <w:r>
        <w:rPr>
          <w:noProof/>
        </w:rPr>
        <w:tab/>
      </w:r>
      <w:r>
        <w:rPr>
          <w:noProof/>
        </w:rPr>
        <w:fldChar w:fldCharType="begin"/>
      </w:r>
      <w:r>
        <w:rPr>
          <w:noProof/>
        </w:rPr>
        <w:instrText xml:space="preserve"> PAGEREF _Toc212207591 \h </w:instrText>
      </w:r>
      <w:r>
        <w:rPr>
          <w:noProof/>
        </w:rPr>
      </w:r>
      <w:r>
        <w:rPr>
          <w:noProof/>
        </w:rPr>
        <w:fldChar w:fldCharType="separate"/>
      </w:r>
      <w:r>
        <w:rPr>
          <w:noProof/>
        </w:rPr>
        <w:t>108</w:t>
      </w:r>
      <w:r>
        <w:rPr>
          <w:noProof/>
        </w:rPr>
        <w:fldChar w:fldCharType="end"/>
      </w:r>
    </w:p>
    <w:p w14:paraId="4D032CCE" w14:textId="7207E914"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Notify_NetworkResource operation</w:t>
      </w:r>
      <w:r>
        <w:rPr>
          <w:noProof/>
        </w:rPr>
        <w:tab/>
      </w:r>
      <w:r>
        <w:rPr>
          <w:noProof/>
        </w:rPr>
        <w:fldChar w:fldCharType="begin"/>
      </w:r>
      <w:r>
        <w:rPr>
          <w:noProof/>
        </w:rPr>
        <w:instrText xml:space="preserve"> PAGEREF _Toc212207592 \h </w:instrText>
      </w:r>
      <w:r>
        <w:rPr>
          <w:noProof/>
        </w:rPr>
      </w:r>
      <w:r>
        <w:rPr>
          <w:noProof/>
        </w:rPr>
        <w:fldChar w:fldCharType="separate"/>
      </w:r>
      <w:r>
        <w:rPr>
          <w:noProof/>
        </w:rPr>
        <w:t>108</w:t>
      </w:r>
      <w:r>
        <w:rPr>
          <w:noProof/>
        </w:rPr>
        <w:fldChar w:fldCharType="end"/>
      </w:r>
    </w:p>
    <w:p w14:paraId="0DDAB01C" w14:textId="04F52D80"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VAE_DynamicGroup API</w:t>
      </w:r>
      <w:r>
        <w:rPr>
          <w:noProof/>
        </w:rPr>
        <w:tab/>
      </w:r>
      <w:r>
        <w:rPr>
          <w:noProof/>
        </w:rPr>
        <w:fldChar w:fldCharType="begin"/>
      </w:r>
      <w:r>
        <w:rPr>
          <w:noProof/>
        </w:rPr>
        <w:instrText xml:space="preserve"> PAGEREF _Toc212207593 \h </w:instrText>
      </w:r>
      <w:r>
        <w:rPr>
          <w:noProof/>
        </w:rPr>
      </w:r>
      <w:r>
        <w:rPr>
          <w:noProof/>
        </w:rPr>
        <w:fldChar w:fldCharType="separate"/>
      </w:r>
      <w:r>
        <w:rPr>
          <w:noProof/>
        </w:rPr>
        <w:t>109</w:t>
      </w:r>
      <w:r>
        <w:rPr>
          <w:noProof/>
        </w:rPr>
        <w:fldChar w:fldCharType="end"/>
      </w:r>
    </w:p>
    <w:p w14:paraId="19A2CA69" w14:textId="2C7028C7"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_Toc212207594 \h </w:instrText>
      </w:r>
      <w:r>
        <w:rPr>
          <w:noProof/>
        </w:rPr>
      </w:r>
      <w:r>
        <w:rPr>
          <w:noProof/>
        </w:rPr>
        <w:fldChar w:fldCharType="separate"/>
      </w:r>
      <w:r>
        <w:rPr>
          <w:noProof/>
        </w:rPr>
        <w:t>109</w:t>
      </w:r>
      <w:r>
        <w:rPr>
          <w:noProof/>
        </w:rPr>
        <w:fldChar w:fldCharType="end"/>
      </w:r>
    </w:p>
    <w:p w14:paraId="153BE661" w14:textId="54819E43"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Configure_DynamicGroup operation</w:t>
      </w:r>
      <w:r>
        <w:rPr>
          <w:noProof/>
        </w:rPr>
        <w:tab/>
      </w:r>
      <w:r>
        <w:rPr>
          <w:noProof/>
        </w:rPr>
        <w:fldChar w:fldCharType="begin"/>
      </w:r>
      <w:r>
        <w:rPr>
          <w:noProof/>
        </w:rPr>
        <w:instrText xml:space="preserve"> PAGEREF _Toc212207595 \h </w:instrText>
      </w:r>
      <w:r>
        <w:rPr>
          <w:noProof/>
        </w:rPr>
      </w:r>
      <w:r>
        <w:rPr>
          <w:noProof/>
        </w:rPr>
        <w:fldChar w:fldCharType="separate"/>
      </w:r>
      <w:r>
        <w:rPr>
          <w:noProof/>
        </w:rPr>
        <w:t>109</w:t>
      </w:r>
      <w:r>
        <w:rPr>
          <w:noProof/>
        </w:rPr>
        <w:fldChar w:fldCharType="end"/>
      </w:r>
    </w:p>
    <w:p w14:paraId="3601CE9C" w14:textId="45FAF4A2"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10.2.5.3</w:t>
      </w:r>
      <w:r>
        <w:rPr>
          <w:rFonts w:asciiTheme="minorHAnsi" w:eastAsiaTheme="minorEastAsia" w:hAnsiTheme="minorHAnsi" w:cstheme="minorBidi"/>
          <w:noProof/>
          <w:kern w:val="2"/>
          <w:sz w:val="24"/>
          <w:szCs w:val="24"/>
          <w:lang w:eastAsia="en-GB"/>
          <w14:ligatures w14:val="standardContextual"/>
        </w:rPr>
        <w:tab/>
      </w:r>
      <w:r>
        <w:rPr>
          <w:noProof/>
        </w:rPr>
        <w:t>Notify_DynamicGroup operation</w:t>
      </w:r>
      <w:r>
        <w:rPr>
          <w:noProof/>
        </w:rPr>
        <w:tab/>
      </w:r>
      <w:r>
        <w:rPr>
          <w:noProof/>
        </w:rPr>
        <w:fldChar w:fldCharType="begin"/>
      </w:r>
      <w:r>
        <w:rPr>
          <w:noProof/>
        </w:rPr>
        <w:instrText xml:space="preserve"> PAGEREF _Toc212207596 \h </w:instrText>
      </w:r>
      <w:r>
        <w:rPr>
          <w:noProof/>
        </w:rPr>
      </w:r>
      <w:r>
        <w:rPr>
          <w:noProof/>
        </w:rPr>
        <w:fldChar w:fldCharType="separate"/>
      </w:r>
      <w:r>
        <w:rPr>
          <w:noProof/>
        </w:rPr>
        <w:t>109</w:t>
      </w:r>
      <w:r>
        <w:rPr>
          <w:noProof/>
        </w:rPr>
        <w:fldChar w:fldCharType="end"/>
      </w:r>
    </w:p>
    <w:p w14:paraId="7E60196D" w14:textId="3DD6B461"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10.2.6</w:t>
      </w:r>
      <w:r>
        <w:rPr>
          <w:rFonts w:asciiTheme="minorHAnsi" w:eastAsiaTheme="minorEastAsia" w:hAnsiTheme="minorHAnsi" w:cstheme="minorBidi"/>
          <w:noProof/>
          <w:kern w:val="2"/>
          <w:sz w:val="24"/>
          <w:szCs w:val="24"/>
          <w:lang w:eastAsia="en-GB"/>
          <w14:ligatures w14:val="standardContextual"/>
        </w:rPr>
        <w:tab/>
      </w:r>
      <w:r>
        <w:rPr>
          <w:noProof/>
        </w:rPr>
        <w:t>VAE_ServiceContinuity API</w:t>
      </w:r>
      <w:r>
        <w:rPr>
          <w:noProof/>
        </w:rPr>
        <w:tab/>
      </w:r>
      <w:r>
        <w:rPr>
          <w:noProof/>
        </w:rPr>
        <w:fldChar w:fldCharType="begin"/>
      </w:r>
      <w:r>
        <w:rPr>
          <w:noProof/>
        </w:rPr>
        <w:instrText xml:space="preserve"> PAGEREF _Toc212207597 \h </w:instrText>
      </w:r>
      <w:r>
        <w:rPr>
          <w:noProof/>
        </w:rPr>
      </w:r>
      <w:r>
        <w:rPr>
          <w:noProof/>
        </w:rPr>
        <w:fldChar w:fldCharType="separate"/>
      </w:r>
      <w:r>
        <w:rPr>
          <w:noProof/>
        </w:rPr>
        <w:t>109</w:t>
      </w:r>
      <w:r>
        <w:rPr>
          <w:noProof/>
        </w:rPr>
        <w:fldChar w:fldCharType="end"/>
      </w:r>
    </w:p>
    <w:p w14:paraId="47BC53DF" w14:textId="6100FDE0"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_Toc212207598 \h </w:instrText>
      </w:r>
      <w:r>
        <w:rPr>
          <w:noProof/>
        </w:rPr>
      </w:r>
      <w:r>
        <w:rPr>
          <w:noProof/>
        </w:rPr>
        <w:fldChar w:fldCharType="separate"/>
      </w:r>
      <w:r>
        <w:rPr>
          <w:noProof/>
        </w:rPr>
        <w:t>109</w:t>
      </w:r>
      <w:r>
        <w:rPr>
          <w:noProof/>
        </w:rPr>
        <w:fldChar w:fldCharType="end"/>
      </w:r>
    </w:p>
    <w:p w14:paraId="1EEA73CC" w14:textId="09D8EBD3"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Query_ServiceContinuity operation</w:t>
      </w:r>
      <w:r>
        <w:rPr>
          <w:noProof/>
        </w:rPr>
        <w:tab/>
      </w:r>
      <w:r>
        <w:rPr>
          <w:noProof/>
        </w:rPr>
        <w:fldChar w:fldCharType="begin"/>
      </w:r>
      <w:r>
        <w:rPr>
          <w:noProof/>
        </w:rPr>
        <w:instrText xml:space="preserve"> PAGEREF _Toc212207599 \h </w:instrText>
      </w:r>
      <w:r>
        <w:rPr>
          <w:noProof/>
        </w:rPr>
      </w:r>
      <w:r>
        <w:rPr>
          <w:noProof/>
        </w:rPr>
        <w:fldChar w:fldCharType="separate"/>
      </w:r>
      <w:r>
        <w:rPr>
          <w:noProof/>
        </w:rPr>
        <w:t>109</w:t>
      </w:r>
      <w:r>
        <w:rPr>
          <w:noProof/>
        </w:rPr>
        <w:fldChar w:fldCharType="end"/>
      </w:r>
    </w:p>
    <w:p w14:paraId="23690E29" w14:textId="439D16DE"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VAE_HDMapDynamicInfo API</w:t>
      </w:r>
      <w:r>
        <w:rPr>
          <w:noProof/>
        </w:rPr>
        <w:tab/>
      </w:r>
      <w:r>
        <w:rPr>
          <w:noProof/>
        </w:rPr>
        <w:fldChar w:fldCharType="begin"/>
      </w:r>
      <w:r>
        <w:rPr>
          <w:noProof/>
        </w:rPr>
        <w:instrText xml:space="preserve"> PAGEREF _Toc212207600 \h </w:instrText>
      </w:r>
      <w:r>
        <w:rPr>
          <w:noProof/>
        </w:rPr>
      </w:r>
      <w:r>
        <w:rPr>
          <w:noProof/>
        </w:rPr>
        <w:fldChar w:fldCharType="separate"/>
      </w:r>
      <w:r>
        <w:rPr>
          <w:noProof/>
        </w:rPr>
        <w:t>110</w:t>
      </w:r>
      <w:r>
        <w:rPr>
          <w:noProof/>
        </w:rPr>
        <w:fldChar w:fldCharType="end"/>
      </w:r>
    </w:p>
    <w:p w14:paraId="10510574" w14:textId="4DBD6F83"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_Toc212207601 \h </w:instrText>
      </w:r>
      <w:r>
        <w:rPr>
          <w:noProof/>
        </w:rPr>
      </w:r>
      <w:r>
        <w:rPr>
          <w:noProof/>
        </w:rPr>
        <w:fldChar w:fldCharType="separate"/>
      </w:r>
      <w:r>
        <w:rPr>
          <w:noProof/>
        </w:rPr>
        <w:t>110</w:t>
      </w:r>
      <w:r>
        <w:rPr>
          <w:noProof/>
        </w:rPr>
        <w:fldChar w:fldCharType="end"/>
      </w:r>
    </w:p>
    <w:p w14:paraId="0F4ADC5B" w14:textId="7E14A10B"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Subscribe_HDMapDynamicInfo operation</w:t>
      </w:r>
      <w:r>
        <w:rPr>
          <w:noProof/>
        </w:rPr>
        <w:tab/>
      </w:r>
      <w:r>
        <w:rPr>
          <w:noProof/>
        </w:rPr>
        <w:fldChar w:fldCharType="begin"/>
      </w:r>
      <w:r>
        <w:rPr>
          <w:noProof/>
        </w:rPr>
        <w:instrText xml:space="preserve"> PAGEREF _Toc212207602 \h </w:instrText>
      </w:r>
      <w:r>
        <w:rPr>
          <w:noProof/>
        </w:rPr>
      </w:r>
      <w:r>
        <w:rPr>
          <w:noProof/>
        </w:rPr>
        <w:fldChar w:fldCharType="separate"/>
      </w:r>
      <w:r>
        <w:rPr>
          <w:noProof/>
        </w:rPr>
        <w:t>110</w:t>
      </w:r>
      <w:r>
        <w:rPr>
          <w:noProof/>
        </w:rPr>
        <w:fldChar w:fldCharType="end"/>
      </w:r>
    </w:p>
    <w:p w14:paraId="45F43ECA" w14:textId="7334379E"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Notify_HDMapDynamicInfo operation</w:t>
      </w:r>
      <w:r>
        <w:rPr>
          <w:noProof/>
        </w:rPr>
        <w:tab/>
      </w:r>
      <w:r>
        <w:rPr>
          <w:noProof/>
        </w:rPr>
        <w:fldChar w:fldCharType="begin"/>
      </w:r>
      <w:r>
        <w:rPr>
          <w:noProof/>
        </w:rPr>
        <w:instrText xml:space="preserve"> PAGEREF _Toc212207603 \h </w:instrText>
      </w:r>
      <w:r>
        <w:rPr>
          <w:noProof/>
        </w:rPr>
      </w:r>
      <w:r>
        <w:rPr>
          <w:noProof/>
        </w:rPr>
        <w:fldChar w:fldCharType="separate"/>
      </w:r>
      <w:r>
        <w:rPr>
          <w:noProof/>
        </w:rPr>
        <w:t>110</w:t>
      </w:r>
      <w:r>
        <w:rPr>
          <w:noProof/>
        </w:rPr>
        <w:fldChar w:fldCharType="end"/>
      </w:r>
    </w:p>
    <w:p w14:paraId="461999E8" w14:textId="7165FD35"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VAE_SessionOrientedService API</w:t>
      </w:r>
      <w:r>
        <w:rPr>
          <w:noProof/>
        </w:rPr>
        <w:tab/>
      </w:r>
      <w:r>
        <w:rPr>
          <w:noProof/>
        </w:rPr>
        <w:fldChar w:fldCharType="begin"/>
      </w:r>
      <w:r>
        <w:rPr>
          <w:noProof/>
        </w:rPr>
        <w:instrText xml:space="preserve"> PAGEREF _Toc212207604 \h </w:instrText>
      </w:r>
      <w:r>
        <w:rPr>
          <w:noProof/>
        </w:rPr>
      </w:r>
      <w:r>
        <w:rPr>
          <w:noProof/>
        </w:rPr>
        <w:fldChar w:fldCharType="separate"/>
      </w:r>
      <w:r>
        <w:rPr>
          <w:noProof/>
        </w:rPr>
        <w:t>110</w:t>
      </w:r>
      <w:r>
        <w:rPr>
          <w:noProof/>
        </w:rPr>
        <w:fldChar w:fldCharType="end"/>
      </w:r>
    </w:p>
    <w:p w14:paraId="5F3240E8" w14:textId="25B5A852"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_Toc212207605 \h </w:instrText>
      </w:r>
      <w:r>
        <w:rPr>
          <w:noProof/>
        </w:rPr>
      </w:r>
      <w:r>
        <w:rPr>
          <w:noProof/>
        </w:rPr>
        <w:fldChar w:fldCharType="separate"/>
      </w:r>
      <w:r>
        <w:rPr>
          <w:noProof/>
        </w:rPr>
        <w:t>110</w:t>
      </w:r>
      <w:r>
        <w:rPr>
          <w:noProof/>
        </w:rPr>
        <w:fldChar w:fldCharType="end"/>
      </w:r>
    </w:p>
    <w:p w14:paraId="25F0E624" w14:textId="398451D3"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10.2.8.2</w:t>
      </w:r>
      <w:r>
        <w:rPr>
          <w:rFonts w:asciiTheme="minorHAnsi" w:eastAsiaTheme="minorEastAsia" w:hAnsiTheme="minorHAnsi" w:cstheme="minorBidi"/>
          <w:noProof/>
          <w:kern w:val="2"/>
          <w:sz w:val="24"/>
          <w:szCs w:val="24"/>
          <w:lang w:eastAsia="en-GB"/>
          <w14:ligatures w14:val="standardContextual"/>
        </w:rPr>
        <w:tab/>
      </w:r>
      <w:r>
        <w:rPr>
          <w:noProof/>
        </w:rPr>
        <w:t>Establish_Session operation</w:t>
      </w:r>
      <w:r>
        <w:rPr>
          <w:noProof/>
        </w:rPr>
        <w:tab/>
      </w:r>
      <w:r>
        <w:rPr>
          <w:noProof/>
        </w:rPr>
        <w:fldChar w:fldCharType="begin"/>
      </w:r>
      <w:r>
        <w:rPr>
          <w:noProof/>
        </w:rPr>
        <w:instrText xml:space="preserve"> PAGEREF _Toc212207606 \h </w:instrText>
      </w:r>
      <w:r>
        <w:rPr>
          <w:noProof/>
        </w:rPr>
      </w:r>
      <w:r>
        <w:rPr>
          <w:noProof/>
        </w:rPr>
        <w:fldChar w:fldCharType="separate"/>
      </w:r>
      <w:r>
        <w:rPr>
          <w:noProof/>
        </w:rPr>
        <w:t>110</w:t>
      </w:r>
      <w:r>
        <w:rPr>
          <w:noProof/>
        </w:rPr>
        <w:fldChar w:fldCharType="end"/>
      </w:r>
    </w:p>
    <w:p w14:paraId="25B9AF19" w14:textId="5A0D385C"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10.2.8.3</w:t>
      </w:r>
      <w:r>
        <w:rPr>
          <w:rFonts w:asciiTheme="minorHAnsi" w:eastAsiaTheme="minorEastAsia" w:hAnsiTheme="minorHAnsi" w:cstheme="minorBidi"/>
          <w:noProof/>
          <w:kern w:val="2"/>
          <w:sz w:val="24"/>
          <w:szCs w:val="24"/>
          <w:lang w:eastAsia="en-GB"/>
          <w14:ligatures w14:val="standardContextual"/>
        </w:rPr>
        <w:tab/>
      </w:r>
      <w:r>
        <w:rPr>
          <w:noProof/>
        </w:rPr>
        <w:t>Notify_Establish_Session operation</w:t>
      </w:r>
      <w:r>
        <w:rPr>
          <w:noProof/>
        </w:rPr>
        <w:tab/>
      </w:r>
      <w:r>
        <w:rPr>
          <w:noProof/>
        </w:rPr>
        <w:fldChar w:fldCharType="begin"/>
      </w:r>
      <w:r>
        <w:rPr>
          <w:noProof/>
        </w:rPr>
        <w:instrText xml:space="preserve"> PAGEREF _Toc212207607 \h </w:instrText>
      </w:r>
      <w:r>
        <w:rPr>
          <w:noProof/>
        </w:rPr>
      </w:r>
      <w:r>
        <w:rPr>
          <w:noProof/>
        </w:rPr>
        <w:fldChar w:fldCharType="separate"/>
      </w:r>
      <w:r>
        <w:rPr>
          <w:noProof/>
        </w:rPr>
        <w:t>110</w:t>
      </w:r>
      <w:r>
        <w:rPr>
          <w:noProof/>
        </w:rPr>
        <w:fldChar w:fldCharType="end"/>
      </w:r>
    </w:p>
    <w:p w14:paraId="5F7F1883" w14:textId="29BCE7D6"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10.2.8.4</w:t>
      </w:r>
      <w:r>
        <w:rPr>
          <w:rFonts w:asciiTheme="minorHAnsi" w:eastAsiaTheme="minorEastAsia" w:hAnsiTheme="minorHAnsi" w:cstheme="minorBidi"/>
          <w:noProof/>
          <w:kern w:val="2"/>
          <w:sz w:val="24"/>
          <w:szCs w:val="24"/>
          <w:lang w:eastAsia="en-GB"/>
          <w14:ligatures w14:val="standardContextual"/>
        </w:rPr>
        <w:tab/>
      </w:r>
      <w:r>
        <w:rPr>
          <w:noProof/>
        </w:rPr>
        <w:t>Update_Session operation</w:t>
      </w:r>
      <w:r>
        <w:rPr>
          <w:noProof/>
        </w:rPr>
        <w:tab/>
      </w:r>
      <w:r>
        <w:rPr>
          <w:noProof/>
        </w:rPr>
        <w:fldChar w:fldCharType="begin"/>
      </w:r>
      <w:r>
        <w:rPr>
          <w:noProof/>
        </w:rPr>
        <w:instrText xml:space="preserve"> PAGEREF _Toc212207608 \h </w:instrText>
      </w:r>
      <w:r>
        <w:rPr>
          <w:noProof/>
        </w:rPr>
      </w:r>
      <w:r>
        <w:rPr>
          <w:noProof/>
        </w:rPr>
        <w:fldChar w:fldCharType="separate"/>
      </w:r>
      <w:r>
        <w:rPr>
          <w:noProof/>
        </w:rPr>
        <w:t>111</w:t>
      </w:r>
      <w:r>
        <w:rPr>
          <w:noProof/>
        </w:rPr>
        <w:fldChar w:fldCharType="end"/>
      </w:r>
    </w:p>
    <w:p w14:paraId="29DC4FE7" w14:textId="38DFB310"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10.2.8.5</w:t>
      </w:r>
      <w:r>
        <w:rPr>
          <w:rFonts w:asciiTheme="minorHAnsi" w:eastAsiaTheme="minorEastAsia" w:hAnsiTheme="minorHAnsi" w:cstheme="minorBidi"/>
          <w:noProof/>
          <w:kern w:val="2"/>
          <w:sz w:val="24"/>
          <w:szCs w:val="24"/>
          <w:lang w:eastAsia="en-GB"/>
          <w14:ligatures w14:val="standardContextual"/>
        </w:rPr>
        <w:tab/>
      </w:r>
      <w:r>
        <w:rPr>
          <w:noProof/>
        </w:rPr>
        <w:t>Notify_Update_Session operation</w:t>
      </w:r>
      <w:r>
        <w:rPr>
          <w:noProof/>
        </w:rPr>
        <w:tab/>
      </w:r>
      <w:r>
        <w:rPr>
          <w:noProof/>
        </w:rPr>
        <w:fldChar w:fldCharType="begin"/>
      </w:r>
      <w:r>
        <w:rPr>
          <w:noProof/>
        </w:rPr>
        <w:instrText xml:space="preserve"> PAGEREF _Toc212207609 \h </w:instrText>
      </w:r>
      <w:r>
        <w:rPr>
          <w:noProof/>
        </w:rPr>
      </w:r>
      <w:r>
        <w:rPr>
          <w:noProof/>
        </w:rPr>
        <w:fldChar w:fldCharType="separate"/>
      </w:r>
      <w:r>
        <w:rPr>
          <w:noProof/>
        </w:rPr>
        <w:t>111</w:t>
      </w:r>
      <w:r>
        <w:rPr>
          <w:noProof/>
        </w:rPr>
        <w:fldChar w:fldCharType="end"/>
      </w:r>
    </w:p>
    <w:p w14:paraId="03F2237E" w14:textId="0CE5DC96"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10.2.8.6</w:t>
      </w:r>
      <w:r>
        <w:rPr>
          <w:rFonts w:asciiTheme="minorHAnsi" w:eastAsiaTheme="minorEastAsia" w:hAnsiTheme="minorHAnsi" w:cstheme="minorBidi"/>
          <w:noProof/>
          <w:kern w:val="2"/>
          <w:sz w:val="24"/>
          <w:szCs w:val="24"/>
          <w:lang w:eastAsia="en-GB"/>
          <w14:ligatures w14:val="standardContextual"/>
        </w:rPr>
        <w:tab/>
      </w:r>
      <w:r>
        <w:rPr>
          <w:noProof/>
        </w:rPr>
        <w:t>Terminate_Session operation</w:t>
      </w:r>
      <w:r>
        <w:rPr>
          <w:noProof/>
        </w:rPr>
        <w:tab/>
      </w:r>
      <w:r>
        <w:rPr>
          <w:noProof/>
        </w:rPr>
        <w:fldChar w:fldCharType="begin"/>
      </w:r>
      <w:r>
        <w:rPr>
          <w:noProof/>
        </w:rPr>
        <w:instrText xml:space="preserve"> PAGEREF _Toc212207610 \h </w:instrText>
      </w:r>
      <w:r>
        <w:rPr>
          <w:noProof/>
        </w:rPr>
      </w:r>
      <w:r>
        <w:rPr>
          <w:noProof/>
        </w:rPr>
        <w:fldChar w:fldCharType="separate"/>
      </w:r>
      <w:r>
        <w:rPr>
          <w:noProof/>
        </w:rPr>
        <w:t>111</w:t>
      </w:r>
      <w:r>
        <w:rPr>
          <w:noProof/>
        </w:rPr>
        <w:fldChar w:fldCharType="end"/>
      </w:r>
    </w:p>
    <w:p w14:paraId="7B4852B1" w14:textId="2A3EF1BB"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10.2.8.7</w:t>
      </w:r>
      <w:r>
        <w:rPr>
          <w:rFonts w:asciiTheme="minorHAnsi" w:eastAsiaTheme="minorEastAsia" w:hAnsiTheme="minorHAnsi" w:cstheme="minorBidi"/>
          <w:noProof/>
          <w:kern w:val="2"/>
          <w:sz w:val="24"/>
          <w:szCs w:val="24"/>
          <w:lang w:eastAsia="en-GB"/>
          <w14:ligatures w14:val="standardContextual"/>
        </w:rPr>
        <w:tab/>
      </w:r>
      <w:r>
        <w:rPr>
          <w:noProof/>
        </w:rPr>
        <w:t>Notify_Terminate_Session operation</w:t>
      </w:r>
      <w:r>
        <w:rPr>
          <w:noProof/>
        </w:rPr>
        <w:tab/>
      </w:r>
      <w:r>
        <w:rPr>
          <w:noProof/>
        </w:rPr>
        <w:fldChar w:fldCharType="begin"/>
      </w:r>
      <w:r>
        <w:rPr>
          <w:noProof/>
        </w:rPr>
        <w:instrText xml:space="preserve"> PAGEREF _Toc212207611 \h </w:instrText>
      </w:r>
      <w:r>
        <w:rPr>
          <w:noProof/>
        </w:rPr>
      </w:r>
      <w:r>
        <w:rPr>
          <w:noProof/>
        </w:rPr>
        <w:fldChar w:fldCharType="separate"/>
      </w:r>
      <w:r>
        <w:rPr>
          <w:noProof/>
        </w:rPr>
        <w:t>111</w:t>
      </w:r>
      <w:r>
        <w:rPr>
          <w:noProof/>
        </w:rPr>
        <w:fldChar w:fldCharType="end"/>
      </w:r>
    </w:p>
    <w:p w14:paraId="209939CD" w14:textId="77E6AE1B"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10.2.9</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API</w:t>
      </w:r>
      <w:r>
        <w:rPr>
          <w:noProof/>
        </w:rPr>
        <w:tab/>
      </w:r>
      <w:r>
        <w:rPr>
          <w:noProof/>
        </w:rPr>
        <w:fldChar w:fldCharType="begin"/>
      </w:r>
      <w:r>
        <w:rPr>
          <w:noProof/>
        </w:rPr>
        <w:instrText xml:space="preserve"> PAGEREF _Toc212207612 \h </w:instrText>
      </w:r>
      <w:r>
        <w:rPr>
          <w:noProof/>
        </w:rPr>
      </w:r>
      <w:r>
        <w:rPr>
          <w:noProof/>
        </w:rPr>
        <w:fldChar w:fldCharType="separate"/>
      </w:r>
      <w:r>
        <w:rPr>
          <w:noProof/>
        </w:rPr>
        <w:t>112</w:t>
      </w:r>
      <w:r>
        <w:rPr>
          <w:noProof/>
        </w:rPr>
        <w:fldChar w:fldCharType="end"/>
      </w:r>
    </w:p>
    <w:p w14:paraId="314B3DB9" w14:textId="3A50D938"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_Toc212207613 \h </w:instrText>
      </w:r>
      <w:r>
        <w:rPr>
          <w:noProof/>
        </w:rPr>
      </w:r>
      <w:r>
        <w:rPr>
          <w:noProof/>
        </w:rPr>
        <w:fldChar w:fldCharType="separate"/>
      </w:r>
      <w:r>
        <w:rPr>
          <w:noProof/>
        </w:rPr>
        <w:t>112</w:t>
      </w:r>
      <w:r>
        <w:rPr>
          <w:noProof/>
        </w:rPr>
        <w:fldChar w:fldCharType="end"/>
      </w:r>
    </w:p>
    <w:p w14:paraId="2E8BAA4A" w14:textId="7A2A5E2F"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10.2.9.2</w:t>
      </w:r>
      <w:r>
        <w:rPr>
          <w:rFonts w:asciiTheme="minorHAnsi" w:eastAsiaTheme="minorEastAsia" w:hAnsiTheme="minorHAnsi" w:cstheme="minorBidi"/>
          <w:noProof/>
          <w:kern w:val="2"/>
          <w:sz w:val="24"/>
          <w:szCs w:val="24"/>
          <w:lang w:eastAsia="en-GB"/>
          <w14:ligatures w14:val="standardContextual"/>
        </w:rPr>
        <w:tab/>
      </w:r>
      <w:r>
        <w:rPr>
          <w:noProof/>
        </w:rPr>
        <w:t>Config_PC5ProvisioningRequirement operation</w:t>
      </w:r>
      <w:r>
        <w:rPr>
          <w:noProof/>
        </w:rPr>
        <w:tab/>
      </w:r>
      <w:r>
        <w:rPr>
          <w:noProof/>
        </w:rPr>
        <w:fldChar w:fldCharType="begin"/>
      </w:r>
      <w:r>
        <w:rPr>
          <w:noProof/>
        </w:rPr>
        <w:instrText xml:space="preserve"> PAGEREF _Toc212207614 \h </w:instrText>
      </w:r>
      <w:r>
        <w:rPr>
          <w:noProof/>
        </w:rPr>
      </w:r>
      <w:r>
        <w:rPr>
          <w:noProof/>
        </w:rPr>
        <w:fldChar w:fldCharType="separate"/>
      </w:r>
      <w:r>
        <w:rPr>
          <w:noProof/>
        </w:rPr>
        <w:t>112</w:t>
      </w:r>
      <w:r>
        <w:rPr>
          <w:noProof/>
        </w:rPr>
        <w:fldChar w:fldCharType="end"/>
      </w:r>
    </w:p>
    <w:p w14:paraId="3F10A8AF" w14:textId="3C0ACC3D"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10.2.9.3</w:t>
      </w:r>
      <w:r>
        <w:rPr>
          <w:rFonts w:asciiTheme="minorHAnsi" w:eastAsiaTheme="minorEastAsia" w:hAnsiTheme="minorHAnsi" w:cstheme="minorBidi"/>
          <w:noProof/>
          <w:kern w:val="2"/>
          <w:sz w:val="24"/>
          <w:szCs w:val="24"/>
          <w:lang w:eastAsia="en-GB"/>
          <w14:ligatures w14:val="standardContextual"/>
        </w:rPr>
        <w:tab/>
      </w:r>
      <w:r>
        <w:rPr>
          <w:noProof/>
        </w:rPr>
        <w:t>Notify_PC5ProvisioningRequirement operation</w:t>
      </w:r>
      <w:r>
        <w:rPr>
          <w:noProof/>
        </w:rPr>
        <w:tab/>
      </w:r>
      <w:r>
        <w:rPr>
          <w:noProof/>
        </w:rPr>
        <w:fldChar w:fldCharType="begin"/>
      </w:r>
      <w:r>
        <w:rPr>
          <w:noProof/>
        </w:rPr>
        <w:instrText xml:space="preserve"> PAGEREF _Toc212207615 \h </w:instrText>
      </w:r>
      <w:r>
        <w:rPr>
          <w:noProof/>
        </w:rPr>
      </w:r>
      <w:r>
        <w:rPr>
          <w:noProof/>
        </w:rPr>
        <w:fldChar w:fldCharType="separate"/>
      </w:r>
      <w:r>
        <w:rPr>
          <w:noProof/>
        </w:rPr>
        <w:t>112</w:t>
      </w:r>
      <w:r>
        <w:rPr>
          <w:noProof/>
        </w:rPr>
        <w:fldChar w:fldCharType="end"/>
      </w:r>
    </w:p>
    <w:p w14:paraId="7D240635" w14:textId="0505787F"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10.2.10</w:t>
      </w:r>
      <w:r>
        <w:rPr>
          <w:rFonts w:asciiTheme="minorHAnsi" w:eastAsiaTheme="minorEastAsia" w:hAnsiTheme="minorHAnsi" w:cstheme="minorBidi"/>
          <w:noProof/>
          <w:kern w:val="2"/>
          <w:sz w:val="24"/>
          <w:szCs w:val="24"/>
          <w:lang w:eastAsia="en-GB"/>
          <w14:ligatures w14:val="standardContextual"/>
        </w:rPr>
        <w:tab/>
      </w:r>
      <w:r>
        <w:rPr>
          <w:noProof/>
        </w:rPr>
        <w:t>VAE_V2VConfigRequirement API</w:t>
      </w:r>
      <w:r>
        <w:rPr>
          <w:noProof/>
        </w:rPr>
        <w:tab/>
      </w:r>
      <w:r>
        <w:rPr>
          <w:noProof/>
        </w:rPr>
        <w:fldChar w:fldCharType="begin"/>
      </w:r>
      <w:r>
        <w:rPr>
          <w:noProof/>
        </w:rPr>
        <w:instrText xml:space="preserve"> PAGEREF _Toc212207616 \h </w:instrText>
      </w:r>
      <w:r>
        <w:rPr>
          <w:noProof/>
        </w:rPr>
      </w:r>
      <w:r>
        <w:rPr>
          <w:noProof/>
        </w:rPr>
        <w:fldChar w:fldCharType="separate"/>
      </w:r>
      <w:r>
        <w:rPr>
          <w:noProof/>
        </w:rPr>
        <w:t>112</w:t>
      </w:r>
      <w:r>
        <w:rPr>
          <w:noProof/>
        </w:rPr>
        <w:fldChar w:fldCharType="end"/>
      </w:r>
    </w:p>
    <w:p w14:paraId="6A0F07C7" w14:textId="2FF14CF5"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_Toc212207617 \h </w:instrText>
      </w:r>
      <w:r>
        <w:rPr>
          <w:noProof/>
        </w:rPr>
      </w:r>
      <w:r>
        <w:rPr>
          <w:noProof/>
        </w:rPr>
        <w:fldChar w:fldCharType="separate"/>
      </w:r>
      <w:r>
        <w:rPr>
          <w:noProof/>
        </w:rPr>
        <w:t>112</w:t>
      </w:r>
      <w:r>
        <w:rPr>
          <w:noProof/>
        </w:rPr>
        <w:fldChar w:fldCharType="end"/>
      </w:r>
    </w:p>
    <w:p w14:paraId="5DAA461E" w14:textId="51BDF311"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10.2.10.2</w:t>
      </w:r>
      <w:r>
        <w:rPr>
          <w:rFonts w:asciiTheme="minorHAnsi" w:eastAsiaTheme="minorEastAsia" w:hAnsiTheme="minorHAnsi" w:cstheme="minorBidi"/>
          <w:noProof/>
          <w:kern w:val="2"/>
          <w:sz w:val="24"/>
          <w:szCs w:val="24"/>
          <w:lang w:eastAsia="en-GB"/>
          <w14:ligatures w14:val="standardContextual"/>
        </w:rPr>
        <w:tab/>
      </w:r>
      <w:r>
        <w:rPr>
          <w:noProof/>
        </w:rPr>
        <w:t>Request_V2VConfigRequirement operation</w:t>
      </w:r>
      <w:r>
        <w:rPr>
          <w:noProof/>
        </w:rPr>
        <w:tab/>
      </w:r>
      <w:r>
        <w:rPr>
          <w:noProof/>
        </w:rPr>
        <w:fldChar w:fldCharType="begin"/>
      </w:r>
      <w:r>
        <w:rPr>
          <w:noProof/>
        </w:rPr>
        <w:instrText xml:space="preserve"> PAGEREF _Toc212207618 \h </w:instrText>
      </w:r>
      <w:r>
        <w:rPr>
          <w:noProof/>
        </w:rPr>
      </w:r>
      <w:r>
        <w:rPr>
          <w:noProof/>
        </w:rPr>
        <w:fldChar w:fldCharType="separate"/>
      </w:r>
      <w:r>
        <w:rPr>
          <w:noProof/>
        </w:rPr>
        <w:t>112</w:t>
      </w:r>
      <w:r>
        <w:rPr>
          <w:noProof/>
        </w:rPr>
        <w:fldChar w:fldCharType="end"/>
      </w:r>
    </w:p>
    <w:p w14:paraId="6850CB28" w14:textId="722E8EC9"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VAE_ ServiceAndQoSControlInfo API</w:t>
      </w:r>
      <w:r>
        <w:rPr>
          <w:noProof/>
        </w:rPr>
        <w:tab/>
      </w:r>
      <w:r>
        <w:rPr>
          <w:noProof/>
        </w:rPr>
        <w:fldChar w:fldCharType="begin"/>
      </w:r>
      <w:r>
        <w:rPr>
          <w:noProof/>
        </w:rPr>
        <w:instrText xml:space="preserve"> PAGEREF _Toc212207619 \h </w:instrText>
      </w:r>
      <w:r>
        <w:rPr>
          <w:noProof/>
        </w:rPr>
      </w:r>
      <w:r>
        <w:rPr>
          <w:noProof/>
        </w:rPr>
        <w:fldChar w:fldCharType="separate"/>
      </w:r>
      <w:r>
        <w:rPr>
          <w:noProof/>
        </w:rPr>
        <w:t>113</w:t>
      </w:r>
      <w:r>
        <w:rPr>
          <w:noProof/>
        </w:rPr>
        <w:fldChar w:fldCharType="end"/>
      </w:r>
    </w:p>
    <w:p w14:paraId="7E8EAAB3" w14:textId="53844E14"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_Toc212207620 \h </w:instrText>
      </w:r>
      <w:r>
        <w:rPr>
          <w:noProof/>
        </w:rPr>
      </w:r>
      <w:r>
        <w:rPr>
          <w:noProof/>
        </w:rPr>
        <w:fldChar w:fldCharType="separate"/>
      </w:r>
      <w:r>
        <w:rPr>
          <w:noProof/>
        </w:rPr>
        <w:t>113</w:t>
      </w:r>
      <w:r>
        <w:rPr>
          <w:noProof/>
        </w:rPr>
        <w:fldChar w:fldCharType="end"/>
      </w:r>
    </w:p>
    <w:p w14:paraId="423787D1" w14:textId="3FBBCB3C"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Subscribe_ ServiceAndQoSControlInfo operation</w:t>
      </w:r>
      <w:r>
        <w:rPr>
          <w:noProof/>
        </w:rPr>
        <w:tab/>
      </w:r>
      <w:r>
        <w:rPr>
          <w:noProof/>
        </w:rPr>
        <w:fldChar w:fldCharType="begin"/>
      </w:r>
      <w:r>
        <w:rPr>
          <w:noProof/>
        </w:rPr>
        <w:instrText xml:space="preserve"> PAGEREF _Toc212207621 \h </w:instrText>
      </w:r>
      <w:r>
        <w:rPr>
          <w:noProof/>
        </w:rPr>
      </w:r>
      <w:r>
        <w:rPr>
          <w:noProof/>
        </w:rPr>
        <w:fldChar w:fldCharType="separate"/>
      </w:r>
      <w:r>
        <w:rPr>
          <w:noProof/>
        </w:rPr>
        <w:t>113</w:t>
      </w:r>
      <w:r>
        <w:rPr>
          <w:noProof/>
        </w:rPr>
        <w:fldChar w:fldCharType="end"/>
      </w:r>
    </w:p>
    <w:p w14:paraId="67624141" w14:textId="549A7986"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10.2.11.3</w:t>
      </w:r>
      <w:r>
        <w:rPr>
          <w:rFonts w:asciiTheme="minorHAnsi" w:eastAsiaTheme="minorEastAsia" w:hAnsiTheme="minorHAnsi" w:cstheme="minorBidi"/>
          <w:noProof/>
          <w:kern w:val="2"/>
          <w:sz w:val="24"/>
          <w:szCs w:val="24"/>
          <w:lang w:eastAsia="en-GB"/>
          <w14:ligatures w14:val="standardContextual"/>
        </w:rPr>
        <w:tab/>
      </w:r>
      <w:r>
        <w:rPr>
          <w:noProof/>
        </w:rPr>
        <w:t>Notify_ ServiceAndQoSControlInfo operation</w:t>
      </w:r>
      <w:r>
        <w:rPr>
          <w:noProof/>
        </w:rPr>
        <w:tab/>
      </w:r>
      <w:r>
        <w:rPr>
          <w:noProof/>
        </w:rPr>
        <w:fldChar w:fldCharType="begin"/>
      </w:r>
      <w:r>
        <w:rPr>
          <w:noProof/>
        </w:rPr>
        <w:instrText xml:space="preserve"> PAGEREF _Toc212207622 \h </w:instrText>
      </w:r>
      <w:r>
        <w:rPr>
          <w:noProof/>
        </w:rPr>
      </w:r>
      <w:r>
        <w:rPr>
          <w:noProof/>
        </w:rPr>
        <w:fldChar w:fldCharType="separate"/>
      </w:r>
      <w:r>
        <w:rPr>
          <w:noProof/>
        </w:rPr>
        <w:t>113</w:t>
      </w:r>
      <w:r>
        <w:rPr>
          <w:noProof/>
        </w:rPr>
        <w:fldChar w:fldCharType="end"/>
      </w:r>
    </w:p>
    <w:p w14:paraId="3F6E3CC5" w14:textId="1A28AA0F"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VAE_ VRUzoneManagement API</w:t>
      </w:r>
      <w:r>
        <w:rPr>
          <w:noProof/>
        </w:rPr>
        <w:tab/>
      </w:r>
      <w:r>
        <w:rPr>
          <w:noProof/>
        </w:rPr>
        <w:fldChar w:fldCharType="begin"/>
      </w:r>
      <w:r>
        <w:rPr>
          <w:noProof/>
        </w:rPr>
        <w:instrText xml:space="preserve"> PAGEREF _Toc212207623 \h </w:instrText>
      </w:r>
      <w:r>
        <w:rPr>
          <w:noProof/>
        </w:rPr>
      </w:r>
      <w:r>
        <w:rPr>
          <w:noProof/>
        </w:rPr>
        <w:fldChar w:fldCharType="separate"/>
      </w:r>
      <w:r>
        <w:rPr>
          <w:noProof/>
        </w:rPr>
        <w:t>113</w:t>
      </w:r>
      <w:r>
        <w:rPr>
          <w:noProof/>
        </w:rPr>
        <w:fldChar w:fldCharType="end"/>
      </w:r>
    </w:p>
    <w:p w14:paraId="031E2976" w14:textId="0E63E97A"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_Toc212207624 \h </w:instrText>
      </w:r>
      <w:r>
        <w:rPr>
          <w:noProof/>
        </w:rPr>
      </w:r>
      <w:r>
        <w:rPr>
          <w:noProof/>
        </w:rPr>
        <w:fldChar w:fldCharType="separate"/>
      </w:r>
      <w:r>
        <w:rPr>
          <w:noProof/>
        </w:rPr>
        <w:t>113</w:t>
      </w:r>
      <w:r>
        <w:rPr>
          <w:noProof/>
        </w:rPr>
        <w:fldChar w:fldCharType="end"/>
      </w:r>
    </w:p>
    <w:p w14:paraId="372949D1" w14:textId="77C065C6"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10.2.12.2</w:t>
      </w:r>
      <w:r>
        <w:rPr>
          <w:rFonts w:asciiTheme="minorHAnsi" w:eastAsiaTheme="minorEastAsia" w:hAnsiTheme="minorHAnsi" w:cstheme="minorBidi"/>
          <w:noProof/>
          <w:kern w:val="2"/>
          <w:sz w:val="24"/>
          <w:szCs w:val="24"/>
          <w:lang w:eastAsia="en-GB"/>
          <w14:ligatures w14:val="standardContextual"/>
        </w:rPr>
        <w:tab/>
      </w:r>
      <w:r>
        <w:rPr>
          <w:noProof/>
        </w:rPr>
        <w:t>Subscribe_VRUzoneManagement operation</w:t>
      </w:r>
      <w:r>
        <w:rPr>
          <w:noProof/>
        </w:rPr>
        <w:tab/>
      </w:r>
      <w:r>
        <w:rPr>
          <w:noProof/>
        </w:rPr>
        <w:fldChar w:fldCharType="begin"/>
      </w:r>
      <w:r>
        <w:rPr>
          <w:noProof/>
        </w:rPr>
        <w:instrText xml:space="preserve"> PAGEREF _Toc212207625 \h </w:instrText>
      </w:r>
      <w:r>
        <w:rPr>
          <w:noProof/>
        </w:rPr>
      </w:r>
      <w:r>
        <w:rPr>
          <w:noProof/>
        </w:rPr>
        <w:fldChar w:fldCharType="separate"/>
      </w:r>
      <w:r>
        <w:rPr>
          <w:noProof/>
        </w:rPr>
        <w:t>113</w:t>
      </w:r>
      <w:r>
        <w:rPr>
          <w:noProof/>
        </w:rPr>
        <w:fldChar w:fldCharType="end"/>
      </w:r>
    </w:p>
    <w:p w14:paraId="4601A860" w14:textId="3B1C6EB4"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10.2.12.3</w:t>
      </w:r>
      <w:r>
        <w:rPr>
          <w:rFonts w:asciiTheme="minorHAnsi" w:eastAsiaTheme="minorEastAsia" w:hAnsiTheme="minorHAnsi" w:cstheme="minorBidi"/>
          <w:noProof/>
          <w:kern w:val="2"/>
          <w:sz w:val="24"/>
          <w:szCs w:val="24"/>
          <w:lang w:eastAsia="en-GB"/>
          <w14:ligatures w14:val="standardContextual"/>
        </w:rPr>
        <w:tab/>
      </w:r>
      <w:r>
        <w:rPr>
          <w:noProof/>
        </w:rPr>
        <w:t>Notify_ Enter/Leave operation</w:t>
      </w:r>
      <w:r>
        <w:rPr>
          <w:noProof/>
        </w:rPr>
        <w:tab/>
      </w:r>
      <w:r>
        <w:rPr>
          <w:noProof/>
        </w:rPr>
        <w:fldChar w:fldCharType="begin"/>
      </w:r>
      <w:r>
        <w:rPr>
          <w:noProof/>
        </w:rPr>
        <w:instrText xml:space="preserve"> PAGEREF _Toc212207626 \h </w:instrText>
      </w:r>
      <w:r>
        <w:rPr>
          <w:noProof/>
        </w:rPr>
      </w:r>
      <w:r>
        <w:rPr>
          <w:noProof/>
        </w:rPr>
        <w:fldChar w:fldCharType="separate"/>
      </w:r>
      <w:r>
        <w:rPr>
          <w:noProof/>
        </w:rPr>
        <w:t>113</w:t>
      </w:r>
      <w:r>
        <w:rPr>
          <w:noProof/>
        </w:rPr>
        <w:fldChar w:fldCharType="end"/>
      </w:r>
    </w:p>
    <w:p w14:paraId="48A5465D" w14:textId="57A1AE0C"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VAE_ V2PApplicationRequirement</w:t>
      </w:r>
      <w:r>
        <w:rPr>
          <w:noProof/>
        </w:rPr>
        <w:tab/>
      </w:r>
      <w:r>
        <w:rPr>
          <w:noProof/>
        </w:rPr>
        <w:fldChar w:fldCharType="begin"/>
      </w:r>
      <w:r>
        <w:rPr>
          <w:noProof/>
        </w:rPr>
        <w:instrText xml:space="preserve"> PAGEREF _Toc212207627 \h </w:instrText>
      </w:r>
      <w:r>
        <w:rPr>
          <w:noProof/>
        </w:rPr>
      </w:r>
      <w:r>
        <w:rPr>
          <w:noProof/>
        </w:rPr>
        <w:fldChar w:fldCharType="separate"/>
      </w:r>
      <w:r>
        <w:rPr>
          <w:noProof/>
        </w:rPr>
        <w:t>114</w:t>
      </w:r>
      <w:r>
        <w:rPr>
          <w:noProof/>
        </w:rPr>
        <w:fldChar w:fldCharType="end"/>
      </w:r>
    </w:p>
    <w:p w14:paraId="07892F50" w14:textId="1C71DFAC"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_Toc212207628 \h </w:instrText>
      </w:r>
      <w:r>
        <w:rPr>
          <w:noProof/>
        </w:rPr>
      </w:r>
      <w:r>
        <w:rPr>
          <w:noProof/>
        </w:rPr>
        <w:fldChar w:fldCharType="separate"/>
      </w:r>
      <w:r>
        <w:rPr>
          <w:noProof/>
        </w:rPr>
        <w:t>114</w:t>
      </w:r>
      <w:r>
        <w:rPr>
          <w:noProof/>
        </w:rPr>
        <w:fldChar w:fldCharType="end"/>
      </w:r>
    </w:p>
    <w:p w14:paraId="34E8B527" w14:textId="77F2E69A" w:rsidR="00195EBC" w:rsidRDefault="00195EBC">
      <w:pPr>
        <w:pStyle w:val="TOC4"/>
        <w:rPr>
          <w:rFonts w:asciiTheme="minorHAnsi" w:eastAsiaTheme="minorEastAsia" w:hAnsiTheme="minorHAnsi" w:cstheme="minorBidi"/>
          <w:noProof/>
          <w:kern w:val="2"/>
          <w:sz w:val="24"/>
          <w:szCs w:val="24"/>
          <w:lang w:eastAsia="en-GB"/>
          <w14:ligatures w14:val="standardContextual"/>
        </w:rPr>
      </w:pPr>
      <w:r>
        <w:rPr>
          <w:noProof/>
        </w:rPr>
        <w:t>10.2.13.2</w:t>
      </w:r>
      <w:r>
        <w:rPr>
          <w:rFonts w:asciiTheme="minorHAnsi" w:eastAsiaTheme="minorEastAsia" w:hAnsiTheme="minorHAnsi" w:cstheme="minorBidi"/>
          <w:noProof/>
          <w:kern w:val="2"/>
          <w:sz w:val="24"/>
          <w:szCs w:val="24"/>
          <w:lang w:eastAsia="en-GB"/>
          <w14:ligatures w14:val="standardContextual"/>
        </w:rPr>
        <w:tab/>
      </w:r>
      <w:r>
        <w:rPr>
          <w:noProof/>
        </w:rPr>
        <w:t>Request_V2PApplicationRequirement</w:t>
      </w:r>
      <w:r>
        <w:rPr>
          <w:noProof/>
        </w:rPr>
        <w:tab/>
      </w:r>
      <w:r>
        <w:rPr>
          <w:noProof/>
        </w:rPr>
        <w:fldChar w:fldCharType="begin"/>
      </w:r>
      <w:r>
        <w:rPr>
          <w:noProof/>
        </w:rPr>
        <w:instrText xml:space="preserve"> PAGEREF _Toc212207629 \h </w:instrText>
      </w:r>
      <w:r>
        <w:rPr>
          <w:noProof/>
        </w:rPr>
      </w:r>
      <w:r>
        <w:rPr>
          <w:noProof/>
        </w:rPr>
        <w:fldChar w:fldCharType="separate"/>
      </w:r>
      <w:r>
        <w:rPr>
          <w:noProof/>
        </w:rPr>
        <w:t>114</w:t>
      </w:r>
      <w:r>
        <w:rPr>
          <w:noProof/>
        </w:rPr>
        <w:fldChar w:fldCharType="end"/>
      </w:r>
    </w:p>
    <w:p w14:paraId="5E7A6FA2" w14:textId="6DC15C84" w:rsidR="00195EBC" w:rsidRDefault="00195EBC">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(informative): Detailed V2X application layer functional model</w:t>
      </w:r>
      <w:r>
        <w:rPr>
          <w:noProof/>
        </w:rPr>
        <w:tab/>
      </w:r>
      <w:r>
        <w:rPr>
          <w:noProof/>
        </w:rPr>
        <w:fldChar w:fldCharType="begin"/>
      </w:r>
      <w:r>
        <w:rPr>
          <w:noProof/>
        </w:rPr>
        <w:instrText xml:space="preserve"> PAGEREF _Toc212207630 \h </w:instrText>
      </w:r>
      <w:r>
        <w:rPr>
          <w:noProof/>
        </w:rPr>
      </w:r>
      <w:r>
        <w:rPr>
          <w:noProof/>
        </w:rPr>
        <w:fldChar w:fldCharType="separate"/>
      </w:r>
      <w:r>
        <w:rPr>
          <w:noProof/>
        </w:rPr>
        <w:t>114</w:t>
      </w:r>
      <w:r>
        <w:rPr>
          <w:noProof/>
        </w:rPr>
        <w:fldChar w:fldCharType="end"/>
      </w:r>
    </w:p>
    <w:p w14:paraId="1A198B39" w14:textId="61720201" w:rsidR="00195EBC" w:rsidRDefault="00195EBC">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Functionalities with SA2 dependency</w:t>
      </w:r>
      <w:r>
        <w:rPr>
          <w:noProof/>
        </w:rPr>
        <w:tab/>
      </w:r>
      <w:r>
        <w:rPr>
          <w:noProof/>
        </w:rPr>
        <w:fldChar w:fldCharType="begin"/>
      </w:r>
      <w:r>
        <w:rPr>
          <w:noProof/>
        </w:rPr>
        <w:instrText xml:space="preserve"> PAGEREF _Toc212207631 \h </w:instrText>
      </w:r>
      <w:r>
        <w:rPr>
          <w:noProof/>
        </w:rPr>
      </w:r>
      <w:r>
        <w:rPr>
          <w:noProof/>
        </w:rPr>
        <w:fldChar w:fldCharType="separate"/>
      </w:r>
      <w:r>
        <w:rPr>
          <w:noProof/>
        </w:rPr>
        <w:t>115</w:t>
      </w:r>
      <w:r>
        <w:rPr>
          <w:noProof/>
        </w:rPr>
        <w:fldChar w:fldCharType="end"/>
      </w:r>
    </w:p>
    <w:p w14:paraId="60FEB65D" w14:textId="0A5ABC97" w:rsidR="00195EBC" w:rsidRDefault="00195EBC">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Service negotiation with underlying 3GPP network</w:t>
      </w:r>
      <w:r>
        <w:rPr>
          <w:noProof/>
        </w:rPr>
        <w:tab/>
      </w:r>
      <w:r>
        <w:rPr>
          <w:noProof/>
        </w:rPr>
        <w:fldChar w:fldCharType="begin"/>
      </w:r>
      <w:r>
        <w:rPr>
          <w:noProof/>
        </w:rPr>
        <w:instrText xml:space="preserve"> PAGEREF _Toc212207632 \h </w:instrText>
      </w:r>
      <w:r>
        <w:rPr>
          <w:noProof/>
        </w:rPr>
      </w:r>
      <w:r>
        <w:rPr>
          <w:noProof/>
        </w:rPr>
        <w:fldChar w:fldCharType="separate"/>
      </w:r>
      <w:r>
        <w:rPr>
          <w:noProof/>
        </w:rPr>
        <w:t>115</w:t>
      </w:r>
      <w:r>
        <w:rPr>
          <w:noProof/>
        </w:rPr>
        <w:fldChar w:fldCharType="end"/>
      </w:r>
    </w:p>
    <w:p w14:paraId="26A6F184" w14:textId="17C6EAAC"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_Toc212207633 \h </w:instrText>
      </w:r>
      <w:r>
        <w:rPr>
          <w:noProof/>
        </w:rPr>
      </w:r>
      <w:r>
        <w:rPr>
          <w:noProof/>
        </w:rPr>
        <w:fldChar w:fldCharType="separate"/>
      </w:r>
      <w:r>
        <w:rPr>
          <w:noProof/>
        </w:rPr>
        <w:t>115</w:t>
      </w:r>
      <w:r>
        <w:rPr>
          <w:noProof/>
        </w:rPr>
        <w:fldChar w:fldCharType="end"/>
      </w:r>
    </w:p>
    <w:p w14:paraId="6D8C25B9" w14:textId="4E782B58"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_Toc212207634 \h </w:instrText>
      </w:r>
      <w:r>
        <w:rPr>
          <w:noProof/>
        </w:rPr>
      </w:r>
      <w:r>
        <w:rPr>
          <w:noProof/>
        </w:rPr>
        <w:fldChar w:fldCharType="separate"/>
      </w:r>
      <w:r>
        <w:rPr>
          <w:noProof/>
        </w:rPr>
        <w:t>115</w:t>
      </w:r>
      <w:r>
        <w:rPr>
          <w:noProof/>
        </w:rPr>
        <w:fldChar w:fldCharType="end"/>
      </w:r>
    </w:p>
    <w:p w14:paraId="34902311" w14:textId="395DA6E4"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B.1.2.1</w:t>
      </w:r>
      <w:r>
        <w:rPr>
          <w:rFonts w:asciiTheme="minorHAnsi" w:eastAsiaTheme="minorEastAsia" w:hAnsiTheme="minorHAnsi" w:cstheme="minorBidi"/>
          <w:noProof/>
          <w:kern w:val="2"/>
          <w:sz w:val="24"/>
          <w:szCs w:val="24"/>
          <w:lang w:eastAsia="en-GB"/>
          <w14:ligatures w14:val="standardContextual"/>
        </w:rPr>
        <w:tab/>
      </w:r>
      <w:r>
        <w:rPr>
          <w:noProof/>
        </w:rPr>
        <w:t>Supporting information request</w:t>
      </w:r>
      <w:r>
        <w:rPr>
          <w:noProof/>
        </w:rPr>
        <w:tab/>
      </w:r>
      <w:r>
        <w:rPr>
          <w:noProof/>
        </w:rPr>
        <w:fldChar w:fldCharType="begin"/>
      </w:r>
      <w:r>
        <w:rPr>
          <w:noProof/>
        </w:rPr>
        <w:instrText xml:space="preserve"> PAGEREF _Toc212207635 \h </w:instrText>
      </w:r>
      <w:r>
        <w:rPr>
          <w:noProof/>
        </w:rPr>
      </w:r>
      <w:r>
        <w:rPr>
          <w:noProof/>
        </w:rPr>
        <w:fldChar w:fldCharType="separate"/>
      </w:r>
      <w:r>
        <w:rPr>
          <w:noProof/>
        </w:rPr>
        <w:t>115</w:t>
      </w:r>
      <w:r>
        <w:rPr>
          <w:noProof/>
        </w:rPr>
        <w:fldChar w:fldCharType="end"/>
      </w:r>
    </w:p>
    <w:p w14:paraId="189E1C91" w14:textId="7BE2D311"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B.1.2.2</w:t>
      </w:r>
      <w:r>
        <w:rPr>
          <w:rFonts w:asciiTheme="minorHAnsi" w:eastAsiaTheme="minorEastAsia" w:hAnsiTheme="minorHAnsi" w:cstheme="minorBidi"/>
          <w:noProof/>
          <w:kern w:val="2"/>
          <w:sz w:val="24"/>
          <w:szCs w:val="24"/>
          <w:lang w:eastAsia="en-GB"/>
          <w14:ligatures w14:val="standardContextual"/>
        </w:rPr>
        <w:tab/>
      </w:r>
      <w:r w:rsidRPr="00C65829">
        <w:rPr>
          <w:noProof/>
          <w:lang w:val="en-150"/>
        </w:rPr>
        <w:t xml:space="preserve">Supporting information </w:t>
      </w:r>
      <w:r>
        <w:rPr>
          <w:noProof/>
        </w:rPr>
        <w:t>response</w:t>
      </w:r>
      <w:r>
        <w:rPr>
          <w:noProof/>
        </w:rPr>
        <w:tab/>
      </w:r>
      <w:r>
        <w:rPr>
          <w:noProof/>
        </w:rPr>
        <w:fldChar w:fldCharType="begin"/>
      </w:r>
      <w:r>
        <w:rPr>
          <w:noProof/>
        </w:rPr>
        <w:instrText xml:space="preserve"> PAGEREF _Toc212207636 \h </w:instrText>
      </w:r>
      <w:r>
        <w:rPr>
          <w:noProof/>
        </w:rPr>
      </w:r>
      <w:r>
        <w:rPr>
          <w:noProof/>
        </w:rPr>
        <w:fldChar w:fldCharType="separate"/>
      </w:r>
      <w:r>
        <w:rPr>
          <w:noProof/>
        </w:rPr>
        <w:t>116</w:t>
      </w:r>
      <w:r>
        <w:rPr>
          <w:noProof/>
        </w:rPr>
        <w:fldChar w:fldCharType="end"/>
      </w:r>
    </w:p>
    <w:p w14:paraId="04BAB4E8" w14:textId="68450C84"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B.1.2.3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_Toc212207637 \h </w:instrText>
      </w:r>
      <w:r>
        <w:rPr>
          <w:noProof/>
        </w:rPr>
      </w:r>
      <w:r>
        <w:rPr>
          <w:noProof/>
        </w:rPr>
        <w:fldChar w:fldCharType="separate"/>
      </w:r>
      <w:r>
        <w:rPr>
          <w:noProof/>
        </w:rPr>
        <w:t>116</w:t>
      </w:r>
      <w:r>
        <w:rPr>
          <w:noProof/>
        </w:rPr>
        <w:fldChar w:fldCharType="end"/>
      </w:r>
    </w:p>
    <w:p w14:paraId="09BACDAD" w14:textId="1BEF700C" w:rsidR="00195EBC" w:rsidRDefault="00195EBC">
      <w:pPr>
        <w:pStyle w:val="TOC3"/>
        <w:rPr>
          <w:rFonts w:asciiTheme="minorHAnsi" w:eastAsiaTheme="minorEastAsia" w:hAnsiTheme="minorHAnsi" w:cstheme="minorBidi"/>
          <w:noProof/>
          <w:kern w:val="2"/>
          <w:sz w:val="24"/>
          <w:szCs w:val="24"/>
          <w:lang w:eastAsia="en-GB"/>
          <w14:ligatures w14:val="standardContextual"/>
        </w:rPr>
      </w:pPr>
      <w:r>
        <w:rPr>
          <w:noProof/>
        </w:rPr>
        <w:t>B.1.2.4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_Toc212207638 \h </w:instrText>
      </w:r>
      <w:r>
        <w:rPr>
          <w:noProof/>
        </w:rPr>
      </w:r>
      <w:r>
        <w:rPr>
          <w:noProof/>
        </w:rPr>
        <w:fldChar w:fldCharType="separate"/>
      </w:r>
      <w:r>
        <w:rPr>
          <w:noProof/>
        </w:rPr>
        <w:t>116</w:t>
      </w:r>
      <w:r>
        <w:rPr>
          <w:noProof/>
        </w:rPr>
        <w:fldChar w:fldCharType="end"/>
      </w:r>
    </w:p>
    <w:p w14:paraId="5E710B76" w14:textId="5D4CFBA4"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_Toc212207639 \h </w:instrText>
      </w:r>
      <w:r>
        <w:rPr>
          <w:noProof/>
        </w:rPr>
      </w:r>
      <w:r>
        <w:rPr>
          <w:noProof/>
        </w:rPr>
        <w:fldChar w:fldCharType="separate"/>
      </w:r>
      <w:r>
        <w:rPr>
          <w:noProof/>
        </w:rPr>
        <w:t>116</w:t>
      </w:r>
      <w:r>
        <w:rPr>
          <w:noProof/>
        </w:rPr>
        <w:fldChar w:fldCharType="end"/>
      </w:r>
    </w:p>
    <w:p w14:paraId="31D18EC0" w14:textId="65F634C0" w:rsidR="00195EBC" w:rsidRDefault="00195EBC">
      <w:pPr>
        <w:pStyle w:val="TOC2"/>
        <w:rPr>
          <w:rFonts w:asciiTheme="minorHAnsi" w:eastAsiaTheme="minorEastAsia" w:hAnsiTheme="minorHAnsi" w:cstheme="minorBidi"/>
          <w:noProof/>
          <w:kern w:val="2"/>
          <w:sz w:val="24"/>
          <w:szCs w:val="24"/>
          <w:lang w:eastAsia="en-GB"/>
          <w14:ligatures w14:val="standardContextual"/>
        </w:rPr>
      </w:pPr>
      <w:r>
        <w:rPr>
          <w:noProof/>
        </w:rPr>
        <w:t>B.1.4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_Toc212207640 \h </w:instrText>
      </w:r>
      <w:r>
        <w:rPr>
          <w:noProof/>
        </w:rPr>
      </w:r>
      <w:r>
        <w:rPr>
          <w:noProof/>
        </w:rPr>
        <w:fldChar w:fldCharType="separate"/>
      </w:r>
      <w:r>
        <w:rPr>
          <w:noProof/>
        </w:rPr>
        <w:t>116</w:t>
      </w:r>
      <w:r>
        <w:rPr>
          <w:noProof/>
        </w:rPr>
        <w:fldChar w:fldCharType="end"/>
      </w:r>
    </w:p>
    <w:p w14:paraId="4F5E3045" w14:textId="49325FA0" w:rsidR="00195EBC" w:rsidRDefault="00195EBC">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_Toc212207641 \h </w:instrText>
      </w:r>
      <w:r>
        <w:rPr>
          <w:noProof/>
        </w:rPr>
      </w:r>
      <w:r>
        <w:rPr>
          <w:noProof/>
        </w:rPr>
        <w:fldChar w:fldCharType="separate"/>
      </w:r>
      <w:r>
        <w:rPr>
          <w:noProof/>
        </w:rPr>
        <w:t>116</w:t>
      </w:r>
      <w:r>
        <w:rPr>
          <w:noProof/>
        </w:rPr>
        <w:fldChar w:fldCharType="end"/>
      </w:r>
    </w:p>
    <w:p w14:paraId="6B6E9CB5" w14:textId="79A2473E" w:rsidR="00195EBC" w:rsidRDefault="00195EBC">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(normative): V2X application enabler related configuration data</w:t>
      </w:r>
      <w:r>
        <w:rPr>
          <w:noProof/>
        </w:rPr>
        <w:tab/>
      </w:r>
      <w:r>
        <w:rPr>
          <w:noProof/>
        </w:rPr>
        <w:fldChar w:fldCharType="begin"/>
      </w:r>
      <w:r>
        <w:rPr>
          <w:noProof/>
        </w:rPr>
        <w:instrText xml:space="preserve"> PAGEREF _Toc212207642 \h </w:instrText>
      </w:r>
      <w:r>
        <w:rPr>
          <w:noProof/>
        </w:rPr>
      </w:r>
      <w:r>
        <w:rPr>
          <w:noProof/>
        </w:rPr>
        <w:fldChar w:fldCharType="separate"/>
      </w:r>
      <w:r>
        <w:rPr>
          <w:noProof/>
        </w:rPr>
        <w:t>117</w:t>
      </w:r>
      <w:r>
        <w:rPr>
          <w:noProof/>
        </w:rPr>
        <w:fldChar w:fldCharType="end"/>
      </w:r>
    </w:p>
    <w:p w14:paraId="0D7EBD33" w14:textId="08715990" w:rsidR="00195EBC" w:rsidRDefault="00195EBC">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_Toc212207643 \h </w:instrText>
      </w:r>
      <w:r>
        <w:rPr>
          <w:noProof/>
        </w:rPr>
      </w:r>
      <w:r>
        <w:rPr>
          <w:noProof/>
        </w:rPr>
        <w:fldChar w:fldCharType="separate"/>
      </w:r>
      <w:r>
        <w:rPr>
          <w:noProof/>
        </w:rPr>
        <w:t>117</w:t>
      </w:r>
      <w:r>
        <w:rPr>
          <w:noProof/>
        </w:rPr>
        <w:fldChar w:fldCharType="end"/>
      </w:r>
    </w:p>
    <w:p w14:paraId="522D014D" w14:textId="44EDD6C5" w:rsidR="00195EBC" w:rsidRDefault="00195EBC">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VAE client configuration data</w:t>
      </w:r>
      <w:r>
        <w:rPr>
          <w:noProof/>
        </w:rPr>
        <w:tab/>
      </w:r>
      <w:r>
        <w:rPr>
          <w:noProof/>
        </w:rPr>
        <w:fldChar w:fldCharType="begin"/>
      </w:r>
      <w:r>
        <w:rPr>
          <w:noProof/>
        </w:rPr>
        <w:instrText xml:space="preserve"> PAGEREF _Toc212207644 \h </w:instrText>
      </w:r>
      <w:r>
        <w:rPr>
          <w:noProof/>
        </w:rPr>
      </w:r>
      <w:r>
        <w:rPr>
          <w:noProof/>
        </w:rPr>
        <w:fldChar w:fldCharType="separate"/>
      </w:r>
      <w:r>
        <w:rPr>
          <w:noProof/>
        </w:rPr>
        <w:t>117</w:t>
      </w:r>
      <w:r>
        <w:rPr>
          <w:noProof/>
        </w:rPr>
        <w:fldChar w:fldCharType="end"/>
      </w:r>
    </w:p>
    <w:p w14:paraId="2397D485" w14:textId="2219BEAE" w:rsidR="00195EBC" w:rsidRDefault="00195EBC">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VAE server configuration data</w:t>
      </w:r>
      <w:r>
        <w:rPr>
          <w:noProof/>
        </w:rPr>
        <w:tab/>
      </w:r>
      <w:r>
        <w:rPr>
          <w:noProof/>
        </w:rPr>
        <w:fldChar w:fldCharType="begin"/>
      </w:r>
      <w:r>
        <w:rPr>
          <w:noProof/>
        </w:rPr>
        <w:instrText xml:space="preserve"> PAGEREF _Toc212207645 \h </w:instrText>
      </w:r>
      <w:r>
        <w:rPr>
          <w:noProof/>
        </w:rPr>
      </w:r>
      <w:r>
        <w:rPr>
          <w:noProof/>
        </w:rPr>
        <w:fldChar w:fldCharType="separate"/>
      </w:r>
      <w:r>
        <w:rPr>
          <w:noProof/>
        </w:rPr>
        <w:t>117</w:t>
      </w:r>
      <w:r>
        <w:rPr>
          <w:noProof/>
        </w:rPr>
        <w:fldChar w:fldCharType="end"/>
      </w:r>
    </w:p>
    <w:p w14:paraId="12C0BB3A" w14:textId="47BD9854" w:rsidR="00195EBC" w:rsidRDefault="00195EBC">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Utilization of edge computing</w:t>
      </w:r>
      <w:r>
        <w:rPr>
          <w:noProof/>
        </w:rPr>
        <w:tab/>
      </w:r>
      <w:r>
        <w:rPr>
          <w:noProof/>
        </w:rPr>
        <w:fldChar w:fldCharType="begin"/>
      </w:r>
      <w:r>
        <w:rPr>
          <w:noProof/>
        </w:rPr>
        <w:instrText xml:space="preserve"> PAGEREF _Toc212207646 \h </w:instrText>
      </w:r>
      <w:r>
        <w:rPr>
          <w:noProof/>
        </w:rPr>
      </w:r>
      <w:r>
        <w:rPr>
          <w:noProof/>
        </w:rPr>
        <w:fldChar w:fldCharType="separate"/>
      </w:r>
      <w:r>
        <w:rPr>
          <w:noProof/>
        </w:rPr>
        <w:t>119</w:t>
      </w:r>
      <w:r>
        <w:rPr>
          <w:noProof/>
        </w:rPr>
        <w:fldChar w:fldCharType="end"/>
      </w:r>
    </w:p>
    <w:p w14:paraId="06DB496F" w14:textId="6D7FCE93" w:rsidR="00195EBC" w:rsidRDefault="00195EBC">
      <w:pPr>
        <w:pStyle w:val="TOC9"/>
        <w:rPr>
          <w:rFonts w:asciiTheme="minorHAnsi" w:eastAsiaTheme="minorEastAsia" w:hAnsiTheme="minorHAnsi" w:cstheme="minorBidi"/>
          <w:b w:val="0"/>
          <w:noProof/>
          <w:kern w:val="2"/>
          <w:sz w:val="24"/>
          <w:szCs w:val="24"/>
          <w:lang w:eastAsia="en-GB"/>
          <w14:ligatures w14:val="standardContextual"/>
        </w:rPr>
      </w:pPr>
      <w:r>
        <w:rPr>
          <w:noProof/>
        </w:rPr>
        <w:t>Annex E: Change history</w:t>
      </w:r>
      <w:r>
        <w:rPr>
          <w:noProof/>
        </w:rPr>
        <w:tab/>
      </w:r>
      <w:r>
        <w:rPr>
          <w:noProof/>
        </w:rPr>
        <w:fldChar w:fldCharType="begin"/>
      </w:r>
      <w:r>
        <w:rPr>
          <w:noProof/>
        </w:rPr>
        <w:instrText xml:space="preserve"> PAGEREF _Toc212207647 \h </w:instrText>
      </w:r>
      <w:r>
        <w:rPr>
          <w:noProof/>
        </w:rPr>
      </w:r>
      <w:r>
        <w:rPr>
          <w:noProof/>
        </w:rPr>
        <w:fldChar w:fldCharType="separate"/>
      </w:r>
      <w:r>
        <w:rPr>
          <w:noProof/>
        </w:rPr>
        <w:t>121</w:t>
      </w:r>
      <w:r>
        <w:rPr>
          <w:noProof/>
        </w:rPr>
        <w:fldChar w:fldCharType="end"/>
      </w:r>
    </w:p>
    <w:p w14:paraId="0B9E3498" w14:textId="259CE4FE" w:rsidR="00080512" w:rsidRPr="004D3578" w:rsidRDefault="004D3578">
      <w:r w:rsidRPr="004D3578">
        <w:rPr>
          <w:noProof/>
          <w:sz w:val="22"/>
        </w:rPr>
        <w:fldChar w:fldCharType="end"/>
      </w:r>
    </w:p>
    <w:p w14:paraId="747690AD" w14:textId="4A839EFD" w:rsidR="0074026F" w:rsidRPr="007B600E" w:rsidRDefault="00080512" w:rsidP="00E71541">
      <w:pPr>
        <w:pStyle w:val="Guidance"/>
      </w:pPr>
      <w:r w:rsidRPr="004D3578">
        <w:br w:type="page"/>
      </w:r>
    </w:p>
    <w:p w14:paraId="03993004" w14:textId="77777777" w:rsidR="00080512" w:rsidRDefault="00080512">
      <w:pPr>
        <w:pStyle w:val="Heading1"/>
      </w:pPr>
      <w:bookmarkStart w:id="15" w:name="foreword"/>
      <w:bookmarkStart w:id="16" w:name="_Toc212207202"/>
      <w:bookmarkEnd w:id="15"/>
      <w:r w:rsidRPr="004D3578">
        <w:lastRenderedPageBreak/>
        <w:t>Foreword</w:t>
      </w:r>
      <w:bookmarkEnd w:id="16"/>
    </w:p>
    <w:p w14:paraId="435C2D6B" w14:textId="20737161" w:rsidR="00E71541" w:rsidRPr="00235394" w:rsidRDefault="00E71541" w:rsidP="00E71541">
      <w:r w:rsidRPr="00235394">
        <w:t xml:space="preserve">This Technical </w:t>
      </w:r>
      <w:r w:rsidR="00A12A88">
        <w:t>Specification</w:t>
      </w:r>
      <w:r w:rsidRPr="00235394">
        <w:t xml:space="preserve"> has been produced by</w:t>
      </w:r>
      <w:r w:rsidRPr="00BC57E6">
        <w:t xml:space="preserve"> t</w:t>
      </w:r>
      <w:r w:rsidRPr="00235394">
        <w:t>he 3</w:t>
      </w:r>
      <w:r>
        <w:t>rd</w:t>
      </w:r>
      <w:r w:rsidRPr="00235394">
        <w:t xml:space="preserve"> Generation Partnership Project (3GPP).</w:t>
      </w:r>
    </w:p>
    <w:p w14:paraId="4247321F" w14:textId="77777777" w:rsidR="00E71541" w:rsidRPr="00235394" w:rsidRDefault="00E71541" w:rsidP="00E71541">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5A9758" w14:textId="77777777" w:rsidR="00E71541" w:rsidRPr="00235394" w:rsidRDefault="00E71541" w:rsidP="00E71541">
      <w:pPr>
        <w:pStyle w:val="B1"/>
      </w:pPr>
      <w:r w:rsidRPr="00235394">
        <w:t>Version x.y.z</w:t>
      </w:r>
    </w:p>
    <w:p w14:paraId="6E6CDAC4" w14:textId="77777777" w:rsidR="00E71541" w:rsidRPr="00235394" w:rsidRDefault="00E71541" w:rsidP="00E71541">
      <w:pPr>
        <w:pStyle w:val="B1"/>
      </w:pPr>
      <w:r w:rsidRPr="00235394">
        <w:t>where:</w:t>
      </w:r>
    </w:p>
    <w:p w14:paraId="61117C33" w14:textId="77777777" w:rsidR="00E71541" w:rsidRPr="00235394" w:rsidRDefault="00E71541" w:rsidP="00E71541">
      <w:pPr>
        <w:pStyle w:val="B2"/>
      </w:pPr>
      <w:r w:rsidRPr="00235394">
        <w:t>x</w:t>
      </w:r>
      <w:r w:rsidRPr="00235394">
        <w:tab/>
        <w:t>the first digit:</w:t>
      </w:r>
    </w:p>
    <w:p w14:paraId="76D6990D" w14:textId="77777777" w:rsidR="00E71541" w:rsidRPr="00235394" w:rsidRDefault="00E71541" w:rsidP="00E71541">
      <w:pPr>
        <w:pStyle w:val="B3"/>
      </w:pPr>
      <w:r w:rsidRPr="00235394">
        <w:t>1</w:t>
      </w:r>
      <w:r w:rsidRPr="00235394">
        <w:tab/>
        <w:t>presented to TSG for information;</w:t>
      </w:r>
    </w:p>
    <w:p w14:paraId="21BA7079" w14:textId="77777777" w:rsidR="00E71541" w:rsidRPr="00235394" w:rsidRDefault="00E71541" w:rsidP="00E71541">
      <w:pPr>
        <w:pStyle w:val="B3"/>
      </w:pPr>
      <w:r w:rsidRPr="00235394">
        <w:t>2</w:t>
      </w:r>
      <w:r w:rsidRPr="00235394">
        <w:tab/>
        <w:t>presented to TSG for approval;</w:t>
      </w:r>
    </w:p>
    <w:p w14:paraId="0879A967" w14:textId="77777777" w:rsidR="00E71541" w:rsidRPr="00235394" w:rsidRDefault="00E71541" w:rsidP="00E71541">
      <w:pPr>
        <w:pStyle w:val="B3"/>
      </w:pPr>
      <w:r w:rsidRPr="00235394">
        <w:t>3</w:t>
      </w:r>
      <w:r w:rsidRPr="00235394">
        <w:tab/>
        <w:t>or greater indicates TSG approved document under change control.</w:t>
      </w:r>
    </w:p>
    <w:p w14:paraId="3E6486EC" w14:textId="77777777" w:rsidR="00E71541" w:rsidRPr="00235394" w:rsidRDefault="00E71541" w:rsidP="00E71541">
      <w:pPr>
        <w:pStyle w:val="B2"/>
      </w:pPr>
      <w:r w:rsidRPr="00235394">
        <w:t>y</w:t>
      </w:r>
      <w:r w:rsidRPr="00235394">
        <w:tab/>
        <w:t>the second digit is incremented for all changes of substance, i.e. technical enhancements, corrections, updates, etc.</w:t>
      </w:r>
    </w:p>
    <w:p w14:paraId="3198CF8C" w14:textId="77777777" w:rsidR="00E71541" w:rsidRPr="00235394" w:rsidRDefault="00E71541" w:rsidP="00E71541">
      <w:pPr>
        <w:pStyle w:val="B2"/>
      </w:pPr>
      <w:r w:rsidRPr="00235394">
        <w:t>z</w:t>
      </w:r>
      <w:r w:rsidRPr="00235394">
        <w:tab/>
        <w:t>the third digit is incremented when editorial only changes have been incorporated in the document.</w:t>
      </w:r>
    </w:p>
    <w:p w14:paraId="4E5EF018" w14:textId="77777777" w:rsidR="00E71541" w:rsidRPr="00235394" w:rsidRDefault="00E71541" w:rsidP="00E71541">
      <w:pPr>
        <w:pStyle w:val="Heading1"/>
      </w:pPr>
      <w:bookmarkStart w:id="17" w:name="_Toc528832035"/>
      <w:bookmarkStart w:id="18" w:name="_Toc528832225"/>
      <w:bookmarkStart w:id="19" w:name="_Toc536270530"/>
      <w:bookmarkStart w:id="20" w:name="_Toc536270837"/>
      <w:bookmarkStart w:id="21" w:name="_Toc9812291"/>
      <w:bookmarkStart w:id="22" w:name="_Toc9812535"/>
      <w:bookmarkStart w:id="23" w:name="_Toc185802387"/>
      <w:bookmarkStart w:id="24" w:name="_Toc212207203"/>
      <w:r w:rsidRPr="00235394">
        <w:t>Introduction</w:t>
      </w:r>
      <w:bookmarkEnd w:id="17"/>
      <w:bookmarkEnd w:id="18"/>
      <w:bookmarkEnd w:id="19"/>
      <w:bookmarkEnd w:id="20"/>
      <w:bookmarkEnd w:id="21"/>
      <w:bookmarkEnd w:id="22"/>
      <w:bookmarkEnd w:id="23"/>
      <w:bookmarkEnd w:id="24"/>
    </w:p>
    <w:p w14:paraId="2B2DB870" w14:textId="77777777" w:rsidR="00E71541" w:rsidRDefault="00E71541" w:rsidP="00E71541">
      <w:pPr>
        <w:jc w:val="both"/>
      </w:pPr>
      <w:r>
        <w:t xml:space="preserve">In order to ensure </w:t>
      </w:r>
      <w:r w:rsidRPr="001E55F0">
        <w:t xml:space="preserve">efficient use </w:t>
      </w:r>
      <w:r>
        <w:t xml:space="preserve">and deployment of V2X applications on </w:t>
      </w:r>
      <w:r w:rsidRPr="001E55F0">
        <w:t xml:space="preserve">3GPP </w:t>
      </w:r>
      <w:r>
        <w:t>networks an</w:t>
      </w:r>
      <w:r w:rsidRPr="001E55F0">
        <w:t xml:space="preserve"> </w:t>
      </w:r>
      <w:r>
        <w:t xml:space="preserve">architecture for V2X application layer consisting of V2X application enabler is specified in this document. </w:t>
      </w:r>
    </w:p>
    <w:p w14:paraId="140973DC" w14:textId="77777777" w:rsidR="00E71541" w:rsidRPr="003C766F" w:rsidRDefault="00E71541" w:rsidP="00E71541">
      <w:r>
        <w:t xml:space="preserve">The V2X application enabler capabilities </w:t>
      </w:r>
      <w:r w:rsidRPr="003C766F">
        <w:t xml:space="preserve">takes into consideration </w:t>
      </w:r>
      <w:r>
        <w:t xml:space="preserve">the study in 3GPP TR 23.795 [9], </w:t>
      </w:r>
      <w:r w:rsidRPr="003C766F">
        <w:t>the existing stage 1 and stage 2 work within 3GPP related to V2X in 3GPP TS 22.185 [</w:t>
      </w:r>
      <w:r>
        <w:t>2</w:t>
      </w:r>
      <w:r w:rsidRPr="003C766F">
        <w:t>], 3GPP TS 22.186 [</w:t>
      </w:r>
      <w:r>
        <w:t>3</w:t>
      </w:r>
      <w:r w:rsidRPr="003C766F">
        <w:t>] and 3GPP TS 23.285 [</w:t>
      </w:r>
      <w:r>
        <w:t>5</w:t>
      </w:r>
      <w:r w:rsidRPr="003C766F">
        <w:t>], as well as V2X application standards defined outside 3GPP</w:t>
      </w:r>
      <w:r>
        <w:t xml:space="preserve"> (e.g. ETSI, SAE)</w:t>
      </w:r>
      <w:r w:rsidRPr="003C766F">
        <w:t>.</w:t>
      </w:r>
    </w:p>
    <w:p w14:paraId="49AE8A39" w14:textId="77777777" w:rsidR="00E71541" w:rsidRPr="00235394" w:rsidRDefault="00E71541" w:rsidP="00E71541">
      <w:pPr>
        <w:pStyle w:val="Heading1"/>
      </w:pPr>
      <w:r w:rsidRPr="00235394">
        <w:br w:type="page"/>
      </w:r>
      <w:bookmarkStart w:id="25" w:name="_Toc528832036"/>
      <w:bookmarkStart w:id="26" w:name="_Toc528832226"/>
      <w:bookmarkStart w:id="27" w:name="_Toc536270531"/>
      <w:bookmarkStart w:id="28" w:name="_Toc536270838"/>
      <w:bookmarkStart w:id="29" w:name="_Toc9812292"/>
      <w:bookmarkStart w:id="30" w:name="_Toc9812536"/>
      <w:bookmarkStart w:id="31" w:name="_Toc185802388"/>
      <w:bookmarkStart w:id="32" w:name="_Toc212207204"/>
      <w:r w:rsidRPr="00235394">
        <w:lastRenderedPageBreak/>
        <w:t>1</w:t>
      </w:r>
      <w:r w:rsidRPr="00235394">
        <w:tab/>
        <w:t>Scope</w:t>
      </w:r>
      <w:bookmarkEnd w:id="25"/>
      <w:bookmarkEnd w:id="26"/>
      <w:bookmarkEnd w:id="27"/>
      <w:bookmarkEnd w:id="28"/>
      <w:bookmarkEnd w:id="29"/>
      <w:bookmarkEnd w:id="30"/>
      <w:bookmarkEnd w:id="31"/>
      <w:bookmarkEnd w:id="32"/>
    </w:p>
    <w:p w14:paraId="47F99B9A" w14:textId="77777777" w:rsidR="00E71541" w:rsidRPr="00AD7C25" w:rsidRDefault="00E71541" w:rsidP="00E71541">
      <w:pPr>
        <w:rPr>
          <w:noProof/>
          <w:lang w:val="en-US"/>
        </w:rPr>
      </w:pPr>
      <w:r w:rsidRPr="003C766F">
        <w:t xml:space="preserve">The present document </w:t>
      </w:r>
      <w:r>
        <w:t>specifies the functional architecture, procedures and information flows for V2X application enabler layer. This specification includes the capabilities of the application layer support for V2X services</w:t>
      </w:r>
      <w:r w:rsidRPr="003C766F">
        <w:t xml:space="preserve"> that are necessary to ensure efficient use and deployment of V2X services over 3GPP systems.</w:t>
      </w:r>
      <w:r>
        <w:t xml:space="preserve"> The VAE capabilities applies to EPS and 5GS.</w:t>
      </w:r>
    </w:p>
    <w:p w14:paraId="4DD33631" w14:textId="77777777" w:rsidR="00E71541" w:rsidRPr="00235394" w:rsidRDefault="00E71541" w:rsidP="00E71541">
      <w:pPr>
        <w:pStyle w:val="Heading1"/>
      </w:pPr>
      <w:bookmarkStart w:id="33" w:name="_Toc528832037"/>
      <w:bookmarkStart w:id="34" w:name="_Toc528832227"/>
      <w:bookmarkStart w:id="35" w:name="_Toc536270532"/>
      <w:bookmarkStart w:id="36" w:name="_Toc536270839"/>
      <w:bookmarkStart w:id="37" w:name="_Toc9812293"/>
      <w:bookmarkStart w:id="38" w:name="_Toc9812537"/>
      <w:bookmarkStart w:id="39" w:name="_Toc185802389"/>
      <w:bookmarkStart w:id="40" w:name="_Toc212207205"/>
      <w:r w:rsidRPr="00235394">
        <w:t>2</w:t>
      </w:r>
      <w:r w:rsidRPr="00235394">
        <w:tab/>
        <w:t>References</w:t>
      </w:r>
      <w:bookmarkEnd w:id="33"/>
      <w:bookmarkEnd w:id="34"/>
      <w:bookmarkEnd w:id="35"/>
      <w:bookmarkEnd w:id="36"/>
      <w:bookmarkEnd w:id="37"/>
      <w:bookmarkEnd w:id="38"/>
      <w:bookmarkEnd w:id="39"/>
      <w:bookmarkEnd w:id="40"/>
    </w:p>
    <w:p w14:paraId="3AD2C813" w14:textId="77777777" w:rsidR="00E71541" w:rsidRPr="00235394" w:rsidRDefault="00E71541" w:rsidP="00E71541">
      <w:r w:rsidRPr="00235394">
        <w:t>The following documents contain provisions which, through reference in this text, constitute provisions of the present document.</w:t>
      </w:r>
    </w:p>
    <w:p w14:paraId="43524550" w14:textId="77777777" w:rsidR="00E71541" w:rsidRPr="004D3578" w:rsidRDefault="00E71541" w:rsidP="00E71541">
      <w:pPr>
        <w:pStyle w:val="B1"/>
      </w:pPr>
      <w:r>
        <w:t>-</w:t>
      </w:r>
      <w:r>
        <w:tab/>
      </w:r>
      <w:r w:rsidRPr="004D3578">
        <w:t>References are either specific (identified by date of publication, edition number, version number, etc.) or non</w:t>
      </w:r>
      <w:r w:rsidRPr="004D3578">
        <w:noBreakHyphen/>
        <w:t>specific.</w:t>
      </w:r>
    </w:p>
    <w:p w14:paraId="4639E1AF" w14:textId="77777777" w:rsidR="00E71541" w:rsidRPr="004D3578" w:rsidRDefault="00E71541" w:rsidP="00E71541">
      <w:pPr>
        <w:pStyle w:val="B1"/>
      </w:pPr>
      <w:r>
        <w:t>-</w:t>
      </w:r>
      <w:r>
        <w:tab/>
      </w:r>
      <w:r w:rsidRPr="004D3578">
        <w:t>For a specific reference, subsequent revisions do not apply.</w:t>
      </w:r>
    </w:p>
    <w:p w14:paraId="3593C553" w14:textId="77777777" w:rsidR="00E71541" w:rsidRPr="004D3578" w:rsidRDefault="00E71541" w:rsidP="00E71541">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105D753" w14:textId="77777777" w:rsidR="00E71541" w:rsidRPr="00235394" w:rsidRDefault="00E71541" w:rsidP="00E71541">
      <w:pPr>
        <w:pStyle w:val="EX"/>
      </w:pPr>
      <w:r w:rsidRPr="00235394">
        <w:t>[1]</w:t>
      </w:r>
      <w:r w:rsidRPr="00235394">
        <w:tab/>
        <w:t>3GPP TR 21.905: "Vocabulary for 3GPP Specifications".</w:t>
      </w:r>
    </w:p>
    <w:p w14:paraId="58223A48" w14:textId="77777777" w:rsidR="00E71541" w:rsidRPr="003C766F" w:rsidRDefault="00E71541" w:rsidP="00E71541">
      <w:pPr>
        <w:pStyle w:val="EX"/>
      </w:pPr>
      <w:r w:rsidRPr="003C766F">
        <w:t>[2]</w:t>
      </w:r>
      <w:r w:rsidRPr="003C766F">
        <w:tab/>
        <w:t>3GPP TS 22.185: "Service requirements for V2X services; Stage 1".</w:t>
      </w:r>
    </w:p>
    <w:p w14:paraId="3422BFAA" w14:textId="77777777" w:rsidR="00E71541" w:rsidRPr="003C766F" w:rsidRDefault="00E71541" w:rsidP="00E71541">
      <w:pPr>
        <w:pStyle w:val="EX"/>
      </w:pPr>
      <w:r w:rsidRPr="003C766F">
        <w:t>[3]</w:t>
      </w:r>
      <w:r w:rsidRPr="003C766F">
        <w:tab/>
        <w:t>3GPP TS 22.186: "</w:t>
      </w:r>
      <w:r w:rsidRPr="003C766F">
        <w:rPr>
          <w:rFonts w:hint="eastAsia"/>
          <w:lang w:eastAsia="ko-KR"/>
        </w:rPr>
        <w:t xml:space="preserve">Enhancement of 3GPP </w:t>
      </w:r>
      <w:r w:rsidRPr="003C766F">
        <w:rPr>
          <w:lang w:eastAsia="ko-KR"/>
        </w:rPr>
        <w:t>s</w:t>
      </w:r>
      <w:r w:rsidRPr="003C766F">
        <w:rPr>
          <w:rFonts w:hint="eastAsia"/>
          <w:lang w:eastAsia="ko-KR"/>
        </w:rPr>
        <w:t xml:space="preserve">upport for V2X </w:t>
      </w:r>
      <w:r w:rsidRPr="003C766F">
        <w:rPr>
          <w:lang w:eastAsia="ko-KR"/>
        </w:rPr>
        <w:t>scenarios</w:t>
      </w:r>
      <w:r w:rsidRPr="003C766F">
        <w:t>; Stage 1".</w:t>
      </w:r>
    </w:p>
    <w:p w14:paraId="341FA417" w14:textId="77777777" w:rsidR="00E71541" w:rsidRPr="003C766F" w:rsidRDefault="00E71541" w:rsidP="00E71541">
      <w:pPr>
        <w:pStyle w:val="EX"/>
      </w:pPr>
      <w:r w:rsidRPr="003C766F">
        <w:t>[</w:t>
      </w:r>
      <w:r>
        <w:t>4</w:t>
      </w:r>
      <w:r w:rsidRPr="003C766F">
        <w:t>]</w:t>
      </w:r>
      <w:r w:rsidRPr="003C766F">
        <w:tab/>
        <w:t>3GPP TS 23.28</w:t>
      </w:r>
      <w:r>
        <w:t>0</w:t>
      </w:r>
      <w:r w:rsidRPr="003C766F">
        <w:t>: "</w:t>
      </w:r>
      <w:r>
        <w:t>Common functional architecture to support mission critical services</w:t>
      </w:r>
      <w:r w:rsidRPr="003C766F">
        <w:t>".</w:t>
      </w:r>
    </w:p>
    <w:p w14:paraId="3CE6DD33" w14:textId="77777777" w:rsidR="00E71541" w:rsidRPr="003C766F" w:rsidRDefault="00E71541" w:rsidP="00E71541">
      <w:pPr>
        <w:pStyle w:val="EX"/>
      </w:pPr>
      <w:r w:rsidRPr="003C766F">
        <w:t>[</w:t>
      </w:r>
      <w:r>
        <w:t>5</w:t>
      </w:r>
      <w:r w:rsidRPr="003C766F">
        <w:t>]</w:t>
      </w:r>
      <w:r w:rsidRPr="003C766F">
        <w:tab/>
        <w:t>3GPP TS 23.285: "Architecture enhancements for V2X services".</w:t>
      </w:r>
    </w:p>
    <w:p w14:paraId="7FC0B501" w14:textId="77777777" w:rsidR="00E71541" w:rsidRPr="003C766F" w:rsidRDefault="00E71541" w:rsidP="00E71541">
      <w:pPr>
        <w:pStyle w:val="EX"/>
      </w:pPr>
      <w:r>
        <w:t>[6]</w:t>
      </w:r>
      <w:r w:rsidRPr="003C766F">
        <w:tab/>
        <w:t>3GPP TS 23.4</w:t>
      </w:r>
      <w:r>
        <w:t>34</w:t>
      </w:r>
      <w:r w:rsidRPr="003C766F">
        <w:t>: "</w:t>
      </w:r>
      <w:r>
        <w:t>Service enabler architecture layer for verticals; Functional architecture and information flows</w:t>
      </w:r>
      <w:r w:rsidRPr="003C766F">
        <w:t>".</w:t>
      </w:r>
    </w:p>
    <w:p w14:paraId="1EECF282" w14:textId="77777777" w:rsidR="00E71541" w:rsidRPr="003C766F" w:rsidRDefault="00E71541" w:rsidP="00E71541">
      <w:pPr>
        <w:pStyle w:val="EX"/>
      </w:pPr>
      <w:r>
        <w:t>[7]</w:t>
      </w:r>
      <w:r w:rsidRPr="003C766F">
        <w:tab/>
        <w:t>3GPP TS 23.468: "Group Communication System Enablers for LTE (GCSE_LTE); Stage 2".</w:t>
      </w:r>
    </w:p>
    <w:p w14:paraId="0320248C" w14:textId="77777777" w:rsidR="00E71541" w:rsidRPr="003C766F" w:rsidRDefault="00E71541" w:rsidP="00E71541">
      <w:pPr>
        <w:pStyle w:val="EX"/>
      </w:pPr>
      <w:r>
        <w:t>[8]</w:t>
      </w:r>
      <w:r w:rsidRPr="003C766F">
        <w:tab/>
        <w:t>3GPP TS 23.682: "Architecture enhancements to facilitate communications with packet data networks and applications".</w:t>
      </w:r>
    </w:p>
    <w:p w14:paraId="0326AEA2" w14:textId="77777777" w:rsidR="00E71541" w:rsidRPr="003C766F" w:rsidRDefault="00E71541" w:rsidP="00E71541">
      <w:pPr>
        <w:pStyle w:val="EX"/>
      </w:pPr>
      <w:r>
        <w:t>[9]</w:t>
      </w:r>
      <w:r w:rsidRPr="003C766F">
        <w:tab/>
        <w:t>3GPP T</w:t>
      </w:r>
      <w:r>
        <w:t>R</w:t>
      </w:r>
      <w:r w:rsidRPr="003C766F">
        <w:t> 23.</w:t>
      </w:r>
      <w:r>
        <w:t>79</w:t>
      </w:r>
      <w:r w:rsidRPr="003C766F">
        <w:t>5: "Study on application layer support for V2X services".</w:t>
      </w:r>
    </w:p>
    <w:p w14:paraId="7E0630ED" w14:textId="77777777" w:rsidR="00E71541" w:rsidRPr="005E2E01" w:rsidRDefault="00E71541" w:rsidP="00E71541">
      <w:pPr>
        <w:pStyle w:val="EX"/>
        <w:rPr>
          <w:lang w:val="en-US"/>
        </w:rPr>
      </w:pPr>
      <w:r>
        <w:rPr>
          <w:lang w:val="en-US"/>
        </w:rPr>
        <w:t>[10]</w:t>
      </w:r>
      <w:r w:rsidRPr="003C766F">
        <w:rPr>
          <w:lang w:val="en-US"/>
        </w:rPr>
        <w:tab/>
      </w:r>
      <w:r w:rsidRPr="003C766F">
        <w:t xml:space="preserve">3GPP TS 26.346: </w:t>
      </w:r>
      <w:r w:rsidRPr="003C766F">
        <w:rPr>
          <w:lang w:val="en-US"/>
        </w:rPr>
        <w:t>"</w:t>
      </w:r>
      <w:r w:rsidRPr="003C766F">
        <w:t>Multimedia Broadcast/Multicast Service (MBMS); Protocols and codecs</w:t>
      </w:r>
      <w:r w:rsidRPr="003C766F">
        <w:rPr>
          <w:lang w:val="en-US"/>
        </w:rPr>
        <w:t>".</w:t>
      </w:r>
    </w:p>
    <w:p w14:paraId="4E8FEE27" w14:textId="77777777" w:rsidR="00E71541" w:rsidRDefault="00E71541" w:rsidP="00E71541">
      <w:pPr>
        <w:pStyle w:val="EX"/>
      </w:pPr>
      <w:r>
        <w:t>[11]</w:t>
      </w:r>
      <w:r w:rsidRPr="003C766F">
        <w:tab/>
      </w:r>
      <w:r w:rsidRPr="003C766F">
        <w:rPr>
          <w:noProof/>
        </w:rPr>
        <w:t xml:space="preserve">3GPP TS 26.348: </w:t>
      </w:r>
      <w:r w:rsidRPr="003C766F">
        <w:t>"Northbound Application Programming Interface (API) for Multimedia Broadcast/Multicast Service (MBMS) at the xMB reference point".</w:t>
      </w:r>
    </w:p>
    <w:p w14:paraId="02B01C52" w14:textId="77777777" w:rsidR="00E71541" w:rsidRDefault="00E71541" w:rsidP="00E71541">
      <w:pPr>
        <w:pStyle w:val="EX"/>
      </w:pPr>
      <w:r>
        <w:t>[12]</w:t>
      </w:r>
      <w:r w:rsidRPr="003C766F">
        <w:tab/>
        <w:t>3GPP TS 29.214: "</w:t>
      </w:r>
      <w:r w:rsidRPr="003C766F">
        <w:rPr>
          <w:bCs/>
          <w:lang w:eastAsia="ja-JP"/>
        </w:rPr>
        <w:t>Policy and Charging Control over Rx reference point</w:t>
      </w:r>
      <w:r w:rsidRPr="003C766F">
        <w:t>".</w:t>
      </w:r>
    </w:p>
    <w:p w14:paraId="393B3A93" w14:textId="77777777" w:rsidR="00E71541" w:rsidRDefault="00E71541" w:rsidP="00E71541">
      <w:pPr>
        <w:pStyle w:val="EX"/>
      </w:pPr>
      <w:r>
        <w:t>[13]</w:t>
      </w:r>
      <w:r w:rsidRPr="003C766F">
        <w:tab/>
        <w:t>3GPP TS 29.468: "Group Communication System Enablers for LTE (GCSE_LTE); MB2 Reference Point; Stage 3".</w:t>
      </w:r>
    </w:p>
    <w:p w14:paraId="3042E981" w14:textId="77777777" w:rsidR="00E71541" w:rsidRPr="003C766F" w:rsidRDefault="00E71541" w:rsidP="00E71541">
      <w:pPr>
        <w:pStyle w:val="EX"/>
      </w:pPr>
      <w:r>
        <w:t>[14]</w:t>
      </w:r>
      <w:r>
        <w:tab/>
        <w:t>3GPP TS 36.300: "</w:t>
      </w:r>
      <w:r w:rsidRPr="001926BD">
        <w:t xml:space="preserve"> Evolved Universal Terrestrial Radio Access (E-UTRA) and Evolved Universal Terrestrial Radio Access Network (E-UTRAN); Overall description; Stage 2</w:t>
      </w:r>
      <w:r>
        <w:t>".</w:t>
      </w:r>
    </w:p>
    <w:p w14:paraId="1204CB04" w14:textId="77777777" w:rsidR="00E71541" w:rsidRPr="00C21836" w:rsidRDefault="00E71541" w:rsidP="00E71541">
      <w:pPr>
        <w:pStyle w:val="EX"/>
        <w:rPr>
          <w:noProof/>
          <w:lang w:val="en-US"/>
        </w:rPr>
      </w:pPr>
      <w:r>
        <w:t>[15]</w:t>
      </w:r>
      <w:r>
        <w:tab/>
      </w:r>
      <w:r w:rsidRPr="00CF1B41">
        <w:t>ETSI</w:t>
      </w:r>
      <w:r>
        <w:t> </w:t>
      </w:r>
      <w:r w:rsidRPr="00CF1B41">
        <w:t>EN</w:t>
      </w:r>
      <w:r>
        <w:t> </w:t>
      </w:r>
      <w:r w:rsidRPr="00CF1B41">
        <w:t>302</w:t>
      </w:r>
      <w:r>
        <w:t> </w:t>
      </w:r>
      <w:r w:rsidRPr="00CF1B41">
        <w:t>637-3</w:t>
      </w:r>
      <w:r>
        <w:t> (V1.3.</w:t>
      </w:r>
      <w:r>
        <w:rPr>
          <w:lang w:val="en-US"/>
        </w:rPr>
        <w:t>1</w:t>
      </w:r>
      <w:r>
        <w:t>)</w:t>
      </w:r>
      <w:r w:rsidRPr="003C766F">
        <w:t xml:space="preserve">: </w:t>
      </w:r>
      <w:r w:rsidRPr="003C766F">
        <w:rPr>
          <w:lang w:val="en-US"/>
        </w:rPr>
        <w:t>"</w:t>
      </w:r>
      <w:r w:rsidRPr="00CF1B41">
        <w:rPr>
          <w:lang w:val="en-US"/>
        </w:rPr>
        <w:t>Intelligent Transport Systems (ITS); Vehicular Communications; Basic Set of Applications; Part 3: Specifications of Decentralized Environmental Notification Basic Service</w:t>
      </w:r>
      <w:r w:rsidRPr="007D2896">
        <w:rPr>
          <w:lang w:val="en-US"/>
        </w:rPr>
        <w:t>".</w:t>
      </w:r>
    </w:p>
    <w:p w14:paraId="5CED0110" w14:textId="77777777" w:rsidR="00E71541" w:rsidRDefault="00E71541" w:rsidP="00E71541">
      <w:pPr>
        <w:pStyle w:val="EX"/>
        <w:rPr>
          <w:lang w:val="en-US"/>
        </w:rPr>
      </w:pPr>
      <w:r>
        <w:t>[16]</w:t>
      </w:r>
      <w:r>
        <w:tab/>
      </w:r>
      <w:r w:rsidRPr="00C033FA">
        <w:t>ETSI</w:t>
      </w:r>
      <w:r>
        <w:t> </w:t>
      </w:r>
      <w:r w:rsidRPr="00C033FA">
        <w:t>TS</w:t>
      </w:r>
      <w:r>
        <w:t> </w:t>
      </w:r>
      <w:r w:rsidRPr="00C033FA">
        <w:t>102</w:t>
      </w:r>
      <w:r>
        <w:t> </w:t>
      </w:r>
      <w:r w:rsidRPr="00C033FA">
        <w:t>894-2</w:t>
      </w:r>
      <w:r>
        <w:t> (V1.2.1)</w:t>
      </w:r>
      <w:r w:rsidRPr="003C766F">
        <w:t xml:space="preserve">: </w:t>
      </w:r>
      <w:r w:rsidRPr="003C766F">
        <w:rPr>
          <w:lang w:val="en-US"/>
        </w:rPr>
        <w:t>"</w:t>
      </w:r>
      <w:r w:rsidRPr="00C033FA">
        <w:rPr>
          <w:lang w:val="en-US"/>
        </w:rPr>
        <w:t>Intelligent Transport Systems (ITS);</w:t>
      </w:r>
      <w:r>
        <w:rPr>
          <w:lang w:val="en-US"/>
        </w:rPr>
        <w:t xml:space="preserve"> </w:t>
      </w:r>
      <w:r w:rsidRPr="00C033FA">
        <w:rPr>
          <w:lang w:val="en-US"/>
        </w:rPr>
        <w:t>Users and applications requirements;</w:t>
      </w:r>
      <w:r>
        <w:rPr>
          <w:lang w:val="en-US"/>
        </w:rPr>
        <w:t xml:space="preserve"> </w:t>
      </w:r>
      <w:r w:rsidRPr="00C033FA">
        <w:rPr>
          <w:lang w:val="en-US"/>
        </w:rPr>
        <w:t>Part 2: Applications and facilities layer</w:t>
      </w:r>
      <w:r>
        <w:rPr>
          <w:lang w:val="en-US"/>
        </w:rPr>
        <w:t xml:space="preserve"> </w:t>
      </w:r>
      <w:r w:rsidRPr="00C033FA">
        <w:rPr>
          <w:lang w:val="en-US"/>
        </w:rPr>
        <w:t>common data dictionary</w:t>
      </w:r>
      <w:r w:rsidRPr="003C766F">
        <w:t>Multimedia Broadcast/Multicast Service (MBMS); Protocols and codecs</w:t>
      </w:r>
      <w:r w:rsidRPr="003C766F">
        <w:rPr>
          <w:lang w:val="en-US"/>
        </w:rPr>
        <w:t>".</w:t>
      </w:r>
    </w:p>
    <w:p w14:paraId="0B4EADE3" w14:textId="77777777" w:rsidR="00E71541" w:rsidRDefault="00E71541" w:rsidP="00E71541">
      <w:pPr>
        <w:pStyle w:val="EX"/>
        <w:rPr>
          <w:lang w:val="en-150"/>
        </w:rPr>
      </w:pPr>
      <w:r>
        <w:rPr>
          <w:lang w:val="en-150"/>
        </w:rPr>
        <w:lastRenderedPageBreak/>
        <w:t>[1</w:t>
      </w:r>
      <w:r>
        <w:rPr>
          <w:lang w:val="en-US"/>
        </w:rPr>
        <w:t>7</w:t>
      </w:r>
      <w:r>
        <w:rPr>
          <w:lang w:val="en-150"/>
        </w:rPr>
        <w:t>]</w:t>
      </w:r>
      <w:r>
        <w:rPr>
          <w:lang w:val="en-150"/>
        </w:rPr>
        <w:tab/>
        <w:t>ETSI</w:t>
      </w:r>
      <w:r>
        <w:rPr>
          <w:lang w:val="en-US"/>
        </w:rPr>
        <w:t> </w:t>
      </w:r>
      <w:r>
        <w:rPr>
          <w:lang w:val="en-150"/>
        </w:rPr>
        <w:t>TS</w:t>
      </w:r>
      <w:r>
        <w:rPr>
          <w:lang w:val="en-US"/>
        </w:rPr>
        <w:t> </w:t>
      </w:r>
      <w:r>
        <w:rPr>
          <w:lang w:val="en-150"/>
        </w:rPr>
        <w:t>102</w:t>
      </w:r>
      <w:r>
        <w:rPr>
          <w:lang w:val="en-US"/>
        </w:rPr>
        <w:t> </w:t>
      </w:r>
      <w:r>
        <w:rPr>
          <w:lang w:val="en-150"/>
        </w:rPr>
        <w:t>965</w:t>
      </w:r>
      <w:r>
        <w:rPr>
          <w:lang w:val="en-US"/>
        </w:rPr>
        <w:t> </w:t>
      </w:r>
      <w:r>
        <w:rPr>
          <w:lang w:val="en-150"/>
        </w:rPr>
        <w:t xml:space="preserve">(V1.4.1): </w:t>
      </w:r>
      <w:r w:rsidRPr="003C766F">
        <w:rPr>
          <w:lang w:val="en-US"/>
        </w:rPr>
        <w:t>"</w:t>
      </w:r>
      <w:r w:rsidRPr="00C033FA">
        <w:rPr>
          <w:lang w:val="en-US"/>
        </w:rPr>
        <w:t>Intelligent Transport Systems (ITS);</w:t>
      </w:r>
      <w:r>
        <w:rPr>
          <w:lang w:val="en-150"/>
        </w:rPr>
        <w:t xml:space="preserve"> Application Object Identifier (ITS-AID); Registration</w:t>
      </w:r>
      <w:r w:rsidRPr="003C766F">
        <w:rPr>
          <w:lang w:val="en-US"/>
        </w:rPr>
        <w:t>"</w:t>
      </w:r>
      <w:r>
        <w:rPr>
          <w:lang w:val="en-150"/>
        </w:rPr>
        <w:t>.</w:t>
      </w:r>
    </w:p>
    <w:p w14:paraId="6471A698" w14:textId="77777777" w:rsidR="00E71541" w:rsidRDefault="00E71541" w:rsidP="00E71541">
      <w:pPr>
        <w:pStyle w:val="EX"/>
      </w:pPr>
      <w:r>
        <w:t>[1</w:t>
      </w:r>
      <w:r>
        <w:rPr>
          <w:lang w:val="en-US"/>
        </w:rPr>
        <w:t>8</w:t>
      </w:r>
      <w:r>
        <w:t>]</w:t>
      </w:r>
      <w:r>
        <w:tab/>
      </w:r>
      <w:r>
        <w:rPr>
          <w:lang w:val="en-US"/>
        </w:rPr>
        <w:t>ISO TS 17419: "Intelligent Transport Systems - Cooperative systems - Classification and management of ITS applications in a global context"</w:t>
      </w:r>
      <w:r w:rsidRPr="00045199">
        <w:t>.</w:t>
      </w:r>
    </w:p>
    <w:p w14:paraId="7710F9D8" w14:textId="77777777" w:rsidR="00E71541" w:rsidRDefault="00E71541" w:rsidP="00E71541">
      <w:pPr>
        <w:pStyle w:val="EX"/>
      </w:pPr>
      <w:r>
        <w:t>[19]</w:t>
      </w:r>
      <w:r w:rsidRPr="003C766F">
        <w:tab/>
        <w:t>3GPP T</w:t>
      </w:r>
      <w:r>
        <w:t>S</w:t>
      </w:r>
      <w:r w:rsidRPr="003C766F">
        <w:t> 23.</w:t>
      </w:r>
      <w:r>
        <w:t>287</w:t>
      </w:r>
      <w:r w:rsidRPr="003C766F">
        <w:t>: "</w:t>
      </w:r>
      <w:r w:rsidRPr="00A775EF">
        <w:t xml:space="preserve"> Architecture enhancements for 5G System (5GS) to support Vehicle-to-Everything (V2X) services</w:t>
      </w:r>
      <w:r w:rsidRPr="003C766F">
        <w:t>".</w:t>
      </w:r>
    </w:p>
    <w:p w14:paraId="614DD17F" w14:textId="77777777" w:rsidR="00E71541" w:rsidRDefault="00E71541" w:rsidP="00E71541">
      <w:pPr>
        <w:pStyle w:val="EX"/>
      </w:pPr>
      <w:r>
        <w:t>[20]</w:t>
      </w:r>
      <w:r w:rsidRPr="003C766F">
        <w:tab/>
        <w:t>3GPP T</w:t>
      </w:r>
      <w:r>
        <w:t>S</w:t>
      </w:r>
      <w:r w:rsidRPr="003C766F">
        <w:t> 23.</w:t>
      </w:r>
      <w:r>
        <w:t>501</w:t>
      </w:r>
      <w:r w:rsidRPr="003C766F">
        <w:t>: "</w:t>
      </w:r>
      <w:r w:rsidRPr="00A775EF">
        <w:t>System architecture for the 5G System (5GS)</w:t>
      </w:r>
      <w:r w:rsidRPr="003C766F">
        <w:t>".</w:t>
      </w:r>
    </w:p>
    <w:p w14:paraId="016AE310" w14:textId="77777777" w:rsidR="00E71541" w:rsidRDefault="00E71541" w:rsidP="00E71541">
      <w:pPr>
        <w:pStyle w:val="EX"/>
      </w:pPr>
      <w:r w:rsidRPr="003C766F">
        <w:t>[</w:t>
      </w:r>
      <w:r>
        <w:t>21</w:t>
      </w:r>
      <w:r w:rsidRPr="003C766F">
        <w:t>]</w:t>
      </w:r>
      <w:r w:rsidRPr="003C766F">
        <w:tab/>
        <w:t>3GPP TS 2</w:t>
      </w:r>
      <w:r>
        <w:t>3</w:t>
      </w:r>
      <w:r w:rsidRPr="003C766F">
        <w:t>.</w:t>
      </w:r>
      <w:r>
        <w:t>222</w:t>
      </w:r>
      <w:r w:rsidRPr="003C766F">
        <w:t>: "</w:t>
      </w:r>
      <w:r w:rsidRPr="009E46B5">
        <w:t>Functional architecture and information flows to support Common API Framework for 3GPP Northbound APIs;</w:t>
      </w:r>
      <w:r w:rsidRPr="003C766F">
        <w:t xml:space="preserve"> Stage </w:t>
      </w:r>
      <w:r>
        <w:t>2</w:t>
      </w:r>
      <w:r w:rsidRPr="003C766F">
        <w:t>".</w:t>
      </w:r>
    </w:p>
    <w:p w14:paraId="7C957BD4" w14:textId="77777777" w:rsidR="00E71541" w:rsidRDefault="00E71541" w:rsidP="00E71541">
      <w:pPr>
        <w:pStyle w:val="EX"/>
      </w:pPr>
      <w:r>
        <w:t>[22]</w:t>
      </w:r>
      <w:r>
        <w:tab/>
        <w:t xml:space="preserve">3GPP TS 29.116: "Representational state transfer over xMB reference point between Content Provider and </w:t>
      </w:r>
      <w:r w:rsidRPr="00E65B08">
        <w:t>BM-SC</w:t>
      </w:r>
      <w:r>
        <w:t>".</w:t>
      </w:r>
    </w:p>
    <w:p w14:paraId="0DBC7BDD" w14:textId="77777777" w:rsidR="00E71541" w:rsidRDefault="00E71541" w:rsidP="00E71541">
      <w:pPr>
        <w:pStyle w:val="EX"/>
      </w:pPr>
      <w:r>
        <w:t>[23</w:t>
      </w:r>
      <w:r w:rsidRPr="009E0DE1">
        <w:t>]</w:t>
      </w:r>
      <w:r w:rsidRPr="009E0DE1">
        <w:tab/>
        <w:t>3GPP</w:t>
      </w:r>
      <w:r>
        <w:t> </w:t>
      </w:r>
      <w:r w:rsidRPr="009E0DE1">
        <w:t>TS</w:t>
      </w:r>
      <w:r>
        <w:t> </w:t>
      </w:r>
      <w:r w:rsidRPr="009E0DE1">
        <w:t>23.003: "Numbering, Addressing and Identification".</w:t>
      </w:r>
    </w:p>
    <w:p w14:paraId="12E89871" w14:textId="77777777" w:rsidR="00E71541" w:rsidRDefault="00E71541" w:rsidP="00E71541">
      <w:pPr>
        <w:pStyle w:val="EX"/>
      </w:pPr>
      <w:r w:rsidRPr="007F357E">
        <w:t>[</w:t>
      </w:r>
      <w:r>
        <w:rPr>
          <w:rFonts w:hint="eastAsia"/>
          <w:lang w:eastAsia="zh-CN"/>
        </w:rPr>
        <w:t>24</w:t>
      </w:r>
      <w:r w:rsidRPr="007F357E">
        <w:t>]</w:t>
      </w:r>
      <w:r w:rsidRPr="007F357E">
        <w:tab/>
        <w:t>3GPP</w:t>
      </w:r>
      <w:r>
        <w:t> TS 23.288: "Architecture enhancements for 5G System (5GS) to support network data analytics services".</w:t>
      </w:r>
    </w:p>
    <w:p w14:paraId="002CE1A6" w14:textId="77777777" w:rsidR="00E71541" w:rsidRPr="0004518C" w:rsidRDefault="00E71541" w:rsidP="00E71541">
      <w:pPr>
        <w:pStyle w:val="EX"/>
      </w:pPr>
      <w:r w:rsidRPr="007F357E">
        <w:t>[</w:t>
      </w:r>
      <w:r>
        <w:rPr>
          <w:rFonts w:hint="eastAsia"/>
          <w:lang w:eastAsia="zh-CN"/>
        </w:rPr>
        <w:t>2</w:t>
      </w:r>
      <w:r>
        <w:rPr>
          <w:lang w:eastAsia="zh-CN"/>
        </w:rPr>
        <w:t>5</w:t>
      </w:r>
      <w:r w:rsidRPr="007F357E">
        <w:t>]</w:t>
      </w:r>
      <w:r w:rsidRPr="007F357E">
        <w:tab/>
        <w:t>3GPP</w:t>
      </w:r>
      <w:r>
        <w:t> TS 23.558: "</w:t>
      </w:r>
      <w:r w:rsidRPr="00997AFC">
        <w:t>Architecture for enabling Edge Applications</w:t>
      </w:r>
      <w:r>
        <w:t>".</w:t>
      </w:r>
    </w:p>
    <w:p w14:paraId="54D9526E" w14:textId="77777777" w:rsidR="00E71541" w:rsidRPr="00235394" w:rsidRDefault="00E71541" w:rsidP="00E71541">
      <w:pPr>
        <w:pStyle w:val="Heading1"/>
      </w:pPr>
      <w:bookmarkStart w:id="41" w:name="_Toc528832038"/>
      <w:bookmarkStart w:id="42" w:name="_Toc528832228"/>
      <w:bookmarkStart w:id="43" w:name="_Toc536270533"/>
      <w:bookmarkStart w:id="44" w:name="_Toc536270840"/>
      <w:bookmarkStart w:id="45" w:name="_Toc9812294"/>
      <w:bookmarkStart w:id="46" w:name="_Toc9812538"/>
      <w:bookmarkStart w:id="47" w:name="_Toc185802390"/>
      <w:bookmarkStart w:id="48" w:name="_Toc212207206"/>
      <w:r w:rsidRPr="00235394">
        <w:t>3</w:t>
      </w:r>
      <w:r w:rsidRPr="00235394">
        <w:tab/>
        <w:t>Definitions and abbreviations</w:t>
      </w:r>
      <w:bookmarkEnd w:id="41"/>
      <w:bookmarkEnd w:id="42"/>
      <w:bookmarkEnd w:id="43"/>
      <w:bookmarkEnd w:id="44"/>
      <w:bookmarkEnd w:id="45"/>
      <w:bookmarkEnd w:id="46"/>
      <w:bookmarkEnd w:id="47"/>
      <w:bookmarkEnd w:id="48"/>
    </w:p>
    <w:p w14:paraId="303C177C" w14:textId="77777777" w:rsidR="00E71541" w:rsidRPr="00235394" w:rsidRDefault="00E71541" w:rsidP="00E71541">
      <w:pPr>
        <w:pStyle w:val="Heading2"/>
      </w:pPr>
      <w:bookmarkStart w:id="49" w:name="_Toc528832039"/>
      <w:bookmarkStart w:id="50" w:name="_Toc528832229"/>
      <w:bookmarkStart w:id="51" w:name="_Toc536270534"/>
      <w:bookmarkStart w:id="52" w:name="_Toc536270841"/>
      <w:bookmarkStart w:id="53" w:name="_Toc9812295"/>
      <w:bookmarkStart w:id="54" w:name="_Toc9812539"/>
      <w:bookmarkStart w:id="55" w:name="_Toc185802391"/>
      <w:bookmarkStart w:id="56" w:name="_Toc212207207"/>
      <w:r w:rsidRPr="00235394">
        <w:t>3.1</w:t>
      </w:r>
      <w:r w:rsidRPr="00235394">
        <w:tab/>
        <w:t>Definitions</w:t>
      </w:r>
      <w:bookmarkEnd w:id="49"/>
      <w:bookmarkEnd w:id="50"/>
      <w:bookmarkEnd w:id="51"/>
      <w:bookmarkEnd w:id="52"/>
      <w:bookmarkEnd w:id="53"/>
      <w:bookmarkEnd w:id="54"/>
      <w:bookmarkEnd w:id="55"/>
      <w:bookmarkEnd w:id="56"/>
    </w:p>
    <w:p w14:paraId="0C5DC9E4" w14:textId="77777777" w:rsidR="00E71541" w:rsidRPr="00235394" w:rsidRDefault="00E71541" w:rsidP="00E71541">
      <w:r w:rsidRPr="00235394">
        <w:t xml:space="preserve">For the purposes of the present document, the terms and definitions given in </w:t>
      </w:r>
      <w:bookmarkStart w:id="57" w:name="OLE_LINK1"/>
      <w:bookmarkStart w:id="58" w:name="OLE_LINK2"/>
      <w:bookmarkStart w:id="59" w:name="OLE_LINK3"/>
      <w:bookmarkStart w:id="60" w:name="OLE_LINK4"/>
      <w:bookmarkStart w:id="61" w:name="OLE_LINK5"/>
      <w:r>
        <w:t xml:space="preserve">3GPP </w:t>
      </w:r>
      <w:bookmarkEnd w:id="57"/>
      <w:bookmarkEnd w:id="58"/>
      <w:bookmarkEnd w:id="59"/>
      <w:bookmarkEnd w:id="60"/>
      <w:bookmarkEnd w:id="61"/>
      <w:r w:rsidRPr="00235394">
        <w:t xml:space="preserve">TR 21.905 [1] and the following apply. A term defined in the present document takes precedence over the definition of the same term, if any, in </w:t>
      </w:r>
      <w:r>
        <w:t xml:space="preserve">3GPP </w:t>
      </w:r>
      <w:r w:rsidRPr="00235394">
        <w:t>TR 21.905 [1].</w:t>
      </w:r>
    </w:p>
    <w:p w14:paraId="0516DB24" w14:textId="77777777" w:rsidR="00E71541" w:rsidRDefault="00E71541" w:rsidP="00E71541">
      <w:r>
        <w:rPr>
          <w:b/>
        </w:rPr>
        <w:t>V2X group</w:t>
      </w:r>
      <w:r w:rsidRPr="00235394">
        <w:rPr>
          <w:b/>
        </w:rPr>
        <w:t>:</w:t>
      </w:r>
      <w:r w:rsidRPr="00235394">
        <w:t xml:space="preserve"> </w:t>
      </w:r>
      <w:r w:rsidRPr="006D7CE7">
        <w:t xml:space="preserve">A defined set of </w:t>
      </w:r>
      <w:r>
        <w:t>V2X</w:t>
      </w:r>
      <w:r>
        <w:rPr>
          <w:rFonts w:hint="eastAsia"/>
          <w:lang w:eastAsia="zh-CN"/>
        </w:rPr>
        <w:t xml:space="preserve"> </w:t>
      </w:r>
      <w:r>
        <w:rPr>
          <w:lang w:eastAsia="zh-CN"/>
        </w:rPr>
        <w:t>UEs</w:t>
      </w:r>
      <w:r w:rsidRPr="006D7CE7">
        <w:t xml:space="preserve"> </w:t>
      </w:r>
      <w:r>
        <w:rPr>
          <w:rFonts w:hint="eastAsia"/>
          <w:lang w:eastAsia="zh-CN"/>
        </w:rPr>
        <w:t xml:space="preserve">configured for </w:t>
      </w:r>
      <w:r>
        <w:rPr>
          <w:lang w:eastAsia="zh-CN"/>
        </w:rPr>
        <w:t>specific purpose in V2X</w:t>
      </w:r>
      <w:r>
        <w:rPr>
          <w:rFonts w:hint="eastAsia"/>
          <w:lang w:eastAsia="zh-CN"/>
        </w:rPr>
        <w:t xml:space="preserve"> service</w:t>
      </w:r>
      <w:r w:rsidRPr="00235394">
        <w:t>.</w:t>
      </w:r>
    </w:p>
    <w:p w14:paraId="58E1A71A" w14:textId="77777777" w:rsidR="00E71541" w:rsidRDefault="00E71541" w:rsidP="00E71541">
      <w:r>
        <w:rPr>
          <w:b/>
        </w:rPr>
        <w:t>V2X dynamic group</w:t>
      </w:r>
      <w:r w:rsidRPr="00235394">
        <w:rPr>
          <w:b/>
        </w:rPr>
        <w:t>:</w:t>
      </w:r>
      <w:r w:rsidRPr="00235394">
        <w:t xml:space="preserve"> </w:t>
      </w:r>
      <w:r w:rsidRPr="006D7CE7">
        <w:t xml:space="preserve">A </w:t>
      </w:r>
      <w:r>
        <w:t>V2X group where the V2X UEs are determined dynamically corresponding to a group criteria (e.g. proximity)</w:t>
      </w:r>
      <w:r w:rsidRPr="00235394">
        <w:t>.</w:t>
      </w:r>
    </w:p>
    <w:p w14:paraId="63D48508" w14:textId="77777777" w:rsidR="00E71541" w:rsidRDefault="00E71541" w:rsidP="00E71541">
      <w:bookmarkStart w:id="62" w:name="_Toc528832040"/>
      <w:bookmarkStart w:id="63" w:name="_Toc528832230"/>
      <w:bookmarkStart w:id="64" w:name="_Toc536270535"/>
      <w:bookmarkStart w:id="65" w:name="_Toc536270842"/>
      <w:r>
        <w:rPr>
          <w:b/>
        </w:rPr>
        <w:t>V2X service</w:t>
      </w:r>
      <w:r w:rsidRPr="00235394">
        <w:rPr>
          <w:b/>
        </w:rPr>
        <w:t>:</w:t>
      </w:r>
      <w:r w:rsidRPr="00235394">
        <w:t xml:space="preserve"> </w:t>
      </w:r>
      <w:r>
        <w:t>A service offered by a V2X application which supports the related communications between two entities (e.g. V2X UE and V2X UE, V2X UE and V2X application server)</w:t>
      </w:r>
      <w:r w:rsidRPr="00235394">
        <w:t>.</w:t>
      </w:r>
    </w:p>
    <w:p w14:paraId="6B007605" w14:textId="77777777" w:rsidR="00E71541" w:rsidRPr="00235394" w:rsidRDefault="00E71541" w:rsidP="00E71541">
      <w:pPr>
        <w:pStyle w:val="Heading2"/>
      </w:pPr>
      <w:bookmarkStart w:id="66" w:name="_Toc9812296"/>
      <w:bookmarkStart w:id="67" w:name="_Toc9812540"/>
      <w:bookmarkStart w:id="68" w:name="_Toc185802392"/>
      <w:bookmarkStart w:id="69" w:name="_Toc212207208"/>
      <w:r w:rsidRPr="00235394">
        <w:t>3.</w:t>
      </w:r>
      <w:r>
        <w:t>2</w:t>
      </w:r>
      <w:r w:rsidRPr="00235394">
        <w:tab/>
        <w:t>Abbreviations</w:t>
      </w:r>
      <w:bookmarkEnd w:id="62"/>
      <w:bookmarkEnd w:id="63"/>
      <w:bookmarkEnd w:id="64"/>
      <w:bookmarkEnd w:id="65"/>
      <w:bookmarkEnd w:id="66"/>
      <w:bookmarkEnd w:id="67"/>
      <w:bookmarkEnd w:id="68"/>
      <w:bookmarkEnd w:id="69"/>
    </w:p>
    <w:p w14:paraId="0BBC9029" w14:textId="77777777" w:rsidR="00E71541" w:rsidRPr="00235394" w:rsidRDefault="00E71541" w:rsidP="00E71541">
      <w:pPr>
        <w:keepNext/>
      </w:pPr>
      <w:r w:rsidRPr="00235394">
        <w:t xml:space="preserve">For the purposes of the present document, the abbreviations given in </w:t>
      </w:r>
      <w:r>
        <w:t xml:space="preserve">3GPP </w:t>
      </w:r>
      <w:r w:rsidRPr="00235394">
        <w:t xml:space="preserve">TR 21.905 [1] and the following apply. </w:t>
      </w:r>
      <w:r w:rsidRPr="00235394">
        <w:br/>
        <w:t xml:space="preserve">An abbreviation defined in the present document takes precedence over the definition of the same abbreviation, if any, in </w:t>
      </w:r>
      <w:r>
        <w:t xml:space="preserve">3GPP </w:t>
      </w:r>
      <w:r w:rsidRPr="00235394">
        <w:t>TR 21.905 [1].</w:t>
      </w:r>
    </w:p>
    <w:p w14:paraId="5BF32F90" w14:textId="77777777" w:rsidR="00E71541" w:rsidRPr="003C766F" w:rsidRDefault="00E71541" w:rsidP="00E71541">
      <w:pPr>
        <w:pStyle w:val="EW"/>
      </w:pPr>
      <w:r>
        <w:t>5G</w:t>
      </w:r>
      <w:r w:rsidRPr="003C766F">
        <w:t>S</w:t>
      </w:r>
      <w:r w:rsidRPr="003C766F">
        <w:tab/>
      </w:r>
      <w:r>
        <w:t>5G</w:t>
      </w:r>
      <w:r w:rsidRPr="003C766F">
        <w:t xml:space="preserve"> System</w:t>
      </w:r>
    </w:p>
    <w:p w14:paraId="1B7489C5" w14:textId="77777777" w:rsidR="00E71541" w:rsidRPr="003C766F" w:rsidRDefault="00E71541" w:rsidP="00E71541">
      <w:pPr>
        <w:pStyle w:val="EW"/>
      </w:pPr>
      <w:r w:rsidRPr="003C766F">
        <w:t>AS</w:t>
      </w:r>
      <w:r w:rsidRPr="003C766F">
        <w:tab/>
        <w:t>Application Server</w:t>
      </w:r>
    </w:p>
    <w:p w14:paraId="60D617F7" w14:textId="77777777" w:rsidR="00E71541" w:rsidRDefault="00E71541" w:rsidP="00E71541">
      <w:pPr>
        <w:pStyle w:val="EW"/>
        <w:rPr>
          <w:lang w:val="en-150" w:eastAsia="ko-KR"/>
        </w:rPr>
      </w:pPr>
      <w:r>
        <w:rPr>
          <w:lang w:val="en-150" w:eastAsia="ko-KR"/>
        </w:rPr>
        <w:t>AID</w:t>
      </w:r>
      <w:r>
        <w:rPr>
          <w:lang w:val="en-150" w:eastAsia="ko-KR"/>
        </w:rPr>
        <w:tab/>
        <w:t>Application Object Identifier</w:t>
      </w:r>
      <w:r w:rsidRPr="004144F6">
        <w:rPr>
          <w:lang w:val="en-150" w:eastAsia="ko-KR"/>
        </w:rPr>
        <w:t xml:space="preserve"> </w:t>
      </w:r>
    </w:p>
    <w:p w14:paraId="106250ED" w14:textId="77777777" w:rsidR="00E71541" w:rsidRDefault="00E71541" w:rsidP="00E71541">
      <w:pPr>
        <w:pStyle w:val="EW"/>
        <w:rPr>
          <w:lang w:val="en-150" w:eastAsia="ko-KR"/>
        </w:rPr>
      </w:pPr>
      <w:r>
        <w:t>CAPIF</w:t>
      </w:r>
      <w:r>
        <w:tab/>
        <w:t>Common API Framework for northbound APIs</w:t>
      </w:r>
    </w:p>
    <w:p w14:paraId="26C740AF" w14:textId="77777777" w:rsidR="00E71541" w:rsidRPr="003C766F" w:rsidRDefault="00E71541" w:rsidP="00E71541">
      <w:pPr>
        <w:pStyle w:val="EW"/>
      </w:pPr>
      <w:r w:rsidRPr="003C766F">
        <w:t>E-UTRAN</w:t>
      </w:r>
      <w:r w:rsidRPr="003C766F">
        <w:tab/>
        <w:t>Evolved Universal Terrestrial Radio Access Network</w:t>
      </w:r>
    </w:p>
    <w:p w14:paraId="45092FF9" w14:textId="77777777" w:rsidR="00E71541" w:rsidRPr="003C766F" w:rsidRDefault="00E71541" w:rsidP="00E71541">
      <w:pPr>
        <w:pStyle w:val="EW"/>
      </w:pPr>
      <w:r w:rsidRPr="003C766F">
        <w:t>EPS</w:t>
      </w:r>
      <w:r w:rsidRPr="003C766F">
        <w:tab/>
        <w:t>Evolved Packet System</w:t>
      </w:r>
    </w:p>
    <w:p w14:paraId="0C82385B" w14:textId="77777777" w:rsidR="00E71541" w:rsidRDefault="00E71541" w:rsidP="00E71541">
      <w:pPr>
        <w:pStyle w:val="EW"/>
      </w:pPr>
      <w:r w:rsidRPr="003C766F">
        <w:t>ETSI</w:t>
      </w:r>
      <w:r w:rsidRPr="003C766F">
        <w:tab/>
        <w:t>European Telecommunications Standards Institute</w:t>
      </w:r>
    </w:p>
    <w:p w14:paraId="7AB8A6D0" w14:textId="77777777" w:rsidR="00E71541" w:rsidRDefault="00E71541" w:rsidP="00E71541">
      <w:pPr>
        <w:pStyle w:val="EW"/>
      </w:pPr>
      <w:r w:rsidRPr="009E0DE1">
        <w:rPr>
          <w:lang w:eastAsia="zh-CN"/>
        </w:rPr>
        <w:t>GPSI</w:t>
      </w:r>
      <w:r w:rsidRPr="009E0DE1">
        <w:rPr>
          <w:lang w:eastAsia="zh-CN"/>
        </w:rPr>
        <w:tab/>
        <w:t>Generic Public Subscription Identifier</w:t>
      </w:r>
      <w:r w:rsidRPr="003C766F">
        <w:t xml:space="preserve"> </w:t>
      </w:r>
    </w:p>
    <w:p w14:paraId="18E47CC4" w14:textId="77777777" w:rsidR="00E71541" w:rsidRPr="003C766F" w:rsidRDefault="00E71541" w:rsidP="00E71541">
      <w:pPr>
        <w:pStyle w:val="EW"/>
      </w:pPr>
      <w:r w:rsidRPr="003C766F">
        <w:t>LTE</w:t>
      </w:r>
      <w:r w:rsidRPr="003C766F">
        <w:tab/>
        <w:t>Long-Term Evolution</w:t>
      </w:r>
    </w:p>
    <w:p w14:paraId="109320C8" w14:textId="77777777" w:rsidR="00E71541" w:rsidRPr="003C766F" w:rsidRDefault="00E71541" w:rsidP="00E71541">
      <w:pPr>
        <w:pStyle w:val="EW"/>
      </w:pPr>
      <w:r w:rsidRPr="003C766F">
        <w:t>MBMS</w:t>
      </w:r>
      <w:r w:rsidRPr="003C766F">
        <w:tab/>
        <w:t>Multimedia Broadcast Multicast Service</w:t>
      </w:r>
    </w:p>
    <w:p w14:paraId="775D4742" w14:textId="77777777" w:rsidR="00E71541" w:rsidRPr="004E4FC4" w:rsidRDefault="00E71541" w:rsidP="00E71541">
      <w:pPr>
        <w:pStyle w:val="EW"/>
        <w:rPr>
          <w:lang w:eastAsia="ko-KR"/>
        </w:rPr>
      </w:pPr>
      <w:r>
        <w:rPr>
          <w:lang w:eastAsia="ko-KR"/>
        </w:rPr>
        <w:t>PSID</w:t>
      </w:r>
      <w:r>
        <w:rPr>
          <w:lang w:eastAsia="ko-KR"/>
        </w:rPr>
        <w:tab/>
      </w:r>
      <w:r>
        <w:rPr>
          <w:rFonts w:eastAsia="Malgun Gothic"/>
          <w:lang w:eastAsia="ko-KR"/>
        </w:rPr>
        <w:t>Provider Service Identifier</w:t>
      </w:r>
    </w:p>
    <w:p w14:paraId="5083AE6E" w14:textId="77777777" w:rsidR="00E71541" w:rsidRDefault="00E71541" w:rsidP="00E71541">
      <w:pPr>
        <w:pStyle w:val="EW"/>
      </w:pPr>
      <w:r w:rsidRPr="003C766F">
        <w:t>SAE</w:t>
      </w:r>
      <w:r w:rsidRPr="003C766F">
        <w:tab/>
        <w:t>Society of Automotive Engineers</w:t>
      </w:r>
    </w:p>
    <w:p w14:paraId="66C78AC0" w14:textId="77777777" w:rsidR="00E71541" w:rsidRDefault="00E71541" w:rsidP="00E71541">
      <w:pPr>
        <w:pStyle w:val="EW"/>
        <w:overflowPunct w:val="0"/>
        <w:autoSpaceDE w:val="0"/>
        <w:autoSpaceDN w:val="0"/>
        <w:adjustRightInd w:val="0"/>
        <w:textAlignment w:val="baseline"/>
        <w:rPr>
          <w:lang w:eastAsia="zh-CN"/>
        </w:rPr>
      </w:pPr>
      <w:r w:rsidRPr="00BD46FD">
        <w:rPr>
          <w:rFonts w:hint="eastAsia"/>
          <w:lang w:eastAsia="zh-CN"/>
        </w:rPr>
        <w:t>SCEF</w:t>
      </w:r>
      <w:r w:rsidRPr="00BD46FD">
        <w:rPr>
          <w:rFonts w:hint="eastAsia"/>
          <w:lang w:eastAsia="zh-CN"/>
        </w:rPr>
        <w:tab/>
        <w:t>Service Capability Exposure Function</w:t>
      </w:r>
    </w:p>
    <w:p w14:paraId="1022CAF5" w14:textId="77777777" w:rsidR="00E71541" w:rsidRPr="00BD46FD" w:rsidRDefault="00E71541" w:rsidP="00E71541">
      <w:pPr>
        <w:pStyle w:val="EW"/>
        <w:overflowPunct w:val="0"/>
        <w:autoSpaceDE w:val="0"/>
        <w:autoSpaceDN w:val="0"/>
        <w:adjustRightInd w:val="0"/>
        <w:textAlignment w:val="baseline"/>
      </w:pPr>
      <w:r w:rsidRPr="00BD46FD">
        <w:rPr>
          <w:rFonts w:hint="eastAsia"/>
          <w:lang w:eastAsia="zh-CN"/>
        </w:rPr>
        <w:t>SCS</w:t>
      </w:r>
      <w:r w:rsidRPr="00BD46FD">
        <w:rPr>
          <w:rFonts w:hint="eastAsia"/>
          <w:lang w:eastAsia="zh-CN"/>
        </w:rPr>
        <w:tab/>
      </w:r>
      <w:r w:rsidRPr="00BD46FD">
        <w:t>Services Capability Server</w:t>
      </w:r>
    </w:p>
    <w:p w14:paraId="21D0DF5D" w14:textId="77777777" w:rsidR="00E71541" w:rsidRPr="003C766F" w:rsidRDefault="00E71541" w:rsidP="00E71541">
      <w:pPr>
        <w:pStyle w:val="EW"/>
      </w:pPr>
      <w:r w:rsidRPr="003C766F">
        <w:lastRenderedPageBreak/>
        <w:t>UE</w:t>
      </w:r>
      <w:r w:rsidRPr="003C766F">
        <w:tab/>
        <w:t>User Equipment</w:t>
      </w:r>
    </w:p>
    <w:p w14:paraId="6515BBC3" w14:textId="77777777" w:rsidR="00E71541" w:rsidRPr="00B236B7" w:rsidRDefault="00E71541" w:rsidP="00E71541">
      <w:pPr>
        <w:pStyle w:val="EW"/>
        <w:rPr>
          <w:rFonts w:eastAsia="Malgun Gothic"/>
          <w:lang w:eastAsia="ko-KR"/>
        </w:rPr>
      </w:pPr>
      <w:r>
        <w:rPr>
          <w:rFonts w:eastAsia="Malgun Gothic" w:hint="eastAsia"/>
          <w:lang w:eastAsia="ko-KR"/>
        </w:rPr>
        <w:t>USD</w:t>
      </w:r>
      <w:r>
        <w:rPr>
          <w:rFonts w:eastAsia="Malgun Gothic" w:hint="eastAsia"/>
          <w:lang w:eastAsia="ko-KR"/>
        </w:rPr>
        <w:tab/>
      </w:r>
      <w:r>
        <w:rPr>
          <w:lang w:eastAsia="ko-KR"/>
        </w:rPr>
        <w:t>User Service Description</w:t>
      </w:r>
    </w:p>
    <w:p w14:paraId="0DD124E6" w14:textId="77777777" w:rsidR="00E71541" w:rsidRPr="003C766F" w:rsidRDefault="00E71541" w:rsidP="00E71541">
      <w:pPr>
        <w:pStyle w:val="EW"/>
      </w:pPr>
      <w:r w:rsidRPr="003C766F">
        <w:t>V2I</w:t>
      </w:r>
      <w:r w:rsidRPr="003C766F">
        <w:tab/>
        <w:t>Vehicle-to-Infrastructure</w:t>
      </w:r>
    </w:p>
    <w:p w14:paraId="2B81451A" w14:textId="77777777" w:rsidR="00E71541" w:rsidRPr="003C766F" w:rsidRDefault="00E71541" w:rsidP="00E71541">
      <w:pPr>
        <w:pStyle w:val="EW"/>
      </w:pPr>
      <w:r w:rsidRPr="003C766F">
        <w:t>V2N</w:t>
      </w:r>
      <w:r w:rsidRPr="003C766F">
        <w:tab/>
        <w:t>Vehicle-to-Network</w:t>
      </w:r>
    </w:p>
    <w:p w14:paraId="1944BD1B" w14:textId="77777777" w:rsidR="00E71541" w:rsidRPr="003C766F" w:rsidRDefault="00E71541" w:rsidP="00E71541">
      <w:pPr>
        <w:pStyle w:val="EW"/>
      </w:pPr>
      <w:r w:rsidRPr="003C766F">
        <w:t>V2P</w:t>
      </w:r>
      <w:r w:rsidRPr="003C766F">
        <w:tab/>
        <w:t>Vehicle-to-Pedestrian</w:t>
      </w:r>
    </w:p>
    <w:p w14:paraId="7D17734C" w14:textId="77777777" w:rsidR="00E71541" w:rsidRPr="003C766F" w:rsidRDefault="00E71541" w:rsidP="00E71541">
      <w:pPr>
        <w:pStyle w:val="EW"/>
      </w:pPr>
      <w:r w:rsidRPr="003C766F">
        <w:t>V2V</w:t>
      </w:r>
      <w:r w:rsidRPr="003C766F">
        <w:tab/>
        <w:t>Vehicle-to-Vehicle</w:t>
      </w:r>
    </w:p>
    <w:p w14:paraId="07AF172F" w14:textId="77777777" w:rsidR="00E71541" w:rsidRPr="00235394" w:rsidRDefault="00E71541" w:rsidP="00E71541">
      <w:pPr>
        <w:pStyle w:val="EW"/>
      </w:pPr>
      <w:r>
        <w:t>V2X</w:t>
      </w:r>
      <w:r w:rsidRPr="00235394">
        <w:tab/>
      </w:r>
      <w:r w:rsidRPr="001C1F3E">
        <w:rPr>
          <w:rFonts w:hint="eastAsia"/>
          <w:lang w:eastAsia="ko-KR"/>
        </w:rPr>
        <w:t>Vehicle</w:t>
      </w:r>
      <w:r w:rsidRPr="001C1F3E">
        <w:rPr>
          <w:lang w:eastAsia="ko-KR"/>
        </w:rPr>
        <w:t>-</w:t>
      </w:r>
      <w:r w:rsidRPr="001C1F3E">
        <w:rPr>
          <w:rFonts w:hint="eastAsia"/>
          <w:lang w:eastAsia="ko-KR"/>
        </w:rPr>
        <w:t>to</w:t>
      </w:r>
      <w:r w:rsidRPr="001C1F3E">
        <w:rPr>
          <w:lang w:eastAsia="ko-KR"/>
        </w:rPr>
        <w:t>-</w:t>
      </w:r>
      <w:r w:rsidRPr="001C1F3E">
        <w:rPr>
          <w:rFonts w:hint="eastAsia"/>
          <w:lang w:eastAsia="ko-KR"/>
        </w:rPr>
        <w:t>Everything</w:t>
      </w:r>
    </w:p>
    <w:p w14:paraId="561B3AB4" w14:textId="01EA818C" w:rsidR="00E71541" w:rsidRPr="00235394" w:rsidRDefault="00E71541" w:rsidP="00E71541">
      <w:pPr>
        <w:pStyle w:val="EW"/>
        <w:rPr>
          <w:lang w:eastAsia="ko-KR"/>
        </w:rPr>
      </w:pPr>
      <w:r w:rsidRPr="003C766F">
        <w:rPr>
          <w:lang w:eastAsia="ko-KR"/>
        </w:rPr>
        <w:t>VAE</w:t>
      </w:r>
      <w:r w:rsidRPr="003C766F">
        <w:rPr>
          <w:lang w:eastAsia="ko-KR"/>
        </w:rPr>
        <w:tab/>
        <w:t>V2X Application Enabler</w:t>
      </w:r>
    </w:p>
    <w:p w14:paraId="6DA7E66D" w14:textId="77777777" w:rsidR="00E71541" w:rsidRPr="00235394" w:rsidRDefault="00E71541" w:rsidP="00E71541">
      <w:pPr>
        <w:pStyle w:val="Heading1"/>
      </w:pPr>
      <w:bookmarkStart w:id="70" w:name="_Toc478400624"/>
      <w:bookmarkStart w:id="71" w:name="_Toc528832041"/>
      <w:bookmarkStart w:id="72" w:name="_Toc528832231"/>
      <w:bookmarkStart w:id="73" w:name="_Toc536270536"/>
      <w:bookmarkStart w:id="74" w:name="_Toc536270843"/>
      <w:bookmarkStart w:id="75" w:name="_Toc9812297"/>
      <w:bookmarkStart w:id="76" w:name="_Toc9812541"/>
      <w:bookmarkStart w:id="77" w:name="_Toc185802393"/>
      <w:bookmarkStart w:id="78" w:name="_Toc212207209"/>
      <w:bookmarkStart w:id="79" w:name="_Toc475064958"/>
      <w:r>
        <w:t>4</w:t>
      </w:r>
      <w:r w:rsidRPr="00235394">
        <w:tab/>
      </w:r>
      <w:r>
        <w:t>Architectural requirements</w:t>
      </w:r>
      <w:bookmarkEnd w:id="70"/>
      <w:bookmarkEnd w:id="71"/>
      <w:bookmarkEnd w:id="72"/>
      <w:bookmarkEnd w:id="73"/>
      <w:bookmarkEnd w:id="74"/>
      <w:bookmarkEnd w:id="75"/>
      <w:bookmarkEnd w:id="76"/>
      <w:bookmarkEnd w:id="77"/>
      <w:bookmarkEnd w:id="78"/>
    </w:p>
    <w:p w14:paraId="5D3FD809" w14:textId="77777777" w:rsidR="00E71541" w:rsidRPr="00235394" w:rsidRDefault="00E71541" w:rsidP="00E71541">
      <w:pPr>
        <w:pStyle w:val="Heading2"/>
      </w:pPr>
      <w:bookmarkStart w:id="80" w:name="_Toc478400625"/>
      <w:bookmarkStart w:id="81" w:name="_Toc528832042"/>
      <w:bookmarkStart w:id="82" w:name="_Toc528832232"/>
      <w:bookmarkStart w:id="83" w:name="_Toc536270537"/>
      <w:bookmarkStart w:id="84" w:name="_Toc536270844"/>
      <w:bookmarkStart w:id="85" w:name="_Toc9812298"/>
      <w:bookmarkStart w:id="86" w:name="_Toc9812542"/>
      <w:bookmarkStart w:id="87" w:name="_Toc185802394"/>
      <w:bookmarkStart w:id="88" w:name="_Toc212207210"/>
      <w:r>
        <w:t>4</w:t>
      </w:r>
      <w:r w:rsidRPr="00235394">
        <w:t>.1</w:t>
      </w:r>
      <w:r w:rsidRPr="00235394">
        <w:tab/>
      </w:r>
      <w:r w:rsidRPr="00F361BE">
        <w:t>General</w:t>
      </w:r>
      <w:bookmarkEnd w:id="80"/>
      <w:bookmarkEnd w:id="81"/>
      <w:bookmarkEnd w:id="82"/>
      <w:bookmarkEnd w:id="83"/>
      <w:bookmarkEnd w:id="84"/>
      <w:bookmarkEnd w:id="85"/>
      <w:bookmarkEnd w:id="86"/>
      <w:bookmarkEnd w:id="87"/>
      <w:bookmarkEnd w:id="88"/>
    </w:p>
    <w:p w14:paraId="754FB598" w14:textId="77777777" w:rsidR="00E71541" w:rsidRPr="003C766F" w:rsidRDefault="00E71541" w:rsidP="00E71541">
      <w:pPr>
        <w:pStyle w:val="Heading3"/>
        <w:rPr>
          <w:noProof/>
          <w:lang w:val="en-US"/>
        </w:rPr>
      </w:pPr>
      <w:bookmarkStart w:id="89" w:name="_Toc528832043"/>
      <w:bookmarkStart w:id="90" w:name="_Toc528832233"/>
      <w:bookmarkStart w:id="91" w:name="_Toc536270538"/>
      <w:bookmarkStart w:id="92" w:name="_Toc536270845"/>
      <w:bookmarkStart w:id="93" w:name="_Toc9812299"/>
      <w:bookmarkStart w:id="94" w:name="_Toc9812543"/>
      <w:bookmarkStart w:id="95" w:name="_Toc185802395"/>
      <w:bookmarkStart w:id="96" w:name="_Toc212207211"/>
      <w:bookmarkStart w:id="97" w:name="_Toc478400626"/>
      <w:r>
        <w:rPr>
          <w:noProof/>
          <w:lang w:val="en-US"/>
        </w:rPr>
        <w:t>4</w:t>
      </w:r>
      <w:r w:rsidRPr="003C766F">
        <w:rPr>
          <w:noProof/>
          <w:lang w:val="en-US"/>
        </w:rPr>
        <w:t>.1.1</w:t>
      </w:r>
      <w:r w:rsidRPr="003C766F">
        <w:rPr>
          <w:noProof/>
          <w:lang w:val="en-US"/>
        </w:rPr>
        <w:tab/>
        <w:t>Description</w:t>
      </w:r>
      <w:bookmarkEnd w:id="89"/>
      <w:bookmarkEnd w:id="90"/>
      <w:bookmarkEnd w:id="91"/>
      <w:bookmarkEnd w:id="92"/>
      <w:bookmarkEnd w:id="93"/>
      <w:bookmarkEnd w:id="94"/>
      <w:bookmarkEnd w:id="95"/>
      <w:bookmarkEnd w:id="96"/>
    </w:p>
    <w:p w14:paraId="0DF690BE" w14:textId="77777777" w:rsidR="00E71541" w:rsidRPr="003C766F" w:rsidRDefault="00E71541" w:rsidP="00E71541">
      <w:pPr>
        <w:rPr>
          <w:noProof/>
          <w:lang w:val="en-US"/>
        </w:rPr>
      </w:pPr>
      <w:r w:rsidRPr="003C766F">
        <w:rPr>
          <w:noProof/>
          <w:lang w:val="en-US"/>
        </w:rPr>
        <w:t>This subclause specifies the general requirements for V2X application layer functional architecture.</w:t>
      </w:r>
    </w:p>
    <w:p w14:paraId="471B7AB3" w14:textId="77777777" w:rsidR="00E71541" w:rsidRPr="003C766F" w:rsidRDefault="00E71541" w:rsidP="00E71541">
      <w:pPr>
        <w:pStyle w:val="Heading3"/>
        <w:rPr>
          <w:noProof/>
          <w:lang w:val="en-US"/>
        </w:rPr>
      </w:pPr>
      <w:bookmarkStart w:id="98" w:name="_Toc528832044"/>
      <w:bookmarkStart w:id="99" w:name="_Toc528832234"/>
      <w:bookmarkStart w:id="100" w:name="_Toc536270539"/>
      <w:bookmarkStart w:id="101" w:name="_Toc536270846"/>
      <w:bookmarkStart w:id="102" w:name="_Toc9812300"/>
      <w:bookmarkStart w:id="103" w:name="_Toc9812544"/>
      <w:bookmarkStart w:id="104" w:name="_Toc185802396"/>
      <w:bookmarkStart w:id="105" w:name="_Toc212207212"/>
      <w:r>
        <w:rPr>
          <w:noProof/>
          <w:lang w:val="en-US"/>
        </w:rPr>
        <w:t>4</w:t>
      </w:r>
      <w:r w:rsidRPr="003C766F">
        <w:rPr>
          <w:noProof/>
          <w:lang w:val="en-US"/>
        </w:rPr>
        <w:t>.1.2</w:t>
      </w:r>
      <w:r w:rsidRPr="003C766F">
        <w:rPr>
          <w:noProof/>
          <w:lang w:val="en-US"/>
        </w:rPr>
        <w:tab/>
        <w:t>Requirements</w:t>
      </w:r>
      <w:bookmarkEnd w:id="98"/>
      <w:bookmarkEnd w:id="99"/>
      <w:bookmarkEnd w:id="100"/>
      <w:bookmarkEnd w:id="101"/>
      <w:bookmarkEnd w:id="102"/>
      <w:bookmarkEnd w:id="103"/>
      <w:bookmarkEnd w:id="104"/>
      <w:bookmarkEnd w:id="105"/>
    </w:p>
    <w:p w14:paraId="043F0F48" w14:textId="77777777" w:rsidR="00E71541" w:rsidRPr="003C766F" w:rsidRDefault="00E71541" w:rsidP="00E71541">
      <w:pPr>
        <w:rPr>
          <w:lang w:eastAsia="zh-CN"/>
        </w:rPr>
      </w:pPr>
      <w:r w:rsidRPr="003C766F">
        <w:rPr>
          <w:noProof/>
          <w:lang w:val="en-US"/>
        </w:rPr>
        <w:t>[AR-</w:t>
      </w:r>
      <w:r>
        <w:rPr>
          <w:noProof/>
          <w:lang w:val="en-US"/>
        </w:rPr>
        <w:t>4</w:t>
      </w:r>
      <w:r w:rsidRPr="003C766F">
        <w:rPr>
          <w:noProof/>
          <w:lang w:val="en-US"/>
        </w:rPr>
        <w:t xml:space="preserve">.1.2-a] </w:t>
      </w:r>
      <w:r w:rsidRPr="003C766F">
        <w:rPr>
          <w:lang w:eastAsia="zh-CN"/>
        </w:rPr>
        <w:t>The VAE client and the VAE server shall support one or more V2X applications.</w:t>
      </w:r>
    </w:p>
    <w:p w14:paraId="0239E001" w14:textId="77777777" w:rsidR="00E71541" w:rsidRPr="003C766F" w:rsidRDefault="00E71541" w:rsidP="00E71541">
      <w:pPr>
        <w:rPr>
          <w:noProof/>
          <w:lang w:val="en-US"/>
        </w:rPr>
      </w:pPr>
      <w:r w:rsidRPr="003C766F">
        <w:rPr>
          <w:noProof/>
          <w:lang w:val="en-US"/>
        </w:rPr>
        <w:t>[AR-</w:t>
      </w:r>
      <w:r>
        <w:rPr>
          <w:noProof/>
          <w:lang w:val="en-US"/>
        </w:rPr>
        <w:t>4</w:t>
      </w:r>
      <w:r w:rsidRPr="003C766F">
        <w:rPr>
          <w:noProof/>
          <w:lang w:val="en-US"/>
        </w:rPr>
        <w:t>.1.2-b]</w:t>
      </w:r>
      <w:r w:rsidRPr="003C766F">
        <w:t xml:space="preserve"> The VAE capabilities </w:t>
      </w:r>
      <w:r>
        <w:t>should</w:t>
      </w:r>
      <w:r w:rsidRPr="003C766F">
        <w:t xml:space="preserve"> be offered as APIs to the V2X applications</w:t>
      </w:r>
      <w:r w:rsidRPr="003C766F">
        <w:rPr>
          <w:noProof/>
          <w:lang w:val="en-US"/>
        </w:rPr>
        <w:t>.</w:t>
      </w:r>
    </w:p>
    <w:p w14:paraId="0153253D" w14:textId="77777777" w:rsidR="00E71541" w:rsidRDefault="00E71541" w:rsidP="00E71541">
      <w:pPr>
        <w:rPr>
          <w:lang w:val="en-150"/>
        </w:rPr>
      </w:pPr>
      <w:bookmarkStart w:id="106" w:name="_Toc526019521"/>
      <w:bookmarkStart w:id="107" w:name="_Toc528832045"/>
      <w:bookmarkStart w:id="108" w:name="_Toc528832235"/>
      <w:bookmarkStart w:id="109" w:name="_Toc536270540"/>
      <w:bookmarkStart w:id="110" w:name="_Toc536270847"/>
      <w:r w:rsidRPr="00C6155E">
        <w:t>[</w:t>
      </w:r>
      <w:r w:rsidRPr="003C766F">
        <w:rPr>
          <w:noProof/>
          <w:lang w:val="en-US"/>
        </w:rPr>
        <w:t>AR-</w:t>
      </w:r>
      <w:r>
        <w:rPr>
          <w:noProof/>
          <w:lang w:val="en-US"/>
        </w:rPr>
        <w:t>4</w:t>
      </w:r>
      <w:r w:rsidRPr="003C766F">
        <w:rPr>
          <w:noProof/>
          <w:lang w:val="en-US"/>
        </w:rPr>
        <w:t>.1.2-</w:t>
      </w:r>
      <w:r>
        <w:rPr>
          <w:noProof/>
        </w:rPr>
        <w:t>c</w:t>
      </w:r>
      <w:r w:rsidRPr="00C6155E">
        <w:t xml:space="preserve">] </w:t>
      </w:r>
      <w:r>
        <w:t xml:space="preserve">The VAE </w:t>
      </w:r>
      <w:r>
        <w:rPr>
          <w:lang w:val="en-150"/>
        </w:rPr>
        <w:t>capabilities</w:t>
      </w:r>
      <w:r>
        <w:t xml:space="preserve"> shall </w:t>
      </w:r>
      <w:r>
        <w:rPr>
          <w:lang w:val="en-150"/>
        </w:rPr>
        <w:t xml:space="preserve">enable V2X UEs to obtain the address of </w:t>
      </w:r>
      <w:r>
        <w:t>available</w:t>
      </w:r>
      <w:r>
        <w:rPr>
          <w:lang w:val="en-150"/>
        </w:rPr>
        <w:t xml:space="preserve"> V2X application servers </w:t>
      </w:r>
      <w:r>
        <w:t>associated with served geographical area information</w:t>
      </w:r>
      <w:r>
        <w:rPr>
          <w:lang w:val="en-150"/>
        </w:rPr>
        <w:t>.</w:t>
      </w:r>
    </w:p>
    <w:p w14:paraId="6DC84257" w14:textId="77777777" w:rsidR="00E71541" w:rsidRDefault="00E71541" w:rsidP="00E71541">
      <w:pPr>
        <w:rPr>
          <w:lang w:val="en-150"/>
        </w:rPr>
      </w:pPr>
      <w:r w:rsidRPr="00C6155E">
        <w:t>[</w:t>
      </w:r>
      <w:r w:rsidRPr="003C766F">
        <w:rPr>
          <w:noProof/>
          <w:lang w:val="en-US"/>
        </w:rPr>
        <w:t>AR-</w:t>
      </w:r>
      <w:r>
        <w:rPr>
          <w:noProof/>
          <w:lang w:val="en-US"/>
        </w:rPr>
        <w:t>4</w:t>
      </w:r>
      <w:r w:rsidRPr="003C766F">
        <w:rPr>
          <w:noProof/>
          <w:lang w:val="en-US"/>
        </w:rPr>
        <w:t>.1.2-</w:t>
      </w:r>
      <w:r>
        <w:rPr>
          <w:noProof/>
        </w:rPr>
        <w:t>d</w:t>
      </w:r>
      <w:r w:rsidRPr="00C6155E">
        <w:t xml:space="preserve">] </w:t>
      </w:r>
      <w:r>
        <w:t xml:space="preserve">The VAE </w:t>
      </w:r>
      <w:r>
        <w:rPr>
          <w:lang w:val="en-150"/>
        </w:rPr>
        <w:t>capabilities</w:t>
      </w:r>
      <w:r>
        <w:t xml:space="preserve"> shall </w:t>
      </w:r>
      <w:r>
        <w:rPr>
          <w:lang w:val="en-150"/>
        </w:rPr>
        <w:t xml:space="preserve">enable V2X UEs to obtain the information of </w:t>
      </w:r>
      <w:r>
        <w:t>available</w:t>
      </w:r>
      <w:r>
        <w:rPr>
          <w:lang w:val="en-US"/>
        </w:rPr>
        <w:t xml:space="preserve"> </w:t>
      </w:r>
      <w:r>
        <w:rPr>
          <w:lang w:val="en-150"/>
        </w:rPr>
        <w:t>V2X services</w:t>
      </w:r>
      <w:r>
        <w:t xml:space="preserve"> (e</w:t>
      </w:r>
      <w:r w:rsidRPr="009259AB">
        <w:rPr>
          <w:lang w:val="en-US" w:eastAsia="ko-KR"/>
        </w:rPr>
        <w:t>.</w:t>
      </w:r>
      <w:r>
        <w:rPr>
          <w:lang w:eastAsia="ko-KR"/>
        </w:rPr>
        <w:t>g.</w:t>
      </w:r>
      <w:r w:rsidRPr="009259AB">
        <w:rPr>
          <w:lang w:val="en-US" w:eastAsia="ko-KR"/>
        </w:rPr>
        <w:t xml:space="preserve"> </w:t>
      </w:r>
      <w:r>
        <w:rPr>
          <w:lang w:eastAsia="ko-KR"/>
        </w:rPr>
        <w:t>identified by</w:t>
      </w:r>
      <w:r>
        <w:rPr>
          <w:lang w:val="en-US" w:eastAsia="ko-KR"/>
        </w:rPr>
        <w:t>V2X service ID</w:t>
      </w:r>
      <w:r>
        <w:t>)</w:t>
      </w:r>
      <w:r>
        <w:rPr>
          <w:lang w:val="en-150"/>
        </w:rPr>
        <w:t>.</w:t>
      </w:r>
    </w:p>
    <w:p w14:paraId="36A608C0" w14:textId="77777777" w:rsidR="00E71541" w:rsidRDefault="00E71541" w:rsidP="00E71541">
      <w:pPr>
        <w:rPr>
          <w:lang w:val="en-150"/>
        </w:rPr>
      </w:pPr>
      <w:r>
        <w:t>[</w:t>
      </w:r>
      <w:r>
        <w:rPr>
          <w:noProof/>
          <w:lang w:val="en-US"/>
        </w:rPr>
        <w:t>AR-4.1.2-</w:t>
      </w:r>
      <w:r>
        <w:rPr>
          <w:noProof/>
        </w:rPr>
        <w:t>e</w:t>
      </w:r>
      <w:r>
        <w:t>] The VAE capabilities shall support obtaining</w:t>
      </w:r>
      <w:r>
        <w:rPr>
          <w:lang w:val="en-150"/>
        </w:rPr>
        <w:t xml:space="preserve"> information of </w:t>
      </w:r>
      <w:r>
        <w:rPr>
          <w:lang w:val="en-US"/>
        </w:rPr>
        <w:t xml:space="preserve">the </w:t>
      </w:r>
      <w:r>
        <w:t>available</w:t>
      </w:r>
      <w:r>
        <w:rPr>
          <w:lang w:val="en-US"/>
        </w:rPr>
        <w:t xml:space="preserve"> </w:t>
      </w:r>
      <w:r>
        <w:rPr>
          <w:lang w:val="en-150"/>
        </w:rPr>
        <w:t>V2X services</w:t>
      </w:r>
      <w:r>
        <w:t xml:space="preserve"> (e</w:t>
      </w:r>
      <w:r>
        <w:rPr>
          <w:lang w:val="en-US" w:eastAsia="ko-KR"/>
        </w:rPr>
        <w:t>.</w:t>
      </w:r>
      <w:r>
        <w:rPr>
          <w:lang w:eastAsia="ko-KR"/>
        </w:rPr>
        <w:t>g.</w:t>
      </w:r>
      <w:r>
        <w:rPr>
          <w:lang w:val="en-US" w:eastAsia="ko-KR"/>
        </w:rPr>
        <w:t xml:space="preserve"> </w:t>
      </w:r>
      <w:r>
        <w:rPr>
          <w:lang w:eastAsia="ko-KR"/>
        </w:rPr>
        <w:t xml:space="preserve">identified by </w:t>
      </w:r>
      <w:r>
        <w:rPr>
          <w:lang w:val="en-US" w:eastAsia="ko-KR"/>
        </w:rPr>
        <w:t>V2X service ID</w:t>
      </w:r>
      <w:r>
        <w:t>) from the V2X application</w:t>
      </w:r>
      <w:r>
        <w:rPr>
          <w:lang w:val="en-US"/>
        </w:rPr>
        <w:t>.</w:t>
      </w:r>
    </w:p>
    <w:p w14:paraId="1AAA6BDE" w14:textId="77777777" w:rsidR="00E71541" w:rsidRDefault="00E71541" w:rsidP="00E71541">
      <w:pPr>
        <w:rPr>
          <w:lang w:val="en-150"/>
        </w:rPr>
      </w:pPr>
      <w:r>
        <w:t>[</w:t>
      </w:r>
      <w:r>
        <w:rPr>
          <w:noProof/>
          <w:lang w:val="en-US"/>
        </w:rPr>
        <w:t>AR-4.1.2-f</w:t>
      </w:r>
      <w:r>
        <w:t>] The VAE capabilities shall support obtaining</w:t>
      </w:r>
      <w:r>
        <w:rPr>
          <w:lang w:val="en-150"/>
        </w:rPr>
        <w:t xml:space="preserve"> </w:t>
      </w:r>
      <w:r>
        <w:rPr>
          <w:lang w:val="en-US"/>
        </w:rPr>
        <w:t xml:space="preserve">information of the associated </w:t>
      </w:r>
      <w:r>
        <w:t>geographical area from the V2X application</w:t>
      </w:r>
      <w:r>
        <w:rPr>
          <w:lang w:val="en-150"/>
        </w:rPr>
        <w:t>.</w:t>
      </w:r>
    </w:p>
    <w:p w14:paraId="16F8ED61" w14:textId="77777777" w:rsidR="00E71541" w:rsidRPr="0038641D" w:rsidRDefault="00E71541" w:rsidP="00E71541">
      <w:pPr>
        <w:rPr>
          <w:lang w:val="en-150"/>
        </w:rPr>
      </w:pPr>
      <w:r w:rsidRPr="00C6155E">
        <w:t>[</w:t>
      </w:r>
      <w:r>
        <w:t>AR-4.</w:t>
      </w:r>
      <w:r>
        <w:rPr>
          <w:lang w:val="en-150"/>
        </w:rPr>
        <w:t>1</w:t>
      </w:r>
      <w:r>
        <w:t>.2-</w:t>
      </w:r>
      <w:r>
        <w:rPr>
          <w:lang w:val="en-150"/>
        </w:rPr>
        <w:t>g</w:t>
      </w:r>
      <w:r w:rsidRPr="00C6155E">
        <w:t xml:space="preserve">] </w:t>
      </w:r>
      <w:r>
        <w:rPr>
          <w:lang w:val="en-150"/>
        </w:rPr>
        <w:t>The VAE client shall be able to communicate to multiple VAE servers</w:t>
      </w:r>
      <w:r>
        <w:t>.</w:t>
      </w:r>
    </w:p>
    <w:p w14:paraId="66B771E3" w14:textId="77777777" w:rsidR="00E71541" w:rsidRPr="00235394" w:rsidRDefault="00E71541" w:rsidP="00E71541">
      <w:pPr>
        <w:pStyle w:val="Heading2"/>
      </w:pPr>
      <w:bookmarkStart w:id="111" w:name="_Toc9812301"/>
      <w:bookmarkStart w:id="112" w:name="_Toc9812545"/>
      <w:bookmarkStart w:id="113" w:name="_Toc185802397"/>
      <w:bookmarkStart w:id="114" w:name="_Toc212207213"/>
      <w:r>
        <w:t>4</w:t>
      </w:r>
      <w:r w:rsidRPr="00235394">
        <w:t>.</w:t>
      </w:r>
      <w:r>
        <w:t>2</w:t>
      </w:r>
      <w:r w:rsidRPr="00235394">
        <w:tab/>
      </w:r>
      <w:bookmarkEnd w:id="106"/>
      <w:r w:rsidRPr="003C766F">
        <w:t>V2X group communication</w:t>
      </w:r>
      <w:bookmarkEnd w:id="107"/>
      <w:bookmarkEnd w:id="108"/>
      <w:bookmarkEnd w:id="109"/>
      <w:bookmarkEnd w:id="110"/>
      <w:bookmarkEnd w:id="111"/>
      <w:bookmarkEnd w:id="112"/>
      <w:bookmarkEnd w:id="113"/>
      <w:bookmarkEnd w:id="114"/>
    </w:p>
    <w:p w14:paraId="2698EE87" w14:textId="77777777" w:rsidR="00E71541" w:rsidRDefault="00E71541" w:rsidP="00E71541">
      <w:pPr>
        <w:pStyle w:val="Heading3"/>
      </w:pPr>
      <w:bookmarkStart w:id="115" w:name="_Toc526019522"/>
      <w:bookmarkStart w:id="116" w:name="_Toc528832046"/>
      <w:bookmarkStart w:id="117" w:name="_Toc528832236"/>
      <w:bookmarkStart w:id="118" w:name="_Toc536270541"/>
      <w:bookmarkStart w:id="119" w:name="_Toc536270848"/>
      <w:bookmarkStart w:id="120" w:name="_Toc9812302"/>
      <w:bookmarkStart w:id="121" w:name="_Toc9812546"/>
      <w:bookmarkStart w:id="122" w:name="_Toc185802398"/>
      <w:bookmarkStart w:id="123" w:name="_Toc212207214"/>
      <w:r>
        <w:t>4.2.1</w:t>
      </w:r>
      <w:r>
        <w:tab/>
        <w:t>Description</w:t>
      </w:r>
      <w:bookmarkEnd w:id="115"/>
      <w:bookmarkEnd w:id="116"/>
      <w:bookmarkEnd w:id="117"/>
      <w:bookmarkEnd w:id="118"/>
      <w:bookmarkEnd w:id="119"/>
      <w:bookmarkEnd w:id="120"/>
      <w:bookmarkEnd w:id="121"/>
      <w:bookmarkEnd w:id="122"/>
      <w:bookmarkEnd w:id="123"/>
    </w:p>
    <w:p w14:paraId="54037B72" w14:textId="77777777" w:rsidR="00E71541" w:rsidRDefault="00E71541" w:rsidP="00E71541">
      <w:r>
        <w:t>This subclause specifies the V2X group communication related requirements.</w:t>
      </w:r>
    </w:p>
    <w:p w14:paraId="24A3AC6B" w14:textId="77777777" w:rsidR="00E71541" w:rsidRDefault="00E71541" w:rsidP="00E71541">
      <w:pPr>
        <w:pStyle w:val="Heading3"/>
      </w:pPr>
      <w:bookmarkStart w:id="124" w:name="_Toc526019523"/>
      <w:bookmarkStart w:id="125" w:name="_Toc528832047"/>
      <w:bookmarkStart w:id="126" w:name="_Toc528832237"/>
      <w:bookmarkStart w:id="127" w:name="_Toc536270542"/>
      <w:bookmarkStart w:id="128" w:name="_Toc536270849"/>
      <w:bookmarkStart w:id="129" w:name="_Toc9812303"/>
      <w:bookmarkStart w:id="130" w:name="_Toc9812547"/>
      <w:bookmarkStart w:id="131" w:name="_Toc185802399"/>
      <w:bookmarkStart w:id="132" w:name="_Toc212207215"/>
      <w:r>
        <w:t>4.2.2</w:t>
      </w:r>
      <w:r>
        <w:tab/>
        <w:t>Requirements</w:t>
      </w:r>
      <w:bookmarkEnd w:id="124"/>
      <w:bookmarkEnd w:id="125"/>
      <w:bookmarkEnd w:id="126"/>
      <w:bookmarkEnd w:id="127"/>
      <w:bookmarkEnd w:id="128"/>
      <w:bookmarkEnd w:id="129"/>
      <w:bookmarkEnd w:id="130"/>
      <w:bookmarkEnd w:id="131"/>
      <w:bookmarkEnd w:id="132"/>
    </w:p>
    <w:p w14:paraId="361A3CD8" w14:textId="77777777" w:rsidR="00E71541" w:rsidRDefault="00E71541" w:rsidP="00E71541">
      <w:pPr>
        <w:rPr>
          <w:noProof/>
          <w:lang w:val="en-US"/>
        </w:rPr>
      </w:pPr>
      <w:r w:rsidRPr="006A559F">
        <w:t>[AR-4.</w:t>
      </w:r>
      <w:r>
        <w:t>2</w:t>
      </w:r>
      <w:r w:rsidRPr="006A559F">
        <w:t>.2-a]</w:t>
      </w:r>
      <w:r>
        <w:t xml:space="preserve"> The VAE capabilities shall enable configuring </w:t>
      </w:r>
      <w:r w:rsidRPr="003C766F">
        <w:rPr>
          <w:noProof/>
          <w:lang w:val="en-US"/>
        </w:rPr>
        <w:t>ProSe group communication parameters</w:t>
      </w:r>
      <w:r>
        <w:rPr>
          <w:noProof/>
          <w:lang w:val="en-US"/>
        </w:rPr>
        <w:t xml:space="preserve"> to the VAE clients</w:t>
      </w:r>
      <w:r w:rsidRPr="006A559F">
        <w:rPr>
          <w:noProof/>
          <w:lang w:val="en-US"/>
        </w:rPr>
        <w:t>.</w:t>
      </w:r>
    </w:p>
    <w:p w14:paraId="279CF83F" w14:textId="77777777" w:rsidR="00E71541" w:rsidRDefault="00E71541" w:rsidP="00E71541">
      <w:pPr>
        <w:rPr>
          <w:noProof/>
          <w:lang w:val="en-US"/>
        </w:rPr>
      </w:pPr>
      <w:r w:rsidRPr="006A559F">
        <w:t>[AR-4.</w:t>
      </w:r>
      <w:r>
        <w:t>2.2-b</w:t>
      </w:r>
      <w:r w:rsidRPr="006A559F">
        <w:t>]</w:t>
      </w:r>
      <w:r>
        <w:t xml:space="preserve"> The VAE capabilities shall enable broadcast of the group communication parameters</w:t>
      </w:r>
      <w:r w:rsidRPr="006A559F">
        <w:rPr>
          <w:noProof/>
          <w:lang w:val="en-US"/>
        </w:rPr>
        <w:t>.</w:t>
      </w:r>
    </w:p>
    <w:p w14:paraId="4BEC5131" w14:textId="77777777" w:rsidR="00E71541" w:rsidRDefault="00E71541" w:rsidP="00E71541">
      <w:pPr>
        <w:rPr>
          <w:noProof/>
          <w:lang w:val="en-US"/>
        </w:rPr>
      </w:pPr>
      <w:r w:rsidRPr="006A559F">
        <w:t>[AR-4.</w:t>
      </w:r>
      <w:r>
        <w:t>2</w:t>
      </w:r>
      <w:r w:rsidRPr="006A559F">
        <w:t>.2-</w:t>
      </w:r>
      <w:r>
        <w:t>c</w:t>
      </w:r>
      <w:r w:rsidRPr="006A559F">
        <w:t>]</w:t>
      </w:r>
      <w:r>
        <w:t xml:space="preserve"> The VAE capabilities shall enable VAE clients to generate the group communication parameters</w:t>
      </w:r>
      <w:r w:rsidRPr="006A559F">
        <w:rPr>
          <w:noProof/>
          <w:lang w:val="en-US"/>
        </w:rPr>
        <w:t>.</w:t>
      </w:r>
    </w:p>
    <w:p w14:paraId="43F3A981" w14:textId="77777777" w:rsidR="00E71541" w:rsidRDefault="00E71541" w:rsidP="00E71541">
      <w:pPr>
        <w:rPr>
          <w:noProof/>
          <w:lang w:val="en-US"/>
        </w:rPr>
      </w:pPr>
      <w:r w:rsidRPr="006A559F">
        <w:t>[AR-4.</w:t>
      </w:r>
      <w:r>
        <w:t>2</w:t>
      </w:r>
      <w:r w:rsidRPr="006A559F">
        <w:t>.2-</w:t>
      </w:r>
      <w:r>
        <w:t>d</w:t>
      </w:r>
      <w:r w:rsidRPr="006A559F">
        <w:t>]</w:t>
      </w:r>
      <w:r>
        <w:t xml:space="preserve"> The VAE capabilities shall enable</w:t>
      </w:r>
      <w:r w:rsidRPr="00336F2A">
        <w:t xml:space="preserve"> </w:t>
      </w:r>
      <w:r>
        <w:t xml:space="preserve">to prevent overlapping </w:t>
      </w:r>
      <w:r w:rsidRPr="00336F2A">
        <w:t xml:space="preserve">of </w:t>
      </w:r>
      <w:r>
        <w:t>group communication</w:t>
      </w:r>
      <w:r w:rsidRPr="006A559F">
        <w:rPr>
          <w:noProof/>
          <w:lang w:val="en-US"/>
        </w:rPr>
        <w:t>.</w:t>
      </w:r>
    </w:p>
    <w:p w14:paraId="75BA987F" w14:textId="77777777" w:rsidR="00E71541" w:rsidRPr="00235394" w:rsidRDefault="00E71541" w:rsidP="00E71541">
      <w:pPr>
        <w:pStyle w:val="Heading2"/>
      </w:pPr>
      <w:bookmarkStart w:id="133" w:name="_Toc528832048"/>
      <w:bookmarkStart w:id="134" w:name="_Toc528832238"/>
      <w:bookmarkStart w:id="135" w:name="_Toc536270543"/>
      <w:bookmarkStart w:id="136" w:name="_Toc536270850"/>
      <w:bookmarkStart w:id="137" w:name="_Toc9812304"/>
      <w:bookmarkStart w:id="138" w:name="_Toc9812548"/>
      <w:bookmarkStart w:id="139" w:name="_Toc185802400"/>
      <w:bookmarkStart w:id="140" w:name="_Toc212207216"/>
      <w:r>
        <w:lastRenderedPageBreak/>
        <w:t>4</w:t>
      </w:r>
      <w:r w:rsidRPr="00235394">
        <w:t>.</w:t>
      </w:r>
      <w:r>
        <w:t>3</w:t>
      </w:r>
      <w:r w:rsidRPr="00235394">
        <w:tab/>
      </w:r>
      <w:r w:rsidRPr="003C766F">
        <w:t xml:space="preserve">V2X </w:t>
      </w:r>
      <w:r>
        <w:t xml:space="preserve">dynamic </w:t>
      </w:r>
      <w:r w:rsidRPr="003C766F">
        <w:t>group</w:t>
      </w:r>
      <w:r>
        <w:t>s</w:t>
      </w:r>
      <w:bookmarkEnd w:id="133"/>
      <w:bookmarkEnd w:id="134"/>
      <w:bookmarkEnd w:id="135"/>
      <w:bookmarkEnd w:id="136"/>
      <w:bookmarkEnd w:id="137"/>
      <w:bookmarkEnd w:id="138"/>
      <w:bookmarkEnd w:id="139"/>
      <w:bookmarkEnd w:id="140"/>
    </w:p>
    <w:p w14:paraId="127929CA" w14:textId="77777777" w:rsidR="00E71541" w:rsidRDefault="00E71541" w:rsidP="00E71541">
      <w:pPr>
        <w:pStyle w:val="Heading3"/>
      </w:pPr>
      <w:bookmarkStart w:id="141" w:name="_Toc528832049"/>
      <w:bookmarkStart w:id="142" w:name="_Toc528832239"/>
      <w:bookmarkStart w:id="143" w:name="_Toc536270544"/>
      <w:bookmarkStart w:id="144" w:name="_Toc536270851"/>
      <w:bookmarkStart w:id="145" w:name="_Toc9812305"/>
      <w:bookmarkStart w:id="146" w:name="_Toc9812549"/>
      <w:bookmarkStart w:id="147" w:name="_Toc185802401"/>
      <w:bookmarkStart w:id="148" w:name="_Toc212207217"/>
      <w:r>
        <w:t>4.3.1</w:t>
      </w:r>
      <w:r>
        <w:tab/>
        <w:t>Description</w:t>
      </w:r>
      <w:bookmarkEnd w:id="141"/>
      <w:bookmarkEnd w:id="142"/>
      <w:bookmarkEnd w:id="143"/>
      <w:bookmarkEnd w:id="144"/>
      <w:bookmarkEnd w:id="145"/>
      <w:bookmarkEnd w:id="146"/>
      <w:bookmarkEnd w:id="147"/>
      <w:bookmarkEnd w:id="148"/>
    </w:p>
    <w:p w14:paraId="4D44E25B" w14:textId="77777777" w:rsidR="00E71541" w:rsidRDefault="00E71541" w:rsidP="00E71541">
      <w:r>
        <w:t>This subclause specifies the V2X dynamic groups related requirements.</w:t>
      </w:r>
    </w:p>
    <w:p w14:paraId="66AC8AD5" w14:textId="77777777" w:rsidR="00E71541" w:rsidRDefault="00E71541" w:rsidP="00E71541">
      <w:pPr>
        <w:pStyle w:val="Heading3"/>
      </w:pPr>
      <w:bookmarkStart w:id="149" w:name="_Toc528832050"/>
      <w:bookmarkStart w:id="150" w:name="_Toc528832240"/>
      <w:bookmarkStart w:id="151" w:name="_Toc536270545"/>
      <w:bookmarkStart w:id="152" w:name="_Toc536270852"/>
      <w:bookmarkStart w:id="153" w:name="_Toc9812306"/>
      <w:bookmarkStart w:id="154" w:name="_Toc9812550"/>
      <w:bookmarkStart w:id="155" w:name="_Toc185802402"/>
      <w:bookmarkStart w:id="156" w:name="_Toc212207218"/>
      <w:r>
        <w:t>4.3.2</w:t>
      </w:r>
      <w:r>
        <w:tab/>
        <w:t>Requirements</w:t>
      </w:r>
      <w:bookmarkEnd w:id="149"/>
      <w:bookmarkEnd w:id="150"/>
      <w:bookmarkEnd w:id="151"/>
      <w:bookmarkEnd w:id="152"/>
      <w:bookmarkEnd w:id="153"/>
      <w:bookmarkEnd w:id="154"/>
      <w:bookmarkEnd w:id="155"/>
      <w:bookmarkEnd w:id="156"/>
    </w:p>
    <w:p w14:paraId="0456FC0D" w14:textId="77777777" w:rsidR="00E71541" w:rsidRDefault="00E71541" w:rsidP="00E71541">
      <w:pPr>
        <w:rPr>
          <w:noProof/>
          <w:lang w:val="en-US"/>
        </w:rPr>
      </w:pPr>
      <w:r w:rsidRPr="006A559F">
        <w:t>[AR-4.</w:t>
      </w:r>
      <w:r>
        <w:t>3</w:t>
      </w:r>
      <w:r w:rsidRPr="006A559F">
        <w:t>.2-a]</w:t>
      </w:r>
      <w:r>
        <w:t xml:space="preserve"> The VAE capabilities shall enable </w:t>
      </w:r>
      <w:r w:rsidRPr="003C766F">
        <w:rPr>
          <w:noProof/>
          <w:lang w:val="en-US"/>
        </w:rPr>
        <w:t>V2X dynamic groups formation</w:t>
      </w:r>
      <w:r w:rsidRPr="006A559F">
        <w:rPr>
          <w:noProof/>
          <w:lang w:val="en-US"/>
        </w:rPr>
        <w:t>.</w:t>
      </w:r>
    </w:p>
    <w:p w14:paraId="18103D11" w14:textId="77777777" w:rsidR="00E71541" w:rsidRDefault="00E71541" w:rsidP="00E71541">
      <w:pPr>
        <w:rPr>
          <w:noProof/>
          <w:lang w:val="en-US"/>
        </w:rPr>
      </w:pPr>
      <w:r w:rsidRPr="006A559F">
        <w:t>[AR-4.</w:t>
      </w:r>
      <w:r>
        <w:t>3</w:t>
      </w:r>
      <w:r w:rsidRPr="006A559F">
        <w:t>.2-</w:t>
      </w:r>
      <w:r>
        <w:t>b</w:t>
      </w:r>
      <w:r w:rsidRPr="006A559F">
        <w:t>]</w:t>
      </w:r>
      <w:r>
        <w:t xml:space="preserve"> The VAE capabilities shall enable </w:t>
      </w:r>
      <w:r>
        <w:rPr>
          <w:noProof/>
          <w:lang w:val="en-US"/>
        </w:rPr>
        <w:t>configuring dynamic group</w:t>
      </w:r>
      <w:r w:rsidRPr="003C766F">
        <w:rPr>
          <w:noProof/>
          <w:lang w:val="en-US"/>
        </w:rPr>
        <w:t xml:space="preserve"> </w:t>
      </w:r>
      <w:r>
        <w:rPr>
          <w:noProof/>
          <w:lang w:val="en-US"/>
        </w:rPr>
        <w:t xml:space="preserve">communication </w:t>
      </w:r>
      <w:r w:rsidRPr="003C766F">
        <w:rPr>
          <w:noProof/>
          <w:lang w:val="en-US"/>
        </w:rPr>
        <w:t>parameters</w:t>
      </w:r>
      <w:r>
        <w:rPr>
          <w:noProof/>
          <w:lang w:val="en-US"/>
        </w:rPr>
        <w:t xml:space="preserve"> </w:t>
      </w:r>
      <w:r w:rsidRPr="003C766F">
        <w:rPr>
          <w:lang w:val="en-US"/>
        </w:rPr>
        <w:t xml:space="preserve">to </w:t>
      </w:r>
      <w:r>
        <w:rPr>
          <w:lang w:val="en-US"/>
        </w:rPr>
        <w:t xml:space="preserve">the </w:t>
      </w:r>
      <w:r w:rsidRPr="003C766F">
        <w:rPr>
          <w:lang w:val="en-US"/>
        </w:rPr>
        <w:t>VAE client</w:t>
      </w:r>
      <w:r w:rsidRPr="006A559F">
        <w:rPr>
          <w:noProof/>
          <w:lang w:val="en-US"/>
        </w:rPr>
        <w:t>.</w:t>
      </w:r>
    </w:p>
    <w:p w14:paraId="42036D72" w14:textId="77777777" w:rsidR="00E71541" w:rsidRDefault="00E71541" w:rsidP="00E71541">
      <w:pPr>
        <w:rPr>
          <w:noProof/>
          <w:lang w:val="en-US"/>
        </w:rPr>
      </w:pPr>
      <w:r w:rsidRPr="006A559F">
        <w:t>[AR-4.</w:t>
      </w:r>
      <w:r>
        <w:t>3</w:t>
      </w:r>
      <w:r w:rsidRPr="006A559F">
        <w:t>.2-</w:t>
      </w:r>
      <w:r>
        <w:t>c</w:t>
      </w:r>
      <w:r w:rsidRPr="006A559F">
        <w:t>]</w:t>
      </w:r>
      <w:r>
        <w:t xml:space="preserve"> The VAE capabilities shall enable switching </w:t>
      </w:r>
      <w:r>
        <w:rPr>
          <w:lang w:val="en-US"/>
        </w:rPr>
        <w:t>from Uu to PC5-based communication</w:t>
      </w:r>
      <w:r w:rsidRPr="006A559F">
        <w:rPr>
          <w:noProof/>
          <w:lang w:val="en-US"/>
        </w:rPr>
        <w:t>.</w:t>
      </w:r>
    </w:p>
    <w:p w14:paraId="188A9811" w14:textId="77777777" w:rsidR="00E71541" w:rsidRDefault="00E71541" w:rsidP="00E71541">
      <w:pPr>
        <w:rPr>
          <w:noProof/>
          <w:lang w:val="en-US"/>
        </w:rPr>
      </w:pPr>
      <w:r w:rsidRPr="006A559F">
        <w:t>[AR-4.</w:t>
      </w:r>
      <w:r>
        <w:t>3.2-d</w:t>
      </w:r>
      <w:r w:rsidRPr="006A559F">
        <w:t>]</w:t>
      </w:r>
      <w:r>
        <w:t xml:space="preserve"> The VAE capabilities shall enable </w:t>
      </w:r>
      <w:r>
        <w:rPr>
          <w:noProof/>
          <w:lang w:val="en-US"/>
        </w:rPr>
        <w:t>determining</w:t>
      </w:r>
      <w:r w:rsidRPr="003C766F">
        <w:rPr>
          <w:noProof/>
          <w:lang w:val="en-US"/>
        </w:rPr>
        <w:t xml:space="preserve"> V2X UEs </w:t>
      </w:r>
      <w:r>
        <w:rPr>
          <w:noProof/>
          <w:lang w:val="en-US"/>
        </w:rPr>
        <w:t>in the proximity</w:t>
      </w:r>
      <w:r w:rsidRPr="006A559F">
        <w:rPr>
          <w:noProof/>
          <w:lang w:val="en-US"/>
        </w:rPr>
        <w:t>.</w:t>
      </w:r>
    </w:p>
    <w:p w14:paraId="17F87C00" w14:textId="77777777" w:rsidR="00E71541" w:rsidRDefault="00E71541" w:rsidP="00E71541">
      <w:pPr>
        <w:rPr>
          <w:noProof/>
          <w:lang w:val="en-US"/>
        </w:rPr>
      </w:pPr>
      <w:r w:rsidRPr="006A559F">
        <w:t>[AR-4.</w:t>
      </w:r>
      <w:r>
        <w:t>3</w:t>
      </w:r>
      <w:r w:rsidRPr="006A559F">
        <w:t>.2-</w:t>
      </w:r>
      <w:r>
        <w:t>e</w:t>
      </w:r>
      <w:r w:rsidRPr="006A559F">
        <w:t>]</w:t>
      </w:r>
      <w:r>
        <w:t xml:space="preserve"> The VAE capabilities shall enable V2X dynamic group management </w:t>
      </w:r>
      <w:r w:rsidRPr="003C766F">
        <w:rPr>
          <w:noProof/>
          <w:lang w:val="en-US"/>
        </w:rPr>
        <w:t>(</w:t>
      </w:r>
      <w:r>
        <w:rPr>
          <w:noProof/>
          <w:lang w:val="en-US"/>
        </w:rPr>
        <w:t xml:space="preserve">e.g. joining, </w:t>
      </w:r>
      <w:r w:rsidRPr="003C766F">
        <w:rPr>
          <w:lang w:val="en-US"/>
        </w:rPr>
        <w:t xml:space="preserve">adding or removing </w:t>
      </w:r>
      <w:r>
        <w:rPr>
          <w:lang w:val="en-US"/>
        </w:rPr>
        <w:t>V2X UEs</w:t>
      </w:r>
      <w:r w:rsidRPr="003C766F">
        <w:rPr>
          <w:lang w:val="en-US"/>
        </w:rPr>
        <w:t>, split or merge</w:t>
      </w:r>
      <w:r w:rsidRPr="003C766F">
        <w:rPr>
          <w:noProof/>
          <w:lang w:val="en-US"/>
        </w:rPr>
        <w:t>)</w:t>
      </w:r>
      <w:r w:rsidRPr="006A559F">
        <w:rPr>
          <w:noProof/>
          <w:lang w:val="en-US"/>
        </w:rPr>
        <w:t>.</w:t>
      </w:r>
    </w:p>
    <w:p w14:paraId="32B9CBD7" w14:textId="77777777" w:rsidR="00E71541" w:rsidRPr="00235394" w:rsidRDefault="00E71541" w:rsidP="00E71541">
      <w:pPr>
        <w:pStyle w:val="Heading2"/>
      </w:pPr>
      <w:bookmarkStart w:id="157" w:name="_Toc528832051"/>
      <w:bookmarkStart w:id="158" w:name="_Toc528832241"/>
      <w:bookmarkStart w:id="159" w:name="_Toc536270546"/>
      <w:bookmarkStart w:id="160" w:name="_Toc536270853"/>
      <w:bookmarkStart w:id="161" w:name="_Toc9812307"/>
      <w:bookmarkStart w:id="162" w:name="_Toc9812551"/>
      <w:bookmarkStart w:id="163" w:name="_Toc185802403"/>
      <w:bookmarkStart w:id="164" w:name="_Toc212207219"/>
      <w:r>
        <w:t>4.4</w:t>
      </w:r>
      <w:r w:rsidRPr="00235394">
        <w:tab/>
      </w:r>
      <w:r>
        <w:t>File distribution capability</w:t>
      </w:r>
      <w:bookmarkEnd w:id="157"/>
      <w:bookmarkEnd w:id="158"/>
      <w:bookmarkEnd w:id="159"/>
      <w:bookmarkEnd w:id="160"/>
      <w:bookmarkEnd w:id="161"/>
      <w:bookmarkEnd w:id="162"/>
      <w:bookmarkEnd w:id="163"/>
      <w:bookmarkEnd w:id="164"/>
    </w:p>
    <w:p w14:paraId="1CCDC7A8" w14:textId="77777777" w:rsidR="00E71541" w:rsidRDefault="00E71541" w:rsidP="00E71541">
      <w:pPr>
        <w:pStyle w:val="Heading3"/>
      </w:pPr>
      <w:bookmarkStart w:id="165" w:name="_Toc528832052"/>
      <w:bookmarkStart w:id="166" w:name="_Toc528832242"/>
      <w:bookmarkStart w:id="167" w:name="_Toc536270547"/>
      <w:bookmarkStart w:id="168" w:name="_Toc536270854"/>
      <w:bookmarkStart w:id="169" w:name="_Toc9812308"/>
      <w:bookmarkStart w:id="170" w:name="_Toc9812552"/>
      <w:bookmarkStart w:id="171" w:name="_Toc185802404"/>
      <w:bookmarkStart w:id="172" w:name="_Toc212207220"/>
      <w:r>
        <w:t>4.4.1</w:t>
      </w:r>
      <w:r>
        <w:tab/>
        <w:t>Description</w:t>
      </w:r>
      <w:bookmarkEnd w:id="165"/>
      <w:bookmarkEnd w:id="166"/>
      <w:bookmarkEnd w:id="167"/>
      <w:bookmarkEnd w:id="168"/>
      <w:bookmarkEnd w:id="169"/>
      <w:bookmarkEnd w:id="170"/>
      <w:bookmarkEnd w:id="171"/>
      <w:bookmarkEnd w:id="172"/>
    </w:p>
    <w:p w14:paraId="1D7135A0" w14:textId="77777777" w:rsidR="00E71541" w:rsidRDefault="00E71541" w:rsidP="00E71541">
      <w:r>
        <w:t>This subclause specifies the architectural requirements for file distribution.</w:t>
      </w:r>
    </w:p>
    <w:p w14:paraId="1B22FA71" w14:textId="77777777" w:rsidR="00E71541" w:rsidRDefault="00E71541" w:rsidP="00E71541">
      <w:pPr>
        <w:pStyle w:val="Heading3"/>
      </w:pPr>
      <w:bookmarkStart w:id="173" w:name="_Toc528832053"/>
      <w:bookmarkStart w:id="174" w:name="_Toc528832243"/>
      <w:bookmarkStart w:id="175" w:name="_Toc536270548"/>
      <w:bookmarkStart w:id="176" w:name="_Toc536270855"/>
      <w:bookmarkStart w:id="177" w:name="_Toc9812309"/>
      <w:bookmarkStart w:id="178" w:name="_Toc9812553"/>
      <w:bookmarkStart w:id="179" w:name="_Toc185802405"/>
      <w:bookmarkStart w:id="180" w:name="_Toc212207221"/>
      <w:r>
        <w:t>4.4.2</w:t>
      </w:r>
      <w:r>
        <w:tab/>
        <w:t>Requirements</w:t>
      </w:r>
      <w:bookmarkEnd w:id="173"/>
      <w:bookmarkEnd w:id="174"/>
      <w:bookmarkEnd w:id="175"/>
      <w:bookmarkEnd w:id="176"/>
      <w:bookmarkEnd w:id="177"/>
      <w:bookmarkEnd w:id="178"/>
      <w:bookmarkEnd w:id="179"/>
      <w:bookmarkEnd w:id="180"/>
    </w:p>
    <w:p w14:paraId="27EE872F" w14:textId="77777777" w:rsidR="00E71541" w:rsidRDefault="00E71541" w:rsidP="00E71541">
      <w:r>
        <w:t xml:space="preserve">[AR-4.4.2-a] The VAE capabilities shall be able to support delivery of large files using unicast. </w:t>
      </w:r>
    </w:p>
    <w:p w14:paraId="04C4F084" w14:textId="77777777" w:rsidR="00E71541" w:rsidRDefault="00E71541" w:rsidP="00E71541">
      <w:r>
        <w:t>[AR-4.4.2-b] The VAE capabilities shall be able to support delivery of large files using MBMS.</w:t>
      </w:r>
    </w:p>
    <w:p w14:paraId="124BB4A6" w14:textId="77777777" w:rsidR="00E71541" w:rsidRDefault="00E71541" w:rsidP="00E71541">
      <w:r>
        <w:t>[AR-4.4.2-c] The VAE server shall enable the re-use of MBMS capabilities for file distribution.</w:t>
      </w:r>
    </w:p>
    <w:p w14:paraId="7D5DFCB9" w14:textId="77777777" w:rsidR="00E71541" w:rsidRDefault="00E71541" w:rsidP="00E71541">
      <w:bookmarkStart w:id="181" w:name="_Toc528832054"/>
      <w:bookmarkStart w:id="182" w:name="_Toc528832244"/>
      <w:bookmarkStart w:id="183" w:name="_Toc536270549"/>
      <w:bookmarkStart w:id="184" w:name="_Toc536270856"/>
      <w:bookmarkStart w:id="185" w:name="_Toc9812310"/>
      <w:bookmarkStart w:id="186" w:name="_Toc9812554"/>
      <w:r>
        <w:rPr>
          <w:noProof/>
        </w:rPr>
        <w:t>[AR-4.4.2-d] The VAE capabilities shall be able to support l</w:t>
      </w:r>
      <w:r w:rsidRPr="00F040B3">
        <w:rPr>
          <w:noProof/>
        </w:rPr>
        <w:t>ocal MBMS based MBMS data delivery</w:t>
      </w:r>
      <w:r>
        <w:rPr>
          <w:noProof/>
        </w:rPr>
        <w:t>.</w:t>
      </w:r>
    </w:p>
    <w:p w14:paraId="19B53CCC" w14:textId="77777777" w:rsidR="00E71541" w:rsidRPr="00235394" w:rsidRDefault="00E71541" w:rsidP="00E71541">
      <w:pPr>
        <w:pStyle w:val="Heading2"/>
      </w:pPr>
      <w:bookmarkStart w:id="187" w:name="_Toc185802406"/>
      <w:bookmarkStart w:id="188" w:name="_Toc212207222"/>
      <w:r>
        <w:t>4.5</w:t>
      </w:r>
      <w:r w:rsidRPr="00235394">
        <w:tab/>
      </w:r>
      <w:r>
        <w:t>V2X application message distribution</w:t>
      </w:r>
      <w:bookmarkEnd w:id="181"/>
      <w:bookmarkEnd w:id="182"/>
      <w:bookmarkEnd w:id="183"/>
      <w:bookmarkEnd w:id="184"/>
      <w:bookmarkEnd w:id="185"/>
      <w:bookmarkEnd w:id="186"/>
      <w:bookmarkEnd w:id="187"/>
      <w:bookmarkEnd w:id="188"/>
    </w:p>
    <w:p w14:paraId="58EA0DB0" w14:textId="77777777" w:rsidR="00E71541" w:rsidRDefault="00E71541" w:rsidP="00E71541">
      <w:pPr>
        <w:pStyle w:val="Heading3"/>
      </w:pPr>
      <w:bookmarkStart w:id="189" w:name="_Toc528832055"/>
      <w:bookmarkStart w:id="190" w:name="_Toc528832245"/>
      <w:bookmarkStart w:id="191" w:name="_Toc536270550"/>
      <w:bookmarkStart w:id="192" w:name="_Toc536270857"/>
      <w:bookmarkStart w:id="193" w:name="_Toc9812311"/>
      <w:bookmarkStart w:id="194" w:name="_Toc9812555"/>
      <w:bookmarkStart w:id="195" w:name="_Toc185802407"/>
      <w:bookmarkStart w:id="196" w:name="_Toc212207223"/>
      <w:r>
        <w:t>4.5.1</w:t>
      </w:r>
      <w:r>
        <w:tab/>
        <w:t>Description</w:t>
      </w:r>
      <w:bookmarkEnd w:id="189"/>
      <w:bookmarkEnd w:id="190"/>
      <w:bookmarkEnd w:id="191"/>
      <w:bookmarkEnd w:id="192"/>
      <w:bookmarkEnd w:id="193"/>
      <w:bookmarkEnd w:id="194"/>
      <w:bookmarkEnd w:id="195"/>
      <w:bookmarkEnd w:id="196"/>
    </w:p>
    <w:p w14:paraId="261BFFE4" w14:textId="77777777" w:rsidR="00E71541" w:rsidRDefault="00E71541" w:rsidP="00E71541">
      <w:r>
        <w:t xml:space="preserve">This subclause specifies the V2X (e.g. </w:t>
      </w:r>
      <w:r w:rsidRPr="00020C94">
        <w:t>ETSI ITS</w:t>
      </w:r>
      <w:r>
        <w:t>, SAE) message distribution requirements.</w:t>
      </w:r>
    </w:p>
    <w:p w14:paraId="1B349756" w14:textId="77777777" w:rsidR="00E71541" w:rsidRDefault="00E71541" w:rsidP="00E71541">
      <w:pPr>
        <w:pStyle w:val="Heading3"/>
      </w:pPr>
      <w:bookmarkStart w:id="197" w:name="_Toc528832056"/>
      <w:bookmarkStart w:id="198" w:name="_Toc528832246"/>
      <w:bookmarkStart w:id="199" w:name="_Toc536270551"/>
      <w:bookmarkStart w:id="200" w:name="_Toc536270858"/>
      <w:bookmarkStart w:id="201" w:name="_Toc9812312"/>
      <w:bookmarkStart w:id="202" w:name="_Toc9812556"/>
      <w:bookmarkStart w:id="203" w:name="_Toc185802408"/>
      <w:bookmarkStart w:id="204" w:name="_Toc212207224"/>
      <w:r>
        <w:t>4.5.2</w:t>
      </w:r>
      <w:r>
        <w:tab/>
        <w:t>Requirements</w:t>
      </w:r>
      <w:bookmarkEnd w:id="197"/>
      <w:bookmarkEnd w:id="198"/>
      <w:bookmarkEnd w:id="199"/>
      <w:bookmarkEnd w:id="200"/>
      <w:bookmarkEnd w:id="201"/>
      <w:bookmarkEnd w:id="202"/>
      <w:bookmarkEnd w:id="203"/>
      <w:bookmarkEnd w:id="204"/>
    </w:p>
    <w:p w14:paraId="4B9E78FC" w14:textId="77777777" w:rsidR="00E71541" w:rsidRDefault="00E71541" w:rsidP="00E71541">
      <w:r>
        <w:t>[AR-4.5.2-a] The VAE server shall provide a mechanism to distribute V2X messages to all registered receivers in targeted geographical areas.</w:t>
      </w:r>
    </w:p>
    <w:p w14:paraId="199444F9" w14:textId="77777777" w:rsidR="00E71541" w:rsidRPr="00C6155E" w:rsidRDefault="00E71541" w:rsidP="00E71541">
      <w:r w:rsidRPr="00C6155E">
        <w:t>[</w:t>
      </w:r>
      <w:r>
        <w:t>AR-4.5.2-b</w:t>
      </w:r>
      <w:r w:rsidRPr="00C6155E">
        <w:t xml:space="preserve">] The </w:t>
      </w:r>
      <w:r>
        <w:t xml:space="preserve">VAE server </w:t>
      </w:r>
      <w:r w:rsidRPr="00C6155E">
        <w:t xml:space="preserve">shall </w:t>
      </w:r>
      <w:r>
        <w:t xml:space="preserve">enable the delivery of several V2X messages over the same connection. </w:t>
      </w:r>
    </w:p>
    <w:p w14:paraId="6826CDBC" w14:textId="77777777" w:rsidR="00E71541" w:rsidRDefault="00E71541" w:rsidP="00E71541">
      <w:r w:rsidRPr="00C6155E">
        <w:t>[</w:t>
      </w:r>
      <w:r>
        <w:t>AR-4.5.2-c</w:t>
      </w:r>
      <w:r w:rsidRPr="00C6155E">
        <w:t xml:space="preserve">] The </w:t>
      </w:r>
      <w:r>
        <w:t>VAE client shall have the capability to register to V2X messages within one or more geographical area.</w:t>
      </w:r>
    </w:p>
    <w:p w14:paraId="33AF97DD" w14:textId="77777777" w:rsidR="00E71541" w:rsidRDefault="00E71541" w:rsidP="00E71541">
      <w:r w:rsidRPr="00C6155E">
        <w:t>[</w:t>
      </w:r>
      <w:r>
        <w:t>AR-4.5.2-d</w:t>
      </w:r>
      <w:r w:rsidRPr="00C6155E">
        <w:t xml:space="preserve">] </w:t>
      </w:r>
      <w:r>
        <w:t>The VAE server shall have the capability to only forward V2X messages to authorized V2X UEs in target geographical areas.</w:t>
      </w:r>
    </w:p>
    <w:p w14:paraId="7261C8B5" w14:textId="77777777" w:rsidR="00E71541" w:rsidRDefault="00E71541" w:rsidP="00E71541">
      <w:r w:rsidRPr="00C6155E">
        <w:t>[</w:t>
      </w:r>
      <w:r>
        <w:t>AR-4.5.2-e</w:t>
      </w:r>
      <w:r w:rsidRPr="00C6155E">
        <w:t xml:space="preserve">] </w:t>
      </w:r>
      <w:r>
        <w:t>The VAE server shall provide a mechanism for priority support of different V2X messages (e.g. safety message).</w:t>
      </w:r>
    </w:p>
    <w:p w14:paraId="2C5DB646" w14:textId="77777777" w:rsidR="00E71541" w:rsidRDefault="00E71541" w:rsidP="00E71541">
      <w:r w:rsidRPr="00C6155E">
        <w:lastRenderedPageBreak/>
        <w:t>[</w:t>
      </w:r>
      <w:r>
        <w:t>AR-4.5.2-</w:t>
      </w:r>
      <w:r>
        <w:rPr>
          <w:lang w:val="en-150"/>
        </w:rPr>
        <w:t>f</w:t>
      </w:r>
      <w:r w:rsidRPr="00C6155E">
        <w:t xml:space="preserve">] </w:t>
      </w:r>
      <w:r>
        <w:t>The VAE</w:t>
      </w:r>
      <w:r>
        <w:rPr>
          <w:lang w:val="en-150"/>
        </w:rPr>
        <w:t xml:space="preserve"> capabilities shall support the transmission of V2X messages from the V2X UE to the V2X application server.</w:t>
      </w:r>
    </w:p>
    <w:p w14:paraId="22267246" w14:textId="77777777" w:rsidR="00E71541" w:rsidRDefault="00E71541" w:rsidP="00E71541">
      <w:pPr>
        <w:rPr>
          <w:noProof/>
        </w:rPr>
      </w:pPr>
      <w:r>
        <w:t>[AR-4.</w:t>
      </w:r>
      <w:r>
        <w:rPr>
          <w:lang w:val="en-US"/>
        </w:rPr>
        <w:t>5</w:t>
      </w:r>
      <w:r>
        <w:t xml:space="preserve">.2-g] </w:t>
      </w:r>
      <w:r>
        <w:rPr>
          <w:noProof/>
        </w:rPr>
        <w:t>The VAE layer shall provide a mechanism to support session-oriented services.</w:t>
      </w:r>
    </w:p>
    <w:p w14:paraId="37FAAEE9" w14:textId="77777777" w:rsidR="00E71541" w:rsidRDefault="00E71541" w:rsidP="00E71541">
      <w:pPr>
        <w:rPr>
          <w:noProof/>
        </w:rPr>
      </w:pPr>
      <w:r>
        <w:rPr>
          <w:noProof/>
        </w:rPr>
        <w:t>[AR-4.5.2-h] The VAE layer shall support the delivery of V2X messages over pre-established sessions.</w:t>
      </w:r>
    </w:p>
    <w:p w14:paraId="2715056D" w14:textId="77777777" w:rsidR="00E71541" w:rsidRDefault="00E71541" w:rsidP="00E71541">
      <w:pPr>
        <w:pStyle w:val="Heading2"/>
      </w:pPr>
      <w:bookmarkStart w:id="205" w:name="_Toc2819232"/>
      <w:bookmarkStart w:id="206" w:name="_Toc9812313"/>
      <w:bookmarkStart w:id="207" w:name="_Toc9812557"/>
      <w:bookmarkStart w:id="208" w:name="_Toc185802409"/>
      <w:bookmarkStart w:id="209" w:name="_Toc212207225"/>
      <w:bookmarkStart w:id="210" w:name="_Toc528832060"/>
      <w:bookmarkStart w:id="211" w:name="_Toc528832250"/>
      <w:bookmarkStart w:id="212" w:name="_Toc536270555"/>
      <w:bookmarkStart w:id="213" w:name="_Toc536270862"/>
      <w:bookmarkStart w:id="214" w:name="_Toc478400629"/>
      <w:bookmarkEnd w:id="97"/>
      <w:r>
        <w:t>4.</w:t>
      </w:r>
      <w:r>
        <w:rPr>
          <w:lang w:val="en-US"/>
        </w:rPr>
        <w:t>6</w:t>
      </w:r>
      <w:r>
        <w:tab/>
        <w:t>Service continuity</w:t>
      </w:r>
      <w:bookmarkEnd w:id="205"/>
      <w:bookmarkEnd w:id="206"/>
      <w:bookmarkEnd w:id="207"/>
      <w:bookmarkEnd w:id="208"/>
      <w:bookmarkEnd w:id="209"/>
    </w:p>
    <w:p w14:paraId="6C7DE5D6" w14:textId="77777777" w:rsidR="00E71541" w:rsidRDefault="00E71541" w:rsidP="00E71541">
      <w:pPr>
        <w:pStyle w:val="Heading3"/>
      </w:pPr>
      <w:bookmarkStart w:id="215" w:name="_Toc2819233"/>
      <w:bookmarkStart w:id="216" w:name="_Toc9812314"/>
      <w:bookmarkStart w:id="217" w:name="_Toc9812558"/>
      <w:bookmarkStart w:id="218" w:name="_Toc185802410"/>
      <w:bookmarkStart w:id="219" w:name="_Toc212207226"/>
      <w:r>
        <w:t>4.</w:t>
      </w:r>
      <w:r>
        <w:rPr>
          <w:lang w:val="en-US"/>
        </w:rPr>
        <w:t>6</w:t>
      </w:r>
      <w:r>
        <w:t>.1</w:t>
      </w:r>
      <w:r>
        <w:tab/>
        <w:t>Description</w:t>
      </w:r>
      <w:bookmarkEnd w:id="215"/>
      <w:bookmarkEnd w:id="216"/>
      <w:bookmarkEnd w:id="217"/>
      <w:bookmarkEnd w:id="218"/>
      <w:bookmarkEnd w:id="219"/>
    </w:p>
    <w:p w14:paraId="34E72845" w14:textId="77777777" w:rsidR="00E71541" w:rsidRDefault="00E71541" w:rsidP="00E71541">
      <w:r>
        <w:t>This subclause specifies the V2X service continuity related requirements.</w:t>
      </w:r>
    </w:p>
    <w:p w14:paraId="2300BDB4" w14:textId="77777777" w:rsidR="00E71541" w:rsidRDefault="00E71541" w:rsidP="00E71541">
      <w:pPr>
        <w:pStyle w:val="Heading3"/>
      </w:pPr>
      <w:bookmarkStart w:id="220" w:name="_Toc2819234"/>
      <w:bookmarkStart w:id="221" w:name="_Toc9812315"/>
      <w:bookmarkStart w:id="222" w:name="_Toc9812559"/>
      <w:bookmarkStart w:id="223" w:name="_Toc185802411"/>
      <w:bookmarkStart w:id="224" w:name="_Toc212207227"/>
      <w:r>
        <w:t>4.</w:t>
      </w:r>
      <w:r>
        <w:rPr>
          <w:lang w:val="en-US"/>
        </w:rPr>
        <w:t>6</w:t>
      </w:r>
      <w:r>
        <w:t>.2</w:t>
      </w:r>
      <w:r>
        <w:tab/>
        <w:t>Requirements</w:t>
      </w:r>
      <w:bookmarkEnd w:id="220"/>
      <w:bookmarkEnd w:id="221"/>
      <w:bookmarkEnd w:id="222"/>
      <w:bookmarkEnd w:id="223"/>
      <w:bookmarkEnd w:id="224"/>
    </w:p>
    <w:p w14:paraId="6E7A65AC" w14:textId="77777777" w:rsidR="00E71541" w:rsidRDefault="00E71541" w:rsidP="00E71541">
      <w:pPr>
        <w:rPr>
          <w:lang w:val="en-150"/>
        </w:rPr>
      </w:pPr>
      <w:r>
        <w:t>[AR-4.</w:t>
      </w:r>
      <w:r>
        <w:rPr>
          <w:lang w:val="en-US"/>
        </w:rPr>
        <w:t>6</w:t>
      </w:r>
      <w:r>
        <w:t xml:space="preserve">.2-a] The VAE </w:t>
      </w:r>
      <w:r>
        <w:rPr>
          <w:lang w:val="en-150"/>
        </w:rPr>
        <w:t>capabilities</w:t>
      </w:r>
      <w:r>
        <w:t xml:space="preserve"> shall </w:t>
      </w:r>
      <w:r>
        <w:rPr>
          <w:lang w:val="en-150"/>
        </w:rPr>
        <w:t xml:space="preserve">enable V2X UEs to </w:t>
      </w:r>
      <w:r>
        <w:t>continue receiving V2X service when changing geogr</w:t>
      </w:r>
      <w:r>
        <w:rPr>
          <w:lang w:val="en-150"/>
        </w:rPr>
        <w:t>a</w:t>
      </w:r>
      <w:r>
        <w:t>phical area</w:t>
      </w:r>
      <w:r>
        <w:rPr>
          <w:lang w:val="en-150"/>
        </w:rPr>
        <w:t>.</w:t>
      </w:r>
    </w:p>
    <w:p w14:paraId="689B7C08" w14:textId="77777777" w:rsidR="00E71541" w:rsidRPr="00235394" w:rsidRDefault="00E71541" w:rsidP="00E71541">
      <w:pPr>
        <w:pStyle w:val="Heading2"/>
      </w:pPr>
      <w:bookmarkStart w:id="225" w:name="_Toc27953940"/>
      <w:bookmarkStart w:id="226" w:name="_Toc185802412"/>
      <w:bookmarkStart w:id="227" w:name="_Toc212207228"/>
      <w:r>
        <w:t>4</w:t>
      </w:r>
      <w:r w:rsidRPr="00235394">
        <w:t>.</w:t>
      </w:r>
      <w:r>
        <w:t>7</w:t>
      </w:r>
      <w:r w:rsidRPr="00235394">
        <w:tab/>
      </w:r>
      <w:bookmarkEnd w:id="225"/>
      <w:r>
        <w:t>PC5 Provisioning in multi-operator V2X scenarios</w:t>
      </w:r>
      <w:bookmarkEnd w:id="226"/>
      <w:bookmarkEnd w:id="227"/>
    </w:p>
    <w:p w14:paraId="2FF2252F" w14:textId="77777777" w:rsidR="00E71541" w:rsidRDefault="00E71541" w:rsidP="00E71541">
      <w:pPr>
        <w:pStyle w:val="Heading3"/>
      </w:pPr>
      <w:bookmarkStart w:id="228" w:name="_Toc27953941"/>
      <w:bookmarkStart w:id="229" w:name="_Toc185802413"/>
      <w:bookmarkStart w:id="230" w:name="_Toc212207229"/>
      <w:r>
        <w:t>4.7.1</w:t>
      </w:r>
      <w:r>
        <w:tab/>
        <w:t>Description</w:t>
      </w:r>
      <w:bookmarkEnd w:id="228"/>
      <w:bookmarkEnd w:id="229"/>
      <w:bookmarkEnd w:id="230"/>
    </w:p>
    <w:p w14:paraId="77895396" w14:textId="77777777" w:rsidR="00E71541" w:rsidRDefault="00E71541" w:rsidP="00E71541">
      <w:r>
        <w:t xml:space="preserve">This subclause specifies the </w:t>
      </w:r>
      <w:r w:rsidRPr="007A1486">
        <w:t xml:space="preserve">PC5 Provisioning for multi-operator V2X services </w:t>
      </w:r>
      <w:r>
        <w:t>related requirements.</w:t>
      </w:r>
    </w:p>
    <w:p w14:paraId="6A58A7B0" w14:textId="77777777" w:rsidR="00E71541" w:rsidRDefault="00E71541" w:rsidP="00E71541">
      <w:pPr>
        <w:pStyle w:val="Heading3"/>
      </w:pPr>
      <w:bookmarkStart w:id="231" w:name="_Toc27953942"/>
      <w:bookmarkStart w:id="232" w:name="_Toc185802414"/>
      <w:bookmarkStart w:id="233" w:name="_Toc212207230"/>
      <w:r>
        <w:t>4.7.2</w:t>
      </w:r>
      <w:r>
        <w:tab/>
        <w:t>Requirements</w:t>
      </w:r>
      <w:bookmarkEnd w:id="231"/>
      <w:bookmarkEnd w:id="232"/>
      <w:bookmarkEnd w:id="233"/>
    </w:p>
    <w:p w14:paraId="6625F110" w14:textId="77777777" w:rsidR="00E71541" w:rsidRDefault="00E71541" w:rsidP="00E71541">
      <w:pPr>
        <w:rPr>
          <w:noProof/>
          <w:lang w:val="en-US"/>
        </w:rPr>
      </w:pPr>
      <w:r w:rsidRPr="006A559F">
        <w:t>[AR-4.</w:t>
      </w:r>
      <w:r>
        <w:t>7</w:t>
      </w:r>
      <w:r w:rsidRPr="006A559F">
        <w:t>.2-a]</w:t>
      </w:r>
      <w:r>
        <w:t xml:space="preserve"> The VAE capabilities shall support PC5 policy/parameter provisioning</w:t>
      </w:r>
      <w:r w:rsidRPr="007A1486">
        <w:rPr>
          <w:noProof/>
          <w:lang w:val="en-US"/>
        </w:rPr>
        <w:t xml:space="preserve"> </w:t>
      </w:r>
      <w:r>
        <w:rPr>
          <w:noProof/>
          <w:lang w:val="en-US"/>
        </w:rPr>
        <w:t>for V2X services provided by a single V2X service provider; and offered by more than one MNO (aka multi-operator V2X services)</w:t>
      </w:r>
      <w:r w:rsidRPr="006A559F">
        <w:rPr>
          <w:noProof/>
          <w:lang w:val="en-US"/>
        </w:rPr>
        <w:t>.</w:t>
      </w:r>
    </w:p>
    <w:p w14:paraId="589DE2C1" w14:textId="77777777" w:rsidR="00E71541" w:rsidRPr="00235394" w:rsidRDefault="00E71541" w:rsidP="00E71541">
      <w:pPr>
        <w:pStyle w:val="Heading2"/>
      </w:pPr>
      <w:bookmarkStart w:id="234" w:name="_Toc185802415"/>
      <w:bookmarkStart w:id="235" w:name="_Toc212207231"/>
      <w:bookmarkStart w:id="236" w:name="_Toc9812316"/>
      <w:bookmarkStart w:id="237" w:name="_Toc9812560"/>
      <w:r>
        <w:t>4</w:t>
      </w:r>
      <w:r w:rsidRPr="00235394">
        <w:t>.</w:t>
      </w:r>
      <w:r>
        <w:t>8</w:t>
      </w:r>
      <w:r w:rsidRPr="00235394">
        <w:tab/>
      </w:r>
      <w:r>
        <w:rPr>
          <w:lang w:val="en-US"/>
        </w:rPr>
        <w:t>Support for VRU zone configuration and operation</w:t>
      </w:r>
      <w:bookmarkEnd w:id="234"/>
      <w:bookmarkEnd w:id="235"/>
    </w:p>
    <w:p w14:paraId="3C10EE30" w14:textId="77777777" w:rsidR="00E71541" w:rsidRDefault="00E71541" w:rsidP="00E71541">
      <w:pPr>
        <w:pStyle w:val="Heading3"/>
      </w:pPr>
      <w:bookmarkStart w:id="238" w:name="_Toc185802416"/>
      <w:bookmarkStart w:id="239" w:name="_Toc212207232"/>
      <w:r>
        <w:t>4.8.1</w:t>
      </w:r>
      <w:r>
        <w:tab/>
        <w:t>Description</w:t>
      </w:r>
      <w:bookmarkEnd w:id="238"/>
      <w:bookmarkEnd w:id="239"/>
    </w:p>
    <w:p w14:paraId="708E8CBD" w14:textId="77777777" w:rsidR="00E71541" w:rsidRDefault="00E71541" w:rsidP="00E71541">
      <w:r>
        <w:t xml:space="preserve">This subclause specifies the </w:t>
      </w:r>
      <w:r>
        <w:rPr>
          <w:lang w:val="en-US"/>
        </w:rPr>
        <w:t>VRU zone configuration and operation</w:t>
      </w:r>
      <w:r>
        <w:t xml:space="preserve"> related requirements.</w:t>
      </w:r>
    </w:p>
    <w:p w14:paraId="27BA1EAE" w14:textId="77777777" w:rsidR="00E71541" w:rsidRDefault="00E71541" w:rsidP="00E71541">
      <w:pPr>
        <w:pStyle w:val="Heading3"/>
      </w:pPr>
      <w:bookmarkStart w:id="240" w:name="_Toc185802417"/>
      <w:bookmarkStart w:id="241" w:name="_Toc212207233"/>
      <w:r>
        <w:t>4.8.2</w:t>
      </w:r>
      <w:r>
        <w:tab/>
        <w:t>Requirements</w:t>
      </w:r>
      <w:bookmarkEnd w:id="240"/>
      <w:bookmarkEnd w:id="241"/>
    </w:p>
    <w:p w14:paraId="2A37C1F8" w14:textId="77777777" w:rsidR="00E71541" w:rsidRDefault="00E71541" w:rsidP="00E71541">
      <w:pPr>
        <w:rPr>
          <w:noProof/>
          <w:lang w:val="en-US"/>
        </w:rPr>
      </w:pPr>
      <w:r w:rsidRPr="006A559F">
        <w:t>[AR-4.</w:t>
      </w:r>
      <w:r>
        <w:t>8</w:t>
      </w:r>
      <w:r w:rsidRPr="006A559F">
        <w:t>.2-a]</w:t>
      </w:r>
      <w:r>
        <w:t xml:space="preserve"> The VAE capabilities shall support </w:t>
      </w:r>
      <w:r>
        <w:rPr>
          <w:lang w:val="en-US"/>
        </w:rPr>
        <w:t>VRU zone configurations (e.g. distribution of VRU zone related configuration information) to the relevant V2X UEs</w:t>
      </w:r>
      <w:r>
        <w:t>.</w:t>
      </w:r>
    </w:p>
    <w:p w14:paraId="381908E2" w14:textId="77777777" w:rsidR="00E71541" w:rsidRPr="0084005A" w:rsidRDefault="00E71541" w:rsidP="00E71541">
      <w:pPr>
        <w:pStyle w:val="Heading2"/>
      </w:pPr>
      <w:bookmarkStart w:id="242" w:name="_Toc83159844"/>
      <w:bookmarkStart w:id="243" w:name="_Toc185802418"/>
      <w:bookmarkStart w:id="244" w:name="_Toc212207234"/>
      <w:r w:rsidRPr="0084005A">
        <w:t>4.9</w:t>
      </w:r>
      <w:r w:rsidRPr="0084005A">
        <w:tab/>
      </w:r>
      <w:bookmarkEnd w:id="242"/>
      <w:r w:rsidRPr="0084005A">
        <w:t>V2P communications requirements</w:t>
      </w:r>
      <w:bookmarkEnd w:id="243"/>
      <w:bookmarkEnd w:id="244"/>
    </w:p>
    <w:p w14:paraId="33768C03" w14:textId="77777777" w:rsidR="00E71541" w:rsidRPr="0084005A" w:rsidRDefault="00E71541" w:rsidP="00E71541">
      <w:pPr>
        <w:pStyle w:val="Heading3"/>
      </w:pPr>
      <w:bookmarkStart w:id="245" w:name="_Toc83159845"/>
      <w:bookmarkStart w:id="246" w:name="_Toc185802419"/>
      <w:bookmarkStart w:id="247" w:name="_Toc212207235"/>
      <w:r w:rsidRPr="0084005A">
        <w:t>4.9.1</w:t>
      </w:r>
      <w:r w:rsidRPr="0084005A">
        <w:tab/>
        <w:t>Description</w:t>
      </w:r>
      <w:bookmarkEnd w:id="245"/>
      <w:bookmarkEnd w:id="246"/>
      <w:bookmarkEnd w:id="247"/>
    </w:p>
    <w:p w14:paraId="65E6149F" w14:textId="77777777" w:rsidR="00E71541" w:rsidRDefault="00E71541" w:rsidP="00E71541">
      <w:bookmarkStart w:id="248" w:name="_Toc83159846"/>
      <w:r>
        <w:t>This subclause specifies the V2P communications related requirements.</w:t>
      </w:r>
    </w:p>
    <w:p w14:paraId="46B2072E" w14:textId="77777777" w:rsidR="00E71541" w:rsidRDefault="00E71541" w:rsidP="00E71541">
      <w:pPr>
        <w:pStyle w:val="Heading3"/>
      </w:pPr>
      <w:bookmarkStart w:id="249" w:name="_Toc185802420"/>
      <w:bookmarkStart w:id="250" w:name="_Toc212207236"/>
      <w:r>
        <w:t>4.9.2</w:t>
      </w:r>
      <w:r>
        <w:tab/>
        <w:t>Requirements</w:t>
      </w:r>
      <w:bookmarkEnd w:id="248"/>
      <w:bookmarkEnd w:id="249"/>
      <w:bookmarkEnd w:id="250"/>
    </w:p>
    <w:p w14:paraId="36CA4D5F" w14:textId="77777777" w:rsidR="00E71541" w:rsidRDefault="00E71541" w:rsidP="00E71541">
      <w:r>
        <w:t>[</w:t>
      </w:r>
      <w:r>
        <w:rPr>
          <w:noProof/>
          <w:lang w:val="en-US"/>
        </w:rPr>
        <w:t>AR-4.9.2-a</w:t>
      </w:r>
      <w:r>
        <w:t>] The VAE capabilities shall provide mechanisms (e.g. configurations) to support</w:t>
      </w:r>
      <w:r>
        <w:rPr>
          <w:lang w:val="en-US"/>
        </w:rPr>
        <w:t xml:space="preserve"> V2P communications</w:t>
      </w:r>
      <w:r>
        <w:rPr>
          <w:lang w:val="en-150"/>
        </w:rPr>
        <w:t>.</w:t>
      </w:r>
    </w:p>
    <w:p w14:paraId="0A07114D" w14:textId="77777777" w:rsidR="00E71541" w:rsidRDefault="00E71541" w:rsidP="00E71541">
      <w:pPr>
        <w:pStyle w:val="Heading1"/>
      </w:pPr>
      <w:bookmarkStart w:id="251" w:name="_Toc185802421"/>
      <w:bookmarkStart w:id="252" w:name="_Toc212207237"/>
      <w:r>
        <w:lastRenderedPageBreak/>
        <w:t>5</w:t>
      </w:r>
      <w:r w:rsidRPr="00235394">
        <w:tab/>
      </w:r>
      <w:r>
        <w:t>Involved business relationships</w:t>
      </w:r>
      <w:bookmarkEnd w:id="210"/>
      <w:bookmarkEnd w:id="211"/>
      <w:bookmarkEnd w:id="212"/>
      <w:bookmarkEnd w:id="213"/>
      <w:bookmarkEnd w:id="236"/>
      <w:bookmarkEnd w:id="237"/>
      <w:bookmarkEnd w:id="251"/>
      <w:bookmarkEnd w:id="252"/>
    </w:p>
    <w:p w14:paraId="4C2F7E01" w14:textId="77777777" w:rsidR="00E71541" w:rsidRPr="003E5F68" w:rsidRDefault="00E71541" w:rsidP="00E71541">
      <w:bookmarkStart w:id="253" w:name="_Toc528832061"/>
      <w:bookmarkStart w:id="254" w:name="_Toc528832251"/>
      <w:r>
        <w:t>F</w:t>
      </w:r>
      <w:r w:rsidRPr="003E5F68">
        <w:t>igure </w:t>
      </w:r>
      <w:r>
        <w:t>5</w:t>
      </w:r>
      <w:r w:rsidRPr="003E5F68">
        <w:t xml:space="preserve">-1 shows the business relationships that exist and that are needed to support a single </w:t>
      </w:r>
      <w:r>
        <w:rPr>
          <w:lang w:eastAsia="zh-CN"/>
        </w:rPr>
        <w:t>V2X user</w:t>
      </w:r>
      <w:r w:rsidRPr="003E5F68">
        <w:t xml:space="preserve">. </w:t>
      </w:r>
    </w:p>
    <w:p w14:paraId="5501CDB2" w14:textId="77777777" w:rsidR="00E71541" w:rsidRPr="003E5F68" w:rsidRDefault="00E71541" w:rsidP="00E71541">
      <w:pPr>
        <w:pStyle w:val="TH"/>
      </w:pPr>
      <w:r>
        <w:object w:dxaOrig="9192" w:dyaOrig="10644" w14:anchorId="5590CDC3">
          <v:shape id="_x0000_i1027" type="#_x0000_t75" style="width:283.4pt;height:327.75pt" o:ole="">
            <v:imagedata r:id="rId13" o:title=""/>
          </v:shape>
          <o:OLEObject Type="Embed" ProgID="Visio.Drawing.11" ShapeID="_x0000_i1027" DrawAspect="Content" ObjectID="_1822822557" r:id="rId14"/>
        </w:object>
      </w:r>
    </w:p>
    <w:p w14:paraId="413CFDA1" w14:textId="77777777" w:rsidR="00E71541" w:rsidRPr="003E5F68" w:rsidRDefault="00E71541" w:rsidP="00E71541">
      <w:pPr>
        <w:pStyle w:val="TF"/>
        <w:rPr>
          <w:lang w:eastAsia="zh-CN"/>
        </w:rPr>
      </w:pPr>
      <w:r w:rsidRPr="003E5F68">
        <w:t>Figure </w:t>
      </w:r>
      <w:r>
        <w:t>5</w:t>
      </w:r>
      <w:r w:rsidRPr="003E5F68">
        <w:t xml:space="preserve">-1: Business relationships for </w:t>
      </w:r>
      <w:r>
        <w:rPr>
          <w:lang w:eastAsia="zh-CN"/>
        </w:rPr>
        <w:t>V2X</w:t>
      </w:r>
      <w:r>
        <w:rPr>
          <w:rFonts w:hint="eastAsia"/>
          <w:lang w:eastAsia="zh-CN"/>
        </w:rPr>
        <w:t xml:space="preserve"> services</w:t>
      </w:r>
    </w:p>
    <w:p w14:paraId="5BDAECC4" w14:textId="77777777" w:rsidR="00E71541" w:rsidRPr="003E5F68" w:rsidRDefault="00E71541" w:rsidP="00E71541">
      <w:pPr>
        <w:rPr>
          <w:lang w:eastAsia="zh-CN"/>
        </w:rPr>
      </w:pPr>
      <w:r w:rsidRPr="003E5F68">
        <w:rPr>
          <w:rFonts w:hint="eastAsia"/>
          <w:lang w:eastAsia="zh-CN"/>
        </w:rPr>
        <w:t xml:space="preserve">The </w:t>
      </w:r>
      <w:r>
        <w:rPr>
          <w:lang w:eastAsia="zh-CN"/>
        </w:rPr>
        <w:t>V2X user</w:t>
      </w:r>
      <w:r w:rsidRPr="003E5F68">
        <w:rPr>
          <w:rFonts w:hint="eastAsia"/>
          <w:lang w:eastAsia="zh-CN"/>
        </w:rPr>
        <w:t xml:space="preserve"> belongs to a </w:t>
      </w:r>
      <w:r>
        <w:rPr>
          <w:lang w:eastAsia="zh-CN"/>
        </w:rPr>
        <w:t>V2X service provider</w:t>
      </w:r>
      <w:r w:rsidRPr="003E5F68">
        <w:rPr>
          <w:rFonts w:hint="eastAsia"/>
          <w:lang w:eastAsia="zh-CN"/>
        </w:rPr>
        <w:t xml:space="preserve"> based on a </w:t>
      </w:r>
      <w:r>
        <w:rPr>
          <w:lang w:eastAsia="zh-CN"/>
        </w:rPr>
        <w:t>V2X</w:t>
      </w:r>
      <w:r>
        <w:rPr>
          <w:rFonts w:hint="eastAsia"/>
          <w:lang w:eastAsia="zh-CN"/>
        </w:rPr>
        <w:t xml:space="preserve"> service</w:t>
      </w:r>
      <w:r w:rsidRPr="003E5F68">
        <w:rPr>
          <w:rFonts w:hint="eastAsia"/>
          <w:lang w:eastAsia="zh-CN"/>
        </w:rPr>
        <w:t xml:space="preserve"> agreement between the </w:t>
      </w:r>
      <w:r>
        <w:rPr>
          <w:lang w:eastAsia="zh-CN"/>
        </w:rPr>
        <w:t>V2X user</w:t>
      </w:r>
      <w:r w:rsidRPr="003E5F68">
        <w:rPr>
          <w:rFonts w:hint="eastAsia"/>
          <w:lang w:eastAsia="zh-CN"/>
        </w:rPr>
        <w:t xml:space="preserve"> and the </w:t>
      </w:r>
      <w:r>
        <w:rPr>
          <w:lang w:eastAsia="zh-CN"/>
        </w:rPr>
        <w:t>V2X service provider</w:t>
      </w:r>
      <w:r w:rsidRPr="003E5F68">
        <w:rPr>
          <w:rFonts w:hint="eastAsia"/>
          <w:lang w:eastAsia="zh-CN"/>
        </w:rPr>
        <w:t xml:space="preserve">. The </w:t>
      </w:r>
      <w:r>
        <w:rPr>
          <w:lang w:eastAsia="zh-CN"/>
        </w:rPr>
        <w:t>V2X</w:t>
      </w:r>
      <w:r w:rsidRPr="003E5F68">
        <w:rPr>
          <w:rFonts w:hint="eastAsia"/>
          <w:lang w:eastAsia="zh-CN"/>
        </w:rPr>
        <w:t xml:space="preserve"> service provider can have </w:t>
      </w:r>
      <w:r>
        <w:rPr>
          <w:lang w:eastAsia="zh-CN"/>
        </w:rPr>
        <w:t xml:space="preserve">V2X </w:t>
      </w:r>
      <w:r>
        <w:rPr>
          <w:rFonts w:hint="eastAsia"/>
          <w:lang w:eastAsia="zh-CN"/>
        </w:rPr>
        <w:t>service</w:t>
      </w:r>
      <w:r w:rsidRPr="003E5F68">
        <w:rPr>
          <w:rFonts w:hint="eastAsia"/>
          <w:lang w:eastAsia="zh-CN"/>
        </w:rPr>
        <w:t xml:space="preserve"> agreements with several </w:t>
      </w:r>
      <w:r>
        <w:rPr>
          <w:lang w:eastAsia="zh-CN"/>
        </w:rPr>
        <w:t>V2X users</w:t>
      </w:r>
      <w:r w:rsidRPr="003E5F68">
        <w:rPr>
          <w:rFonts w:hint="eastAsia"/>
          <w:lang w:eastAsia="zh-CN"/>
        </w:rPr>
        <w:t>.</w:t>
      </w:r>
      <w:r w:rsidRPr="00FC1794">
        <w:t xml:space="preserve"> </w:t>
      </w:r>
      <w:r w:rsidRPr="00FC1794">
        <w:rPr>
          <w:lang w:eastAsia="zh-CN"/>
        </w:rPr>
        <w:t>The V2X user can have V2X service agreements with several V2X service providers</w:t>
      </w:r>
      <w:r>
        <w:rPr>
          <w:lang w:eastAsia="zh-CN"/>
        </w:rPr>
        <w:t>.</w:t>
      </w:r>
      <w:r w:rsidRPr="006D2B65">
        <w:rPr>
          <w:lang w:eastAsia="zh-CN"/>
        </w:rPr>
        <w:t xml:space="preserve"> </w:t>
      </w:r>
      <w:r>
        <w:rPr>
          <w:lang w:eastAsia="zh-CN"/>
        </w:rPr>
        <w:t>The V2X service provider can have V2X service provider agreements with several partner V2X service providers.</w:t>
      </w:r>
    </w:p>
    <w:p w14:paraId="78BA0EE4" w14:textId="77777777" w:rsidR="00E71541" w:rsidRPr="003E5F68" w:rsidRDefault="00E71541" w:rsidP="00E71541">
      <w:r w:rsidRPr="003E5F68">
        <w:t xml:space="preserve">The </w:t>
      </w:r>
      <w:r>
        <w:rPr>
          <w:lang w:eastAsia="zh-CN"/>
        </w:rPr>
        <w:t>V2X service</w:t>
      </w:r>
      <w:r w:rsidRPr="003E5F68">
        <w:t xml:space="preserv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14DA2C0E" w14:textId="77777777" w:rsidR="00E71541" w:rsidRPr="003E5F68" w:rsidRDefault="00E71541" w:rsidP="00E71541">
      <w:pPr>
        <w:rPr>
          <w:lang w:eastAsia="zh-CN"/>
        </w:rPr>
      </w:pPr>
      <w:r w:rsidRPr="003E5F68">
        <w:rPr>
          <w:lang w:eastAsia="zh-CN"/>
        </w:rPr>
        <w:t xml:space="preserve">The home PLMN operator can have PLMN operator service arrangements with multiple </w:t>
      </w:r>
      <w:r>
        <w:rPr>
          <w:lang w:eastAsia="zh-CN"/>
        </w:rPr>
        <w:t>V2X</w:t>
      </w:r>
      <w:r w:rsidRPr="003E5F68">
        <w:rPr>
          <w:lang w:eastAsia="zh-CN"/>
        </w:rPr>
        <w:t xml:space="preserve"> service providers and the </w:t>
      </w:r>
      <w:r>
        <w:rPr>
          <w:lang w:eastAsia="zh-CN"/>
        </w:rPr>
        <w:t>V2X</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lang w:eastAsia="zh-CN"/>
        </w:rPr>
        <w:t>V2X</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w:t>
      </w:r>
      <w:r w:rsidRPr="003E5F68">
        <w:rPr>
          <w:lang w:eastAsia="zh-CN"/>
        </w:rPr>
        <w:t xml:space="preserve"> </w:t>
      </w:r>
      <w:r>
        <w:rPr>
          <w:lang w:eastAsia="zh-CN"/>
        </w:rPr>
        <w:t>V2X</w:t>
      </w:r>
      <w:r>
        <w:rPr>
          <w:rFonts w:hint="eastAsia"/>
          <w:lang w:eastAsia="zh-CN"/>
        </w:rPr>
        <w:t xml:space="preserve"> </w:t>
      </w:r>
      <w:r w:rsidRPr="003E5F68">
        <w:rPr>
          <w:rFonts w:hint="eastAsia"/>
          <w:lang w:eastAsia="zh-CN"/>
        </w:rPr>
        <w:t>UEs to register with home PLMN operator network.</w:t>
      </w:r>
    </w:p>
    <w:p w14:paraId="10D8C5DE" w14:textId="77777777" w:rsidR="00E71541" w:rsidRPr="003E5F68" w:rsidRDefault="00E71541" w:rsidP="00E71541">
      <w:r w:rsidRPr="003E5F68">
        <w:t>The home PLMN operator can have PLMN roaming agreements with multiple visited PLMN operators and the visited PLMN operator can have PLMN roaming agreements with multiple home PLMN operators.</w:t>
      </w:r>
    </w:p>
    <w:p w14:paraId="672B92A3" w14:textId="77777777" w:rsidR="00E71541" w:rsidRPr="00235394" w:rsidRDefault="00E71541" w:rsidP="00E71541">
      <w:pPr>
        <w:pStyle w:val="Heading1"/>
      </w:pPr>
      <w:bookmarkStart w:id="255" w:name="_Toc536270556"/>
      <w:bookmarkStart w:id="256" w:name="_Toc536270863"/>
      <w:bookmarkStart w:id="257" w:name="_Toc9812317"/>
      <w:bookmarkStart w:id="258" w:name="_Toc9812561"/>
      <w:bookmarkStart w:id="259" w:name="_Toc185802422"/>
      <w:bookmarkStart w:id="260" w:name="_Toc212207238"/>
      <w:r>
        <w:t>6</w:t>
      </w:r>
      <w:r w:rsidRPr="00235394">
        <w:tab/>
      </w:r>
      <w:r>
        <w:t>Functional model</w:t>
      </w:r>
      <w:bookmarkEnd w:id="253"/>
      <w:bookmarkEnd w:id="254"/>
      <w:bookmarkEnd w:id="255"/>
      <w:bookmarkEnd w:id="256"/>
      <w:bookmarkEnd w:id="257"/>
      <w:bookmarkEnd w:id="258"/>
      <w:bookmarkEnd w:id="259"/>
      <w:bookmarkEnd w:id="260"/>
    </w:p>
    <w:p w14:paraId="0DA571E0" w14:textId="77777777" w:rsidR="00E71541" w:rsidRPr="00235394" w:rsidRDefault="00E71541" w:rsidP="00E71541">
      <w:pPr>
        <w:pStyle w:val="Heading2"/>
      </w:pPr>
      <w:bookmarkStart w:id="261" w:name="_Toc528832062"/>
      <w:bookmarkStart w:id="262" w:name="_Toc528832252"/>
      <w:bookmarkStart w:id="263" w:name="_Toc536270557"/>
      <w:bookmarkStart w:id="264" w:name="_Toc536270864"/>
      <w:bookmarkStart w:id="265" w:name="_Toc9812318"/>
      <w:bookmarkStart w:id="266" w:name="_Toc9812562"/>
      <w:bookmarkStart w:id="267" w:name="_Toc185802423"/>
      <w:bookmarkStart w:id="268" w:name="_Toc212207239"/>
      <w:r>
        <w:t>6</w:t>
      </w:r>
      <w:r w:rsidRPr="00235394">
        <w:t>.1</w:t>
      </w:r>
      <w:r w:rsidRPr="00235394">
        <w:tab/>
      </w:r>
      <w:r w:rsidRPr="00F361BE">
        <w:t>General</w:t>
      </w:r>
      <w:bookmarkEnd w:id="261"/>
      <w:bookmarkEnd w:id="262"/>
      <w:bookmarkEnd w:id="263"/>
      <w:bookmarkEnd w:id="264"/>
      <w:bookmarkEnd w:id="265"/>
      <w:bookmarkEnd w:id="266"/>
      <w:bookmarkEnd w:id="267"/>
      <w:bookmarkEnd w:id="268"/>
    </w:p>
    <w:p w14:paraId="1F0E5F1E" w14:textId="77777777" w:rsidR="00E71541" w:rsidRPr="0072789D" w:rsidRDefault="00E71541" w:rsidP="00E71541">
      <w:pPr>
        <w:rPr>
          <w:lang w:val="en-US"/>
        </w:rPr>
      </w:pPr>
      <w:r w:rsidRPr="0072789D">
        <w:rPr>
          <w:noProof/>
          <w:lang w:val="en-US"/>
        </w:rPr>
        <w:t xml:space="preserve">The functional model for the </w:t>
      </w:r>
      <w:r>
        <w:rPr>
          <w:noProof/>
          <w:lang w:val="en-US"/>
        </w:rPr>
        <w:t>V2X application layer</w:t>
      </w:r>
      <w:r w:rsidRPr="0072789D">
        <w:rPr>
          <w:noProof/>
          <w:lang w:val="en-US"/>
        </w:rPr>
        <w:t xml:space="preserve"> is organized into functional entities to describe a functi</w:t>
      </w:r>
      <w:r>
        <w:rPr>
          <w:noProof/>
          <w:lang w:val="en-US"/>
        </w:rPr>
        <w:t>onal architecture which addresses the application layer support aspects for V2X applications</w:t>
      </w:r>
      <w:r w:rsidRPr="0072789D">
        <w:rPr>
          <w:noProof/>
          <w:lang w:val="en-US"/>
        </w:rPr>
        <w:t>.</w:t>
      </w:r>
    </w:p>
    <w:p w14:paraId="0563B2FB" w14:textId="77777777" w:rsidR="00E71541" w:rsidRPr="00235394" w:rsidRDefault="00E71541" w:rsidP="00E71541">
      <w:pPr>
        <w:pStyle w:val="Heading2"/>
      </w:pPr>
      <w:bookmarkStart w:id="269" w:name="_Toc528832063"/>
      <w:bookmarkStart w:id="270" w:name="_Toc528832253"/>
      <w:bookmarkStart w:id="271" w:name="_Toc536270558"/>
      <w:bookmarkStart w:id="272" w:name="_Toc536270865"/>
      <w:bookmarkStart w:id="273" w:name="_Toc9812319"/>
      <w:bookmarkStart w:id="274" w:name="_Toc9812563"/>
      <w:bookmarkStart w:id="275" w:name="_Toc185802424"/>
      <w:bookmarkStart w:id="276" w:name="_Toc212207240"/>
      <w:r>
        <w:lastRenderedPageBreak/>
        <w:t>6</w:t>
      </w:r>
      <w:r w:rsidRPr="00235394">
        <w:t>.</w:t>
      </w:r>
      <w:r>
        <w:t>2</w:t>
      </w:r>
      <w:r w:rsidRPr="00235394">
        <w:tab/>
      </w:r>
      <w:r>
        <w:t>Functional model description</w:t>
      </w:r>
      <w:bookmarkEnd w:id="269"/>
      <w:bookmarkEnd w:id="270"/>
      <w:bookmarkEnd w:id="271"/>
      <w:bookmarkEnd w:id="272"/>
      <w:bookmarkEnd w:id="273"/>
      <w:bookmarkEnd w:id="274"/>
      <w:bookmarkEnd w:id="275"/>
      <w:bookmarkEnd w:id="276"/>
    </w:p>
    <w:p w14:paraId="5CD5F9AF" w14:textId="77777777" w:rsidR="00E71541" w:rsidRPr="003C766F" w:rsidRDefault="00E71541" w:rsidP="00E71541">
      <w:r w:rsidRPr="003C766F">
        <w:t>Figure </w:t>
      </w:r>
      <w:r>
        <w:t>6</w:t>
      </w:r>
      <w:r w:rsidRPr="003C766F">
        <w:t>.</w:t>
      </w:r>
      <w:r>
        <w:t>2</w:t>
      </w:r>
      <w:r w:rsidRPr="003C766F">
        <w:t>-1 illustrates the simplified architectural model for the V2X application layer. It utilizes the architectural reference model specified in clause 4.2 in 3GPP TS 23.285 [</w:t>
      </w:r>
      <w:r>
        <w:t>5</w:t>
      </w:r>
      <w:r w:rsidRPr="003C766F">
        <w:t>]</w:t>
      </w:r>
      <w:r w:rsidRPr="00C61996">
        <w:t xml:space="preserve"> </w:t>
      </w:r>
      <w:r>
        <w:t>and clause 4.2 in 3GPP TS 23.287 [19]</w:t>
      </w:r>
      <w:r w:rsidRPr="003C766F">
        <w:t xml:space="preserve"> which have impact on the application layer support aspects.</w:t>
      </w:r>
    </w:p>
    <w:p w14:paraId="17D898C0" w14:textId="77777777" w:rsidR="00E71541" w:rsidRPr="003C766F" w:rsidRDefault="00E71541" w:rsidP="00E71541">
      <w:pPr>
        <w:pStyle w:val="TH"/>
      </w:pPr>
      <w:r w:rsidRPr="003C766F">
        <w:object w:dxaOrig="9577" w:dyaOrig="912" w14:anchorId="2F328E14">
          <v:shape id="_x0000_i1028" type="#_x0000_t75" style="width:478.65pt;height:45.5pt" o:ole="">
            <v:imagedata r:id="rId15" o:title=""/>
          </v:shape>
          <o:OLEObject Type="Embed" ProgID="Visio.Drawing.11" ShapeID="_x0000_i1028" DrawAspect="Content" ObjectID="_1822822558" r:id="rId16"/>
        </w:object>
      </w:r>
    </w:p>
    <w:p w14:paraId="6B68BFFC" w14:textId="77777777" w:rsidR="00E71541" w:rsidRPr="003C766F" w:rsidRDefault="00E71541" w:rsidP="00E71541">
      <w:pPr>
        <w:pStyle w:val="TF"/>
      </w:pPr>
      <w:r w:rsidRPr="003C766F">
        <w:t>Figure </w:t>
      </w:r>
      <w:r>
        <w:t>6</w:t>
      </w:r>
      <w:r w:rsidRPr="003C766F">
        <w:t>.2-1: Simplified architectural model for the V2X application layer</w:t>
      </w:r>
    </w:p>
    <w:p w14:paraId="2C9A1644" w14:textId="77777777" w:rsidR="00E71541" w:rsidRPr="003C766F" w:rsidRDefault="00E71541" w:rsidP="00E71541">
      <w:r w:rsidRPr="003C766F">
        <w:t>The V2X UE1 communicates with V2X application server over V1 reference point. The V2X UE1 and V2X UE2 communicate over V5 reference point. V2X UE1 can also act as a UE-to-network relay, to enable V2X UE2 to access the V2X application server over V1 reference point.</w:t>
      </w:r>
    </w:p>
    <w:p w14:paraId="2E5501F3" w14:textId="77777777" w:rsidR="00E71541" w:rsidRPr="003C766F" w:rsidRDefault="00E71541" w:rsidP="00E71541">
      <w:r w:rsidRPr="003C766F">
        <w:t>The reference point V1 supports the V2X application related interactions between V2X UE and V2X AS and is specified in 3GPP TS 23.285 [</w:t>
      </w:r>
      <w:r>
        <w:t>5</w:t>
      </w:r>
      <w:r w:rsidRPr="003C766F">
        <w:t>]</w:t>
      </w:r>
      <w:r>
        <w:t xml:space="preserve"> and 3GPP TS 23.287 [19]</w:t>
      </w:r>
      <w:r w:rsidRPr="003C766F">
        <w:t>. This reference point is supported for both unicast and multicast delivery modes. The reference point V5 supports the interactions between the V2X UEs and is specified in 3GPP TS 23.285 [</w:t>
      </w:r>
      <w:r>
        <w:t>5</w:t>
      </w:r>
      <w:r w:rsidRPr="003C766F">
        <w:t>]</w:t>
      </w:r>
      <w:r>
        <w:t xml:space="preserve"> and 3GPP TS 23.287 [19]</w:t>
      </w:r>
      <w:r w:rsidRPr="003C766F">
        <w:t>.</w:t>
      </w:r>
    </w:p>
    <w:p w14:paraId="0E38998D" w14:textId="77777777" w:rsidR="00E71541" w:rsidRPr="003C766F" w:rsidRDefault="00E71541" w:rsidP="00E71541">
      <w:r w:rsidRPr="003C766F">
        <w:t>Figure </w:t>
      </w:r>
      <w:r>
        <w:t>6</w:t>
      </w:r>
      <w:r w:rsidRPr="003C766F">
        <w:t>.2-2 illustrates the detailed V2X application layer functional model. It enhances the simplified architectural model for the V2X application layer by specifying the functional entities at the V2X application layer.</w:t>
      </w:r>
    </w:p>
    <w:p w14:paraId="2C677AA2" w14:textId="77777777" w:rsidR="00E71541" w:rsidRDefault="00E71541" w:rsidP="00E71541">
      <w:pPr>
        <w:pStyle w:val="TH"/>
      </w:pPr>
      <w:r>
        <w:object w:dxaOrig="15948" w:dyaOrig="7068" w14:anchorId="41815FBF">
          <v:shape id="_x0000_i1029" type="#_x0000_t75" style="width:472.9pt;height:209.65pt" o:ole="">
            <v:imagedata r:id="rId17" o:title=""/>
          </v:shape>
          <o:OLEObject Type="Embed" ProgID="Visio.Drawing.15" ShapeID="_x0000_i1029" DrawAspect="Content" ObjectID="_1822822559" r:id="rId18"/>
        </w:object>
      </w:r>
    </w:p>
    <w:p w14:paraId="18D86C79" w14:textId="77777777" w:rsidR="00E71541" w:rsidRPr="003C766F" w:rsidRDefault="00E71541" w:rsidP="00E71541">
      <w:pPr>
        <w:pStyle w:val="TF"/>
      </w:pPr>
      <w:r w:rsidRPr="003C766F">
        <w:t>Figure </w:t>
      </w:r>
      <w:r>
        <w:t>6</w:t>
      </w:r>
      <w:r w:rsidRPr="003C766F">
        <w:t>.2-2: V2X application layer functional model</w:t>
      </w:r>
    </w:p>
    <w:p w14:paraId="41C62CB5" w14:textId="77777777" w:rsidR="00E71541" w:rsidRDefault="00E71541" w:rsidP="00E71541">
      <w:r>
        <w:t>The V2X application layer functional entities for the V2X UE and the V2X application server are grouped into the V2X application specific layer and the VAE layer. The VAE layer offers the VAE capabilities to the V2X application specific layer. The V2X application layer functional model utilizes the SEAL services as specified in 3GPP TS 23.434 [6].</w:t>
      </w:r>
    </w:p>
    <w:p w14:paraId="6AADF1EB" w14:textId="77777777" w:rsidR="00E71541" w:rsidRDefault="00E71541" w:rsidP="00E71541">
      <w:r>
        <w:t>The VAE server is located in the VAE layer. The SEAL services utilized by VAE layer are location management, group management, configuration management, identity management, key management and network resource management. The V2X application specific layer consists of the V2X application specific functionalities.</w:t>
      </w:r>
    </w:p>
    <w:p w14:paraId="2E26C03B" w14:textId="77777777" w:rsidR="00E71541" w:rsidRPr="003C766F" w:rsidRDefault="00E71541" w:rsidP="00E71541">
      <w:pPr>
        <w:pStyle w:val="NO"/>
      </w:pPr>
      <w:r w:rsidRPr="003C766F">
        <w:t xml:space="preserve">NOTE </w:t>
      </w:r>
      <w:r>
        <w:t>1</w:t>
      </w:r>
      <w:r w:rsidRPr="003C766F">
        <w:t>:</w:t>
      </w:r>
      <w:r w:rsidRPr="003C766F">
        <w:tab/>
      </w:r>
      <w:r>
        <w:t>The functionalities of the V2X application specific layer are out of scope of the present document.</w:t>
      </w:r>
    </w:p>
    <w:p w14:paraId="1FA95494" w14:textId="77777777" w:rsidR="00E71541" w:rsidRPr="003C766F" w:rsidRDefault="00E71541" w:rsidP="00E71541">
      <w:r w:rsidRPr="003C766F">
        <w:t xml:space="preserve">The V2X application server consists of </w:t>
      </w:r>
      <w:r>
        <w:t xml:space="preserve">the </w:t>
      </w:r>
      <w:r w:rsidRPr="003C766F">
        <w:t>VAE server</w:t>
      </w:r>
      <w:r>
        <w:t xml:space="preserve">, the SEAL servers </w:t>
      </w:r>
      <w:r w:rsidRPr="003C766F">
        <w:t>and the V2X application specific server. The VAE server provides the V2X application layer support functions to the V2X application specific server over Vs reference point.</w:t>
      </w:r>
      <w:r w:rsidRPr="00334CB4">
        <w:t xml:space="preserve"> </w:t>
      </w:r>
      <w:r>
        <w:t>The SEAL server(s) provide the SEAL services to the V2X application specific server over SEAL</w:t>
      </w:r>
      <w:r>
        <w:noBreakHyphen/>
        <w:t>S reference point.</w:t>
      </w:r>
    </w:p>
    <w:p w14:paraId="3E1E6DA2" w14:textId="77777777" w:rsidR="00E71541" w:rsidRPr="003C766F" w:rsidRDefault="00E71541" w:rsidP="00E71541">
      <w:r w:rsidRPr="003C766F">
        <w:lastRenderedPageBreak/>
        <w:t>The V2X UEs consist of the VAE client</w:t>
      </w:r>
      <w:r>
        <w:t xml:space="preserve">, the SEAL clients </w:t>
      </w:r>
      <w:r w:rsidRPr="003C766F">
        <w:t>and the V2X application specific client. The VAE client provides the V2X application layer support functions to the V2X application specific client</w:t>
      </w:r>
      <w:r>
        <w:t xml:space="preserve"> over Vc reference point</w:t>
      </w:r>
      <w:r w:rsidRPr="003C766F">
        <w:t>.</w:t>
      </w:r>
      <w:r w:rsidRPr="00334CB4">
        <w:t xml:space="preserve"> </w:t>
      </w:r>
      <w:r>
        <w:t>The SEAL client(s) provide the SEAL services to the V2X application specific client over SEAL</w:t>
      </w:r>
      <w:r>
        <w:noBreakHyphen/>
        <w:t>C reference point.</w:t>
      </w:r>
    </w:p>
    <w:p w14:paraId="3060BEB6" w14:textId="77777777" w:rsidR="00E71541" w:rsidRPr="003C766F" w:rsidRDefault="00E71541" w:rsidP="00E71541">
      <w:pPr>
        <w:pStyle w:val="NO"/>
      </w:pPr>
      <w:r w:rsidRPr="003C766F">
        <w:t xml:space="preserve">NOTE </w:t>
      </w:r>
      <w:r>
        <w:t>2</w:t>
      </w:r>
      <w:r w:rsidRPr="003C766F">
        <w:t>:</w:t>
      </w:r>
      <w:r w:rsidRPr="003C766F">
        <w:tab/>
      </w:r>
      <w:r>
        <w:t>In some deployments, t</w:t>
      </w:r>
      <w:r w:rsidRPr="003C766F">
        <w:t xml:space="preserve">he </w:t>
      </w:r>
      <w:r>
        <w:t>client and server entities of SEAL can be part of VAE client and VAE server respectively</w:t>
      </w:r>
      <w:r w:rsidRPr="003C766F">
        <w:t>.</w:t>
      </w:r>
    </w:p>
    <w:p w14:paraId="0A812450" w14:textId="77777777" w:rsidR="00E71541" w:rsidRDefault="00E71541" w:rsidP="00E71541">
      <w:r>
        <w:t>The VAE client acts as a VAL client for its interaction with the SEAL clients as specified in 3GPP TS 23.434 [6]. The VAE server acts as a VAL server for its interaction with the SEAL servers as specified in 3GPP TS 23.434 [6].</w:t>
      </w:r>
    </w:p>
    <w:p w14:paraId="175ABC86" w14:textId="77777777" w:rsidR="00E71541" w:rsidRPr="003C766F" w:rsidRDefault="00E71541" w:rsidP="00E71541">
      <w:r>
        <w:t>In the VAE layer, t</w:t>
      </w:r>
      <w:r w:rsidRPr="003C766F">
        <w:t xml:space="preserve">he VAE client communicates with the VAE server over V1-AE reference point. </w:t>
      </w:r>
      <w:r>
        <w:t>In the V2X application specific layer, t</w:t>
      </w:r>
      <w:r w:rsidRPr="003C766F">
        <w:t>he V2X application specific client communicates with V2X application specific server over V1-APP reference point.</w:t>
      </w:r>
    </w:p>
    <w:p w14:paraId="0EFF21A5" w14:textId="77777777" w:rsidR="00E71541" w:rsidRPr="003C766F" w:rsidRDefault="00E71541" w:rsidP="00E71541">
      <w:pPr>
        <w:pStyle w:val="NO"/>
      </w:pPr>
      <w:r w:rsidRPr="003C766F">
        <w:t xml:space="preserve">NOTE </w:t>
      </w:r>
      <w:r>
        <w:t>3</w:t>
      </w:r>
      <w:r w:rsidRPr="003C766F">
        <w:t>:</w:t>
      </w:r>
      <w:r w:rsidRPr="003C766F">
        <w:tab/>
        <w:t>The V1-APP reference point is out of scope of the present document.</w:t>
      </w:r>
    </w:p>
    <w:p w14:paraId="6CBA7CEC" w14:textId="77777777" w:rsidR="00E71541" w:rsidRPr="003C766F" w:rsidRDefault="00E71541" w:rsidP="00E71541">
      <w:r>
        <w:t>In the VAE layer, t</w:t>
      </w:r>
      <w:r w:rsidRPr="003C766F">
        <w:t xml:space="preserve">he VAE client of V2X UE2 communicates with VAE client of V2X UE1 over V5-AE reference point. </w:t>
      </w:r>
      <w:r>
        <w:t>In the V2X application specific layer, t</w:t>
      </w:r>
      <w:r w:rsidRPr="003C766F">
        <w:t>he V2X application specific client of V2X UE2 communicates with VAE client of V2X UE1 over V5-APP reference point.</w:t>
      </w:r>
    </w:p>
    <w:p w14:paraId="49575C99" w14:textId="77777777" w:rsidR="00E71541" w:rsidRPr="003C766F" w:rsidRDefault="00E71541" w:rsidP="00E71541">
      <w:pPr>
        <w:pStyle w:val="NO"/>
      </w:pPr>
      <w:r w:rsidRPr="003C766F">
        <w:t xml:space="preserve">NOTE </w:t>
      </w:r>
      <w:r>
        <w:t>4</w:t>
      </w:r>
      <w:r w:rsidRPr="003C766F">
        <w:t>:</w:t>
      </w:r>
      <w:r w:rsidRPr="003C766F">
        <w:tab/>
        <w:t>The V5-APP reference point is out of scope of the present document.</w:t>
      </w:r>
    </w:p>
    <w:p w14:paraId="378844F5" w14:textId="77777777" w:rsidR="00E71541" w:rsidRDefault="00E71541" w:rsidP="00E71541">
      <w:r>
        <w:t>The following SEAL services for V2X applications are supported:</w:t>
      </w:r>
    </w:p>
    <w:p w14:paraId="01CA29A6" w14:textId="77777777" w:rsidR="00E71541" w:rsidRDefault="00E71541" w:rsidP="00E71541">
      <w:pPr>
        <w:pStyle w:val="B1"/>
      </w:pPr>
      <w:r>
        <w:t>-</w:t>
      </w:r>
      <w:r>
        <w:tab/>
        <w:t>Location management as specified in 3GPP TS 23.434 [6];</w:t>
      </w:r>
    </w:p>
    <w:p w14:paraId="43AC7316" w14:textId="77777777" w:rsidR="00E71541" w:rsidRDefault="00E71541" w:rsidP="00E71541">
      <w:pPr>
        <w:pStyle w:val="B1"/>
      </w:pPr>
      <w:r>
        <w:t>-</w:t>
      </w:r>
      <w:r>
        <w:tab/>
        <w:t>Group management as specified in 3GPP TS 23.434 [6];</w:t>
      </w:r>
    </w:p>
    <w:p w14:paraId="49C7EC29" w14:textId="77777777" w:rsidR="00E71541" w:rsidRDefault="00E71541" w:rsidP="00E71541">
      <w:pPr>
        <w:pStyle w:val="B1"/>
      </w:pPr>
      <w:r>
        <w:t>-</w:t>
      </w:r>
      <w:r>
        <w:tab/>
        <w:t>Configuration management as specified in 3GPP TS 23.434 [6];</w:t>
      </w:r>
    </w:p>
    <w:p w14:paraId="15BBB138" w14:textId="77777777" w:rsidR="00E71541" w:rsidRDefault="00E71541" w:rsidP="00E71541">
      <w:pPr>
        <w:pStyle w:val="B1"/>
      </w:pPr>
      <w:r>
        <w:t>-</w:t>
      </w:r>
      <w:r>
        <w:tab/>
        <w:t>Identity management as specified in 3GPP TS 23.434 [6];</w:t>
      </w:r>
    </w:p>
    <w:p w14:paraId="5C8A8064" w14:textId="77777777" w:rsidR="00E71541" w:rsidRDefault="00E71541" w:rsidP="00E71541">
      <w:pPr>
        <w:pStyle w:val="B1"/>
      </w:pPr>
      <w:r>
        <w:t>-</w:t>
      </w:r>
      <w:r>
        <w:tab/>
        <w:t>Key management as specified in 3GPP TS 23.434 [6]; and</w:t>
      </w:r>
    </w:p>
    <w:p w14:paraId="486C6E5E" w14:textId="77777777" w:rsidR="00E71541" w:rsidRDefault="00E71541" w:rsidP="00E71541">
      <w:pPr>
        <w:pStyle w:val="B1"/>
      </w:pPr>
      <w:r>
        <w:t>-</w:t>
      </w:r>
      <w:r>
        <w:tab/>
        <w:t>Network resource management as specified in 3GPP TS 23.434 [6].</w:t>
      </w:r>
    </w:p>
    <w:p w14:paraId="02D2F786" w14:textId="77777777" w:rsidR="00E71541" w:rsidRDefault="00E71541" w:rsidP="00E71541">
      <w:r>
        <w:t>The VAE client interacts with SEAL clients over the SEAL-C reference point specified for each SEAL service. The VAE server interacts with SEAL servers over the SEAL-S reference point specified for each SEAL service. The interaction between the SEAL clients is supported by SEAL-PC5 reference point specified for each SEAL service. The interaction between a SEAL client and the corresponding SEAL server is supported by SEAL-UU reference point specified for each SEAL service.</w:t>
      </w:r>
    </w:p>
    <w:p w14:paraId="726E8E51" w14:textId="77777777" w:rsidR="00E71541" w:rsidRDefault="00E71541" w:rsidP="00E71541">
      <w:pPr>
        <w:pStyle w:val="NO"/>
      </w:pPr>
      <w:r w:rsidRPr="003C766F">
        <w:t>NOTE</w:t>
      </w:r>
      <w:r>
        <w:t> 5</w:t>
      </w:r>
      <w:r w:rsidRPr="003C766F">
        <w:t>:</w:t>
      </w:r>
      <w:r w:rsidRPr="003C766F">
        <w:tab/>
        <w:t xml:space="preserve">The </w:t>
      </w:r>
      <w:r>
        <w:t>SEAL-C, SEAL-S, SEAL-PC5, SEAL-UU reference points for each SEAL service is specified in 3GPP TS 23.434 [6]</w:t>
      </w:r>
      <w:r w:rsidRPr="003C766F">
        <w:t>.</w:t>
      </w:r>
    </w:p>
    <w:p w14:paraId="1656B3F0" w14:textId="77777777" w:rsidR="00E71541" w:rsidRDefault="00E71541" w:rsidP="00E71541">
      <w:r>
        <w:t>To support distributed VAE server deployments, the VAE server interacts with another VAE server over VAE-E reference point.</w:t>
      </w:r>
    </w:p>
    <w:p w14:paraId="1741C7FF" w14:textId="77777777" w:rsidR="00E71541" w:rsidRPr="003C766F" w:rsidRDefault="00E71541" w:rsidP="00E71541">
      <w:r w:rsidRPr="003C766F">
        <w:t>V2X UE1 can also act as a UE-to-network relay,</w:t>
      </w:r>
    </w:p>
    <w:p w14:paraId="51A231E4" w14:textId="77777777" w:rsidR="00E71541" w:rsidRPr="003C766F" w:rsidRDefault="00E71541" w:rsidP="00E71541">
      <w:pPr>
        <w:pStyle w:val="B1"/>
      </w:pPr>
      <w:r w:rsidRPr="003C766F">
        <w:t>-</w:t>
      </w:r>
      <w:r w:rsidRPr="003C766F">
        <w:tab/>
        <w:t>to enable VAE client on V2X UE2 to access VAE server over V1-AE reference point; and</w:t>
      </w:r>
    </w:p>
    <w:p w14:paraId="5660D0C4" w14:textId="77777777" w:rsidR="00E71541" w:rsidRPr="003C766F" w:rsidRDefault="00E71541" w:rsidP="00E71541">
      <w:pPr>
        <w:pStyle w:val="B1"/>
      </w:pPr>
      <w:r w:rsidRPr="003C766F">
        <w:t>-</w:t>
      </w:r>
      <w:r w:rsidRPr="003C766F">
        <w:tab/>
        <w:t>to enable V2X application specific client on V2X UE2 to access V2X application specific server over V1-APP reference point.</w:t>
      </w:r>
    </w:p>
    <w:p w14:paraId="5B35E058" w14:textId="77777777" w:rsidR="00E71541" w:rsidRPr="003C766F" w:rsidRDefault="00E71541" w:rsidP="00E71541">
      <w:r w:rsidRPr="003C766F">
        <w:t xml:space="preserve">A V1-AE message can be sent over unicast, transparent multicast via xMB, transparent multicast via MB2. The non-transparent multicast via xMB (as specified in </w:t>
      </w:r>
      <w:r w:rsidRPr="003C766F">
        <w:rPr>
          <w:noProof/>
        </w:rPr>
        <w:t>3GPP TS 26.348 </w:t>
      </w:r>
      <w:r>
        <w:rPr>
          <w:noProof/>
        </w:rPr>
        <w:t>[11]</w:t>
      </w:r>
      <w:r w:rsidRPr="003C766F">
        <w:rPr>
          <w:noProof/>
        </w:rPr>
        <w:t>)</w:t>
      </w:r>
      <w:r w:rsidRPr="003C766F">
        <w:t xml:space="preserve"> is triggered by a V1-AE message. Multicast distribution can be supported by both transparent and non-transparent multicast modes.</w:t>
      </w:r>
    </w:p>
    <w:p w14:paraId="3CEC7473" w14:textId="77777777" w:rsidR="00E71541" w:rsidRPr="003C766F" w:rsidRDefault="00E71541" w:rsidP="00E71541">
      <w:r w:rsidRPr="003C766F">
        <w:t>The VAE server interacts with the 3GPP network system over V2, MB2, xMB, Rx</w:t>
      </w:r>
      <w:r>
        <w:t xml:space="preserve">, </w:t>
      </w:r>
      <w:r w:rsidRPr="003C766F">
        <w:t>T8</w:t>
      </w:r>
      <w:r>
        <w:t>, N5 and N33</w:t>
      </w:r>
      <w:r w:rsidRPr="003C766F">
        <w:t xml:space="preserve"> reference points. The EPS</w:t>
      </w:r>
      <w:r w:rsidRPr="006D535E">
        <w:t xml:space="preserve"> </w:t>
      </w:r>
      <w:r>
        <w:t>and 5GS</w:t>
      </w:r>
      <w:r w:rsidRPr="003C766F">
        <w:t xml:space="preserve"> </w:t>
      </w:r>
      <w:r>
        <w:t xml:space="preserve">are </w:t>
      </w:r>
      <w:r w:rsidRPr="003C766F">
        <w:t>considered as the 3GPP network system.</w:t>
      </w:r>
    </w:p>
    <w:p w14:paraId="563C2981" w14:textId="77777777" w:rsidR="00E71541" w:rsidRPr="00235394" w:rsidRDefault="00E71541" w:rsidP="00E71541">
      <w:pPr>
        <w:pStyle w:val="Heading2"/>
      </w:pPr>
      <w:bookmarkStart w:id="277" w:name="_Toc528832064"/>
      <w:bookmarkStart w:id="278" w:name="_Toc528832254"/>
      <w:bookmarkStart w:id="279" w:name="_Toc536270559"/>
      <w:bookmarkStart w:id="280" w:name="_Toc536270866"/>
      <w:bookmarkStart w:id="281" w:name="_Toc9812320"/>
      <w:bookmarkStart w:id="282" w:name="_Toc9812564"/>
      <w:bookmarkStart w:id="283" w:name="_Toc185802425"/>
      <w:bookmarkStart w:id="284" w:name="_Toc212207241"/>
      <w:r>
        <w:lastRenderedPageBreak/>
        <w:t>6</w:t>
      </w:r>
      <w:r w:rsidRPr="00235394">
        <w:t>.</w:t>
      </w:r>
      <w:r>
        <w:t>3</w:t>
      </w:r>
      <w:r w:rsidRPr="00235394">
        <w:tab/>
      </w:r>
      <w:r>
        <w:t>Functional entities description</w:t>
      </w:r>
      <w:bookmarkEnd w:id="277"/>
      <w:bookmarkEnd w:id="278"/>
      <w:bookmarkEnd w:id="279"/>
      <w:bookmarkEnd w:id="280"/>
      <w:bookmarkEnd w:id="281"/>
      <w:bookmarkEnd w:id="282"/>
      <w:bookmarkEnd w:id="283"/>
      <w:bookmarkEnd w:id="284"/>
    </w:p>
    <w:p w14:paraId="5D112FE0" w14:textId="77777777" w:rsidR="00E71541" w:rsidRPr="003C766F" w:rsidRDefault="00E71541" w:rsidP="00E71541">
      <w:pPr>
        <w:pStyle w:val="Heading3"/>
      </w:pPr>
      <w:bookmarkStart w:id="285" w:name="_Toc521435171"/>
      <w:bookmarkStart w:id="286" w:name="_Toc528832065"/>
      <w:bookmarkStart w:id="287" w:name="_Toc528832255"/>
      <w:bookmarkStart w:id="288" w:name="_Toc536270560"/>
      <w:bookmarkStart w:id="289" w:name="_Toc536270867"/>
      <w:bookmarkStart w:id="290" w:name="_Toc9812321"/>
      <w:bookmarkStart w:id="291" w:name="_Toc9812565"/>
      <w:bookmarkStart w:id="292" w:name="_Toc185802426"/>
      <w:bookmarkStart w:id="293" w:name="_Toc212207242"/>
      <w:r>
        <w:t>6</w:t>
      </w:r>
      <w:r w:rsidRPr="003C766F">
        <w:t>.</w:t>
      </w:r>
      <w:r>
        <w:t>3</w:t>
      </w:r>
      <w:r w:rsidRPr="003C766F">
        <w:t>.1</w:t>
      </w:r>
      <w:r w:rsidRPr="003C766F">
        <w:tab/>
        <w:t>General</w:t>
      </w:r>
      <w:bookmarkEnd w:id="285"/>
      <w:bookmarkEnd w:id="286"/>
      <w:bookmarkEnd w:id="287"/>
      <w:bookmarkEnd w:id="288"/>
      <w:bookmarkEnd w:id="289"/>
      <w:bookmarkEnd w:id="290"/>
      <w:bookmarkEnd w:id="291"/>
      <w:bookmarkEnd w:id="292"/>
      <w:bookmarkEnd w:id="293"/>
    </w:p>
    <w:p w14:paraId="7766816F" w14:textId="77777777" w:rsidR="00E71541" w:rsidRPr="003C766F" w:rsidRDefault="00E71541" w:rsidP="00E71541">
      <w:r w:rsidRPr="003C766F">
        <w:t>Each subclause is a description of a functional entity corresponding to V2X application layer and does not imply a physical entity.</w:t>
      </w:r>
    </w:p>
    <w:p w14:paraId="32807018" w14:textId="77777777" w:rsidR="00E71541" w:rsidRPr="003C766F" w:rsidRDefault="00E71541" w:rsidP="00E71541">
      <w:pPr>
        <w:pStyle w:val="Heading3"/>
      </w:pPr>
      <w:bookmarkStart w:id="294" w:name="_Toc521435172"/>
      <w:bookmarkStart w:id="295" w:name="_Toc528832066"/>
      <w:bookmarkStart w:id="296" w:name="_Toc528832256"/>
      <w:bookmarkStart w:id="297" w:name="_Toc536270561"/>
      <w:bookmarkStart w:id="298" w:name="_Toc536270868"/>
      <w:bookmarkStart w:id="299" w:name="_Toc9812322"/>
      <w:bookmarkStart w:id="300" w:name="_Toc9812566"/>
      <w:bookmarkStart w:id="301" w:name="_Toc185802427"/>
      <w:bookmarkStart w:id="302" w:name="_Toc212207243"/>
      <w:r>
        <w:t>6</w:t>
      </w:r>
      <w:r w:rsidRPr="003C766F">
        <w:t>.3.2</w:t>
      </w:r>
      <w:r w:rsidRPr="003C766F">
        <w:tab/>
        <w:t>V2X application specific client</w:t>
      </w:r>
      <w:bookmarkEnd w:id="294"/>
      <w:bookmarkEnd w:id="295"/>
      <w:bookmarkEnd w:id="296"/>
      <w:bookmarkEnd w:id="297"/>
      <w:bookmarkEnd w:id="298"/>
      <w:bookmarkEnd w:id="299"/>
      <w:bookmarkEnd w:id="300"/>
      <w:bookmarkEnd w:id="301"/>
      <w:bookmarkEnd w:id="302"/>
    </w:p>
    <w:p w14:paraId="04590A6F" w14:textId="77777777" w:rsidR="00E71541" w:rsidRPr="003C766F" w:rsidRDefault="00E71541" w:rsidP="00E71541">
      <w:r w:rsidRPr="003C766F">
        <w:t>The V2X application specific client provides the client side functionalities corresponding to the V2X applications (e.g. platooning client). The V2X application specific client utilizes the VAE client for the V2X application layer support functions.</w:t>
      </w:r>
    </w:p>
    <w:p w14:paraId="66F20343" w14:textId="77777777" w:rsidR="00E71541" w:rsidRPr="003C766F" w:rsidRDefault="00E71541" w:rsidP="00E71541">
      <w:pPr>
        <w:pStyle w:val="NO"/>
      </w:pPr>
      <w:r w:rsidRPr="003C766F">
        <w:t>NOTE:</w:t>
      </w:r>
      <w:r w:rsidRPr="003C766F">
        <w:tab/>
        <w:t>The details of the V2X application specific client is out of scope of the present document.</w:t>
      </w:r>
    </w:p>
    <w:p w14:paraId="6D74115B" w14:textId="77777777" w:rsidR="00E71541" w:rsidRPr="003C766F" w:rsidRDefault="00E71541" w:rsidP="00E71541">
      <w:pPr>
        <w:pStyle w:val="Heading3"/>
      </w:pPr>
      <w:bookmarkStart w:id="303" w:name="_Toc521435174"/>
      <w:bookmarkStart w:id="304" w:name="_Toc528832068"/>
      <w:bookmarkStart w:id="305" w:name="_Toc528832258"/>
      <w:bookmarkStart w:id="306" w:name="_Toc536270563"/>
      <w:bookmarkStart w:id="307" w:name="_Toc536270870"/>
      <w:bookmarkStart w:id="308" w:name="_Toc9812323"/>
      <w:bookmarkStart w:id="309" w:name="_Toc9812567"/>
      <w:bookmarkStart w:id="310" w:name="_Toc185802428"/>
      <w:bookmarkStart w:id="311" w:name="_Toc212207244"/>
      <w:r>
        <w:t>6</w:t>
      </w:r>
      <w:r w:rsidRPr="003C766F">
        <w:t>.3.</w:t>
      </w:r>
      <w:r>
        <w:t>3</w:t>
      </w:r>
      <w:r w:rsidRPr="003C766F">
        <w:tab/>
        <w:t>V2X application specific server</w:t>
      </w:r>
      <w:bookmarkEnd w:id="303"/>
      <w:bookmarkEnd w:id="304"/>
      <w:bookmarkEnd w:id="305"/>
      <w:bookmarkEnd w:id="306"/>
      <w:bookmarkEnd w:id="307"/>
      <w:bookmarkEnd w:id="308"/>
      <w:bookmarkEnd w:id="309"/>
      <w:bookmarkEnd w:id="310"/>
      <w:bookmarkEnd w:id="311"/>
    </w:p>
    <w:p w14:paraId="18CABF1B" w14:textId="77777777" w:rsidR="00E71541" w:rsidRPr="003C766F" w:rsidRDefault="00E71541" w:rsidP="00E71541">
      <w:r w:rsidRPr="003C766F">
        <w:t>The V2X application specific server provides the server side functionalities corresponding to the V2X applications (e.g. platooning server). The V2X application specific server utilizes the VAE server for the V2X application layer support functions.</w:t>
      </w:r>
      <w:r w:rsidRPr="007268EF">
        <w:t xml:space="preserve"> </w:t>
      </w:r>
      <w:r>
        <w:t>If CAPIF is supported, the V2X application specific server acts as CAPIF's API invoker as specified in 3GPP TS 23.222 [21].</w:t>
      </w:r>
      <w:r w:rsidRPr="003C766F">
        <w:t>NOTE:</w:t>
      </w:r>
      <w:r w:rsidRPr="003C766F">
        <w:tab/>
        <w:t>The details of the V2X application specific server is out of scope of the present document.</w:t>
      </w:r>
    </w:p>
    <w:p w14:paraId="351229C7" w14:textId="77777777" w:rsidR="00E71541" w:rsidRPr="003C766F" w:rsidRDefault="00E71541" w:rsidP="00E71541">
      <w:pPr>
        <w:pStyle w:val="Heading3"/>
      </w:pPr>
      <w:bookmarkStart w:id="312" w:name="_Toc521435173"/>
      <w:bookmarkStart w:id="313" w:name="_Toc528832067"/>
      <w:bookmarkStart w:id="314" w:name="_Toc528832257"/>
      <w:bookmarkStart w:id="315" w:name="_Toc536270562"/>
      <w:bookmarkStart w:id="316" w:name="_Toc536270869"/>
      <w:bookmarkStart w:id="317" w:name="_Toc9812324"/>
      <w:bookmarkStart w:id="318" w:name="_Toc9812568"/>
      <w:bookmarkStart w:id="319" w:name="_Toc185802429"/>
      <w:bookmarkStart w:id="320" w:name="_Toc212207245"/>
      <w:bookmarkStart w:id="321" w:name="_Toc521435175"/>
      <w:bookmarkStart w:id="322" w:name="_Toc528832069"/>
      <w:bookmarkStart w:id="323" w:name="_Toc528832259"/>
      <w:bookmarkStart w:id="324" w:name="_Toc536270564"/>
      <w:bookmarkStart w:id="325" w:name="_Toc536270871"/>
      <w:r>
        <w:t>6</w:t>
      </w:r>
      <w:r w:rsidRPr="003C766F">
        <w:t>.3.</w:t>
      </w:r>
      <w:r>
        <w:t>4</w:t>
      </w:r>
      <w:r w:rsidRPr="003C766F">
        <w:tab/>
        <w:t>V</w:t>
      </w:r>
      <w:r>
        <w:t>AE</w:t>
      </w:r>
      <w:r w:rsidRPr="003C766F">
        <w:t xml:space="preserve"> client</w:t>
      </w:r>
      <w:bookmarkEnd w:id="312"/>
      <w:bookmarkEnd w:id="313"/>
      <w:bookmarkEnd w:id="314"/>
      <w:bookmarkEnd w:id="315"/>
      <w:bookmarkEnd w:id="316"/>
      <w:bookmarkEnd w:id="317"/>
      <w:bookmarkEnd w:id="318"/>
      <w:bookmarkEnd w:id="319"/>
      <w:bookmarkEnd w:id="320"/>
    </w:p>
    <w:p w14:paraId="14D98F43" w14:textId="77777777" w:rsidR="00E71541" w:rsidRDefault="00E71541" w:rsidP="00E71541">
      <w:r w:rsidRPr="003C766F">
        <w:t>The V</w:t>
      </w:r>
      <w:r>
        <w:t>AE</w:t>
      </w:r>
      <w:r w:rsidRPr="003C766F">
        <w:t xml:space="preserve"> client provides the client side V2X application layer support functions</w:t>
      </w:r>
      <w:r>
        <w:t xml:space="preserve"> as below:</w:t>
      </w:r>
    </w:p>
    <w:p w14:paraId="7959BA41" w14:textId="77777777" w:rsidR="00E71541" w:rsidRDefault="00E71541" w:rsidP="00E71541">
      <w:pPr>
        <w:pStyle w:val="B1"/>
      </w:pPr>
      <w:r>
        <w:t>-</w:t>
      </w:r>
      <w:r>
        <w:tab/>
        <w:t>registration of VAE clients for receiving V2X messages;</w:t>
      </w:r>
    </w:p>
    <w:p w14:paraId="024B434F" w14:textId="77777777" w:rsidR="00E71541" w:rsidRDefault="00E71541" w:rsidP="00E71541">
      <w:pPr>
        <w:pStyle w:val="B1"/>
      </w:pPr>
      <w:r>
        <w:t>-</w:t>
      </w:r>
      <w:r>
        <w:tab/>
        <w:t>receiving V2X messages from the VAE server and the delivery to V2X application specific client(s) according to the V2X service ID;</w:t>
      </w:r>
    </w:p>
    <w:p w14:paraId="1C61CC33" w14:textId="77777777" w:rsidR="00E71541" w:rsidRDefault="00E71541" w:rsidP="00E71541">
      <w:pPr>
        <w:pStyle w:val="B1"/>
      </w:pPr>
      <w:r>
        <w:t>-</w:t>
      </w:r>
      <w:r>
        <w:tab/>
        <w:t>perform the role of the MBMS client for multicast file transfer using xMB APIs;</w:t>
      </w:r>
    </w:p>
    <w:p w14:paraId="6EE3713B" w14:textId="77777777" w:rsidR="00E71541" w:rsidRDefault="00E71541" w:rsidP="00E71541">
      <w:pPr>
        <w:pStyle w:val="B1"/>
      </w:pPr>
      <w:r>
        <w:t>-</w:t>
      </w:r>
      <w:r>
        <w:tab/>
        <w:t>receiving network monitoring reports from the VAE server;</w:t>
      </w:r>
    </w:p>
    <w:p w14:paraId="267BD7D3" w14:textId="77777777" w:rsidR="00E71541" w:rsidRDefault="00E71541" w:rsidP="00E71541">
      <w:pPr>
        <w:pStyle w:val="B1"/>
      </w:pPr>
      <w:r>
        <w:t>-</w:t>
      </w:r>
      <w:r>
        <w:tab/>
        <w:t>supports switching the modes of operations for V2V communications (e.g. between direct and in-direct V2V communications);</w:t>
      </w:r>
    </w:p>
    <w:p w14:paraId="78138900" w14:textId="77777777" w:rsidR="00E71541" w:rsidRDefault="00E71541" w:rsidP="00E71541">
      <w:pPr>
        <w:pStyle w:val="B1"/>
      </w:pPr>
      <w:r>
        <w:t>-</w:t>
      </w:r>
      <w:r>
        <w:tab/>
        <w:t>providing application level locations to the VAE server (e.g. tile, geo-fence);</w:t>
      </w:r>
    </w:p>
    <w:p w14:paraId="207BAC8E" w14:textId="77777777" w:rsidR="00E71541" w:rsidRDefault="00E71541" w:rsidP="00E71541">
      <w:pPr>
        <w:pStyle w:val="B1"/>
      </w:pPr>
      <w:r>
        <w:t>-</w:t>
      </w:r>
      <w:r>
        <w:tab/>
        <w:t>receiving 3GPP system configuration information (e.g. V2X USD, PC5 parameters) from the VAE server; and</w:t>
      </w:r>
    </w:p>
    <w:p w14:paraId="43977843" w14:textId="77777777" w:rsidR="00E71541" w:rsidRDefault="00E71541" w:rsidP="00E71541">
      <w:pPr>
        <w:pStyle w:val="B1"/>
      </w:pPr>
      <w:r>
        <w:t>-</w:t>
      </w:r>
      <w:r>
        <w:tab/>
        <w:t>supporting dynamic group management.</w:t>
      </w:r>
    </w:p>
    <w:p w14:paraId="24ED706B" w14:textId="77777777" w:rsidR="00E71541" w:rsidRPr="003C766F" w:rsidRDefault="00E71541" w:rsidP="00E71541">
      <w:r>
        <w:t>The VAE client supports interactions with the V2X application specific client(s)</w:t>
      </w:r>
      <w:r w:rsidRPr="003C766F">
        <w:t>.</w:t>
      </w:r>
    </w:p>
    <w:p w14:paraId="43FE76B0" w14:textId="77777777" w:rsidR="00E71541" w:rsidRPr="003C766F" w:rsidRDefault="00E71541" w:rsidP="00E71541">
      <w:pPr>
        <w:pStyle w:val="Heading3"/>
      </w:pPr>
      <w:bookmarkStart w:id="326" w:name="_Toc9812325"/>
      <w:bookmarkStart w:id="327" w:name="_Toc9812569"/>
      <w:bookmarkStart w:id="328" w:name="_Toc185802430"/>
      <w:bookmarkStart w:id="329" w:name="_Toc212207246"/>
      <w:r>
        <w:t>6</w:t>
      </w:r>
      <w:r w:rsidRPr="003C766F">
        <w:t>.3.5</w:t>
      </w:r>
      <w:r w:rsidRPr="003C766F">
        <w:tab/>
        <w:t>V</w:t>
      </w:r>
      <w:r>
        <w:t>AE</w:t>
      </w:r>
      <w:r w:rsidRPr="003C766F">
        <w:t xml:space="preserve"> server</w:t>
      </w:r>
      <w:bookmarkEnd w:id="321"/>
      <w:bookmarkEnd w:id="322"/>
      <w:bookmarkEnd w:id="323"/>
      <w:bookmarkEnd w:id="324"/>
      <w:bookmarkEnd w:id="325"/>
      <w:bookmarkEnd w:id="326"/>
      <w:bookmarkEnd w:id="327"/>
      <w:bookmarkEnd w:id="328"/>
      <w:bookmarkEnd w:id="329"/>
    </w:p>
    <w:p w14:paraId="141C1229" w14:textId="77777777" w:rsidR="00E71541" w:rsidRPr="003C766F" w:rsidRDefault="00E71541" w:rsidP="00E71541">
      <w:r w:rsidRPr="003C766F">
        <w:t>The VAE server acts as a GCS AS as described in 3GPP TS 23.468 </w:t>
      </w:r>
      <w:r>
        <w:t>[7]</w:t>
      </w:r>
      <w:r w:rsidRPr="003C766F">
        <w:t xml:space="preserve"> or acts as a content provider as described in 3GPP TS 26.346 </w:t>
      </w:r>
      <w:r>
        <w:t>[10]</w:t>
      </w:r>
      <w:r w:rsidRPr="003C766F">
        <w:t>.</w:t>
      </w:r>
      <w:r w:rsidRPr="004144F6">
        <w:t xml:space="preserve"> </w:t>
      </w:r>
      <w:r>
        <w:t>If CAPIF is supported, the VAE server acts as CAPIF's API exposing function to provide service APIs to the V2X application specific server or another VAE server as specified in 3GPP TS 23.222 [21], or acts as CAPIF's API invoker to consume the service APIs provided by another VAE server.</w:t>
      </w:r>
    </w:p>
    <w:p w14:paraId="13F168AB" w14:textId="77777777" w:rsidR="00E71541" w:rsidRDefault="00E71541" w:rsidP="00E71541">
      <w:r w:rsidRPr="003C766F">
        <w:t>The V</w:t>
      </w:r>
      <w:r>
        <w:t>AE</w:t>
      </w:r>
      <w:r w:rsidRPr="003C766F">
        <w:t xml:space="preserve"> server provides the server side V2X application layer support functions</w:t>
      </w:r>
      <w:r>
        <w:t xml:space="preserve"> as below:</w:t>
      </w:r>
    </w:p>
    <w:p w14:paraId="2F491D52" w14:textId="77777777" w:rsidR="00E71541" w:rsidRPr="003C766F" w:rsidRDefault="00E71541" w:rsidP="00E71541">
      <w:pPr>
        <w:pStyle w:val="B1"/>
      </w:pPr>
      <w:r>
        <w:t>-</w:t>
      </w:r>
      <w:r>
        <w:tab/>
      </w:r>
      <w:r w:rsidRPr="003C766F">
        <w:t>communicating with the underlying 3GPP network system</w:t>
      </w:r>
      <w:r>
        <w:t>s</w:t>
      </w:r>
      <w:r w:rsidRPr="003C766F">
        <w:t xml:space="preserve"> (EPS</w:t>
      </w:r>
      <w:r>
        <w:t>, 5GS</w:t>
      </w:r>
      <w:r w:rsidRPr="003C766F">
        <w:t>) for unicast and multicast network resource management;</w:t>
      </w:r>
    </w:p>
    <w:p w14:paraId="22F6AB48" w14:textId="77777777" w:rsidR="00E71541" w:rsidRDefault="00E71541" w:rsidP="00E71541">
      <w:pPr>
        <w:pStyle w:val="B1"/>
      </w:pPr>
      <w:r w:rsidRPr="003C766F">
        <w:t>-</w:t>
      </w:r>
      <w:r w:rsidRPr="003C766F">
        <w:tab/>
        <w:t>receiving monitoring reports/events from the underlying 3GPP network system</w:t>
      </w:r>
      <w:r>
        <w:t>s</w:t>
      </w:r>
      <w:r w:rsidRPr="003C766F">
        <w:t xml:space="preserve"> (EPS</w:t>
      </w:r>
      <w:r>
        <w:t>, 5GS</w:t>
      </w:r>
      <w:r w:rsidRPr="003C766F">
        <w:t>) regarding network situation corresponding to RAN and core network;</w:t>
      </w:r>
    </w:p>
    <w:p w14:paraId="6C15B07C" w14:textId="77777777" w:rsidR="00E71541" w:rsidRDefault="00E71541" w:rsidP="00E71541">
      <w:pPr>
        <w:pStyle w:val="B1"/>
      </w:pPr>
      <w:r>
        <w:lastRenderedPageBreak/>
        <w:t>-</w:t>
      </w:r>
      <w:r>
        <w:tab/>
        <w:t>supporting registration of V2X UEs;</w:t>
      </w:r>
    </w:p>
    <w:p w14:paraId="17208241" w14:textId="77777777" w:rsidR="00E71541" w:rsidRDefault="00E71541" w:rsidP="00E71541">
      <w:pPr>
        <w:pStyle w:val="B1"/>
      </w:pPr>
      <w:r>
        <w:t>-</w:t>
      </w:r>
      <w:r>
        <w:tab/>
        <w:t>tracking the application level geographic location of the V2X UEs;</w:t>
      </w:r>
    </w:p>
    <w:p w14:paraId="5531BF2B" w14:textId="77777777" w:rsidR="00E71541" w:rsidRDefault="00E71541" w:rsidP="00E71541">
      <w:pPr>
        <w:pStyle w:val="B1"/>
      </w:pPr>
      <w:r>
        <w:t>-</w:t>
      </w:r>
      <w:r>
        <w:tab/>
        <w:t>supporting V2X message distribution for the V2X applications;</w:t>
      </w:r>
    </w:p>
    <w:p w14:paraId="707FC05E" w14:textId="77777777" w:rsidR="00E71541" w:rsidRDefault="00E71541" w:rsidP="00E71541">
      <w:pPr>
        <w:pStyle w:val="B1"/>
      </w:pPr>
      <w:r>
        <w:t>-</w:t>
      </w:r>
      <w:r>
        <w:tab/>
        <w:t>supporting provisioning of 3GPP system configuration information (e.g. V2X USD, PC5 parameters);</w:t>
      </w:r>
    </w:p>
    <w:p w14:paraId="7003B7A1" w14:textId="77777777" w:rsidR="00E71541" w:rsidRDefault="00E71541" w:rsidP="00E71541">
      <w:pPr>
        <w:pStyle w:val="B1"/>
      </w:pPr>
      <w:r>
        <w:t>-</w:t>
      </w:r>
      <w:r>
        <w:tab/>
        <w:t>perform the role of content provider for multicast file transfer using xMB APIs;</w:t>
      </w:r>
    </w:p>
    <w:p w14:paraId="59A88177" w14:textId="77777777" w:rsidR="00E71541" w:rsidRDefault="00E71541" w:rsidP="00E71541">
      <w:pPr>
        <w:pStyle w:val="B1"/>
      </w:pPr>
      <w:r>
        <w:t>-</w:t>
      </w:r>
      <w:r>
        <w:tab/>
        <w:t>providing network monitoring reports to the V2X UEs;</w:t>
      </w:r>
    </w:p>
    <w:p w14:paraId="307B9450" w14:textId="77777777" w:rsidR="00E71541" w:rsidRDefault="00E71541" w:rsidP="00E71541">
      <w:pPr>
        <w:pStyle w:val="B1"/>
      </w:pPr>
      <w:r>
        <w:t>-</w:t>
      </w:r>
      <w:r>
        <w:tab/>
        <w:t>communicating V2X service requirements to the underlying 3GPP network systems (EPS, 5GS);</w:t>
      </w:r>
    </w:p>
    <w:p w14:paraId="0FF591FD" w14:textId="77777777" w:rsidR="00E71541" w:rsidRDefault="00E71541" w:rsidP="00E71541">
      <w:pPr>
        <w:pStyle w:val="B1"/>
      </w:pPr>
      <w:r>
        <w:t>-</w:t>
      </w:r>
      <w:r>
        <w:tab/>
        <w:t>maintaining the mapping between the V2X user ID and the V2X UE ID;</w:t>
      </w:r>
    </w:p>
    <w:p w14:paraId="5AEE50FA" w14:textId="77777777" w:rsidR="00E71541" w:rsidRDefault="00E71541" w:rsidP="00E71541">
      <w:pPr>
        <w:pStyle w:val="B1"/>
      </w:pPr>
      <w:r>
        <w:t>-</w:t>
      </w:r>
      <w:r>
        <w:tab/>
        <w:t>providing V2X service discovery;</w:t>
      </w:r>
    </w:p>
    <w:p w14:paraId="03A57E43" w14:textId="77777777" w:rsidR="00E71541" w:rsidRDefault="00E71541" w:rsidP="00E71541">
      <w:pPr>
        <w:pStyle w:val="B1"/>
      </w:pPr>
      <w:r>
        <w:t>-</w:t>
      </w:r>
      <w:r>
        <w:tab/>
        <w:t>supporting V2X service continuity; and</w:t>
      </w:r>
    </w:p>
    <w:p w14:paraId="7EE971FB" w14:textId="77777777" w:rsidR="00E71541" w:rsidRDefault="00E71541" w:rsidP="00E71541">
      <w:pPr>
        <w:pStyle w:val="B1"/>
      </w:pPr>
      <w:r>
        <w:t>-</w:t>
      </w:r>
      <w:r>
        <w:tab/>
        <w:t>supporting V2X application resource adaptation.</w:t>
      </w:r>
    </w:p>
    <w:p w14:paraId="5CC69960" w14:textId="77777777" w:rsidR="00E71541" w:rsidRPr="003C766F" w:rsidRDefault="00E71541" w:rsidP="00E71541">
      <w:pPr>
        <w:pStyle w:val="Heading3"/>
      </w:pPr>
      <w:bookmarkStart w:id="330" w:name="_Toc528832070"/>
      <w:bookmarkStart w:id="331" w:name="_Toc528832260"/>
      <w:bookmarkStart w:id="332" w:name="_Toc536270565"/>
      <w:bookmarkStart w:id="333" w:name="_Toc536270872"/>
      <w:bookmarkStart w:id="334" w:name="_Toc9812326"/>
      <w:bookmarkStart w:id="335" w:name="_Toc9812570"/>
      <w:bookmarkStart w:id="336" w:name="_Toc185802431"/>
      <w:bookmarkStart w:id="337" w:name="_Toc212207247"/>
      <w:r>
        <w:t>6</w:t>
      </w:r>
      <w:r w:rsidRPr="003C766F">
        <w:t>.3.</w:t>
      </w:r>
      <w:r>
        <w:t>6</w:t>
      </w:r>
      <w:r w:rsidRPr="003C766F">
        <w:tab/>
      </w:r>
      <w:r>
        <w:t xml:space="preserve">SEAL </w:t>
      </w:r>
      <w:r w:rsidRPr="003C766F">
        <w:t>client</w:t>
      </w:r>
      <w:bookmarkEnd w:id="330"/>
      <w:bookmarkEnd w:id="331"/>
      <w:bookmarkEnd w:id="332"/>
      <w:bookmarkEnd w:id="333"/>
      <w:bookmarkEnd w:id="334"/>
      <w:bookmarkEnd w:id="335"/>
      <w:bookmarkEnd w:id="336"/>
      <w:bookmarkEnd w:id="337"/>
    </w:p>
    <w:p w14:paraId="49F6E6FE" w14:textId="77777777" w:rsidR="00E71541" w:rsidRDefault="00E71541" w:rsidP="00E71541">
      <w:bookmarkStart w:id="338" w:name="_Toc528832071"/>
      <w:bookmarkStart w:id="339" w:name="_Toc528832261"/>
      <w:bookmarkStart w:id="340" w:name="_Toc536270566"/>
      <w:bookmarkStart w:id="341" w:name="_Toc536270873"/>
      <w:r>
        <w:t>The following SEAL clients for V2X applications are supported:</w:t>
      </w:r>
    </w:p>
    <w:p w14:paraId="2008866D" w14:textId="77777777" w:rsidR="00E71541" w:rsidRDefault="00E71541" w:rsidP="00E71541">
      <w:pPr>
        <w:pStyle w:val="B1"/>
      </w:pPr>
      <w:r>
        <w:t>-</w:t>
      </w:r>
      <w:r>
        <w:tab/>
        <w:t>Location management client as specified in 3GPP TS 23.434 [6];</w:t>
      </w:r>
    </w:p>
    <w:p w14:paraId="0219C983" w14:textId="77777777" w:rsidR="00E71541" w:rsidRDefault="00E71541" w:rsidP="00E71541">
      <w:pPr>
        <w:pStyle w:val="B1"/>
      </w:pPr>
      <w:r>
        <w:t>-</w:t>
      </w:r>
      <w:r>
        <w:tab/>
        <w:t>Group management client as specified in 3GPP TS 23.434 [6];</w:t>
      </w:r>
    </w:p>
    <w:p w14:paraId="325445C3" w14:textId="77777777" w:rsidR="00E71541" w:rsidRPr="003C766F" w:rsidRDefault="00E71541" w:rsidP="00E71541">
      <w:pPr>
        <w:pStyle w:val="B1"/>
      </w:pPr>
      <w:r>
        <w:t>-</w:t>
      </w:r>
      <w:r>
        <w:tab/>
        <w:t>Configuration management client as specified in 3GPP TS 23.434 [6];</w:t>
      </w:r>
    </w:p>
    <w:p w14:paraId="660512E5" w14:textId="77777777" w:rsidR="00E71541" w:rsidRPr="003C766F" w:rsidRDefault="00E71541" w:rsidP="00E71541">
      <w:pPr>
        <w:pStyle w:val="B1"/>
      </w:pPr>
      <w:r>
        <w:t>-</w:t>
      </w:r>
      <w:r>
        <w:tab/>
        <w:t>Identity management client as specified in 3GPP TS 23.434 [6];</w:t>
      </w:r>
    </w:p>
    <w:p w14:paraId="6BB2CFDA" w14:textId="77777777" w:rsidR="00E71541" w:rsidRPr="003C766F" w:rsidRDefault="00E71541" w:rsidP="00E71541">
      <w:pPr>
        <w:pStyle w:val="B1"/>
      </w:pPr>
      <w:r>
        <w:t>-</w:t>
      </w:r>
      <w:r>
        <w:tab/>
        <w:t>Key management client as specified in 3GPP TS 23.434 [6]; and</w:t>
      </w:r>
    </w:p>
    <w:p w14:paraId="45DCD748" w14:textId="77777777" w:rsidR="00E71541" w:rsidRPr="003C766F" w:rsidRDefault="00E71541" w:rsidP="00E71541">
      <w:pPr>
        <w:pStyle w:val="B1"/>
      </w:pPr>
      <w:r>
        <w:t>-</w:t>
      </w:r>
      <w:r>
        <w:tab/>
        <w:t>Network resource management client as specified in 3GPP TS 23.434 [6].</w:t>
      </w:r>
    </w:p>
    <w:p w14:paraId="443BAD03" w14:textId="77777777" w:rsidR="00E71541" w:rsidRPr="003C766F" w:rsidRDefault="00E71541" w:rsidP="00E71541">
      <w:pPr>
        <w:pStyle w:val="Heading3"/>
      </w:pPr>
      <w:bookmarkStart w:id="342" w:name="_Toc9812327"/>
      <w:bookmarkStart w:id="343" w:name="_Toc9812571"/>
      <w:bookmarkStart w:id="344" w:name="_Toc185802432"/>
      <w:bookmarkStart w:id="345" w:name="_Toc212207248"/>
      <w:r>
        <w:t>6</w:t>
      </w:r>
      <w:r w:rsidRPr="003C766F">
        <w:t>.3.</w:t>
      </w:r>
      <w:r>
        <w:t>7</w:t>
      </w:r>
      <w:r w:rsidRPr="003C766F">
        <w:tab/>
      </w:r>
      <w:r>
        <w:t>SEAL server</w:t>
      </w:r>
      <w:bookmarkEnd w:id="338"/>
      <w:bookmarkEnd w:id="339"/>
      <w:bookmarkEnd w:id="340"/>
      <w:bookmarkEnd w:id="341"/>
      <w:bookmarkEnd w:id="342"/>
      <w:bookmarkEnd w:id="343"/>
      <w:bookmarkEnd w:id="344"/>
      <w:bookmarkEnd w:id="345"/>
    </w:p>
    <w:p w14:paraId="40692D59" w14:textId="77777777" w:rsidR="00E71541" w:rsidRDefault="00E71541" w:rsidP="00E71541">
      <w:bookmarkStart w:id="346" w:name="_Toc424654374"/>
      <w:bookmarkStart w:id="347" w:name="_Toc428364963"/>
      <w:bookmarkStart w:id="348" w:name="_Toc433209563"/>
      <w:bookmarkStart w:id="349" w:name="_Toc453260081"/>
      <w:bookmarkStart w:id="350" w:name="_Toc453260968"/>
      <w:bookmarkStart w:id="351" w:name="_Toc453279705"/>
      <w:bookmarkStart w:id="352" w:name="_Toc459375043"/>
      <w:bookmarkStart w:id="353" w:name="_Toc468105277"/>
      <w:bookmarkStart w:id="354" w:name="_Toc468110372"/>
      <w:bookmarkStart w:id="355" w:name="_Toc525308934"/>
      <w:bookmarkStart w:id="356" w:name="_Toc528832072"/>
      <w:bookmarkStart w:id="357" w:name="_Toc528832262"/>
      <w:bookmarkStart w:id="358" w:name="_Toc536270567"/>
      <w:bookmarkStart w:id="359" w:name="_Toc536270874"/>
      <w:r>
        <w:t>The following SEAL servers for V2X applications are supported:</w:t>
      </w:r>
    </w:p>
    <w:p w14:paraId="1DFD8055" w14:textId="77777777" w:rsidR="00E71541" w:rsidRDefault="00E71541" w:rsidP="00E71541">
      <w:pPr>
        <w:pStyle w:val="B1"/>
      </w:pPr>
      <w:r>
        <w:t>-</w:t>
      </w:r>
      <w:r>
        <w:tab/>
        <w:t>Location management server as specified in 3GPP TS 23.434 [6];</w:t>
      </w:r>
    </w:p>
    <w:p w14:paraId="2130FDEB" w14:textId="77777777" w:rsidR="00E71541" w:rsidRDefault="00E71541" w:rsidP="00E71541">
      <w:pPr>
        <w:pStyle w:val="B1"/>
      </w:pPr>
      <w:r>
        <w:t>-</w:t>
      </w:r>
      <w:r>
        <w:tab/>
        <w:t>Group management server as specified in 3GPP TS 23.434 [6];</w:t>
      </w:r>
    </w:p>
    <w:p w14:paraId="6F89ED52" w14:textId="77777777" w:rsidR="00E71541" w:rsidRPr="003C766F" w:rsidRDefault="00E71541" w:rsidP="00E71541">
      <w:pPr>
        <w:pStyle w:val="B1"/>
      </w:pPr>
      <w:r>
        <w:t>-</w:t>
      </w:r>
      <w:r>
        <w:tab/>
        <w:t>Configuration management server as specified in 3GPP TS 23.434 [6];</w:t>
      </w:r>
    </w:p>
    <w:p w14:paraId="19625189" w14:textId="77777777" w:rsidR="00E71541" w:rsidRPr="003C766F" w:rsidRDefault="00E71541" w:rsidP="00E71541">
      <w:pPr>
        <w:pStyle w:val="B1"/>
      </w:pPr>
      <w:r>
        <w:t>-</w:t>
      </w:r>
      <w:r>
        <w:tab/>
        <w:t>Identity management server as specified in 3GPP TS 23.434 [6];</w:t>
      </w:r>
    </w:p>
    <w:p w14:paraId="6BDEBA3A" w14:textId="77777777" w:rsidR="00E71541" w:rsidRPr="003C766F" w:rsidRDefault="00E71541" w:rsidP="00E71541">
      <w:pPr>
        <w:pStyle w:val="B1"/>
      </w:pPr>
      <w:r>
        <w:t>-</w:t>
      </w:r>
      <w:r>
        <w:tab/>
        <w:t>Key management server as specified in 3GPP TS 23.434 [6]; and</w:t>
      </w:r>
    </w:p>
    <w:p w14:paraId="5A9B2B85" w14:textId="77777777" w:rsidR="00E71541" w:rsidRPr="00154D13" w:rsidRDefault="00E71541" w:rsidP="00E71541">
      <w:pPr>
        <w:pStyle w:val="B1"/>
      </w:pPr>
      <w:r>
        <w:t>-</w:t>
      </w:r>
      <w:r>
        <w:tab/>
        <w:t>Network resource management server as specified in 3GPP TS 23.434 [6].</w:t>
      </w:r>
    </w:p>
    <w:p w14:paraId="0DE16F40" w14:textId="77777777" w:rsidR="00E71541" w:rsidRPr="00235394" w:rsidRDefault="00E71541" w:rsidP="00E71541">
      <w:pPr>
        <w:pStyle w:val="Heading2"/>
      </w:pPr>
      <w:bookmarkStart w:id="360" w:name="_Toc528832076"/>
      <w:bookmarkStart w:id="361" w:name="_Toc528832266"/>
      <w:bookmarkStart w:id="362" w:name="_Toc536270577"/>
      <w:bookmarkStart w:id="363" w:name="_Toc536270884"/>
      <w:bookmarkStart w:id="364" w:name="_Toc9812328"/>
      <w:bookmarkStart w:id="365" w:name="_Toc9812572"/>
      <w:bookmarkStart w:id="366" w:name="_Toc185802433"/>
      <w:bookmarkStart w:id="367" w:name="_Toc212207249"/>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r>
        <w:t>6</w:t>
      </w:r>
      <w:r w:rsidRPr="00235394">
        <w:t>.</w:t>
      </w:r>
      <w:r>
        <w:t>4</w:t>
      </w:r>
      <w:r w:rsidRPr="00235394">
        <w:tab/>
      </w:r>
      <w:r>
        <w:t>Reference points description</w:t>
      </w:r>
      <w:bookmarkEnd w:id="360"/>
      <w:bookmarkEnd w:id="361"/>
      <w:bookmarkEnd w:id="362"/>
      <w:bookmarkEnd w:id="363"/>
      <w:bookmarkEnd w:id="364"/>
      <w:bookmarkEnd w:id="365"/>
      <w:bookmarkEnd w:id="366"/>
      <w:bookmarkEnd w:id="367"/>
    </w:p>
    <w:p w14:paraId="1C75AD3D" w14:textId="77777777" w:rsidR="00E71541" w:rsidRPr="003C766F" w:rsidRDefault="00E71541" w:rsidP="00E71541">
      <w:pPr>
        <w:pStyle w:val="Heading3"/>
      </w:pPr>
      <w:bookmarkStart w:id="368" w:name="_Toc521435177"/>
      <w:bookmarkStart w:id="369" w:name="_Toc528832077"/>
      <w:bookmarkStart w:id="370" w:name="_Toc528832267"/>
      <w:bookmarkStart w:id="371" w:name="_Toc536270578"/>
      <w:bookmarkStart w:id="372" w:name="_Toc536270885"/>
      <w:bookmarkStart w:id="373" w:name="_Toc9812329"/>
      <w:bookmarkStart w:id="374" w:name="_Toc9812573"/>
      <w:bookmarkStart w:id="375" w:name="_Toc185802434"/>
      <w:bookmarkStart w:id="376" w:name="_Toc212207250"/>
      <w:r>
        <w:t>6</w:t>
      </w:r>
      <w:r w:rsidRPr="003C766F">
        <w:t>.4.1</w:t>
      </w:r>
      <w:r w:rsidRPr="003C766F">
        <w:tab/>
        <w:t>General</w:t>
      </w:r>
      <w:bookmarkEnd w:id="368"/>
      <w:bookmarkEnd w:id="369"/>
      <w:bookmarkEnd w:id="370"/>
      <w:bookmarkEnd w:id="371"/>
      <w:bookmarkEnd w:id="372"/>
      <w:bookmarkEnd w:id="373"/>
      <w:bookmarkEnd w:id="374"/>
      <w:bookmarkEnd w:id="375"/>
      <w:bookmarkEnd w:id="376"/>
    </w:p>
    <w:p w14:paraId="6983BF78" w14:textId="77777777" w:rsidR="00E71541" w:rsidRPr="003C766F" w:rsidRDefault="00E71541" w:rsidP="00E71541">
      <w:r w:rsidRPr="003C766F">
        <w:t>The reference points for the V2X application layer are described in the following subclauses.</w:t>
      </w:r>
    </w:p>
    <w:p w14:paraId="7E555547" w14:textId="77777777" w:rsidR="00E71541" w:rsidRPr="003C766F" w:rsidRDefault="00E71541" w:rsidP="00E71541">
      <w:pPr>
        <w:pStyle w:val="Heading3"/>
      </w:pPr>
      <w:bookmarkStart w:id="377" w:name="_Toc521435178"/>
      <w:bookmarkStart w:id="378" w:name="_Toc528832078"/>
      <w:bookmarkStart w:id="379" w:name="_Toc528832268"/>
      <w:bookmarkStart w:id="380" w:name="_Toc536270579"/>
      <w:bookmarkStart w:id="381" w:name="_Toc536270886"/>
      <w:bookmarkStart w:id="382" w:name="_Toc9812330"/>
      <w:bookmarkStart w:id="383" w:name="_Toc9812574"/>
      <w:bookmarkStart w:id="384" w:name="_Toc185802435"/>
      <w:bookmarkStart w:id="385" w:name="_Toc212207251"/>
      <w:r>
        <w:lastRenderedPageBreak/>
        <w:t>6</w:t>
      </w:r>
      <w:r w:rsidRPr="003C766F">
        <w:t>.4.2</w:t>
      </w:r>
      <w:r w:rsidRPr="003C766F">
        <w:tab/>
        <w:t>V1-AE</w:t>
      </w:r>
      <w:bookmarkEnd w:id="377"/>
      <w:bookmarkEnd w:id="378"/>
      <w:bookmarkEnd w:id="379"/>
      <w:bookmarkEnd w:id="380"/>
      <w:bookmarkEnd w:id="381"/>
      <w:bookmarkEnd w:id="382"/>
      <w:bookmarkEnd w:id="383"/>
      <w:bookmarkEnd w:id="384"/>
      <w:bookmarkEnd w:id="385"/>
    </w:p>
    <w:p w14:paraId="2AB57A35" w14:textId="77777777" w:rsidR="00E71541" w:rsidRPr="003C766F" w:rsidRDefault="00E71541" w:rsidP="00E71541">
      <w:r w:rsidRPr="003C766F">
        <w:t>The interactions related to V2X application layer support functions between VAE client and VAE server are supported by V1-AE reference point. This reference point is an instance of V1 reference point as described in 3GPP TS 23.285 [</w:t>
      </w:r>
      <w:r>
        <w:t>5</w:t>
      </w:r>
      <w:r w:rsidRPr="003C766F">
        <w:t>]. This reference point is supported for both unicast and multicast delivery modes.</w:t>
      </w:r>
    </w:p>
    <w:p w14:paraId="0F1E0F02" w14:textId="77777777" w:rsidR="00E71541" w:rsidRPr="003C766F" w:rsidRDefault="00E71541" w:rsidP="00E71541">
      <w:pPr>
        <w:pStyle w:val="Heading3"/>
      </w:pPr>
      <w:bookmarkStart w:id="386" w:name="_Toc521435179"/>
      <w:bookmarkStart w:id="387" w:name="_Toc528832079"/>
      <w:bookmarkStart w:id="388" w:name="_Toc528832269"/>
      <w:bookmarkStart w:id="389" w:name="_Toc536270580"/>
      <w:bookmarkStart w:id="390" w:name="_Toc536270887"/>
      <w:bookmarkStart w:id="391" w:name="_Toc9812331"/>
      <w:bookmarkStart w:id="392" w:name="_Toc9812575"/>
      <w:bookmarkStart w:id="393" w:name="_Toc185802436"/>
      <w:bookmarkStart w:id="394" w:name="_Toc212207252"/>
      <w:r>
        <w:t>6</w:t>
      </w:r>
      <w:r w:rsidRPr="003C766F">
        <w:t>.4.3</w:t>
      </w:r>
      <w:r w:rsidRPr="003C766F">
        <w:tab/>
        <w:t>V1-APP</w:t>
      </w:r>
      <w:bookmarkEnd w:id="386"/>
      <w:bookmarkEnd w:id="387"/>
      <w:bookmarkEnd w:id="388"/>
      <w:bookmarkEnd w:id="389"/>
      <w:bookmarkEnd w:id="390"/>
      <w:bookmarkEnd w:id="391"/>
      <w:bookmarkEnd w:id="392"/>
      <w:bookmarkEnd w:id="393"/>
      <w:bookmarkEnd w:id="394"/>
    </w:p>
    <w:p w14:paraId="0F328BB5" w14:textId="77777777" w:rsidR="00E71541" w:rsidRPr="003C766F" w:rsidRDefault="00E71541" w:rsidP="00E71541">
      <w:r w:rsidRPr="003C766F">
        <w:t xml:space="preserve">The interactions related to V2X applications between V2X application </w:t>
      </w:r>
      <w:r>
        <w:t xml:space="preserve">specific </w:t>
      </w:r>
      <w:r w:rsidRPr="003C766F">
        <w:t>client and V2X application specific server are supported by V1-APP reference point. This reference point is an instance of V1 reference point described in 3GPP TS 23.285 [</w:t>
      </w:r>
      <w:r>
        <w:t>5</w:t>
      </w:r>
      <w:r w:rsidRPr="003C766F">
        <w:t>]. The details of V1-APP reference point is out of scope of the present document.</w:t>
      </w:r>
    </w:p>
    <w:p w14:paraId="21265946" w14:textId="77777777" w:rsidR="00E71541" w:rsidRPr="003C766F" w:rsidRDefault="00E71541" w:rsidP="00E71541">
      <w:pPr>
        <w:pStyle w:val="Heading3"/>
      </w:pPr>
      <w:bookmarkStart w:id="395" w:name="_Toc521435180"/>
      <w:bookmarkStart w:id="396" w:name="_Toc528832080"/>
      <w:bookmarkStart w:id="397" w:name="_Toc528832270"/>
      <w:bookmarkStart w:id="398" w:name="_Toc536270581"/>
      <w:bookmarkStart w:id="399" w:name="_Toc536270888"/>
      <w:bookmarkStart w:id="400" w:name="_Toc9812332"/>
      <w:bookmarkStart w:id="401" w:name="_Toc9812576"/>
      <w:bookmarkStart w:id="402" w:name="_Toc185802437"/>
      <w:bookmarkStart w:id="403" w:name="_Toc212207253"/>
      <w:r>
        <w:t>6</w:t>
      </w:r>
      <w:r w:rsidRPr="003C766F">
        <w:t>.4.4</w:t>
      </w:r>
      <w:r w:rsidRPr="003C766F">
        <w:tab/>
        <w:t>V5-AE</w:t>
      </w:r>
      <w:bookmarkEnd w:id="395"/>
      <w:bookmarkEnd w:id="396"/>
      <w:bookmarkEnd w:id="397"/>
      <w:bookmarkEnd w:id="398"/>
      <w:bookmarkEnd w:id="399"/>
      <w:bookmarkEnd w:id="400"/>
      <w:bookmarkEnd w:id="401"/>
      <w:bookmarkEnd w:id="402"/>
      <w:bookmarkEnd w:id="403"/>
    </w:p>
    <w:p w14:paraId="573BA6F3" w14:textId="77777777" w:rsidR="00E71541" w:rsidRPr="003C766F" w:rsidRDefault="00E71541" w:rsidP="00E71541">
      <w:r w:rsidRPr="003C766F">
        <w:t>The interactions related to V2X application layer support functions between the VAE clients are supported by V5-AE reference point. This reference point is an instance of V5 reference point as described in 3GPP TS 23.285 [</w:t>
      </w:r>
      <w:r>
        <w:t>5</w:t>
      </w:r>
      <w:r w:rsidRPr="003C766F">
        <w:t>].</w:t>
      </w:r>
    </w:p>
    <w:p w14:paraId="26808DEC" w14:textId="77777777" w:rsidR="00E71541" w:rsidRPr="003C766F" w:rsidRDefault="00E71541" w:rsidP="00E71541">
      <w:pPr>
        <w:pStyle w:val="Heading3"/>
      </w:pPr>
      <w:bookmarkStart w:id="404" w:name="_Toc521435181"/>
      <w:bookmarkStart w:id="405" w:name="_Toc528832081"/>
      <w:bookmarkStart w:id="406" w:name="_Toc528832271"/>
      <w:bookmarkStart w:id="407" w:name="_Toc536270582"/>
      <w:bookmarkStart w:id="408" w:name="_Toc536270889"/>
      <w:bookmarkStart w:id="409" w:name="_Toc9812333"/>
      <w:bookmarkStart w:id="410" w:name="_Toc9812577"/>
      <w:bookmarkStart w:id="411" w:name="_Toc185802438"/>
      <w:bookmarkStart w:id="412" w:name="_Toc212207254"/>
      <w:r>
        <w:t>6</w:t>
      </w:r>
      <w:r w:rsidRPr="003C766F">
        <w:t>.4.5</w:t>
      </w:r>
      <w:r w:rsidRPr="003C766F">
        <w:tab/>
        <w:t>V5-APP</w:t>
      </w:r>
      <w:bookmarkEnd w:id="404"/>
      <w:bookmarkEnd w:id="405"/>
      <w:bookmarkEnd w:id="406"/>
      <w:bookmarkEnd w:id="407"/>
      <w:bookmarkEnd w:id="408"/>
      <w:bookmarkEnd w:id="409"/>
      <w:bookmarkEnd w:id="410"/>
      <w:bookmarkEnd w:id="411"/>
      <w:bookmarkEnd w:id="412"/>
    </w:p>
    <w:p w14:paraId="2CD161D0" w14:textId="77777777" w:rsidR="00E71541" w:rsidRPr="003C766F" w:rsidRDefault="00E71541" w:rsidP="00E71541">
      <w:r w:rsidRPr="003C766F">
        <w:t>The interactions related to V2X applications between V2X application specific clients are supported by V5-APP reference point. This reference point is an instance of V5 reference point described in 3GPP TS 23.285 [</w:t>
      </w:r>
      <w:r>
        <w:t>5</w:t>
      </w:r>
      <w:r w:rsidRPr="003C766F">
        <w:t>]. The details of V5-APP reference point is out of scope of the present document.</w:t>
      </w:r>
    </w:p>
    <w:p w14:paraId="77A2428C" w14:textId="77777777" w:rsidR="00E71541" w:rsidRPr="003C766F" w:rsidRDefault="00E71541" w:rsidP="00E71541">
      <w:pPr>
        <w:pStyle w:val="Heading3"/>
      </w:pPr>
      <w:bookmarkStart w:id="413" w:name="_Toc521435182"/>
      <w:bookmarkStart w:id="414" w:name="_Toc528832082"/>
      <w:bookmarkStart w:id="415" w:name="_Toc528832272"/>
      <w:bookmarkStart w:id="416" w:name="_Toc536270583"/>
      <w:bookmarkStart w:id="417" w:name="_Toc536270890"/>
      <w:bookmarkStart w:id="418" w:name="_Toc9812334"/>
      <w:bookmarkStart w:id="419" w:name="_Toc9812578"/>
      <w:bookmarkStart w:id="420" w:name="_Toc185802439"/>
      <w:bookmarkStart w:id="421" w:name="_Toc212207255"/>
      <w:r>
        <w:t>6</w:t>
      </w:r>
      <w:r w:rsidRPr="003C766F">
        <w:t>.4.6</w:t>
      </w:r>
      <w:r w:rsidRPr="003C766F">
        <w:tab/>
        <w:t>Vs</w:t>
      </w:r>
      <w:bookmarkEnd w:id="413"/>
      <w:bookmarkEnd w:id="414"/>
      <w:bookmarkEnd w:id="415"/>
      <w:bookmarkEnd w:id="416"/>
      <w:bookmarkEnd w:id="417"/>
      <w:bookmarkEnd w:id="418"/>
      <w:bookmarkEnd w:id="419"/>
      <w:bookmarkEnd w:id="420"/>
      <w:bookmarkEnd w:id="421"/>
    </w:p>
    <w:p w14:paraId="26DFFAD5" w14:textId="77777777" w:rsidR="00E71541" w:rsidRDefault="00E71541" w:rsidP="00E71541">
      <w:r w:rsidRPr="003C766F">
        <w:t>The interactions related to V2X application layer support functions between the VAE server and the V2X application specific server are supported by Vs reference point.</w:t>
      </w:r>
      <w:r w:rsidRPr="004144F6">
        <w:t xml:space="preserve"> </w:t>
      </w:r>
      <w:r>
        <w:t>If CAPIF is supported, this reference point is an instance of CAPIF-2/2e reference point as specified in 3GPP TS 23.222 [21].</w:t>
      </w:r>
    </w:p>
    <w:p w14:paraId="79A68E86" w14:textId="77777777" w:rsidR="00E71541" w:rsidRPr="003C766F" w:rsidRDefault="00E71541" w:rsidP="00E71541">
      <w:pPr>
        <w:pStyle w:val="Heading3"/>
      </w:pPr>
      <w:bookmarkStart w:id="422" w:name="_Toc521435183"/>
      <w:bookmarkStart w:id="423" w:name="_Toc528832083"/>
      <w:bookmarkStart w:id="424" w:name="_Toc528832273"/>
      <w:bookmarkStart w:id="425" w:name="_Toc536270584"/>
      <w:bookmarkStart w:id="426" w:name="_Toc536270891"/>
      <w:bookmarkStart w:id="427" w:name="_Toc9812335"/>
      <w:bookmarkStart w:id="428" w:name="_Toc9812579"/>
      <w:bookmarkStart w:id="429" w:name="_Toc185802440"/>
      <w:bookmarkStart w:id="430" w:name="_Toc212207256"/>
      <w:r>
        <w:t>6</w:t>
      </w:r>
      <w:r w:rsidRPr="003C766F">
        <w:t>.4.</w:t>
      </w:r>
      <w:r>
        <w:t>7</w:t>
      </w:r>
      <w:r w:rsidRPr="003C766F">
        <w:tab/>
        <w:t>V</w:t>
      </w:r>
      <w:r>
        <w:t>c</w:t>
      </w:r>
      <w:bookmarkEnd w:id="422"/>
      <w:bookmarkEnd w:id="423"/>
      <w:bookmarkEnd w:id="424"/>
      <w:bookmarkEnd w:id="425"/>
      <w:bookmarkEnd w:id="426"/>
      <w:bookmarkEnd w:id="427"/>
      <w:bookmarkEnd w:id="428"/>
      <w:bookmarkEnd w:id="429"/>
      <w:bookmarkEnd w:id="430"/>
    </w:p>
    <w:p w14:paraId="05B6A005" w14:textId="77777777" w:rsidR="00E71541" w:rsidRDefault="00E71541" w:rsidP="00E71541">
      <w:r w:rsidRPr="003C766F">
        <w:t xml:space="preserve">The interactions related to V2X application layer support functions between the VAE </w:t>
      </w:r>
      <w:r>
        <w:t>client</w:t>
      </w:r>
      <w:r w:rsidRPr="003C766F">
        <w:t xml:space="preserve"> and the V2X application specific </w:t>
      </w:r>
      <w:r>
        <w:t>client</w:t>
      </w:r>
      <w:r w:rsidRPr="003C766F">
        <w:t xml:space="preserve"> are supported by V</w:t>
      </w:r>
      <w:r>
        <w:t>c</w:t>
      </w:r>
      <w:r w:rsidRPr="003C766F">
        <w:t xml:space="preserve"> reference point.</w:t>
      </w:r>
    </w:p>
    <w:p w14:paraId="4A25A4AD" w14:textId="77777777" w:rsidR="00E71541" w:rsidRPr="003C766F" w:rsidRDefault="00E71541" w:rsidP="00E71541">
      <w:pPr>
        <w:pStyle w:val="Heading3"/>
      </w:pPr>
      <w:bookmarkStart w:id="431" w:name="_Toc528832084"/>
      <w:bookmarkStart w:id="432" w:name="_Toc528832274"/>
      <w:bookmarkStart w:id="433" w:name="_Toc536270585"/>
      <w:bookmarkStart w:id="434" w:name="_Toc536270892"/>
      <w:bookmarkStart w:id="435" w:name="_Toc9812336"/>
      <w:bookmarkStart w:id="436" w:name="_Toc9812580"/>
      <w:bookmarkStart w:id="437" w:name="_Toc185802441"/>
      <w:bookmarkStart w:id="438" w:name="_Toc212207257"/>
      <w:bookmarkStart w:id="439" w:name="_Toc521435184"/>
      <w:r>
        <w:t>6</w:t>
      </w:r>
      <w:r w:rsidRPr="003C766F">
        <w:t>.4.</w:t>
      </w:r>
      <w:r>
        <w:t>8</w:t>
      </w:r>
      <w:r w:rsidRPr="003C766F">
        <w:tab/>
      </w:r>
      <w:bookmarkEnd w:id="431"/>
      <w:bookmarkEnd w:id="432"/>
      <w:bookmarkEnd w:id="433"/>
      <w:bookmarkEnd w:id="434"/>
      <w:r>
        <w:t>SEAL-C</w:t>
      </w:r>
      <w:bookmarkEnd w:id="435"/>
      <w:bookmarkEnd w:id="436"/>
      <w:bookmarkEnd w:id="437"/>
      <w:bookmarkEnd w:id="438"/>
    </w:p>
    <w:p w14:paraId="212B57EB" w14:textId="77777777" w:rsidR="00E71541" w:rsidRDefault="00E71541" w:rsidP="00E71541">
      <w:bookmarkStart w:id="440" w:name="_Toc528832085"/>
      <w:bookmarkStart w:id="441" w:name="_Toc528832275"/>
      <w:bookmarkStart w:id="442" w:name="_Toc536270586"/>
      <w:bookmarkStart w:id="443" w:name="_Toc536270893"/>
      <w:r>
        <w:t>The following SEAL-C reference points for V2X applications are supported:</w:t>
      </w:r>
    </w:p>
    <w:p w14:paraId="16D88866" w14:textId="77777777" w:rsidR="00E71541" w:rsidRDefault="00E71541" w:rsidP="00E71541">
      <w:pPr>
        <w:pStyle w:val="B1"/>
      </w:pPr>
      <w:r>
        <w:t>-</w:t>
      </w:r>
      <w:r>
        <w:tab/>
        <w:t>LM-C reference point for location management as specified in 3GPP TS 23.434 [6];</w:t>
      </w:r>
    </w:p>
    <w:p w14:paraId="0BF5631C" w14:textId="77777777" w:rsidR="00E71541" w:rsidRDefault="00E71541" w:rsidP="00E71541">
      <w:pPr>
        <w:pStyle w:val="B1"/>
      </w:pPr>
      <w:r>
        <w:t>-</w:t>
      </w:r>
      <w:r>
        <w:tab/>
        <w:t>GM-C reference point for group management as specified in 3GPP TS 23.434 [6];</w:t>
      </w:r>
    </w:p>
    <w:p w14:paraId="5FE7E989" w14:textId="77777777" w:rsidR="00E71541" w:rsidRDefault="00E71541" w:rsidP="00E71541">
      <w:pPr>
        <w:pStyle w:val="B1"/>
      </w:pPr>
      <w:r>
        <w:t>-</w:t>
      </w:r>
      <w:r>
        <w:tab/>
        <w:t>CM-C reference point for configuration management as specified in 3GPP TS 23.434 [6];</w:t>
      </w:r>
    </w:p>
    <w:p w14:paraId="5EF707BB" w14:textId="77777777" w:rsidR="00E71541" w:rsidRDefault="00E71541" w:rsidP="00E71541">
      <w:pPr>
        <w:pStyle w:val="B1"/>
      </w:pPr>
      <w:r>
        <w:t>-</w:t>
      </w:r>
      <w:r>
        <w:tab/>
        <w:t>IM-C reference point for identity management as specified in 3GPP TS 23.434 [6];</w:t>
      </w:r>
    </w:p>
    <w:p w14:paraId="45F07E67" w14:textId="77777777" w:rsidR="00E71541" w:rsidRDefault="00E71541" w:rsidP="00E71541">
      <w:pPr>
        <w:pStyle w:val="B1"/>
      </w:pPr>
      <w:r>
        <w:t>-</w:t>
      </w:r>
      <w:r>
        <w:tab/>
        <w:t>KM-C reference point for key management as specified in 3GPP TS 23.434 [6]; and</w:t>
      </w:r>
    </w:p>
    <w:p w14:paraId="362E1DB8" w14:textId="77777777" w:rsidR="00E71541" w:rsidRDefault="00E71541" w:rsidP="00E71541">
      <w:pPr>
        <w:pStyle w:val="B1"/>
      </w:pPr>
      <w:r>
        <w:t>-</w:t>
      </w:r>
      <w:r>
        <w:tab/>
        <w:t>NRM-C reference point for network resource management as specified in 3GPP TS 23.434 [6]</w:t>
      </w:r>
      <w:r w:rsidRPr="003C766F">
        <w:t>.</w:t>
      </w:r>
    </w:p>
    <w:p w14:paraId="2236EFB1" w14:textId="77777777" w:rsidR="00E71541" w:rsidRPr="003C766F" w:rsidRDefault="00E71541" w:rsidP="00E71541">
      <w:pPr>
        <w:pStyle w:val="Heading3"/>
      </w:pPr>
      <w:bookmarkStart w:id="444" w:name="_Toc9812337"/>
      <w:bookmarkStart w:id="445" w:name="_Toc9812581"/>
      <w:bookmarkStart w:id="446" w:name="_Toc185802442"/>
      <w:bookmarkStart w:id="447" w:name="_Toc212207258"/>
      <w:r>
        <w:t>6</w:t>
      </w:r>
      <w:r w:rsidRPr="003C766F">
        <w:t>.4.</w:t>
      </w:r>
      <w:r>
        <w:t>9</w:t>
      </w:r>
      <w:r w:rsidRPr="003C766F">
        <w:tab/>
      </w:r>
      <w:bookmarkEnd w:id="440"/>
      <w:bookmarkEnd w:id="441"/>
      <w:bookmarkEnd w:id="442"/>
      <w:bookmarkEnd w:id="443"/>
      <w:r>
        <w:t>SEAL-S</w:t>
      </w:r>
      <w:bookmarkEnd w:id="444"/>
      <w:bookmarkEnd w:id="445"/>
      <w:bookmarkEnd w:id="446"/>
      <w:bookmarkEnd w:id="447"/>
    </w:p>
    <w:p w14:paraId="30961698" w14:textId="77777777" w:rsidR="00E71541" w:rsidRDefault="00E71541" w:rsidP="00E71541">
      <w:bookmarkStart w:id="448" w:name="_Toc528832086"/>
      <w:bookmarkStart w:id="449" w:name="_Toc528832276"/>
      <w:bookmarkStart w:id="450" w:name="_Toc536270587"/>
      <w:bookmarkStart w:id="451" w:name="_Toc536270894"/>
      <w:r>
        <w:t>The following SEAL-S reference points for V2X applications are supported:</w:t>
      </w:r>
    </w:p>
    <w:p w14:paraId="08ED8F07" w14:textId="77777777" w:rsidR="00E71541" w:rsidRDefault="00E71541" w:rsidP="00E71541">
      <w:pPr>
        <w:pStyle w:val="B1"/>
      </w:pPr>
      <w:r>
        <w:t>-</w:t>
      </w:r>
      <w:r>
        <w:tab/>
        <w:t>LM-S reference point for location management as specified in 3GPP TS 23.434 [6];</w:t>
      </w:r>
    </w:p>
    <w:p w14:paraId="1C94AFCD" w14:textId="77777777" w:rsidR="00E71541" w:rsidRDefault="00E71541" w:rsidP="00E71541">
      <w:pPr>
        <w:pStyle w:val="B1"/>
      </w:pPr>
      <w:r>
        <w:t>-</w:t>
      </w:r>
      <w:r>
        <w:tab/>
        <w:t>GM-S reference point for group management as specified in 3GPP TS 23.434 [6];</w:t>
      </w:r>
    </w:p>
    <w:p w14:paraId="0F28FE0D" w14:textId="77777777" w:rsidR="00E71541" w:rsidRDefault="00E71541" w:rsidP="00E71541">
      <w:pPr>
        <w:pStyle w:val="B1"/>
      </w:pPr>
      <w:r>
        <w:t>-</w:t>
      </w:r>
      <w:r>
        <w:tab/>
        <w:t>CM-S reference point for configuration management as specified in 3GPP TS 23.434 [6];</w:t>
      </w:r>
    </w:p>
    <w:p w14:paraId="32A70381" w14:textId="77777777" w:rsidR="00E71541" w:rsidRDefault="00E71541" w:rsidP="00E71541">
      <w:pPr>
        <w:pStyle w:val="B1"/>
      </w:pPr>
      <w:r>
        <w:lastRenderedPageBreak/>
        <w:t>-</w:t>
      </w:r>
      <w:r>
        <w:tab/>
        <w:t>IM-S reference point for identity management as specified in 3GPP TS 23.434 [6];</w:t>
      </w:r>
    </w:p>
    <w:p w14:paraId="4C3E29FA" w14:textId="77777777" w:rsidR="00E71541" w:rsidRDefault="00E71541" w:rsidP="00E71541">
      <w:pPr>
        <w:pStyle w:val="B1"/>
      </w:pPr>
      <w:r>
        <w:t>-</w:t>
      </w:r>
      <w:r>
        <w:tab/>
        <w:t>KM-S reference point for key management as specified in 3GPP TS 23.434 [6]; and</w:t>
      </w:r>
    </w:p>
    <w:p w14:paraId="07DD4BEB" w14:textId="77777777" w:rsidR="00E71541" w:rsidRDefault="00E71541" w:rsidP="00E71541">
      <w:pPr>
        <w:pStyle w:val="B1"/>
      </w:pPr>
      <w:r>
        <w:t>-</w:t>
      </w:r>
      <w:r>
        <w:tab/>
        <w:t>NRM-S reference point for network resource management as specified in 3GPP TS 23.434 [6]</w:t>
      </w:r>
      <w:r w:rsidRPr="003C766F">
        <w:t>.</w:t>
      </w:r>
    </w:p>
    <w:p w14:paraId="4FB61FA8" w14:textId="77777777" w:rsidR="00E71541" w:rsidRPr="003C766F" w:rsidRDefault="00E71541" w:rsidP="00E71541">
      <w:pPr>
        <w:pStyle w:val="Heading3"/>
      </w:pPr>
      <w:bookmarkStart w:id="452" w:name="_Toc9812338"/>
      <w:bookmarkStart w:id="453" w:name="_Toc9812582"/>
      <w:bookmarkStart w:id="454" w:name="_Toc185802443"/>
      <w:bookmarkStart w:id="455" w:name="_Toc212207259"/>
      <w:r>
        <w:t>6</w:t>
      </w:r>
      <w:r w:rsidRPr="003C766F">
        <w:t>.4.</w:t>
      </w:r>
      <w:r>
        <w:t>10</w:t>
      </w:r>
      <w:r w:rsidRPr="003C766F">
        <w:tab/>
      </w:r>
      <w:bookmarkEnd w:id="448"/>
      <w:bookmarkEnd w:id="449"/>
      <w:bookmarkEnd w:id="450"/>
      <w:bookmarkEnd w:id="451"/>
      <w:r>
        <w:t>SEAL-PC5</w:t>
      </w:r>
      <w:bookmarkEnd w:id="452"/>
      <w:bookmarkEnd w:id="453"/>
      <w:bookmarkEnd w:id="454"/>
      <w:bookmarkEnd w:id="455"/>
    </w:p>
    <w:p w14:paraId="18E94D18" w14:textId="77777777" w:rsidR="00E71541" w:rsidRDefault="00E71541" w:rsidP="00E71541">
      <w:bookmarkStart w:id="456" w:name="_Toc536270588"/>
      <w:bookmarkStart w:id="457" w:name="_Toc536270895"/>
      <w:bookmarkStart w:id="458" w:name="_Toc528832087"/>
      <w:bookmarkStart w:id="459" w:name="_Toc528832277"/>
      <w:r>
        <w:t>The following SEAL-PC5 reference points for V2X applications are supported:</w:t>
      </w:r>
    </w:p>
    <w:p w14:paraId="493F5C1F" w14:textId="77777777" w:rsidR="00E71541" w:rsidRDefault="00E71541" w:rsidP="00E71541">
      <w:pPr>
        <w:pStyle w:val="B1"/>
      </w:pPr>
      <w:r>
        <w:t>-</w:t>
      </w:r>
      <w:r>
        <w:tab/>
        <w:t>LM-PC5 reference point for location management as specified in 3GPP TS 23.434 [6];</w:t>
      </w:r>
    </w:p>
    <w:p w14:paraId="1EBDF944" w14:textId="77777777" w:rsidR="00E71541" w:rsidRDefault="00E71541" w:rsidP="00E71541">
      <w:pPr>
        <w:pStyle w:val="B1"/>
      </w:pPr>
      <w:r>
        <w:t>-</w:t>
      </w:r>
      <w:r>
        <w:tab/>
        <w:t>GM-PC5 reference point for group management as specified in 3GPP TS 23.434 [6];</w:t>
      </w:r>
    </w:p>
    <w:p w14:paraId="79105DAC" w14:textId="77777777" w:rsidR="00E71541" w:rsidRDefault="00E71541" w:rsidP="00E71541">
      <w:pPr>
        <w:pStyle w:val="B1"/>
      </w:pPr>
      <w:r>
        <w:t>-</w:t>
      </w:r>
      <w:r>
        <w:tab/>
        <w:t>CM-PC5 reference point for configuration management as specified in 3GPP TS 23.434 [6];</w:t>
      </w:r>
    </w:p>
    <w:p w14:paraId="03E683A1" w14:textId="77777777" w:rsidR="00E71541" w:rsidRDefault="00E71541" w:rsidP="00E71541">
      <w:pPr>
        <w:pStyle w:val="B1"/>
      </w:pPr>
      <w:r>
        <w:t>-</w:t>
      </w:r>
      <w:r>
        <w:tab/>
        <w:t>IM-PC5 reference point for identity management as specified in 3GPP TS 23.434 [6];</w:t>
      </w:r>
    </w:p>
    <w:p w14:paraId="3D545995" w14:textId="77777777" w:rsidR="00E71541" w:rsidRDefault="00E71541" w:rsidP="00E71541">
      <w:pPr>
        <w:pStyle w:val="B1"/>
      </w:pPr>
      <w:r>
        <w:t>-</w:t>
      </w:r>
      <w:r>
        <w:tab/>
        <w:t>KM-PC5 reference point for key management as specified in 3GPP TS 23.434 [6]; and</w:t>
      </w:r>
    </w:p>
    <w:p w14:paraId="67FD7567" w14:textId="77777777" w:rsidR="00E71541" w:rsidRDefault="00E71541" w:rsidP="00E71541">
      <w:pPr>
        <w:pStyle w:val="B1"/>
      </w:pPr>
      <w:r>
        <w:t>-</w:t>
      </w:r>
      <w:r>
        <w:tab/>
        <w:t>NRM-PC5 reference point for network resource management as specified in 3GPP TS 23.434 [6]</w:t>
      </w:r>
      <w:r w:rsidRPr="003C766F">
        <w:t>.</w:t>
      </w:r>
    </w:p>
    <w:p w14:paraId="018DED2D" w14:textId="77777777" w:rsidR="00E71541" w:rsidRPr="003C766F" w:rsidRDefault="00E71541" w:rsidP="00E71541">
      <w:pPr>
        <w:pStyle w:val="Heading3"/>
      </w:pPr>
      <w:bookmarkStart w:id="460" w:name="_Toc9812339"/>
      <w:bookmarkStart w:id="461" w:name="_Toc9812583"/>
      <w:bookmarkStart w:id="462" w:name="_Toc185802444"/>
      <w:bookmarkStart w:id="463" w:name="_Toc212207260"/>
      <w:r>
        <w:t>6</w:t>
      </w:r>
      <w:r w:rsidRPr="003C766F">
        <w:t>.4.</w:t>
      </w:r>
      <w:r>
        <w:t>11</w:t>
      </w:r>
      <w:r w:rsidRPr="003C766F">
        <w:tab/>
      </w:r>
      <w:bookmarkEnd w:id="456"/>
      <w:bookmarkEnd w:id="457"/>
      <w:r>
        <w:t>SEAL-UU</w:t>
      </w:r>
      <w:bookmarkEnd w:id="460"/>
      <w:bookmarkEnd w:id="461"/>
      <w:bookmarkEnd w:id="462"/>
      <w:bookmarkEnd w:id="463"/>
    </w:p>
    <w:p w14:paraId="3CD09B62" w14:textId="77777777" w:rsidR="00E71541" w:rsidRDefault="00E71541" w:rsidP="00E71541">
      <w:bookmarkStart w:id="464" w:name="_Toc536270589"/>
      <w:bookmarkStart w:id="465" w:name="_Toc536270896"/>
      <w:r>
        <w:t>The following SEAL-UU reference points for V2X applications are supported:</w:t>
      </w:r>
    </w:p>
    <w:p w14:paraId="29E5D5BF" w14:textId="77777777" w:rsidR="00E71541" w:rsidRDefault="00E71541" w:rsidP="00E71541">
      <w:pPr>
        <w:pStyle w:val="B1"/>
      </w:pPr>
      <w:r>
        <w:t>-</w:t>
      </w:r>
      <w:r>
        <w:tab/>
        <w:t>LM-UU reference point for location management as specified in 3GPP TS 23.434 [6];</w:t>
      </w:r>
    </w:p>
    <w:p w14:paraId="7145C8D7" w14:textId="77777777" w:rsidR="00E71541" w:rsidRDefault="00E71541" w:rsidP="00E71541">
      <w:pPr>
        <w:pStyle w:val="B1"/>
      </w:pPr>
      <w:r>
        <w:t>-</w:t>
      </w:r>
      <w:r>
        <w:tab/>
        <w:t>GM-UU reference point for group management as specified in 3GPP TS 23.434 [6];</w:t>
      </w:r>
    </w:p>
    <w:p w14:paraId="1D36D2C0" w14:textId="77777777" w:rsidR="00E71541" w:rsidRDefault="00E71541" w:rsidP="00E71541">
      <w:pPr>
        <w:pStyle w:val="B1"/>
      </w:pPr>
      <w:r>
        <w:t>-</w:t>
      </w:r>
      <w:r>
        <w:tab/>
        <w:t>CM-UU reference point for configuration management as specified in 3GPP TS 23.434 [6];</w:t>
      </w:r>
    </w:p>
    <w:p w14:paraId="5B3FBFED" w14:textId="77777777" w:rsidR="00E71541" w:rsidRDefault="00E71541" w:rsidP="00E71541">
      <w:pPr>
        <w:pStyle w:val="B1"/>
      </w:pPr>
      <w:r>
        <w:t>-</w:t>
      </w:r>
      <w:r>
        <w:tab/>
        <w:t>IM-UU reference point for identity management as specified in 3GPP TS 23.434 [6];</w:t>
      </w:r>
    </w:p>
    <w:p w14:paraId="37B2DF6F" w14:textId="77777777" w:rsidR="00E71541" w:rsidRDefault="00E71541" w:rsidP="00E71541">
      <w:pPr>
        <w:pStyle w:val="B1"/>
      </w:pPr>
      <w:r>
        <w:t>-</w:t>
      </w:r>
      <w:r>
        <w:tab/>
        <w:t>KM-UU reference point for key management as specified in 3GPP TS 23.434 [6]; and</w:t>
      </w:r>
    </w:p>
    <w:p w14:paraId="64327439" w14:textId="77777777" w:rsidR="00E71541" w:rsidRDefault="00E71541" w:rsidP="00E71541">
      <w:pPr>
        <w:pStyle w:val="B1"/>
      </w:pPr>
      <w:r>
        <w:t>-</w:t>
      </w:r>
      <w:r>
        <w:tab/>
        <w:t>NRM-UU reference point for network resource management as specified in 3GPP TS 23.434 [6]</w:t>
      </w:r>
      <w:r w:rsidRPr="003C766F">
        <w:t>.</w:t>
      </w:r>
    </w:p>
    <w:p w14:paraId="7EA192CF" w14:textId="77777777" w:rsidR="00E71541" w:rsidRPr="003C766F" w:rsidRDefault="00E71541" w:rsidP="00E71541">
      <w:pPr>
        <w:pStyle w:val="Heading3"/>
      </w:pPr>
      <w:bookmarkStart w:id="466" w:name="_Toc536270596"/>
      <w:bookmarkStart w:id="467" w:name="_Toc536270903"/>
      <w:bookmarkStart w:id="468" w:name="_Toc9812340"/>
      <w:bookmarkStart w:id="469" w:name="_Toc9812584"/>
      <w:bookmarkStart w:id="470" w:name="_Toc185802445"/>
      <w:bookmarkStart w:id="471" w:name="_Toc212207261"/>
      <w:bookmarkStart w:id="472" w:name="_Toc528832090"/>
      <w:bookmarkStart w:id="473" w:name="_Toc528832280"/>
      <w:bookmarkEnd w:id="458"/>
      <w:bookmarkEnd w:id="459"/>
      <w:bookmarkEnd w:id="464"/>
      <w:bookmarkEnd w:id="465"/>
      <w:r>
        <w:t>6</w:t>
      </w:r>
      <w:r w:rsidRPr="003C766F">
        <w:t>.4.</w:t>
      </w:r>
      <w:r>
        <w:t>12</w:t>
      </w:r>
      <w:r w:rsidRPr="003C766F">
        <w:tab/>
        <w:t>V</w:t>
      </w:r>
      <w:r>
        <w:t>AE-</w:t>
      </w:r>
      <w:bookmarkEnd w:id="466"/>
      <w:bookmarkEnd w:id="467"/>
      <w:r>
        <w:t>E</w:t>
      </w:r>
      <w:bookmarkEnd w:id="468"/>
      <w:bookmarkEnd w:id="469"/>
      <w:bookmarkEnd w:id="470"/>
      <w:bookmarkEnd w:id="471"/>
    </w:p>
    <w:p w14:paraId="178A02D1" w14:textId="77777777" w:rsidR="00E71541" w:rsidRDefault="00E71541" w:rsidP="00E71541">
      <w:r w:rsidRPr="003C766F">
        <w:t xml:space="preserve">The interactions related to </w:t>
      </w:r>
      <w:r>
        <w:t>V2X application supports</w:t>
      </w:r>
      <w:r w:rsidRPr="003C766F">
        <w:t xml:space="preserve"> functions between the VAE server</w:t>
      </w:r>
      <w:r>
        <w:t>s</w:t>
      </w:r>
      <w:r w:rsidRPr="003C766F">
        <w:t xml:space="preserve"> </w:t>
      </w:r>
      <w:r>
        <w:t>in a distributed deployment</w:t>
      </w:r>
      <w:r w:rsidRPr="003C766F">
        <w:t xml:space="preserve"> are supported by V</w:t>
      </w:r>
      <w:r>
        <w:t>AE-E</w:t>
      </w:r>
      <w:r w:rsidRPr="003C766F">
        <w:t xml:space="preserve"> reference point.</w:t>
      </w:r>
      <w:r w:rsidRPr="004144F6">
        <w:t xml:space="preserve"> </w:t>
      </w:r>
      <w:r>
        <w:t>If CAPIF is supported, this reference point is an instance of CAPIF-2/2e reference point as specified in 3GPP TS 23.222 [21].</w:t>
      </w:r>
    </w:p>
    <w:p w14:paraId="249AC9E5" w14:textId="77777777" w:rsidR="00E71541" w:rsidRPr="003C766F" w:rsidRDefault="00E71541" w:rsidP="00E71541">
      <w:pPr>
        <w:pStyle w:val="Heading2"/>
      </w:pPr>
      <w:bookmarkStart w:id="474" w:name="_Toc536270597"/>
      <w:bookmarkStart w:id="475" w:name="_Toc536270904"/>
      <w:bookmarkStart w:id="476" w:name="_Toc9812341"/>
      <w:bookmarkStart w:id="477" w:name="_Toc9812585"/>
      <w:bookmarkStart w:id="478" w:name="_Toc185802446"/>
      <w:bookmarkStart w:id="479" w:name="_Toc212207262"/>
      <w:r>
        <w:t>6.5</w:t>
      </w:r>
      <w:r w:rsidRPr="003C766F">
        <w:tab/>
      </w:r>
      <w:r>
        <w:t>External r</w:t>
      </w:r>
      <w:r w:rsidRPr="003C766F">
        <w:t>eference points</w:t>
      </w:r>
      <w:bookmarkEnd w:id="439"/>
      <w:bookmarkEnd w:id="472"/>
      <w:bookmarkEnd w:id="473"/>
      <w:bookmarkEnd w:id="474"/>
      <w:bookmarkEnd w:id="475"/>
      <w:bookmarkEnd w:id="476"/>
      <w:bookmarkEnd w:id="477"/>
      <w:bookmarkEnd w:id="478"/>
      <w:bookmarkEnd w:id="479"/>
    </w:p>
    <w:p w14:paraId="614011FC" w14:textId="77777777" w:rsidR="00E71541" w:rsidRPr="003C766F" w:rsidRDefault="00E71541" w:rsidP="00E71541">
      <w:pPr>
        <w:pStyle w:val="Heading3"/>
      </w:pPr>
      <w:bookmarkStart w:id="480" w:name="_Toc521435185"/>
      <w:bookmarkStart w:id="481" w:name="_Toc528832091"/>
      <w:bookmarkStart w:id="482" w:name="_Toc528832281"/>
      <w:bookmarkStart w:id="483" w:name="_Toc536270598"/>
      <w:bookmarkStart w:id="484" w:name="_Toc536270905"/>
      <w:bookmarkStart w:id="485" w:name="_Toc9812342"/>
      <w:bookmarkStart w:id="486" w:name="_Toc9812586"/>
      <w:bookmarkStart w:id="487" w:name="_Toc185802447"/>
      <w:bookmarkStart w:id="488" w:name="_Toc212207263"/>
      <w:r>
        <w:t>6</w:t>
      </w:r>
      <w:r w:rsidRPr="003C766F">
        <w:t>.5.1</w:t>
      </w:r>
      <w:r w:rsidRPr="003C766F">
        <w:tab/>
        <w:t>General</w:t>
      </w:r>
      <w:bookmarkEnd w:id="480"/>
      <w:bookmarkEnd w:id="481"/>
      <w:bookmarkEnd w:id="482"/>
      <w:bookmarkEnd w:id="483"/>
      <w:bookmarkEnd w:id="484"/>
      <w:bookmarkEnd w:id="485"/>
      <w:bookmarkEnd w:id="486"/>
      <w:bookmarkEnd w:id="487"/>
      <w:bookmarkEnd w:id="488"/>
    </w:p>
    <w:p w14:paraId="71FEC86F" w14:textId="77777777" w:rsidR="00E71541" w:rsidRPr="003C766F" w:rsidRDefault="00E71541" w:rsidP="00E71541">
      <w:r w:rsidRPr="003C766F">
        <w:t>The reference points between the V2X application layer and the 3GPP network system</w:t>
      </w:r>
      <w:r>
        <w:t>s</w:t>
      </w:r>
      <w:r w:rsidRPr="003C766F">
        <w:t xml:space="preserve"> (EPS</w:t>
      </w:r>
      <w:r>
        <w:t>, 5GS</w:t>
      </w:r>
      <w:r w:rsidRPr="003C766F">
        <w:t>) are described in the following clauses.</w:t>
      </w:r>
    </w:p>
    <w:p w14:paraId="565C4D00" w14:textId="77777777" w:rsidR="00E71541" w:rsidRPr="003C766F" w:rsidRDefault="00E71541" w:rsidP="00E71541">
      <w:pPr>
        <w:pStyle w:val="Heading3"/>
      </w:pPr>
      <w:bookmarkStart w:id="489" w:name="_Toc521435186"/>
      <w:bookmarkStart w:id="490" w:name="_Toc528832092"/>
      <w:bookmarkStart w:id="491" w:name="_Toc528832282"/>
      <w:bookmarkStart w:id="492" w:name="_Toc536270599"/>
      <w:bookmarkStart w:id="493" w:name="_Toc536270906"/>
      <w:bookmarkStart w:id="494" w:name="_Toc9812343"/>
      <w:bookmarkStart w:id="495" w:name="_Toc9812587"/>
      <w:bookmarkStart w:id="496" w:name="_Toc185802448"/>
      <w:bookmarkStart w:id="497" w:name="_Toc212207264"/>
      <w:r>
        <w:t>6</w:t>
      </w:r>
      <w:r w:rsidRPr="003C766F">
        <w:t>.5.2</w:t>
      </w:r>
      <w:r w:rsidRPr="003C766F">
        <w:tab/>
        <w:t>V2</w:t>
      </w:r>
      <w:bookmarkEnd w:id="489"/>
      <w:bookmarkEnd w:id="490"/>
      <w:bookmarkEnd w:id="491"/>
      <w:bookmarkEnd w:id="492"/>
      <w:bookmarkEnd w:id="493"/>
      <w:bookmarkEnd w:id="494"/>
      <w:bookmarkEnd w:id="495"/>
      <w:bookmarkEnd w:id="496"/>
      <w:bookmarkEnd w:id="497"/>
    </w:p>
    <w:p w14:paraId="2E02CA73" w14:textId="77777777" w:rsidR="00E71541" w:rsidRPr="003C766F" w:rsidRDefault="00E71541" w:rsidP="00E71541">
      <w:r w:rsidRPr="003C766F">
        <w:t>The reference point V2 supports the interactions between V2X AS and the V2X control function of the EPS and is specified in 3GPP TS 23.285 [</w:t>
      </w:r>
      <w:r>
        <w:t>5</w:t>
      </w:r>
      <w:r w:rsidRPr="003C766F">
        <w:t>].</w:t>
      </w:r>
    </w:p>
    <w:p w14:paraId="3C1D6243" w14:textId="77777777" w:rsidR="00E71541" w:rsidRPr="003C766F" w:rsidRDefault="00E71541" w:rsidP="00E71541">
      <w:pPr>
        <w:pStyle w:val="Heading3"/>
      </w:pPr>
      <w:bookmarkStart w:id="498" w:name="_Toc521435187"/>
      <w:bookmarkStart w:id="499" w:name="_Toc528832093"/>
      <w:bookmarkStart w:id="500" w:name="_Toc528832283"/>
      <w:bookmarkStart w:id="501" w:name="_Toc536270600"/>
      <w:bookmarkStart w:id="502" w:name="_Toc536270907"/>
      <w:bookmarkStart w:id="503" w:name="_Toc9812344"/>
      <w:bookmarkStart w:id="504" w:name="_Toc9812588"/>
      <w:bookmarkStart w:id="505" w:name="_Toc185802449"/>
      <w:bookmarkStart w:id="506" w:name="_Toc212207265"/>
      <w:r>
        <w:t>6</w:t>
      </w:r>
      <w:r w:rsidRPr="003C766F">
        <w:t>.5.3</w:t>
      </w:r>
      <w:r w:rsidRPr="003C766F">
        <w:tab/>
        <w:t>Rx</w:t>
      </w:r>
      <w:bookmarkEnd w:id="498"/>
      <w:bookmarkEnd w:id="499"/>
      <w:bookmarkEnd w:id="500"/>
      <w:bookmarkEnd w:id="501"/>
      <w:bookmarkEnd w:id="502"/>
      <w:bookmarkEnd w:id="503"/>
      <w:bookmarkEnd w:id="504"/>
      <w:bookmarkEnd w:id="505"/>
      <w:bookmarkEnd w:id="506"/>
    </w:p>
    <w:p w14:paraId="4E4F7EED" w14:textId="77777777" w:rsidR="00E71541" w:rsidRPr="003C766F" w:rsidRDefault="00E71541" w:rsidP="00E71541">
      <w:r w:rsidRPr="003C766F">
        <w:t>The reference point Rx supports the interactions between the V2X AS and the PCRF and is specified in 3GPP TS 29.214 </w:t>
      </w:r>
      <w:r>
        <w:t>[12]</w:t>
      </w:r>
      <w:r w:rsidRPr="003C766F">
        <w:t xml:space="preserve">. The functions for Rx reference point are supported by </w:t>
      </w:r>
      <w:r>
        <w:t>the network resource management server of the SEAL</w:t>
      </w:r>
      <w:r w:rsidRPr="003C766F">
        <w:t>.</w:t>
      </w:r>
    </w:p>
    <w:p w14:paraId="5AC53B17" w14:textId="77777777" w:rsidR="00E71541" w:rsidRPr="003C766F" w:rsidRDefault="00E71541" w:rsidP="00E71541">
      <w:pPr>
        <w:pStyle w:val="Heading3"/>
      </w:pPr>
      <w:bookmarkStart w:id="507" w:name="_Toc521435188"/>
      <w:bookmarkStart w:id="508" w:name="_Toc528832094"/>
      <w:bookmarkStart w:id="509" w:name="_Toc528832284"/>
      <w:bookmarkStart w:id="510" w:name="_Toc536270601"/>
      <w:bookmarkStart w:id="511" w:name="_Toc536270908"/>
      <w:bookmarkStart w:id="512" w:name="_Toc9812345"/>
      <w:bookmarkStart w:id="513" w:name="_Toc9812589"/>
      <w:bookmarkStart w:id="514" w:name="_Toc185802450"/>
      <w:bookmarkStart w:id="515" w:name="_Toc212207266"/>
      <w:r>
        <w:lastRenderedPageBreak/>
        <w:t>6</w:t>
      </w:r>
      <w:r w:rsidRPr="003C766F">
        <w:t>.5.4</w:t>
      </w:r>
      <w:r w:rsidRPr="003C766F">
        <w:tab/>
        <w:t>MB2</w:t>
      </w:r>
      <w:bookmarkEnd w:id="507"/>
      <w:bookmarkEnd w:id="508"/>
      <w:bookmarkEnd w:id="509"/>
      <w:r>
        <w:t>-C</w:t>
      </w:r>
      <w:bookmarkEnd w:id="510"/>
      <w:bookmarkEnd w:id="511"/>
      <w:bookmarkEnd w:id="512"/>
      <w:bookmarkEnd w:id="513"/>
      <w:bookmarkEnd w:id="514"/>
      <w:bookmarkEnd w:id="515"/>
    </w:p>
    <w:p w14:paraId="5B78B7E5" w14:textId="77777777" w:rsidR="00E71541" w:rsidRPr="003C766F" w:rsidRDefault="00E71541" w:rsidP="00E71541">
      <w:r w:rsidRPr="003C766F">
        <w:t>The reference point MB2</w:t>
      </w:r>
      <w:r>
        <w:t>-C</w:t>
      </w:r>
      <w:r w:rsidRPr="003C766F">
        <w:t xml:space="preserve"> supports the </w:t>
      </w:r>
      <w:r>
        <w:t xml:space="preserve">control plane </w:t>
      </w:r>
      <w:r w:rsidRPr="003C766F">
        <w:t>interactions between the V2X AS and the BM-SC and is specified in 3GPP TS 29.468 </w:t>
      </w:r>
      <w:r>
        <w:t>[13]</w:t>
      </w:r>
      <w:r w:rsidRPr="003C766F">
        <w:t>. The functions for MB2</w:t>
      </w:r>
      <w:r>
        <w:t>-C</w:t>
      </w:r>
      <w:r w:rsidRPr="003C766F">
        <w:t xml:space="preserve"> reference point are supported by </w:t>
      </w:r>
      <w:r>
        <w:t>the network resource management</w:t>
      </w:r>
      <w:r w:rsidRPr="003C766F">
        <w:t xml:space="preserve"> server</w:t>
      </w:r>
      <w:r>
        <w:t xml:space="preserve"> of the SEAL</w:t>
      </w:r>
      <w:r w:rsidRPr="003C766F">
        <w:t>.</w:t>
      </w:r>
    </w:p>
    <w:p w14:paraId="4133C487" w14:textId="77777777" w:rsidR="00E71541" w:rsidRPr="003C766F" w:rsidRDefault="00E71541" w:rsidP="00E71541">
      <w:pPr>
        <w:pStyle w:val="Heading3"/>
      </w:pPr>
      <w:bookmarkStart w:id="516" w:name="_Toc536270602"/>
      <w:bookmarkStart w:id="517" w:name="_Toc536270909"/>
      <w:bookmarkStart w:id="518" w:name="_Toc9812346"/>
      <w:bookmarkStart w:id="519" w:name="_Toc9812590"/>
      <w:bookmarkStart w:id="520" w:name="_Toc185802451"/>
      <w:bookmarkStart w:id="521" w:name="_Toc212207267"/>
      <w:bookmarkStart w:id="522" w:name="_Toc521435189"/>
      <w:bookmarkStart w:id="523" w:name="_Toc528832095"/>
      <w:bookmarkStart w:id="524" w:name="_Toc528832285"/>
      <w:r>
        <w:t>6</w:t>
      </w:r>
      <w:r w:rsidRPr="003C766F">
        <w:t>.5.</w:t>
      </w:r>
      <w:r>
        <w:t>5</w:t>
      </w:r>
      <w:r w:rsidRPr="003C766F">
        <w:tab/>
        <w:t>MB2</w:t>
      </w:r>
      <w:r>
        <w:t>-U</w:t>
      </w:r>
      <w:bookmarkEnd w:id="516"/>
      <w:bookmarkEnd w:id="517"/>
      <w:bookmarkEnd w:id="518"/>
      <w:bookmarkEnd w:id="519"/>
      <w:bookmarkEnd w:id="520"/>
      <w:bookmarkEnd w:id="521"/>
    </w:p>
    <w:p w14:paraId="7A073DF0" w14:textId="77777777" w:rsidR="00E71541" w:rsidRPr="003C766F" w:rsidRDefault="00E71541" w:rsidP="00E71541">
      <w:r w:rsidRPr="003C766F">
        <w:t>The reference point MB2</w:t>
      </w:r>
      <w:r>
        <w:t>-U</w:t>
      </w:r>
      <w:r w:rsidRPr="003C766F">
        <w:t xml:space="preserve"> supports the </w:t>
      </w:r>
      <w:r>
        <w:t xml:space="preserve">user plane </w:t>
      </w:r>
      <w:r w:rsidRPr="003C766F">
        <w:t>interactions between the V2X AS and the BM-SC and is specified in 3GPP TS 29.468 </w:t>
      </w:r>
      <w:r>
        <w:t>[13]</w:t>
      </w:r>
      <w:r w:rsidRPr="003C766F">
        <w:t>. The functions for MB2</w:t>
      </w:r>
      <w:r>
        <w:t>-U</w:t>
      </w:r>
      <w:r w:rsidRPr="003C766F">
        <w:t xml:space="preserve"> reference point are supported by </w:t>
      </w:r>
      <w:r>
        <w:t>the VAE</w:t>
      </w:r>
      <w:r w:rsidRPr="003C766F">
        <w:t xml:space="preserve"> server.</w:t>
      </w:r>
    </w:p>
    <w:p w14:paraId="02E02AA9" w14:textId="77777777" w:rsidR="00E71541" w:rsidRPr="003C766F" w:rsidRDefault="00E71541" w:rsidP="00E71541">
      <w:pPr>
        <w:pStyle w:val="Heading3"/>
      </w:pPr>
      <w:bookmarkStart w:id="525" w:name="_Toc536270603"/>
      <w:bookmarkStart w:id="526" w:name="_Toc536270910"/>
      <w:bookmarkStart w:id="527" w:name="_Toc9812347"/>
      <w:bookmarkStart w:id="528" w:name="_Toc9812591"/>
      <w:bookmarkStart w:id="529" w:name="_Toc185802452"/>
      <w:bookmarkStart w:id="530" w:name="_Toc212207268"/>
      <w:r>
        <w:t>6</w:t>
      </w:r>
      <w:r w:rsidRPr="003C766F">
        <w:t>.5.</w:t>
      </w:r>
      <w:r>
        <w:t>6</w:t>
      </w:r>
      <w:r w:rsidRPr="003C766F">
        <w:tab/>
        <w:t>xMB</w:t>
      </w:r>
      <w:bookmarkEnd w:id="522"/>
      <w:bookmarkEnd w:id="523"/>
      <w:bookmarkEnd w:id="524"/>
      <w:r>
        <w:t>-C</w:t>
      </w:r>
      <w:bookmarkEnd w:id="525"/>
      <w:bookmarkEnd w:id="526"/>
      <w:bookmarkEnd w:id="527"/>
      <w:bookmarkEnd w:id="528"/>
      <w:bookmarkEnd w:id="529"/>
      <w:bookmarkEnd w:id="530"/>
    </w:p>
    <w:p w14:paraId="6CD13C48" w14:textId="77777777" w:rsidR="00E71541" w:rsidRPr="003C766F" w:rsidRDefault="00E71541" w:rsidP="00E71541">
      <w:r w:rsidRPr="003C766F">
        <w:t>The reference point xMB</w:t>
      </w:r>
      <w:r>
        <w:t>-C</w:t>
      </w:r>
      <w:r w:rsidRPr="003C766F">
        <w:t xml:space="preserve"> supports the </w:t>
      </w:r>
      <w:r>
        <w:t xml:space="preserve">control plane </w:t>
      </w:r>
      <w:r w:rsidRPr="003C766F">
        <w:t>interactions between the V2X AS and the BM-SC and is specified in 3GPP TS 26.346 </w:t>
      </w:r>
      <w:r>
        <w:t>[10]</w:t>
      </w:r>
      <w:r w:rsidRPr="003C766F">
        <w:t xml:space="preserve">. The functions for xMB reference point are supported by </w:t>
      </w:r>
      <w:r>
        <w:t>the network resource management</w:t>
      </w:r>
      <w:r w:rsidRPr="003C766F">
        <w:t xml:space="preserve"> server</w:t>
      </w:r>
      <w:r>
        <w:t xml:space="preserve"> of the SEAL</w:t>
      </w:r>
      <w:r w:rsidRPr="003C766F">
        <w:t>.</w:t>
      </w:r>
    </w:p>
    <w:p w14:paraId="32027A6A" w14:textId="77777777" w:rsidR="00E71541" w:rsidRPr="003C766F" w:rsidRDefault="00E71541" w:rsidP="00E71541">
      <w:pPr>
        <w:pStyle w:val="Heading3"/>
      </w:pPr>
      <w:bookmarkStart w:id="531" w:name="_Toc536270604"/>
      <w:bookmarkStart w:id="532" w:name="_Toc536270911"/>
      <w:bookmarkStart w:id="533" w:name="_Toc9812348"/>
      <w:bookmarkStart w:id="534" w:name="_Toc9812592"/>
      <w:bookmarkStart w:id="535" w:name="_Toc185802453"/>
      <w:bookmarkStart w:id="536" w:name="_Toc212207269"/>
      <w:bookmarkStart w:id="537" w:name="_Toc521435190"/>
      <w:bookmarkStart w:id="538" w:name="_Toc528832096"/>
      <w:bookmarkStart w:id="539" w:name="_Toc528832286"/>
      <w:r>
        <w:t>6</w:t>
      </w:r>
      <w:r w:rsidRPr="003C766F">
        <w:t>.5.</w:t>
      </w:r>
      <w:r>
        <w:t>7</w:t>
      </w:r>
      <w:r w:rsidRPr="003C766F">
        <w:tab/>
        <w:t>xMB</w:t>
      </w:r>
      <w:r>
        <w:t>-U</w:t>
      </w:r>
      <w:bookmarkEnd w:id="531"/>
      <w:bookmarkEnd w:id="532"/>
      <w:bookmarkEnd w:id="533"/>
      <w:bookmarkEnd w:id="534"/>
      <w:bookmarkEnd w:id="535"/>
      <w:bookmarkEnd w:id="536"/>
    </w:p>
    <w:p w14:paraId="241F006A" w14:textId="77777777" w:rsidR="00E71541" w:rsidRPr="003C766F" w:rsidRDefault="00E71541" w:rsidP="00E71541">
      <w:r w:rsidRPr="003C766F">
        <w:t>The reference point xMB</w:t>
      </w:r>
      <w:r>
        <w:t>-U</w:t>
      </w:r>
      <w:r w:rsidRPr="003C766F">
        <w:t xml:space="preserve"> supports the </w:t>
      </w:r>
      <w:r>
        <w:t xml:space="preserve">user plane </w:t>
      </w:r>
      <w:r w:rsidRPr="003C766F">
        <w:t>interactions between the V2X AS and the BM-SC and is specified in 3GPP TS 26.346 </w:t>
      </w:r>
      <w:r>
        <w:t>[10]</w:t>
      </w:r>
      <w:r w:rsidRPr="003C766F">
        <w:t>. The functions for xMB</w:t>
      </w:r>
      <w:r>
        <w:t>-U</w:t>
      </w:r>
      <w:r w:rsidRPr="003C766F">
        <w:t xml:space="preserve"> reference point are supported by </w:t>
      </w:r>
      <w:r>
        <w:t xml:space="preserve">the </w:t>
      </w:r>
      <w:r w:rsidRPr="003C766F">
        <w:t>VAE server.</w:t>
      </w:r>
    </w:p>
    <w:p w14:paraId="545F960F" w14:textId="77777777" w:rsidR="00E71541" w:rsidRPr="003C766F" w:rsidRDefault="00E71541" w:rsidP="00E71541">
      <w:pPr>
        <w:pStyle w:val="Heading3"/>
      </w:pPr>
      <w:bookmarkStart w:id="540" w:name="_Toc536270605"/>
      <w:bookmarkStart w:id="541" w:name="_Toc536270912"/>
      <w:bookmarkStart w:id="542" w:name="_Toc9812349"/>
      <w:bookmarkStart w:id="543" w:name="_Toc9812593"/>
      <w:bookmarkStart w:id="544" w:name="_Toc185802454"/>
      <w:bookmarkStart w:id="545" w:name="_Toc212207270"/>
      <w:r>
        <w:t>6</w:t>
      </w:r>
      <w:r w:rsidRPr="003C766F">
        <w:t>.5.</w:t>
      </w:r>
      <w:r>
        <w:t>8</w:t>
      </w:r>
      <w:r w:rsidRPr="003C766F">
        <w:tab/>
        <w:t>T8</w:t>
      </w:r>
      <w:bookmarkEnd w:id="537"/>
      <w:bookmarkEnd w:id="538"/>
      <w:bookmarkEnd w:id="539"/>
      <w:bookmarkEnd w:id="540"/>
      <w:bookmarkEnd w:id="541"/>
      <w:bookmarkEnd w:id="542"/>
      <w:bookmarkEnd w:id="543"/>
      <w:bookmarkEnd w:id="544"/>
      <w:bookmarkEnd w:id="545"/>
    </w:p>
    <w:p w14:paraId="720C9616" w14:textId="77777777" w:rsidR="00E71541" w:rsidRDefault="00E71541" w:rsidP="00E71541">
      <w:r w:rsidRPr="003C766F">
        <w:t>The reference point T8 supports the interactions between the V2X AS and the SCEF and is specified in 3GPP TS 23.682 </w:t>
      </w:r>
      <w:r>
        <w:t>[8]</w:t>
      </w:r>
      <w:r w:rsidRPr="003C766F">
        <w:t>. The functions of T8 interface are supported by VAE server</w:t>
      </w:r>
      <w:r>
        <w:t xml:space="preserve"> and the functions related to location management of T8 are supported by the location management server</w:t>
      </w:r>
      <w:r w:rsidRPr="003C766F">
        <w:t>.</w:t>
      </w:r>
    </w:p>
    <w:p w14:paraId="67E6C59F" w14:textId="77777777" w:rsidR="00E71541" w:rsidRPr="003C766F" w:rsidRDefault="00E71541" w:rsidP="00E71541">
      <w:pPr>
        <w:pStyle w:val="Heading3"/>
      </w:pPr>
      <w:bookmarkStart w:id="546" w:name="_Toc185802455"/>
      <w:bookmarkStart w:id="547" w:name="_Toc212207271"/>
      <w:r>
        <w:t>6</w:t>
      </w:r>
      <w:r w:rsidRPr="003C766F">
        <w:t>.5.</w:t>
      </w:r>
      <w:r>
        <w:t>9</w:t>
      </w:r>
      <w:r w:rsidRPr="003C766F">
        <w:tab/>
      </w:r>
      <w:r>
        <w:t>N5</w:t>
      </w:r>
      <w:bookmarkEnd w:id="546"/>
      <w:bookmarkEnd w:id="547"/>
    </w:p>
    <w:p w14:paraId="1B3859E1" w14:textId="77777777" w:rsidR="00E71541" w:rsidRPr="003C766F" w:rsidRDefault="00E71541" w:rsidP="00E71541">
      <w:r w:rsidRPr="003C766F">
        <w:t xml:space="preserve">The reference point </w:t>
      </w:r>
      <w:r>
        <w:t>N5</w:t>
      </w:r>
      <w:r w:rsidRPr="003C766F">
        <w:t xml:space="preserve"> supports the interactions between the V2X AS and the </w:t>
      </w:r>
      <w:r>
        <w:t>PCF</w:t>
      </w:r>
      <w:r w:rsidRPr="003C766F">
        <w:t xml:space="preserve"> and is specified in 3GPP TS 23.</w:t>
      </w:r>
      <w:r>
        <w:t>501</w:t>
      </w:r>
      <w:r w:rsidRPr="003C766F">
        <w:t> </w:t>
      </w:r>
      <w:r>
        <w:t>[20]</w:t>
      </w:r>
      <w:r w:rsidRPr="003C766F">
        <w:t xml:space="preserve">. The functions of </w:t>
      </w:r>
      <w:r>
        <w:t>N5</w:t>
      </w:r>
      <w:r w:rsidRPr="003C766F">
        <w:t xml:space="preserve"> interface are supported by VAE server</w:t>
      </w:r>
      <w:r>
        <w:t>.</w:t>
      </w:r>
    </w:p>
    <w:p w14:paraId="5BDCBC8B" w14:textId="77777777" w:rsidR="00E71541" w:rsidRPr="003C766F" w:rsidRDefault="00E71541" w:rsidP="00E71541">
      <w:pPr>
        <w:pStyle w:val="Heading3"/>
      </w:pPr>
      <w:bookmarkStart w:id="548" w:name="_Toc185802456"/>
      <w:bookmarkStart w:id="549" w:name="_Toc212207272"/>
      <w:r>
        <w:t>6</w:t>
      </w:r>
      <w:r w:rsidRPr="003C766F">
        <w:t>.5.</w:t>
      </w:r>
      <w:r>
        <w:t>10</w:t>
      </w:r>
      <w:r w:rsidRPr="003C766F">
        <w:tab/>
      </w:r>
      <w:r>
        <w:t>N33</w:t>
      </w:r>
      <w:bookmarkEnd w:id="548"/>
      <w:bookmarkEnd w:id="549"/>
    </w:p>
    <w:p w14:paraId="3E39F5FD" w14:textId="77777777" w:rsidR="00E71541" w:rsidRPr="003C766F" w:rsidRDefault="00E71541" w:rsidP="00E71541">
      <w:r w:rsidRPr="003C766F">
        <w:t xml:space="preserve">The reference point </w:t>
      </w:r>
      <w:r>
        <w:t>N33</w:t>
      </w:r>
      <w:r w:rsidRPr="003C766F">
        <w:t xml:space="preserve"> supports the interactions between the V2X AS and the </w:t>
      </w:r>
      <w:r>
        <w:t>N</w:t>
      </w:r>
      <w:r w:rsidRPr="003C766F">
        <w:t>EF and is specified in 3GPP TS 23.</w:t>
      </w:r>
      <w:r>
        <w:t>501</w:t>
      </w:r>
      <w:r w:rsidRPr="003C766F">
        <w:t> </w:t>
      </w:r>
      <w:r>
        <w:t>[20]</w:t>
      </w:r>
      <w:r w:rsidRPr="003C766F">
        <w:t xml:space="preserve">. The functions of </w:t>
      </w:r>
      <w:r>
        <w:t>N33</w:t>
      </w:r>
      <w:r w:rsidRPr="003C766F">
        <w:t xml:space="preserve"> interface are supported by VAE server</w:t>
      </w:r>
      <w:r>
        <w:t xml:space="preserve"> and the functions related to location management of N33 are supported by the location management server</w:t>
      </w:r>
      <w:r w:rsidRPr="003C766F">
        <w:t>.</w:t>
      </w:r>
    </w:p>
    <w:p w14:paraId="509ECE6A" w14:textId="77777777" w:rsidR="00E71541" w:rsidRPr="00235394" w:rsidRDefault="00E71541" w:rsidP="00E71541">
      <w:pPr>
        <w:pStyle w:val="Heading1"/>
      </w:pPr>
      <w:bookmarkStart w:id="550" w:name="_Toc528832097"/>
      <w:bookmarkStart w:id="551" w:name="_Toc528832287"/>
      <w:bookmarkStart w:id="552" w:name="_Toc536270606"/>
      <w:bookmarkStart w:id="553" w:name="_Toc536270913"/>
      <w:bookmarkStart w:id="554" w:name="_Toc9812350"/>
      <w:bookmarkStart w:id="555" w:name="_Toc9812594"/>
      <w:bookmarkStart w:id="556" w:name="_Toc185802457"/>
      <w:bookmarkStart w:id="557" w:name="_Toc212207273"/>
      <w:r>
        <w:t>7</w:t>
      </w:r>
      <w:r w:rsidRPr="00235394">
        <w:tab/>
      </w:r>
      <w:r>
        <w:t>Deployment models</w:t>
      </w:r>
      <w:bookmarkEnd w:id="550"/>
      <w:bookmarkEnd w:id="551"/>
      <w:bookmarkEnd w:id="552"/>
      <w:bookmarkEnd w:id="553"/>
      <w:bookmarkEnd w:id="554"/>
      <w:bookmarkEnd w:id="555"/>
      <w:bookmarkEnd w:id="556"/>
      <w:bookmarkEnd w:id="557"/>
    </w:p>
    <w:p w14:paraId="77619ABC" w14:textId="77777777" w:rsidR="00E71541" w:rsidRPr="00322EB3" w:rsidRDefault="00E71541" w:rsidP="00E71541">
      <w:pPr>
        <w:pStyle w:val="Heading2"/>
        <w:rPr>
          <w:rFonts w:eastAsia="SimSun"/>
          <w:lang w:eastAsia="zh-CN"/>
        </w:rPr>
      </w:pPr>
      <w:bookmarkStart w:id="558" w:name="_Toc528832098"/>
      <w:bookmarkStart w:id="559" w:name="_Toc528832288"/>
      <w:bookmarkStart w:id="560" w:name="_Toc536270607"/>
      <w:bookmarkStart w:id="561" w:name="_Toc536270914"/>
      <w:bookmarkStart w:id="562" w:name="_Toc9812351"/>
      <w:bookmarkStart w:id="563" w:name="_Toc9812595"/>
      <w:bookmarkStart w:id="564" w:name="_Toc185802458"/>
      <w:bookmarkStart w:id="565" w:name="_Toc212207274"/>
      <w:r>
        <w:rPr>
          <w:rFonts w:eastAsia="SimSun"/>
          <w:lang w:eastAsia="zh-CN"/>
        </w:rPr>
        <w:t>7</w:t>
      </w:r>
      <w:r w:rsidRPr="00322EB3">
        <w:rPr>
          <w:rFonts w:eastAsia="SimSun" w:hint="eastAsia"/>
          <w:lang w:eastAsia="zh-CN"/>
        </w:rPr>
        <w:t>.1</w:t>
      </w:r>
      <w:r w:rsidRPr="00322EB3">
        <w:rPr>
          <w:rFonts w:eastAsia="SimSun" w:hint="eastAsia"/>
          <w:lang w:eastAsia="zh-CN"/>
        </w:rPr>
        <w:tab/>
        <w:t>General</w:t>
      </w:r>
      <w:bookmarkEnd w:id="558"/>
      <w:bookmarkEnd w:id="559"/>
      <w:bookmarkEnd w:id="560"/>
      <w:bookmarkEnd w:id="561"/>
      <w:bookmarkEnd w:id="562"/>
      <w:bookmarkEnd w:id="563"/>
      <w:bookmarkEnd w:id="564"/>
      <w:bookmarkEnd w:id="565"/>
    </w:p>
    <w:p w14:paraId="767A2384" w14:textId="77777777" w:rsidR="00E71541" w:rsidRDefault="00E71541" w:rsidP="00E71541">
      <w:r w:rsidRPr="003E5F68">
        <w:t>This clause describes</w:t>
      </w:r>
      <w:r>
        <w:t xml:space="preserve"> deployments of </w:t>
      </w:r>
      <w:r w:rsidRPr="003E5F68">
        <w:t xml:space="preserve">the functional model </w:t>
      </w:r>
      <w:r>
        <w:t xml:space="preserve">specified </w:t>
      </w:r>
      <w:r w:rsidRPr="003E5F68">
        <w:t>in clause </w:t>
      </w:r>
      <w:r>
        <w:t>6</w:t>
      </w:r>
      <w:r w:rsidRPr="003E5F68">
        <w:t>.</w:t>
      </w:r>
      <w:r>
        <w:t xml:space="preserve"> The reference points utilized from underlying 3GPP network as specified in clause 6.5 is represented as 3GPP interfaces in the deployment models.</w:t>
      </w:r>
    </w:p>
    <w:p w14:paraId="46B17DA8" w14:textId="77777777" w:rsidR="00E71541" w:rsidRPr="003E5F68" w:rsidRDefault="00E71541" w:rsidP="00E71541">
      <w:pPr>
        <w:pStyle w:val="NO"/>
      </w:pPr>
      <w:r>
        <w:t>NOTE:</w:t>
      </w:r>
      <w:r>
        <w:tab/>
        <w:t>The representation of SEAL functionalities in the vertical deployment is specified in 3GPP TS 23.434 [6].</w:t>
      </w:r>
    </w:p>
    <w:p w14:paraId="222E75DE" w14:textId="77777777" w:rsidR="00E71541" w:rsidRDefault="00E71541" w:rsidP="00E71541">
      <w:pPr>
        <w:pStyle w:val="Heading2"/>
        <w:rPr>
          <w:rFonts w:eastAsia="SimSun"/>
          <w:lang w:eastAsia="zh-CN"/>
        </w:rPr>
      </w:pPr>
      <w:bookmarkStart w:id="566" w:name="_Toc528832099"/>
      <w:bookmarkStart w:id="567" w:name="_Toc528832289"/>
      <w:bookmarkStart w:id="568" w:name="_Toc536270608"/>
      <w:bookmarkStart w:id="569" w:name="_Toc536270915"/>
      <w:bookmarkStart w:id="570" w:name="_Toc9812352"/>
      <w:bookmarkStart w:id="571" w:name="_Toc9812596"/>
      <w:bookmarkStart w:id="572" w:name="_Toc185802459"/>
      <w:bookmarkStart w:id="573" w:name="_Toc212207275"/>
      <w:r>
        <w:rPr>
          <w:rFonts w:eastAsia="SimSun"/>
          <w:lang w:eastAsia="zh-CN"/>
        </w:rPr>
        <w:t>7</w:t>
      </w:r>
      <w:r>
        <w:rPr>
          <w:rFonts w:eastAsia="SimSun" w:hint="eastAsia"/>
          <w:lang w:eastAsia="zh-CN"/>
        </w:rPr>
        <w:t>.2</w:t>
      </w:r>
      <w:r w:rsidRPr="002E247E">
        <w:rPr>
          <w:rFonts w:eastAsia="SimSun" w:hint="eastAsia"/>
          <w:lang w:eastAsia="zh-CN"/>
        </w:rPr>
        <w:tab/>
      </w:r>
      <w:r>
        <w:rPr>
          <w:rFonts w:eastAsia="SimSun"/>
          <w:lang w:eastAsia="zh-CN"/>
        </w:rPr>
        <w:t xml:space="preserve">Deployment of </w:t>
      </w:r>
      <w:r w:rsidRPr="00092E91">
        <w:rPr>
          <w:rFonts w:eastAsia="SimSun"/>
          <w:lang w:eastAsia="zh-CN"/>
        </w:rPr>
        <w:t>VAE server</w:t>
      </w:r>
      <w:bookmarkEnd w:id="566"/>
      <w:bookmarkEnd w:id="567"/>
      <w:bookmarkEnd w:id="568"/>
      <w:bookmarkEnd w:id="569"/>
      <w:bookmarkEnd w:id="570"/>
      <w:bookmarkEnd w:id="571"/>
      <w:bookmarkEnd w:id="572"/>
      <w:bookmarkEnd w:id="573"/>
    </w:p>
    <w:p w14:paraId="6B6C8556" w14:textId="77777777" w:rsidR="00E71541" w:rsidRDefault="00E71541" w:rsidP="00E71541">
      <w:pPr>
        <w:rPr>
          <w:rFonts w:eastAsia="SimSun"/>
          <w:lang w:eastAsia="zh-CN"/>
        </w:rPr>
      </w:pPr>
      <w:r>
        <w:rPr>
          <w:rFonts w:eastAsia="Calibri"/>
          <w:szCs w:val="22"/>
          <w:lang w:val="nl-NL"/>
        </w:rPr>
        <w:t>The VAE server deployments can be centralized and distributed</w:t>
      </w:r>
      <w:r>
        <w:rPr>
          <w:rFonts w:eastAsia="SimSun" w:hint="eastAsia"/>
          <w:lang w:eastAsia="zh-CN"/>
        </w:rPr>
        <w:t>.</w:t>
      </w:r>
    </w:p>
    <w:p w14:paraId="3D441D38" w14:textId="77777777" w:rsidR="00E71541" w:rsidRPr="003C766F" w:rsidRDefault="00E71541" w:rsidP="00E71541">
      <w:pPr>
        <w:pStyle w:val="Heading3"/>
      </w:pPr>
      <w:bookmarkStart w:id="574" w:name="_Toc521435193"/>
      <w:bookmarkStart w:id="575" w:name="_Toc536270609"/>
      <w:bookmarkStart w:id="576" w:name="_Toc536270916"/>
      <w:bookmarkStart w:id="577" w:name="_Toc9812353"/>
      <w:bookmarkStart w:id="578" w:name="_Toc9812597"/>
      <w:bookmarkStart w:id="579" w:name="_Toc185802460"/>
      <w:bookmarkStart w:id="580" w:name="_Toc212207276"/>
      <w:bookmarkStart w:id="581" w:name="_Toc528832100"/>
      <w:bookmarkStart w:id="582" w:name="_Toc528832290"/>
      <w:r>
        <w:lastRenderedPageBreak/>
        <w:t>7.2.1</w:t>
      </w:r>
      <w:r w:rsidRPr="003C766F">
        <w:tab/>
        <w:t>Centralized deployment</w:t>
      </w:r>
      <w:bookmarkEnd w:id="574"/>
      <w:r>
        <w:t>s</w:t>
      </w:r>
      <w:bookmarkEnd w:id="575"/>
      <w:bookmarkEnd w:id="576"/>
      <w:bookmarkEnd w:id="577"/>
      <w:bookmarkEnd w:id="578"/>
      <w:bookmarkEnd w:id="579"/>
      <w:bookmarkEnd w:id="580"/>
    </w:p>
    <w:p w14:paraId="7921B340" w14:textId="77777777" w:rsidR="00E71541" w:rsidRDefault="00E71541" w:rsidP="00E71541">
      <w:pPr>
        <w:rPr>
          <w:noProof/>
          <w:lang w:val="en-US"/>
        </w:rPr>
      </w:pPr>
      <w:r>
        <w:rPr>
          <w:noProof/>
          <w:lang w:val="en-US"/>
        </w:rPr>
        <w:t>A</w:t>
      </w:r>
      <w:r w:rsidRPr="003C766F">
        <w:rPr>
          <w:noProof/>
          <w:lang w:val="en-US"/>
        </w:rPr>
        <w:t xml:space="preserve"> centralized deployment </w:t>
      </w:r>
      <w:r>
        <w:rPr>
          <w:noProof/>
          <w:lang w:val="en-US"/>
        </w:rPr>
        <w:t xml:space="preserve">is </w:t>
      </w:r>
      <w:r w:rsidRPr="003C766F">
        <w:rPr>
          <w:noProof/>
          <w:lang w:val="en-US"/>
        </w:rPr>
        <w:t xml:space="preserve">where </w:t>
      </w:r>
      <w:r>
        <w:rPr>
          <w:noProof/>
          <w:lang w:val="en-US"/>
        </w:rPr>
        <w:t>a single</w:t>
      </w:r>
      <w:r w:rsidRPr="003C766F">
        <w:rPr>
          <w:noProof/>
          <w:lang w:val="en-US"/>
        </w:rPr>
        <w:t xml:space="preserve"> VAE server </w:t>
      </w:r>
      <w:r>
        <w:rPr>
          <w:noProof/>
          <w:lang w:val="en-US"/>
        </w:rPr>
        <w:t>offers the VAE capabilities to one or more V2X application specific server. The VAE server and the V2X application specific server may be</w:t>
      </w:r>
      <w:r w:rsidRPr="003C766F">
        <w:rPr>
          <w:noProof/>
          <w:lang w:val="en-US"/>
        </w:rPr>
        <w:t xml:space="preserve"> co-located in a single physical entity. </w:t>
      </w:r>
      <w:r>
        <w:rPr>
          <w:noProof/>
          <w:lang w:val="en-US"/>
        </w:rPr>
        <w:t>The VAE server</w:t>
      </w:r>
      <w:r w:rsidRPr="003C766F">
        <w:rPr>
          <w:noProof/>
          <w:lang w:val="en-US"/>
        </w:rPr>
        <w:t xml:space="preserve"> </w:t>
      </w:r>
      <w:r>
        <w:rPr>
          <w:noProof/>
          <w:lang w:val="en-US"/>
        </w:rPr>
        <w:t>may</w:t>
      </w:r>
      <w:r w:rsidRPr="003C766F">
        <w:rPr>
          <w:noProof/>
          <w:lang w:val="en-US"/>
        </w:rPr>
        <w:t xml:space="preserve"> be deployed either in the PLMN operator domain or deployed in </w:t>
      </w:r>
      <w:r>
        <w:rPr>
          <w:noProof/>
          <w:lang w:val="en-US"/>
        </w:rPr>
        <w:t>the</w:t>
      </w:r>
      <w:r w:rsidRPr="003C766F">
        <w:rPr>
          <w:noProof/>
          <w:lang w:val="en-US"/>
        </w:rPr>
        <w:t xml:space="preserve"> V2X service provider domain. Th</w:t>
      </w:r>
      <w:r>
        <w:rPr>
          <w:noProof/>
          <w:lang w:val="en-US"/>
        </w:rPr>
        <w:t>e</w:t>
      </w:r>
      <w:r w:rsidRPr="003C766F">
        <w:rPr>
          <w:noProof/>
          <w:lang w:val="en-US"/>
        </w:rPr>
        <w:t xml:space="preserve"> </w:t>
      </w:r>
      <w:r>
        <w:rPr>
          <w:noProof/>
          <w:lang w:val="en-US"/>
        </w:rPr>
        <w:t>VAE server</w:t>
      </w:r>
      <w:r w:rsidRPr="003C766F">
        <w:rPr>
          <w:noProof/>
          <w:lang w:val="en-US"/>
        </w:rPr>
        <w:t xml:space="preserve"> connects with the 3GPP network system</w:t>
      </w:r>
      <w:r>
        <w:rPr>
          <w:noProof/>
          <w:lang w:val="en-US"/>
        </w:rPr>
        <w:t>s (EPS, 5GS)</w:t>
      </w:r>
      <w:r w:rsidRPr="003C766F">
        <w:rPr>
          <w:noProof/>
          <w:lang w:val="en-US"/>
        </w:rPr>
        <w:t xml:space="preserve"> in </w:t>
      </w:r>
      <w:r>
        <w:rPr>
          <w:noProof/>
          <w:lang w:val="en-US"/>
        </w:rPr>
        <w:t xml:space="preserve">one or more </w:t>
      </w:r>
      <w:r w:rsidRPr="003C766F">
        <w:rPr>
          <w:noProof/>
          <w:lang w:val="en-US"/>
        </w:rPr>
        <w:t xml:space="preserve">PLMN operator domain. </w:t>
      </w:r>
      <w:r>
        <w:rPr>
          <w:noProof/>
          <w:lang w:val="en-US"/>
        </w:rPr>
        <w:t>When VAE server and V2X application specific server are co-located in a single physical entity, t</w:t>
      </w:r>
      <w:r w:rsidRPr="003C766F">
        <w:rPr>
          <w:noProof/>
          <w:lang w:val="en-US"/>
        </w:rPr>
        <w:t>he Vs reference point between the VAE server and the V2X application enabler server may not be used.</w:t>
      </w:r>
    </w:p>
    <w:p w14:paraId="1CE68A26" w14:textId="77777777" w:rsidR="00E71541" w:rsidRPr="003C766F" w:rsidRDefault="00E71541" w:rsidP="00E71541">
      <w:pPr>
        <w:rPr>
          <w:noProof/>
          <w:lang w:val="en-US"/>
        </w:rPr>
      </w:pPr>
      <w:r>
        <w:rPr>
          <w:noProof/>
          <w:lang w:val="en-US"/>
        </w:rPr>
        <w:t>Figure 7.2.1-1 illustrates a deployment of the VAE server and the V2X application specific server in a single physical entity and deployed in V2X service provider domain. The VAE server may be deployed in a separate physical entity from the V2X application specific server in the V2X service provider domain. In such deployments, the Vs reference point is used for the communication between the VAE server and the V2X application specific server.</w:t>
      </w:r>
    </w:p>
    <w:p w14:paraId="534E9CDC" w14:textId="77777777" w:rsidR="00E71541" w:rsidRPr="003C766F" w:rsidRDefault="00E71541" w:rsidP="00E71541">
      <w:pPr>
        <w:pStyle w:val="TH"/>
      </w:pPr>
      <w:r>
        <w:object w:dxaOrig="5400" w:dyaOrig="4224" w14:anchorId="1B42EAFF">
          <v:shape id="_x0000_i1030" type="#_x0000_t75" style="width:270.7pt;height:211.95pt" o:ole="">
            <v:imagedata r:id="rId19" o:title=""/>
          </v:shape>
          <o:OLEObject Type="Embed" ProgID="Visio.Drawing.11" ShapeID="_x0000_i1030" DrawAspect="Content" ObjectID="_1822822560" r:id="rId20"/>
        </w:object>
      </w:r>
    </w:p>
    <w:p w14:paraId="09E48196" w14:textId="77777777" w:rsidR="00E71541" w:rsidRPr="003C766F" w:rsidRDefault="00E71541" w:rsidP="00E71541">
      <w:pPr>
        <w:pStyle w:val="TF"/>
      </w:pPr>
      <w:r w:rsidRPr="003C766F">
        <w:t>Figure </w:t>
      </w:r>
      <w:r>
        <w:t>7.2.1</w:t>
      </w:r>
      <w:r w:rsidRPr="003C766F">
        <w:t xml:space="preserve">-1: </w:t>
      </w:r>
      <w:r>
        <w:t>VAE server co-located with V2X application specific server</w:t>
      </w:r>
      <w:r w:rsidRPr="00B62BEA">
        <w:t xml:space="preserve"> </w:t>
      </w:r>
      <w:r>
        <w:t>in a single physical entity</w:t>
      </w:r>
    </w:p>
    <w:p w14:paraId="1E4C0CEB" w14:textId="77777777" w:rsidR="00E71541" w:rsidRDefault="00E71541" w:rsidP="00E71541">
      <w:pPr>
        <w:rPr>
          <w:noProof/>
          <w:lang w:val="en-US"/>
        </w:rPr>
      </w:pPr>
      <w:r>
        <w:rPr>
          <w:noProof/>
          <w:lang w:val="en-US"/>
        </w:rPr>
        <w:t>Figure 7.2.1-2 illustrates a deployment of the VAE server in the PLMN operator domain and the V2X application specific server in the V2X service provider domain. The Vs reference point is used for the communication between V2X application specific server and the VAE server. The VAE server may support multiple V2X application specific servers.</w:t>
      </w:r>
    </w:p>
    <w:p w14:paraId="66985A67" w14:textId="77777777" w:rsidR="00E71541" w:rsidRDefault="00E71541" w:rsidP="00E71541">
      <w:pPr>
        <w:pStyle w:val="TH"/>
        <w:rPr>
          <w:noProof/>
          <w:lang w:val="en-US"/>
        </w:rPr>
      </w:pPr>
      <w:r>
        <w:rPr>
          <w:noProof/>
          <w:lang w:val="en-US"/>
        </w:rPr>
        <w:object w:dxaOrig="6168" w:dyaOrig="4176" w14:anchorId="713DEC7C">
          <v:shape id="_x0000_i1031" type="#_x0000_t75" style="width:309.9pt;height:208.5pt" o:ole="">
            <v:imagedata r:id="rId21" o:title=""/>
          </v:shape>
          <o:OLEObject Type="Embed" ProgID="Visio.Drawing.11" ShapeID="_x0000_i1031" DrawAspect="Content" ObjectID="_1822822561" r:id="rId22"/>
        </w:object>
      </w:r>
    </w:p>
    <w:p w14:paraId="7DD102BF" w14:textId="77777777" w:rsidR="00E71541" w:rsidRPr="003C766F" w:rsidRDefault="00E71541" w:rsidP="00E71541">
      <w:pPr>
        <w:pStyle w:val="TF"/>
      </w:pPr>
      <w:r w:rsidRPr="003C766F">
        <w:t>Figure </w:t>
      </w:r>
      <w:r>
        <w:t>7.2.1</w:t>
      </w:r>
      <w:r w:rsidRPr="003C766F">
        <w:t>-</w:t>
      </w:r>
      <w:r>
        <w:t>2</w:t>
      </w:r>
      <w:r w:rsidRPr="003C766F">
        <w:t xml:space="preserve">: </w:t>
      </w:r>
      <w:r>
        <w:t>VAE server deployed in the PLMN operator domain</w:t>
      </w:r>
    </w:p>
    <w:p w14:paraId="566357B7" w14:textId="77777777" w:rsidR="00E71541" w:rsidRPr="003C766F" w:rsidRDefault="00E71541" w:rsidP="00E71541">
      <w:pPr>
        <w:rPr>
          <w:noProof/>
          <w:lang w:val="en-US"/>
        </w:rPr>
      </w:pPr>
      <w:r w:rsidRPr="003C766F">
        <w:rPr>
          <w:noProof/>
          <w:lang w:val="en-US"/>
        </w:rPr>
        <w:lastRenderedPageBreak/>
        <w:t>Figure </w:t>
      </w:r>
      <w:r>
        <w:rPr>
          <w:noProof/>
          <w:lang w:val="en-US"/>
        </w:rPr>
        <w:t>7.2.1</w:t>
      </w:r>
      <w:r w:rsidRPr="003C766F">
        <w:rPr>
          <w:noProof/>
          <w:lang w:val="en-US"/>
        </w:rPr>
        <w:noBreakHyphen/>
      </w:r>
      <w:r>
        <w:rPr>
          <w:noProof/>
          <w:lang w:val="en-US"/>
        </w:rPr>
        <w:t>3</w:t>
      </w:r>
      <w:r w:rsidRPr="003C766F">
        <w:rPr>
          <w:noProof/>
          <w:lang w:val="en-US"/>
        </w:rPr>
        <w:t xml:space="preserve"> illustrates </w:t>
      </w:r>
      <w:r>
        <w:rPr>
          <w:noProof/>
          <w:lang w:val="en-US"/>
        </w:rPr>
        <w:t>a</w:t>
      </w:r>
      <w:r w:rsidRPr="003C766F">
        <w:rPr>
          <w:noProof/>
          <w:lang w:val="en-US"/>
        </w:rPr>
        <w:t xml:space="preserve"> deployment </w:t>
      </w:r>
      <w:r>
        <w:rPr>
          <w:noProof/>
          <w:lang w:val="en-US"/>
        </w:rPr>
        <w:t xml:space="preserve">of </w:t>
      </w:r>
      <w:r w:rsidRPr="003C766F">
        <w:rPr>
          <w:noProof/>
          <w:lang w:val="en-US"/>
        </w:rPr>
        <w:t xml:space="preserve">the VAE server </w:t>
      </w:r>
      <w:r>
        <w:rPr>
          <w:noProof/>
          <w:lang w:val="en-US"/>
        </w:rPr>
        <w:t>which</w:t>
      </w:r>
      <w:r w:rsidRPr="003C766F">
        <w:rPr>
          <w:noProof/>
          <w:lang w:val="en-US"/>
        </w:rPr>
        <w:t xml:space="preserve"> connects </w:t>
      </w:r>
      <w:r>
        <w:rPr>
          <w:noProof/>
          <w:lang w:val="en-US"/>
        </w:rPr>
        <w:t>to</w:t>
      </w:r>
      <w:r w:rsidRPr="003C766F">
        <w:rPr>
          <w:noProof/>
          <w:lang w:val="en-US"/>
        </w:rPr>
        <w:t xml:space="preserve"> the 3GPP network system</w:t>
      </w:r>
      <w:r>
        <w:rPr>
          <w:noProof/>
          <w:lang w:val="en-US"/>
        </w:rPr>
        <w:t>s (EPS, 5GS)</w:t>
      </w:r>
      <w:r w:rsidRPr="003C766F">
        <w:rPr>
          <w:noProof/>
          <w:lang w:val="en-US"/>
        </w:rPr>
        <w:t xml:space="preserve"> in multiple PLMN operator domain.</w:t>
      </w:r>
      <w:r>
        <w:rPr>
          <w:noProof/>
          <w:lang w:val="en-US"/>
        </w:rPr>
        <w:t xml:space="preserve"> The VAE server may be co-located with the V2X application specific server in a single physical entity or deployed in different physical entities.</w:t>
      </w:r>
    </w:p>
    <w:p w14:paraId="3C28EAE9" w14:textId="77777777" w:rsidR="00E71541" w:rsidRPr="003C766F" w:rsidRDefault="00E71541" w:rsidP="00E71541">
      <w:pPr>
        <w:pStyle w:val="TH"/>
      </w:pPr>
      <w:r>
        <w:object w:dxaOrig="10152" w:dyaOrig="5928" w14:anchorId="6FA6458F">
          <v:shape id="_x0000_i1032" type="#_x0000_t75" style="width:337.55pt;height:197.55pt" o:ole="">
            <v:imagedata r:id="rId23" o:title=""/>
          </v:shape>
          <o:OLEObject Type="Embed" ProgID="Visio.Drawing.11" ShapeID="_x0000_i1032" DrawAspect="Content" ObjectID="_1822822562" r:id="rId24"/>
        </w:object>
      </w:r>
    </w:p>
    <w:p w14:paraId="08C8C7E9" w14:textId="77777777" w:rsidR="00E71541" w:rsidRPr="003C766F" w:rsidRDefault="00E71541" w:rsidP="00E71541">
      <w:pPr>
        <w:pStyle w:val="TF"/>
      </w:pPr>
      <w:r w:rsidRPr="003C766F">
        <w:t>Figure </w:t>
      </w:r>
      <w:r>
        <w:t>7.2.1</w:t>
      </w:r>
      <w:r w:rsidRPr="003C766F">
        <w:t>-</w:t>
      </w:r>
      <w:r>
        <w:t>3</w:t>
      </w:r>
      <w:r w:rsidRPr="003C766F">
        <w:t xml:space="preserve">: </w:t>
      </w:r>
      <w:r>
        <w:t>D</w:t>
      </w:r>
      <w:r w:rsidRPr="003C766F">
        <w:t xml:space="preserve">eployment </w:t>
      </w:r>
      <w:r>
        <w:t xml:space="preserve">of VAE server </w:t>
      </w:r>
      <w:r w:rsidRPr="003C766F">
        <w:t>with connections to 3GPP network system</w:t>
      </w:r>
      <w:r>
        <w:t>s in</w:t>
      </w:r>
      <w:r w:rsidRPr="003C766F">
        <w:t xml:space="preserve"> multiple PLMN operator domains</w:t>
      </w:r>
    </w:p>
    <w:p w14:paraId="19A9F244" w14:textId="77777777" w:rsidR="00E71541" w:rsidRDefault="00E71541" w:rsidP="00E71541">
      <w:pPr>
        <w:rPr>
          <w:noProof/>
          <w:lang w:val="en-US"/>
        </w:rPr>
      </w:pPr>
      <w:bookmarkStart w:id="583" w:name="_Toc521435194"/>
      <w:r w:rsidRPr="003C766F">
        <w:rPr>
          <w:noProof/>
          <w:lang w:val="en-US"/>
        </w:rPr>
        <w:t>Figure </w:t>
      </w:r>
      <w:r>
        <w:rPr>
          <w:noProof/>
          <w:lang w:val="en-US"/>
        </w:rPr>
        <w:t>7.2.1</w:t>
      </w:r>
      <w:r w:rsidRPr="003C766F">
        <w:rPr>
          <w:noProof/>
          <w:lang w:val="en-US"/>
        </w:rPr>
        <w:noBreakHyphen/>
      </w:r>
      <w:r>
        <w:rPr>
          <w:noProof/>
          <w:lang w:val="en-US"/>
        </w:rPr>
        <w:t>4</w:t>
      </w:r>
      <w:r w:rsidRPr="003C766F">
        <w:rPr>
          <w:noProof/>
          <w:lang w:val="en-US"/>
        </w:rPr>
        <w:t xml:space="preserve"> illustrates </w:t>
      </w:r>
      <w:r>
        <w:rPr>
          <w:noProof/>
          <w:lang w:val="en-US"/>
        </w:rPr>
        <w:t>a</w:t>
      </w:r>
      <w:r w:rsidRPr="003C766F">
        <w:rPr>
          <w:noProof/>
          <w:lang w:val="en-US"/>
        </w:rPr>
        <w:t xml:space="preserve"> deployment </w:t>
      </w:r>
      <w:r>
        <w:rPr>
          <w:noProof/>
          <w:lang w:val="en-US"/>
        </w:rPr>
        <w:t xml:space="preserve">of </w:t>
      </w:r>
      <w:r w:rsidRPr="003C766F">
        <w:rPr>
          <w:noProof/>
          <w:lang w:val="en-US"/>
        </w:rPr>
        <w:t xml:space="preserve">the VAE server </w:t>
      </w:r>
      <w:r>
        <w:rPr>
          <w:noProof/>
          <w:lang w:val="en-US"/>
        </w:rPr>
        <w:t>which</w:t>
      </w:r>
      <w:r w:rsidRPr="003C766F">
        <w:rPr>
          <w:noProof/>
          <w:lang w:val="en-US"/>
        </w:rPr>
        <w:t xml:space="preserve"> </w:t>
      </w:r>
      <w:r>
        <w:rPr>
          <w:noProof/>
          <w:lang w:val="en-US"/>
        </w:rPr>
        <w:t xml:space="preserve">provides VAE capabilities to multiple V2X application specific servers over Vs reference point and </w:t>
      </w:r>
      <w:r w:rsidRPr="003C766F">
        <w:rPr>
          <w:noProof/>
          <w:lang w:val="en-US"/>
        </w:rPr>
        <w:t xml:space="preserve">connects </w:t>
      </w:r>
      <w:r>
        <w:rPr>
          <w:noProof/>
          <w:lang w:val="en-US"/>
        </w:rPr>
        <w:t>to</w:t>
      </w:r>
      <w:r w:rsidRPr="003C766F">
        <w:rPr>
          <w:noProof/>
          <w:lang w:val="en-US"/>
        </w:rPr>
        <w:t xml:space="preserve"> the 3GPP network system</w:t>
      </w:r>
      <w:r>
        <w:rPr>
          <w:noProof/>
          <w:lang w:val="en-US"/>
        </w:rPr>
        <w:t>s (EPS, 5GS)</w:t>
      </w:r>
      <w:r w:rsidRPr="003C766F">
        <w:rPr>
          <w:noProof/>
          <w:lang w:val="en-US"/>
        </w:rPr>
        <w:t xml:space="preserve"> in multiple PLMN operator domain.</w:t>
      </w:r>
    </w:p>
    <w:p w14:paraId="27BFCC28" w14:textId="77777777" w:rsidR="00E71541" w:rsidRDefault="00E71541" w:rsidP="00E71541">
      <w:pPr>
        <w:pStyle w:val="TH"/>
      </w:pPr>
      <w:r>
        <w:object w:dxaOrig="10152" w:dyaOrig="6336" w14:anchorId="58C76A2C">
          <v:shape id="_x0000_i1033" type="#_x0000_t75" style="width:361.15pt;height:224.65pt" o:ole="">
            <v:imagedata r:id="rId25" o:title=""/>
          </v:shape>
          <o:OLEObject Type="Embed" ProgID="Visio.Drawing.11" ShapeID="_x0000_i1033" DrawAspect="Content" ObjectID="_1822822563" r:id="rId26"/>
        </w:object>
      </w:r>
    </w:p>
    <w:p w14:paraId="0407EFE1" w14:textId="77777777" w:rsidR="00E71541" w:rsidRPr="003C766F" w:rsidRDefault="00E71541" w:rsidP="00E71541">
      <w:pPr>
        <w:pStyle w:val="TF"/>
        <w:rPr>
          <w:noProof/>
          <w:lang w:val="en-US"/>
        </w:rPr>
      </w:pPr>
      <w:r>
        <w:rPr>
          <w:noProof/>
          <w:lang w:val="en-US"/>
        </w:rPr>
        <w:t>Figure 7.2.1-4: Deployment of VAE server with connections to multiple V2X application specific servers</w:t>
      </w:r>
    </w:p>
    <w:p w14:paraId="3F8A39F2" w14:textId="77777777" w:rsidR="00E71541" w:rsidRPr="003C766F" w:rsidRDefault="00E71541" w:rsidP="00E71541">
      <w:pPr>
        <w:pStyle w:val="Heading3"/>
      </w:pPr>
      <w:bookmarkStart w:id="584" w:name="_Toc536270610"/>
      <w:bookmarkStart w:id="585" w:name="_Toc536270917"/>
      <w:bookmarkStart w:id="586" w:name="_Toc9812354"/>
      <w:bookmarkStart w:id="587" w:name="_Toc9812598"/>
      <w:bookmarkStart w:id="588" w:name="_Toc185802461"/>
      <w:bookmarkStart w:id="589" w:name="_Toc212207277"/>
      <w:r>
        <w:t>7.2.2</w:t>
      </w:r>
      <w:r w:rsidRPr="003C766F">
        <w:tab/>
        <w:t>Distributed deployment</w:t>
      </w:r>
      <w:bookmarkEnd w:id="583"/>
      <w:bookmarkEnd w:id="584"/>
      <w:bookmarkEnd w:id="585"/>
      <w:bookmarkEnd w:id="586"/>
      <w:bookmarkEnd w:id="587"/>
      <w:bookmarkEnd w:id="588"/>
      <w:bookmarkEnd w:id="589"/>
    </w:p>
    <w:p w14:paraId="34DDBD06" w14:textId="77777777" w:rsidR="00E71541" w:rsidRPr="003C766F" w:rsidRDefault="00E71541" w:rsidP="00E71541">
      <w:pPr>
        <w:rPr>
          <w:noProof/>
          <w:lang w:val="en-US"/>
        </w:rPr>
      </w:pPr>
      <w:r>
        <w:rPr>
          <w:noProof/>
          <w:lang w:val="en-US"/>
        </w:rPr>
        <w:t>T</w:t>
      </w:r>
      <w:r w:rsidRPr="003C766F">
        <w:rPr>
          <w:noProof/>
          <w:lang w:val="en-US"/>
        </w:rPr>
        <w:t xml:space="preserve">he distributed deployment </w:t>
      </w:r>
      <w:r>
        <w:rPr>
          <w:noProof/>
          <w:lang w:val="en-US"/>
        </w:rPr>
        <w:t xml:space="preserve">is </w:t>
      </w:r>
      <w:r w:rsidRPr="003C766F">
        <w:rPr>
          <w:noProof/>
          <w:lang w:val="en-US"/>
        </w:rPr>
        <w:t xml:space="preserve">where </w:t>
      </w:r>
      <w:r>
        <w:rPr>
          <w:noProof/>
          <w:lang w:val="en-US"/>
        </w:rPr>
        <w:t>multiple</w:t>
      </w:r>
      <w:r w:rsidRPr="003C766F">
        <w:rPr>
          <w:noProof/>
          <w:lang w:val="en-US"/>
        </w:rPr>
        <w:t xml:space="preserve"> VAE server</w:t>
      </w:r>
      <w:r>
        <w:rPr>
          <w:noProof/>
          <w:lang w:val="en-US"/>
        </w:rPr>
        <w:t>s</w:t>
      </w:r>
      <w:r w:rsidRPr="003C766F">
        <w:rPr>
          <w:noProof/>
          <w:lang w:val="en-US"/>
        </w:rPr>
        <w:t xml:space="preserve"> </w:t>
      </w:r>
      <w:r>
        <w:rPr>
          <w:noProof/>
          <w:lang w:val="en-US"/>
        </w:rPr>
        <w:t>are</w:t>
      </w:r>
      <w:r w:rsidRPr="003C766F">
        <w:rPr>
          <w:noProof/>
          <w:lang w:val="en-US"/>
        </w:rPr>
        <w:t xml:space="preserve"> deployed </w:t>
      </w:r>
      <w:r>
        <w:rPr>
          <w:noProof/>
          <w:lang w:val="en-US"/>
        </w:rPr>
        <w:t xml:space="preserve">either </w:t>
      </w:r>
      <w:r w:rsidRPr="003C766F">
        <w:rPr>
          <w:noProof/>
          <w:lang w:val="en-US"/>
        </w:rPr>
        <w:t xml:space="preserve">in the </w:t>
      </w:r>
      <w:r>
        <w:rPr>
          <w:noProof/>
          <w:lang w:val="en-US"/>
        </w:rPr>
        <w:t xml:space="preserve">V2X service provider domain or in the </w:t>
      </w:r>
      <w:r w:rsidRPr="003C766F">
        <w:rPr>
          <w:noProof/>
          <w:lang w:val="en-US"/>
        </w:rPr>
        <w:t xml:space="preserve">PLMN operator domain. </w:t>
      </w:r>
      <w:r>
        <w:rPr>
          <w:noProof/>
          <w:lang w:val="en-US"/>
        </w:rPr>
        <w:t>The distributed deployment of the VAE servers provide geographical coverage or support multiple PLMN operator domains in a geographical location. The VAE servers interconnect via VAE-E and t</w:t>
      </w:r>
      <w:r w:rsidRPr="003C766F">
        <w:rPr>
          <w:noProof/>
          <w:lang w:val="en-US"/>
        </w:rPr>
        <w:t>he Vs reference point is used for interaction between V2X application specific server and the VAE server.</w:t>
      </w:r>
    </w:p>
    <w:p w14:paraId="39A96D4A" w14:textId="77777777" w:rsidR="00E71541" w:rsidRPr="003C766F" w:rsidRDefault="00E71541" w:rsidP="00E71541">
      <w:pPr>
        <w:rPr>
          <w:noProof/>
          <w:lang w:val="en-US"/>
        </w:rPr>
      </w:pPr>
      <w:r w:rsidRPr="003C766F">
        <w:rPr>
          <w:noProof/>
          <w:lang w:val="en-US"/>
        </w:rPr>
        <w:lastRenderedPageBreak/>
        <w:t>Figure </w:t>
      </w:r>
      <w:r>
        <w:rPr>
          <w:noProof/>
          <w:lang w:val="en-US"/>
        </w:rPr>
        <w:t>7.2.2-1</w:t>
      </w:r>
      <w:r w:rsidRPr="003C766F">
        <w:rPr>
          <w:noProof/>
          <w:lang w:val="en-US"/>
        </w:rPr>
        <w:t xml:space="preserve"> illustrates the deployment </w:t>
      </w:r>
      <w:r>
        <w:rPr>
          <w:noProof/>
          <w:lang w:val="en-US"/>
        </w:rPr>
        <w:t xml:space="preserve">of VAE servers in multiple PLMN operator domain and provides VAE capabilities to </w:t>
      </w:r>
      <w:r w:rsidRPr="003C766F">
        <w:rPr>
          <w:noProof/>
          <w:lang w:val="en-US"/>
        </w:rPr>
        <w:t>the V2X application specific server deployed in the V2X service provider domain</w:t>
      </w:r>
      <w:r>
        <w:rPr>
          <w:noProof/>
          <w:lang w:val="en-US"/>
        </w:rPr>
        <w:t>.</w:t>
      </w:r>
      <w:r w:rsidRPr="003C766F">
        <w:rPr>
          <w:noProof/>
          <w:lang w:val="en-US"/>
        </w:rPr>
        <w:t xml:space="preserve"> </w:t>
      </w:r>
      <w:r>
        <w:rPr>
          <w:noProof/>
          <w:lang w:val="en-US"/>
        </w:rPr>
        <w:t xml:space="preserve">The V2X application specific server </w:t>
      </w:r>
      <w:r w:rsidRPr="003C766F">
        <w:rPr>
          <w:noProof/>
          <w:lang w:val="en-US"/>
        </w:rPr>
        <w:t>connects via Vs to the VAE servers.</w:t>
      </w:r>
    </w:p>
    <w:p w14:paraId="33D28F1E" w14:textId="77777777" w:rsidR="00E71541" w:rsidRPr="003C766F" w:rsidRDefault="00E71541" w:rsidP="00E71541">
      <w:pPr>
        <w:pStyle w:val="TH"/>
        <w:rPr>
          <w:noProof/>
        </w:rPr>
      </w:pPr>
      <w:r>
        <w:rPr>
          <w:noProof/>
        </w:rPr>
        <w:object w:dxaOrig="7560" w:dyaOrig="5304" w14:anchorId="7540F120">
          <v:shape id="_x0000_i1034" type="#_x0000_t75" style="width:342.7pt;height:240.75pt" o:ole="">
            <v:imagedata r:id="rId27" o:title=""/>
          </v:shape>
          <o:OLEObject Type="Embed" ProgID="Visio.Drawing.11" ShapeID="_x0000_i1034" DrawAspect="Content" ObjectID="_1822822564" r:id="rId28"/>
        </w:object>
      </w:r>
    </w:p>
    <w:p w14:paraId="2FC94692" w14:textId="77777777" w:rsidR="00E71541" w:rsidRPr="003C766F" w:rsidRDefault="00E71541" w:rsidP="00E71541">
      <w:pPr>
        <w:pStyle w:val="TF"/>
      </w:pPr>
      <w:r w:rsidRPr="003C766F">
        <w:rPr>
          <w:noProof/>
        </w:rPr>
        <w:t>Figure </w:t>
      </w:r>
      <w:r>
        <w:rPr>
          <w:noProof/>
        </w:rPr>
        <w:t>7.2.2-1</w:t>
      </w:r>
      <w:r w:rsidRPr="003C766F">
        <w:rPr>
          <w:noProof/>
        </w:rPr>
        <w:t xml:space="preserve">: Distributed deployment </w:t>
      </w:r>
      <w:r>
        <w:rPr>
          <w:noProof/>
        </w:rPr>
        <w:t>of</w:t>
      </w:r>
      <w:r w:rsidRPr="003C766F">
        <w:rPr>
          <w:noProof/>
        </w:rPr>
        <w:t xml:space="preserve"> VAE servers in multiple PLMN operator domain</w:t>
      </w:r>
      <w:r>
        <w:rPr>
          <w:noProof/>
        </w:rPr>
        <w:t xml:space="preserve"> without interconnection between VAE servers</w:t>
      </w:r>
    </w:p>
    <w:p w14:paraId="57A50C41" w14:textId="77777777" w:rsidR="00E71541" w:rsidRDefault="00E71541" w:rsidP="00E71541">
      <w:pPr>
        <w:rPr>
          <w:noProof/>
          <w:lang w:val="en-US"/>
        </w:rPr>
      </w:pPr>
      <w:r w:rsidRPr="003C766F">
        <w:rPr>
          <w:noProof/>
          <w:lang w:val="en-US"/>
        </w:rPr>
        <w:t>Figure </w:t>
      </w:r>
      <w:r>
        <w:rPr>
          <w:noProof/>
          <w:lang w:val="en-US"/>
        </w:rPr>
        <w:t>7.2.2-2</w:t>
      </w:r>
      <w:r w:rsidRPr="003C766F">
        <w:rPr>
          <w:noProof/>
          <w:lang w:val="en-US"/>
        </w:rPr>
        <w:t xml:space="preserve"> illustrates the deployment </w:t>
      </w:r>
      <w:r>
        <w:rPr>
          <w:noProof/>
          <w:lang w:val="en-US"/>
        </w:rPr>
        <w:t xml:space="preserve">of multiple VAE servers deployed </w:t>
      </w:r>
      <w:r w:rsidRPr="003C766F">
        <w:rPr>
          <w:noProof/>
          <w:lang w:val="en-US"/>
        </w:rPr>
        <w:t xml:space="preserve">in </w:t>
      </w:r>
      <w:r>
        <w:rPr>
          <w:noProof/>
          <w:lang w:val="en-US"/>
        </w:rPr>
        <w:t>multiple</w:t>
      </w:r>
      <w:r w:rsidRPr="003C766F">
        <w:rPr>
          <w:noProof/>
          <w:lang w:val="en-US"/>
        </w:rPr>
        <w:t xml:space="preserve"> </w:t>
      </w:r>
      <w:r>
        <w:rPr>
          <w:noProof/>
          <w:lang w:val="en-US"/>
        </w:rPr>
        <w:t>PLMN operator</w:t>
      </w:r>
      <w:r w:rsidRPr="003C766F">
        <w:rPr>
          <w:noProof/>
          <w:lang w:val="en-US"/>
        </w:rPr>
        <w:t xml:space="preserve"> domain</w:t>
      </w:r>
      <w:r>
        <w:rPr>
          <w:noProof/>
          <w:lang w:val="en-US"/>
        </w:rPr>
        <w:t>s.</w:t>
      </w:r>
      <w:r w:rsidRPr="003C766F">
        <w:rPr>
          <w:noProof/>
          <w:lang w:val="en-US"/>
        </w:rPr>
        <w:t xml:space="preserve"> </w:t>
      </w:r>
      <w:r>
        <w:rPr>
          <w:noProof/>
          <w:lang w:val="en-US"/>
        </w:rPr>
        <w:t xml:space="preserve">The V2X application specific server </w:t>
      </w:r>
      <w:r w:rsidRPr="003C766F">
        <w:rPr>
          <w:noProof/>
          <w:lang w:val="en-US"/>
        </w:rPr>
        <w:t xml:space="preserve">connects via Vs to the VAE server. </w:t>
      </w:r>
      <w:r>
        <w:rPr>
          <w:noProof/>
          <w:lang w:val="en-US"/>
        </w:rPr>
        <w:t>The interconnection between VAE servers is via VAE-E</w:t>
      </w:r>
      <w:r w:rsidRPr="00B21221">
        <w:rPr>
          <w:noProof/>
          <w:lang w:val="en-US"/>
        </w:rPr>
        <w:t xml:space="preserve"> </w:t>
      </w:r>
      <w:r>
        <w:rPr>
          <w:noProof/>
          <w:lang w:val="en-US"/>
        </w:rPr>
        <w:t>and supports the V2X applications for the V2X UEs connected to the VAE servers in multiple PLMN operator domains.</w:t>
      </w:r>
    </w:p>
    <w:p w14:paraId="71D402CF" w14:textId="77777777" w:rsidR="00E71541" w:rsidRDefault="00E71541" w:rsidP="00E71541">
      <w:pPr>
        <w:pStyle w:val="TH"/>
        <w:rPr>
          <w:noProof/>
          <w:lang w:val="en-US"/>
        </w:rPr>
      </w:pPr>
      <w:r>
        <w:rPr>
          <w:noProof/>
          <w:lang w:val="en-US"/>
        </w:rPr>
        <w:object w:dxaOrig="10428" w:dyaOrig="5196" w14:anchorId="576F3BFB">
          <v:shape id="_x0000_i1035" type="#_x0000_t75" style="width:436.6pt;height:217.75pt" o:ole="">
            <v:imagedata r:id="rId29" o:title=""/>
          </v:shape>
          <o:OLEObject Type="Embed" ProgID="Visio.Drawing.11" ShapeID="_x0000_i1035" DrawAspect="Content" ObjectID="_1822822565" r:id="rId30"/>
        </w:object>
      </w:r>
    </w:p>
    <w:p w14:paraId="6D7CC04C" w14:textId="77777777" w:rsidR="00E71541" w:rsidRDefault="00E71541" w:rsidP="00E71541">
      <w:pPr>
        <w:pStyle w:val="TF"/>
        <w:rPr>
          <w:noProof/>
          <w:lang w:val="en-US"/>
        </w:rPr>
      </w:pPr>
      <w:r>
        <w:rPr>
          <w:noProof/>
          <w:lang w:val="en-US"/>
        </w:rPr>
        <w:t>Figure 7.2.2-2: Distributed deployment of VAE servers in multiple PLMN operator domain with interconnection between VAE servers</w:t>
      </w:r>
    </w:p>
    <w:p w14:paraId="65EA229C" w14:textId="77777777" w:rsidR="00E71541" w:rsidRDefault="00E71541" w:rsidP="00E71541">
      <w:pPr>
        <w:rPr>
          <w:noProof/>
          <w:lang w:val="en-US"/>
        </w:rPr>
      </w:pPr>
      <w:r w:rsidRPr="003C766F">
        <w:rPr>
          <w:noProof/>
          <w:lang w:val="en-US"/>
        </w:rPr>
        <w:t>Figure </w:t>
      </w:r>
      <w:r>
        <w:rPr>
          <w:noProof/>
          <w:lang w:val="en-US"/>
        </w:rPr>
        <w:t>7.2.2-3</w:t>
      </w:r>
      <w:r w:rsidRPr="003C766F">
        <w:rPr>
          <w:noProof/>
          <w:lang w:val="en-US"/>
        </w:rPr>
        <w:t xml:space="preserve"> illustrates the deployment </w:t>
      </w:r>
      <w:r>
        <w:rPr>
          <w:noProof/>
          <w:lang w:val="en-US"/>
        </w:rPr>
        <w:t>of multiple VAE servers in PLMN operator domain based on geographical coverage.</w:t>
      </w:r>
      <w:r w:rsidRPr="003C766F">
        <w:rPr>
          <w:noProof/>
          <w:lang w:val="en-US"/>
        </w:rPr>
        <w:t xml:space="preserve"> </w:t>
      </w:r>
      <w:r>
        <w:rPr>
          <w:noProof/>
          <w:lang w:val="en-US"/>
        </w:rPr>
        <w:t xml:space="preserve">The V2X application specific server </w:t>
      </w:r>
      <w:r w:rsidRPr="003C766F">
        <w:rPr>
          <w:noProof/>
          <w:lang w:val="en-US"/>
        </w:rPr>
        <w:t>connects via Vs to the VAE server</w:t>
      </w:r>
      <w:r>
        <w:rPr>
          <w:noProof/>
          <w:lang w:val="en-US"/>
        </w:rPr>
        <w:t xml:space="preserve"> 1</w:t>
      </w:r>
      <w:r w:rsidRPr="003C766F">
        <w:rPr>
          <w:noProof/>
          <w:lang w:val="en-US"/>
        </w:rPr>
        <w:t xml:space="preserve">. </w:t>
      </w:r>
      <w:r>
        <w:rPr>
          <w:noProof/>
          <w:lang w:val="en-US"/>
        </w:rPr>
        <w:t>The VAE servers interconnect via VAE-E</w:t>
      </w:r>
      <w:r w:rsidRPr="00B21221">
        <w:rPr>
          <w:noProof/>
          <w:lang w:val="en-US"/>
        </w:rPr>
        <w:t xml:space="preserve"> </w:t>
      </w:r>
      <w:r>
        <w:rPr>
          <w:noProof/>
          <w:lang w:val="en-US"/>
        </w:rPr>
        <w:t>and support the V2X communications to the V2X UEs connected to the VAE servers.</w:t>
      </w:r>
    </w:p>
    <w:p w14:paraId="623EB660" w14:textId="77777777" w:rsidR="00E71541" w:rsidRDefault="00E71541" w:rsidP="00E71541">
      <w:pPr>
        <w:pStyle w:val="TH"/>
        <w:rPr>
          <w:noProof/>
          <w:lang w:val="en-US"/>
        </w:rPr>
      </w:pPr>
      <w:r>
        <w:rPr>
          <w:noProof/>
          <w:lang w:val="en-US"/>
        </w:rPr>
        <w:object w:dxaOrig="9096" w:dyaOrig="4512" w14:anchorId="615CE0A0">
          <v:shape id="_x0000_i1036" type="#_x0000_t75" style="width:421.05pt;height:208.5pt" o:ole="">
            <v:imagedata r:id="rId31" o:title=""/>
          </v:shape>
          <o:OLEObject Type="Embed" ProgID="Visio.Drawing.11" ShapeID="_x0000_i1036" DrawAspect="Content" ObjectID="_1822822566" r:id="rId32"/>
        </w:object>
      </w:r>
    </w:p>
    <w:p w14:paraId="1AE77CCF" w14:textId="77777777" w:rsidR="00E71541" w:rsidRDefault="00E71541" w:rsidP="00E71541">
      <w:pPr>
        <w:pStyle w:val="TF"/>
        <w:rPr>
          <w:noProof/>
          <w:lang w:val="en-US"/>
        </w:rPr>
      </w:pPr>
      <w:r>
        <w:rPr>
          <w:noProof/>
          <w:lang w:val="en-US"/>
        </w:rPr>
        <w:t>Figure 7.2.2-3: Distributed deployment of VAE servers in PLMN operator domain</w:t>
      </w:r>
    </w:p>
    <w:p w14:paraId="3DABD54F" w14:textId="77777777" w:rsidR="00E71541" w:rsidRDefault="00E71541" w:rsidP="00E71541">
      <w:pPr>
        <w:rPr>
          <w:noProof/>
          <w:lang w:val="en-US"/>
        </w:rPr>
      </w:pPr>
      <w:r w:rsidRPr="003C766F">
        <w:rPr>
          <w:noProof/>
          <w:lang w:val="en-US"/>
        </w:rPr>
        <w:t>Figure </w:t>
      </w:r>
      <w:r>
        <w:rPr>
          <w:noProof/>
          <w:lang w:val="en-US"/>
        </w:rPr>
        <w:t>7.2.2-4</w:t>
      </w:r>
      <w:r w:rsidRPr="003C766F">
        <w:rPr>
          <w:noProof/>
          <w:lang w:val="en-US"/>
        </w:rPr>
        <w:t xml:space="preserve"> illustrates the deployment </w:t>
      </w:r>
      <w:r>
        <w:rPr>
          <w:noProof/>
          <w:lang w:val="en-US"/>
        </w:rPr>
        <w:t>of multiple VAE servers</w:t>
      </w:r>
      <w:r w:rsidRPr="003C766F">
        <w:rPr>
          <w:noProof/>
          <w:lang w:val="en-US"/>
        </w:rPr>
        <w:t xml:space="preserve"> in the V2X service provider domain</w:t>
      </w:r>
      <w:r>
        <w:rPr>
          <w:noProof/>
          <w:lang w:val="en-US"/>
        </w:rPr>
        <w:t xml:space="preserve"> where VAE server 1 and VAE server 2 connect with 3GPP network system of PLMN operator domain 1 and PLMN operator domain 2 respectively.</w:t>
      </w:r>
      <w:r w:rsidRPr="003C766F">
        <w:rPr>
          <w:noProof/>
          <w:lang w:val="en-US"/>
        </w:rPr>
        <w:t xml:space="preserve"> </w:t>
      </w:r>
      <w:r>
        <w:rPr>
          <w:noProof/>
          <w:lang w:val="en-US"/>
        </w:rPr>
        <w:t xml:space="preserve">The PLMN operator domains provide coverage to different geographical areas. The V2X application specific server </w:t>
      </w:r>
      <w:r w:rsidRPr="003C766F">
        <w:rPr>
          <w:noProof/>
          <w:lang w:val="en-US"/>
        </w:rPr>
        <w:t>connects via Vs to the VAE server</w:t>
      </w:r>
      <w:r>
        <w:rPr>
          <w:noProof/>
          <w:lang w:val="en-US"/>
        </w:rPr>
        <w:t xml:space="preserve"> 1</w:t>
      </w:r>
      <w:r w:rsidRPr="003C766F">
        <w:rPr>
          <w:noProof/>
          <w:lang w:val="en-US"/>
        </w:rPr>
        <w:t xml:space="preserve">. </w:t>
      </w:r>
      <w:r>
        <w:rPr>
          <w:noProof/>
          <w:lang w:val="en-US"/>
        </w:rPr>
        <w:t>The VAE servers interconnect via VAE-E and support the V2X applications for the V2X UEs connected via both the PLMN operator domains.</w:t>
      </w:r>
    </w:p>
    <w:p w14:paraId="042315D0" w14:textId="77777777" w:rsidR="00E71541" w:rsidRDefault="00E71541" w:rsidP="00E71541">
      <w:pPr>
        <w:pStyle w:val="TH"/>
        <w:rPr>
          <w:noProof/>
          <w:lang w:val="en-US"/>
        </w:rPr>
      </w:pPr>
      <w:r>
        <w:rPr>
          <w:noProof/>
          <w:lang w:val="en-US"/>
        </w:rPr>
        <w:object w:dxaOrig="9792" w:dyaOrig="5256" w14:anchorId="43224F2A">
          <v:shape id="_x0000_i1037" type="#_x0000_t75" style="width:404.35pt;height:217.15pt" o:ole="">
            <v:imagedata r:id="rId33" o:title=""/>
          </v:shape>
          <o:OLEObject Type="Embed" ProgID="Visio.Drawing.11" ShapeID="_x0000_i1037" DrawAspect="Content" ObjectID="_1822822567" r:id="rId34"/>
        </w:object>
      </w:r>
    </w:p>
    <w:p w14:paraId="5108856F" w14:textId="77777777" w:rsidR="00E71541" w:rsidRDefault="00E71541" w:rsidP="00E71541">
      <w:pPr>
        <w:pStyle w:val="TF"/>
        <w:rPr>
          <w:noProof/>
          <w:lang w:val="en-US"/>
        </w:rPr>
      </w:pPr>
      <w:r>
        <w:rPr>
          <w:noProof/>
          <w:lang w:val="en-US"/>
        </w:rPr>
        <w:t>Figure 7.2.2-4: Distributed deployment of VAE servers in V2X service provider domain</w:t>
      </w:r>
    </w:p>
    <w:p w14:paraId="4EF3C7FE" w14:textId="77777777" w:rsidR="00E71541" w:rsidRDefault="00E71541" w:rsidP="00E71541">
      <w:pPr>
        <w:pStyle w:val="Heading1"/>
        <w:rPr>
          <w:lang w:val="en-US"/>
        </w:rPr>
      </w:pPr>
      <w:bookmarkStart w:id="590" w:name="_Toc536270611"/>
      <w:bookmarkStart w:id="591" w:name="_Toc536270918"/>
      <w:bookmarkStart w:id="592" w:name="_Toc9812355"/>
      <w:bookmarkStart w:id="593" w:name="_Toc9812599"/>
      <w:bookmarkStart w:id="594" w:name="_Toc185802462"/>
      <w:bookmarkStart w:id="595" w:name="_Toc212207278"/>
      <w:r>
        <w:t>8</w:t>
      </w:r>
      <w:r>
        <w:tab/>
      </w:r>
      <w:r>
        <w:rPr>
          <w:lang w:val="en-US"/>
        </w:rPr>
        <w:t>Identities</w:t>
      </w:r>
      <w:bookmarkEnd w:id="590"/>
      <w:bookmarkEnd w:id="591"/>
      <w:bookmarkEnd w:id="592"/>
      <w:bookmarkEnd w:id="593"/>
      <w:bookmarkEnd w:id="594"/>
      <w:bookmarkEnd w:id="595"/>
    </w:p>
    <w:p w14:paraId="794C3EDA" w14:textId="77777777" w:rsidR="00E71541" w:rsidRPr="0064781D" w:rsidRDefault="00E71541" w:rsidP="00E71541">
      <w:pPr>
        <w:pStyle w:val="Heading2"/>
      </w:pPr>
      <w:bookmarkStart w:id="596" w:name="_Toc536270612"/>
      <w:bookmarkStart w:id="597" w:name="_Toc536270919"/>
      <w:bookmarkStart w:id="598" w:name="_Toc9812356"/>
      <w:bookmarkStart w:id="599" w:name="_Toc9812600"/>
      <w:bookmarkStart w:id="600" w:name="_Toc185802463"/>
      <w:bookmarkStart w:id="601" w:name="_Toc212207279"/>
      <w:r>
        <w:t>8.1</w:t>
      </w:r>
      <w:r>
        <w:tab/>
      </w:r>
      <w:r>
        <w:rPr>
          <w:lang w:val="en-US"/>
        </w:rPr>
        <w:t>V2X user identity (V2X user ID)</w:t>
      </w:r>
      <w:bookmarkEnd w:id="596"/>
      <w:bookmarkEnd w:id="597"/>
      <w:bookmarkEnd w:id="598"/>
      <w:bookmarkEnd w:id="599"/>
      <w:bookmarkEnd w:id="600"/>
      <w:bookmarkEnd w:id="601"/>
    </w:p>
    <w:p w14:paraId="7D141A64" w14:textId="77777777" w:rsidR="00E71541" w:rsidRDefault="00E71541" w:rsidP="00E71541">
      <w:r>
        <w:t xml:space="preserve">The V2X user ID can be an instance of the VAL user ID as specified in 3GPP TS 23.434 [6]. </w:t>
      </w:r>
      <w:r w:rsidRPr="003E5F68">
        <w:t xml:space="preserve">The </w:t>
      </w:r>
      <w:r>
        <w:rPr>
          <w:lang w:eastAsia="zh-CN"/>
        </w:rPr>
        <w:t>V2X user</w:t>
      </w:r>
      <w:r>
        <w:rPr>
          <w:rFonts w:hint="eastAsia"/>
          <w:lang w:eastAsia="zh-CN"/>
        </w:rPr>
        <w:t xml:space="preserve"> </w:t>
      </w:r>
      <w:r w:rsidRPr="003E5F68">
        <w:t xml:space="preserve">ID is a globally unique identifier within the </w:t>
      </w:r>
      <w:r>
        <w:t>V2X</w:t>
      </w:r>
      <w:r>
        <w:rPr>
          <w:rFonts w:hint="eastAsia"/>
          <w:lang w:eastAsia="zh-CN"/>
        </w:rPr>
        <w:t xml:space="preserve"> </w:t>
      </w:r>
      <w:r w:rsidRPr="003E5F68">
        <w:t xml:space="preserve">service that represents the </w:t>
      </w:r>
      <w:r>
        <w:rPr>
          <w:lang w:eastAsia="zh-CN"/>
        </w:rPr>
        <w:t>V2X</w:t>
      </w:r>
      <w:r>
        <w:rPr>
          <w:rFonts w:hint="eastAsia"/>
          <w:lang w:eastAsia="zh-CN"/>
        </w:rPr>
        <w:t xml:space="preserve"> </w:t>
      </w:r>
      <w:r w:rsidRPr="003E5F68">
        <w:t>user.</w:t>
      </w:r>
      <w:r>
        <w:t xml:space="preserve"> </w:t>
      </w:r>
      <w:r w:rsidRPr="003E5F68">
        <w:t xml:space="preserve">The </w:t>
      </w:r>
      <w:r>
        <w:rPr>
          <w:lang w:eastAsia="zh-CN"/>
        </w:rPr>
        <w:t>V2X user</w:t>
      </w:r>
      <w:r>
        <w:rPr>
          <w:rFonts w:hint="eastAsia"/>
          <w:lang w:eastAsia="zh-CN"/>
        </w:rPr>
        <w:t xml:space="preserve"> </w:t>
      </w:r>
      <w:r w:rsidRPr="003E5F68">
        <w:t xml:space="preserve">ID shall be a URI. </w:t>
      </w:r>
      <w:r>
        <w:t xml:space="preserve">The V2X user ID is used for authentication and authorization purposes for providing the V2X service towards the V2X user via the V2X UE. The V2X user ID also indicates the V2X service provider with whom the V2X user has a V2X service agreement. The V2X user may have V2X service agreement with several V2X service providers and thus will have obtained unique </w:t>
      </w:r>
      <w:r w:rsidRPr="00481985">
        <w:t>V2X user ID per V2X service provider</w:t>
      </w:r>
      <w:r>
        <w:t>.</w:t>
      </w:r>
    </w:p>
    <w:p w14:paraId="07456F6F" w14:textId="77777777" w:rsidR="00E71541" w:rsidRDefault="00E71541" w:rsidP="00E71541">
      <w:r>
        <w:lastRenderedPageBreak/>
        <w:t>Based on the service agreement, each V2X user ID is mapped to a V2X UE ID.</w:t>
      </w:r>
    </w:p>
    <w:p w14:paraId="0DD0A79B" w14:textId="77777777" w:rsidR="00E71541" w:rsidRPr="0064781D" w:rsidRDefault="00E71541" w:rsidP="00E71541">
      <w:pPr>
        <w:pStyle w:val="Heading2"/>
      </w:pPr>
      <w:bookmarkStart w:id="602" w:name="_Toc536270613"/>
      <w:bookmarkStart w:id="603" w:name="_Toc536270920"/>
      <w:bookmarkStart w:id="604" w:name="_Toc9812357"/>
      <w:bookmarkStart w:id="605" w:name="_Toc9812601"/>
      <w:bookmarkStart w:id="606" w:name="_Toc185802464"/>
      <w:bookmarkStart w:id="607" w:name="_Toc212207280"/>
      <w:r>
        <w:t>8.2</w:t>
      </w:r>
      <w:r>
        <w:tab/>
      </w:r>
      <w:r>
        <w:rPr>
          <w:lang w:val="en-US"/>
        </w:rPr>
        <w:t>V2X UE identity (V2X UE ID)</w:t>
      </w:r>
      <w:bookmarkEnd w:id="602"/>
      <w:bookmarkEnd w:id="603"/>
      <w:bookmarkEnd w:id="604"/>
      <w:bookmarkEnd w:id="605"/>
      <w:bookmarkEnd w:id="606"/>
      <w:bookmarkEnd w:id="607"/>
    </w:p>
    <w:p w14:paraId="18BA9437" w14:textId="77777777" w:rsidR="00E71541" w:rsidRPr="003E5F68" w:rsidRDefault="00E71541" w:rsidP="00E71541">
      <w:r>
        <w:t xml:space="preserve">The V2X UE ID can be an instance of the VAL UE ID as specified in 3GPP TS 23.434 [6]. </w:t>
      </w:r>
      <w:r w:rsidRPr="003E5F68">
        <w:t xml:space="preserve">The </w:t>
      </w:r>
      <w:r>
        <w:rPr>
          <w:lang w:eastAsia="zh-CN"/>
        </w:rPr>
        <w:t>V2X UE</w:t>
      </w:r>
      <w:r>
        <w:rPr>
          <w:rFonts w:hint="eastAsia"/>
          <w:lang w:eastAsia="zh-CN"/>
        </w:rPr>
        <w:t xml:space="preserve"> </w:t>
      </w:r>
      <w:r w:rsidRPr="003E5F68">
        <w:t xml:space="preserve">ID is a unique identifier within the </w:t>
      </w:r>
      <w:r>
        <w:t>V2X</w:t>
      </w:r>
      <w:r>
        <w:rPr>
          <w:rFonts w:hint="eastAsia"/>
          <w:lang w:eastAsia="zh-CN"/>
        </w:rPr>
        <w:t xml:space="preserve"> </w:t>
      </w:r>
      <w:r w:rsidRPr="003E5F68">
        <w:t xml:space="preserve">service that represents the </w:t>
      </w:r>
      <w:r>
        <w:rPr>
          <w:lang w:eastAsia="zh-CN"/>
        </w:rPr>
        <w:t>V2X</w:t>
      </w:r>
      <w:r>
        <w:rPr>
          <w:rFonts w:hint="eastAsia"/>
          <w:lang w:eastAsia="zh-CN"/>
        </w:rPr>
        <w:t xml:space="preserve"> </w:t>
      </w:r>
      <w:r>
        <w:t>UE</w:t>
      </w:r>
      <w:r w:rsidRPr="003E5F68">
        <w:t>.</w:t>
      </w:r>
      <w:r>
        <w:t xml:space="preserve"> </w:t>
      </w:r>
      <w:r w:rsidRPr="003E5F68">
        <w:t xml:space="preserve">The </w:t>
      </w:r>
      <w:r>
        <w:rPr>
          <w:lang w:eastAsia="zh-CN"/>
        </w:rPr>
        <w:t>V2X UE</w:t>
      </w:r>
      <w:r>
        <w:rPr>
          <w:rFonts w:hint="eastAsia"/>
          <w:lang w:eastAsia="zh-CN"/>
        </w:rPr>
        <w:t xml:space="preserve"> </w:t>
      </w:r>
      <w:r w:rsidRPr="003E5F68">
        <w:t xml:space="preserve">ID </w:t>
      </w:r>
      <w:r>
        <w:t>is mapped to an application specific UE identity (e.g. StationID as specified in</w:t>
      </w:r>
      <w:r w:rsidRPr="003E5F68">
        <w:t xml:space="preserve"> </w:t>
      </w:r>
      <w:r w:rsidRPr="00A24B93">
        <w:t>ETSI</w:t>
      </w:r>
      <w:r>
        <w:t> </w:t>
      </w:r>
      <w:r w:rsidRPr="00A24B93">
        <w:t>TS</w:t>
      </w:r>
      <w:r>
        <w:t> </w:t>
      </w:r>
      <w:r w:rsidRPr="00A24B93">
        <w:t>102</w:t>
      </w:r>
      <w:r>
        <w:t> </w:t>
      </w:r>
      <w:r w:rsidRPr="00A24B93">
        <w:t>894-2</w:t>
      </w:r>
      <w:r>
        <w:t> [16]</w:t>
      </w:r>
      <w:r w:rsidRPr="00DC4E44">
        <w:t xml:space="preserve"> or GPSI as specified in 3GPP</w:t>
      </w:r>
      <w:r>
        <w:t> </w:t>
      </w:r>
      <w:r w:rsidRPr="00DC4E44">
        <w:t>TS</w:t>
      </w:r>
      <w:r>
        <w:t> </w:t>
      </w:r>
      <w:r w:rsidRPr="00DC4E44">
        <w:t>23.003</w:t>
      </w:r>
      <w:r>
        <w:t> </w:t>
      </w:r>
      <w:r>
        <w:rPr>
          <w:rFonts w:hint="eastAsia"/>
          <w:lang w:eastAsia="zh-CN"/>
        </w:rPr>
        <w:t>[</w:t>
      </w:r>
      <w:r>
        <w:rPr>
          <w:lang w:eastAsia="zh-CN"/>
        </w:rPr>
        <w:t>23</w:t>
      </w:r>
      <w:r>
        <w:rPr>
          <w:rFonts w:hint="eastAsia"/>
          <w:lang w:eastAsia="zh-CN"/>
        </w:rPr>
        <w:t>]</w:t>
      </w:r>
      <w:r>
        <w:t>)</w:t>
      </w:r>
      <w:r w:rsidRPr="003E5F68">
        <w:t>.</w:t>
      </w:r>
      <w:r>
        <w:t xml:space="preserve"> Due to privacy considerations, the V2X UE ID may be changed. The V2X UE ID is used to address the V2X UE in order to send V2X messages.</w:t>
      </w:r>
    </w:p>
    <w:p w14:paraId="48D4D094" w14:textId="77777777" w:rsidR="00E71541" w:rsidRPr="0064781D" w:rsidRDefault="00E71541" w:rsidP="00E71541">
      <w:pPr>
        <w:pStyle w:val="Heading2"/>
      </w:pPr>
      <w:bookmarkStart w:id="608" w:name="_Toc536270614"/>
      <w:bookmarkStart w:id="609" w:name="_Toc536270921"/>
      <w:bookmarkStart w:id="610" w:name="_Toc9812358"/>
      <w:bookmarkStart w:id="611" w:name="_Toc9812602"/>
      <w:bookmarkStart w:id="612" w:name="_Toc185802465"/>
      <w:bookmarkStart w:id="613" w:name="_Toc212207281"/>
      <w:r>
        <w:t>8.3</w:t>
      </w:r>
      <w:r>
        <w:tab/>
      </w:r>
      <w:r>
        <w:rPr>
          <w:lang w:val="en-US"/>
        </w:rPr>
        <w:t xml:space="preserve">V2X </w:t>
      </w:r>
      <w:r>
        <w:rPr>
          <w:lang w:val="en-150"/>
        </w:rPr>
        <w:t xml:space="preserve">service </w:t>
      </w:r>
      <w:r>
        <w:rPr>
          <w:lang w:val="en-US"/>
        </w:rPr>
        <w:t>identity (</w:t>
      </w:r>
      <w:r>
        <w:rPr>
          <w:lang w:val="en-150"/>
        </w:rPr>
        <w:t>V2X</w:t>
      </w:r>
      <w:r>
        <w:rPr>
          <w:lang w:val="en-US"/>
        </w:rPr>
        <w:t xml:space="preserve"> </w:t>
      </w:r>
      <w:r>
        <w:rPr>
          <w:lang w:val="en-150"/>
        </w:rPr>
        <w:t xml:space="preserve">service </w:t>
      </w:r>
      <w:r>
        <w:rPr>
          <w:lang w:val="en-US"/>
        </w:rPr>
        <w:t>ID)</w:t>
      </w:r>
      <w:bookmarkEnd w:id="608"/>
      <w:bookmarkEnd w:id="609"/>
      <w:bookmarkEnd w:id="610"/>
      <w:bookmarkEnd w:id="611"/>
      <w:bookmarkEnd w:id="612"/>
      <w:bookmarkEnd w:id="613"/>
    </w:p>
    <w:p w14:paraId="2752AC5D" w14:textId="77777777" w:rsidR="00E71541" w:rsidRDefault="00E71541" w:rsidP="00E71541">
      <w:pPr>
        <w:rPr>
          <w:noProof/>
          <w:lang w:val="en-US"/>
        </w:rPr>
      </w:pPr>
      <w:r>
        <w:t xml:space="preserve">The V2X service ID can be an instance of the VAL service ID as specified in 3GPP TS 23.434 [6]. </w:t>
      </w:r>
      <w:r w:rsidRPr="007E0AED">
        <w:t xml:space="preserve">The V2X </w:t>
      </w:r>
      <w:r w:rsidRPr="00727709">
        <w:t>service</w:t>
      </w:r>
      <w:r w:rsidRPr="007E0AED">
        <w:rPr>
          <w:rFonts w:hint="eastAsia"/>
        </w:rPr>
        <w:t xml:space="preserve"> </w:t>
      </w:r>
      <w:r w:rsidRPr="007E0AED">
        <w:t xml:space="preserve">ID is a globally unique identifier </w:t>
      </w:r>
      <w:r w:rsidRPr="00727709">
        <w:t>that</w:t>
      </w:r>
      <w:r w:rsidRPr="007E0AED">
        <w:t xml:space="preserve"> </w:t>
      </w:r>
      <w:r w:rsidRPr="00727709">
        <w:t xml:space="preserve">represents </w:t>
      </w:r>
      <w:r w:rsidRPr="007E0AED">
        <w:t>the V2X</w:t>
      </w:r>
      <w:r w:rsidRPr="007E0AED">
        <w:rPr>
          <w:rFonts w:hint="eastAsia"/>
        </w:rPr>
        <w:t xml:space="preserve"> </w:t>
      </w:r>
      <w:r w:rsidRPr="007E0AED">
        <w:t>service</w:t>
      </w:r>
      <w:r w:rsidRPr="00727709">
        <w:t xml:space="preserve">. A V2X application server provides a list of V2X services towards the V2X UE. Each V2X service is uniquely identified by a V2X service ID, which is an identifier of the V2X application. The V2X service ID can be used for policy mapping, QoS handling for V2X communication and V2X message distribution, as specified in </w:t>
      </w:r>
      <w:r w:rsidRPr="003C766F">
        <w:t>3GPP TS 23.285 [</w:t>
      </w:r>
      <w:r>
        <w:t>5</w:t>
      </w:r>
      <w:r w:rsidRPr="00727709">
        <w:t>]. An identifier of a V2X service, e.g. ITS-AID or PSID specified in ETSI</w:t>
      </w:r>
      <w:r>
        <w:t> </w:t>
      </w:r>
      <w:r w:rsidRPr="00727709">
        <w:t>TS</w:t>
      </w:r>
      <w:r>
        <w:t> </w:t>
      </w:r>
      <w:r w:rsidRPr="00727709">
        <w:t>102</w:t>
      </w:r>
      <w:r>
        <w:t> </w:t>
      </w:r>
      <w:r w:rsidRPr="00727709">
        <w:t>965</w:t>
      </w:r>
      <w:r>
        <w:t> [17]</w:t>
      </w:r>
      <w:r w:rsidRPr="00727709">
        <w:t xml:space="preserve"> and ISO</w:t>
      </w:r>
      <w:r>
        <w:t> </w:t>
      </w:r>
      <w:r w:rsidRPr="00727709">
        <w:t>TS</w:t>
      </w:r>
      <w:r>
        <w:t> </w:t>
      </w:r>
      <w:r w:rsidRPr="00727709">
        <w:t>17419</w:t>
      </w:r>
      <w:r>
        <w:t> [18]</w:t>
      </w:r>
      <w:r w:rsidRPr="00727709">
        <w:t>, can be used as a V2X service ID.</w:t>
      </w:r>
    </w:p>
    <w:p w14:paraId="29AB2329" w14:textId="77777777" w:rsidR="00E71541" w:rsidRPr="0064781D" w:rsidRDefault="00E71541" w:rsidP="00E71541">
      <w:pPr>
        <w:pStyle w:val="Heading2"/>
      </w:pPr>
      <w:bookmarkStart w:id="614" w:name="_Toc536270615"/>
      <w:bookmarkStart w:id="615" w:name="_Toc536270922"/>
      <w:bookmarkStart w:id="616" w:name="_Toc9812359"/>
      <w:bookmarkStart w:id="617" w:name="_Toc9812603"/>
      <w:bookmarkStart w:id="618" w:name="_Toc185802466"/>
      <w:bookmarkStart w:id="619" w:name="_Toc212207282"/>
      <w:r>
        <w:t>8.4</w:t>
      </w:r>
      <w:r>
        <w:tab/>
      </w:r>
      <w:r>
        <w:rPr>
          <w:lang w:val="en-US"/>
        </w:rPr>
        <w:t>V2X group identity (V2X group ID)</w:t>
      </w:r>
      <w:bookmarkEnd w:id="614"/>
      <w:bookmarkEnd w:id="615"/>
      <w:bookmarkEnd w:id="616"/>
      <w:bookmarkEnd w:id="617"/>
      <w:bookmarkEnd w:id="618"/>
      <w:bookmarkEnd w:id="619"/>
    </w:p>
    <w:p w14:paraId="2570984A" w14:textId="77777777" w:rsidR="00E71541" w:rsidRPr="003E5F68" w:rsidRDefault="00E71541" w:rsidP="00E71541">
      <w:r w:rsidRPr="003E5F68">
        <w:t xml:space="preserve">The </w:t>
      </w:r>
      <w:r>
        <w:rPr>
          <w:lang w:eastAsia="zh-CN"/>
        </w:rPr>
        <w:t>V2X</w:t>
      </w:r>
      <w:r>
        <w:rPr>
          <w:rFonts w:hint="eastAsia"/>
          <w:lang w:eastAsia="zh-CN"/>
        </w:rPr>
        <w:t xml:space="preserve"> </w:t>
      </w:r>
      <w:r w:rsidRPr="003E5F68">
        <w:t xml:space="preserve">group ID is a globally unique identifier within the </w:t>
      </w:r>
      <w:r>
        <w:t xml:space="preserve">V2X </w:t>
      </w:r>
      <w:r w:rsidRPr="003E5F68">
        <w:t xml:space="preserve">service that represents a set of </w:t>
      </w:r>
      <w:r>
        <w:rPr>
          <w:lang w:eastAsia="zh-CN"/>
        </w:rPr>
        <w:t>V2X users and the corresponding V2X UE</w:t>
      </w:r>
      <w:r w:rsidRPr="003E5F68">
        <w:t xml:space="preserve">. The set of </w:t>
      </w:r>
      <w:r>
        <w:rPr>
          <w:lang w:eastAsia="zh-CN"/>
        </w:rPr>
        <w:t>V2X</w:t>
      </w:r>
      <w:r>
        <w:rPr>
          <w:rFonts w:hint="eastAsia"/>
          <w:lang w:eastAsia="zh-CN"/>
        </w:rPr>
        <w:t xml:space="preserve"> </w:t>
      </w:r>
      <w:r w:rsidRPr="003E5F68">
        <w:t xml:space="preserve">users may belong to the same or different </w:t>
      </w:r>
      <w:r>
        <w:rPr>
          <w:lang w:eastAsia="zh-CN"/>
        </w:rPr>
        <w:t>V2X service provider</w:t>
      </w:r>
      <w:r w:rsidRPr="003E5F68">
        <w:t>.</w:t>
      </w:r>
      <w:r>
        <w:t xml:space="preserve"> </w:t>
      </w:r>
      <w:r>
        <w:rPr>
          <w:rFonts w:hint="eastAsia"/>
          <w:lang w:eastAsia="zh-CN"/>
        </w:rPr>
        <w:t>It indicates</w:t>
      </w:r>
      <w:r w:rsidRPr="003E5F68">
        <w:t xml:space="preserve"> the </w:t>
      </w:r>
      <w:r>
        <w:t>V2X application</w:t>
      </w:r>
      <w:r w:rsidRPr="003E5F68">
        <w:t xml:space="preserve"> server where the group is defined.</w:t>
      </w:r>
    </w:p>
    <w:p w14:paraId="6B8F11CB" w14:textId="77777777" w:rsidR="00E71541" w:rsidRPr="0064781D" w:rsidRDefault="00E71541" w:rsidP="00E71541">
      <w:pPr>
        <w:pStyle w:val="Heading2"/>
      </w:pPr>
      <w:bookmarkStart w:id="620" w:name="_Toc536270616"/>
      <w:bookmarkStart w:id="621" w:name="_Toc536270923"/>
      <w:bookmarkStart w:id="622" w:name="_Toc9812360"/>
      <w:bookmarkStart w:id="623" w:name="_Toc9812604"/>
      <w:bookmarkStart w:id="624" w:name="_Toc185802467"/>
      <w:bookmarkStart w:id="625" w:name="_Toc212207283"/>
      <w:r>
        <w:t>8.5</w:t>
      </w:r>
      <w:r>
        <w:tab/>
      </w:r>
      <w:r>
        <w:rPr>
          <w:lang w:val="en-US"/>
        </w:rPr>
        <w:t>Geographical area identity (GEO ID)</w:t>
      </w:r>
      <w:bookmarkEnd w:id="620"/>
      <w:bookmarkEnd w:id="621"/>
      <w:bookmarkEnd w:id="622"/>
      <w:bookmarkEnd w:id="623"/>
      <w:bookmarkEnd w:id="624"/>
      <w:bookmarkEnd w:id="625"/>
    </w:p>
    <w:p w14:paraId="6AAA7A73" w14:textId="77777777" w:rsidR="00E71541" w:rsidRDefault="00E71541" w:rsidP="00E71541">
      <w:pPr>
        <w:rPr>
          <w:noProof/>
          <w:lang w:val="en-US"/>
        </w:rPr>
      </w:pPr>
      <w:bookmarkStart w:id="626" w:name="_Toc536270617"/>
      <w:bookmarkStart w:id="627" w:name="_Toc536270924"/>
      <w:r>
        <w:rPr>
          <w:noProof/>
          <w:lang w:val="en-US"/>
        </w:rPr>
        <w:t>The V2X service provider defined identity of a geographical area. The GEO ID supports different representations of geographical area (e.g. geo-fence, tile identifiers). The VAE server maintains the mapping of the GEO ID with the location corresponding to one or more V2X UE IDs.</w:t>
      </w:r>
    </w:p>
    <w:p w14:paraId="29288896" w14:textId="77777777" w:rsidR="00E71541" w:rsidRDefault="00E71541" w:rsidP="00E71541">
      <w:pPr>
        <w:rPr>
          <w:noProof/>
          <w:lang w:val="en-US"/>
        </w:rPr>
      </w:pPr>
      <w:r>
        <w:rPr>
          <w:noProof/>
          <w:lang w:val="en-US"/>
        </w:rPr>
        <w:t>The GEO ID may support the format of a URI.</w:t>
      </w:r>
    </w:p>
    <w:p w14:paraId="130CB12C" w14:textId="77777777" w:rsidR="00E71541" w:rsidRDefault="00E71541" w:rsidP="00E71541">
      <w:pPr>
        <w:pStyle w:val="Heading1"/>
      </w:pPr>
      <w:bookmarkStart w:id="628" w:name="_Toc9812361"/>
      <w:bookmarkStart w:id="629" w:name="_Toc9812605"/>
      <w:bookmarkStart w:id="630" w:name="_Toc185802468"/>
      <w:bookmarkStart w:id="631" w:name="_Toc212207284"/>
      <w:r>
        <w:t>9</w:t>
      </w:r>
      <w:r>
        <w:tab/>
      </w:r>
      <w:bookmarkEnd w:id="79"/>
      <w:bookmarkEnd w:id="214"/>
      <w:r>
        <w:t>Procedures and information flows</w:t>
      </w:r>
      <w:bookmarkEnd w:id="581"/>
      <w:bookmarkEnd w:id="582"/>
      <w:bookmarkEnd w:id="626"/>
      <w:bookmarkEnd w:id="627"/>
      <w:bookmarkEnd w:id="628"/>
      <w:bookmarkEnd w:id="629"/>
      <w:bookmarkEnd w:id="630"/>
      <w:bookmarkEnd w:id="631"/>
    </w:p>
    <w:p w14:paraId="68F58DD1" w14:textId="77777777" w:rsidR="00E71541" w:rsidRDefault="00E71541" w:rsidP="00E71541">
      <w:pPr>
        <w:pStyle w:val="Heading2"/>
        <w:rPr>
          <w:noProof/>
          <w:lang w:val="en-US"/>
        </w:rPr>
      </w:pPr>
      <w:bookmarkStart w:id="632" w:name="_Toc9812362"/>
      <w:bookmarkStart w:id="633" w:name="_Toc9812606"/>
      <w:bookmarkStart w:id="634" w:name="_Toc185802469"/>
      <w:bookmarkStart w:id="635" w:name="_Toc212207285"/>
      <w:bookmarkStart w:id="636" w:name="_Toc536270653"/>
      <w:bookmarkStart w:id="637" w:name="_Toc536270960"/>
      <w:bookmarkStart w:id="638" w:name="_Toc528832106"/>
      <w:bookmarkStart w:id="639" w:name="_Toc528832296"/>
      <w:bookmarkStart w:id="640" w:name="_Toc536270624"/>
      <w:bookmarkStart w:id="641" w:name="_Toc536270931"/>
      <w:bookmarkStart w:id="642" w:name="historyclause"/>
      <w:r>
        <w:rPr>
          <w:noProof/>
          <w:lang w:val="en-US"/>
        </w:rPr>
        <w:t>9.1</w:t>
      </w:r>
      <w:r>
        <w:rPr>
          <w:noProof/>
          <w:lang w:val="en-US"/>
        </w:rPr>
        <w:tab/>
        <w:t>Usage of SEAL services</w:t>
      </w:r>
      <w:bookmarkEnd w:id="632"/>
      <w:bookmarkEnd w:id="633"/>
      <w:bookmarkEnd w:id="634"/>
      <w:bookmarkEnd w:id="635"/>
    </w:p>
    <w:p w14:paraId="2F4E8AE8" w14:textId="77777777" w:rsidR="00E71541" w:rsidRDefault="00E71541" w:rsidP="00E71541">
      <w:pPr>
        <w:pStyle w:val="Heading3"/>
        <w:rPr>
          <w:lang w:val="en-US"/>
        </w:rPr>
      </w:pPr>
      <w:bookmarkStart w:id="643" w:name="_Toc9812363"/>
      <w:bookmarkStart w:id="644" w:name="_Toc9812607"/>
      <w:bookmarkStart w:id="645" w:name="_Toc185802470"/>
      <w:bookmarkStart w:id="646" w:name="_Toc212207286"/>
      <w:r>
        <w:t>9.1.1</w:t>
      </w:r>
      <w:r>
        <w:tab/>
      </w:r>
      <w:r>
        <w:rPr>
          <w:lang w:val="en-US"/>
        </w:rPr>
        <w:t>Group management</w:t>
      </w:r>
      <w:bookmarkEnd w:id="636"/>
      <w:bookmarkEnd w:id="637"/>
      <w:r>
        <w:rPr>
          <w:lang w:val="en-US"/>
        </w:rPr>
        <w:t xml:space="preserve"> service</w:t>
      </w:r>
      <w:bookmarkEnd w:id="643"/>
      <w:bookmarkEnd w:id="644"/>
      <w:bookmarkEnd w:id="645"/>
      <w:bookmarkEnd w:id="646"/>
    </w:p>
    <w:p w14:paraId="7333A30C" w14:textId="77777777" w:rsidR="00E71541" w:rsidRPr="0064781D" w:rsidRDefault="00E71541" w:rsidP="00E71541">
      <w:pPr>
        <w:pStyle w:val="Heading4"/>
      </w:pPr>
      <w:bookmarkStart w:id="647" w:name="_Toc536270654"/>
      <w:bookmarkStart w:id="648" w:name="_Toc536270961"/>
      <w:bookmarkStart w:id="649" w:name="_Toc9812364"/>
      <w:bookmarkStart w:id="650" w:name="_Toc9812608"/>
      <w:bookmarkStart w:id="651" w:name="_Toc185802471"/>
      <w:bookmarkStart w:id="652" w:name="_Toc212207287"/>
      <w:r>
        <w:t>9.1.1.1</w:t>
      </w:r>
      <w:r>
        <w:tab/>
      </w:r>
      <w:r>
        <w:rPr>
          <w:lang w:val="en-US"/>
        </w:rPr>
        <w:t>General</w:t>
      </w:r>
      <w:bookmarkEnd w:id="647"/>
      <w:bookmarkEnd w:id="648"/>
      <w:bookmarkEnd w:id="649"/>
      <w:bookmarkEnd w:id="650"/>
      <w:bookmarkEnd w:id="651"/>
      <w:bookmarkEnd w:id="652"/>
    </w:p>
    <w:p w14:paraId="1F02E91D" w14:textId="77777777" w:rsidR="00E71541" w:rsidRDefault="00E71541" w:rsidP="00E71541">
      <w:r>
        <w:t>The VAE capabilities (VAE client and VAE server) utilize the group management service procedures (e.g. creation, join, leave) of SEAL based on the group configuration information (e.g. group join policy, group leader) provided by the V2X application specific layer. The decisions and corresponding triggers (e.g. group creation, join, leave) for group management are responsibility of the V2X application specific layer and the details of the group management are abstracted by the VAE capabilities. The group management service of SEAL provides support for platooning groups and pre-arranged groups for V2X communications.</w:t>
      </w:r>
    </w:p>
    <w:p w14:paraId="4DB5CAC9" w14:textId="77777777" w:rsidR="00E71541" w:rsidRDefault="00E71541" w:rsidP="00E71541">
      <w:pPr>
        <w:pStyle w:val="Heading4"/>
      </w:pPr>
      <w:bookmarkStart w:id="653" w:name="_Toc536270655"/>
      <w:bookmarkStart w:id="654" w:name="_Toc536270962"/>
      <w:bookmarkStart w:id="655" w:name="_Toc9812365"/>
      <w:bookmarkStart w:id="656" w:name="_Toc9812609"/>
      <w:bookmarkStart w:id="657" w:name="_Toc185802472"/>
      <w:bookmarkStart w:id="658" w:name="_Toc212207288"/>
      <w:r>
        <w:t>9.1.1.2</w:t>
      </w:r>
      <w:r>
        <w:tab/>
        <w:t>Information flows</w:t>
      </w:r>
      <w:bookmarkEnd w:id="653"/>
      <w:bookmarkEnd w:id="654"/>
      <w:bookmarkEnd w:id="655"/>
      <w:bookmarkEnd w:id="656"/>
      <w:bookmarkEnd w:id="657"/>
      <w:bookmarkEnd w:id="658"/>
    </w:p>
    <w:p w14:paraId="52316546" w14:textId="77777777" w:rsidR="00E71541" w:rsidRDefault="00E71541" w:rsidP="00E71541">
      <w:r>
        <w:t>The following information flows of group management service of SEAL as specified in 3GPP TS 23.434 [6] are applicable for the V2X applications:</w:t>
      </w:r>
    </w:p>
    <w:p w14:paraId="4C07099E" w14:textId="77777777" w:rsidR="00E71541" w:rsidRDefault="00E71541" w:rsidP="00E71541">
      <w:pPr>
        <w:pStyle w:val="B1"/>
      </w:pPr>
      <w:r>
        <w:t>-</w:t>
      </w:r>
      <w:r>
        <w:tab/>
        <w:t>Group creation request specified in subclause 10.3.2.1;</w:t>
      </w:r>
    </w:p>
    <w:p w14:paraId="4508CE69" w14:textId="77777777" w:rsidR="00E71541" w:rsidRDefault="00E71541" w:rsidP="00E71541">
      <w:pPr>
        <w:pStyle w:val="B1"/>
      </w:pPr>
      <w:r>
        <w:lastRenderedPageBreak/>
        <w:t>-</w:t>
      </w:r>
      <w:r>
        <w:tab/>
        <w:t>Group creation response specified in subclause 10.3.2.2;</w:t>
      </w:r>
    </w:p>
    <w:p w14:paraId="7DE36E14" w14:textId="77777777" w:rsidR="00E71541" w:rsidRDefault="00E71541" w:rsidP="00E71541">
      <w:pPr>
        <w:pStyle w:val="B1"/>
      </w:pPr>
      <w:r>
        <w:t>-</w:t>
      </w:r>
      <w:r>
        <w:tab/>
        <w:t xml:space="preserve">Group creation </w:t>
      </w:r>
      <w:r>
        <w:rPr>
          <w:rFonts w:eastAsia="SimSun" w:hint="eastAsia"/>
          <w:lang w:val="en-US" w:eastAsia="zh-CN"/>
        </w:rPr>
        <w:t>notification</w:t>
      </w:r>
      <w:r>
        <w:t xml:space="preserve"> specified in subclause 10.3.2.3;</w:t>
      </w:r>
    </w:p>
    <w:p w14:paraId="1902F09A" w14:textId="77777777" w:rsidR="00E71541" w:rsidRDefault="00E71541" w:rsidP="00E71541">
      <w:pPr>
        <w:pStyle w:val="B1"/>
      </w:pPr>
      <w:r>
        <w:t>-</w:t>
      </w:r>
      <w:r>
        <w:tab/>
        <w:t>Group information query request specified in subclause 10.3.2.4;</w:t>
      </w:r>
    </w:p>
    <w:p w14:paraId="20D4F6D3" w14:textId="77777777" w:rsidR="00E71541" w:rsidRDefault="00E71541" w:rsidP="00E71541">
      <w:pPr>
        <w:pStyle w:val="B1"/>
      </w:pPr>
      <w:r>
        <w:t>-</w:t>
      </w:r>
      <w:r>
        <w:tab/>
        <w:t>Group information query response specified in subclause 10.3.2.5;</w:t>
      </w:r>
    </w:p>
    <w:p w14:paraId="250DBCF1" w14:textId="77777777" w:rsidR="00E71541" w:rsidRDefault="00E71541" w:rsidP="00E71541">
      <w:pPr>
        <w:pStyle w:val="B1"/>
      </w:pPr>
      <w:r>
        <w:t>-</w:t>
      </w:r>
      <w:r>
        <w:tab/>
        <w:t>Group membership update request specified in subclause 10.3.2.6;</w:t>
      </w:r>
    </w:p>
    <w:p w14:paraId="1B163D8C" w14:textId="77777777" w:rsidR="00E71541" w:rsidRDefault="00E71541" w:rsidP="00E71541">
      <w:pPr>
        <w:pStyle w:val="B1"/>
      </w:pPr>
      <w:r>
        <w:t>-</w:t>
      </w:r>
      <w:r>
        <w:tab/>
        <w:t>Group membership update response specified in subclause 10.3.2.7;</w:t>
      </w:r>
    </w:p>
    <w:p w14:paraId="3F43EF16" w14:textId="77777777" w:rsidR="00E71541" w:rsidRDefault="00E71541" w:rsidP="00E71541">
      <w:pPr>
        <w:pStyle w:val="B1"/>
      </w:pPr>
      <w:r>
        <w:t>-</w:t>
      </w:r>
      <w:r>
        <w:tab/>
        <w:t>Group membership notification specified in subclause 10.3.2.8;</w:t>
      </w:r>
    </w:p>
    <w:p w14:paraId="2C3806EB" w14:textId="77777777" w:rsidR="00E71541" w:rsidRDefault="00E71541" w:rsidP="00E71541">
      <w:pPr>
        <w:pStyle w:val="B1"/>
      </w:pPr>
      <w:r>
        <w:t>-</w:t>
      </w:r>
      <w:r>
        <w:tab/>
        <w:t>Group deletion request specified in subclause 10.3.2.9;</w:t>
      </w:r>
    </w:p>
    <w:p w14:paraId="7C6E3CBC" w14:textId="77777777" w:rsidR="00E71541" w:rsidRDefault="00E71541" w:rsidP="00E71541">
      <w:pPr>
        <w:pStyle w:val="B1"/>
      </w:pPr>
      <w:r>
        <w:t>-</w:t>
      </w:r>
      <w:r>
        <w:tab/>
        <w:t>Group deletion response specified in subclause 10.3.2.10;</w:t>
      </w:r>
    </w:p>
    <w:p w14:paraId="2C1CF08F" w14:textId="77777777" w:rsidR="00E71541" w:rsidRDefault="00E71541" w:rsidP="00E71541">
      <w:pPr>
        <w:pStyle w:val="B1"/>
      </w:pPr>
      <w:r>
        <w:t>-</w:t>
      </w:r>
      <w:r>
        <w:tab/>
        <w:t>Group deletion notification specified in subclause 10.3.2.11;</w:t>
      </w:r>
    </w:p>
    <w:p w14:paraId="6D4565F4" w14:textId="77777777" w:rsidR="00E71541" w:rsidRDefault="00E71541" w:rsidP="00E71541">
      <w:pPr>
        <w:pStyle w:val="B1"/>
      </w:pPr>
      <w:r>
        <w:t>-</w:t>
      </w:r>
      <w:r>
        <w:tab/>
        <w:t>Group information request specified in subclause 10.3.2.12;</w:t>
      </w:r>
    </w:p>
    <w:p w14:paraId="1A6530D6" w14:textId="77777777" w:rsidR="00E71541" w:rsidRDefault="00E71541" w:rsidP="00E71541">
      <w:pPr>
        <w:pStyle w:val="B1"/>
      </w:pPr>
      <w:r>
        <w:t>-</w:t>
      </w:r>
      <w:r>
        <w:tab/>
        <w:t>Group information response specified in subclause 10.3.2.13;</w:t>
      </w:r>
    </w:p>
    <w:p w14:paraId="370F4A80" w14:textId="77777777" w:rsidR="00E71541" w:rsidRDefault="00E71541" w:rsidP="00E71541">
      <w:pPr>
        <w:pStyle w:val="B1"/>
      </w:pPr>
      <w:r>
        <w:t>-</w:t>
      </w:r>
      <w:r>
        <w:tab/>
        <w:t>Group information subscribe request specified in subclause 10.3.2.14;</w:t>
      </w:r>
    </w:p>
    <w:p w14:paraId="60A9D249" w14:textId="77777777" w:rsidR="00E71541" w:rsidRDefault="00E71541" w:rsidP="00E71541">
      <w:pPr>
        <w:pStyle w:val="B1"/>
      </w:pPr>
      <w:r>
        <w:t>-</w:t>
      </w:r>
      <w:r>
        <w:tab/>
        <w:t>Group information subscribe response specified in subclause 10.3.2.15;</w:t>
      </w:r>
    </w:p>
    <w:p w14:paraId="6DF526CA" w14:textId="77777777" w:rsidR="00E71541" w:rsidRDefault="00E71541" w:rsidP="00E71541">
      <w:pPr>
        <w:pStyle w:val="B1"/>
      </w:pPr>
      <w:r>
        <w:t>-</w:t>
      </w:r>
      <w:r>
        <w:tab/>
        <w:t>Group information notify request specified in subclause 10.3.2.16;</w:t>
      </w:r>
    </w:p>
    <w:p w14:paraId="70DDFF47" w14:textId="77777777" w:rsidR="00E71541" w:rsidRDefault="00E71541" w:rsidP="00E71541">
      <w:pPr>
        <w:pStyle w:val="B1"/>
      </w:pPr>
      <w:r>
        <w:t>-</w:t>
      </w:r>
      <w:r>
        <w:tab/>
        <w:t>Group information notify response specified in subclause 10.3.2.17;</w:t>
      </w:r>
    </w:p>
    <w:p w14:paraId="0F973637" w14:textId="77777777" w:rsidR="00E71541" w:rsidRDefault="00E71541" w:rsidP="00E71541">
      <w:pPr>
        <w:pStyle w:val="B1"/>
      </w:pPr>
      <w:r>
        <w:t>-</w:t>
      </w:r>
      <w:r>
        <w:tab/>
        <w:t>Store group configuration request specified in subclause 10.3.2.18;</w:t>
      </w:r>
    </w:p>
    <w:p w14:paraId="3707935A" w14:textId="77777777" w:rsidR="00E71541" w:rsidRDefault="00E71541" w:rsidP="00E71541">
      <w:pPr>
        <w:pStyle w:val="B1"/>
      </w:pPr>
      <w:r>
        <w:t>-</w:t>
      </w:r>
      <w:r>
        <w:tab/>
        <w:t>Store group configuration response specified in subclause 10.3.2.19;</w:t>
      </w:r>
    </w:p>
    <w:p w14:paraId="38ACC674" w14:textId="77777777" w:rsidR="00E71541" w:rsidRDefault="00E71541" w:rsidP="00E71541">
      <w:pPr>
        <w:pStyle w:val="B1"/>
      </w:pPr>
      <w:r>
        <w:t>-</w:t>
      </w:r>
      <w:r>
        <w:tab/>
        <w:t>Get group configuration request specified in subclause 10.3.2.20;</w:t>
      </w:r>
    </w:p>
    <w:p w14:paraId="5746130D" w14:textId="77777777" w:rsidR="00E71541" w:rsidRDefault="00E71541" w:rsidP="00E71541">
      <w:pPr>
        <w:pStyle w:val="B1"/>
      </w:pPr>
      <w:r>
        <w:t>-</w:t>
      </w:r>
      <w:r>
        <w:tab/>
        <w:t>Get group configuration response specified in subclause 10.3.2.21;</w:t>
      </w:r>
    </w:p>
    <w:p w14:paraId="3655BB6E" w14:textId="77777777" w:rsidR="00E71541" w:rsidRDefault="00E71541" w:rsidP="00E71541">
      <w:pPr>
        <w:pStyle w:val="B1"/>
      </w:pPr>
      <w:r>
        <w:t>-</w:t>
      </w:r>
      <w:r>
        <w:tab/>
        <w:t>Subscribe group configuration request specified in subclause 10.3.2.22;</w:t>
      </w:r>
    </w:p>
    <w:p w14:paraId="12043F69" w14:textId="77777777" w:rsidR="00E71541" w:rsidRDefault="00E71541" w:rsidP="00E71541">
      <w:pPr>
        <w:pStyle w:val="B1"/>
      </w:pPr>
      <w:r>
        <w:t>-</w:t>
      </w:r>
      <w:r>
        <w:tab/>
        <w:t>Subscribe group configuration response specified in subclause 10.3.2.23;</w:t>
      </w:r>
    </w:p>
    <w:p w14:paraId="48014775" w14:textId="77777777" w:rsidR="00E71541" w:rsidRDefault="00E71541" w:rsidP="00E71541">
      <w:pPr>
        <w:pStyle w:val="B1"/>
      </w:pPr>
      <w:r>
        <w:t>-</w:t>
      </w:r>
      <w:r>
        <w:tab/>
        <w:t>Notify group configuration request specified in subclause 10.3.2.24;</w:t>
      </w:r>
    </w:p>
    <w:p w14:paraId="741F22B3" w14:textId="77777777" w:rsidR="00E71541" w:rsidRPr="0026210C" w:rsidRDefault="00E71541" w:rsidP="00E71541">
      <w:pPr>
        <w:pStyle w:val="B1"/>
        <w:rPr>
          <w:lang w:val="en-US"/>
        </w:rPr>
      </w:pPr>
      <w:r>
        <w:t>-</w:t>
      </w:r>
      <w:r>
        <w:tab/>
        <w:t>Notify group configuration response specified in subclause 10.3.2.25;</w:t>
      </w:r>
    </w:p>
    <w:p w14:paraId="69832D01" w14:textId="77777777" w:rsidR="00E71541" w:rsidRDefault="00E71541" w:rsidP="00E71541">
      <w:pPr>
        <w:pStyle w:val="B1"/>
      </w:pPr>
      <w:r>
        <w:rPr>
          <w:rFonts w:eastAsia="SimSun" w:hint="eastAsia"/>
          <w:lang w:val="en-US" w:eastAsia="zh-CN"/>
        </w:rPr>
        <w:t>-</w:t>
      </w:r>
      <w:r>
        <w:rPr>
          <w:rFonts w:eastAsia="SimSun" w:hint="eastAsia"/>
          <w:lang w:val="en-US" w:eastAsia="zh-CN"/>
        </w:rPr>
        <w:tab/>
      </w:r>
      <w:r>
        <w:rPr>
          <w:lang w:val="en-US"/>
        </w:rPr>
        <w:t>Configure VAL group request</w:t>
      </w:r>
      <w:r>
        <w:rPr>
          <w:rFonts w:eastAsia="SimSun" w:hint="eastAsia"/>
          <w:lang w:val="en-US" w:eastAsia="zh-CN"/>
        </w:rPr>
        <w:t xml:space="preserve"> </w:t>
      </w:r>
      <w:r>
        <w:t>specified in subclause 10.3.2.2</w:t>
      </w:r>
      <w:r>
        <w:rPr>
          <w:rFonts w:eastAsia="SimSun" w:hint="eastAsia"/>
          <w:lang w:val="en-US" w:eastAsia="zh-CN"/>
        </w:rPr>
        <w:t>6</w:t>
      </w:r>
      <w:r>
        <w:t>;</w:t>
      </w:r>
    </w:p>
    <w:p w14:paraId="6862627E" w14:textId="77777777" w:rsidR="00E71541" w:rsidRDefault="00E71541" w:rsidP="00E71541">
      <w:pPr>
        <w:pStyle w:val="B1"/>
        <w:ind w:left="0" w:firstLine="280"/>
        <w:rPr>
          <w:lang w:val="en-US" w:eastAsia="zh-CN"/>
        </w:rPr>
      </w:pPr>
      <w:r>
        <w:rPr>
          <w:rFonts w:eastAsia="SimSun" w:hint="eastAsia"/>
          <w:lang w:val="en-US" w:eastAsia="zh-CN"/>
        </w:rPr>
        <w:t>-</w:t>
      </w:r>
      <w:r>
        <w:rPr>
          <w:rFonts w:eastAsia="SimSun" w:hint="eastAsia"/>
          <w:lang w:val="en-US" w:eastAsia="zh-CN"/>
        </w:rPr>
        <w:tab/>
      </w:r>
      <w:r>
        <w:rPr>
          <w:lang w:val="en-US"/>
        </w:rPr>
        <w:t>Configure VAL group re</w:t>
      </w:r>
      <w:r>
        <w:rPr>
          <w:rFonts w:eastAsia="SimSun" w:hint="eastAsia"/>
          <w:lang w:val="en-US" w:eastAsia="zh-CN"/>
        </w:rPr>
        <w:t xml:space="preserve">sponse </w:t>
      </w:r>
      <w:r>
        <w:t>specified in subclause 10.3.2.2</w:t>
      </w:r>
      <w:r>
        <w:rPr>
          <w:rFonts w:eastAsia="SimSun" w:hint="eastAsia"/>
          <w:lang w:val="en-US" w:eastAsia="zh-CN"/>
        </w:rPr>
        <w:t>7</w:t>
      </w:r>
      <w:r>
        <w:t>;</w:t>
      </w:r>
    </w:p>
    <w:p w14:paraId="21696187" w14:textId="77777777" w:rsidR="00E71541" w:rsidRDefault="00E71541" w:rsidP="00E71541">
      <w:pPr>
        <w:pStyle w:val="B1"/>
      </w:pPr>
      <w:r>
        <w:rPr>
          <w:lang w:val="en-150"/>
        </w:rPr>
        <w:t>-</w:t>
      </w:r>
      <w:r>
        <w:rPr>
          <w:lang w:val="en-150"/>
        </w:rPr>
        <w:tab/>
        <w:t>Group announcement specified in subclause 10.3.2.</w:t>
      </w:r>
      <w:r>
        <w:rPr>
          <w:lang w:val="en-US"/>
        </w:rPr>
        <w:t>28</w:t>
      </w:r>
      <w:r>
        <w:t>;</w:t>
      </w:r>
    </w:p>
    <w:p w14:paraId="62CF4524" w14:textId="77777777" w:rsidR="00E71541" w:rsidRDefault="00E71541" w:rsidP="00E71541">
      <w:pPr>
        <w:pStyle w:val="B1"/>
      </w:pPr>
      <w:r>
        <w:rPr>
          <w:lang w:val="en-150"/>
        </w:rPr>
        <w:t>-</w:t>
      </w:r>
      <w:r>
        <w:rPr>
          <w:lang w:val="en-150"/>
        </w:rPr>
        <w:tab/>
        <w:t>Group registration request specified in subclause 10.3.2.</w:t>
      </w:r>
      <w:r>
        <w:rPr>
          <w:lang w:val="en-US"/>
        </w:rPr>
        <w:t>29</w:t>
      </w:r>
      <w:r>
        <w:t>;</w:t>
      </w:r>
    </w:p>
    <w:p w14:paraId="449C72C2" w14:textId="77777777" w:rsidR="00E71541" w:rsidRDefault="00E71541" w:rsidP="00E71541">
      <w:pPr>
        <w:pStyle w:val="B1"/>
      </w:pPr>
      <w:r>
        <w:rPr>
          <w:lang w:val="en-150"/>
        </w:rPr>
        <w:t>-</w:t>
      </w:r>
      <w:r>
        <w:rPr>
          <w:lang w:val="en-150"/>
        </w:rPr>
        <w:tab/>
        <w:t>Group registration response specified in subclause 10.3.2.</w:t>
      </w:r>
      <w:r>
        <w:rPr>
          <w:lang w:val="en-US"/>
        </w:rPr>
        <w:t>30</w:t>
      </w:r>
      <w:r>
        <w:t>;</w:t>
      </w:r>
      <w:r w:rsidRPr="00932251">
        <w:t xml:space="preserve"> </w:t>
      </w:r>
    </w:p>
    <w:p w14:paraId="40EB5FE8" w14:textId="77777777" w:rsidR="00E71541" w:rsidRDefault="00E71541" w:rsidP="00E71541">
      <w:pPr>
        <w:pStyle w:val="B1"/>
      </w:pPr>
      <w:r>
        <w:rPr>
          <w:rFonts w:eastAsia="SimSun" w:hint="eastAsia"/>
          <w:lang w:val="en-US" w:eastAsia="zh-CN"/>
        </w:rPr>
        <w:t>-</w:t>
      </w:r>
      <w:r>
        <w:rPr>
          <w:rFonts w:eastAsia="SimSun" w:hint="eastAsia"/>
          <w:lang w:val="en-US" w:eastAsia="zh-CN"/>
        </w:rPr>
        <w:tab/>
      </w:r>
      <w:r>
        <w:t>Identity list notification</w:t>
      </w:r>
      <w:r>
        <w:rPr>
          <w:rFonts w:eastAsia="SimSun" w:hint="eastAsia"/>
          <w:lang w:val="en-US" w:eastAsia="zh-CN"/>
        </w:rPr>
        <w:t xml:space="preserve"> </w:t>
      </w:r>
      <w:r>
        <w:t>specified in subclause 10.3.2.</w:t>
      </w:r>
      <w:r>
        <w:rPr>
          <w:rFonts w:eastAsia="SimSun" w:hint="eastAsia"/>
          <w:lang w:val="en-US" w:eastAsia="zh-CN"/>
        </w:rPr>
        <w:t>31</w:t>
      </w:r>
      <w:r>
        <w:t>;</w:t>
      </w:r>
    </w:p>
    <w:p w14:paraId="20CB228C" w14:textId="77777777" w:rsidR="00E71541" w:rsidRDefault="00E71541" w:rsidP="00E71541">
      <w:pPr>
        <w:pStyle w:val="B1"/>
      </w:pPr>
      <w:r>
        <w:rPr>
          <w:rFonts w:eastAsia="SimSun" w:hint="eastAsia"/>
          <w:lang w:val="en-US" w:eastAsia="zh-CN"/>
        </w:rPr>
        <w:t>-</w:t>
      </w:r>
      <w:r>
        <w:rPr>
          <w:rFonts w:eastAsia="SimSun" w:hint="eastAsia"/>
          <w:lang w:val="en-US" w:eastAsia="zh-CN"/>
        </w:rPr>
        <w:tab/>
      </w:r>
      <w:r>
        <w:t xml:space="preserve">Group </w:t>
      </w:r>
      <w:r>
        <w:rPr>
          <w:lang w:val="en-IN"/>
        </w:rPr>
        <w:t>de-</w:t>
      </w:r>
      <w:r>
        <w:t>registration request</w:t>
      </w:r>
      <w:r>
        <w:rPr>
          <w:rFonts w:eastAsia="SimSun" w:hint="eastAsia"/>
          <w:lang w:val="en-US" w:eastAsia="zh-CN"/>
        </w:rPr>
        <w:t xml:space="preserve"> </w:t>
      </w:r>
      <w:r>
        <w:t>specified in subclause 10.3.2.</w:t>
      </w:r>
      <w:r>
        <w:rPr>
          <w:rFonts w:eastAsia="SimSun" w:hint="eastAsia"/>
          <w:lang w:val="en-US" w:eastAsia="zh-CN"/>
        </w:rPr>
        <w:t>32</w:t>
      </w:r>
      <w:r>
        <w:t>;</w:t>
      </w:r>
    </w:p>
    <w:p w14:paraId="2BF9117A" w14:textId="77777777" w:rsidR="00E71541" w:rsidRDefault="00E71541" w:rsidP="00E71541">
      <w:pPr>
        <w:pStyle w:val="B1"/>
      </w:pPr>
      <w:r>
        <w:rPr>
          <w:rFonts w:eastAsia="SimSun" w:hint="eastAsia"/>
          <w:lang w:val="en-US" w:eastAsia="zh-CN"/>
        </w:rPr>
        <w:t>-</w:t>
      </w:r>
      <w:r>
        <w:rPr>
          <w:rFonts w:eastAsia="SimSun" w:hint="eastAsia"/>
          <w:lang w:val="en-US" w:eastAsia="zh-CN"/>
        </w:rPr>
        <w:tab/>
      </w:r>
      <w:r>
        <w:t xml:space="preserve">Group </w:t>
      </w:r>
      <w:r>
        <w:rPr>
          <w:lang w:val="en-IN"/>
        </w:rPr>
        <w:t>de-</w:t>
      </w:r>
      <w:r>
        <w:t>registration response</w:t>
      </w:r>
      <w:r>
        <w:rPr>
          <w:rFonts w:eastAsia="SimSun" w:hint="eastAsia"/>
          <w:lang w:val="en-US" w:eastAsia="zh-CN"/>
        </w:rPr>
        <w:t xml:space="preserve"> </w:t>
      </w:r>
      <w:r>
        <w:t>specified in subclause 10.3.2.</w:t>
      </w:r>
      <w:r>
        <w:rPr>
          <w:rFonts w:eastAsia="SimSun" w:hint="eastAsia"/>
          <w:lang w:val="en-US" w:eastAsia="zh-CN"/>
        </w:rPr>
        <w:t>33</w:t>
      </w:r>
      <w:r>
        <w:t>;</w:t>
      </w:r>
    </w:p>
    <w:p w14:paraId="0D204D24" w14:textId="77777777" w:rsidR="00E71541" w:rsidRPr="004F3968" w:rsidRDefault="00E71541" w:rsidP="00E71541">
      <w:pPr>
        <w:pStyle w:val="B1"/>
        <w:rPr>
          <w:lang w:val="en-150"/>
        </w:rPr>
      </w:pPr>
      <w:r>
        <w:t>-</w:t>
      </w:r>
      <w:r>
        <w:tab/>
      </w:r>
      <w:r w:rsidRPr="009C2D96">
        <w:t>Location-based group creation request</w:t>
      </w:r>
      <w:r>
        <w:t xml:space="preserve"> specified in clause 10.3.2.34;</w:t>
      </w:r>
    </w:p>
    <w:p w14:paraId="2B3C0D0F" w14:textId="77777777" w:rsidR="00E71541" w:rsidRDefault="00E71541" w:rsidP="00E71541">
      <w:r>
        <w:t>The usage of the above information flows are clarified as below:</w:t>
      </w:r>
    </w:p>
    <w:p w14:paraId="39CDCE05" w14:textId="77777777" w:rsidR="00E71541" w:rsidRDefault="00E71541" w:rsidP="00E71541">
      <w:pPr>
        <w:pStyle w:val="B1"/>
      </w:pPr>
      <w:r>
        <w:t>-</w:t>
      </w:r>
      <w:r>
        <w:tab/>
        <w:t xml:space="preserve">The identity list is the list of V2X UE IDs. </w:t>
      </w:r>
    </w:p>
    <w:p w14:paraId="276559EE" w14:textId="77777777" w:rsidR="00E71541" w:rsidRDefault="00E71541" w:rsidP="00E71541">
      <w:pPr>
        <w:pStyle w:val="B2"/>
      </w:pPr>
      <w:r>
        <w:lastRenderedPageBreak/>
        <w:t>--</w:t>
      </w:r>
      <w:r>
        <w:tab/>
        <w:t>During group creation the identity list contains the list of V2X UE IDs that are part of the group to be created. If the group member list is empty, an empty group is created; and</w:t>
      </w:r>
    </w:p>
    <w:p w14:paraId="7637B734" w14:textId="77777777" w:rsidR="00E71541" w:rsidRDefault="00E71541" w:rsidP="00E71541">
      <w:pPr>
        <w:pStyle w:val="B1"/>
      </w:pPr>
      <w:r>
        <w:t>-</w:t>
      </w:r>
      <w:r>
        <w:tab/>
        <w:t>The VAL service ID list is the list of V2X service IDs whose service communications are to be enabled on the group.</w:t>
      </w:r>
    </w:p>
    <w:p w14:paraId="527C4B7D" w14:textId="77777777" w:rsidR="00E71541" w:rsidRPr="003E5F68" w:rsidRDefault="00E71541" w:rsidP="00E71541">
      <w:pPr>
        <w:pStyle w:val="B1"/>
      </w:pPr>
      <w:r>
        <w:t>-</w:t>
      </w:r>
      <w:r>
        <w:tab/>
      </w:r>
      <w:r w:rsidRPr="003E5F68">
        <w:t>Table </w:t>
      </w:r>
      <w:r>
        <w:t>9.1.1.2</w:t>
      </w:r>
      <w:r w:rsidRPr="003E5F68">
        <w:rPr>
          <w:lang w:eastAsia="zh-CN"/>
        </w:rPr>
        <w:t>.1-1</w:t>
      </w:r>
      <w:r w:rsidRPr="003E5F68">
        <w:t xml:space="preserve"> describes the</w:t>
      </w:r>
      <w:r>
        <w:t xml:space="preserve"> VAL service specific information corresponding to the V2X applications</w:t>
      </w:r>
      <w:r w:rsidRPr="003E5F68">
        <w:t>.</w:t>
      </w:r>
    </w:p>
    <w:p w14:paraId="0568CF28" w14:textId="77777777" w:rsidR="00E71541" w:rsidRPr="003E5F68" w:rsidRDefault="00E71541" w:rsidP="00E71541">
      <w:pPr>
        <w:pStyle w:val="TH"/>
        <w:rPr>
          <w:lang w:val="en-US"/>
        </w:rPr>
      </w:pPr>
      <w:r w:rsidRPr="003E5F68">
        <w:t>Table </w:t>
      </w:r>
      <w:r>
        <w:t>9.1.1.2</w:t>
      </w:r>
      <w:r w:rsidRPr="003E5F68">
        <w:t>.</w:t>
      </w:r>
      <w:r w:rsidRPr="003E5F68">
        <w:rPr>
          <w:lang w:val="en-US"/>
        </w:rPr>
        <w:t>1</w:t>
      </w:r>
      <w:r w:rsidRPr="003E5F68">
        <w:t xml:space="preserve">-1: </w:t>
      </w:r>
      <w:r>
        <w:t xml:space="preserve">V2X service specific information for </w:t>
      </w:r>
      <w:r>
        <w:rPr>
          <w:lang w:val="en-US"/>
        </w:rPr>
        <w:t>g</w:t>
      </w:r>
      <w:r w:rsidRPr="003E5F68">
        <w:rPr>
          <w:lang w:val="en-US"/>
        </w:rPr>
        <w:t>roup creation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1D9621DC" w14:textId="77777777" w:rsidTr="00483EAC">
        <w:trPr>
          <w:jc w:val="center"/>
        </w:trPr>
        <w:tc>
          <w:tcPr>
            <w:tcW w:w="2880" w:type="dxa"/>
            <w:tcBorders>
              <w:top w:val="single" w:sz="4" w:space="0" w:color="000000"/>
              <w:left w:val="single" w:sz="4" w:space="0" w:color="000000"/>
              <w:bottom w:val="single" w:sz="4" w:space="0" w:color="000000"/>
            </w:tcBorders>
          </w:tcPr>
          <w:p w14:paraId="20DFF5B8"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AE2528F"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786130F" w14:textId="77777777" w:rsidR="00E71541" w:rsidRPr="003E5F68" w:rsidRDefault="00E71541" w:rsidP="00483EAC">
            <w:pPr>
              <w:pStyle w:val="TAH"/>
            </w:pPr>
            <w:r w:rsidRPr="003E5F68">
              <w:t>Description</w:t>
            </w:r>
          </w:p>
        </w:tc>
      </w:tr>
      <w:tr w:rsidR="00E71541" w:rsidRPr="003E5F68" w14:paraId="59A1366C" w14:textId="77777777" w:rsidTr="00483EAC">
        <w:trPr>
          <w:jc w:val="center"/>
        </w:trPr>
        <w:tc>
          <w:tcPr>
            <w:tcW w:w="2880" w:type="dxa"/>
            <w:tcBorders>
              <w:top w:val="single" w:sz="4" w:space="0" w:color="000000"/>
              <w:left w:val="single" w:sz="4" w:space="0" w:color="000000"/>
              <w:bottom w:val="single" w:sz="4" w:space="0" w:color="000000"/>
            </w:tcBorders>
          </w:tcPr>
          <w:p w14:paraId="239DAE9E" w14:textId="77777777" w:rsidR="00E71541" w:rsidRPr="00352049" w:rsidDel="00682438" w:rsidRDefault="00E71541" w:rsidP="00483EAC">
            <w:pPr>
              <w:pStyle w:val="TAL"/>
            </w:pPr>
            <w:r>
              <w:t>V2X group ID</w:t>
            </w:r>
          </w:p>
        </w:tc>
        <w:tc>
          <w:tcPr>
            <w:tcW w:w="1440" w:type="dxa"/>
            <w:tcBorders>
              <w:top w:val="single" w:sz="4" w:space="0" w:color="000000"/>
              <w:left w:val="single" w:sz="4" w:space="0" w:color="000000"/>
              <w:bottom w:val="single" w:sz="4" w:space="0" w:color="000000"/>
            </w:tcBorders>
          </w:tcPr>
          <w:p w14:paraId="7340B7FD" w14:textId="77777777" w:rsidR="00E71541" w:rsidRPr="00352049"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4DF67E3" w14:textId="77777777" w:rsidR="00E71541" w:rsidRPr="00352049" w:rsidRDefault="00E71541" w:rsidP="00483EAC">
            <w:pPr>
              <w:pStyle w:val="TAL"/>
            </w:pPr>
            <w:r>
              <w:t>The group ID to be used for the V2X group. If group ID is not provided then the group ID should be allocated by group management server.</w:t>
            </w:r>
          </w:p>
        </w:tc>
      </w:tr>
      <w:tr w:rsidR="00E71541" w:rsidRPr="003E5F68" w14:paraId="4BEB8864" w14:textId="77777777" w:rsidTr="00483EAC">
        <w:trPr>
          <w:jc w:val="center"/>
        </w:trPr>
        <w:tc>
          <w:tcPr>
            <w:tcW w:w="2880" w:type="dxa"/>
            <w:tcBorders>
              <w:top w:val="single" w:sz="4" w:space="0" w:color="000000"/>
              <w:left w:val="single" w:sz="4" w:space="0" w:color="000000"/>
              <w:bottom w:val="single" w:sz="4" w:space="0" w:color="000000"/>
            </w:tcBorders>
          </w:tcPr>
          <w:p w14:paraId="18B1A79A" w14:textId="77777777" w:rsidR="00E71541" w:rsidRDefault="00E71541" w:rsidP="00483EAC">
            <w:pPr>
              <w:pStyle w:val="TAL"/>
            </w:pPr>
            <w:r>
              <w:t>Group join policy</w:t>
            </w:r>
          </w:p>
        </w:tc>
        <w:tc>
          <w:tcPr>
            <w:tcW w:w="1440" w:type="dxa"/>
            <w:tcBorders>
              <w:top w:val="single" w:sz="4" w:space="0" w:color="000000"/>
              <w:left w:val="single" w:sz="4" w:space="0" w:color="000000"/>
              <w:bottom w:val="single" w:sz="4" w:space="0" w:color="000000"/>
            </w:tcBorders>
          </w:tcPr>
          <w:p w14:paraId="727774AB" w14:textId="77777777" w:rsidR="00E71541" w:rsidRDefault="00E71541" w:rsidP="00483EAC">
            <w:pPr>
              <w:pStyle w:val="TAL"/>
            </w:pPr>
            <w:r>
              <w:t>O (NOTE)</w:t>
            </w:r>
          </w:p>
        </w:tc>
        <w:tc>
          <w:tcPr>
            <w:tcW w:w="4320" w:type="dxa"/>
            <w:tcBorders>
              <w:top w:val="single" w:sz="4" w:space="0" w:color="000000"/>
              <w:left w:val="single" w:sz="4" w:space="0" w:color="000000"/>
              <w:bottom w:val="single" w:sz="4" w:space="0" w:color="000000"/>
              <w:right w:val="single" w:sz="4" w:space="0" w:color="000000"/>
            </w:tcBorders>
          </w:tcPr>
          <w:p w14:paraId="6BC3A706" w14:textId="77777777" w:rsidR="00E71541" w:rsidRDefault="00E71541" w:rsidP="00483EAC">
            <w:pPr>
              <w:pStyle w:val="TAL"/>
            </w:pPr>
            <w:r>
              <w:t>The policy information to be enforced by the group management server for members joining the group.</w:t>
            </w:r>
          </w:p>
        </w:tc>
      </w:tr>
      <w:tr w:rsidR="00E71541" w:rsidRPr="003E5F68" w14:paraId="584BC9A1" w14:textId="77777777" w:rsidTr="00483EAC">
        <w:trPr>
          <w:jc w:val="center"/>
        </w:trPr>
        <w:tc>
          <w:tcPr>
            <w:tcW w:w="2880" w:type="dxa"/>
            <w:tcBorders>
              <w:top w:val="single" w:sz="4" w:space="0" w:color="000000"/>
              <w:left w:val="single" w:sz="4" w:space="0" w:color="000000"/>
              <w:bottom w:val="single" w:sz="4" w:space="0" w:color="000000"/>
            </w:tcBorders>
          </w:tcPr>
          <w:p w14:paraId="25DC3DDF" w14:textId="77777777" w:rsidR="00E71541" w:rsidRDefault="00E71541" w:rsidP="00483EAC">
            <w:pPr>
              <w:pStyle w:val="TAL"/>
            </w:pPr>
            <w:r>
              <w:t>Group leader ID</w:t>
            </w:r>
          </w:p>
        </w:tc>
        <w:tc>
          <w:tcPr>
            <w:tcW w:w="1440" w:type="dxa"/>
            <w:tcBorders>
              <w:top w:val="single" w:sz="4" w:space="0" w:color="000000"/>
              <w:left w:val="single" w:sz="4" w:space="0" w:color="000000"/>
              <w:bottom w:val="single" w:sz="4" w:space="0" w:color="000000"/>
            </w:tcBorders>
          </w:tcPr>
          <w:p w14:paraId="0D3E49D0" w14:textId="77777777" w:rsidR="00E71541" w:rsidRDefault="00E71541" w:rsidP="00483EAC">
            <w:pPr>
              <w:pStyle w:val="TAL"/>
            </w:pPr>
            <w:r>
              <w:t>O (NOTE)</w:t>
            </w:r>
          </w:p>
        </w:tc>
        <w:tc>
          <w:tcPr>
            <w:tcW w:w="4320" w:type="dxa"/>
            <w:tcBorders>
              <w:top w:val="single" w:sz="4" w:space="0" w:color="000000"/>
              <w:left w:val="single" w:sz="4" w:space="0" w:color="000000"/>
              <w:bottom w:val="single" w:sz="4" w:space="0" w:color="000000"/>
              <w:right w:val="single" w:sz="4" w:space="0" w:color="000000"/>
            </w:tcBorders>
          </w:tcPr>
          <w:p w14:paraId="29A27413" w14:textId="77777777" w:rsidR="00E71541" w:rsidRDefault="00E71541" w:rsidP="00483EAC">
            <w:pPr>
              <w:pStyle w:val="TAL"/>
            </w:pPr>
            <w:r>
              <w:t>The identity information of the V2X user to be used for user controlled group join.</w:t>
            </w:r>
          </w:p>
        </w:tc>
      </w:tr>
      <w:tr w:rsidR="00E71541" w:rsidRPr="003E5F68" w14:paraId="328A0B30"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82FF53" w14:textId="77777777" w:rsidR="00E71541" w:rsidRDefault="00E71541" w:rsidP="00483EAC">
            <w:pPr>
              <w:pStyle w:val="TAN"/>
            </w:pPr>
            <w:r>
              <w:t>NOTE:</w:t>
            </w:r>
            <w:r>
              <w:tab/>
              <w:t>If the information elements, identity list specified in 3GPP TS 23.434 [6] is empty and group leader ID is not included, then group join policy information element must be included.</w:t>
            </w:r>
          </w:p>
        </w:tc>
      </w:tr>
    </w:tbl>
    <w:p w14:paraId="74DC09F9" w14:textId="77777777" w:rsidR="00E71541" w:rsidRDefault="00E71541" w:rsidP="00E71541"/>
    <w:p w14:paraId="387797FC" w14:textId="77777777" w:rsidR="00E71541" w:rsidRDefault="00E71541" w:rsidP="00E71541">
      <w:pPr>
        <w:pStyle w:val="B1"/>
      </w:pPr>
      <w:r>
        <w:t>-</w:t>
      </w:r>
      <w:r>
        <w:tab/>
        <w:t xml:space="preserve">The VAL group ID is the </w:t>
      </w:r>
      <w:r w:rsidRPr="005954EF">
        <w:t>V2X group ID</w:t>
      </w:r>
      <w:r>
        <w:t>.</w:t>
      </w:r>
    </w:p>
    <w:p w14:paraId="5F0E6235" w14:textId="77777777" w:rsidR="00E71541" w:rsidRDefault="00E71541" w:rsidP="00E71541">
      <w:pPr>
        <w:pStyle w:val="B1"/>
      </w:pPr>
      <w:r>
        <w:t>-</w:t>
      </w:r>
      <w:r>
        <w:tab/>
        <w:t>The identity is the V2X UE ID;</w:t>
      </w:r>
    </w:p>
    <w:p w14:paraId="45DA65EB" w14:textId="77777777" w:rsidR="00E71541" w:rsidRDefault="00E71541" w:rsidP="00E71541">
      <w:pPr>
        <w:pStyle w:val="B1"/>
      </w:pPr>
      <w:r>
        <w:t>-</w:t>
      </w:r>
      <w:r>
        <w:tab/>
        <w:t>The VAL server is the VAE server;</w:t>
      </w:r>
    </w:p>
    <w:p w14:paraId="6684B9F7" w14:textId="77777777" w:rsidR="00E71541" w:rsidRDefault="00E71541" w:rsidP="00E71541">
      <w:pPr>
        <w:pStyle w:val="B1"/>
      </w:pPr>
      <w:r>
        <w:t>-</w:t>
      </w:r>
      <w:r>
        <w:tab/>
        <w:t>The VAL group configuration information is the V2X group configuration information;</w:t>
      </w:r>
    </w:p>
    <w:p w14:paraId="0CDF3185" w14:textId="77777777" w:rsidR="00E71541" w:rsidRDefault="00E71541" w:rsidP="00E71541">
      <w:pPr>
        <w:pStyle w:val="B1"/>
      </w:pPr>
      <w:r>
        <w:t>-</w:t>
      </w:r>
      <w:r>
        <w:tab/>
        <w:t>The VAL group configuration data is the V2X group configuration information;</w:t>
      </w:r>
    </w:p>
    <w:p w14:paraId="697B674C" w14:textId="77777777" w:rsidR="00E71541" w:rsidRDefault="00E71541" w:rsidP="00E71541">
      <w:pPr>
        <w:pStyle w:val="B1"/>
      </w:pPr>
      <w:r>
        <w:t>-</w:t>
      </w:r>
      <w:r>
        <w:tab/>
        <w:t xml:space="preserve">The </w:t>
      </w:r>
      <w:r w:rsidRPr="00FA2A30">
        <w:t>VAL group information reference</w:t>
      </w:r>
      <w:r>
        <w:t xml:space="preserve"> is the V2X group information reference; and</w:t>
      </w:r>
    </w:p>
    <w:p w14:paraId="3E36C05A" w14:textId="77777777" w:rsidR="00E71541" w:rsidRPr="003E5F68" w:rsidRDefault="00E71541" w:rsidP="00E71541">
      <w:pPr>
        <w:pStyle w:val="B1"/>
      </w:pPr>
      <w:r>
        <w:t>-</w:t>
      </w:r>
      <w:r>
        <w:tab/>
        <w:t xml:space="preserve">The </w:t>
      </w:r>
      <w:r w:rsidRPr="00FA2A30">
        <w:t>VAL services requested</w:t>
      </w:r>
      <w:r>
        <w:t xml:space="preserve"> is the V2X service IDs.</w:t>
      </w:r>
    </w:p>
    <w:p w14:paraId="557E0C31" w14:textId="77777777" w:rsidR="00E71541" w:rsidRDefault="00E71541" w:rsidP="00E71541">
      <w:pPr>
        <w:pStyle w:val="Heading4"/>
      </w:pPr>
      <w:bookmarkStart w:id="659" w:name="_Toc9812366"/>
      <w:bookmarkStart w:id="660" w:name="_Toc9812610"/>
      <w:bookmarkStart w:id="661" w:name="_Toc185802473"/>
      <w:bookmarkStart w:id="662" w:name="_Toc212207289"/>
      <w:bookmarkStart w:id="663" w:name="_Toc536270659"/>
      <w:bookmarkStart w:id="664" w:name="_Toc536270966"/>
      <w:r>
        <w:t>9.1.1.3</w:t>
      </w:r>
      <w:r>
        <w:tab/>
        <w:t>Procedures</w:t>
      </w:r>
      <w:bookmarkEnd w:id="659"/>
      <w:bookmarkEnd w:id="660"/>
      <w:bookmarkEnd w:id="661"/>
      <w:bookmarkEnd w:id="662"/>
    </w:p>
    <w:p w14:paraId="5FA6A949" w14:textId="77777777" w:rsidR="00E71541" w:rsidRDefault="00E71541" w:rsidP="00E71541">
      <w:r>
        <w:t>The following procedures of group management service of SEAL as specified in 3GPP TS 23.434 [6] are applicable for the V2X applications:</w:t>
      </w:r>
    </w:p>
    <w:p w14:paraId="17B94E88" w14:textId="77777777" w:rsidR="00E71541" w:rsidRDefault="00E71541" w:rsidP="00E71541">
      <w:pPr>
        <w:pStyle w:val="B1"/>
      </w:pPr>
      <w:r>
        <w:t>-</w:t>
      </w:r>
      <w:r>
        <w:tab/>
        <w:t>Group creation specified in subclause 10.3.3;</w:t>
      </w:r>
    </w:p>
    <w:p w14:paraId="3B06784B" w14:textId="77777777" w:rsidR="00E71541" w:rsidRDefault="00E71541" w:rsidP="00E71541">
      <w:pPr>
        <w:pStyle w:val="B2"/>
      </w:pPr>
      <w:r>
        <w:t>--</w:t>
      </w:r>
      <w:r>
        <w:tab/>
      </w:r>
      <w:r w:rsidRPr="00FA2A30">
        <w:t>Group creation support is provided for the V2X applications (e.g. platooning and cooperative short distance grouping) to provide a dedicated group for the V2X UEs to communicate with each other. The group creation supports group without any group members to enable group member joining.</w:t>
      </w:r>
    </w:p>
    <w:p w14:paraId="0241BAA1" w14:textId="77777777" w:rsidR="00E71541" w:rsidRDefault="00E71541" w:rsidP="00E71541">
      <w:pPr>
        <w:pStyle w:val="B1"/>
      </w:pPr>
      <w:r>
        <w:t>-</w:t>
      </w:r>
      <w:r>
        <w:tab/>
        <w:t>Group information query specified in subclause 10.3.4;</w:t>
      </w:r>
    </w:p>
    <w:p w14:paraId="2EA15CC0" w14:textId="77777777" w:rsidR="00E71541" w:rsidRDefault="00E71541" w:rsidP="00E71541">
      <w:pPr>
        <w:pStyle w:val="B1"/>
      </w:pPr>
      <w:r>
        <w:t>-</w:t>
      </w:r>
      <w:r>
        <w:tab/>
        <w:t>Group membership specified in subclause 10.3.5;</w:t>
      </w:r>
    </w:p>
    <w:p w14:paraId="7F6FF64F" w14:textId="77777777" w:rsidR="00E71541" w:rsidRDefault="00E71541" w:rsidP="00E71541">
      <w:pPr>
        <w:pStyle w:val="B1"/>
      </w:pPr>
      <w:r>
        <w:t>-</w:t>
      </w:r>
      <w:r>
        <w:tab/>
        <w:t>Group configuration management specified in subclause 10.3.6;</w:t>
      </w:r>
    </w:p>
    <w:p w14:paraId="05492D43" w14:textId="77777777" w:rsidR="00E71541" w:rsidRDefault="00E71541" w:rsidP="00E71541">
      <w:pPr>
        <w:pStyle w:val="B1"/>
      </w:pPr>
      <w:r>
        <w:t>-</w:t>
      </w:r>
      <w:r>
        <w:tab/>
      </w:r>
      <w:r w:rsidRPr="009C2D96">
        <w:t>Location-based group creation</w:t>
      </w:r>
      <w:r>
        <w:t xml:space="preserve"> specified in clause 10.3.7;</w:t>
      </w:r>
    </w:p>
    <w:p w14:paraId="635A20DB" w14:textId="77777777" w:rsidR="00E71541" w:rsidRDefault="00E71541" w:rsidP="00E71541">
      <w:pPr>
        <w:pStyle w:val="B1"/>
      </w:pPr>
      <w:bookmarkStart w:id="665" w:name="_Toc536270662"/>
      <w:bookmarkStart w:id="666" w:name="_Toc536270969"/>
      <w:bookmarkEnd w:id="663"/>
      <w:bookmarkEnd w:id="664"/>
      <w:r>
        <w:rPr>
          <w:lang w:val="en-150"/>
        </w:rPr>
        <w:t>-</w:t>
      </w:r>
      <w:r>
        <w:rPr>
          <w:lang w:val="en-150"/>
        </w:rPr>
        <w:tab/>
        <w:t xml:space="preserve">Group announcement and join </w:t>
      </w:r>
      <w:r>
        <w:t>specified in subclause 10.3.</w:t>
      </w:r>
      <w:r>
        <w:rPr>
          <w:lang w:val="en-US"/>
        </w:rPr>
        <w:t>8</w:t>
      </w:r>
      <w:r>
        <w:rPr>
          <w:lang w:val="en-150"/>
        </w:rPr>
        <w:t>;</w:t>
      </w:r>
    </w:p>
    <w:p w14:paraId="13AB5045" w14:textId="77777777" w:rsidR="00E71541" w:rsidRDefault="00E71541" w:rsidP="00E71541">
      <w:pPr>
        <w:pStyle w:val="B1"/>
        <w:rPr>
          <w:lang w:val="en-US"/>
        </w:rPr>
      </w:pPr>
      <w:r>
        <w:rPr>
          <w:lang w:val="en-US"/>
        </w:rPr>
        <w:t>-</w:t>
      </w:r>
      <w:r>
        <w:rPr>
          <w:lang w:val="en-US"/>
        </w:rPr>
        <w:tab/>
      </w:r>
      <w:r w:rsidRPr="009C2D96">
        <w:rPr>
          <w:lang w:val="en-US"/>
        </w:rPr>
        <w:t>Group member leave</w:t>
      </w:r>
      <w:r>
        <w:rPr>
          <w:lang w:val="en-US"/>
        </w:rPr>
        <w:t xml:space="preserve"> specified in clause 10.3.9;</w:t>
      </w:r>
    </w:p>
    <w:p w14:paraId="2E333152" w14:textId="77777777" w:rsidR="00E71541" w:rsidRPr="001D5EFE" w:rsidRDefault="00E71541" w:rsidP="00E71541">
      <w:pPr>
        <w:pStyle w:val="B1"/>
        <w:rPr>
          <w:lang w:val="en-150"/>
        </w:rPr>
      </w:pPr>
      <w:r>
        <w:rPr>
          <w:lang w:val="en-US"/>
        </w:rPr>
        <w:t>-</w:t>
      </w:r>
      <w:r>
        <w:rPr>
          <w:lang w:val="en-US"/>
        </w:rPr>
        <w:tab/>
        <w:t>Temporary groups specified in clause 10.3.10;</w:t>
      </w:r>
    </w:p>
    <w:p w14:paraId="7CF7F0D9" w14:textId="77777777" w:rsidR="00E71541" w:rsidRDefault="00E71541" w:rsidP="00E71541">
      <w:pPr>
        <w:pStyle w:val="Heading3"/>
        <w:rPr>
          <w:lang w:val="en-US"/>
        </w:rPr>
      </w:pPr>
      <w:bookmarkStart w:id="667" w:name="_Toc9812367"/>
      <w:bookmarkStart w:id="668" w:name="_Toc9812611"/>
      <w:bookmarkStart w:id="669" w:name="_Toc185802474"/>
      <w:bookmarkStart w:id="670" w:name="_Toc212207290"/>
      <w:r>
        <w:lastRenderedPageBreak/>
        <w:t>9.1.2</w:t>
      </w:r>
      <w:r>
        <w:tab/>
      </w:r>
      <w:r>
        <w:rPr>
          <w:lang w:val="en-US"/>
        </w:rPr>
        <w:t>Configuration management</w:t>
      </w:r>
      <w:bookmarkEnd w:id="665"/>
      <w:bookmarkEnd w:id="666"/>
      <w:r>
        <w:rPr>
          <w:lang w:val="en-US"/>
        </w:rPr>
        <w:t xml:space="preserve"> service</w:t>
      </w:r>
      <w:bookmarkEnd w:id="667"/>
      <w:bookmarkEnd w:id="668"/>
      <w:bookmarkEnd w:id="669"/>
      <w:bookmarkEnd w:id="670"/>
    </w:p>
    <w:p w14:paraId="4EDFC1C6" w14:textId="77777777" w:rsidR="00E71541" w:rsidRPr="0064781D" w:rsidRDefault="00E71541" w:rsidP="00E71541">
      <w:pPr>
        <w:pStyle w:val="Heading4"/>
      </w:pPr>
      <w:bookmarkStart w:id="671" w:name="_Toc536270663"/>
      <w:bookmarkStart w:id="672" w:name="_Toc536270970"/>
      <w:bookmarkStart w:id="673" w:name="_Toc9812368"/>
      <w:bookmarkStart w:id="674" w:name="_Toc9812612"/>
      <w:bookmarkStart w:id="675" w:name="_Toc185802475"/>
      <w:bookmarkStart w:id="676" w:name="_Toc212207291"/>
      <w:r>
        <w:t>9.1.2.1</w:t>
      </w:r>
      <w:r>
        <w:tab/>
      </w:r>
      <w:r>
        <w:rPr>
          <w:lang w:val="en-US"/>
        </w:rPr>
        <w:t>General</w:t>
      </w:r>
      <w:bookmarkEnd w:id="671"/>
      <w:bookmarkEnd w:id="672"/>
      <w:bookmarkEnd w:id="673"/>
      <w:bookmarkEnd w:id="674"/>
      <w:bookmarkEnd w:id="675"/>
      <w:bookmarkEnd w:id="676"/>
    </w:p>
    <w:p w14:paraId="79199607" w14:textId="77777777" w:rsidR="00E71541" w:rsidRDefault="00E71541" w:rsidP="00E71541">
      <w:r>
        <w:t xml:space="preserve">The VAE capabilities (VAE client and VAE server) utilize configuration management service procedures of SEAL to support V2X services for unicast and multicast delivery </w:t>
      </w:r>
      <w:r w:rsidRPr="008501CD">
        <w:t>over LTE-Uu</w:t>
      </w:r>
      <w:r>
        <w:t>. The configuration management service of SEAL is utilized for offline configuration (before the V2X UE is receiving the V2X service from the V2X application specific server) and online configuration (during the V2X UE is receiving the V2X service from the V2X application specific server).</w:t>
      </w:r>
    </w:p>
    <w:p w14:paraId="659D8739" w14:textId="77777777" w:rsidR="00E71541" w:rsidRDefault="00E71541" w:rsidP="00E71541">
      <w:pPr>
        <w:pStyle w:val="Heading4"/>
      </w:pPr>
      <w:bookmarkStart w:id="677" w:name="_Toc536270664"/>
      <w:bookmarkStart w:id="678" w:name="_Toc536270971"/>
      <w:bookmarkStart w:id="679" w:name="_Toc9812369"/>
      <w:bookmarkStart w:id="680" w:name="_Toc9812613"/>
      <w:bookmarkStart w:id="681" w:name="_Toc185802476"/>
      <w:bookmarkStart w:id="682" w:name="_Toc212207292"/>
      <w:r>
        <w:t>9.1.2.2</w:t>
      </w:r>
      <w:r>
        <w:tab/>
        <w:t>Information flows</w:t>
      </w:r>
      <w:bookmarkEnd w:id="677"/>
      <w:bookmarkEnd w:id="678"/>
      <w:bookmarkEnd w:id="679"/>
      <w:bookmarkEnd w:id="680"/>
      <w:bookmarkEnd w:id="681"/>
      <w:bookmarkEnd w:id="682"/>
    </w:p>
    <w:p w14:paraId="67597923" w14:textId="77777777" w:rsidR="00E71541" w:rsidRDefault="00E71541" w:rsidP="00E71541">
      <w:bookmarkStart w:id="683" w:name="_Toc536270665"/>
      <w:bookmarkStart w:id="684" w:name="_Toc536270972"/>
      <w:r>
        <w:t>The following information flows of configuration management service are applicable for the V2X applications:</w:t>
      </w:r>
    </w:p>
    <w:p w14:paraId="6E890EFA" w14:textId="77777777" w:rsidR="00E71541" w:rsidRDefault="00E71541" w:rsidP="00E71541">
      <w:pPr>
        <w:pStyle w:val="B1"/>
      </w:pPr>
      <w:r>
        <w:t>-</w:t>
      </w:r>
      <w:r>
        <w:tab/>
        <w:t>Get VAL UE configuration request specified in subclause 11.3.2.1 of 3GPP TS 23.434 [6];</w:t>
      </w:r>
    </w:p>
    <w:p w14:paraId="1B106FCE" w14:textId="77777777" w:rsidR="00E71541" w:rsidRDefault="00E71541" w:rsidP="00E71541">
      <w:pPr>
        <w:pStyle w:val="B1"/>
      </w:pPr>
      <w:r>
        <w:t>-</w:t>
      </w:r>
      <w:r>
        <w:tab/>
        <w:t>Get VAL UE configuration response specified in subclause 11.3.2.2 of 3GPP TS 23.434 [6];</w:t>
      </w:r>
    </w:p>
    <w:p w14:paraId="609DE35D" w14:textId="77777777" w:rsidR="00E71541" w:rsidRDefault="00E71541" w:rsidP="00E71541">
      <w:r>
        <w:t>The usage of the above information flows are clarified as below:</w:t>
      </w:r>
    </w:p>
    <w:p w14:paraId="24284319" w14:textId="77777777" w:rsidR="00E71541" w:rsidRDefault="00E71541" w:rsidP="00E71541">
      <w:pPr>
        <w:pStyle w:val="B1"/>
      </w:pPr>
      <w:r>
        <w:t>-</w:t>
      </w:r>
      <w:r>
        <w:tab/>
        <w:t>The VAL UE ID is the V2X UE ID;</w:t>
      </w:r>
    </w:p>
    <w:p w14:paraId="37A2E788" w14:textId="77777777" w:rsidR="00E71541" w:rsidRDefault="00E71541" w:rsidP="00E71541">
      <w:pPr>
        <w:pStyle w:val="B1"/>
      </w:pPr>
      <w:r>
        <w:t>-</w:t>
      </w:r>
      <w:r>
        <w:tab/>
        <w:t>VAL service ID is the V2X service ID; and</w:t>
      </w:r>
    </w:p>
    <w:p w14:paraId="7F9910E3" w14:textId="77777777" w:rsidR="00E71541" w:rsidRDefault="00E71541" w:rsidP="00E71541">
      <w:pPr>
        <w:pStyle w:val="B1"/>
      </w:pPr>
      <w:r>
        <w:t>-</w:t>
      </w:r>
      <w:r>
        <w:tab/>
        <w:t>VAL UE configuration data is the V2X UE configuration data. The V2X UE configuration data includes:</w:t>
      </w:r>
    </w:p>
    <w:p w14:paraId="2E29D56B" w14:textId="77777777" w:rsidR="00E71541" w:rsidRDefault="00E71541" w:rsidP="00E71541">
      <w:pPr>
        <w:pStyle w:val="B2"/>
      </w:pPr>
      <w:r>
        <w:t>--</w:t>
      </w:r>
      <w:r>
        <w:tab/>
        <w:t xml:space="preserve">V2X server USD information as specified in 3GPP TS 23.285 [5]; and </w:t>
      </w:r>
    </w:p>
    <w:p w14:paraId="15ED3494" w14:textId="77777777" w:rsidR="00E71541" w:rsidRDefault="00E71541" w:rsidP="00E71541">
      <w:pPr>
        <w:pStyle w:val="B2"/>
      </w:pPr>
      <w:r>
        <w:t>--</w:t>
      </w:r>
      <w:r>
        <w:tab/>
        <w:t>V2X application server address information as specified in 3GPP TS 23.285 [5] and transport port for unicast.</w:t>
      </w:r>
    </w:p>
    <w:p w14:paraId="4806C8EA" w14:textId="77777777" w:rsidR="00E71541" w:rsidRDefault="00E71541" w:rsidP="00E71541">
      <w:pPr>
        <w:pStyle w:val="Heading4"/>
      </w:pPr>
      <w:bookmarkStart w:id="685" w:name="_Toc9812370"/>
      <w:bookmarkStart w:id="686" w:name="_Toc9812614"/>
      <w:bookmarkStart w:id="687" w:name="_Toc185802477"/>
      <w:bookmarkStart w:id="688" w:name="_Toc212207293"/>
      <w:bookmarkStart w:id="689" w:name="_Toc536270667"/>
      <w:bookmarkStart w:id="690" w:name="_Toc536270974"/>
      <w:bookmarkEnd w:id="683"/>
      <w:bookmarkEnd w:id="684"/>
      <w:r>
        <w:t>9.1.2.3</w:t>
      </w:r>
      <w:r>
        <w:tab/>
        <w:t>Procedures</w:t>
      </w:r>
      <w:bookmarkEnd w:id="685"/>
      <w:bookmarkEnd w:id="686"/>
      <w:bookmarkEnd w:id="687"/>
      <w:bookmarkEnd w:id="688"/>
    </w:p>
    <w:p w14:paraId="475686DC" w14:textId="77777777" w:rsidR="00E71541" w:rsidRDefault="00E71541" w:rsidP="00E71541">
      <w:r>
        <w:t>The following procedures of configuration management service are applicable for the V2X applications:</w:t>
      </w:r>
    </w:p>
    <w:p w14:paraId="5D807532" w14:textId="77777777" w:rsidR="00E71541" w:rsidRDefault="00E71541" w:rsidP="00E71541">
      <w:pPr>
        <w:pStyle w:val="B1"/>
      </w:pPr>
      <w:r>
        <w:t>-</w:t>
      </w:r>
      <w:r>
        <w:tab/>
        <w:t>VAL UE configuration data specified in subclause 11.3.3 of 3GPP TS 23.434 [6].</w:t>
      </w:r>
    </w:p>
    <w:p w14:paraId="241CDFC0" w14:textId="77777777" w:rsidR="00E71541" w:rsidRDefault="00E71541" w:rsidP="00E71541">
      <w:pPr>
        <w:pStyle w:val="B2"/>
      </w:pPr>
      <w:r>
        <w:t>--</w:t>
      </w:r>
      <w:r>
        <w:tab/>
      </w:r>
      <w:r w:rsidRPr="00AC0885">
        <w:t>Once the V2X UEs are connected to the serving PLMN, the V2X UE is configured with configuration data (e.g. local service information) for receiving V2X services.</w:t>
      </w:r>
    </w:p>
    <w:p w14:paraId="02C08166" w14:textId="77777777" w:rsidR="00E71541" w:rsidRDefault="00E71541" w:rsidP="00E71541">
      <w:pPr>
        <w:pStyle w:val="Heading3"/>
        <w:rPr>
          <w:lang w:val="en-US"/>
        </w:rPr>
      </w:pPr>
      <w:bookmarkStart w:id="691" w:name="_Toc536270684"/>
      <w:bookmarkStart w:id="692" w:name="_Toc536270991"/>
      <w:bookmarkStart w:id="693" w:name="_Toc9812371"/>
      <w:bookmarkStart w:id="694" w:name="_Toc9812615"/>
      <w:bookmarkStart w:id="695" w:name="_Toc185802478"/>
      <w:bookmarkStart w:id="696" w:name="_Toc212207294"/>
      <w:bookmarkStart w:id="697" w:name="_Toc521435199"/>
      <w:bookmarkEnd w:id="689"/>
      <w:bookmarkEnd w:id="690"/>
      <w:r>
        <w:t>9.1.3</w:t>
      </w:r>
      <w:r>
        <w:tab/>
      </w:r>
      <w:r>
        <w:rPr>
          <w:lang w:val="en-US"/>
        </w:rPr>
        <w:t>Location management</w:t>
      </w:r>
      <w:bookmarkEnd w:id="691"/>
      <w:bookmarkEnd w:id="692"/>
      <w:r>
        <w:rPr>
          <w:lang w:val="en-US"/>
        </w:rPr>
        <w:t xml:space="preserve"> service</w:t>
      </w:r>
      <w:bookmarkEnd w:id="693"/>
      <w:bookmarkEnd w:id="694"/>
      <w:bookmarkEnd w:id="695"/>
      <w:bookmarkEnd w:id="696"/>
    </w:p>
    <w:p w14:paraId="2E30E5D2" w14:textId="77777777" w:rsidR="00E71541" w:rsidRPr="0064781D" w:rsidRDefault="00E71541" w:rsidP="00E71541">
      <w:pPr>
        <w:pStyle w:val="Heading4"/>
      </w:pPr>
      <w:bookmarkStart w:id="698" w:name="_Toc536270685"/>
      <w:bookmarkStart w:id="699" w:name="_Toc536270992"/>
      <w:bookmarkStart w:id="700" w:name="_Toc9812372"/>
      <w:bookmarkStart w:id="701" w:name="_Toc9812616"/>
      <w:bookmarkStart w:id="702" w:name="_Toc185802479"/>
      <w:bookmarkStart w:id="703" w:name="_Toc212207295"/>
      <w:r>
        <w:t>9.1.3.1</w:t>
      </w:r>
      <w:r>
        <w:tab/>
      </w:r>
      <w:r>
        <w:rPr>
          <w:lang w:val="en-US"/>
        </w:rPr>
        <w:t>General</w:t>
      </w:r>
      <w:bookmarkEnd w:id="698"/>
      <w:bookmarkEnd w:id="699"/>
      <w:bookmarkEnd w:id="700"/>
      <w:bookmarkEnd w:id="701"/>
      <w:bookmarkEnd w:id="702"/>
      <w:bookmarkEnd w:id="703"/>
    </w:p>
    <w:p w14:paraId="24ED72DF" w14:textId="77777777" w:rsidR="00E71541" w:rsidRPr="00526FC3" w:rsidRDefault="00E71541" w:rsidP="00E71541">
      <w:r>
        <w:t>The VAE capabilities (VAE client and VAE server) utilize location management (e.g. network location of UEs) service procedures of SEAL to support V2X services.</w:t>
      </w:r>
    </w:p>
    <w:p w14:paraId="445CADBA" w14:textId="77777777" w:rsidR="00E71541" w:rsidRDefault="00E71541" w:rsidP="00E71541">
      <w:pPr>
        <w:pStyle w:val="Heading4"/>
      </w:pPr>
      <w:bookmarkStart w:id="704" w:name="_Toc536270686"/>
      <w:bookmarkStart w:id="705" w:name="_Toc536270993"/>
      <w:bookmarkStart w:id="706" w:name="_Toc9812373"/>
      <w:bookmarkStart w:id="707" w:name="_Toc9812617"/>
      <w:bookmarkStart w:id="708" w:name="_Toc185802480"/>
      <w:bookmarkStart w:id="709" w:name="_Toc212207296"/>
      <w:r>
        <w:t>9.1.3.2</w:t>
      </w:r>
      <w:r>
        <w:tab/>
        <w:t>Information flows</w:t>
      </w:r>
      <w:bookmarkEnd w:id="704"/>
      <w:bookmarkEnd w:id="705"/>
      <w:bookmarkEnd w:id="706"/>
      <w:bookmarkEnd w:id="707"/>
      <w:bookmarkEnd w:id="708"/>
      <w:bookmarkEnd w:id="709"/>
    </w:p>
    <w:p w14:paraId="328194CF" w14:textId="77777777" w:rsidR="00E71541" w:rsidRDefault="00E71541" w:rsidP="00E71541">
      <w:bookmarkStart w:id="710" w:name="_Toc433379667"/>
      <w:bookmarkStart w:id="711" w:name="_Toc460616210"/>
      <w:bookmarkStart w:id="712" w:name="_Toc460617071"/>
      <w:bookmarkStart w:id="713" w:name="_Toc465162697"/>
      <w:bookmarkStart w:id="714" w:name="_Toc468105533"/>
      <w:bookmarkStart w:id="715" w:name="_Toc468110628"/>
      <w:bookmarkStart w:id="716" w:name="_Toc525309272"/>
      <w:bookmarkStart w:id="717" w:name="_Toc536270687"/>
      <w:bookmarkStart w:id="718" w:name="_Toc536270994"/>
      <w:r>
        <w:t>The following information flows of location management service of SEAL as specified in 3GPP TS 23.434 [6] are applicable for the V2X applications:</w:t>
      </w:r>
    </w:p>
    <w:p w14:paraId="303693AE" w14:textId="77777777" w:rsidR="00E71541" w:rsidRDefault="00E71541" w:rsidP="00E71541">
      <w:pPr>
        <w:pStyle w:val="B1"/>
      </w:pPr>
      <w:r>
        <w:t>-</w:t>
      </w:r>
      <w:r>
        <w:tab/>
        <w:t xml:space="preserve">Location reporting configuration </w:t>
      </w:r>
      <w:r>
        <w:rPr>
          <w:rFonts w:eastAsia="SimSun" w:hint="eastAsia"/>
          <w:lang w:val="en-US" w:eastAsia="zh-CN"/>
        </w:rPr>
        <w:t xml:space="preserve">request </w:t>
      </w:r>
      <w:r>
        <w:t>specified in subclause 9.3.2.0;</w:t>
      </w:r>
      <w:r w:rsidRPr="00932251">
        <w:t xml:space="preserve"> </w:t>
      </w:r>
    </w:p>
    <w:p w14:paraId="38CC42D1" w14:textId="77777777" w:rsidR="00E71541" w:rsidRDefault="00E71541" w:rsidP="00E71541">
      <w:pPr>
        <w:pStyle w:val="B1"/>
      </w:pPr>
      <w:r>
        <w:t>-</w:t>
      </w:r>
      <w:r>
        <w:tab/>
        <w:t xml:space="preserve">Location reporting configuration </w:t>
      </w:r>
      <w:r>
        <w:rPr>
          <w:rFonts w:eastAsia="SimSun" w:hint="eastAsia"/>
          <w:lang w:val="en-US" w:eastAsia="zh-CN"/>
        </w:rPr>
        <w:t xml:space="preserve">response </w:t>
      </w:r>
      <w:r>
        <w:t>specified in subclause 9.3.2.</w:t>
      </w:r>
      <w:r>
        <w:rPr>
          <w:rFonts w:eastAsia="SimSun" w:hint="eastAsia"/>
          <w:lang w:val="en-US" w:eastAsia="zh-CN"/>
        </w:rPr>
        <w:t>1</w:t>
      </w:r>
      <w:r>
        <w:t>;</w:t>
      </w:r>
    </w:p>
    <w:p w14:paraId="0F2C2625" w14:textId="77777777" w:rsidR="00E71541" w:rsidRDefault="00E71541" w:rsidP="00E71541">
      <w:pPr>
        <w:pStyle w:val="B1"/>
      </w:pPr>
      <w:r>
        <w:t>-</w:t>
      </w:r>
      <w:r>
        <w:tab/>
        <w:t>Location information report specified in subclause 9.3.2.2;</w:t>
      </w:r>
    </w:p>
    <w:p w14:paraId="2BC0013B" w14:textId="77777777" w:rsidR="00E71541" w:rsidRDefault="00E71541" w:rsidP="00E71541">
      <w:pPr>
        <w:pStyle w:val="B1"/>
      </w:pPr>
      <w:r>
        <w:t>-</w:t>
      </w:r>
      <w:r>
        <w:tab/>
        <w:t>Location information request specified in subclause 9.3.2.3;</w:t>
      </w:r>
      <w:r w:rsidRPr="00932251">
        <w:t xml:space="preserve"> </w:t>
      </w:r>
    </w:p>
    <w:p w14:paraId="7FFBF937" w14:textId="77777777" w:rsidR="00E71541" w:rsidRDefault="00E71541" w:rsidP="00E71541">
      <w:pPr>
        <w:pStyle w:val="B1"/>
      </w:pPr>
      <w:r>
        <w:t>-</w:t>
      </w:r>
      <w:r>
        <w:tab/>
        <w:t xml:space="preserve">Location </w:t>
      </w:r>
      <w:r>
        <w:rPr>
          <w:rFonts w:eastAsia="SimSun" w:hint="eastAsia"/>
          <w:lang w:val="en-US" w:eastAsia="zh-CN"/>
        </w:rPr>
        <w:t>reporting trigger</w:t>
      </w:r>
      <w:r>
        <w:t xml:space="preserve"> specified in subclause 9.3.2.</w:t>
      </w:r>
      <w:r>
        <w:rPr>
          <w:rFonts w:eastAsia="SimSun" w:hint="eastAsia"/>
          <w:lang w:val="en-US" w:eastAsia="zh-CN"/>
        </w:rPr>
        <w:t>4</w:t>
      </w:r>
      <w:r>
        <w:t>;</w:t>
      </w:r>
    </w:p>
    <w:p w14:paraId="0094A972" w14:textId="77777777" w:rsidR="00E71541" w:rsidRDefault="00E71541" w:rsidP="00E71541">
      <w:pPr>
        <w:pStyle w:val="B1"/>
      </w:pPr>
      <w:r>
        <w:t>-</w:t>
      </w:r>
      <w:r>
        <w:tab/>
        <w:t>Location information subscription request specified in subclause 9.3.2.5;</w:t>
      </w:r>
    </w:p>
    <w:p w14:paraId="623534A2" w14:textId="77777777" w:rsidR="00E71541" w:rsidRDefault="00E71541" w:rsidP="00E71541">
      <w:pPr>
        <w:pStyle w:val="B1"/>
      </w:pPr>
      <w:r>
        <w:lastRenderedPageBreak/>
        <w:t>-</w:t>
      </w:r>
      <w:r>
        <w:tab/>
        <w:t>Location information subscription response specified in subclause 9.3.2.6;</w:t>
      </w:r>
    </w:p>
    <w:p w14:paraId="2E3109DD" w14:textId="77777777" w:rsidR="00E71541" w:rsidRDefault="00E71541" w:rsidP="00E71541">
      <w:pPr>
        <w:pStyle w:val="B1"/>
      </w:pPr>
      <w:r>
        <w:t>-</w:t>
      </w:r>
      <w:r>
        <w:tab/>
        <w:t>Location information notification specified in subclause 9.3.2.7;</w:t>
      </w:r>
    </w:p>
    <w:p w14:paraId="2A542E84" w14:textId="77777777" w:rsidR="00E71541" w:rsidRDefault="00E71541" w:rsidP="00E71541">
      <w:pPr>
        <w:pStyle w:val="B1"/>
      </w:pPr>
      <w:r>
        <w:t>-</w:t>
      </w:r>
      <w:r>
        <w:tab/>
        <w:t>Location reporting configuration cancel request specified in clause 9.3.2.8;</w:t>
      </w:r>
    </w:p>
    <w:p w14:paraId="7A893F83" w14:textId="77777777" w:rsidR="00E71541" w:rsidRDefault="00E71541" w:rsidP="00E71541">
      <w:pPr>
        <w:pStyle w:val="B1"/>
      </w:pPr>
      <w:r>
        <w:t>-</w:t>
      </w:r>
      <w:r>
        <w:tab/>
      </w:r>
      <w:r w:rsidRPr="009C2D96">
        <w:t>Get UE(s) information request</w:t>
      </w:r>
      <w:r>
        <w:t xml:space="preserve"> specified in clause 9.3.2.9;</w:t>
      </w:r>
    </w:p>
    <w:p w14:paraId="7E568251" w14:textId="77777777" w:rsidR="00E71541" w:rsidRDefault="00E71541" w:rsidP="00E71541">
      <w:pPr>
        <w:pStyle w:val="B1"/>
      </w:pPr>
      <w:r>
        <w:t>-</w:t>
      </w:r>
      <w:r>
        <w:tab/>
      </w:r>
      <w:r w:rsidRPr="009C2D96">
        <w:t>Get UE(s) information response</w:t>
      </w:r>
      <w:r>
        <w:t xml:space="preserve"> specified in clause 9.3.2.10;</w:t>
      </w:r>
    </w:p>
    <w:p w14:paraId="57D255D6" w14:textId="77777777" w:rsidR="00E71541" w:rsidRDefault="00E71541" w:rsidP="00E71541">
      <w:r>
        <w:t>The usage of the above information flows are clarified as below:</w:t>
      </w:r>
    </w:p>
    <w:p w14:paraId="3B33C8B0" w14:textId="77777777" w:rsidR="00E71541" w:rsidRDefault="00E71541" w:rsidP="00E71541">
      <w:pPr>
        <w:pStyle w:val="B1"/>
      </w:pPr>
      <w:r>
        <w:t>-</w:t>
      </w:r>
      <w:r>
        <w:tab/>
        <w:t xml:space="preserve">The identity is the </w:t>
      </w:r>
      <w:r>
        <w:rPr>
          <w:rFonts w:cs="Arial"/>
        </w:rPr>
        <w:t>V2X UE</w:t>
      </w:r>
      <w:r w:rsidRPr="00526FC3">
        <w:rPr>
          <w:rFonts w:cs="Arial"/>
        </w:rPr>
        <w:t xml:space="preserve"> ID</w:t>
      </w:r>
      <w:r>
        <w:rPr>
          <w:rFonts w:cs="Arial"/>
        </w:rPr>
        <w:t xml:space="preserve"> or V2X group ID</w:t>
      </w:r>
      <w:r>
        <w:t>;</w:t>
      </w:r>
    </w:p>
    <w:p w14:paraId="4CA6C886" w14:textId="77777777" w:rsidR="00E71541" w:rsidRDefault="00E71541" w:rsidP="00E71541">
      <w:pPr>
        <w:pStyle w:val="B1"/>
      </w:pPr>
      <w:r>
        <w:t>-</w:t>
      </w:r>
      <w:r>
        <w:tab/>
        <w:t>The set of identities is the V2X UE ID;</w:t>
      </w:r>
    </w:p>
    <w:p w14:paraId="3567AC8C" w14:textId="77777777" w:rsidR="00E71541" w:rsidRDefault="00E71541" w:rsidP="00E71541">
      <w:pPr>
        <w:pStyle w:val="B1"/>
      </w:pPr>
      <w:r>
        <w:t>-</w:t>
      </w:r>
      <w:r>
        <w:tab/>
        <w:t>The identity list or identities list is the list of V2X UE IDs; and</w:t>
      </w:r>
    </w:p>
    <w:p w14:paraId="655357F7" w14:textId="77777777" w:rsidR="00E71541" w:rsidRDefault="00E71541" w:rsidP="00E71541">
      <w:pPr>
        <w:pStyle w:val="B1"/>
      </w:pPr>
      <w:r>
        <w:t>-</w:t>
      </w:r>
      <w:r>
        <w:tab/>
        <w:t>The VAL server is the VAE server.</w:t>
      </w:r>
    </w:p>
    <w:p w14:paraId="49628828" w14:textId="77777777" w:rsidR="00E71541" w:rsidRDefault="00E71541" w:rsidP="00E71541">
      <w:pPr>
        <w:pStyle w:val="Heading4"/>
      </w:pPr>
      <w:bookmarkStart w:id="719" w:name="_Toc9812374"/>
      <w:bookmarkStart w:id="720" w:name="_Toc9812618"/>
      <w:bookmarkStart w:id="721" w:name="_Toc185802481"/>
      <w:bookmarkStart w:id="722" w:name="_Toc212207297"/>
      <w:bookmarkStart w:id="723" w:name="_Toc536270689"/>
      <w:bookmarkStart w:id="724" w:name="_Toc536270996"/>
      <w:bookmarkEnd w:id="710"/>
      <w:bookmarkEnd w:id="711"/>
      <w:bookmarkEnd w:id="712"/>
      <w:bookmarkEnd w:id="713"/>
      <w:bookmarkEnd w:id="714"/>
      <w:bookmarkEnd w:id="715"/>
      <w:bookmarkEnd w:id="716"/>
      <w:bookmarkEnd w:id="717"/>
      <w:bookmarkEnd w:id="718"/>
      <w:r>
        <w:t>9.1.3.3</w:t>
      </w:r>
      <w:r>
        <w:tab/>
        <w:t>Procedures</w:t>
      </w:r>
      <w:bookmarkEnd w:id="719"/>
      <w:bookmarkEnd w:id="720"/>
      <w:bookmarkEnd w:id="721"/>
      <w:bookmarkEnd w:id="722"/>
    </w:p>
    <w:p w14:paraId="640E2FCF" w14:textId="77777777" w:rsidR="00E71541" w:rsidRDefault="00E71541" w:rsidP="00E71541">
      <w:r>
        <w:t>The following procedures of location management service of SEAL as specified in 3GPP TS 23.434 [6] are applicable for the V2X applications:</w:t>
      </w:r>
    </w:p>
    <w:p w14:paraId="0F4D0AC5" w14:textId="77777777" w:rsidR="00E71541" w:rsidRDefault="00E71541" w:rsidP="00E71541">
      <w:pPr>
        <w:pStyle w:val="B1"/>
      </w:pPr>
      <w:r>
        <w:t>-</w:t>
      </w:r>
      <w:r>
        <w:tab/>
        <w:t>Event-triggered location reporting procedure specified in subclause 9.3.3;</w:t>
      </w:r>
    </w:p>
    <w:p w14:paraId="19A2D0A1" w14:textId="77777777" w:rsidR="00E71541" w:rsidRDefault="00E71541" w:rsidP="00E71541">
      <w:pPr>
        <w:pStyle w:val="B1"/>
      </w:pPr>
      <w:r>
        <w:t>-</w:t>
      </w:r>
      <w:r>
        <w:tab/>
        <w:t>On-demand location reporting procedure specified in subclause 9.3.4;</w:t>
      </w:r>
    </w:p>
    <w:p w14:paraId="162A78A6" w14:textId="77777777" w:rsidR="00E71541" w:rsidRDefault="00E71541" w:rsidP="00E71541">
      <w:pPr>
        <w:pStyle w:val="B1"/>
      </w:pPr>
      <w:r>
        <w:t>-</w:t>
      </w:r>
      <w:r>
        <w:tab/>
        <w:t>Client-triggered or VAL server-triggered location reporting procedure specified in clause 9.3.5;</w:t>
      </w:r>
    </w:p>
    <w:p w14:paraId="766328B5" w14:textId="77777777" w:rsidR="00E71541" w:rsidRDefault="00E71541" w:rsidP="00E71541">
      <w:pPr>
        <w:pStyle w:val="B1"/>
      </w:pPr>
      <w:r>
        <w:t>-</w:t>
      </w:r>
      <w:r>
        <w:tab/>
      </w:r>
      <w:r>
        <w:rPr>
          <w:lang w:eastAsia="ko-KR"/>
        </w:rPr>
        <w:t>Location reporting event triggers configuration cancel</w:t>
      </w:r>
      <w:r>
        <w:t xml:space="preserve"> specified in subclause 9.3.6;</w:t>
      </w:r>
    </w:p>
    <w:p w14:paraId="551D8EA1" w14:textId="77777777" w:rsidR="00E71541" w:rsidRDefault="00E71541" w:rsidP="00E71541">
      <w:pPr>
        <w:pStyle w:val="B1"/>
      </w:pPr>
      <w:r>
        <w:t>-</w:t>
      </w:r>
      <w:r>
        <w:tab/>
        <w:t>Location information subscription procedure specified in subclause 9.3.7;</w:t>
      </w:r>
    </w:p>
    <w:p w14:paraId="69F59F76" w14:textId="77777777" w:rsidR="00E71541" w:rsidRDefault="00E71541" w:rsidP="00E71541">
      <w:pPr>
        <w:pStyle w:val="B1"/>
      </w:pPr>
      <w:r>
        <w:t>-</w:t>
      </w:r>
      <w:r>
        <w:tab/>
      </w:r>
      <w:r w:rsidRPr="00526FC3">
        <w:t>Event-trigger location information notification procedure</w:t>
      </w:r>
      <w:r>
        <w:t xml:space="preserve"> specified in subclause 9.3.8;</w:t>
      </w:r>
    </w:p>
    <w:p w14:paraId="0EF35E11" w14:textId="77777777" w:rsidR="00E71541" w:rsidRDefault="00E71541" w:rsidP="00E71541">
      <w:pPr>
        <w:pStyle w:val="B1"/>
      </w:pPr>
      <w:r>
        <w:t>-</w:t>
      </w:r>
      <w:r>
        <w:tab/>
      </w:r>
      <w:r w:rsidRPr="00526FC3">
        <w:t>On-demand usage of location information procedure</w:t>
      </w:r>
      <w:r>
        <w:t xml:space="preserve"> specified in subclause 9.3.9;</w:t>
      </w:r>
    </w:p>
    <w:p w14:paraId="296C70BE" w14:textId="77777777" w:rsidR="00E71541" w:rsidRDefault="00E71541" w:rsidP="00E71541">
      <w:pPr>
        <w:pStyle w:val="B1"/>
      </w:pPr>
      <w:r>
        <w:t>-</w:t>
      </w:r>
      <w:r>
        <w:tab/>
      </w:r>
      <w:r w:rsidRPr="009C2D96">
        <w:t>Obtaining UE(s) information at a location</w:t>
      </w:r>
      <w:r>
        <w:t xml:space="preserve"> specified in clause 9.3.10;</w:t>
      </w:r>
    </w:p>
    <w:p w14:paraId="402DF633" w14:textId="77777777" w:rsidR="00E71541" w:rsidRDefault="00E71541" w:rsidP="00E71541">
      <w:pPr>
        <w:pStyle w:val="Heading3"/>
        <w:rPr>
          <w:lang w:val="en-US"/>
        </w:rPr>
      </w:pPr>
      <w:bookmarkStart w:id="725" w:name="_Toc9812375"/>
      <w:bookmarkStart w:id="726" w:name="_Toc9812619"/>
      <w:bookmarkStart w:id="727" w:name="_Toc185802482"/>
      <w:bookmarkStart w:id="728" w:name="_Toc212207298"/>
      <w:bookmarkEnd w:id="697"/>
      <w:bookmarkEnd w:id="723"/>
      <w:bookmarkEnd w:id="724"/>
      <w:r>
        <w:t>9.1.4</w:t>
      </w:r>
      <w:r>
        <w:tab/>
      </w:r>
      <w:r>
        <w:rPr>
          <w:lang w:val="en-US"/>
        </w:rPr>
        <w:t>Identity management service</w:t>
      </w:r>
      <w:bookmarkEnd w:id="725"/>
      <w:bookmarkEnd w:id="726"/>
      <w:bookmarkEnd w:id="727"/>
      <w:bookmarkEnd w:id="728"/>
    </w:p>
    <w:p w14:paraId="3E4ADFD0" w14:textId="77777777" w:rsidR="00E71541" w:rsidRPr="0064781D" w:rsidRDefault="00E71541" w:rsidP="00E71541">
      <w:pPr>
        <w:pStyle w:val="Heading4"/>
      </w:pPr>
      <w:bookmarkStart w:id="729" w:name="_Toc9812376"/>
      <w:bookmarkStart w:id="730" w:name="_Toc9812620"/>
      <w:bookmarkStart w:id="731" w:name="_Toc185802483"/>
      <w:bookmarkStart w:id="732" w:name="_Toc212207299"/>
      <w:r>
        <w:t>9.1.4.1</w:t>
      </w:r>
      <w:r>
        <w:tab/>
      </w:r>
      <w:r>
        <w:rPr>
          <w:lang w:val="en-US"/>
        </w:rPr>
        <w:t>General</w:t>
      </w:r>
      <w:bookmarkEnd w:id="729"/>
      <w:bookmarkEnd w:id="730"/>
      <w:bookmarkEnd w:id="731"/>
      <w:bookmarkEnd w:id="732"/>
    </w:p>
    <w:p w14:paraId="59790DDF" w14:textId="77777777" w:rsidR="00E71541" w:rsidRPr="00526FC3" w:rsidRDefault="00E71541" w:rsidP="00E71541">
      <w:r>
        <w:t xml:space="preserve">The VAE capabilities (VAE client and VAE server) utilizes identity management service procedures (e.g. authentication and authorization of UEs) of SEAL to support V2X services. </w:t>
      </w:r>
    </w:p>
    <w:p w14:paraId="1415FFA7" w14:textId="77777777" w:rsidR="00E71541" w:rsidRDefault="00E71541" w:rsidP="00E71541">
      <w:pPr>
        <w:pStyle w:val="Heading4"/>
      </w:pPr>
      <w:bookmarkStart w:id="733" w:name="_Toc9812377"/>
      <w:bookmarkStart w:id="734" w:name="_Toc9812621"/>
      <w:bookmarkStart w:id="735" w:name="_Toc185802484"/>
      <w:bookmarkStart w:id="736" w:name="_Toc212207300"/>
      <w:r>
        <w:t>9.1.4.2</w:t>
      </w:r>
      <w:r>
        <w:tab/>
        <w:t>Information flows</w:t>
      </w:r>
      <w:bookmarkEnd w:id="733"/>
      <w:bookmarkEnd w:id="734"/>
      <w:bookmarkEnd w:id="735"/>
      <w:bookmarkEnd w:id="736"/>
    </w:p>
    <w:p w14:paraId="2AFD62C4" w14:textId="77777777" w:rsidR="00E71541" w:rsidRDefault="00E71541" w:rsidP="00E71541">
      <w:r>
        <w:t>The information flows of identity management service are specified in subclause 12.3.2 of 3GPP TS 23.434 [6] and are applicable for the V2X applications.</w:t>
      </w:r>
    </w:p>
    <w:p w14:paraId="55C2BC6A" w14:textId="77777777" w:rsidR="00E71541" w:rsidRDefault="00E71541" w:rsidP="00E71541">
      <w:pPr>
        <w:pStyle w:val="Heading4"/>
      </w:pPr>
      <w:bookmarkStart w:id="737" w:name="_Toc9812378"/>
      <w:bookmarkStart w:id="738" w:name="_Toc9812622"/>
      <w:bookmarkStart w:id="739" w:name="_Toc185802485"/>
      <w:bookmarkStart w:id="740" w:name="_Toc212207301"/>
      <w:r>
        <w:t>9.1.4.3</w:t>
      </w:r>
      <w:r>
        <w:tab/>
        <w:t>Procedures</w:t>
      </w:r>
      <w:bookmarkEnd w:id="737"/>
      <w:bookmarkEnd w:id="738"/>
      <w:bookmarkEnd w:id="739"/>
      <w:bookmarkEnd w:id="740"/>
    </w:p>
    <w:p w14:paraId="2AC305BA" w14:textId="77777777" w:rsidR="00E71541" w:rsidRDefault="00E71541" w:rsidP="00E71541">
      <w:r>
        <w:t>The following procedures of identity management service are applicable for the V2X applications:</w:t>
      </w:r>
    </w:p>
    <w:p w14:paraId="16BF7488" w14:textId="77777777" w:rsidR="00E71541" w:rsidRDefault="00E71541" w:rsidP="00E71541">
      <w:pPr>
        <w:pStyle w:val="B1"/>
      </w:pPr>
      <w:r>
        <w:t>-</w:t>
      </w:r>
      <w:r>
        <w:tab/>
      </w:r>
      <w:r w:rsidRPr="00BC4B63">
        <w:rPr>
          <w:rFonts w:hint="eastAsia"/>
        </w:rPr>
        <w:t>General u</w:t>
      </w:r>
      <w:r w:rsidRPr="00BC4B63">
        <w:t>ser authentication and authorization for VAL service</w:t>
      </w:r>
      <w:r w:rsidRPr="00BC4B63">
        <w:rPr>
          <w:rFonts w:hint="eastAsia"/>
        </w:rPr>
        <w:t>s</w:t>
      </w:r>
      <w:r>
        <w:t xml:space="preserve"> specified in subclause 12.3.3 of 3GPP TS 23.434 [6].</w:t>
      </w:r>
    </w:p>
    <w:p w14:paraId="49E65594" w14:textId="77777777" w:rsidR="00E71541" w:rsidRDefault="00E71541" w:rsidP="00E71541">
      <w:pPr>
        <w:pStyle w:val="Heading3"/>
        <w:rPr>
          <w:lang w:val="en-US"/>
        </w:rPr>
      </w:pPr>
      <w:bookmarkStart w:id="741" w:name="_Toc9812379"/>
      <w:bookmarkStart w:id="742" w:name="_Toc9812623"/>
      <w:bookmarkStart w:id="743" w:name="_Toc185802486"/>
      <w:bookmarkStart w:id="744" w:name="_Toc212207302"/>
      <w:r>
        <w:lastRenderedPageBreak/>
        <w:t>9.1.5</w:t>
      </w:r>
      <w:r>
        <w:tab/>
      </w:r>
      <w:r>
        <w:rPr>
          <w:lang w:val="en-US"/>
        </w:rPr>
        <w:t>Key management service</w:t>
      </w:r>
      <w:bookmarkEnd w:id="741"/>
      <w:bookmarkEnd w:id="742"/>
      <w:bookmarkEnd w:id="743"/>
      <w:bookmarkEnd w:id="744"/>
    </w:p>
    <w:p w14:paraId="246DF63E" w14:textId="77777777" w:rsidR="00E71541" w:rsidRPr="0064781D" w:rsidRDefault="00E71541" w:rsidP="00E71541">
      <w:pPr>
        <w:pStyle w:val="Heading4"/>
      </w:pPr>
      <w:bookmarkStart w:id="745" w:name="_Toc9812380"/>
      <w:bookmarkStart w:id="746" w:name="_Toc9812624"/>
      <w:bookmarkStart w:id="747" w:name="_Toc185802487"/>
      <w:bookmarkStart w:id="748" w:name="_Toc212207303"/>
      <w:r>
        <w:t>9.1.5.1</w:t>
      </w:r>
      <w:r>
        <w:tab/>
      </w:r>
      <w:r>
        <w:rPr>
          <w:lang w:val="en-US"/>
        </w:rPr>
        <w:t>General</w:t>
      </w:r>
      <w:bookmarkEnd w:id="745"/>
      <w:bookmarkEnd w:id="746"/>
      <w:bookmarkEnd w:id="747"/>
      <w:bookmarkEnd w:id="748"/>
    </w:p>
    <w:p w14:paraId="298C7C72" w14:textId="77777777" w:rsidR="00E71541" w:rsidRPr="00526FC3" w:rsidRDefault="00E71541" w:rsidP="00E71541">
      <w:r>
        <w:t>The VAE capabilities (VAE client and VAE server) utilizes key management service procedures of SEAL to support V2X services.</w:t>
      </w:r>
    </w:p>
    <w:p w14:paraId="0D8EE5AD" w14:textId="77777777" w:rsidR="00E71541" w:rsidRDefault="00E71541" w:rsidP="00E71541">
      <w:pPr>
        <w:pStyle w:val="Heading4"/>
      </w:pPr>
      <w:bookmarkStart w:id="749" w:name="_Toc9812381"/>
      <w:bookmarkStart w:id="750" w:name="_Toc9812625"/>
      <w:bookmarkStart w:id="751" w:name="_Toc185802488"/>
      <w:bookmarkStart w:id="752" w:name="_Toc212207304"/>
      <w:r>
        <w:t>9.1.5.2</w:t>
      </w:r>
      <w:r>
        <w:tab/>
        <w:t>Information flows</w:t>
      </w:r>
      <w:bookmarkEnd w:id="749"/>
      <w:bookmarkEnd w:id="750"/>
      <w:bookmarkEnd w:id="751"/>
      <w:bookmarkEnd w:id="752"/>
    </w:p>
    <w:p w14:paraId="3E0DE388" w14:textId="77777777" w:rsidR="00E71541" w:rsidRDefault="00E71541" w:rsidP="00E71541">
      <w:r>
        <w:t>The information flows of key management service are specified in subclause 13.3 of 3GPP TS 23.434 [6] and are applicable for the V2X applications.</w:t>
      </w:r>
    </w:p>
    <w:p w14:paraId="35DEAF66" w14:textId="77777777" w:rsidR="00E71541" w:rsidRDefault="00E71541" w:rsidP="00E71541">
      <w:pPr>
        <w:pStyle w:val="Heading4"/>
      </w:pPr>
      <w:bookmarkStart w:id="753" w:name="_Toc9812382"/>
      <w:bookmarkStart w:id="754" w:name="_Toc9812626"/>
      <w:bookmarkStart w:id="755" w:name="_Toc185802489"/>
      <w:bookmarkStart w:id="756" w:name="_Toc212207305"/>
      <w:r>
        <w:t>9.1.5.3</w:t>
      </w:r>
      <w:r>
        <w:tab/>
        <w:t>Procedures</w:t>
      </w:r>
      <w:bookmarkEnd w:id="753"/>
      <w:bookmarkEnd w:id="754"/>
      <w:bookmarkEnd w:id="755"/>
      <w:bookmarkEnd w:id="756"/>
    </w:p>
    <w:p w14:paraId="3AFBB179" w14:textId="77777777" w:rsidR="00E71541" w:rsidRDefault="00E71541" w:rsidP="00E71541">
      <w:r>
        <w:t>The procedures of key management service are specified in subclause 13.3 of 3GPP TS 23.434 [6] and are applicable for the V2X applications.</w:t>
      </w:r>
    </w:p>
    <w:p w14:paraId="64D44B7E" w14:textId="77777777" w:rsidR="00E71541" w:rsidRDefault="00E71541" w:rsidP="00E71541">
      <w:pPr>
        <w:pStyle w:val="Heading3"/>
        <w:rPr>
          <w:lang w:val="en-US"/>
        </w:rPr>
      </w:pPr>
      <w:bookmarkStart w:id="757" w:name="_Toc9812383"/>
      <w:bookmarkStart w:id="758" w:name="_Toc9812627"/>
      <w:bookmarkStart w:id="759" w:name="_Toc185802490"/>
      <w:bookmarkStart w:id="760" w:name="_Toc212207306"/>
      <w:r>
        <w:t>9.1.6</w:t>
      </w:r>
      <w:r>
        <w:tab/>
      </w:r>
      <w:r>
        <w:rPr>
          <w:lang w:val="en-US"/>
        </w:rPr>
        <w:t>Network resource management service</w:t>
      </w:r>
      <w:bookmarkEnd w:id="757"/>
      <w:bookmarkEnd w:id="758"/>
      <w:bookmarkEnd w:id="759"/>
      <w:bookmarkEnd w:id="760"/>
    </w:p>
    <w:p w14:paraId="3F610720" w14:textId="77777777" w:rsidR="00E71541" w:rsidRPr="0064781D" w:rsidRDefault="00E71541" w:rsidP="00E71541">
      <w:pPr>
        <w:pStyle w:val="Heading4"/>
      </w:pPr>
      <w:bookmarkStart w:id="761" w:name="_Toc9812384"/>
      <w:bookmarkStart w:id="762" w:name="_Toc9812628"/>
      <w:bookmarkStart w:id="763" w:name="_Toc185802491"/>
      <w:bookmarkStart w:id="764" w:name="_Toc212207307"/>
      <w:r>
        <w:t>9.1.6.1</w:t>
      </w:r>
      <w:r>
        <w:tab/>
      </w:r>
      <w:r>
        <w:rPr>
          <w:lang w:val="en-US"/>
        </w:rPr>
        <w:t>General</w:t>
      </w:r>
      <w:bookmarkEnd w:id="761"/>
      <w:bookmarkEnd w:id="762"/>
      <w:bookmarkEnd w:id="763"/>
      <w:bookmarkEnd w:id="764"/>
    </w:p>
    <w:p w14:paraId="085B351D" w14:textId="77777777" w:rsidR="00E71541" w:rsidRPr="00526FC3" w:rsidRDefault="00E71541" w:rsidP="00E71541">
      <w:r>
        <w:t>The VAE capabilities (VAE client and VAE server) utilizes network resource management service procedures of SEAL to support V2X services.</w:t>
      </w:r>
    </w:p>
    <w:p w14:paraId="2E114EE3" w14:textId="77777777" w:rsidR="00E71541" w:rsidRDefault="00E71541" w:rsidP="00E71541">
      <w:pPr>
        <w:pStyle w:val="Heading4"/>
      </w:pPr>
      <w:bookmarkStart w:id="765" w:name="_Toc9812385"/>
      <w:bookmarkStart w:id="766" w:name="_Toc9812629"/>
      <w:bookmarkStart w:id="767" w:name="_Toc185802492"/>
      <w:bookmarkStart w:id="768" w:name="_Toc212207308"/>
      <w:r>
        <w:t>9.1.6.2</w:t>
      </w:r>
      <w:r>
        <w:tab/>
        <w:t>Information flows</w:t>
      </w:r>
      <w:bookmarkEnd w:id="765"/>
      <w:bookmarkEnd w:id="766"/>
      <w:bookmarkEnd w:id="767"/>
      <w:bookmarkEnd w:id="768"/>
    </w:p>
    <w:p w14:paraId="690C1A87" w14:textId="77777777" w:rsidR="00E71541" w:rsidRDefault="00E71541" w:rsidP="00E71541">
      <w:r>
        <w:t>The following information flows of network resource management service of SEAL specified in 3GPP TS 23.434 [6] are applicable for the V2X applications:</w:t>
      </w:r>
    </w:p>
    <w:p w14:paraId="10629280" w14:textId="77777777" w:rsidR="00E71541" w:rsidRDefault="00E71541" w:rsidP="00E71541">
      <w:pPr>
        <w:pStyle w:val="B1"/>
      </w:pPr>
      <w:r>
        <w:t>-</w:t>
      </w:r>
      <w:r>
        <w:tab/>
      </w:r>
      <w:r w:rsidRPr="0090113E">
        <w:t>Network resource adaptation request</w:t>
      </w:r>
      <w:r>
        <w:t xml:space="preserve"> specified in subclause </w:t>
      </w:r>
      <w:r w:rsidRPr="006546E5">
        <w:t>14.3.2.1</w:t>
      </w:r>
      <w:r>
        <w:t>;</w:t>
      </w:r>
    </w:p>
    <w:p w14:paraId="309AE9BB" w14:textId="77777777" w:rsidR="00E71541" w:rsidRDefault="00E71541" w:rsidP="00E71541">
      <w:pPr>
        <w:pStyle w:val="B1"/>
      </w:pPr>
      <w:r>
        <w:t>-</w:t>
      </w:r>
      <w:r>
        <w:tab/>
      </w:r>
      <w:r w:rsidRPr="0090113E">
        <w:t>Net</w:t>
      </w:r>
      <w:r>
        <w:t>work resource adaptation response specified in subclause </w:t>
      </w:r>
      <w:r w:rsidRPr="006546E5">
        <w:t>14.3.2.2</w:t>
      </w:r>
      <w:r>
        <w:t>;</w:t>
      </w:r>
    </w:p>
    <w:p w14:paraId="42056B5F" w14:textId="77777777" w:rsidR="00E71541" w:rsidRDefault="00E71541" w:rsidP="00E71541">
      <w:pPr>
        <w:pStyle w:val="B1"/>
      </w:pPr>
      <w:r>
        <w:t>-</w:t>
      </w:r>
      <w:r>
        <w:tab/>
      </w:r>
      <w:r w:rsidRPr="0090113E">
        <w:t>MBMS bearer announcement</w:t>
      </w:r>
      <w:r>
        <w:t xml:space="preserve"> specified in subclause 14.3.2.3;</w:t>
      </w:r>
    </w:p>
    <w:p w14:paraId="64F4FD71" w14:textId="77777777" w:rsidR="00E71541" w:rsidRDefault="00E71541" w:rsidP="00E71541">
      <w:pPr>
        <w:pStyle w:val="B1"/>
      </w:pPr>
      <w:r>
        <w:t>-</w:t>
      </w:r>
      <w:r>
        <w:tab/>
      </w:r>
      <w:r w:rsidRPr="0090113E">
        <w:t>MBMS listening status report</w:t>
      </w:r>
      <w:r>
        <w:t xml:space="preserve"> specified in subclause 14.3.2.4;</w:t>
      </w:r>
    </w:p>
    <w:p w14:paraId="25ABC167" w14:textId="77777777" w:rsidR="00E71541" w:rsidRDefault="00E71541" w:rsidP="00E71541">
      <w:pPr>
        <w:ind w:firstLine="280"/>
        <w:rPr>
          <w:rFonts w:eastAsia="SimSun"/>
          <w:lang w:val="en-US" w:eastAsia="zh-CN"/>
        </w:rPr>
      </w:pPr>
      <w:r>
        <w:t>-</w:t>
      </w:r>
      <w:r>
        <w:tab/>
      </w:r>
      <w:r w:rsidRPr="0090113E">
        <w:t>MBMS suspension reporting instruction</w:t>
      </w:r>
      <w:r>
        <w:t xml:space="preserve"> specified in subclause 14.3.2.5</w:t>
      </w:r>
      <w:r>
        <w:rPr>
          <w:rFonts w:eastAsia="SimSun" w:hint="eastAsia"/>
          <w:lang w:val="en-US" w:eastAsia="zh-CN"/>
        </w:rPr>
        <w:t>;</w:t>
      </w:r>
    </w:p>
    <w:p w14:paraId="49274EBB" w14:textId="77777777" w:rsidR="00E71541" w:rsidRDefault="00E71541" w:rsidP="00E71541">
      <w:pPr>
        <w:ind w:firstLine="280"/>
        <w:rPr>
          <w:rFonts w:eastAsia="SimSun"/>
          <w:lang w:val="en-US" w:eastAsia="zh-CN"/>
        </w:rPr>
      </w:pPr>
      <w:r>
        <w:t>-</w:t>
      </w:r>
      <w:r>
        <w:tab/>
        <w:t>Resource request specified in subclause 14.3.2.</w:t>
      </w:r>
      <w:r>
        <w:rPr>
          <w:rFonts w:eastAsia="SimSun" w:hint="eastAsia"/>
          <w:lang w:val="en-US" w:eastAsia="zh-CN"/>
        </w:rPr>
        <w:t>6;</w:t>
      </w:r>
    </w:p>
    <w:p w14:paraId="04042C43" w14:textId="77777777" w:rsidR="00E71541" w:rsidRDefault="00E71541" w:rsidP="00E71541">
      <w:pPr>
        <w:ind w:firstLine="280"/>
        <w:rPr>
          <w:rFonts w:eastAsia="SimSun"/>
          <w:lang w:val="en-US" w:eastAsia="zh-CN"/>
        </w:rPr>
      </w:pPr>
      <w:r>
        <w:t>-</w:t>
      </w:r>
      <w:r>
        <w:tab/>
        <w:t>Resource response specified in subclause 14.3.2.</w:t>
      </w:r>
      <w:r>
        <w:rPr>
          <w:rFonts w:eastAsia="SimSun" w:hint="eastAsia"/>
          <w:lang w:val="en-US" w:eastAsia="zh-CN"/>
        </w:rPr>
        <w:t>7;</w:t>
      </w:r>
    </w:p>
    <w:p w14:paraId="2F22AF07" w14:textId="77777777" w:rsidR="00E71541" w:rsidRDefault="00E71541" w:rsidP="00E71541">
      <w:pPr>
        <w:ind w:firstLine="280"/>
        <w:rPr>
          <w:rFonts w:eastAsia="SimSun"/>
          <w:lang w:val="en-US" w:eastAsia="zh-CN"/>
        </w:rPr>
      </w:pPr>
      <w:r>
        <w:t>-</w:t>
      </w:r>
      <w:r>
        <w:tab/>
        <w:t>Resource modification request specified in subclause 14.3.2.</w:t>
      </w:r>
      <w:r>
        <w:rPr>
          <w:rFonts w:eastAsia="SimSun" w:hint="eastAsia"/>
          <w:lang w:val="en-US" w:eastAsia="zh-CN"/>
        </w:rPr>
        <w:t>8;</w:t>
      </w:r>
    </w:p>
    <w:p w14:paraId="60A16B38" w14:textId="77777777" w:rsidR="00E71541" w:rsidRDefault="00E71541" w:rsidP="00E71541">
      <w:pPr>
        <w:ind w:firstLine="280"/>
        <w:rPr>
          <w:rFonts w:eastAsia="SimSun"/>
          <w:lang w:val="en-US" w:eastAsia="zh-CN"/>
        </w:rPr>
      </w:pPr>
      <w:r>
        <w:t>-</w:t>
      </w:r>
      <w:r>
        <w:tab/>
        <w:t>Resource modification response specified in subclause 14.3.2.</w:t>
      </w:r>
      <w:r>
        <w:rPr>
          <w:rFonts w:eastAsia="SimSun" w:hint="eastAsia"/>
          <w:lang w:val="en-US" w:eastAsia="zh-CN"/>
        </w:rPr>
        <w:t>9;</w:t>
      </w:r>
    </w:p>
    <w:p w14:paraId="2B9B2EB8" w14:textId="77777777" w:rsidR="00E71541" w:rsidRDefault="00E71541" w:rsidP="00E71541">
      <w:pPr>
        <w:ind w:firstLine="280"/>
        <w:rPr>
          <w:rFonts w:eastAsia="SimSun"/>
          <w:lang w:val="en-US" w:eastAsia="zh-CN"/>
        </w:rPr>
      </w:pPr>
      <w:r>
        <w:t>-</w:t>
      </w:r>
      <w:r>
        <w:tab/>
        <w:t>MBMS bearers request specified in subclause 14.3.2.</w:t>
      </w:r>
      <w:r>
        <w:rPr>
          <w:rFonts w:eastAsia="SimSun" w:hint="eastAsia"/>
          <w:lang w:val="en-US" w:eastAsia="zh-CN"/>
        </w:rPr>
        <w:t>10;</w:t>
      </w:r>
    </w:p>
    <w:p w14:paraId="7B5C077B" w14:textId="77777777" w:rsidR="00E71541" w:rsidRDefault="00E71541" w:rsidP="00E71541">
      <w:pPr>
        <w:ind w:firstLine="280"/>
        <w:rPr>
          <w:rFonts w:eastAsia="SimSun"/>
          <w:lang w:val="en-US" w:eastAsia="zh-CN"/>
        </w:rPr>
      </w:pPr>
      <w:r>
        <w:t>-</w:t>
      </w:r>
      <w:r>
        <w:tab/>
        <w:t>MBMS bearers response specified in subclause 14.3.2.</w:t>
      </w:r>
      <w:r>
        <w:rPr>
          <w:rFonts w:eastAsia="SimSun" w:hint="eastAsia"/>
          <w:lang w:val="en-US" w:eastAsia="zh-CN"/>
        </w:rPr>
        <w:t>11;</w:t>
      </w:r>
      <w:r>
        <w:t xml:space="preserve"> and</w:t>
      </w:r>
    </w:p>
    <w:p w14:paraId="1497F432" w14:textId="77777777" w:rsidR="00E71541" w:rsidRDefault="00E71541" w:rsidP="00E71541">
      <w:pPr>
        <w:pStyle w:val="B1"/>
      </w:pPr>
      <w:r>
        <w:t>-</w:t>
      </w:r>
      <w:r>
        <w:tab/>
        <w:t>User plane delivery mode specified in subclause 14.3.2.</w:t>
      </w:r>
      <w:r>
        <w:rPr>
          <w:rFonts w:eastAsia="SimSun" w:hint="eastAsia"/>
          <w:lang w:val="en-US" w:eastAsia="zh-CN"/>
        </w:rPr>
        <w:t>12;</w:t>
      </w:r>
    </w:p>
    <w:p w14:paraId="247FD50B" w14:textId="77777777" w:rsidR="00E71541" w:rsidRDefault="00E71541" w:rsidP="00E71541">
      <w:pPr>
        <w:pStyle w:val="Heading4"/>
      </w:pPr>
      <w:bookmarkStart w:id="769" w:name="_Toc9812386"/>
      <w:bookmarkStart w:id="770" w:name="_Toc9812630"/>
      <w:bookmarkStart w:id="771" w:name="_Toc185802493"/>
      <w:bookmarkStart w:id="772" w:name="_Toc212207309"/>
      <w:r>
        <w:t>9.1.6.3</w:t>
      </w:r>
      <w:r>
        <w:tab/>
        <w:t>Procedures</w:t>
      </w:r>
      <w:bookmarkEnd w:id="769"/>
      <w:bookmarkEnd w:id="770"/>
      <w:bookmarkEnd w:id="771"/>
      <w:bookmarkEnd w:id="772"/>
    </w:p>
    <w:p w14:paraId="571CC749" w14:textId="77777777" w:rsidR="00E71541" w:rsidRDefault="00E71541" w:rsidP="00E71541">
      <w:r>
        <w:t>The following procedures of network resource management service of SEAL specified 3GPP TS 23.434 [6] are applicable for the V2X applications:</w:t>
      </w:r>
    </w:p>
    <w:p w14:paraId="06160F85" w14:textId="77777777" w:rsidR="00E71541" w:rsidRDefault="00E71541" w:rsidP="00E71541">
      <w:pPr>
        <w:pStyle w:val="B1"/>
      </w:pPr>
      <w:r>
        <w:t>-</w:t>
      </w:r>
      <w:r>
        <w:tab/>
      </w:r>
      <w:r w:rsidRPr="00300330">
        <w:t>Request for unicast resources at VAL service communication establishment</w:t>
      </w:r>
      <w:r>
        <w:t xml:space="preserve"> specified in subclause </w:t>
      </w:r>
      <w:r w:rsidRPr="006C715F">
        <w:t>14.3.3.2</w:t>
      </w:r>
      <w:r>
        <w:t>.1;</w:t>
      </w:r>
    </w:p>
    <w:p w14:paraId="175E062F" w14:textId="77777777" w:rsidR="00E71541" w:rsidRDefault="00E71541" w:rsidP="00E71541">
      <w:pPr>
        <w:pStyle w:val="B1"/>
      </w:pPr>
      <w:r>
        <w:t>-</w:t>
      </w:r>
      <w:r>
        <w:tab/>
      </w:r>
      <w:r w:rsidRPr="00526FC3">
        <w:t>Request for modification of unicast resources</w:t>
      </w:r>
      <w:r>
        <w:t xml:space="preserve"> specified in subclause </w:t>
      </w:r>
      <w:r w:rsidRPr="006C715F">
        <w:t>14.3.3.</w:t>
      </w:r>
      <w:r>
        <w:t>2.2;</w:t>
      </w:r>
    </w:p>
    <w:p w14:paraId="0D1FFAA4" w14:textId="77777777" w:rsidR="00E71541" w:rsidRPr="00FE1C87" w:rsidRDefault="00E71541" w:rsidP="00E71541">
      <w:pPr>
        <w:ind w:left="568" w:hanging="284"/>
        <w:rPr>
          <w:rFonts w:eastAsia="SimSun"/>
        </w:rPr>
      </w:pPr>
      <w:r>
        <w:lastRenderedPageBreak/>
        <w:t>-</w:t>
      </w:r>
      <w:r>
        <w:tab/>
        <w:t>Network resource adaptation specified in subclause </w:t>
      </w:r>
      <w:r w:rsidRPr="006C715F">
        <w:t>14.3.3.</w:t>
      </w:r>
      <w:r>
        <w:t>3.1;</w:t>
      </w:r>
    </w:p>
    <w:p w14:paraId="1EDF1695" w14:textId="77777777" w:rsidR="00E71541" w:rsidRPr="00FE1C87" w:rsidRDefault="00E71541" w:rsidP="00E71541">
      <w:pPr>
        <w:ind w:left="568" w:hanging="284"/>
        <w:rPr>
          <w:rFonts w:eastAsia="SimSun"/>
        </w:rPr>
      </w:pPr>
      <w:r w:rsidRPr="00FE1C87">
        <w:rPr>
          <w:rFonts w:eastAsia="SimSun"/>
        </w:rPr>
        <w:t>-</w:t>
      </w:r>
      <w:r w:rsidRPr="00FE1C87">
        <w:rPr>
          <w:rFonts w:eastAsia="SimSun"/>
        </w:rPr>
        <w:tab/>
        <w:t>Request for unicast resources at VAL service communication establishment specified in subclause 14.3.3.3.2;</w:t>
      </w:r>
    </w:p>
    <w:p w14:paraId="6F722406" w14:textId="77777777" w:rsidR="00E71541" w:rsidRPr="00ED0F45" w:rsidRDefault="00E71541" w:rsidP="00E71541">
      <w:pPr>
        <w:ind w:left="568" w:hanging="284"/>
        <w:rPr>
          <w:rFonts w:eastAsia="SimSun"/>
        </w:rPr>
      </w:pPr>
      <w:r w:rsidRPr="00FE1C87">
        <w:rPr>
          <w:rFonts w:eastAsia="SimSun"/>
        </w:rPr>
        <w:t>-</w:t>
      </w:r>
      <w:r w:rsidRPr="00FE1C87">
        <w:rPr>
          <w:rFonts w:eastAsia="SimSun"/>
        </w:rPr>
        <w:tab/>
        <w:t>Request for modification of unicast resources specified in subclause 14.3.3.3.3;</w:t>
      </w:r>
    </w:p>
    <w:p w14:paraId="08DCE87A" w14:textId="77777777" w:rsidR="00E71541" w:rsidRDefault="00E71541" w:rsidP="00E71541">
      <w:pPr>
        <w:pStyle w:val="B1"/>
      </w:pPr>
      <w:r>
        <w:t>-</w:t>
      </w:r>
      <w:r>
        <w:tab/>
      </w:r>
      <w:r w:rsidRPr="00E272DA">
        <w:t xml:space="preserve">Use of </w:t>
      </w:r>
      <w:r w:rsidRPr="00E272DA">
        <w:rPr>
          <w:lang w:eastAsia="zh-CN"/>
        </w:rPr>
        <w:t>p</w:t>
      </w:r>
      <w:r w:rsidRPr="00E272DA">
        <w:t>re-established MBMS bearers</w:t>
      </w:r>
      <w:r>
        <w:t xml:space="preserve"> specified in subclause </w:t>
      </w:r>
      <w:r w:rsidRPr="006C715F">
        <w:t>14.3.4.2</w:t>
      </w:r>
      <w:r>
        <w:t>;</w:t>
      </w:r>
    </w:p>
    <w:p w14:paraId="1DCF522F" w14:textId="77777777" w:rsidR="00E71541" w:rsidRDefault="00E71541" w:rsidP="00E71541">
      <w:pPr>
        <w:pStyle w:val="B1"/>
      </w:pPr>
      <w:r>
        <w:t>-</w:t>
      </w:r>
      <w:r>
        <w:tab/>
      </w:r>
      <w:r w:rsidRPr="00E272DA">
        <w:t xml:space="preserve">Use of </w:t>
      </w:r>
      <w:r w:rsidRPr="00E272DA">
        <w:rPr>
          <w:lang w:eastAsia="zh-CN"/>
        </w:rPr>
        <w:t>d</w:t>
      </w:r>
      <w:r w:rsidRPr="00E272DA">
        <w:t>ynamic MBMS bearer establishment</w:t>
      </w:r>
      <w:r>
        <w:t xml:space="preserve"> specified in subclause </w:t>
      </w:r>
      <w:r w:rsidRPr="006C715F">
        <w:t>14.3.4.3</w:t>
      </w:r>
      <w:r>
        <w:t>;</w:t>
      </w:r>
    </w:p>
    <w:p w14:paraId="3590A1F4" w14:textId="77777777" w:rsidR="00E71541" w:rsidRDefault="00E71541" w:rsidP="00E71541">
      <w:pPr>
        <w:pStyle w:val="B1"/>
      </w:pPr>
      <w:r>
        <w:t>-</w:t>
      </w:r>
      <w:r>
        <w:tab/>
      </w:r>
      <w:r w:rsidRPr="00037F61">
        <w:t>MBMS bearer announcement over MBMS bearer</w:t>
      </w:r>
      <w:r>
        <w:t xml:space="preserve"> specified in subclause </w:t>
      </w:r>
      <w:r w:rsidRPr="006C715F">
        <w:t>14.3.4.4</w:t>
      </w:r>
      <w:r>
        <w:t>;</w:t>
      </w:r>
    </w:p>
    <w:p w14:paraId="08A1CF0F" w14:textId="77777777" w:rsidR="00E71541" w:rsidRDefault="00E71541" w:rsidP="00E71541">
      <w:pPr>
        <w:pStyle w:val="B1"/>
      </w:pPr>
      <w:r>
        <w:t>-</w:t>
      </w:r>
      <w:r>
        <w:tab/>
      </w:r>
      <w:r w:rsidRPr="00037F61">
        <w:t>MBMS bearer quality detection</w:t>
      </w:r>
      <w:r>
        <w:t xml:space="preserve"> specified in subclause </w:t>
      </w:r>
      <w:r w:rsidRPr="006C715F">
        <w:t>14.3.4.5</w:t>
      </w:r>
      <w:r>
        <w:t>;</w:t>
      </w:r>
    </w:p>
    <w:p w14:paraId="42911584" w14:textId="77777777" w:rsidR="00E71541" w:rsidRDefault="00E71541" w:rsidP="00E71541">
      <w:pPr>
        <w:pStyle w:val="B1"/>
      </w:pPr>
      <w:r>
        <w:t>-</w:t>
      </w:r>
      <w:r>
        <w:tab/>
      </w:r>
      <w:r w:rsidRPr="00037F61">
        <w:t xml:space="preserve">Service continuity </w:t>
      </w:r>
      <w:r>
        <w:t>in MBMS scenarios specified in subclause </w:t>
      </w:r>
      <w:r w:rsidRPr="006C715F">
        <w:t>14.3.4.6</w:t>
      </w:r>
      <w:r>
        <w:t>;</w:t>
      </w:r>
    </w:p>
    <w:p w14:paraId="52F34317" w14:textId="77777777" w:rsidR="00E71541" w:rsidRDefault="00E71541" w:rsidP="00E71541">
      <w:pPr>
        <w:pStyle w:val="B1"/>
      </w:pPr>
      <w:r>
        <w:t>-</w:t>
      </w:r>
      <w:r>
        <w:tab/>
        <w:t>MBMS suspension notification specified in subclause </w:t>
      </w:r>
      <w:r w:rsidRPr="006C715F">
        <w:t>14.3.4.7</w:t>
      </w:r>
      <w:r>
        <w:t>;</w:t>
      </w:r>
    </w:p>
    <w:p w14:paraId="5961B6E6" w14:textId="77777777" w:rsidR="00E71541" w:rsidRDefault="00E71541" w:rsidP="00E71541">
      <w:pPr>
        <w:pStyle w:val="B1"/>
        <w:rPr>
          <w:rFonts w:eastAsia="SimSun"/>
          <w:lang w:eastAsia="zh-CN"/>
        </w:rPr>
      </w:pPr>
      <w:r>
        <w:t>-</w:t>
      </w:r>
      <w:r>
        <w:tab/>
      </w:r>
      <w:r w:rsidRPr="00526FC3">
        <w:rPr>
          <w:noProof/>
        </w:rPr>
        <w:t>MBMS bearer event notification</w:t>
      </w:r>
      <w:r>
        <w:t xml:space="preserve"> specified in subclause </w:t>
      </w:r>
      <w:r w:rsidRPr="006C715F">
        <w:t>14.3.4.8</w:t>
      </w:r>
      <w:r>
        <w:rPr>
          <w:rFonts w:eastAsia="SimSun" w:hint="eastAsia"/>
          <w:lang w:val="en-US" w:eastAsia="zh-CN"/>
        </w:rPr>
        <w:t>;</w:t>
      </w:r>
      <w:r>
        <w:t xml:space="preserve"> and</w:t>
      </w:r>
    </w:p>
    <w:p w14:paraId="14B284D3" w14:textId="77777777" w:rsidR="00E71541" w:rsidRDefault="00E71541" w:rsidP="00E71541">
      <w:pPr>
        <w:pStyle w:val="B1"/>
      </w:pPr>
      <w:r>
        <w:t>-</w:t>
      </w:r>
      <w:r>
        <w:tab/>
        <w:t>Swit</w:t>
      </w:r>
      <w:r>
        <w:rPr>
          <w:lang w:eastAsia="zh-CN"/>
        </w:rPr>
        <w:t>c</w:t>
      </w:r>
      <w:r>
        <w:t>h</w:t>
      </w:r>
      <w:r>
        <w:rPr>
          <w:lang w:eastAsia="zh-CN"/>
        </w:rPr>
        <w:t>ing</w:t>
      </w:r>
      <w:r>
        <w:t xml:space="preserve"> between MBMS </w:t>
      </w:r>
      <w:r>
        <w:rPr>
          <w:lang w:eastAsia="zh-CN"/>
        </w:rPr>
        <w:t>bearer</w:t>
      </w:r>
      <w:r>
        <w:t xml:space="preserve"> and unicast </w:t>
      </w:r>
      <w:r>
        <w:rPr>
          <w:lang w:eastAsia="zh-CN"/>
        </w:rPr>
        <w:t>bearer</w:t>
      </w:r>
      <w:r>
        <w:t xml:space="preserve"> specified in subclause 14.3.4.</w:t>
      </w:r>
      <w:r>
        <w:rPr>
          <w:rFonts w:eastAsia="SimSun" w:hint="eastAsia"/>
          <w:lang w:val="en-US" w:eastAsia="zh-CN"/>
        </w:rPr>
        <w:t>9</w:t>
      </w:r>
      <w:r>
        <w:t>.</w:t>
      </w:r>
    </w:p>
    <w:p w14:paraId="1F9E6261" w14:textId="77777777" w:rsidR="00E71541" w:rsidRDefault="00E71541" w:rsidP="00E71541">
      <w:pPr>
        <w:pStyle w:val="Heading2"/>
        <w:rPr>
          <w:lang w:val="en-US"/>
        </w:rPr>
      </w:pPr>
      <w:bookmarkStart w:id="773" w:name="_Toc9812387"/>
      <w:bookmarkStart w:id="774" w:name="_Toc9812631"/>
      <w:bookmarkStart w:id="775" w:name="_Toc185802494"/>
      <w:bookmarkStart w:id="776" w:name="_Toc212207310"/>
      <w:r>
        <w:t>9.2</w:t>
      </w:r>
      <w:r>
        <w:tab/>
        <w:t xml:space="preserve">V2X UE </w:t>
      </w:r>
      <w:r>
        <w:rPr>
          <w:lang w:val="en-US"/>
        </w:rPr>
        <w:t>registration</w:t>
      </w:r>
      <w:bookmarkEnd w:id="638"/>
      <w:bookmarkEnd w:id="639"/>
      <w:bookmarkEnd w:id="640"/>
      <w:bookmarkEnd w:id="641"/>
      <w:bookmarkEnd w:id="773"/>
      <w:bookmarkEnd w:id="774"/>
      <w:bookmarkEnd w:id="775"/>
      <w:bookmarkEnd w:id="776"/>
    </w:p>
    <w:p w14:paraId="1A30E0E8" w14:textId="77777777" w:rsidR="00E71541" w:rsidRDefault="00E71541" w:rsidP="00E71541">
      <w:pPr>
        <w:pStyle w:val="Heading3"/>
      </w:pPr>
      <w:bookmarkStart w:id="777" w:name="_Toc536270625"/>
      <w:bookmarkStart w:id="778" w:name="_Toc536270932"/>
      <w:bookmarkStart w:id="779" w:name="_Toc9812388"/>
      <w:bookmarkStart w:id="780" w:name="_Toc9812632"/>
      <w:bookmarkStart w:id="781" w:name="_Toc185802495"/>
      <w:bookmarkStart w:id="782" w:name="_Toc212207311"/>
      <w:bookmarkStart w:id="783" w:name="_Toc528832107"/>
      <w:bookmarkStart w:id="784" w:name="_Toc528832297"/>
      <w:r>
        <w:t>9.2.1</w:t>
      </w:r>
      <w:r>
        <w:tab/>
        <w:t>General</w:t>
      </w:r>
      <w:bookmarkEnd w:id="777"/>
      <w:bookmarkEnd w:id="778"/>
      <w:bookmarkEnd w:id="779"/>
      <w:bookmarkEnd w:id="780"/>
      <w:bookmarkEnd w:id="781"/>
      <w:bookmarkEnd w:id="782"/>
    </w:p>
    <w:p w14:paraId="6030EA90" w14:textId="77777777" w:rsidR="00E71541" w:rsidRDefault="00E71541" w:rsidP="00E71541">
      <w:r>
        <w:t>The VAE capabilities provide support for registering V2X UEs at the VAE server. The VAE server uses the registration information to distribute V2X messages to the appropriate V2X UEs.</w:t>
      </w:r>
    </w:p>
    <w:p w14:paraId="4FA37EB0" w14:textId="77777777" w:rsidR="00E71541" w:rsidRDefault="00E71541" w:rsidP="00E71541">
      <w:pPr>
        <w:pStyle w:val="Heading3"/>
      </w:pPr>
      <w:bookmarkStart w:id="785" w:name="_Toc536270626"/>
      <w:bookmarkStart w:id="786" w:name="_Toc536270933"/>
      <w:bookmarkStart w:id="787" w:name="_Toc9812389"/>
      <w:bookmarkStart w:id="788" w:name="_Toc9812633"/>
      <w:bookmarkStart w:id="789" w:name="_Toc185802496"/>
      <w:bookmarkStart w:id="790" w:name="_Toc212207312"/>
      <w:r>
        <w:t>9.2.2</w:t>
      </w:r>
      <w:r>
        <w:tab/>
        <w:t>Information flows</w:t>
      </w:r>
      <w:bookmarkEnd w:id="785"/>
      <w:bookmarkEnd w:id="786"/>
      <w:bookmarkEnd w:id="787"/>
      <w:bookmarkEnd w:id="788"/>
      <w:bookmarkEnd w:id="789"/>
      <w:bookmarkEnd w:id="790"/>
    </w:p>
    <w:p w14:paraId="4E4000C0" w14:textId="77777777" w:rsidR="00E71541" w:rsidRPr="00551ACA" w:rsidRDefault="00E71541" w:rsidP="00E71541">
      <w:pPr>
        <w:pStyle w:val="Heading4"/>
      </w:pPr>
      <w:bookmarkStart w:id="791" w:name="_Toc536270627"/>
      <w:bookmarkStart w:id="792" w:name="_Toc536270934"/>
      <w:bookmarkStart w:id="793" w:name="_Toc9812390"/>
      <w:bookmarkStart w:id="794" w:name="_Toc9812634"/>
      <w:bookmarkStart w:id="795" w:name="_Toc185802497"/>
      <w:bookmarkStart w:id="796" w:name="_Toc212207313"/>
      <w:r>
        <w:t>9.2.2.1</w:t>
      </w:r>
      <w:r w:rsidRPr="00551ACA">
        <w:tab/>
      </w:r>
      <w:r>
        <w:t>Registration request</w:t>
      </w:r>
      <w:bookmarkEnd w:id="791"/>
      <w:bookmarkEnd w:id="792"/>
      <w:bookmarkEnd w:id="793"/>
      <w:bookmarkEnd w:id="794"/>
      <w:bookmarkEnd w:id="795"/>
      <w:bookmarkEnd w:id="796"/>
    </w:p>
    <w:p w14:paraId="0869A54A" w14:textId="77777777" w:rsidR="00E71541" w:rsidRDefault="00E71541" w:rsidP="00E71541">
      <w:r>
        <w:t>Table 9.2.2.1-1 describes the information flow for a VAE client to register for specific V2X messages at the VAE server.</w:t>
      </w:r>
    </w:p>
    <w:p w14:paraId="57F6ABB3" w14:textId="77777777" w:rsidR="00E71541" w:rsidRPr="001658D6" w:rsidRDefault="00E71541" w:rsidP="00E71541">
      <w:pPr>
        <w:pStyle w:val="TH"/>
        <w:rPr>
          <w:lang w:val="en-US"/>
        </w:rPr>
      </w:pPr>
      <w:r w:rsidRPr="001658D6">
        <w:t>Table </w:t>
      </w:r>
      <w:r>
        <w:t>9.2.2.1</w:t>
      </w:r>
      <w:r w:rsidRPr="001658D6">
        <w:t xml:space="preserve">-1: </w:t>
      </w:r>
      <w:r>
        <w:t>Registration request</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065574B1" w14:textId="77777777" w:rsidTr="00483EAC">
        <w:trPr>
          <w:jc w:val="center"/>
        </w:trPr>
        <w:tc>
          <w:tcPr>
            <w:tcW w:w="2880" w:type="dxa"/>
            <w:tcBorders>
              <w:top w:val="single" w:sz="4" w:space="0" w:color="000000"/>
              <w:left w:val="single" w:sz="4" w:space="0" w:color="000000"/>
              <w:bottom w:val="single" w:sz="4" w:space="0" w:color="000000"/>
            </w:tcBorders>
          </w:tcPr>
          <w:p w14:paraId="2D25C520"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1D0820F6"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5BE54A04" w14:textId="77777777" w:rsidR="00E71541" w:rsidRPr="003A1AAC" w:rsidRDefault="00E71541" w:rsidP="00483EAC">
            <w:pPr>
              <w:pStyle w:val="TAH"/>
            </w:pPr>
            <w:r w:rsidRPr="003A1AAC">
              <w:t>Description</w:t>
            </w:r>
          </w:p>
        </w:tc>
      </w:tr>
      <w:tr w:rsidR="00E71541" w:rsidRPr="001658D6" w14:paraId="51709D89" w14:textId="77777777" w:rsidTr="00483EAC">
        <w:trPr>
          <w:jc w:val="center"/>
        </w:trPr>
        <w:tc>
          <w:tcPr>
            <w:tcW w:w="2880" w:type="dxa"/>
            <w:tcBorders>
              <w:top w:val="single" w:sz="4" w:space="0" w:color="000000"/>
              <w:left w:val="single" w:sz="4" w:space="0" w:color="000000"/>
              <w:bottom w:val="single" w:sz="4" w:space="0" w:color="000000"/>
            </w:tcBorders>
          </w:tcPr>
          <w:p w14:paraId="176A59BC" w14:textId="77777777" w:rsidR="00E71541" w:rsidRPr="00A24B93" w:rsidRDefault="00E71541" w:rsidP="00483EAC">
            <w:pPr>
              <w:pStyle w:val="TAL"/>
            </w:pPr>
            <w:r w:rsidRPr="00A24B93">
              <w:t>V2X UE ID</w:t>
            </w:r>
          </w:p>
        </w:tc>
        <w:tc>
          <w:tcPr>
            <w:tcW w:w="1440" w:type="dxa"/>
            <w:tcBorders>
              <w:top w:val="single" w:sz="4" w:space="0" w:color="000000"/>
              <w:left w:val="single" w:sz="4" w:space="0" w:color="000000"/>
              <w:bottom w:val="single" w:sz="4" w:space="0" w:color="000000"/>
            </w:tcBorders>
          </w:tcPr>
          <w:p w14:paraId="660133F2" w14:textId="77777777" w:rsidR="00E71541" w:rsidRPr="00A24B93" w:rsidRDefault="00E71541" w:rsidP="00483EAC">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tcPr>
          <w:p w14:paraId="5732C306" w14:textId="77777777" w:rsidR="00E71541" w:rsidRPr="00A24B93" w:rsidRDefault="00E71541" w:rsidP="00483EAC">
            <w:pPr>
              <w:pStyle w:val="TAL"/>
            </w:pPr>
            <w:r w:rsidRPr="00A24B93">
              <w:t xml:space="preserve">Identifier of the V2X UE (e.g. StationID </w:t>
            </w:r>
            <w:r>
              <w:t xml:space="preserve">specified in </w:t>
            </w:r>
            <w:r w:rsidRPr="00A24B93">
              <w:t>ETSI</w:t>
            </w:r>
            <w:r>
              <w:t> </w:t>
            </w:r>
            <w:r w:rsidRPr="00A24B93">
              <w:t>TS</w:t>
            </w:r>
            <w:r>
              <w:t> </w:t>
            </w:r>
            <w:r w:rsidRPr="00A24B93">
              <w:t>102</w:t>
            </w:r>
            <w:r>
              <w:t> </w:t>
            </w:r>
            <w:r w:rsidRPr="00A24B93">
              <w:t>894-2</w:t>
            </w:r>
            <w:r>
              <w:t> [16]</w:t>
            </w:r>
            <w:r w:rsidRPr="00A24B93">
              <w:t>)</w:t>
            </w:r>
          </w:p>
        </w:tc>
      </w:tr>
      <w:tr w:rsidR="00E71541" w:rsidRPr="001658D6" w14:paraId="05CBCDE3" w14:textId="77777777" w:rsidTr="00483EAC">
        <w:trPr>
          <w:jc w:val="center"/>
        </w:trPr>
        <w:tc>
          <w:tcPr>
            <w:tcW w:w="2880" w:type="dxa"/>
            <w:tcBorders>
              <w:top w:val="single" w:sz="4" w:space="0" w:color="000000"/>
              <w:left w:val="single" w:sz="4" w:space="0" w:color="000000"/>
              <w:bottom w:val="single" w:sz="4" w:space="0" w:color="000000"/>
            </w:tcBorders>
          </w:tcPr>
          <w:p w14:paraId="6858813C" w14:textId="77777777" w:rsidR="00E71541" w:rsidRPr="00A24B93" w:rsidRDefault="00E71541" w:rsidP="00483EAC">
            <w:pPr>
              <w:pStyle w:val="TAL"/>
            </w:pPr>
            <w:r>
              <w:t>V2X service ID</w:t>
            </w:r>
          </w:p>
        </w:tc>
        <w:tc>
          <w:tcPr>
            <w:tcW w:w="1440" w:type="dxa"/>
            <w:tcBorders>
              <w:top w:val="single" w:sz="4" w:space="0" w:color="000000"/>
              <w:left w:val="single" w:sz="4" w:space="0" w:color="000000"/>
              <w:bottom w:val="single" w:sz="4" w:space="0" w:color="000000"/>
            </w:tcBorders>
          </w:tcPr>
          <w:p w14:paraId="2662CD4A" w14:textId="77777777" w:rsidR="00E71541" w:rsidRPr="001D5A4F" w:rsidRDefault="00E71541" w:rsidP="00483EAC">
            <w:pPr>
              <w:pStyle w:val="TAL"/>
            </w:pPr>
            <w:r w:rsidRPr="001D5A4F">
              <w:t>M</w:t>
            </w:r>
          </w:p>
        </w:tc>
        <w:tc>
          <w:tcPr>
            <w:tcW w:w="4320" w:type="dxa"/>
            <w:tcBorders>
              <w:top w:val="single" w:sz="4" w:space="0" w:color="000000"/>
              <w:left w:val="single" w:sz="4" w:space="0" w:color="000000"/>
              <w:bottom w:val="single" w:sz="4" w:space="0" w:color="000000"/>
              <w:right w:val="single" w:sz="4" w:space="0" w:color="000000"/>
            </w:tcBorders>
          </w:tcPr>
          <w:p w14:paraId="376A5857" w14:textId="77777777" w:rsidR="00E71541" w:rsidRPr="001D5A4F" w:rsidRDefault="00E71541" w:rsidP="00483EAC">
            <w:pPr>
              <w:pStyle w:val="TAL"/>
            </w:pPr>
            <w:r>
              <w:t xml:space="preserve">V2X service ID, </w:t>
            </w:r>
            <w:r w:rsidRPr="001D5A4F">
              <w:t xml:space="preserve">the V2X UE is interested in receiving (e.g. </w:t>
            </w:r>
            <w:r>
              <w:t xml:space="preserve">PSID or ITS AID of </w:t>
            </w:r>
            <w:r w:rsidRPr="001D5A4F">
              <w:t>ETSI ITS DENM, ETSI ITS CAM)</w:t>
            </w:r>
          </w:p>
        </w:tc>
      </w:tr>
      <w:tr w:rsidR="00E71541" w:rsidRPr="001658D6" w14:paraId="08950EFC" w14:textId="77777777" w:rsidTr="00483EAC">
        <w:trPr>
          <w:jc w:val="center"/>
        </w:trPr>
        <w:tc>
          <w:tcPr>
            <w:tcW w:w="2880" w:type="dxa"/>
            <w:tcBorders>
              <w:top w:val="single" w:sz="4" w:space="0" w:color="000000"/>
              <w:left w:val="single" w:sz="4" w:space="0" w:color="000000"/>
              <w:bottom w:val="single" w:sz="4" w:space="0" w:color="000000"/>
            </w:tcBorders>
          </w:tcPr>
          <w:p w14:paraId="76A62D7E" w14:textId="77777777" w:rsidR="00E71541" w:rsidRDefault="00E71541" w:rsidP="00483EAC">
            <w:pPr>
              <w:pStyle w:val="TAL"/>
            </w:pPr>
            <w:r w:rsidRPr="00364F88">
              <w:rPr>
                <w:lang w:eastAsia="zh-CN"/>
              </w:rPr>
              <w:t>Supported RAT types</w:t>
            </w:r>
          </w:p>
        </w:tc>
        <w:tc>
          <w:tcPr>
            <w:tcW w:w="1440" w:type="dxa"/>
            <w:tcBorders>
              <w:top w:val="single" w:sz="4" w:space="0" w:color="000000"/>
              <w:left w:val="single" w:sz="4" w:space="0" w:color="000000"/>
              <w:bottom w:val="single" w:sz="4" w:space="0" w:color="000000"/>
            </w:tcBorders>
          </w:tcPr>
          <w:p w14:paraId="602C252C" w14:textId="77777777" w:rsidR="00E71541" w:rsidRPr="001D5A4F" w:rsidRDefault="00E71541" w:rsidP="00483EAC">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9AE021" w14:textId="77777777" w:rsidR="00E71541" w:rsidRDefault="00E71541" w:rsidP="00483EAC">
            <w:pPr>
              <w:pStyle w:val="TAL"/>
            </w:pPr>
            <w:r>
              <w:rPr>
                <w:rFonts w:hint="eastAsia"/>
                <w:lang w:eastAsia="zh-CN"/>
              </w:rPr>
              <w:t xml:space="preserve">RAT types (e.g. NR, E-UTRA) supported by </w:t>
            </w:r>
            <w:r>
              <w:rPr>
                <w:lang w:eastAsia="zh-CN"/>
              </w:rPr>
              <w:t>the</w:t>
            </w:r>
            <w:r>
              <w:rPr>
                <w:rFonts w:hint="eastAsia"/>
                <w:lang w:eastAsia="zh-CN"/>
              </w:rPr>
              <w:t xml:space="preserve"> V2X UE</w:t>
            </w:r>
          </w:p>
        </w:tc>
      </w:tr>
    </w:tbl>
    <w:p w14:paraId="596C877A" w14:textId="77777777" w:rsidR="00E71541" w:rsidRDefault="00E71541" w:rsidP="00E71541"/>
    <w:p w14:paraId="33963A6C" w14:textId="77777777" w:rsidR="00E71541" w:rsidRPr="00551ACA" w:rsidRDefault="00E71541" w:rsidP="00E71541">
      <w:pPr>
        <w:pStyle w:val="Heading4"/>
      </w:pPr>
      <w:bookmarkStart w:id="797" w:name="_Toc536270628"/>
      <w:bookmarkStart w:id="798" w:name="_Toc536270935"/>
      <w:bookmarkStart w:id="799" w:name="_Toc9812391"/>
      <w:bookmarkStart w:id="800" w:name="_Toc9812635"/>
      <w:bookmarkStart w:id="801" w:name="_Toc185802498"/>
      <w:bookmarkStart w:id="802" w:name="_Toc212207314"/>
      <w:r>
        <w:t>9.2</w:t>
      </w:r>
      <w:r w:rsidRPr="00551ACA">
        <w:t>.2.</w:t>
      </w:r>
      <w:r>
        <w:t>2</w:t>
      </w:r>
      <w:r w:rsidRPr="00551ACA">
        <w:tab/>
      </w:r>
      <w:r>
        <w:t>Registration response</w:t>
      </w:r>
      <w:bookmarkEnd w:id="797"/>
      <w:bookmarkEnd w:id="798"/>
      <w:bookmarkEnd w:id="799"/>
      <w:bookmarkEnd w:id="800"/>
      <w:bookmarkEnd w:id="801"/>
      <w:bookmarkEnd w:id="802"/>
    </w:p>
    <w:p w14:paraId="254C18AD" w14:textId="77777777" w:rsidR="00E71541" w:rsidRDefault="00E71541" w:rsidP="00E71541">
      <w:r>
        <w:t>Table 9.2.2.2-1 describes the information flow for VAE server to respond for registration request from the VAE client.</w:t>
      </w:r>
    </w:p>
    <w:p w14:paraId="735B7DB6" w14:textId="77777777" w:rsidR="00E71541" w:rsidRPr="001658D6" w:rsidRDefault="00E71541" w:rsidP="00E71541">
      <w:pPr>
        <w:pStyle w:val="TH"/>
        <w:rPr>
          <w:lang w:val="en-US"/>
        </w:rPr>
      </w:pPr>
      <w:r w:rsidRPr="001658D6">
        <w:t>Table </w:t>
      </w:r>
      <w:r>
        <w:t>9.2.2.2</w:t>
      </w:r>
      <w:r w:rsidRPr="001658D6">
        <w:t>-</w:t>
      </w:r>
      <w:r>
        <w:t>1</w:t>
      </w:r>
      <w:r w:rsidRPr="001658D6">
        <w:t xml:space="preserve">: </w:t>
      </w:r>
      <w:r>
        <w:t>Registration response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641B067A" w14:textId="77777777" w:rsidTr="00483EAC">
        <w:trPr>
          <w:jc w:val="center"/>
        </w:trPr>
        <w:tc>
          <w:tcPr>
            <w:tcW w:w="2880" w:type="dxa"/>
            <w:tcBorders>
              <w:top w:val="single" w:sz="4" w:space="0" w:color="000000"/>
              <w:left w:val="single" w:sz="4" w:space="0" w:color="000000"/>
              <w:bottom w:val="single" w:sz="4" w:space="0" w:color="000000"/>
            </w:tcBorders>
          </w:tcPr>
          <w:p w14:paraId="17F2994B"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50EF948F"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12230247" w14:textId="77777777" w:rsidR="00E71541" w:rsidRPr="003A1AAC" w:rsidRDefault="00E71541" w:rsidP="00483EAC">
            <w:pPr>
              <w:pStyle w:val="TAH"/>
            </w:pPr>
            <w:r w:rsidRPr="003A1AAC">
              <w:t>Description</w:t>
            </w:r>
          </w:p>
        </w:tc>
      </w:tr>
      <w:tr w:rsidR="00E71541" w:rsidRPr="001658D6" w14:paraId="4709E5C4" w14:textId="77777777" w:rsidTr="00483EAC">
        <w:trPr>
          <w:jc w:val="center"/>
        </w:trPr>
        <w:tc>
          <w:tcPr>
            <w:tcW w:w="2880" w:type="dxa"/>
            <w:tcBorders>
              <w:top w:val="single" w:sz="4" w:space="0" w:color="000000"/>
              <w:left w:val="single" w:sz="4" w:space="0" w:color="000000"/>
              <w:bottom w:val="single" w:sz="4" w:space="0" w:color="000000"/>
            </w:tcBorders>
          </w:tcPr>
          <w:p w14:paraId="7BD4685C" w14:textId="77777777" w:rsidR="00E71541" w:rsidRPr="003A1AAC"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1EB47CCC"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0D245CD4" w14:textId="77777777" w:rsidR="00E71541" w:rsidRPr="003A1AAC" w:rsidRDefault="00E71541" w:rsidP="00483EAC">
            <w:pPr>
              <w:pStyle w:val="TAL"/>
            </w:pPr>
            <w:r>
              <w:t>Result from the VAE server in response to registration request indicating success or failure</w:t>
            </w:r>
          </w:p>
        </w:tc>
      </w:tr>
    </w:tbl>
    <w:p w14:paraId="61C0653F" w14:textId="77777777" w:rsidR="00E71541" w:rsidRDefault="00E71541" w:rsidP="00E71541"/>
    <w:p w14:paraId="2CF901F2" w14:textId="77777777" w:rsidR="00E71541" w:rsidRPr="00551ACA" w:rsidRDefault="00E71541" w:rsidP="00E71541">
      <w:pPr>
        <w:pStyle w:val="Heading4"/>
      </w:pPr>
      <w:bookmarkStart w:id="803" w:name="_Toc536270629"/>
      <w:bookmarkStart w:id="804" w:name="_Toc536270936"/>
      <w:bookmarkStart w:id="805" w:name="_Toc9812392"/>
      <w:bookmarkStart w:id="806" w:name="_Toc9812636"/>
      <w:bookmarkStart w:id="807" w:name="_Toc185802499"/>
      <w:bookmarkStart w:id="808" w:name="_Toc212207315"/>
      <w:r>
        <w:lastRenderedPageBreak/>
        <w:t>9.2.2.3</w:t>
      </w:r>
      <w:r w:rsidRPr="00551ACA">
        <w:tab/>
      </w:r>
      <w:r>
        <w:t>Deregistration request</w:t>
      </w:r>
      <w:bookmarkEnd w:id="803"/>
      <w:bookmarkEnd w:id="804"/>
      <w:bookmarkEnd w:id="805"/>
      <w:bookmarkEnd w:id="806"/>
      <w:bookmarkEnd w:id="807"/>
      <w:bookmarkEnd w:id="808"/>
    </w:p>
    <w:p w14:paraId="67CC7582" w14:textId="77777777" w:rsidR="00E71541" w:rsidRDefault="00E71541" w:rsidP="00E71541">
      <w:r>
        <w:t>Table 9.2.2.3-1 describes the information flow for a VAE client to deregister from receiving specific V2X messages from the VAE server.</w:t>
      </w:r>
    </w:p>
    <w:p w14:paraId="29C4D8D7" w14:textId="77777777" w:rsidR="00E71541" w:rsidRPr="001658D6" w:rsidRDefault="00E71541" w:rsidP="00E71541">
      <w:pPr>
        <w:pStyle w:val="TH"/>
        <w:rPr>
          <w:lang w:val="en-US"/>
        </w:rPr>
      </w:pPr>
      <w:r w:rsidRPr="001658D6">
        <w:t>Table </w:t>
      </w:r>
      <w:r>
        <w:t>9.2.2.3-1</w:t>
      </w:r>
      <w:r w:rsidRPr="001658D6">
        <w:t xml:space="preserve">: </w:t>
      </w:r>
      <w:r>
        <w:t>Deregistration request</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440CCA0C" w14:textId="77777777" w:rsidTr="00483EAC">
        <w:trPr>
          <w:jc w:val="center"/>
        </w:trPr>
        <w:tc>
          <w:tcPr>
            <w:tcW w:w="2880" w:type="dxa"/>
            <w:tcBorders>
              <w:top w:val="single" w:sz="4" w:space="0" w:color="000000"/>
              <w:left w:val="single" w:sz="4" w:space="0" w:color="000000"/>
              <w:bottom w:val="single" w:sz="4" w:space="0" w:color="000000"/>
            </w:tcBorders>
          </w:tcPr>
          <w:p w14:paraId="7FBF770F"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6F477B2C"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244D4996" w14:textId="77777777" w:rsidR="00E71541" w:rsidRPr="003A1AAC" w:rsidRDefault="00E71541" w:rsidP="00483EAC">
            <w:pPr>
              <w:pStyle w:val="TAH"/>
            </w:pPr>
            <w:r w:rsidRPr="003A1AAC">
              <w:t>Description</w:t>
            </w:r>
          </w:p>
        </w:tc>
      </w:tr>
      <w:tr w:rsidR="00E71541" w:rsidRPr="001658D6" w14:paraId="5F3750D1" w14:textId="77777777" w:rsidTr="00483EAC">
        <w:trPr>
          <w:jc w:val="center"/>
        </w:trPr>
        <w:tc>
          <w:tcPr>
            <w:tcW w:w="2880" w:type="dxa"/>
            <w:tcBorders>
              <w:top w:val="single" w:sz="4" w:space="0" w:color="000000"/>
              <w:left w:val="single" w:sz="4" w:space="0" w:color="000000"/>
              <w:bottom w:val="single" w:sz="4" w:space="0" w:color="000000"/>
            </w:tcBorders>
          </w:tcPr>
          <w:p w14:paraId="39AFFDEF" w14:textId="77777777" w:rsidR="00E71541" w:rsidRPr="003A1AAC"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2FAD8FEB"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3076F8E6" w14:textId="77777777" w:rsidR="00E71541" w:rsidRPr="003A1AAC" w:rsidRDefault="00E71541" w:rsidP="00483EAC">
            <w:pPr>
              <w:pStyle w:val="TAL"/>
            </w:pPr>
            <w:r>
              <w:t xml:space="preserve">Identifier of the V2X UE </w:t>
            </w:r>
          </w:p>
        </w:tc>
      </w:tr>
      <w:tr w:rsidR="00E71541" w:rsidRPr="001658D6" w14:paraId="01050C21" w14:textId="77777777" w:rsidTr="00483EAC">
        <w:trPr>
          <w:jc w:val="center"/>
        </w:trPr>
        <w:tc>
          <w:tcPr>
            <w:tcW w:w="2880" w:type="dxa"/>
            <w:tcBorders>
              <w:top w:val="single" w:sz="4" w:space="0" w:color="000000"/>
              <w:left w:val="single" w:sz="4" w:space="0" w:color="000000"/>
              <w:bottom w:val="single" w:sz="4" w:space="0" w:color="000000"/>
            </w:tcBorders>
          </w:tcPr>
          <w:p w14:paraId="682443C8" w14:textId="77777777" w:rsidR="00E71541" w:rsidRDefault="00E71541" w:rsidP="00483EAC">
            <w:pPr>
              <w:pStyle w:val="TAL"/>
            </w:pPr>
            <w:r>
              <w:t xml:space="preserve">V2X service ID </w:t>
            </w:r>
          </w:p>
        </w:tc>
        <w:tc>
          <w:tcPr>
            <w:tcW w:w="1440" w:type="dxa"/>
            <w:tcBorders>
              <w:top w:val="single" w:sz="4" w:space="0" w:color="000000"/>
              <w:left w:val="single" w:sz="4" w:space="0" w:color="000000"/>
              <w:bottom w:val="single" w:sz="4" w:space="0" w:color="000000"/>
            </w:tcBorders>
          </w:tcPr>
          <w:p w14:paraId="52493209" w14:textId="77777777" w:rsidR="00E71541" w:rsidRPr="003A1AAC"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D117010" w14:textId="77777777" w:rsidR="00E71541" w:rsidRDefault="00E71541" w:rsidP="00483EAC">
            <w:pPr>
              <w:pStyle w:val="TAL"/>
            </w:pPr>
            <w:r>
              <w:t>V2X service ID the V2X UE is no longer interested in receiving (e.g. PSID or ITS AID of ETSI ITS DENM, ETSI ITS CAM)</w:t>
            </w:r>
          </w:p>
        </w:tc>
      </w:tr>
    </w:tbl>
    <w:p w14:paraId="39AEFA32" w14:textId="77777777" w:rsidR="00E71541" w:rsidRDefault="00E71541" w:rsidP="00E71541"/>
    <w:p w14:paraId="08C13074" w14:textId="77777777" w:rsidR="00E71541" w:rsidRPr="00551ACA" w:rsidRDefault="00E71541" w:rsidP="00E71541">
      <w:pPr>
        <w:pStyle w:val="Heading4"/>
      </w:pPr>
      <w:bookmarkStart w:id="809" w:name="_Toc536270630"/>
      <w:bookmarkStart w:id="810" w:name="_Toc536270937"/>
      <w:bookmarkStart w:id="811" w:name="_Toc9812393"/>
      <w:bookmarkStart w:id="812" w:name="_Toc9812637"/>
      <w:bookmarkStart w:id="813" w:name="_Toc185802500"/>
      <w:bookmarkStart w:id="814" w:name="_Toc212207316"/>
      <w:r>
        <w:t>9.2.2.4</w:t>
      </w:r>
      <w:r w:rsidRPr="00551ACA">
        <w:tab/>
      </w:r>
      <w:r>
        <w:t>Deregistration response</w:t>
      </w:r>
      <w:bookmarkEnd w:id="809"/>
      <w:bookmarkEnd w:id="810"/>
      <w:bookmarkEnd w:id="811"/>
      <w:bookmarkEnd w:id="812"/>
      <w:bookmarkEnd w:id="813"/>
      <w:bookmarkEnd w:id="814"/>
    </w:p>
    <w:p w14:paraId="766C7A60" w14:textId="77777777" w:rsidR="00E71541" w:rsidRDefault="00E71541" w:rsidP="00E71541">
      <w:r>
        <w:t>Table 9.2.2.4-1 describes the information flow for VAE server to respond for deregistration request from the VAE client.</w:t>
      </w:r>
    </w:p>
    <w:p w14:paraId="3A9FA378" w14:textId="77777777" w:rsidR="00E71541" w:rsidRPr="001658D6" w:rsidRDefault="00E71541" w:rsidP="00E71541">
      <w:pPr>
        <w:pStyle w:val="TH"/>
        <w:rPr>
          <w:lang w:val="en-US"/>
        </w:rPr>
      </w:pPr>
      <w:r w:rsidRPr="001658D6">
        <w:t>Table </w:t>
      </w:r>
      <w:r>
        <w:t>9.2.2.4-1</w:t>
      </w:r>
      <w:r w:rsidRPr="001658D6">
        <w:t xml:space="preserve">: </w:t>
      </w:r>
      <w:r>
        <w:t>Deregistration response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356C7C50" w14:textId="77777777" w:rsidTr="00483EAC">
        <w:trPr>
          <w:jc w:val="center"/>
        </w:trPr>
        <w:tc>
          <w:tcPr>
            <w:tcW w:w="2880" w:type="dxa"/>
            <w:tcBorders>
              <w:top w:val="single" w:sz="4" w:space="0" w:color="000000"/>
              <w:left w:val="single" w:sz="4" w:space="0" w:color="000000"/>
              <w:bottom w:val="single" w:sz="4" w:space="0" w:color="000000"/>
            </w:tcBorders>
          </w:tcPr>
          <w:p w14:paraId="194F1055"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09324946"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6931C557" w14:textId="77777777" w:rsidR="00E71541" w:rsidRPr="003A1AAC" w:rsidRDefault="00E71541" w:rsidP="00483EAC">
            <w:pPr>
              <w:pStyle w:val="TAH"/>
            </w:pPr>
            <w:r w:rsidRPr="003A1AAC">
              <w:t>Description</w:t>
            </w:r>
          </w:p>
        </w:tc>
      </w:tr>
      <w:tr w:rsidR="00E71541" w:rsidRPr="001658D6" w14:paraId="0FF19384" w14:textId="77777777" w:rsidTr="00483EAC">
        <w:trPr>
          <w:jc w:val="center"/>
        </w:trPr>
        <w:tc>
          <w:tcPr>
            <w:tcW w:w="2880" w:type="dxa"/>
            <w:tcBorders>
              <w:top w:val="single" w:sz="4" w:space="0" w:color="000000"/>
              <w:left w:val="single" w:sz="4" w:space="0" w:color="000000"/>
              <w:bottom w:val="single" w:sz="4" w:space="0" w:color="000000"/>
            </w:tcBorders>
          </w:tcPr>
          <w:p w14:paraId="1DE9DD82" w14:textId="77777777" w:rsidR="00E71541" w:rsidRPr="003A1AAC"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2FE392E7"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4887771E" w14:textId="77777777" w:rsidR="00E71541" w:rsidRPr="003A1AAC" w:rsidRDefault="00E71541" w:rsidP="00483EAC">
            <w:pPr>
              <w:pStyle w:val="TAL"/>
            </w:pPr>
            <w:r>
              <w:t xml:space="preserve">Result from the VAE server in response to the deregistration request </w:t>
            </w:r>
          </w:p>
        </w:tc>
      </w:tr>
    </w:tbl>
    <w:p w14:paraId="41B4EBB8" w14:textId="77777777" w:rsidR="00E71541" w:rsidRDefault="00E71541" w:rsidP="00E71541"/>
    <w:p w14:paraId="54C3D798" w14:textId="77777777" w:rsidR="00E71541" w:rsidRPr="008F7A89" w:rsidRDefault="00E71541" w:rsidP="00E71541">
      <w:pPr>
        <w:pStyle w:val="Heading3"/>
      </w:pPr>
      <w:bookmarkStart w:id="815" w:name="_Toc536270631"/>
      <w:bookmarkStart w:id="816" w:name="_Toc536270938"/>
      <w:bookmarkStart w:id="817" w:name="_Toc9812394"/>
      <w:bookmarkStart w:id="818" w:name="_Toc9812638"/>
      <w:bookmarkStart w:id="819" w:name="_Toc185802501"/>
      <w:bookmarkStart w:id="820" w:name="_Toc212207317"/>
      <w:r>
        <w:t>9.2.3</w:t>
      </w:r>
      <w:r w:rsidRPr="008F7A89">
        <w:tab/>
      </w:r>
      <w:r>
        <w:t>V2X UE registration for receiving V2X messages</w:t>
      </w:r>
      <w:bookmarkEnd w:id="783"/>
      <w:bookmarkEnd w:id="784"/>
      <w:bookmarkEnd w:id="815"/>
      <w:bookmarkEnd w:id="816"/>
      <w:bookmarkEnd w:id="817"/>
      <w:bookmarkEnd w:id="818"/>
      <w:bookmarkEnd w:id="819"/>
      <w:bookmarkEnd w:id="820"/>
    </w:p>
    <w:p w14:paraId="7832D5AE" w14:textId="77777777" w:rsidR="00E71541" w:rsidRPr="008F7A89" w:rsidRDefault="00E71541" w:rsidP="00E71541">
      <w:pPr>
        <w:pStyle w:val="Heading4"/>
      </w:pPr>
      <w:bookmarkStart w:id="821" w:name="_Toc528832108"/>
      <w:bookmarkStart w:id="822" w:name="_Toc528832298"/>
      <w:bookmarkStart w:id="823" w:name="_Toc536270632"/>
      <w:bookmarkStart w:id="824" w:name="_Toc536270939"/>
      <w:bookmarkStart w:id="825" w:name="_Toc9812395"/>
      <w:bookmarkStart w:id="826" w:name="_Toc9812639"/>
      <w:bookmarkStart w:id="827" w:name="_Toc185802502"/>
      <w:bookmarkStart w:id="828" w:name="_Toc212207318"/>
      <w:r>
        <w:t>9.2.3.1</w:t>
      </w:r>
      <w:r w:rsidRPr="008F7A89">
        <w:tab/>
        <w:t>General</w:t>
      </w:r>
      <w:bookmarkEnd w:id="821"/>
      <w:bookmarkEnd w:id="822"/>
      <w:bookmarkEnd w:id="823"/>
      <w:bookmarkEnd w:id="824"/>
      <w:bookmarkEnd w:id="825"/>
      <w:bookmarkEnd w:id="826"/>
      <w:bookmarkEnd w:id="827"/>
      <w:bookmarkEnd w:id="828"/>
    </w:p>
    <w:p w14:paraId="513C70E4" w14:textId="77777777" w:rsidR="00E71541" w:rsidRDefault="00E71541" w:rsidP="00E71541">
      <w:r>
        <w:t xml:space="preserve">This subclause describes the procedures for V2X UE to register for receiving V2X messages from the V2X AS. The process is triggered by the V2X UE who is interested in receiving certain V2X messages. </w:t>
      </w:r>
    </w:p>
    <w:p w14:paraId="16C3BE43" w14:textId="77777777" w:rsidR="00E71541" w:rsidRPr="008F7A89" w:rsidRDefault="00E71541" w:rsidP="00E71541">
      <w:pPr>
        <w:pStyle w:val="Heading4"/>
      </w:pPr>
      <w:bookmarkStart w:id="829" w:name="_Toc528832112"/>
      <w:bookmarkStart w:id="830" w:name="_Toc528832302"/>
      <w:bookmarkStart w:id="831" w:name="_Toc536270633"/>
      <w:bookmarkStart w:id="832" w:name="_Toc536270940"/>
      <w:bookmarkStart w:id="833" w:name="_Toc9812396"/>
      <w:bookmarkStart w:id="834" w:name="_Toc9812640"/>
      <w:bookmarkStart w:id="835" w:name="_Toc185802503"/>
      <w:bookmarkStart w:id="836" w:name="_Toc212207319"/>
      <w:r>
        <w:t>9.2.3</w:t>
      </w:r>
      <w:r w:rsidRPr="008F7A89">
        <w:t>.</w:t>
      </w:r>
      <w:r>
        <w:t>2</w:t>
      </w:r>
      <w:r w:rsidRPr="008F7A89">
        <w:tab/>
      </w:r>
      <w:r>
        <w:t>Procedure</w:t>
      </w:r>
      <w:bookmarkEnd w:id="829"/>
      <w:bookmarkEnd w:id="830"/>
      <w:bookmarkEnd w:id="831"/>
      <w:bookmarkEnd w:id="832"/>
      <w:bookmarkEnd w:id="833"/>
      <w:bookmarkEnd w:id="834"/>
      <w:bookmarkEnd w:id="835"/>
      <w:bookmarkEnd w:id="836"/>
    </w:p>
    <w:p w14:paraId="6E66C53D" w14:textId="77777777" w:rsidR="00E71541" w:rsidRDefault="00E71541" w:rsidP="00E71541">
      <w:r>
        <w:t>Pre-condition:</w:t>
      </w:r>
    </w:p>
    <w:p w14:paraId="77A99823" w14:textId="77777777" w:rsidR="00E71541" w:rsidRDefault="00E71541" w:rsidP="00E71541">
      <w:pPr>
        <w:pStyle w:val="B1"/>
      </w:pPr>
      <w:r>
        <w:t>-</w:t>
      </w:r>
      <w:r>
        <w:tab/>
        <w:t>The VAE client has discovered the VAE server and is aware of the address of the VAE server (e.g. FDQN).</w:t>
      </w:r>
    </w:p>
    <w:p w14:paraId="403E74F8" w14:textId="77777777" w:rsidR="00E71541" w:rsidRDefault="00E71541" w:rsidP="00E71541">
      <w:pPr>
        <w:pStyle w:val="TH"/>
      </w:pPr>
      <w:r>
        <w:object w:dxaOrig="3991" w:dyaOrig="1861" w14:anchorId="1643CD76">
          <v:shape id="_x0000_i1038" type="#_x0000_t75" style="width:199.3pt;height:92.75pt" o:ole="">
            <v:imagedata r:id="rId35" o:title=""/>
          </v:shape>
          <o:OLEObject Type="Embed" ProgID="Visio.Drawing.15" ShapeID="_x0000_i1038" DrawAspect="Content" ObjectID="_1822822568" r:id="rId36"/>
        </w:object>
      </w:r>
    </w:p>
    <w:p w14:paraId="371A2A7B" w14:textId="77777777" w:rsidR="00E71541" w:rsidRPr="007B5BB1" w:rsidRDefault="00E71541" w:rsidP="00E71541">
      <w:pPr>
        <w:pStyle w:val="TF"/>
      </w:pPr>
      <w:r w:rsidRPr="00AE6847">
        <w:t>Figure </w:t>
      </w:r>
      <w:r>
        <w:t>9</w:t>
      </w:r>
      <w:r w:rsidRPr="00AE6847">
        <w:t>.</w:t>
      </w:r>
      <w:r>
        <w:t>2</w:t>
      </w:r>
      <w:r w:rsidRPr="00AE6847">
        <w:t>.</w:t>
      </w:r>
      <w:r>
        <w:t>3</w:t>
      </w:r>
      <w:r w:rsidRPr="00AE6847">
        <w:t>.</w:t>
      </w:r>
      <w:r>
        <w:t>2</w:t>
      </w:r>
      <w:r w:rsidRPr="0063257D">
        <w:t>-1: Procedure for regist</w:t>
      </w:r>
      <w:r w:rsidRPr="007B5BB1">
        <w:t>ering the VAE client at the VAE server</w:t>
      </w:r>
    </w:p>
    <w:p w14:paraId="01DC891A" w14:textId="77777777" w:rsidR="00E71541" w:rsidRDefault="00E71541" w:rsidP="00E71541">
      <w:pPr>
        <w:pStyle w:val="B1"/>
      </w:pPr>
      <w:r>
        <w:t>1.</w:t>
      </w:r>
      <w:r>
        <w:tab/>
        <w:t>The VAE client sends a registration request to the VAE server</w:t>
      </w:r>
      <w:r w:rsidRPr="00013092">
        <w:t>.</w:t>
      </w:r>
    </w:p>
    <w:p w14:paraId="04846AD0" w14:textId="77777777" w:rsidR="00E71541" w:rsidRDefault="00E71541" w:rsidP="00E71541">
      <w:pPr>
        <w:pStyle w:val="B1"/>
      </w:pPr>
      <w:r>
        <w:t>2.</w:t>
      </w:r>
      <w:r>
        <w:tab/>
        <w:t xml:space="preserve">The VAE server sends an </w:t>
      </w:r>
      <w:r w:rsidRPr="00A70428">
        <w:t xml:space="preserve">acknowledgement </w:t>
      </w:r>
      <w:r>
        <w:t>to the VAE client.</w:t>
      </w:r>
    </w:p>
    <w:p w14:paraId="6702622A" w14:textId="77777777" w:rsidR="00E71541" w:rsidRPr="008F7A89" w:rsidRDefault="00E71541" w:rsidP="00E71541">
      <w:pPr>
        <w:pStyle w:val="Heading3"/>
      </w:pPr>
      <w:bookmarkStart w:id="837" w:name="_Toc528832113"/>
      <w:bookmarkStart w:id="838" w:name="_Toc528832303"/>
      <w:bookmarkStart w:id="839" w:name="_Toc536270634"/>
      <w:bookmarkStart w:id="840" w:name="_Toc536270941"/>
      <w:bookmarkStart w:id="841" w:name="_Toc9812397"/>
      <w:bookmarkStart w:id="842" w:name="_Toc9812641"/>
      <w:bookmarkStart w:id="843" w:name="_Toc185802504"/>
      <w:bookmarkStart w:id="844" w:name="_Toc212207320"/>
      <w:r>
        <w:t>9.2.4</w:t>
      </w:r>
      <w:r w:rsidRPr="008F7A89">
        <w:tab/>
      </w:r>
      <w:r>
        <w:t>V2X UE deregistration from receiving V2X messages</w:t>
      </w:r>
      <w:bookmarkEnd w:id="837"/>
      <w:bookmarkEnd w:id="838"/>
      <w:bookmarkEnd w:id="839"/>
      <w:bookmarkEnd w:id="840"/>
      <w:bookmarkEnd w:id="841"/>
      <w:bookmarkEnd w:id="842"/>
      <w:bookmarkEnd w:id="843"/>
      <w:bookmarkEnd w:id="844"/>
    </w:p>
    <w:p w14:paraId="617CC35B" w14:textId="77777777" w:rsidR="00E71541" w:rsidRPr="008F7A89" w:rsidRDefault="00E71541" w:rsidP="00E71541">
      <w:pPr>
        <w:pStyle w:val="Heading4"/>
      </w:pPr>
      <w:bookmarkStart w:id="845" w:name="_Toc528832114"/>
      <w:bookmarkStart w:id="846" w:name="_Toc528832304"/>
      <w:bookmarkStart w:id="847" w:name="_Toc536270635"/>
      <w:bookmarkStart w:id="848" w:name="_Toc536270942"/>
      <w:bookmarkStart w:id="849" w:name="_Toc9812398"/>
      <w:bookmarkStart w:id="850" w:name="_Toc9812642"/>
      <w:bookmarkStart w:id="851" w:name="_Toc185802505"/>
      <w:bookmarkStart w:id="852" w:name="_Toc212207321"/>
      <w:r>
        <w:t>9.2.4</w:t>
      </w:r>
      <w:r w:rsidRPr="008F7A89">
        <w:t>.1</w:t>
      </w:r>
      <w:r w:rsidRPr="008F7A89">
        <w:tab/>
        <w:t>General</w:t>
      </w:r>
      <w:bookmarkEnd w:id="845"/>
      <w:bookmarkEnd w:id="846"/>
      <w:bookmarkEnd w:id="847"/>
      <w:bookmarkEnd w:id="848"/>
      <w:bookmarkEnd w:id="849"/>
      <w:bookmarkEnd w:id="850"/>
      <w:bookmarkEnd w:id="851"/>
      <w:bookmarkEnd w:id="852"/>
    </w:p>
    <w:p w14:paraId="0A5F7060" w14:textId="77777777" w:rsidR="00E71541" w:rsidRDefault="00E71541" w:rsidP="00E71541">
      <w:r>
        <w:t xml:space="preserve">This subclause describes the procedures for V2X UE to deregister from receiving V2X messages from the V2X AS. The process is triggered by the V2X UE who is no longer interested in receiving certain V2X messages. </w:t>
      </w:r>
    </w:p>
    <w:p w14:paraId="0A66BF16" w14:textId="77777777" w:rsidR="00E71541" w:rsidRPr="008F7A89" w:rsidRDefault="00E71541" w:rsidP="00E71541">
      <w:pPr>
        <w:pStyle w:val="Heading4"/>
      </w:pPr>
      <w:bookmarkStart w:id="853" w:name="_Toc528832118"/>
      <w:bookmarkStart w:id="854" w:name="_Toc528832308"/>
      <w:bookmarkStart w:id="855" w:name="_Toc536270636"/>
      <w:bookmarkStart w:id="856" w:name="_Toc536270943"/>
      <w:bookmarkStart w:id="857" w:name="_Toc9812399"/>
      <w:bookmarkStart w:id="858" w:name="_Toc9812643"/>
      <w:bookmarkStart w:id="859" w:name="_Toc185802506"/>
      <w:bookmarkStart w:id="860" w:name="_Toc212207322"/>
      <w:r>
        <w:lastRenderedPageBreak/>
        <w:t>9.2.4.2</w:t>
      </w:r>
      <w:r w:rsidRPr="008F7A89">
        <w:tab/>
      </w:r>
      <w:r>
        <w:t>Procedure</w:t>
      </w:r>
      <w:bookmarkEnd w:id="853"/>
      <w:bookmarkEnd w:id="854"/>
      <w:bookmarkEnd w:id="855"/>
      <w:bookmarkEnd w:id="856"/>
      <w:bookmarkEnd w:id="857"/>
      <w:bookmarkEnd w:id="858"/>
      <w:bookmarkEnd w:id="859"/>
      <w:bookmarkEnd w:id="860"/>
    </w:p>
    <w:p w14:paraId="22BD68EA" w14:textId="77777777" w:rsidR="00E71541" w:rsidRDefault="00E71541" w:rsidP="00E71541">
      <w:r>
        <w:t>Pre-condition:</w:t>
      </w:r>
    </w:p>
    <w:p w14:paraId="576E9C24" w14:textId="77777777" w:rsidR="00E71541" w:rsidRDefault="00E71541" w:rsidP="00E71541">
      <w:pPr>
        <w:pStyle w:val="B1"/>
      </w:pPr>
      <w:r>
        <w:t>-</w:t>
      </w:r>
      <w:r>
        <w:tab/>
        <w:t>The VAE client has already registered with the VAE server as described in subclause 9.2.3.</w:t>
      </w:r>
    </w:p>
    <w:p w14:paraId="496907B0" w14:textId="77777777" w:rsidR="00E71541" w:rsidRDefault="00E71541" w:rsidP="00E71541">
      <w:pPr>
        <w:pStyle w:val="TH"/>
      </w:pPr>
      <w:r>
        <w:object w:dxaOrig="3991" w:dyaOrig="1861" w14:anchorId="422DDB1E">
          <v:shape id="_x0000_i1039" type="#_x0000_t75" style="width:199.3pt;height:92.75pt" o:ole="">
            <v:imagedata r:id="rId37" o:title=""/>
          </v:shape>
          <o:OLEObject Type="Embed" ProgID="Visio.Drawing.15" ShapeID="_x0000_i1039" DrawAspect="Content" ObjectID="_1822822569" r:id="rId38"/>
        </w:object>
      </w:r>
    </w:p>
    <w:p w14:paraId="5D58D961" w14:textId="77777777" w:rsidR="00E71541" w:rsidRDefault="00E71541" w:rsidP="00E71541">
      <w:pPr>
        <w:pStyle w:val="TF"/>
      </w:pPr>
      <w:r w:rsidRPr="001378A3">
        <w:t>Figure</w:t>
      </w:r>
      <w:r>
        <w:t> 9.2.4.2-1</w:t>
      </w:r>
      <w:r w:rsidRPr="001378A3">
        <w:t xml:space="preserve">: </w:t>
      </w:r>
      <w:r>
        <w:t>Procedure for deregistering the VAE client at the VAE server</w:t>
      </w:r>
    </w:p>
    <w:p w14:paraId="34985467" w14:textId="77777777" w:rsidR="00E71541" w:rsidRDefault="00E71541" w:rsidP="00E71541">
      <w:pPr>
        <w:pStyle w:val="B1"/>
      </w:pPr>
      <w:r>
        <w:t>1.</w:t>
      </w:r>
      <w:r>
        <w:tab/>
        <w:t>The VAE client sends a deregistration request to the VAE server</w:t>
      </w:r>
      <w:r w:rsidRPr="00013092">
        <w:t>.</w:t>
      </w:r>
    </w:p>
    <w:p w14:paraId="52EAB80D" w14:textId="77777777" w:rsidR="00E71541" w:rsidRPr="001378A3" w:rsidRDefault="00E71541" w:rsidP="00E71541">
      <w:pPr>
        <w:pStyle w:val="B1"/>
      </w:pPr>
      <w:r>
        <w:t>2.</w:t>
      </w:r>
      <w:r>
        <w:tab/>
        <w:t>The VAE server sends a deregistration response to the VAE client.</w:t>
      </w:r>
    </w:p>
    <w:p w14:paraId="11A3B340" w14:textId="77777777" w:rsidR="00E71541" w:rsidRDefault="00E71541" w:rsidP="00E71541">
      <w:pPr>
        <w:pStyle w:val="Heading2"/>
        <w:rPr>
          <w:lang w:val="en-US"/>
        </w:rPr>
      </w:pPr>
      <w:bookmarkStart w:id="861" w:name="_Toc528832119"/>
      <w:bookmarkStart w:id="862" w:name="_Toc528832309"/>
      <w:bookmarkStart w:id="863" w:name="_Toc536270637"/>
      <w:bookmarkStart w:id="864" w:name="_Toc536270944"/>
      <w:bookmarkStart w:id="865" w:name="_Toc9812400"/>
      <w:bookmarkStart w:id="866" w:name="_Toc9812644"/>
      <w:bookmarkStart w:id="867" w:name="_Toc185802507"/>
      <w:bookmarkStart w:id="868" w:name="_Toc212207323"/>
      <w:r>
        <w:t>9.3</w:t>
      </w:r>
      <w:r>
        <w:tab/>
        <w:t>Application level location</w:t>
      </w:r>
      <w:bookmarkEnd w:id="861"/>
      <w:bookmarkEnd w:id="862"/>
      <w:bookmarkEnd w:id="863"/>
      <w:bookmarkEnd w:id="864"/>
      <w:r>
        <w:t xml:space="preserve"> tracking</w:t>
      </w:r>
      <w:bookmarkEnd w:id="865"/>
      <w:bookmarkEnd w:id="866"/>
      <w:bookmarkEnd w:id="867"/>
      <w:bookmarkEnd w:id="868"/>
    </w:p>
    <w:p w14:paraId="502060A3" w14:textId="77777777" w:rsidR="00E71541" w:rsidRDefault="00E71541" w:rsidP="00E71541">
      <w:pPr>
        <w:pStyle w:val="Heading3"/>
      </w:pPr>
      <w:bookmarkStart w:id="869" w:name="_Toc536270638"/>
      <w:bookmarkStart w:id="870" w:name="_Toc536270945"/>
      <w:bookmarkStart w:id="871" w:name="_Toc9812401"/>
      <w:bookmarkStart w:id="872" w:name="_Toc9812645"/>
      <w:bookmarkStart w:id="873" w:name="_Toc185802508"/>
      <w:bookmarkStart w:id="874" w:name="_Toc212207324"/>
      <w:bookmarkStart w:id="875" w:name="_Toc528832120"/>
      <w:bookmarkStart w:id="876" w:name="_Toc528832310"/>
      <w:r>
        <w:t>9.3.1</w:t>
      </w:r>
      <w:r>
        <w:tab/>
        <w:t>General</w:t>
      </w:r>
      <w:bookmarkEnd w:id="869"/>
      <w:bookmarkEnd w:id="870"/>
      <w:bookmarkEnd w:id="871"/>
      <w:bookmarkEnd w:id="872"/>
      <w:bookmarkEnd w:id="873"/>
      <w:bookmarkEnd w:id="874"/>
    </w:p>
    <w:p w14:paraId="05282483" w14:textId="77777777" w:rsidR="00E71541" w:rsidRDefault="00E71541" w:rsidP="00E71541">
      <w:r>
        <w:t>The VAE capabilities provide support for location tracking of the VAE client(s) as per the geographical information provided by the V2X application specific layer.</w:t>
      </w:r>
    </w:p>
    <w:p w14:paraId="700D5A27" w14:textId="77777777" w:rsidR="00E71541" w:rsidRDefault="00E71541" w:rsidP="00E71541">
      <w:pPr>
        <w:pStyle w:val="Heading3"/>
      </w:pPr>
      <w:bookmarkStart w:id="877" w:name="_Toc536270639"/>
      <w:bookmarkStart w:id="878" w:name="_Toc536270946"/>
      <w:bookmarkStart w:id="879" w:name="_Toc9812402"/>
      <w:bookmarkStart w:id="880" w:name="_Toc9812646"/>
      <w:bookmarkStart w:id="881" w:name="_Toc185802509"/>
      <w:bookmarkStart w:id="882" w:name="_Toc212207325"/>
      <w:r>
        <w:t>9.3.2</w:t>
      </w:r>
      <w:r>
        <w:tab/>
        <w:t>Information flows</w:t>
      </w:r>
      <w:bookmarkEnd w:id="877"/>
      <w:bookmarkEnd w:id="878"/>
      <w:bookmarkEnd w:id="879"/>
      <w:bookmarkEnd w:id="880"/>
      <w:bookmarkEnd w:id="881"/>
      <w:bookmarkEnd w:id="882"/>
    </w:p>
    <w:p w14:paraId="4B487C95" w14:textId="77777777" w:rsidR="00E71541" w:rsidRPr="00551ACA" w:rsidRDefault="00E71541" w:rsidP="00E71541">
      <w:pPr>
        <w:pStyle w:val="Heading4"/>
      </w:pPr>
      <w:bookmarkStart w:id="883" w:name="_Toc536270640"/>
      <w:bookmarkStart w:id="884" w:name="_Toc536270947"/>
      <w:bookmarkStart w:id="885" w:name="_Toc9812403"/>
      <w:bookmarkStart w:id="886" w:name="_Toc9812647"/>
      <w:bookmarkStart w:id="887" w:name="_Toc185802510"/>
      <w:bookmarkStart w:id="888" w:name="_Toc212207326"/>
      <w:r>
        <w:t>9.3.2.1</w:t>
      </w:r>
      <w:r w:rsidRPr="00551ACA">
        <w:tab/>
      </w:r>
      <w:r>
        <w:t>Subscription request</w:t>
      </w:r>
      <w:bookmarkEnd w:id="883"/>
      <w:bookmarkEnd w:id="884"/>
      <w:bookmarkEnd w:id="885"/>
      <w:bookmarkEnd w:id="886"/>
      <w:bookmarkEnd w:id="887"/>
      <w:bookmarkEnd w:id="888"/>
    </w:p>
    <w:p w14:paraId="36E0480E" w14:textId="77777777" w:rsidR="00E71541" w:rsidRDefault="00E71541" w:rsidP="00E71541">
      <w:r>
        <w:t>Table 9.3.2.1-1 describes the information flow for a VAE client to subscribe to a geographical area at the VAE server.</w:t>
      </w:r>
    </w:p>
    <w:p w14:paraId="55391874" w14:textId="77777777" w:rsidR="00E71541" w:rsidRPr="001658D6" w:rsidRDefault="00E71541" w:rsidP="00E71541">
      <w:pPr>
        <w:pStyle w:val="TH"/>
        <w:rPr>
          <w:lang w:val="en-US"/>
        </w:rPr>
      </w:pPr>
      <w:r w:rsidRPr="001658D6">
        <w:t>Table </w:t>
      </w:r>
      <w:r>
        <w:t>9.3.2.1</w:t>
      </w:r>
      <w:r w:rsidRPr="001658D6">
        <w:t xml:space="preserve">-1: </w:t>
      </w:r>
      <w:r>
        <w:t>Subscription request</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5F2CE202" w14:textId="77777777" w:rsidTr="00483EAC">
        <w:trPr>
          <w:jc w:val="center"/>
        </w:trPr>
        <w:tc>
          <w:tcPr>
            <w:tcW w:w="2880" w:type="dxa"/>
            <w:tcBorders>
              <w:top w:val="single" w:sz="4" w:space="0" w:color="000000"/>
              <w:left w:val="single" w:sz="4" w:space="0" w:color="000000"/>
              <w:bottom w:val="single" w:sz="4" w:space="0" w:color="000000"/>
            </w:tcBorders>
          </w:tcPr>
          <w:p w14:paraId="0A6BEC0A"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694B0390"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7DD49389" w14:textId="77777777" w:rsidR="00E71541" w:rsidRPr="003A1AAC" w:rsidRDefault="00E71541" w:rsidP="00483EAC">
            <w:pPr>
              <w:pStyle w:val="TAH"/>
            </w:pPr>
            <w:r w:rsidRPr="003A1AAC">
              <w:t>Description</w:t>
            </w:r>
          </w:p>
        </w:tc>
      </w:tr>
      <w:tr w:rsidR="00E71541" w:rsidRPr="001658D6" w14:paraId="27B0AC8E" w14:textId="77777777" w:rsidTr="00483EAC">
        <w:trPr>
          <w:jc w:val="center"/>
        </w:trPr>
        <w:tc>
          <w:tcPr>
            <w:tcW w:w="2880" w:type="dxa"/>
            <w:tcBorders>
              <w:top w:val="single" w:sz="4" w:space="0" w:color="000000"/>
              <w:left w:val="single" w:sz="4" w:space="0" w:color="000000"/>
              <w:bottom w:val="single" w:sz="4" w:space="0" w:color="000000"/>
            </w:tcBorders>
          </w:tcPr>
          <w:p w14:paraId="57E74EA7" w14:textId="77777777" w:rsidR="00E71541" w:rsidRPr="003A1AAC"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5FC13408"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11F60F2B" w14:textId="77777777" w:rsidR="00E71541" w:rsidRPr="003A1AAC" w:rsidRDefault="00E71541" w:rsidP="00483EAC">
            <w:pPr>
              <w:pStyle w:val="TAL"/>
            </w:pPr>
            <w:r>
              <w:t xml:space="preserve">Identifier of the V2X UE </w:t>
            </w:r>
          </w:p>
        </w:tc>
      </w:tr>
      <w:tr w:rsidR="00E71541" w:rsidRPr="001658D6" w14:paraId="0DD835EC" w14:textId="77777777" w:rsidTr="00483EAC">
        <w:trPr>
          <w:jc w:val="center"/>
        </w:trPr>
        <w:tc>
          <w:tcPr>
            <w:tcW w:w="2880" w:type="dxa"/>
            <w:tcBorders>
              <w:top w:val="single" w:sz="4" w:space="0" w:color="000000"/>
              <w:left w:val="single" w:sz="4" w:space="0" w:color="000000"/>
              <w:bottom w:val="single" w:sz="4" w:space="0" w:color="000000"/>
            </w:tcBorders>
          </w:tcPr>
          <w:p w14:paraId="3FD88573" w14:textId="77777777" w:rsidR="00E71541" w:rsidRPr="003A1AAC" w:rsidRDefault="00E71541" w:rsidP="00483EAC">
            <w:pPr>
              <w:pStyle w:val="TAL"/>
            </w:pPr>
            <w:r>
              <w:t>GEO ID</w:t>
            </w:r>
          </w:p>
        </w:tc>
        <w:tc>
          <w:tcPr>
            <w:tcW w:w="1440" w:type="dxa"/>
            <w:tcBorders>
              <w:top w:val="single" w:sz="4" w:space="0" w:color="000000"/>
              <w:left w:val="single" w:sz="4" w:space="0" w:color="000000"/>
              <w:bottom w:val="single" w:sz="4" w:space="0" w:color="000000"/>
            </w:tcBorders>
          </w:tcPr>
          <w:p w14:paraId="708459A7"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20704372" w14:textId="77777777" w:rsidR="00E71541" w:rsidRPr="003A1AAC" w:rsidRDefault="00E71541" w:rsidP="00483EAC">
            <w:pPr>
              <w:pStyle w:val="TAL"/>
            </w:pPr>
            <w:r>
              <w:t xml:space="preserve">Geographical area identifier </w:t>
            </w:r>
            <w:r w:rsidRPr="00013092">
              <w:t>(e.g. UR</w:t>
            </w:r>
            <w:r>
              <w:t>I</w:t>
            </w:r>
            <w:r w:rsidRPr="00013092">
              <w:t>, tile identifier</w:t>
            </w:r>
            <w:r>
              <w:t>, geo-fence tile identifier</w:t>
            </w:r>
            <w:r w:rsidRPr="00013092">
              <w:t>)</w:t>
            </w:r>
          </w:p>
        </w:tc>
      </w:tr>
    </w:tbl>
    <w:p w14:paraId="3A99597B" w14:textId="77777777" w:rsidR="00E71541" w:rsidRDefault="00E71541" w:rsidP="00E71541"/>
    <w:p w14:paraId="280A86BF" w14:textId="77777777" w:rsidR="00E71541" w:rsidRPr="00551ACA" w:rsidRDefault="00E71541" w:rsidP="00E71541">
      <w:pPr>
        <w:pStyle w:val="Heading4"/>
      </w:pPr>
      <w:bookmarkStart w:id="889" w:name="_Toc536270641"/>
      <w:bookmarkStart w:id="890" w:name="_Toc536270948"/>
      <w:bookmarkStart w:id="891" w:name="_Toc9812404"/>
      <w:bookmarkStart w:id="892" w:name="_Toc9812648"/>
      <w:bookmarkStart w:id="893" w:name="_Toc185802511"/>
      <w:bookmarkStart w:id="894" w:name="_Toc212207327"/>
      <w:r>
        <w:t>9.3.2.2</w:t>
      </w:r>
      <w:r w:rsidRPr="00551ACA">
        <w:tab/>
      </w:r>
      <w:r>
        <w:t>Subscription response</w:t>
      </w:r>
      <w:bookmarkEnd w:id="889"/>
      <w:bookmarkEnd w:id="890"/>
      <w:bookmarkEnd w:id="891"/>
      <w:bookmarkEnd w:id="892"/>
      <w:bookmarkEnd w:id="893"/>
      <w:bookmarkEnd w:id="894"/>
    </w:p>
    <w:p w14:paraId="36E016AB" w14:textId="77777777" w:rsidR="00E71541" w:rsidRDefault="00E71541" w:rsidP="00E71541">
      <w:r>
        <w:t>Table 9.3.2.2-1 describes the information flow for VAE server to respond for geographical area subscription request from the VAE client.</w:t>
      </w:r>
    </w:p>
    <w:p w14:paraId="4DD26A53" w14:textId="77777777" w:rsidR="00E71541" w:rsidRPr="001658D6" w:rsidRDefault="00E71541" w:rsidP="00E71541">
      <w:pPr>
        <w:pStyle w:val="TH"/>
        <w:rPr>
          <w:lang w:val="en-US"/>
        </w:rPr>
      </w:pPr>
      <w:r w:rsidRPr="001658D6">
        <w:t>Table </w:t>
      </w:r>
      <w:r>
        <w:t>9.3.2.2-1</w:t>
      </w:r>
      <w:r w:rsidRPr="001658D6">
        <w:t xml:space="preserve">: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2AD31B61" w14:textId="77777777" w:rsidTr="00483EAC">
        <w:trPr>
          <w:jc w:val="center"/>
        </w:trPr>
        <w:tc>
          <w:tcPr>
            <w:tcW w:w="2880" w:type="dxa"/>
            <w:tcBorders>
              <w:top w:val="single" w:sz="4" w:space="0" w:color="000000"/>
              <w:left w:val="single" w:sz="4" w:space="0" w:color="000000"/>
              <w:bottom w:val="single" w:sz="4" w:space="0" w:color="000000"/>
            </w:tcBorders>
          </w:tcPr>
          <w:p w14:paraId="1C45C194"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3B2012EC"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5882BE80" w14:textId="77777777" w:rsidR="00E71541" w:rsidRPr="003A1AAC" w:rsidRDefault="00E71541" w:rsidP="00483EAC">
            <w:pPr>
              <w:pStyle w:val="TAH"/>
            </w:pPr>
            <w:r w:rsidRPr="003A1AAC">
              <w:t>Description</w:t>
            </w:r>
          </w:p>
        </w:tc>
      </w:tr>
      <w:tr w:rsidR="00E71541" w:rsidRPr="001658D6" w14:paraId="211D46CE" w14:textId="77777777" w:rsidTr="00483EAC">
        <w:trPr>
          <w:jc w:val="center"/>
        </w:trPr>
        <w:tc>
          <w:tcPr>
            <w:tcW w:w="2880" w:type="dxa"/>
            <w:tcBorders>
              <w:top w:val="single" w:sz="4" w:space="0" w:color="000000"/>
              <w:left w:val="single" w:sz="4" w:space="0" w:color="000000"/>
              <w:bottom w:val="single" w:sz="4" w:space="0" w:color="000000"/>
            </w:tcBorders>
          </w:tcPr>
          <w:p w14:paraId="7FCE1AC5" w14:textId="77777777" w:rsidR="00E71541" w:rsidRPr="003A1AAC"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20E60329"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3313FEA8" w14:textId="77777777" w:rsidR="00E71541" w:rsidRPr="003A1AAC" w:rsidRDefault="00E71541" w:rsidP="00483EAC">
            <w:pPr>
              <w:pStyle w:val="TAL"/>
            </w:pPr>
            <w:r>
              <w:t xml:space="preserve">Result from the VAE server in response to subscription request indicating success or failure </w:t>
            </w:r>
          </w:p>
        </w:tc>
      </w:tr>
    </w:tbl>
    <w:p w14:paraId="7B320328" w14:textId="77777777" w:rsidR="00E71541" w:rsidRDefault="00E71541" w:rsidP="00E71541"/>
    <w:p w14:paraId="48B009D2" w14:textId="77777777" w:rsidR="00E71541" w:rsidRPr="00551ACA" w:rsidRDefault="00E71541" w:rsidP="00E71541">
      <w:pPr>
        <w:pStyle w:val="Heading4"/>
      </w:pPr>
      <w:bookmarkStart w:id="895" w:name="_Toc536270642"/>
      <w:bookmarkStart w:id="896" w:name="_Toc536270949"/>
      <w:bookmarkStart w:id="897" w:name="_Toc9812405"/>
      <w:bookmarkStart w:id="898" w:name="_Toc9812649"/>
      <w:bookmarkStart w:id="899" w:name="_Toc185802512"/>
      <w:bookmarkStart w:id="900" w:name="_Toc212207328"/>
      <w:r>
        <w:t>9.3.2.3</w:t>
      </w:r>
      <w:r w:rsidRPr="00551ACA">
        <w:tab/>
      </w:r>
      <w:r>
        <w:t>Unsubscription request</w:t>
      </w:r>
      <w:bookmarkEnd w:id="895"/>
      <w:bookmarkEnd w:id="896"/>
      <w:bookmarkEnd w:id="897"/>
      <w:bookmarkEnd w:id="898"/>
      <w:bookmarkEnd w:id="899"/>
      <w:bookmarkEnd w:id="900"/>
    </w:p>
    <w:p w14:paraId="24759389" w14:textId="77777777" w:rsidR="00E71541" w:rsidRDefault="00E71541" w:rsidP="00E71541">
      <w:r>
        <w:t>Table 9.3.2.3-1 describes the information flow for a VAE client to unsubscribe from a geographical area at the VAE server.</w:t>
      </w:r>
    </w:p>
    <w:p w14:paraId="4DA9A4DE" w14:textId="77777777" w:rsidR="00E71541" w:rsidRPr="001658D6" w:rsidRDefault="00E71541" w:rsidP="00E71541">
      <w:pPr>
        <w:pStyle w:val="TH"/>
        <w:rPr>
          <w:lang w:val="en-US"/>
        </w:rPr>
      </w:pPr>
      <w:r w:rsidRPr="001658D6">
        <w:lastRenderedPageBreak/>
        <w:t>Table </w:t>
      </w:r>
      <w:r>
        <w:t>9.3.2.3-1</w:t>
      </w:r>
      <w:r w:rsidRPr="001658D6">
        <w:t xml:space="preserve">: </w:t>
      </w:r>
      <w:r>
        <w:t>Unsubscription request</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7F769D6E" w14:textId="77777777" w:rsidTr="00483EAC">
        <w:trPr>
          <w:jc w:val="center"/>
        </w:trPr>
        <w:tc>
          <w:tcPr>
            <w:tcW w:w="2880" w:type="dxa"/>
            <w:tcBorders>
              <w:top w:val="single" w:sz="4" w:space="0" w:color="000000"/>
              <w:left w:val="single" w:sz="4" w:space="0" w:color="000000"/>
              <w:bottom w:val="single" w:sz="4" w:space="0" w:color="000000"/>
            </w:tcBorders>
          </w:tcPr>
          <w:p w14:paraId="0026B809"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686EED82"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029A95EF" w14:textId="77777777" w:rsidR="00E71541" w:rsidRPr="003A1AAC" w:rsidRDefault="00E71541" w:rsidP="00483EAC">
            <w:pPr>
              <w:pStyle w:val="TAH"/>
            </w:pPr>
            <w:r w:rsidRPr="003A1AAC">
              <w:t>Description</w:t>
            </w:r>
          </w:p>
        </w:tc>
      </w:tr>
      <w:tr w:rsidR="00E71541" w:rsidRPr="001658D6" w14:paraId="7B4BE43F" w14:textId="77777777" w:rsidTr="00483EAC">
        <w:trPr>
          <w:jc w:val="center"/>
        </w:trPr>
        <w:tc>
          <w:tcPr>
            <w:tcW w:w="2880" w:type="dxa"/>
            <w:tcBorders>
              <w:top w:val="single" w:sz="4" w:space="0" w:color="000000"/>
              <w:left w:val="single" w:sz="4" w:space="0" w:color="000000"/>
              <w:bottom w:val="single" w:sz="4" w:space="0" w:color="000000"/>
            </w:tcBorders>
          </w:tcPr>
          <w:p w14:paraId="04827A3B" w14:textId="77777777" w:rsidR="00E71541" w:rsidRPr="003A1AAC"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1C97D7D1"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083F311D" w14:textId="77777777" w:rsidR="00E71541" w:rsidRPr="003A1AAC" w:rsidRDefault="00E71541" w:rsidP="00483EAC">
            <w:pPr>
              <w:pStyle w:val="TAL"/>
            </w:pPr>
            <w:r>
              <w:t xml:space="preserve">Identifier of the V2X UE </w:t>
            </w:r>
          </w:p>
        </w:tc>
      </w:tr>
      <w:tr w:rsidR="00E71541" w:rsidRPr="001658D6" w14:paraId="19AEE080" w14:textId="77777777" w:rsidTr="00483EAC">
        <w:trPr>
          <w:jc w:val="center"/>
        </w:trPr>
        <w:tc>
          <w:tcPr>
            <w:tcW w:w="2880" w:type="dxa"/>
            <w:tcBorders>
              <w:top w:val="single" w:sz="4" w:space="0" w:color="000000"/>
              <w:left w:val="single" w:sz="4" w:space="0" w:color="000000"/>
              <w:bottom w:val="single" w:sz="4" w:space="0" w:color="000000"/>
            </w:tcBorders>
          </w:tcPr>
          <w:p w14:paraId="2980465D" w14:textId="77777777" w:rsidR="00E71541" w:rsidRPr="003A1AAC" w:rsidRDefault="00E71541" w:rsidP="00483EAC">
            <w:pPr>
              <w:pStyle w:val="TAL"/>
            </w:pPr>
            <w:r>
              <w:t>GEO ID</w:t>
            </w:r>
          </w:p>
        </w:tc>
        <w:tc>
          <w:tcPr>
            <w:tcW w:w="1440" w:type="dxa"/>
            <w:tcBorders>
              <w:top w:val="single" w:sz="4" w:space="0" w:color="000000"/>
              <w:left w:val="single" w:sz="4" w:space="0" w:color="000000"/>
              <w:bottom w:val="single" w:sz="4" w:space="0" w:color="000000"/>
            </w:tcBorders>
          </w:tcPr>
          <w:p w14:paraId="391832D4"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7062CF12" w14:textId="77777777" w:rsidR="00E71541" w:rsidRPr="003A1AAC" w:rsidRDefault="00E71541" w:rsidP="00483EAC">
            <w:pPr>
              <w:pStyle w:val="TAL"/>
            </w:pPr>
            <w:r>
              <w:t xml:space="preserve">Geographical area identifier </w:t>
            </w:r>
            <w:r w:rsidRPr="00013092">
              <w:t>(e.g. UR</w:t>
            </w:r>
            <w:r>
              <w:t>I</w:t>
            </w:r>
            <w:r w:rsidRPr="00013092">
              <w:t>, tile identifier</w:t>
            </w:r>
            <w:r>
              <w:t>, geo-fence tile identifier</w:t>
            </w:r>
            <w:r w:rsidRPr="00013092">
              <w:t>)</w:t>
            </w:r>
          </w:p>
        </w:tc>
      </w:tr>
    </w:tbl>
    <w:p w14:paraId="64E744D2" w14:textId="77777777" w:rsidR="00E71541" w:rsidRDefault="00E71541" w:rsidP="00E71541"/>
    <w:p w14:paraId="17482095" w14:textId="77777777" w:rsidR="00E71541" w:rsidRPr="00551ACA" w:rsidRDefault="00E71541" w:rsidP="00E71541">
      <w:pPr>
        <w:pStyle w:val="Heading4"/>
      </w:pPr>
      <w:bookmarkStart w:id="901" w:name="_Toc536270643"/>
      <w:bookmarkStart w:id="902" w:name="_Toc536270950"/>
      <w:bookmarkStart w:id="903" w:name="_Toc9812406"/>
      <w:bookmarkStart w:id="904" w:name="_Toc9812650"/>
      <w:bookmarkStart w:id="905" w:name="_Toc185802513"/>
      <w:bookmarkStart w:id="906" w:name="_Toc212207329"/>
      <w:r>
        <w:t>9.3.2.4</w:t>
      </w:r>
      <w:r w:rsidRPr="00551ACA">
        <w:tab/>
      </w:r>
      <w:r>
        <w:t>Unsubscription response</w:t>
      </w:r>
      <w:bookmarkEnd w:id="901"/>
      <w:bookmarkEnd w:id="902"/>
      <w:bookmarkEnd w:id="903"/>
      <w:bookmarkEnd w:id="904"/>
      <w:bookmarkEnd w:id="905"/>
      <w:bookmarkEnd w:id="906"/>
    </w:p>
    <w:p w14:paraId="4516A402" w14:textId="77777777" w:rsidR="00E71541" w:rsidRDefault="00E71541" w:rsidP="00E71541">
      <w:r>
        <w:t>Table 9.3.2.4-1 describes the information flow for VAE server to respond for geographical area unsubscription request from the VAE client.</w:t>
      </w:r>
    </w:p>
    <w:p w14:paraId="109EBD31" w14:textId="77777777" w:rsidR="00E71541" w:rsidRPr="001658D6" w:rsidRDefault="00E71541" w:rsidP="00E71541">
      <w:pPr>
        <w:pStyle w:val="TH"/>
        <w:rPr>
          <w:lang w:val="en-US"/>
        </w:rPr>
      </w:pPr>
      <w:r w:rsidRPr="001658D6">
        <w:t>Table </w:t>
      </w:r>
      <w:r>
        <w:t>9.3.2.4-1</w:t>
      </w:r>
      <w:r w:rsidRPr="001658D6">
        <w:t xml:space="preserve">: </w:t>
      </w:r>
      <w:r>
        <w:t>Unsubscription response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299867FE" w14:textId="77777777" w:rsidTr="00483EAC">
        <w:trPr>
          <w:jc w:val="center"/>
        </w:trPr>
        <w:tc>
          <w:tcPr>
            <w:tcW w:w="2880" w:type="dxa"/>
            <w:tcBorders>
              <w:top w:val="single" w:sz="4" w:space="0" w:color="000000"/>
              <w:left w:val="single" w:sz="4" w:space="0" w:color="000000"/>
              <w:bottom w:val="single" w:sz="4" w:space="0" w:color="000000"/>
            </w:tcBorders>
          </w:tcPr>
          <w:p w14:paraId="34CCB9D2"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2D018FE5"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2FFA1F88" w14:textId="77777777" w:rsidR="00E71541" w:rsidRPr="003A1AAC" w:rsidRDefault="00E71541" w:rsidP="00483EAC">
            <w:pPr>
              <w:pStyle w:val="TAH"/>
            </w:pPr>
            <w:r w:rsidRPr="003A1AAC">
              <w:t>Description</w:t>
            </w:r>
          </w:p>
        </w:tc>
      </w:tr>
      <w:tr w:rsidR="00E71541" w:rsidRPr="001658D6" w14:paraId="0F64DC8B" w14:textId="77777777" w:rsidTr="00483EAC">
        <w:trPr>
          <w:jc w:val="center"/>
        </w:trPr>
        <w:tc>
          <w:tcPr>
            <w:tcW w:w="2880" w:type="dxa"/>
            <w:tcBorders>
              <w:top w:val="single" w:sz="4" w:space="0" w:color="000000"/>
              <w:left w:val="single" w:sz="4" w:space="0" w:color="000000"/>
              <w:bottom w:val="single" w:sz="4" w:space="0" w:color="000000"/>
            </w:tcBorders>
          </w:tcPr>
          <w:p w14:paraId="56DA4EF8" w14:textId="77777777" w:rsidR="00E71541" w:rsidRPr="003A1AAC"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101455D1" w14:textId="77777777" w:rsidR="00E71541" w:rsidRPr="003A1AAC" w:rsidRDefault="00E71541" w:rsidP="00483EA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tcPr>
          <w:p w14:paraId="772CDE9B" w14:textId="77777777" w:rsidR="00E71541" w:rsidRPr="003A1AAC" w:rsidRDefault="00E71541" w:rsidP="00483EAC">
            <w:pPr>
              <w:pStyle w:val="TAL"/>
            </w:pPr>
            <w:r>
              <w:t xml:space="preserve">Result from the VAE server in response to unsubscription request </w:t>
            </w:r>
          </w:p>
        </w:tc>
      </w:tr>
    </w:tbl>
    <w:p w14:paraId="2B6D7A44" w14:textId="77777777" w:rsidR="00E71541" w:rsidRDefault="00E71541" w:rsidP="00E71541"/>
    <w:p w14:paraId="21F85E45" w14:textId="77777777" w:rsidR="00E71541" w:rsidRPr="008F7A89" w:rsidRDefault="00E71541" w:rsidP="00E71541">
      <w:pPr>
        <w:pStyle w:val="Heading3"/>
      </w:pPr>
      <w:bookmarkStart w:id="907" w:name="_Toc536270644"/>
      <w:bookmarkStart w:id="908" w:name="_Toc536270951"/>
      <w:bookmarkStart w:id="909" w:name="_Toc9812407"/>
      <w:bookmarkStart w:id="910" w:name="_Toc9812651"/>
      <w:bookmarkStart w:id="911" w:name="_Toc185802514"/>
      <w:bookmarkStart w:id="912" w:name="_Toc212207330"/>
      <w:r>
        <w:t>9.3.3</w:t>
      </w:r>
      <w:r w:rsidRPr="008F7A89">
        <w:tab/>
      </w:r>
      <w:r>
        <w:t>Tracking geographical location at the VAE server</w:t>
      </w:r>
      <w:bookmarkEnd w:id="875"/>
      <w:bookmarkEnd w:id="876"/>
      <w:bookmarkEnd w:id="907"/>
      <w:bookmarkEnd w:id="908"/>
      <w:bookmarkEnd w:id="909"/>
      <w:bookmarkEnd w:id="910"/>
      <w:bookmarkEnd w:id="911"/>
      <w:bookmarkEnd w:id="912"/>
    </w:p>
    <w:p w14:paraId="50452F31" w14:textId="77777777" w:rsidR="00E71541" w:rsidRPr="008F7A89" w:rsidRDefault="00E71541" w:rsidP="00E71541">
      <w:pPr>
        <w:pStyle w:val="Heading4"/>
      </w:pPr>
      <w:bookmarkStart w:id="913" w:name="_Toc528832121"/>
      <w:bookmarkStart w:id="914" w:name="_Toc528832311"/>
      <w:bookmarkStart w:id="915" w:name="_Toc536270645"/>
      <w:bookmarkStart w:id="916" w:name="_Toc536270952"/>
      <w:bookmarkStart w:id="917" w:name="_Toc9812408"/>
      <w:bookmarkStart w:id="918" w:name="_Toc9812652"/>
      <w:bookmarkStart w:id="919" w:name="_Toc185802515"/>
      <w:bookmarkStart w:id="920" w:name="_Toc212207331"/>
      <w:r>
        <w:t>9.3.3.1</w:t>
      </w:r>
      <w:r w:rsidRPr="008F7A89">
        <w:tab/>
        <w:t>General</w:t>
      </w:r>
      <w:bookmarkEnd w:id="913"/>
      <w:bookmarkEnd w:id="914"/>
      <w:bookmarkEnd w:id="915"/>
      <w:bookmarkEnd w:id="916"/>
      <w:bookmarkEnd w:id="917"/>
      <w:bookmarkEnd w:id="918"/>
      <w:bookmarkEnd w:id="919"/>
      <w:bookmarkEnd w:id="920"/>
    </w:p>
    <w:p w14:paraId="09305880" w14:textId="77777777" w:rsidR="00E71541" w:rsidRDefault="00E71541" w:rsidP="00E71541">
      <w:r>
        <w:t xml:space="preserve">This subclause describes the procedures for tracking V2X UEs geographical location at the VAE server. The V2X UE provides geographical area information to the VAE server upon moving to a new geographical area. This information is used by the VAE server to create and update the mapping between the geographical location and the identification of the V2X UE. </w:t>
      </w:r>
    </w:p>
    <w:p w14:paraId="1EBFD6FB" w14:textId="77777777" w:rsidR="00E71541" w:rsidRPr="008F7A89" w:rsidRDefault="00E71541" w:rsidP="00E71541">
      <w:pPr>
        <w:pStyle w:val="Heading4"/>
      </w:pPr>
      <w:bookmarkStart w:id="921" w:name="_Toc528832127"/>
      <w:bookmarkStart w:id="922" w:name="_Toc528832317"/>
      <w:bookmarkStart w:id="923" w:name="_Toc536270646"/>
      <w:bookmarkStart w:id="924" w:name="_Toc536270953"/>
      <w:bookmarkStart w:id="925" w:name="_Toc9812409"/>
      <w:bookmarkStart w:id="926" w:name="_Toc9812653"/>
      <w:bookmarkStart w:id="927" w:name="_Toc185802516"/>
      <w:bookmarkStart w:id="928" w:name="_Toc212207332"/>
      <w:r>
        <w:t>9.3.3.2</w:t>
      </w:r>
      <w:r w:rsidRPr="008F7A89">
        <w:tab/>
      </w:r>
      <w:r>
        <w:t>Procedure</w:t>
      </w:r>
      <w:bookmarkEnd w:id="921"/>
      <w:bookmarkEnd w:id="922"/>
      <w:bookmarkEnd w:id="923"/>
      <w:bookmarkEnd w:id="924"/>
      <w:bookmarkEnd w:id="925"/>
      <w:bookmarkEnd w:id="926"/>
      <w:bookmarkEnd w:id="927"/>
      <w:bookmarkEnd w:id="928"/>
    </w:p>
    <w:p w14:paraId="40A722AA" w14:textId="77777777" w:rsidR="00E71541" w:rsidRDefault="00E71541" w:rsidP="00E71541">
      <w:r>
        <w:t>Pre-conditions:</w:t>
      </w:r>
    </w:p>
    <w:p w14:paraId="66E9B889" w14:textId="77777777" w:rsidR="00E71541" w:rsidRDefault="00E71541" w:rsidP="00E71541">
      <w:pPr>
        <w:pStyle w:val="B1"/>
      </w:pPr>
      <w:r>
        <w:t>1.</w:t>
      </w:r>
      <w:r>
        <w:tab/>
        <w:t>The VAE client is provisioned with GEO ID information;</w:t>
      </w:r>
    </w:p>
    <w:p w14:paraId="2F594560" w14:textId="77777777" w:rsidR="00E71541" w:rsidRDefault="00E71541" w:rsidP="00E71541">
      <w:pPr>
        <w:pStyle w:val="B1"/>
      </w:pPr>
      <w:r>
        <w:t>2.</w:t>
      </w:r>
      <w:r>
        <w:tab/>
        <w:t>The VAE client has registered with the VAE server as described in subclause 9.2.3; and</w:t>
      </w:r>
    </w:p>
    <w:p w14:paraId="0EC7330B" w14:textId="77777777" w:rsidR="00E71541" w:rsidRDefault="00E71541" w:rsidP="00E71541">
      <w:pPr>
        <w:pStyle w:val="B1"/>
      </w:pPr>
      <w:r>
        <w:t>3.</w:t>
      </w:r>
      <w:r>
        <w:tab/>
        <w:t>The VAE client has subscribed to a certain geographical area identifier (GEO ID A) in order to receive V2X messages for this area.</w:t>
      </w:r>
    </w:p>
    <w:p w14:paraId="0AFDE532" w14:textId="77777777" w:rsidR="00E71541" w:rsidRDefault="00E71541" w:rsidP="00E71541">
      <w:pPr>
        <w:pStyle w:val="TH"/>
      </w:pPr>
      <w:r>
        <w:object w:dxaOrig="4596" w:dyaOrig="3552" w14:anchorId="743BF107">
          <v:shape id="_x0000_i1040" type="#_x0000_t75" style="width:229.8pt;height:178pt" o:ole="">
            <v:imagedata r:id="rId39" o:title=""/>
          </v:shape>
          <o:OLEObject Type="Embed" ProgID="Visio.Drawing.15" ShapeID="_x0000_i1040" DrawAspect="Content" ObjectID="_1822822570" r:id="rId40"/>
        </w:object>
      </w:r>
    </w:p>
    <w:p w14:paraId="494E6B7B" w14:textId="77777777" w:rsidR="00E71541" w:rsidRDefault="00E71541" w:rsidP="00E71541">
      <w:pPr>
        <w:pStyle w:val="TF"/>
      </w:pPr>
      <w:r w:rsidRPr="001378A3">
        <w:t>Figure</w:t>
      </w:r>
      <w:r>
        <w:t> 9.3.3.2-1</w:t>
      </w:r>
      <w:r w:rsidRPr="001378A3">
        <w:t xml:space="preserve">: </w:t>
      </w:r>
      <w:r>
        <w:t>Procedure</w:t>
      </w:r>
      <w:r w:rsidRPr="001378A3">
        <w:t xml:space="preserve"> for </w:t>
      </w:r>
      <w:r>
        <w:t>tracking the client geographical area at the VAE server</w:t>
      </w:r>
    </w:p>
    <w:p w14:paraId="607E2FFD" w14:textId="77777777" w:rsidR="00E71541" w:rsidRDefault="00E71541" w:rsidP="00E71541">
      <w:pPr>
        <w:pStyle w:val="B1"/>
      </w:pPr>
      <w:r>
        <w:t>1.</w:t>
      </w:r>
      <w:r>
        <w:tab/>
      </w:r>
      <w:r w:rsidRPr="00013092">
        <w:t xml:space="preserve">Upon entering a new geographical area, the client </w:t>
      </w:r>
      <w:r>
        <w:t xml:space="preserve">subscribes to </w:t>
      </w:r>
      <w:r w:rsidRPr="00013092">
        <w:t xml:space="preserve">the geographic </w:t>
      </w:r>
      <w:r>
        <w:t>area</w:t>
      </w:r>
      <w:r w:rsidRPr="00013092">
        <w:t xml:space="preserve"> </w:t>
      </w:r>
      <w:r>
        <w:t>Geo ID B</w:t>
      </w:r>
      <w:r w:rsidRPr="00013092">
        <w:t>.</w:t>
      </w:r>
    </w:p>
    <w:p w14:paraId="6403E2BC" w14:textId="77777777" w:rsidR="00E71541" w:rsidRDefault="00E71541" w:rsidP="00E71541">
      <w:pPr>
        <w:pStyle w:val="B1"/>
      </w:pPr>
      <w:r>
        <w:t>2.</w:t>
      </w:r>
      <w:r>
        <w:tab/>
        <w:t>The VAE server sends a subscription response to the VAE client.</w:t>
      </w:r>
    </w:p>
    <w:p w14:paraId="041E40BC" w14:textId="77777777" w:rsidR="00E71541" w:rsidRDefault="00E71541" w:rsidP="00E71541">
      <w:pPr>
        <w:pStyle w:val="B1"/>
      </w:pPr>
      <w:r>
        <w:lastRenderedPageBreak/>
        <w:t>3.</w:t>
      </w:r>
      <w:r>
        <w:tab/>
        <w:t>The VAE server stores the new geographical area information GEO ID B with the client identification information V2X UE ID.</w:t>
      </w:r>
    </w:p>
    <w:p w14:paraId="17A61822" w14:textId="77777777" w:rsidR="00E71541" w:rsidRDefault="00E71541" w:rsidP="00E71541">
      <w:pPr>
        <w:pStyle w:val="B1"/>
      </w:pPr>
      <w:r>
        <w:t>4.</w:t>
      </w:r>
      <w:r>
        <w:tab/>
        <w:t>The client unsubscribes from the old geographical area GEO ID A.</w:t>
      </w:r>
    </w:p>
    <w:p w14:paraId="59F88DCB" w14:textId="77777777" w:rsidR="00E71541" w:rsidRDefault="00E71541" w:rsidP="00E71541">
      <w:pPr>
        <w:pStyle w:val="B1"/>
      </w:pPr>
      <w:r>
        <w:t>5.</w:t>
      </w:r>
      <w:r>
        <w:tab/>
        <w:t>The VAE server sends an unsubscription response to the VAE client.</w:t>
      </w:r>
    </w:p>
    <w:p w14:paraId="2F647C7D" w14:textId="77777777" w:rsidR="00E71541" w:rsidRPr="001378A3" w:rsidRDefault="00E71541" w:rsidP="00E71541">
      <w:pPr>
        <w:pStyle w:val="B1"/>
      </w:pPr>
      <w:r>
        <w:t>6.</w:t>
      </w:r>
      <w:r>
        <w:tab/>
        <w:t>The VAE server removes the old geographical area information GEO ID A associated with the client identification information V2X UE ID.</w:t>
      </w:r>
    </w:p>
    <w:p w14:paraId="3D0895C9" w14:textId="77777777" w:rsidR="00E71541" w:rsidRDefault="00E71541" w:rsidP="00E71541">
      <w:pPr>
        <w:pStyle w:val="Heading2"/>
        <w:rPr>
          <w:lang w:val="en-US"/>
        </w:rPr>
      </w:pPr>
      <w:bookmarkStart w:id="929" w:name="_Toc528832128"/>
      <w:bookmarkStart w:id="930" w:name="_Toc528832318"/>
      <w:bookmarkStart w:id="931" w:name="_Toc536270647"/>
      <w:bookmarkStart w:id="932" w:name="_Toc536270954"/>
      <w:bookmarkStart w:id="933" w:name="_Toc9812410"/>
      <w:bookmarkStart w:id="934" w:name="_Toc9812654"/>
      <w:bookmarkStart w:id="935" w:name="_Toc185802517"/>
      <w:bookmarkStart w:id="936" w:name="_Toc212207333"/>
      <w:r>
        <w:t>9.4</w:t>
      </w:r>
      <w:r>
        <w:tab/>
        <w:t xml:space="preserve">V2X message </w:t>
      </w:r>
      <w:bookmarkEnd w:id="929"/>
      <w:bookmarkEnd w:id="930"/>
      <w:bookmarkEnd w:id="931"/>
      <w:bookmarkEnd w:id="932"/>
      <w:r>
        <w:t>delivery</w:t>
      </w:r>
      <w:bookmarkEnd w:id="933"/>
      <w:bookmarkEnd w:id="934"/>
      <w:bookmarkEnd w:id="935"/>
      <w:bookmarkEnd w:id="936"/>
    </w:p>
    <w:p w14:paraId="0D6719B6" w14:textId="77777777" w:rsidR="00E71541" w:rsidRDefault="00E71541" w:rsidP="00E71541">
      <w:pPr>
        <w:pStyle w:val="Heading3"/>
      </w:pPr>
      <w:bookmarkStart w:id="937" w:name="_Toc536270648"/>
      <w:bookmarkStart w:id="938" w:name="_Toc536270955"/>
      <w:bookmarkStart w:id="939" w:name="_Toc9812411"/>
      <w:bookmarkStart w:id="940" w:name="_Toc9812655"/>
      <w:bookmarkStart w:id="941" w:name="_Toc185802518"/>
      <w:bookmarkStart w:id="942" w:name="_Toc212207334"/>
      <w:bookmarkStart w:id="943" w:name="_Toc528832129"/>
      <w:bookmarkStart w:id="944" w:name="_Toc528832319"/>
      <w:r>
        <w:t>9.4.1</w:t>
      </w:r>
      <w:r>
        <w:tab/>
        <w:t>General</w:t>
      </w:r>
      <w:bookmarkEnd w:id="937"/>
      <w:bookmarkEnd w:id="938"/>
      <w:bookmarkEnd w:id="939"/>
      <w:bookmarkEnd w:id="940"/>
      <w:bookmarkEnd w:id="941"/>
      <w:bookmarkEnd w:id="942"/>
    </w:p>
    <w:p w14:paraId="47521EDA" w14:textId="77777777" w:rsidR="00E71541" w:rsidRDefault="00E71541" w:rsidP="00E71541">
      <w:r>
        <w:t>The VAE capabilities provide support for V2X message distribution originated from the V2X application specific layer. The message communication corresponding V2X applications and services are the responsibility of the V2X application specific layer entities. The VAE capabilities abstract the message distribution aspects from the V2X application specific layer.</w:t>
      </w:r>
    </w:p>
    <w:p w14:paraId="347672D4" w14:textId="77777777" w:rsidR="00E71541" w:rsidRDefault="00E71541" w:rsidP="00E71541">
      <w:pPr>
        <w:pStyle w:val="Heading3"/>
      </w:pPr>
      <w:bookmarkStart w:id="945" w:name="_Toc536270649"/>
      <w:bookmarkStart w:id="946" w:name="_Toc536270956"/>
      <w:bookmarkStart w:id="947" w:name="_Toc9812412"/>
      <w:bookmarkStart w:id="948" w:name="_Toc9812656"/>
      <w:bookmarkStart w:id="949" w:name="_Toc185802519"/>
      <w:bookmarkStart w:id="950" w:name="_Toc212207335"/>
      <w:r>
        <w:t>9.4.2</w:t>
      </w:r>
      <w:r>
        <w:tab/>
        <w:t>Information flows</w:t>
      </w:r>
      <w:bookmarkEnd w:id="945"/>
      <w:bookmarkEnd w:id="946"/>
      <w:bookmarkEnd w:id="947"/>
      <w:bookmarkEnd w:id="948"/>
      <w:bookmarkEnd w:id="949"/>
      <w:bookmarkEnd w:id="950"/>
    </w:p>
    <w:p w14:paraId="3F1FFC7E" w14:textId="77777777" w:rsidR="00E71541" w:rsidRPr="00551ACA" w:rsidRDefault="00E71541" w:rsidP="00E71541">
      <w:pPr>
        <w:pStyle w:val="Heading4"/>
      </w:pPr>
      <w:bookmarkStart w:id="951" w:name="_Toc9812413"/>
      <w:bookmarkStart w:id="952" w:name="_Toc9812657"/>
      <w:bookmarkStart w:id="953" w:name="_Toc185802520"/>
      <w:bookmarkStart w:id="954" w:name="_Toc212207336"/>
      <w:bookmarkStart w:id="955" w:name="_Toc536270650"/>
      <w:bookmarkStart w:id="956" w:name="_Toc536270957"/>
      <w:r>
        <w:t>9.</w:t>
      </w:r>
      <w:r>
        <w:rPr>
          <w:lang w:val="en-150"/>
        </w:rPr>
        <w:t>4</w:t>
      </w:r>
      <w:r>
        <w:t>.2.</w:t>
      </w:r>
      <w:r>
        <w:rPr>
          <w:lang w:val="en-US"/>
        </w:rPr>
        <w:t>1</w:t>
      </w:r>
      <w:r w:rsidRPr="00551ACA">
        <w:tab/>
      </w:r>
      <w:r>
        <w:rPr>
          <w:lang w:val="en-150"/>
        </w:rPr>
        <w:t xml:space="preserve">V2X </w:t>
      </w:r>
      <w:r>
        <w:t>m</w:t>
      </w:r>
      <w:r>
        <w:rPr>
          <w:lang w:val="en-150"/>
        </w:rPr>
        <w:t>essage</w:t>
      </w:r>
      <w:bookmarkEnd w:id="951"/>
      <w:bookmarkEnd w:id="952"/>
      <w:bookmarkEnd w:id="953"/>
      <w:bookmarkEnd w:id="954"/>
    </w:p>
    <w:p w14:paraId="49264092" w14:textId="77777777" w:rsidR="00E71541" w:rsidRDefault="00E71541" w:rsidP="00E71541">
      <w:r>
        <w:t>Table 9.</w:t>
      </w:r>
      <w:r>
        <w:rPr>
          <w:lang w:val="en-150"/>
        </w:rPr>
        <w:t>4</w:t>
      </w:r>
      <w:r>
        <w:t>.</w:t>
      </w:r>
      <w:r>
        <w:rPr>
          <w:lang w:val="en-150"/>
        </w:rPr>
        <w:t>2</w:t>
      </w:r>
      <w:r>
        <w:t>.</w:t>
      </w:r>
      <w:r>
        <w:rPr>
          <w:lang w:val="en-US"/>
        </w:rPr>
        <w:t>1</w:t>
      </w:r>
      <w:r>
        <w:t xml:space="preserve">-1 describes the information flow for a VAE </w:t>
      </w:r>
      <w:r>
        <w:rPr>
          <w:lang w:val="en-150"/>
        </w:rPr>
        <w:t>server</w:t>
      </w:r>
      <w:r>
        <w:t xml:space="preserve"> to </w:t>
      </w:r>
      <w:r>
        <w:rPr>
          <w:lang w:val="en-150"/>
        </w:rPr>
        <w:t xml:space="preserve">deliver </w:t>
      </w:r>
      <w:r>
        <w:t xml:space="preserve">a V2X message </w:t>
      </w:r>
      <w:r>
        <w:rPr>
          <w:lang w:val="en-150"/>
        </w:rPr>
        <w:t>to the VAE client</w:t>
      </w:r>
      <w:r>
        <w:t>.</w:t>
      </w:r>
    </w:p>
    <w:p w14:paraId="5B87EFDD" w14:textId="77777777" w:rsidR="00E71541" w:rsidRPr="008E2319" w:rsidRDefault="00E71541" w:rsidP="00E71541">
      <w:pPr>
        <w:pStyle w:val="TH"/>
        <w:rPr>
          <w:lang w:val="en-150"/>
        </w:rPr>
      </w:pPr>
      <w:r w:rsidRPr="001658D6">
        <w:t>Table </w:t>
      </w:r>
      <w:r>
        <w:t>9.</w:t>
      </w:r>
      <w:r>
        <w:rPr>
          <w:lang w:val="en-150"/>
        </w:rPr>
        <w:t>4</w:t>
      </w:r>
      <w:r>
        <w:t>.</w:t>
      </w:r>
      <w:r>
        <w:rPr>
          <w:lang w:val="en-150"/>
        </w:rPr>
        <w:t>2</w:t>
      </w:r>
      <w:r>
        <w:t>.</w:t>
      </w:r>
      <w:r>
        <w:rPr>
          <w:lang w:val="en-US"/>
        </w:rPr>
        <w:t>1</w:t>
      </w:r>
      <w:r w:rsidRPr="001658D6">
        <w:t xml:space="preserve">-1: </w:t>
      </w:r>
      <w:r>
        <w:rPr>
          <w:lang w:val="en-150"/>
        </w:rPr>
        <w:t xml:space="preserve">V2X </w:t>
      </w:r>
      <w:r>
        <w:t>m</w:t>
      </w:r>
      <w:r>
        <w:rPr>
          <w:lang w:val="en-150"/>
        </w:rPr>
        <w:t>essage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268CFC26" w14:textId="77777777" w:rsidTr="00483EAC">
        <w:trPr>
          <w:jc w:val="center"/>
        </w:trPr>
        <w:tc>
          <w:tcPr>
            <w:tcW w:w="2880" w:type="dxa"/>
            <w:tcBorders>
              <w:top w:val="single" w:sz="4" w:space="0" w:color="000000"/>
              <w:left w:val="single" w:sz="4" w:space="0" w:color="000000"/>
              <w:bottom w:val="single" w:sz="4" w:space="0" w:color="000000"/>
            </w:tcBorders>
          </w:tcPr>
          <w:p w14:paraId="0909CE6D"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5840D69B"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4A75DC30" w14:textId="77777777" w:rsidR="00E71541" w:rsidRPr="003A1AAC" w:rsidRDefault="00E71541" w:rsidP="00483EAC">
            <w:pPr>
              <w:pStyle w:val="TAH"/>
            </w:pPr>
            <w:r w:rsidRPr="003A1AAC">
              <w:t>Description</w:t>
            </w:r>
          </w:p>
        </w:tc>
      </w:tr>
      <w:tr w:rsidR="00E71541" w:rsidRPr="001658D6" w14:paraId="341E6FA6" w14:textId="77777777" w:rsidTr="00483EAC">
        <w:trPr>
          <w:jc w:val="center"/>
        </w:trPr>
        <w:tc>
          <w:tcPr>
            <w:tcW w:w="2880" w:type="dxa"/>
            <w:tcBorders>
              <w:top w:val="single" w:sz="4" w:space="0" w:color="000000"/>
              <w:left w:val="single" w:sz="4" w:space="0" w:color="000000"/>
              <w:bottom w:val="single" w:sz="4" w:space="0" w:color="000000"/>
            </w:tcBorders>
          </w:tcPr>
          <w:p w14:paraId="09B20810" w14:textId="77777777" w:rsidR="00E71541" w:rsidRPr="00A24B93" w:rsidRDefault="00E71541" w:rsidP="00483EAC">
            <w:pPr>
              <w:pStyle w:val="TAL"/>
            </w:pPr>
            <w:r w:rsidRPr="00A24B93">
              <w:t>V2X UE ID</w:t>
            </w:r>
          </w:p>
        </w:tc>
        <w:tc>
          <w:tcPr>
            <w:tcW w:w="1440" w:type="dxa"/>
            <w:tcBorders>
              <w:top w:val="single" w:sz="4" w:space="0" w:color="000000"/>
              <w:left w:val="single" w:sz="4" w:space="0" w:color="000000"/>
              <w:bottom w:val="single" w:sz="4" w:space="0" w:color="000000"/>
            </w:tcBorders>
          </w:tcPr>
          <w:p w14:paraId="0DEC0184" w14:textId="77777777" w:rsidR="00E71541" w:rsidRPr="003362ED" w:rsidRDefault="00E71541" w:rsidP="00483EAC">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tcPr>
          <w:p w14:paraId="3202E52B" w14:textId="77777777" w:rsidR="00E71541" w:rsidRPr="00A24B93" w:rsidRDefault="00E71541" w:rsidP="00483EAC">
            <w:pPr>
              <w:pStyle w:val="TAL"/>
            </w:pPr>
            <w:r w:rsidRPr="00A24B93">
              <w:t xml:space="preserve">Identifier of the </w:t>
            </w:r>
            <w:r>
              <w:t xml:space="preserve">destination </w:t>
            </w:r>
            <w:r w:rsidRPr="00A24B93">
              <w:t xml:space="preserve">V2X UE </w:t>
            </w:r>
          </w:p>
        </w:tc>
      </w:tr>
      <w:tr w:rsidR="00E71541" w:rsidRPr="001658D6" w14:paraId="5D9B88EF" w14:textId="77777777" w:rsidTr="00483EAC">
        <w:trPr>
          <w:jc w:val="center"/>
        </w:trPr>
        <w:tc>
          <w:tcPr>
            <w:tcW w:w="2880" w:type="dxa"/>
            <w:tcBorders>
              <w:top w:val="single" w:sz="4" w:space="0" w:color="000000"/>
              <w:left w:val="single" w:sz="4" w:space="0" w:color="000000"/>
              <w:bottom w:val="single" w:sz="4" w:space="0" w:color="000000"/>
            </w:tcBorders>
          </w:tcPr>
          <w:p w14:paraId="0EAE02A8" w14:textId="77777777" w:rsidR="00E71541" w:rsidRPr="00D50C4F" w:rsidRDefault="00E71541" w:rsidP="00483EAC">
            <w:pPr>
              <w:pStyle w:val="TAL"/>
              <w:rPr>
                <w:lang w:val="en-150"/>
              </w:rPr>
            </w:pPr>
            <w:r>
              <w:rPr>
                <w:lang w:val="en-150"/>
              </w:rPr>
              <w:t xml:space="preserve">V2X </w:t>
            </w:r>
            <w:r>
              <w:t>m</w:t>
            </w:r>
            <w:r>
              <w:rPr>
                <w:lang w:val="en-150"/>
              </w:rPr>
              <w:t xml:space="preserve">essage </w:t>
            </w:r>
            <w:r>
              <w:t xml:space="preserve">payload </w:t>
            </w:r>
            <w:r>
              <w:rPr>
                <w:lang w:val="en-150"/>
              </w:rPr>
              <w:t>(see NOTE)</w:t>
            </w:r>
          </w:p>
        </w:tc>
        <w:tc>
          <w:tcPr>
            <w:tcW w:w="1440" w:type="dxa"/>
            <w:tcBorders>
              <w:top w:val="single" w:sz="4" w:space="0" w:color="000000"/>
              <w:left w:val="single" w:sz="4" w:space="0" w:color="000000"/>
              <w:bottom w:val="single" w:sz="4" w:space="0" w:color="000000"/>
            </w:tcBorders>
          </w:tcPr>
          <w:p w14:paraId="44A8A838" w14:textId="77777777" w:rsidR="00E71541" w:rsidRPr="00D50C4F" w:rsidRDefault="00E71541" w:rsidP="00483EAC">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tcPr>
          <w:p w14:paraId="154A473C" w14:textId="77777777" w:rsidR="00E71541" w:rsidRPr="00D50C4F" w:rsidRDefault="00E71541" w:rsidP="00483EAC">
            <w:pPr>
              <w:pStyle w:val="TAL"/>
              <w:rPr>
                <w:lang w:val="en-150"/>
              </w:rPr>
            </w:pPr>
            <w:r>
              <w:rPr>
                <w:lang w:val="en-150"/>
              </w:rPr>
              <w:t xml:space="preserve">V2X message payload </w:t>
            </w:r>
            <w:r>
              <w:t xml:space="preserve">carried by the V2X message </w:t>
            </w:r>
            <w:r>
              <w:rPr>
                <w:lang w:val="en-150"/>
              </w:rPr>
              <w:t xml:space="preserve">(e.g. </w:t>
            </w:r>
            <w:r w:rsidRPr="001D5A4F">
              <w:t>ETSI ITS DENM</w:t>
            </w:r>
            <w:r>
              <w:t xml:space="preserve"> [15]</w:t>
            </w:r>
            <w:r>
              <w:rPr>
                <w:lang w:val="en-150"/>
              </w:rPr>
              <w:t>)</w:t>
            </w:r>
          </w:p>
        </w:tc>
      </w:tr>
      <w:tr w:rsidR="00E71541" w:rsidRPr="001658D6" w14:paraId="37331B36" w14:textId="77777777" w:rsidTr="00483EAC">
        <w:trPr>
          <w:jc w:val="center"/>
        </w:trPr>
        <w:tc>
          <w:tcPr>
            <w:tcW w:w="2880" w:type="dxa"/>
            <w:tcBorders>
              <w:top w:val="single" w:sz="4" w:space="0" w:color="000000"/>
              <w:left w:val="single" w:sz="4" w:space="0" w:color="000000"/>
              <w:bottom w:val="single" w:sz="4" w:space="0" w:color="000000"/>
            </w:tcBorders>
          </w:tcPr>
          <w:p w14:paraId="32E1253F" w14:textId="77777777" w:rsidR="00E71541" w:rsidRDefault="00E71541" w:rsidP="00483EAC">
            <w:pPr>
              <w:pStyle w:val="TAL"/>
              <w:rPr>
                <w:lang w:val="en-150"/>
              </w:rPr>
            </w:pPr>
            <w:r>
              <w:t>V2X service ID</w:t>
            </w:r>
          </w:p>
        </w:tc>
        <w:tc>
          <w:tcPr>
            <w:tcW w:w="1440" w:type="dxa"/>
            <w:tcBorders>
              <w:top w:val="single" w:sz="4" w:space="0" w:color="000000"/>
              <w:left w:val="single" w:sz="4" w:space="0" w:color="000000"/>
              <w:bottom w:val="single" w:sz="4" w:space="0" w:color="000000"/>
            </w:tcBorders>
          </w:tcPr>
          <w:p w14:paraId="025EB55C" w14:textId="77777777" w:rsidR="00E71541" w:rsidRPr="002A448A" w:rsidRDefault="00E71541" w:rsidP="00483EAC">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tcPr>
          <w:p w14:paraId="06604B3D" w14:textId="77777777" w:rsidR="00E71541" w:rsidRDefault="00E71541" w:rsidP="00483EAC">
            <w:pPr>
              <w:pStyle w:val="TAL"/>
            </w:pPr>
            <w:r>
              <w:t>The V2X service ID to which the V2X message belongs to</w:t>
            </w:r>
          </w:p>
        </w:tc>
      </w:tr>
      <w:tr w:rsidR="00E71541" w:rsidRPr="001658D6" w14:paraId="3C18ECCC" w14:textId="77777777" w:rsidTr="00483EAC">
        <w:trPr>
          <w:jc w:val="center"/>
        </w:trPr>
        <w:tc>
          <w:tcPr>
            <w:tcW w:w="2880" w:type="dxa"/>
            <w:tcBorders>
              <w:top w:val="single" w:sz="4" w:space="0" w:color="000000"/>
              <w:left w:val="single" w:sz="4" w:space="0" w:color="000000"/>
              <w:bottom w:val="single" w:sz="4" w:space="0" w:color="000000"/>
            </w:tcBorders>
          </w:tcPr>
          <w:p w14:paraId="3EA7ABFE" w14:textId="77777777" w:rsidR="00E71541" w:rsidRDefault="00E71541" w:rsidP="00483EAC">
            <w:pPr>
              <w:pStyle w:val="TAL"/>
            </w:pPr>
            <w:r>
              <w:rPr>
                <w:lang w:val="en-150"/>
              </w:rPr>
              <w:t>GEO ID</w:t>
            </w:r>
          </w:p>
        </w:tc>
        <w:tc>
          <w:tcPr>
            <w:tcW w:w="1440" w:type="dxa"/>
            <w:tcBorders>
              <w:top w:val="single" w:sz="4" w:space="0" w:color="000000"/>
              <w:left w:val="single" w:sz="4" w:space="0" w:color="000000"/>
              <w:bottom w:val="single" w:sz="4" w:space="0" w:color="000000"/>
            </w:tcBorders>
          </w:tcPr>
          <w:p w14:paraId="417E0178" w14:textId="77777777" w:rsidR="00E71541" w:rsidRDefault="00E71541" w:rsidP="00483EAC">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tcPr>
          <w:p w14:paraId="1A0B3C67" w14:textId="77777777" w:rsidR="00E71541" w:rsidRDefault="00E71541" w:rsidP="00483EAC">
            <w:pPr>
              <w:pStyle w:val="TAL"/>
            </w:pPr>
            <w:r>
              <w:t xml:space="preserve">Geographical area identifier </w:t>
            </w:r>
          </w:p>
        </w:tc>
      </w:tr>
      <w:tr w:rsidR="00E71541" w:rsidRPr="001658D6" w14:paraId="4655EC53" w14:textId="77777777" w:rsidTr="00483EAC">
        <w:trPr>
          <w:jc w:val="center"/>
        </w:trPr>
        <w:tc>
          <w:tcPr>
            <w:tcW w:w="2880" w:type="dxa"/>
            <w:tcBorders>
              <w:top w:val="single" w:sz="4" w:space="0" w:color="000000"/>
              <w:left w:val="single" w:sz="4" w:space="0" w:color="000000"/>
              <w:bottom w:val="single" w:sz="4" w:space="0" w:color="000000"/>
            </w:tcBorders>
          </w:tcPr>
          <w:p w14:paraId="23411C7D" w14:textId="77777777" w:rsidR="00E71541" w:rsidRDefault="00E71541" w:rsidP="00483EAC">
            <w:pPr>
              <w:pStyle w:val="TAL"/>
              <w:rPr>
                <w:lang w:val="en-150"/>
              </w:rPr>
            </w:pPr>
            <w:r>
              <w:rPr>
                <w:lang w:val="en-150"/>
              </w:rPr>
              <w:t>Reception report required</w:t>
            </w:r>
          </w:p>
        </w:tc>
        <w:tc>
          <w:tcPr>
            <w:tcW w:w="1440" w:type="dxa"/>
            <w:tcBorders>
              <w:top w:val="single" w:sz="4" w:space="0" w:color="000000"/>
              <w:left w:val="single" w:sz="4" w:space="0" w:color="000000"/>
              <w:bottom w:val="single" w:sz="4" w:space="0" w:color="000000"/>
            </w:tcBorders>
          </w:tcPr>
          <w:p w14:paraId="13EE9ABD" w14:textId="77777777" w:rsidR="00E71541" w:rsidRDefault="00E71541" w:rsidP="00483EAC">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tcPr>
          <w:p w14:paraId="43B30865" w14:textId="77777777" w:rsidR="00E71541" w:rsidRPr="00D1751C" w:rsidRDefault="00E71541" w:rsidP="00483EAC">
            <w:pPr>
              <w:pStyle w:val="TAL"/>
              <w:rPr>
                <w:lang w:val="en-150"/>
              </w:rPr>
            </w:pPr>
            <w:r>
              <w:rPr>
                <w:lang w:val="en-150"/>
              </w:rPr>
              <w:t>Indicates whether a reception report is required for the V2X message</w:t>
            </w:r>
          </w:p>
        </w:tc>
      </w:tr>
      <w:tr w:rsidR="00E71541" w:rsidRPr="001658D6" w14:paraId="6F106848"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57F9A0" w14:textId="77777777" w:rsidR="00E71541" w:rsidRDefault="00E71541" w:rsidP="00483EAC">
            <w:pPr>
              <w:pStyle w:val="TAN"/>
              <w:rPr>
                <w:lang w:val="en-150"/>
              </w:rPr>
            </w:pPr>
            <w:r>
              <w:t>NOTE:</w:t>
            </w:r>
            <w:r>
              <w:tab/>
              <w:t>The V2X message is V2X application/service specific and is not specified in this specification.</w:t>
            </w:r>
          </w:p>
        </w:tc>
      </w:tr>
    </w:tbl>
    <w:p w14:paraId="637D8758" w14:textId="77777777" w:rsidR="00E71541" w:rsidRDefault="00E71541" w:rsidP="00E71541"/>
    <w:p w14:paraId="61BE181A" w14:textId="77777777" w:rsidR="00E71541" w:rsidRPr="00C84F9D" w:rsidRDefault="00E71541" w:rsidP="00E71541">
      <w:pPr>
        <w:pStyle w:val="Heading4"/>
      </w:pPr>
      <w:bookmarkStart w:id="957" w:name="_Toc9812414"/>
      <w:bookmarkStart w:id="958" w:name="_Toc9812658"/>
      <w:bookmarkStart w:id="959" w:name="_Toc185802521"/>
      <w:bookmarkStart w:id="960" w:name="_Toc212207337"/>
      <w:r>
        <w:t>9.</w:t>
      </w:r>
      <w:r>
        <w:rPr>
          <w:lang w:val="en-150"/>
        </w:rPr>
        <w:t>4</w:t>
      </w:r>
      <w:r w:rsidRPr="00551ACA">
        <w:t>.2.</w:t>
      </w:r>
      <w:r>
        <w:rPr>
          <w:lang w:val="en-US"/>
        </w:rPr>
        <w:t>2</w:t>
      </w:r>
      <w:r w:rsidRPr="00551ACA">
        <w:tab/>
      </w:r>
      <w:r>
        <w:t>V2X message reception report</w:t>
      </w:r>
      <w:bookmarkEnd w:id="957"/>
      <w:bookmarkEnd w:id="958"/>
      <w:bookmarkEnd w:id="959"/>
      <w:bookmarkEnd w:id="960"/>
    </w:p>
    <w:p w14:paraId="54AF952E" w14:textId="77777777" w:rsidR="00E71541" w:rsidRDefault="00E71541" w:rsidP="00E71541">
      <w:r>
        <w:t>Table 9.</w:t>
      </w:r>
      <w:r>
        <w:rPr>
          <w:lang w:val="en-150"/>
        </w:rPr>
        <w:t>4</w:t>
      </w:r>
      <w:r>
        <w:t>.2</w:t>
      </w:r>
      <w:r>
        <w:rPr>
          <w:lang w:val="en-150"/>
        </w:rPr>
        <w:t>.</w:t>
      </w:r>
      <w:r>
        <w:rPr>
          <w:lang w:val="en-US"/>
        </w:rPr>
        <w:t>2</w:t>
      </w:r>
      <w:r>
        <w:t xml:space="preserve">-1 describes the information flow for VAE </w:t>
      </w:r>
      <w:r>
        <w:rPr>
          <w:lang w:val="en-150"/>
        </w:rPr>
        <w:t>client</w:t>
      </w:r>
      <w:r>
        <w:t xml:space="preserve"> to respond </w:t>
      </w:r>
      <w:r>
        <w:rPr>
          <w:lang w:val="en-150"/>
        </w:rPr>
        <w:t xml:space="preserve">to reception of </w:t>
      </w:r>
      <w:r>
        <w:t xml:space="preserve">a </w:t>
      </w:r>
      <w:r>
        <w:rPr>
          <w:lang w:val="en-150"/>
        </w:rPr>
        <w:t xml:space="preserve">V2X message </w:t>
      </w:r>
      <w:r>
        <w:t xml:space="preserve">from the VAE </w:t>
      </w:r>
      <w:r>
        <w:rPr>
          <w:lang w:val="en-150"/>
        </w:rPr>
        <w:t>server</w:t>
      </w:r>
      <w:r>
        <w:t>.</w:t>
      </w:r>
    </w:p>
    <w:p w14:paraId="6EFAE996" w14:textId="77777777" w:rsidR="00E71541" w:rsidRPr="00361A5B" w:rsidRDefault="00E71541" w:rsidP="00E71541">
      <w:pPr>
        <w:pStyle w:val="TH"/>
        <w:rPr>
          <w:lang w:val="en-150"/>
        </w:rPr>
      </w:pPr>
      <w:r w:rsidRPr="001658D6">
        <w:t>Table </w:t>
      </w:r>
      <w:r>
        <w:t>9.</w:t>
      </w:r>
      <w:r>
        <w:rPr>
          <w:lang w:val="en-150"/>
        </w:rPr>
        <w:t>4</w:t>
      </w:r>
      <w:r>
        <w:t>.2.</w:t>
      </w:r>
      <w:r>
        <w:rPr>
          <w:lang w:val="en-US"/>
        </w:rPr>
        <w:t>2</w:t>
      </w:r>
      <w:r w:rsidRPr="001658D6">
        <w:t>-</w:t>
      </w:r>
      <w:r>
        <w:t>1</w:t>
      </w:r>
      <w:r w:rsidRPr="001658D6">
        <w:t xml:space="preserve">: </w:t>
      </w:r>
      <w:r>
        <w:rPr>
          <w:lang w:val="en-150"/>
        </w:rPr>
        <w:t xml:space="preserve">V2X </w:t>
      </w:r>
      <w:r>
        <w:t>m</w:t>
      </w:r>
      <w:r>
        <w:rPr>
          <w:lang w:val="en-150"/>
        </w:rPr>
        <w:t>essage</w:t>
      </w:r>
      <w:r>
        <w:t xml:space="preserve"> </w:t>
      </w:r>
      <w:r>
        <w:rPr>
          <w:lang w:val="en-150"/>
        </w:rPr>
        <w:t>reception report</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13674769" w14:textId="77777777" w:rsidTr="00483EAC">
        <w:trPr>
          <w:jc w:val="center"/>
        </w:trPr>
        <w:tc>
          <w:tcPr>
            <w:tcW w:w="2880" w:type="dxa"/>
            <w:tcBorders>
              <w:top w:val="single" w:sz="4" w:space="0" w:color="000000"/>
              <w:left w:val="single" w:sz="4" w:space="0" w:color="000000"/>
              <w:bottom w:val="single" w:sz="4" w:space="0" w:color="000000"/>
            </w:tcBorders>
          </w:tcPr>
          <w:p w14:paraId="2AE02491"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73E798ED"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16E2BC87" w14:textId="77777777" w:rsidR="00E71541" w:rsidRPr="003A1AAC" w:rsidRDefault="00E71541" w:rsidP="00483EAC">
            <w:pPr>
              <w:pStyle w:val="TAH"/>
            </w:pPr>
            <w:r w:rsidRPr="003A1AAC">
              <w:t>Description</w:t>
            </w:r>
          </w:p>
        </w:tc>
      </w:tr>
      <w:tr w:rsidR="00E71541" w:rsidRPr="001658D6" w14:paraId="7F5A2B9D" w14:textId="77777777" w:rsidTr="00483EAC">
        <w:trPr>
          <w:jc w:val="center"/>
        </w:trPr>
        <w:tc>
          <w:tcPr>
            <w:tcW w:w="2880" w:type="dxa"/>
            <w:tcBorders>
              <w:top w:val="single" w:sz="4" w:space="0" w:color="000000"/>
              <w:left w:val="single" w:sz="4" w:space="0" w:color="000000"/>
              <w:bottom w:val="single" w:sz="4" w:space="0" w:color="000000"/>
            </w:tcBorders>
          </w:tcPr>
          <w:p w14:paraId="7C2B3BBE" w14:textId="77777777" w:rsidR="00E71541" w:rsidRPr="003A1AAC"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219FD57F" w14:textId="77777777" w:rsidR="00E71541" w:rsidRPr="00880B9E"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BCE2B27" w14:textId="77777777" w:rsidR="00E71541" w:rsidRPr="003A1AAC" w:rsidRDefault="00E71541" w:rsidP="00483EAC">
            <w:pPr>
              <w:pStyle w:val="TAL"/>
            </w:pPr>
            <w:r>
              <w:t xml:space="preserve">Result from the VAE </w:t>
            </w:r>
            <w:r>
              <w:rPr>
                <w:lang w:val="en-150"/>
              </w:rPr>
              <w:t>client</w:t>
            </w:r>
            <w:r>
              <w:t xml:space="preserve"> in response to </w:t>
            </w:r>
            <w:r>
              <w:rPr>
                <w:lang w:val="en-150"/>
              </w:rPr>
              <w:t xml:space="preserve">V2X message </w:t>
            </w:r>
            <w:r>
              <w:t>reception indicating success or failure</w:t>
            </w:r>
          </w:p>
        </w:tc>
      </w:tr>
    </w:tbl>
    <w:p w14:paraId="41482BEF" w14:textId="77777777" w:rsidR="00E71541" w:rsidRDefault="00E71541" w:rsidP="00E71541"/>
    <w:p w14:paraId="08CA3A15" w14:textId="77777777" w:rsidR="00E71541" w:rsidRPr="009F02A2" w:rsidRDefault="00E71541" w:rsidP="00E71541">
      <w:pPr>
        <w:pStyle w:val="Heading4"/>
        <w:rPr>
          <w:lang w:val="en-150"/>
        </w:rPr>
      </w:pPr>
      <w:bookmarkStart w:id="961" w:name="_Toc9812415"/>
      <w:bookmarkStart w:id="962" w:name="_Toc9812659"/>
      <w:bookmarkStart w:id="963" w:name="_Toc185802522"/>
      <w:bookmarkStart w:id="964" w:name="_Toc212207338"/>
      <w:r>
        <w:t>9.</w:t>
      </w:r>
      <w:r>
        <w:rPr>
          <w:lang w:val="en-150"/>
        </w:rPr>
        <w:t>4</w:t>
      </w:r>
      <w:r>
        <w:t>.2.</w:t>
      </w:r>
      <w:r>
        <w:rPr>
          <w:lang w:val="en-US"/>
        </w:rPr>
        <w:t>3</w:t>
      </w:r>
      <w:r w:rsidRPr="00551ACA">
        <w:tab/>
      </w:r>
      <w:r>
        <w:rPr>
          <w:lang w:val="en-150"/>
        </w:rPr>
        <w:t xml:space="preserve">V2X </w:t>
      </w:r>
      <w:r>
        <w:t>group message</w:t>
      </w:r>
      <w:bookmarkEnd w:id="961"/>
      <w:bookmarkEnd w:id="962"/>
      <w:bookmarkEnd w:id="963"/>
      <w:bookmarkEnd w:id="964"/>
    </w:p>
    <w:p w14:paraId="5122EB54" w14:textId="77777777" w:rsidR="00E71541" w:rsidRDefault="00E71541" w:rsidP="00E71541">
      <w:r>
        <w:t>Table 9.</w:t>
      </w:r>
      <w:r>
        <w:rPr>
          <w:lang w:val="en-150"/>
        </w:rPr>
        <w:t>4</w:t>
      </w:r>
      <w:r>
        <w:t>.2.</w:t>
      </w:r>
      <w:r>
        <w:rPr>
          <w:lang w:val="en-US"/>
        </w:rPr>
        <w:t>3</w:t>
      </w:r>
      <w:r>
        <w:t>-1 describes the information flow for a VAE server</w:t>
      </w:r>
      <w:r>
        <w:rPr>
          <w:lang w:val="en-150"/>
        </w:rPr>
        <w:t xml:space="preserve"> </w:t>
      </w:r>
      <w:r>
        <w:t>to deliver a V2X message to a group of VAE clients.</w:t>
      </w:r>
    </w:p>
    <w:p w14:paraId="43AADC18" w14:textId="77777777" w:rsidR="00E71541" w:rsidRDefault="00E71541" w:rsidP="00E71541">
      <w:pPr>
        <w:pStyle w:val="TH"/>
      </w:pPr>
      <w:r w:rsidRPr="001658D6">
        <w:lastRenderedPageBreak/>
        <w:t>Table </w:t>
      </w:r>
      <w:r>
        <w:t>9.</w:t>
      </w:r>
      <w:r>
        <w:rPr>
          <w:lang w:val="en-150"/>
        </w:rPr>
        <w:t>4</w:t>
      </w:r>
      <w:r>
        <w:t>.2.</w:t>
      </w:r>
      <w:r>
        <w:rPr>
          <w:lang w:val="en-US"/>
        </w:rPr>
        <w:t>3</w:t>
      </w:r>
      <w:r w:rsidRPr="001658D6">
        <w:t>-</w:t>
      </w:r>
      <w:r>
        <w:t>1</w:t>
      </w:r>
      <w:r w:rsidRPr="001658D6">
        <w:t xml:space="preserve">: </w:t>
      </w:r>
      <w:r>
        <w:rPr>
          <w:lang w:val="en-150"/>
        </w:rPr>
        <w:t xml:space="preserve">V2X </w:t>
      </w:r>
      <w:r>
        <w:t>group message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1FE439B9" w14:textId="77777777" w:rsidTr="00483EAC">
        <w:trPr>
          <w:jc w:val="center"/>
        </w:trPr>
        <w:tc>
          <w:tcPr>
            <w:tcW w:w="2880" w:type="dxa"/>
            <w:tcBorders>
              <w:top w:val="single" w:sz="4" w:space="0" w:color="000000"/>
              <w:left w:val="single" w:sz="4" w:space="0" w:color="000000"/>
              <w:bottom w:val="single" w:sz="4" w:space="0" w:color="000000"/>
            </w:tcBorders>
          </w:tcPr>
          <w:p w14:paraId="0CCA51C0"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48AEDBBC"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7730A2D8" w14:textId="77777777" w:rsidR="00E71541" w:rsidRPr="003A1AAC" w:rsidRDefault="00E71541" w:rsidP="00483EAC">
            <w:pPr>
              <w:pStyle w:val="TAH"/>
            </w:pPr>
            <w:r w:rsidRPr="003A1AAC">
              <w:t>Description</w:t>
            </w:r>
          </w:p>
        </w:tc>
      </w:tr>
      <w:tr w:rsidR="00E71541" w:rsidRPr="001658D6" w14:paraId="680BDE7C" w14:textId="77777777" w:rsidTr="00483EAC">
        <w:trPr>
          <w:jc w:val="center"/>
        </w:trPr>
        <w:tc>
          <w:tcPr>
            <w:tcW w:w="2880" w:type="dxa"/>
            <w:tcBorders>
              <w:top w:val="single" w:sz="4" w:space="0" w:color="000000"/>
              <w:left w:val="single" w:sz="4" w:space="0" w:color="000000"/>
              <w:bottom w:val="single" w:sz="4" w:space="0" w:color="000000"/>
            </w:tcBorders>
          </w:tcPr>
          <w:p w14:paraId="11872E6C" w14:textId="77777777" w:rsidR="00E71541" w:rsidRPr="00A24B93" w:rsidRDefault="00E71541" w:rsidP="00483EAC">
            <w:pPr>
              <w:pStyle w:val="TAL"/>
            </w:pPr>
            <w:r w:rsidRPr="00A24B93">
              <w:t xml:space="preserve">V2X </w:t>
            </w:r>
            <w:r>
              <w:t>group</w:t>
            </w:r>
            <w:r w:rsidRPr="00A24B93">
              <w:t xml:space="preserve"> ID</w:t>
            </w:r>
          </w:p>
        </w:tc>
        <w:tc>
          <w:tcPr>
            <w:tcW w:w="1440" w:type="dxa"/>
            <w:tcBorders>
              <w:top w:val="single" w:sz="4" w:space="0" w:color="000000"/>
              <w:left w:val="single" w:sz="4" w:space="0" w:color="000000"/>
              <w:bottom w:val="single" w:sz="4" w:space="0" w:color="000000"/>
            </w:tcBorders>
          </w:tcPr>
          <w:p w14:paraId="0A0CB244" w14:textId="77777777" w:rsidR="00E71541" w:rsidRPr="00A24B93" w:rsidRDefault="00E71541" w:rsidP="00483EAC">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tcPr>
          <w:p w14:paraId="241F83B1" w14:textId="77777777" w:rsidR="00E71541" w:rsidRPr="00A24B93" w:rsidRDefault="00E71541" w:rsidP="00483EAC">
            <w:pPr>
              <w:pStyle w:val="TAL"/>
            </w:pPr>
            <w:r>
              <w:t>The group ID for which the V2X message is addressed.</w:t>
            </w:r>
          </w:p>
        </w:tc>
      </w:tr>
      <w:tr w:rsidR="00E71541" w:rsidRPr="001658D6" w14:paraId="3453C6B1" w14:textId="77777777" w:rsidTr="00483EAC">
        <w:trPr>
          <w:jc w:val="center"/>
        </w:trPr>
        <w:tc>
          <w:tcPr>
            <w:tcW w:w="2880" w:type="dxa"/>
            <w:tcBorders>
              <w:top w:val="single" w:sz="4" w:space="0" w:color="000000"/>
              <w:left w:val="single" w:sz="4" w:space="0" w:color="000000"/>
              <w:bottom w:val="single" w:sz="4" w:space="0" w:color="000000"/>
            </w:tcBorders>
          </w:tcPr>
          <w:p w14:paraId="2A633C4D" w14:textId="77777777" w:rsidR="00E71541" w:rsidRPr="00D50C4F" w:rsidRDefault="00E71541" w:rsidP="00483EAC">
            <w:pPr>
              <w:pStyle w:val="TAL"/>
              <w:rPr>
                <w:lang w:val="en-150"/>
              </w:rPr>
            </w:pPr>
            <w:r>
              <w:rPr>
                <w:lang w:val="en-150"/>
              </w:rPr>
              <w:t xml:space="preserve">V2X </w:t>
            </w:r>
            <w:r>
              <w:t>m</w:t>
            </w:r>
            <w:r>
              <w:rPr>
                <w:lang w:val="en-150"/>
              </w:rPr>
              <w:t xml:space="preserve">essage </w:t>
            </w:r>
            <w:r>
              <w:t xml:space="preserve">payload </w:t>
            </w:r>
            <w:r>
              <w:rPr>
                <w:lang w:val="en-150"/>
              </w:rPr>
              <w:t>(see NOTE)</w:t>
            </w:r>
          </w:p>
        </w:tc>
        <w:tc>
          <w:tcPr>
            <w:tcW w:w="1440" w:type="dxa"/>
            <w:tcBorders>
              <w:top w:val="single" w:sz="4" w:space="0" w:color="000000"/>
              <w:left w:val="single" w:sz="4" w:space="0" w:color="000000"/>
              <w:bottom w:val="single" w:sz="4" w:space="0" w:color="000000"/>
            </w:tcBorders>
          </w:tcPr>
          <w:p w14:paraId="3C0D161D" w14:textId="77777777" w:rsidR="00E71541" w:rsidRPr="00D50C4F" w:rsidRDefault="00E71541" w:rsidP="00483EAC">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tcPr>
          <w:p w14:paraId="5D161C97" w14:textId="77777777" w:rsidR="00E71541" w:rsidRPr="00D50C4F" w:rsidRDefault="00E71541" w:rsidP="00483EAC">
            <w:pPr>
              <w:pStyle w:val="TAL"/>
              <w:rPr>
                <w:lang w:val="en-150"/>
              </w:rPr>
            </w:pPr>
            <w:r>
              <w:rPr>
                <w:lang w:val="en-150"/>
              </w:rPr>
              <w:t xml:space="preserve">V2X message payload </w:t>
            </w:r>
            <w:r>
              <w:t xml:space="preserve">carried by the V2X message </w:t>
            </w:r>
            <w:r>
              <w:rPr>
                <w:lang w:val="en-150"/>
              </w:rPr>
              <w:t xml:space="preserve">(e.g. </w:t>
            </w:r>
            <w:r w:rsidRPr="001D5A4F">
              <w:t>ETSI ITS DENM</w:t>
            </w:r>
            <w:r>
              <w:t xml:space="preserve"> [15]</w:t>
            </w:r>
            <w:r>
              <w:rPr>
                <w:lang w:val="en-150"/>
              </w:rPr>
              <w:t>)</w:t>
            </w:r>
            <w:r>
              <w:t>.</w:t>
            </w:r>
            <w:r>
              <w:rPr>
                <w:lang w:val="en-150"/>
              </w:rPr>
              <w:t xml:space="preserve"> </w:t>
            </w:r>
          </w:p>
        </w:tc>
      </w:tr>
      <w:tr w:rsidR="00E71541" w:rsidRPr="001658D6" w14:paraId="6E383EA7" w14:textId="77777777" w:rsidTr="00483EAC">
        <w:trPr>
          <w:jc w:val="center"/>
        </w:trPr>
        <w:tc>
          <w:tcPr>
            <w:tcW w:w="2880" w:type="dxa"/>
            <w:tcBorders>
              <w:top w:val="single" w:sz="4" w:space="0" w:color="000000"/>
              <w:left w:val="single" w:sz="4" w:space="0" w:color="000000"/>
              <w:bottom w:val="single" w:sz="4" w:space="0" w:color="000000"/>
            </w:tcBorders>
          </w:tcPr>
          <w:p w14:paraId="0CFA351E" w14:textId="77777777" w:rsidR="00E71541" w:rsidRDefault="00E71541" w:rsidP="00483EAC">
            <w:pPr>
              <w:pStyle w:val="TAL"/>
              <w:rPr>
                <w:lang w:val="en-150"/>
              </w:rPr>
            </w:pPr>
            <w:r>
              <w:t>V2X service ID</w:t>
            </w:r>
          </w:p>
        </w:tc>
        <w:tc>
          <w:tcPr>
            <w:tcW w:w="1440" w:type="dxa"/>
            <w:tcBorders>
              <w:top w:val="single" w:sz="4" w:space="0" w:color="000000"/>
              <w:left w:val="single" w:sz="4" w:space="0" w:color="000000"/>
              <w:bottom w:val="single" w:sz="4" w:space="0" w:color="000000"/>
            </w:tcBorders>
          </w:tcPr>
          <w:p w14:paraId="75D477F1" w14:textId="77777777" w:rsidR="00E71541" w:rsidRDefault="00E71541" w:rsidP="00483EAC">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tcPr>
          <w:p w14:paraId="730A53A8" w14:textId="77777777" w:rsidR="00E71541" w:rsidRPr="008F7E68" w:rsidRDefault="00E71541" w:rsidP="00483EAC">
            <w:pPr>
              <w:pStyle w:val="TAL"/>
            </w:pPr>
            <w:r>
              <w:t>The V2X service ID to which the V2X group message belongs to.</w:t>
            </w:r>
          </w:p>
        </w:tc>
      </w:tr>
      <w:tr w:rsidR="00E71541" w:rsidRPr="001658D6" w14:paraId="08588774" w14:textId="77777777" w:rsidTr="00483EAC">
        <w:trPr>
          <w:jc w:val="center"/>
        </w:trPr>
        <w:tc>
          <w:tcPr>
            <w:tcW w:w="2880" w:type="dxa"/>
            <w:tcBorders>
              <w:top w:val="single" w:sz="4" w:space="0" w:color="000000"/>
              <w:left w:val="single" w:sz="4" w:space="0" w:color="000000"/>
              <w:bottom w:val="single" w:sz="4" w:space="0" w:color="000000"/>
            </w:tcBorders>
          </w:tcPr>
          <w:p w14:paraId="7EC878C9" w14:textId="77777777" w:rsidR="00E71541" w:rsidRPr="007C6C8B" w:rsidRDefault="00E71541" w:rsidP="00483EAC">
            <w:pPr>
              <w:pStyle w:val="TAL"/>
              <w:rPr>
                <w:lang w:val="en-150"/>
              </w:rPr>
            </w:pPr>
            <w:r>
              <w:rPr>
                <w:lang w:val="en-150"/>
              </w:rPr>
              <w:t>Geo ID</w:t>
            </w:r>
          </w:p>
        </w:tc>
        <w:tc>
          <w:tcPr>
            <w:tcW w:w="1440" w:type="dxa"/>
            <w:tcBorders>
              <w:top w:val="single" w:sz="4" w:space="0" w:color="000000"/>
              <w:left w:val="single" w:sz="4" w:space="0" w:color="000000"/>
              <w:bottom w:val="single" w:sz="4" w:space="0" w:color="000000"/>
            </w:tcBorders>
          </w:tcPr>
          <w:p w14:paraId="6BCEBB6A" w14:textId="77777777" w:rsidR="00E71541" w:rsidRDefault="00E71541" w:rsidP="00483EAC">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tcPr>
          <w:p w14:paraId="74F8D035" w14:textId="77777777" w:rsidR="00E71541" w:rsidRDefault="00E71541" w:rsidP="00483EAC">
            <w:pPr>
              <w:pStyle w:val="TAL"/>
              <w:rPr>
                <w:lang w:val="en-150"/>
              </w:rPr>
            </w:pPr>
            <w:r>
              <w:t xml:space="preserve">Geographical area identifier </w:t>
            </w:r>
          </w:p>
        </w:tc>
      </w:tr>
      <w:tr w:rsidR="00E71541" w:rsidRPr="001658D6" w14:paraId="035BAFF2" w14:textId="77777777" w:rsidTr="00483EAC">
        <w:trPr>
          <w:jc w:val="center"/>
        </w:trPr>
        <w:tc>
          <w:tcPr>
            <w:tcW w:w="2880" w:type="dxa"/>
            <w:tcBorders>
              <w:top w:val="single" w:sz="4" w:space="0" w:color="000000"/>
              <w:left w:val="single" w:sz="4" w:space="0" w:color="000000"/>
              <w:bottom w:val="single" w:sz="4" w:space="0" w:color="000000"/>
            </w:tcBorders>
          </w:tcPr>
          <w:p w14:paraId="47512CE8" w14:textId="77777777" w:rsidR="00E71541" w:rsidRDefault="00E71541" w:rsidP="00483EAC">
            <w:pPr>
              <w:pStyle w:val="TAL"/>
              <w:rPr>
                <w:lang w:val="en-150"/>
              </w:rPr>
            </w:pPr>
            <w:r>
              <w:rPr>
                <w:lang w:val="en-150"/>
              </w:rPr>
              <w:t>Reception report required</w:t>
            </w:r>
          </w:p>
        </w:tc>
        <w:tc>
          <w:tcPr>
            <w:tcW w:w="1440" w:type="dxa"/>
            <w:tcBorders>
              <w:top w:val="single" w:sz="4" w:space="0" w:color="000000"/>
              <w:left w:val="single" w:sz="4" w:space="0" w:color="000000"/>
              <w:bottom w:val="single" w:sz="4" w:space="0" w:color="000000"/>
            </w:tcBorders>
          </w:tcPr>
          <w:p w14:paraId="103489DD" w14:textId="77777777" w:rsidR="00E71541" w:rsidRDefault="00E71541" w:rsidP="00483EAC">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tcPr>
          <w:p w14:paraId="4A99A4FF" w14:textId="77777777" w:rsidR="00E71541" w:rsidRDefault="00E71541" w:rsidP="00483EAC">
            <w:pPr>
              <w:pStyle w:val="TAL"/>
            </w:pPr>
            <w:r>
              <w:rPr>
                <w:lang w:val="en-150"/>
              </w:rPr>
              <w:t xml:space="preserve">Indicates whether a reception report is required for the V2X </w:t>
            </w:r>
            <w:r>
              <w:t xml:space="preserve">group </w:t>
            </w:r>
            <w:r>
              <w:rPr>
                <w:lang w:val="en-150"/>
              </w:rPr>
              <w:t>message</w:t>
            </w:r>
          </w:p>
        </w:tc>
      </w:tr>
      <w:tr w:rsidR="00E71541" w:rsidRPr="001658D6" w14:paraId="22520BF0"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797A34" w14:textId="77777777" w:rsidR="00E71541" w:rsidRPr="003E491E" w:rsidRDefault="00E71541" w:rsidP="00483EAC">
            <w:pPr>
              <w:pStyle w:val="TAN"/>
            </w:pPr>
            <w:r>
              <w:t>NOTE:</w:t>
            </w:r>
            <w:r>
              <w:tab/>
            </w:r>
            <w:r w:rsidRPr="003E491E">
              <w:t>The V2X message is V2X application/service specific and is not specified in this specification.</w:t>
            </w:r>
          </w:p>
        </w:tc>
      </w:tr>
    </w:tbl>
    <w:p w14:paraId="40A0B128" w14:textId="77777777" w:rsidR="00E71541" w:rsidRDefault="00E71541" w:rsidP="00E71541"/>
    <w:p w14:paraId="6FB9237F" w14:textId="77777777" w:rsidR="00E71541" w:rsidRPr="009F02A2" w:rsidRDefault="00E71541" w:rsidP="00E71541">
      <w:pPr>
        <w:pStyle w:val="Heading4"/>
        <w:rPr>
          <w:lang w:val="en-150"/>
        </w:rPr>
      </w:pPr>
      <w:bookmarkStart w:id="965" w:name="_Toc9812416"/>
      <w:bookmarkStart w:id="966" w:name="_Toc9812660"/>
      <w:bookmarkStart w:id="967" w:name="_Toc185802523"/>
      <w:bookmarkStart w:id="968" w:name="_Toc212207339"/>
      <w:r>
        <w:t>9.</w:t>
      </w:r>
      <w:r>
        <w:rPr>
          <w:lang w:val="en-150"/>
        </w:rPr>
        <w:t>4</w:t>
      </w:r>
      <w:r>
        <w:t>.2.</w:t>
      </w:r>
      <w:r>
        <w:rPr>
          <w:lang w:val="en-US"/>
        </w:rPr>
        <w:t>4</w:t>
      </w:r>
      <w:r w:rsidRPr="00551ACA">
        <w:tab/>
      </w:r>
      <w:r>
        <w:rPr>
          <w:lang w:val="en-150"/>
        </w:rPr>
        <w:t xml:space="preserve">V2X </w:t>
      </w:r>
      <w:r>
        <w:t>u</w:t>
      </w:r>
      <w:r>
        <w:rPr>
          <w:lang w:val="en-150"/>
        </w:rPr>
        <w:t xml:space="preserve">plink </w:t>
      </w:r>
      <w:r>
        <w:t>m</w:t>
      </w:r>
      <w:r>
        <w:rPr>
          <w:lang w:val="en-150"/>
        </w:rPr>
        <w:t>essage</w:t>
      </w:r>
      <w:bookmarkEnd w:id="965"/>
      <w:bookmarkEnd w:id="966"/>
      <w:bookmarkEnd w:id="967"/>
      <w:bookmarkEnd w:id="968"/>
    </w:p>
    <w:p w14:paraId="2C93A26B" w14:textId="77777777" w:rsidR="00E71541" w:rsidRDefault="00E71541" w:rsidP="00E71541">
      <w:r>
        <w:t>Table 9.</w:t>
      </w:r>
      <w:r>
        <w:rPr>
          <w:lang w:val="en-150"/>
        </w:rPr>
        <w:t>4</w:t>
      </w:r>
      <w:r>
        <w:t>.2.</w:t>
      </w:r>
      <w:r>
        <w:rPr>
          <w:lang w:val="en-US"/>
        </w:rPr>
        <w:t>4</w:t>
      </w:r>
      <w:r>
        <w:t xml:space="preserve">-1 describes the information flow for a VAE client to </w:t>
      </w:r>
      <w:r>
        <w:rPr>
          <w:lang w:val="en-150"/>
        </w:rPr>
        <w:t>transmit</w:t>
      </w:r>
      <w:r>
        <w:t xml:space="preserve"> </w:t>
      </w:r>
      <w:r>
        <w:rPr>
          <w:lang w:val="en-150"/>
        </w:rPr>
        <w:t xml:space="preserve">a </w:t>
      </w:r>
      <w:r>
        <w:t xml:space="preserve">V2X message </w:t>
      </w:r>
      <w:r>
        <w:rPr>
          <w:lang w:val="en-150"/>
        </w:rPr>
        <w:t>to</w:t>
      </w:r>
      <w:r>
        <w:t xml:space="preserve"> the VAE server.</w:t>
      </w:r>
    </w:p>
    <w:p w14:paraId="36CAB046" w14:textId="77777777" w:rsidR="00E71541" w:rsidRPr="009F02A2" w:rsidRDefault="00E71541" w:rsidP="00E71541">
      <w:pPr>
        <w:pStyle w:val="TH"/>
        <w:rPr>
          <w:lang w:val="en-150"/>
        </w:rPr>
      </w:pPr>
      <w:r w:rsidRPr="001658D6">
        <w:t>Table </w:t>
      </w:r>
      <w:r>
        <w:t>9.</w:t>
      </w:r>
      <w:r>
        <w:rPr>
          <w:lang w:val="en-150"/>
        </w:rPr>
        <w:t>4</w:t>
      </w:r>
      <w:r>
        <w:t>.2.</w:t>
      </w:r>
      <w:r>
        <w:rPr>
          <w:lang w:val="en-US"/>
        </w:rPr>
        <w:t>4</w:t>
      </w:r>
      <w:r w:rsidRPr="001658D6">
        <w:t xml:space="preserve">-1: </w:t>
      </w:r>
      <w:r>
        <w:rPr>
          <w:lang w:val="en-150"/>
        </w:rPr>
        <w:t>V2X</w:t>
      </w:r>
      <w:r>
        <w:t xml:space="preserve"> u</w:t>
      </w:r>
      <w:r>
        <w:rPr>
          <w:lang w:val="en-150"/>
        </w:rPr>
        <w:t xml:space="preserve">plink </w:t>
      </w:r>
      <w:r>
        <w:t>m</w:t>
      </w:r>
      <w:r>
        <w:rPr>
          <w:lang w:val="en-150"/>
        </w:rPr>
        <w:t>essage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2339F208" w14:textId="77777777" w:rsidTr="00483EAC">
        <w:trPr>
          <w:jc w:val="center"/>
        </w:trPr>
        <w:tc>
          <w:tcPr>
            <w:tcW w:w="2880" w:type="dxa"/>
            <w:tcBorders>
              <w:top w:val="single" w:sz="4" w:space="0" w:color="000000"/>
              <w:left w:val="single" w:sz="4" w:space="0" w:color="000000"/>
              <w:bottom w:val="single" w:sz="4" w:space="0" w:color="000000"/>
            </w:tcBorders>
          </w:tcPr>
          <w:p w14:paraId="18D93943"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60766BEC"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3A17197F" w14:textId="77777777" w:rsidR="00E71541" w:rsidRPr="003A1AAC" w:rsidRDefault="00E71541" w:rsidP="00483EAC">
            <w:pPr>
              <w:pStyle w:val="TAH"/>
            </w:pPr>
            <w:r w:rsidRPr="003A1AAC">
              <w:t>Description</w:t>
            </w:r>
          </w:p>
        </w:tc>
      </w:tr>
      <w:tr w:rsidR="00E71541" w:rsidRPr="001658D6" w14:paraId="4BCE0BF2" w14:textId="77777777" w:rsidTr="00483EAC">
        <w:trPr>
          <w:jc w:val="center"/>
        </w:trPr>
        <w:tc>
          <w:tcPr>
            <w:tcW w:w="2880" w:type="dxa"/>
            <w:tcBorders>
              <w:top w:val="single" w:sz="4" w:space="0" w:color="000000"/>
              <w:left w:val="single" w:sz="4" w:space="0" w:color="000000"/>
              <w:bottom w:val="single" w:sz="4" w:space="0" w:color="000000"/>
            </w:tcBorders>
          </w:tcPr>
          <w:p w14:paraId="0106EF08" w14:textId="77777777" w:rsidR="00E71541" w:rsidRPr="00A24B93" w:rsidRDefault="00E71541" w:rsidP="00483EAC">
            <w:pPr>
              <w:pStyle w:val="TAL"/>
            </w:pPr>
            <w:r w:rsidRPr="00A24B93">
              <w:t>V2X UE ID</w:t>
            </w:r>
          </w:p>
        </w:tc>
        <w:tc>
          <w:tcPr>
            <w:tcW w:w="1440" w:type="dxa"/>
            <w:tcBorders>
              <w:top w:val="single" w:sz="4" w:space="0" w:color="000000"/>
              <w:left w:val="single" w:sz="4" w:space="0" w:color="000000"/>
              <w:bottom w:val="single" w:sz="4" w:space="0" w:color="000000"/>
            </w:tcBorders>
          </w:tcPr>
          <w:p w14:paraId="020CBC62" w14:textId="77777777" w:rsidR="00E71541" w:rsidRPr="00A24B93" w:rsidRDefault="00E71541" w:rsidP="00483EAC">
            <w:pPr>
              <w:pStyle w:val="TAL"/>
            </w:pPr>
            <w:r w:rsidRPr="00A24B93">
              <w:t>M</w:t>
            </w:r>
          </w:p>
        </w:tc>
        <w:tc>
          <w:tcPr>
            <w:tcW w:w="4320" w:type="dxa"/>
            <w:tcBorders>
              <w:top w:val="single" w:sz="4" w:space="0" w:color="000000"/>
              <w:left w:val="single" w:sz="4" w:space="0" w:color="000000"/>
              <w:bottom w:val="single" w:sz="4" w:space="0" w:color="000000"/>
              <w:right w:val="single" w:sz="4" w:space="0" w:color="000000"/>
            </w:tcBorders>
          </w:tcPr>
          <w:p w14:paraId="3DA3B11A" w14:textId="77777777" w:rsidR="00E71541" w:rsidRPr="00A24B93" w:rsidRDefault="00E71541" w:rsidP="00483EAC">
            <w:pPr>
              <w:pStyle w:val="TAL"/>
            </w:pPr>
            <w:r w:rsidRPr="00A24B93">
              <w:t xml:space="preserve">Identifier of the </w:t>
            </w:r>
            <w:r>
              <w:rPr>
                <w:lang w:val="en-150"/>
              </w:rPr>
              <w:t xml:space="preserve">sender </w:t>
            </w:r>
            <w:r w:rsidRPr="00A24B93">
              <w:t xml:space="preserve">V2X UE </w:t>
            </w:r>
          </w:p>
        </w:tc>
      </w:tr>
      <w:tr w:rsidR="00E71541" w:rsidRPr="001658D6" w14:paraId="1F6BE5FD" w14:textId="77777777" w:rsidTr="00483EAC">
        <w:trPr>
          <w:jc w:val="center"/>
        </w:trPr>
        <w:tc>
          <w:tcPr>
            <w:tcW w:w="2880" w:type="dxa"/>
            <w:tcBorders>
              <w:top w:val="single" w:sz="4" w:space="0" w:color="000000"/>
              <w:left w:val="single" w:sz="4" w:space="0" w:color="000000"/>
              <w:bottom w:val="single" w:sz="4" w:space="0" w:color="000000"/>
            </w:tcBorders>
          </w:tcPr>
          <w:p w14:paraId="3AAD17CF" w14:textId="77777777" w:rsidR="00E71541" w:rsidRPr="009F02A2" w:rsidRDefault="00E71541" w:rsidP="00483EAC">
            <w:pPr>
              <w:pStyle w:val="TAL"/>
              <w:rPr>
                <w:lang w:val="en-150"/>
              </w:rPr>
            </w:pPr>
            <w:r>
              <w:rPr>
                <w:lang w:val="en-150"/>
              </w:rPr>
              <w:t xml:space="preserve">V2X </w:t>
            </w:r>
            <w:r>
              <w:t>m</w:t>
            </w:r>
            <w:r>
              <w:rPr>
                <w:lang w:val="en-150"/>
              </w:rPr>
              <w:t xml:space="preserve">essage </w:t>
            </w:r>
            <w:r>
              <w:t xml:space="preserve">payload </w:t>
            </w:r>
            <w:r>
              <w:rPr>
                <w:lang w:val="en-150"/>
              </w:rPr>
              <w:t>(see NOTE)</w:t>
            </w:r>
          </w:p>
        </w:tc>
        <w:tc>
          <w:tcPr>
            <w:tcW w:w="1440" w:type="dxa"/>
            <w:tcBorders>
              <w:top w:val="single" w:sz="4" w:space="0" w:color="000000"/>
              <w:left w:val="single" w:sz="4" w:space="0" w:color="000000"/>
              <w:bottom w:val="single" w:sz="4" w:space="0" w:color="000000"/>
            </w:tcBorders>
          </w:tcPr>
          <w:p w14:paraId="1D773253" w14:textId="77777777" w:rsidR="00E71541" w:rsidRPr="009F02A2" w:rsidRDefault="00E71541" w:rsidP="00483EAC">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tcPr>
          <w:p w14:paraId="00D250A1" w14:textId="77777777" w:rsidR="00E71541" w:rsidRPr="007D2896" w:rsidRDefault="00E71541" w:rsidP="00483EAC">
            <w:pPr>
              <w:pStyle w:val="TAL"/>
            </w:pPr>
            <w:r>
              <w:rPr>
                <w:lang w:val="en-150"/>
              </w:rPr>
              <w:t xml:space="preserve">V2X message payload </w:t>
            </w:r>
            <w:r>
              <w:t xml:space="preserve">carried by the V2X uplink message </w:t>
            </w:r>
            <w:r>
              <w:rPr>
                <w:lang w:val="en-150"/>
              </w:rPr>
              <w:t xml:space="preserve">(e.g. </w:t>
            </w:r>
            <w:r w:rsidRPr="001D5A4F">
              <w:t>ETSI ITS DENM</w:t>
            </w:r>
            <w:r>
              <w:t xml:space="preserve"> [15]</w:t>
            </w:r>
            <w:r>
              <w:rPr>
                <w:lang w:val="en-150"/>
              </w:rPr>
              <w:t>)</w:t>
            </w:r>
          </w:p>
        </w:tc>
      </w:tr>
      <w:tr w:rsidR="00E71541" w:rsidRPr="001658D6" w14:paraId="24B10188" w14:textId="77777777" w:rsidTr="00483EAC">
        <w:trPr>
          <w:jc w:val="center"/>
        </w:trPr>
        <w:tc>
          <w:tcPr>
            <w:tcW w:w="2880" w:type="dxa"/>
            <w:tcBorders>
              <w:top w:val="single" w:sz="4" w:space="0" w:color="000000"/>
              <w:left w:val="single" w:sz="4" w:space="0" w:color="000000"/>
              <w:bottom w:val="single" w:sz="4" w:space="0" w:color="000000"/>
            </w:tcBorders>
          </w:tcPr>
          <w:p w14:paraId="0962E8EA" w14:textId="77777777" w:rsidR="00E71541" w:rsidRDefault="00E71541" w:rsidP="00483EAC">
            <w:pPr>
              <w:pStyle w:val="TAL"/>
              <w:rPr>
                <w:lang w:val="en-150"/>
              </w:rPr>
            </w:pPr>
            <w:r>
              <w:t>V2X service ID</w:t>
            </w:r>
          </w:p>
        </w:tc>
        <w:tc>
          <w:tcPr>
            <w:tcW w:w="1440" w:type="dxa"/>
            <w:tcBorders>
              <w:top w:val="single" w:sz="4" w:space="0" w:color="000000"/>
              <w:left w:val="single" w:sz="4" w:space="0" w:color="000000"/>
              <w:bottom w:val="single" w:sz="4" w:space="0" w:color="000000"/>
            </w:tcBorders>
          </w:tcPr>
          <w:p w14:paraId="328E1B5C" w14:textId="77777777" w:rsidR="00E71541" w:rsidRDefault="00E71541" w:rsidP="00483EAC">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tcPr>
          <w:p w14:paraId="10BC590D" w14:textId="77777777" w:rsidR="00E71541" w:rsidRDefault="00E71541" w:rsidP="00483EAC">
            <w:pPr>
              <w:pStyle w:val="TAL"/>
            </w:pPr>
            <w:r>
              <w:t xml:space="preserve">V2X service ID, </w:t>
            </w:r>
            <w:r w:rsidRPr="001D5A4F">
              <w:t xml:space="preserve">the V2X UE is </w:t>
            </w:r>
            <w:r>
              <w:rPr>
                <w:lang w:val="en-150"/>
              </w:rPr>
              <w:t>sending to the V2X AS</w:t>
            </w:r>
            <w:r w:rsidRPr="001D5A4F">
              <w:t xml:space="preserve"> </w:t>
            </w:r>
          </w:p>
        </w:tc>
      </w:tr>
      <w:tr w:rsidR="00E71541" w:rsidRPr="001658D6" w14:paraId="41D88F14" w14:textId="77777777" w:rsidTr="00483EAC">
        <w:trPr>
          <w:jc w:val="center"/>
        </w:trPr>
        <w:tc>
          <w:tcPr>
            <w:tcW w:w="2880" w:type="dxa"/>
            <w:tcBorders>
              <w:top w:val="single" w:sz="4" w:space="0" w:color="000000"/>
              <w:left w:val="single" w:sz="4" w:space="0" w:color="000000"/>
              <w:bottom w:val="single" w:sz="4" w:space="0" w:color="000000"/>
            </w:tcBorders>
          </w:tcPr>
          <w:p w14:paraId="35948A46" w14:textId="77777777" w:rsidR="00E71541" w:rsidRDefault="00E71541" w:rsidP="00483EAC">
            <w:pPr>
              <w:pStyle w:val="TAL"/>
            </w:pPr>
            <w:r>
              <w:rPr>
                <w:lang w:val="en-150"/>
              </w:rPr>
              <w:t>GEO ID (s)</w:t>
            </w:r>
          </w:p>
        </w:tc>
        <w:tc>
          <w:tcPr>
            <w:tcW w:w="1440" w:type="dxa"/>
            <w:tcBorders>
              <w:top w:val="single" w:sz="4" w:space="0" w:color="000000"/>
              <w:left w:val="single" w:sz="4" w:space="0" w:color="000000"/>
              <w:bottom w:val="single" w:sz="4" w:space="0" w:color="000000"/>
            </w:tcBorders>
          </w:tcPr>
          <w:p w14:paraId="1E8962AE" w14:textId="77777777" w:rsidR="00E71541" w:rsidRDefault="00E71541" w:rsidP="00483EAC">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tcPr>
          <w:p w14:paraId="179B74B2" w14:textId="77777777" w:rsidR="00E71541" w:rsidRDefault="00E71541" w:rsidP="00483EAC">
            <w:pPr>
              <w:pStyle w:val="TAL"/>
            </w:pPr>
            <w:r>
              <w:t xml:space="preserve">Geographical area identifier </w:t>
            </w:r>
            <w:r>
              <w:rPr>
                <w:lang w:val="en-150"/>
              </w:rPr>
              <w:t>of the originating V2X message from the V2X UE</w:t>
            </w:r>
          </w:p>
        </w:tc>
      </w:tr>
      <w:tr w:rsidR="00E71541" w:rsidRPr="001658D6" w14:paraId="3D7D7FF6" w14:textId="77777777" w:rsidTr="00483EAC">
        <w:trPr>
          <w:jc w:val="center"/>
        </w:trPr>
        <w:tc>
          <w:tcPr>
            <w:tcW w:w="2880" w:type="dxa"/>
            <w:tcBorders>
              <w:top w:val="single" w:sz="4" w:space="0" w:color="000000"/>
              <w:left w:val="single" w:sz="4" w:space="0" w:color="000000"/>
              <w:bottom w:val="single" w:sz="4" w:space="0" w:color="000000"/>
            </w:tcBorders>
          </w:tcPr>
          <w:p w14:paraId="2BF5D7DF" w14:textId="77777777" w:rsidR="00E71541" w:rsidRDefault="00E71541" w:rsidP="00483EAC">
            <w:pPr>
              <w:pStyle w:val="TAL"/>
              <w:rPr>
                <w:lang w:val="en-150"/>
              </w:rPr>
            </w:pPr>
            <w:r>
              <w:rPr>
                <w:lang w:val="en-150"/>
              </w:rPr>
              <w:t>Reception report required</w:t>
            </w:r>
          </w:p>
        </w:tc>
        <w:tc>
          <w:tcPr>
            <w:tcW w:w="1440" w:type="dxa"/>
            <w:tcBorders>
              <w:top w:val="single" w:sz="4" w:space="0" w:color="000000"/>
              <w:left w:val="single" w:sz="4" w:space="0" w:color="000000"/>
              <w:bottom w:val="single" w:sz="4" w:space="0" w:color="000000"/>
            </w:tcBorders>
          </w:tcPr>
          <w:p w14:paraId="1167452E" w14:textId="77777777" w:rsidR="00E71541" w:rsidRDefault="00E71541" w:rsidP="00483EAC">
            <w:pPr>
              <w:pStyle w:val="TAL"/>
              <w:rPr>
                <w:lang w:val="en-150"/>
              </w:rPr>
            </w:pPr>
            <w:r>
              <w:rPr>
                <w:lang w:val="en-150"/>
              </w:rPr>
              <w:t>O</w:t>
            </w:r>
          </w:p>
        </w:tc>
        <w:tc>
          <w:tcPr>
            <w:tcW w:w="4320" w:type="dxa"/>
            <w:tcBorders>
              <w:top w:val="single" w:sz="4" w:space="0" w:color="000000"/>
              <w:left w:val="single" w:sz="4" w:space="0" w:color="000000"/>
              <w:bottom w:val="single" w:sz="4" w:space="0" w:color="000000"/>
              <w:right w:val="single" w:sz="4" w:space="0" w:color="000000"/>
            </w:tcBorders>
          </w:tcPr>
          <w:p w14:paraId="41D5ADE8" w14:textId="77777777" w:rsidR="00E71541" w:rsidRDefault="00E71541" w:rsidP="00483EAC">
            <w:pPr>
              <w:pStyle w:val="TAL"/>
            </w:pPr>
            <w:r>
              <w:rPr>
                <w:lang w:val="en-150"/>
              </w:rPr>
              <w:t>Indicates whether a reception report is required for the uplink V2X message</w:t>
            </w:r>
          </w:p>
        </w:tc>
      </w:tr>
      <w:tr w:rsidR="00E71541" w:rsidRPr="001658D6" w14:paraId="0DDEC651"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A2E2AD" w14:textId="77777777" w:rsidR="00E71541" w:rsidRDefault="00E71541" w:rsidP="00483EAC">
            <w:pPr>
              <w:pStyle w:val="TAN"/>
              <w:rPr>
                <w:lang w:val="en-150"/>
              </w:rPr>
            </w:pPr>
            <w:r>
              <w:t>NOTE:</w:t>
            </w:r>
            <w:r>
              <w:tab/>
              <w:t>The V2X message payload is V2X application/service specific and is not specified in this specification.</w:t>
            </w:r>
          </w:p>
        </w:tc>
      </w:tr>
    </w:tbl>
    <w:p w14:paraId="366ABF22" w14:textId="77777777" w:rsidR="00E71541" w:rsidRDefault="00E71541" w:rsidP="00E71541"/>
    <w:p w14:paraId="38334D8C" w14:textId="77777777" w:rsidR="00E71541" w:rsidRPr="009F02A2" w:rsidRDefault="00E71541" w:rsidP="00E71541">
      <w:pPr>
        <w:pStyle w:val="Heading4"/>
        <w:rPr>
          <w:lang w:val="en-150"/>
        </w:rPr>
      </w:pPr>
      <w:bookmarkStart w:id="969" w:name="_Toc9812417"/>
      <w:bookmarkStart w:id="970" w:name="_Toc9812661"/>
      <w:bookmarkStart w:id="971" w:name="_Toc185802524"/>
      <w:bookmarkStart w:id="972" w:name="_Toc212207340"/>
      <w:r>
        <w:t>9.</w:t>
      </w:r>
      <w:r>
        <w:rPr>
          <w:lang w:val="en-150"/>
        </w:rPr>
        <w:t>4</w:t>
      </w:r>
      <w:r>
        <w:t>.2.</w:t>
      </w:r>
      <w:r>
        <w:rPr>
          <w:lang w:val="en-US"/>
        </w:rPr>
        <w:t>5</w:t>
      </w:r>
      <w:r w:rsidRPr="00551ACA">
        <w:tab/>
      </w:r>
      <w:r>
        <w:rPr>
          <w:lang w:val="en-150"/>
        </w:rPr>
        <w:t xml:space="preserve">V2X </w:t>
      </w:r>
      <w:r>
        <w:t>u</w:t>
      </w:r>
      <w:r>
        <w:rPr>
          <w:lang w:val="en-150"/>
        </w:rPr>
        <w:t xml:space="preserve">plink </w:t>
      </w:r>
      <w:r>
        <w:t>m</w:t>
      </w:r>
      <w:r>
        <w:rPr>
          <w:lang w:val="en-150"/>
        </w:rPr>
        <w:t>essage reception report</w:t>
      </w:r>
      <w:bookmarkEnd w:id="969"/>
      <w:bookmarkEnd w:id="970"/>
      <w:bookmarkEnd w:id="971"/>
      <w:bookmarkEnd w:id="972"/>
    </w:p>
    <w:p w14:paraId="2332D7AA" w14:textId="77777777" w:rsidR="00E71541" w:rsidRDefault="00E71541" w:rsidP="00E71541">
      <w:r>
        <w:t>Table 9.</w:t>
      </w:r>
      <w:r>
        <w:rPr>
          <w:lang w:val="en-US"/>
        </w:rPr>
        <w:t>4</w:t>
      </w:r>
      <w:r>
        <w:t>.2.</w:t>
      </w:r>
      <w:r>
        <w:rPr>
          <w:lang w:val="en-US"/>
        </w:rPr>
        <w:t>5</w:t>
      </w:r>
      <w:r>
        <w:t xml:space="preserve">-1 describes the information flow for a VAE </w:t>
      </w:r>
      <w:r>
        <w:rPr>
          <w:lang w:val="en-150"/>
        </w:rPr>
        <w:t xml:space="preserve">server in response to a received </w:t>
      </w:r>
      <w:r>
        <w:t xml:space="preserve">V2X message </w:t>
      </w:r>
      <w:r>
        <w:rPr>
          <w:lang w:val="en-150"/>
        </w:rPr>
        <w:t>from the VAE client</w:t>
      </w:r>
      <w:r>
        <w:t>.</w:t>
      </w:r>
    </w:p>
    <w:p w14:paraId="70886C7F" w14:textId="77777777" w:rsidR="00E71541" w:rsidRPr="001658D6" w:rsidRDefault="00E71541" w:rsidP="00E71541">
      <w:pPr>
        <w:pStyle w:val="TH"/>
        <w:rPr>
          <w:lang w:val="en-US"/>
        </w:rPr>
      </w:pPr>
      <w:r w:rsidRPr="001658D6">
        <w:t>Table </w:t>
      </w:r>
      <w:r>
        <w:t>9.</w:t>
      </w:r>
      <w:r>
        <w:rPr>
          <w:lang w:val="en-150"/>
        </w:rPr>
        <w:t>4</w:t>
      </w:r>
      <w:r>
        <w:t>.2.</w:t>
      </w:r>
      <w:r>
        <w:rPr>
          <w:lang w:val="en-US"/>
        </w:rPr>
        <w:t>5</w:t>
      </w:r>
      <w:r w:rsidRPr="001658D6">
        <w:t>-</w:t>
      </w:r>
      <w:r>
        <w:t>1</w:t>
      </w:r>
      <w:r w:rsidRPr="001658D6">
        <w:t xml:space="preserve">: </w:t>
      </w:r>
      <w:r>
        <w:rPr>
          <w:lang w:val="en-150"/>
        </w:rPr>
        <w:t xml:space="preserve">V2X </w:t>
      </w:r>
      <w:r>
        <w:t>u</w:t>
      </w:r>
      <w:r>
        <w:rPr>
          <w:lang w:val="en-150"/>
        </w:rPr>
        <w:t xml:space="preserve">plink </w:t>
      </w:r>
      <w:r>
        <w:t>m</w:t>
      </w:r>
      <w:r>
        <w:rPr>
          <w:lang w:val="en-150"/>
        </w:rPr>
        <w:t>essage</w:t>
      </w:r>
      <w:r>
        <w:t xml:space="preserve"> </w:t>
      </w:r>
      <w:r>
        <w:rPr>
          <w:lang w:val="en-150"/>
        </w:rPr>
        <w:t>reception report</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7ECB6E0E" w14:textId="77777777" w:rsidTr="00483EAC">
        <w:trPr>
          <w:jc w:val="center"/>
        </w:trPr>
        <w:tc>
          <w:tcPr>
            <w:tcW w:w="2880" w:type="dxa"/>
            <w:tcBorders>
              <w:top w:val="single" w:sz="4" w:space="0" w:color="000000"/>
              <w:left w:val="single" w:sz="4" w:space="0" w:color="000000"/>
              <w:bottom w:val="single" w:sz="4" w:space="0" w:color="000000"/>
            </w:tcBorders>
          </w:tcPr>
          <w:p w14:paraId="3CB738E0"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5C0DC336"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1706E6A8" w14:textId="77777777" w:rsidR="00E71541" w:rsidRPr="003A1AAC" w:rsidRDefault="00E71541" w:rsidP="00483EAC">
            <w:pPr>
              <w:pStyle w:val="TAH"/>
            </w:pPr>
            <w:r w:rsidRPr="003A1AAC">
              <w:t>Description</w:t>
            </w:r>
          </w:p>
        </w:tc>
      </w:tr>
      <w:tr w:rsidR="00E71541" w:rsidRPr="001658D6" w14:paraId="175AC8C5" w14:textId="77777777" w:rsidTr="00483EAC">
        <w:trPr>
          <w:jc w:val="center"/>
        </w:trPr>
        <w:tc>
          <w:tcPr>
            <w:tcW w:w="2880" w:type="dxa"/>
            <w:tcBorders>
              <w:top w:val="single" w:sz="4" w:space="0" w:color="000000"/>
              <w:left w:val="single" w:sz="4" w:space="0" w:color="000000"/>
              <w:bottom w:val="single" w:sz="4" w:space="0" w:color="000000"/>
            </w:tcBorders>
          </w:tcPr>
          <w:p w14:paraId="5D4A03AC" w14:textId="77777777" w:rsidR="00E71541" w:rsidRPr="003A1AAC"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7B7BCF99" w14:textId="77777777" w:rsidR="00E71541" w:rsidRPr="009F02A2" w:rsidRDefault="00E71541" w:rsidP="00483EAC">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tcPr>
          <w:p w14:paraId="57D812EC" w14:textId="77777777" w:rsidR="00E71541" w:rsidRPr="003A1AAC" w:rsidRDefault="00E71541" w:rsidP="00483EAC">
            <w:pPr>
              <w:pStyle w:val="TAL"/>
            </w:pPr>
            <w:r>
              <w:t>Result from the VAE server in response to</w:t>
            </w:r>
            <w:r>
              <w:rPr>
                <w:lang w:val="en-150"/>
              </w:rPr>
              <w:t xml:space="preserve"> V2X message</w:t>
            </w:r>
            <w:r>
              <w:t xml:space="preserve"> indicating success or failure</w:t>
            </w:r>
          </w:p>
        </w:tc>
      </w:tr>
    </w:tbl>
    <w:p w14:paraId="10D4E9A9" w14:textId="77777777" w:rsidR="00E71541" w:rsidRDefault="00E71541" w:rsidP="00E71541"/>
    <w:p w14:paraId="5314C5CB" w14:textId="77777777" w:rsidR="00E71541" w:rsidRDefault="00E71541" w:rsidP="00E71541">
      <w:pPr>
        <w:pStyle w:val="Heading4"/>
        <w:rPr>
          <w:lang w:val="en-US"/>
        </w:rPr>
      </w:pPr>
      <w:bookmarkStart w:id="973" w:name="_Toc185802525"/>
      <w:bookmarkStart w:id="974" w:name="_Toc212207341"/>
      <w:r>
        <w:t>9.</w:t>
      </w:r>
      <w:r>
        <w:rPr>
          <w:lang w:val="en-150"/>
        </w:rPr>
        <w:t>4</w:t>
      </w:r>
      <w:r>
        <w:t>.2.</w:t>
      </w:r>
      <w:r>
        <w:rPr>
          <w:lang w:val="en-US"/>
        </w:rPr>
        <w:t>6</w:t>
      </w:r>
      <w:r>
        <w:tab/>
        <w:t xml:space="preserve">Subscribe </w:t>
      </w:r>
      <w:r>
        <w:rPr>
          <w:lang w:val="en-150"/>
        </w:rPr>
        <w:t xml:space="preserve">V2X </w:t>
      </w:r>
      <w:r>
        <w:t>m</w:t>
      </w:r>
      <w:r>
        <w:rPr>
          <w:lang w:val="en-150"/>
        </w:rPr>
        <w:t>essage</w:t>
      </w:r>
      <w:r>
        <w:rPr>
          <w:lang w:val="en-US"/>
        </w:rPr>
        <w:t xml:space="preserve"> delivery request</w:t>
      </w:r>
      <w:bookmarkEnd w:id="973"/>
      <w:bookmarkEnd w:id="974"/>
    </w:p>
    <w:p w14:paraId="5EF4EEEF" w14:textId="77777777" w:rsidR="00E71541" w:rsidRDefault="00E71541" w:rsidP="00E71541">
      <w:r>
        <w:t>Table 9.</w:t>
      </w:r>
      <w:r>
        <w:rPr>
          <w:lang w:val="en-150"/>
        </w:rPr>
        <w:t>4</w:t>
      </w:r>
      <w:r>
        <w:t>.2.</w:t>
      </w:r>
      <w:r>
        <w:rPr>
          <w:lang w:val="en-US"/>
        </w:rPr>
        <w:t>6</w:t>
      </w:r>
      <w:r>
        <w:t xml:space="preserve">-1 describes the information flow for a V2X application specific server to </w:t>
      </w:r>
      <w:r>
        <w:rPr>
          <w:lang w:val="en-US"/>
        </w:rPr>
        <w:t>subscribe with VAE server for V2X messages</w:t>
      </w:r>
      <w:r>
        <w:t>.</w:t>
      </w:r>
    </w:p>
    <w:p w14:paraId="757F4021" w14:textId="77777777" w:rsidR="00E71541" w:rsidRDefault="00E71541" w:rsidP="00E71541">
      <w:pPr>
        <w:pStyle w:val="TH"/>
        <w:rPr>
          <w:lang w:val="en-US"/>
        </w:rPr>
      </w:pPr>
      <w:r>
        <w:lastRenderedPageBreak/>
        <w:t>Table 9.</w:t>
      </w:r>
      <w:r>
        <w:rPr>
          <w:lang w:val="en-150"/>
        </w:rPr>
        <w:t>4</w:t>
      </w:r>
      <w:r>
        <w:t>.2.</w:t>
      </w:r>
      <w:r>
        <w:rPr>
          <w:lang w:val="en-US"/>
        </w:rPr>
        <w:t>6</w:t>
      </w:r>
      <w:r>
        <w:t xml:space="preserve">-1: Subscribe </w:t>
      </w:r>
      <w:r>
        <w:rPr>
          <w:lang w:val="en-150"/>
        </w:rPr>
        <w:t>V2X</w:t>
      </w:r>
      <w:r>
        <w:t xml:space="preserve"> m</w:t>
      </w:r>
      <w:r>
        <w:rPr>
          <w:lang w:val="en-150"/>
        </w:rPr>
        <w:t>essage</w:t>
      </w:r>
      <w:r>
        <w:rPr>
          <w:lang w:val="en-US"/>
        </w:rPr>
        <w:t xml:space="preserve"> delivery request</w:t>
      </w:r>
    </w:p>
    <w:tbl>
      <w:tblPr>
        <w:tblW w:w="8640" w:type="dxa"/>
        <w:jc w:val="center"/>
        <w:tblLayout w:type="fixed"/>
        <w:tblLook w:val="04A0" w:firstRow="1" w:lastRow="0" w:firstColumn="1" w:lastColumn="0" w:noHBand="0" w:noVBand="1"/>
      </w:tblPr>
      <w:tblGrid>
        <w:gridCol w:w="2880"/>
        <w:gridCol w:w="1440"/>
        <w:gridCol w:w="4320"/>
      </w:tblGrid>
      <w:tr w:rsidR="00E71541" w14:paraId="49F08A3F"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2DCC351D"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E1E6E95"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08503D3" w14:textId="77777777" w:rsidR="00E71541" w:rsidRDefault="00E71541" w:rsidP="00483EAC">
            <w:pPr>
              <w:pStyle w:val="TAH"/>
            </w:pPr>
            <w:r>
              <w:t>Description</w:t>
            </w:r>
          </w:p>
        </w:tc>
      </w:tr>
      <w:tr w:rsidR="00E71541" w14:paraId="763A42BB"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2BF46F80" w14:textId="77777777" w:rsidR="00E71541" w:rsidRDefault="00E71541" w:rsidP="00483EAC">
            <w:pPr>
              <w:pStyle w:val="TAL"/>
            </w:pPr>
            <w:r>
              <w:t>V2X application specific server identity information</w:t>
            </w:r>
          </w:p>
        </w:tc>
        <w:tc>
          <w:tcPr>
            <w:tcW w:w="1440" w:type="dxa"/>
            <w:tcBorders>
              <w:top w:val="single" w:sz="4" w:space="0" w:color="000000"/>
              <w:left w:val="single" w:sz="4" w:space="0" w:color="000000"/>
              <w:bottom w:val="single" w:sz="4" w:space="0" w:color="000000"/>
              <w:right w:val="nil"/>
            </w:tcBorders>
            <w:hideMark/>
          </w:tcPr>
          <w:p w14:paraId="5B664875"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F68ADD" w14:textId="77777777" w:rsidR="00E71541" w:rsidRDefault="00E71541" w:rsidP="00483EAC">
            <w:pPr>
              <w:pStyle w:val="TAL"/>
            </w:pPr>
            <w:r>
              <w:t>Identity information of the V2X application specific server.</w:t>
            </w:r>
          </w:p>
        </w:tc>
      </w:tr>
      <w:tr w:rsidR="00E71541" w14:paraId="546136E9"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41F0947" w14:textId="77777777" w:rsidR="00E71541" w:rsidRDefault="00E71541" w:rsidP="00483EAC">
            <w:pPr>
              <w:pStyle w:val="TAL"/>
            </w:pPr>
            <w:r>
              <w:t>V2X service ID</w:t>
            </w:r>
          </w:p>
        </w:tc>
        <w:tc>
          <w:tcPr>
            <w:tcW w:w="1440" w:type="dxa"/>
            <w:tcBorders>
              <w:top w:val="single" w:sz="4" w:space="0" w:color="000000"/>
              <w:left w:val="single" w:sz="4" w:space="0" w:color="000000"/>
              <w:bottom w:val="single" w:sz="4" w:space="0" w:color="000000"/>
              <w:right w:val="nil"/>
            </w:tcBorders>
            <w:hideMark/>
          </w:tcPr>
          <w:p w14:paraId="25B3C0B0" w14:textId="77777777" w:rsidR="00E71541" w:rsidRDefault="00E71541" w:rsidP="00483EAC">
            <w:pPr>
              <w:pStyle w:val="TAL"/>
            </w:pPr>
            <w:r>
              <w:rPr>
                <w:lang w:val="en-150"/>
              </w:rPr>
              <w:t>M</w:t>
            </w:r>
          </w:p>
        </w:tc>
        <w:tc>
          <w:tcPr>
            <w:tcW w:w="4320" w:type="dxa"/>
            <w:tcBorders>
              <w:top w:val="single" w:sz="4" w:space="0" w:color="000000"/>
              <w:left w:val="single" w:sz="4" w:space="0" w:color="000000"/>
              <w:bottom w:val="single" w:sz="4" w:space="0" w:color="000000"/>
              <w:right w:val="single" w:sz="4" w:space="0" w:color="000000"/>
            </w:tcBorders>
            <w:hideMark/>
          </w:tcPr>
          <w:p w14:paraId="7BF3D5E2" w14:textId="77777777" w:rsidR="00E71541" w:rsidRDefault="00E71541" w:rsidP="00483EAC">
            <w:pPr>
              <w:pStyle w:val="TAL"/>
            </w:pPr>
            <w:r>
              <w:t>The V2X service ID to which the V2X application-specific server registers to</w:t>
            </w:r>
          </w:p>
        </w:tc>
      </w:tr>
      <w:tr w:rsidR="00E71541" w14:paraId="21DF7641"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0847392" w14:textId="77777777" w:rsidR="00E71541" w:rsidRDefault="00E71541" w:rsidP="00483EAC">
            <w:pPr>
              <w:pStyle w:val="TAL"/>
            </w:pPr>
            <w:r>
              <w:rPr>
                <w:lang w:val="en-150"/>
              </w:rPr>
              <w:t>GEO ID</w:t>
            </w:r>
          </w:p>
        </w:tc>
        <w:tc>
          <w:tcPr>
            <w:tcW w:w="1440" w:type="dxa"/>
            <w:tcBorders>
              <w:top w:val="single" w:sz="4" w:space="0" w:color="000000"/>
              <w:left w:val="single" w:sz="4" w:space="0" w:color="000000"/>
              <w:bottom w:val="single" w:sz="4" w:space="0" w:color="000000"/>
              <w:right w:val="nil"/>
            </w:tcBorders>
            <w:hideMark/>
          </w:tcPr>
          <w:p w14:paraId="6452633B" w14:textId="77777777" w:rsidR="00E71541" w:rsidRDefault="00E71541" w:rsidP="00483EAC">
            <w:pPr>
              <w:pStyle w:val="TAL"/>
            </w:pPr>
            <w:r>
              <w:rPr>
                <w:lang w:val="en-150"/>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5BB4E" w14:textId="77777777" w:rsidR="00E71541" w:rsidRDefault="00E71541" w:rsidP="00483EAC">
            <w:pPr>
              <w:pStyle w:val="TAL"/>
            </w:pPr>
            <w:r>
              <w:t xml:space="preserve">The </w:t>
            </w:r>
            <w:r w:rsidRPr="00681FD8">
              <w:t xml:space="preserve">geographical </w:t>
            </w:r>
            <w:r>
              <w:t xml:space="preserve">area identifier to which the V2X application-specific server registers to </w:t>
            </w:r>
          </w:p>
        </w:tc>
      </w:tr>
      <w:tr w:rsidR="00E71541" w14:paraId="2326880C"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14C86A11" w14:textId="77777777" w:rsidR="00E71541" w:rsidRDefault="00E71541" w:rsidP="00483EAC">
            <w:pPr>
              <w:pStyle w:val="TAL"/>
              <w:rPr>
                <w:lang w:val="en-US"/>
              </w:rPr>
            </w:pPr>
            <w:r>
              <w:rPr>
                <w:lang w:val="en-US"/>
              </w:rPr>
              <w:t>Endpoint information</w:t>
            </w:r>
          </w:p>
        </w:tc>
        <w:tc>
          <w:tcPr>
            <w:tcW w:w="1440" w:type="dxa"/>
            <w:tcBorders>
              <w:top w:val="single" w:sz="4" w:space="0" w:color="000000"/>
              <w:left w:val="single" w:sz="4" w:space="0" w:color="000000"/>
              <w:bottom w:val="single" w:sz="4" w:space="0" w:color="000000"/>
              <w:right w:val="nil"/>
            </w:tcBorders>
            <w:hideMark/>
          </w:tcPr>
          <w:p w14:paraId="6799C878" w14:textId="77777777" w:rsidR="00E71541" w:rsidRDefault="00E71541" w:rsidP="00483EAC">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hideMark/>
          </w:tcPr>
          <w:p w14:paraId="11AC8993" w14:textId="77777777" w:rsidR="00E71541" w:rsidRDefault="00E71541" w:rsidP="00483EAC">
            <w:pPr>
              <w:pStyle w:val="TAL"/>
              <w:rPr>
                <w:lang w:val="en-US"/>
              </w:rPr>
            </w:pPr>
            <w:r>
              <w:rPr>
                <w:lang w:val="en-US"/>
              </w:rPr>
              <w:t>Information of the endpoint of the V2X application specific server to which the uplink messages have to be sent.</w:t>
            </w:r>
          </w:p>
        </w:tc>
      </w:tr>
    </w:tbl>
    <w:p w14:paraId="183DFE51" w14:textId="77777777" w:rsidR="00E71541" w:rsidRDefault="00E71541" w:rsidP="00E71541"/>
    <w:p w14:paraId="1D52279E" w14:textId="77777777" w:rsidR="00E71541" w:rsidRDefault="00E71541" w:rsidP="00E71541">
      <w:pPr>
        <w:pStyle w:val="Heading4"/>
        <w:rPr>
          <w:lang w:val="en-US"/>
        </w:rPr>
      </w:pPr>
      <w:bookmarkStart w:id="975" w:name="_Toc185802526"/>
      <w:bookmarkStart w:id="976" w:name="_Toc212207342"/>
      <w:r>
        <w:t>9.4.2.7</w:t>
      </w:r>
      <w:r>
        <w:tab/>
      </w:r>
      <w:r>
        <w:rPr>
          <w:lang w:val="en-150"/>
        </w:rPr>
        <w:t>Subscribe V2X message delivery response</w:t>
      </w:r>
      <w:bookmarkEnd w:id="975"/>
      <w:bookmarkEnd w:id="976"/>
    </w:p>
    <w:p w14:paraId="73C6A918" w14:textId="77777777" w:rsidR="00E71541" w:rsidRDefault="00E71541" w:rsidP="00E71541">
      <w:r>
        <w:t>Table 9.</w:t>
      </w:r>
      <w:r>
        <w:rPr>
          <w:lang w:val="en-US"/>
        </w:rPr>
        <w:t>4</w:t>
      </w:r>
      <w:r>
        <w:t xml:space="preserve">.2.7-1 describes the information flow for a VAE </w:t>
      </w:r>
      <w:r>
        <w:rPr>
          <w:lang w:val="en-150"/>
        </w:rPr>
        <w:t xml:space="preserve">server </w:t>
      </w:r>
      <w:r>
        <w:rPr>
          <w:lang w:val="en-US"/>
        </w:rPr>
        <w:t>to provide a response to the V2X application specific server for subscription request for V2X uplink message delivery</w:t>
      </w:r>
      <w:r>
        <w:t>.</w:t>
      </w:r>
    </w:p>
    <w:p w14:paraId="2751EF9D" w14:textId="77777777" w:rsidR="00E71541" w:rsidRDefault="00E71541" w:rsidP="00E71541">
      <w:pPr>
        <w:pStyle w:val="TH"/>
        <w:rPr>
          <w:lang w:val="en-US"/>
        </w:rPr>
      </w:pPr>
      <w:r>
        <w:t>Table 9.</w:t>
      </w:r>
      <w:r>
        <w:rPr>
          <w:lang w:val="en-150"/>
        </w:rPr>
        <w:t>4</w:t>
      </w:r>
      <w:r>
        <w:t xml:space="preserve">.2.7-1: </w:t>
      </w:r>
      <w:r>
        <w:rPr>
          <w:lang w:val="en-150"/>
        </w:rPr>
        <w:t>Subscribe V2X uplink message delivery response</w:t>
      </w:r>
    </w:p>
    <w:tbl>
      <w:tblPr>
        <w:tblW w:w="8640" w:type="dxa"/>
        <w:jc w:val="center"/>
        <w:tblLayout w:type="fixed"/>
        <w:tblLook w:val="04A0" w:firstRow="1" w:lastRow="0" w:firstColumn="1" w:lastColumn="0" w:noHBand="0" w:noVBand="1"/>
      </w:tblPr>
      <w:tblGrid>
        <w:gridCol w:w="2880"/>
        <w:gridCol w:w="1440"/>
        <w:gridCol w:w="4320"/>
      </w:tblGrid>
      <w:tr w:rsidR="00E71541" w14:paraId="18EDE0E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D62111C"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637260F"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CBBBA7C" w14:textId="77777777" w:rsidR="00E71541" w:rsidRDefault="00E71541" w:rsidP="00483EAC">
            <w:pPr>
              <w:pStyle w:val="TAH"/>
            </w:pPr>
            <w:r>
              <w:t>Description</w:t>
            </w:r>
          </w:p>
        </w:tc>
      </w:tr>
      <w:tr w:rsidR="00E71541" w14:paraId="049CE23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8D96D5B" w14:textId="77777777" w:rsidR="00E71541" w:rsidRDefault="00E71541" w:rsidP="00483EAC">
            <w:pPr>
              <w:pStyle w:val="TAL"/>
            </w:pPr>
            <w:r>
              <w:t>Subscription identifier (NOTE)</w:t>
            </w:r>
          </w:p>
        </w:tc>
        <w:tc>
          <w:tcPr>
            <w:tcW w:w="1440" w:type="dxa"/>
            <w:tcBorders>
              <w:top w:val="single" w:sz="4" w:space="0" w:color="000000"/>
              <w:left w:val="single" w:sz="4" w:space="0" w:color="000000"/>
              <w:bottom w:val="single" w:sz="4" w:space="0" w:color="000000"/>
              <w:right w:val="nil"/>
            </w:tcBorders>
            <w:hideMark/>
          </w:tcPr>
          <w:p w14:paraId="484536CA"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253D19B" w14:textId="77777777" w:rsidR="00E71541" w:rsidRDefault="00E71541" w:rsidP="00483EAC">
            <w:pPr>
              <w:pStyle w:val="TAL"/>
            </w:pPr>
            <w:r>
              <w:t>The subscription identifier corresponding to the request</w:t>
            </w:r>
          </w:p>
        </w:tc>
      </w:tr>
      <w:tr w:rsidR="00E71541" w14:paraId="263D1554"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119EB5E4" w14:textId="77777777" w:rsidR="00E71541" w:rsidRDefault="00E71541" w:rsidP="00483EAC">
            <w:pPr>
              <w:pStyle w:val="TAL"/>
            </w:pPr>
            <w:r>
              <w:t>Result</w:t>
            </w:r>
          </w:p>
        </w:tc>
        <w:tc>
          <w:tcPr>
            <w:tcW w:w="1440" w:type="dxa"/>
            <w:tcBorders>
              <w:top w:val="single" w:sz="4" w:space="0" w:color="000000"/>
              <w:left w:val="single" w:sz="4" w:space="0" w:color="000000"/>
              <w:bottom w:val="single" w:sz="4" w:space="0" w:color="000000"/>
              <w:right w:val="nil"/>
            </w:tcBorders>
            <w:hideMark/>
          </w:tcPr>
          <w:p w14:paraId="10B4ACDE" w14:textId="77777777" w:rsidR="00E71541" w:rsidRDefault="00E71541" w:rsidP="00483EAC">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hideMark/>
          </w:tcPr>
          <w:p w14:paraId="7E588D99" w14:textId="77777777" w:rsidR="00E71541" w:rsidRDefault="00E71541" w:rsidP="00483EAC">
            <w:pPr>
              <w:pStyle w:val="TAL"/>
            </w:pPr>
            <w:r>
              <w:t>Result from the VAE server indicating subscription success or failure.</w:t>
            </w:r>
          </w:p>
        </w:tc>
      </w:tr>
      <w:tr w:rsidR="00E71541" w14:paraId="0060C4E9"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67FCFA" w14:textId="77777777" w:rsidR="00E71541" w:rsidRDefault="00E71541" w:rsidP="00483EAC">
            <w:pPr>
              <w:pStyle w:val="TAN"/>
            </w:pPr>
            <w:r>
              <w:t>NOTE: If Result indicates failure, the value of the subscription identifier in the response is ignored.</w:t>
            </w:r>
          </w:p>
        </w:tc>
      </w:tr>
    </w:tbl>
    <w:p w14:paraId="1B6EDA11" w14:textId="77777777" w:rsidR="00E71541" w:rsidRDefault="00E71541" w:rsidP="00E71541"/>
    <w:p w14:paraId="06B0733B" w14:textId="77777777" w:rsidR="00E71541" w:rsidRDefault="00E71541" w:rsidP="00E71541">
      <w:pPr>
        <w:pStyle w:val="Heading4"/>
        <w:rPr>
          <w:lang w:val="en-US"/>
        </w:rPr>
      </w:pPr>
      <w:bookmarkStart w:id="977" w:name="_Toc185802527"/>
      <w:bookmarkStart w:id="978" w:name="_Toc212207343"/>
      <w:r>
        <w:t>9.</w:t>
      </w:r>
      <w:r>
        <w:rPr>
          <w:lang w:val="en-150"/>
        </w:rPr>
        <w:t>4</w:t>
      </w:r>
      <w:r>
        <w:t>.2.8</w:t>
      </w:r>
      <w:r>
        <w:tab/>
        <w:t xml:space="preserve">Unsubscribe </w:t>
      </w:r>
      <w:r>
        <w:rPr>
          <w:lang w:val="en-150"/>
        </w:rPr>
        <w:t xml:space="preserve">V2X </w:t>
      </w:r>
      <w:r>
        <w:t>m</w:t>
      </w:r>
      <w:r>
        <w:rPr>
          <w:lang w:val="en-150"/>
        </w:rPr>
        <w:t>essage</w:t>
      </w:r>
      <w:r>
        <w:rPr>
          <w:lang w:val="en-US"/>
        </w:rPr>
        <w:t xml:space="preserve"> delivery request</w:t>
      </w:r>
      <w:bookmarkEnd w:id="977"/>
      <w:bookmarkEnd w:id="978"/>
    </w:p>
    <w:p w14:paraId="3A415103" w14:textId="77777777" w:rsidR="00E71541" w:rsidRDefault="00E71541" w:rsidP="00E71541">
      <w:r>
        <w:t>Table 9.</w:t>
      </w:r>
      <w:r>
        <w:rPr>
          <w:lang w:val="en-150"/>
        </w:rPr>
        <w:t>4</w:t>
      </w:r>
      <w:r>
        <w:t>.2.8-1 describes the information flow for a V2X application specific server to un</w:t>
      </w:r>
      <w:r>
        <w:rPr>
          <w:lang w:val="en-US"/>
        </w:rPr>
        <w:t>subscribe with VAE server for V2X messages</w:t>
      </w:r>
      <w:r>
        <w:t>.</w:t>
      </w:r>
    </w:p>
    <w:p w14:paraId="76CDAADE" w14:textId="77777777" w:rsidR="00E71541" w:rsidRDefault="00E71541" w:rsidP="00E71541">
      <w:pPr>
        <w:pStyle w:val="TH"/>
        <w:rPr>
          <w:lang w:val="en-US"/>
        </w:rPr>
      </w:pPr>
      <w:r>
        <w:t>Table 9.</w:t>
      </w:r>
      <w:r>
        <w:rPr>
          <w:lang w:val="en-150"/>
        </w:rPr>
        <w:t>4</w:t>
      </w:r>
      <w:r>
        <w:t xml:space="preserve">.2.8-1: Unsubscribe </w:t>
      </w:r>
      <w:r>
        <w:rPr>
          <w:lang w:val="en-150"/>
        </w:rPr>
        <w:t>V2X</w:t>
      </w:r>
      <w:r>
        <w:t xml:space="preserve"> m</w:t>
      </w:r>
      <w:r>
        <w:rPr>
          <w:lang w:val="en-150"/>
        </w:rPr>
        <w:t>essage</w:t>
      </w:r>
      <w:r>
        <w:rPr>
          <w:lang w:val="en-US"/>
        </w:rPr>
        <w:t xml:space="preserve"> delivery request</w:t>
      </w:r>
    </w:p>
    <w:tbl>
      <w:tblPr>
        <w:tblW w:w="8640" w:type="dxa"/>
        <w:jc w:val="center"/>
        <w:tblLayout w:type="fixed"/>
        <w:tblLook w:val="04A0" w:firstRow="1" w:lastRow="0" w:firstColumn="1" w:lastColumn="0" w:noHBand="0" w:noVBand="1"/>
      </w:tblPr>
      <w:tblGrid>
        <w:gridCol w:w="2880"/>
        <w:gridCol w:w="1440"/>
        <w:gridCol w:w="4320"/>
      </w:tblGrid>
      <w:tr w:rsidR="00E71541" w14:paraId="22D52CBA"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B20EB20"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E91ACB"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1B5B45D" w14:textId="77777777" w:rsidR="00E71541" w:rsidRDefault="00E71541" w:rsidP="00483EAC">
            <w:pPr>
              <w:pStyle w:val="TAH"/>
            </w:pPr>
            <w:r>
              <w:t>Description</w:t>
            </w:r>
          </w:p>
        </w:tc>
      </w:tr>
      <w:tr w:rsidR="00E71541" w14:paraId="0A2FD5E6"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721A659" w14:textId="77777777" w:rsidR="00E71541" w:rsidRDefault="00E71541" w:rsidP="00483EAC">
            <w:pPr>
              <w:pStyle w:val="TAL"/>
            </w:pPr>
            <w:r>
              <w:t>Subscription identifier</w:t>
            </w:r>
          </w:p>
        </w:tc>
        <w:tc>
          <w:tcPr>
            <w:tcW w:w="1440" w:type="dxa"/>
            <w:tcBorders>
              <w:top w:val="single" w:sz="4" w:space="0" w:color="000000"/>
              <w:left w:val="single" w:sz="4" w:space="0" w:color="000000"/>
              <w:bottom w:val="single" w:sz="4" w:space="0" w:color="000000"/>
              <w:right w:val="nil"/>
            </w:tcBorders>
            <w:hideMark/>
          </w:tcPr>
          <w:p w14:paraId="10F788D0"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3485D4C" w14:textId="77777777" w:rsidR="00E71541" w:rsidRDefault="00E71541" w:rsidP="00483EAC">
            <w:pPr>
              <w:pStyle w:val="TAL"/>
            </w:pPr>
            <w:r>
              <w:t>The subscription identifier provided by the VAE server.</w:t>
            </w:r>
          </w:p>
        </w:tc>
      </w:tr>
    </w:tbl>
    <w:p w14:paraId="682D8F41" w14:textId="77777777" w:rsidR="00E71541" w:rsidRDefault="00E71541" w:rsidP="00E71541"/>
    <w:p w14:paraId="36DD9203" w14:textId="77777777" w:rsidR="00E71541" w:rsidRDefault="00E71541" w:rsidP="00E71541">
      <w:pPr>
        <w:pStyle w:val="Heading4"/>
        <w:rPr>
          <w:lang w:val="en-US"/>
        </w:rPr>
      </w:pPr>
      <w:bookmarkStart w:id="979" w:name="_Toc185802528"/>
      <w:bookmarkStart w:id="980" w:name="_Toc212207344"/>
      <w:r>
        <w:t>9.</w:t>
      </w:r>
      <w:r>
        <w:rPr>
          <w:lang w:val="en-150"/>
        </w:rPr>
        <w:t>4</w:t>
      </w:r>
      <w:r>
        <w:t>.2.</w:t>
      </w:r>
      <w:r>
        <w:rPr>
          <w:lang w:val="en-US"/>
        </w:rPr>
        <w:t>9</w:t>
      </w:r>
      <w:r>
        <w:rPr>
          <w:lang w:val="en-US"/>
        </w:rPr>
        <w:tab/>
      </w:r>
      <w:r>
        <w:t>Uns</w:t>
      </w:r>
      <w:r>
        <w:rPr>
          <w:lang w:val="en-150"/>
        </w:rPr>
        <w:t>ubscribe V2X message delivery response</w:t>
      </w:r>
      <w:bookmarkEnd w:id="979"/>
      <w:bookmarkEnd w:id="980"/>
    </w:p>
    <w:p w14:paraId="6D374CBC" w14:textId="77777777" w:rsidR="00E71541" w:rsidRDefault="00E71541" w:rsidP="00E71541">
      <w:r>
        <w:t>Table 9.</w:t>
      </w:r>
      <w:r>
        <w:rPr>
          <w:lang w:val="en-US"/>
        </w:rPr>
        <w:t>4</w:t>
      </w:r>
      <w:r>
        <w:t>.2.</w:t>
      </w:r>
      <w:r>
        <w:rPr>
          <w:lang w:val="en-US"/>
        </w:rPr>
        <w:t>9</w:t>
      </w:r>
      <w:r>
        <w:t xml:space="preserve">-1 describes the information flow for a VAE </w:t>
      </w:r>
      <w:r>
        <w:rPr>
          <w:lang w:val="en-150"/>
        </w:rPr>
        <w:t xml:space="preserve">server </w:t>
      </w:r>
      <w:r>
        <w:rPr>
          <w:lang w:val="en-US"/>
        </w:rPr>
        <w:t>to provide a response to the V2X application specific server for unsubscription request for V2X uplink message delivery</w:t>
      </w:r>
      <w:r>
        <w:t>.</w:t>
      </w:r>
    </w:p>
    <w:p w14:paraId="7D87CBB8" w14:textId="77777777" w:rsidR="00E71541" w:rsidRDefault="00E71541" w:rsidP="00E71541">
      <w:pPr>
        <w:pStyle w:val="TH"/>
        <w:rPr>
          <w:lang w:val="en-US"/>
        </w:rPr>
      </w:pPr>
      <w:r>
        <w:t>Table 9.</w:t>
      </w:r>
      <w:r>
        <w:rPr>
          <w:lang w:val="en-150"/>
        </w:rPr>
        <w:t>4</w:t>
      </w:r>
      <w:r>
        <w:t>.2.9-1: Uns</w:t>
      </w:r>
      <w:r>
        <w:rPr>
          <w:lang w:val="en-150"/>
        </w:rPr>
        <w:t>ubscribe V2X uplink message delivery response</w:t>
      </w:r>
    </w:p>
    <w:tbl>
      <w:tblPr>
        <w:tblW w:w="8640" w:type="dxa"/>
        <w:jc w:val="center"/>
        <w:tblLayout w:type="fixed"/>
        <w:tblLook w:val="04A0" w:firstRow="1" w:lastRow="0" w:firstColumn="1" w:lastColumn="0" w:noHBand="0" w:noVBand="1"/>
      </w:tblPr>
      <w:tblGrid>
        <w:gridCol w:w="2880"/>
        <w:gridCol w:w="1440"/>
        <w:gridCol w:w="4320"/>
      </w:tblGrid>
      <w:tr w:rsidR="00E71541" w14:paraId="1FBDB65D"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D9F42C2"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D1027D"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A59527A" w14:textId="77777777" w:rsidR="00E71541" w:rsidRDefault="00E71541" w:rsidP="00483EAC">
            <w:pPr>
              <w:pStyle w:val="TAH"/>
            </w:pPr>
            <w:r>
              <w:t>Description</w:t>
            </w:r>
          </w:p>
        </w:tc>
      </w:tr>
      <w:tr w:rsidR="00E71541" w14:paraId="4EEA903B"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C09CF6C" w14:textId="77777777" w:rsidR="00E71541" w:rsidRDefault="00E71541" w:rsidP="00483EAC">
            <w:pPr>
              <w:pStyle w:val="TAL"/>
            </w:pPr>
            <w:r>
              <w:t>Result</w:t>
            </w:r>
          </w:p>
        </w:tc>
        <w:tc>
          <w:tcPr>
            <w:tcW w:w="1440" w:type="dxa"/>
            <w:tcBorders>
              <w:top w:val="single" w:sz="4" w:space="0" w:color="000000"/>
              <w:left w:val="single" w:sz="4" w:space="0" w:color="000000"/>
              <w:bottom w:val="single" w:sz="4" w:space="0" w:color="000000"/>
              <w:right w:val="nil"/>
            </w:tcBorders>
            <w:hideMark/>
          </w:tcPr>
          <w:p w14:paraId="2F674092" w14:textId="77777777" w:rsidR="00E71541" w:rsidRDefault="00E71541" w:rsidP="00483EAC">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hideMark/>
          </w:tcPr>
          <w:p w14:paraId="2724EED1" w14:textId="77777777" w:rsidR="00E71541" w:rsidRDefault="00E71541" w:rsidP="00483EAC">
            <w:pPr>
              <w:pStyle w:val="TAL"/>
            </w:pPr>
            <w:r>
              <w:t>Result from the VAE server indicating unsubscription success or failure.</w:t>
            </w:r>
          </w:p>
        </w:tc>
      </w:tr>
    </w:tbl>
    <w:p w14:paraId="17AC0C24" w14:textId="77777777" w:rsidR="00E71541" w:rsidRDefault="00E71541" w:rsidP="00E71541"/>
    <w:p w14:paraId="3E5A795A" w14:textId="77777777" w:rsidR="00E71541" w:rsidRPr="008F7A89" w:rsidRDefault="00E71541" w:rsidP="00E71541">
      <w:pPr>
        <w:pStyle w:val="Heading3"/>
      </w:pPr>
      <w:bookmarkStart w:id="981" w:name="_Toc9812418"/>
      <w:bookmarkStart w:id="982" w:name="_Toc9812662"/>
      <w:bookmarkStart w:id="983" w:name="_Toc185802529"/>
      <w:bookmarkStart w:id="984" w:name="_Toc212207345"/>
      <w:r>
        <w:t>9.4.3</w:t>
      </w:r>
      <w:r w:rsidRPr="008F7A89">
        <w:tab/>
      </w:r>
      <w:r>
        <w:t>Message delivery to target geographical areas from the VAE server</w:t>
      </w:r>
      <w:bookmarkEnd w:id="943"/>
      <w:bookmarkEnd w:id="944"/>
      <w:bookmarkEnd w:id="955"/>
      <w:bookmarkEnd w:id="956"/>
      <w:bookmarkEnd w:id="981"/>
      <w:bookmarkEnd w:id="982"/>
      <w:bookmarkEnd w:id="983"/>
      <w:bookmarkEnd w:id="984"/>
    </w:p>
    <w:p w14:paraId="2FEE34FB" w14:textId="77777777" w:rsidR="00E71541" w:rsidRPr="008F7A89" w:rsidRDefault="00E71541" w:rsidP="00E71541">
      <w:pPr>
        <w:pStyle w:val="Heading4"/>
      </w:pPr>
      <w:bookmarkStart w:id="985" w:name="_Toc528832130"/>
      <w:bookmarkStart w:id="986" w:name="_Toc528832320"/>
      <w:bookmarkStart w:id="987" w:name="_Toc536270651"/>
      <w:bookmarkStart w:id="988" w:name="_Toc536270958"/>
      <w:bookmarkStart w:id="989" w:name="_Toc9812419"/>
      <w:bookmarkStart w:id="990" w:name="_Toc9812663"/>
      <w:bookmarkStart w:id="991" w:name="_Toc185802530"/>
      <w:bookmarkStart w:id="992" w:name="_Toc212207346"/>
      <w:r>
        <w:t>9.4.3.1</w:t>
      </w:r>
      <w:r w:rsidRPr="008F7A89">
        <w:tab/>
        <w:t>General</w:t>
      </w:r>
      <w:bookmarkEnd w:id="985"/>
      <w:bookmarkEnd w:id="986"/>
      <w:bookmarkEnd w:id="987"/>
      <w:bookmarkEnd w:id="988"/>
      <w:bookmarkEnd w:id="989"/>
      <w:bookmarkEnd w:id="990"/>
      <w:bookmarkEnd w:id="991"/>
      <w:bookmarkEnd w:id="992"/>
    </w:p>
    <w:p w14:paraId="60735F5E" w14:textId="77777777" w:rsidR="00E71541" w:rsidRDefault="00E71541" w:rsidP="00E71541">
      <w:r>
        <w:t xml:space="preserve">This subclause describes the procedures for delivering V2X messages to registered V2X UEs at the VAE server in targeted geographical areas. </w:t>
      </w:r>
    </w:p>
    <w:p w14:paraId="451E7F5A" w14:textId="77777777" w:rsidR="00E71541" w:rsidRPr="008F7A89" w:rsidRDefault="00E71541" w:rsidP="00E71541">
      <w:pPr>
        <w:pStyle w:val="Heading4"/>
      </w:pPr>
      <w:bookmarkStart w:id="993" w:name="_Toc528832132"/>
      <w:bookmarkStart w:id="994" w:name="_Toc528832322"/>
      <w:bookmarkStart w:id="995" w:name="_Toc536270652"/>
      <w:bookmarkStart w:id="996" w:name="_Toc536270959"/>
      <w:bookmarkStart w:id="997" w:name="_Toc9812420"/>
      <w:bookmarkStart w:id="998" w:name="_Toc9812664"/>
      <w:bookmarkStart w:id="999" w:name="_Toc185802531"/>
      <w:bookmarkStart w:id="1000" w:name="_Toc212207347"/>
      <w:r>
        <w:lastRenderedPageBreak/>
        <w:t>9.4.3.2</w:t>
      </w:r>
      <w:r w:rsidRPr="008F7A89">
        <w:tab/>
      </w:r>
      <w:r>
        <w:t>Procedure</w:t>
      </w:r>
      <w:bookmarkEnd w:id="993"/>
      <w:bookmarkEnd w:id="994"/>
      <w:bookmarkEnd w:id="995"/>
      <w:bookmarkEnd w:id="996"/>
      <w:bookmarkEnd w:id="997"/>
      <w:bookmarkEnd w:id="998"/>
      <w:bookmarkEnd w:id="999"/>
      <w:bookmarkEnd w:id="1000"/>
    </w:p>
    <w:p w14:paraId="3E08703E" w14:textId="77777777" w:rsidR="00E71541" w:rsidRDefault="00E71541" w:rsidP="00E71541">
      <w:r>
        <w:t>Pre-conditions:</w:t>
      </w:r>
    </w:p>
    <w:p w14:paraId="64C6DE7A" w14:textId="77777777" w:rsidR="00E71541" w:rsidRDefault="00E71541" w:rsidP="00E71541">
      <w:pPr>
        <w:pStyle w:val="B1"/>
      </w:pPr>
      <w:r>
        <w:t>1.</w:t>
      </w:r>
      <w:r>
        <w:tab/>
        <w:t>One or more VAE clients have registered with the VAE server as described in subclause 9.2.3;</w:t>
      </w:r>
    </w:p>
    <w:p w14:paraId="3C51D400" w14:textId="77777777" w:rsidR="00E71541" w:rsidRDefault="00E71541" w:rsidP="00E71541">
      <w:pPr>
        <w:pStyle w:val="B1"/>
      </w:pPr>
      <w:r>
        <w:t>2.</w:t>
      </w:r>
      <w:r>
        <w:tab/>
        <w:t>One or more VAE clients have subscribed to geographical area GEO ID;</w:t>
      </w:r>
    </w:p>
    <w:p w14:paraId="2A3ECA22" w14:textId="77777777" w:rsidR="00E71541" w:rsidRDefault="00E71541" w:rsidP="00E71541">
      <w:pPr>
        <w:pStyle w:val="B1"/>
      </w:pPr>
      <w:r>
        <w:t>3.</w:t>
      </w:r>
      <w:r>
        <w:tab/>
        <w:t>The VAE server has created a mapping between geographical area information and client identification as described in subclause 9.3.3</w:t>
      </w:r>
      <w:r>
        <w:rPr>
          <w:lang w:val="en-150"/>
        </w:rPr>
        <w:t>; and</w:t>
      </w:r>
    </w:p>
    <w:p w14:paraId="45DD54CA" w14:textId="77777777" w:rsidR="00E71541" w:rsidRDefault="00E71541" w:rsidP="00E71541">
      <w:pPr>
        <w:pStyle w:val="B1"/>
      </w:pPr>
      <w:r>
        <w:rPr>
          <w:lang w:val="en-150"/>
        </w:rPr>
        <w:t>4</w:t>
      </w:r>
      <w:r>
        <w:t>.</w:t>
      </w:r>
      <w:r>
        <w:tab/>
        <w:t xml:space="preserve">The </w:t>
      </w:r>
      <w:r>
        <w:rPr>
          <w:lang w:val="en-150"/>
        </w:rPr>
        <w:t>V2X</w:t>
      </w:r>
      <w:r>
        <w:t xml:space="preserve"> application-specific server has subscribed with the VAE server as described in subclause </w:t>
      </w:r>
      <w:r w:rsidRPr="00CF7612">
        <w:t>9.4.6</w:t>
      </w:r>
      <w:r>
        <w:t>.</w:t>
      </w:r>
    </w:p>
    <w:p w14:paraId="570AAC70" w14:textId="77777777" w:rsidR="00E71541" w:rsidRDefault="00E71541" w:rsidP="00E71541">
      <w:pPr>
        <w:pStyle w:val="TH"/>
      </w:pPr>
      <w:r>
        <w:object w:dxaOrig="6341" w:dyaOrig="3301" w14:anchorId="3A9A7F4C">
          <v:shape id="_x0000_i1041" type="#_x0000_t75" style="width:316.8pt;height:164.75pt" o:ole="">
            <v:imagedata r:id="rId41" o:title=""/>
          </v:shape>
          <o:OLEObject Type="Embed" ProgID="Visio.Drawing.15" ShapeID="_x0000_i1041" DrawAspect="Content" ObjectID="_1822822571" r:id="rId42"/>
        </w:object>
      </w:r>
    </w:p>
    <w:p w14:paraId="4F862379" w14:textId="77777777" w:rsidR="00E71541" w:rsidRPr="001378A3" w:rsidRDefault="00E71541" w:rsidP="00E71541">
      <w:pPr>
        <w:pStyle w:val="TF"/>
      </w:pPr>
      <w:r w:rsidRPr="001378A3">
        <w:t>Figure</w:t>
      </w:r>
      <w:r>
        <w:t> 9.4.3.2-1</w:t>
      </w:r>
      <w:r w:rsidRPr="001378A3">
        <w:t xml:space="preserve">: </w:t>
      </w:r>
      <w:r>
        <w:t>Procedure</w:t>
      </w:r>
      <w:r w:rsidRPr="001378A3">
        <w:t xml:space="preserve"> for </w:t>
      </w:r>
      <w:r>
        <w:t>delivering messages to target geographical areas from the VAE server</w:t>
      </w:r>
    </w:p>
    <w:p w14:paraId="680BAA2D" w14:textId="77777777" w:rsidR="00E71541" w:rsidRDefault="00E71541" w:rsidP="00E71541">
      <w:pPr>
        <w:pStyle w:val="B1"/>
      </w:pPr>
      <w:r>
        <w:t>1.</w:t>
      </w:r>
      <w:r>
        <w:tab/>
      </w:r>
      <w:r w:rsidRPr="00945093">
        <w:t xml:space="preserve">The application-specific server sends a </w:t>
      </w:r>
      <w:r>
        <w:t>V2X</w:t>
      </w:r>
      <w:r w:rsidRPr="00945093">
        <w:t xml:space="preserve"> message </w:t>
      </w:r>
      <w:r>
        <w:rPr>
          <w:lang w:val="en-150"/>
        </w:rPr>
        <w:t xml:space="preserve">of a service with </w:t>
      </w:r>
      <w:r>
        <w:t xml:space="preserve">V2X </w:t>
      </w:r>
      <w:r>
        <w:rPr>
          <w:lang w:val="en-150"/>
        </w:rPr>
        <w:t>Service ID</w:t>
      </w:r>
      <w:r>
        <w:t xml:space="preserve"> </w:t>
      </w:r>
      <w:r w:rsidRPr="00945093">
        <w:t xml:space="preserve">(e.g. </w:t>
      </w:r>
      <w:r>
        <w:t xml:space="preserve">ETSI ITS </w:t>
      </w:r>
      <w:r w:rsidRPr="00945093">
        <w:t xml:space="preserve">DENM, </w:t>
      </w:r>
      <w:r>
        <w:t xml:space="preserve">ETSI ITS </w:t>
      </w:r>
      <w:r w:rsidRPr="00945093">
        <w:t xml:space="preserve">CAM) with target geographical </w:t>
      </w:r>
      <w:r>
        <w:t xml:space="preserve">area </w:t>
      </w:r>
      <w:bookmarkStart w:id="1001" w:name="_Hlk526765810"/>
      <w:r>
        <w:t>GEO ID</w:t>
      </w:r>
      <w:bookmarkEnd w:id="1001"/>
      <w:r w:rsidRPr="00945093">
        <w:t>.</w:t>
      </w:r>
    </w:p>
    <w:p w14:paraId="228C7CA8" w14:textId="77777777" w:rsidR="00E71541" w:rsidRDefault="00E71541" w:rsidP="00E71541">
      <w:pPr>
        <w:pStyle w:val="B1"/>
      </w:pPr>
      <w:r>
        <w:t>2.</w:t>
      </w:r>
      <w:r>
        <w:tab/>
        <w:t>The VAE server retrieves the list of registered and subscribed clients for the V2X message targeting geographical area GEO ID and determines the clients</w:t>
      </w:r>
      <w:r w:rsidRPr="006D0A10">
        <w:t>'</w:t>
      </w:r>
      <w:r>
        <w:t xml:space="preserve"> identification V2X UE ID.</w:t>
      </w:r>
    </w:p>
    <w:p w14:paraId="0296F9A0" w14:textId="77777777" w:rsidR="00E71541" w:rsidRDefault="00E71541" w:rsidP="00E71541">
      <w:pPr>
        <w:pStyle w:val="B1"/>
      </w:pPr>
      <w:r>
        <w:t>3.</w:t>
      </w:r>
      <w:r>
        <w:tab/>
        <w:t>The VAE server transmits the message to each VAE client using the client identification.</w:t>
      </w:r>
    </w:p>
    <w:p w14:paraId="74F31243" w14:textId="77777777" w:rsidR="00E71541" w:rsidRDefault="00E71541" w:rsidP="00E71541">
      <w:pPr>
        <w:pStyle w:val="B1"/>
      </w:pPr>
      <w:r>
        <w:t>4.</w:t>
      </w:r>
      <w:r>
        <w:tab/>
        <w:t>The VAE client provides the V2X message to the application-specific client.</w:t>
      </w:r>
    </w:p>
    <w:p w14:paraId="2C109BD0" w14:textId="77777777" w:rsidR="00E71541" w:rsidRDefault="00E71541" w:rsidP="00E71541">
      <w:pPr>
        <w:pStyle w:val="B1"/>
      </w:pPr>
      <w:bookmarkStart w:id="1002" w:name="_Toc536270670"/>
      <w:bookmarkStart w:id="1003" w:name="_Toc536270977"/>
      <w:bookmarkStart w:id="1004" w:name="_Toc528832133"/>
      <w:bookmarkStart w:id="1005" w:name="_Toc528832323"/>
      <w:r>
        <w:rPr>
          <w:lang w:val="en-150"/>
        </w:rPr>
        <w:t>5</w:t>
      </w:r>
      <w:r>
        <w:t>.</w:t>
      </w:r>
      <w:r>
        <w:tab/>
        <w:t>The VAE client provide</w:t>
      </w:r>
      <w:r>
        <w:rPr>
          <w:lang w:val="en-150"/>
        </w:rPr>
        <w:t xml:space="preserve">s a </w:t>
      </w:r>
      <w:r>
        <w:t xml:space="preserve">V2X message </w:t>
      </w:r>
      <w:r>
        <w:rPr>
          <w:lang w:val="en-150"/>
        </w:rPr>
        <w:t xml:space="preserve">reception report </w:t>
      </w:r>
      <w:r>
        <w:t xml:space="preserve">to the </w:t>
      </w:r>
      <w:r>
        <w:rPr>
          <w:lang w:val="en-150"/>
        </w:rPr>
        <w:t>VAE server if indicated in the V2X message</w:t>
      </w:r>
      <w:r>
        <w:t>.</w:t>
      </w:r>
    </w:p>
    <w:p w14:paraId="143654B4" w14:textId="77777777" w:rsidR="00E71541" w:rsidRPr="008F7A89" w:rsidRDefault="00E71541" w:rsidP="00E71541">
      <w:pPr>
        <w:pStyle w:val="Heading3"/>
      </w:pPr>
      <w:bookmarkStart w:id="1006" w:name="_Toc9812421"/>
      <w:bookmarkStart w:id="1007" w:name="_Toc9812665"/>
      <w:bookmarkStart w:id="1008" w:name="_Toc185802532"/>
      <w:bookmarkStart w:id="1009" w:name="_Toc212207348"/>
      <w:r>
        <w:t>9.</w:t>
      </w:r>
      <w:r>
        <w:rPr>
          <w:lang w:val="en-150"/>
        </w:rPr>
        <w:t>4</w:t>
      </w:r>
      <w:r>
        <w:t>.</w:t>
      </w:r>
      <w:r>
        <w:rPr>
          <w:lang w:val="en-US"/>
        </w:rPr>
        <w:t>4</w:t>
      </w:r>
      <w:r w:rsidRPr="008F7A89">
        <w:tab/>
      </w:r>
      <w:r>
        <w:t>V2X group message distribution</w:t>
      </w:r>
      <w:bookmarkEnd w:id="1006"/>
      <w:bookmarkEnd w:id="1007"/>
      <w:bookmarkEnd w:id="1008"/>
      <w:bookmarkEnd w:id="1009"/>
    </w:p>
    <w:p w14:paraId="035C4494" w14:textId="77777777" w:rsidR="00E71541" w:rsidRPr="008F7A89" w:rsidRDefault="00E71541" w:rsidP="00E71541">
      <w:pPr>
        <w:pStyle w:val="Heading4"/>
      </w:pPr>
      <w:bookmarkStart w:id="1010" w:name="_Toc9812422"/>
      <w:bookmarkStart w:id="1011" w:name="_Toc9812666"/>
      <w:bookmarkStart w:id="1012" w:name="_Toc185802533"/>
      <w:bookmarkStart w:id="1013" w:name="_Toc212207349"/>
      <w:r>
        <w:t>9.</w:t>
      </w:r>
      <w:r>
        <w:rPr>
          <w:lang w:val="en-150"/>
        </w:rPr>
        <w:t>4</w:t>
      </w:r>
      <w:r>
        <w:t>.</w:t>
      </w:r>
      <w:r>
        <w:rPr>
          <w:lang w:val="en-US"/>
        </w:rPr>
        <w:t>4</w:t>
      </w:r>
      <w:r>
        <w:t>.1</w:t>
      </w:r>
      <w:r w:rsidRPr="008F7A89">
        <w:tab/>
        <w:t>General</w:t>
      </w:r>
      <w:bookmarkEnd w:id="1010"/>
      <w:bookmarkEnd w:id="1011"/>
      <w:bookmarkEnd w:id="1012"/>
      <w:bookmarkEnd w:id="1013"/>
    </w:p>
    <w:p w14:paraId="05BF8450" w14:textId="77777777" w:rsidR="00E71541" w:rsidRDefault="00E71541" w:rsidP="00E71541">
      <w:r>
        <w:t xml:space="preserve">This subclause describes the procedures for V2X group delivery from the VAE server to the VAE clients. </w:t>
      </w:r>
    </w:p>
    <w:p w14:paraId="1F439A6D" w14:textId="77777777" w:rsidR="00E71541" w:rsidRPr="008F7A89" w:rsidRDefault="00E71541" w:rsidP="00E71541">
      <w:pPr>
        <w:pStyle w:val="Heading4"/>
      </w:pPr>
      <w:bookmarkStart w:id="1014" w:name="_Toc9812423"/>
      <w:bookmarkStart w:id="1015" w:name="_Toc9812667"/>
      <w:bookmarkStart w:id="1016" w:name="_Toc185802534"/>
      <w:bookmarkStart w:id="1017" w:name="_Toc212207350"/>
      <w:r>
        <w:t>9.</w:t>
      </w:r>
      <w:r>
        <w:rPr>
          <w:lang w:val="en-150"/>
        </w:rPr>
        <w:t>4.</w:t>
      </w:r>
      <w:r>
        <w:rPr>
          <w:lang w:val="en-US"/>
        </w:rPr>
        <w:t>4</w:t>
      </w:r>
      <w:r>
        <w:t>.2</w:t>
      </w:r>
      <w:r w:rsidRPr="008F7A89">
        <w:tab/>
      </w:r>
      <w:r>
        <w:t>Procedure</w:t>
      </w:r>
      <w:bookmarkEnd w:id="1014"/>
      <w:bookmarkEnd w:id="1015"/>
      <w:bookmarkEnd w:id="1016"/>
      <w:bookmarkEnd w:id="1017"/>
    </w:p>
    <w:p w14:paraId="7F880543" w14:textId="77777777" w:rsidR="00E71541" w:rsidRDefault="00E71541" w:rsidP="00E71541">
      <w:r>
        <w:t>Pre-conditions:</w:t>
      </w:r>
    </w:p>
    <w:p w14:paraId="203EC7FD" w14:textId="77777777" w:rsidR="00E71541" w:rsidRDefault="00E71541" w:rsidP="00E71541">
      <w:pPr>
        <w:pStyle w:val="B1"/>
        <w:rPr>
          <w:lang w:val="en-150"/>
        </w:rPr>
      </w:pPr>
      <w:r>
        <w:t>1.</w:t>
      </w:r>
      <w:r>
        <w:tab/>
      </w:r>
      <w:r>
        <w:rPr>
          <w:lang w:val="en-150"/>
        </w:rPr>
        <w:t xml:space="preserve">The VAE client has </w:t>
      </w:r>
      <w:r>
        <w:t xml:space="preserve">registered for receiving V2X group messages as described </w:t>
      </w:r>
      <w:r>
        <w:rPr>
          <w:lang w:val="en-150"/>
        </w:rPr>
        <w:t xml:space="preserve">in </w:t>
      </w:r>
      <w:r>
        <w:t>in subclause 10.3.</w:t>
      </w:r>
      <w:r>
        <w:rPr>
          <w:lang w:val="en-US"/>
        </w:rPr>
        <w:t>8</w:t>
      </w:r>
      <w:r>
        <w:t xml:space="preserve"> of 3GPP TS 23.434 [6]</w:t>
      </w:r>
      <w:r>
        <w:rPr>
          <w:lang w:val="en-150"/>
        </w:rPr>
        <w:t>.</w:t>
      </w:r>
      <w:r w:rsidRPr="006165C0">
        <w:rPr>
          <w:lang w:val="en-150"/>
        </w:rPr>
        <w:t xml:space="preserve"> </w:t>
      </w:r>
    </w:p>
    <w:p w14:paraId="238AF713" w14:textId="77777777" w:rsidR="00E71541" w:rsidRDefault="00E71541" w:rsidP="00E71541">
      <w:pPr>
        <w:pStyle w:val="B1"/>
      </w:pPr>
      <w:r>
        <w:rPr>
          <w:lang w:val="en-150"/>
        </w:rPr>
        <w:t>2</w:t>
      </w:r>
      <w:r>
        <w:t>.</w:t>
      </w:r>
      <w:r>
        <w:tab/>
        <w:t xml:space="preserve">The </w:t>
      </w:r>
      <w:r>
        <w:rPr>
          <w:lang w:val="en-150"/>
        </w:rPr>
        <w:t>V2X</w:t>
      </w:r>
      <w:r>
        <w:t xml:space="preserve"> application-specific server has subscribed with the VAE server as described in subclause </w:t>
      </w:r>
      <w:r w:rsidRPr="00CF7612">
        <w:t>9.4.6</w:t>
      </w:r>
      <w:r>
        <w:t>.</w:t>
      </w:r>
    </w:p>
    <w:p w14:paraId="2535564A" w14:textId="77777777" w:rsidR="00E71541" w:rsidRDefault="00E71541" w:rsidP="00E71541">
      <w:pPr>
        <w:pStyle w:val="TH"/>
      </w:pPr>
      <w:r>
        <w:rPr>
          <w:rFonts w:ascii="Times New Roman" w:eastAsia="SimSun" w:hAnsi="Times New Roman"/>
        </w:rPr>
        <w:object w:dxaOrig="5980" w:dyaOrig="2820" w14:anchorId="541253DC">
          <v:shape id="_x0000_i1042" type="#_x0000_t75" style="width:299.5pt;height:141.1pt" o:ole="">
            <v:imagedata r:id="rId43" o:title=""/>
          </v:shape>
          <o:OLEObject Type="Embed" ProgID="Visio.Drawing.15" ShapeID="_x0000_i1042" DrawAspect="Content" ObjectID="_1822822572" r:id="rId44"/>
        </w:object>
      </w:r>
    </w:p>
    <w:p w14:paraId="0A3C2C2E" w14:textId="77777777" w:rsidR="00E71541" w:rsidRPr="001378A3" w:rsidRDefault="00E71541" w:rsidP="00E71541">
      <w:pPr>
        <w:pStyle w:val="TF"/>
      </w:pPr>
      <w:r w:rsidRPr="001378A3">
        <w:t>Figure</w:t>
      </w:r>
      <w:r>
        <w:t> 9.</w:t>
      </w:r>
      <w:r>
        <w:rPr>
          <w:lang w:val="en-150"/>
        </w:rPr>
        <w:t>4</w:t>
      </w:r>
      <w:r>
        <w:t>.</w:t>
      </w:r>
      <w:r>
        <w:rPr>
          <w:lang w:val="en-US"/>
        </w:rPr>
        <w:t>4</w:t>
      </w:r>
      <w:r>
        <w:t>.2-1</w:t>
      </w:r>
      <w:r w:rsidRPr="001378A3">
        <w:t xml:space="preserve">: </w:t>
      </w:r>
      <w:r>
        <w:t>Procedure</w:t>
      </w:r>
      <w:r w:rsidRPr="001378A3">
        <w:t xml:space="preserve"> for </w:t>
      </w:r>
      <w:r>
        <w:t>delivering V2X group messages to VAE clients</w:t>
      </w:r>
    </w:p>
    <w:p w14:paraId="41778547" w14:textId="77777777" w:rsidR="00E71541" w:rsidRDefault="00E71541" w:rsidP="00E71541">
      <w:pPr>
        <w:pStyle w:val="B1"/>
      </w:pPr>
      <w:r>
        <w:t>1.</w:t>
      </w:r>
      <w:r>
        <w:tab/>
      </w:r>
      <w:r>
        <w:rPr>
          <w:lang w:val="en-150"/>
        </w:rPr>
        <w:t>The V</w:t>
      </w:r>
      <w:r>
        <w:t>2X application-specific server provides a V2X message for distribution to V2X group with V2X Group ID.</w:t>
      </w:r>
    </w:p>
    <w:p w14:paraId="2140C0D9" w14:textId="77777777" w:rsidR="00E71541" w:rsidRDefault="00E71541" w:rsidP="00E71541">
      <w:pPr>
        <w:pStyle w:val="B1"/>
      </w:pPr>
      <w:r>
        <w:t>2.</w:t>
      </w:r>
      <w:r>
        <w:tab/>
      </w:r>
      <w:r>
        <w:rPr>
          <w:lang w:val="en-150"/>
        </w:rPr>
        <w:t xml:space="preserve">The VAE server </w:t>
      </w:r>
      <w:r>
        <w:t>delivers the V2X message to all registered VAE clients</w:t>
      </w:r>
      <w:r>
        <w:rPr>
          <w:lang w:val="en-150"/>
        </w:rPr>
        <w:t xml:space="preserve"> </w:t>
      </w:r>
      <w:r>
        <w:t>with V2X Group ID.</w:t>
      </w:r>
    </w:p>
    <w:p w14:paraId="4C330652" w14:textId="77777777" w:rsidR="00E71541" w:rsidRDefault="00E71541" w:rsidP="00E71541">
      <w:pPr>
        <w:ind w:firstLine="284"/>
        <w:rPr>
          <w:lang w:val="en-150"/>
        </w:rPr>
      </w:pPr>
      <w:r>
        <w:t>3.</w:t>
      </w:r>
      <w:r>
        <w:tab/>
      </w:r>
      <w:r>
        <w:rPr>
          <w:lang w:val="en-150"/>
        </w:rPr>
        <w:t xml:space="preserve">The VAE </w:t>
      </w:r>
      <w:r>
        <w:t>client</w:t>
      </w:r>
      <w:r>
        <w:rPr>
          <w:lang w:val="en-150"/>
        </w:rPr>
        <w:t xml:space="preserve"> provide</w:t>
      </w:r>
      <w:r>
        <w:t>s</w:t>
      </w:r>
      <w:r>
        <w:rPr>
          <w:lang w:val="en-150"/>
        </w:rPr>
        <w:t xml:space="preserve"> </w:t>
      </w:r>
      <w:r>
        <w:t>the</w:t>
      </w:r>
      <w:r>
        <w:rPr>
          <w:lang w:val="en-150"/>
        </w:rPr>
        <w:t xml:space="preserve"> V2X message to the V</w:t>
      </w:r>
      <w:r>
        <w:t>2X application-specific</w:t>
      </w:r>
      <w:r>
        <w:rPr>
          <w:lang w:val="en-150"/>
        </w:rPr>
        <w:t xml:space="preserve"> client.</w:t>
      </w:r>
      <w:r w:rsidRPr="006165C0">
        <w:rPr>
          <w:lang w:val="en-150"/>
        </w:rPr>
        <w:t xml:space="preserve"> </w:t>
      </w:r>
    </w:p>
    <w:p w14:paraId="5C864830" w14:textId="77777777" w:rsidR="00E71541" w:rsidRPr="005E22ED" w:rsidRDefault="00E71541" w:rsidP="00E71541">
      <w:pPr>
        <w:ind w:firstLine="284"/>
        <w:rPr>
          <w:lang w:val="en-150"/>
        </w:rPr>
      </w:pPr>
      <w:r>
        <w:t>4.</w:t>
      </w:r>
      <w:r>
        <w:tab/>
        <w:t>The VAE client may provide a V2X message reception report to the VAE server.</w:t>
      </w:r>
    </w:p>
    <w:p w14:paraId="268C2F75" w14:textId="77777777" w:rsidR="00E71541" w:rsidRPr="008F7A89" w:rsidRDefault="00E71541" w:rsidP="00E71541">
      <w:pPr>
        <w:pStyle w:val="Heading3"/>
      </w:pPr>
      <w:bookmarkStart w:id="1018" w:name="_Toc9812424"/>
      <w:bookmarkStart w:id="1019" w:name="_Toc9812668"/>
      <w:bookmarkStart w:id="1020" w:name="_Toc185802535"/>
      <w:bookmarkStart w:id="1021" w:name="_Toc212207351"/>
      <w:r>
        <w:t>9.</w:t>
      </w:r>
      <w:r>
        <w:rPr>
          <w:lang w:val="en-150"/>
        </w:rPr>
        <w:t>4</w:t>
      </w:r>
      <w:r>
        <w:t>.</w:t>
      </w:r>
      <w:r>
        <w:rPr>
          <w:lang w:val="en-US"/>
        </w:rPr>
        <w:t>5</w:t>
      </w:r>
      <w:r w:rsidRPr="008F7A89">
        <w:tab/>
      </w:r>
      <w:r>
        <w:rPr>
          <w:lang w:val="en-150"/>
        </w:rPr>
        <w:t xml:space="preserve">Uplink V2X </w:t>
      </w:r>
      <w:r>
        <w:t>m</w:t>
      </w:r>
      <w:r>
        <w:rPr>
          <w:lang w:val="en-150"/>
        </w:rPr>
        <w:t xml:space="preserve">essage </w:t>
      </w:r>
      <w:r>
        <w:t>d</w:t>
      </w:r>
      <w:r>
        <w:rPr>
          <w:lang w:val="en-150"/>
        </w:rPr>
        <w:t>elivery</w:t>
      </w:r>
      <w:bookmarkEnd w:id="1018"/>
      <w:bookmarkEnd w:id="1019"/>
      <w:bookmarkEnd w:id="1020"/>
      <w:bookmarkEnd w:id="1021"/>
      <w:r>
        <w:rPr>
          <w:lang w:val="en-150"/>
        </w:rPr>
        <w:t xml:space="preserve"> </w:t>
      </w:r>
    </w:p>
    <w:p w14:paraId="6B05630F" w14:textId="77777777" w:rsidR="00E71541" w:rsidRPr="008F7A89" w:rsidRDefault="00E71541" w:rsidP="00E71541">
      <w:pPr>
        <w:pStyle w:val="Heading4"/>
      </w:pPr>
      <w:bookmarkStart w:id="1022" w:name="_Toc9812425"/>
      <w:bookmarkStart w:id="1023" w:name="_Toc9812669"/>
      <w:bookmarkStart w:id="1024" w:name="_Toc185802536"/>
      <w:bookmarkStart w:id="1025" w:name="_Toc212207352"/>
      <w:r>
        <w:t>9.</w:t>
      </w:r>
      <w:r>
        <w:rPr>
          <w:lang w:val="en-150"/>
        </w:rPr>
        <w:t>4</w:t>
      </w:r>
      <w:r>
        <w:t>.</w:t>
      </w:r>
      <w:r>
        <w:rPr>
          <w:lang w:val="en-US"/>
        </w:rPr>
        <w:t>5</w:t>
      </w:r>
      <w:r>
        <w:t>.1</w:t>
      </w:r>
      <w:r w:rsidRPr="008F7A89">
        <w:tab/>
        <w:t>General</w:t>
      </w:r>
      <w:bookmarkEnd w:id="1022"/>
      <w:bookmarkEnd w:id="1023"/>
      <w:bookmarkEnd w:id="1024"/>
      <w:bookmarkEnd w:id="1025"/>
    </w:p>
    <w:p w14:paraId="48B62232" w14:textId="77777777" w:rsidR="00E71541" w:rsidRDefault="00E71541" w:rsidP="00E71541">
      <w:r>
        <w:t xml:space="preserve">This subclause describes the procedures for delivering V2X messages </w:t>
      </w:r>
      <w:r>
        <w:rPr>
          <w:lang w:val="en-150"/>
        </w:rPr>
        <w:t>from the V2X UE to the V2X application server</w:t>
      </w:r>
      <w:r>
        <w:t xml:space="preserve">. </w:t>
      </w:r>
    </w:p>
    <w:p w14:paraId="0E4AB9CD" w14:textId="77777777" w:rsidR="00E71541" w:rsidRPr="008F7A89" w:rsidRDefault="00E71541" w:rsidP="00E71541">
      <w:pPr>
        <w:pStyle w:val="Heading4"/>
      </w:pPr>
      <w:bookmarkStart w:id="1026" w:name="_Toc9812426"/>
      <w:bookmarkStart w:id="1027" w:name="_Toc9812670"/>
      <w:bookmarkStart w:id="1028" w:name="_Toc185802537"/>
      <w:bookmarkStart w:id="1029" w:name="_Toc212207353"/>
      <w:r>
        <w:t>9.</w:t>
      </w:r>
      <w:r>
        <w:rPr>
          <w:lang w:val="en-150"/>
        </w:rPr>
        <w:t>4</w:t>
      </w:r>
      <w:r>
        <w:t>.</w:t>
      </w:r>
      <w:r>
        <w:rPr>
          <w:lang w:val="en-US"/>
        </w:rPr>
        <w:t>5</w:t>
      </w:r>
      <w:r>
        <w:t>.2</w:t>
      </w:r>
      <w:r w:rsidRPr="008F7A89">
        <w:tab/>
      </w:r>
      <w:r>
        <w:t>Procedure</w:t>
      </w:r>
      <w:bookmarkEnd w:id="1026"/>
      <w:bookmarkEnd w:id="1027"/>
      <w:r>
        <w:t xml:space="preserve"> for uplink message delivery</w:t>
      </w:r>
      <w:bookmarkEnd w:id="1028"/>
      <w:bookmarkEnd w:id="1029"/>
    </w:p>
    <w:p w14:paraId="63C69495" w14:textId="77777777" w:rsidR="00E71541" w:rsidRDefault="00E71541" w:rsidP="00E71541">
      <w:r>
        <w:t>Pre-conditions:</w:t>
      </w:r>
    </w:p>
    <w:p w14:paraId="543F1149" w14:textId="77777777" w:rsidR="00E71541" w:rsidRDefault="00E71541" w:rsidP="00E71541">
      <w:pPr>
        <w:pStyle w:val="B1"/>
      </w:pPr>
      <w:r>
        <w:t>1.</w:t>
      </w:r>
      <w:r>
        <w:tab/>
      </w:r>
      <w:r>
        <w:rPr>
          <w:lang w:val="en-150"/>
        </w:rPr>
        <w:t>The VAE client has discovered the VAE server as described in subclause 9.1.2.</w:t>
      </w:r>
    </w:p>
    <w:p w14:paraId="128712B6" w14:textId="77777777" w:rsidR="00E71541" w:rsidRDefault="00E71541" w:rsidP="00E71541">
      <w:pPr>
        <w:pStyle w:val="B1"/>
        <w:rPr>
          <w:lang w:val="en-150"/>
        </w:rPr>
      </w:pPr>
      <w:r>
        <w:t>2.</w:t>
      </w:r>
      <w:r>
        <w:tab/>
      </w:r>
      <w:r>
        <w:rPr>
          <w:lang w:val="en-150"/>
        </w:rPr>
        <w:t>The VAE client has registered to a V2X service identified by a V2X Service ID as described in subclause 9.2.</w:t>
      </w:r>
      <w:r w:rsidRPr="00BF6C93">
        <w:rPr>
          <w:lang w:val="en-150"/>
        </w:rPr>
        <w:t xml:space="preserve"> </w:t>
      </w:r>
    </w:p>
    <w:p w14:paraId="62E586E3" w14:textId="77777777" w:rsidR="00E71541" w:rsidRDefault="00E71541" w:rsidP="00E71541">
      <w:pPr>
        <w:pStyle w:val="B1"/>
        <w:rPr>
          <w:lang w:val="en-150"/>
        </w:rPr>
      </w:pPr>
      <w:r>
        <w:rPr>
          <w:lang w:val="en-US"/>
        </w:rPr>
        <w:t>3.</w:t>
      </w:r>
      <w:r>
        <w:rPr>
          <w:lang w:val="en-US"/>
        </w:rPr>
        <w:tab/>
        <w:t>The V2X application specific server has performed the subscription as specified in clause 9.4.6.</w:t>
      </w:r>
    </w:p>
    <w:p w14:paraId="1A74AA34" w14:textId="77777777" w:rsidR="00E71541" w:rsidRDefault="00E71541" w:rsidP="00E71541">
      <w:pPr>
        <w:pStyle w:val="TH"/>
      </w:pPr>
      <w:r>
        <w:object w:dxaOrig="6381" w:dyaOrig="2951" w14:anchorId="5E28032D">
          <v:shape id="_x0000_i1043" type="#_x0000_t75" style="width:319.1pt;height:148.05pt" o:ole="">
            <v:imagedata r:id="rId45" o:title=""/>
          </v:shape>
          <o:OLEObject Type="Embed" ProgID="Visio.Drawing.15" ShapeID="_x0000_i1043" DrawAspect="Content" ObjectID="_1822822573" r:id="rId46"/>
        </w:object>
      </w:r>
    </w:p>
    <w:p w14:paraId="08B24A69" w14:textId="77777777" w:rsidR="00E71541" w:rsidRPr="001378A3" w:rsidRDefault="00E71541" w:rsidP="00E71541">
      <w:pPr>
        <w:pStyle w:val="TF"/>
      </w:pPr>
      <w:r w:rsidRPr="001378A3">
        <w:t>Figure</w:t>
      </w:r>
      <w:r>
        <w:t> 9.</w:t>
      </w:r>
      <w:r>
        <w:rPr>
          <w:lang w:val="en-150"/>
        </w:rPr>
        <w:t>4</w:t>
      </w:r>
      <w:r>
        <w:t>.</w:t>
      </w:r>
      <w:r>
        <w:rPr>
          <w:lang w:val="en-US"/>
        </w:rPr>
        <w:t>5</w:t>
      </w:r>
      <w:r>
        <w:t>.2-1</w:t>
      </w:r>
      <w:r w:rsidRPr="001378A3">
        <w:t xml:space="preserve">: </w:t>
      </w:r>
      <w:r>
        <w:t>Procedure</w:t>
      </w:r>
      <w:r w:rsidRPr="001378A3">
        <w:t xml:space="preserve"> for </w:t>
      </w:r>
      <w:r>
        <w:t>delivering messages from V2X UE to the V2X application server</w:t>
      </w:r>
    </w:p>
    <w:p w14:paraId="3ADD567E" w14:textId="77777777" w:rsidR="00E71541" w:rsidRDefault="00E71541" w:rsidP="00E71541">
      <w:pPr>
        <w:pStyle w:val="B1"/>
        <w:rPr>
          <w:lang w:val="en-150"/>
        </w:rPr>
      </w:pPr>
      <w:r w:rsidRPr="00B04208">
        <w:t>1.</w:t>
      </w:r>
      <w:r w:rsidRPr="00B04208">
        <w:tab/>
      </w:r>
      <w:r>
        <w:rPr>
          <w:lang w:val="en-150"/>
        </w:rPr>
        <w:t>The V2X application-specific client sends a V2X uplink message to the VAE client.</w:t>
      </w:r>
      <w:r w:rsidRPr="00B04208" w:rsidDel="00B04208">
        <w:t xml:space="preserve"> </w:t>
      </w:r>
      <w:r>
        <w:rPr>
          <w:lang w:val="en-150"/>
        </w:rPr>
        <w:t xml:space="preserve"> </w:t>
      </w:r>
    </w:p>
    <w:p w14:paraId="584BEA07" w14:textId="77777777" w:rsidR="00E71541" w:rsidRDefault="00E71541" w:rsidP="00E71541">
      <w:pPr>
        <w:pStyle w:val="B1"/>
      </w:pPr>
      <w:r>
        <w:t>2.</w:t>
      </w:r>
      <w:r>
        <w:tab/>
      </w:r>
      <w:r>
        <w:rPr>
          <w:lang w:val="en-150"/>
        </w:rPr>
        <w:t>The VAE client determines the VAE server for receiving the V2X uplink message</w:t>
      </w:r>
      <w:r>
        <w:t xml:space="preserve"> with V2X Service ID</w:t>
      </w:r>
      <w:r>
        <w:rPr>
          <w:lang w:val="en-150"/>
        </w:rPr>
        <w:t>.</w:t>
      </w:r>
    </w:p>
    <w:p w14:paraId="735DE89B" w14:textId="77777777" w:rsidR="00E71541" w:rsidRDefault="00E71541" w:rsidP="00E71541">
      <w:pPr>
        <w:pStyle w:val="B1"/>
      </w:pPr>
      <w:r w:rsidRPr="00B04208">
        <w:t>3.</w:t>
      </w:r>
      <w:r w:rsidRPr="00B04208">
        <w:tab/>
      </w:r>
      <w:r>
        <w:rPr>
          <w:lang w:val="en-150"/>
        </w:rPr>
        <w:t>The VAE client transmits the V2X uplink message to the VAE server.</w:t>
      </w:r>
    </w:p>
    <w:p w14:paraId="74B168E2" w14:textId="77777777" w:rsidR="00E71541" w:rsidRDefault="00E71541" w:rsidP="00E71541">
      <w:pPr>
        <w:pStyle w:val="B1"/>
        <w:rPr>
          <w:lang w:val="en-150"/>
        </w:rPr>
      </w:pPr>
      <w:r>
        <w:lastRenderedPageBreak/>
        <w:t>4.</w:t>
      </w:r>
      <w:r>
        <w:tab/>
      </w:r>
      <w:r>
        <w:rPr>
          <w:lang w:val="en-150"/>
        </w:rPr>
        <w:t xml:space="preserve">The VAE server provides the V2X uplink message to the </w:t>
      </w:r>
      <w:r>
        <w:rPr>
          <w:lang w:val="en-US"/>
        </w:rPr>
        <w:t xml:space="preserve">endpoint of V2X </w:t>
      </w:r>
      <w:r>
        <w:rPr>
          <w:lang w:val="en-150"/>
        </w:rPr>
        <w:t>application-specific server</w:t>
      </w:r>
      <w:r>
        <w:rPr>
          <w:lang w:val="en-US"/>
        </w:rPr>
        <w:t>(s)</w:t>
      </w:r>
      <w:r>
        <w:rPr>
          <w:lang w:val="en-150"/>
        </w:rPr>
        <w:t>.</w:t>
      </w:r>
    </w:p>
    <w:p w14:paraId="55119991" w14:textId="77777777" w:rsidR="00E71541" w:rsidRDefault="00E71541" w:rsidP="00E71541">
      <w:pPr>
        <w:pStyle w:val="B1"/>
        <w:rPr>
          <w:lang w:val="en-150"/>
        </w:rPr>
      </w:pPr>
      <w:r>
        <w:rPr>
          <w:lang w:val="en-150"/>
        </w:rPr>
        <w:t>5</w:t>
      </w:r>
      <w:r>
        <w:t>.</w:t>
      </w:r>
      <w:r>
        <w:tab/>
      </w:r>
      <w:r>
        <w:rPr>
          <w:lang w:val="en-150"/>
        </w:rPr>
        <w:t>The VAE server may provide a V2X uplink message reception report to the VAE client if indicated in the V2X uplink message.</w:t>
      </w:r>
    </w:p>
    <w:p w14:paraId="1F3D2612" w14:textId="77777777" w:rsidR="00E71541" w:rsidRDefault="00E71541" w:rsidP="00E71541">
      <w:pPr>
        <w:pStyle w:val="Heading3"/>
      </w:pPr>
      <w:bookmarkStart w:id="1030" w:name="_Toc185802538"/>
      <w:bookmarkStart w:id="1031" w:name="_Toc212207354"/>
      <w:r>
        <w:t>9.</w:t>
      </w:r>
      <w:r>
        <w:rPr>
          <w:lang w:val="en-150"/>
        </w:rPr>
        <w:t>4</w:t>
      </w:r>
      <w:r>
        <w:t>.6</w:t>
      </w:r>
      <w:r>
        <w:tab/>
        <w:t>Procedure for subscription to message delivery</w:t>
      </w:r>
      <w:bookmarkEnd w:id="1030"/>
      <w:bookmarkEnd w:id="1031"/>
    </w:p>
    <w:p w14:paraId="07EA4494" w14:textId="77777777" w:rsidR="00E71541" w:rsidRDefault="00E71541" w:rsidP="00E71541">
      <w:r>
        <w:t>Pre-condition:</w:t>
      </w:r>
    </w:p>
    <w:p w14:paraId="4155928B" w14:textId="77777777" w:rsidR="00E71541" w:rsidRDefault="00E71541" w:rsidP="00E71541">
      <w:pPr>
        <w:pStyle w:val="B1"/>
        <w:rPr>
          <w:lang w:val="en-US"/>
        </w:rPr>
      </w:pPr>
      <w:r>
        <w:t>-</w:t>
      </w:r>
      <w:r>
        <w:tab/>
      </w:r>
      <w:r>
        <w:rPr>
          <w:lang w:val="en-US"/>
        </w:rPr>
        <w:t>The V2X application specific server is configured with the VAE server information.</w:t>
      </w:r>
    </w:p>
    <w:p w14:paraId="0AE3C1DB" w14:textId="77777777" w:rsidR="00E71541" w:rsidRDefault="00E71541" w:rsidP="00E71541">
      <w:pPr>
        <w:pStyle w:val="TH"/>
      </w:pPr>
      <w:r>
        <w:object w:dxaOrig="4020" w:dyaOrig="1860" w14:anchorId="400EB089">
          <v:shape id="_x0000_i1044" type="#_x0000_t75" style="width:201pt;height:92.75pt" o:ole="">
            <v:imagedata r:id="rId47" o:title=""/>
          </v:shape>
          <o:OLEObject Type="Embed" ProgID="Visio.Drawing.11" ShapeID="_x0000_i1044" DrawAspect="Content" ObjectID="_1822822574" r:id="rId48"/>
        </w:object>
      </w:r>
    </w:p>
    <w:p w14:paraId="5E909C7D" w14:textId="77777777" w:rsidR="00E71541" w:rsidRDefault="00E71541" w:rsidP="00E71541">
      <w:pPr>
        <w:pStyle w:val="TF"/>
      </w:pPr>
      <w:r>
        <w:t>Figure 9.</w:t>
      </w:r>
      <w:r>
        <w:rPr>
          <w:lang w:val="en-150"/>
        </w:rPr>
        <w:t>4</w:t>
      </w:r>
      <w:r>
        <w:t>.</w:t>
      </w:r>
      <w:r>
        <w:rPr>
          <w:lang w:val="en-US"/>
        </w:rPr>
        <w:t>6</w:t>
      </w:r>
      <w:r>
        <w:t>-1: Procedure for subscription to message delivery</w:t>
      </w:r>
    </w:p>
    <w:p w14:paraId="6CD04E82" w14:textId="77777777" w:rsidR="00E71541" w:rsidRDefault="00E71541" w:rsidP="00E71541">
      <w:pPr>
        <w:pStyle w:val="B1"/>
        <w:rPr>
          <w:lang w:val="en-150"/>
        </w:rPr>
      </w:pPr>
      <w:r>
        <w:t>1.</w:t>
      </w:r>
      <w:r>
        <w:tab/>
      </w:r>
      <w:r>
        <w:rPr>
          <w:lang w:val="en-150"/>
        </w:rPr>
        <w:t xml:space="preserve">The V2X application-specific </w:t>
      </w:r>
      <w:r>
        <w:rPr>
          <w:lang w:val="en-US"/>
        </w:rPr>
        <w:t>server</w:t>
      </w:r>
      <w:r>
        <w:rPr>
          <w:lang w:val="en-150"/>
        </w:rPr>
        <w:t xml:space="preserve"> sends a </w:t>
      </w:r>
      <w:r>
        <w:rPr>
          <w:lang w:val="en-US"/>
        </w:rPr>
        <w:t>subscribe V2X message delivery request to the VAE server including the information of V2X service ID, GEO ID and the end point address at which the uplink messages from the V2X UE to the V2X application specific server are to be delivered</w:t>
      </w:r>
      <w:r>
        <w:rPr>
          <w:lang w:val="en-150"/>
        </w:rPr>
        <w:t>.</w:t>
      </w:r>
    </w:p>
    <w:p w14:paraId="0E60CF09" w14:textId="77777777" w:rsidR="00E71541" w:rsidRDefault="00E71541" w:rsidP="00E71541">
      <w:pPr>
        <w:pStyle w:val="B1"/>
        <w:rPr>
          <w:lang w:val="en-150"/>
        </w:rPr>
      </w:pPr>
      <w:r>
        <w:t>2.</w:t>
      </w:r>
      <w:r>
        <w:tab/>
      </w:r>
      <w:r>
        <w:rPr>
          <w:lang w:val="en-150"/>
        </w:rPr>
        <w:t xml:space="preserve">The VAE server </w:t>
      </w:r>
      <w:r>
        <w:rPr>
          <w:lang w:val="en-US"/>
        </w:rPr>
        <w:t>stores the subscription information and provides an acknowledgement via a su</w:t>
      </w:r>
      <w:r>
        <w:rPr>
          <w:lang w:val="en-150"/>
        </w:rPr>
        <w:t>bscribe V2X message delivery response message to the V2X application specific server.</w:t>
      </w:r>
    </w:p>
    <w:p w14:paraId="32F33ED9" w14:textId="77777777" w:rsidR="00E71541" w:rsidRPr="00BE76AF" w:rsidRDefault="00E71541" w:rsidP="00E71541">
      <w:pPr>
        <w:pStyle w:val="Heading2"/>
        <w:rPr>
          <w:lang w:val="en-US"/>
        </w:rPr>
      </w:pPr>
      <w:bookmarkStart w:id="1032" w:name="_Toc9812427"/>
      <w:bookmarkStart w:id="1033" w:name="_Toc9812671"/>
      <w:bookmarkStart w:id="1034" w:name="_Toc185802539"/>
      <w:bookmarkStart w:id="1035" w:name="_Toc212207355"/>
      <w:r>
        <w:t>9.5</w:t>
      </w:r>
      <w:r w:rsidRPr="00BE76AF">
        <w:tab/>
      </w:r>
      <w:r>
        <w:rPr>
          <w:lang w:val="en-150"/>
        </w:rPr>
        <w:t>File Distribution</w:t>
      </w:r>
      <w:bookmarkEnd w:id="1002"/>
      <w:bookmarkEnd w:id="1003"/>
      <w:bookmarkEnd w:id="1032"/>
      <w:bookmarkEnd w:id="1033"/>
      <w:bookmarkEnd w:id="1034"/>
      <w:bookmarkEnd w:id="1035"/>
    </w:p>
    <w:p w14:paraId="38BED59C" w14:textId="77777777" w:rsidR="00E71541" w:rsidRPr="0064781D" w:rsidRDefault="00E71541" w:rsidP="00E71541">
      <w:pPr>
        <w:pStyle w:val="Heading3"/>
      </w:pPr>
      <w:bookmarkStart w:id="1036" w:name="_Toc9812428"/>
      <w:bookmarkStart w:id="1037" w:name="_Toc9812672"/>
      <w:bookmarkStart w:id="1038" w:name="_Toc185802540"/>
      <w:bookmarkStart w:id="1039" w:name="_Toc212207356"/>
      <w:bookmarkStart w:id="1040" w:name="_Toc536270671"/>
      <w:bookmarkStart w:id="1041" w:name="_Toc536270978"/>
      <w:r>
        <w:t>9.5.1</w:t>
      </w:r>
      <w:r>
        <w:tab/>
      </w:r>
      <w:r>
        <w:rPr>
          <w:lang w:val="en-US"/>
        </w:rPr>
        <w:t>General</w:t>
      </w:r>
      <w:bookmarkEnd w:id="1036"/>
      <w:bookmarkEnd w:id="1037"/>
      <w:bookmarkEnd w:id="1038"/>
      <w:bookmarkEnd w:id="1039"/>
    </w:p>
    <w:p w14:paraId="0C15A627" w14:textId="77777777" w:rsidR="00E71541" w:rsidRDefault="00E71541" w:rsidP="00E71541">
      <w:r>
        <w:t>The VAE capabilities provide support for file distribution to the V2X application specific layer. The VAE capabilities abstract the aspects like file chunking, QoE management, file delivery from the V2X application specific layer.</w:t>
      </w:r>
    </w:p>
    <w:p w14:paraId="3593EFE6" w14:textId="77777777" w:rsidR="00E71541" w:rsidRPr="0037640B" w:rsidRDefault="00E71541" w:rsidP="00E71541">
      <w:pPr>
        <w:pStyle w:val="Heading3"/>
      </w:pPr>
      <w:bookmarkStart w:id="1042" w:name="_Toc9812429"/>
      <w:bookmarkStart w:id="1043" w:name="_Toc9812673"/>
      <w:bookmarkStart w:id="1044" w:name="_Toc185802541"/>
      <w:bookmarkStart w:id="1045" w:name="_Toc212207357"/>
      <w:r>
        <w:t>9.5</w:t>
      </w:r>
      <w:r w:rsidRPr="00C177B6">
        <w:t>.</w:t>
      </w:r>
      <w:r>
        <w:t>2</w:t>
      </w:r>
      <w:r w:rsidRPr="00C177B6">
        <w:tab/>
      </w:r>
      <w:r w:rsidRPr="0037640B">
        <w:t xml:space="preserve">Use of MBMS </w:t>
      </w:r>
      <w:r>
        <w:t>"</w:t>
      </w:r>
      <w:r w:rsidRPr="00C177B6">
        <w:t>f</w:t>
      </w:r>
      <w:r w:rsidRPr="0037640B">
        <w:t>iles</w:t>
      </w:r>
      <w:r>
        <w:t>"</w:t>
      </w:r>
      <w:r w:rsidRPr="0037640B">
        <w:t xml:space="preserve"> session type</w:t>
      </w:r>
      <w:bookmarkEnd w:id="1040"/>
      <w:bookmarkEnd w:id="1041"/>
      <w:bookmarkEnd w:id="1042"/>
      <w:bookmarkEnd w:id="1043"/>
      <w:bookmarkEnd w:id="1044"/>
      <w:bookmarkEnd w:id="1045"/>
    </w:p>
    <w:p w14:paraId="07671A35" w14:textId="77777777" w:rsidR="00E71541" w:rsidRDefault="00E71541" w:rsidP="00E71541">
      <w:r>
        <w:t>The VAE server acts as a content provider and the VAE client acts as an MBMS client in the xMB reference model (subclause 4.1</w:t>
      </w:r>
      <w:r w:rsidRPr="0031088C">
        <w:t xml:space="preserve"> </w:t>
      </w:r>
      <w:r>
        <w:t>in 3GPP TS 26.348 [11]).</w:t>
      </w:r>
    </w:p>
    <w:p w14:paraId="196519F4" w14:textId="77777777" w:rsidR="00E71541" w:rsidRDefault="00E71541" w:rsidP="00E71541">
      <w:r>
        <w:t>The VAE server makes use of the xMB procedures from 3GPP TS 26.348 [11] to create MBMS sessions whose type is set to "files" and to request the delivery of files over these sessions. Before provisioning files to the BM</w:t>
      </w:r>
      <w:r>
        <w:noBreakHyphen/>
        <w:t>SC, the VAE server prepares the file for distribution, which may include partition of large files into smaller files or encryption.</w:t>
      </w:r>
    </w:p>
    <w:p w14:paraId="56A1700B" w14:textId="77777777" w:rsidR="00E71541" w:rsidRDefault="00E71541" w:rsidP="00E71541">
      <w:pPr>
        <w:rPr>
          <w:lang w:val="en-150"/>
        </w:rPr>
      </w:pPr>
      <w:r>
        <w:rPr>
          <w:lang w:val="en-150"/>
        </w:rPr>
        <w:t>The VAE server is responsible for translating the parameters related to the V2X application triggering the file delivery into corresponding xMB parameters. Table </w:t>
      </w:r>
      <w:r>
        <w:rPr>
          <w:lang w:val="en-US"/>
        </w:rPr>
        <w:t>9.5</w:t>
      </w:r>
      <w:r>
        <w:rPr>
          <w:lang w:val="en-150"/>
        </w:rPr>
        <w:t>.</w:t>
      </w:r>
      <w:r>
        <w:rPr>
          <w:lang w:val="en-US"/>
        </w:rPr>
        <w:t>2</w:t>
      </w:r>
      <w:r>
        <w:rPr>
          <w:lang w:val="en-150"/>
        </w:rPr>
        <w:t>-1 describes the mapping between the V2X parameters and the xMB API properties specified in 3GPP</w:t>
      </w:r>
      <w:r>
        <w:rPr>
          <w:lang w:val="en-US"/>
        </w:rPr>
        <w:t> </w:t>
      </w:r>
      <w:r>
        <w:rPr>
          <w:lang w:val="en-150"/>
        </w:rPr>
        <w:t>TS</w:t>
      </w:r>
      <w:r>
        <w:rPr>
          <w:lang w:val="en-US"/>
        </w:rPr>
        <w:t> </w:t>
      </w:r>
      <w:r>
        <w:rPr>
          <w:lang w:val="en-150"/>
        </w:rPr>
        <w:t>26.348</w:t>
      </w:r>
      <w:r>
        <w:rPr>
          <w:lang w:val="en-US"/>
        </w:rPr>
        <w:t> </w:t>
      </w:r>
      <w:r>
        <w:rPr>
          <w:lang w:val="en-150"/>
        </w:rPr>
        <w:t>[11].</w:t>
      </w:r>
    </w:p>
    <w:p w14:paraId="0A543E00" w14:textId="77777777" w:rsidR="00E71541" w:rsidRPr="00805C0C" w:rsidRDefault="00E71541" w:rsidP="00E71541">
      <w:pPr>
        <w:pStyle w:val="TH"/>
        <w:rPr>
          <w:lang w:val="en-US"/>
        </w:rPr>
      </w:pPr>
      <w:r w:rsidRPr="001658D6">
        <w:lastRenderedPageBreak/>
        <w:t>Table </w:t>
      </w:r>
      <w:r>
        <w:t>9.5.2</w:t>
      </w:r>
      <w:r w:rsidRPr="001658D6">
        <w:t xml:space="preserve">-1: </w:t>
      </w:r>
      <w:r>
        <w:rPr>
          <w:lang w:val="en-150"/>
        </w:rPr>
        <w:t>Mapping between V2X parameters and xMB APIs</w:t>
      </w:r>
    </w:p>
    <w:tbl>
      <w:tblPr>
        <w:tblW w:w="8640" w:type="dxa"/>
        <w:jc w:val="center"/>
        <w:tblLayout w:type="fixed"/>
        <w:tblLook w:val="0000" w:firstRow="0" w:lastRow="0" w:firstColumn="0" w:lastColumn="0" w:noHBand="0" w:noVBand="0"/>
      </w:tblPr>
      <w:tblGrid>
        <w:gridCol w:w="4320"/>
        <w:gridCol w:w="4320"/>
      </w:tblGrid>
      <w:tr w:rsidR="00E71541" w:rsidRPr="001658D6" w14:paraId="33EA911B"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5CDB3DF8" w14:textId="77777777" w:rsidR="00E71541" w:rsidRPr="00805C0C" w:rsidRDefault="00E71541" w:rsidP="00483EAC">
            <w:pPr>
              <w:pStyle w:val="TAH"/>
              <w:rPr>
                <w:lang w:val="en-150"/>
              </w:rPr>
            </w:pPr>
            <w:r>
              <w:rPr>
                <w:lang w:val="en-150"/>
              </w:rPr>
              <w:t>V2X parameter</w:t>
            </w:r>
          </w:p>
        </w:tc>
        <w:tc>
          <w:tcPr>
            <w:tcW w:w="4320" w:type="dxa"/>
            <w:tcBorders>
              <w:top w:val="single" w:sz="4" w:space="0" w:color="000000"/>
              <w:left w:val="single" w:sz="4" w:space="0" w:color="000000"/>
              <w:bottom w:val="single" w:sz="4" w:space="0" w:color="000000"/>
              <w:right w:val="single" w:sz="4" w:space="0" w:color="000000"/>
            </w:tcBorders>
          </w:tcPr>
          <w:p w14:paraId="61E5473B" w14:textId="77777777" w:rsidR="00E71541" w:rsidRPr="00805C0C" w:rsidRDefault="00E71541" w:rsidP="00483EAC">
            <w:pPr>
              <w:pStyle w:val="TAH"/>
              <w:rPr>
                <w:lang w:val="en-150"/>
              </w:rPr>
            </w:pPr>
            <w:r>
              <w:rPr>
                <w:lang w:val="en-150"/>
              </w:rPr>
              <w:t>Corresponding xMB API property</w:t>
            </w:r>
          </w:p>
        </w:tc>
      </w:tr>
      <w:tr w:rsidR="00E71541" w:rsidRPr="001658D6" w14:paraId="55697156"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48CD7726" w14:textId="77777777" w:rsidR="00E71541" w:rsidRPr="00A77843" w:rsidRDefault="00E71541" w:rsidP="00483EAC">
            <w:pPr>
              <w:pStyle w:val="TAL"/>
              <w:rPr>
                <w:lang w:val="en-150"/>
              </w:rPr>
            </w:pPr>
            <w:r>
              <w:rPr>
                <w:lang w:val="en-150"/>
              </w:rPr>
              <w:t>File transfer session indicator</w:t>
            </w:r>
          </w:p>
        </w:tc>
        <w:tc>
          <w:tcPr>
            <w:tcW w:w="4320" w:type="dxa"/>
            <w:tcBorders>
              <w:top w:val="single" w:sz="4" w:space="0" w:color="000000"/>
              <w:left w:val="single" w:sz="4" w:space="0" w:color="000000"/>
              <w:bottom w:val="single" w:sz="4" w:space="0" w:color="000000"/>
              <w:right w:val="single" w:sz="4" w:space="0" w:color="000000"/>
            </w:tcBorders>
          </w:tcPr>
          <w:p w14:paraId="0D60CB71" w14:textId="77777777" w:rsidR="00E71541" w:rsidRPr="00AC7201" w:rsidRDefault="00E71541" w:rsidP="00483EAC">
            <w:pPr>
              <w:pStyle w:val="TAL"/>
              <w:rPr>
                <w:lang w:val="en-150"/>
              </w:rPr>
            </w:pPr>
            <w:r>
              <w:rPr>
                <w:lang w:val="en-150"/>
              </w:rPr>
              <w:t>Session Type: Files</w:t>
            </w:r>
          </w:p>
        </w:tc>
      </w:tr>
      <w:tr w:rsidR="00E71541" w:rsidRPr="003A1AAC" w14:paraId="4398B605"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492DCE6D" w14:textId="77777777" w:rsidR="00E71541" w:rsidRDefault="00E71541" w:rsidP="00483EAC">
            <w:pPr>
              <w:pStyle w:val="TAL"/>
              <w:rPr>
                <w:lang w:val="en-150"/>
              </w:rPr>
            </w:pPr>
            <w:r>
              <w:rPr>
                <w:lang w:val="en-150"/>
              </w:rPr>
              <w:t>List of files to be sent by the VAE server and their locations</w:t>
            </w:r>
          </w:p>
        </w:tc>
        <w:tc>
          <w:tcPr>
            <w:tcW w:w="4320" w:type="dxa"/>
            <w:tcBorders>
              <w:top w:val="single" w:sz="4" w:space="0" w:color="000000"/>
              <w:left w:val="single" w:sz="4" w:space="0" w:color="000000"/>
              <w:bottom w:val="single" w:sz="4" w:space="0" w:color="000000"/>
              <w:right w:val="single" w:sz="4" w:space="0" w:color="000000"/>
            </w:tcBorders>
          </w:tcPr>
          <w:p w14:paraId="7D5511CC" w14:textId="77777777" w:rsidR="00E71541" w:rsidRDefault="00E71541" w:rsidP="00483EAC">
            <w:pPr>
              <w:pStyle w:val="TAL"/>
              <w:rPr>
                <w:lang w:val="en-150"/>
              </w:rPr>
            </w:pPr>
            <w:r>
              <w:rPr>
                <w:lang w:val="en-150"/>
              </w:rPr>
              <w:t>File List</w:t>
            </w:r>
          </w:p>
        </w:tc>
      </w:tr>
      <w:tr w:rsidR="00E71541" w:rsidRPr="003A1AAC" w14:paraId="41DF08E9"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548BC1D8" w14:textId="77777777" w:rsidR="00E71541" w:rsidRDefault="00E71541" w:rsidP="00483EAC">
            <w:pPr>
              <w:pStyle w:val="TAL"/>
              <w:rPr>
                <w:lang w:val="en-150"/>
              </w:rPr>
            </w:pPr>
            <w:r>
              <w:rPr>
                <w:lang w:val="en-150"/>
              </w:rPr>
              <w:t>Target geographical area for the V2X Ues</w:t>
            </w:r>
          </w:p>
        </w:tc>
        <w:tc>
          <w:tcPr>
            <w:tcW w:w="4320" w:type="dxa"/>
            <w:tcBorders>
              <w:top w:val="single" w:sz="4" w:space="0" w:color="000000"/>
              <w:left w:val="single" w:sz="4" w:space="0" w:color="000000"/>
              <w:bottom w:val="single" w:sz="4" w:space="0" w:color="000000"/>
              <w:right w:val="single" w:sz="4" w:space="0" w:color="000000"/>
            </w:tcBorders>
          </w:tcPr>
          <w:p w14:paraId="1098681E" w14:textId="77777777" w:rsidR="00E71541" w:rsidRDefault="00E71541" w:rsidP="00483EAC">
            <w:pPr>
              <w:pStyle w:val="TAL"/>
              <w:rPr>
                <w:lang w:val="en-150"/>
              </w:rPr>
            </w:pPr>
            <w:r w:rsidRPr="006D7F24">
              <w:rPr>
                <w:rFonts w:cs="Arial"/>
                <w:szCs w:val="18"/>
              </w:rPr>
              <w:t>Geographical Area</w:t>
            </w:r>
          </w:p>
        </w:tc>
      </w:tr>
      <w:tr w:rsidR="00E71541" w:rsidRPr="003A1AAC" w14:paraId="3017E6D0"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2465AD76" w14:textId="77777777" w:rsidR="00E71541" w:rsidRDefault="00E71541" w:rsidP="00483EAC">
            <w:pPr>
              <w:pStyle w:val="TAL"/>
              <w:rPr>
                <w:lang w:val="en-150"/>
              </w:rPr>
            </w:pPr>
            <w:r>
              <w:rPr>
                <w:lang w:val="en-150"/>
              </w:rPr>
              <w:t>Information about the V2X application (e.g., software update, HD map download)</w:t>
            </w:r>
          </w:p>
        </w:tc>
        <w:tc>
          <w:tcPr>
            <w:tcW w:w="4320" w:type="dxa"/>
            <w:tcBorders>
              <w:top w:val="single" w:sz="4" w:space="0" w:color="000000"/>
              <w:left w:val="single" w:sz="4" w:space="0" w:color="000000"/>
              <w:bottom w:val="single" w:sz="4" w:space="0" w:color="000000"/>
              <w:right w:val="single" w:sz="4" w:space="0" w:color="000000"/>
            </w:tcBorders>
          </w:tcPr>
          <w:p w14:paraId="6BBC4109" w14:textId="77777777" w:rsidR="00E71541" w:rsidRDefault="00E71541" w:rsidP="00483EAC">
            <w:pPr>
              <w:pStyle w:val="TAL"/>
              <w:rPr>
                <w:lang w:val="en-150"/>
              </w:rPr>
            </w:pPr>
            <w:r w:rsidRPr="00871FC9">
              <w:t>Service Class</w:t>
            </w:r>
          </w:p>
        </w:tc>
      </w:tr>
      <w:tr w:rsidR="00E71541" w:rsidRPr="003A1AAC" w14:paraId="7C2DED5D"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1FFE8CCF" w14:textId="77777777" w:rsidR="00E71541" w:rsidRDefault="00E71541" w:rsidP="00483EAC">
            <w:pPr>
              <w:pStyle w:val="TAL"/>
              <w:rPr>
                <w:lang w:val="en-150"/>
              </w:rPr>
            </w:pPr>
            <w:r>
              <w:rPr>
                <w:lang w:val="en-150"/>
              </w:rPr>
              <w:t>Maximum bitrate for the V2X application</w:t>
            </w:r>
          </w:p>
        </w:tc>
        <w:tc>
          <w:tcPr>
            <w:tcW w:w="4320" w:type="dxa"/>
            <w:tcBorders>
              <w:top w:val="single" w:sz="4" w:space="0" w:color="000000"/>
              <w:left w:val="single" w:sz="4" w:space="0" w:color="000000"/>
              <w:bottom w:val="single" w:sz="4" w:space="0" w:color="000000"/>
              <w:right w:val="single" w:sz="4" w:space="0" w:color="000000"/>
            </w:tcBorders>
          </w:tcPr>
          <w:p w14:paraId="036CB379" w14:textId="77777777" w:rsidR="00E71541" w:rsidRDefault="00E71541" w:rsidP="00483EAC">
            <w:pPr>
              <w:pStyle w:val="TAL"/>
              <w:rPr>
                <w:lang w:val="en-150"/>
              </w:rPr>
            </w:pPr>
            <w:r>
              <w:rPr>
                <w:lang w:val="en-150"/>
              </w:rPr>
              <w:t>Max Bitrate</w:t>
            </w:r>
          </w:p>
        </w:tc>
      </w:tr>
      <w:tr w:rsidR="00E71541" w:rsidRPr="003A1AAC" w14:paraId="64250F97"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08F802C6" w14:textId="77777777" w:rsidR="00E71541" w:rsidRDefault="00E71541" w:rsidP="00483EAC">
            <w:pPr>
              <w:pStyle w:val="TAL"/>
              <w:rPr>
                <w:lang w:val="en-150"/>
              </w:rPr>
            </w:pPr>
            <w:r>
              <w:rPr>
                <w:lang w:val="en-150"/>
              </w:rPr>
              <w:t>Maximum delay for the V2X application</w:t>
            </w:r>
          </w:p>
        </w:tc>
        <w:tc>
          <w:tcPr>
            <w:tcW w:w="4320" w:type="dxa"/>
            <w:tcBorders>
              <w:top w:val="single" w:sz="4" w:space="0" w:color="000000"/>
              <w:left w:val="single" w:sz="4" w:space="0" w:color="000000"/>
              <w:bottom w:val="single" w:sz="4" w:space="0" w:color="000000"/>
              <w:right w:val="single" w:sz="4" w:space="0" w:color="000000"/>
            </w:tcBorders>
          </w:tcPr>
          <w:p w14:paraId="2D8F0E51" w14:textId="77777777" w:rsidR="00E71541" w:rsidRDefault="00E71541" w:rsidP="00483EAC">
            <w:pPr>
              <w:pStyle w:val="TAL"/>
              <w:rPr>
                <w:lang w:val="en-150"/>
              </w:rPr>
            </w:pPr>
            <w:r>
              <w:rPr>
                <w:lang w:val="en-150"/>
              </w:rPr>
              <w:t>Max Delay</w:t>
            </w:r>
          </w:p>
        </w:tc>
      </w:tr>
      <w:tr w:rsidR="00E71541" w:rsidRPr="003A1AAC" w14:paraId="316461FE"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7CD40FB5" w14:textId="77777777" w:rsidR="00E71541" w:rsidRDefault="00E71541" w:rsidP="00483EAC">
            <w:pPr>
              <w:pStyle w:val="TAL"/>
              <w:rPr>
                <w:lang w:val="en-150"/>
              </w:rPr>
            </w:pPr>
            <w:r>
              <w:rPr>
                <w:lang w:val="en-150"/>
              </w:rPr>
              <w:t>QoE metrics the VAE server is interested in receiving about the V2X application</w:t>
            </w:r>
          </w:p>
        </w:tc>
        <w:tc>
          <w:tcPr>
            <w:tcW w:w="4320" w:type="dxa"/>
            <w:tcBorders>
              <w:top w:val="single" w:sz="4" w:space="0" w:color="000000"/>
              <w:left w:val="single" w:sz="4" w:space="0" w:color="000000"/>
              <w:bottom w:val="single" w:sz="4" w:space="0" w:color="000000"/>
              <w:right w:val="single" w:sz="4" w:space="0" w:color="000000"/>
            </w:tcBorders>
          </w:tcPr>
          <w:p w14:paraId="6E6B9C9F" w14:textId="77777777" w:rsidR="00E71541" w:rsidRDefault="00E71541" w:rsidP="00483EAC">
            <w:pPr>
              <w:pStyle w:val="TAL"/>
              <w:rPr>
                <w:lang w:val="en-150"/>
              </w:rPr>
            </w:pPr>
            <w:r>
              <w:rPr>
                <w:lang w:val="en-150"/>
              </w:rPr>
              <w:t>QoE Reporting</w:t>
            </w:r>
          </w:p>
        </w:tc>
      </w:tr>
      <w:tr w:rsidR="00E71541" w:rsidRPr="003A1AAC" w14:paraId="24BACC5C" w14:textId="77777777" w:rsidTr="00483EAC">
        <w:trPr>
          <w:jc w:val="center"/>
        </w:trPr>
        <w:tc>
          <w:tcPr>
            <w:tcW w:w="4320" w:type="dxa"/>
            <w:tcBorders>
              <w:top w:val="single" w:sz="4" w:space="0" w:color="000000"/>
              <w:left w:val="single" w:sz="4" w:space="0" w:color="000000"/>
              <w:bottom w:val="single" w:sz="4" w:space="0" w:color="000000"/>
              <w:right w:val="single" w:sz="4" w:space="0" w:color="000000"/>
            </w:tcBorders>
          </w:tcPr>
          <w:p w14:paraId="73102C34" w14:textId="77777777" w:rsidR="00E71541" w:rsidRDefault="00E71541" w:rsidP="00483EAC">
            <w:pPr>
              <w:pStyle w:val="TAL"/>
              <w:rPr>
                <w:lang w:val="en-150"/>
              </w:rPr>
            </w:pPr>
            <w:r w:rsidRPr="00D81DFE">
              <w:rPr>
                <w:lang w:val="en-US"/>
              </w:rPr>
              <w:t>Local MBMS information or local MBMS activation indication</w:t>
            </w:r>
          </w:p>
        </w:tc>
        <w:tc>
          <w:tcPr>
            <w:tcW w:w="4320" w:type="dxa"/>
            <w:tcBorders>
              <w:top w:val="single" w:sz="4" w:space="0" w:color="000000"/>
              <w:left w:val="single" w:sz="4" w:space="0" w:color="000000"/>
              <w:bottom w:val="single" w:sz="4" w:space="0" w:color="000000"/>
              <w:right w:val="single" w:sz="4" w:space="0" w:color="000000"/>
            </w:tcBorders>
          </w:tcPr>
          <w:p w14:paraId="4E7CCC6A" w14:textId="77777777" w:rsidR="00E71541" w:rsidRDefault="00E71541" w:rsidP="00483EAC">
            <w:pPr>
              <w:pStyle w:val="TAL"/>
              <w:rPr>
                <w:lang w:val="en-150"/>
              </w:rPr>
            </w:pPr>
            <w:r w:rsidRPr="00D81DFE">
              <w:rPr>
                <w:lang w:val="en-US"/>
              </w:rPr>
              <w:t>Local MBMS information</w:t>
            </w:r>
            <w:r>
              <w:rPr>
                <w:lang w:val="en-US"/>
              </w:rPr>
              <w:t xml:space="preserve"> (NOTE)</w:t>
            </w:r>
          </w:p>
        </w:tc>
      </w:tr>
      <w:tr w:rsidR="00E71541" w:rsidRPr="003A1AAC" w14:paraId="59A6F13F" w14:textId="77777777" w:rsidTr="00483EAC">
        <w:trPr>
          <w:jc w:val="center"/>
        </w:trPr>
        <w:tc>
          <w:tcPr>
            <w:tcW w:w="8640" w:type="dxa"/>
            <w:gridSpan w:val="2"/>
            <w:tcBorders>
              <w:top w:val="single" w:sz="4" w:space="0" w:color="000000"/>
              <w:left w:val="single" w:sz="4" w:space="0" w:color="000000"/>
              <w:bottom w:val="single" w:sz="4" w:space="0" w:color="000000"/>
              <w:right w:val="single" w:sz="4" w:space="0" w:color="000000"/>
            </w:tcBorders>
          </w:tcPr>
          <w:p w14:paraId="2D3EB4B3" w14:textId="77777777" w:rsidR="00E71541" w:rsidRDefault="00E71541" w:rsidP="00483EAC">
            <w:pPr>
              <w:pStyle w:val="TAN"/>
              <w:rPr>
                <w:lang w:val="en-150"/>
              </w:rPr>
            </w:pPr>
            <w:r w:rsidRPr="00D81DFE">
              <w:t>NOTE:</w:t>
            </w:r>
            <w:r w:rsidRPr="00D81DFE">
              <w:tab/>
            </w:r>
            <w:r>
              <w:t>The local MBMS information as the xMB API property is defined in 3GPP TS 29.116 [22].</w:t>
            </w:r>
          </w:p>
        </w:tc>
      </w:tr>
    </w:tbl>
    <w:p w14:paraId="7481DCE5" w14:textId="77777777" w:rsidR="00E71541" w:rsidRDefault="00E71541" w:rsidP="00E71541"/>
    <w:p w14:paraId="35042352" w14:textId="77777777" w:rsidR="00E71541" w:rsidRPr="003B48A7" w:rsidRDefault="00E71541" w:rsidP="00E71541">
      <w:pPr>
        <w:pStyle w:val="NO"/>
      </w:pPr>
      <w:r w:rsidRPr="00111B35">
        <w:t>NOTE:</w:t>
      </w:r>
      <w:r w:rsidRPr="00111B35">
        <w:tab/>
      </w:r>
      <w:r>
        <w:t xml:space="preserve">The </w:t>
      </w:r>
      <w:r>
        <w:rPr>
          <w:lang w:val="en-150"/>
        </w:rPr>
        <w:t>list of V2X parameters needed for file delivery is not exhaustive and can be updated based on the specific V2X application requirements</w:t>
      </w:r>
      <w:r w:rsidRPr="003B48A7">
        <w:t>.</w:t>
      </w:r>
    </w:p>
    <w:p w14:paraId="7ACBCA71" w14:textId="77777777" w:rsidR="00E71541" w:rsidRDefault="00E71541" w:rsidP="00E71541">
      <w:pPr>
        <w:pStyle w:val="Heading2"/>
        <w:rPr>
          <w:lang w:val="en-US"/>
        </w:rPr>
      </w:pPr>
      <w:bookmarkStart w:id="1046" w:name="_Toc536270672"/>
      <w:bookmarkStart w:id="1047" w:name="_Toc536270979"/>
      <w:bookmarkStart w:id="1048" w:name="_Toc9812430"/>
      <w:bookmarkStart w:id="1049" w:name="_Toc9812674"/>
      <w:bookmarkStart w:id="1050" w:name="_Toc185802542"/>
      <w:bookmarkStart w:id="1051" w:name="_Toc212207358"/>
      <w:bookmarkStart w:id="1052" w:name="_Toc496103337"/>
      <w:r>
        <w:t>9.6</w:t>
      </w:r>
      <w:r>
        <w:tab/>
        <w:t>P</w:t>
      </w:r>
      <w:r>
        <w:rPr>
          <w:lang w:val="en-US"/>
        </w:rPr>
        <w:t>rovisioning 3GPP system information by VAE server</w:t>
      </w:r>
      <w:bookmarkEnd w:id="1046"/>
      <w:bookmarkEnd w:id="1047"/>
      <w:bookmarkEnd w:id="1048"/>
      <w:bookmarkEnd w:id="1049"/>
      <w:bookmarkEnd w:id="1050"/>
      <w:bookmarkEnd w:id="1051"/>
    </w:p>
    <w:p w14:paraId="77224017" w14:textId="77777777" w:rsidR="00E71541" w:rsidRPr="0064781D" w:rsidRDefault="00E71541" w:rsidP="00E71541">
      <w:pPr>
        <w:pStyle w:val="Heading3"/>
      </w:pPr>
      <w:bookmarkStart w:id="1053" w:name="_Toc536270673"/>
      <w:bookmarkStart w:id="1054" w:name="_Toc536270980"/>
      <w:bookmarkStart w:id="1055" w:name="_Toc9812431"/>
      <w:bookmarkStart w:id="1056" w:name="_Toc9812675"/>
      <w:bookmarkStart w:id="1057" w:name="_Toc185802543"/>
      <w:bookmarkStart w:id="1058" w:name="_Toc212207359"/>
      <w:r>
        <w:t>9.6.1</w:t>
      </w:r>
      <w:r>
        <w:tab/>
      </w:r>
      <w:r>
        <w:rPr>
          <w:lang w:val="en-US"/>
        </w:rPr>
        <w:t>General</w:t>
      </w:r>
      <w:bookmarkEnd w:id="1053"/>
      <w:bookmarkEnd w:id="1054"/>
      <w:bookmarkEnd w:id="1055"/>
      <w:bookmarkEnd w:id="1056"/>
      <w:bookmarkEnd w:id="1057"/>
      <w:bookmarkEnd w:id="1058"/>
    </w:p>
    <w:p w14:paraId="7801BA0C" w14:textId="77777777" w:rsidR="00E71541" w:rsidRDefault="00E71541" w:rsidP="00E71541">
      <w:r>
        <w:t xml:space="preserve">The VAE server can provision network related information like multicast (e.g. V2X USD) to the V2X UE to further enable V2X UE to consume V2X service based on the location and connection with the VAE server. </w:t>
      </w:r>
    </w:p>
    <w:p w14:paraId="754B5CC3" w14:textId="77777777" w:rsidR="00E71541" w:rsidRDefault="00E71541" w:rsidP="00E71541">
      <w:pPr>
        <w:pStyle w:val="Heading3"/>
      </w:pPr>
      <w:bookmarkStart w:id="1059" w:name="_Toc536270674"/>
      <w:bookmarkStart w:id="1060" w:name="_Toc536270981"/>
      <w:bookmarkStart w:id="1061" w:name="_Toc9812432"/>
      <w:bookmarkStart w:id="1062" w:name="_Toc9812676"/>
      <w:bookmarkStart w:id="1063" w:name="_Toc185802544"/>
      <w:bookmarkStart w:id="1064" w:name="_Toc212207360"/>
      <w:r>
        <w:t>9.6.2</w:t>
      </w:r>
      <w:r>
        <w:tab/>
        <w:t>Information flows</w:t>
      </w:r>
      <w:bookmarkEnd w:id="1059"/>
      <w:bookmarkEnd w:id="1060"/>
      <w:bookmarkEnd w:id="1061"/>
      <w:bookmarkEnd w:id="1062"/>
      <w:bookmarkEnd w:id="1063"/>
      <w:bookmarkEnd w:id="1064"/>
    </w:p>
    <w:p w14:paraId="67328F29" w14:textId="77777777" w:rsidR="00E71541" w:rsidRPr="003E5F68" w:rsidRDefault="00E71541" w:rsidP="00E71541">
      <w:pPr>
        <w:pStyle w:val="Heading4"/>
      </w:pPr>
      <w:bookmarkStart w:id="1065" w:name="_Toc536270675"/>
      <w:bookmarkStart w:id="1066" w:name="_Toc536270982"/>
      <w:bookmarkStart w:id="1067" w:name="_Toc9812433"/>
      <w:bookmarkStart w:id="1068" w:name="_Toc9812677"/>
      <w:bookmarkStart w:id="1069" w:name="_Toc185802545"/>
      <w:bookmarkStart w:id="1070" w:name="_Toc212207361"/>
      <w:r>
        <w:t>9.6.2.</w:t>
      </w:r>
      <w:r w:rsidRPr="003E5F68">
        <w:t>1</w:t>
      </w:r>
      <w:r w:rsidRPr="003E5F68">
        <w:tab/>
      </w:r>
      <w:r>
        <w:t>V2X USD announcement</w:t>
      </w:r>
      <w:bookmarkEnd w:id="1065"/>
      <w:bookmarkEnd w:id="1066"/>
      <w:bookmarkEnd w:id="1067"/>
      <w:bookmarkEnd w:id="1068"/>
      <w:bookmarkEnd w:id="1069"/>
      <w:bookmarkEnd w:id="1070"/>
    </w:p>
    <w:p w14:paraId="19AB0E82" w14:textId="77777777" w:rsidR="00E71541" w:rsidRPr="003E5F68" w:rsidRDefault="00E71541" w:rsidP="00E71541">
      <w:r w:rsidRPr="003E5F68">
        <w:t>Table </w:t>
      </w:r>
      <w:r>
        <w:t>9.6.2</w:t>
      </w:r>
      <w:r w:rsidRPr="003E5F68">
        <w:rPr>
          <w:lang w:eastAsia="zh-CN"/>
        </w:rPr>
        <w:t>.1-1</w:t>
      </w:r>
      <w:r w:rsidRPr="003E5F68">
        <w:t xml:space="preserve"> describes the information flow </w:t>
      </w:r>
      <w:r>
        <w:t>V2X USD announcement</w:t>
      </w:r>
      <w:r w:rsidRPr="003E5F68">
        <w:t xml:space="preserve"> from the </w:t>
      </w:r>
      <w:r>
        <w:t>VAE server</w:t>
      </w:r>
      <w:r w:rsidRPr="003E5F68">
        <w:t xml:space="preserve"> to the </w:t>
      </w:r>
      <w:r>
        <w:t>VAE client</w:t>
      </w:r>
      <w:r w:rsidRPr="003E5F68">
        <w:t>.</w:t>
      </w:r>
    </w:p>
    <w:p w14:paraId="5258594F" w14:textId="77777777" w:rsidR="00E71541" w:rsidRPr="003E5F68" w:rsidRDefault="00E71541" w:rsidP="00E71541">
      <w:pPr>
        <w:pStyle w:val="TH"/>
        <w:rPr>
          <w:lang w:val="en-US"/>
        </w:rPr>
      </w:pPr>
      <w:r w:rsidRPr="003E5F68">
        <w:t>Table </w:t>
      </w:r>
      <w:r>
        <w:t>9.6.2</w:t>
      </w:r>
      <w:r w:rsidRPr="003E5F68">
        <w:t>.</w:t>
      </w:r>
      <w:r w:rsidRPr="003E5F68">
        <w:rPr>
          <w:lang w:val="en-US"/>
        </w:rPr>
        <w:t>1</w:t>
      </w:r>
      <w:r w:rsidRPr="003E5F68">
        <w:t xml:space="preserve">-1: </w:t>
      </w:r>
      <w:r>
        <w:rPr>
          <w:lang w:val="en-US"/>
        </w:rPr>
        <w:t>V2X USD announcement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4D502C20" w14:textId="77777777" w:rsidTr="00483EAC">
        <w:trPr>
          <w:jc w:val="center"/>
        </w:trPr>
        <w:tc>
          <w:tcPr>
            <w:tcW w:w="2880" w:type="dxa"/>
            <w:tcBorders>
              <w:top w:val="single" w:sz="4" w:space="0" w:color="000000"/>
              <w:left w:val="single" w:sz="4" w:space="0" w:color="000000"/>
              <w:bottom w:val="single" w:sz="4" w:space="0" w:color="000000"/>
            </w:tcBorders>
          </w:tcPr>
          <w:p w14:paraId="2266FB80"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3CB2222"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2E95AE1" w14:textId="77777777" w:rsidR="00E71541" w:rsidRPr="003E5F68" w:rsidRDefault="00E71541" w:rsidP="00483EAC">
            <w:pPr>
              <w:pStyle w:val="TAH"/>
            </w:pPr>
            <w:r w:rsidRPr="003E5F68">
              <w:t>Description</w:t>
            </w:r>
          </w:p>
        </w:tc>
      </w:tr>
      <w:tr w:rsidR="00E71541" w:rsidRPr="003E5F68" w14:paraId="4A55B077" w14:textId="77777777" w:rsidTr="00483EAC">
        <w:trPr>
          <w:jc w:val="center"/>
        </w:trPr>
        <w:tc>
          <w:tcPr>
            <w:tcW w:w="2880" w:type="dxa"/>
            <w:tcBorders>
              <w:top w:val="single" w:sz="4" w:space="0" w:color="000000"/>
              <w:left w:val="single" w:sz="4" w:space="0" w:color="000000"/>
              <w:bottom w:val="single" w:sz="4" w:space="0" w:color="000000"/>
            </w:tcBorders>
          </w:tcPr>
          <w:p w14:paraId="17B99EEC" w14:textId="77777777" w:rsidR="00E71541" w:rsidRPr="00352049" w:rsidDel="00682438"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47127F4D" w14:textId="77777777" w:rsidR="00E71541" w:rsidRPr="00352049"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BAA9653" w14:textId="77777777" w:rsidR="00E71541" w:rsidRPr="00352049" w:rsidRDefault="00E71541" w:rsidP="00483EAC">
            <w:pPr>
              <w:pStyle w:val="TAL"/>
            </w:pPr>
            <w:r>
              <w:t>Identity of the V2X UE to which the configuration is required</w:t>
            </w:r>
          </w:p>
        </w:tc>
      </w:tr>
      <w:tr w:rsidR="00E71541" w:rsidRPr="003E5F68" w14:paraId="014B9D5B" w14:textId="77777777" w:rsidTr="00483EAC">
        <w:trPr>
          <w:jc w:val="center"/>
        </w:trPr>
        <w:tc>
          <w:tcPr>
            <w:tcW w:w="2880" w:type="dxa"/>
            <w:tcBorders>
              <w:top w:val="single" w:sz="4" w:space="0" w:color="000000"/>
              <w:left w:val="single" w:sz="4" w:space="0" w:color="000000"/>
              <w:bottom w:val="single" w:sz="4" w:space="0" w:color="000000"/>
            </w:tcBorders>
          </w:tcPr>
          <w:p w14:paraId="545F958D" w14:textId="77777777" w:rsidR="00E71541" w:rsidRDefault="00E71541" w:rsidP="00483EAC">
            <w:pPr>
              <w:pStyle w:val="TAL"/>
            </w:pPr>
            <w:r>
              <w:t>V2X USD configuration data</w:t>
            </w:r>
          </w:p>
        </w:tc>
        <w:tc>
          <w:tcPr>
            <w:tcW w:w="1440" w:type="dxa"/>
            <w:tcBorders>
              <w:top w:val="single" w:sz="4" w:space="0" w:color="000000"/>
              <w:left w:val="single" w:sz="4" w:space="0" w:color="000000"/>
              <w:bottom w:val="single" w:sz="4" w:space="0" w:color="000000"/>
            </w:tcBorders>
          </w:tcPr>
          <w:p w14:paraId="71F937A2"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0D833E6" w14:textId="77777777" w:rsidR="00E71541" w:rsidRDefault="00E71541" w:rsidP="00483EAC">
            <w:pPr>
              <w:pStyle w:val="TAL"/>
            </w:pPr>
            <w:r>
              <w:t>The V2X USD configuration data as specified in 3GPP TS 23.285 [5]</w:t>
            </w:r>
          </w:p>
        </w:tc>
      </w:tr>
    </w:tbl>
    <w:p w14:paraId="4CE05246" w14:textId="77777777" w:rsidR="00E71541" w:rsidRPr="003E5F68" w:rsidRDefault="00E71541" w:rsidP="00E71541"/>
    <w:p w14:paraId="54C11ED5" w14:textId="77777777" w:rsidR="00E71541" w:rsidRPr="003E5F68" w:rsidRDefault="00E71541" w:rsidP="00E71541">
      <w:pPr>
        <w:pStyle w:val="Heading4"/>
      </w:pPr>
      <w:bookmarkStart w:id="1071" w:name="_Toc536270676"/>
      <w:bookmarkStart w:id="1072" w:name="_Toc536270983"/>
      <w:bookmarkStart w:id="1073" w:name="_Toc9812434"/>
      <w:bookmarkStart w:id="1074" w:name="_Toc9812678"/>
      <w:bookmarkStart w:id="1075" w:name="_Toc185802546"/>
      <w:bookmarkStart w:id="1076" w:name="_Toc212207362"/>
      <w:r>
        <w:t>9.6.2.2</w:t>
      </w:r>
      <w:r w:rsidRPr="003E5F68">
        <w:tab/>
      </w:r>
      <w:r>
        <w:t>Set PC5 parameters request</w:t>
      </w:r>
      <w:bookmarkEnd w:id="1071"/>
      <w:bookmarkEnd w:id="1072"/>
      <w:bookmarkEnd w:id="1073"/>
      <w:bookmarkEnd w:id="1074"/>
      <w:bookmarkEnd w:id="1075"/>
      <w:bookmarkEnd w:id="1076"/>
    </w:p>
    <w:p w14:paraId="0FC8A2FB" w14:textId="77777777" w:rsidR="00E71541" w:rsidRPr="003E5F68" w:rsidRDefault="00E71541" w:rsidP="00E71541">
      <w:r w:rsidRPr="003E5F68">
        <w:t>Table </w:t>
      </w:r>
      <w:r>
        <w:t>9.6.2</w:t>
      </w:r>
      <w:r w:rsidRPr="003E5F68">
        <w:rPr>
          <w:lang w:eastAsia="zh-CN"/>
        </w:rPr>
        <w:t>.</w:t>
      </w:r>
      <w:r>
        <w:rPr>
          <w:lang w:eastAsia="zh-CN"/>
        </w:rPr>
        <w:t>2</w:t>
      </w:r>
      <w:r w:rsidRPr="003E5F68">
        <w:rPr>
          <w:lang w:eastAsia="zh-CN"/>
        </w:rPr>
        <w:t>-1</w:t>
      </w:r>
      <w:r w:rsidRPr="003E5F68">
        <w:t xml:space="preserve"> describes the information flow </w:t>
      </w:r>
      <w:r>
        <w:t>set PC5 parameters request</w:t>
      </w:r>
      <w:r w:rsidRPr="003E5F68">
        <w:t xml:space="preserve"> from the </w:t>
      </w:r>
      <w:r>
        <w:t>VAE server</w:t>
      </w:r>
      <w:r w:rsidRPr="003E5F68">
        <w:t xml:space="preserve"> to the </w:t>
      </w:r>
      <w:r>
        <w:t>VAE client</w:t>
      </w:r>
      <w:r w:rsidRPr="003E5F68">
        <w:t>.</w:t>
      </w:r>
    </w:p>
    <w:p w14:paraId="1F21233E" w14:textId="77777777" w:rsidR="00E71541" w:rsidRPr="003E5F68" w:rsidRDefault="00E71541" w:rsidP="00E71541">
      <w:pPr>
        <w:pStyle w:val="TH"/>
        <w:rPr>
          <w:lang w:val="en-US"/>
        </w:rPr>
      </w:pPr>
      <w:r w:rsidRPr="003E5F68">
        <w:t>Table </w:t>
      </w:r>
      <w:r>
        <w:t>9.6.2</w:t>
      </w:r>
      <w:r w:rsidRPr="003E5F68">
        <w:t>.</w:t>
      </w:r>
      <w:r>
        <w:rPr>
          <w:lang w:val="en-US"/>
        </w:rPr>
        <w:t>2</w:t>
      </w:r>
      <w:r w:rsidRPr="003E5F68">
        <w:t xml:space="preserve">-1: </w:t>
      </w:r>
      <w:r>
        <w:rPr>
          <w:lang w:val="en-US"/>
        </w:rPr>
        <w:t>Set PC5 parameters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53FED824" w14:textId="77777777" w:rsidTr="00483EAC">
        <w:trPr>
          <w:jc w:val="center"/>
        </w:trPr>
        <w:tc>
          <w:tcPr>
            <w:tcW w:w="2880" w:type="dxa"/>
            <w:tcBorders>
              <w:top w:val="single" w:sz="4" w:space="0" w:color="000000"/>
              <w:left w:val="single" w:sz="4" w:space="0" w:color="000000"/>
              <w:bottom w:val="single" w:sz="4" w:space="0" w:color="000000"/>
            </w:tcBorders>
          </w:tcPr>
          <w:p w14:paraId="5551D3DE"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F39DD64"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9EF14D4" w14:textId="77777777" w:rsidR="00E71541" w:rsidRPr="003E5F68" w:rsidRDefault="00E71541" w:rsidP="00483EAC">
            <w:pPr>
              <w:pStyle w:val="TAH"/>
            </w:pPr>
            <w:r w:rsidRPr="003E5F68">
              <w:t>Description</w:t>
            </w:r>
          </w:p>
        </w:tc>
      </w:tr>
      <w:tr w:rsidR="00E71541" w:rsidRPr="003E5F68" w14:paraId="5DBF1277" w14:textId="77777777" w:rsidTr="00483EAC">
        <w:trPr>
          <w:jc w:val="center"/>
        </w:trPr>
        <w:tc>
          <w:tcPr>
            <w:tcW w:w="2880" w:type="dxa"/>
            <w:tcBorders>
              <w:top w:val="single" w:sz="4" w:space="0" w:color="000000"/>
              <w:left w:val="single" w:sz="4" w:space="0" w:color="000000"/>
              <w:bottom w:val="single" w:sz="4" w:space="0" w:color="000000"/>
            </w:tcBorders>
          </w:tcPr>
          <w:p w14:paraId="72B6AFB9" w14:textId="77777777" w:rsidR="00E71541" w:rsidRPr="00352049" w:rsidDel="00682438"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65803375" w14:textId="77777777" w:rsidR="00E71541" w:rsidRPr="00352049"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242F509" w14:textId="77777777" w:rsidR="00E71541" w:rsidRPr="00352049" w:rsidRDefault="00E71541" w:rsidP="00483EAC">
            <w:pPr>
              <w:pStyle w:val="TAL"/>
            </w:pPr>
            <w:r>
              <w:t>Identity of the V2X UE to which the configuration is required</w:t>
            </w:r>
          </w:p>
        </w:tc>
      </w:tr>
      <w:tr w:rsidR="00E71541" w:rsidRPr="003E5F68" w14:paraId="11D49830" w14:textId="77777777" w:rsidTr="00483EAC">
        <w:trPr>
          <w:jc w:val="center"/>
        </w:trPr>
        <w:tc>
          <w:tcPr>
            <w:tcW w:w="2880" w:type="dxa"/>
            <w:tcBorders>
              <w:top w:val="single" w:sz="4" w:space="0" w:color="000000"/>
              <w:left w:val="single" w:sz="4" w:space="0" w:color="000000"/>
              <w:bottom w:val="single" w:sz="4" w:space="0" w:color="000000"/>
            </w:tcBorders>
          </w:tcPr>
          <w:p w14:paraId="063441EB" w14:textId="77777777" w:rsidR="00E71541" w:rsidRDefault="00E71541" w:rsidP="00483EAC">
            <w:pPr>
              <w:pStyle w:val="TAL"/>
            </w:pPr>
            <w:r>
              <w:t>PC5 parameters configuration data</w:t>
            </w:r>
          </w:p>
        </w:tc>
        <w:tc>
          <w:tcPr>
            <w:tcW w:w="1440" w:type="dxa"/>
            <w:tcBorders>
              <w:top w:val="single" w:sz="4" w:space="0" w:color="000000"/>
              <w:left w:val="single" w:sz="4" w:space="0" w:color="000000"/>
              <w:bottom w:val="single" w:sz="4" w:space="0" w:color="000000"/>
            </w:tcBorders>
          </w:tcPr>
          <w:p w14:paraId="1DD180F5"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94CED68" w14:textId="77777777" w:rsidR="00E71541" w:rsidRDefault="00E71541" w:rsidP="00483EAC">
            <w:pPr>
              <w:pStyle w:val="TAL"/>
            </w:pPr>
            <w:r>
              <w:t xml:space="preserve">The PC5 parameters configuration data as specified in 3GPP TS 23.285 [5] and 3GPP TS 23.287 [19]. </w:t>
            </w:r>
          </w:p>
          <w:p w14:paraId="673C5D4F" w14:textId="77777777" w:rsidR="00E71541" w:rsidRDefault="00E71541" w:rsidP="00483EAC">
            <w:pPr>
              <w:pStyle w:val="TAL"/>
              <w:spacing w:before="60"/>
            </w:pPr>
            <w:r>
              <w:rPr>
                <w:rFonts w:cs="Arial"/>
                <w:szCs w:val="18"/>
              </w:rPr>
              <w:t>For PC5 provisioning in multi-operator V2X services (as specified in clause 9.15), these parameters may be t</w:t>
            </w:r>
            <w:r w:rsidRPr="00BA256D">
              <w:rPr>
                <w:rFonts w:cs="Arial"/>
                <w:szCs w:val="18"/>
              </w:rPr>
              <w:t xml:space="preserve">he </w:t>
            </w:r>
            <w:r>
              <w:rPr>
                <w:rFonts w:cs="Arial"/>
                <w:szCs w:val="18"/>
              </w:rPr>
              <w:t>joint</w:t>
            </w:r>
            <w:r w:rsidRPr="00BA256D">
              <w:rPr>
                <w:rFonts w:cs="Arial"/>
                <w:szCs w:val="18"/>
              </w:rPr>
              <w:t xml:space="preserve"> provisioning policies/parameters to be used by the V2X-UEs within the V2X service.</w:t>
            </w:r>
          </w:p>
        </w:tc>
      </w:tr>
    </w:tbl>
    <w:p w14:paraId="23DF1FEA" w14:textId="77777777" w:rsidR="00E71541" w:rsidRDefault="00E71541" w:rsidP="00E71541"/>
    <w:p w14:paraId="41D80982" w14:textId="77777777" w:rsidR="00E71541" w:rsidRPr="003E5F68" w:rsidRDefault="00E71541" w:rsidP="00E71541">
      <w:pPr>
        <w:pStyle w:val="Heading4"/>
      </w:pPr>
      <w:bookmarkStart w:id="1077" w:name="_Toc536270677"/>
      <w:bookmarkStart w:id="1078" w:name="_Toc536270984"/>
      <w:bookmarkStart w:id="1079" w:name="_Toc9812435"/>
      <w:bookmarkStart w:id="1080" w:name="_Toc9812679"/>
      <w:bookmarkStart w:id="1081" w:name="_Toc185802547"/>
      <w:bookmarkStart w:id="1082" w:name="_Toc212207363"/>
      <w:r>
        <w:lastRenderedPageBreak/>
        <w:t>9.6.2.3</w:t>
      </w:r>
      <w:r w:rsidRPr="003E5F68">
        <w:tab/>
      </w:r>
      <w:r>
        <w:t>Set PC5 parameters response</w:t>
      </w:r>
      <w:bookmarkEnd w:id="1077"/>
      <w:bookmarkEnd w:id="1078"/>
      <w:bookmarkEnd w:id="1079"/>
      <w:bookmarkEnd w:id="1080"/>
      <w:bookmarkEnd w:id="1081"/>
      <w:bookmarkEnd w:id="1082"/>
    </w:p>
    <w:p w14:paraId="17F18E3B" w14:textId="77777777" w:rsidR="00E71541" w:rsidRPr="003E5F68" w:rsidRDefault="00E71541" w:rsidP="00E71541">
      <w:r w:rsidRPr="003E5F68">
        <w:t>Table </w:t>
      </w:r>
      <w:r>
        <w:t>9.6.2</w:t>
      </w:r>
      <w:r w:rsidRPr="003E5F68">
        <w:rPr>
          <w:lang w:eastAsia="zh-CN"/>
        </w:rPr>
        <w:t>.</w:t>
      </w:r>
      <w:r>
        <w:rPr>
          <w:lang w:eastAsia="zh-CN"/>
        </w:rPr>
        <w:t>3</w:t>
      </w:r>
      <w:r w:rsidRPr="003E5F68">
        <w:rPr>
          <w:lang w:eastAsia="zh-CN"/>
        </w:rPr>
        <w:t>-1</w:t>
      </w:r>
      <w:r w:rsidRPr="003E5F68">
        <w:t xml:space="preserve"> describes the information flow </w:t>
      </w:r>
      <w:r>
        <w:t>set PC5 parameters response</w:t>
      </w:r>
      <w:r w:rsidRPr="003E5F68">
        <w:t xml:space="preserve"> from the </w:t>
      </w:r>
      <w:r>
        <w:t>VAE client</w:t>
      </w:r>
      <w:r w:rsidRPr="003E5F68">
        <w:t xml:space="preserve"> to the </w:t>
      </w:r>
      <w:r>
        <w:t>VAE server</w:t>
      </w:r>
      <w:r w:rsidRPr="003E5F68">
        <w:t>.</w:t>
      </w:r>
    </w:p>
    <w:p w14:paraId="28EA2448" w14:textId="77777777" w:rsidR="00E71541" w:rsidRPr="003E5F68" w:rsidRDefault="00E71541" w:rsidP="00E71541">
      <w:pPr>
        <w:pStyle w:val="TH"/>
        <w:rPr>
          <w:lang w:val="en-US"/>
        </w:rPr>
      </w:pPr>
      <w:r w:rsidRPr="003E5F68">
        <w:t>Table </w:t>
      </w:r>
      <w:r>
        <w:t>9.6.2</w:t>
      </w:r>
      <w:r w:rsidRPr="003E5F68">
        <w:t>.</w:t>
      </w:r>
      <w:r>
        <w:rPr>
          <w:lang w:val="en-US"/>
        </w:rPr>
        <w:t>3</w:t>
      </w:r>
      <w:r w:rsidRPr="003E5F68">
        <w:t xml:space="preserve">-1: </w:t>
      </w:r>
      <w:r>
        <w:rPr>
          <w:lang w:val="en-US"/>
        </w:rPr>
        <w:t>Set PC5 parameters response</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4E9CC786" w14:textId="77777777" w:rsidTr="00483EAC">
        <w:trPr>
          <w:jc w:val="center"/>
        </w:trPr>
        <w:tc>
          <w:tcPr>
            <w:tcW w:w="2880" w:type="dxa"/>
            <w:tcBorders>
              <w:top w:val="single" w:sz="4" w:space="0" w:color="000000"/>
              <w:left w:val="single" w:sz="4" w:space="0" w:color="000000"/>
              <w:bottom w:val="single" w:sz="4" w:space="0" w:color="000000"/>
            </w:tcBorders>
          </w:tcPr>
          <w:p w14:paraId="397EB67F"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D2C05E5"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CEB0147" w14:textId="77777777" w:rsidR="00E71541" w:rsidRPr="003E5F68" w:rsidRDefault="00E71541" w:rsidP="00483EAC">
            <w:pPr>
              <w:pStyle w:val="TAH"/>
            </w:pPr>
            <w:r w:rsidRPr="003E5F68">
              <w:t>Description</w:t>
            </w:r>
          </w:p>
        </w:tc>
      </w:tr>
      <w:tr w:rsidR="00E71541" w:rsidRPr="003E5F68" w14:paraId="2569339B" w14:textId="77777777" w:rsidTr="00483EAC">
        <w:trPr>
          <w:jc w:val="center"/>
        </w:trPr>
        <w:tc>
          <w:tcPr>
            <w:tcW w:w="2880" w:type="dxa"/>
            <w:tcBorders>
              <w:top w:val="single" w:sz="4" w:space="0" w:color="000000"/>
              <w:left w:val="single" w:sz="4" w:space="0" w:color="000000"/>
              <w:bottom w:val="single" w:sz="4" w:space="0" w:color="000000"/>
            </w:tcBorders>
          </w:tcPr>
          <w:p w14:paraId="6F9F4B80" w14:textId="77777777" w:rsidR="00E71541" w:rsidRPr="00352049"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4D2055F3"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C8E2D35" w14:textId="77777777" w:rsidR="00E71541" w:rsidRPr="00352049" w:rsidRDefault="00E71541" w:rsidP="00483EAC">
            <w:pPr>
              <w:pStyle w:val="TAL"/>
            </w:pPr>
            <w:r>
              <w:t>The result whether setting the PC5 parameters received by the VAE server was successful or not.</w:t>
            </w:r>
          </w:p>
        </w:tc>
      </w:tr>
    </w:tbl>
    <w:p w14:paraId="4FED83C5" w14:textId="77777777" w:rsidR="00E71541" w:rsidRPr="003E5F68" w:rsidRDefault="00E71541" w:rsidP="00E71541"/>
    <w:p w14:paraId="65E4FAD3" w14:textId="77777777" w:rsidR="00E71541" w:rsidRPr="0064781D" w:rsidRDefault="00E71541" w:rsidP="00E71541">
      <w:pPr>
        <w:pStyle w:val="Heading3"/>
      </w:pPr>
      <w:bookmarkStart w:id="1083" w:name="_Toc536270678"/>
      <w:bookmarkStart w:id="1084" w:name="_Toc536270985"/>
      <w:bookmarkStart w:id="1085" w:name="_Toc9812436"/>
      <w:bookmarkStart w:id="1086" w:name="_Toc9812680"/>
      <w:bookmarkStart w:id="1087" w:name="_Toc185802548"/>
      <w:bookmarkStart w:id="1088" w:name="_Toc212207364"/>
      <w:r>
        <w:t>9.6.3</w:t>
      </w:r>
      <w:r>
        <w:tab/>
      </w:r>
      <w:r>
        <w:rPr>
          <w:lang w:val="en-US"/>
        </w:rPr>
        <w:t>V2X USD provisioning</w:t>
      </w:r>
      <w:bookmarkEnd w:id="1083"/>
      <w:bookmarkEnd w:id="1084"/>
      <w:bookmarkEnd w:id="1085"/>
      <w:bookmarkEnd w:id="1086"/>
      <w:bookmarkEnd w:id="1087"/>
      <w:bookmarkEnd w:id="1088"/>
    </w:p>
    <w:p w14:paraId="1C775DD3" w14:textId="77777777" w:rsidR="00E71541" w:rsidRDefault="00E71541" w:rsidP="00E71541">
      <w:pPr>
        <w:pStyle w:val="Heading4"/>
      </w:pPr>
      <w:bookmarkStart w:id="1089" w:name="_Toc536270679"/>
      <w:bookmarkStart w:id="1090" w:name="_Toc536270986"/>
      <w:bookmarkStart w:id="1091" w:name="_Toc9812437"/>
      <w:bookmarkStart w:id="1092" w:name="_Toc9812681"/>
      <w:bookmarkStart w:id="1093" w:name="_Toc185802549"/>
      <w:bookmarkStart w:id="1094" w:name="_Toc212207365"/>
      <w:r>
        <w:t>9.6.3.1</w:t>
      </w:r>
      <w:r>
        <w:tab/>
        <w:t>General</w:t>
      </w:r>
      <w:bookmarkEnd w:id="1089"/>
      <w:bookmarkEnd w:id="1090"/>
      <w:bookmarkEnd w:id="1091"/>
      <w:bookmarkEnd w:id="1092"/>
      <w:bookmarkEnd w:id="1093"/>
      <w:bookmarkEnd w:id="1094"/>
    </w:p>
    <w:p w14:paraId="2A573415" w14:textId="77777777" w:rsidR="00E71541" w:rsidRDefault="00E71541" w:rsidP="00E71541">
      <w:r>
        <w:t>This subclause describes the procedure for VAE</w:t>
      </w:r>
      <w:r w:rsidRPr="00704136">
        <w:t xml:space="preserve"> server provision</w:t>
      </w:r>
      <w:r>
        <w:t>ing</w:t>
      </w:r>
      <w:r w:rsidRPr="00704136">
        <w:t xml:space="preserve"> the V2X USD information to V2X UE via V1</w:t>
      </w:r>
      <w:r>
        <w:t>-AE</w:t>
      </w:r>
      <w:r w:rsidRPr="00704136">
        <w:t xml:space="preserve"> reference point for V2X communication using MBMS.</w:t>
      </w:r>
      <w:r>
        <w:t xml:space="preserve"> </w:t>
      </w:r>
    </w:p>
    <w:p w14:paraId="6E75C798" w14:textId="77777777" w:rsidR="00E71541" w:rsidRDefault="00E71541" w:rsidP="00E71541">
      <w:pPr>
        <w:pStyle w:val="Heading4"/>
      </w:pPr>
      <w:bookmarkStart w:id="1095" w:name="_Toc536270680"/>
      <w:bookmarkStart w:id="1096" w:name="_Toc536270987"/>
      <w:bookmarkStart w:id="1097" w:name="_Toc9812438"/>
      <w:bookmarkStart w:id="1098" w:name="_Toc9812682"/>
      <w:bookmarkStart w:id="1099" w:name="_Toc185802550"/>
      <w:bookmarkStart w:id="1100" w:name="_Toc212207366"/>
      <w:r>
        <w:t>9.6.3.2</w:t>
      </w:r>
      <w:r>
        <w:tab/>
        <w:t>Procedure</w:t>
      </w:r>
      <w:bookmarkEnd w:id="1095"/>
      <w:bookmarkEnd w:id="1096"/>
      <w:bookmarkEnd w:id="1097"/>
      <w:bookmarkEnd w:id="1098"/>
      <w:bookmarkEnd w:id="1099"/>
      <w:bookmarkEnd w:id="1100"/>
    </w:p>
    <w:p w14:paraId="3776F460" w14:textId="77777777" w:rsidR="00E71541" w:rsidRPr="003C766F" w:rsidRDefault="00E71541" w:rsidP="00E71541">
      <w:r w:rsidRPr="003C766F">
        <w:t>Figure </w:t>
      </w:r>
      <w:r>
        <w:t>9.6.3.2</w:t>
      </w:r>
      <w:r w:rsidRPr="003C766F">
        <w:t>-1 illustrates the procedure for provisioning V2X USD to the V2X UE via V1</w:t>
      </w:r>
      <w:r>
        <w:t>-AE</w:t>
      </w:r>
      <w:r w:rsidRPr="003C766F">
        <w:t xml:space="preserve"> reference point.</w:t>
      </w:r>
    </w:p>
    <w:p w14:paraId="6989DEEA" w14:textId="77777777" w:rsidR="00E71541" w:rsidRPr="003C766F" w:rsidRDefault="00E71541" w:rsidP="00E71541">
      <w:r w:rsidRPr="003C766F">
        <w:t>Pre-conditions:</w:t>
      </w:r>
    </w:p>
    <w:p w14:paraId="6939A141" w14:textId="77777777" w:rsidR="00E71541" w:rsidRPr="003C766F" w:rsidRDefault="00E71541" w:rsidP="00E71541">
      <w:pPr>
        <w:pStyle w:val="B1"/>
      </w:pPr>
      <w:r w:rsidRPr="003C766F">
        <w:t>1.</w:t>
      </w:r>
      <w:r w:rsidRPr="003C766F">
        <w:tab/>
        <w:t>The V2X UE has connected to the V</w:t>
      </w:r>
      <w:r>
        <w:t>AE</w:t>
      </w:r>
      <w:r w:rsidRPr="003C766F">
        <w:t xml:space="preserve"> server.</w:t>
      </w:r>
    </w:p>
    <w:p w14:paraId="62EC2A2E" w14:textId="77777777" w:rsidR="00E71541" w:rsidRPr="003C766F" w:rsidRDefault="00E71541" w:rsidP="00E71541">
      <w:pPr>
        <w:pStyle w:val="B1"/>
      </w:pPr>
      <w:r w:rsidRPr="003C766F">
        <w:t>2.</w:t>
      </w:r>
      <w:r w:rsidRPr="003C766F">
        <w:tab/>
        <w:t>If multicast delivery mode is used, the MBMS bearer being used is activated by the VAE server.</w:t>
      </w:r>
    </w:p>
    <w:p w14:paraId="191B1250" w14:textId="77777777" w:rsidR="00E71541" w:rsidRPr="003C766F" w:rsidRDefault="00E71541" w:rsidP="00E71541">
      <w:pPr>
        <w:pStyle w:val="TH"/>
      </w:pPr>
      <w:r w:rsidRPr="003C766F">
        <w:object w:dxaOrig="4944" w:dyaOrig="2976" w14:anchorId="0E9753C9">
          <v:shape id="_x0000_i1045" type="#_x0000_t75" style="width:246.55pt;height:149.2pt" o:ole="">
            <v:imagedata r:id="rId49" o:title=""/>
          </v:shape>
          <o:OLEObject Type="Embed" ProgID="Visio.Drawing.11" ShapeID="_x0000_i1045" DrawAspect="Content" ObjectID="_1822822575" r:id="rId50"/>
        </w:object>
      </w:r>
    </w:p>
    <w:p w14:paraId="3E9A343F" w14:textId="77777777" w:rsidR="00E71541" w:rsidRPr="003C766F" w:rsidRDefault="00E71541" w:rsidP="00E71541">
      <w:pPr>
        <w:pStyle w:val="TF"/>
      </w:pPr>
      <w:r w:rsidRPr="003C766F">
        <w:t>Figure </w:t>
      </w:r>
      <w:r>
        <w:t>9.6.3.2</w:t>
      </w:r>
      <w:r w:rsidRPr="003C766F">
        <w:t>-1: V2X USD provisioning</w:t>
      </w:r>
    </w:p>
    <w:p w14:paraId="3CD31CAB" w14:textId="77777777" w:rsidR="00E71541" w:rsidRPr="003C766F" w:rsidRDefault="00E71541" w:rsidP="00E71541">
      <w:pPr>
        <w:pStyle w:val="B1"/>
      </w:pPr>
      <w:r w:rsidRPr="003C766F">
        <w:t>1.</w:t>
      </w:r>
      <w:r w:rsidRPr="003C766F">
        <w:tab/>
        <w:t xml:space="preserve">The VAE server is triggered for providing V2X USD to V2X UE. </w:t>
      </w:r>
    </w:p>
    <w:p w14:paraId="09FFA66A" w14:textId="77777777" w:rsidR="00E71541" w:rsidRPr="003C766F" w:rsidRDefault="00E71541" w:rsidP="00E71541">
      <w:pPr>
        <w:pStyle w:val="B1"/>
      </w:pPr>
      <w:r w:rsidRPr="003C766F">
        <w:t>2.</w:t>
      </w:r>
      <w:r w:rsidRPr="003C766F">
        <w:tab/>
        <w:t xml:space="preserve">The VAE server sends the V2X USD announcement to the VAE client in the V2X UE with the information of the V2X USDs corresponding to the V2X applications. The V2X USD information consists of TMGI, list of SAIs, frequency and SDP information for V2X applications' communication using MBMS. The details of V2X USD are specified </w:t>
      </w:r>
      <w:r w:rsidRPr="003C766F">
        <w:rPr>
          <w:lang w:eastAsia="zh-CN"/>
        </w:rPr>
        <w:t>in subclause 4.4.7.2 in 3GPP TS 23.285 [</w:t>
      </w:r>
      <w:r>
        <w:rPr>
          <w:lang w:eastAsia="zh-CN"/>
        </w:rPr>
        <w:t>5</w:t>
      </w:r>
      <w:r w:rsidRPr="003C766F">
        <w:rPr>
          <w:lang w:eastAsia="zh-CN"/>
        </w:rPr>
        <w:t>]</w:t>
      </w:r>
      <w:r w:rsidRPr="003C766F">
        <w:t>. This message can be sent via unicast or multicast.</w:t>
      </w:r>
    </w:p>
    <w:p w14:paraId="2F9FDF44" w14:textId="77777777" w:rsidR="00E71541" w:rsidRPr="003C766F" w:rsidRDefault="00E71541" w:rsidP="00E71541">
      <w:pPr>
        <w:pStyle w:val="B1"/>
      </w:pPr>
      <w:r w:rsidRPr="003C766F">
        <w:t>3.</w:t>
      </w:r>
      <w:r w:rsidRPr="003C766F">
        <w:tab/>
        <w:t>Upon receiving the V2X USD announcement, the VAE client of the V2X UE stores the received V2X USDs.</w:t>
      </w:r>
    </w:p>
    <w:p w14:paraId="2344F45E" w14:textId="77777777" w:rsidR="00E71541" w:rsidRPr="003C766F" w:rsidRDefault="00E71541" w:rsidP="00E71541">
      <w:pPr>
        <w:pStyle w:val="NO"/>
      </w:pPr>
      <w:r>
        <w:t>NOTE</w:t>
      </w:r>
      <w:r w:rsidRPr="003C766F">
        <w:t>:</w:t>
      </w:r>
      <w:r w:rsidRPr="003C766F">
        <w:tab/>
      </w:r>
      <w:r>
        <w:t>The</w:t>
      </w:r>
      <w:r w:rsidRPr="003C766F">
        <w:t xml:space="preserve"> principles for storing and applying precedence when V2X USD is configured via different mechanisms (e.g. MBMS service announcement or pre-configuration or by VAE server via V1</w:t>
      </w:r>
      <w:r>
        <w:noBreakHyphen/>
        <w:t>AE</w:t>
      </w:r>
      <w:r w:rsidRPr="003C766F">
        <w:t xml:space="preserve"> reference point) is </w:t>
      </w:r>
      <w:r>
        <w:t>as per V2X service provider's policy</w:t>
      </w:r>
      <w:r w:rsidRPr="003C766F">
        <w:t>.</w:t>
      </w:r>
    </w:p>
    <w:p w14:paraId="275F8AA0" w14:textId="77777777" w:rsidR="00E71541" w:rsidRPr="003C766F" w:rsidRDefault="00E71541" w:rsidP="00E71541">
      <w:pPr>
        <w:pStyle w:val="B1"/>
      </w:pPr>
      <w:r w:rsidRPr="003C766F">
        <w:t>4.</w:t>
      </w:r>
      <w:r w:rsidRPr="003C766F">
        <w:tab/>
        <w:t>The VAE client of the V2X UE provides an acknowledgement to the VAE server of the V2X AS.</w:t>
      </w:r>
      <w:r w:rsidRPr="00AD1D67">
        <w:rPr>
          <w:rFonts w:hint="eastAsia"/>
          <w:lang w:eastAsia="zh-CN"/>
        </w:rPr>
        <w:t xml:space="preserve"> </w:t>
      </w:r>
      <w:r>
        <w:rPr>
          <w:rFonts w:hint="eastAsia"/>
          <w:lang w:eastAsia="zh-CN"/>
        </w:rPr>
        <w:t>This step is optional when the announcement is sent via multicast.</w:t>
      </w:r>
    </w:p>
    <w:p w14:paraId="1755D2C0" w14:textId="77777777" w:rsidR="00E71541" w:rsidRPr="0064781D" w:rsidRDefault="00E71541" w:rsidP="00E71541">
      <w:pPr>
        <w:pStyle w:val="Heading3"/>
      </w:pPr>
      <w:bookmarkStart w:id="1101" w:name="_Toc536270681"/>
      <w:bookmarkStart w:id="1102" w:name="_Toc536270988"/>
      <w:bookmarkStart w:id="1103" w:name="_Toc9812439"/>
      <w:bookmarkStart w:id="1104" w:name="_Toc9812683"/>
      <w:bookmarkStart w:id="1105" w:name="_Toc185802551"/>
      <w:bookmarkStart w:id="1106" w:name="_Toc212207367"/>
      <w:r>
        <w:lastRenderedPageBreak/>
        <w:t>9.6.4</w:t>
      </w:r>
      <w:r>
        <w:tab/>
      </w:r>
      <w:r w:rsidRPr="003C766F">
        <w:rPr>
          <w:lang w:val="en-US"/>
        </w:rPr>
        <w:t>PC5 parameters provisioning</w:t>
      </w:r>
      <w:bookmarkEnd w:id="1101"/>
      <w:bookmarkEnd w:id="1102"/>
      <w:bookmarkEnd w:id="1103"/>
      <w:bookmarkEnd w:id="1104"/>
      <w:bookmarkEnd w:id="1105"/>
      <w:bookmarkEnd w:id="1106"/>
    </w:p>
    <w:p w14:paraId="5282D32F" w14:textId="77777777" w:rsidR="00E71541" w:rsidRDefault="00E71541" w:rsidP="00E71541">
      <w:pPr>
        <w:pStyle w:val="Heading4"/>
      </w:pPr>
      <w:bookmarkStart w:id="1107" w:name="_Toc536270682"/>
      <w:bookmarkStart w:id="1108" w:name="_Toc536270989"/>
      <w:bookmarkStart w:id="1109" w:name="_Toc9812440"/>
      <w:bookmarkStart w:id="1110" w:name="_Toc9812684"/>
      <w:bookmarkStart w:id="1111" w:name="_Toc185802552"/>
      <w:bookmarkStart w:id="1112" w:name="_Toc212207368"/>
      <w:r>
        <w:t>9.6.4.1</w:t>
      </w:r>
      <w:r>
        <w:tab/>
        <w:t>General</w:t>
      </w:r>
      <w:bookmarkEnd w:id="1107"/>
      <w:bookmarkEnd w:id="1108"/>
      <w:bookmarkEnd w:id="1109"/>
      <w:bookmarkEnd w:id="1110"/>
      <w:bookmarkEnd w:id="1111"/>
      <w:bookmarkEnd w:id="1112"/>
    </w:p>
    <w:p w14:paraId="7FEC9E31" w14:textId="77777777" w:rsidR="00E71541" w:rsidRPr="003C766F" w:rsidRDefault="00E71541" w:rsidP="00E71541">
      <w:r>
        <w:t>This subclause describes the procedure for the VAE</w:t>
      </w:r>
      <w:r w:rsidRPr="00704136">
        <w:t xml:space="preserve"> server provision</w:t>
      </w:r>
      <w:r>
        <w:t>ing</w:t>
      </w:r>
      <w:r w:rsidRPr="00704136">
        <w:t xml:space="preserve"> the </w:t>
      </w:r>
      <w:r>
        <w:t>PC5 parameter provisioning</w:t>
      </w:r>
      <w:r w:rsidRPr="00704136">
        <w:t xml:space="preserve"> information to </w:t>
      </w:r>
      <w:r>
        <w:t xml:space="preserve">the </w:t>
      </w:r>
      <w:r w:rsidRPr="00704136">
        <w:t>V2X UE via V1</w:t>
      </w:r>
      <w:r>
        <w:t>-AE</w:t>
      </w:r>
      <w:r w:rsidRPr="00704136">
        <w:t xml:space="preserve"> reference point for V2X communication </w:t>
      </w:r>
      <w:r>
        <w:t>on PC5</w:t>
      </w:r>
      <w:r w:rsidRPr="00704136">
        <w:t>.</w:t>
      </w:r>
      <w:r>
        <w:t xml:space="preserve"> The configuration information includes the configuration parameters specified in 3GPP TS 23.285 [5], 3GPP TS 23.287 [19] and additional application related configuration parameters.</w:t>
      </w:r>
    </w:p>
    <w:p w14:paraId="337DC220" w14:textId="77777777" w:rsidR="00E71541" w:rsidRDefault="00E71541" w:rsidP="00E71541">
      <w:pPr>
        <w:pStyle w:val="Heading4"/>
      </w:pPr>
      <w:bookmarkStart w:id="1113" w:name="_Toc536270683"/>
      <w:bookmarkStart w:id="1114" w:name="_Toc536270990"/>
      <w:bookmarkStart w:id="1115" w:name="_Toc9812441"/>
      <w:bookmarkStart w:id="1116" w:name="_Toc9812685"/>
      <w:bookmarkStart w:id="1117" w:name="_Toc185802553"/>
      <w:bookmarkStart w:id="1118" w:name="_Toc212207369"/>
      <w:r>
        <w:t>9.6.4.2</w:t>
      </w:r>
      <w:r>
        <w:tab/>
        <w:t>Procedure</w:t>
      </w:r>
      <w:bookmarkEnd w:id="1113"/>
      <w:bookmarkEnd w:id="1114"/>
      <w:bookmarkEnd w:id="1115"/>
      <w:bookmarkEnd w:id="1116"/>
      <w:bookmarkEnd w:id="1117"/>
      <w:bookmarkEnd w:id="1118"/>
    </w:p>
    <w:p w14:paraId="7A8D1712" w14:textId="77777777" w:rsidR="00E71541" w:rsidRPr="003C766F" w:rsidRDefault="00E71541" w:rsidP="00E71541">
      <w:r w:rsidRPr="003C766F">
        <w:t>Figure </w:t>
      </w:r>
      <w:r>
        <w:t>9.6.4.2</w:t>
      </w:r>
      <w:r w:rsidRPr="003C766F">
        <w:t>-1 illustrates the procedure for provisioning PC5 parameters to the V2X UE via V1 reference point.</w:t>
      </w:r>
    </w:p>
    <w:p w14:paraId="11BAF864" w14:textId="77777777" w:rsidR="00E71541" w:rsidRPr="003C766F" w:rsidRDefault="00E71541" w:rsidP="00E71541">
      <w:r w:rsidRPr="003C766F">
        <w:t>Pre-conditions:</w:t>
      </w:r>
    </w:p>
    <w:p w14:paraId="4CD7C8B4" w14:textId="77777777" w:rsidR="00E71541" w:rsidRPr="003C766F" w:rsidRDefault="00E71541" w:rsidP="00E71541">
      <w:pPr>
        <w:pStyle w:val="B1"/>
      </w:pPr>
      <w:r w:rsidRPr="003C766F">
        <w:t>1.</w:t>
      </w:r>
      <w:r w:rsidRPr="003C766F">
        <w:tab/>
        <w:t xml:space="preserve">The V2X UE has discovered and connected to the </w:t>
      </w:r>
      <w:r>
        <w:t>VAE</w:t>
      </w:r>
      <w:r w:rsidRPr="003C766F">
        <w:t xml:space="preserve"> server.</w:t>
      </w:r>
    </w:p>
    <w:p w14:paraId="0D3B79F6" w14:textId="77777777" w:rsidR="00E71541" w:rsidRPr="003C766F" w:rsidRDefault="00E71541" w:rsidP="00E71541">
      <w:pPr>
        <w:pStyle w:val="B1"/>
      </w:pPr>
      <w:r w:rsidRPr="003C766F">
        <w:t>2.</w:t>
      </w:r>
      <w:r w:rsidRPr="003C766F">
        <w:tab/>
        <w:t>If multicast delivery mode is used, the MBMS bearer being used is activated by the VAE server.</w:t>
      </w:r>
    </w:p>
    <w:p w14:paraId="3DC27A4E" w14:textId="77777777" w:rsidR="00E71541" w:rsidRPr="003C766F" w:rsidRDefault="00E71541" w:rsidP="00E71541">
      <w:pPr>
        <w:pStyle w:val="TH"/>
      </w:pPr>
      <w:r w:rsidRPr="003C766F">
        <w:object w:dxaOrig="4825" w:dyaOrig="2640" w14:anchorId="5E75FB97">
          <v:shape id="_x0000_i1046" type="#_x0000_t75" style="width:240.75pt;height:131.9pt" o:ole="">
            <v:imagedata r:id="rId51" o:title=""/>
          </v:shape>
          <o:OLEObject Type="Embed" ProgID="Visio.Drawing.11" ShapeID="_x0000_i1046" DrawAspect="Content" ObjectID="_1822822576" r:id="rId52"/>
        </w:object>
      </w:r>
    </w:p>
    <w:p w14:paraId="68DAD50E" w14:textId="77777777" w:rsidR="00E71541" w:rsidRPr="003C766F" w:rsidRDefault="00E71541" w:rsidP="00E71541">
      <w:pPr>
        <w:pStyle w:val="TF"/>
      </w:pPr>
      <w:r w:rsidRPr="003C766F">
        <w:t>Figure </w:t>
      </w:r>
      <w:r>
        <w:t>9.6.4.2</w:t>
      </w:r>
      <w:r w:rsidRPr="003C766F">
        <w:t>-1: PC5 parameters provisioning</w:t>
      </w:r>
    </w:p>
    <w:p w14:paraId="2E2C684F" w14:textId="77777777" w:rsidR="00E71541" w:rsidRPr="003C766F" w:rsidRDefault="00E71541" w:rsidP="00E71541">
      <w:pPr>
        <w:pStyle w:val="B1"/>
      </w:pPr>
      <w:r w:rsidRPr="003C766F">
        <w:t>1.</w:t>
      </w:r>
      <w:r w:rsidRPr="003C766F">
        <w:tab/>
        <w:t xml:space="preserve">The VAE server sends the set PC5 parameters request to the VAE client with the information of the PC5 parameters. The PC5 parameters information are specified in </w:t>
      </w:r>
      <w:r w:rsidRPr="003C766F">
        <w:rPr>
          <w:lang w:eastAsia="zh-CN"/>
        </w:rPr>
        <w:t>subclause 4.4.1.1.2 in 3GPP TS 23.285 [</w:t>
      </w:r>
      <w:r>
        <w:rPr>
          <w:lang w:eastAsia="zh-CN"/>
        </w:rPr>
        <w:t>5</w:t>
      </w:r>
      <w:r w:rsidRPr="003C766F">
        <w:rPr>
          <w:lang w:eastAsia="zh-CN"/>
        </w:rPr>
        <w:t>]</w:t>
      </w:r>
      <w:r>
        <w:rPr>
          <w:lang w:eastAsia="zh-CN"/>
        </w:rPr>
        <w:t xml:space="preserve"> and in subclause 5.1.2.1 in 3GPP TS 23.287 [19]</w:t>
      </w:r>
      <w:r w:rsidRPr="003C766F">
        <w:t>. This message can be sent via unicast or multicast.</w:t>
      </w:r>
    </w:p>
    <w:p w14:paraId="78AA5997" w14:textId="77777777" w:rsidR="00E71541" w:rsidRPr="003C766F" w:rsidRDefault="00E71541" w:rsidP="00E71541">
      <w:pPr>
        <w:pStyle w:val="B1"/>
      </w:pPr>
      <w:r w:rsidRPr="003C766F">
        <w:t>2.</w:t>
      </w:r>
      <w:r w:rsidRPr="003C766F">
        <w:tab/>
        <w:t>Upon receiving the set PC5 parameters request, the VAE client stores the received PC5 parameters in the V2X UE.</w:t>
      </w:r>
    </w:p>
    <w:p w14:paraId="3A3BED38" w14:textId="77777777" w:rsidR="00E71541" w:rsidRPr="003C766F" w:rsidRDefault="00E71541" w:rsidP="00E71541">
      <w:pPr>
        <w:pStyle w:val="B1"/>
      </w:pPr>
      <w:r w:rsidRPr="003C766F">
        <w:t>3.</w:t>
      </w:r>
      <w:r w:rsidRPr="003C766F">
        <w:tab/>
        <w:t>The VAE client provides an acknowledgement by sending the set PC5 parameters response to the VAE server.</w:t>
      </w:r>
    </w:p>
    <w:p w14:paraId="28083E75" w14:textId="77777777" w:rsidR="00E71541" w:rsidRDefault="00E71541" w:rsidP="00E71541">
      <w:pPr>
        <w:pStyle w:val="Heading2"/>
        <w:rPr>
          <w:lang w:val="en-US"/>
        </w:rPr>
      </w:pPr>
      <w:bookmarkStart w:id="1119" w:name="_Toc536270698"/>
      <w:bookmarkStart w:id="1120" w:name="_Toc536271005"/>
      <w:bookmarkStart w:id="1121" w:name="_Toc9812442"/>
      <w:bookmarkStart w:id="1122" w:name="_Toc9812686"/>
      <w:bookmarkStart w:id="1123" w:name="_Toc185802554"/>
      <w:bookmarkStart w:id="1124" w:name="_Toc212207370"/>
      <w:r>
        <w:t>9.7</w:t>
      </w:r>
      <w:r>
        <w:tab/>
      </w:r>
      <w:r>
        <w:rPr>
          <w:lang w:val="en-US"/>
        </w:rPr>
        <w:t>Network monitoring by the V2X UE</w:t>
      </w:r>
      <w:bookmarkEnd w:id="1119"/>
      <w:bookmarkEnd w:id="1120"/>
      <w:bookmarkEnd w:id="1121"/>
      <w:bookmarkEnd w:id="1122"/>
      <w:bookmarkEnd w:id="1123"/>
      <w:bookmarkEnd w:id="1124"/>
    </w:p>
    <w:p w14:paraId="5F50E26C" w14:textId="77777777" w:rsidR="00E71541" w:rsidRPr="0064781D" w:rsidRDefault="00E71541" w:rsidP="00E71541">
      <w:pPr>
        <w:pStyle w:val="Heading3"/>
      </w:pPr>
      <w:bookmarkStart w:id="1125" w:name="_Toc536270699"/>
      <w:bookmarkStart w:id="1126" w:name="_Toc536271006"/>
      <w:bookmarkStart w:id="1127" w:name="_Toc9812443"/>
      <w:bookmarkStart w:id="1128" w:name="_Toc9812687"/>
      <w:bookmarkStart w:id="1129" w:name="_Toc185802555"/>
      <w:bookmarkStart w:id="1130" w:name="_Toc212207371"/>
      <w:r>
        <w:t>9.7.1</w:t>
      </w:r>
      <w:r>
        <w:tab/>
      </w:r>
      <w:r>
        <w:rPr>
          <w:lang w:val="en-US"/>
        </w:rPr>
        <w:t>General</w:t>
      </w:r>
      <w:bookmarkEnd w:id="1125"/>
      <w:bookmarkEnd w:id="1126"/>
      <w:bookmarkEnd w:id="1127"/>
      <w:bookmarkEnd w:id="1128"/>
      <w:bookmarkEnd w:id="1129"/>
      <w:bookmarkEnd w:id="1130"/>
    </w:p>
    <w:p w14:paraId="3D0B33DC" w14:textId="77777777" w:rsidR="00E71541" w:rsidRDefault="00E71541" w:rsidP="00E71541">
      <w:r>
        <w:t>The V2X UE subscribes for network monitoring information from the VAE server. Such network monitoring information may be used by the V2X UE for network connectivity adaptations (e.g. switching between different modes of operations for V2V communications).</w:t>
      </w:r>
    </w:p>
    <w:p w14:paraId="71D1449A" w14:textId="77777777" w:rsidR="00E71541" w:rsidRDefault="00E71541" w:rsidP="00E71541">
      <w:pPr>
        <w:pStyle w:val="Heading3"/>
      </w:pPr>
      <w:bookmarkStart w:id="1131" w:name="_Toc536270700"/>
      <w:bookmarkStart w:id="1132" w:name="_Toc536271007"/>
      <w:bookmarkStart w:id="1133" w:name="_Toc9812444"/>
      <w:bookmarkStart w:id="1134" w:name="_Toc9812688"/>
      <w:bookmarkStart w:id="1135" w:name="_Toc185802556"/>
      <w:bookmarkStart w:id="1136" w:name="_Toc212207372"/>
      <w:r>
        <w:t>9.7.2</w:t>
      </w:r>
      <w:r>
        <w:tab/>
        <w:t>Information flows</w:t>
      </w:r>
      <w:bookmarkEnd w:id="1131"/>
      <w:bookmarkEnd w:id="1132"/>
      <w:bookmarkEnd w:id="1133"/>
      <w:bookmarkEnd w:id="1134"/>
      <w:bookmarkEnd w:id="1135"/>
      <w:bookmarkEnd w:id="1136"/>
    </w:p>
    <w:p w14:paraId="0441C54E" w14:textId="77777777" w:rsidR="00E71541" w:rsidRPr="00526FC3" w:rsidRDefault="00E71541" w:rsidP="00E71541">
      <w:pPr>
        <w:pStyle w:val="Heading4"/>
      </w:pPr>
      <w:bookmarkStart w:id="1137" w:name="_Toc536270701"/>
      <w:bookmarkStart w:id="1138" w:name="_Toc536271008"/>
      <w:bookmarkStart w:id="1139" w:name="_Toc9812445"/>
      <w:bookmarkStart w:id="1140" w:name="_Toc9812689"/>
      <w:bookmarkStart w:id="1141" w:name="_Toc185802557"/>
      <w:bookmarkStart w:id="1142" w:name="_Toc212207373"/>
      <w:r>
        <w:t>9.7.2</w:t>
      </w:r>
      <w:r w:rsidRPr="00526FC3">
        <w:t>.1</w:t>
      </w:r>
      <w:r w:rsidRPr="00526FC3">
        <w:tab/>
      </w:r>
      <w:r>
        <w:t>Network monitoring information subscription request</w:t>
      </w:r>
      <w:bookmarkEnd w:id="1137"/>
      <w:bookmarkEnd w:id="1138"/>
      <w:bookmarkEnd w:id="1139"/>
      <w:bookmarkEnd w:id="1140"/>
      <w:bookmarkEnd w:id="1141"/>
      <w:bookmarkEnd w:id="1142"/>
    </w:p>
    <w:p w14:paraId="6A3AF077" w14:textId="77777777" w:rsidR="00E71541" w:rsidRPr="00526FC3" w:rsidRDefault="00E71541" w:rsidP="00E71541">
      <w:r w:rsidRPr="00526FC3">
        <w:t>Table </w:t>
      </w:r>
      <w:r>
        <w:t>9.7</w:t>
      </w:r>
      <w:r w:rsidRPr="00526FC3">
        <w:t>.2</w:t>
      </w:r>
      <w:r w:rsidRPr="00526FC3">
        <w:rPr>
          <w:lang w:eastAsia="zh-CN"/>
        </w:rPr>
        <w:t>.1-1</w:t>
      </w:r>
      <w:r w:rsidRPr="00526FC3">
        <w:t xml:space="preserve"> describes the information flow </w:t>
      </w:r>
      <w:r>
        <w:t xml:space="preserve">network monitoring information subscription request </w:t>
      </w:r>
      <w:r w:rsidRPr="00526FC3">
        <w:t xml:space="preserve">from the </w:t>
      </w:r>
      <w:r>
        <w:t>VAE</w:t>
      </w:r>
      <w:r w:rsidRPr="00526FC3">
        <w:t xml:space="preserve"> </w:t>
      </w:r>
      <w:r>
        <w:t>client</w:t>
      </w:r>
      <w:r w:rsidRPr="00526FC3">
        <w:t xml:space="preserve"> to the </w:t>
      </w:r>
      <w:r>
        <w:t>VAE server.</w:t>
      </w:r>
    </w:p>
    <w:p w14:paraId="7227E8BC" w14:textId="77777777" w:rsidR="00E71541" w:rsidRPr="00526FC3" w:rsidRDefault="00E71541" w:rsidP="00E71541">
      <w:pPr>
        <w:pStyle w:val="TH"/>
        <w:rPr>
          <w:lang w:val="en-US"/>
        </w:rPr>
      </w:pPr>
      <w:r w:rsidRPr="00526FC3">
        <w:lastRenderedPageBreak/>
        <w:t>Table </w:t>
      </w:r>
      <w:r>
        <w:t>9.7</w:t>
      </w:r>
      <w:r w:rsidRPr="00526FC3">
        <w:rPr>
          <w:lang w:val="en-US"/>
        </w:rPr>
        <w:t>.2</w:t>
      </w:r>
      <w:r w:rsidRPr="00526FC3">
        <w:t>.</w:t>
      </w:r>
      <w:r w:rsidRPr="00526FC3">
        <w:rPr>
          <w:lang w:val="en-US"/>
        </w:rPr>
        <w:t>1</w:t>
      </w:r>
      <w:r w:rsidRPr="00526FC3">
        <w:t xml:space="preserve">-1: </w:t>
      </w:r>
      <w:r>
        <w:t>Network monitoring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3E34A886" w14:textId="77777777" w:rsidTr="00483EAC">
        <w:trPr>
          <w:jc w:val="center"/>
        </w:trPr>
        <w:tc>
          <w:tcPr>
            <w:tcW w:w="2880" w:type="dxa"/>
            <w:tcBorders>
              <w:top w:val="single" w:sz="4" w:space="0" w:color="000000"/>
              <w:left w:val="single" w:sz="4" w:space="0" w:color="000000"/>
              <w:bottom w:val="single" w:sz="4" w:space="0" w:color="000000"/>
            </w:tcBorders>
          </w:tcPr>
          <w:p w14:paraId="00185688"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0BC57FA"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487F0FC" w14:textId="77777777" w:rsidR="00E71541" w:rsidRPr="003E5F68" w:rsidRDefault="00E71541" w:rsidP="00483EAC">
            <w:pPr>
              <w:pStyle w:val="TAH"/>
            </w:pPr>
            <w:r w:rsidRPr="003E5F68">
              <w:t>Description</w:t>
            </w:r>
          </w:p>
        </w:tc>
      </w:tr>
      <w:tr w:rsidR="00E71541" w:rsidRPr="003E5F68" w14:paraId="10D4E7FB" w14:textId="77777777" w:rsidTr="00483EAC">
        <w:trPr>
          <w:jc w:val="center"/>
        </w:trPr>
        <w:tc>
          <w:tcPr>
            <w:tcW w:w="2880" w:type="dxa"/>
            <w:tcBorders>
              <w:top w:val="single" w:sz="4" w:space="0" w:color="000000"/>
              <w:left w:val="single" w:sz="4" w:space="0" w:color="000000"/>
              <w:bottom w:val="single" w:sz="4" w:space="0" w:color="000000"/>
            </w:tcBorders>
          </w:tcPr>
          <w:p w14:paraId="0531E045" w14:textId="77777777" w:rsidR="00E71541" w:rsidRPr="008329C8"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65756465" w14:textId="77777777" w:rsidR="00E71541" w:rsidRPr="00E532F9" w:rsidRDefault="00E71541" w:rsidP="00483EAC">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39972C5" w14:textId="77777777" w:rsidR="00E71541" w:rsidRPr="00E532F9" w:rsidRDefault="00E71541" w:rsidP="00483EAC">
            <w:pPr>
              <w:pStyle w:val="TAL"/>
            </w:pPr>
            <w:r w:rsidRPr="00D16FAF">
              <w:t>Identi</w:t>
            </w:r>
            <w:r>
              <w:t>t</w:t>
            </w:r>
            <w:r w:rsidRPr="00D16FAF">
              <w:t>y of the V2X UE</w:t>
            </w:r>
            <w:r>
              <w:t xml:space="preserve"> subscribing for the network monitoring information</w:t>
            </w:r>
          </w:p>
        </w:tc>
      </w:tr>
      <w:tr w:rsidR="00E71541" w:rsidRPr="003E5F68" w14:paraId="2C6CD328" w14:textId="77777777" w:rsidTr="00483EAC">
        <w:trPr>
          <w:jc w:val="center"/>
        </w:trPr>
        <w:tc>
          <w:tcPr>
            <w:tcW w:w="2880" w:type="dxa"/>
            <w:tcBorders>
              <w:top w:val="single" w:sz="4" w:space="0" w:color="000000"/>
              <w:left w:val="single" w:sz="4" w:space="0" w:color="000000"/>
              <w:bottom w:val="single" w:sz="4" w:space="0" w:color="000000"/>
            </w:tcBorders>
          </w:tcPr>
          <w:p w14:paraId="52D437B0" w14:textId="77777777" w:rsidR="00E71541" w:rsidRDefault="00E71541" w:rsidP="00483EAC">
            <w:pPr>
              <w:pStyle w:val="TAL"/>
            </w:pPr>
            <w:r w:rsidRPr="00C04D91">
              <w:t>Subscription event</w:t>
            </w:r>
          </w:p>
        </w:tc>
        <w:tc>
          <w:tcPr>
            <w:tcW w:w="1440" w:type="dxa"/>
            <w:tcBorders>
              <w:top w:val="single" w:sz="4" w:space="0" w:color="000000"/>
              <w:left w:val="single" w:sz="4" w:space="0" w:color="000000"/>
              <w:bottom w:val="single" w:sz="4" w:space="0" w:color="000000"/>
            </w:tcBorders>
          </w:tcPr>
          <w:p w14:paraId="32693AEC" w14:textId="77777777" w:rsidR="00E71541" w:rsidRDefault="00E71541" w:rsidP="00483EAC">
            <w:pPr>
              <w:pStyle w:val="TAL"/>
            </w:pPr>
            <w:r w:rsidRPr="00C04D91">
              <w:t>M</w:t>
            </w:r>
          </w:p>
        </w:tc>
        <w:tc>
          <w:tcPr>
            <w:tcW w:w="4320" w:type="dxa"/>
            <w:tcBorders>
              <w:top w:val="single" w:sz="4" w:space="0" w:color="000000"/>
              <w:left w:val="single" w:sz="4" w:space="0" w:color="000000"/>
              <w:bottom w:val="single" w:sz="4" w:space="0" w:color="000000"/>
              <w:right w:val="single" w:sz="4" w:space="0" w:color="000000"/>
            </w:tcBorders>
          </w:tcPr>
          <w:p w14:paraId="0A063D5D" w14:textId="77777777" w:rsidR="00E71541" w:rsidRPr="00D16FAF" w:rsidRDefault="00E71541" w:rsidP="00483EAC">
            <w:pPr>
              <w:pStyle w:val="TAL"/>
            </w:pPr>
            <w:r w:rsidRPr="00C04D91">
              <w:t>Identify one or multiple network monitoring events (e.g. uplink degradation, congestion, overload, coverage)</w:t>
            </w:r>
          </w:p>
        </w:tc>
      </w:tr>
      <w:tr w:rsidR="00E71541" w:rsidRPr="003E5F68" w14:paraId="7F036C57" w14:textId="77777777" w:rsidTr="00483EAC">
        <w:trPr>
          <w:jc w:val="center"/>
        </w:trPr>
        <w:tc>
          <w:tcPr>
            <w:tcW w:w="2880" w:type="dxa"/>
            <w:tcBorders>
              <w:top w:val="single" w:sz="4" w:space="0" w:color="000000"/>
              <w:left w:val="single" w:sz="4" w:space="0" w:color="000000"/>
              <w:bottom w:val="single" w:sz="4" w:space="0" w:color="000000"/>
            </w:tcBorders>
          </w:tcPr>
          <w:p w14:paraId="65ED6C1D" w14:textId="77777777" w:rsidR="00E71541" w:rsidRDefault="00E71541" w:rsidP="00483EAC">
            <w:pPr>
              <w:pStyle w:val="TAL"/>
            </w:pPr>
            <w:r w:rsidRPr="00C04D91">
              <w:t>Triggering criteria</w:t>
            </w:r>
          </w:p>
        </w:tc>
        <w:tc>
          <w:tcPr>
            <w:tcW w:w="1440" w:type="dxa"/>
            <w:tcBorders>
              <w:top w:val="single" w:sz="4" w:space="0" w:color="000000"/>
              <w:left w:val="single" w:sz="4" w:space="0" w:color="000000"/>
              <w:bottom w:val="single" w:sz="4" w:space="0" w:color="000000"/>
            </w:tcBorders>
          </w:tcPr>
          <w:p w14:paraId="6059726B" w14:textId="77777777" w:rsidR="00E71541" w:rsidRDefault="00E71541" w:rsidP="00483EAC">
            <w:pPr>
              <w:pStyle w:val="TAL"/>
            </w:pPr>
            <w:r w:rsidRPr="00C04D91">
              <w:t>M</w:t>
            </w:r>
          </w:p>
        </w:tc>
        <w:tc>
          <w:tcPr>
            <w:tcW w:w="4320" w:type="dxa"/>
            <w:tcBorders>
              <w:top w:val="single" w:sz="4" w:space="0" w:color="000000"/>
              <w:left w:val="single" w:sz="4" w:space="0" w:color="000000"/>
              <w:bottom w:val="single" w:sz="4" w:space="0" w:color="000000"/>
              <w:right w:val="single" w:sz="4" w:space="0" w:color="000000"/>
            </w:tcBorders>
          </w:tcPr>
          <w:p w14:paraId="62876390" w14:textId="77777777" w:rsidR="00E71541" w:rsidRPr="00D16FAF" w:rsidRDefault="00E71541" w:rsidP="00483EAC">
            <w:pPr>
              <w:pStyle w:val="TAL"/>
            </w:pPr>
            <w:r w:rsidRPr="00C04D91">
              <w:t>Identif</w:t>
            </w:r>
            <w:r>
              <w:t>y</w:t>
            </w:r>
            <w:r w:rsidRPr="00C04D91">
              <w:t xml:space="preserve"> when the VAE server will send the monitoring reports to the VAE client.</w:t>
            </w:r>
          </w:p>
        </w:tc>
      </w:tr>
      <w:tr w:rsidR="00E71541" w:rsidRPr="003E5F68" w14:paraId="690A2BBE" w14:textId="77777777" w:rsidTr="00483EAC">
        <w:trPr>
          <w:jc w:val="center"/>
        </w:trPr>
        <w:tc>
          <w:tcPr>
            <w:tcW w:w="2880" w:type="dxa"/>
            <w:tcBorders>
              <w:top w:val="single" w:sz="4" w:space="0" w:color="000000"/>
              <w:left w:val="single" w:sz="4" w:space="0" w:color="000000"/>
              <w:bottom w:val="single" w:sz="4" w:space="0" w:color="000000"/>
            </w:tcBorders>
          </w:tcPr>
          <w:p w14:paraId="41604E6D" w14:textId="77777777" w:rsidR="00E71541" w:rsidRPr="00C04D91" w:rsidRDefault="00E71541" w:rsidP="00483EAC">
            <w:pPr>
              <w:pStyle w:val="TAL"/>
            </w:pPr>
            <w:r>
              <w:rPr>
                <w:rFonts w:hint="eastAsia"/>
                <w:lang w:eastAsia="zh-CN"/>
              </w:rPr>
              <w:t>A</w:t>
            </w:r>
            <w:r>
              <w:rPr>
                <w:lang w:eastAsia="zh-CN"/>
              </w:rPr>
              <w:t>rea information</w:t>
            </w:r>
          </w:p>
        </w:tc>
        <w:tc>
          <w:tcPr>
            <w:tcW w:w="1440" w:type="dxa"/>
            <w:tcBorders>
              <w:top w:val="single" w:sz="4" w:space="0" w:color="000000"/>
              <w:left w:val="single" w:sz="4" w:space="0" w:color="000000"/>
              <w:bottom w:val="single" w:sz="4" w:space="0" w:color="000000"/>
            </w:tcBorders>
          </w:tcPr>
          <w:p w14:paraId="26AD7926" w14:textId="77777777" w:rsidR="00E71541" w:rsidRPr="00C04D91" w:rsidRDefault="00E71541" w:rsidP="00483EAC">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0D8091" w14:textId="77777777" w:rsidR="00E71541" w:rsidRPr="00C04D91" w:rsidRDefault="00E71541" w:rsidP="00483EAC">
            <w:pPr>
              <w:pStyle w:val="TAL"/>
            </w:pPr>
            <w:r>
              <w:rPr>
                <w:rFonts w:hint="eastAsia"/>
                <w:lang w:eastAsia="zh-CN"/>
              </w:rPr>
              <w:t>I</w:t>
            </w:r>
            <w:r>
              <w:rPr>
                <w:lang w:eastAsia="zh-CN"/>
              </w:rPr>
              <w:t>dentify the area where the event is subscribed.</w:t>
            </w:r>
          </w:p>
        </w:tc>
      </w:tr>
      <w:tr w:rsidR="00E71541" w:rsidRPr="003E5F68" w14:paraId="2914F6DB" w14:textId="77777777" w:rsidTr="00483EAC">
        <w:trPr>
          <w:jc w:val="center"/>
        </w:trPr>
        <w:tc>
          <w:tcPr>
            <w:tcW w:w="2880" w:type="dxa"/>
            <w:tcBorders>
              <w:top w:val="single" w:sz="4" w:space="0" w:color="000000"/>
              <w:left w:val="single" w:sz="4" w:space="0" w:color="000000"/>
              <w:bottom w:val="single" w:sz="4" w:space="0" w:color="000000"/>
            </w:tcBorders>
          </w:tcPr>
          <w:p w14:paraId="463CF589" w14:textId="77777777" w:rsidR="00E71541" w:rsidRDefault="00E71541" w:rsidP="00483EAC">
            <w:pPr>
              <w:pStyle w:val="TAL"/>
              <w:rPr>
                <w:lang w:eastAsia="zh-CN"/>
              </w:rPr>
            </w:pPr>
            <w:r>
              <w:rPr>
                <w:lang w:eastAsia="zh-CN"/>
              </w:rPr>
              <w:t>V2X UE ID(s)</w:t>
            </w:r>
          </w:p>
        </w:tc>
        <w:tc>
          <w:tcPr>
            <w:tcW w:w="1440" w:type="dxa"/>
            <w:tcBorders>
              <w:top w:val="single" w:sz="4" w:space="0" w:color="000000"/>
              <w:left w:val="single" w:sz="4" w:space="0" w:color="000000"/>
              <w:bottom w:val="single" w:sz="4" w:space="0" w:color="000000"/>
            </w:tcBorders>
          </w:tcPr>
          <w:p w14:paraId="2BA4569F" w14:textId="77777777" w:rsidR="00E71541" w:rsidRDefault="00E71541" w:rsidP="00483EAC">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9BE109" w14:textId="77777777" w:rsidR="00E71541" w:rsidRDefault="00E71541" w:rsidP="00483EAC">
            <w:pPr>
              <w:pStyle w:val="TAL"/>
              <w:rPr>
                <w:lang w:eastAsia="zh-CN"/>
              </w:rPr>
            </w:pPr>
            <w:r>
              <w:rPr>
                <w:lang w:eastAsia="zh-CN"/>
              </w:rPr>
              <w:t>Identify the V2X UE(s) to be monitored.</w:t>
            </w:r>
          </w:p>
        </w:tc>
      </w:tr>
      <w:tr w:rsidR="00E71541" w:rsidRPr="003E5F68" w14:paraId="1D1350C6" w14:textId="77777777" w:rsidTr="00483EAC">
        <w:trPr>
          <w:jc w:val="center"/>
        </w:trPr>
        <w:tc>
          <w:tcPr>
            <w:tcW w:w="2880" w:type="dxa"/>
            <w:tcBorders>
              <w:top w:val="single" w:sz="4" w:space="0" w:color="000000"/>
              <w:left w:val="single" w:sz="4" w:space="0" w:color="000000"/>
              <w:bottom w:val="single" w:sz="4" w:space="0" w:color="000000"/>
            </w:tcBorders>
          </w:tcPr>
          <w:p w14:paraId="244EE835" w14:textId="77777777" w:rsidR="00E71541" w:rsidRPr="00C04D91" w:rsidRDefault="00E71541" w:rsidP="00483EAC">
            <w:pPr>
              <w:pStyle w:val="TAL"/>
            </w:pPr>
            <w:r>
              <w:rPr>
                <w:lang w:val="en-US"/>
              </w:rPr>
              <w:t>V2X service ID(s)</w:t>
            </w:r>
          </w:p>
        </w:tc>
        <w:tc>
          <w:tcPr>
            <w:tcW w:w="1440" w:type="dxa"/>
            <w:tcBorders>
              <w:top w:val="single" w:sz="4" w:space="0" w:color="000000"/>
              <w:left w:val="single" w:sz="4" w:space="0" w:color="000000"/>
              <w:bottom w:val="single" w:sz="4" w:space="0" w:color="000000"/>
            </w:tcBorders>
          </w:tcPr>
          <w:p w14:paraId="022EF906" w14:textId="77777777" w:rsidR="00E71541" w:rsidRPr="00C04D91" w:rsidRDefault="00E71541" w:rsidP="00483EAC">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F13FE65" w14:textId="77777777" w:rsidR="00E71541" w:rsidRPr="00C04D91" w:rsidRDefault="00E71541" w:rsidP="00483EAC">
            <w:pPr>
              <w:pStyle w:val="TAL"/>
            </w:pPr>
            <w:r>
              <w:rPr>
                <w:lang w:val="en-US"/>
              </w:rPr>
              <w:t>Identify the V2X service which is related with the event.</w:t>
            </w:r>
          </w:p>
        </w:tc>
      </w:tr>
    </w:tbl>
    <w:p w14:paraId="090E6B83" w14:textId="77777777" w:rsidR="00E71541" w:rsidRPr="00526FC3" w:rsidRDefault="00E71541" w:rsidP="00E71541"/>
    <w:p w14:paraId="093F412F" w14:textId="77777777" w:rsidR="00E71541" w:rsidRPr="00526FC3" w:rsidRDefault="00E71541" w:rsidP="00E71541">
      <w:pPr>
        <w:pStyle w:val="Heading4"/>
      </w:pPr>
      <w:bookmarkStart w:id="1143" w:name="_Toc536270702"/>
      <w:bookmarkStart w:id="1144" w:name="_Toc536271009"/>
      <w:bookmarkStart w:id="1145" w:name="_Toc9812446"/>
      <w:bookmarkStart w:id="1146" w:name="_Toc9812690"/>
      <w:bookmarkStart w:id="1147" w:name="_Toc185802558"/>
      <w:bookmarkStart w:id="1148" w:name="_Toc212207374"/>
      <w:r>
        <w:t>9.7</w:t>
      </w:r>
      <w:r w:rsidRPr="00526FC3">
        <w:t>.2.2</w:t>
      </w:r>
      <w:r w:rsidRPr="00526FC3">
        <w:tab/>
      </w:r>
      <w:r>
        <w:t>Network monitoring information subscription response</w:t>
      </w:r>
      <w:bookmarkEnd w:id="1143"/>
      <w:bookmarkEnd w:id="1144"/>
      <w:bookmarkEnd w:id="1145"/>
      <w:bookmarkEnd w:id="1146"/>
      <w:bookmarkEnd w:id="1147"/>
      <w:bookmarkEnd w:id="1148"/>
    </w:p>
    <w:p w14:paraId="5AB44B37" w14:textId="77777777" w:rsidR="00E71541" w:rsidRPr="00526FC3" w:rsidRDefault="00E71541" w:rsidP="00E71541">
      <w:r w:rsidRPr="00526FC3">
        <w:t>Table </w:t>
      </w:r>
      <w:r>
        <w:t>9.7</w:t>
      </w:r>
      <w:r w:rsidRPr="00526FC3">
        <w:t>.2</w:t>
      </w:r>
      <w:r w:rsidRPr="00526FC3">
        <w:rPr>
          <w:lang w:eastAsia="zh-CN"/>
        </w:rPr>
        <w:t>.2-1</w:t>
      </w:r>
      <w:r w:rsidRPr="00526FC3">
        <w:t xml:space="preserve"> describes the information flow </w:t>
      </w:r>
      <w:r>
        <w:t xml:space="preserve">network monitoring information subscription response </w:t>
      </w:r>
      <w:r w:rsidRPr="00526FC3">
        <w:t xml:space="preserve">from the </w:t>
      </w:r>
      <w:r>
        <w:t>VAE</w:t>
      </w:r>
      <w:r w:rsidRPr="00526FC3">
        <w:t xml:space="preserve"> </w:t>
      </w:r>
      <w:r>
        <w:t>server</w:t>
      </w:r>
      <w:r w:rsidRPr="00526FC3">
        <w:t xml:space="preserve"> to the </w:t>
      </w:r>
      <w:r>
        <w:t>VAE</w:t>
      </w:r>
      <w:r w:rsidRPr="00526FC3">
        <w:t xml:space="preserve"> </w:t>
      </w:r>
      <w:r>
        <w:t>client</w:t>
      </w:r>
      <w:r w:rsidRPr="00526FC3">
        <w:t>.</w:t>
      </w:r>
    </w:p>
    <w:p w14:paraId="51B65E16" w14:textId="77777777" w:rsidR="00E71541" w:rsidRPr="00526FC3" w:rsidRDefault="00E71541" w:rsidP="00E71541">
      <w:pPr>
        <w:pStyle w:val="TH"/>
        <w:rPr>
          <w:lang w:val="en-US"/>
        </w:rPr>
      </w:pPr>
      <w:r w:rsidRPr="00526FC3">
        <w:t>Table </w:t>
      </w:r>
      <w:r>
        <w:t>9.7</w:t>
      </w:r>
      <w:r w:rsidRPr="00526FC3">
        <w:rPr>
          <w:lang w:val="en-US"/>
        </w:rPr>
        <w:t>.2</w:t>
      </w:r>
      <w:r w:rsidRPr="00526FC3">
        <w:t>.</w:t>
      </w:r>
      <w:r w:rsidRPr="00526FC3">
        <w:rPr>
          <w:lang w:val="en-US"/>
        </w:rPr>
        <w:t>2</w:t>
      </w:r>
      <w:r w:rsidRPr="00526FC3">
        <w:t xml:space="preserve">-1: </w:t>
      </w:r>
      <w:r>
        <w:t>Network monitoring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E71541" w:rsidRPr="00526FC3" w14:paraId="295148F0" w14:textId="77777777" w:rsidTr="00483EAC">
        <w:trPr>
          <w:jc w:val="center"/>
        </w:trPr>
        <w:tc>
          <w:tcPr>
            <w:tcW w:w="2880" w:type="dxa"/>
            <w:tcBorders>
              <w:top w:val="single" w:sz="4" w:space="0" w:color="000000"/>
              <w:left w:val="single" w:sz="4" w:space="0" w:color="000000"/>
              <w:bottom w:val="single" w:sz="4" w:space="0" w:color="000000"/>
            </w:tcBorders>
          </w:tcPr>
          <w:p w14:paraId="5C445B6A" w14:textId="77777777" w:rsidR="00E71541" w:rsidRPr="00526FC3" w:rsidRDefault="00E71541" w:rsidP="00483EAC">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573E127" w14:textId="77777777" w:rsidR="00E71541" w:rsidRPr="00526FC3" w:rsidRDefault="00E71541" w:rsidP="00483EAC">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9916160" w14:textId="77777777" w:rsidR="00E71541" w:rsidRPr="00526FC3" w:rsidRDefault="00E71541" w:rsidP="00483EAC">
            <w:pPr>
              <w:pStyle w:val="toprow"/>
              <w:rPr>
                <w:rFonts w:cs="Arial"/>
                <w:lang w:eastAsia="en-US"/>
              </w:rPr>
            </w:pPr>
            <w:r w:rsidRPr="00526FC3">
              <w:rPr>
                <w:rFonts w:cs="Arial"/>
                <w:lang w:eastAsia="en-US"/>
              </w:rPr>
              <w:t>Description</w:t>
            </w:r>
          </w:p>
        </w:tc>
      </w:tr>
      <w:tr w:rsidR="00E71541" w:rsidRPr="00526FC3" w14:paraId="032DA0E3" w14:textId="77777777" w:rsidTr="00483EAC">
        <w:trPr>
          <w:jc w:val="center"/>
        </w:trPr>
        <w:tc>
          <w:tcPr>
            <w:tcW w:w="2880" w:type="dxa"/>
            <w:tcBorders>
              <w:top w:val="single" w:sz="4" w:space="0" w:color="000000"/>
              <w:left w:val="single" w:sz="4" w:space="0" w:color="000000"/>
              <w:bottom w:val="single" w:sz="4" w:space="0" w:color="000000"/>
            </w:tcBorders>
          </w:tcPr>
          <w:p w14:paraId="2E67E758" w14:textId="77777777" w:rsidR="00E71541" w:rsidRDefault="00E71541" w:rsidP="00483EAC">
            <w:pPr>
              <w:pStyle w:val="tablecontent"/>
              <w:rPr>
                <w:rFonts w:cs="Arial"/>
                <w:lang w:eastAsia="en-US"/>
              </w:rPr>
            </w:pPr>
            <w:r>
              <w:rPr>
                <w:rFonts w:cs="Arial"/>
                <w:lang w:eastAsia="en-US"/>
              </w:rPr>
              <w:t>V2X UE ID</w:t>
            </w:r>
          </w:p>
        </w:tc>
        <w:tc>
          <w:tcPr>
            <w:tcW w:w="1440" w:type="dxa"/>
            <w:tcBorders>
              <w:top w:val="single" w:sz="4" w:space="0" w:color="000000"/>
              <w:left w:val="single" w:sz="4" w:space="0" w:color="000000"/>
              <w:bottom w:val="single" w:sz="4" w:space="0" w:color="000000"/>
            </w:tcBorders>
          </w:tcPr>
          <w:p w14:paraId="6322F1BC" w14:textId="77777777" w:rsidR="00E71541" w:rsidRPr="00526FC3" w:rsidRDefault="00E71541" w:rsidP="00483EAC">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EA0A02C" w14:textId="77777777" w:rsidR="00E71541" w:rsidRDefault="00E71541" w:rsidP="00483EAC">
            <w:pPr>
              <w:pStyle w:val="tablecontent"/>
              <w:rPr>
                <w:rFonts w:cs="Arial"/>
                <w:lang w:eastAsia="en-US"/>
              </w:rPr>
            </w:pPr>
            <w:r>
              <w:rPr>
                <w:rFonts w:cs="Arial"/>
                <w:lang w:eastAsia="en-US"/>
              </w:rPr>
              <w:t>Identity of the V2X UE</w:t>
            </w:r>
          </w:p>
        </w:tc>
      </w:tr>
      <w:tr w:rsidR="00E71541" w:rsidRPr="00526FC3" w14:paraId="31CF7690" w14:textId="77777777" w:rsidTr="00483EAC">
        <w:trPr>
          <w:jc w:val="center"/>
        </w:trPr>
        <w:tc>
          <w:tcPr>
            <w:tcW w:w="2880" w:type="dxa"/>
            <w:tcBorders>
              <w:top w:val="single" w:sz="4" w:space="0" w:color="000000"/>
              <w:left w:val="single" w:sz="4" w:space="0" w:color="000000"/>
              <w:bottom w:val="single" w:sz="4" w:space="0" w:color="000000"/>
            </w:tcBorders>
          </w:tcPr>
          <w:p w14:paraId="0881E355" w14:textId="77777777" w:rsidR="00E71541" w:rsidRPr="00526FC3" w:rsidRDefault="00E71541" w:rsidP="00483EAC">
            <w:pPr>
              <w:pStyle w:val="tablecontent"/>
              <w:rPr>
                <w:rFonts w:cs="Arial"/>
                <w:lang w:eastAsia="en-US"/>
              </w:rPr>
            </w:pPr>
            <w:r>
              <w:rPr>
                <w:lang w:eastAsia="en-US"/>
              </w:rPr>
              <w:t>Result</w:t>
            </w:r>
          </w:p>
        </w:tc>
        <w:tc>
          <w:tcPr>
            <w:tcW w:w="1440" w:type="dxa"/>
            <w:tcBorders>
              <w:top w:val="single" w:sz="4" w:space="0" w:color="000000"/>
              <w:left w:val="single" w:sz="4" w:space="0" w:color="000000"/>
              <w:bottom w:val="single" w:sz="4" w:space="0" w:color="000000"/>
            </w:tcBorders>
          </w:tcPr>
          <w:p w14:paraId="79FAF690" w14:textId="77777777" w:rsidR="00E71541" w:rsidRPr="00526FC3" w:rsidRDefault="00E71541" w:rsidP="00483EAC">
            <w:pPr>
              <w:pStyle w:val="tablecontent"/>
              <w:rPr>
                <w:rFonts w:cs="Arial"/>
                <w:lang w:eastAsia="en-US"/>
              </w:rPr>
            </w:pPr>
            <w:r w:rsidRPr="006F1010">
              <w:rPr>
                <w:lang w:eastAsia="en-US"/>
              </w:rPr>
              <w:t>M</w:t>
            </w:r>
            <w:r>
              <w:rPr>
                <w:lang w:eastAsia="en-US"/>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2BD1FC79" w14:textId="77777777" w:rsidR="00E71541" w:rsidRPr="00526FC3" w:rsidRDefault="00E71541" w:rsidP="00483EAC">
            <w:pPr>
              <w:pStyle w:val="tablecontent"/>
              <w:rPr>
                <w:rFonts w:cs="Arial"/>
                <w:lang w:eastAsia="en-US"/>
              </w:rPr>
            </w:pPr>
            <w:r>
              <w:rPr>
                <w:lang w:eastAsia="en-US"/>
              </w:rPr>
              <w:t>Indicates success or failure</w:t>
            </w:r>
          </w:p>
        </w:tc>
      </w:tr>
    </w:tbl>
    <w:p w14:paraId="7F044C86" w14:textId="77777777" w:rsidR="00E71541" w:rsidRPr="003E5F68" w:rsidRDefault="00E71541" w:rsidP="00E71541"/>
    <w:p w14:paraId="62F8A531" w14:textId="77777777" w:rsidR="00E71541" w:rsidRPr="00526FC3" w:rsidRDefault="00E71541" w:rsidP="00E71541">
      <w:pPr>
        <w:pStyle w:val="Heading4"/>
      </w:pPr>
      <w:bookmarkStart w:id="1149" w:name="_Toc536270703"/>
      <w:bookmarkStart w:id="1150" w:name="_Toc536271010"/>
      <w:bookmarkStart w:id="1151" w:name="_Toc9812447"/>
      <w:bookmarkStart w:id="1152" w:name="_Toc9812691"/>
      <w:bookmarkStart w:id="1153" w:name="_Toc185802559"/>
      <w:bookmarkStart w:id="1154" w:name="_Toc212207375"/>
      <w:bookmarkStart w:id="1155" w:name="_Toc533164900"/>
      <w:r>
        <w:t>9.7</w:t>
      </w:r>
      <w:r w:rsidRPr="00526FC3">
        <w:t>.2.</w:t>
      </w:r>
      <w:r>
        <w:t>3</w:t>
      </w:r>
      <w:r w:rsidRPr="00526FC3">
        <w:tab/>
      </w:r>
      <w:r>
        <w:t>Network monitoring information notification</w:t>
      </w:r>
      <w:bookmarkEnd w:id="1149"/>
      <w:bookmarkEnd w:id="1150"/>
      <w:bookmarkEnd w:id="1151"/>
      <w:bookmarkEnd w:id="1152"/>
      <w:bookmarkEnd w:id="1153"/>
      <w:bookmarkEnd w:id="1154"/>
    </w:p>
    <w:p w14:paraId="77E63405" w14:textId="77777777" w:rsidR="00E71541" w:rsidRPr="00526FC3" w:rsidRDefault="00E71541" w:rsidP="00E71541">
      <w:r w:rsidRPr="00526FC3">
        <w:t>Table </w:t>
      </w:r>
      <w:r>
        <w:t>9.7</w:t>
      </w:r>
      <w:r w:rsidRPr="00526FC3">
        <w:t>.2</w:t>
      </w:r>
      <w:r w:rsidRPr="00526FC3">
        <w:rPr>
          <w:lang w:eastAsia="zh-CN"/>
        </w:rPr>
        <w:t>.</w:t>
      </w:r>
      <w:r>
        <w:rPr>
          <w:lang w:eastAsia="zh-CN"/>
        </w:rPr>
        <w:t>3</w:t>
      </w:r>
      <w:r w:rsidRPr="00526FC3">
        <w:rPr>
          <w:lang w:eastAsia="zh-CN"/>
        </w:rPr>
        <w:t>-1</w:t>
      </w:r>
      <w:r w:rsidRPr="00526FC3">
        <w:t xml:space="preserve"> describes the information flow </w:t>
      </w:r>
      <w:r>
        <w:t xml:space="preserve">network monitoring information notification </w:t>
      </w:r>
      <w:r w:rsidRPr="00526FC3">
        <w:t xml:space="preserve">from the </w:t>
      </w:r>
      <w:r>
        <w:t>VAE</w:t>
      </w:r>
      <w:r w:rsidRPr="00526FC3">
        <w:t xml:space="preserve"> </w:t>
      </w:r>
      <w:r>
        <w:t>server</w:t>
      </w:r>
      <w:r w:rsidRPr="00526FC3">
        <w:t xml:space="preserve"> to the </w:t>
      </w:r>
      <w:r>
        <w:t>VAE</w:t>
      </w:r>
      <w:r w:rsidRPr="00526FC3">
        <w:t xml:space="preserve"> </w:t>
      </w:r>
      <w:r>
        <w:t>client</w:t>
      </w:r>
      <w:r w:rsidRPr="00526FC3">
        <w:t>.</w:t>
      </w:r>
    </w:p>
    <w:p w14:paraId="5566A13F" w14:textId="77777777" w:rsidR="00E71541" w:rsidRPr="00526FC3" w:rsidRDefault="00E71541" w:rsidP="00E71541">
      <w:pPr>
        <w:pStyle w:val="TH"/>
        <w:rPr>
          <w:lang w:val="en-US"/>
        </w:rPr>
      </w:pPr>
      <w:r w:rsidRPr="00526FC3">
        <w:t>Table </w:t>
      </w:r>
      <w:r>
        <w:t>9.7</w:t>
      </w:r>
      <w:r w:rsidRPr="00526FC3">
        <w:rPr>
          <w:lang w:val="en-US"/>
        </w:rPr>
        <w:t>.2</w:t>
      </w:r>
      <w:r w:rsidRPr="00526FC3">
        <w:t>.</w:t>
      </w:r>
      <w:r>
        <w:rPr>
          <w:lang w:val="en-US"/>
        </w:rPr>
        <w:t>3</w:t>
      </w:r>
      <w:r w:rsidRPr="00526FC3">
        <w:t xml:space="preserve">-1: </w:t>
      </w:r>
      <w:r>
        <w:t>Network monitoring information notification</w:t>
      </w:r>
    </w:p>
    <w:tbl>
      <w:tblPr>
        <w:tblW w:w="8640" w:type="dxa"/>
        <w:jc w:val="center"/>
        <w:tblLayout w:type="fixed"/>
        <w:tblLook w:val="0000" w:firstRow="0" w:lastRow="0" w:firstColumn="0" w:lastColumn="0" w:noHBand="0" w:noVBand="0"/>
      </w:tblPr>
      <w:tblGrid>
        <w:gridCol w:w="2880"/>
        <w:gridCol w:w="1440"/>
        <w:gridCol w:w="4320"/>
      </w:tblGrid>
      <w:tr w:rsidR="00E71541" w:rsidRPr="00526FC3" w14:paraId="3197B989" w14:textId="77777777" w:rsidTr="00483EAC">
        <w:trPr>
          <w:jc w:val="center"/>
        </w:trPr>
        <w:tc>
          <w:tcPr>
            <w:tcW w:w="2880" w:type="dxa"/>
            <w:tcBorders>
              <w:top w:val="single" w:sz="4" w:space="0" w:color="000000"/>
              <w:left w:val="single" w:sz="4" w:space="0" w:color="000000"/>
              <w:bottom w:val="single" w:sz="4" w:space="0" w:color="000000"/>
            </w:tcBorders>
          </w:tcPr>
          <w:p w14:paraId="5D44CA6C" w14:textId="77777777" w:rsidR="00E71541" w:rsidRPr="00526FC3" w:rsidRDefault="00E71541" w:rsidP="00483EAC">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3167796" w14:textId="77777777" w:rsidR="00E71541" w:rsidRPr="00526FC3" w:rsidRDefault="00E71541" w:rsidP="00483EAC">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FF693F9" w14:textId="77777777" w:rsidR="00E71541" w:rsidRPr="00526FC3" w:rsidRDefault="00E71541" w:rsidP="00483EAC">
            <w:pPr>
              <w:pStyle w:val="toprow"/>
              <w:rPr>
                <w:rFonts w:cs="Arial"/>
                <w:lang w:eastAsia="en-US"/>
              </w:rPr>
            </w:pPr>
            <w:r w:rsidRPr="00526FC3">
              <w:rPr>
                <w:rFonts w:cs="Arial"/>
                <w:lang w:eastAsia="en-US"/>
              </w:rPr>
              <w:t>Description</w:t>
            </w:r>
          </w:p>
        </w:tc>
      </w:tr>
      <w:tr w:rsidR="00E71541" w:rsidRPr="00526FC3" w14:paraId="6F6B46E5" w14:textId="77777777" w:rsidTr="00483EAC">
        <w:trPr>
          <w:jc w:val="center"/>
        </w:trPr>
        <w:tc>
          <w:tcPr>
            <w:tcW w:w="2880" w:type="dxa"/>
            <w:tcBorders>
              <w:top w:val="single" w:sz="4" w:space="0" w:color="000000"/>
              <w:left w:val="single" w:sz="4" w:space="0" w:color="000000"/>
              <w:bottom w:val="single" w:sz="4" w:space="0" w:color="000000"/>
            </w:tcBorders>
          </w:tcPr>
          <w:p w14:paraId="24B57CD6" w14:textId="77777777" w:rsidR="00E71541" w:rsidRDefault="00E71541" w:rsidP="00483EAC">
            <w:pPr>
              <w:pStyle w:val="tablecontent"/>
              <w:rPr>
                <w:rFonts w:cs="Arial"/>
                <w:lang w:eastAsia="en-US"/>
              </w:rPr>
            </w:pPr>
            <w:r>
              <w:rPr>
                <w:rFonts w:cs="Arial"/>
                <w:lang w:eastAsia="en-US"/>
              </w:rPr>
              <w:t>V2X UE ID</w:t>
            </w:r>
          </w:p>
        </w:tc>
        <w:tc>
          <w:tcPr>
            <w:tcW w:w="1440" w:type="dxa"/>
            <w:tcBorders>
              <w:top w:val="single" w:sz="4" w:space="0" w:color="000000"/>
              <w:left w:val="single" w:sz="4" w:space="0" w:color="000000"/>
              <w:bottom w:val="single" w:sz="4" w:space="0" w:color="000000"/>
            </w:tcBorders>
          </w:tcPr>
          <w:p w14:paraId="6182DCD5" w14:textId="77777777" w:rsidR="00E71541" w:rsidRPr="00526FC3" w:rsidRDefault="00E71541" w:rsidP="00483EAC">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45EAEF8" w14:textId="77777777" w:rsidR="00E71541" w:rsidRDefault="00E71541" w:rsidP="00483EAC">
            <w:pPr>
              <w:pStyle w:val="tablecontent"/>
              <w:rPr>
                <w:rFonts w:cs="Arial"/>
                <w:lang w:eastAsia="en-US"/>
              </w:rPr>
            </w:pPr>
            <w:r>
              <w:rPr>
                <w:rFonts w:cs="Arial"/>
                <w:lang w:eastAsia="en-US"/>
              </w:rPr>
              <w:t>Identity of the subscribed V2X UE</w:t>
            </w:r>
          </w:p>
        </w:tc>
      </w:tr>
      <w:tr w:rsidR="00E71541" w:rsidRPr="00526FC3" w14:paraId="4CC7543E" w14:textId="77777777" w:rsidTr="00483EAC">
        <w:trPr>
          <w:jc w:val="center"/>
        </w:trPr>
        <w:tc>
          <w:tcPr>
            <w:tcW w:w="2880" w:type="dxa"/>
            <w:tcBorders>
              <w:top w:val="single" w:sz="4" w:space="0" w:color="000000"/>
              <w:left w:val="single" w:sz="4" w:space="0" w:color="000000"/>
              <w:bottom w:val="single" w:sz="4" w:space="0" w:color="000000"/>
            </w:tcBorders>
          </w:tcPr>
          <w:p w14:paraId="018BA120" w14:textId="77777777" w:rsidR="00E71541" w:rsidRPr="00526FC3" w:rsidRDefault="00E71541" w:rsidP="00483EAC">
            <w:pPr>
              <w:pStyle w:val="tablecontent"/>
              <w:rPr>
                <w:rFonts w:cs="Arial"/>
                <w:lang w:eastAsia="en-US"/>
              </w:rPr>
            </w:pPr>
            <w:r>
              <w:rPr>
                <w:lang w:eastAsia="en-US"/>
              </w:rPr>
              <w:t>Network monitoring information</w:t>
            </w:r>
            <w:r w:rsidRPr="007F4B7E">
              <w:rPr>
                <w:lang w:eastAsia="en-US"/>
              </w:rPr>
              <w:t xml:space="preserve"> (NOTE</w:t>
            </w:r>
            <w:r>
              <w:rPr>
                <w:lang w:eastAsia="en-US"/>
              </w:rPr>
              <w:t> </w:t>
            </w:r>
            <w:r w:rsidRPr="007F4B7E">
              <w:rPr>
                <w:lang w:eastAsia="en-US"/>
              </w:rPr>
              <w:t>2)</w:t>
            </w:r>
          </w:p>
        </w:tc>
        <w:tc>
          <w:tcPr>
            <w:tcW w:w="1440" w:type="dxa"/>
            <w:tcBorders>
              <w:top w:val="single" w:sz="4" w:space="0" w:color="000000"/>
              <w:left w:val="single" w:sz="4" w:space="0" w:color="000000"/>
              <w:bottom w:val="single" w:sz="4" w:space="0" w:color="000000"/>
            </w:tcBorders>
          </w:tcPr>
          <w:p w14:paraId="64B10BAF" w14:textId="77777777" w:rsidR="00E71541" w:rsidRPr="00526FC3" w:rsidRDefault="00E71541" w:rsidP="00483EAC">
            <w:pPr>
              <w:pStyle w:val="tablecontent"/>
              <w:rPr>
                <w:rFonts w:cs="Arial"/>
                <w:lang w:eastAsia="en-US"/>
              </w:rPr>
            </w:pPr>
            <w:r w:rsidRPr="00413F66">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71A2837" w14:textId="77777777" w:rsidR="00E71541" w:rsidRPr="0062492E" w:rsidRDefault="00E71541" w:rsidP="00483EAC">
            <w:pPr>
              <w:pStyle w:val="tablecontent"/>
              <w:rPr>
                <w:lang w:eastAsia="en-US"/>
              </w:rPr>
            </w:pPr>
            <w:r w:rsidRPr="0062492E">
              <w:rPr>
                <w:lang w:eastAsia="en-US"/>
              </w:rPr>
              <w:t>This includes information on network status</w:t>
            </w:r>
            <w:r>
              <w:rPr>
                <w:lang w:eastAsia="en-US"/>
              </w:rPr>
              <w:t xml:space="preserve"> for the triggering criteria</w:t>
            </w:r>
            <w:r w:rsidRPr="0062492E">
              <w:rPr>
                <w:lang w:eastAsia="en-US"/>
              </w:rPr>
              <w:t>, and may include the following parameters:</w:t>
            </w:r>
          </w:p>
          <w:p w14:paraId="4185C403" w14:textId="77777777" w:rsidR="00E71541" w:rsidRDefault="00E71541" w:rsidP="00483EAC">
            <w:pPr>
              <w:pStyle w:val="B1"/>
            </w:pPr>
            <w:r>
              <w:t xml:space="preserve">- </w:t>
            </w:r>
            <w:r w:rsidRPr="00C04D91">
              <w:t>Uplink quality level</w:t>
            </w:r>
            <w:r>
              <w:t xml:space="preserve"> </w:t>
            </w:r>
          </w:p>
          <w:p w14:paraId="43BD6EA5" w14:textId="77777777" w:rsidR="00E71541" w:rsidRDefault="00E71541" w:rsidP="00483EAC">
            <w:pPr>
              <w:pStyle w:val="B1"/>
              <w:rPr>
                <w:rFonts w:cs="Arial"/>
                <w:noProof/>
                <w:szCs w:val="18"/>
                <w:lang w:val="en-US"/>
              </w:rPr>
            </w:pPr>
            <w:r>
              <w:t xml:space="preserve">- </w:t>
            </w:r>
            <w:r w:rsidRPr="00C04D91">
              <w:rPr>
                <w:rFonts w:cs="Arial"/>
                <w:noProof/>
                <w:szCs w:val="18"/>
                <w:lang w:val="en-US"/>
              </w:rPr>
              <w:t xml:space="preserve">Congestion </w:t>
            </w:r>
            <w:r>
              <w:rPr>
                <w:rFonts w:cs="Arial"/>
                <w:noProof/>
                <w:szCs w:val="18"/>
                <w:lang w:val="en-US"/>
              </w:rPr>
              <w:t>information (NOTE 1)</w:t>
            </w:r>
          </w:p>
          <w:p w14:paraId="554A9BB0" w14:textId="77777777" w:rsidR="00E71541" w:rsidRDefault="00E71541" w:rsidP="00483EAC">
            <w:pPr>
              <w:pStyle w:val="B1"/>
              <w:rPr>
                <w:rFonts w:cs="Arial"/>
                <w:noProof/>
                <w:szCs w:val="18"/>
                <w:lang w:val="en-US"/>
              </w:rPr>
            </w:pPr>
            <w:r>
              <w:rPr>
                <w:rFonts w:cs="Arial"/>
                <w:noProof/>
                <w:szCs w:val="18"/>
                <w:lang w:val="en-US"/>
              </w:rPr>
              <w:t>- Geographical Area (cell area or TA for which the monitoring applies)</w:t>
            </w:r>
          </w:p>
          <w:p w14:paraId="2A43906C" w14:textId="77777777" w:rsidR="00E71541" w:rsidRDefault="00E71541" w:rsidP="00483EAC">
            <w:pPr>
              <w:pStyle w:val="B1"/>
              <w:rPr>
                <w:rFonts w:cs="Arial"/>
                <w:noProof/>
                <w:szCs w:val="18"/>
                <w:lang w:val="en-US"/>
              </w:rPr>
            </w:pPr>
            <w:r>
              <w:rPr>
                <w:rFonts w:cs="Arial"/>
                <w:noProof/>
                <w:szCs w:val="18"/>
                <w:lang w:val="en-US"/>
              </w:rPr>
              <w:t>- Time Validity (the period for which the monitoring applies)</w:t>
            </w:r>
          </w:p>
          <w:p w14:paraId="7D083EC5" w14:textId="77777777" w:rsidR="00E71541" w:rsidRDefault="00E71541" w:rsidP="00483EAC">
            <w:pPr>
              <w:pStyle w:val="B1"/>
              <w:rPr>
                <w:rFonts w:cs="Arial"/>
                <w:noProof/>
                <w:szCs w:val="18"/>
                <w:lang w:val="en-US"/>
              </w:rPr>
            </w:pPr>
            <w:r w:rsidRPr="0062492E">
              <w:rPr>
                <w:rFonts w:cs="Arial"/>
                <w:noProof/>
                <w:szCs w:val="18"/>
                <w:lang w:val="en-US"/>
              </w:rPr>
              <w:t>-</w:t>
            </w:r>
            <w:r>
              <w:rPr>
                <w:rFonts w:cs="Arial"/>
                <w:noProof/>
                <w:szCs w:val="18"/>
                <w:lang w:val="en-US"/>
              </w:rPr>
              <w:t xml:space="preserve"> </w:t>
            </w:r>
            <w:r w:rsidRPr="0062492E">
              <w:rPr>
                <w:rFonts w:cs="Arial"/>
                <w:noProof/>
                <w:szCs w:val="18"/>
                <w:lang w:val="en-US"/>
              </w:rPr>
              <w:t>Coverage level and bearer level events (optionally, for MBMS)</w:t>
            </w:r>
            <w:r>
              <w:rPr>
                <w:rFonts w:cs="Arial"/>
                <w:noProof/>
                <w:szCs w:val="18"/>
                <w:lang w:val="en-US"/>
              </w:rPr>
              <w:t xml:space="preserve"> </w:t>
            </w:r>
          </w:p>
          <w:p w14:paraId="405D0CF8" w14:textId="77777777" w:rsidR="00E71541" w:rsidRPr="00526FC3" w:rsidRDefault="00E71541" w:rsidP="00483EAC">
            <w:pPr>
              <w:pStyle w:val="B1"/>
              <w:rPr>
                <w:rFonts w:cs="Arial"/>
              </w:rPr>
            </w:pPr>
            <w:r>
              <w:rPr>
                <w:rFonts w:cs="Arial"/>
                <w:noProof/>
                <w:szCs w:val="18"/>
                <w:lang w:val="en-US"/>
              </w:rPr>
              <w:t xml:space="preserve">- </w:t>
            </w:r>
            <w:r w:rsidRPr="003E5B01">
              <w:rPr>
                <w:rFonts w:cs="Arial"/>
                <w:noProof/>
                <w:szCs w:val="18"/>
                <w:lang w:val="en-US"/>
              </w:rPr>
              <w:t>QoS Sustainability</w:t>
            </w:r>
          </w:p>
        </w:tc>
      </w:tr>
      <w:tr w:rsidR="00E71541" w:rsidRPr="00526FC3" w14:paraId="5A0F8C41" w14:textId="77777777" w:rsidTr="00483EAC">
        <w:trPr>
          <w:jc w:val="center"/>
        </w:trPr>
        <w:tc>
          <w:tcPr>
            <w:tcW w:w="2880" w:type="dxa"/>
            <w:tcBorders>
              <w:top w:val="single" w:sz="4" w:space="0" w:color="000000"/>
              <w:left w:val="single" w:sz="4" w:space="0" w:color="000000"/>
              <w:bottom w:val="single" w:sz="4" w:space="0" w:color="000000"/>
            </w:tcBorders>
          </w:tcPr>
          <w:p w14:paraId="15F7B9AC" w14:textId="77777777" w:rsidR="00E71541" w:rsidRDefault="00E71541" w:rsidP="00483EAC">
            <w:pPr>
              <w:pStyle w:val="tablecontent"/>
              <w:rPr>
                <w:lang w:eastAsia="en-US"/>
              </w:rPr>
            </w:pPr>
            <w:r>
              <w:rPr>
                <w:lang w:eastAsia="zh-CN"/>
              </w:rPr>
              <w:t>V2X UE ID (NOTE 2)</w:t>
            </w:r>
          </w:p>
        </w:tc>
        <w:tc>
          <w:tcPr>
            <w:tcW w:w="1440" w:type="dxa"/>
            <w:tcBorders>
              <w:top w:val="single" w:sz="4" w:space="0" w:color="000000"/>
              <w:left w:val="single" w:sz="4" w:space="0" w:color="000000"/>
              <w:bottom w:val="single" w:sz="4" w:space="0" w:color="000000"/>
            </w:tcBorders>
          </w:tcPr>
          <w:p w14:paraId="5B9ACB95" w14:textId="77777777" w:rsidR="00E71541" w:rsidRPr="00413F66" w:rsidRDefault="00E71541" w:rsidP="00483EAC">
            <w:pPr>
              <w:pStyle w:val="tablecontent"/>
              <w:rPr>
                <w:lang w:eastAsia="en-US"/>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80F3A3" w14:textId="77777777" w:rsidR="00E71541" w:rsidRPr="0062492E" w:rsidRDefault="00E71541" w:rsidP="00483EAC">
            <w:pPr>
              <w:pStyle w:val="tablecontent"/>
              <w:rPr>
                <w:lang w:eastAsia="en-US"/>
              </w:rPr>
            </w:pPr>
            <w:r>
              <w:rPr>
                <w:lang w:eastAsia="zh-CN"/>
              </w:rPr>
              <w:t>Identify the V2X UE that the network monitoring information is related.</w:t>
            </w:r>
          </w:p>
        </w:tc>
      </w:tr>
      <w:tr w:rsidR="00E71541" w:rsidRPr="00526FC3" w14:paraId="2DD86D02"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8483DD" w14:textId="77777777" w:rsidR="00E71541" w:rsidRDefault="00E71541" w:rsidP="00483EAC">
            <w:pPr>
              <w:pStyle w:val="TAN"/>
            </w:pPr>
            <w:r>
              <w:rPr>
                <w:rFonts w:hint="eastAsia"/>
              </w:rPr>
              <w:t>NOTE</w:t>
            </w:r>
            <w:r>
              <w:t> 1</w:t>
            </w:r>
            <w:r>
              <w:rPr>
                <w:rFonts w:hint="eastAsia"/>
              </w:rPr>
              <w:t>:</w:t>
            </w:r>
            <w:r>
              <w:tab/>
              <w:t>With respect to t</w:t>
            </w:r>
            <w:r>
              <w:rPr>
                <w:rFonts w:hint="eastAsia"/>
              </w:rPr>
              <w:t xml:space="preserve">he congestion information </w:t>
            </w:r>
            <w:r>
              <w:t xml:space="preserve">acquired from 5GC, it </w:t>
            </w:r>
            <w:r>
              <w:rPr>
                <w:rFonts w:hint="eastAsia"/>
              </w:rPr>
              <w:t xml:space="preserve">may be </w:t>
            </w:r>
            <w:r w:rsidRPr="00E52A5D">
              <w:t>exact values for congestion status</w:t>
            </w:r>
            <w:r>
              <w:rPr>
                <w:rFonts w:hint="eastAsia"/>
              </w:rPr>
              <w:t xml:space="preserve"> </w:t>
            </w:r>
            <w:r w:rsidRPr="00E52A5D">
              <w:t xml:space="preserve">reported by NWDAF to NEF or abstracted values e.g. (High, Medium, Low) </w:t>
            </w:r>
            <w:r>
              <w:rPr>
                <w:rFonts w:hint="eastAsia"/>
              </w:rPr>
              <w:t xml:space="preserve">which </w:t>
            </w:r>
            <w:r w:rsidRPr="00E52A5D">
              <w:t>can be reported by the NEF</w:t>
            </w:r>
            <w:r>
              <w:rPr>
                <w:rFonts w:hint="eastAsia"/>
              </w:rPr>
              <w:t>.</w:t>
            </w:r>
          </w:p>
          <w:p w14:paraId="73C37E7D" w14:textId="77777777" w:rsidR="00E71541" w:rsidRPr="0062492E" w:rsidRDefault="00E71541" w:rsidP="00483EAC">
            <w:pPr>
              <w:pStyle w:val="TAN"/>
            </w:pPr>
            <w:r>
              <w:t>NOTE 2:</w:t>
            </w:r>
            <w:r>
              <w:tab/>
              <w:t>If subscription is for multiple V2X UE IDs, then multiple Network monitoring information IEs corresponding to V2X UE ID(s) can be present.</w:t>
            </w:r>
          </w:p>
        </w:tc>
      </w:tr>
    </w:tbl>
    <w:p w14:paraId="62DAB945" w14:textId="77777777" w:rsidR="00E71541" w:rsidRPr="003E5F68" w:rsidRDefault="00E71541" w:rsidP="00E71541"/>
    <w:p w14:paraId="7C027A35" w14:textId="77777777" w:rsidR="00E71541" w:rsidRPr="006539D6" w:rsidRDefault="00E71541" w:rsidP="00E71541">
      <w:pPr>
        <w:pStyle w:val="Heading3"/>
      </w:pPr>
      <w:bookmarkStart w:id="1156" w:name="_Toc536270704"/>
      <w:bookmarkStart w:id="1157" w:name="_Toc536271011"/>
      <w:bookmarkStart w:id="1158" w:name="_Toc9812448"/>
      <w:bookmarkStart w:id="1159" w:name="_Toc9812692"/>
      <w:bookmarkStart w:id="1160" w:name="_Toc185802560"/>
      <w:bookmarkStart w:id="1161" w:name="_Toc212207376"/>
      <w:bookmarkEnd w:id="1155"/>
      <w:r>
        <w:lastRenderedPageBreak/>
        <w:t>9.7.3</w:t>
      </w:r>
      <w:r w:rsidRPr="006539D6">
        <w:tab/>
      </w:r>
      <w:r>
        <w:t>V2X UE subscription for network monitoring information</w:t>
      </w:r>
      <w:bookmarkEnd w:id="1156"/>
      <w:bookmarkEnd w:id="1157"/>
      <w:bookmarkEnd w:id="1158"/>
      <w:bookmarkEnd w:id="1159"/>
      <w:bookmarkEnd w:id="1160"/>
      <w:bookmarkEnd w:id="1161"/>
    </w:p>
    <w:p w14:paraId="061743E9" w14:textId="77777777" w:rsidR="00E71541" w:rsidRDefault="00E71541" w:rsidP="00E71541">
      <w:pPr>
        <w:pStyle w:val="Heading4"/>
      </w:pPr>
      <w:bookmarkStart w:id="1162" w:name="_Toc536270705"/>
      <w:bookmarkStart w:id="1163" w:name="_Toc536271012"/>
      <w:bookmarkStart w:id="1164" w:name="_Toc9812449"/>
      <w:bookmarkStart w:id="1165" w:name="_Toc9812693"/>
      <w:bookmarkStart w:id="1166" w:name="_Toc185802561"/>
      <w:bookmarkStart w:id="1167" w:name="_Toc212207377"/>
      <w:r>
        <w:t>9.7.3.1</w:t>
      </w:r>
      <w:r>
        <w:tab/>
        <w:t>General</w:t>
      </w:r>
      <w:bookmarkEnd w:id="1162"/>
      <w:bookmarkEnd w:id="1163"/>
      <w:bookmarkEnd w:id="1164"/>
      <w:bookmarkEnd w:id="1165"/>
      <w:bookmarkEnd w:id="1166"/>
      <w:bookmarkEnd w:id="1167"/>
    </w:p>
    <w:p w14:paraId="4594F07A" w14:textId="77777777" w:rsidR="00E71541" w:rsidRDefault="00E71541" w:rsidP="00E71541">
      <w:r>
        <w:t>This subclause describes the procedure for V2X UE subscription for network monitoring information.</w:t>
      </w:r>
    </w:p>
    <w:p w14:paraId="7DDA3FF3" w14:textId="77777777" w:rsidR="00E71541" w:rsidRDefault="00E71541" w:rsidP="00E71541">
      <w:pPr>
        <w:pStyle w:val="Heading4"/>
      </w:pPr>
      <w:bookmarkStart w:id="1168" w:name="_Toc536270706"/>
      <w:bookmarkStart w:id="1169" w:name="_Toc536271013"/>
      <w:bookmarkStart w:id="1170" w:name="_Toc9812450"/>
      <w:bookmarkStart w:id="1171" w:name="_Toc9812694"/>
      <w:bookmarkStart w:id="1172" w:name="_Toc185802562"/>
      <w:bookmarkStart w:id="1173" w:name="_Toc212207378"/>
      <w:r>
        <w:t>9.7.3.2</w:t>
      </w:r>
      <w:r>
        <w:tab/>
        <w:t>Procedure</w:t>
      </w:r>
      <w:bookmarkEnd w:id="1168"/>
      <w:bookmarkEnd w:id="1169"/>
      <w:bookmarkEnd w:id="1170"/>
      <w:bookmarkEnd w:id="1171"/>
      <w:bookmarkEnd w:id="1172"/>
      <w:bookmarkEnd w:id="1173"/>
    </w:p>
    <w:p w14:paraId="38D43FFE" w14:textId="77777777" w:rsidR="00E71541" w:rsidRDefault="00E71541" w:rsidP="00E71541">
      <w:r>
        <w:t>Figure 9.7.3.2-1 illustrates the procedure where the V2X UE subscribes for the network monitoring information from the VAE server.</w:t>
      </w:r>
    </w:p>
    <w:p w14:paraId="41A7D0B6" w14:textId="77777777" w:rsidR="00E71541" w:rsidRDefault="00E71541" w:rsidP="00E71541">
      <w:pPr>
        <w:rPr>
          <w:lang w:val="en-US" w:eastAsia="zh-CN"/>
        </w:rPr>
      </w:pPr>
      <w:r>
        <w:t>Pre-condition:</w:t>
      </w:r>
    </w:p>
    <w:p w14:paraId="5DFE9CFF" w14:textId="77777777" w:rsidR="00E71541" w:rsidRDefault="00E71541" w:rsidP="00E71541">
      <w:pPr>
        <w:pStyle w:val="B1"/>
      </w:pPr>
      <w:r>
        <w:t>-</w:t>
      </w:r>
      <w:r>
        <w:tab/>
        <w:t>The VAE client of the V2X UE is connected to the VAE server and is authorized to access the network monitoring information.</w:t>
      </w:r>
    </w:p>
    <w:p w14:paraId="0BD9DC66" w14:textId="77777777" w:rsidR="00E71541" w:rsidRDefault="00E71541" w:rsidP="00E71541"/>
    <w:p w14:paraId="3FE8EEE6" w14:textId="77777777" w:rsidR="00E71541" w:rsidRDefault="00E71541" w:rsidP="00E71541">
      <w:pPr>
        <w:pStyle w:val="TH"/>
        <w:rPr>
          <w:rFonts w:eastAsia="Malgun Gothic"/>
          <w:lang w:eastAsia="ja-JP"/>
        </w:rPr>
      </w:pPr>
      <w:r>
        <w:rPr>
          <w:rFonts w:eastAsia="Malgun Gothic"/>
          <w:lang w:eastAsia="ja-JP"/>
        </w:rPr>
        <w:object w:dxaOrig="4248" w:dyaOrig="2544" w14:anchorId="6F41CB2F">
          <v:shape id="_x0000_i1047" type="#_x0000_t75" style="width:212.55pt;height:126.7pt" o:ole="">
            <v:imagedata r:id="rId53" o:title=""/>
          </v:shape>
          <o:OLEObject Type="Embed" ProgID="Visio.Drawing.11" ShapeID="_x0000_i1047" DrawAspect="Content" ObjectID="_1822822577" r:id="rId54"/>
        </w:object>
      </w:r>
    </w:p>
    <w:p w14:paraId="6621D015" w14:textId="77777777" w:rsidR="00E71541" w:rsidRDefault="00E71541" w:rsidP="00E71541">
      <w:pPr>
        <w:pStyle w:val="TF"/>
        <w:rPr>
          <w:rFonts w:eastAsia="Malgun Gothic"/>
          <w:lang w:eastAsia="ja-JP"/>
        </w:rPr>
      </w:pPr>
      <w:r w:rsidRPr="00E41074">
        <w:rPr>
          <w:rFonts w:eastAsia="Malgun Gothic"/>
          <w:lang w:eastAsia="ja-JP"/>
        </w:rPr>
        <w:t>Figure</w:t>
      </w:r>
      <w:r>
        <w:rPr>
          <w:rFonts w:eastAsia="Malgun Gothic"/>
          <w:lang w:eastAsia="ja-JP"/>
        </w:rPr>
        <w:t> 9.7.3.2-1:</w:t>
      </w:r>
      <w:r w:rsidRPr="00E41074">
        <w:rPr>
          <w:rFonts w:eastAsia="Malgun Gothic"/>
          <w:lang w:eastAsia="ja-JP"/>
        </w:rPr>
        <w:t xml:space="preserve"> </w:t>
      </w:r>
      <w:r>
        <w:rPr>
          <w:rFonts w:eastAsia="Malgun Gothic"/>
          <w:lang w:eastAsia="ja-JP"/>
        </w:rPr>
        <w:t xml:space="preserve">V2X UE subscription for network monitoring information </w:t>
      </w:r>
    </w:p>
    <w:p w14:paraId="3A38B05D" w14:textId="77777777" w:rsidR="00E71541" w:rsidRDefault="00E71541" w:rsidP="00E71541">
      <w:pPr>
        <w:pStyle w:val="B1"/>
        <w:rPr>
          <w:rFonts w:eastAsia="Malgun Gothic"/>
        </w:rPr>
      </w:pPr>
      <w:r>
        <w:rPr>
          <w:rFonts w:eastAsia="Malgun Gothic"/>
        </w:rPr>
        <w:t>1.</w:t>
      </w:r>
      <w:r>
        <w:rPr>
          <w:rFonts w:eastAsia="Malgun Gothic"/>
        </w:rPr>
        <w:tab/>
        <w:t>The VAE client sends a network monitoring information subscription request to the VAE server.</w:t>
      </w:r>
      <w:r w:rsidRPr="007F4B7E">
        <w:t xml:space="preserve"> </w:t>
      </w:r>
      <w:r w:rsidRPr="007F4B7E">
        <w:rPr>
          <w:rFonts w:eastAsia="Malgun Gothic"/>
        </w:rPr>
        <w:t>The area information and/or the V2X UE ID(s) (e.g., the initiating V2X UE ID, the V2X UE ID(s)) is included to indicate whether per area or per UE(s) networking monitoring information is subscribed.</w:t>
      </w:r>
    </w:p>
    <w:p w14:paraId="2BD2A77E" w14:textId="77777777" w:rsidR="00E71541" w:rsidRDefault="00E71541" w:rsidP="00E71541">
      <w:pPr>
        <w:pStyle w:val="B1"/>
        <w:rPr>
          <w:rFonts w:eastAsia="Malgun Gothic"/>
        </w:rPr>
      </w:pPr>
      <w:r>
        <w:rPr>
          <w:rFonts w:eastAsia="Malgun Gothic"/>
        </w:rPr>
        <w:t>2.</w:t>
      </w:r>
      <w:r>
        <w:rPr>
          <w:rFonts w:eastAsia="Malgun Gothic"/>
        </w:rPr>
        <w:tab/>
        <w:t>The VAE server checks for the authorization of the VAE client to access the network monitoring information and if allowed, stores the subscription information corresponding to the V2X UE.</w:t>
      </w:r>
    </w:p>
    <w:p w14:paraId="4B706018" w14:textId="77777777" w:rsidR="00E71541" w:rsidRDefault="00E71541" w:rsidP="00E71541">
      <w:pPr>
        <w:pStyle w:val="B1"/>
        <w:rPr>
          <w:rFonts w:eastAsia="Malgun Gothic"/>
        </w:rPr>
      </w:pPr>
      <w:r>
        <w:rPr>
          <w:rFonts w:eastAsia="Malgun Gothic"/>
        </w:rPr>
        <w:t>3.</w:t>
      </w:r>
      <w:r>
        <w:rPr>
          <w:rFonts w:eastAsia="Malgun Gothic"/>
        </w:rPr>
        <w:tab/>
        <w:t>The VAE server sends a network monitoring information subscription response to the VAE client including the result of the subscription (i.e. success or failure).</w:t>
      </w:r>
    </w:p>
    <w:p w14:paraId="312351F6" w14:textId="77777777" w:rsidR="00E71541" w:rsidRPr="006539D6" w:rsidRDefault="00E71541" w:rsidP="00E71541">
      <w:pPr>
        <w:pStyle w:val="Heading3"/>
      </w:pPr>
      <w:bookmarkStart w:id="1174" w:name="_Toc533164901"/>
      <w:bookmarkStart w:id="1175" w:name="_Toc536270707"/>
      <w:bookmarkStart w:id="1176" w:name="_Toc536271014"/>
      <w:bookmarkStart w:id="1177" w:name="_Toc9812451"/>
      <w:bookmarkStart w:id="1178" w:name="_Toc9812695"/>
      <w:bookmarkStart w:id="1179" w:name="_Toc185802563"/>
      <w:bookmarkStart w:id="1180" w:name="_Toc212207379"/>
      <w:r>
        <w:t>9.7.4</w:t>
      </w:r>
      <w:r w:rsidRPr="006539D6">
        <w:tab/>
      </w:r>
      <w:bookmarkEnd w:id="1174"/>
      <w:r>
        <w:t>Notifications for network monitoring information</w:t>
      </w:r>
      <w:bookmarkEnd w:id="1175"/>
      <w:bookmarkEnd w:id="1176"/>
      <w:bookmarkEnd w:id="1177"/>
      <w:bookmarkEnd w:id="1178"/>
      <w:bookmarkEnd w:id="1179"/>
      <w:bookmarkEnd w:id="1180"/>
    </w:p>
    <w:p w14:paraId="330C0AA8" w14:textId="77777777" w:rsidR="00E71541" w:rsidRDefault="00E71541" w:rsidP="00E71541">
      <w:pPr>
        <w:pStyle w:val="Heading4"/>
      </w:pPr>
      <w:bookmarkStart w:id="1181" w:name="_Toc536270708"/>
      <w:bookmarkStart w:id="1182" w:name="_Toc536271015"/>
      <w:bookmarkStart w:id="1183" w:name="_Toc9812452"/>
      <w:bookmarkStart w:id="1184" w:name="_Toc9812696"/>
      <w:bookmarkStart w:id="1185" w:name="_Toc185802564"/>
      <w:bookmarkStart w:id="1186" w:name="_Toc212207380"/>
      <w:r>
        <w:t>9.7.4.1</w:t>
      </w:r>
      <w:r>
        <w:tab/>
        <w:t>General</w:t>
      </w:r>
      <w:bookmarkEnd w:id="1181"/>
      <w:bookmarkEnd w:id="1182"/>
      <w:bookmarkEnd w:id="1183"/>
      <w:bookmarkEnd w:id="1184"/>
      <w:bookmarkEnd w:id="1185"/>
      <w:bookmarkEnd w:id="1186"/>
    </w:p>
    <w:p w14:paraId="7001A306" w14:textId="77777777" w:rsidR="00E71541" w:rsidRDefault="00E71541" w:rsidP="00E71541">
      <w:r>
        <w:t>This subclause describes the procedure for notification of network monitoring information from the VAE server.</w:t>
      </w:r>
    </w:p>
    <w:p w14:paraId="09D80EC6" w14:textId="77777777" w:rsidR="00E71541" w:rsidRDefault="00E71541" w:rsidP="00E71541">
      <w:pPr>
        <w:pStyle w:val="Heading4"/>
      </w:pPr>
      <w:bookmarkStart w:id="1187" w:name="_Toc536270709"/>
      <w:bookmarkStart w:id="1188" w:name="_Toc536271016"/>
      <w:bookmarkStart w:id="1189" w:name="_Toc9812453"/>
      <w:bookmarkStart w:id="1190" w:name="_Toc9812697"/>
      <w:bookmarkStart w:id="1191" w:name="_Toc185802565"/>
      <w:bookmarkStart w:id="1192" w:name="_Toc212207381"/>
      <w:r>
        <w:t>9.7.4.2</w:t>
      </w:r>
      <w:r>
        <w:tab/>
        <w:t>Procedure</w:t>
      </w:r>
      <w:bookmarkEnd w:id="1187"/>
      <w:bookmarkEnd w:id="1188"/>
      <w:bookmarkEnd w:id="1189"/>
      <w:bookmarkEnd w:id="1190"/>
      <w:bookmarkEnd w:id="1191"/>
      <w:bookmarkEnd w:id="1192"/>
    </w:p>
    <w:p w14:paraId="40BB837E" w14:textId="77777777" w:rsidR="00E71541" w:rsidRDefault="00E71541" w:rsidP="00E71541">
      <w:r>
        <w:t>Figure 9.7.4.2-1 illustrates the procedure where the VAE server sends notification of the network monitoring information to the V2X UEs.</w:t>
      </w:r>
    </w:p>
    <w:p w14:paraId="74B05023" w14:textId="77777777" w:rsidR="00E71541" w:rsidRDefault="00E71541" w:rsidP="00E71541">
      <w:pPr>
        <w:rPr>
          <w:lang w:val="en-US" w:eastAsia="zh-CN"/>
        </w:rPr>
      </w:pPr>
      <w:r>
        <w:t>Pre-conditions:</w:t>
      </w:r>
    </w:p>
    <w:p w14:paraId="2AFF46FA" w14:textId="77777777" w:rsidR="00E71541" w:rsidRPr="00EF6AE6" w:rsidRDefault="00E71541" w:rsidP="00E71541">
      <w:pPr>
        <w:pStyle w:val="B1"/>
      </w:pPr>
      <w:r>
        <w:t>1.</w:t>
      </w:r>
      <w:r w:rsidRPr="00EF6AE6">
        <w:tab/>
      </w:r>
      <w:r>
        <w:rPr>
          <w:rFonts w:eastAsia="Batang"/>
        </w:rPr>
        <w:t>The VAE server acting as a SCS/AS is configured with the SCEF information</w:t>
      </w:r>
      <w:r w:rsidRPr="003333A7">
        <w:t xml:space="preserve"> </w:t>
      </w:r>
      <w:r>
        <w:t xml:space="preserve">and </w:t>
      </w:r>
      <w:r w:rsidRPr="003333A7">
        <w:rPr>
          <w:rFonts w:eastAsia="Batang"/>
        </w:rPr>
        <w:t xml:space="preserve">is authorized to exchange information with the SCEF as </w:t>
      </w:r>
      <w:r>
        <w:rPr>
          <w:rFonts w:eastAsia="Batang"/>
        </w:rPr>
        <w:t>specified</w:t>
      </w:r>
      <w:r w:rsidRPr="003333A7">
        <w:rPr>
          <w:rFonts w:eastAsia="Batang"/>
        </w:rPr>
        <w:t xml:space="preserve"> in </w:t>
      </w:r>
      <w:r>
        <w:rPr>
          <w:rFonts w:eastAsia="Batang"/>
        </w:rPr>
        <w:t>sub</w:t>
      </w:r>
      <w:r w:rsidRPr="003333A7">
        <w:rPr>
          <w:rFonts w:eastAsia="Batang"/>
        </w:rPr>
        <w:t>clause</w:t>
      </w:r>
      <w:r>
        <w:rPr>
          <w:rFonts w:eastAsia="Batang"/>
        </w:rPr>
        <w:t> </w:t>
      </w:r>
      <w:r w:rsidRPr="003333A7">
        <w:rPr>
          <w:rFonts w:eastAsia="Batang"/>
        </w:rPr>
        <w:t>4.9 in 3GPP</w:t>
      </w:r>
      <w:r>
        <w:rPr>
          <w:rFonts w:eastAsia="Batang"/>
        </w:rPr>
        <w:t> </w:t>
      </w:r>
      <w:r w:rsidRPr="003333A7">
        <w:rPr>
          <w:rFonts w:eastAsia="Batang"/>
        </w:rPr>
        <w:t>TS</w:t>
      </w:r>
      <w:r>
        <w:rPr>
          <w:rFonts w:eastAsia="Batang"/>
        </w:rPr>
        <w:t> </w:t>
      </w:r>
      <w:r w:rsidRPr="003333A7">
        <w:rPr>
          <w:rFonts w:eastAsia="Batang"/>
        </w:rPr>
        <w:t>23.682</w:t>
      </w:r>
      <w:r>
        <w:rPr>
          <w:rFonts w:eastAsia="Batang"/>
        </w:rPr>
        <w:t xml:space="preserve"> [8]. </w:t>
      </w:r>
      <w:r w:rsidRPr="003E5B01">
        <w:rPr>
          <w:rFonts w:eastAsia="Batang"/>
        </w:rPr>
        <w:t>The VAE server has subscribed to QoS notification service from 5GS (e.g. PCF/NWDAF). The notification may either include the request for QoS sustainability events as specified in 3GPP</w:t>
      </w:r>
      <w:r>
        <w:rPr>
          <w:rFonts w:eastAsia="Batang"/>
        </w:rPr>
        <w:t> </w:t>
      </w:r>
      <w:r w:rsidRPr="003E5B01">
        <w:rPr>
          <w:rFonts w:eastAsia="Batang"/>
        </w:rPr>
        <w:t>TS</w:t>
      </w:r>
      <w:r>
        <w:rPr>
          <w:rFonts w:eastAsia="Batang"/>
        </w:rPr>
        <w:t> </w:t>
      </w:r>
      <w:r w:rsidRPr="003E5B01">
        <w:rPr>
          <w:rFonts w:eastAsia="Batang"/>
        </w:rPr>
        <w:t>23.288</w:t>
      </w:r>
      <w:r>
        <w:rPr>
          <w:rFonts w:eastAsia="Batang"/>
        </w:rPr>
        <w:t> </w:t>
      </w:r>
      <w:r w:rsidRPr="003E5B01">
        <w:rPr>
          <w:rFonts w:eastAsia="Batang"/>
        </w:rPr>
        <w:t>[</w:t>
      </w:r>
      <w:r>
        <w:rPr>
          <w:rFonts w:eastAsia="Batang"/>
        </w:rPr>
        <w:t>24</w:t>
      </w:r>
      <w:r w:rsidRPr="003E5B01">
        <w:rPr>
          <w:rFonts w:eastAsia="Batang"/>
        </w:rPr>
        <w:t>] or can include a QoS change notification requests as provided by SMF and specified in 3GPP</w:t>
      </w:r>
      <w:r>
        <w:rPr>
          <w:rFonts w:eastAsia="Batang"/>
        </w:rPr>
        <w:t> </w:t>
      </w:r>
      <w:r w:rsidRPr="003E5B01">
        <w:rPr>
          <w:rFonts w:eastAsia="Batang"/>
        </w:rPr>
        <w:t>TS</w:t>
      </w:r>
      <w:r>
        <w:rPr>
          <w:rFonts w:eastAsia="Batang"/>
        </w:rPr>
        <w:t> </w:t>
      </w:r>
      <w:r w:rsidRPr="003E5B01">
        <w:rPr>
          <w:rFonts w:eastAsia="Batang"/>
        </w:rPr>
        <w:t>23.287</w:t>
      </w:r>
      <w:r>
        <w:rPr>
          <w:rFonts w:eastAsia="Batang"/>
        </w:rPr>
        <w:t> </w:t>
      </w:r>
      <w:r w:rsidRPr="003E5B01">
        <w:rPr>
          <w:rFonts w:eastAsia="Batang"/>
        </w:rPr>
        <w:t>[</w:t>
      </w:r>
      <w:r>
        <w:rPr>
          <w:rFonts w:eastAsia="Batang"/>
        </w:rPr>
        <w:t>19</w:t>
      </w:r>
      <w:r w:rsidRPr="003E5B01">
        <w:rPr>
          <w:rFonts w:eastAsia="Batang"/>
        </w:rPr>
        <w:t>]</w:t>
      </w:r>
      <w:r>
        <w:rPr>
          <w:rFonts w:eastAsia="Malgun Gothic"/>
        </w:rPr>
        <w:t>;</w:t>
      </w:r>
    </w:p>
    <w:p w14:paraId="1E52ACD4" w14:textId="77777777" w:rsidR="00E71541" w:rsidRDefault="00E71541" w:rsidP="00E71541">
      <w:pPr>
        <w:pStyle w:val="B1"/>
        <w:rPr>
          <w:lang w:eastAsia="zh-CN"/>
        </w:rPr>
      </w:pPr>
      <w:r>
        <w:lastRenderedPageBreak/>
        <w:t>2.</w:t>
      </w:r>
      <w:r>
        <w:tab/>
        <w:t>The V2X UE1 and V2X UE2 have subscribed for the network monitoring information at the VAE server.</w:t>
      </w:r>
    </w:p>
    <w:p w14:paraId="64BD09D8" w14:textId="77777777" w:rsidR="00E71541" w:rsidRPr="00EF6AE6" w:rsidRDefault="00E71541" w:rsidP="00E71541">
      <w:pPr>
        <w:pStyle w:val="B1"/>
      </w:pPr>
      <w:r>
        <w:rPr>
          <w:rFonts w:hint="eastAsia"/>
          <w:lang w:eastAsia="zh-CN"/>
        </w:rPr>
        <w:t>3.</w:t>
      </w:r>
      <w:r>
        <w:rPr>
          <w:rFonts w:hint="eastAsia"/>
          <w:lang w:eastAsia="zh-CN"/>
        </w:rPr>
        <w:tab/>
      </w:r>
      <w:r w:rsidRPr="00D533BD">
        <w:rPr>
          <w:lang w:eastAsia="zh-CN"/>
        </w:rPr>
        <w:t xml:space="preserve">The VAE server </w:t>
      </w:r>
      <w:r>
        <w:rPr>
          <w:rFonts w:hint="eastAsia"/>
          <w:lang w:eastAsia="zh-CN"/>
        </w:rPr>
        <w:t>may be</w:t>
      </w:r>
      <w:r w:rsidRPr="00D533BD">
        <w:rPr>
          <w:lang w:eastAsia="zh-CN"/>
        </w:rPr>
        <w:t xml:space="preserve"> aware of the RAT type the V2X UE supports</w:t>
      </w:r>
      <w:r>
        <w:rPr>
          <w:rFonts w:hint="eastAsia"/>
          <w:lang w:eastAsia="zh-CN"/>
        </w:rPr>
        <w:t xml:space="preserve"> from the registration of VAE client</w:t>
      </w:r>
      <w:r w:rsidRPr="00D533BD">
        <w:rPr>
          <w:lang w:eastAsia="zh-CN"/>
        </w:rPr>
        <w:t>.</w:t>
      </w:r>
    </w:p>
    <w:p w14:paraId="432F9296" w14:textId="77777777" w:rsidR="00E71541" w:rsidRDefault="00E71541" w:rsidP="00E71541">
      <w:pPr>
        <w:pStyle w:val="TH"/>
        <w:rPr>
          <w:rFonts w:eastAsia="Malgun Gothic"/>
          <w:lang w:eastAsia="ja-JP"/>
        </w:rPr>
      </w:pPr>
      <w:r>
        <w:object w:dxaOrig="7281" w:dyaOrig="2782" w14:anchorId="4A1CC987">
          <v:shape id="_x0000_i1048" type="#_x0000_t75" style="width:363.45pt;height:138.8pt" o:ole="">
            <v:imagedata r:id="rId55" o:title=""/>
          </v:shape>
          <o:OLEObject Type="Embed" ProgID="Visio.Drawing.11" ShapeID="_x0000_i1048" DrawAspect="Content" ObjectID="_1822822578" r:id="rId56"/>
        </w:object>
      </w:r>
    </w:p>
    <w:p w14:paraId="13176CA5" w14:textId="77777777" w:rsidR="00E71541" w:rsidRDefault="00E71541" w:rsidP="00E71541">
      <w:pPr>
        <w:pStyle w:val="TF"/>
        <w:rPr>
          <w:rFonts w:eastAsia="Malgun Gothic"/>
          <w:lang w:eastAsia="ja-JP"/>
        </w:rPr>
      </w:pPr>
      <w:r w:rsidRPr="00E41074">
        <w:rPr>
          <w:rFonts w:eastAsia="Malgun Gothic"/>
          <w:lang w:eastAsia="ja-JP"/>
        </w:rPr>
        <w:t>Figure</w:t>
      </w:r>
      <w:r>
        <w:rPr>
          <w:rFonts w:eastAsia="Malgun Gothic"/>
          <w:lang w:eastAsia="ja-JP"/>
        </w:rPr>
        <w:t> 9.7.4.2-1:</w:t>
      </w:r>
      <w:r w:rsidRPr="00E41074">
        <w:rPr>
          <w:rFonts w:eastAsia="Malgun Gothic"/>
          <w:lang w:eastAsia="ja-JP"/>
        </w:rPr>
        <w:t xml:space="preserve"> </w:t>
      </w:r>
      <w:r>
        <w:rPr>
          <w:rFonts w:eastAsia="Malgun Gothic"/>
          <w:lang w:eastAsia="ja-JP"/>
        </w:rPr>
        <w:t>Notifications for network monitoring information</w:t>
      </w:r>
    </w:p>
    <w:p w14:paraId="04AFBBDA" w14:textId="77777777" w:rsidR="00E71541" w:rsidRPr="00EF6AE6" w:rsidRDefault="00E71541" w:rsidP="00E71541">
      <w:pPr>
        <w:pStyle w:val="B1"/>
        <w:rPr>
          <w:rFonts w:eastAsia="Malgun Gothic"/>
        </w:rPr>
      </w:pPr>
      <w:r>
        <w:rPr>
          <w:rFonts w:eastAsia="Malgun Gothic"/>
        </w:rPr>
        <w:t>1</w:t>
      </w:r>
      <w:r w:rsidRPr="00EF6AE6">
        <w:rPr>
          <w:rFonts w:eastAsia="Malgun Gothic"/>
        </w:rPr>
        <w:t>.</w:t>
      </w:r>
      <w:r w:rsidRPr="00EF6AE6">
        <w:rPr>
          <w:rFonts w:eastAsia="Malgun Gothic"/>
        </w:rPr>
        <w:tab/>
        <w:t xml:space="preserve">The VAE server communicates with the SCEF to </w:t>
      </w:r>
      <w:r>
        <w:rPr>
          <w:rFonts w:eastAsia="Malgun Gothic"/>
        </w:rPr>
        <w:t>receive network monitoring information as per the procedure in subclause 4.9 of 3GPP TS 23.682 [8]</w:t>
      </w:r>
      <w:r>
        <w:rPr>
          <w:rFonts w:hint="eastAsia"/>
          <w:lang w:eastAsia="zh-CN"/>
        </w:rPr>
        <w:t xml:space="preserve">, </w:t>
      </w:r>
      <w:r>
        <w:rPr>
          <w:lang w:eastAsia="zh-CN"/>
        </w:rPr>
        <w:t>and/</w:t>
      </w:r>
      <w:r>
        <w:rPr>
          <w:rFonts w:hint="eastAsia"/>
          <w:lang w:eastAsia="zh-CN"/>
        </w:rPr>
        <w:t>or communicates with NEF or NWDAF to receive QoS monitoring information and/or data analytics information</w:t>
      </w:r>
      <w:r w:rsidRPr="00A61F25">
        <w:t xml:space="preserve"> </w:t>
      </w:r>
      <w:r>
        <w:t xml:space="preserve">of 5GS </w:t>
      </w:r>
      <w:r w:rsidRPr="00A61F25">
        <w:rPr>
          <w:lang w:eastAsia="zh-CN"/>
        </w:rPr>
        <w:t>as defined in 3GPP TS 23.2</w:t>
      </w:r>
      <w:r>
        <w:rPr>
          <w:lang w:eastAsia="zh-CN"/>
        </w:rPr>
        <w:t>8</w:t>
      </w:r>
      <w:r w:rsidRPr="00A61F25">
        <w:rPr>
          <w:lang w:eastAsia="zh-CN"/>
        </w:rPr>
        <w:t>8 [</w:t>
      </w:r>
      <w:r>
        <w:rPr>
          <w:lang w:eastAsia="zh-CN"/>
        </w:rPr>
        <w:t>24</w:t>
      </w:r>
      <w:r w:rsidRPr="00A61F25">
        <w:rPr>
          <w:lang w:eastAsia="zh-CN"/>
        </w:rPr>
        <w:t>]</w:t>
      </w:r>
      <w:r w:rsidRPr="007F4B7E">
        <w:t xml:space="preserve"> </w:t>
      </w:r>
      <w:r w:rsidRPr="007F4B7E">
        <w:rPr>
          <w:lang w:eastAsia="zh-CN"/>
        </w:rPr>
        <w:t>for the requesting area and/or the V2X UE(s)</w:t>
      </w:r>
      <w:r>
        <w:rPr>
          <w:rFonts w:eastAsia="Malgun Gothic"/>
        </w:rPr>
        <w:t>.</w:t>
      </w:r>
      <w:r w:rsidRPr="00EA7C2E">
        <w:rPr>
          <w:rFonts w:eastAsia="Malgun Gothic"/>
        </w:rPr>
        <w:t xml:space="preserve"> </w:t>
      </w:r>
      <w:r>
        <w:rPr>
          <w:rFonts w:eastAsia="Malgun Gothic"/>
        </w:rPr>
        <w:t xml:space="preserve">The </w:t>
      </w:r>
      <w:r w:rsidRPr="000F3F58">
        <w:rPr>
          <w:rFonts w:eastAsia="Malgun Gothic"/>
        </w:rPr>
        <w:t xml:space="preserve">VAE server may </w:t>
      </w:r>
      <w:r>
        <w:rPr>
          <w:rFonts w:hint="eastAsia"/>
          <w:lang w:eastAsia="zh-CN"/>
        </w:rPr>
        <w:t>determine to receive network monitoring information from EPC or 5GC or both</w:t>
      </w:r>
      <w:r w:rsidRPr="00DF3E95">
        <w:rPr>
          <w:lang w:eastAsia="zh-CN"/>
        </w:rPr>
        <w:t xml:space="preserve"> </w:t>
      </w:r>
      <w:r>
        <w:rPr>
          <w:rFonts w:hint="eastAsia"/>
          <w:lang w:eastAsia="zh-CN"/>
        </w:rPr>
        <w:t>considering the</w:t>
      </w:r>
      <w:r>
        <w:rPr>
          <w:rFonts w:eastAsia="Malgun Gothic"/>
        </w:rPr>
        <w:t xml:space="preserve"> RAT type </w:t>
      </w:r>
      <w:r>
        <w:rPr>
          <w:rFonts w:hint="eastAsia"/>
          <w:lang w:eastAsia="zh-CN"/>
        </w:rPr>
        <w:t>provided</w:t>
      </w:r>
      <w:r>
        <w:rPr>
          <w:rFonts w:eastAsia="Malgun Gothic"/>
        </w:rPr>
        <w:t xml:space="preserve"> by the UE</w:t>
      </w:r>
      <w:r>
        <w:rPr>
          <w:rFonts w:hint="eastAsia"/>
          <w:lang w:eastAsia="zh-CN"/>
        </w:rPr>
        <w:t xml:space="preserve">. </w:t>
      </w:r>
      <w:r w:rsidRPr="003E5B01">
        <w:rPr>
          <w:rFonts w:eastAsia="Malgun Gothic"/>
        </w:rPr>
        <w:t>The VAE server subscription to QoS monitoring service from 5GS (e.g. PCF/NWDAF) may be active for a certain period of time or a given geographical area</w:t>
      </w:r>
      <w:r w:rsidRPr="007F4B7E">
        <w:t xml:space="preserve"> </w:t>
      </w:r>
      <w:r w:rsidRPr="007F4B7E">
        <w:rPr>
          <w:rFonts w:eastAsia="Malgun Gothic"/>
        </w:rPr>
        <w:t>and/or the V2X UE(s)</w:t>
      </w:r>
      <w:r w:rsidRPr="003E5B01">
        <w:rPr>
          <w:rFonts w:eastAsia="Malgun Gothic"/>
        </w:rPr>
        <w:t>. The monitoring may either include the request for QoS sustainability events as specified in 3GPP</w:t>
      </w:r>
      <w:r>
        <w:rPr>
          <w:rFonts w:eastAsia="Malgun Gothic"/>
        </w:rPr>
        <w:t> </w:t>
      </w:r>
      <w:r w:rsidRPr="003E5B01">
        <w:rPr>
          <w:rFonts w:eastAsia="Malgun Gothic"/>
        </w:rPr>
        <w:t>TS</w:t>
      </w:r>
      <w:r>
        <w:rPr>
          <w:rFonts w:eastAsia="Malgun Gothic"/>
        </w:rPr>
        <w:t> </w:t>
      </w:r>
      <w:r w:rsidRPr="003E5B01">
        <w:rPr>
          <w:rFonts w:eastAsia="Malgun Gothic"/>
        </w:rPr>
        <w:t>23.288</w:t>
      </w:r>
      <w:r>
        <w:rPr>
          <w:rFonts w:eastAsia="Malgun Gothic"/>
        </w:rPr>
        <w:t> </w:t>
      </w:r>
      <w:r w:rsidRPr="003E5B01">
        <w:rPr>
          <w:rFonts w:eastAsia="Malgun Gothic"/>
        </w:rPr>
        <w:t>[</w:t>
      </w:r>
      <w:r>
        <w:rPr>
          <w:rFonts w:eastAsia="Malgun Gothic"/>
        </w:rPr>
        <w:t>24</w:t>
      </w:r>
      <w:r w:rsidRPr="003E5B01">
        <w:rPr>
          <w:rFonts w:eastAsia="Malgun Gothic"/>
        </w:rPr>
        <w:t>], or can include a QoS change notification requests as provided by SMF and specified in 3GPP</w:t>
      </w:r>
      <w:r>
        <w:rPr>
          <w:rFonts w:eastAsia="Malgun Gothic"/>
        </w:rPr>
        <w:t> </w:t>
      </w:r>
      <w:r w:rsidRPr="003E5B01">
        <w:rPr>
          <w:rFonts w:eastAsia="Malgun Gothic"/>
        </w:rPr>
        <w:t>TS</w:t>
      </w:r>
      <w:r>
        <w:rPr>
          <w:rFonts w:eastAsia="Malgun Gothic"/>
        </w:rPr>
        <w:t> </w:t>
      </w:r>
      <w:r w:rsidRPr="003E5B01">
        <w:rPr>
          <w:rFonts w:eastAsia="Malgun Gothic"/>
        </w:rPr>
        <w:t>23.287</w:t>
      </w:r>
      <w:r>
        <w:rPr>
          <w:rFonts w:eastAsia="Malgun Gothic"/>
        </w:rPr>
        <w:t> </w:t>
      </w:r>
      <w:r w:rsidRPr="003E5B01">
        <w:rPr>
          <w:rFonts w:eastAsia="Malgun Gothic"/>
        </w:rPr>
        <w:t>[</w:t>
      </w:r>
      <w:r>
        <w:rPr>
          <w:rFonts w:eastAsia="Malgun Gothic"/>
        </w:rPr>
        <w:t>19</w:t>
      </w:r>
      <w:r w:rsidRPr="003E5B01">
        <w:rPr>
          <w:rFonts w:eastAsia="Malgun Gothic"/>
        </w:rPr>
        <w:t xml:space="preserve">]. The reporting may be configured by the application enabler layer for a given area, </w:t>
      </w:r>
      <w:r w:rsidRPr="007F4B7E">
        <w:rPr>
          <w:rFonts w:eastAsia="Malgun Gothic"/>
        </w:rPr>
        <w:t xml:space="preserve">V2X UE(s), </w:t>
      </w:r>
      <w:r w:rsidRPr="003E5B01">
        <w:rPr>
          <w:rFonts w:eastAsia="Malgun Gothic"/>
        </w:rPr>
        <w:t xml:space="preserve">time, periodicity etc taking into account the </w:t>
      </w:r>
      <w:r w:rsidRPr="00E74F15">
        <w:rPr>
          <w:rFonts w:eastAsia="Malgun Gothic"/>
        </w:rPr>
        <w:t>service requirement</w:t>
      </w:r>
      <w:r w:rsidRPr="003E5B01">
        <w:rPr>
          <w:rFonts w:eastAsia="Malgun Gothic"/>
        </w:rPr>
        <w:t xml:space="preserve"> and other parameters (e.g. expected congestion in certain area, time of the day, road conditions). Based on the subscription, as specified in 3GPP</w:t>
      </w:r>
      <w:r>
        <w:rPr>
          <w:rFonts w:eastAsia="Malgun Gothic"/>
        </w:rPr>
        <w:t> </w:t>
      </w:r>
      <w:r w:rsidRPr="003E5B01">
        <w:rPr>
          <w:rFonts w:eastAsia="Malgun Gothic"/>
        </w:rPr>
        <w:t>TS</w:t>
      </w:r>
      <w:r>
        <w:rPr>
          <w:rFonts w:eastAsia="Malgun Gothic"/>
        </w:rPr>
        <w:t> </w:t>
      </w:r>
      <w:r w:rsidRPr="003E5B01">
        <w:rPr>
          <w:rFonts w:eastAsia="Malgun Gothic"/>
        </w:rPr>
        <w:t>23.287</w:t>
      </w:r>
      <w:r>
        <w:rPr>
          <w:rFonts w:eastAsia="Malgun Gothic"/>
        </w:rPr>
        <w:t xml:space="preserve"> </w:t>
      </w:r>
      <w:r w:rsidRPr="003E5B01">
        <w:rPr>
          <w:rFonts w:eastAsia="Malgun Gothic"/>
        </w:rPr>
        <w:t>[</w:t>
      </w:r>
      <w:r>
        <w:rPr>
          <w:rFonts w:eastAsia="Malgun Gothic"/>
        </w:rPr>
        <w:t>19</w:t>
      </w:r>
      <w:r w:rsidRPr="003E5B01">
        <w:rPr>
          <w:rFonts w:eastAsia="Malgun Gothic"/>
        </w:rPr>
        <w:t>], 5GS provides the extended QoS monitoring report, over N33 interface. This report may come either from NWDAF or SMF via PCF/NEF.</w:t>
      </w:r>
    </w:p>
    <w:p w14:paraId="64C65FBA" w14:textId="77777777" w:rsidR="00E71541" w:rsidRDefault="00E71541" w:rsidP="00E71541">
      <w:pPr>
        <w:pStyle w:val="B1"/>
        <w:rPr>
          <w:rFonts w:eastAsia="Malgun Gothic"/>
        </w:rPr>
      </w:pPr>
      <w:r>
        <w:rPr>
          <w:rFonts w:eastAsia="Malgun Gothic"/>
          <w:lang w:eastAsia="ja-JP"/>
        </w:rPr>
        <w:t>2.</w:t>
      </w:r>
      <w:r>
        <w:rPr>
          <w:rFonts w:eastAsia="Malgun Gothic"/>
          <w:lang w:eastAsia="ja-JP"/>
        </w:rPr>
        <w:tab/>
      </w:r>
      <w:r>
        <w:rPr>
          <w:rFonts w:eastAsia="Malgun Gothic"/>
        </w:rPr>
        <w:t>The</w:t>
      </w:r>
      <w:r w:rsidRPr="00EF6AE6">
        <w:rPr>
          <w:rFonts w:eastAsia="Malgun Gothic"/>
        </w:rPr>
        <w:t xml:space="preserve"> </w:t>
      </w:r>
      <w:r>
        <w:rPr>
          <w:rFonts w:eastAsia="Malgun Gothic"/>
        </w:rPr>
        <w:t xml:space="preserve">network </w:t>
      </w:r>
      <w:r w:rsidRPr="00EF6AE6">
        <w:rPr>
          <w:rFonts w:eastAsia="Malgun Gothic"/>
        </w:rPr>
        <w:t>monitoring information</w:t>
      </w:r>
      <w:r>
        <w:rPr>
          <w:rFonts w:eastAsia="Malgun Gothic"/>
        </w:rPr>
        <w:t xml:space="preserve"> (e.g. </w:t>
      </w:r>
      <w:r>
        <w:rPr>
          <w:rFonts w:eastAsia="Malgun Gothic"/>
          <w:lang w:eastAsia="ja-JP"/>
        </w:rPr>
        <w:t xml:space="preserve">uplink or downlink link degradations, congestions, </w:t>
      </w:r>
      <w:r>
        <w:rPr>
          <w:rFonts w:hint="eastAsia"/>
          <w:lang w:eastAsia="zh-CN"/>
        </w:rPr>
        <w:t>etc.</w:t>
      </w:r>
      <w:r>
        <w:rPr>
          <w:rFonts w:eastAsia="Malgun Gothic"/>
        </w:rPr>
        <w:t>)</w:t>
      </w:r>
      <w:r w:rsidRPr="00EF6AE6">
        <w:rPr>
          <w:rFonts w:eastAsia="Malgun Gothic"/>
        </w:rPr>
        <w:t xml:space="preserve"> available at the VAE server about the on-going V2V session(s)</w:t>
      </w:r>
      <w:r>
        <w:rPr>
          <w:rFonts w:hint="eastAsia"/>
          <w:lang w:eastAsia="zh-CN"/>
        </w:rPr>
        <w:t xml:space="preserve"> and the network status</w:t>
      </w:r>
      <w:r>
        <w:rPr>
          <w:rFonts w:eastAsia="Malgun Gothic"/>
        </w:rPr>
        <w:t xml:space="preserve"> is based on the original network monitoring information provided by the SCEF in step 1</w:t>
      </w:r>
      <w:r w:rsidRPr="00931CAC">
        <w:rPr>
          <w:rFonts w:eastAsia="Malgun Gothic"/>
        </w:rPr>
        <w:t>, and</w:t>
      </w:r>
      <w:r>
        <w:rPr>
          <w:rFonts w:eastAsia="Malgun Gothic"/>
        </w:rPr>
        <w:t>/</w:t>
      </w:r>
      <w:r>
        <w:rPr>
          <w:rFonts w:hint="eastAsia"/>
          <w:lang w:eastAsia="zh-CN"/>
        </w:rPr>
        <w:t>or based on</w:t>
      </w:r>
      <w:r w:rsidRPr="00931CAC">
        <w:rPr>
          <w:rFonts w:eastAsia="Malgun Gothic"/>
        </w:rPr>
        <w:t xml:space="preserve"> QoS monitoring report</w:t>
      </w:r>
      <w:r>
        <w:rPr>
          <w:rFonts w:hint="eastAsia"/>
          <w:lang w:eastAsia="zh-CN"/>
        </w:rPr>
        <w:t xml:space="preserve"> or data analytics</w:t>
      </w:r>
      <w:r w:rsidRPr="00931CAC">
        <w:rPr>
          <w:rFonts w:eastAsia="Malgun Gothic"/>
        </w:rPr>
        <w:t xml:space="preserve"> from 5GS as specified in step 1. The VAE server determines the network monitoring information to send to the UE</w:t>
      </w:r>
      <w:r>
        <w:rPr>
          <w:rFonts w:eastAsia="Malgun Gothic"/>
        </w:rPr>
        <w:t>.</w:t>
      </w:r>
    </w:p>
    <w:p w14:paraId="295351FE" w14:textId="77777777" w:rsidR="00E71541" w:rsidRPr="00EF6AE6" w:rsidRDefault="00E71541" w:rsidP="00E71541">
      <w:pPr>
        <w:pStyle w:val="B1"/>
        <w:rPr>
          <w:rFonts w:eastAsia="Malgun Gothic"/>
        </w:rPr>
      </w:pPr>
      <w:r>
        <w:rPr>
          <w:rFonts w:eastAsia="Malgun Gothic"/>
        </w:rPr>
        <w:t>3.</w:t>
      </w:r>
      <w:r>
        <w:rPr>
          <w:rFonts w:eastAsia="Malgun Gothic"/>
        </w:rPr>
        <w:tab/>
        <w:t>The monitoring information is sent to the subscribed V2X UEs via network monitoring information notification</w:t>
      </w:r>
      <w:r w:rsidRPr="00EF6AE6">
        <w:rPr>
          <w:rFonts w:eastAsia="Malgun Gothic"/>
        </w:rPr>
        <w:t>.</w:t>
      </w:r>
    </w:p>
    <w:p w14:paraId="7C7D3491" w14:textId="77777777" w:rsidR="00E71541" w:rsidRDefault="00E71541" w:rsidP="00E71541">
      <w:pPr>
        <w:pStyle w:val="Heading2"/>
        <w:rPr>
          <w:lang w:val="en-US"/>
        </w:rPr>
      </w:pPr>
      <w:bookmarkStart w:id="1193" w:name="_Toc536270710"/>
      <w:bookmarkStart w:id="1194" w:name="_Toc536271017"/>
      <w:bookmarkStart w:id="1195" w:name="_Toc9812454"/>
      <w:bookmarkStart w:id="1196" w:name="_Toc9812698"/>
      <w:bookmarkStart w:id="1197" w:name="_Toc185802566"/>
      <w:bookmarkStart w:id="1198" w:name="_Toc212207382"/>
      <w:r>
        <w:t>9.8</w:t>
      </w:r>
      <w:r>
        <w:tab/>
      </w:r>
      <w:r>
        <w:rPr>
          <w:lang w:val="en-US"/>
        </w:rPr>
        <w:t>Switching modes of operations for V2V communications</w:t>
      </w:r>
      <w:bookmarkEnd w:id="1193"/>
      <w:bookmarkEnd w:id="1194"/>
      <w:bookmarkEnd w:id="1195"/>
      <w:bookmarkEnd w:id="1196"/>
      <w:bookmarkEnd w:id="1197"/>
      <w:bookmarkEnd w:id="1198"/>
    </w:p>
    <w:p w14:paraId="6A56A0D3" w14:textId="77777777" w:rsidR="00E71541" w:rsidRPr="0068529A" w:rsidRDefault="00E71541" w:rsidP="00E71541">
      <w:pPr>
        <w:pStyle w:val="Heading3"/>
        <w:rPr>
          <w:lang w:val="en-US"/>
        </w:rPr>
      </w:pPr>
      <w:bookmarkStart w:id="1199" w:name="_Toc185802567"/>
      <w:bookmarkStart w:id="1200" w:name="_Toc212207383"/>
      <w:r w:rsidRPr="0068529A">
        <w:rPr>
          <w:lang w:val="en-US"/>
        </w:rPr>
        <w:t>9.</w:t>
      </w:r>
      <w:r>
        <w:rPr>
          <w:lang w:val="en-US"/>
        </w:rPr>
        <w:t>8</w:t>
      </w:r>
      <w:r w:rsidRPr="0068529A">
        <w:rPr>
          <w:lang w:val="en-US"/>
        </w:rPr>
        <w:t>.1</w:t>
      </w:r>
      <w:r w:rsidRPr="0068529A">
        <w:rPr>
          <w:lang w:val="en-US"/>
        </w:rPr>
        <w:tab/>
      </w:r>
      <w:r w:rsidRPr="009259AB">
        <w:rPr>
          <w:lang w:val="en-US"/>
        </w:rPr>
        <w:t>General</w:t>
      </w:r>
      <w:bookmarkEnd w:id="1199"/>
      <w:bookmarkEnd w:id="1200"/>
    </w:p>
    <w:p w14:paraId="1864AC20" w14:textId="77777777" w:rsidR="00E71541" w:rsidRDefault="00E71541" w:rsidP="00E71541">
      <w:pPr>
        <w:jc w:val="both"/>
        <w:rPr>
          <w:rFonts w:eastAsia="Malgun Gothic"/>
          <w:lang w:eastAsia="zh-CN"/>
        </w:rPr>
      </w:pPr>
      <w:r w:rsidRPr="003C766F">
        <w:rPr>
          <w:rFonts w:eastAsia="Malgun Gothic"/>
          <w:lang w:eastAsia="zh-CN"/>
        </w:rPr>
        <w:t>The V2X services need to support different modes of operation for V2V (</w:t>
      </w:r>
      <w:r w:rsidRPr="00C55D6A">
        <w:rPr>
          <w:rFonts w:eastAsia="Malgun Gothic"/>
          <w:lang w:eastAsia="zh-CN"/>
        </w:rPr>
        <w:t>PC5</w:t>
      </w:r>
      <w:r w:rsidRPr="003C766F">
        <w:rPr>
          <w:rFonts w:eastAsia="Malgun Gothic"/>
          <w:lang w:eastAsia="zh-CN"/>
        </w:rPr>
        <w:t xml:space="preserve"> and Uu) communications. </w:t>
      </w:r>
      <w:r>
        <w:rPr>
          <w:rFonts w:eastAsia="Malgun Gothic"/>
          <w:lang w:eastAsia="zh-CN"/>
        </w:rPr>
        <w:t xml:space="preserve">The V2X UE makes the decision to switch between different modes of operation for V2V communications </w:t>
      </w:r>
      <w:r w:rsidRPr="003C766F">
        <w:rPr>
          <w:rFonts w:eastAsia="Malgun Gothic"/>
          <w:lang w:eastAsia="zh-CN"/>
        </w:rPr>
        <w:t xml:space="preserve">considering the V2V service KPIs </w:t>
      </w:r>
      <w:r>
        <w:rPr>
          <w:rFonts w:eastAsia="Malgun Gothic"/>
          <w:lang w:eastAsia="zh-CN"/>
        </w:rPr>
        <w:t xml:space="preserve">as specified in 3GPP TS 22.186 [3]. </w:t>
      </w:r>
      <w:r w:rsidRPr="003C766F">
        <w:rPr>
          <w:rFonts w:eastAsia="Malgun Gothic"/>
          <w:lang w:eastAsia="zh-CN"/>
        </w:rPr>
        <w:t xml:space="preserve">The V2X application layer </w:t>
      </w:r>
      <w:r>
        <w:rPr>
          <w:rFonts w:eastAsia="Malgun Gothic"/>
          <w:lang w:eastAsia="zh-CN"/>
        </w:rPr>
        <w:t>may provide the network monitoring information</w:t>
      </w:r>
      <w:r w:rsidRPr="005F3DA6">
        <w:rPr>
          <w:rFonts w:eastAsia="Malgun Gothic"/>
          <w:lang w:eastAsia="zh-CN"/>
        </w:rPr>
        <w:t xml:space="preserve"> </w:t>
      </w:r>
      <w:r>
        <w:rPr>
          <w:rFonts w:eastAsia="Malgun Gothic"/>
          <w:lang w:eastAsia="zh-CN"/>
        </w:rPr>
        <w:t>or recommendation for the communication mode to</w:t>
      </w:r>
      <w:r w:rsidRPr="003C766F">
        <w:rPr>
          <w:rFonts w:eastAsia="Malgun Gothic"/>
          <w:lang w:eastAsia="zh-CN"/>
        </w:rPr>
        <w:t xml:space="preserve"> </w:t>
      </w:r>
      <w:r>
        <w:rPr>
          <w:rFonts w:eastAsia="Malgun Gothic"/>
          <w:lang w:eastAsia="zh-CN"/>
        </w:rPr>
        <w:t>assist the V2X UE in making the switching decision for</w:t>
      </w:r>
      <w:r w:rsidRPr="003C766F">
        <w:rPr>
          <w:rFonts w:eastAsia="Malgun Gothic"/>
          <w:lang w:eastAsia="zh-CN"/>
        </w:rPr>
        <w:t xml:space="preserve"> the operation modes selection.</w:t>
      </w:r>
    </w:p>
    <w:p w14:paraId="692C098F" w14:textId="77777777" w:rsidR="00E71541" w:rsidDel="00C178F7" w:rsidRDefault="00E71541" w:rsidP="00E71541">
      <w:pPr>
        <w:rPr>
          <w:lang w:val="en-US" w:eastAsia="zh-CN"/>
        </w:rPr>
      </w:pPr>
      <w:r w:rsidRPr="00EF6AE6">
        <w:rPr>
          <w:rFonts w:eastAsia="Malgun Gothic"/>
        </w:rPr>
        <w:t xml:space="preserve">The </w:t>
      </w:r>
      <w:r>
        <w:rPr>
          <w:rFonts w:eastAsia="Malgun Gothic"/>
        </w:rPr>
        <w:t>V2X UE determines switching of the mode of operation for V2V sessions based on several factors including the received network monitoring information as specified in subclause 9.7 and the PC5 communication quality information</w:t>
      </w:r>
      <w:r>
        <w:rPr>
          <w:rFonts w:hint="eastAsia"/>
          <w:lang w:eastAsia="zh-CN"/>
        </w:rPr>
        <w:t xml:space="preserve"> and </w:t>
      </w:r>
      <w:r w:rsidRPr="00675BB0">
        <w:rPr>
          <w:lang w:eastAsia="zh-CN"/>
        </w:rPr>
        <w:t>assistance information received from the VAE server</w:t>
      </w:r>
      <w:r>
        <w:rPr>
          <w:rFonts w:eastAsia="Malgun Gothic"/>
        </w:rPr>
        <w:t xml:space="preserve">. The V2X UE switches the mode of operation and engages in either </w:t>
      </w:r>
      <w:r>
        <w:rPr>
          <w:lang w:val="en-US" w:eastAsia="zh-CN"/>
        </w:rPr>
        <w:t>direct (PC5) or indirect (Uu) session as specified in subclause 23.14 of 3GPP TS 36.300 [14].</w:t>
      </w:r>
    </w:p>
    <w:p w14:paraId="5977AD28" w14:textId="77777777" w:rsidR="00E71541" w:rsidRPr="0068529A" w:rsidRDefault="00E71541" w:rsidP="00E71541">
      <w:pPr>
        <w:pStyle w:val="Heading3"/>
        <w:rPr>
          <w:lang w:val="en-US"/>
        </w:rPr>
      </w:pPr>
      <w:bookmarkStart w:id="1201" w:name="_Toc51856380"/>
      <w:bookmarkStart w:id="1202" w:name="_Toc185802568"/>
      <w:bookmarkStart w:id="1203" w:name="_Toc212207384"/>
      <w:bookmarkStart w:id="1204" w:name="_Toc9812455"/>
      <w:bookmarkStart w:id="1205" w:name="_Toc9812699"/>
      <w:bookmarkStart w:id="1206" w:name="_Hlk1119559"/>
      <w:bookmarkStart w:id="1207" w:name="_Toc536270711"/>
      <w:bookmarkStart w:id="1208" w:name="_Toc536271018"/>
      <w:r w:rsidRPr="0068529A">
        <w:rPr>
          <w:lang w:val="en-US"/>
        </w:rPr>
        <w:lastRenderedPageBreak/>
        <w:t>9.</w:t>
      </w:r>
      <w:r>
        <w:rPr>
          <w:lang w:val="en-US"/>
        </w:rPr>
        <w:t>8</w:t>
      </w:r>
      <w:r w:rsidRPr="0068529A">
        <w:rPr>
          <w:lang w:val="en-US"/>
        </w:rPr>
        <w:t>.2</w:t>
      </w:r>
      <w:r w:rsidRPr="0068529A">
        <w:rPr>
          <w:lang w:val="en-US"/>
        </w:rPr>
        <w:tab/>
        <w:t>Information flows</w:t>
      </w:r>
      <w:bookmarkEnd w:id="1201"/>
      <w:bookmarkEnd w:id="1202"/>
      <w:bookmarkEnd w:id="1203"/>
    </w:p>
    <w:p w14:paraId="5F3ABB2F" w14:textId="77777777" w:rsidR="00E71541" w:rsidRDefault="00E71541" w:rsidP="00E71541">
      <w:pPr>
        <w:pStyle w:val="Heading4"/>
        <w:rPr>
          <w:noProof/>
          <w:lang w:val="en-US"/>
        </w:rPr>
      </w:pPr>
      <w:bookmarkStart w:id="1209" w:name="_Toc185802569"/>
      <w:bookmarkStart w:id="1210" w:name="_Toc212207385"/>
      <w:r>
        <w:rPr>
          <w:noProof/>
          <w:lang w:val="en-US"/>
        </w:rPr>
        <w:t>9.8.2.1</w:t>
      </w:r>
      <w:r>
        <w:rPr>
          <w:noProof/>
          <w:lang w:val="en-US"/>
        </w:rPr>
        <w:tab/>
        <w:t>Communication status request</w:t>
      </w:r>
      <w:bookmarkEnd w:id="1209"/>
      <w:bookmarkEnd w:id="1210"/>
    </w:p>
    <w:p w14:paraId="6B2BEA3D" w14:textId="77777777" w:rsidR="00E71541" w:rsidRPr="00526FC3" w:rsidRDefault="00E71541" w:rsidP="00E71541">
      <w:r w:rsidRPr="00526FC3">
        <w:t>Table </w:t>
      </w:r>
      <w:r>
        <w:t>9.8</w:t>
      </w:r>
      <w:r w:rsidRPr="00526FC3">
        <w:t>.2</w:t>
      </w:r>
      <w:r w:rsidRPr="00526FC3">
        <w:rPr>
          <w:lang w:eastAsia="zh-CN"/>
        </w:rPr>
        <w:t>.1-1</w:t>
      </w:r>
      <w:r w:rsidRPr="00526FC3">
        <w:t xml:space="preserve"> describes the information flow </w:t>
      </w:r>
      <w:r>
        <w:t xml:space="preserve">of communication status request </w:t>
      </w:r>
      <w:r w:rsidRPr="00526FC3">
        <w:t xml:space="preserve">from the </w:t>
      </w:r>
      <w:r>
        <w:t>VAE</w:t>
      </w:r>
      <w:r w:rsidRPr="00526FC3">
        <w:t xml:space="preserve"> </w:t>
      </w:r>
      <w:r>
        <w:t>server</w:t>
      </w:r>
      <w:r w:rsidRPr="00526FC3">
        <w:t xml:space="preserve"> to the </w:t>
      </w:r>
      <w:r>
        <w:t>VAE client.</w:t>
      </w:r>
    </w:p>
    <w:p w14:paraId="0EC62325" w14:textId="77777777" w:rsidR="00E71541" w:rsidRPr="00526FC3" w:rsidRDefault="00E71541" w:rsidP="00E71541">
      <w:pPr>
        <w:pStyle w:val="TH"/>
        <w:rPr>
          <w:lang w:val="en-US"/>
        </w:rPr>
      </w:pPr>
      <w:r w:rsidRPr="00526FC3">
        <w:t>Table </w:t>
      </w:r>
      <w:r>
        <w:t>9.8</w:t>
      </w:r>
      <w:r w:rsidRPr="00526FC3">
        <w:rPr>
          <w:lang w:val="en-US"/>
        </w:rPr>
        <w:t>.2</w:t>
      </w:r>
      <w:r w:rsidRPr="00526FC3">
        <w:t>.</w:t>
      </w:r>
      <w:r w:rsidRPr="00526FC3">
        <w:rPr>
          <w:lang w:val="en-US"/>
        </w:rPr>
        <w:t>1</w:t>
      </w:r>
      <w:r w:rsidRPr="00526FC3">
        <w:t xml:space="preserve">-1: </w:t>
      </w:r>
      <w:r>
        <w:t>Communication status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7EA4DEC1" w14:textId="77777777" w:rsidTr="00483EAC">
        <w:trPr>
          <w:jc w:val="center"/>
        </w:trPr>
        <w:tc>
          <w:tcPr>
            <w:tcW w:w="2880" w:type="dxa"/>
            <w:tcBorders>
              <w:top w:val="single" w:sz="4" w:space="0" w:color="000000"/>
              <w:left w:val="single" w:sz="4" w:space="0" w:color="000000"/>
              <w:bottom w:val="single" w:sz="4" w:space="0" w:color="000000"/>
            </w:tcBorders>
          </w:tcPr>
          <w:p w14:paraId="623EF504"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44A8B99"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ADA2AB2" w14:textId="77777777" w:rsidR="00E71541" w:rsidRPr="003E5F68" w:rsidRDefault="00E71541" w:rsidP="00483EAC">
            <w:pPr>
              <w:pStyle w:val="TAH"/>
            </w:pPr>
            <w:r w:rsidRPr="003E5F68">
              <w:t>Description</w:t>
            </w:r>
          </w:p>
        </w:tc>
      </w:tr>
      <w:tr w:rsidR="00E71541" w:rsidRPr="003E5F68" w14:paraId="59082DA5" w14:textId="77777777" w:rsidTr="00483EAC">
        <w:trPr>
          <w:jc w:val="center"/>
        </w:trPr>
        <w:tc>
          <w:tcPr>
            <w:tcW w:w="2880" w:type="dxa"/>
            <w:tcBorders>
              <w:top w:val="single" w:sz="4" w:space="0" w:color="000000"/>
              <w:left w:val="single" w:sz="4" w:space="0" w:color="000000"/>
              <w:bottom w:val="single" w:sz="4" w:space="0" w:color="000000"/>
            </w:tcBorders>
          </w:tcPr>
          <w:p w14:paraId="16028821" w14:textId="77777777" w:rsidR="00E71541" w:rsidRPr="008329C8"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7A2D10C2" w14:textId="77777777" w:rsidR="00E71541" w:rsidRPr="00E532F9" w:rsidRDefault="00E71541" w:rsidP="00483EAC">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tcPr>
          <w:p w14:paraId="2DE8DA37" w14:textId="77777777" w:rsidR="00E71541" w:rsidRPr="00E532F9" w:rsidRDefault="00E71541" w:rsidP="00483EAC">
            <w:pPr>
              <w:pStyle w:val="TAL"/>
            </w:pPr>
            <w:r w:rsidRPr="00D16FAF">
              <w:t>Identi</w:t>
            </w:r>
            <w:r>
              <w:t>t</w:t>
            </w:r>
            <w:r w:rsidRPr="00D16FAF">
              <w:t>y of the V2X UE</w:t>
            </w:r>
            <w:r>
              <w:t xml:space="preserve"> requested for communication status</w:t>
            </w:r>
          </w:p>
        </w:tc>
      </w:tr>
      <w:tr w:rsidR="00E71541" w:rsidRPr="003E5F68" w14:paraId="3CCFBE67" w14:textId="77777777" w:rsidTr="00483EAC">
        <w:trPr>
          <w:jc w:val="center"/>
        </w:trPr>
        <w:tc>
          <w:tcPr>
            <w:tcW w:w="2880" w:type="dxa"/>
            <w:tcBorders>
              <w:top w:val="single" w:sz="4" w:space="0" w:color="000000"/>
              <w:left w:val="single" w:sz="4" w:space="0" w:color="000000"/>
              <w:bottom w:val="single" w:sz="4" w:space="0" w:color="000000"/>
            </w:tcBorders>
          </w:tcPr>
          <w:p w14:paraId="29CBFF97" w14:textId="77777777" w:rsidR="00E71541" w:rsidRDefault="00E71541" w:rsidP="00483EAC">
            <w:pPr>
              <w:pStyle w:val="TAL"/>
            </w:pPr>
            <w:r>
              <w:t>V2X service ID</w:t>
            </w:r>
          </w:p>
        </w:tc>
        <w:tc>
          <w:tcPr>
            <w:tcW w:w="1440" w:type="dxa"/>
            <w:tcBorders>
              <w:top w:val="single" w:sz="4" w:space="0" w:color="000000"/>
              <w:left w:val="single" w:sz="4" w:space="0" w:color="000000"/>
              <w:bottom w:val="single" w:sz="4" w:space="0" w:color="000000"/>
            </w:tcBorders>
          </w:tcPr>
          <w:p w14:paraId="121905DF"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502F076" w14:textId="77777777" w:rsidR="00E71541" w:rsidRPr="00D16FAF" w:rsidRDefault="00E71541" w:rsidP="00483EAC">
            <w:pPr>
              <w:pStyle w:val="TAL"/>
            </w:pPr>
            <w:r>
              <w:t>Identity of the V2X service being requested</w:t>
            </w:r>
          </w:p>
        </w:tc>
      </w:tr>
    </w:tbl>
    <w:p w14:paraId="08C83F9A" w14:textId="77777777" w:rsidR="00E71541" w:rsidRPr="00A47FBD" w:rsidRDefault="00E71541" w:rsidP="00E71541"/>
    <w:p w14:paraId="053CA3AE" w14:textId="77777777" w:rsidR="00E71541" w:rsidRDefault="00E71541" w:rsidP="00E71541">
      <w:pPr>
        <w:pStyle w:val="Heading4"/>
        <w:rPr>
          <w:lang w:val="en-US"/>
        </w:rPr>
      </w:pPr>
      <w:bookmarkStart w:id="1211" w:name="_Toc185802570"/>
      <w:bookmarkStart w:id="1212" w:name="_Toc212207386"/>
      <w:r>
        <w:rPr>
          <w:lang w:val="en-US"/>
        </w:rPr>
        <w:t>9.8.2.2</w:t>
      </w:r>
      <w:r>
        <w:rPr>
          <w:lang w:val="en-US"/>
        </w:rPr>
        <w:tab/>
        <w:t>Communication status response</w:t>
      </w:r>
      <w:bookmarkEnd w:id="1211"/>
      <w:bookmarkEnd w:id="1212"/>
    </w:p>
    <w:p w14:paraId="02600E8D" w14:textId="77777777" w:rsidR="00E71541" w:rsidRPr="00526FC3" w:rsidRDefault="00E71541" w:rsidP="00E71541">
      <w:r w:rsidRPr="00526FC3">
        <w:t>Table </w:t>
      </w:r>
      <w:r>
        <w:t>9.8</w:t>
      </w:r>
      <w:r w:rsidRPr="00526FC3">
        <w:t>.2</w:t>
      </w:r>
      <w:r w:rsidRPr="00526FC3">
        <w:rPr>
          <w:lang w:eastAsia="zh-CN"/>
        </w:rPr>
        <w:t>.</w:t>
      </w:r>
      <w:r>
        <w:rPr>
          <w:lang w:eastAsia="zh-CN"/>
        </w:rPr>
        <w:t>2</w:t>
      </w:r>
      <w:r w:rsidRPr="00526FC3">
        <w:rPr>
          <w:lang w:eastAsia="zh-CN"/>
        </w:rPr>
        <w:t>-1</w:t>
      </w:r>
      <w:r w:rsidRPr="00526FC3">
        <w:t xml:space="preserve"> describes the information flow </w:t>
      </w:r>
      <w:r>
        <w:t xml:space="preserve">of communication status response </w:t>
      </w:r>
      <w:r w:rsidRPr="00526FC3">
        <w:t xml:space="preserve">from the </w:t>
      </w:r>
      <w:r>
        <w:t>VAE</w:t>
      </w:r>
      <w:r w:rsidRPr="00526FC3">
        <w:t xml:space="preserve"> </w:t>
      </w:r>
      <w:r>
        <w:t>client</w:t>
      </w:r>
      <w:r w:rsidRPr="00526FC3">
        <w:t xml:space="preserve"> to the </w:t>
      </w:r>
      <w:r>
        <w:t>VAE server.</w:t>
      </w:r>
    </w:p>
    <w:p w14:paraId="3A1ADD83" w14:textId="77777777" w:rsidR="00E71541" w:rsidRPr="00526FC3" w:rsidRDefault="00E71541" w:rsidP="00E71541">
      <w:pPr>
        <w:pStyle w:val="TH"/>
        <w:rPr>
          <w:lang w:val="en-US"/>
        </w:rPr>
      </w:pPr>
      <w:r w:rsidRPr="00526FC3">
        <w:t>Table </w:t>
      </w:r>
      <w:r>
        <w:t>9.8</w:t>
      </w:r>
      <w:r w:rsidRPr="00526FC3">
        <w:rPr>
          <w:lang w:val="en-US"/>
        </w:rPr>
        <w:t>.2</w:t>
      </w:r>
      <w:r w:rsidRPr="00526FC3">
        <w:t>.</w:t>
      </w:r>
      <w:r>
        <w:t>2</w:t>
      </w:r>
      <w:r w:rsidRPr="00526FC3">
        <w:t xml:space="preserve">-1: </w:t>
      </w:r>
      <w:r>
        <w:t>Communication status response</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0C78DB54" w14:textId="77777777" w:rsidTr="00483EAC">
        <w:trPr>
          <w:jc w:val="center"/>
        </w:trPr>
        <w:tc>
          <w:tcPr>
            <w:tcW w:w="2880" w:type="dxa"/>
            <w:tcBorders>
              <w:top w:val="single" w:sz="4" w:space="0" w:color="000000"/>
              <w:left w:val="single" w:sz="4" w:space="0" w:color="000000"/>
              <w:bottom w:val="single" w:sz="4" w:space="0" w:color="000000"/>
            </w:tcBorders>
          </w:tcPr>
          <w:p w14:paraId="33B0BD77"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E6144AA"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493FDB6" w14:textId="77777777" w:rsidR="00E71541" w:rsidRPr="003E5F68" w:rsidRDefault="00E71541" w:rsidP="00483EAC">
            <w:pPr>
              <w:pStyle w:val="TAH"/>
            </w:pPr>
            <w:r w:rsidRPr="003E5F68">
              <w:t>Description</w:t>
            </w:r>
          </w:p>
        </w:tc>
      </w:tr>
      <w:tr w:rsidR="00E71541" w:rsidRPr="003E5F68" w14:paraId="4E3EDA00" w14:textId="77777777" w:rsidTr="00483EAC">
        <w:trPr>
          <w:jc w:val="center"/>
        </w:trPr>
        <w:tc>
          <w:tcPr>
            <w:tcW w:w="2880" w:type="dxa"/>
            <w:tcBorders>
              <w:top w:val="single" w:sz="4" w:space="0" w:color="000000"/>
              <w:left w:val="single" w:sz="4" w:space="0" w:color="000000"/>
              <w:bottom w:val="single" w:sz="4" w:space="0" w:color="000000"/>
            </w:tcBorders>
          </w:tcPr>
          <w:p w14:paraId="1382DF70" w14:textId="77777777" w:rsidR="00E71541" w:rsidRPr="008329C8"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1EC28ED3" w14:textId="77777777" w:rsidR="00E71541" w:rsidRPr="00E532F9" w:rsidRDefault="00E71541" w:rsidP="00483EAC">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tcPr>
          <w:p w14:paraId="28EE04E7" w14:textId="77777777" w:rsidR="00E71541" w:rsidRPr="00E532F9" w:rsidRDefault="00E71541" w:rsidP="00483EAC">
            <w:pPr>
              <w:pStyle w:val="TAL"/>
            </w:pPr>
            <w:r w:rsidRPr="00D16FAF">
              <w:t>Identi</w:t>
            </w:r>
            <w:r>
              <w:t>t</w:t>
            </w:r>
            <w:r w:rsidRPr="00D16FAF">
              <w:t>y of the V2X UE</w:t>
            </w:r>
          </w:p>
        </w:tc>
      </w:tr>
      <w:tr w:rsidR="00E71541" w:rsidRPr="003E5F68" w14:paraId="38E673A1" w14:textId="77777777" w:rsidTr="00483EAC">
        <w:trPr>
          <w:jc w:val="center"/>
        </w:trPr>
        <w:tc>
          <w:tcPr>
            <w:tcW w:w="2880" w:type="dxa"/>
            <w:tcBorders>
              <w:top w:val="single" w:sz="4" w:space="0" w:color="000000"/>
              <w:left w:val="single" w:sz="4" w:space="0" w:color="000000"/>
              <w:bottom w:val="single" w:sz="4" w:space="0" w:color="000000"/>
            </w:tcBorders>
          </w:tcPr>
          <w:p w14:paraId="5C3E01CC" w14:textId="77777777" w:rsidR="00E71541" w:rsidRDefault="00E71541" w:rsidP="00483EAC">
            <w:pPr>
              <w:pStyle w:val="TAL"/>
            </w:pPr>
            <w:r>
              <w:t>V2V communication mode</w:t>
            </w:r>
          </w:p>
        </w:tc>
        <w:tc>
          <w:tcPr>
            <w:tcW w:w="1440" w:type="dxa"/>
            <w:tcBorders>
              <w:top w:val="single" w:sz="4" w:space="0" w:color="000000"/>
              <w:left w:val="single" w:sz="4" w:space="0" w:color="000000"/>
              <w:bottom w:val="single" w:sz="4" w:space="0" w:color="000000"/>
            </w:tcBorders>
          </w:tcPr>
          <w:p w14:paraId="51D7DA1B" w14:textId="77777777" w:rsidR="00E71541" w:rsidRDefault="00E71541" w:rsidP="00483EAC">
            <w:pPr>
              <w:pStyle w:val="TAL"/>
            </w:pPr>
            <w:r w:rsidRPr="00C04D91">
              <w:t>M</w:t>
            </w:r>
          </w:p>
        </w:tc>
        <w:tc>
          <w:tcPr>
            <w:tcW w:w="4320" w:type="dxa"/>
            <w:tcBorders>
              <w:top w:val="single" w:sz="4" w:space="0" w:color="000000"/>
              <w:left w:val="single" w:sz="4" w:space="0" w:color="000000"/>
              <w:bottom w:val="single" w:sz="4" w:space="0" w:color="000000"/>
              <w:right w:val="single" w:sz="4" w:space="0" w:color="000000"/>
            </w:tcBorders>
          </w:tcPr>
          <w:p w14:paraId="60D72655" w14:textId="77777777" w:rsidR="00E71541" w:rsidRPr="00D16FAF" w:rsidRDefault="00E71541" w:rsidP="00483EAC">
            <w:pPr>
              <w:pStyle w:val="TAL"/>
            </w:pPr>
            <w:r>
              <w:t>V2V communication mode supported by the V2X UE</w:t>
            </w:r>
            <w:r w:rsidRPr="00C04D91">
              <w:t xml:space="preserve"> (e.g. </w:t>
            </w:r>
            <w:r>
              <w:t>LTE PC5, NR PC5</w:t>
            </w:r>
            <w:r w:rsidRPr="00C04D91">
              <w:t>)</w:t>
            </w:r>
          </w:p>
        </w:tc>
      </w:tr>
      <w:tr w:rsidR="00E71541" w:rsidRPr="003E5F68" w14:paraId="20F9FB59" w14:textId="77777777" w:rsidTr="00483EAC">
        <w:trPr>
          <w:jc w:val="center"/>
        </w:trPr>
        <w:tc>
          <w:tcPr>
            <w:tcW w:w="2880" w:type="dxa"/>
            <w:tcBorders>
              <w:top w:val="single" w:sz="4" w:space="0" w:color="000000"/>
              <w:left w:val="single" w:sz="4" w:space="0" w:color="000000"/>
              <w:bottom w:val="single" w:sz="4" w:space="0" w:color="000000"/>
            </w:tcBorders>
          </w:tcPr>
          <w:p w14:paraId="7BEEBEC7" w14:textId="77777777" w:rsidR="00E71541" w:rsidRDefault="00E71541" w:rsidP="00483EAC">
            <w:pPr>
              <w:pStyle w:val="TAL"/>
            </w:pPr>
            <w:r>
              <w:t>V2X service ID</w:t>
            </w:r>
          </w:p>
        </w:tc>
        <w:tc>
          <w:tcPr>
            <w:tcW w:w="1440" w:type="dxa"/>
            <w:tcBorders>
              <w:top w:val="single" w:sz="4" w:space="0" w:color="000000"/>
              <w:left w:val="single" w:sz="4" w:space="0" w:color="000000"/>
              <w:bottom w:val="single" w:sz="4" w:space="0" w:color="000000"/>
            </w:tcBorders>
          </w:tcPr>
          <w:p w14:paraId="1119C996"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574B8C" w14:textId="77777777" w:rsidR="00E71541" w:rsidRPr="00D16FAF" w:rsidRDefault="00E71541" w:rsidP="00483EAC">
            <w:pPr>
              <w:pStyle w:val="TAL"/>
            </w:pPr>
            <w:r w:rsidRPr="00C04D91">
              <w:t>Identif</w:t>
            </w:r>
            <w:r>
              <w:t>y</w:t>
            </w:r>
            <w:r w:rsidRPr="00C04D91">
              <w:t xml:space="preserve"> </w:t>
            </w:r>
            <w:r>
              <w:t>of the V2X service corresponding to the communication status</w:t>
            </w:r>
          </w:p>
        </w:tc>
      </w:tr>
      <w:tr w:rsidR="00E71541" w:rsidRPr="003E5F68" w14:paraId="5819FDE9" w14:textId="77777777" w:rsidTr="00483EAC">
        <w:trPr>
          <w:jc w:val="center"/>
        </w:trPr>
        <w:tc>
          <w:tcPr>
            <w:tcW w:w="2880" w:type="dxa"/>
            <w:tcBorders>
              <w:top w:val="single" w:sz="4" w:space="0" w:color="000000"/>
              <w:left w:val="single" w:sz="4" w:space="0" w:color="000000"/>
              <w:bottom w:val="single" w:sz="4" w:space="0" w:color="000000"/>
            </w:tcBorders>
          </w:tcPr>
          <w:p w14:paraId="312C55BB" w14:textId="77777777" w:rsidR="00E71541" w:rsidRDefault="00E71541" w:rsidP="00483EAC">
            <w:pPr>
              <w:pStyle w:val="TAL"/>
            </w:pPr>
            <w:r>
              <w:t>Cell information</w:t>
            </w:r>
          </w:p>
        </w:tc>
        <w:tc>
          <w:tcPr>
            <w:tcW w:w="1440" w:type="dxa"/>
            <w:tcBorders>
              <w:top w:val="single" w:sz="4" w:space="0" w:color="000000"/>
              <w:left w:val="single" w:sz="4" w:space="0" w:color="000000"/>
              <w:bottom w:val="single" w:sz="4" w:space="0" w:color="000000"/>
            </w:tcBorders>
          </w:tcPr>
          <w:p w14:paraId="0CE1BCF4"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B1AA432" w14:textId="77777777" w:rsidR="00E71541" w:rsidRPr="00C04D91" w:rsidRDefault="00E71541" w:rsidP="00483EAC">
            <w:pPr>
              <w:pStyle w:val="TAL"/>
            </w:pPr>
            <w:r>
              <w:t>Cell information (e.g. NR cell, E-UTRA cell) of which the V2X UE is located</w:t>
            </w:r>
          </w:p>
        </w:tc>
      </w:tr>
      <w:tr w:rsidR="00E71541" w:rsidRPr="003E5F68" w14:paraId="443B73B4" w14:textId="77777777" w:rsidTr="00483EAC">
        <w:trPr>
          <w:jc w:val="center"/>
        </w:trPr>
        <w:tc>
          <w:tcPr>
            <w:tcW w:w="2880" w:type="dxa"/>
            <w:tcBorders>
              <w:top w:val="single" w:sz="4" w:space="0" w:color="000000"/>
              <w:left w:val="single" w:sz="4" w:space="0" w:color="000000"/>
              <w:bottom w:val="single" w:sz="4" w:space="0" w:color="000000"/>
            </w:tcBorders>
          </w:tcPr>
          <w:p w14:paraId="782EB520" w14:textId="77777777" w:rsidR="00E71541" w:rsidRDefault="00E71541" w:rsidP="00483EAC">
            <w:pPr>
              <w:pStyle w:val="TAL"/>
            </w:pPr>
            <w:r>
              <w:t>Communication link status information</w:t>
            </w:r>
          </w:p>
        </w:tc>
        <w:tc>
          <w:tcPr>
            <w:tcW w:w="1440" w:type="dxa"/>
            <w:tcBorders>
              <w:top w:val="single" w:sz="4" w:space="0" w:color="000000"/>
              <w:left w:val="single" w:sz="4" w:space="0" w:color="000000"/>
              <w:bottom w:val="single" w:sz="4" w:space="0" w:color="000000"/>
            </w:tcBorders>
          </w:tcPr>
          <w:p w14:paraId="32E77287"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4218014" w14:textId="77777777" w:rsidR="00E71541" w:rsidRPr="00C04D91" w:rsidRDefault="00E71541" w:rsidP="00483EAC">
            <w:pPr>
              <w:pStyle w:val="TAL"/>
            </w:pPr>
            <w:r>
              <w:t>Communication status of the V2X UE (e.g. uplink/downlink data rates, packet loss and etc.)</w:t>
            </w:r>
          </w:p>
        </w:tc>
      </w:tr>
    </w:tbl>
    <w:p w14:paraId="37D2A4B8" w14:textId="77777777" w:rsidR="00E71541" w:rsidRPr="00A47FBD" w:rsidRDefault="00E71541" w:rsidP="00E71541"/>
    <w:p w14:paraId="27060900" w14:textId="77777777" w:rsidR="00E71541" w:rsidRDefault="00E71541" w:rsidP="00E71541">
      <w:pPr>
        <w:pStyle w:val="Heading4"/>
        <w:rPr>
          <w:lang w:val="en-US"/>
        </w:rPr>
      </w:pPr>
      <w:bookmarkStart w:id="1213" w:name="_Toc185802571"/>
      <w:bookmarkStart w:id="1214" w:name="_Toc212207387"/>
      <w:r>
        <w:rPr>
          <w:lang w:val="en-US"/>
        </w:rPr>
        <w:t>9.8.2.3</w:t>
      </w:r>
      <w:r>
        <w:rPr>
          <w:lang w:val="en-US"/>
        </w:rPr>
        <w:tab/>
        <w:t>V2V communication assistance info</w:t>
      </w:r>
      <w:bookmarkEnd w:id="1213"/>
      <w:bookmarkEnd w:id="1214"/>
    </w:p>
    <w:p w14:paraId="2D941CE4" w14:textId="77777777" w:rsidR="00E71541" w:rsidRPr="00526FC3" w:rsidRDefault="00E71541" w:rsidP="00E71541">
      <w:r w:rsidRPr="00526FC3">
        <w:t>Table </w:t>
      </w:r>
      <w:r>
        <w:t>9.8</w:t>
      </w:r>
      <w:r w:rsidRPr="00526FC3">
        <w:t>.2</w:t>
      </w:r>
      <w:r w:rsidRPr="00526FC3">
        <w:rPr>
          <w:lang w:eastAsia="zh-CN"/>
        </w:rPr>
        <w:t>.</w:t>
      </w:r>
      <w:r>
        <w:rPr>
          <w:lang w:eastAsia="zh-CN"/>
        </w:rPr>
        <w:t>3</w:t>
      </w:r>
      <w:r w:rsidRPr="00526FC3">
        <w:rPr>
          <w:lang w:eastAsia="zh-CN"/>
        </w:rPr>
        <w:t>-1</w:t>
      </w:r>
      <w:r w:rsidRPr="00526FC3">
        <w:t xml:space="preserve"> describes the information flow </w:t>
      </w:r>
      <w:r>
        <w:t xml:space="preserve">of V2V communication assistance info </w:t>
      </w:r>
      <w:r w:rsidRPr="00526FC3">
        <w:t xml:space="preserve">from the </w:t>
      </w:r>
      <w:r>
        <w:t>VAE</w:t>
      </w:r>
      <w:r w:rsidRPr="00526FC3">
        <w:t xml:space="preserve"> </w:t>
      </w:r>
      <w:r>
        <w:t>server</w:t>
      </w:r>
      <w:r w:rsidRPr="00526FC3">
        <w:t xml:space="preserve"> to the </w:t>
      </w:r>
      <w:r>
        <w:t>VAE client.</w:t>
      </w:r>
    </w:p>
    <w:p w14:paraId="26253324" w14:textId="77777777" w:rsidR="00E71541" w:rsidRPr="00526FC3" w:rsidRDefault="00E71541" w:rsidP="00E71541">
      <w:pPr>
        <w:pStyle w:val="TH"/>
        <w:rPr>
          <w:lang w:val="en-US"/>
        </w:rPr>
      </w:pPr>
      <w:r w:rsidRPr="00526FC3">
        <w:t>Table </w:t>
      </w:r>
      <w:r>
        <w:t>9.8</w:t>
      </w:r>
      <w:r w:rsidRPr="00526FC3">
        <w:rPr>
          <w:lang w:val="en-US"/>
        </w:rPr>
        <w:t>.2</w:t>
      </w:r>
      <w:r w:rsidRPr="00526FC3">
        <w:t>.</w:t>
      </w:r>
      <w:r>
        <w:t>3</w:t>
      </w:r>
      <w:r w:rsidRPr="00526FC3">
        <w:t xml:space="preserve">-1: </w:t>
      </w:r>
      <w:r>
        <w:t>V2V communication assistance info</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08E75A3A" w14:textId="77777777" w:rsidTr="00483EAC">
        <w:trPr>
          <w:jc w:val="center"/>
        </w:trPr>
        <w:tc>
          <w:tcPr>
            <w:tcW w:w="2880" w:type="dxa"/>
            <w:tcBorders>
              <w:top w:val="single" w:sz="4" w:space="0" w:color="000000"/>
              <w:left w:val="single" w:sz="4" w:space="0" w:color="000000"/>
              <w:bottom w:val="single" w:sz="4" w:space="0" w:color="000000"/>
            </w:tcBorders>
          </w:tcPr>
          <w:p w14:paraId="7C27BD86"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B9EA888"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0B41DC8" w14:textId="77777777" w:rsidR="00E71541" w:rsidRPr="003E5F68" w:rsidRDefault="00E71541" w:rsidP="00483EAC">
            <w:pPr>
              <w:pStyle w:val="TAH"/>
            </w:pPr>
            <w:r w:rsidRPr="003E5F68">
              <w:t>Description</w:t>
            </w:r>
          </w:p>
        </w:tc>
      </w:tr>
      <w:tr w:rsidR="00E71541" w:rsidRPr="003E5F68" w14:paraId="21B7CD1C" w14:textId="77777777" w:rsidTr="00483EAC">
        <w:trPr>
          <w:jc w:val="center"/>
        </w:trPr>
        <w:tc>
          <w:tcPr>
            <w:tcW w:w="2880" w:type="dxa"/>
            <w:tcBorders>
              <w:top w:val="single" w:sz="4" w:space="0" w:color="000000"/>
              <w:left w:val="single" w:sz="4" w:space="0" w:color="000000"/>
              <w:bottom w:val="single" w:sz="4" w:space="0" w:color="000000"/>
            </w:tcBorders>
          </w:tcPr>
          <w:p w14:paraId="2E7D0B02" w14:textId="77777777" w:rsidR="00E71541" w:rsidRPr="008329C8" w:rsidRDefault="00E71541" w:rsidP="00483EAC">
            <w:pPr>
              <w:pStyle w:val="TAL"/>
            </w:pPr>
            <w:r>
              <w:t>V2X UE ID</w:t>
            </w:r>
          </w:p>
        </w:tc>
        <w:tc>
          <w:tcPr>
            <w:tcW w:w="1440" w:type="dxa"/>
            <w:tcBorders>
              <w:top w:val="single" w:sz="4" w:space="0" w:color="000000"/>
              <w:left w:val="single" w:sz="4" w:space="0" w:color="000000"/>
              <w:bottom w:val="single" w:sz="4" w:space="0" w:color="000000"/>
            </w:tcBorders>
          </w:tcPr>
          <w:p w14:paraId="0E1C1E73" w14:textId="77777777" w:rsidR="00E71541" w:rsidRPr="00E532F9" w:rsidRDefault="00E71541" w:rsidP="00483EAC">
            <w:pPr>
              <w:pStyle w:val="TAL"/>
            </w:pPr>
            <w:r>
              <w:t>M</w:t>
            </w:r>
            <w:r w:rsidRPr="00E532F9">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7C8E9A2" w14:textId="77777777" w:rsidR="00E71541" w:rsidRPr="00E532F9" w:rsidRDefault="00E71541" w:rsidP="00483EAC">
            <w:pPr>
              <w:pStyle w:val="TAL"/>
            </w:pPr>
            <w:r w:rsidRPr="00D16FAF">
              <w:t>Identi</w:t>
            </w:r>
            <w:r>
              <w:t>t</w:t>
            </w:r>
            <w:r w:rsidRPr="00D16FAF">
              <w:t>y of the V2X UE</w:t>
            </w:r>
            <w:r>
              <w:t xml:space="preserve"> </w:t>
            </w:r>
          </w:p>
        </w:tc>
      </w:tr>
      <w:tr w:rsidR="00E71541" w:rsidRPr="003E5F68" w14:paraId="4EBA34BB" w14:textId="77777777" w:rsidTr="00483EAC">
        <w:trPr>
          <w:jc w:val="center"/>
        </w:trPr>
        <w:tc>
          <w:tcPr>
            <w:tcW w:w="2880" w:type="dxa"/>
            <w:tcBorders>
              <w:top w:val="single" w:sz="4" w:space="0" w:color="000000"/>
              <w:left w:val="single" w:sz="4" w:space="0" w:color="000000"/>
              <w:bottom w:val="single" w:sz="4" w:space="0" w:color="000000"/>
            </w:tcBorders>
          </w:tcPr>
          <w:p w14:paraId="23447C2C" w14:textId="77777777" w:rsidR="00E71541" w:rsidRDefault="00E71541" w:rsidP="00483EAC">
            <w:pPr>
              <w:pStyle w:val="TAL"/>
            </w:pPr>
            <w:r>
              <w:t>V2X service ID</w:t>
            </w:r>
          </w:p>
        </w:tc>
        <w:tc>
          <w:tcPr>
            <w:tcW w:w="1440" w:type="dxa"/>
            <w:tcBorders>
              <w:top w:val="single" w:sz="4" w:space="0" w:color="000000"/>
              <w:left w:val="single" w:sz="4" w:space="0" w:color="000000"/>
              <w:bottom w:val="single" w:sz="4" w:space="0" w:color="000000"/>
            </w:tcBorders>
          </w:tcPr>
          <w:p w14:paraId="155C6506"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49C6422" w14:textId="77777777" w:rsidR="00E71541" w:rsidRPr="00D16FAF" w:rsidRDefault="00E71541" w:rsidP="00483EAC">
            <w:pPr>
              <w:pStyle w:val="TAL"/>
            </w:pPr>
            <w:r w:rsidRPr="00C04D91">
              <w:t>Identif</w:t>
            </w:r>
            <w:r>
              <w:t>y</w:t>
            </w:r>
            <w:r w:rsidRPr="00C04D91">
              <w:t xml:space="preserve"> </w:t>
            </w:r>
            <w:r>
              <w:t>of the V2X service corresponding to the recommendation information</w:t>
            </w:r>
          </w:p>
        </w:tc>
      </w:tr>
      <w:tr w:rsidR="00E71541" w:rsidRPr="003E5F68" w14:paraId="46E14EBA" w14:textId="77777777" w:rsidTr="00483EAC">
        <w:trPr>
          <w:jc w:val="center"/>
        </w:trPr>
        <w:tc>
          <w:tcPr>
            <w:tcW w:w="2880" w:type="dxa"/>
            <w:tcBorders>
              <w:top w:val="single" w:sz="4" w:space="0" w:color="000000"/>
              <w:left w:val="single" w:sz="4" w:space="0" w:color="000000"/>
              <w:bottom w:val="single" w:sz="4" w:space="0" w:color="000000"/>
            </w:tcBorders>
          </w:tcPr>
          <w:p w14:paraId="5885D59B" w14:textId="77777777" w:rsidR="00E71541" w:rsidRDefault="00E71541" w:rsidP="00483EAC">
            <w:pPr>
              <w:pStyle w:val="TAL"/>
            </w:pPr>
            <w:r>
              <w:t>V2V communication assistance information</w:t>
            </w:r>
          </w:p>
        </w:tc>
        <w:tc>
          <w:tcPr>
            <w:tcW w:w="1440" w:type="dxa"/>
            <w:tcBorders>
              <w:top w:val="single" w:sz="4" w:space="0" w:color="000000"/>
              <w:left w:val="single" w:sz="4" w:space="0" w:color="000000"/>
              <w:bottom w:val="single" w:sz="4" w:space="0" w:color="000000"/>
            </w:tcBorders>
          </w:tcPr>
          <w:p w14:paraId="216075D3"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C94E351" w14:textId="77777777" w:rsidR="00E71541" w:rsidRPr="00C04D91" w:rsidRDefault="00E71541" w:rsidP="00483EAC">
            <w:pPr>
              <w:pStyle w:val="TAL"/>
            </w:pPr>
            <w:r>
              <w:t>Assistance information for V2V communication mode switching to the V2X UE (e.g. recommended V2V communication mode, location, V2X service type, time validity, V2X</w:t>
            </w:r>
            <w:r>
              <w:rPr>
                <w:rFonts w:hint="eastAsia"/>
                <w:lang w:eastAsia="zh-CN"/>
              </w:rPr>
              <w:t xml:space="preserve"> service status, V2X </w:t>
            </w:r>
            <w:r>
              <w:rPr>
                <w:lang w:eastAsia="zh-CN"/>
              </w:rPr>
              <w:t>application</w:t>
            </w:r>
            <w:r>
              <w:rPr>
                <w:rFonts w:hint="eastAsia"/>
                <w:lang w:eastAsia="zh-CN"/>
              </w:rPr>
              <w:t xml:space="preserve"> requirement, </w:t>
            </w:r>
            <w:r>
              <w:t>etc.)</w:t>
            </w:r>
          </w:p>
        </w:tc>
      </w:tr>
    </w:tbl>
    <w:p w14:paraId="4C96072B" w14:textId="77777777" w:rsidR="00E71541" w:rsidRPr="00183653" w:rsidRDefault="00E71541" w:rsidP="00E71541"/>
    <w:p w14:paraId="329DCF0B" w14:textId="77777777" w:rsidR="00E71541" w:rsidRPr="0068529A" w:rsidRDefault="00E71541" w:rsidP="00E71541">
      <w:pPr>
        <w:pStyle w:val="Heading3"/>
        <w:rPr>
          <w:lang w:val="en-US"/>
        </w:rPr>
      </w:pPr>
      <w:bookmarkStart w:id="1215" w:name="_Toc185802572"/>
      <w:bookmarkStart w:id="1216" w:name="_Toc212207388"/>
      <w:r w:rsidRPr="0068529A">
        <w:rPr>
          <w:lang w:val="en-US"/>
        </w:rPr>
        <w:t>9.</w:t>
      </w:r>
      <w:r>
        <w:rPr>
          <w:lang w:val="en-US"/>
        </w:rPr>
        <w:t>8</w:t>
      </w:r>
      <w:r w:rsidRPr="0068529A">
        <w:rPr>
          <w:lang w:val="en-US"/>
        </w:rPr>
        <w:t>.</w:t>
      </w:r>
      <w:r>
        <w:rPr>
          <w:lang w:val="en-US"/>
        </w:rPr>
        <w:t>3</w:t>
      </w:r>
      <w:r w:rsidRPr="0068529A">
        <w:rPr>
          <w:lang w:val="en-US"/>
        </w:rPr>
        <w:tab/>
      </w:r>
      <w:r>
        <w:rPr>
          <w:lang w:val="en-US"/>
        </w:rPr>
        <w:t>Assistance for V2V communication mode switching</w:t>
      </w:r>
      <w:bookmarkEnd w:id="1215"/>
      <w:bookmarkEnd w:id="1216"/>
    </w:p>
    <w:p w14:paraId="6B1CAB57" w14:textId="77777777" w:rsidR="00E71541" w:rsidRPr="00D7516A" w:rsidRDefault="00E71541" w:rsidP="00E71541">
      <w:pPr>
        <w:pStyle w:val="Heading4"/>
        <w:rPr>
          <w:noProof/>
          <w:lang w:val="en-US"/>
        </w:rPr>
      </w:pPr>
      <w:bookmarkStart w:id="1217" w:name="_Toc185802573"/>
      <w:bookmarkStart w:id="1218" w:name="_Toc212207389"/>
      <w:r>
        <w:t>9.8.3.1</w:t>
      </w:r>
      <w:r>
        <w:tab/>
      </w:r>
      <w:r w:rsidRPr="0093375F">
        <w:t>General</w:t>
      </w:r>
      <w:bookmarkEnd w:id="1217"/>
      <w:bookmarkEnd w:id="1218"/>
    </w:p>
    <w:p w14:paraId="45E61A59" w14:textId="77777777" w:rsidR="00E71541" w:rsidRDefault="00E71541" w:rsidP="00E71541">
      <w:pPr>
        <w:rPr>
          <w:lang w:eastAsia="zh-CN"/>
        </w:rPr>
      </w:pPr>
      <w:r>
        <w:rPr>
          <w:lang w:eastAsia="zh-CN"/>
        </w:rPr>
        <w:t>T</w:t>
      </w:r>
      <w:r>
        <w:rPr>
          <w:rFonts w:hint="eastAsia"/>
          <w:lang w:eastAsia="zh-CN"/>
        </w:rPr>
        <w:t xml:space="preserve">he </w:t>
      </w:r>
      <w:r>
        <w:rPr>
          <w:lang w:eastAsia="zh-CN"/>
        </w:rPr>
        <w:t>VAE server provides assistance information for V2V communication mode switching to the V2X UE. To provide the assistance the VAE server may acquire the application requirements, the communication staus of the V2X UEs and the network monitoring information from the 3GPP network</w:t>
      </w:r>
      <w:r>
        <w:rPr>
          <w:rFonts w:hint="eastAsia"/>
          <w:lang w:eastAsia="zh-CN"/>
        </w:rPr>
        <w:t>.</w:t>
      </w:r>
    </w:p>
    <w:p w14:paraId="278D97FC" w14:textId="77777777" w:rsidR="00E71541" w:rsidRPr="00D7516A" w:rsidRDefault="00E71541" w:rsidP="00E71541">
      <w:pPr>
        <w:pStyle w:val="Heading4"/>
        <w:rPr>
          <w:noProof/>
          <w:lang w:val="en-US"/>
        </w:rPr>
      </w:pPr>
      <w:bookmarkStart w:id="1219" w:name="_Toc185802574"/>
      <w:bookmarkStart w:id="1220" w:name="_Toc212207390"/>
      <w:r>
        <w:lastRenderedPageBreak/>
        <w:t>9.8.3.2</w:t>
      </w:r>
      <w:r>
        <w:tab/>
        <w:t>Procedure</w:t>
      </w:r>
      <w:bookmarkEnd w:id="1219"/>
      <w:bookmarkEnd w:id="1220"/>
    </w:p>
    <w:p w14:paraId="7E0C553E" w14:textId="77777777" w:rsidR="00E71541" w:rsidRDefault="00E71541" w:rsidP="00E71541">
      <w:pPr>
        <w:rPr>
          <w:lang w:eastAsia="zh-CN"/>
        </w:rPr>
      </w:pPr>
      <w:r>
        <w:t>Figure 9.8.3.2-1 illustrates the procedure of assistance for</w:t>
      </w:r>
      <w:r>
        <w:rPr>
          <w:rFonts w:hint="eastAsia"/>
          <w:lang w:eastAsia="zh-CN"/>
        </w:rPr>
        <w:t xml:space="preserve"> V2V communication </w:t>
      </w:r>
      <w:r>
        <w:rPr>
          <w:lang w:eastAsia="zh-CN"/>
        </w:rPr>
        <w:t>mode switching</w:t>
      </w:r>
      <w:r>
        <w:rPr>
          <w:rFonts w:hint="eastAsia"/>
          <w:lang w:eastAsia="zh-CN"/>
        </w:rPr>
        <w:t>.</w:t>
      </w:r>
    </w:p>
    <w:p w14:paraId="3A2F1C4B" w14:textId="77777777" w:rsidR="00E71541" w:rsidRDefault="00E71541" w:rsidP="00E71541">
      <w:pPr>
        <w:rPr>
          <w:lang w:eastAsia="zh-CN"/>
        </w:rPr>
      </w:pPr>
      <w:r>
        <w:rPr>
          <w:rFonts w:hint="eastAsia"/>
          <w:lang w:eastAsia="zh-CN"/>
        </w:rPr>
        <w:t>Pre-conditions:</w:t>
      </w:r>
    </w:p>
    <w:p w14:paraId="3C5D2AF5" w14:textId="77777777" w:rsidR="00E71541" w:rsidRDefault="00E71541" w:rsidP="00E71541">
      <w:pPr>
        <w:pStyle w:val="B1"/>
        <w:rPr>
          <w:lang w:eastAsia="zh-CN"/>
        </w:rPr>
      </w:pPr>
      <w:r>
        <w:rPr>
          <w:rFonts w:hint="eastAsia"/>
          <w:lang w:eastAsia="zh-CN"/>
        </w:rPr>
        <w:t>1.</w:t>
      </w:r>
      <w:r>
        <w:rPr>
          <w:rFonts w:hint="eastAsia"/>
          <w:lang w:eastAsia="zh-CN"/>
        </w:rPr>
        <w:tab/>
        <w:t>The VAE server is aware of the RAT type the V2X UE supports.</w:t>
      </w:r>
    </w:p>
    <w:p w14:paraId="5D45DE4E" w14:textId="77777777" w:rsidR="00E71541" w:rsidRDefault="00E71541" w:rsidP="00E71541">
      <w:pPr>
        <w:rPr>
          <w:lang w:eastAsia="zh-CN"/>
        </w:rPr>
      </w:pPr>
    </w:p>
    <w:p w14:paraId="5C6E465A" w14:textId="77777777" w:rsidR="00E71541" w:rsidRDefault="00E71541" w:rsidP="00E71541">
      <w:pPr>
        <w:pStyle w:val="TH"/>
        <w:rPr>
          <w:lang w:eastAsia="zh-CN"/>
        </w:rPr>
      </w:pPr>
      <w:r>
        <w:object w:dxaOrig="6292" w:dyaOrig="5155" w14:anchorId="4D6C18D5">
          <v:shape id="_x0000_i1049" type="#_x0000_t75" style="width:251.15pt;height:206.8pt" o:ole="">
            <v:imagedata r:id="rId57" o:title=""/>
          </v:shape>
          <o:OLEObject Type="Embed" ProgID="Visio.Drawing.11" ShapeID="_x0000_i1049" DrawAspect="Content" ObjectID="_1822822579" r:id="rId58"/>
        </w:object>
      </w:r>
    </w:p>
    <w:p w14:paraId="0D8DD9BE" w14:textId="77777777" w:rsidR="00E71541" w:rsidRDefault="00E71541" w:rsidP="00E71541">
      <w:pPr>
        <w:pStyle w:val="TF"/>
        <w:rPr>
          <w:lang w:eastAsia="zh-CN"/>
        </w:rPr>
      </w:pPr>
      <w:r>
        <w:rPr>
          <w:lang w:eastAsia="ja-JP"/>
        </w:rPr>
        <w:t xml:space="preserve">Figure 9.8.3.2-1: Assistance for </w:t>
      </w:r>
      <w:r>
        <w:rPr>
          <w:rFonts w:hint="eastAsia"/>
          <w:lang w:eastAsia="zh-CN"/>
        </w:rPr>
        <w:t>V2V communication</w:t>
      </w:r>
      <w:r>
        <w:rPr>
          <w:lang w:eastAsia="zh-CN"/>
        </w:rPr>
        <w:t xml:space="preserve"> mode switching</w:t>
      </w:r>
      <w:r>
        <w:rPr>
          <w:rFonts w:hint="eastAsia"/>
          <w:lang w:eastAsia="zh-CN"/>
        </w:rPr>
        <w:t xml:space="preserve"> </w:t>
      </w:r>
    </w:p>
    <w:p w14:paraId="15E708D8" w14:textId="77777777" w:rsidR="00E71541" w:rsidRDefault="00E71541" w:rsidP="00E71541">
      <w:pPr>
        <w:pStyle w:val="B1"/>
        <w:rPr>
          <w:lang w:eastAsia="zh-CN"/>
        </w:rPr>
      </w:pPr>
      <w:r>
        <w:rPr>
          <w:rFonts w:hint="eastAsia"/>
          <w:lang w:eastAsia="zh-CN"/>
        </w:rPr>
        <w:t>1.</w:t>
      </w:r>
      <w:r>
        <w:rPr>
          <w:rFonts w:hint="eastAsia"/>
          <w:lang w:eastAsia="zh-CN"/>
        </w:rPr>
        <w:tab/>
      </w:r>
      <w:r>
        <w:rPr>
          <w:lang w:eastAsia="zh-CN"/>
        </w:rPr>
        <w:t>T</w:t>
      </w:r>
      <w:r>
        <w:rPr>
          <w:rFonts w:hint="eastAsia"/>
          <w:lang w:eastAsia="zh-CN"/>
        </w:rPr>
        <w:t xml:space="preserve">he VAE server </w:t>
      </w:r>
      <w:r>
        <w:rPr>
          <w:lang w:eastAsia="zh-CN"/>
        </w:rPr>
        <w:t>may have</w:t>
      </w:r>
      <w:r>
        <w:rPr>
          <w:rFonts w:hint="eastAsia"/>
          <w:lang w:eastAsia="zh-CN"/>
        </w:rPr>
        <w:t xml:space="preserve"> </w:t>
      </w:r>
      <w:r>
        <w:rPr>
          <w:lang w:eastAsia="zh-CN"/>
        </w:rPr>
        <w:t>acquired</w:t>
      </w:r>
      <w:r>
        <w:rPr>
          <w:rFonts w:hint="eastAsia"/>
          <w:lang w:eastAsia="zh-CN"/>
        </w:rPr>
        <w:t xml:space="preserve"> the application requirement from the V2X application specific server. </w:t>
      </w:r>
      <w:r>
        <w:rPr>
          <w:lang w:eastAsia="zh-CN"/>
        </w:rPr>
        <w:t>T</w:t>
      </w:r>
      <w:r>
        <w:rPr>
          <w:rFonts w:hint="eastAsia"/>
          <w:lang w:eastAsia="zh-CN"/>
        </w:rPr>
        <w:t>he application requirement</w:t>
      </w:r>
      <w:r>
        <w:rPr>
          <w:lang w:eastAsia="zh-CN"/>
        </w:rPr>
        <w:t>s</w:t>
      </w:r>
      <w:r>
        <w:rPr>
          <w:rFonts w:hint="eastAsia"/>
          <w:lang w:eastAsia="zh-CN"/>
        </w:rPr>
        <w:t xml:space="preserve"> </w:t>
      </w:r>
      <w:r>
        <w:rPr>
          <w:lang w:eastAsia="zh-CN"/>
        </w:rPr>
        <w:t>may include</w:t>
      </w:r>
      <w:r>
        <w:rPr>
          <w:rFonts w:hint="eastAsia"/>
          <w:lang w:eastAsia="zh-CN"/>
        </w:rPr>
        <w:t xml:space="preserve"> the conditions corresponding to the V2V communication modes (e.g. network status, UE</w:t>
      </w:r>
      <w:r w:rsidRPr="006560EE">
        <w:rPr>
          <w:lang w:eastAsia="zh-CN"/>
        </w:rPr>
        <w:t>'</w:t>
      </w:r>
      <w:r>
        <w:rPr>
          <w:rFonts w:hint="eastAsia"/>
          <w:lang w:eastAsia="zh-CN"/>
        </w:rPr>
        <w:t>s location</w:t>
      </w:r>
      <w:r>
        <w:rPr>
          <w:lang w:eastAsia="zh-CN"/>
        </w:rPr>
        <w:t>,</w:t>
      </w:r>
      <w:r>
        <w:rPr>
          <w:rFonts w:hint="eastAsia"/>
          <w:lang w:eastAsia="zh-CN"/>
        </w:rPr>
        <w:t xml:space="preserve"> </w:t>
      </w:r>
      <w:r>
        <w:rPr>
          <w:lang w:eastAsia="zh-CN"/>
        </w:rPr>
        <w:t>QoS</w:t>
      </w:r>
      <w:r>
        <w:rPr>
          <w:rFonts w:hint="eastAsia"/>
          <w:lang w:eastAsia="zh-CN"/>
        </w:rPr>
        <w:t xml:space="preserve">, V2X service type, </w:t>
      </w:r>
      <w:r>
        <w:rPr>
          <w:lang w:eastAsia="zh-CN"/>
        </w:rPr>
        <w:t xml:space="preserve">and </w:t>
      </w:r>
      <w:r>
        <w:rPr>
          <w:rFonts w:hint="eastAsia"/>
          <w:lang w:eastAsia="zh-CN"/>
        </w:rPr>
        <w:t>other influential parameters for</w:t>
      </w:r>
      <w:r>
        <w:rPr>
          <w:lang w:eastAsia="zh-CN"/>
        </w:rPr>
        <w:t xml:space="preserve"> V2V</w:t>
      </w:r>
      <w:r>
        <w:rPr>
          <w:rFonts w:hint="eastAsia"/>
          <w:lang w:eastAsia="zh-CN"/>
        </w:rPr>
        <w:t xml:space="preserve"> communication mode).</w:t>
      </w:r>
    </w:p>
    <w:p w14:paraId="5B4B107F" w14:textId="77777777" w:rsidR="00E71541" w:rsidRDefault="00E71541" w:rsidP="00E71541">
      <w:pPr>
        <w:pStyle w:val="B1"/>
        <w:rPr>
          <w:lang w:eastAsia="zh-CN"/>
        </w:rPr>
      </w:pPr>
      <w:r>
        <w:rPr>
          <w:rFonts w:hint="eastAsia"/>
          <w:lang w:eastAsia="zh-CN"/>
        </w:rPr>
        <w:t>2.</w:t>
      </w:r>
      <w:r>
        <w:rPr>
          <w:rFonts w:hint="eastAsia"/>
          <w:lang w:eastAsia="zh-CN"/>
        </w:rPr>
        <w:tab/>
      </w:r>
      <w:r>
        <w:rPr>
          <w:lang w:eastAsia="zh-CN"/>
        </w:rPr>
        <w:t>The VAE server may send the communication status request to the VAE client to acquire the current communication status of the UE.</w:t>
      </w:r>
    </w:p>
    <w:p w14:paraId="69C4C3A8" w14:textId="77777777" w:rsidR="00E71541" w:rsidRDefault="00E71541" w:rsidP="00E71541">
      <w:pPr>
        <w:pStyle w:val="B1"/>
        <w:rPr>
          <w:lang w:eastAsia="zh-CN"/>
        </w:rPr>
      </w:pPr>
      <w:r>
        <w:rPr>
          <w:lang w:eastAsia="zh-CN"/>
        </w:rPr>
        <w:t>3.</w:t>
      </w:r>
      <w:r>
        <w:rPr>
          <w:lang w:eastAsia="zh-CN"/>
        </w:rPr>
        <w:tab/>
        <w:t>The VAE client responses to the VAE server with the communication status information (e.g. the current V2V communication mode, communication link quality and etc.)</w:t>
      </w:r>
    </w:p>
    <w:p w14:paraId="3C92F6F9" w14:textId="77777777" w:rsidR="00E71541" w:rsidRDefault="00E71541" w:rsidP="00E71541">
      <w:pPr>
        <w:pStyle w:val="B1"/>
        <w:rPr>
          <w:lang w:eastAsia="zh-CN"/>
        </w:rPr>
      </w:pPr>
      <w:r>
        <w:rPr>
          <w:lang w:eastAsia="zh-CN"/>
        </w:rPr>
        <w:t>4.</w:t>
      </w:r>
      <w:r>
        <w:rPr>
          <w:lang w:eastAsia="zh-CN"/>
        </w:rPr>
        <w:tab/>
      </w:r>
      <w:r>
        <w:rPr>
          <w:rFonts w:hint="eastAsia"/>
          <w:lang w:eastAsia="zh-CN"/>
        </w:rPr>
        <w:t xml:space="preserve">The VAE server may have </w:t>
      </w:r>
      <w:r>
        <w:rPr>
          <w:lang w:eastAsia="zh-CN"/>
        </w:rPr>
        <w:t>received</w:t>
      </w:r>
      <w:r>
        <w:rPr>
          <w:rFonts w:hint="eastAsia"/>
          <w:lang w:eastAsia="zh-CN"/>
        </w:rPr>
        <w:t xml:space="preserve"> the network </w:t>
      </w:r>
      <w:r>
        <w:rPr>
          <w:lang w:eastAsia="zh-CN"/>
        </w:rPr>
        <w:t>monitoring information from the 3GPP network</w:t>
      </w:r>
      <w:r>
        <w:rPr>
          <w:rFonts w:hint="eastAsia"/>
          <w:lang w:eastAsia="zh-CN"/>
        </w:rPr>
        <w:t>.</w:t>
      </w:r>
    </w:p>
    <w:p w14:paraId="6D197A5B" w14:textId="77777777" w:rsidR="00E71541" w:rsidRDefault="00E71541" w:rsidP="00E71541">
      <w:pPr>
        <w:pStyle w:val="B1"/>
        <w:rPr>
          <w:lang w:eastAsia="zh-CN"/>
        </w:rPr>
      </w:pPr>
      <w:r>
        <w:rPr>
          <w:lang w:eastAsia="zh-CN"/>
        </w:rPr>
        <w:t>5</w:t>
      </w:r>
      <w:r>
        <w:rPr>
          <w:rFonts w:hint="eastAsia"/>
          <w:lang w:eastAsia="zh-CN"/>
        </w:rPr>
        <w:t>.</w:t>
      </w:r>
      <w:r>
        <w:rPr>
          <w:rFonts w:hint="eastAsia"/>
          <w:lang w:eastAsia="zh-CN"/>
        </w:rPr>
        <w:tab/>
      </w:r>
      <w:r>
        <w:rPr>
          <w:lang w:eastAsia="zh-CN"/>
        </w:rPr>
        <w:t>Based on information acquired above t</w:t>
      </w:r>
      <w:r>
        <w:rPr>
          <w:rFonts w:hint="eastAsia"/>
          <w:lang w:eastAsia="zh-CN"/>
        </w:rPr>
        <w:t xml:space="preserve">he VAE server </w:t>
      </w:r>
      <w:r>
        <w:rPr>
          <w:lang w:eastAsia="zh-CN"/>
        </w:rPr>
        <w:t>generates assistance information (configuration or recommendation) for V2V communication mode switching.</w:t>
      </w:r>
    </w:p>
    <w:p w14:paraId="0577F557" w14:textId="77777777" w:rsidR="00E71541" w:rsidRDefault="00E71541" w:rsidP="00E71541">
      <w:pPr>
        <w:pStyle w:val="B1"/>
        <w:rPr>
          <w:lang w:eastAsia="zh-CN"/>
        </w:rPr>
      </w:pPr>
      <w:r>
        <w:rPr>
          <w:lang w:eastAsia="zh-CN"/>
        </w:rPr>
        <w:t>6</w:t>
      </w:r>
      <w:r>
        <w:rPr>
          <w:rFonts w:hint="eastAsia"/>
          <w:lang w:eastAsia="zh-CN"/>
        </w:rPr>
        <w:t>.</w:t>
      </w:r>
      <w:r>
        <w:rPr>
          <w:rFonts w:hint="eastAsia"/>
          <w:lang w:eastAsia="zh-CN"/>
        </w:rPr>
        <w:tab/>
        <w:t xml:space="preserve">The VAE </w:t>
      </w:r>
      <w:r>
        <w:rPr>
          <w:lang w:eastAsia="zh-CN"/>
        </w:rPr>
        <w:t>server</w:t>
      </w:r>
      <w:r>
        <w:rPr>
          <w:rFonts w:hint="eastAsia"/>
          <w:lang w:eastAsia="zh-CN"/>
        </w:rPr>
        <w:t xml:space="preserve"> sends the V2V communication </w:t>
      </w:r>
      <w:r>
        <w:rPr>
          <w:lang w:eastAsia="zh-CN"/>
        </w:rPr>
        <w:t>assistance information to the VAE client</w:t>
      </w:r>
      <w:r>
        <w:rPr>
          <w:rFonts w:hint="eastAsia"/>
          <w:lang w:eastAsia="zh-CN"/>
        </w:rPr>
        <w:t>.</w:t>
      </w:r>
    </w:p>
    <w:p w14:paraId="660BBCE1" w14:textId="77777777" w:rsidR="00E71541" w:rsidRPr="009259AB" w:rsidRDefault="00E71541" w:rsidP="00E71541">
      <w:pPr>
        <w:pStyle w:val="Heading2"/>
        <w:rPr>
          <w:lang w:val="en-US"/>
        </w:rPr>
      </w:pPr>
      <w:bookmarkStart w:id="1221" w:name="_Toc185802575"/>
      <w:bookmarkStart w:id="1222" w:name="_Toc212207391"/>
      <w:r w:rsidRPr="0068529A">
        <w:rPr>
          <w:lang w:val="en-US"/>
        </w:rPr>
        <w:t>9.</w:t>
      </w:r>
      <w:r>
        <w:rPr>
          <w:lang w:val="en-US"/>
        </w:rPr>
        <w:t>9</w:t>
      </w:r>
      <w:r w:rsidRPr="0068529A">
        <w:rPr>
          <w:lang w:val="en-US"/>
        </w:rPr>
        <w:tab/>
        <w:t xml:space="preserve">V2X </w:t>
      </w:r>
      <w:r>
        <w:rPr>
          <w:lang w:val="en-US"/>
        </w:rPr>
        <w:t>s</w:t>
      </w:r>
      <w:r w:rsidRPr="0068529A">
        <w:rPr>
          <w:lang w:val="en-US"/>
        </w:rPr>
        <w:t>ervice</w:t>
      </w:r>
      <w:r w:rsidRPr="009259AB">
        <w:rPr>
          <w:lang w:val="en-US"/>
        </w:rPr>
        <w:t xml:space="preserve"> </w:t>
      </w:r>
      <w:r w:rsidRPr="0068529A">
        <w:rPr>
          <w:lang w:val="en-US"/>
        </w:rPr>
        <w:t>discovery</w:t>
      </w:r>
      <w:bookmarkEnd w:id="1204"/>
      <w:bookmarkEnd w:id="1205"/>
      <w:bookmarkEnd w:id="1221"/>
      <w:bookmarkEnd w:id="1222"/>
    </w:p>
    <w:p w14:paraId="6B59FF5E" w14:textId="77777777" w:rsidR="00E71541" w:rsidRPr="0068529A" w:rsidRDefault="00E71541" w:rsidP="00E71541">
      <w:pPr>
        <w:pStyle w:val="Heading3"/>
        <w:rPr>
          <w:lang w:val="en-US"/>
        </w:rPr>
      </w:pPr>
      <w:bookmarkStart w:id="1223" w:name="_Toc9812456"/>
      <w:bookmarkStart w:id="1224" w:name="_Toc9812700"/>
      <w:bookmarkStart w:id="1225" w:name="_Toc185802576"/>
      <w:bookmarkStart w:id="1226" w:name="_Toc212207392"/>
      <w:r w:rsidRPr="0068529A">
        <w:rPr>
          <w:lang w:val="en-US"/>
        </w:rPr>
        <w:t>9.</w:t>
      </w:r>
      <w:r>
        <w:rPr>
          <w:lang w:val="en-US"/>
        </w:rPr>
        <w:t>9</w:t>
      </w:r>
      <w:r w:rsidRPr="0068529A">
        <w:rPr>
          <w:lang w:val="en-US"/>
        </w:rPr>
        <w:t>.1</w:t>
      </w:r>
      <w:r w:rsidRPr="0068529A">
        <w:rPr>
          <w:lang w:val="en-US"/>
        </w:rPr>
        <w:tab/>
      </w:r>
      <w:r w:rsidRPr="009259AB">
        <w:rPr>
          <w:lang w:val="en-US"/>
        </w:rPr>
        <w:t>General</w:t>
      </w:r>
      <w:bookmarkEnd w:id="1223"/>
      <w:bookmarkEnd w:id="1224"/>
      <w:bookmarkEnd w:id="1225"/>
      <w:bookmarkEnd w:id="1226"/>
    </w:p>
    <w:p w14:paraId="76A6AE1C" w14:textId="77777777" w:rsidR="00E71541" w:rsidRPr="00301C40" w:rsidRDefault="00E71541" w:rsidP="00E71541">
      <w:r w:rsidRPr="0068529A">
        <w:rPr>
          <w:lang w:val="en-US"/>
        </w:rPr>
        <w:t xml:space="preserve">The VAE </w:t>
      </w:r>
      <w:r>
        <w:t xml:space="preserve">server provides </w:t>
      </w:r>
      <w:r w:rsidRPr="0068529A">
        <w:rPr>
          <w:lang w:val="en-US"/>
        </w:rPr>
        <w:t xml:space="preserve">service </w:t>
      </w:r>
      <w:r>
        <w:t xml:space="preserve">information </w:t>
      </w:r>
      <w:r w:rsidRPr="0068529A">
        <w:rPr>
          <w:lang w:val="en-US"/>
        </w:rPr>
        <w:t>(e.g. available V2X services)</w:t>
      </w:r>
      <w:r>
        <w:t xml:space="preserve"> to the V2X UE</w:t>
      </w:r>
      <w:r w:rsidRPr="0068529A">
        <w:rPr>
          <w:lang w:val="en-US"/>
        </w:rPr>
        <w:t xml:space="preserve"> </w:t>
      </w:r>
      <w:r>
        <w:t xml:space="preserve">to enable the V2X UE to register and receive V2X services </w:t>
      </w:r>
      <w:r w:rsidRPr="0068529A">
        <w:rPr>
          <w:lang w:val="en-US"/>
        </w:rPr>
        <w:t xml:space="preserve">over LTE-Uu. </w:t>
      </w:r>
      <w:r>
        <w:t xml:space="preserve">The V2X services are identified by </w:t>
      </w:r>
      <w:r w:rsidRPr="00727709">
        <w:t>V2X service ID</w:t>
      </w:r>
      <w:r>
        <w:t>s.</w:t>
      </w:r>
    </w:p>
    <w:p w14:paraId="737256D7" w14:textId="77777777" w:rsidR="00E71541" w:rsidRPr="0068529A" w:rsidRDefault="00E71541" w:rsidP="00E71541">
      <w:pPr>
        <w:pStyle w:val="Heading3"/>
        <w:rPr>
          <w:lang w:val="en-US"/>
        </w:rPr>
      </w:pPr>
      <w:bookmarkStart w:id="1227" w:name="_Toc9812457"/>
      <w:bookmarkStart w:id="1228" w:name="_Toc9812701"/>
      <w:bookmarkStart w:id="1229" w:name="_Toc185802577"/>
      <w:bookmarkStart w:id="1230" w:name="_Toc212207393"/>
      <w:r w:rsidRPr="0068529A">
        <w:rPr>
          <w:lang w:val="en-US"/>
        </w:rPr>
        <w:lastRenderedPageBreak/>
        <w:t>9.</w:t>
      </w:r>
      <w:r>
        <w:rPr>
          <w:lang w:val="en-US"/>
        </w:rPr>
        <w:t>9</w:t>
      </w:r>
      <w:r w:rsidRPr="0068529A">
        <w:rPr>
          <w:lang w:val="en-US"/>
        </w:rPr>
        <w:t>.2</w:t>
      </w:r>
      <w:r w:rsidRPr="0068529A">
        <w:rPr>
          <w:lang w:val="en-US"/>
        </w:rPr>
        <w:tab/>
        <w:t>Information flows</w:t>
      </w:r>
      <w:bookmarkEnd w:id="1227"/>
      <w:bookmarkEnd w:id="1228"/>
      <w:bookmarkEnd w:id="1229"/>
      <w:bookmarkEnd w:id="1230"/>
    </w:p>
    <w:p w14:paraId="047A5AE3" w14:textId="77777777" w:rsidR="00E71541" w:rsidRPr="0068529A" w:rsidRDefault="00E71541" w:rsidP="00E71541">
      <w:pPr>
        <w:pStyle w:val="Heading4"/>
        <w:rPr>
          <w:lang w:val="en-US"/>
        </w:rPr>
      </w:pPr>
      <w:bookmarkStart w:id="1231" w:name="_Toc9812458"/>
      <w:bookmarkStart w:id="1232" w:name="_Toc9812702"/>
      <w:bookmarkStart w:id="1233" w:name="_Toc185802578"/>
      <w:bookmarkStart w:id="1234" w:name="_Toc212207394"/>
      <w:r w:rsidRPr="0068529A">
        <w:rPr>
          <w:lang w:val="en-US"/>
        </w:rPr>
        <w:t>9.</w:t>
      </w:r>
      <w:r>
        <w:rPr>
          <w:lang w:val="en-US"/>
        </w:rPr>
        <w:t>9</w:t>
      </w:r>
      <w:r w:rsidRPr="0068529A">
        <w:rPr>
          <w:lang w:val="en-US"/>
        </w:rPr>
        <w:t>.2.1</w:t>
      </w:r>
      <w:r w:rsidRPr="0068529A">
        <w:rPr>
          <w:lang w:val="en-US"/>
        </w:rPr>
        <w:tab/>
        <w:t>Get V2X UE service discovery request</w:t>
      </w:r>
      <w:bookmarkEnd w:id="1231"/>
      <w:bookmarkEnd w:id="1232"/>
      <w:bookmarkEnd w:id="1233"/>
      <w:bookmarkEnd w:id="1234"/>
    </w:p>
    <w:p w14:paraId="64FD75C7" w14:textId="77777777" w:rsidR="00E71541" w:rsidRPr="0068529A" w:rsidRDefault="00E71541" w:rsidP="00E71541">
      <w:pPr>
        <w:rPr>
          <w:lang w:val="en-US"/>
        </w:rPr>
      </w:pPr>
      <w:r w:rsidRPr="0068529A">
        <w:rPr>
          <w:lang w:val="en-US"/>
        </w:rPr>
        <w:t>Table 9.</w:t>
      </w:r>
      <w:r>
        <w:rPr>
          <w:lang w:val="en-US"/>
        </w:rPr>
        <w:t>9</w:t>
      </w:r>
      <w:r w:rsidRPr="0068529A">
        <w:rPr>
          <w:lang w:val="en-US"/>
        </w:rPr>
        <w:t>.2</w:t>
      </w:r>
      <w:r w:rsidRPr="0068529A">
        <w:rPr>
          <w:lang w:val="en-US" w:eastAsia="zh-CN"/>
        </w:rPr>
        <w:t>.1-1</w:t>
      </w:r>
      <w:r w:rsidRPr="0068529A">
        <w:rPr>
          <w:lang w:val="en-US"/>
        </w:rPr>
        <w:t xml:space="preserve"> describes the information flow get V2X UE service discovery request from the VAE client to the VAE server</w:t>
      </w:r>
      <w:r>
        <w:rPr>
          <w:lang w:val="en-US"/>
        </w:rPr>
        <w:t xml:space="preserve"> and between VAE servers</w:t>
      </w:r>
      <w:r w:rsidRPr="0068529A">
        <w:rPr>
          <w:lang w:val="en-US"/>
        </w:rPr>
        <w:t>.</w:t>
      </w:r>
    </w:p>
    <w:p w14:paraId="6A9C3FC9" w14:textId="77777777" w:rsidR="00E71541" w:rsidRPr="009259AB" w:rsidRDefault="00E71541" w:rsidP="00E71541">
      <w:pPr>
        <w:pStyle w:val="TH"/>
        <w:rPr>
          <w:lang w:val="en-US"/>
        </w:rPr>
      </w:pPr>
      <w:r w:rsidRPr="0068529A">
        <w:rPr>
          <w:lang w:val="en-US"/>
        </w:rPr>
        <w:t>Table 9.</w:t>
      </w:r>
      <w:r>
        <w:rPr>
          <w:lang w:val="en-US"/>
        </w:rPr>
        <w:t>9</w:t>
      </w:r>
      <w:r w:rsidRPr="0068529A">
        <w:rPr>
          <w:lang w:val="en-US"/>
        </w:rPr>
        <w:t>.2.</w:t>
      </w:r>
      <w:r w:rsidRPr="009259AB">
        <w:rPr>
          <w:lang w:val="en-US"/>
        </w:rPr>
        <w:t>1</w:t>
      </w:r>
      <w:r w:rsidRPr="0068529A">
        <w:rPr>
          <w:lang w:val="en-US"/>
        </w:rPr>
        <w:t xml:space="preserve">-1: </w:t>
      </w:r>
      <w:r w:rsidRPr="009259AB">
        <w:rPr>
          <w:lang w:val="en-US"/>
        </w:rPr>
        <w:t xml:space="preserve">Get V2X UE </w:t>
      </w:r>
      <w:r w:rsidRPr="0068529A">
        <w:rPr>
          <w:lang w:val="en-US"/>
        </w:rPr>
        <w:t>service discovery</w:t>
      </w:r>
      <w:r w:rsidRPr="009259AB">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71541" w:rsidRPr="0068529A" w14:paraId="57AF5069" w14:textId="77777777" w:rsidTr="00483EAC">
        <w:trPr>
          <w:jc w:val="center"/>
        </w:trPr>
        <w:tc>
          <w:tcPr>
            <w:tcW w:w="2880" w:type="dxa"/>
            <w:tcBorders>
              <w:top w:val="single" w:sz="4" w:space="0" w:color="000000"/>
              <w:left w:val="single" w:sz="4" w:space="0" w:color="000000"/>
              <w:bottom w:val="single" w:sz="4" w:space="0" w:color="000000"/>
            </w:tcBorders>
          </w:tcPr>
          <w:p w14:paraId="074802D3" w14:textId="77777777" w:rsidR="00E71541" w:rsidRPr="0068529A" w:rsidRDefault="00E71541" w:rsidP="00483EAC">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tcPr>
          <w:p w14:paraId="70A11557" w14:textId="77777777" w:rsidR="00E71541" w:rsidRPr="0068529A" w:rsidRDefault="00E71541" w:rsidP="00483EAC">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6EBCAFC0" w14:textId="77777777" w:rsidR="00E71541" w:rsidRPr="0068529A" w:rsidRDefault="00E71541" w:rsidP="00483EAC">
            <w:pPr>
              <w:pStyle w:val="TAH"/>
              <w:rPr>
                <w:lang w:val="en-US"/>
              </w:rPr>
            </w:pPr>
            <w:r w:rsidRPr="0068529A">
              <w:rPr>
                <w:lang w:val="en-US"/>
              </w:rPr>
              <w:t>Description</w:t>
            </w:r>
          </w:p>
        </w:tc>
      </w:tr>
      <w:tr w:rsidR="00E71541" w:rsidRPr="0068529A" w14:paraId="4B72820A" w14:textId="77777777" w:rsidTr="00483EAC">
        <w:trPr>
          <w:jc w:val="center"/>
        </w:trPr>
        <w:tc>
          <w:tcPr>
            <w:tcW w:w="2880" w:type="dxa"/>
            <w:tcBorders>
              <w:top w:val="single" w:sz="4" w:space="0" w:color="000000"/>
              <w:left w:val="single" w:sz="4" w:space="0" w:color="000000"/>
              <w:bottom w:val="single" w:sz="4" w:space="0" w:color="000000"/>
            </w:tcBorders>
          </w:tcPr>
          <w:p w14:paraId="7BACA921" w14:textId="77777777" w:rsidR="00E71541" w:rsidRPr="0068529A" w:rsidDel="00682438" w:rsidRDefault="00E71541" w:rsidP="00483EAC">
            <w:pPr>
              <w:pStyle w:val="TAL"/>
              <w:rPr>
                <w:lang w:val="en-US"/>
              </w:rPr>
            </w:pPr>
            <w:r w:rsidRPr="0068529A">
              <w:rPr>
                <w:lang w:val="en-US"/>
              </w:rPr>
              <w:t>V2X UE ID</w:t>
            </w:r>
          </w:p>
        </w:tc>
        <w:tc>
          <w:tcPr>
            <w:tcW w:w="1440" w:type="dxa"/>
            <w:tcBorders>
              <w:top w:val="single" w:sz="4" w:space="0" w:color="000000"/>
              <w:left w:val="single" w:sz="4" w:space="0" w:color="000000"/>
              <w:bottom w:val="single" w:sz="4" w:space="0" w:color="000000"/>
            </w:tcBorders>
          </w:tcPr>
          <w:p w14:paraId="29E140CA" w14:textId="77777777" w:rsidR="00E71541" w:rsidRPr="0068529A" w:rsidRDefault="00E71541" w:rsidP="00483EAC">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17F4B24" w14:textId="77777777" w:rsidR="00E71541" w:rsidRPr="0068529A" w:rsidRDefault="00E71541" w:rsidP="00483EAC">
            <w:pPr>
              <w:pStyle w:val="TAL"/>
              <w:rPr>
                <w:lang w:val="en-US"/>
              </w:rPr>
            </w:pPr>
            <w:r w:rsidRPr="0068529A">
              <w:rPr>
                <w:lang w:val="en-US"/>
              </w:rPr>
              <w:t>Identi</w:t>
            </w:r>
            <w:r>
              <w:t>t</w:t>
            </w:r>
            <w:r w:rsidRPr="0068529A">
              <w:rPr>
                <w:lang w:val="en-US"/>
              </w:rPr>
              <w:t>y of the V2X UE requesting the service discovery information.</w:t>
            </w:r>
          </w:p>
        </w:tc>
      </w:tr>
      <w:tr w:rsidR="00E71541" w:rsidRPr="0068529A" w14:paraId="70E504D9" w14:textId="77777777" w:rsidTr="00483EAC">
        <w:trPr>
          <w:jc w:val="center"/>
        </w:trPr>
        <w:tc>
          <w:tcPr>
            <w:tcW w:w="2880" w:type="dxa"/>
            <w:tcBorders>
              <w:top w:val="single" w:sz="4" w:space="0" w:color="000000"/>
              <w:left w:val="single" w:sz="4" w:space="0" w:color="000000"/>
              <w:bottom w:val="single" w:sz="4" w:space="0" w:color="000000"/>
            </w:tcBorders>
          </w:tcPr>
          <w:p w14:paraId="02F38AEF" w14:textId="77777777" w:rsidR="00E71541" w:rsidRPr="0068529A" w:rsidRDefault="00E71541" w:rsidP="00483EAC">
            <w:pPr>
              <w:pStyle w:val="TAL"/>
              <w:rPr>
                <w:lang w:val="en-US"/>
              </w:rPr>
            </w:pPr>
            <w:r>
              <w:rPr>
                <w:lang w:val="en-US"/>
              </w:rPr>
              <w:t>V2X UE location information</w:t>
            </w:r>
          </w:p>
        </w:tc>
        <w:tc>
          <w:tcPr>
            <w:tcW w:w="1440" w:type="dxa"/>
            <w:tcBorders>
              <w:top w:val="single" w:sz="4" w:space="0" w:color="000000"/>
              <w:left w:val="single" w:sz="4" w:space="0" w:color="000000"/>
              <w:bottom w:val="single" w:sz="4" w:space="0" w:color="000000"/>
            </w:tcBorders>
          </w:tcPr>
          <w:p w14:paraId="5425A95F" w14:textId="77777777" w:rsidR="00E71541" w:rsidRPr="0068529A" w:rsidRDefault="00E71541" w:rsidP="00483EAC">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3DF8458" w14:textId="77777777" w:rsidR="00E71541" w:rsidRPr="0068529A" w:rsidRDefault="00E71541" w:rsidP="00483EAC">
            <w:pPr>
              <w:pStyle w:val="TAL"/>
              <w:rPr>
                <w:lang w:val="en-US"/>
              </w:rPr>
            </w:pPr>
            <w:r>
              <w:rPr>
                <w:lang w:val="en-US"/>
              </w:rPr>
              <w:t>Location information of the V2X UE</w:t>
            </w:r>
          </w:p>
        </w:tc>
      </w:tr>
    </w:tbl>
    <w:p w14:paraId="1CF7F3B8" w14:textId="77777777" w:rsidR="00E71541" w:rsidRPr="0068529A" w:rsidRDefault="00E71541" w:rsidP="00E71541">
      <w:pPr>
        <w:rPr>
          <w:lang w:val="en-US"/>
        </w:rPr>
      </w:pPr>
    </w:p>
    <w:p w14:paraId="6F4D891F" w14:textId="77777777" w:rsidR="00E71541" w:rsidRPr="0068529A" w:rsidRDefault="00E71541" w:rsidP="00E71541">
      <w:pPr>
        <w:pStyle w:val="Heading4"/>
        <w:rPr>
          <w:lang w:val="en-US"/>
        </w:rPr>
      </w:pPr>
      <w:bookmarkStart w:id="1235" w:name="_Toc9812459"/>
      <w:bookmarkStart w:id="1236" w:name="_Toc9812703"/>
      <w:bookmarkStart w:id="1237" w:name="_Toc185802579"/>
      <w:bookmarkStart w:id="1238" w:name="_Toc212207395"/>
      <w:r w:rsidRPr="0068529A">
        <w:rPr>
          <w:lang w:val="en-US"/>
        </w:rPr>
        <w:t>9.</w:t>
      </w:r>
      <w:r>
        <w:rPr>
          <w:lang w:val="en-US"/>
        </w:rPr>
        <w:t>9</w:t>
      </w:r>
      <w:r w:rsidRPr="0068529A">
        <w:rPr>
          <w:lang w:val="en-US"/>
        </w:rPr>
        <w:t>.2.2</w:t>
      </w:r>
      <w:r w:rsidRPr="0068529A">
        <w:rPr>
          <w:lang w:val="en-US"/>
        </w:rPr>
        <w:tab/>
        <w:t>Get V2X UE service discovery response</w:t>
      </w:r>
      <w:bookmarkEnd w:id="1235"/>
      <w:bookmarkEnd w:id="1236"/>
      <w:bookmarkEnd w:id="1237"/>
      <w:bookmarkEnd w:id="1238"/>
    </w:p>
    <w:p w14:paraId="0C925BB5" w14:textId="77777777" w:rsidR="00E71541" w:rsidRPr="0068529A" w:rsidRDefault="00E71541" w:rsidP="00E71541">
      <w:pPr>
        <w:rPr>
          <w:lang w:val="en-US"/>
        </w:rPr>
      </w:pPr>
      <w:r w:rsidRPr="0068529A">
        <w:rPr>
          <w:lang w:val="en-US"/>
        </w:rPr>
        <w:t>Table 9.</w:t>
      </w:r>
      <w:r>
        <w:rPr>
          <w:lang w:val="en-US"/>
        </w:rPr>
        <w:t>9</w:t>
      </w:r>
      <w:r w:rsidRPr="0068529A">
        <w:rPr>
          <w:lang w:val="en-US"/>
        </w:rPr>
        <w:t>.2.2-1 describes the information flow get V2X UE service discovery response from the VAE server to the VAE client</w:t>
      </w:r>
      <w:r>
        <w:rPr>
          <w:lang w:val="en-US"/>
        </w:rPr>
        <w:t xml:space="preserve"> and between VAE servers</w:t>
      </w:r>
      <w:r w:rsidRPr="0068529A">
        <w:rPr>
          <w:lang w:val="en-US"/>
        </w:rPr>
        <w:t>.</w:t>
      </w:r>
    </w:p>
    <w:p w14:paraId="65D4E287" w14:textId="77777777" w:rsidR="00E71541" w:rsidRPr="009259AB" w:rsidRDefault="00E71541" w:rsidP="00E71541">
      <w:pPr>
        <w:pStyle w:val="TH"/>
        <w:rPr>
          <w:lang w:val="en-US"/>
        </w:rPr>
      </w:pPr>
      <w:r w:rsidRPr="0068529A">
        <w:rPr>
          <w:lang w:val="en-US"/>
        </w:rPr>
        <w:t>Table 9.</w:t>
      </w:r>
      <w:r>
        <w:rPr>
          <w:lang w:val="en-US"/>
        </w:rPr>
        <w:t>9</w:t>
      </w:r>
      <w:r w:rsidRPr="0068529A">
        <w:rPr>
          <w:lang w:val="en-US"/>
        </w:rPr>
        <w:t>.2.2-1: Get V2X UE service discovery response</w:t>
      </w:r>
    </w:p>
    <w:tbl>
      <w:tblPr>
        <w:tblW w:w="8640" w:type="dxa"/>
        <w:jc w:val="center"/>
        <w:tblLayout w:type="fixed"/>
        <w:tblLook w:val="0000" w:firstRow="0" w:lastRow="0" w:firstColumn="0" w:lastColumn="0" w:noHBand="0" w:noVBand="0"/>
      </w:tblPr>
      <w:tblGrid>
        <w:gridCol w:w="2880"/>
        <w:gridCol w:w="1440"/>
        <w:gridCol w:w="4320"/>
      </w:tblGrid>
      <w:tr w:rsidR="00E71541" w:rsidRPr="0068529A" w14:paraId="718A1B57" w14:textId="77777777" w:rsidTr="00483EAC">
        <w:trPr>
          <w:jc w:val="center"/>
        </w:trPr>
        <w:tc>
          <w:tcPr>
            <w:tcW w:w="2880" w:type="dxa"/>
            <w:tcBorders>
              <w:top w:val="single" w:sz="4" w:space="0" w:color="000000"/>
              <w:left w:val="single" w:sz="4" w:space="0" w:color="000000"/>
              <w:bottom w:val="single" w:sz="4" w:space="0" w:color="000000"/>
            </w:tcBorders>
          </w:tcPr>
          <w:p w14:paraId="33034297" w14:textId="77777777" w:rsidR="00E71541" w:rsidRPr="0068529A" w:rsidRDefault="00E71541" w:rsidP="00483EAC">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tcPr>
          <w:p w14:paraId="1F1E63C3" w14:textId="77777777" w:rsidR="00E71541" w:rsidRPr="0068529A" w:rsidRDefault="00E71541" w:rsidP="00483EAC">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6BE5FF90" w14:textId="77777777" w:rsidR="00E71541" w:rsidRPr="0068529A" w:rsidRDefault="00E71541" w:rsidP="00483EAC">
            <w:pPr>
              <w:pStyle w:val="TAH"/>
              <w:rPr>
                <w:lang w:val="en-US"/>
              </w:rPr>
            </w:pPr>
            <w:r w:rsidRPr="0068529A">
              <w:rPr>
                <w:lang w:val="en-US"/>
              </w:rPr>
              <w:t>Description</w:t>
            </w:r>
          </w:p>
        </w:tc>
      </w:tr>
      <w:tr w:rsidR="00E71541" w:rsidRPr="0068529A" w14:paraId="365824D1" w14:textId="77777777" w:rsidTr="00483EAC">
        <w:trPr>
          <w:jc w:val="center"/>
        </w:trPr>
        <w:tc>
          <w:tcPr>
            <w:tcW w:w="2880" w:type="dxa"/>
            <w:tcBorders>
              <w:top w:val="single" w:sz="4" w:space="0" w:color="000000"/>
              <w:left w:val="single" w:sz="4" w:space="0" w:color="000000"/>
              <w:bottom w:val="single" w:sz="4" w:space="0" w:color="000000"/>
            </w:tcBorders>
          </w:tcPr>
          <w:p w14:paraId="5A47C553" w14:textId="77777777" w:rsidR="00E71541" w:rsidRPr="0068529A" w:rsidRDefault="00E71541" w:rsidP="00483EAC">
            <w:pPr>
              <w:pStyle w:val="TAL"/>
              <w:rPr>
                <w:lang w:val="en-US"/>
              </w:rPr>
            </w:pPr>
            <w:r w:rsidRPr="0068529A">
              <w:rPr>
                <w:lang w:val="en-US" w:eastAsia="zh-CN"/>
              </w:rPr>
              <w:t>Result</w:t>
            </w:r>
          </w:p>
        </w:tc>
        <w:tc>
          <w:tcPr>
            <w:tcW w:w="1440" w:type="dxa"/>
            <w:tcBorders>
              <w:top w:val="single" w:sz="4" w:space="0" w:color="000000"/>
              <w:left w:val="single" w:sz="4" w:space="0" w:color="000000"/>
              <w:bottom w:val="single" w:sz="4" w:space="0" w:color="000000"/>
            </w:tcBorders>
          </w:tcPr>
          <w:p w14:paraId="0E69F093" w14:textId="77777777" w:rsidR="00E71541" w:rsidRPr="0068529A" w:rsidRDefault="00E71541" w:rsidP="00483EAC">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13EEEB4" w14:textId="77777777" w:rsidR="00E71541" w:rsidRPr="0068529A" w:rsidRDefault="00E71541" w:rsidP="00483EAC">
            <w:pPr>
              <w:pStyle w:val="TAL"/>
              <w:rPr>
                <w:lang w:val="en-US"/>
              </w:rPr>
            </w:pPr>
            <w:r w:rsidRPr="0068529A">
              <w:rPr>
                <w:lang w:val="en-US" w:eastAsia="zh-CN"/>
              </w:rPr>
              <w:t>Indicates the success or failure of getting the service discovery information</w:t>
            </w:r>
          </w:p>
        </w:tc>
      </w:tr>
      <w:tr w:rsidR="00E71541" w:rsidRPr="0068529A" w14:paraId="1F80A425" w14:textId="77777777" w:rsidTr="00483EAC">
        <w:trPr>
          <w:jc w:val="center"/>
        </w:trPr>
        <w:tc>
          <w:tcPr>
            <w:tcW w:w="2880" w:type="dxa"/>
            <w:tcBorders>
              <w:top w:val="single" w:sz="4" w:space="0" w:color="000000"/>
              <w:left w:val="single" w:sz="4" w:space="0" w:color="000000"/>
              <w:bottom w:val="single" w:sz="4" w:space="0" w:color="000000"/>
            </w:tcBorders>
          </w:tcPr>
          <w:p w14:paraId="6E892CF5" w14:textId="77777777" w:rsidR="00E71541" w:rsidRPr="0068529A" w:rsidRDefault="00E71541" w:rsidP="00483EAC">
            <w:pPr>
              <w:pStyle w:val="TAL"/>
              <w:rPr>
                <w:lang w:val="en-US" w:eastAsia="zh-CN"/>
              </w:rPr>
            </w:pPr>
            <w:r w:rsidRPr="0068529A">
              <w:rPr>
                <w:lang w:val="en-US"/>
              </w:rPr>
              <w:t xml:space="preserve">V2X UE service discovery information </w:t>
            </w:r>
          </w:p>
        </w:tc>
        <w:tc>
          <w:tcPr>
            <w:tcW w:w="1440" w:type="dxa"/>
            <w:tcBorders>
              <w:top w:val="single" w:sz="4" w:space="0" w:color="000000"/>
              <w:left w:val="single" w:sz="4" w:space="0" w:color="000000"/>
              <w:bottom w:val="single" w:sz="4" w:space="0" w:color="000000"/>
            </w:tcBorders>
          </w:tcPr>
          <w:p w14:paraId="1F8E9457" w14:textId="77777777" w:rsidR="00E71541" w:rsidRPr="0068529A" w:rsidRDefault="00E71541" w:rsidP="00483EAC">
            <w:pPr>
              <w:pStyle w:val="TAL"/>
              <w:rPr>
                <w:lang w:val="en-US"/>
              </w:rPr>
            </w:pPr>
            <w:r w:rsidRPr="0068529A">
              <w:rPr>
                <w:lang w:val="en-US"/>
              </w:rPr>
              <w:t xml:space="preserve">O </w:t>
            </w:r>
            <w:r w:rsidRPr="0068529A">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BDD7F49" w14:textId="77777777" w:rsidR="00E71541" w:rsidRPr="0068529A" w:rsidRDefault="00E71541" w:rsidP="00483EAC">
            <w:pPr>
              <w:pStyle w:val="TAL"/>
              <w:rPr>
                <w:lang w:val="en-US"/>
              </w:rPr>
            </w:pPr>
            <w:r w:rsidRPr="0068529A">
              <w:rPr>
                <w:lang w:val="en-US"/>
              </w:rPr>
              <w:t>The V2X UE service discovery data includes:</w:t>
            </w:r>
          </w:p>
          <w:p w14:paraId="3B68D768" w14:textId="77777777" w:rsidR="00E71541" w:rsidRPr="008501CD" w:rsidRDefault="00E71541" w:rsidP="00483EAC">
            <w:pPr>
              <w:pStyle w:val="B1"/>
              <w:rPr>
                <w:rFonts w:ascii="Arial" w:hAnsi="Arial" w:cs="Arial"/>
                <w:sz w:val="18"/>
                <w:szCs w:val="18"/>
              </w:rPr>
            </w:pPr>
            <w:r w:rsidRPr="0068529A">
              <w:rPr>
                <w:rFonts w:ascii="Arial" w:hAnsi="Arial" w:cs="Arial"/>
                <w:sz w:val="18"/>
                <w:szCs w:val="18"/>
                <w:lang w:val="en-US"/>
              </w:rPr>
              <w:t xml:space="preserve">- List of available V2X services </w:t>
            </w:r>
            <w:r>
              <w:rPr>
                <w:rFonts w:ascii="Arial" w:hAnsi="Arial" w:cs="Arial"/>
                <w:sz w:val="18"/>
                <w:szCs w:val="18"/>
              </w:rPr>
              <w:t xml:space="preserve">identified by V2X service IDs </w:t>
            </w:r>
          </w:p>
          <w:p w14:paraId="401C79FD" w14:textId="77777777" w:rsidR="00E71541" w:rsidRPr="0068529A" w:rsidRDefault="00E71541" w:rsidP="00483EAC">
            <w:pPr>
              <w:pStyle w:val="B1"/>
              <w:rPr>
                <w:lang w:val="en-US" w:eastAsia="zh-CN"/>
              </w:rPr>
            </w:pPr>
            <w:r w:rsidRPr="0068529A">
              <w:rPr>
                <w:rFonts w:ascii="Arial" w:hAnsi="Arial" w:cs="Arial"/>
                <w:sz w:val="18"/>
                <w:szCs w:val="18"/>
                <w:lang w:val="en-US"/>
              </w:rPr>
              <w:t xml:space="preserve">- Mapping of the V2X services to V2X </w:t>
            </w:r>
            <w:r>
              <w:rPr>
                <w:rFonts w:ascii="Arial" w:hAnsi="Arial" w:cs="Arial"/>
                <w:sz w:val="18"/>
                <w:szCs w:val="18"/>
                <w:lang w:val="en-US"/>
              </w:rPr>
              <w:t>a</w:t>
            </w:r>
            <w:r w:rsidRPr="0068529A">
              <w:rPr>
                <w:rFonts w:ascii="Arial" w:hAnsi="Arial" w:cs="Arial"/>
                <w:sz w:val="18"/>
                <w:szCs w:val="18"/>
                <w:lang w:val="en-US"/>
              </w:rPr>
              <w:t xml:space="preserve">pplication </w:t>
            </w:r>
            <w:r>
              <w:rPr>
                <w:rFonts w:ascii="Arial" w:hAnsi="Arial" w:cs="Arial"/>
                <w:sz w:val="18"/>
                <w:szCs w:val="18"/>
                <w:lang w:val="en-US"/>
              </w:rPr>
              <w:t>s</w:t>
            </w:r>
            <w:r w:rsidRPr="0068529A">
              <w:rPr>
                <w:rFonts w:ascii="Arial" w:hAnsi="Arial" w:cs="Arial"/>
                <w:sz w:val="18"/>
                <w:szCs w:val="18"/>
                <w:lang w:val="en-US"/>
              </w:rPr>
              <w:t>erver address as specified in 3GPP TS 23.285 [5]</w:t>
            </w:r>
          </w:p>
        </w:tc>
      </w:tr>
      <w:tr w:rsidR="00E71541" w:rsidRPr="0068529A" w14:paraId="3BE79BB1"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525F2FD" w14:textId="77777777" w:rsidR="00E71541" w:rsidRPr="0068529A" w:rsidRDefault="00E71541" w:rsidP="00483EAC">
            <w:pPr>
              <w:pStyle w:val="TAN"/>
              <w:rPr>
                <w:lang w:val="en-US"/>
              </w:rPr>
            </w:pPr>
            <w:r w:rsidRPr="0068529A">
              <w:rPr>
                <w:lang w:val="en-US"/>
              </w:rPr>
              <w:t>NOTE:</w:t>
            </w:r>
            <w:r w:rsidRPr="0068529A">
              <w:rPr>
                <w:lang w:val="en-US"/>
              </w:rPr>
              <w:tab/>
            </w:r>
            <w:r w:rsidRPr="0068529A">
              <w:rPr>
                <w:lang w:val="en-US" w:eastAsia="zh-CN"/>
              </w:rPr>
              <w:t>If the Result information element indicates failure then V2X UE service discovery information element is not included.</w:t>
            </w:r>
          </w:p>
        </w:tc>
      </w:tr>
    </w:tbl>
    <w:p w14:paraId="3F4CAF97" w14:textId="77777777" w:rsidR="00E71541" w:rsidRPr="0068529A" w:rsidRDefault="00E71541" w:rsidP="00E71541">
      <w:pPr>
        <w:rPr>
          <w:lang w:val="en-US"/>
        </w:rPr>
      </w:pPr>
    </w:p>
    <w:p w14:paraId="7BF908F8" w14:textId="77777777" w:rsidR="00E71541" w:rsidRPr="0068529A" w:rsidRDefault="00E71541" w:rsidP="00E71541">
      <w:pPr>
        <w:pStyle w:val="Heading3"/>
        <w:rPr>
          <w:lang w:val="en-US"/>
        </w:rPr>
      </w:pPr>
      <w:bookmarkStart w:id="1239" w:name="_Toc9812460"/>
      <w:bookmarkStart w:id="1240" w:name="_Toc9812704"/>
      <w:bookmarkStart w:id="1241" w:name="_Toc185802580"/>
      <w:bookmarkStart w:id="1242" w:name="_Toc212207396"/>
      <w:r w:rsidRPr="0068529A">
        <w:rPr>
          <w:lang w:val="en-US"/>
        </w:rPr>
        <w:t>9.</w:t>
      </w:r>
      <w:r>
        <w:rPr>
          <w:lang w:val="en-US"/>
        </w:rPr>
        <w:t>9</w:t>
      </w:r>
      <w:r w:rsidRPr="0068529A">
        <w:rPr>
          <w:lang w:val="en-US"/>
        </w:rPr>
        <w:t>.3</w:t>
      </w:r>
      <w:r w:rsidRPr="0068529A">
        <w:rPr>
          <w:lang w:val="en-US"/>
        </w:rPr>
        <w:tab/>
        <w:t>V2X UE service discovery</w:t>
      </w:r>
      <w:bookmarkEnd w:id="1239"/>
      <w:bookmarkEnd w:id="1240"/>
      <w:bookmarkEnd w:id="1241"/>
      <w:bookmarkEnd w:id="1242"/>
    </w:p>
    <w:p w14:paraId="1BDA1F7C" w14:textId="77777777" w:rsidR="00E71541" w:rsidRPr="0068529A" w:rsidRDefault="00E71541" w:rsidP="00E71541">
      <w:pPr>
        <w:pStyle w:val="Heading4"/>
        <w:rPr>
          <w:lang w:val="en-US"/>
        </w:rPr>
      </w:pPr>
      <w:bookmarkStart w:id="1243" w:name="_Toc9812461"/>
      <w:bookmarkStart w:id="1244" w:name="_Toc9812705"/>
      <w:bookmarkStart w:id="1245" w:name="_Toc185802581"/>
      <w:bookmarkStart w:id="1246" w:name="_Toc212207397"/>
      <w:r w:rsidRPr="0068529A">
        <w:rPr>
          <w:lang w:val="en-US"/>
        </w:rPr>
        <w:t>9.</w:t>
      </w:r>
      <w:r>
        <w:rPr>
          <w:lang w:val="en-US"/>
        </w:rPr>
        <w:t>9</w:t>
      </w:r>
      <w:r w:rsidRPr="0068529A">
        <w:rPr>
          <w:lang w:val="en-US"/>
        </w:rPr>
        <w:t>.3.1</w:t>
      </w:r>
      <w:r w:rsidRPr="0068529A">
        <w:rPr>
          <w:lang w:val="en-US"/>
        </w:rPr>
        <w:tab/>
        <w:t>General</w:t>
      </w:r>
      <w:bookmarkEnd w:id="1243"/>
      <w:bookmarkEnd w:id="1244"/>
      <w:bookmarkEnd w:id="1245"/>
      <w:bookmarkEnd w:id="1246"/>
    </w:p>
    <w:p w14:paraId="19F6A899" w14:textId="77777777" w:rsidR="00E71541" w:rsidRPr="00301C40" w:rsidRDefault="00E71541" w:rsidP="00E71541">
      <w:pPr>
        <w:rPr>
          <w:noProof/>
          <w:lang w:eastAsia="zh-CN"/>
        </w:rPr>
      </w:pPr>
      <w:r>
        <w:rPr>
          <w:noProof/>
          <w:lang w:eastAsia="zh-CN"/>
        </w:rPr>
        <w:t xml:space="preserve">This subclause describes the procedure for providing V2X service information to the V2X UE via V1-AE reference point for unicast V2X communication </w:t>
      </w:r>
      <w:r w:rsidRPr="00BF2588">
        <w:rPr>
          <w:noProof/>
          <w:lang w:eastAsia="zh-CN"/>
        </w:rPr>
        <w:t>over LTE-Uu</w:t>
      </w:r>
      <w:r>
        <w:rPr>
          <w:noProof/>
          <w:lang w:eastAsia="zh-CN"/>
        </w:rPr>
        <w:t>.</w:t>
      </w:r>
    </w:p>
    <w:p w14:paraId="26AEB32D" w14:textId="77777777" w:rsidR="00E71541" w:rsidRPr="0068529A" w:rsidRDefault="00E71541" w:rsidP="00E71541">
      <w:pPr>
        <w:pStyle w:val="Heading4"/>
        <w:rPr>
          <w:lang w:val="en-US"/>
        </w:rPr>
      </w:pPr>
      <w:bookmarkStart w:id="1247" w:name="_Toc9812462"/>
      <w:bookmarkStart w:id="1248" w:name="_Toc9812706"/>
      <w:bookmarkStart w:id="1249" w:name="_Toc185802582"/>
      <w:bookmarkStart w:id="1250" w:name="_Toc212207398"/>
      <w:r w:rsidRPr="0068529A">
        <w:rPr>
          <w:lang w:val="en-US"/>
        </w:rPr>
        <w:t>9.</w:t>
      </w:r>
      <w:r>
        <w:rPr>
          <w:lang w:val="en-US"/>
        </w:rPr>
        <w:t>9</w:t>
      </w:r>
      <w:r w:rsidRPr="0068529A">
        <w:rPr>
          <w:lang w:val="en-US"/>
        </w:rPr>
        <w:t>.3.2</w:t>
      </w:r>
      <w:r w:rsidRPr="0068529A">
        <w:rPr>
          <w:lang w:val="en-US"/>
        </w:rPr>
        <w:tab/>
        <w:t>Procedure</w:t>
      </w:r>
      <w:bookmarkEnd w:id="1247"/>
      <w:bookmarkEnd w:id="1248"/>
      <w:bookmarkEnd w:id="1249"/>
      <w:bookmarkEnd w:id="1250"/>
    </w:p>
    <w:p w14:paraId="171C84AA" w14:textId="77777777" w:rsidR="00E71541" w:rsidRPr="0068529A" w:rsidRDefault="00E71541" w:rsidP="00E71541">
      <w:pPr>
        <w:rPr>
          <w:lang w:val="en-US"/>
        </w:rPr>
      </w:pPr>
      <w:r w:rsidRPr="0068529A">
        <w:rPr>
          <w:lang w:val="en-US"/>
        </w:rPr>
        <w:t xml:space="preserve">The procedure for </w:t>
      </w:r>
      <w:r w:rsidRPr="0068529A">
        <w:rPr>
          <w:lang w:val="en-US" w:eastAsia="zh-CN"/>
        </w:rPr>
        <w:t>V2X</w:t>
      </w:r>
      <w:r w:rsidRPr="0068529A">
        <w:rPr>
          <w:lang w:val="en-US"/>
        </w:rPr>
        <w:t xml:space="preserve"> UE obtaining the </w:t>
      </w:r>
      <w:r w:rsidRPr="0068529A">
        <w:rPr>
          <w:lang w:val="en-US" w:eastAsia="zh-CN"/>
        </w:rPr>
        <w:t>V2X</w:t>
      </w:r>
      <w:r w:rsidRPr="0068529A">
        <w:rPr>
          <w:lang w:val="en-US"/>
        </w:rPr>
        <w:t xml:space="preserve"> UE service discovery information is illustrated in figure 9.</w:t>
      </w:r>
      <w:r>
        <w:rPr>
          <w:lang w:val="en-US"/>
        </w:rPr>
        <w:t>9</w:t>
      </w:r>
      <w:r w:rsidRPr="0068529A">
        <w:rPr>
          <w:lang w:val="en-US"/>
        </w:rPr>
        <w:t>.3.2</w:t>
      </w:r>
      <w:r>
        <w:rPr>
          <w:lang w:val="en-US"/>
        </w:rPr>
        <w:noBreakHyphen/>
      </w:r>
      <w:r w:rsidRPr="0068529A">
        <w:rPr>
          <w:lang w:val="en-US"/>
        </w:rPr>
        <w:t>1.</w:t>
      </w:r>
    </w:p>
    <w:p w14:paraId="3C1A33E4" w14:textId="77777777" w:rsidR="00E71541" w:rsidRPr="0068529A" w:rsidRDefault="00E71541" w:rsidP="00E71541">
      <w:pPr>
        <w:rPr>
          <w:lang w:val="en-US" w:eastAsia="zh-CN"/>
        </w:rPr>
      </w:pPr>
      <w:r w:rsidRPr="0068529A">
        <w:rPr>
          <w:lang w:val="en-US" w:eastAsia="zh-CN"/>
        </w:rPr>
        <w:t>Pre-condition</w:t>
      </w:r>
      <w:r>
        <w:rPr>
          <w:lang w:val="en-US" w:eastAsia="zh-CN"/>
        </w:rPr>
        <w:t>s</w:t>
      </w:r>
      <w:r w:rsidRPr="0068529A">
        <w:rPr>
          <w:lang w:val="en-US" w:eastAsia="zh-CN"/>
        </w:rPr>
        <w:t>:</w:t>
      </w:r>
    </w:p>
    <w:p w14:paraId="54458C44" w14:textId="77777777" w:rsidR="00E71541" w:rsidRDefault="00E71541" w:rsidP="00E71541">
      <w:pPr>
        <w:pStyle w:val="B1"/>
        <w:rPr>
          <w:lang w:val="en-US"/>
        </w:rPr>
      </w:pPr>
      <w:r>
        <w:rPr>
          <w:lang w:val="en-US"/>
        </w:rPr>
        <w:t>1.</w:t>
      </w:r>
      <w:r w:rsidRPr="0068529A">
        <w:rPr>
          <w:lang w:val="en-US"/>
        </w:rPr>
        <w:tab/>
        <w:t xml:space="preserve">The V2X UE has </w:t>
      </w:r>
      <w:r>
        <w:rPr>
          <w:lang w:val="en-150"/>
        </w:rPr>
        <w:t>connected to</w:t>
      </w:r>
      <w:r w:rsidRPr="0068529A">
        <w:rPr>
          <w:lang w:val="en-US"/>
        </w:rPr>
        <w:t xml:space="preserve"> the VAE server.</w:t>
      </w:r>
    </w:p>
    <w:p w14:paraId="0B22EFC3" w14:textId="77777777" w:rsidR="00E71541" w:rsidRDefault="00E71541" w:rsidP="00E71541">
      <w:pPr>
        <w:pStyle w:val="B1"/>
        <w:rPr>
          <w:lang w:val="en-US"/>
        </w:rPr>
      </w:pPr>
      <w:r>
        <w:rPr>
          <w:lang w:val="en-US"/>
        </w:rPr>
        <w:t>2.</w:t>
      </w:r>
      <w:r w:rsidRPr="0068529A">
        <w:rPr>
          <w:lang w:val="en-US"/>
        </w:rPr>
        <w:tab/>
        <w:t>The VAE server</w:t>
      </w:r>
      <w:r>
        <w:t xml:space="preserve"> has received information about available V2X services from the V2X application-specific server</w:t>
      </w:r>
      <w:r w:rsidRPr="0068529A">
        <w:rPr>
          <w:lang w:val="en-US"/>
        </w:rPr>
        <w:t>.</w:t>
      </w:r>
    </w:p>
    <w:p w14:paraId="5654C443" w14:textId="77777777" w:rsidR="00E71541" w:rsidRPr="0068529A" w:rsidRDefault="00E71541" w:rsidP="00E71541">
      <w:pPr>
        <w:pStyle w:val="TH"/>
        <w:rPr>
          <w:lang w:val="en-US" w:eastAsia="zh-CN"/>
        </w:rPr>
      </w:pPr>
      <w:r w:rsidRPr="0068529A">
        <w:rPr>
          <w:lang w:val="en-US"/>
        </w:rPr>
        <w:object w:dxaOrig="4431" w:dyaOrig="2221" w14:anchorId="47018695">
          <v:shape id="_x0000_i1050" type="#_x0000_t75" style="width:221.75pt;height:111.75pt" o:ole="">
            <v:imagedata r:id="rId59" o:title=""/>
          </v:shape>
          <o:OLEObject Type="Embed" ProgID="Visio.Drawing.11" ShapeID="_x0000_i1050" DrawAspect="Content" ObjectID="_1822822580" r:id="rId60"/>
        </w:object>
      </w:r>
    </w:p>
    <w:p w14:paraId="0CFA0F91" w14:textId="77777777" w:rsidR="00E71541" w:rsidRPr="0068529A" w:rsidRDefault="00E71541" w:rsidP="00E71541">
      <w:pPr>
        <w:pStyle w:val="TF"/>
        <w:rPr>
          <w:lang w:val="en-US" w:eastAsia="zh-CN"/>
        </w:rPr>
      </w:pPr>
      <w:r w:rsidRPr="0068529A">
        <w:rPr>
          <w:lang w:val="en-US"/>
        </w:rPr>
        <w:t>Figure 9.</w:t>
      </w:r>
      <w:r>
        <w:rPr>
          <w:lang w:val="en-US"/>
        </w:rPr>
        <w:t>9</w:t>
      </w:r>
      <w:r w:rsidRPr="0068529A">
        <w:rPr>
          <w:lang w:val="en-US"/>
        </w:rPr>
        <w:t xml:space="preserve">.3.2-1: </w:t>
      </w:r>
      <w:r w:rsidRPr="0068529A">
        <w:rPr>
          <w:lang w:val="en-US" w:eastAsia="zh-CN"/>
        </w:rPr>
        <w:t>V2X UE obtains the service discovery information</w:t>
      </w:r>
    </w:p>
    <w:p w14:paraId="7033DD41" w14:textId="77777777" w:rsidR="00E71541" w:rsidRPr="0068529A" w:rsidRDefault="00E71541" w:rsidP="00E71541">
      <w:pPr>
        <w:pStyle w:val="B1"/>
        <w:rPr>
          <w:lang w:val="en-US" w:eastAsia="zh-CN"/>
        </w:rPr>
      </w:pPr>
      <w:r w:rsidRPr="0068529A">
        <w:rPr>
          <w:lang w:val="en-US" w:eastAsia="zh-CN"/>
        </w:rPr>
        <w:t>1.</w:t>
      </w:r>
      <w:r w:rsidRPr="0068529A">
        <w:rPr>
          <w:lang w:val="en-US" w:eastAsia="zh-CN"/>
        </w:rPr>
        <w:tab/>
        <w:t>The VAE client sends a get V2X UE service discovery request to the VAE server for obtaining V2X UE service discovery information.</w:t>
      </w:r>
    </w:p>
    <w:p w14:paraId="10BBED91" w14:textId="77777777" w:rsidR="00E71541" w:rsidRDefault="00E71541" w:rsidP="00E71541">
      <w:pPr>
        <w:pStyle w:val="B1"/>
        <w:rPr>
          <w:lang w:val="en-US" w:eastAsia="zh-CN"/>
        </w:rPr>
      </w:pPr>
      <w:r w:rsidRPr="0068529A">
        <w:rPr>
          <w:lang w:val="en-US" w:eastAsia="zh-CN"/>
        </w:rPr>
        <w:t>2.</w:t>
      </w:r>
      <w:r w:rsidRPr="0068529A">
        <w:rPr>
          <w:lang w:val="en-US" w:eastAsia="zh-CN"/>
        </w:rPr>
        <w:tab/>
        <w:t>The VAE server sends get V2X UE service discovery response to the VAE client. This message carries the V2X UE service discovery information.</w:t>
      </w:r>
      <w:bookmarkEnd w:id="1206"/>
    </w:p>
    <w:p w14:paraId="14959D55" w14:textId="77777777" w:rsidR="00E71541" w:rsidRDefault="00E71541" w:rsidP="00E71541">
      <w:pPr>
        <w:pStyle w:val="Heading3"/>
      </w:pPr>
      <w:bookmarkStart w:id="1251" w:name="_Toc50599496"/>
      <w:bookmarkStart w:id="1252" w:name="_Toc51874934"/>
      <w:bookmarkStart w:id="1253" w:name="_Toc185802583"/>
      <w:bookmarkStart w:id="1254" w:name="_Toc212207399"/>
      <w:r>
        <w:t>9.9.4</w:t>
      </w:r>
      <w:r>
        <w:tab/>
        <w:t>V2X service discovery across multiple V2X service providers</w:t>
      </w:r>
      <w:bookmarkEnd w:id="1251"/>
      <w:bookmarkEnd w:id="1252"/>
      <w:bookmarkEnd w:id="1253"/>
      <w:bookmarkEnd w:id="1254"/>
    </w:p>
    <w:p w14:paraId="4AC18E8F" w14:textId="77777777" w:rsidR="00E71541" w:rsidRPr="0068529A" w:rsidRDefault="00E71541" w:rsidP="00E71541">
      <w:pPr>
        <w:pStyle w:val="Heading4"/>
        <w:rPr>
          <w:lang w:val="en-US"/>
        </w:rPr>
      </w:pPr>
      <w:bookmarkStart w:id="1255" w:name="_Toc185802584"/>
      <w:bookmarkStart w:id="1256" w:name="_Toc212207400"/>
      <w:r w:rsidRPr="0068529A">
        <w:rPr>
          <w:lang w:val="en-US"/>
        </w:rPr>
        <w:t>9.</w:t>
      </w:r>
      <w:r>
        <w:rPr>
          <w:lang w:val="en-US"/>
        </w:rPr>
        <w:t>9</w:t>
      </w:r>
      <w:r w:rsidRPr="0068529A">
        <w:rPr>
          <w:lang w:val="en-US"/>
        </w:rPr>
        <w:t>.</w:t>
      </w:r>
      <w:r>
        <w:rPr>
          <w:lang w:val="en-US"/>
        </w:rPr>
        <w:t>4</w:t>
      </w:r>
      <w:r w:rsidRPr="0068529A">
        <w:rPr>
          <w:lang w:val="en-US"/>
        </w:rPr>
        <w:t>.1</w:t>
      </w:r>
      <w:r w:rsidRPr="0068529A">
        <w:rPr>
          <w:lang w:val="en-US"/>
        </w:rPr>
        <w:tab/>
        <w:t>General</w:t>
      </w:r>
      <w:bookmarkEnd w:id="1255"/>
      <w:bookmarkEnd w:id="1256"/>
    </w:p>
    <w:p w14:paraId="7E86E521" w14:textId="77777777" w:rsidR="00E71541" w:rsidRDefault="00E71541" w:rsidP="00E71541">
      <w:pPr>
        <w:rPr>
          <w:lang w:val="en-US"/>
        </w:rPr>
      </w:pPr>
      <w:r>
        <w:rPr>
          <w:lang w:val="en-US"/>
        </w:rPr>
        <w:t xml:space="preserve">This clause describes the procedure for </w:t>
      </w:r>
      <w:r>
        <w:rPr>
          <w:lang w:val="en-US" w:eastAsia="zh-CN"/>
        </w:rPr>
        <w:t>V2X</w:t>
      </w:r>
      <w:r>
        <w:rPr>
          <w:lang w:val="en-US"/>
        </w:rPr>
        <w:t xml:space="preserve"> UE (having V2X application subscription with V2X service provider A) obtaining the </w:t>
      </w:r>
      <w:r>
        <w:rPr>
          <w:lang w:val="en-US" w:eastAsia="zh-CN"/>
        </w:rPr>
        <w:t>V2X</w:t>
      </w:r>
      <w:r>
        <w:rPr>
          <w:lang w:val="en-US"/>
        </w:rPr>
        <w:t xml:space="preserve"> UE service discovery information (offered by V2X service provider B) while in the service area of V2X service provider B.</w:t>
      </w:r>
    </w:p>
    <w:p w14:paraId="18111362" w14:textId="77777777" w:rsidR="00E71541" w:rsidRPr="0068529A" w:rsidRDefault="00E71541" w:rsidP="00E71541">
      <w:pPr>
        <w:pStyle w:val="Heading4"/>
        <w:rPr>
          <w:lang w:val="en-US"/>
        </w:rPr>
      </w:pPr>
      <w:bookmarkStart w:id="1257" w:name="_Toc185802585"/>
      <w:bookmarkStart w:id="1258" w:name="_Toc212207401"/>
      <w:r w:rsidRPr="0068529A">
        <w:rPr>
          <w:lang w:val="en-US"/>
        </w:rPr>
        <w:t>9.</w:t>
      </w:r>
      <w:r>
        <w:rPr>
          <w:lang w:val="en-US"/>
        </w:rPr>
        <w:t>9</w:t>
      </w:r>
      <w:r w:rsidRPr="0068529A">
        <w:rPr>
          <w:lang w:val="en-US"/>
        </w:rPr>
        <w:t>.</w:t>
      </w:r>
      <w:r>
        <w:rPr>
          <w:lang w:val="en-US"/>
        </w:rPr>
        <w:t>4</w:t>
      </w:r>
      <w:r w:rsidRPr="0068529A">
        <w:rPr>
          <w:lang w:val="en-US"/>
        </w:rPr>
        <w:t>.2</w:t>
      </w:r>
      <w:r w:rsidRPr="0068529A">
        <w:rPr>
          <w:lang w:val="en-US"/>
        </w:rPr>
        <w:tab/>
        <w:t>Procedure</w:t>
      </w:r>
      <w:bookmarkEnd w:id="1257"/>
      <w:bookmarkEnd w:id="1258"/>
    </w:p>
    <w:p w14:paraId="62215BC2" w14:textId="77777777" w:rsidR="00E71541" w:rsidRPr="0068529A" w:rsidRDefault="00E71541" w:rsidP="00E71541">
      <w:pPr>
        <w:rPr>
          <w:lang w:val="en-US"/>
        </w:rPr>
      </w:pPr>
      <w:r w:rsidRPr="0068529A">
        <w:rPr>
          <w:lang w:val="en-US"/>
        </w:rPr>
        <w:t xml:space="preserve">The procedure for </w:t>
      </w:r>
      <w:r w:rsidRPr="0068529A">
        <w:rPr>
          <w:lang w:val="en-US" w:eastAsia="zh-CN"/>
        </w:rPr>
        <w:t>V2X</w:t>
      </w:r>
      <w:r w:rsidRPr="0068529A">
        <w:rPr>
          <w:lang w:val="en-US"/>
        </w:rPr>
        <w:t xml:space="preserve"> UE obtaining the </w:t>
      </w:r>
      <w:r w:rsidRPr="0068529A">
        <w:rPr>
          <w:lang w:val="en-US" w:eastAsia="zh-CN"/>
        </w:rPr>
        <w:t>V2X</w:t>
      </w:r>
      <w:r w:rsidRPr="0068529A">
        <w:rPr>
          <w:lang w:val="en-US"/>
        </w:rPr>
        <w:t xml:space="preserve"> UE service discovery </w:t>
      </w:r>
      <w:r>
        <w:rPr>
          <w:lang w:val="en-US"/>
        </w:rPr>
        <w:t xml:space="preserve">across multiple V2X service providers </w:t>
      </w:r>
      <w:r w:rsidRPr="0068529A">
        <w:rPr>
          <w:lang w:val="en-US"/>
        </w:rPr>
        <w:t>is illustrated in figure 9.</w:t>
      </w:r>
      <w:r>
        <w:rPr>
          <w:lang w:val="en-US"/>
        </w:rPr>
        <w:t>9</w:t>
      </w:r>
      <w:r w:rsidRPr="0068529A">
        <w:rPr>
          <w:lang w:val="en-US"/>
        </w:rPr>
        <w:t>.</w:t>
      </w:r>
      <w:r>
        <w:rPr>
          <w:lang w:val="en-US"/>
        </w:rPr>
        <w:t>4</w:t>
      </w:r>
      <w:r w:rsidRPr="0068529A">
        <w:rPr>
          <w:lang w:val="en-US"/>
        </w:rPr>
        <w:t>.2</w:t>
      </w:r>
      <w:r>
        <w:rPr>
          <w:lang w:val="en-US"/>
        </w:rPr>
        <w:noBreakHyphen/>
      </w:r>
      <w:r w:rsidRPr="0068529A">
        <w:rPr>
          <w:lang w:val="en-US"/>
        </w:rPr>
        <w:t>1.</w:t>
      </w:r>
    </w:p>
    <w:p w14:paraId="34CA146B" w14:textId="77777777" w:rsidR="00E71541" w:rsidRDefault="00E71541" w:rsidP="00E71541">
      <w:pPr>
        <w:rPr>
          <w:lang w:val="en-US" w:eastAsia="zh-CN"/>
        </w:rPr>
      </w:pPr>
      <w:r>
        <w:rPr>
          <w:lang w:val="en-US" w:eastAsia="zh-CN"/>
        </w:rPr>
        <w:t>Pre-conditions:</w:t>
      </w:r>
    </w:p>
    <w:p w14:paraId="477E18C6" w14:textId="77777777" w:rsidR="00E71541" w:rsidRDefault="00E71541" w:rsidP="00E71541">
      <w:pPr>
        <w:pStyle w:val="B1"/>
        <w:rPr>
          <w:lang w:val="en-US"/>
        </w:rPr>
      </w:pPr>
      <w:r>
        <w:rPr>
          <w:lang w:val="en-US"/>
        </w:rPr>
        <w:t>1.</w:t>
      </w:r>
      <w:r>
        <w:rPr>
          <w:lang w:val="en-US"/>
        </w:rPr>
        <w:tab/>
        <w:t xml:space="preserve">The V2X UE has </w:t>
      </w:r>
      <w:r>
        <w:t>connected to</w:t>
      </w:r>
      <w:r>
        <w:rPr>
          <w:lang w:val="en-US"/>
        </w:rPr>
        <w:t xml:space="preserve"> the VAE server 1 of V2X service provider A with whom</w:t>
      </w:r>
      <w:r>
        <w:t xml:space="preserve"> the V2X UE has a V2X application subscription with.</w:t>
      </w:r>
    </w:p>
    <w:p w14:paraId="4B893DD8" w14:textId="77777777" w:rsidR="00E71541" w:rsidRDefault="00E71541" w:rsidP="00E71541">
      <w:pPr>
        <w:pStyle w:val="B1"/>
        <w:rPr>
          <w:lang w:eastAsia="zh-CN"/>
        </w:rPr>
      </w:pPr>
      <w:r>
        <w:rPr>
          <w:lang w:val="en-US"/>
        </w:rPr>
        <w:t>2.</w:t>
      </w:r>
      <w:r>
        <w:rPr>
          <w:lang w:val="en-US"/>
        </w:rPr>
        <w:tab/>
        <w:t xml:space="preserve">The V2X UE is in the service area of </w:t>
      </w:r>
      <w:r>
        <w:rPr>
          <w:lang w:eastAsia="zh-CN"/>
        </w:rPr>
        <w:t>the VAE server 2 operated by V2X service provider B.</w:t>
      </w:r>
    </w:p>
    <w:p w14:paraId="6B16601B" w14:textId="77777777" w:rsidR="00E71541" w:rsidRDefault="00E71541" w:rsidP="00E71541">
      <w:pPr>
        <w:pStyle w:val="B1"/>
        <w:rPr>
          <w:lang w:eastAsia="zh-CN"/>
        </w:rPr>
      </w:pPr>
      <w:r>
        <w:rPr>
          <w:lang w:eastAsia="zh-CN"/>
        </w:rPr>
        <w:t>3.</w:t>
      </w:r>
      <w:r>
        <w:rPr>
          <w:lang w:eastAsia="zh-CN"/>
        </w:rPr>
        <w:tab/>
        <w:t>The service area and VAE server 2 mapping information of V2X service provider B is available at VAE server 1 of V2X service provider A.</w:t>
      </w:r>
    </w:p>
    <w:p w14:paraId="5471E770" w14:textId="77777777" w:rsidR="00E71541" w:rsidRDefault="00E71541" w:rsidP="00E71541">
      <w:pPr>
        <w:pStyle w:val="TH"/>
        <w:rPr>
          <w:lang w:eastAsia="zh-CN"/>
        </w:rPr>
      </w:pPr>
      <w:r>
        <w:rPr>
          <w:lang w:val="en-US"/>
        </w:rPr>
        <w:object w:dxaOrig="5640" w:dyaOrig="2616" w14:anchorId="2094EEDA">
          <v:shape id="_x0000_i1051" type="#_x0000_t75" style="width:281.65pt;height:131.35pt" o:ole="">
            <v:imagedata r:id="rId61" o:title=""/>
          </v:shape>
          <o:OLEObject Type="Embed" ProgID="Visio.Drawing.11" ShapeID="_x0000_i1051" DrawAspect="Content" ObjectID="_1822822581" r:id="rId62"/>
        </w:object>
      </w:r>
    </w:p>
    <w:p w14:paraId="30C8A8CD" w14:textId="77777777" w:rsidR="00E71541" w:rsidRDefault="00E71541" w:rsidP="00E71541">
      <w:pPr>
        <w:pStyle w:val="TF"/>
        <w:rPr>
          <w:lang w:val="en-US" w:eastAsia="zh-CN"/>
        </w:rPr>
      </w:pPr>
      <w:r>
        <w:rPr>
          <w:lang w:val="en-US"/>
        </w:rPr>
        <w:t xml:space="preserve">Figure 9.9.4.2-1: </w:t>
      </w:r>
      <w:r>
        <w:rPr>
          <w:lang w:val="en-US" w:eastAsia="zh-CN"/>
        </w:rPr>
        <w:t>V2X service discovery across multiple V2X service providers</w:t>
      </w:r>
    </w:p>
    <w:p w14:paraId="1D0096A5" w14:textId="77777777" w:rsidR="00E71541" w:rsidRDefault="00E71541" w:rsidP="00E71541">
      <w:pPr>
        <w:pStyle w:val="B1"/>
        <w:rPr>
          <w:lang w:val="en-US" w:eastAsia="zh-CN"/>
        </w:rPr>
      </w:pPr>
      <w:r>
        <w:rPr>
          <w:lang w:val="en-US" w:eastAsia="zh-CN"/>
        </w:rPr>
        <w:t>1.</w:t>
      </w:r>
      <w:r>
        <w:rPr>
          <w:lang w:val="en-US" w:eastAsia="zh-CN"/>
        </w:rPr>
        <w:tab/>
        <w:t>The VAE client sends a get V2X UE service discovery request to the VAE server 1 for obtaining V2X UE service discovery information with V2X UE ID and current V2X UE location.</w:t>
      </w:r>
    </w:p>
    <w:p w14:paraId="3A9FE712" w14:textId="77777777" w:rsidR="00E71541" w:rsidRDefault="00E71541" w:rsidP="00E71541">
      <w:pPr>
        <w:pStyle w:val="B1"/>
        <w:rPr>
          <w:lang w:val="en-US" w:eastAsia="zh-CN"/>
        </w:rPr>
      </w:pPr>
      <w:r>
        <w:rPr>
          <w:lang w:val="en-US" w:eastAsia="zh-CN"/>
        </w:rPr>
        <w:t>2.</w:t>
      </w:r>
      <w:r>
        <w:rPr>
          <w:lang w:val="en-US" w:eastAsia="zh-CN"/>
        </w:rPr>
        <w:tab/>
        <w:t xml:space="preserve">The VAE server 1 determines, based on the V2X UE location that the V2X UE is in the service area operated by the VAE server 2 of the V2X service provider B. The VAE server 1 sends the get V2X UE service discovery </w:t>
      </w:r>
      <w:r>
        <w:rPr>
          <w:lang w:val="en-US" w:eastAsia="zh-CN"/>
        </w:rPr>
        <w:lastRenderedPageBreak/>
        <w:t>request to the VAE server 2 to get the V2X application server information for the V2X UE. The V2X UE location is included in the request.</w:t>
      </w:r>
    </w:p>
    <w:p w14:paraId="2370810C" w14:textId="77777777" w:rsidR="00E71541" w:rsidRDefault="00E71541" w:rsidP="00E71541">
      <w:pPr>
        <w:pStyle w:val="B1"/>
        <w:rPr>
          <w:lang w:val="en-US" w:eastAsia="zh-CN"/>
        </w:rPr>
      </w:pPr>
      <w:r>
        <w:rPr>
          <w:lang w:val="en-US" w:eastAsia="zh-CN"/>
        </w:rPr>
        <w:t>3.</w:t>
      </w:r>
      <w:r>
        <w:rPr>
          <w:lang w:val="en-US" w:eastAsia="zh-CN"/>
        </w:rPr>
        <w:tab/>
        <w:t>The VAE server 2 determines the local V2X application server information based on UE location, and sends get V2X UE service discovery response to the VAE server 1. This message carries the local V2X application server information.</w:t>
      </w:r>
    </w:p>
    <w:p w14:paraId="2E13653A" w14:textId="77777777" w:rsidR="00E71541" w:rsidRDefault="00E71541" w:rsidP="00E71541">
      <w:pPr>
        <w:pStyle w:val="B1"/>
        <w:rPr>
          <w:lang w:val="en-US" w:eastAsia="zh-CN"/>
        </w:rPr>
      </w:pPr>
      <w:r>
        <w:rPr>
          <w:lang w:val="en-US" w:eastAsia="zh-CN"/>
        </w:rPr>
        <w:t>4.</w:t>
      </w:r>
      <w:r>
        <w:rPr>
          <w:lang w:val="en-US" w:eastAsia="zh-CN"/>
        </w:rPr>
        <w:tab/>
        <w:t xml:space="preserve">The VAE server 1 forwards the get V2X UE service discovery response to the VAE client. </w:t>
      </w:r>
    </w:p>
    <w:p w14:paraId="391F40EE" w14:textId="77777777" w:rsidR="00E71541" w:rsidRPr="009259AB" w:rsidRDefault="00E71541" w:rsidP="00E71541">
      <w:pPr>
        <w:pStyle w:val="Heading2"/>
        <w:rPr>
          <w:lang w:val="en-US"/>
        </w:rPr>
      </w:pPr>
      <w:bookmarkStart w:id="1259" w:name="_Toc9812463"/>
      <w:bookmarkStart w:id="1260" w:name="_Toc9812707"/>
      <w:bookmarkStart w:id="1261" w:name="_Toc185802586"/>
      <w:bookmarkStart w:id="1262" w:name="_Toc212207402"/>
      <w:r w:rsidRPr="0068529A">
        <w:rPr>
          <w:lang w:val="en-US"/>
        </w:rPr>
        <w:t>9.</w:t>
      </w:r>
      <w:r>
        <w:rPr>
          <w:lang w:val="en-US"/>
        </w:rPr>
        <w:t>10</w:t>
      </w:r>
      <w:r w:rsidRPr="0068529A">
        <w:rPr>
          <w:lang w:val="en-US"/>
        </w:rPr>
        <w:tab/>
      </w:r>
      <w:r>
        <w:rPr>
          <w:lang w:val="en-US"/>
        </w:rPr>
        <w:t>V2X service continuity</w:t>
      </w:r>
      <w:bookmarkEnd w:id="1259"/>
      <w:bookmarkEnd w:id="1260"/>
      <w:bookmarkEnd w:id="1261"/>
      <w:bookmarkEnd w:id="1262"/>
    </w:p>
    <w:p w14:paraId="7F0AC2A6" w14:textId="77777777" w:rsidR="00E71541" w:rsidRPr="0068529A" w:rsidRDefault="00E71541" w:rsidP="00E71541">
      <w:pPr>
        <w:pStyle w:val="Heading3"/>
        <w:rPr>
          <w:lang w:val="en-US"/>
        </w:rPr>
      </w:pPr>
      <w:bookmarkStart w:id="1263" w:name="_Toc9812464"/>
      <w:bookmarkStart w:id="1264" w:name="_Toc9812708"/>
      <w:bookmarkStart w:id="1265" w:name="_Toc185802587"/>
      <w:bookmarkStart w:id="1266" w:name="_Toc212207403"/>
      <w:r w:rsidRPr="0068529A">
        <w:rPr>
          <w:lang w:val="en-US"/>
        </w:rPr>
        <w:t>9.</w:t>
      </w:r>
      <w:r>
        <w:rPr>
          <w:lang w:val="en-US"/>
        </w:rPr>
        <w:t>10</w:t>
      </w:r>
      <w:r w:rsidRPr="0068529A">
        <w:rPr>
          <w:lang w:val="en-US"/>
        </w:rPr>
        <w:t>.1</w:t>
      </w:r>
      <w:r w:rsidRPr="0068529A">
        <w:rPr>
          <w:lang w:val="en-US"/>
        </w:rPr>
        <w:tab/>
      </w:r>
      <w:r w:rsidRPr="009259AB">
        <w:rPr>
          <w:lang w:val="en-US"/>
        </w:rPr>
        <w:t>General</w:t>
      </w:r>
      <w:bookmarkEnd w:id="1263"/>
      <w:bookmarkEnd w:id="1264"/>
      <w:bookmarkEnd w:id="1265"/>
      <w:bookmarkEnd w:id="1266"/>
    </w:p>
    <w:p w14:paraId="5ADA527D" w14:textId="77777777" w:rsidR="00E71541" w:rsidRPr="00301C40" w:rsidRDefault="00E71541" w:rsidP="00E71541">
      <w:r w:rsidRPr="0068529A">
        <w:rPr>
          <w:lang w:val="en-US"/>
        </w:rPr>
        <w:t xml:space="preserve">The VAE </w:t>
      </w:r>
      <w:r>
        <w:t xml:space="preserve">server </w:t>
      </w:r>
      <w:r>
        <w:rPr>
          <w:lang w:val="en-US"/>
        </w:rPr>
        <w:t>supports V2X service continuity by making available the local service information based on geographical areas to the V2X UEs</w:t>
      </w:r>
      <w:r>
        <w:t>.</w:t>
      </w:r>
    </w:p>
    <w:p w14:paraId="049B6CBD" w14:textId="77777777" w:rsidR="00E71541" w:rsidRPr="0068529A" w:rsidRDefault="00E71541" w:rsidP="00E71541">
      <w:pPr>
        <w:pStyle w:val="Heading3"/>
        <w:rPr>
          <w:lang w:val="en-US"/>
        </w:rPr>
      </w:pPr>
      <w:bookmarkStart w:id="1267" w:name="_Toc9812465"/>
      <w:bookmarkStart w:id="1268" w:name="_Toc9812709"/>
      <w:bookmarkStart w:id="1269" w:name="_Toc185802588"/>
      <w:bookmarkStart w:id="1270" w:name="_Toc212207404"/>
      <w:r w:rsidRPr="0068529A">
        <w:rPr>
          <w:lang w:val="en-US"/>
        </w:rPr>
        <w:t>9.</w:t>
      </w:r>
      <w:r>
        <w:rPr>
          <w:lang w:val="en-US"/>
        </w:rPr>
        <w:t>10</w:t>
      </w:r>
      <w:r w:rsidRPr="0068529A">
        <w:rPr>
          <w:lang w:val="en-US"/>
        </w:rPr>
        <w:t>.2</w:t>
      </w:r>
      <w:r w:rsidRPr="0068529A">
        <w:rPr>
          <w:lang w:val="en-US"/>
        </w:rPr>
        <w:tab/>
        <w:t>Information flows</w:t>
      </w:r>
      <w:bookmarkEnd w:id="1267"/>
      <w:bookmarkEnd w:id="1268"/>
      <w:bookmarkEnd w:id="1269"/>
      <w:bookmarkEnd w:id="1270"/>
    </w:p>
    <w:p w14:paraId="59A754A4" w14:textId="77777777" w:rsidR="00E71541" w:rsidRDefault="00E71541" w:rsidP="00E71541">
      <w:pPr>
        <w:pStyle w:val="Heading4"/>
      </w:pPr>
      <w:bookmarkStart w:id="1271" w:name="_Toc528839041"/>
      <w:bookmarkStart w:id="1272" w:name="_Toc528832300"/>
      <w:bookmarkStart w:id="1273" w:name="_Toc528832110"/>
      <w:bookmarkStart w:id="1274" w:name="_Toc9812466"/>
      <w:bookmarkStart w:id="1275" w:name="_Toc9812710"/>
      <w:bookmarkStart w:id="1276" w:name="_Toc185802589"/>
      <w:bookmarkStart w:id="1277" w:name="_Toc212207405"/>
      <w:r>
        <w:rPr>
          <w:lang w:val="en-US"/>
        </w:rPr>
        <w:t>9</w:t>
      </w:r>
      <w:r>
        <w:t>.</w:t>
      </w:r>
      <w:r>
        <w:rPr>
          <w:lang w:val="en-US"/>
        </w:rPr>
        <w:t>10</w:t>
      </w:r>
      <w:r>
        <w:t>.2.1</w:t>
      </w:r>
      <w:r>
        <w:tab/>
        <w:t>Service continuity request</w:t>
      </w:r>
      <w:bookmarkEnd w:id="1271"/>
      <w:bookmarkEnd w:id="1272"/>
      <w:bookmarkEnd w:id="1273"/>
      <w:bookmarkEnd w:id="1274"/>
      <w:bookmarkEnd w:id="1275"/>
      <w:bookmarkEnd w:id="1276"/>
      <w:bookmarkEnd w:id="1277"/>
    </w:p>
    <w:p w14:paraId="03670A72" w14:textId="77777777" w:rsidR="00E71541" w:rsidRDefault="00E71541" w:rsidP="00E71541">
      <w:pPr>
        <w:rPr>
          <w:rFonts w:cs="Arial"/>
        </w:rPr>
      </w:pPr>
      <w:r>
        <w:t>Table </w:t>
      </w:r>
      <w:r>
        <w:rPr>
          <w:lang w:val="en-US"/>
        </w:rPr>
        <w:t>9</w:t>
      </w:r>
      <w:r>
        <w:t>.</w:t>
      </w:r>
      <w:r>
        <w:rPr>
          <w:lang w:val="en-US"/>
        </w:rPr>
        <w:t>10</w:t>
      </w:r>
      <w:r>
        <w:t xml:space="preserve">.2.1-1 </w:t>
      </w:r>
      <w:r>
        <w:rPr>
          <w:rFonts w:cs="Arial"/>
        </w:rPr>
        <w:t xml:space="preserve">describes the information flow from a VAE server to issue a </w:t>
      </w:r>
      <w:r>
        <w:t>service continuity</w:t>
      </w:r>
      <w:r>
        <w:rPr>
          <w:rFonts w:cs="Arial"/>
        </w:rPr>
        <w:t xml:space="preserve"> request to other VAE servers.</w:t>
      </w:r>
    </w:p>
    <w:p w14:paraId="23087C5A" w14:textId="77777777" w:rsidR="00E71541" w:rsidRDefault="00E71541" w:rsidP="00E71541">
      <w:pPr>
        <w:pStyle w:val="TH"/>
        <w:rPr>
          <w:lang w:val="en-US"/>
        </w:rPr>
      </w:pPr>
      <w:r>
        <w:t>Table </w:t>
      </w:r>
      <w:r>
        <w:rPr>
          <w:lang w:val="en-US"/>
        </w:rPr>
        <w:t>9</w:t>
      </w:r>
      <w:r>
        <w:t>.</w:t>
      </w:r>
      <w:r>
        <w:rPr>
          <w:lang w:val="en-US"/>
        </w:rPr>
        <w:t>10</w:t>
      </w:r>
      <w:r>
        <w:t>.</w:t>
      </w:r>
      <w:r>
        <w:rPr>
          <w:lang w:val="en-150"/>
        </w:rPr>
        <w:t>2</w:t>
      </w:r>
      <w:r>
        <w:t>.1-1: Service continuity</w:t>
      </w:r>
      <w:r>
        <w:rPr>
          <w:lang w:val="en-150"/>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E71541" w14:paraId="541953D0"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1797405F"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08D2E6B"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3A714C" w14:textId="77777777" w:rsidR="00E71541" w:rsidRDefault="00E71541" w:rsidP="00483EAC">
            <w:pPr>
              <w:pStyle w:val="TAH"/>
            </w:pPr>
            <w:r>
              <w:t>Description</w:t>
            </w:r>
          </w:p>
        </w:tc>
      </w:tr>
      <w:tr w:rsidR="00E71541" w14:paraId="025784B7"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AB13F48" w14:textId="77777777" w:rsidR="00E71541" w:rsidRDefault="00E71541" w:rsidP="00483EAC">
            <w:pPr>
              <w:pStyle w:val="TAL"/>
            </w:pPr>
            <w:bookmarkStart w:id="1278" w:name="_Toc528839042"/>
            <w:bookmarkStart w:id="1279" w:name="_Toc528832301"/>
            <w:bookmarkStart w:id="1280" w:name="_Toc528832111"/>
            <w:r>
              <w:t>GEO ID</w:t>
            </w:r>
          </w:p>
        </w:tc>
        <w:tc>
          <w:tcPr>
            <w:tcW w:w="1440" w:type="dxa"/>
            <w:tcBorders>
              <w:top w:val="single" w:sz="4" w:space="0" w:color="000000"/>
              <w:left w:val="single" w:sz="4" w:space="0" w:color="000000"/>
              <w:bottom w:val="single" w:sz="4" w:space="0" w:color="000000"/>
              <w:right w:val="nil"/>
            </w:tcBorders>
            <w:hideMark/>
          </w:tcPr>
          <w:p w14:paraId="2CD59C80"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9E1B132" w14:textId="77777777" w:rsidR="00E71541" w:rsidRDefault="00E71541" w:rsidP="00483EAC">
            <w:pPr>
              <w:pStyle w:val="TAL"/>
            </w:pPr>
            <w:r>
              <w:t xml:space="preserve">Geographical area identifier </w:t>
            </w:r>
            <w:bookmarkStart w:id="1281" w:name="_Hlk527474656"/>
            <w:r>
              <w:t>(e.g. URI, tile identifier, geo-fence tile identifier)</w:t>
            </w:r>
            <w:bookmarkEnd w:id="1281"/>
          </w:p>
        </w:tc>
      </w:tr>
      <w:tr w:rsidR="00E71541" w14:paraId="60902BA5" w14:textId="77777777" w:rsidTr="00483EAC">
        <w:trPr>
          <w:jc w:val="center"/>
        </w:trPr>
        <w:tc>
          <w:tcPr>
            <w:tcW w:w="2880" w:type="dxa"/>
            <w:tcBorders>
              <w:top w:val="single" w:sz="4" w:space="0" w:color="000000"/>
              <w:left w:val="single" w:sz="4" w:space="0" w:color="000000"/>
              <w:bottom w:val="single" w:sz="4" w:space="0" w:color="000000"/>
              <w:right w:val="nil"/>
            </w:tcBorders>
          </w:tcPr>
          <w:p w14:paraId="728B00C6" w14:textId="77777777" w:rsidR="00E71541" w:rsidRPr="002F7869" w:rsidRDefault="00E71541" w:rsidP="00483EAC">
            <w:pPr>
              <w:pStyle w:val="TAL"/>
            </w:pPr>
            <w:r>
              <w:t>V2X service ID</w:t>
            </w:r>
          </w:p>
        </w:tc>
        <w:tc>
          <w:tcPr>
            <w:tcW w:w="1440" w:type="dxa"/>
            <w:tcBorders>
              <w:top w:val="single" w:sz="4" w:space="0" w:color="000000"/>
              <w:left w:val="single" w:sz="4" w:space="0" w:color="000000"/>
              <w:bottom w:val="single" w:sz="4" w:space="0" w:color="000000"/>
              <w:right w:val="nil"/>
            </w:tcBorders>
          </w:tcPr>
          <w:p w14:paraId="59A990C9" w14:textId="77777777" w:rsidR="00E71541" w:rsidRPr="00A06178" w:rsidRDefault="00E71541" w:rsidP="00483EAC">
            <w:pPr>
              <w:pStyle w:val="TAL"/>
              <w:rPr>
                <w:lang w:val="en-150"/>
              </w:rPr>
            </w:pPr>
            <w:r>
              <w:rPr>
                <w:lang w:val="en-150"/>
              </w:rPr>
              <w:t>M</w:t>
            </w:r>
          </w:p>
        </w:tc>
        <w:tc>
          <w:tcPr>
            <w:tcW w:w="4320" w:type="dxa"/>
            <w:tcBorders>
              <w:top w:val="single" w:sz="4" w:space="0" w:color="000000"/>
              <w:left w:val="single" w:sz="4" w:space="0" w:color="000000"/>
              <w:bottom w:val="single" w:sz="4" w:space="0" w:color="000000"/>
              <w:right w:val="single" w:sz="4" w:space="0" w:color="000000"/>
            </w:tcBorders>
          </w:tcPr>
          <w:p w14:paraId="59244C4E" w14:textId="77777777" w:rsidR="00E71541" w:rsidRDefault="00E71541" w:rsidP="00483EAC">
            <w:pPr>
              <w:pStyle w:val="TAL"/>
            </w:pPr>
            <w:r>
              <w:t xml:space="preserve">PSID or ITS-AID </w:t>
            </w:r>
            <w:r w:rsidRPr="001D5A4F">
              <w:t>the V2X UE is interested in receiving (e.g. ETSI ITS DENM, ETSI ITS CAM)</w:t>
            </w:r>
          </w:p>
        </w:tc>
      </w:tr>
    </w:tbl>
    <w:p w14:paraId="15E73495" w14:textId="77777777" w:rsidR="00E71541" w:rsidRDefault="00E71541" w:rsidP="00E71541"/>
    <w:p w14:paraId="61D8F139" w14:textId="77777777" w:rsidR="00E71541" w:rsidRDefault="00E71541" w:rsidP="00E71541">
      <w:pPr>
        <w:pStyle w:val="Heading4"/>
      </w:pPr>
      <w:bookmarkStart w:id="1282" w:name="_Toc9812467"/>
      <w:bookmarkStart w:id="1283" w:name="_Toc9812711"/>
      <w:bookmarkStart w:id="1284" w:name="_Toc185802590"/>
      <w:bookmarkStart w:id="1285" w:name="_Toc212207406"/>
      <w:r>
        <w:rPr>
          <w:lang w:val="en-US"/>
        </w:rPr>
        <w:t>9</w:t>
      </w:r>
      <w:r>
        <w:t>.</w:t>
      </w:r>
      <w:r>
        <w:rPr>
          <w:lang w:val="en-US"/>
        </w:rPr>
        <w:t>10</w:t>
      </w:r>
      <w:r>
        <w:t>.2.2</w:t>
      </w:r>
      <w:r>
        <w:tab/>
        <w:t>Service continuity response</w:t>
      </w:r>
      <w:bookmarkEnd w:id="1278"/>
      <w:bookmarkEnd w:id="1279"/>
      <w:bookmarkEnd w:id="1280"/>
      <w:bookmarkEnd w:id="1282"/>
      <w:bookmarkEnd w:id="1283"/>
      <w:bookmarkEnd w:id="1284"/>
      <w:bookmarkEnd w:id="1285"/>
    </w:p>
    <w:p w14:paraId="5AAB0148" w14:textId="77777777" w:rsidR="00E71541" w:rsidRDefault="00E71541" w:rsidP="00E71541">
      <w:r>
        <w:t>Table </w:t>
      </w:r>
      <w:r>
        <w:rPr>
          <w:lang w:val="en-US"/>
        </w:rPr>
        <w:t>9</w:t>
      </w:r>
      <w:r>
        <w:t>.</w:t>
      </w:r>
      <w:r>
        <w:rPr>
          <w:lang w:val="en-US"/>
        </w:rPr>
        <w:t>10</w:t>
      </w:r>
      <w:r>
        <w:t xml:space="preserve">.2.2-1 </w:t>
      </w:r>
      <w:r>
        <w:rPr>
          <w:rFonts w:cs="Arial"/>
        </w:rPr>
        <w:t xml:space="preserve">describes the information flow for a VAE server to respond to a </w:t>
      </w:r>
      <w:r>
        <w:t>service continuity</w:t>
      </w:r>
      <w:r>
        <w:rPr>
          <w:rFonts w:cs="Arial"/>
        </w:rPr>
        <w:t xml:space="preserve"> request from other VAE server.</w:t>
      </w:r>
    </w:p>
    <w:p w14:paraId="6D5CFE5F" w14:textId="77777777" w:rsidR="00E71541" w:rsidRDefault="00E71541" w:rsidP="00E71541">
      <w:pPr>
        <w:pStyle w:val="TH"/>
        <w:rPr>
          <w:lang w:val="en-US"/>
        </w:rPr>
      </w:pPr>
      <w:r>
        <w:t>Table </w:t>
      </w:r>
      <w:r>
        <w:rPr>
          <w:lang w:val="en-US"/>
        </w:rPr>
        <w:t>9</w:t>
      </w:r>
      <w:r>
        <w:t>.</w:t>
      </w:r>
      <w:r>
        <w:rPr>
          <w:lang w:val="en-US"/>
        </w:rPr>
        <w:t>10</w:t>
      </w:r>
      <w:r>
        <w:t>.2.2-1: Service continuity</w:t>
      </w:r>
      <w:r w:rsidDel="00436E43">
        <w:rPr>
          <w:lang w:val="en-150"/>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E71541" w14:paraId="6251AFDC"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23976CD6"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371DFF"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86615A" w14:textId="77777777" w:rsidR="00E71541" w:rsidRDefault="00E71541" w:rsidP="00483EAC">
            <w:pPr>
              <w:pStyle w:val="TAH"/>
            </w:pPr>
            <w:r>
              <w:t>Description</w:t>
            </w:r>
          </w:p>
        </w:tc>
      </w:tr>
      <w:tr w:rsidR="00E71541" w14:paraId="02F1D00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2D4668E" w14:textId="77777777" w:rsidR="00E71541" w:rsidRDefault="00E71541" w:rsidP="00483EAC">
            <w:pPr>
              <w:pStyle w:val="TAL"/>
              <w:rPr>
                <w:lang w:val="en-150"/>
              </w:rPr>
            </w:pPr>
            <w:r>
              <w:rPr>
                <w:lang w:val="en-150"/>
              </w:rPr>
              <w:t>VAE server ID</w:t>
            </w:r>
          </w:p>
        </w:tc>
        <w:tc>
          <w:tcPr>
            <w:tcW w:w="1440" w:type="dxa"/>
            <w:tcBorders>
              <w:top w:val="single" w:sz="4" w:space="0" w:color="000000"/>
              <w:left w:val="single" w:sz="4" w:space="0" w:color="000000"/>
              <w:bottom w:val="single" w:sz="4" w:space="0" w:color="000000"/>
              <w:right w:val="nil"/>
            </w:tcBorders>
            <w:hideMark/>
          </w:tcPr>
          <w:p w14:paraId="596F5B68"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0128E82" w14:textId="77777777" w:rsidR="00E71541" w:rsidRDefault="00E71541" w:rsidP="00483EAC">
            <w:pPr>
              <w:pStyle w:val="TAL"/>
              <w:rPr>
                <w:lang w:val="en-150"/>
              </w:rPr>
            </w:pPr>
            <w:r>
              <w:rPr>
                <w:lang w:val="en-150"/>
              </w:rPr>
              <w:t>Identifier of the VAE server (e.g., FQDN)</w:t>
            </w:r>
          </w:p>
        </w:tc>
      </w:tr>
      <w:tr w:rsidR="00E71541" w14:paraId="0AABD2D2" w14:textId="77777777" w:rsidTr="00483EAC">
        <w:trPr>
          <w:jc w:val="center"/>
        </w:trPr>
        <w:tc>
          <w:tcPr>
            <w:tcW w:w="2880" w:type="dxa"/>
            <w:tcBorders>
              <w:top w:val="single" w:sz="4" w:space="0" w:color="000000"/>
              <w:left w:val="single" w:sz="4" w:space="0" w:color="000000"/>
              <w:bottom w:val="single" w:sz="4" w:space="0" w:color="000000"/>
              <w:right w:val="nil"/>
            </w:tcBorders>
          </w:tcPr>
          <w:p w14:paraId="11C60B8A" w14:textId="77777777" w:rsidR="00E71541" w:rsidRPr="002F7869" w:rsidRDefault="00E71541" w:rsidP="00483EAC">
            <w:pPr>
              <w:pStyle w:val="TAL"/>
            </w:pPr>
            <w:r>
              <w:t>Result</w:t>
            </w:r>
          </w:p>
        </w:tc>
        <w:tc>
          <w:tcPr>
            <w:tcW w:w="1440" w:type="dxa"/>
            <w:tcBorders>
              <w:top w:val="single" w:sz="4" w:space="0" w:color="000000"/>
              <w:left w:val="single" w:sz="4" w:space="0" w:color="000000"/>
              <w:bottom w:val="single" w:sz="4" w:space="0" w:color="000000"/>
              <w:right w:val="nil"/>
            </w:tcBorders>
          </w:tcPr>
          <w:p w14:paraId="75B557B1" w14:textId="77777777" w:rsidR="00E71541" w:rsidRPr="002F786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8F218BC" w14:textId="77777777" w:rsidR="00E71541" w:rsidRDefault="00E71541" w:rsidP="00483EAC">
            <w:pPr>
              <w:pStyle w:val="TAL"/>
              <w:rPr>
                <w:lang w:val="en-150"/>
              </w:rPr>
            </w:pPr>
            <w:r>
              <w:t>The result whether the VAE server can serve the requested GEO ID and V2X Service ID</w:t>
            </w:r>
          </w:p>
        </w:tc>
      </w:tr>
    </w:tbl>
    <w:p w14:paraId="7CC372B0" w14:textId="77777777" w:rsidR="00E71541" w:rsidRDefault="00E71541" w:rsidP="00E71541"/>
    <w:p w14:paraId="7113D72D" w14:textId="77777777" w:rsidR="00E71541" w:rsidRPr="0068529A" w:rsidRDefault="00E71541" w:rsidP="00E71541">
      <w:pPr>
        <w:pStyle w:val="Heading4"/>
        <w:rPr>
          <w:lang w:val="en-US"/>
        </w:rPr>
      </w:pPr>
      <w:bookmarkStart w:id="1286" w:name="_Toc9812468"/>
      <w:bookmarkStart w:id="1287" w:name="_Toc9812712"/>
      <w:bookmarkStart w:id="1288" w:name="_Toc185802591"/>
      <w:bookmarkStart w:id="1289" w:name="_Toc212207407"/>
      <w:r w:rsidRPr="0068529A">
        <w:rPr>
          <w:lang w:val="en-US"/>
        </w:rPr>
        <w:t>9.</w:t>
      </w:r>
      <w:r>
        <w:rPr>
          <w:lang w:val="en-US"/>
        </w:rPr>
        <w:t>10</w:t>
      </w:r>
      <w:r w:rsidRPr="0068529A">
        <w:rPr>
          <w:lang w:val="en-US"/>
        </w:rPr>
        <w:t>.2.</w:t>
      </w:r>
      <w:r>
        <w:rPr>
          <w:lang w:val="en-US"/>
        </w:rPr>
        <w:t>3</w:t>
      </w:r>
      <w:r w:rsidRPr="0068529A">
        <w:rPr>
          <w:lang w:val="en-US"/>
        </w:rPr>
        <w:tab/>
      </w:r>
      <w:r>
        <w:rPr>
          <w:lang w:val="en-US"/>
        </w:rPr>
        <w:t>Local service information</w:t>
      </w:r>
      <w:r w:rsidRPr="0068529A">
        <w:rPr>
          <w:lang w:val="en-US"/>
        </w:rPr>
        <w:t xml:space="preserve"> request</w:t>
      </w:r>
      <w:bookmarkEnd w:id="1286"/>
      <w:bookmarkEnd w:id="1287"/>
      <w:r>
        <w:rPr>
          <w:lang w:val="en-US"/>
        </w:rPr>
        <w:t xml:space="preserve"> (VAE client to VAE server)</w:t>
      </w:r>
      <w:bookmarkEnd w:id="1288"/>
      <w:bookmarkEnd w:id="1289"/>
    </w:p>
    <w:p w14:paraId="2132C253" w14:textId="77777777" w:rsidR="00E71541" w:rsidRPr="0068529A" w:rsidRDefault="00E71541" w:rsidP="00E71541">
      <w:pPr>
        <w:rPr>
          <w:lang w:val="en-US"/>
        </w:rPr>
      </w:pPr>
      <w:r w:rsidRPr="0068529A">
        <w:rPr>
          <w:lang w:val="en-US"/>
        </w:rPr>
        <w:t>Table 9.</w:t>
      </w:r>
      <w:r>
        <w:rPr>
          <w:lang w:val="en-US"/>
        </w:rPr>
        <w:t>10</w:t>
      </w:r>
      <w:r w:rsidRPr="0068529A">
        <w:rPr>
          <w:lang w:val="en-US"/>
        </w:rPr>
        <w:t>.2</w:t>
      </w:r>
      <w:r w:rsidRPr="0068529A">
        <w:rPr>
          <w:lang w:val="en-US" w:eastAsia="zh-CN"/>
        </w:rPr>
        <w:t>.</w:t>
      </w:r>
      <w:r>
        <w:rPr>
          <w:lang w:val="en-US" w:eastAsia="zh-CN"/>
        </w:rPr>
        <w:t>3</w:t>
      </w:r>
      <w:r w:rsidRPr="0068529A">
        <w:rPr>
          <w:lang w:val="en-US" w:eastAsia="zh-CN"/>
        </w:rPr>
        <w:t>-1</w:t>
      </w:r>
      <w:r w:rsidRPr="0068529A">
        <w:rPr>
          <w:lang w:val="en-US"/>
        </w:rPr>
        <w:t xml:space="preserve"> describes the information flow </w:t>
      </w:r>
      <w:r>
        <w:rPr>
          <w:lang w:val="en-US"/>
        </w:rPr>
        <w:t>local service information</w:t>
      </w:r>
      <w:r w:rsidRPr="0068529A">
        <w:rPr>
          <w:lang w:val="en-US"/>
        </w:rPr>
        <w:t xml:space="preserve"> request from the VAE client to the VAE server.</w:t>
      </w:r>
    </w:p>
    <w:p w14:paraId="3355B010" w14:textId="77777777" w:rsidR="00E71541" w:rsidRPr="009259AB" w:rsidRDefault="00E71541" w:rsidP="00E71541">
      <w:pPr>
        <w:pStyle w:val="TH"/>
        <w:rPr>
          <w:lang w:val="en-US"/>
        </w:rPr>
      </w:pPr>
      <w:r w:rsidRPr="0068529A">
        <w:rPr>
          <w:lang w:val="en-US"/>
        </w:rPr>
        <w:t>Table 9.</w:t>
      </w:r>
      <w:r>
        <w:rPr>
          <w:lang w:val="en-US"/>
        </w:rPr>
        <w:t>10</w:t>
      </w:r>
      <w:r w:rsidRPr="0068529A">
        <w:rPr>
          <w:lang w:val="en-US"/>
        </w:rPr>
        <w:t>.2.</w:t>
      </w:r>
      <w:r>
        <w:rPr>
          <w:lang w:val="en-US"/>
        </w:rPr>
        <w:t>3</w:t>
      </w:r>
      <w:r w:rsidRPr="0068529A">
        <w:rPr>
          <w:lang w:val="en-US"/>
        </w:rPr>
        <w:t xml:space="preserve">-1: </w:t>
      </w:r>
      <w:r>
        <w:rPr>
          <w:lang w:val="en-US"/>
        </w:rPr>
        <w:t>Local service information</w:t>
      </w:r>
      <w:r w:rsidRPr="009259AB">
        <w:rPr>
          <w:lang w:val="en-US"/>
        </w:rPr>
        <w:t xml:space="preserve"> request</w:t>
      </w:r>
      <w:r w:rsidRPr="006A1167">
        <w:rPr>
          <w:lang w:val="en-US"/>
        </w:rPr>
        <w:t xml:space="preserve"> (VAE client to VAE server)</w:t>
      </w:r>
    </w:p>
    <w:tbl>
      <w:tblPr>
        <w:tblW w:w="8640" w:type="dxa"/>
        <w:jc w:val="center"/>
        <w:tblLayout w:type="fixed"/>
        <w:tblLook w:val="0000" w:firstRow="0" w:lastRow="0" w:firstColumn="0" w:lastColumn="0" w:noHBand="0" w:noVBand="0"/>
      </w:tblPr>
      <w:tblGrid>
        <w:gridCol w:w="2880"/>
        <w:gridCol w:w="1440"/>
        <w:gridCol w:w="4320"/>
      </w:tblGrid>
      <w:tr w:rsidR="00E71541" w:rsidRPr="0068529A" w14:paraId="76D79AC8" w14:textId="77777777" w:rsidTr="00483EAC">
        <w:trPr>
          <w:jc w:val="center"/>
        </w:trPr>
        <w:tc>
          <w:tcPr>
            <w:tcW w:w="2880" w:type="dxa"/>
            <w:tcBorders>
              <w:top w:val="single" w:sz="4" w:space="0" w:color="000000"/>
              <w:left w:val="single" w:sz="4" w:space="0" w:color="000000"/>
              <w:bottom w:val="single" w:sz="4" w:space="0" w:color="000000"/>
            </w:tcBorders>
          </w:tcPr>
          <w:p w14:paraId="79501B58" w14:textId="77777777" w:rsidR="00E71541" w:rsidRPr="0068529A" w:rsidRDefault="00E71541" w:rsidP="00483EAC">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tcPr>
          <w:p w14:paraId="1135EE64" w14:textId="77777777" w:rsidR="00E71541" w:rsidRPr="0068529A" w:rsidRDefault="00E71541" w:rsidP="00483EAC">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5D0729B3" w14:textId="77777777" w:rsidR="00E71541" w:rsidRPr="0068529A" w:rsidRDefault="00E71541" w:rsidP="00483EAC">
            <w:pPr>
              <w:pStyle w:val="TAH"/>
              <w:rPr>
                <w:lang w:val="en-US"/>
              </w:rPr>
            </w:pPr>
            <w:r w:rsidRPr="0068529A">
              <w:rPr>
                <w:lang w:val="en-US"/>
              </w:rPr>
              <w:t>Description</w:t>
            </w:r>
          </w:p>
        </w:tc>
      </w:tr>
      <w:tr w:rsidR="00E71541" w:rsidRPr="0068529A" w14:paraId="5FCD3DBD" w14:textId="77777777" w:rsidTr="00483EAC">
        <w:trPr>
          <w:jc w:val="center"/>
        </w:trPr>
        <w:tc>
          <w:tcPr>
            <w:tcW w:w="2880" w:type="dxa"/>
            <w:tcBorders>
              <w:top w:val="single" w:sz="4" w:space="0" w:color="000000"/>
              <w:left w:val="single" w:sz="4" w:space="0" w:color="000000"/>
              <w:bottom w:val="single" w:sz="4" w:space="0" w:color="000000"/>
            </w:tcBorders>
          </w:tcPr>
          <w:p w14:paraId="4859D3EE" w14:textId="77777777" w:rsidR="00E71541" w:rsidRPr="0068529A" w:rsidDel="00682438" w:rsidRDefault="00E71541" w:rsidP="00483EAC">
            <w:pPr>
              <w:pStyle w:val="TAL"/>
              <w:rPr>
                <w:lang w:val="en-US"/>
              </w:rPr>
            </w:pPr>
            <w:r w:rsidRPr="0068529A">
              <w:rPr>
                <w:lang w:val="en-US"/>
              </w:rPr>
              <w:t>V2X UE ID</w:t>
            </w:r>
          </w:p>
        </w:tc>
        <w:tc>
          <w:tcPr>
            <w:tcW w:w="1440" w:type="dxa"/>
            <w:tcBorders>
              <w:top w:val="single" w:sz="4" w:space="0" w:color="000000"/>
              <w:left w:val="single" w:sz="4" w:space="0" w:color="000000"/>
              <w:bottom w:val="single" w:sz="4" w:space="0" w:color="000000"/>
            </w:tcBorders>
          </w:tcPr>
          <w:p w14:paraId="3924333E" w14:textId="77777777" w:rsidR="00E71541" w:rsidRPr="0068529A" w:rsidRDefault="00E71541" w:rsidP="00483EAC">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CCEACF0" w14:textId="77777777" w:rsidR="00E71541" w:rsidRPr="0068529A" w:rsidRDefault="00E71541" w:rsidP="00483EAC">
            <w:pPr>
              <w:pStyle w:val="TAL"/>
              <w:rPr>
                <w:lang w:val="en-US"/>
              </w:rPr>
            </w:pPr>
            <w:r w:rsidRPr="0068529A">
              <w:rPr>
                <w:lang w:val="en-US"/>
              </w:rPr>
              <w:t>Identity of the V2X UE requesting the service discovery information.</w:t>
            </w:r>
          </w:p>
        </w:tc>
      </w:tr>
      <w:tr w:rsidR="00E71541" w:rsidRPr="0068529A" w14:paraId="75226322" w14:textId="77777777" w:rsidTr="00483EAC">
        <w:trPr>
          <w:jc w:val="center"/>
        </w:trPr>
        <w:tc>
          <w:tcPr>
            <w:tcW w:w="2880" w:type="dxa"/>
            <w:tcBorders>
              <w:top w:val="single" w:sz="4" w:space="0" w:color="000000"/>
              <w:left w:val="single" w:sz="4" w:space="0" w:color="000000"/>
              <w:bottom w:val="single" w:sz="4" w:space="0" w:color="000000"/>
            </w:tcBorders>
          </w:tcPr>
          <w:p w14:paraId="5FC67198" w14:textId="77777777" w:rsidR="00E71541" w:rsidRPr="0068529A" w:rsidRDefault="00E71541" w:rsidP="00483EAC">
            <w:pPr>
              <w:pStyle w:val="TAL"/>
              <w:rPr>
                <w:lang w:val="en-US"/>
              </w:rPr>
            </w:pPr>
            <w:r>
              <w:rPr>
                <w:lang w:val="en-US"/>
              </w:rPr>
              <w:t>GEO ID</w:t>
            </w:r>
          </w:p>
        </w:tc>
        <w:tc>
          <w:tcPr>
            <w:tcW w:w="1440" w:type="dxa"/>
            <w:tcBorders>
              <w:top w:val="single" w:sz="4" w:space="0" w:color="000000"/>
              <w:left w:val="single" w:sz="4" w:space="0" w:color="000000"/>
              <w:bottom w:val="single" w:sz="4" w:space="0" w:color="000000"/>
            </w:tcBorders>
          </w:tcPr>
          <w:p w14:paraId="5B00D0AC" w14:textId="77777777" w:rsidR="00E71541" w:rsidRPr="0068529A"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9524B5F" w14:textId="77777777" w:rsidR="00E71541" w:rsidRPr="0068529A" w:rsidRDefault="00E71541" w:rsidP="00483EAC">
            <w:pPr>
              <w:pStyle w:val="TAL"/>
              <w:rPr>
                <w:lang w:val="en-US"/>
              </w:rPr>
            </w:pPr>
            <w:r>
              <w:rPr>
                <w:lang w:val="en-US"/>
              </w:rPr>
              <w:t>Geographical area identifier for which the local service information is requested</w:t>
            </w:r>
          </w:p>
        </w:tc>
      </w:tr>
    </w:tbl>
    <w:p w14:paraId="43421792" w14:textId="77777777" w:rsidR="00E71541" w:rsidRDefault="00E71541" w:rsidP="00E71541">
      <w:pPr>
        <w:rPr>
          <w:lang w:val="en-US"/>
        </w:rPr>
      </w:pPr>
    </w:p>
    <w:p w14:paraId="598F1E92" w14:textId="77777777" w:rsidR="00E71541" w:rsidRDefault="00E71541" w:rsidP="00E71541">
      <w:pPr>
        <w:pStyle w:val="Heading4"/>
        <w:rPr>
          <w:lang w:val="en-US"/>
        </w:rPr>
      </w:pPr>
      <w:bookmarkStart w:id="1290" w:name="_Toc185802592"/>
      <w:bookmarkStart w:id="1291" w:name="_Toc212207408"/>
      <w:bookmarkStart w:id="1292" w:name="_Toc9812469"/>
      <w:bookmarkStart w:id="1293" w:name="_Toc9812713"/>
      <w:r>
        <w:rPr>
          <w:lang w:val="en-US"/>
        </w:rPr>
        <w:lastRenderedPageBreak/>
        <w:t>9.10.2.3a</w:t>
      </w:r>
      <w:r>
        <w:rPr>
          <w:lang w:val="en-US"/>
        </w:rPr>
        <w:tab/>
        <w:t>Local service information request (between VAE servers)</w:t>
      </w:r>
      <w:bookmarkEnd w:id="1290"/>
      <w:bookmarkEnd w:id="1291"/>
    </w:p>
    <w:p w14:paraId="62949B68" w14:textId="77777777" w:rsidR="00E71541" w:rsidRDefault="00E71541" w:rsidP="00E71541">
      <w:pPr>
        <w:rPr>
          <w:lang w:val="en-US"/>
        </w:rPr>
      </w:pPr>
      <w:r>
        <w:rPr>
          <w:lang w:val="en-US"/>
        </w:rPr>
        <w:t>Table 9.10.2</w:t>
      </w:r>
      <w:r>
        <w:rPr>
          <w:lang w:val="en-US" w:eastAsia="zh-CN"/>
        </w:rPr>
        <w:t>.3a-1</w:t>
      </w:r>
      <w:r>
        <w:rPr>
          <w:lang w:val="en-US"/>
        </w:rPr>
        <w:t xml:space="preserve"> describes the information flow local service information request between VAE servers.</w:t>
      </w:r>
    </w:p>
    <w:p w14:paraId="7A1AD2D9" w14:textId="77777777" w:rsidR="00E71541" w:rsidRDefault="00E71541" w:rsidP="00E71541">
      <w:pPr>
        <w:pStyle w:val="TH"/>
        <w:rPr>
          <w:lang w:val="en-US"/>
        </w:rPr>
      </w:pPr>
      <w:r>
        <w:rPr>
          <w:lang w:val="en-US"/>
        </w:rPr>
        <w:t>Table 9.10.2.3a-1: Local service information request (between VAE servers)</w:t>
      </w:r>
    </w:p>
    <w:tbl>
      <w:tblPr>
        <w:tblW w:w="8640" w:type="dxa"/>
        <w:jc w:val="center"/>
        <w:tblLayout w:type="fixed"/>
        <w:tblLook w:val="04A0" w:firstRow="1" w:lastRow="0" w:firstColumn="1" w:lastColumn="0" w:noHBand="0" w:noVBand="1"/>
      </w:tblPr>
      <w:tblGrid>
        <w:gridCol w:w="2880"/>
        <w:gridCol w:w="1440"/>
        <w:gridCol w:w="4320"/>
      </w:tblGrid>
      <w:tr w:rsidR="00E71541" w14:paraId="1BE1ED02"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217C883" w14:textId="77777777" w:rsidR="00E71541" w:rsidRDefault="00E71541" w:rsidP="00483EAC">
            <w:pPr>
              <w:pStyle w:val="TAH"/>
              <w:rPr>
                <w:lang w:val="en-US"/>
              </w:rPr>
            </w:pPr>
            <w:r>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15744932" w14:textId="77777777" w:rsidR="00E71541" w:rsidRDefault="00E71541" w:rsidP="00483EAC">
            <w:pPr>
              <w:pStyle w:val="TAH"/>
              <w:rPr>
                <w:lang w:val="en-US"/>
              </w:rPr>
            </w:pPr>
            <w:r>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28C387" w14:textId="77777777" w:rsidR="00E71541" w:rsidRDefault="00E71541" w:rsidP="00483EAC">
            <w:pPr>
              <w:pStyle w:val="TAH"/>
              <w:rPr>
                <w:lang w:val="en-US"/>
              </w:rPr>
            </w:pPr>
            <w:r>
              <w:rPr>
                <w:lang w:val="en-US"/>
              </w:rPr>
              <w:t>Description</w:t>
            </w:r>
          </w:p>
        </w:tc>
      </w:tr>
      <w:tr w:rsidR="00E71541" w14:paraId="4A5A6EBE"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54E2CD5" w14:textId="77777777" w:rsidR="00E71541" w:rsidRDefault="00E71541" w:rsidP="00483EAC">
            <w:pPr>
              <w:pStyle w:val="TAL"/>
              <w:rPr>
                <w:lang w:val="en-US"/>
              </w:rPr>
            </w:pPr>
            <w:r>
              <w:rPr>
                <w:lang w:val="en-US"/>
              </w:rPr>
              <w:t>V2X UE ID</w:t>
            </w:r>
          </w:p>
        </w:tc>
        <w:tc>
          <w:tcPr>
            <w:tcW w:w="1440" w:type="dxa"/>
            <w:tcBorders>
              <w:top w:val="single" w:sz="4" w:space="0" w:color="000000"/>
              <w:left w:val="single" w:sz="4" w:space="0" w:color="000000"/>
              <w:bottom w:val="single" w:sz="4" w:space="0" w:color="000000"/>
              <w:right w:val="nil"/>
            </w:tcBorders>
            <w:hideMark/>
          </w:tcPr>
          <w:p w14:paraId="631ACFAD" w14:textId="77777777" w:rsidR="00E71541" w:rsidRDefault="00E71541" w:rsidP="00483EAC">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169E1A0F" w14:textId="77777777" w:rsidR="00E71541" w:rsidRDefault="00E71541" w:rsidP="00483EAC">
            <w:pPr>
              <w:pStyle w:val="TAL"/>
              <w:rPr>
                <w:lang w:val="en-US"/>
              </w:rPr>
            </w:pPr>
            <w:r>
              <w:rPr>
                <w:lang w:val="en-US"/>
              </w:rPr>
              <w:t>Identity of the V2X UE requesting the service discovery information.</w:t>
            </w:r>
          </w:p>
        </w:tc>
      </w:tr>
      <w:tr w:rsidR="00E71541" w14:paraId="632A4486" w14:textId="77777777" w:rsidTr="00483EAC">
        <w:trPr>
          <w:jc w:val="center"/>
        </w:trPr>
        <w:tc>
          <w:tcPr>
            <w:tcW w:w="2880" w:type="dxa"/>
            <w:tcBorders>
              <w:top w:val="single" w:sz="4" w:space="0" w:color="000000"/>
              <w:left w:val="single" w:sz="4" w:space="0" w:color="000000"/>
              <w:bottom w:val="single" w:sz="4" w:space="0" w:color="000000"/>
              <w:right w:val="nil"/>
            </w:tcBorders>
          </w:tcPr>
          <w:p w14:paraId="0A5738D5" w14:textId="77777777" w:rsidR="00E71541" w:rsidRDefault="00E71541" w:rsidP="00483EAC">
            <w:pPr>
              <w:pStyle w:val="TAL"/>
              <w:rPr>
                <w:lang w:val="en-US"/>
              </w:rPr>
            </w:pPr>
            <w:r>
              <w:rPr>
                <w:lang w:val="en-US"/>
              </w:rPr>
              <w:t>V2X UE location</w:t>
            </w:r>
          </w:p>
        </w:tc>
        <w:tc>
          <w:tcPr>
            <w:tcW w:w="1440" w:type="dxa"/>
            <w:tcBorders>
              <w:top w:val="single" w:sz="4" w:space="0" w:color="000000"/>
              <w:left w:val="single" w:sz="4" w:space="0" w:color="000000"/>
              <w:bottom w:val="single" w:sz="4" w:space="0" w:color="000000"/>
              <w:right w:val="nil"/>
            </w:tcBorders>
          </w:tcPr>
          <w:p w14:paraId="4F2BF3A2" w14:textId="77777777" w:rsidR="00E71541"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42E66CA" w14:textId="77777777" w:rsidR="00E71541" w:rsidRDefault="00E71541" w:rsidP="00483EAC">
            <w:pPr>
              <w:pStyle w:val="TAL"/>
              <w:rPr>
                <w:lang w:val="en-US"/>
              </w:rPr>
            </w:pPr>
            <w:r>
              <w:rPr>
                <w:lang w:val="en-US"/>
              </w:rPr>
              <w:t>The V2X UE location information for which the location service information is requested.</w:t>
            </w:r>
          </w:p>
        </w:tc>
      </w:tr>
      <w:tr w:rsidR="00E71541" w14:paraId="36FACCFE"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793AD28" w14:textId="77777777" w:rsidR="00E71541" w:rsidRDefault="00E71541" w:rsidP="00483EAC">
            <w:pPr>
              <w:pStyle w:val="TAL"/>
              <w:rPr>
                <w:lang w:val="en-US"/>
              </w:rPr>
            </w:pPr>
            <w:r>
              <w:rPr>
                <w:lang w:val="en-US"/>
              </w:rPr>
              <w:t>GEO ID</w:t>
            </w:r>
          </w:p>
        </w:tc>
        <w:tc>
          <w:tcPr>
            <w:tcW w:w="1440" w:type="dxa"/>
            <w:tcBorders>
              <w:top w:val="single" w:sz="4" w:space="0" w:color="000000"/>
              <w:left w:val="single" w:sz="4" w:space="0" w:color="000000"/>
              <w:bottom w:val="single" w:sz="4" w:space="0" w:color="000000"/>
              <w:right w:val="nil"/>
            </w:tcBorders>
            <w:hideMark/>
          </w:tcPr>
          <w:p w14:paraId="2766C7A0" w14:textId="77777777" w:rsidR="00E71541"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D0514C6" w14:textId="77777777" w:rsidR="00E71541" w:rsidRDefault="00E71541" w:rsidP="00483EAC">
            <w:pPr>
              <w:pStyle w:val="TAL"/>
              <w:rPr>
                <w:lang w:val="en-US"/>
              </w:rPr>
            </w:pPr>
            <w:r>
              <w:rPr>
                <w:lang w:val="en-US"/>
              </w:rPr>
              <w:t>Geographical area identifier for which the local service information is requested</w:t>
            </w:r>
          </w:p>
        </w:tc>
      </w:tr>
    </w:tbl>
    <w:p w14:paraId="4E96F6AD" w14:textId="77777777" w:rsidR="00E71541" w:rsidRDefault="00E71541" w:rsidP="00E71541">
      <w:pPr>
        <w:rPr>
          <w:lang w:val="en-US"/>
        </w:rPr>
      </w:pPr>
    </w:p>
    <w:p w14:paraId="108232DA" w14:textId="77777777" w:rsidR="00E71541" w:rsidRPr="0068529A" w:rsidRDefault="00E71541" w:rsidP="00E71541">
      <w:pPr>
        <w:pStyle w:val="Heading4"/>
        <w:rPr>
          <w:lang w:val="en-US"/>
        </w:rPr>
      </w:pPr>
      <w:bookmarkStart w:id="1294" w:name="_Toc185802593"/>
      <w:bookmarkStart w:id="1295" w:name="_Toc212207409"/>
      <w:r w:rsidRPr="0068529A">
        <w:rPr>
          <w:lang w:val="en-US"/>
        </w:rPr>
        <w:t>9.</w:t>
      </w:r>
      <w:r>
        <w:rPr>
          <w:lang w:val="en-US"/>
        </w:rPr>
        <w:t>10</w:t>
      </w:r>
      <w:r w:rsidRPr="0068529A">
        <w:rPr>
          <w:lang w:val="en-US"/>
        </w:rPr>
        <w:t>.2.</w:t>
      </w:r>
      <w:r>
        <w:rPr>
          <w:lang w:val="en-US"/>
        </w:rPr>
        <w:t>4</w:t>
      </w:r>
      <w:r w:rsidRPr="0068529A">
        <w:rPr>
          <w:lang w:val="en-US"/>
        </w:rPr>
        <w:tab/>
      </w:r>
      <w:r>
        <w:rPr>
          <w:lang w:val="en-US"/>
        </w:rPr>
        <w:t>Local service information</w:t>
      </w:r>
      <w:r w:rsidRPr="0068529A">
        <w:rPr>
          <w:lang w:val="en-US"/>
        </w:rPr>
        <w:t xml:space="preserve"> response</w:t>
      </w:r>
      <w:bookmarkEnd w:id="1292"/>
      <w:bookmarkEnd w:id="1293"/>
      <w:bookmarkEnd w:id="1294"/>
      <w:bookmarkEnd w:id="1295"/>
    </w:p>
    <w:p w14:paraId="6DE58D2A" w14:textId="77777777" w:rsidR="00E71541" w:rsidRPr="0068529A" w:rsidRDefault="00E71541" w:rsidP="00E71541">
      <w:pPr>
        <w:rPr>
          <w:lang w:val="en-US"/>
        </w:rPr>
      </w:pPr>
      <w:r w:rsidRPr="0068529A">
        <w:rPr>
          <w:lang w:val="en-US"/>
        </w:rPr>
        <w:t>Table 9.</w:t>
      </w:r>
      <w:r>
        <w:rPr>
          <w:lang w:val="en-US"/>
        </w:rPr>
        <w:t>10</w:t>
      </w:r>
      <w:r w:rsidRPr="0068529A">
        <w:rPr>
          <w:lang w:val="en-US"/>
        </w:rPr>
        <w:t>.2.</w:t>
      </w:r>
      <w:r>
        <w:rPr>
          <w:lang w:val="en-US"/>
        </w:rPr>
        <w:t>4</w:t>
      </w:r>
      <w:r w:rsidRPr="0068529A">
        <w:rPr>
          <w:lang w:val="en-US"/>
        </w:rPr>
        <w:t xml:space="preserve">-1 describes the information flow </w:t>
      </w:r>
      <w:r>
        <w:rPr>
          <w:lang w:val="en-US"/>
        </w:rPr>
        <w:t>local service information</w:t>
      </w:r>
      <w:r w:rsidRPr="0068529A">
        <w:rPr>
          <w:lang w:val="en-US"/>
        </w:rPr>
        <w:t xml:space="preserve"> response from the VAE server to the VAE client</w:t>
      </w:r>
      <w:r>
        <w:rPr>
          <w:lang w:val="en-US"/>
        </w:rPr>
        <w:t xml:space="preserve"> and between VAE servers</w:t>
      </w:r>
      <w:r w:rsidRPr="0068529A">
        <w:rPr>
          <w:lang w:val="en-US"/>
        </w:rPr>
        <w:t>.</w:t>
      </w:r>
    </w:p>
    <w:p w14:paraId="1A657866" w14:textId="77777777" w:rsidR="00E71541" w:rsidRPr="009259AB" w:rsidRDefault="00E71541" w:rsidP="00E71541">
      <w:pPr>
        <w:pStyle w:val="TH"/>
        <w:rPr>
          <w:lang w:val="en-US"/>
        </w:rPr>
      </w:pPr>
      <w:r w:rsidRPr="0068529A">
        <w:rPr>
          <w:lang w:val="en-US"/>
        </w:rPr>
        <w:t>Table 9.</w:t>
      </w:r>
      <w:r>
        <w:rPr>
          <w:lang w:val="en-US"/>
        </w:rPr>
        <w:t>10</w:t>
      </w:r>
      <w:r w:rsidRPr="0068529A">
        <w:rPr>
          <w:lang w:val="en-US"/>
        </w:rPr>
        <w:t>.2.</w:t>
      </w:r>
      <w:r>
        <w:rPr>
          <w:lang w:val="en-US"/>
        </w:rPr>
        <w:t>4</w:t>
      </w:r>
      <w:r w:rsidRPr="0068529A">
        <w:rPr>
          <w:lang w:val="en-US"/>
        </w:rPr>
        <w:t xml:space="preserve">-1: </w:t>
      </w:r>
      <w:r>
        <w:rPr>
          <w:lang w:val="en-US"/>
        </w:rPr>
        <w:t>Local service information</w:t>
      </w:r>
      <w:r w:rsidRPr="0068529A">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E71541" w:rsidRPr="0068529A" w14:paraId="3AB21B08" w14:textId="77777777" w:rsidTr="00483EAC">
        <w:trPr>
          <w:jc w:val="center"/>
        </w:trPr>
        <w:tc>
          <w:tcPr>
            <w:tcW w:w="2880" w:type="dxa"/>
            <w:tcBorders>
              <w:top w:val="single" w:sz="4" w:space="0" w:color="000000"/>
              <w:left w:val="single" w:sz="4" w:space="0" w:color="000000"/>
              <w:bottom w:val="single" w:sz="4" w:space="0" w:color="000000"/>
            </w:tcBorders>
          </w:tcPr>
          <w:p w14:paraId="41C8A983" w14:textId="77777777" w:rsidR="00E71541" w:rsidRPr="00F22337" w:rsidRDefault="00E71541" w:rsidP="00483EAC">
            <w:pPr>
              <w:pStyle w:val="TAH"/>
            </w:pPr>
            <w:r w:rsidRPr="00F22337">
              <w:t>Information element</w:t>
            </w:r>
          </w:p>
        </w:tc>
        <w:tc>
          <w:tcPr>
            <w:tcW w:w="1440" w:type="dxa"/>
            <w:tcBorders>
              <w:top w:val="single" w:sz="4" w:space="0" w:color="000000"/>
              <w:left w:val="single" w:sz="4" w:space="0" w:color="000000"/>
              <w:bottom w:val="single" w:sz="4" w:space="0" w:color="000000"/>
            </w:tcBorders>
          </w:tcPr>
          <w:p w14:paraId="4A1BD2DE" w14:textId="77777777" w:rsidR="00E71541" w:rsidRPr="00F22337" w:rsidRDefault="00E71541" w:rsidP="00483EAC">
            <w:pPr>
              <w:pStyle w:val="TAH"/>
            </w:pPr>
            <w:r w:rsidRPr="00F22337">
              <w:t>Status</w:t>
            </w:r>
          </w:p>
        </w:tc>
        <w:tc>
          <w:tcPr>
            <w:tcW w:w="4320" w:type="dxa"/>
            <w:tcBorders>
              <w:top w:val="single" w:sz="4" w:space="0" w:color="000000"/>
              <w:left w:val="single" w:sz="4" w:space="0" w:color="000000"/>
              <w:bottom w:val="single" w:sz="4" w:space="0" w:color="000000"/>
              <w:right w:val="single" w:sz="4" w:space="0" w:color="000000"/>
            </w:tcBorders>
          </w:tcPr>
          <w:p w14:paraId="2875650B" w14:textId="77777777" w:rsidR="00E71541" w:rsidRPr="00F22337" w:rsidRDefault="00E71541" w:rsidP="00483EAC">
            <w:pPr>
              <w:pStyle w:val="TAH"/>
            </w:pPr>
            <w:r w:rsidRPr="00F22337">
              <w:t>Description</w:t>
            </w:r>
          </w:p>
        </w:tc>
      </w:tr>
      <w:tr w:rsidR="00E71541" w:rsidRPr="0068529A" w14:paraId="4A5F7708" w14:textId="77777777" w:rsidTr="00483EAC">
        <w:trPr>
          <w:jc w:val="center"/>
        </w:trPr>
        <w:tc>
          <w:tcPr>
            <w:tcW w:w="2880" w:type="dxa"/>
            <w:tcBorders>
              <w:top w:val="single" w:sz="4" w:space="0" w:color="000000"/>
              <w:left w:val="single" w:sz="4" w:space="0" w:color="000000"/>
              <w:bottom w:val="single" w:sz="4" w:space="0" w:color="000000"/>
            </w:tcBorders>
          </w:tcPr>
          <w:p w14:paraId="5DC3D90C" w14:textId="77777777" w:rsidR="00E71541" w:rsidRPr="0068529A" w:rsidRDefault="00E71541" w:rsidP="00483EAC">
            <w:pPr>
              <w:pStyle w:val="TAL"/>
              <w:rPr>
                <w:lang w:val="en-US"/>
              </w:rPr>
            </w:pPr>
            <w:r w:rsidRPr="0068529A">
              <w:rPr>
                <w:lang w:val="en-US" w:eastAsia="zh-CN"/>
              </w:rPr>
              <w:t>Result</w:t>
            </w:r>
          </w:p>
        </w:tc>
        <w:tc>
          <w:tcPr>
            <w:tcW w:w="1440" w:type="dxa"/>
            <w:tcBorders>
              <w:top w:val="single" w:sz="4" w:space="0" w:color="000000"/>
              <w:left w:val="single" w:sz="4" w:space="0" w:color="000000"/>
              <w:bottom w:val="single" w:sz="4" w:space="0" w:color="000000"/>
            </w:tcBorders>
          </w:tcPr>
          <w:p w14:paraId="3D6A84B7" w14:textId="77777777" w:rsidR="00E71541" w:rsidRPr="0068529A" w:rsidRDefault="00E71541" w:rsidP="00483EAC">
            <w:pPr>
              <w:pStyle w:val="TAL"/>
              <w:rPr>
                <w:lang w:val="en-US"/>
              </w:rPr>
            </w:pPr>
            <w:r w:rsidRPr="0068529A">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A7234C7" w14:textId="77777777" w:rsidR="00E71541" w:rsidRPr="0068529A" w:rsidRDefault="00E71541" w:rsidP="00483EAC">
            <w:pPr>
              <w:pStyle w:val="TAL"/>
              <w:rPr>
                <w:lang w:val="en-US"/>
              </w:rPr>
            </w:pPr>
            <w:r w:rsidRPr="0068529A">
              <w:rPr>
                <w:lang w:val="en-US" w:eastAsia="zh-CN"/>
              </w:rPr>
              <w:t xml:space="preserve">Indicates the success or failure of getting the </w:t>
            </w:r>
            <w:r>
              <w:rPr>
                <w:lang w:val="en-US" w:eastAsia="zh-CN"/>
              </w:rPr>
              <w:t>local service</w:t>
            </w:r>
            <w:r w:rsidRPr="0068529A">
              <w:rPr>
                <w:lang w:val="en-US" w:eastAsia="zh-CN"/>
              </w:rPr>
              <w:t xml:space="preserve"> information</w:t>
            </w:r>
          </w:p>
        </w:tc>
      </w:tr>
      <w:tr w:rsidR="00E71541" w:rsidRPr="0068529A" w14:paraId="3ABE34F5" w14:textId="77777777" w:rsidTr="00483EAC">
        <w:trPr>
          <w:jc w:val="center"/>
        </w:trPr>
        <w:tc>
          <w:tcPr>
            <w:tcW w:w="2880" w:type="dxa"/>
            <w:tcBorders>
              <w:top w:val="single" w:sz="4" w:space="0" w:color="000000"/>
              <w:left w:val="single" w:sz="4" w:space="0" w:color="000000"/>
              <w:bottom w:val="single" w:sz="4" w:space="0" w:color="000000"/>
            </w:tcBorders>
          </w:tcPr>
          <w:p w14:paraId="4B664559" w14:textId="77777777" w:rsidR="00E71541" w:rsidRPr="0068529A" w:rsidRDefault="00E71541" w:rsidP="00483EAC">
            <w:pPr>
              <w:pStyle w:val="TAL"/>
              <w:rPr>
                <w:lang w:val="en-US" w:eastAsia="zh-CN"/>
              </w:rPr>
            </w:pPr>
            <w:r>
              <w:rPr>
                <w:lang w:val="en-US"/>
              </w:rPr>
              <w:t>Local service information</w:t>
            </w:r>
          </w:p>
        </w:tc>
        <w:tc>
          <w:tcPr>
            <w:tcW w:w="1440" w:type="dxa"/>
            <w:tcBorders>
              <w:top w:val="single" w:sz="4" w:space="0" w:color="000000"/>
              <w:left w:val="single" w:sz="4" w:space="0" w:color="000000"/>
              <w:bottom w:val="single" w:sz="4" w:space="0" w:color="000000"/>
            </w:tcBorders>
          </w:tcPr>
          <w:p w14:paraId="2D7F4033" w14:textId="77777777" w:rsidR="00E71541" w:rsidRPr="0068529A" w:rsidRDefault="00E71541" w:rsidP="00483EAC">
            <w:pPr>
              <w:pStyle w:val="TAL"/>
              <w:rPr>
                <w:lang w:val="en-US"/>
              </w:rPr>
            </w:pPr>
            <w:r w:rsidRPr="0068529A">
              <w:rPr>
                <w:lang w:val="en-US"/>
              </w:rPr>
              <w:t xml:space="preserve">O </w:t>
            </w:r>
            <w:r w:rsidRPr="0068529A">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5CEA857" w14:textId="77777777" w:rsidR="00E71541" w:rsidRDefault="00E71541" w:rsidP="00483EAC">
            <w:pPr>
              <w:pStyle w:val="TAL"/>
            </w:pPr>
            <w:r>
              <w:t>The local service information:</w:t>
            </w:r>
          </w:p>
          <w:p w14:paraId="641CD3D7" w14:textId="77777777" w:rsidR="00E71541" w:rsidRPr="00AC2588" w:rsidRDefault="00E71541" w:rsidP="00483EAC">
            <w:pPr>
              <w:pStyle w:val="B1"/>
            </w:pPr>
            <w:r w:rsidRPr="00AC2588">
              <w:t>-</w:t>
            </w:r>
            <w:r w:rsidRPr="00AC2588">
              <w:tab/>
              <w:t>V2X server USD information as specified in 3GPP TS 23.285 [5]</w:t>
            </w:r>
          </w:p>
          <w:p w14:paraId="40F7CED3" w14:textId="77777777" w:rsidR="00E71541" w:rsidRPr="00AC2588" w:rsidRDefault="00E71541" w:rsidP="00483EAC">
            <w:pPr>
              <w:pStyle w:val="B1"/>
            </w:pPr>
            <w:r w:rsidRPr="00AC2588">
              <w:t>-</w:t>
            </w:r>
            <w:r w:rsidRPr="00AC2588">
              <w:tab/>
              <w:t>V2X application server address information as specified in 3GPP TS 23.285 [5] and transport port for unicast</w:t>
            </w:r>
          </w:p>
          <w:p w14:paraId="7DC647D2" w14:textId="77777777" w:rsidR="00E71541" w:rsidRPr="00375739" w:rsidRDefault="00E71541" w:rsidP="00483EAC">
            <w:pPr>
              <w:pStyle w:val="B1"/>
              <w:rPr>
                <w:lang w:val="en-US" w:eastAsia="zh-CN"/>
              </w:rPr>
            </w:pPr>
            <w:r w:rsidRPr="00AC2588">
              <w:t>-</w:t>
            </w:r>
            <w:r w:rsidRPr="00AC2588">
              <w:tab/>
              <w:t>V2X USD information as specified in 3GPP TS 23.285 [5]</w:t>
            </w:r>
          </w:p>
        </w:tc>
      </w:tr>
      <w:tr w:rsidR="00E71541" w:rsidRPr="0068529A" w14:paraId="2CB431E3"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02639C" w14:textId="77777777" w:rsidR="00E71541" w:rsidRPr="0068529A" w:rsidRDefault="00E71541" w:rsidP="00483EAC">
            <w:pPr>
              <w:pStyle w:val="TAN"/>
              <w:rPr>
                <w:lang w:val="en-US"/>
              </w:rPr>
            </w:pPr>
            <w:r w:rsidRPr="0068529A">
              <w:rPr>
                <w:lang w:val="en-US"/>
              </w:rPr>
              <w:t>NOTE:</w:t>
            </w:r>
            <w:r w:rsidRPr="0068529A">
              <w:rPr>
                <w:lang w:val="en-US"/>
              </w:rPr>
              <w:tab/>
            </w:r>
            <w:r w:rsidRPr="0068529A">
              <w:rPr>
                <w:lang w:val="en-US" w:eastAsia="zh-CN"/>
              </w:rPr>
              <w:t xml:space="preserve">If the Result information element indicates failure then </w:t>
            </w:r>
            <w:r>
              <w:rPr>
                <w:lang w:val="en-US" w:eastAsia="zh-CN"/>
              </w:rPr>
              <w:t>local service</w:t>
            </w:r>
            <w:r w:rsidRPr="0068529A">
              <w:rPr>
                <w:lang w:val="en-US" w:eastAsia="zh-CN"/>
              </w:rPr>
              <w:t xml:space="preserve"> information</w:t>
            </w:r>
            <w:r>
              <w:rPr>
                <w:lang w:val="en-US" w:eastAsia="zh-CN"/>
              </w:rPr>
              <w:t xml:space="preserve"> IE</w:t>
            </w:r>
            <w:r w:rsidRPr="0068529A">
              <w:rPr>
                <w:lang w:val="en-US" w:eastAsia="zh-CN"/>
              </w:rPr>
              <w:t xml:space="preserve"> is not included.</w:t>
            </w:r>
          </w:p>
        </w:tc>
      </w:tr>
    </w:tbl>
    <w:p w14:paraId="17EA9F9E" w14:textId="77777777" w:rsidR="00E71541" w:rsidRPr="0068529A" w:rsidRDefault="00E71541" w:rsidP="00E71541">
      <w:pPr>
        <w:rPr>
          <w:lang w:val="en-US"/>
        </w:rPr>
      </w:pPr>
    </w:p>
    <w:p w14:paraId="1EFA352F" w14:textId="77777777" w:rsidR="00E71541" w:rsidRPr="005F52CD" w:rsidRDefault="00E71541" w:rsidP="00E71541">
      <w:pPr>
        <w:pStyle w:val="Heading3"/>
        <w:rPr>
          <w:lang w:val="en-US"/>
        </w:rPr>
      </w:pPr>
      <w:bookmarkStart w:id="1296" w:name="_Toc528839037"/>
      <w:bookmarkStart w:id="1297" w:name="_Toc9812470"/>
      <w:bookmarkStart w:id="1298" w:name="_Toc9812714"/>
      <w:bookmarkStart w:id="1299" w:name="_Toc185802594"/>
      <w:bookmarkStart w:id="1300" w:name="_Toc212207410"/>
      <w:r>
        <w:rPr>
          <w:lang w:val="en-US"/>
        </w:rPr>
        <w:t>9</w:t>
      </w:r>
      <w:r>
        <w:t>.</w:t>
      </w:r>
      <w:r>
        <w:rPr>
          <w:lang w:val="en-US"/>
        </w:rPr>
        <w:t>10.3</w:t>
      </w:r>
      <w:r>
        <w:tab/>
        <w:t>V2X service continuity</w:t>
      </w:r>
      <w:bookmarkEnd w:id="1296"/>
      <w:r>
        <w:rPr>
          <w:lang w:val="en-150"/>
        </w:rPr>
        <w:t xml:space="preserve"> management</w:t>
      </w:r>
      <w:bookmarkEnd w:id="1297"/>
      <w:bookmarkEnd w:id="1298"/>
      <w:bookmarkEnd w:id="1299"/>
      <w:bookmarkEnd w:id="1300"/>
    </w:p>
    <w:p w14:paraId="7FD71C2B" w14:textId="77777777" w:rsidR="00E71541" w:rsidRDefault="00E71541" w:rsidP="00E71541">
      <w:pPr>
        <w:pStyle w:val="Heading4"/>
      </w:pPr>
      <w:bookmarkStart w:id="1301" w:name="_Toc528839039"/>
      <w:bookmarkStart w:id="1302" w:name="_Toc9812471"/>
      <w:bookmarkStart w:id="1303" w:name="_Toc9812715"/>
      <w:bookmarkStart w:id="1304" w:name="_Toc185802595"/>
      <w:bookmarkStart w:id="1305" w:name="_Toc212207411"/>
      <w:r>
        <w:rPr>
          <w:lang w:val="en-US"/>
        </w:rPr>
        <w:t>9</w:t>
      </w:r>
      <w:r>
        <w:t>.</w:t>
      </w:r>
      <w:r>
        <w:rPr>
          <w:lang w:val="en-US"/>
        </w:rPr>
        <w:t>10.3</w:t>
      </w:r>
      <w:r>
        <w:t>.1</w:t>
      </w:r>
      <w:r>
        <w:tab/>
        <w:t>General</w:t>
      </w:r>
      <w:bookmarkEnd w:id="1301"/>
      <w:bookmarkEnd w:id="1302"/>
      <w:bookmarkEnd w:id="1303"/>
      <w:bookmarkEnd w:id="1304"/>
      <w:bookmarkEnd w:id="1305"/>
    </w:p>
    <w:p w14:paraId="7A60A47D" w14:textId="77777777" w:rsidR="00E71541" w:rsidRDefault="00E71541" w:rsidP="00E71541">
      <w:pPr>
        <w:rPr>
          <w:rFonts w:cs="Arial"/>
        </w:rPr>
      </w:pPr>
      <w:r w:rsidRPr="00685CED">
        <w:rPr>
          <w:rFonts w:cs="Arial"/>
        </w:rPr>
        <w:t xml:space="preserve">This subclause describes the procedure to determine the VAE server for serving a VAE client when moving to a new geographical area. </w:t>
      </w:r>
    </w:p>
    <w:p w14:paraId="68934DD0" w14:textId="77777777" w:rsidR="00E71541" w:rsidRDefault="00E71541" w:rsidP="00E71541">
      <w:pPr>
        <w:pStyle w:val="Heading4"/>
      </w:pPr>
      <w:bookmarkStart w:id="1306" w:name="_Toc9812472"/>
      <w:bookmarkStart w:id="1307" w:name="_Toc9812716"/>
      <w:bookmarkStart w:id="1308" w:name="_Toc185802596"/>
      <w:bookmarkStart w:id="1309" w:name="_Toc212207412"/>
      <w:r>
        <w:rPr>
          <w:lang w:val="en-US"/>
        </w:rPr>
        <w:t>9</w:t>
      </w:r>
      <w:r>
        <w:t>.</w:t>
      </w:r>
      <w:r>
        <w:rPr>
          <w:lang w:val="en-US"/>
        </w:rPr>
        <w:t>10.3.2</w:t>
      </w:r>
      <w:r>
        <w:tab/>
        <w:t>Procedure</w:t>
      </w:r>
      <w:bookmarkEnd w:id="1306"/>
      <w:bookmarkEnd w:id="1307"/>
      <w:bookmarkEnd w:id="1308"/>
      <w:bookmarkEnd w:id="1309"/>
    </w:p>
    <w:p w14:paraId="761D0EE2" w14:textId="77777777" w:rsidR="00E71541" w:rsidRDefault="00E71541" w:rsidP="00E71541">
      <w:r>
        <w:t>Pre-conditions:</w:t>
      </w:r>
    </w:p>
    <w:p w14:paraId="53D0EAA3" w14:textId="77777777" w:rsidR="00E71541" w:rsidRDefault="00E71541" w:rsidP="00E71541">
      <w:pPr>
        <w:pStyle w:val="B1"/>
      </w:pPr>
      <w:r>
        <w:t>1.</w:t>
      </w:r>
      <w:r>
        <w:tab/>
        <w:t>The VAE server</w:t>
      </w:r>
      <w:r w:rsidRPr="00714793">
        <w:t>s</w:t>
      </w:r>
      <w:r>
        <w:t xml:space="preserve"> </w:t>
      </w:r>
      <w:r w:rsidRPr="00714793">
        <w:t>have been configured with the information of the other VAE servers.</w:t>
      </w:r>
    </w:p>
    <w:p w14:paraId="10C656D8" w14:textId="77777777" w:rsidR="00E71541" w:rsidRDefault="00E71541" w:rsidP="00E71541">
      <w:pPr>
        <w:pStyle w:val="B1"/>
      </w:pPr>
      <w:r>
        <w:t>2.</w:t>
      </w:r>
      <w:r>
        <w:tab/>
        <w:t xml:space="preserve">The VAE </w:t>
      </w:r>
      <w:r w:rsidRPr="00714793">
        <w:t>servers</w:t>
      </w:r>
      <w:r>
        <w:t xml:space="preserve"> </w:t>
      </w:r>
      <w:r w:rsidRPr="00714793">
        <w:t>have</w:t>
      </w:r>
      <w:r>
        <w:t xml:space="preserve"> </w:t>
      </w:r>
      <w:r w:rsidRPr="00714793">
        <w:t xml:space="preserve">obtained information of the </w:t>
      </w:r>
      <w:r>
        <w:t>available</w:t>
      </w:r>
      <w:r w:rsidRPr="00714793">
        <w:t xml:space="preserve"> V2X services</w:t>
      </w:r>
      <w:r>
        <w:t xml:space="preserve"> (e</w:t>
      </w:r>
      <w:r w:rsidRPr="00714793">
        <w:t>.</w:t>
      </w:r>
      <w:r>
        <w:t>g.</w:t>
      </w:r>
      <w:r w:rsidRPr="00714793">
        <w:t xml:space="preserve"> </w:t>
      </w:r>
      <w:r>
        <w:t xml:space="preserve">identified by </w:t>
      </w:r>
      <w:r w:rsidRPr="00714793">
        <w:t>PSID or ITS-AIDs</w:t>
      </w:r>
      <w:r>
        <w:t>)</w:t>
      </w:r>
      <w:r w:rsidRPr="00714793">
        <w:t xml:space="preserve"> and their corresponding geographical area association from the V2X application.</w:t>
      </w:r>
    </w:p>
    <w:p w14:paraId="23FE57F7" w14:textId="77777777" w:rsidR="00E71541" w:rsidRDefault="00E71541" w:rsidP="00E71541">
      <w:pPr>
        <w:pStyle w:val="B1"/>
      </w:pPr>
      <w:r>
        <w:t>3.</w:t>
      </w:r>
      <w:r>
        <w:tab/>
      </w:r>
      <w:r w:rsidRPr="00714793">
        <w:t>The VAE server 1 has received a geographic location update for a geographic area outside its coverage, with GEO ID, from a VAE client as described in subclause 9.</w:t>
      </w:r>
      <w:r>
        <w:t>3</w:t>
      </w:r>
      <w:r w:rsidRPr="00714793">
        <w:t>.</w:t>
      </w:r>
    </w:p>
    <w:p w14:paraId="6F815ABF" w14:textId="77777777" w:rsidR="00E71541" w:rsidRDefault="00E71541" w:rsidP="00E71541">
      <w:pPr>
        <w:pStyle w:val="TH"/>
      </w:pPr>
      <w:r>
        <w:object w:dxaOrig="3400" w:dyaOrig="1661" w14:anchorId="0C9BEA2E">
          <v:shape id="_x0000_i1052" type="#_x0000_t75" style="width:169.9pt;height:82.95pt" o:ole="">
            <v:imagedata r:id="rId63" o:title=""/>
          </v:shape>
          <o:OLEObject Type="Embed" ProgID="Visio.Drawing.15" ShapeID="_x0000_i1052" DrawAspect="Content" ObjectID="_1822822582" r:id="rId64"/>
        </w:object>
      </w:r>
    </w:p>
    <w:p w14:paraId="50833E2F" w14:textId="77777777" w:rsidR="00E71541" w:rsidRDefault="00E71541" w:rsidP="00E71541">
      <w:pPr>
        <w:pStyle w:val="TF"/>
      </w:pPr>
      <w:r>
        <w:t>Figure </w:t>
      </w:r>
      <w:r>
        <w:rPr>
          <w:lang w:val="en-US"/>
        </w:rPr>
        <w:t>9.10.3.2</w:t>
      </w:r>
      <w:r>
        <w:t>-1: Procedure for V2X service continuity management</w:t>
      </w:r>
    </w:p>
    <w:p w14:paraId="55F56106" w14:textId="77777777" w:rsidR="00E71541" w:rsidRDefault="00E71541" w:rsidP="00E71541">
      <w:pPr>
        <w:pStyle w:val="B1"/>
      </w:pPr>
      <w:r>
        <w:rPr>
          <w:lang w:val="en-US"/>
        </w:rPr>
        <w:t>1.</w:t>
      </w:r>
      <w:r>
        <w:rPr>
          <w:lang w:val="en-US"/>
        </w:rPr>
        <w:tab/>
      </w:r>
      <w:r>
        <w:t>VAE server 1 sends a service continuity request to other VAE servers</w:t>
      </w:r>
      <w:r>
        <w:rPr>
          <w:lang w:val="en-150"/>
        </w:rPr>
        <w:t xml:space="preserve"> </w:t>
      </w:r>
      <w:r>
        <w:t>(2 ... n).</w:t>
      </w:r>
    </w:p>
    <w:p w14:paraId="4197F5C0" w14:textId="77777777" w:rsidR="00E71541" w:rsidRPr="0017649D" w:rsidRDefault="00E71541" w:rsidP="00E71541">
      <w:pPr>
        <w:pStyle w:val="NO"/>
      </w:pPr>
      <w:r w:rsidRPr="0017649D">
        <w:t>NOTE:</w:t>
      </w:r>
      <w:r w:rsidRPr="0017649D">
        <w:tab/>
        <w:t>The VAE server may send the service continuity request to all VAE servers it is connected to or to a subset of VAE servers, e.g. within the same PLMN.</w:t>
      </w:r>
    </w:p>
    <w:p w14:paraId="7DBBA708" w14:textId="77777777" w:rsidR="00E71541" w:rsidRDefault="00E71541" w:rsidP="00E71541">
      <w:pPr>
        <w:pStyle w:val="B1"/>
      </w:pPr>
      <w:r>
        <w:t>2.</w:t>
      </w:r>
      <w:r>
        <w:tab/>
        <w:t>The VAE servers provide a service continuity</w:t>
      </w:r>
      <w:r w:rsidDel="00436E43">
        <w:t xml:space="preserve"> </w:t>
      </w:r>
      <w:r>
        <w:t>response to VAE server 1.</w:t>
      </w:r>
    </w:p>
    <w:p w14:paraId="2303C768" w14:textId="77777777" w:rsidR="00E71541" w:rsidRPr="0068529A" w:rsidRDefault="00E71541" w:rsidP="00E71541">
      <w:pPr>
        <w:pStyle w:val="Heading3"/>
        <w:rPr>
          <w:lang w:val="en-US"/>
        </w:rPr>
      </w:pPr>
      <w:bookmarkStart w:id="1310" w:name="_Toc9812473"/>
      <w:bookmarkStart w:id="1311" w:name="_Toc9812717"/>
      <w:bookmarkStart w:id="1312" w:name="_Toc185802597"/>
      <w:bookmarkStart w:id="1313" w:name="_Toc212207413"/>
      <w:r w:rsidRPr="0068529A">
        <w:rPr>
          <w:lang w:val="en-US"/>
        </w:rPr>
        <w:t>9.</w:t>
      </w:r>
      <w:r>
        <w:rPr>
          <w:lang w:val="en-US"/>
        </w:rPr>
        <w:t>10</w:t>
      </w:r>
      <w:r w:rsidRPr="0068529A">
        <w:rPr>
          <w:lang w:val="en-US"/>
        </w:rPr>
        <w:t>.</w:t>
      </w:r>
      <w:r>
        <w:rPr>
          <w:lang w:val="en-US"/>
        </w:rPr>
        <w:t>4</w:t>
      </w:r>
      <w:r w:rsidRPr="0068529A">
        <w:rPr>
          <w:lang w:val="en-US"/>
        </w:rPr>
        <w:tab/>
      </w:r>
      <w:r>
        <w:rPr>
          <w:lang w:val="en-US"/>
        </w:rPr>
        <w:t>Dynamic local service information</w:t>
      </w:r>
      <w:bookmarkEnd w:id="1310"/>
      <w:bookmarkEnd w:id="1311"/>
      <w:bookmarkEnd w:id="1312"/>
      <w:bookmarkEnd w:id="1313"/>
    </w:p>
    <w:p w14:paraId="6305B107" w14:textId="77777777" w:rsidR="00E71541" w:rsidRPr="0068529A" w:rsidRDefault="00E71541" w:rsidP="00E71541">
      <w:pPr>
        <w:pStyle w:val="Heading4"/>
        <w:rPr>
          <w:lang w:val="en-US"/>
        </w:rPr>
      </w:pPr>
      <w:bookmarkStart w:id="1314" w:name="_Toc9812474"/>
      <w:bookmarkStart w:id="1315" w:name="_Toc9812718"/>
      <w:bookmarkStart w:id="1316" w:name="_Toc185802598"/>
      <w:bookmarkStart w:id="1317" w:name="_Toc212207414"/>
      <w:r w:rsidRPr="0068529A">
        <w:rPr>
          <w:lang w:val="en-US"/>
        </w:rPr>
        <w:t>9.</w:t>
      </w:r>
      <w:r>
        <w:rPr>
          <w:lang w:val="en-US"/>
        </w:rPr>
        <w:t>10</w:t>
      </w:r>
      <w:r w:rsidRPr="0068529A">
        <w:rPr>
          <w:lang w:val="en-US"/>
        </w:rPr>
        <w:t>.</w:t>
      </w:r>
      <w:r>
        <w:rPr>
          <w:lang w:val="en-US"/>
        </w:rPr>
        <w:t>4</w:t>
      </w:r>
      <w:r w:rsidRPr="0068529A">
        <w:rPr>
          <w:lang w:val="en-US"/>
        </w:rPr>
        <w:t>.1</w:t>
      </w:r>
      <w:r w:rsidRPr="0068529A">
        <w:rPr>
          <w:lang w:val="en-US"/>
        </w:rPr>
        <w:tab/>
        <w:t>General</w:t>
      </w:r>
      <w:bookmarkEnd w:id="1314"/>
      <w:bookmarkEnd w:id="1315"/>
      <w:bookmarkEnd w:id="1316"/>
      <w:bookmarkEnd w:id="1317"/>
    </w:p>
    <w:p w14:paraId="6C6547FC" w14:textId="77777777" w:rsidR="00E71541" w:rsidRPr="00301C40" w:rsidRDefault="00E71541" w:rsidP="00E71541">
      <w:pPr>
        <w:rPr>
          <w:noProof/>
          <w:lang w:eastAsia="zh-CN"/>
        </w:rPr>
      </w:pPr>
      <w:r w:rsidRPr="003C766F">
        <w:rPr>
          <w:noProof/>
          <w:lang w:val="en-US" w:eastAsia="zh-CN"/>
        </w:rPr>
        <w:t>For the V2X scenarios like extended sensors, platooning, the V2X UEs may be connected to the serving PLMN, but the V2X application server information may change as per the geographical location</w:t>
      </w:r>
      <w:r w:rsidRPr="003C766F">
        <w:t xml:space="preserve">. Also it is not practically feasible to provide all the V2X server USDs to the V2X UE via the initial V2X UE configuration by the PLMN. It is hence required that the V2X server USDs may be provided considering the mobility of the V2X UE. This </w:t>
      </w:r>
      <w:r>
        <w:t>subclause</w:t>
      </w:r>
      <w:r w:rsidRPr="003C766F">
        <w:t xml:space="preserve"> describes the procedure for obtaining the local service information by the V2X UE via V1</w:t>
      </w:r>
      <w:r>
        <w:t>-AE</w:t>
      </w:r>
      <w:r w:rsidRPr="003C766F">
        <w:t>.</w:t>
      </w:r>
    </w:p>
    <w:p w14:paraId="048784B6" w14:textId="77777777" w:rsidR="00E71541" w:rsidRPr="0068529A" w:rsidRDefault="00E71541" w:rsidP="00E71541">
      <w:pPr>
        <w:pStyle w:val="Heading4"/>
        <w:rPr>
          <w:lang w:val="en-US"/>
        </w:rPr>
      </w:pPr>
      <w:bookmarkStart w:id="1318" w:name="_Toc9812475"/>
      <w:bookmarkStart w:id="1319" w:name="_Toc9812719"/>
      <w:bookmarkStart w:id="1320" w:name="_Toc185802599"/>
      <w:bookmarkStart w:id="1321" w:name="_Toc212207415"/>
      <w:r w:rsidRPr="0068529A">
        <w:rPr>
          <w:lang w:val="en-US"/>
        </w:rPr>
        <w:t>9.</w:t>
      </w:r>
      <w:r>
        <w:rPr>
          <w:lang w:val="en-US"/>
        </w:rPr>
        <w:t>10</w:t>
      </w:r>
      <w:r w:rsidRPr="0068529A">
        <w:rPr>
          <w:lang w:val="en-US"/>
        </w:rPr>
        <w:t>.</w:t>
      </w:r>
      <w:r>
        <w:rPr>
          <w:lang w:val="en-US"/>
        </w:rPr>
        <w:t>4</w:t>
      </w:r>
      <w:r w:rsidRPr="0068529A">
        <w:rPr>
          <w:lang w:val="en-US"/>
        </w:rPr>
        <w:t>.2</w:t>
      </w:r>
      <w:r w:rsidRPr="0068529A">
        <w:rPr>
          <w:lang w:val="en-US"/>
        </w:rPr>
        <w:tab/>
        <w:t>Procedure</w:t>
      </w:r>
      <w:bookmarkEnd w:id="1318"/>
      <w:bookmarkEnd w:id="1319"/>
      <w:bookmarkEnd w:id="1320"/>
      <w:bookmarkEnd w:id="1321"/>
    </w:p>
    <w:p w14:paraId="5DFAFED3" w14:textId="77777777" w:rsidR="00E71541" w:rsidRPr="003C766F" w:rsidRDefault="00E71541" w:rsidP="00E71541">
      <w:r w:rsidRPr="003C766F">
        <w:t>Figure </w:t>
      </w:r>
      <w:r>
        <w:t>9.10.4.2</w:t>
      </w:r>
      <w:r w:rsidRPr="003C766F">
        <w:t xml:space="preserve">-1 illustrates the procedure for obtaining the </w:t>
      </w:r>
      <w:r>
        <w:t xml:space="preserve">dynamic </w:t>
      </w:r>
      <w:r w:rsidRPr="003C766F">
        <w:t>local service information by the V2X UE via V1</w:t>
      </w:r>
      <w:r>
        <w:t>-AE</w:t>
      </w:r>
      <w:r w:rsidRPr="003C766F">
        <w:t>.</w:t>
      </w:r>
    </w:p>
    <w:p w14:paraId="010ED426" w14:textId="77777777" w:rsidR="00E71541" w:rsidRPr="003C766F" w:rsidRDefault="00E71541" w:rsidP="00E71541">
      <w:r w:rsidRPr="003C766F">
        <w:t>Pre-conditions:</w:t>
      </w:r>
    </w:p>
    <w:p w14:paraId="30ED7412" w14:textId="77777777" w:rsidR="00E71541" w:rsidRPr="003C766F" w:rsidRDefault="00E71541" w:rsidP="00E71541">
      <w:pPr>
        <w:pStyle w:val="B1"/>
      </w:pPr>
      <w:r w:rsidRPr="003C766F">
        <w:t>1.</w:t>
      </w:r>
      <w:r w:rsidRPr="003C766F">
        <w:tab/>
        <w:t>The V2X UE is connected to the V</w:t>
      </w:r>
      <w:r>
        <w:t>AE</w:t>
      </w:r>
      <w:r w:rsidRPr="003C766F">
        <w:t xml:space="preserve"> server in geographical area A.</w:t>
      </w:r>
    </w:p>
    <w:p w14:paraId="208AAE35" w14:textId="77777777" w:rsidR="00E71541" w:rsidRPr="003C766F" w:rsidRDefault="00E71541" w:rsidP="00E71541">
      <w:pPr>
        <w:pStyle w:val="B1"/>
      </w:pPr>
      <w:r w:rsidRPr="003C766F">
        <w:t>2.</w:t>
      </w:r>
      <w:r w:rsidRPr="003C766F">
        <w:tab/>
        <w:t>The V2X UE has no local service information for geographical area B.</w:t>
      </w:r>
    </w:p>
    <w:p w14:paraId="0349FA2B" w14:textId="77777777" w:rsidR="00E71541" w:rsidRPr="003C766F" w:rsidRDefault="00E71541" w:rsidP="00E71541">
      <w:pPr>
        <w:pStyle w:val="B1"/>
      </w:pPr>
      <w:r w:rsidRPr="003C766F">
        <w:t>3.</w:t>
      </w:r>
      <w:r w:rsidRPr="003C766F">
        <w:tab/>
        <w:t>If multicast delivery mode is used, the MBMS bearer being used is activated by the VAE server.</w:t>
      </w:r>
    </w:p>
    <w:p w14:paraId="480EE35A" w14:textId="77777777" w:rsidR="00E71541" w:rsidRPr="003C766F" w:rsidRDefault="00E71541" w:rsidP="00E71541">
      <w:pPr>
        <w:pStyle w:val="TH"/>
      </w:pPr>
      <w:r w:rsidRPr="003C766F">
        <w:object w:dxaOrig="5232" w:dyaOrig="3324" w14:anchorId="5473970A">
          <v:shape id="_x0000_i1053" type="#_x0000_t75" style="width:261.5pt;height:166.45pt" o:ole="">
            <v:imagedata r:id="rId65" o:title=""/>
          </v:shape>
          <o:OLEObject Type="Embed" ProgID="Visio.Drawing.11" ShapeID="_x0000_i1053" DrawAspect="Content" ObjectID="_1822822583" r:id="rId66"/>
        </w:object>
      </w:r>
    </w:p>
    <w:p w14:paraId="7E34DDD5" w14:textId="77777777" w:rsidR="00E71541" w:rsidRPr="003C766F" w:rsidRDefault="00E71541" w:rsidP="00E71541">
      <w:pPr>
        <w:pStyle w:val="TF"/>
      </w:pPr>
      <w:r w:rsidRPr="003C766F">
        <w:t>Figure </w:t>
      </w:r>
      <w:r>
        <w:t>9.10.4.2</w:t>
      </w:r>
      <w:r w:rsidRPr="003C766F">
        <w:t xml:space="preserve">-1: Obtaining </w:t>
      </w:r>
      <w:r>
        <w:t xml:space="preserve">dynamic </w:t>
      </w:r>
      <w:r w:rsidRPr="003C766F">
        <w:t>local service information by V2X UE via V1</w:t>
      </w:r>
      <w:r>
        <w:t>-AE</w:t>
      </w:r>
    </w:p>
    <w:p w14:paraId="4D2F1D47" w14:textId="77777777" w:rsidR="00E71541" w:rsidRPr="003C766F" w:rsidRDefault="00E71541" w:rsidP="00E71541">
      <w:pPr>
        <w:pStyle w:val="B1"/>
      </w:pPr>
      <w:r w:rsidRPr="003C766F">
        <w:t>1.</w:t>
      </w:r>
      <w:r w:rsidRPr="003C766F">
        <w:tab/>
        <w:t xml:space="preserve">The VAE client sends a </w:t>
      </w:r>
      <w:r>
        <w:t>local service information</w:t>
      </w:r>
      <w:r w:rsidRPr="003C766F">
        <w:t xml:space="preserve"> request to the VAE server (responsible for geographic location A) which may include mobility information like the geographic locations (geographic location B).</w:t>
      </w:r>
    </w:p>
    <w:p w14:paraId="23831206" w14:textId="77777777" w:rsidR="00E71541" w:rsidRPr="003C766F" w:rsidRDefault="00E71541" w:rsidP="00E71541">
      <w:pPr>
        <w:pStyle w:val="B1"/>
      </w:pPr>
      <w:r w:rsidRPr="003C766F">
        <w:lastRenderedPageBreak/>
        <w:t>2.</w:t>
      </w:r>
      <w:r w:rsidRPr="003C766F">
        <w:tab/>
        <w:t xml:space="preserve">The VAE server determines the </w:t>
      </w:r>
      <w:r>
        <w:t xml:space="preserve">local service information (e.g. </w:t>
      </w:r>
      <w:r w:rsidRPr="003C766F">
        <w:t>V2X server USD(s)</w:t>
      </w:r>
      <w:r>
        <w:t>, V2X USD)</w:t>
      </w:r>
      <w:r w:rsidRPr="003C766F">
        <w:t xml:space="preserve"> corresponding to the geographic locations information received in step 1.</w:t>
      </w:r>
    </w:p>
    <w:p w14:paraId="765732DD" w14:textId="77777777" w:rsidR="00E71541" w:rsidRPr="003C766F" w:rsidRDefault="00E71541" w:rsidP="00E71541">
      <w:pPr>
        <w:pStyle w:val="B1"/>
      </w:pPr>
      <w:r w:rsidRPr="003C766F">
        <w:t>3.</w:t>
      </w:r>
      <w:r w:rsidRPr="003C766F">
        <w:tab/>
        <w:t xml:space="preserve">The VAE server provides the </w:t>
      </w:r>
      <w:r>
        <w:t xml:space="preserve">local service information (e.g. </w:t>
      </w:r>
      <w:r w:rsidRPr="003C766F">
        <w:t>V2X server USD(s)</w:t>
      </w:r>
      <w:r>
        <w:t>,</w:t>
      </w:r>
      <w:r w:rsidRPr="003C766F">
        <w:t xml:space="preserve"> </w:t>
      </w:r>
      <w:r>
        <w:t xml:space="preserve">V2X USD) </w:t>
      </w:r>
      <w:r w:rsidRPr="003C766F">
        <w:t xml:space="preserve">with the corresponding geographic locations information to the VAE client via a </w:t>
      </w:r>
      <w:r>
        <w:t>local service information</w:t>
      </w:r>
      <w:r w:rsidRPr="003C766F">
        <w:t xml:space="preserve"> response. The V2X USD information consists of TMGI, list of SAIs, frequency and SDP information with the local service information for local V2X application server discovery. The details of V2X server USD are specified </w:t>
      </w:r>
      <w:r w:rsidRPr="003C766F">
        <w:rPr>
          <w:lang w:eastAsia="zh-CN"/>
        </w:rPr>
        <w:t>in subclause 4.4.7.3 in 3GPP TS 23.285 [</w:t>
      </w:r>
      <w:r>
        <w:rPr>
          <w:lang w:eastAsia="zh-CN"/>
        </w:rPr>
        <w:t>5</w:t>
      </w:r>
      <w:r w:rsidRPr="003C766F">
        <w:rPr>
          <w:lang w:eastAsia="zh-CN"/>
        </w:rPr>
        <w:t>]</w:t>
      </w:r>
      <w:r w:rsidRPr="003C766F">
        <w:t>. This message can be sent via unicast or multicast.</w:t>
      </w:r>
    </w:p>
    <w:p w14:paraId="0A473B74" w14:textId="77777777" w:rsidR="00E71541" w:rsidRPr="003C766F" w:rsidRDefault="00E71541" w:rsidP="00E71541">
      <w:pPr>
        <w:pStyle w:val="B1"/>
      </w:pPr>
      <w:r w:rsidRPr="003C766F">
        <w:t>4.</w:t>
      </w:r>
      <w:r w:rsidRPr="003C766F">
        <w:tab/>
        <w:t xml:space="preserve">Upon receiving the </w:t>
      </w:r>
      <w:r>
        <w:t xml:space="preserve">local service information </w:t>
      </w:r>
      <w:r w:rsidRPr="003C766F">
        <w:t xml:space="preserve">in step 3, the VAE client stores the </w:t>
      </w:r>
      <w:r>
        <w:t>received</w:t>
      </w:r>
      <w:r w:rsidRPr="003C766F">
        <w:t xml:space="preserve"> information.</w:t>
      </w:r>
    </w:p>
    <w:p w14:paraId="69C08BA8" w14:textId="77777777" w:rsidR="00E71541" w:rsidRDefault="00E71541" w:rsidP="00E71541">
      <w:pPr>
        <w:pStyle w:val="Heading3"/>
      </w:pPr>
      <w:bookmarkStart w:id="1322" w:name="_Toc59232252"/>
      <w:bookmarkStart w:id="1323" w:name="_Toc50599497"/>
      <w:bookmarkStart w:id="1324" w:name="_Toc185802600"/>
      <w:bookmarkStart w:id="1325" w:name="_Toc212207416"/>
      <w:r>
        <w:t>9.10.5</w:t>
      </w:r>
      <w:r>
        <w:tab/>
        <w:t>Procedure for dynamic local service information in multiple V2X service provider scenario</w:t>
      </w:r>
      <w:bookmarkEnd w:id="1322"/>
      <w:bookmarkEnd w:id="1323"/>
      <w:bookmarkEnd w:id="1324"/>
      <w:bookmarkEnd w:id="1325"/>
    </w:p>
    <w:p w14:paraId="1ABAA6EB" w14:textId="77777777" w:rsidR="00E71541" w:rsidRDefault="00E71541" w:rsidP="00E71541">
      <w:pPr>
        <w:rPr>
          <w:lang w:val="en-US"/>
        </w:rPr>
      </w:pPr>
      <w:r>
        <w:rPr>
          <w:lang w:val="en-US"/>
        </w:rPr>
        <w:t xml:space="preserve">The procedure for </w:t>
      </w:r>
      <w:r>
        <w:rPr>
          <w:lang w:val="en-US" w:eastAsia="zh-CN"/>
        </w:rPr>
        <w:t>V2X</w:t>
      </w:r>
      <w:r>
        <w:rPr>
          <w:lang w:val="en-US"/>
        </w:rPr>
        <w:t xml:space="preserve"> UE (having V2X application subscription with V2X service provider A) obtaining the </w:t>
      </w:r>
      <w:r>
        <w:rPr>
          <w:lang w:val="en-US" w:eastAsia="zh-CN"/>
        </w:rPr>
        <w:t>dynamic local service</w:t>
      </w:r>
      <w:r>
        <w:rPr>
          <w:lang w:val="en-US"/>
        </w:rPr>
        <w:t xml:space="preserve"> information (offered by V2X service provider B) while in the service area of V2X service provider B is illustrated in figure 9.10.5</w:t>
      </w:r>
      <w:r>
        <w:rPr>
          <w:lang w:val="en-US"/>
        </w:rPr>
        <w:noBreakHyphen/>
        <w:t>1.</w:t>
      </w:r>
    </w:p>
    <w:p w14:paraId="05A234A8" w14:textId="77777777" w:rsidR="00E71541" w:rsidRDefault="00E71541" w:rsidP="00E71541">
      <w:pPr>
        <w:rPr>
          <w:lang w:val="en-US" w:eastAsia="zh-CN"/>
        </w:rPr>
      </w:pPr>
      <w:r>
        <w:rPr>
          <w:lang w:val="en-US" w:eastAsia="zh-CN"/>
        </w:rPr>
        <w:t>Pre-conditions:</w:t>
      </w:r>
    </w:p>
    <w:p w14:paraId="3ACAB5BF" w14:textId="77777777" w:rsidR="00E71541" w:rsidRDefault="00E71541" w:rsidP="00E71541">
      <w:pPr>
        <w:pStyle w:val="B1"/>
        <w:rPr>
          <w:lang w:val="en-US"/>
        </w:rPr>
      </w:pPr>
      <w:r>
        <w:rPr>
          <w:lang w:val="en-US"/>
        </w:rPr>
        <w:t>1.</w:t>
      </w:r>
      <w:r>
        <w:rPr>
          <w:lang w:val="en-US"/>
        </w:rPr>
        <w:tab/>
        <w:t xml:space="preserve">The V2X UE has </w:t>
      </w:r>
      <w:r>
        <w:t>connected to</w:t>
      </w:r>
      <w:r>
        <w:rPr>
          <w:lang w:val="en-US"/>
        </w:rPr>
        <w:t xml:space="preserve"> the VAE server of V2X service provider A with whom</w:t>
      </w:r>
      <w:r>
        <w:t xml:space="preserve"> the V2X UE has V2X application subscription with.</w:t>
      </w:r>
    </w:p>
    <w:p w14:paraId="0DAB3A61" w14:textId="77777777" w:rsidR="00E71541" w:rsidRDefault="00E71541" w:rsidP="00E71541">
      <w:pPr>
        <w:pStyle w:val="B1"/>
        <w:rPr>
          <w:lang w:eastAsia="zh-CN"/>
        </w:rPr>
      </w:pPr>
      <w:r>
        <w:rPr>
          <w:lang w:val="en-US"/>
        </w:rPr>
        <w:t>2.</w:t>
      </w:r>
      <w:r>
        <w:rPr>
          <w:lang w:val="en-US"/>
        </w:rPr>
        <w:tab/>
        <w:t xml:space="preserve">The V2X UE is in the service area of </w:t>
      </w:r>
      <w:r>
        <w:rPr>
          <w:lang w:eastAsia="zh-CN"/>
        </w:rPr>
        <w:t>the VAE server 2 operated by V2X service provider B.</w:t>
      </w:r>
    </w:p>
    <w:p w14:paraId="7CEB547B" w14:textId="77777777" w:rsidR="00E71541" w:rsidRDefault="00E71541" w:rsidP="00E71541">
      <w:pPr>
        <w:pStyle w:val="B1"/>
        <w:rPr>
          <w:lang w:val="en-US"/>
        </w:rPr>
      </w:pPr>
      <w:r>
        <w:rPr>
          <w:lang w:eastAsia="zh-CN"/>
        </w:rPr>
        <w:t>3.</w:t>
      </w:r>
      <w:r>
        <w:rPr>
          <w:lang w:eastAsia="zh-CN"/>
        </w:rPr>
        <w:tab/>
        <w:t>The service area and VAE server 2 information of V2X service provider B mapping is available at VAE server 1 of V2X service provider A.</w:t>
      </w:r>
    </w:p>
    <w:p w14:paraId="6B14EA31" w14:textId="77777777" w:rsidR="00E71541" w:rsidRDefault="00E71541" w:rsidP="00E71541">
      <w:pPr>
        <w:pStyle w:val="TH"/>
      </w:pPr>
      <w:r>
        <w:object w:dxaOrig="5628" w:dyaOrig="3240" w14:anchorId="71763A8A">
          <v:shape id="_x0000_i1054" type="#_x0000_t75" style="width:282.25pt;height:162.45pt" o:ole="">
            <v:imagedata r:id="rId67" o:title=""/>
          </v:shape>
          <o:OLEObject Type="Embed" ProgID="Visio.Drawing.11" ShapeID="_x0000_i1054" DrawAspect="Content" ObjectID="_1822822584" r:id="rId68"/>
        </w:object>
      </w:r>
    </w:p>
    <w:p w14:paraId="1C694F37" w14:textId="77777777" w:rsidR="00E71541" w:rsidRDefault="00E71541" w:rsidP="00E71541">
      <w:pPr>
        <w:pStyle w:val="TF"/>
      </w:pPr>
      <w:r>
        <w:t>Figure 9.10.5-1: Dynamic local service information in multiple V2X service provider scenario</w:t>
      </w:r>
    </w:p>
    <w:p w14:paraId="0F10BCBC" w14:textId="77777777" w:rsidR="00E71541" w:rsidRDefault="00E71541" w:rsidP="00E71541">
      <w:pPr>
        <w:pStyle w:val="B1"/>
      </w:pPr>
      <w:r>
        <w:t>1.</w:t>
      </w:r>
      <w:r>
        <w:tab/>
        <w:t xml:space="preserve">The VAE client sends a local service information request to the VAE server 1 (responsible for geographic location A) </w:t>
      </w:r>
      <w:r>
        <w:rPr>
          <w:lang w:val="en-US" w:eastAsia="zh-CN"/>
        </w:rPr>
        <w:t>with V2X UE ID and current V2X UE location</w:t>
      </w:r>
      <w:r>
        <w:t>.</w:t>
      </w:r>
    </w:p>
    <w:p w14:paraId="10254447" w14:textId="77777777" w:rsidR="00E71541" w:rsidRDefault="00E71541" w:rsidP="00E71541">
      <w:pPr>
        <w:pStyle w:val="B1"/>
      </w:pPr>
      <w:r>
        <w:t>2.</w:t>
      </w:r>
      <w:r>
        <w:tab/>
        <w:t xml:space="preserve">The VAE server 1 determines the V2X UE is in the service area of VAE server 2 of V2X service provider B, and the local service information corresponding to the service area of VAE server 2 is not available at VAE server 1. </w:t>
      </w:r>
      <w:r w:rsidRPr="00801DB1">
        <w:t>If the local service information corresponding to the service area of VAE server</w:t>
      </w:r>
      <w:r>
        <w:t> </w:t>
      </w:r>
      <w:r w:rsidRPr="00801DB1">
        <w:t>2 is available, then go to step</w:t>
      </w:r>
      <w:r>
        <w:t> </w:t>
      </w:r>
      <w:r w:rsidRPr="00801DB1">
        <w:t>5.</w:t>
      </w:r>
    </w:p>
    <w:p w14:paraId="00B91251" w14:textId="77777777" w:rsidR="00E71541" w:rsidRDefault="00E71541" w:rsidP="00E71541">
      <w:pPr>
        <w:pStyle w:val="B1"/>
        <w:rPr>
          <w:lang w:val="en-US" w:eastAsia="zh-CN"/>
        </w:rPr>
      </w:pPr>
      <w:r>
        <w:rPr>
          <w:lang w:val="en-US" w:eastAsia="zh-CN"/>
        </w:rPr>
        <w:t>3.</w:t>
      </w:r>
      <w:r>
        <w:rPr>
          <w:lang w:val="en-US" w:eastAsia="zh-CN"/>
        </w:rPr>
        <w:tab/>
        <w:t xml:space="preserve">The VAE server 1 sends the </w:t>
      </w:r>
      <w:r>
        <w:t>local service information request</w:t>
      </w:r>
      <w:r>
        <w:rPr>
          <w:lang w:val="en-US" w:eastAsia="zh-CN"/>
        </w:rPr>
        <w:t xml:space="preserve"> to the VAE server 2 to get the </w:t>
      </w:r>
      <w:r>
        <w:t>local service information</w:t>
      </w:r>
      <w:r>
        <w:rPr>
          <w:lang w:val="en-US" w:eastAsia="zh-CN"/>
        </w:rPr>
        <w:t xml:space="preserve"> information for the V2X UE. The V2X UE location is included in the request.</w:t>
      </w:r>
    </w:p>
    <w:p w14:paraId="57005B95" w14:textId="77777777" w:rsidR="00E71541" w:rsidRDefault="00E71541" w:rsidP="00E71541">
      <w:pPr>
        <w:pStyle w:val="B1"/>
      </w:pPr>
      <w:r>
        <w:rPr>
          <w:lang w:val="en-US" w:eastAsia="zh-CN"/>
        </w:rPr>
        <w:t>4.</w:t>
      </w:r>
      <w:r>
        <w:rPr>
          <w:lang w:val="en-US" w:eastAsia="zh-CN"/>
        </w:rPr>
        <w:tab/>
        <w:t xml:space="preserve">The VAE server 2 determines the local service information </w:t>
      </w:r>
      <w:r>
        <w:t>(e.g. V2X server USD(s), V2X USD) with the corresponding geographic locations information</w:t>
      </w:r>
      <w:r>
        <w:rPr>
          <w:lang w:val="en-US" w:eastAsia="zh-CN"/>
        </w:rPr>
        <w:t xml:space="preserve"> based on UE location, and sends </w:t>
      </w:r>
      <w:r>
        <w:t>local service information</w:t>
      </w:r>
      <w:r>
        <w:rPr>
          <w:lang w:val="en-US" w:eastAsia="zh-CN"/>
        </w:rPr>
        <w:t xml:space="preserve"> response to the VAE server 1. This message carries the local service information. </w:t>
      </w:r>
      <w:r w:rsidRPr="00801DB1">
        <w:rPr>
          <w:lang w:val="en-US" w:eastAsia="zh-CN"/>
        </w:rPr>
        <w:t>Upon receiving the local service information corresponding to the service area of VAE server</w:t>
      </w:r>
      <w:r>
        <w:rPr>
          <w:lang w:val="en-US" w:eastAsia="zh-CN"/>
        </w:rPr>
        <w:t> </w:t>
      </w:r>
      <w:r w:rsidRPr="00801DB1">
        <w:rPr>
          <w:lang w:val="en-US" w:eastAsia="zh-CN"/>
        </w:rPr>
        <w:t>2, the VAE server</w:t>
      </w:r>
      <w:r>
        <w:rPr>
          <w:lang w:val="en-US" w:eastAsia="zh-CN"/>
        </w:rPr>
        <w:t> </w:t>
      </w:r>
      <w:r w:rsidRPr="00801DB1">
        <w:rPr>
          <w:lang w:val="en-US" w:eastAsia="zh-CN"/>
        </w:rPr>
        <w:t>1 stores the received information.</w:t>
      </w:r>
    </w:p>
    <w:p w14:paraId="43C638C6" w14:textId="77777777" w:rsidR="00E71541" w:rsidRPr="00FC1199" w:rsidRDefault="00E71541" w:rsidP="00E71541">
      <w:pPr>
        <w:pStyle w:val="B1"/>
      </w:pPr>
      <w:r>
        <w:t>5.</w:t>
      </w:r>
      <w:r>
        <w:tab/>
        <w:t>The VAE server 1 provides the local service information to the VAE client. Upon receiving the local service information, the VAE client stores the received information.</w:t>
      </w:r>
    </w:p>
    <w:p w14:paraId="267CDA79" w14:textId="77777777" w:rsidR="00E71541" w:rsidRDefault="00E71541" w:rsidP="00E71541">
      <w:pPr>
        <w:pStyle w:val="Heading2"/>
        <w:rPr>
          <w:lang w:val="en-US"/>
        </w:rPr>
      </w:pPr>
      <w:bookmarkStart w:id="1326" w:name="_Toc9812476"/>
      <w:bookmarkStart w:id="1327" w:name="_Toc9812720"/>
      <w:bookmarkStart w:id="1328" w:name="_Toc185802601"/>
      <w:bookmarkStart w:id="1329" w:name="_Toc212207417"/>
      <w:r>
        <w:lastRenderedPageBreak/>
        <w:t>9.11</w:t>
      </w:r>
      <w:r>
        <w:tab/>
      </w:r>
      <w:r>
        <w:rPr>
          <w:lang w:val="en-US"/>
        </w:rPr>
        <w:t>V2X application resource management</w:t>
      </w:r>
      <w:bookmarkEnd w:id="1326"/>
      <w:bookmarkEnd w:id="1327"/>
      <w:bookmarkEnd w:id="1328"/>
      <w:bookmarkEnd w:id="1329"/>
    </w:p>
    <w:p w14:paraId="1ED625EE" w14:textId="77777777" w:rsidR="00E71541" w:rsidRDefault="00E71541" w:rsidP="00E71541">
      <w:pPr>
        <w:pStyle w:val="Heading3"/>
      </w:pPr>
      <w:bookmarkStart w:id="1330" w:name="_Toc9812477"/>
      <w:bookmarkStart w:id="1331" w:name="_Toc9812721"/>
      <w:bookmarkStart w:id="1332" w:name="_Toc185802602"/>
      <w:bookmarkStart w:id="1333" w:name="_Toc212207418"/>
      <w:r>
        <w:t>9.11.1</w:t>
      </w:r>
      <w:r>
        <w:tab/>
        <w:t>General</w:t>
      </w:r>
      <w:bookmarkEnd w:id="1330"/>
      <w:bookmarkEnd w:id="1331"/>
      <w:bookmarkEnd w:id="1332"/>
      <w:bookmarkEnd w:id="1333"/>
    </w:p>
    <w:p w14:paraId="1879EA5D" w14:textId="77777777" w:rsidR="00E71541" w:rsidRDefault="00E71541" w:rsidP="00E71541">
      <w:r>
        <w:t>The VAE server utilizes the NRM server of the SEAL to support the network resource management aspects towards the V2X applications. The VAE server supports the V2X UEs connected to EPS networks of different PLMN operators.</w:t>
      </w:r>
    </w:p>
    <w:p w14:paraId="1820AF87" w14:textId="77777777" w:rsidR="00E71541" w:rsidRDefault="00E71541" w:rsidP="00E71541">
      <w:pPr>
        <w:pStyle w:val="Heading3"/>
      </w:pPr>
      <w:bookmarkStart w:id="1334" w:name="_Toc9812478"/>
      <w:bookmarkStart w:id="1335" w:name="_Toc9812722"/>
      <w:bookmarkStart w:id="1336" w:name="_Toc185802603"/>
      <w:bookmarkStart w:id="1337" w:name="_Toc212207419"/>
      <w:r>
        <w:t>9.11.2</w:t>
      </w:r>
      <w:r>
        <w:tab/>
        <w:t>Information flows</w:t>
      </w:r>
      <w:bookmarkEnd w:id="1334"/>
      <w:bookmarkEnd w:id="1335"/>
      <w:bookmarkEnd w:id="1336"/>
      <w:bookmarkEnd w:id="1337"/>
    </w:p>
    <w:p w14:paraId="38FA9B4B" w14:textId="77777777" w:rsidR="00E71541" w:rsidRPr="0068529A" w:rsidRDefault="00E71541" w:rsidP="00E71541">
      <w:pPr>
        <w:pStyle w:val="Heading4"/>
        <w:rPr>
          <w:lang w:val="en-US"/>
        </w:rPr>
      </w:pPr>
      <w:bookmarkStart w:id="1338" w:name="_Toc9812479"/>
      <w:bookmarkStart w:id="1339" w:name="_Toc9812723"/>
      <w:bookmarkStart w:id="1340" w:name="_Toc185802604"/>
      <w:bookmarkStart w:id="1341" w:name="_Toc212207420"/>
      <w:r w:rsidRPr="0068529A">
        <w:rPr>
          <w:lang w:val="en-US"/>
        </w:rPr>
        <w:t>9.</w:t>
      </w:r>
      <w:r>
        <w:rPr>
          <w:lang w:val="en-US"/>
        </w:rPr>
        <w:t>11</w:t>
      </w:r>
      <w:r w:rsidRPr="0068529A">
        <w:rPr>
          <w:lang w:val="en-US"/>
        </w:rPr>
        <w:t>.2.1</w:t>
      </w:r>
      <w:r w:rsidRPr="0068529A">
        <w:rPr>
          <w:lang w:val="en-US"/>
        </w:rPr>
        <w:tab/>
      </w:r>
      <w:r>
        <w:rPr>
          <w:lang w:val="en-US"/>
        </w:rPr>
        <w:t>V2X application requirement request</w:t>
      </w:r>
      <w:bookmarkEnd w:id="1338"/>
      <w:bookmarkEnd w:id="1339"/>
      <w:bookmarkEnd w:id="1340"/>
      <w:bookmarkEnd w:id="1341"/>
    </w:p>
    <w:p w14:paraId="01247081" w14:textId="77777777" w:rsidR="00E71541" w:rsidRPr="0068529A" w:rsidRDefault="00E71541" w:rsidP="00E71541">
      <w:pPr>
        <w:rPr>
          <w:lang w:val="en-US"/>
        </w:rPr>
      </w:pPr>
      <w:r w:rsidRPr="0068529A">
        <w:rPr>
          <w:lang w:val="en-US"/>
        </w:rPr>
        <w:t>Table 9.</w:t>
      </w:r>
      <w:r>
        <w:rPr>
          <w:lang w:val="en-US"/>
        </w:rPr>
        <w:t>11</w:t>
      </w:r>
      <w:r w:rsidRPr="0068529A">
        <w:rPr>
          <w:lang w:val="en-US"/>
        </w:rPr>
        <w:t>.2</w:t>
      </w:r>
      <w:r w:rsidRPr="0068529A">
        <w:rPr>
          <w:lang w:val="en-US" w:eastAsia="zh-CN"/>
        </w:rPr>
        <w:t>.1-1</w:t>
      </w:r>
      <w:r w:rsidRPr="0068529A">
        <w:rPr>
          <w:lang w:val="en-US"/>
        </w:rPr>
        <w:t xml:space="preserve"> describes the information flow </w:t>
      </w:r>
      <w:r>
        <w:rPr>
          <w:lang w:val="en-US"/>
        </w:rPr>
        <w:t>V2X application requirement</w:t>
      </w:r>
      <w:r w:rsidRPr="0068529A">
        <w:rPr>
          <w:lang w:val="en-US"/>
        </w:rPr>
        <w:t xml:space="preserve"> request from the </w:t>
      </w:r>
      <w:r>
        <w:rPr>
          <w:lang w:val="en-US"/>
        </w:rPr>
        <w:t>V2X application specific server</w:t>
      </w:r>
      <w:r w:rsidRPr="0068529A">
        <w:rPr>
          <w:lang w:val="en-US"/>
        </w:rPr>
        <w:t xml:space="preserve"> to the VAE server.</w:t>
      </w:r>
    </w:p>
    <w:p w14:paraId="6DFCB9AF" w14:textId="77777777" w:rsidR="00E71541" w:rsidRPr="009259AB" w:rsidRDefault="00E71541" w:rsidP="00E71541">
      <w:pPr>
        <w:pStyle w:val="TH"/>
        <w:rPr>
          <w:lang w:val="en-US"/>
        </w:rPr>
      </w:pPr>
      <w:r w:rsidRPr="0068529A">
        <w:rPr>
          <w:lang w:val="en-US"/>
        </w:rPr>
        <w:t>Table 9.</w:t>
      </w:r>
      <w:r>
        <w:rPr>
          <w:lang w:val="en-US"/>
        </w:rPr>
        <w:t>11</w:t>
      </w:r>
      <w:r w:rsidRPr="0068529A">
        <w:rPr>
          <w:lang w:val="en-US"/>
        </w:rPr>
        <w:t>.2.</w:t>
      </w:r>
      <w:r w:rsidRPr="009259AB">
        <w:rPr>
          <w:lang w:val="en-US"/>
        </w:rPr>
        <w:t>1</w:t>
      </w:r>
      <w:r w:rsidRPr="0068529A">
        <w:rPr>
          <w:lang w:val="en-US"/>
        </w:rPr>
        <w:t xml:space="preserve">-1: </w:t>
      </w:r>
      <w:r>
        <w:rPr>
          <w:lang w:val="en-US"/>
        </w:rPr>
        <w:t>V2X application requirement</w:t>
      </w:r>
      <w:r w:rsidRPr="009259AB">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71541" w:rsidRPr="0068529A" w14:paraId="45DCA687" w14:textId="77777777" w:rsidTr="00483EAC">
        <w:trPr>
          <w:jc w:val="center"/>
        </w:trPr>
        <w:tc>
          <w:tcPr>
            <w:tcW w:w="2880" w:type="dxa"/>
            <w:tcBorders>
              <w:top w:val="single" w:sz="4" w:space="0" w:color="000000"/>
              <w:left w:val="single" w:sz="4" w:space="0" w:color="000000"/>
              <w:bottom w:val="single" w:sz="4" w:space="0" w:color="000000"/>
            </w:tcBorders>
          </w:tcPr>
          <w:p w14:paraId="136C70F4" w14:textId="77777777" w:rsidR="00E71541" w:rsidRPr="0068529A" w:rsidRDefault="00E71541" w:rsidP="00483EAC">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tcPr>
          <w:p w14:paraId="423601C1" w14:textId="77777777" w:rsidR="00E71541" w:rsidRPr="0068529A" w:rsidRDefault="00E71541" w:rsidP="00483EAC">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2CEE1D09" w14:textId="77777777" w:rsidR="00E71541" w:rsidRPr="0068529A" w:rsidRDefault="00E71541" w:rsidP="00483EAC">
            <w:pPr>
              <w:pStyle w:val="TAH"/>
              <w:rPr>
                <w:lang w:val="en-US"/>
              </w:rPr>
            </w:pPr>
            <w:r w:rsidRPr="0068529A">
              <w:rPr>
                <w:lang w:val="en-US"/>
              </w:rPr>
              <w:t>Description</w:t>
            </w:r>
          </w:p>
        </w:tc>
      </w:tr>
      <w:tr w:rsidR="00E71541" w:rsidRPr="0068529A" w14:paraId="35C6DB4A" w14:textId="77777777" w:rsidTr="00483EAC">
        <w:trPr>
          <w:jc w:val="center"/>
        </w:trPr>
        <w:tc>
          <w:tcPr>
            <w:tcW w:w="2880" w:type="dxa"/>
            <w:tcBorders>
              <w:top w:val="single" w:sz="4" w:space="0" w:color="000000"/>
              <w:left w:val="single" w:sz="4" w:space="0" w:color="000000"/>
              <w:bottom w:val="single" w:sz="4" w:space="0" w:color="000000"/>
            </w:tcBorders>
          </w:tcPr>
          <w:p w14:paraId="3CED7517" w14:textId="77777777" w:rsidR="00E71541" w:rsidRPr="0068529A" w:rsidDel="00682438" w:rsidRDefault="00E71541" w:rsidP="00483EAC">
            <w:pPr>
              <w:pStyle w:val="TAL"/>
              <w:rPr>
                <w:lang w:val="en-US"/>
              </w:rPr>
            </w:pPr>
            <w:r w:rsidRPr="0068529A">
              <w:rPr>
                <w:lang w:val="en-US"/>
              </w:rPr>
              <w:t>V2X UE ID</w:t>
            </w:r>
          </w:p>
        </w:tc>
        <w:tc>
          <w:tcPr>
            <w:tcW w:w="1440" w:type="dxa"/>
            <w:tcBorders>
              <w:top w:val="single" w:sz="4" w:space="0" w:color="000000"/>
              <w:left w:val="single" w:sz="4" w:space="0" w:color="000000"/>
              <w:bottom w:val="single" w:sz="4" w:space="0" w:color="000000"/>
            </w:tcBorders>
          </w:tcPr>
          <w:p w14:paraId="7CB1CA58" w14:textId="77777777" w:rsidR="00E71541" w:rsidRPr="0068529A" w:rsidRDefault="00E71541" w:rsidP="00483EAC">
            <w:pPr>
              <w:pStyle w:val="TAL"/>
              <w:rPr>
                <w:lang w:val="en-US"/>
              </w:rPr>
            </w:pPr>
            <w:r w:rsidRPr="0068529A">
              <w:rPr>
                <w:lang w:val="en-US"/>
              </w:rPr>
              <w:t>M</w:t>
            </w:r>
            <w:r>
              <w:rPr>
                <w:lang w:val="en-US"/>
              </w:rPr>
              <w:t xml:space="preserve"> (NOTE)</w:t>
            </w:r>
          </w:p>
        </w:tc>
        <w:tc>
          <w:tcPr>
            <w:tcW w:w="4320" w:type="dxa"/>
            <w:tcBorders>
              <w:top w:val="single" w:sz="4" w:space="0" w:color="000000"/>
              <w:left w:val="single" w:sz="4" w:space="0" w:color="000000"/>
              <w:bottom w:val="single" w:sz="4" w:space="0" w:color="000000"/>
              <w:right w:val="single" w:sz="4" w:space="0" w:color="000000"/>
            </w:tcBorders>
          </w:tcPr>
          <w:p w14:paraId="4BAC8DC0" w14:textId="77777777" w:rsidR="00E71541" w:rsidRPr="0068529A" w:rsidRDefault="00E71541" w:rsidP="00483EAC">
            <w:pPr>
              <w:pStyle w:val="TAL"/>
              <w:rPr>
                <w:lang w:val="en-US"/>
              </w:rPr>
            </w:pPr>
            <w:r w:rsidRPr="0068529A">
              <w:rPr>
                <w:lang w:val="en-US"/>
              </w:rPr>
              <w:t>Identi</w:t>
            </w:r>
            <w:r>
              <w:t>t</w:t>
            </w:r>
            <w:r w:rsidRPr="0068529A">
              <w:rPr>
                <w:lang w:val="en-US"/>
              </w:rPr>
              <w:t xml:space="preserve">y of the V2X UE </w:t>
            </w:r>
            <w:r>
              <w:rPr>
                <w:lang w:val="en-US"/>
              </w:rPr>
              <w:t>for which V2X application requirement is initiated.</w:t>
            </w:r>
          </w:p>
        </w:tc>
      </w:tr>
      <w:tr w:rsidR="00E71541" w:rsidRPr="0068529A" w14:paraId="7DCE2C41" w14:textId="77777777" w:rsidTr="00483EAC">
        <w:trPr>
          <w:jc w:val="center"/>
        </w:trPr>
        <w:tc>
          <w:tcPr>
            <w:tcW w:w="2880" w:type="dxa"/>
            <w:tcBorders>
              <w:top w:val="single" w:sz="4" w:space="0" w:color="000000"/>
              <w:left w:val="single" w:sz="4" w:space="0" w:color="000000"/>
              <w:bottom w:val="single" w:sz="4" w:space="0" w:color="000000"/>
            </w:tcBorders>
          </w:tcPr>
          <w:p w14:paraId="28D765E0" w14:textId="77777777" w:rsidR="00E71541" w:rsidRPr="0068529A" w:rsidRDefault="00E71541" w:rsidP="00483EAC">
            <w:pPr>
              <w:pStyle w:val="TAL"/>
              <w:rPr>
                <w:lang w:val="en-US"/>
              </w:rPr>
            </w:pPr>
            <w:r>
              <w:rPr>
                <w:lang w:val="en-US"/>
              </w:rPr>
              <w:t>V2X group ID</w:t>
            </w:r>
          </w:p>
        </w:tc>
        <w:tc>
          <w:tcPr>
            <w:tcW w:w="1440" w:type="dxa"/>
            <w:tcBorders>
              <w:top w:val="single" w:sz="4" w:space="0" w:color="000000"/>
              <w:left w:val="single" w:sz="4" w:space="0" w:color="000000"/>
              <w:bottom w:val="single" w:sz="4" w:space="0" w:color="000000"/>
            </w:tcBorders>
          </w:tcPr>
          <w:p w14:paraId="6A6BFA7E" w14:textId="77777777" w:rsidR="00E71541" w:rsidRPr="0068529A" w:rsidRDefault="00E71541" w:rsidP="00483EAC">
            <w:pPr>
              <w:pStyle w:val="TAL"/>
              <w:rPr>
                <w:lang w:val="en-US"/>
              </w:rPr>
            </w:pPr>
            <w:r>
              <w:rPr>
                <w:lang w:val="en-US"/>
              </w:rPr>
              <w:t>M (NOTE)</w:t>
            </w:r>
          </w:p>
        </w:tc>
        <w:tc>
          <w:tcPr>
            <w:tcW w:w="4320" w:type="dxa"/>
            <w:tcBorders>
              <w:top w:val="single" w:sz="4" w:space="0" w:color="000000"/>
              <w:left w:val="single" w:sz="4" w:space="0" w:color="000000"/>
              <w:bottom w:val="single" w:sz="4" w:space="0" w:color="000000"/>
              <w:right w:val="single" w:sz="4" w:space="0" w:color="000000"/>
            </w:tcBorders>
          </w:tcPr>
          <w:p w14:paraId="4B75B5D9" w14:textId="77777777" w:rsidR="00E71541" w:rsidRPr="0068529A" w:rsidRDefault="00E71541" w:rsidP="00483EAC">
            <w:pPr>
              <w:pStyle w:val="TAL"/>
              <w:rPr>
                <w:lang w:val="en-US"/>
              </w:rPr>
            </w:pPr>
            <w:r>
              <w:rPr>
                <w:lang w:val="en-US"/>
              </w:rPr>
              <w:t>Identity of the V2X group for which the V2X application requirement is initiated.</w:t>
            </w:r>
          </w:p>
        </w:tc>
      </w:tr>
      <w:tr w:rsidR="00E71541" w:rsidRPr="0068529A" w14:paraId="65F487E4" w14:textId="77777777" w:rsidTr="00483EAC">
        <w:trPr>
          <w:jc w:val="center"/>
        </w:trPr>
        <w:tc>
          <w:tcPr>
            <w:tcW w:w="2880" w:type="dxa"/>
            <w:tcBorders>
              <w:top w:val="single" w:sz="4" w:space="0" w:color="000000"/>
              <w:left w:val="single" w:sz="4" w:space="0" w:color="000000"/>
              <w:bottom w:val="single" w:sz="4" w:space="0" w:color="000000"/>
            </w:tcBorders>
          </w:tcPr>
          <w:p w14:paraId="6984C56D" w14:textId="77777777" w:rsidR="00E71541" w:rsidRDefault="00E71541" w:rsidP="00483EAC">
            <w:pPr>
              <w:pStyle w:val="TAL"/>
              <w:rPr>
                <w:lang w:val="en-US"/>
              </w:rPr>
            </w:pPr>
            <w:r>
              <w:rPr>
                <w:lang w:val="en-US"/>
              </w:rPr>
              <w:t>V2X service ID</w:t>
            </w:r>
          </w:p>
        </w:tc>
        <w:tc>
          <w:tcPr>
            <w:tcW w:w="1440" w:type="dxa"/>
            <w:tcBorders>
              <w:top w:val="single" w:sz="4" w:space="0" w:color="000000"/>
              <w:left w:val="single" w:sz="4" w:space="0" w:color="000000"/>
              <w:bottom w:val="single" w:sz="4" w:space="0" w:color="000000"/>
            </w:tcBorders>
          </w:tcPr>
          <w:p w14:paraId="2596E4B4" w14:textId="77777777" w:rsidR="00E71541"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8D09BC4" w14:textId="77777777" w:rsidR="00E71541" w:rsidRDefault="00E71541" w:rsidP="00483EAC">
            <w:pPr>
              <w:pStyle w:val="TAL"/>
              <w:rPr>
                <w:lang w:val="en-US"/>
              </w:rPr>
            </w:pPr>
            <w:r>
              <w:rPr>
                <w:lang w:val="en-US"/>
              </w:rPr>
              <w:t>The V2X service ID for which application requirement corresponds to.</w:t>
            </w:r>
          </w:p>
        </w:tc>
      </w:tr>
      <w:tr w:rsidR="00E71541" w:rsidRPr="0068529A" w14:paraId="4154FDD0" w14:textId="77777777" w:rsidTr="00483EAC">
        <w:trPr>
          <w:jc w:val="center"/>
        </w:trPr>
        <w:tc>
          <w:tcPr>
            <w:tcW w:w="2880" w:type="dxa"/>
            <w:tcBorders>
              <w:top w:val="single" w:sz="4" w:space="0" w:color="000000"/>
              <w:left w:val="single" w:sz="4" w:space="0" w:color="000000"/>
              <w:bottom w:val="single" w:sz="4" w:space="0" w:color="000000"/>
            </w:tcBorders>
          </w:tcPr>
          <w:p w14:paraId="710E1FED" w14:textId="77777777" w:rsidR="00E71541" w:rsidRDefault="00E71541" w:rsidP="00483EAC">
            <w:pPr>
              <w:pStyle w:val="TAL"/>
              <w:rPr>
                <w:lang w:val="en-US"/>
              </w:rPr>
            </w:pPr>
            <w:r>
              <w:rPr>
                <w:lang w:val="en-US"/>
              </w:rPr>
              <w:t>V2X application requirement</w:t>
            </w:r>
          </w:p>
        </w:tc>
        <w:tc>
          <w:tcPr>
            <w:tcW w:w="1440" w:type="dxa"/>
            <w:tcBorders>
              <w:top w:val="single" w:sz="4" w:space="0" w:color="000000"/>
              <w:left w:val="single" w:sz="4" w:space="0" w:color="000000"/>
              <w:bottom w:val="single" w:sz="4" w:space="0" w:color="000000"/>
            </w:tcBorders>
          </w:tcPr>
          <w:p w14:paraId="45EBA8BB" w14:textId="77777777" w:rsidR="00E71541"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CB4DB7B" w14:textId="77777777" w:rsidR="00E71541" w:rsidRDefault="00E71541" w:rsidP="00483EAC">
            <w:pPr>
              <w:pStyle w:val="TAL"/>
              <w:rPr>
                <w:lang w:val="en-US"/>
              </w:rPr>
            </w:pPr>
            <w:r>
              <w:t>The requirement for application change. E.g. service levels for application service.</w:t>
            </w:r>
          </w:p>
        </w:tc>
      </w:tr>
      <w:tr w:rsidR="00E71541" w:rsidRPr="0068529A" w14:paraId="1EBB72CD" w14:textId="77777777" w:rsidTr="00483EAC">
        <w:trPr>
          <w:jc w:val="center"/>
        </w:trPr>
        <w:tc>
          <w:tcPr>
            <w:tcW w:w="2880" w:type="dxa"/>
            <w:tcBorders>
              <w:top w:val="single" w:sz="4" w:space="0" w:color="000000"/>
              <w:left w:val="single" w:sz="4" w:space="0" w:color="000000"/>
              <w:bottom w:val="single" w:sz="4" w:space="0" w:color="000000"/>
            </w:tcBorders>
          </w:tcPr>
          <w:p w14:paraId="7499DF6A" w14:textId="77777777" w:rsidR="00E71541" w:rsidRDefault="00E71541" w:rsidP="00483EAC">
            <w:pPr>
              <w:pStyle w:val="TAL"/>
              <w:rPr>
                <w:lang w:val="en-US"/>
              </w:rPr>
            </w:pPr>
            <w:r>
              <w:rPr>
                <w:lang w:val="en-US"/>
              </w:rPr>
              <w:t>End point information</w:t>
            </w:r>
          </w:p>
        </w:tc>
        <w:tc>
          <w:tcPr>
            <w:tcW w:w="1440" w:type="dxa"/>
            <w:tcBorders>
              <w:top w:val="single" w:sz="4" w:space="0" w:color="000000"/>
              <w:left w:val="single" w:sz="4" w:space="0" w:color="000000"/>
              <w:bottom w:val="single" w:sz="4" w:space="0" w:color="000000"/>
            </w:tcBorders>
          </w:tcPr>
          <w:p w14:paraId="4E1CD0F4" w14:textId="77777777" w:rsidR="00E71541"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2890CC3" w14:textId="77777777" w:rsidR="00E71541" w:rsidRDefault="00E71541" w:rsidP="00483EAC">
            <w:pPr>
              <w:pStyle w:val="TAL"/>
            </w:pPr>
            <w:r>
              <w:t>The end point information to which the notification shall be sent.</w:t>
            </w:r>
          </w:p>
        </w:tc>
      </w:tr>
      <w:tr w:rsidR="00E71541" w:rsidRPr="0068529A" w14:paraId="02A7A97B"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82FF3C6" w14:textId="77777777" w:rsidR="00E71541" w:rsidRDefault="00E71541" w:rsidP="00483EAC">
            <w:pPr>
              <w:pStyle w:val="TAN"/>
            </w:pPr>
            <w:r>
              <w:t>NOTE:</w:t>
            </w:r>
            <w:r>
              <w:tab/>
              <w:t>Either of the information element should be present.</w:t>
            </w:r>
          </w:p>
        </w:tc>
      </w:tr>
    </w:tbl>
    <w:p w14:paraId="751D9026" w14:textId="77777777" w:rsidR="00E71541" w:rsidRPr="0068529A" w:rsidRDefault="00E71541" w:rsidP="00E71541">
      <w:pPr>
        <w:rPr>
          <w:lang w:val="en-US"/>
        </w:rPr>
      </w:pPr>
    </w:p>
    <w:p w14:paraId="0A2FF20E" w14:textId="77777777" w:rsidR="00E71541" w:rsidRPr="0068529A" w:rsidRDefault="00E71541" w:rsidP="00E71541">
      <w:pPr>
        <w:pStyle w:val="Heading4"/>
        <w:rPr>
          <w:lang w:val="en-US"/>
        </w:rPr>
      </w:pPr>
      <w:bookmarkStart w:id="1342" w:name="_Toc9812480"/>
      <w:bookmarkStart w:id="1343" w:name="_Toc9812724"/>
      <w:bookmarkStart w:id="1344" w:name="_Toc185802605"/>
      <w:bookmarkStart w:id="1345" w:name="_Toc212207421"/>
      <w:r w:rsidRPr="0068529A">
        <w:rPr>
          <w:lang w:val="en-US"/>
        </w:rPr>
        <w:t>9.</w:t>
      </w:r>
      <w:r>
        <w:rPr>
          <w:lang w:val="en-US"/>
        </w:rPr>
        <w:t>11</w:t>
      </w:r>
      <w:r w:rsidRPr="0068529A">
        <w:rPr>
          <w:lang w:val="en-US"/>
        </w:rPr>
        <w:t>.2.</w:t>
      </w:r>
      <w:r>
        <w:rPr>
          <w:lang w:val="en-US"/>
        </w:rPr>
        <w:t>2</w:t>
      </w:r>
      <w:r w:rsidRPr="0068529A">
        <w:rPr>
          <w:lang w:val="en-US"/>
        </w:rPr>
        <w:tab/>
      </w:r>
      <w:r>
        <w:rPr>
          <w:lang w:val="en-US"/>
        </w:rPr>
        <w:t>V2X application requirement response</w:t>
      </w:r>
      <w:bookmarkEnd w:id="1342"/>
      <w:bookmarkEnd w:id="1343"/>
      <w:bookmarkEnd w:id="1344"/>
      <w:bookmarkEnd w:id="1345"/>
    </w:p>
    <w:p w14:paraId="6C65AB05" w14:textId="77777777" w:rsidR="00E71541" w:rsidRPr="0068529A" w:rsidRDefault="00E71541" w:rsidP="00E71541">
      <w:pPr>
        <w:rPr>
          <w:lang w:val="en-US"/>
        </w:rPr>
      </w:pPr>
      <w:r w:rsidRPr="0068529A">
        <w:rPr>
          <w:lang w:val="en-US"/>
        </w:rPr>
        <w:t>Table 9.</w:t>
      </w:r>
      <w:r>
        <w:rPr>
          <w:lang w:val="en-US"/>
        </w:rPr>
        <w:t>11</w:t>
      </w:r>
      <w:r w:rsidRPr="0068529A">
        <w:rPr>
          <w:lang w:val="en-US"/>
        </w:rPr>
        <w:t>.2</w:t>
      </w:r>
      <w:r w:rsidRPr="0068529A">
        <w:rPr>
          <w:lang w:val="en-US" w:eastAsia="zh-CN"/>
        </w:rPr>
        <w:t>.</w:t>
      </w:r>
      <w:r>
        <w:rPr>
          <w:lang w:val="en-US" w:eastAsia="zh-CN"/>
        </w:rPr>
        <w:t>2</w:t>
      </w:r>
      <w:r w:rsidRPr="0068529A">
        <w:rPr>
          <w:lang w:val="en-US" w:eastAsia="zh-CN"/>
        </w:rPr>
        <w:t>-1</w:t>
      </w:r>
      <w:r w:rsidRPr="0068529A">
        <w:rPr>
          <w:lang w:val="en-US"/>
        </w:rPr>
        <w:t xml:space="preserve"> describes the information flow </w:t>
      </w:r>
      <w:r>
        <w:rPr>
          <w:lang w:val="en-US"/>
        </w:rPr>
        <w:t>V2X application requirement</w:t>
      </w:r>
      <w:r w:rsidRPr="0068529A">
        <w:rPr>
          <w:lang w:val="en-US"/>
        </w:rPr>
        <w:t xml:space="preserve"> </w:t>
      </w:r>
      <w:r>
        <w:rPr>
          <w:lang w:val="en-US"/>
        </w:rPr>
        <w:t>response</w:t>
      </w:r>
      <w:r w:rsidRPr="0068529A">
        <w:rPr>
          <w:lang w:val="en-US"/>
        </w:rPr>
        <w:t xml:space="preserve"> from the </w:t>
      </w:r>
      <w:r>
        <w:rPr>
          <w:lang w:val="en-US"/>
        </w:rPr>
        <w:t>VAE server to the V2X application specific server</w:t>
      </w:r>
      <w:r w:rsidRPr="0068529A">
        <w:rPr>
          <w:lang w:val="en-US"/>
        </w:rPr>
        <w:t>.</w:t>
      </w:r>
    </w:p>
    <w:p w14:paraId="135ED7E7" w14:textId="77777777" w:rsidR="00E71541" w:rsidRPr="009259AB" w:rsidRDefault="00E71541" w:rsidP="00E71541">
      <w:pPr>
        <w:pStyle w:val="TH"/>
        <w:rPr>
          <w:lang w:val="en-US"/>
        </w:rPr>
      </w:pPr>
      <w:r w:rsidRPr="0068529A">
        <w:rPr>
          <w:lang w:val="en-US"/>
        </w:rPr>
        <w:t>Table 9.</w:t>
      </w:r>
      <w:r>
        <w:rPr>
          <w:lang w:val="en-US"/>
        </w:rPr>
        <w:t>11</w:t>
      </w:r>
      <w:r w:rsidRPr="0068529A">
        <w:rPr>
          <w:lang w:val="en-US"/>
        </w:rPr>
        <w:t>.2.</w:t>
      </w:r>
      <w:r>
        <w:rPr>
          <w:lang w:val="en-US"/>
        </w:rPr>
        <w:t>2</w:t>
      </w:r>
      <w:r w:rsidRPr="0068529A">
        <w:rPr>
          <w:lang w:val="en-US"/>
        </w:rPr>
        <w:t xml:space="preserve">-1: </w:t>
      </w:r>
      <w:r>
        <w:rPr>
          <w:lang w:val="en-US"/>
        </w:rPr>
        <w:t>V2X application requirement</w:t>
      </w:r>
      <w:r w:rsidRPr="009259AB">
        <w:rPr>
          <w:lang w:val="en-US"/>
        </w:rPr>
        <w:t xml:space="preserve"> re</w:t>
      </w:r>
      <w:r>
        <w:rPr>
          <w:lang w:val="en-US"/>
        </w:rPr>
        <w:t>sponse</w:t>
      </w:r>
    </w:p>
    <w:tbl>
      <w:tblPr>
        <w:tblW w:w="8640" w:type="dxa"/>
        <w:jc w:val="center"/>
        <w:tblLayout w:type="fixed"/>
        <w:tblLook w:val="0000" w:firstRow="0" w:lastRow="0" w:firstColumn="0" w:lastColumn="0" w:noHBand="0" w:noVBand="0"/>
      </w:tblPr>
      <w:tblGrid>
        <w:gridCol w:w="2880"/>
        <w:gridCol w:w="1440"/>
        <w:gridCol w:w="4320"/>
      </w:tblGrid>
      <w:tr w:rsidR="00E71541" w:rsidRPr="0068529A" w14:paraId="01F378BB" w14:textId="77777777" w:rsidTr="00483EAC">
        <w:trPr>
          <w:jc w:val="center"/>
        </w:trPr>
        <w:tc>
          <w:tcPr>
            <w:tcW w:w="2880" w:type="dxa"/>
            <w:tcBorders>
              <w:top w:val="single" w:sz="4" w:space="0" w:color="000000"/>
              <w:left w:val="single" w:sz="4" w:space="0" w:color="000000"/>
              <w:bottom w:val="single" w:sz="4" w:space="0" w:color="000000"/>
            </w:tcBorders>
          </w:tcPr>
          <w:p w14:paraId="388D80C6" w14:textId="77777777" w:rsidR="00E71541" w:rsidRPr="0068529A" w:rsidRDefault="00E71541" w:rsidP="00483EAC">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tcPr>
          <w:p w14:paraId="27920D30" w14:textId="77777777" w:rsidR="00E71541" w:rsidRPr="0068529A" w:rsidRDefault="00E71541" w:rsidP="00483EAC">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2910BB70" w14:textId="77777777" w:rsidR="00E71541" w:rsidRPr="0068529A" w:rsidRDefault="00E71541" w:rsidP="00483EAC">
            <w:pPr>
              <w:pStyle w:val="TAH"/>
              <w:rPr>
                <w:lang w:val="en-US"/>
              </w:rPr>
            </w:pPr>
            <w:r w:rsidRPr="0068529A">
              <w:rPr>
                <w:lang w:val="en-US"/>
              </w:rPr>
              <w:t>Description</w:t>
            </w:r>
          </w:p>
        </w:tc>
      </w:tr>
      <w:tr w:rsidR="00E71541" w:rsidRPr="0068529A" w14:paraId="459A4FF1" w14:textId="77777777" w:rsidTr="00483EAC">
        <w:trPr>
          <w:jc w:val="center"/>
        </w:trPr>
        <w:tc>
          <w:tcPr>
            <w:tcW w:w="2880" w:type="dxa"/>
            <w:tcBorders>
              <w:top w:val="single" w:sz="4" w:space="0" w:color="000000"/>
              <w:left w:val="single" w:sz="4" w:space="0" w:color="000000"/>
              <w:bottom w:val="single" w:sz="4" w:space="0" w:color="000000"/>
            </w:tcBorders>
          </w:tcPr>
          <w:p w14:paraId="746B4485" w14:textId="77777777" w:rsidR="00E71541" w:rsidRPr="0068529A" w:rsidDel="00682438" w:rsidRDefault="00E71541" w:rsidP="00483EAC">
            <w:pPr>
              <w:pStyle w:val="TAL"/>
              <w:rPr>
                <w:lang w:val="en-US"/>
              </w:rPr>
            </w:pPr>
            <w:r>
              <w:rPr>
                <w:lang w:val="en-US"/>
              </w:rPr>
              <w:t>Result</w:t>
            </w:r>
          </w:p>
        </w:tc>
        <w:tc>
          <w:tcPr>
            <w:tcW w:w="1440" w:type="dxa"/>
            <w:tcBorders>
              <w:top w:val="single" w:sz="4" w:space="0" w:color="000000"/>
              <w:left w:val="single" w:sz="4" w:space="0" w:color="000000"/>
              <w:bottom w:val="single" w:sz="4" w:space="0" w:color="000000"/>
            </w:tcBorders>
          </w:tcPr>
          <w:p w14:paraId="52309110" w14:textId="77777777" w:rsidR="00E71541" w:rsidRPr="0068529A"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2C39EF33" w14:textId="77777777" w:rsidR="00E71541" w:rsidRPr="0068529A" w:rsidRDefault="00E71541" w:rsidP="00483EAC">
            <w:pPr>
              <w:pStyle w:val="TAL"/>
              <w:rPr>
                <w:lang w:val="en-US"/>
              </w:rPr>
            </w:pPr>
            <w:r>
              <w:rPr>
                <w:lang w:val="en-US"/>
              </w:rPr>
              <w:t>The result of the V2X application requirement request.</w:t>
            </w:r>
          </w:p>
        </w:tc>
      </w:tr>
    </w:tbl>
    <w:p w14:paraId="4BF9B747" w14:textId="77777777" w:rsidR="00E71541" w:rsidRPr="0068529A" w:rsidRDefault="00E71541" w:rsidP="00E71541">
      <w:pPr>
        <w:rPr>
          <w:lang w:val="en-US"/>
        </w:rPr>
      </w:pPr>
    </w:p>
    <w:p w14:paraId="45F8F9C2" w14:textId="77777777" w:rsidR="00E71541" w:rsidRPr="0068529A" w:rsidRDefault="00E71541" w:rsidP="00E71541">
      <w:pPr>
        <w:pStyle w:val="Heading4"/>
        <w:rPr>
          <w:lang w:val="en-US"/>
        </w:rPr>
      </w:pPr>
      <w:bookmarkStart w:id="1346" w:name="_Toc9812481"/>
      <w:bookmarkStart w:id="1347" w:name="_Toc9812725"/>
      <w:bookmarkStart w:id="1348" w:name="_Toc185802606"/>
      <w:bookmarkStart w:id="1349" w:name="_Toc212207422"/>
      <w:r w:rsidRPr="0068529A">
        <w:rPr>
          <w:lang w:val="en-US"/>
        </w:rPr>
        <w:t>9.</w:t>
      </w:r>
      <w:r>
        <w:rPr>
          <w:lang w:val="en-US"/>
        </w:rPr>
        <w:t>11</w:t>
      </w:r>
      <w:r w:rsidRPr="0068529A">
        <w:rPr>
          <w:lang w:val="en-US"/>
        </w:rPr>
        <w:t>.2.</w:t>
      </w:r>
      <w:r>
        <w:rPr>
          <w:lang w:val="en-US"/>
        </w:rPr>
        <w:t>3</w:t>
      </w:r>
      <w:r w:rsidRPr="0068529A">
        <w:rPr>
          <w:lang w:val="en-US"/>
        </w:rPr>
        <w:tab/>
      </w:r>
      <w:r>
        <w:rPr>
          <w:lang w:val="en-US"/>
        </w:rPr>
        <w:t>V2X application requirement notification</w:t>
      </w:r>
      <w:bookmarkEnd w:id="1346"/>
      <w:bookmarkEnd w:id="1347"/>
      <w:bookmarkEnd w:id="1348"/>
      <w:bookmarkEnd w:id="1349"/>
    </w:p>
    <w:p w14:paraId="7B924E95" w14:textId="77777777" w:rsidR="00E71541" w:rsidRPr="0068529A" w:rsidRDefault="00E71541" w:rsidP="00E71541">
      <w:pPr>
        <w:rPr>
          <w:lang w:val="en-US"/>
        </w:rPr>
      </w:pPr>
      <w:r w:rsidRPr="0068529A">
        <w:rPr>
          <w:lang w:val="en-US"/>
        </w:rPr>
        <w:t>Table 9.</w:t>
      </w:r>
      <w:r>
        <w:rPr>
          <w:lang w:val="en-US"/>
        </w:rPr>
        <w:t>11</w:t>
      </w:r>
      <w:r w:rsidRPr="0068529A">
        <w:rPr>
          <w:lang w:val="en-US"/>
        </w:rPr>
        <w:t>.2</w:t>
      </w:r>
      <w:r w:rsidRPr="0068529A">
        <w:rPr>
          <w:lang w:val="en-US" w:eastAsia="zh-CN"/>
        </w:rPr>
        <w:t>.</w:t>
      </w:r>
      <w:r>
        <w:rPr>
          <w:lang w:val="en-US" w:eastAsia="zh-CN"/>
        </w:rPr>
        <w:t>3</w:t>
      </w:r>
      <w:r w:rsidRPr="0068529A">
        <w:rPr>
          <w:lang w:val="en-US" w:eastAsia="zh-CN"/>
        </w:rPr>
        <w:t>-1</w:t>
      </w:r>
      <w:r w:rsidRPr="0068529A">
        <w:rPr>
          <w:lang w:val="en-US"/>
        </w:rPr>
        <w:t xml:space="preserve"> describes the information flow </w:t>
      </w:r>
      <w:r>
        <w:rPr>
          <w:lang w:val="en-US"/>
        </w:rPr>
        <w:t>V2X application requirement</w:t>
      </w:r>
      <w:r w:rsidRPr="0068529A">
        <w:rPr>
          <w:lang w:val="en-US"/>
        </w:rPr>
        <w:t xml:space="preserve"> </w:t>
      </w:r>
      <w:r>
        <w:rPr>
          <w:lang w:val="en-US"/>
        </w:rPr>
        <w:t>notification</w:t>
      </w:r>
      <w:r w:rsidRPr="0068529A">
        <w:rPr>
          <w:lang w:val="en-US"/>
        </w:rPr>
        <w:t xml:space="preserve"> from the </w:t>
      </w:r>
      <w:r>
        <w:rPr>
          <w:lang w:val="en-US"/>
        </w:rPr>
        <w:t>VAE server to the V2X application specific server</w:t>
      </w:r>
      <w:r w:rsidRPr="0068529A">
        <w:rPr>
          <w:lang w:val="en-US"/>
        </w:rPr>
        <w:t>.</w:t>
      </w:r>
    </w:p>
    <w:p w14:paraId="36DD926E" w14:textId="77777777" w:rsidR="00E71541" w:rsidRPr="009259AB" w:rsidRDefault="00E71541" w:rsidP="00E71541">
      <w:pPr>
        <w:pStyle w:val="TH"/>
        <w:rPr>
          <w:lang w:val="en-US"/>
        </w:rPr>
      </w:pPr>
      <w:r w:rsidRPr="0068529A">
        <w:rPr>
          <w:lang w:val="en-US"/>
        </w:rPr>
        <w:t>Table 9.</w:t>
      </w:r>
      <w:r>
        <w:rPr>
          <w:lang w:val="en-US"/>
        </w:rPr>
        <w:t>11</w:t>
      </w:r>
      <w:r w:rsidRPr="0068529A">
        <w:rPr>
          <w:lang w:val="en-US"/>
        </w:rPr>
        <w:t>.2.</w:t>
      </w:r>
      <w:r>
        <w:rPr>
          <w:lang w:val="en-US"/>
        </w:rPr>
        <w:t>3</w:t>
      </w:r>
      <w:r w:rsidRPr="0068529A">
        <w:rPr>
          <w:lang w:val="en-US"/>
        </w:rPr>
        <w:t xml:space="preserve">-1: </w:t>
      </w:r>
      <w:r>
        <w:rPr>
          <w:lang w:val="en-US"/>
        </w:rPr>
        <w:t>V2X application requirement</w:t>
      </w:r>
      <w:r w:rsidRPr="009259AB">
        <w:rPr>
          <w:lang w:val="en-US"/>
        </w:rPr>
        <w:t xml:space="preserve"> </w:t>
      </w:r>
      <w:r>
        <w:rPr>
          <w:lang w:val="en-US"/>
        </w:rPr>
        <w:t>notification</w:t>
      </w:r>
    </w:p>
    <w:tbl>
      <w:tblPr>
        <w:tblW w:w="8640" w:type="dxa"/>
        <w:jc w:val="center"/>
        <w:tblLayout w:type="fixed"/>
        <w:tblLook w:val="0000" w:firstRow="0" w:lastRow="0" w:firstColumn="0" w:lastColumn="0" w:noHBand="0" w:noVBand="0"/>
      </w:tblPr>
      <w:tblGrid>
        <w:gridCol w:w="2880"/>
        <w:gridCol w:w="1440"/>
        <w:gridCol w:w="4320"/>
      </w:tblGrid>
      <w:tr w:rsidR="00E71541" w:rsidRPr="0068529A" w14:paraId="458DF220" w14:textId="77777777" w:rsidTr="00483EAC">
        <w:trPr>
          <w:jc w:val="center"/>
        </w:trPr>
        <w:tc>
          <w:tcPr>
            <w:tcW w:w="2880" w:type="dxa"/>
            <w:tcBorders>
              <w:top w:val="single" w:sz="4" w:space="0" w:color="000000"/>
              <w:left w:val="single" w:sz="4" w:space="0" w:color="000000"/>
              <w:bottom w:val="single" w:sz="4" w:space="0" w:color="000000"/>
            </w:tcBorders>
          </w:tcPr>
          <w:p w14:paraId="6D4759CE" w14:textId="77777777" w:rsidR="00E71541" w:rsidRPr="0068529A" w:rsidRDefault="00E71541" w:rsidP="00483EAC">
            <w:pPr>
              <w:pStyle w:val="TAH"/>
              <w:rPr>
                <w:lang w:val="en-US"/>
              </w:rPr>
            </w:pPr>
            <w:r w:rsidRPr="0068529A">
              <w:rPr>
                <w:lang w:val="en-US"/>
              </w:rPr>
              <w:t>Information element</w:t>
            </w:r>
          </w:p>
        </w:tc>
        <w:tc>
          <w:tcPr>
            <w:tcW w:w="1440" w:type="dxa"/>
            <w:tcBorders>
              <w:top w:val="single" w:sz="4" w:space="0" w:color="000000"/>
              <w:left w:val="single" w:sz="4" w:space="0" w:color="000000"/>
              <w:bottom w:val="single" w:sz="4" w:space="0" w:color="000000"/>
            </w:tcBorders>
          </w:tcPr>
          <w:p w14:paraId="654D177D" w14:textId="77777777" w:rsidR="00E71541" w:rsidRPr="0068529A" w:rsidRDefault="00E71541" w:rsidP="00483EAC">
            <w:pPr>
              <w:pStyle w:val="TAH"/>
              <w:rPr>
                <w:lang w:val="en-US"/>
              </w:rPr>
            </w:pPr>
            <w:r w:rsidRPr="0068529A">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598B06BA" w14:textId="77777777" w:rsidR="00E71541" w:rsidRPr="0068529A" w:rsidRDefault="00E71541" w:rsidP="00483EAC">
            <w:pPr>
              <w:pStyle w:val="TAH"/>
              <w:rPr>
                <w:lang w:val="en-US"/>
              </w:rPr>
            </w:pPr>
            <w:r w:rsidRPr="0068529A">
              <w:rPr>
                <w:lang w:val="en-US"/>
              </w:rPr>
              <w:t>Description</w:t>
            </w:r>
          </w:p>
        </w:tc>
      </w:tr>
      <w:tr w:rsidR="00E71541" w:rsidRPr="0068529A" w14:paraId="2EC1C830" w14:textId="77777777" w:rsidTr="00483EAC">
        <w:trPr>
          <w:jc w:val="center"/>
        </w:trPr>
        <w:tc>
          <w:tcPr>
            <w:tcW w:w="2880" w:type="dxa"/>
            <w:tcBorders>
              <w:top w:val="single" w:sz="4" w:space="0" w:color="000000"/>
              <w:left w:val="single" w:sz="4" w:space="0" w:color="000000"/>
              <w:bottom w:val="single" w:sz="4" w:space="0" w:color="000000"/>
            </w:tcBorders>
          </w:tcPr>
          <w:p w14:paraId="718E8652" w14:textId="77777777" w:rsidR="00E71541" w:rsidRPr="0068529A" w:rsidDel="00682438" w:rsidRDefault="00E71541" w:rsidP="00483EAC">
            <w:pPr>
              <w:pStyle w:val="TAL"/>
              <w:rPr>
                <w:lang w:val="en-US"/>
              </w:rPr>
            </w:pPr>
            <w:r>
              <w:rPr>
                <w:lang w:val="en-US"/>
              </w:rPr>
              <w:t>Result</w:t>
            </w:r>
          </w:p>
        </w:tc>
        <w:tc>
          <w:tcPr>
            <w:tcW w:w="1440" w:type="dxa"/>
            <w:tcBorders>
              <w:top w:val="single" w:sz="4" w:space="0" w:color="000000"/>
              <w:left w:val="single" w:sz="4" w:space="0" w:color="000000"/>
              <w:bottom w:val="single" w:sz="4" w:space="0" w:color="000000"/>
            </w:tcBorders>
          </w:tcPr>
          <w:p w14:paraId="03C3E9AF" w14:textId="77777777" w:rsidR="00E71541" w:rsidRPr="0068529A" w:rsidRDefault="00E71541" w:rsidP="00483EAC">
            <w:pPr>
              <w:pStyle w:val="TAL"/>
              <w:rPr>
                <w:lang w:val="en-US"/>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0DE895A6" w14:textId="77777777" w:rsidR="00E71541" w:rsidRPr="0068529A" w:rsidRDefault="00E71541" w:rsidP="00483EAC">
            <w:pPr>
              <w:pStyle w:val="TAL"/>
              <w:rPr>
                <w:lang w:val="en-US"/>
              </w:rPr>
            </w:pPr>
            <w:r>
              <w:rPr>
                <w:lang w:val="en-US"/>
              </w:rPr>
              <w:t>The result of the network resource adaptation corresponding to the V2X application requirement.</w:t>
            </w:r>
          </w:p>
        </w:tc>
      </w:tr>
    </w:tbl>
    <w:p w14:paraId="5B29ACD5" w14:textId="77777777" w:rsidR="00E71541" w:rsidRPr="0068529A" w:rsidRDefault="00E71541" w:rsidP="00E71541">
      <w:pPr>
        <w:rPr>
          <w:lang w:val="en-US"/>
        </w:rPr>
      </w:pPr>
    </w:p>
    <w:p w14:paraId="68D84796" w14:textId="77777777" w:rsidR="00E71541" w:rsidRPr="0064781D" w:rsidRDefault="00E71541" w:rsidP="00E71541">
      <w:pPr>
        <w:pStyle w:val="Heading3"/>
      </w:pPr>
      <w:bookmarkStart w:id="1350" w:name="_Toc9812482"/>
      <w:bookmarkStart w:id="1351" w:name="_Toc9812726"/>
      <w:bookmarkStart w:id="1352" w:name="_Toc185802607"/>
      <w:bookmarkStart w:id="1353" w:name="_Toc212207423"/>
      <w:r>
        <w:t>9.11.3</w:t>
      </w:r>
      <w:r>
        <w:tab/>
      </w:r>
      <w:r>
        <w:rPr>
          <w:lang w:val="en-US"/>
        </w:rPr>
        <w:t>V2X application resource adaptation</w:t>
      </w:r>
      <w:bookmarkEnd w:id="1350"/>
      <w:bookmarkEnd w:id="1351"/>
      <w:bookmarkEnd w:id="1352"/>
      <w:bookmarkEnd w:id="1353"/>
    </w:p>
    <w:p w14:paraId="4C3F2806" w14:textId="77777777" w:rsidR="00E71541" w:rsidRDefault="00E71541" w:rsidP="00E71541">
      <w:pPr>
        <w:pStyle w:val="Heading4"/>
      </w:pPr>
      <w:bookmarkStart w:id="1354" w:name="_Toc9812483"/>
      <w:bookmarkStart w:id="1355" w:name="_Toc9812727"/>
      <w:bookmarkStart w:id="1356" w:name="_Toc185802608"/>
      <w:bookmarkStart w:id="1357" w:name="_Toc212207424"/>
      <w:r>
        <w:t>9.11.3.1</w:t>
      </w:r>
      <w:r>
        <w:tab/>
        <w:t>General</w:t>
      </w:r>
      <w:bookmarkEnd w:id="1354"/>
      <w:bookmarkEnd w:id="1355"/>
      <w:bookmarkEnd w:id="1356"/>
      <w:bookmarkEnd w:id="1357"/>
    </w:p>
    <w:p w14:paraId="2DEF428D" w14:textId="77777777" w:rsidR="00E71541" w:rsidRDefault="00E71541" w:rsidP="00E71541">
      <w:r w:rsidRPr="00D96C51">
        <w:t xml:space="preserve">This subclause describes the procedure for </w:t>
      </w:r>
      <w:r>
        <w:t xml:space="preserve">V2X application resource adapation where the VAE server </w:t>
      </w:r>
      <w:r w:rsidRPr="00D96C51">
        <w:t>map</w:t>
      </w:r>
      <w:r>
        <w:t>s the</w:t>
      </w:r>
      <w:r w:rsidRPr="00D96C51">
        <w:t xml:space="preserve"> </w:t>
      </w:r>
      <w:r>
        <w:t>V2X application requirement</w:t>
      </w:r>
      <w:r w:rsidRPr="00D96C51">
        <w:t xml:space="preserve"> to network resource </w:t>
      </w:r>
      <w:r>
        <w:t>request for</w:t>
      </w:r>
      <w:r w:rsidRPr="00D96C51">
        <w:t xml:space="preserve"> </w:t>
      </w:r>
      <w:r>
        <w:t xml:space="preserve">single or </w:t>
      </w:r>
      <w:r w:rsidRPr="00D96C51">
        <w:t xml:space="preserve">groups of </w:t>
      </w:r>
      <w:r>
        <w:t>V2X UEs</w:t>
      </w:r>
      <w:r w:rsidRPr="00D96C51">
        <w:t>.</w:t>
      </w:r>
    </w:p>
    <w:p w14:paraId="4ED8E2EE" w14:textId="77777777" w:rsidR="00E71541" w:rsidRDefault="00E71541" w:rsidP="00E71541">
      <w:pPr>
        <w:pStyle w:val="Heading4"/>
      </w:pPr>
      <w:bookmarkStart w:id="1358" w:name="_Toc9812484"/>
      <w:bookmarkStart w:id="1359" w:name="_Toc9812728"/>
      <w:bookmarkStart w:id="1360" w:name="_Toc185802609"/>
      <w:bookmarkStart w:id="1361" w:name="_Toc212207425"/>
      <w:r>
        <w:lastRenderedPageBreak/>
        <w:t>9.11.3.2</w:t>
      </w:r>
      <w:r>
        <w:tab/>
        <w:t>Procedure</w:t>
      </w:r>
      <w:bookmarkEnd w:id="1358"/>
      <w:bookmarkEnd w:id="1359"/>
      <w:bookmarkEnd w:id="1360"/>
      <w:bookmarkEnd w:id="1361"/>
    </w:p>
    <w:p w14:paraId="718697C7" w14:textId="77777777" w:rsidR="00E71541" w:rsidRDefault="00E71541" w:rsidP="00E71541">
      <w:r>
        <w:t>Figure 9.11.3.2-1 illustrates the procedure where the VAE server supports V2X application resource adaptation.</w:t>
      </w:r>
    </w:p>
    <w:p w14:paraId="5379ACE5" w14:textId="77777777" w:rsidR="00E71541" w:rsidRDefault="00E71541" w:rsidP="00E71541">
      <w:pPr>
        <w:rPr>
          <w:noProof/>
          <w:lang w:val="en-US"/>
        </w:rPr>
      </w:pPr>
      <w:r>
        <w:rPr>
          <w:noProof/>
          <w:lang w:val="en-US"/>
        </w:rPr>
        <w:t>Pre-conditions:</w:t>
      </w:r>
    </w:p>
    <w:p w14:paraId="7DEAB3EA" w14:textId="77777777" w:rsidR="00E71541" w:rsidRDefault="00E71541" w:rsidP="00E71541">
      <w:pPr>
        <w:pStyle w:val="B1"/>
        <w:rPr>
          <w:noProof/>
          <w:lang w:val="en-US"/>
        </w:rPr>
      </w:pPr>
      <w:r>
        <w:rPr>
          <w:noProof/>
          <w:lang w:val="en-US"/>
        </w:rPr>
        <w:t>1.</w:t>
      </w:r>
      <w:r>
        <w:rPr>
          <w:noProof/>
          <w:lang w:val="en-US"/>
        </w:rPr>
        <w:tab/>
        <w:t>The VAE server has the KPI information for the V2X services.</w:t>
      </w:r>
    </w:p>
    <w:p w14:paraId="30051956" w14:textId="77777777" w:rsidR="00E71541" w:rsidRDefault="00E71541" w:rsidP="00E71541">
      <w:pPr>
        <w:pStyle w:val="B1"/>
        <w:rPr>
          <w:noProof/>
          <w:lang w:val="en-US"/>
        </w:rPr>
      </w:pPr>
      <w:r>
        <w:rPr>
          <w:noProof/>
          <w:lang w:val="en-US"/>
        </w:rPr>
        <w:t>2.</w:t>
      </w:r>
      <w:r>
        <w:rPr>
          <w:noProof/>
          <w:lang w:val="en-US"/>
        </w:rPr>
        <w:tab/>
        <w:t>The VAE server is provided with the network monitoring information as per the subclause A.3.</w:t>
      </w:r>
    </w:p>
    <w:p w14:paraId="4EA9BF80" w14:textId="77777777" w:rsidR="00E71541" w:rsidRDefault="00E71541" w:rsidP="00E71541">
      <w:pPr>
        <w:pStyle w:val="B1"/>
        <w:rPr>
          <w:noProof/>
          <w:lang w:val="en-US"/>
        </w:rPr>
      </w:pPr>
      <w:r>
        <w:rPr>
          <w:noProof/>
          <w:lang w:val="en-US"/>
        </w:rPr>
        <w:t>3.</w:t>
      </w:r>
      <w:r>
        <w:rPr>
          <w:noProof/>
          <w:lang w:val="en-US"/>
        </w:rPr>
        <w:tab/>
        <w:t>The VAE server is configured with the NRM server information.</w:t>
      </w:r>
    </w:p>
    <w:p w14:paraId="6124615F" w14:textId="77777777" w:rsidR="00E71541" w:rsidRDefault="00E71541" w:rsidP="00E71541">
      <w:pPr>
        <w:pStyle w:val="TH"/>
        <w:rPr>
          <w:noProof/>
          <w:lang w:val="en-US"/>
        </w:rPr>
      </w:pPr>
      <w:r>
        <w:rPr>
          <w:noProof/>
          <w:lang w:val="en-US"/>
        </w:rPr>
        <w:object w:dxaOrig="5977" w:dyaOrig="4044" w14:anchorId="5FB0AD27">
          <v:shape id="_x0000_i1055" type="#_x0000_t75" style="width:298.95pt;height:202.2pt" o:ole="">
            <v:imagedata r:id="rId69" o:title=""/>
          </v:shape>
          <o:OLEObject Type="Embed" ProgID="Visio.Drawing.11" ShapeID="_x0000_i1055" DrawAspect="Content" ObjectID="_1822822585" r:id="rId70"/>
        </w:object>
      </w:r>
    </w:p>
    <w:p w14:paraId="4BB86B7A" w14:textId="77777777" w:rsidR="00E71541" w:rsidRDefault="00E71541" w:rsidP="00E71541">
      <w:pPr>
        <w:pStyle w:val="TF"/>
        <w:rPr>
          <w:noProof/>
          <w:lang w:val="en-US"/>
        </w:rPr>
      </w:pPr>
      <w:r>
        <w:rPr>
          <w:noProof/>
          <w:lang w:val="en-US"/>
        </w:rPr>
        <w:t>Figure 9.11.3.2-1: V2X application resource adaptation</w:t>
      </w:r>
    </w:p>
    <w:p w14:paraId="7D000BB9" w14:textId="77777777" w:rsidR="00E71541" w:rsidRPr="00EA7D63" w:rsidRDefault="00E71541" w:rsidP="00E71541">
      <w:pPr>
        <w:pStyle w:val="B1"/>
        <w:rPr>
          <w:noProof/>
          <w:lang w:val="en-US"/>
        </w:rPr>
      </w:pPr>
      <w:r w:rsidRPr="00EA7D63">
        <w:rPr>
          <w:noProof/>
          <w:lang w:val="en-US"/>
        </w:rPr>
        <w:t>1.</w:t>
      </w:r>
      <w:r w:rsidRPr="00EA7D63">
        <w:rPr>
          <w:noProof/>
          <w:lang w:val="en-US"/>
        </w:rPr>
        <w:tab/>
      </w:r>
      <w:r>
        <w:rPr>
          <w:noProof/>
          <w:lang w:val="en-US"/>
        </w:rPr>
        <w:t xml:space="preserve">The </w:t>
      </w:r>
      <w:r w:rsidRPr="00EA7D63">
        <w:rPr>
          <w:noProof/>
          <w:lang w:val="en-US"/>
        </w:rPr>
        <w:t>V</w:t>
      </w:r>
      <w:r>
        <w:rPr>
          <w:noProof/>
          <w:lang w:val="en-US"/>
        </w:rPr>
        <w:t xml:space="preserve">2X application specific server sends a V2X </w:t>
      </w:r>
      <w:r w:rsidRPr="00EA7D63">
        <w:rPr>
          <w:noProof/>
          <w:lang w:val="en-US"/>
        </w:rPr>
        <w:t xml:space="preserve">application requirement </w:t>
      </w:r>
      <w:r>
        <w:rPr>
          <w:noProof/>
          <w:lang w:val="en-US"/>
        </w:rPr>
        <w:t xml:space="preserve">request to the VAE server </w:t>
      </w:r>
      <w:r w:rsidRPr="00EA7D63">
        <w:rPr>
          <w:noProof/>
          <w:lang w:val="en-US"/>
        </w:rPr>
        <w:t xml:space="preserve">for an adaptation of the </w:t>
      </w:r>
      <w:r>
        <w:rPr>
          <w:noProof/>
          <w:lang w:val="en-US"/>
        </w:rPr>
        <w:t xml:space="preserve">V2X </w:t>
      </w:r>
      <w:r w:rsidRPr="00EA7D63">
        <w:rPr>
          <w:noProof/>
          <w:lang w:val="en-US"/>
        </w:rPr>
        <w:t xml:space="preserve">service operation per </w:t>
      </w:r>
      <w:r>
        <w:rPr>
          <w:noProof/>
          <w:lang w:val="en-US"/>
        </w:rPr>
        <w:t xml:space="preserve">V2X </w:t>
      </w:r>
      <w:r w:rsidRPr="00EA7D63">
        <w:rPr>
          <w:noProof/>
          <w:lang w:val="en-US"/>
        </w:rPr>
        <w:t>UE or per group of UEs</w:t>
      </w:r>
      <w:r>
        <w:rPr>
          <w:noProof/>
          <w:lang w:val="en-US"/>
        </w:rPr>
        <w:t>.</w:t>
      </w:r>
    </w:p>
    <w:p w14:paraId="05CEA156" w14:textId="77777777" w:rsidR="00E71541" w:rsidRDefault="00E71541" w:rsidP="00E71541">
      <w:pPr>
        <w:pStyle w:val="B1"/>
        <w:rPr>
          <w:noProof/>
          <w:lang w:val="en-US"/>
        </w:rPr>
      </w:pPr>
      <w:r w:rsidRPr="00EA7D63">
        <w:rPr>
          <w:noProof/>
          <w:lang w:val="en-US"/>
        </w:rPr>
        <w:t>2.</w:t>
      </w:r>
      <w:r w:rsidRPr="00EA7D63">
        <w:rPr>
          <w:noProof/>
          <w:lang w:val="en-US"/>
        </w:rPr>
        <w:tab/>
      </w:r>
      <w:r>
        <w:rPr>
          <w:noProof/>
          <w:lang w:val="en-US"/>
        </w:rPr>
        <w:t>The VAE</w:t>
      </w:r>
      <w:r w:rsidRPr="00EA7D63">
        <w:rPr>
          <w:noProof/>
          <w:lang w:val="en-US"/>
        </w:rPr>
        <w:t xml:space="preserve"> </w:t>
      </w:r>
      <w:r>
        <w:rPr>
          <w:noProof/>
          <w:lang w:val="en-US"/>
        </w:rPr>
        <w:t>s</w:t>
      </w:r>
      <w:r w:rsidRPr="00EA7D63">
        <w:rPr>
          <w:noProof/>
          <w:lang w:val="en-US"/>
        </w:rPr>
        <w:t xml:space="preserve">erver translates the </w:t>
      </w:r>
      <w:r>
        <w:rPr>
          <w:noProof/>
          <w:lang w:val="en-US"/>
        </w:rPr>
        <w:t xml:space="preserve">V2X </w:t>
      </w:r>
      <w:r w:rsidRPr="00EA7D63">
        <w:rPr>
          <w:noProof/>
          <w:lang w:val="en-US"/>
        </w:rPr>
        <w:t xml:space="preserve">application requirement to different </w:t>
      </w:r>
      <w:r>
        <w:rPr>
          <w:noProof/>
          <w:lang w:val="en-US"/>
        </w:rPr>
        <w:t xml:space="preserve">network </w:t>
      </w:r>
      <w:r w:rsidRPr="00EA7D63">
        <w:rPr>
          <w:noProof/>
          <w:lang w:val="en-US"/>
        </w:rPr>
        <w:t xml:space="preserve">resource requirement for group of users, which may be a subset of </w:t>
      </w:r>
      <w:r>
        <w:rPr>
          <w:noProof/>
          <w:lang w:val="en-US"/>
        </w:rPr>
        <w:t xml:space="preserve">V2X </w:t>
      </w:r>
      <w:r w:rsidRPr="00EA7D63">
        <w:rPr>
          <w:noProof/>
          <w:lang w:val="en-US"/>
        </w:rPr>
        <w:t xml:space="preserve">UEs within the </w:t>
      </w:r>
      <w:r>
        <w:rPr>
          <w:noProof/>
          <w:lang w:val="en-US"/>
        </w:rPr>
        <w:t xml:space="preserve">V2X </w:t>
      </w:r>
      <w:r w:rsidRPr="00EA7D63">
        <w:rPr>
          <w:noProof/>
          <w:lang w:val="en-US"/>
        </w:rPr>
        <w:t>grou</w:t>
      </w:r>
      <w:r>
        <w:rPr>
          <w:noProof/>
          <w:lang w:val="en-US"/>
        </w:rPr>
        <w:t xml:space="preserve">p that will be affected by application </w:t>
      </w:r>
      <w:r w:rsidRPr="00EA7D63">
        <w:rPr>
          <w:noProof/>
          <w:lang w:val="en-US"/>
        </w:rPr>
        <w:t>adaptation.</w:t>
      </w:r>
    </w:p>
    <w:p w14:paraId="63100DB9" w14:textId="77777777" w:rsidR="00E71541" w:rsidRDefault="00E71541" w:rsidP="00E71541">
      <w:pPr>
        <w:pStyle w:val="B1"/>
        <w:rPr>
          <w:noProof/>
          <w:lang w:val="en-US"/>
        </w:rPr>
      </w:pPr>
      <w:r>
        <w:rPr>
          <w:noProof/>
          <w:lang w:val="en-US"/>
        </w:rPr>
        <w:t>3.</w:t>
      </w:r>
      <w:r>
        <w:rPr>
          <w:noProof/>
          <w:lang w:val="en-US"/>
        </w:rPr>
        <w:tab/>
        <w:t>If the V2X application requirement is successfully translated to the network resource requirement, the VAE server sends a V2X application requirement response to the V2X application specific server.</w:t>
      </w:r>
    </w:p>
    <w:p w14:paraId="79EB55DC" w14:textId="77777777" w:rsidR="00E71541" w:rsidRDefault="00E71541" w:rsidP="00E71541">
      <w:pPr>
        <w:pStyle w:val="B1"/>
        <w:rPr>
          <w:noProof/>
          <w:lang w:val="en-US"/>
        </w:rPr>
      </w:pPr>
      <w:r>
        <w:rPr>
          <w:noProof/>
          <w:lang w:val="en-US"/>
        </w:rPr>
        <w:t>4.</w:t>
      </w:r>
      <w:r>
        <w:rPr>
          <w:noProof/>
          <w:lang w:val="en-US"/>
        </w:rPr>
        <w:tab/>
        <w:t>The VAE server performs network resource adaptation by interacting with the NRM server as specified in the 3GPP TS 23.434 [6] for the V2X application requirement received in step 1.</w:t>
      </w:r>
    </w:p>
    <w:p w14:paraId="5449C917" w14:textId="77777777" w:rsidR="00E71541" w:rsidRDefault="00E71541" w:rsidP="00E71541">
      <w:pPr>
        <w:pStyle w:val="B1"/>
        <w:rPr>
          <w:noProof/>
          <w:lang w:val="en-US"/>
        </w:rPr>
      </w:pPr>
      <w:r>
        <w:rPr>
          <w:noProof/>
          <w:lang w:val="en-US"/>
        </w:rPr>
        <w:t>5.</w:t>
      </w:r>
      <w:r>
        <w:rPr>
          <w:noProof/>
          <w:lang w:val="en-US"/>
        </w:rPr>
        <w:tab/>
        <w:t xml:space="preserve">Based on the result of the network resource adaptation in </w:t>
      </w:r>
      <w:r w:rsidRPr="00AF7732">
        <w:t>step</w:t>
      </w:r>
      <w:r>
        <w:t> 4 corresponding to step 1, t</w:t>
      </w:r>
      <w:r w:rsidRPr="00AF7732">
        <w:t>he</w:t>
      </w:r>
      <w:r>
        <w:rPr>
          <w:noProof/>
          <w:lang w:val="en-US"/>
        </w:rPr>
        <w:t xml:space="preserve"> VAE server sends a V2X application requirement notification to the V2X application specific server.</w:t>
      </w:r>
    </w:p>
    <w:p w14:paraId="2DB44E0D" w14:textId="77777777" w:rsidR="00E71541" w:rsidRDefault="00E71541" w:rsidP="00E71541">
      <w:pPr>
        <w:pStyle w:val="Heading2"/>
        <w:rPr>
          <w:lang w:val="en-US"/>
        </w:rPr>
      </w:pPr>
      <w:bookmarkStart w:id="1362" w:name="_Toc2819319"/>
      <w:bookmarkStart w:id="1363" w:name="_Toc9812485"/>
      <w:bookmarkStart w:id="1364" w:name="_Toc9812729"/>
      <w:bookmarkStart w:id="1365" w:name="_Toc185802610"/>
      <w:bookmarkStart w:id="1366" w:name="_Toc212207426"/>
      <w:r>
        <w:t>9.12</w:t>
      </w:r>
      <w:r>
        <w:tab/>
        <w:t>Dynamic g</w:t>
      </w:r>
      <w:r>
        <w:rPr>
          <w:lang w:val="en-US"/>
        </w:rPr>
        <w:t>roup management</w:t>
      </w:r>
      <w:bookmarkEnd w:id="1362"/>
      <w:bookmarkEnd w:id="1363"/>
      <w:bookmarkEnd w:id="1364"/>
      <w:bookmarkEnd w:id="1365"/>
      <w:bookmarkEnd w:id="1366"/>
    </w:p>
    <w:p w14:paraId="79230244" w14:textId="77777777" w:rsidR="00E71541" w:rsidRPr="0064781D" w:rsidRDefault="00E71541" w:rsidP="00E71541">
      <w:pPr>
        <w:pStyle w:val="Heading3"/>
      </w:pPr>
      <w:bookmarkStart w:id="1367" w:name="_Toc2819320"/>
      <w:bookmarkStart w:id="1368" w:name="_Toc9812486"/>
      <w:bookmarkStart w:id="1369" w:name="_Toc9812730"/>
      <w:bookmarkStart w:id="1370" w:name="_Toc185802611"/>
      <w:bookmarkStart w:id="1371" w:name="_Toc212207427"/>
      <w:r>
        <w:t>9.12.1</w:t>
      </w:r>
      <w:r>
        <w:tab/>
      </w:r>
      <w:r>
        <w:rPr>
          <w:lang w:val="en-US"/>
        </w:rPr>
        <w:t>General</w:t>
      </w:r>
      <w:bookmarkEnd w:id="1367"/>
      <w:bookmarkEnd w:id="1368"/>
      <w:bookmarkEnd w:id="1369"/>
      <w:bookmarkEnd w:id="1370"/>
      <w:bookmarkEnd w:id="1371"/>
    </w:p>
    <w:p w14:paraId="4F1AD7B9" w14:textId="77777777" w:rsidR="00E71541" w:rsidRPr="003C766F" w:rsidRDefault="00E71541" w:rsidP="00E71541">
      <w:pPr>
        <w:rPr>
          <w:noProof/>
          <w:lang w:val="en-US"/>
        </w:rPr>
      </w:pPr>
      <w:r w:rsidRPr="003C766F">
        <w:rPr>
          <w:noProof/>
          <w:lang w:val="en-US"/>
        </w:rPr>
        <w:t xml:space="preserve">Some of the V2X scenarios require group-based communication (e.g. platooning). Unlike V2X communication for safety scenarios where all V2X UEs in the communication range receive broadcasted communication, the group-based communication is expected to be received only by the V2X UEs of the members of that group. </w:t>
      </w:r>
      <w:r w:rsidRPr="00E0151C">
        <w:rPr>
          <w:noProof/>
          <w:lang w:val="en-US"/>
        </w:rPr>
        <w:t xml:space="preserve">However </w:t>
      </w:r>
      <w:r>
        <w:rPr>
          <w:noProof/>
          <w:lang w:val="en-US"/>
        </w:rPr>
        <w:t xml:space="preserve">in some scenarios the V2X UEs are required to be </w:t>
      </w:r>
      <w:r w:rsidRPr="003C766F">
        <w:rPr>
          <w:noProof/>
          <w:lang w:val="en-US"/>
        </w:rPr>
        <w:t>determined dynamically (with the assistance of the V2X application server or independently by the V2X UEs when they are not connected to the</w:t>
      </w:r>
      <w:r>
        <w:rPr>
          <w:noProof/>
          <w:lang w:val="en-US"/>
        </w:rPr>
        <w:t xml:space="preserve"> network) during the operation. Also e</w:t>
      </w:r>
      <w:r w:rsidRPr="003C766F">
        <w:rPr>
          <w:noProof/>
          <w:lang w:val="en-US"/>
        </w:rPr>
        <w:t>ach V2X application group has to be mapped to a ProSe Layer-2 group ID in order to avoid any interference during PC5 communications for the V2X application groups. The ProSe Layer-2 Group ID is only used in PC5 V2X group communication (without the involvement of the V2X application server).</w:t>
      </w:r>
    </w:p>
    <w:p w14:paraId="53D2B922" w14:textId="77777777" w:rsidR="00E71541" w:rsidRDefault="00E71541" w:rsidP="00E71541">
      <w:pPr>
        <w:pStyle w:val="Heading3"/>
      </w:pPr>
      <w:bookmarkStart w:id="1372" w:name="_Toc2819321"/>
      <w:bookmarkStart w:id="1373" w:name="_Toc9812487"/>
      <w:bookmarkStart w:id="1374" w:name="_Toc9812731"/>
      <w:bookmarkStart w:id="1375" w:name="_Toc185802612"/>
      <w:bookmarkStart w:id="1376" w:name="_Toc212207428"/>
      <w:r>
        <w:lastRenderedPageBreak/>
        <w:t>9.12.2</w:t>
      </w:r>
      <w:r>
        <w:tab/>
        <w:t>Information flows</w:t>
      </w:r>
      <w:bookmarkEnd w:id="1372"/>
      <w:bookmarkEnd w:id="1373"/>
      <w:bookmarkEnd w:id="1374"/>
      <w:bookmarkEnd w:id="1375"/>
      <w:bookmarkEnd w:id="1376"/>
    </w:p>
    <w:p w14:paraId="561540E4" w14:textId="77777777" w:rsidR="00E71541" w:rsidRPr="003E5F68" w:rsidRDefault="00E71541" w:rsidP="00E71541">
      <w:pPr>
        <w:pStyle w:val="Heading4"/>
      </w:pPr>
      <w:bookmarkStart w:id="1377" w:name="_Toc2819322"/>
      <w:bookmarkStart w:id="1378" w:name="_Toc9812488"/>
      <w:bookmarkStart w:id="1379" w:name="_Toc9812732"/>
      <w:bookmarkStart w:id="1380" w:name="_Toc185802613"/>
      <w:bookmarkStart w:id="1381" w:name="_Toc212207429"/>
      <w:r>
        <w:t>9.12.2.</w:t>
      </w:r>
      <w:r w:rsidRPr="003E5F68">
        <w:t>1</w:t>
      </w:r>
      <w:r w:rsidRPr="003E5F68">
        <w:tab/>
      </w:r>
      <w:bookmarkEnd w:id="1377"/>
      <w:r>
        <w:t>Push Layer-2 group ID mapping</w:t>
      </w:r>
      <w:bookmarkEnd w:id="1378"/>
      <w:bookmarkEnd w:id="1379"/>
      <w:bookmarkEnd w:id="1380"/>
      <w:bookmarkEnd w:id="1381"/>
    </w:p>
    <w:p w14:paraId="0867481E" w14:textId="77777777" w:rsidR="00E71541" w:rsidRDefault="00E71541" w:rsidP="00E71541">
      <w:r w:rsidRPr="003E5F68">
        <w:t>Table </w:t>
      </w:r>
      <w:r>
        <w:t>9.12.2</w:t>
      </w:r>
      <w:r w:rsidRPr="003E5F68">
        <w:rPr>
          <w:lang w:eastAsia="zh-CN"/>
        </w:rPr>
        <w:t>.1-1</w:t>
      </w:r>
      <w:r w:rsidRPr="003E5F68">
        <w:t xml:space="preserve"> describes the information flow </w:t>
      </w:r>
      <w:r>
        <w:t xml:space="preserve">push layer-2 group ID mapping </w:t>
      </w:r>
      <w:r w:rsidRPr="003E5F68">
        <w:t xml:space="preserve">from the </w:t>
      </w:r>
      <w:r>
        <w:t xml:space="preserve">VAE server </w:t>
      </w:r>
      <w:r w:rsidRPr="003E5F68">
        <w:t xml:space="preserve">to the </w:t>
      </w:r>
      <w:r>
        <w:t>VAE client and between the VAE clients</w:t>
      </w:r>
      <w:r w:rsidRPr="003E5F68">
        <w:t>.</w:t>
      </w:r>
    </w:p>
    <w:p w14:paraId="7D465FD7" w14:textId="77777777" w:rsidR="00E71541" w:rsidRPr="003E5F68" w:rsidRDefault="00E71541" w:rsidP="00E71541">
      <w:pPr>
        <w:pStyle w:val="TH"/>
        <w:rPr>
          <w:lang w:val="en-US"/>
        </w:rPr>
      </w:pPr>
      <w:r w:rsidRPr="003E5F68">
        <w:t>Table </w:t>
      </w:r>
      <w:r>
        <w:t>9.12.2</w:t>
      </w:r>
      <w:r w:rsidRPr="003E5F68">
        <w:t>.</w:t>
      </w:r>
      <w:r w:rsidRPr="003E5F68">
        <w:rPr>
          <w:lang w:val="en-US"/>
        </w:rPr>
        <w:t>1</w:t>
      </w:r>
      <w:r w:rsidRPr="003E5F68">
        <w:t xml:space="preserve">-1: </w:t>
      </w:r>
      <w:r>
        <w:t>Push Layer-2 group ID mapping</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03448AE7" w14:textId="77777777" w:rsidTr="00483EAC">
        <w:trPr>
          <w:jc w:val="center"/>
        </w:trPr>
        <w:tc>
          <w:tcPr>
            <w:tcW w:w="2880" w:type="dxa"/>
            <w:tcBorders>
              <w:top w:val="single" w:sz="4" w:space="0" w:color="000000"/>
              <w:left w:val="single" w:sz="4" w:space="0" w:color="000000"/>
              <w:bottom w:val="single" w:sz="4" w:space="0" w:color="000000"/>
            </w:tcBorders>
          </w:tcPr>
          <w:p w14:paraId="0FD7BD1C"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27E9457"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D0DBE26" w14:textId="77777777" w:rsidR="00E71541" w:rsidRPr="003E5F68" w:rsidRDefault="00E71541" w:rsidP="00483EAC">
            <w:pPr>
              <w:pStyle w:val="TAH"/>
            </w:pPr>
            <w:r w:rsidRPr="003E5F68">
              <w:t>Description</w:t>
            </w:r>
          </w:p>
        </w:tc>
      </w:tr>
      <w:tr w:rsidR="00E71541" w:rsidRPr="003E5F68" w14:paraId="0FEF5A7F" w14:textId="77777777" w:rsidTr="00483EAC">
        <w:trPr>
          <w:jc w:val="center"/>
        </w:trPr>
        <w:tc>
          <w:tcPr>
            <w:tcW w:w="2880" w:type="dxa"/>
            <w:tcBorders>
              <w:top w:val="single" w:sz="4" w:space="0" w:color="000000"/>
              <w:left w:val="single" w:sz="4" w:space="0" w:color="000000"/>
              <w:bottom w:val="single" w:sz="4" w:space="0" w:color="000000"/>
            </w:tcBorders>
          </w:tcPr>
          <w:p w14:paraId="77918440" w14:textId="77777777" w:rsidR="00E71541" w:rsidRPr="00352049" w:rsidRDefault="00E71541" w:rsidP="00483EAC">
            <w:pPr>
              <w:pStyle w:val="TAL"/>
            </w:pPr>
            <w:r>
              <w:t>Dynamic group information</w:t>
            </w:r>
          </w:p>
        </w:tc>
        <w:tc>
          <w:tcPr>
            <w:tcW w:w="1440" w:type="dxa"/>
            <w:tcBorders>
              <w:top w:val="single" w:sz="4" w:space="0" w:color="000000"/>
              <w:left w:val="single" w:sz="4" w:space="0" w:color="000000"/>
              <w:bottom w:val="single" w:sz="4" w:space="0" w:color="000000"/>
            </w:tcBorders>
          </w:tcPr>
          <w:p w14:paraId="248B7E45"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677E094" w14:textId="77777777" w:rsidR="00E71541" w:rsidRPr="00352049" w:rsidRDefault="00E71541" w:rsidP="00483EAC">
            <w:pPr>
              <w:pStyle w:val="TAL"/>
            </w:pPr>
            <w:r>
              <w:t xml:space="preserve">Group information including </w:t>
            </w:r>
            <w:r w:rsidRPr="00D6240D">
              <w:t>dynamic group ID, group definition</w:t>
            </w:r>
            <w:r>
              <w:t>, group leader ID</w:t>
            </w:r>
          </w:p>
        </w:tc>
      </w:tr>
      <w:tr w:rsidR="00E71541" w:rsidRPr="003E5F68" w14:paraId="3669C769" w14:textId="77777777" w:rsidTr="00483EAC">
        <w:trPr>
          <w:jc w:val="center"/>
        </w:trPr>
        <w:tc>
          <w:tcPr>
            <w:tcW w:w="2880" w:type="dxa"/>
            <w:tcBorders>
              <w:top w:val="single" w:sz="4" w:space="0" w:color="000000"/>
              <w:left w:val="single" w:sz="4" w:space="0" w:color="000000"/>
              <w:bottom w:val="single" w:sz="4" w:space="0" w:color="000000"/>
            </w:tcBorders>
          </w:tcPr>
          <w:p w14:paraId="6C6F6D9C" w14:textId="77777777" w:rsidR="00E71541" w:rsidRDefault="00E71541" w:rsidP="00483EAC">
            <w:pPr>
              <w:pStyle w:val="TAL"/>
            </w:pPr>
            <w:r w:rsidRPr="00180B9A">
              <w:rPr>
                <w:lang w:val="en-US"/>
              </w:rPr>
              <w:t>ProSe Layer-2 Group ID</w:t>
            </w:r>
          </w:p>
        </w:tc>
        <w:tc>
          <w:tcPr>
            <w:tcW w:w="1440" w:type="dxa"/>
            <w:tcBorders>
              <w:top w:val="single" w:sz="4" w:space="0" w:color="000000"/>
              <w:left w:val="single" w:sz="4" w:space="0" w:color="000000"/>
              <w:bottom w:val="single" w:sz="4" w:space="0" w:color="000000"/>
            </w:tcBorders>
          </w:tcPr>
          <w:p w14:paraId="09CCF1B6"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661864C" w14:textId="77777777" w:rsidR="00E71541" w:rsidRDefault="00E71541" w:rsidP="00483EAC">
            <w:pPr>
              <w:pStyle w:val="TAL"/>
            </w:pPr>
            <w:r w:rsidRPr="00B273C5">
              <w:rPr>
                <w:lang w:val="en-US"/>
              </w:rPr>
              <w:t xml:space="preserve">ProSe Layer-2 Group ID </w:t>
            </w:r>
            <w:r>
              <w:rPr>
                <w:lang w:val="en-US"/>
              </w:rPr>
              <w:t>corresponding to</w:t>
            </w:r>
            <w:r w:rsidRPr="00B273C5">
              <w:rPr>
                <w:lang w:val="en-US"/>
              </w:rPr>
              <w:t xml:space="preserve"> </w:t>
            </w:r>
            <w:r>
              <w:rPr>
                <w:lang w:val="en-US"/>
              </w:rPr>
              <w:t xml:space="preserve">the </w:t>
            </w:r>
            <w:r w:rsidRPr="00B273C5">
              <w:rPr>
                <w:lang w:val="en-US"/>
              </w:rPr>
              <w:t xml:space="preserve">dynamic group </w:t>
            </w:r>
            <w:r>
              <w:rPr>
                <w:lang w:val="en-US"/>
              </w:rPr>
              <w:t>information</w:t>
            </w:r>
          </w:p>
        </w:tc>
      </w:tr>
    </w:tbl>
    <w:p w14:paraId="1313CAA8" w14:textId="77777777" w:rsidR="00E71541" w:rsidRPr="003E5F68" w:rsidRDefault="00E71541" w:rsidP="00E71541"/>
    <w:p w14:paraId="79525BC1" w14:textId="77777777" w:rsidR="00E71541" w:rsidRPr="003E5F68" w:rsidRDefault="00E71541" w:rsidP="00E71541">
      <w:pPr>
        <w:pStyle w:val="Heading4"/>
      </w:pPr>
      <w:bookmarkStart w:id="1382" w:name="_Toc9813734"/>
      <w:bookmarkStart w:id="1383" w:name="_Toc185802614"/>
      <w:bookmarkStart w:id="1384" w:name="_Toc212207430"/>
      <w:bookmarkStart w:id="1385" w:name="_Toc2819325"/>
      <w:bookmarkStart w:id="1386" w:name="_Toc9812489"/>
      <w:bookmarkStart w:id="1387" w:name="_Toc9812733"/>
      <w:r>
        <w:t>9.12.2.2</w:t>
      </w:r>
      <w:r w:rsidRPr="003E5F68">
        <w:tab/>
      </w:r>
      <w:bookmarkEnd w:id="1382"/>
      <w:r>
        <w:t>Configure dynamic group request</w:t>
      </w:r>
      <w:bookmarkEnd w:id="1383"/>
      <w:bookmarkEnd w:id="1384"/>
    </w:p>
    <w:p w14:paraId="6796FB50" w14:textId="77777777" w:rsidR="00E71541" w:rsidRPr="003E5F68" w:rsidRDefault="00E71541" w:rsidP="00E71541">
      <w:r w:rsidRPr="003E5F68">
        <w:t>Table </w:t>
      </w:r>
      <w:r>
        <w:t>9.12.2</w:t>
      </w:r>
      <w:r w:rsidRPr="003E5F68">
        <w:rPr>
          <w:lang w:eastAsia="zh-CN"/>
        </w:rPr>
        <w:t>.</w:t>
      </w:r>
      <w:r>
        <w:rPr>
          <w:lang w:eastAsia="zh-CN"/>
        </w:rPr>
        <w:t>2</w:t>
      </w:r>
      <w:r w:rsidRPr="003E5F68">
        <w:rPr>
          <w:lang w:eastAsia="zh-CN"/>
        </w:rPr>
        <w:t>-1</w:t>
      </w:r>
      <w:r w:rsidRPr="003E5F68">
        <w:t xml:space="preserve"> describes the information flow </w:t>
      </w:r>
      <w:r>
        <w:t>for configure dynamic group</w:t>
      </w:r>
      <w:r w:rsidRPr="004850AE">
        <w:t xml:space="preserve"> </w:t>
      </w:r>
      <w:r>
        <w:t>request</w:t>
      </w:r>
      <w:r w:rsidRPr="003E5F68">
        <w:t xml:space="preserve"> from the </w:t>
      </w:r>
      <w:r>
        <w:t>V2X application specific</w:t>
      </w:r>
      <w:r w:rsidRPr="003E5F68">
        <w:t xml:space="preserve"> </w:t>
      </w:r>
      <w:r>
        <w:t xml:space="preserve">sever </w:t>
      </w:r>
      <w:r w:rsidRPr="003E5F68">
        <w:t xml:space="preserve">to the </w:t>
      </w:r>
      <w:r>
        <w:t>VAE</w:t>
      </w:r>
      <w:r w:rsidRPr="003E5F68">
        <w:t xml:space="preserve"> server.</w:t>
      </w:r>
    </w:p>
    <w:p w14:paraId="2634242D" w14:textId="77777777" w:rsidR="00E71541" w:rsidRPr="003E5F68" w:rsidRDefault="00E71541" w:rsidP="00E71541">
      <w:pPr>
        <w:pStyle w:val="TH"/>
        <w:rPr>
          <w:lang w:val="en-US"/>
        </w:rPr>
      </w:pPr>
      <w:r w:rsidRPr="003E5F68">
        <w:t>Table </w:t>
      </w:r>
      <w:r>
        <w:t>9.12.2</w:t>
      </w:r>
      <w:r w:rsidRPr="003E5F68">
        <w:t>.</w:t>
      </w:r>
      <w:r>
        <w:rPr>
          <w:lang w:val="en-US"/>
        </w:rPr>
        <w:t>2</w:t>
      </w:r>
      <w:r w:rsidRPr="003E5F68">
        <w:t xml:space="preserve">-1: </w:t>
      </w:r>
      <w:r>
        <w:t>Configure dynamic group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0D60F25E" w14:textId="77777777" w:rsidTr="00483EAC">
        <w:trPr>
          <w:jc w:val="center"/>
        </w:trPr>
        <w:tc>
          <w:tcPr>
            <w:tcW w:w="2880" w:type="dxa"/>
            <w:tcBorders>
              <w:top w:val="single" w:sz="4" w:space="0" w:color="000000"/>
              <w:left w:val="single" w:sz="4" w:space="0" w:color="000000"/>
              <w:bottom w:val="single" w:sz="4" w:space="0" w:color="000000"/>
            </w:tcBorders>
          </w:tcPr>
          <w:p w14:paraId="395C8C58"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E80D613"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FA16308" w14:textId="77777777" w:rsidR="00E71541" w:rsidRPr="003E5F68" w:rsidRDefault="00E71541" w:rsidP="00483EAC">
            <w:pPr>
              <w:pStyle w:val="TAH"/>
            </w:pPr>
            <w:r w:rsidRPr="003E5F68">
              <w:t>Description</w:t>
            </w:r>
          </w:p>
        </w:tc>
      </w:tr>
      <w:tr w:rsidR="00E71541" w:rsidRPr="003E5F68" w14:paraId="52A70906" w14:textId="77777777" w:rsidTr="00483EAC">
        <w:trPr>
          <w:jc w:val="center"/>
        </w:trPr>
        <w:tc>
          <w:tcPr>
            <w:tcW w:w="2880" w:type="dxa"/>
            <w:tcBorders>
              <w:top w:val="single" w:sz="4" w:space="0" w:color="000000"/>
              <w:left w:val="single" w:sz="4" w:space="0" w:color="000000"/>
              <w:bottom w:val="single" w:sz="4" w:space="0" w:color="000000"/>
            </w:tcBorders>
          </w:tcPr>
          <w:p w14:paraId="5B3EA610" w14:textId="77777777" w:rsidR="00E71541" w:rsidRPr="00352049" w:rsidRDefault="00E71541" w:rsidP="00483EAC">
            <w:pPr>
              <w:pStyle w:val="TAL"/>
            </w:pPr>
            <w:r>
              <w:t>Dynamic group information</w:t>
            </w:r>
          </w:p>
        </w:tc>
        <w:tc>
          <w:tcPr>
            <w:tcW w:w="1440" w:type="dxa"/>
            <w:tcBorders>
              <w:top w:val="single" w:sz="4" w:space="0" w:color="000000"/>
              <w:left w:val="single" w:sz="4" w:space="0" w:color="000000"/>
              <w:bottom w:val="single" w:sz="4" w:space="0" w:color="000000"/>
            </w:tcBorders>
          </w:tcPr>
          <w:p w14:paraId="0D758A35"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143D749" w14:textId="77777777" w:rsidR="00E71541" w:rsidRPr="00352049" w:rsidRDefault="00E71541" w:rsidP="00483EAC">
            <w:pPr>
              <w:pStyle w:val="TAL"/>
            </w:pPr>
            <w:r>
              <w:t xml:space="preserve">Group information including </w:t>
            </w:r>
            <w:r w:rsidRPr="00D6240D">
              <w:t>dynamic group ID, group definition</w:t>
            </w:r>
            <w:r>
              <w:t>, group leader ID</w:t>
            </w:r>
          </w:p>
        </w:tc>
      </w:tr>
      <w:tr w:rsidR="00E71541" w:rsidRPr="003E5F68" w14:paraId="10C01665" w14:textId="77777777" w:rsidTr="00483EAC">
        <w:trPr>
          <w:jc w:val="center"/>
        </w:trPr>
        <w:tc>
          <w:tcPr>
            <w:tcW w:w="2880" w:type="dxa"/>
            <w:tcBorders>
              <w:top w:val="single" w:sz="4" w:space="0" w:color="000000"/>
              <w:left w:val="single" w:sz="4" w:space="0" w:color="000000"/>
              <w:bottom w:val="single" w:sz="4" w:space="0" w:color="000000"/>
            </w:tcBorders>
          </w:tcPr>
          <w:p w14:paraId="6D120E9B" w14:textId="77777777" w:rsidR="00E71541" w:rsidRDefault="00E71541" w:rsidP="00483EAC">
            <w:pPr>
              <w:pStyle w:val="TAL"/>
            </w:pPr>
            <w:r>
              <w:t>Endpoint information</w:t>
            </w:r>
          </w:p>
        </w:tc>
        <w:tc>
          <w:tcPr>
            <w:tcW w:w="1440" w:type="dxa"/>
            <w:tcBorders>
              <w:top w:val="single" w:sz="4" w:space="0" w:color="000000"/>
              <w:left w:val="single" w:sz="4" w:space="0" w:color="000000"/>
              <w:bottom w:val="single" w:sz="4" w:space="0" w:color="000000"/>
            </w:tcBorders>
          </w:tcPr>
          <w:p w14:paraId="68C751EF"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19F20F4" w14:textId="77777777" w:rsidR="00E71541" w:rsidRDefault="00E71541" w:rsidP="00483EAC">
            <w:pPr>
              <w:pStyle w:val="TAL"/>
            </w:pPr>
            <w:r>
              <w:t>E</w:t>
            </w:r>
            <w:r w:rsidRPr="005B497B">
              <w:t xml:space="preserve">nd point information to which the </w:t>
            </w:r>
            <w:r>
              <w:t>configure dynamic group</w:t>
            </w:r>
            <w:r w:rsidRPr="005B497B">
              <w:t xml:space="preserve"> notification </w:t>
            </w:r>
            <w:r>
              <w:t>has to</w:t>
            </w:r>
            <w:r w:rsidRPr="005B497B">
              <w:t xml:space="preserve"> be sent</w:t>
            </w:r>
          </w:p>
        </w:tc>
      </w:tr>
    </w:tbl>
    <w:p w14:paraId="3427EDCB" w14:textId="77777777" w:rsidR="00E71541" w:rsidRDefault="00E71541" w:rsidP="00E71541"/>
    <w:p w14:paraId="7ADA5B0F" w14:textId="77777777" w:rsidR="00E71541" w:rsidRPr="003E5F68" w:rsidRDefault="00E71541" w:rsidP="00E71541">
      <w:pPr>
        <w:pStyle w:val="Heading4"/>
      </w:pPr>
      <w:bookmarkStart w:id="1388" w:name="_Toc185802615"/>
      <w:bookmarkStart w:id="1389" w:name="_Toc212207431"/>
      <w:r>
        <w:t>9.12.2.3</w:t>
      </w:r>
      <w:r w:rsidRPr="003E5F68">
        <w:tab/>
      </w:r>
      <w:r>
        <w:t>Configure dynamic group response</w:t>
      </w:r>
      <w:bookmarkEnd w:id="1388"/>
      <w:bookmarkEnd w:id="1389"/>
    </w:p>
    <w:p w14:paraId="25E4583F" w14:textId="77777777" w:rsidR="00E71541" w:rsidRPr="003E5F68" w:rsidRDefault="00E71541" w:rsidP="00E71541">
      <w:r w:rsidRPr="003E5F68">
        <w:t>Table </w:t>
      </w:r>
      <w:r>
        <w:t>9.12.2</w:t>
      </w:r>
      <w:r w:rsidRPr="003E5F68">
        <w:rPr>
          <w:lang w:eastAsia="zh-CN"/>
        </w:rPr>
        <w:t>.</w:t>
      </w:r>
      <w:r>
        <w:rPr>
          <w:lang w:eastAsia="zh-CN"/>
        </w:rPr>
        <w:t>3</w:t>
      </w:r>
      <w:r w:rsidRPr="003E5F68">
        <w:rPr>
          <w:lang w:eastAsia="zh-CN"/>
        </w:rPr>
        <w:t>-1</w:t>
      </w:r>
      <w:r w:rsidRPr="003E5F68">
        <w:t xml:space="preserve"> describes the information flow </w:t>
      </w:r>
      <w:r>
        <w:t>for configure dynamic group response</w:t>
      </w:r>
      <w:r w:rsidRPr="003E5F68">
        <w:t xml:space="preserve"> from the </w:t>
      </w:r>
      <w:r>
        <w:t>VAE</w:t>
      </w:r>
      <w:r w:rsidRPr="003E5F68">
        <w:t xml:space="preserve"> server</w:t>
      </w:r>
      <w:r>
        <w:t xml:space="preserve"> to the V2X application specific</w:t>
      </w:r>
      <w:r w:rsidRPr="003E5F68">
        <w:t xml:space="preserve"> </w:t>
      </w:r>
      <w:r>
        <w:t>sever.</w:t>
      </w:r>
    </w:p>
    <w:p w14:paraId="441A1DDC" w14:textId="77777777" w:rsidR="00E71541" w:rsidRPr="003E5F68" w:rsidRDefault="00E71541" w:rsidP="00E71541">
      <w:pPr>
        <w:pStyle w:val="TH"/>
        <w:rPr>
          <w:lang w:val="en-US"/>
        </w:rPr>
      </w:pPr>
      <w:r w:rsidRPr="003E5F68">
        <w:t>Table </w:t>
      </w:r>
      <w:r>
        <w:t>9.12.2</w:t>
      </w:r>
      <w:r w:rsidRPr="003E5F68">
        <w:t>.</w:t>
      </w:r>
      <w:r>
        <w:t>3</w:t>
      </w:r>
      <w:r w:rsidRPr="003E5F68">
        <w:t xml:space="preserve">-1: </w:t>
      </w:r>
      <w:r>
        <w:t>Configure dynamic group response</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31BFB501" w14:textId="77777777" w:rsidTr="00483EAC">
        <w:trPr>
          <w:jc w:val="center"/>
        </w:trPr>
        <w:tc>
          <w:tcPr>
            <w:tcW w:w="2880" w:type="dxa"/>
            <w:tcBorders>
              <w:top w:val="single" w:sz="4" w:space="0" w:color="000000"/>
              <w:left w:val="single" w:sz="4" w:space="0" w:color="000000"/>
              <w:bottom w:val="single" w:sz="4" w:space="0" w:color="000000"/>
            </w:tcBorders>
          </w:tcPr>
          <w:p w14:paraId="38F86ADF"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D28C0B5"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F75B57A" w14:textId="77777777" w:rsidR="00E71541" w:rsidRPr="003E5F68" w:rsidRDefault="00E71541" w:rsidP="00483EAC">
            <w:pPr>
              <w:pStyle w:val="TAH"/>
            </w:pPr>
            <w:r w:rsidRPr="003E5F68">
              <w:t>Description</w:t>
            </w:r>
          </w:p>
        </w:tc>
      </w:tr>
      <w:tr w:rsidR="00E71541" w:rsidRPr="003E5F68" w14:paraId="50FC06DE" w14:textId="77777777" w:rsidTr="00483EAC">
        <w:trPr>
          <w:jc w:val="center"/>
        </w:trPr>
        <w:tc>
          <w:tcPr>
            <w:tcW w:w="2880" w:type="dxa"/>
            <w:tcBorders>
              <w:top w:val="single" w:sz="4" w:space="0" w:color="000000"/>
              <w:left w:val="single" w:sz="4" w:space="0" w:color="000000"/>
              <w:bottom w:val="single" w:sz="4" w:space="0" w:color="000000"/>
            </w:tcBorders>
          </w:tcPr>
          <w:p w14:paraId="228FBD3C" w14:textId="77777777" w:rsidR="00E71541" w:rsidRPr="00352049"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7F5B606A"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F8EB67F" w14:textId="77777777" w:rsidR="00E71541" w:rsidRPr="00352049" w:rsidRDefault="00E71541" w:rsidP="00483EAC">
            <w:pPr>
              <w:pStyle w:val="TAL"/>
            </w:pPr>
            <w:r>
              <w:t>Result from the VAE server in response to the configure dynamic group request.</w:t>
            </w:r>
          </w:p>
        </w:tc>
      </w:tr>
    </w:tbl>
    <w:p w14:paraId="6FA05FAB" w14:textId="77777777" w:rsidR="00E71541" w:rsidRDefault="00E71541" w:rsidP="00E71541"/>
    <w:p w14:paraId="768307F9" w14:textId="77777777" w:rsidR="00E71541" w:rsidRPr="003E5F68" w:rsidRDefault="00E71541" w:rsidP="00E71541">
      <w:pPr>
        <w:pStyle w:val="Heading4"/>
      </w:pPr>
      <w:bookmarkStart w:id="1390" w:name="_Toc185802616"/>
      <w:bookmarkStart w:id="1391" w:name="_Toc212207432"/>
      <w:r>
        <w:t>9.12.2.4</w:t>
      </w:r>
      <w:r w:rsidRPr="003E5F68">
        <w:tab/>
      </w:r>
      <w:r>
        <w:t>Configure dynamic group notification</w:t>
      </w:r>
      <w:bookmarkEnd w:id="1390"/>
      <w:bookmarkEnd w:id="1391"/>
    </w:p>
    <w:p w14:paraId="1BD5C82E" w14:textId="77777777" w:rsidR="00E71541" w:rsidRPr="003E5F68" w:rsidRDefault="00E71541" w:rsidP="00E71541">
      <w:r w:rsidRPr="003E5F68">
        <w:t>Table </w:t>
      </w:r>
      <w:r>
        <w:t>9.12.2</w:t>
      </w:r>
      <w:r w:rsidRPr="003E5F68">
        <w:rPr>
          <w:lang w:eastAsia="zh-CN"/>
        </w:rPr>
        <w:t>.</w:t>
      </w:r>
      <w:r>
        <w:rPr>
          <w:lang w:eastAsia="zh-CN"/>
        </w:rPr>
        <w:t>4</w:t>
      </w:r>
      <w:r w:rsidRPr="003E5F68">
        <w:rPr>
          <w:lang w:eastAsia="zh-CN"/>
        </w:rPr>
        <w:t>-1</w:t>
      </w:r>
      <w:r w:rsidRPr="003E5F68">
        <w:t xml:space="preserve"> describes the information flow</w:t>
      </w:r>
      <w:r>
        <w:t xml:space="preserve"> for</w:t>
      </w:r>
      <w:r w:rsidRPr="003E5F68">
        <w:t xml:space="preserve"> </w:t>
      </w:r>
      <w:r>
        <w:t>configure dynamic group notification</w:t>
      </w:r>
      <w:r w:rsidRPr="003E5F68">
        <w:t xml:space="preserve"> from the </w:t>
      </w:r>
      <w:r>
        <w:t>VAE</w:t>
      </w:r>
      <w:r w:rsidRPr="003E5F68">
        <w:t xml:space="preserve"> server</w:t>
      </w:r>
      <w:r>
        <w:t xml:space="preserve"> to the V2X application specific</w:t>
      </w:r>
      <w:r w:rsidRPr="003E5F68">
        <w:t xml:space="preserve"> </w:t>
      </w:r>
      <w:r>
        <w:t>sever.</w:t>
      </w:r>
    </w:p>
    <w:p w14:paraId="736D55C3" w14:textId="77777777" w:rsidR="00E71541" w:rsidRPr="003E5F68" w:rsidRDefault="00E71541" w:rsidP="00E71541">
      <w:pPr>
        <w:pStyle w:val="TH"/>
        <w:rPr>
          <w:lang w:val="en-US"/>
        </w:rPr>
      </w:pPr>
      <w:r w:rsidRPr="003E5F68">
        <w:t>Table </w:t>
      </w:r>
      <w:r>
        <w:t>9.12.2</w:t>
      </w:r>
      <w:r w:rsidRPr="003E5F68">
        <w:t>.</w:t>
      </w:r>
      <w:r>
        <w:t>4</w:t>
      </w:r>
      <w:r w:rsidRPr="003E5F68">
        <w:t xml:space="preserve">-1: </w:t>
      </w:r>
      <w:r>
        <w:t>Configure dynamic group notification</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40D823F1" w14:textId="77777777" w:rsidTr="00483EAC">
        <w:trPr>
          <w:jc w:val="center"/>
        </w:trPr>
        <w:tc>
          <w:tcPr>
            <w:tcW w:w="2880" w:type="dxa"/>
            <w:tcBorders>
              <w:top w:val="single" w:sz="4" w:space="0" w:color="000000"/>
              <w:left w:val="single" w:sz="4" w:space="0" w:color="000000"/>
              <w:bottom w:val="single" w:sz="4" w:space="0" w:color="000000"/>
            </w:tcBorders>
          </w:tcPr>
          <w:p w14:paraId="44801DDD"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206833A"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E4F6AD" w14:textId="77777777" w:rsidR="00E71541" w:rsidRPr="003E5F68" w:rsidRDefault="00E71541" w:rsidP="00483EAC">
            <w:pPr>
              <w:pStyle w:val="TAH"/>
            </w:pPr>
            <w:r w:rsidRPr="003E5F68">
              <w:t>Description</w:t>
            </w:r>
          </w:p>
        </w:tc>
      </w:tr>
      <w:tr w:rsidR="00E71541" w:rsidRPr="003E5F68" w14:paraId="27C8D6F2" w14:textId="77777777" w:rsidTr="00483EAC">
        <w:trPr>
          <w:jc w:val="center"/>
        </w:trPr>
        <w:tc>
          <w:tcPr>
            <w:tcW w:w="2880" w:type="dxa"/>
            <w:tcBorders>
              <w:top w:val="single" w:sz="4" w:space="0" w:color="000000"/>
              <w:left w:val="single" w:sz="4" w:space="0" w:color="000000"/>
              <w:bottom w:val="single" w:sz="4" w:space="0" w:color="000000"/>
            </w:tcBorders>
          </w:tcPr>
          <w:p w14:paraId="3EE79DE8" w14:textId="77777777" w:rsidR="00E71541" w:rsidRPr="00352049" w:rsidRDefault="00E71541" w:rsidP="00483EAC">
            <w:pPr>
              <w:pStyle w:val="TAL"/>
            </w:pPr>
            <w:r>
              <w:t>Dynamic group information</w:t>
            </w:r>
          </w:p>
        </w:tc>
        <w:tc>
          <w:tcPr>
            <w:tcW w:w="1440" w:type="dxa"/>
            <w:tcBorders>
              <w:top w:val="single" w:sz="4" w:space="0" w:color="000000"/>
              <w:left w:val="single" w:sz="4" w:space="0" w:color="000000"/>
              <w:bottom w:val="single" w:sz="4" w:space="0" w:color="000000"/>
            </w:tcBorders>
          </w:tcPr>
          <w:p w14:paraId="56A1A073"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1954D72" w14:textId="77777777" w:rsidR="00E71541" w:rsidRPr="00352049" w:rsidRDefault="00E71541" w:rsidP="00483EAC">
            <w:pPr>
              <w:pStyle w:val="TAL"/>
            </w:pPr>
            <w:r>
              <w:t xml:space="preserve">Group information including </w:t>
            </w:r>
            <w:r w:rsidRPr="00D6240D">
              <w:t xml:space="preserve">dynamic group ID, </w:t>
            </w:r>
            <w:r>
              <w:t>UE ID (joined or left UE(s))</w:t>
            </w:r>
          </w:p>
        </w:tc>
      </w:tr>
    </w:tbl>
    <w:p w14:paraId="5EEAD528" w14:textId="77777777" w:rsidR="00E71541" w:rsidRDefault="00E71541" w:rsidP="00E71541"/>
    <w:p w14:paraId="7200582A" w14:textId="77777777" w:rsidR="00E71541" w:rsidRPr="002E18F7" w:rsidRDefault="00E71541" w:rsidP="00E71541">
      <w:pPr>
        <w:pStyle w:val="Heading4"/>
      </w:pPr>
      <w:bookmarkStart w:id="1392" w:name="_Toc28083481"/>
      <w:bookmarkStart w:id="1393" w:name="_Toc185802617"/>
      <w:bookmarkStart w:id="1394" w:name="_Toc212207433"/>
      <w:r>
        <w:t>9.12.2.5</w:t>
      </w:r>
      <w:r w:rsidRPr="002E18F7">
        <w:tab/>
        <w:t>Identity list notification</w:t>
      </w:r>
      <w:bookmarkEnd w:id="1392"/>
      <w:bookmarkEnd w:id="1393"/>
      <w:bookmarkEnd w:id="1394"/>
    </w:p>
    <w:p w14:paraId="12432E09" w14:textId="77777777" w:rsidR="00E71541" w:rsidRPr="002E18F7" w:rsidRDefault="00E71541" w:rsidP="00E71541">
      <w:r w:rsidRPr="002E18F7">
        <w:t>Table </w:t>
      </w:r>
      <w:r>
        <w:t>9.12.2.5</w:t>
      </w:r>
      <w:r w:rsidRPr="002E18F7">
        <w:t>-</w:t>
      </w:r>
      <w:r w:rsidRPr="002E18F7">
        <w:rPr>
          <w:lang w:eastAsia="zh-CN"/>
        </w:rPr>
        <w:t>1</w:t>
      </w:r>
      <w:r w:rsidRPr="002E18F7">
        <w:t xml:space="preserve"> describes the information flow identity list notification from </w:t>
      </w:r>
      <w:r>
        <w:t>t</w:t>
      </w:r>
      <w:r w:rsidRPr="003E5F68">
        <w:t xml:space="preserve">he </w:t>
      </w:r>
      <w:r>
        <w:t xml:space="preserve">VAE client </w:t>
      </w:r>
      <w:r w:rsidRPr="003E5F68">
        <w:t xml:space="preserve">to the </w:t>
      </w:r>
      <w:r>
        <w:t>VAE server</w:t>
      </w:r>
      <w:r w:rsidRPr="002E18F7">
        <w:t>.</w:t>
      </w:r>
    </w:p>
    <w:p w14:paraId="3649BC9A" w14:textId="77777777" w:rsidR="00E71541" w:rsidRPr="002E18F7" w:rsidRDefault="00E71541" w:rsidP="00E71541">
      <w:pPr>
        <w:pStyle w:val="TH"/>
        <w:rPr>
          <w:lang w:val="en-US" w:eastAsia="zh-CN"/>
        </w:rPr>
      </w:pPr>
      <w:r w:rsidRPr="002E18F7">
        <w:lastRenderedPageBreak/>
        <w:t>Table </w:t>
      </w:r>
      <w:r>
        <w:t>9.12.2</w:t>
      </w:r>
      <w:r w:rsidRPr="002E18F7">
        <w:t>.</w:t>
      </w:r>
      <w:r>
        <w:t>5</w:t>
      </w:r>
      <w:r w:rsidRPr="002E18F7">
        <w:t>-1: Identity list notification</w:t>
      </w:r>
    </w:p>
    <w:tbl>
      <w:tblPr>
        <w:tblW w:w="8640" w:type="dxa"/>
        <w:jc w:val="center"/>
        <w:tblLayout w:type="fixed"/>
        <w:tblLook w:val="0000" w:firstRow="0" w:lastRow="0" w:firstColumn="0" w:lastColumn="0" w:noHBand="0" w:noVBand="0"/>
      </w:tblPr>
      <w:tblGrid>
        <w:gridCol w:w="2880"/>
        <w:gridCol w:w="1440"/>
        <w:gridCol w:w="4320"/>
      </w:tblGrid>
      <w:tr w:rsidR="00E71541" w:rsidRPr="002E18F7" w14:paraId="1FC22960" w14:textId="77777777" w:rsidTr="00483EAC">
        <w:trPr>
          <w:jc w:val="center"/>
        </w:trPr>
        <w:tc>
          <w:tcPr>
            <w:tcW w:w="2880" w:type="dxa"/>
            <w:tcBorders>
              <w:top w:val="single" w:sz="4" w:space="0" w:color="000000"/>
              <w:left w:val="single" w:sz="4" w:space="0" w:color="000000"/>
              <w:bottom w:val="single" w:sz="4" w:space="0" w:color="000000"/>
            </w:tcBorders>
          </w:tcPr>
          <w:p w14:paraId="45D535AA" w14:textId="77777777" w:rsidR="00E71541" w:rsidRPr="002E18F7" w:rsidRDefault="00E71541" w:rsidP="00483EAC">
            <w:pPr>
              <w:pStyle w:val="TAH"/>
            </w:pPr>
            <w:r w:rsidRPr="002E18F7">
              <w:t>Information element</w:t>
            </w:r>
          </w:p>
        </w:tc>
        <w:tc>
          <w:tcPr>
            <w:tcW w:w="1440" w:type="dxa"/>
            <w:tcBorders>
              <w:top w:val="single" w:sz="4" w:space="0" w:color="000000"/>
              <w:left w:val="single" w:sz="4" w:space="0" w:color="000000"/>
              <w:bottom w:val="single" w:sz="4" w:space="0" w:color="000000"/>
            </w:tcBorders>
          </w:tcPr>
          <w:p w14:paraId="1F788CCE" w14:textId="77777777" w:rsidR="00E71541" w:rsidRPr="002E18F7" w:rsidRDefault="00E71541" w:rsidP="00483EAC">
            <w:pPr>
              <w:pStyle w:val="TAH"/>
            </w:pPr>
            <w:r w:rsidRPr="002E18F7">
              <w:t>Status</w:t>
            </w:r>
          </w:p>
        </w:tc>
        <w:tc>
          <w:tcPr>
            <w:tcW w:w="4320" w:type="dxa"/>
            <w:tcBorders>
              <w:top w:val="single" w:sz="4" w:space="0" w:color="000000"/>
              <w:left w:val="single" w:sz="4" w:space="0" w:color="000000"/>
              <w:bottom w:val="single" w:sz="4" w:space="0" w:color="000000"/>
              <w:right w:val="single" w:sz="4" w:space="0" w:color="000000"/>
            </w:tcBorders>
          </w:tcPr>
          <w:p w14:paraId="6EBE90B4" w14:textId="77777777" w:rsidR="00E71541" w:rsidRPr="002E18F7" w:rsidRDefault="00E71541" w:rsidP="00483EAC">
            <w:pPr>
              <w:pStyle w:val="TAH"/>
            </w:pPr>
            <w:r w:rsidRPr="002E18F7">
              <w:t>Description</w:t>
            </w:r>
          </w:p>
        </w:tc>
      </w:tr>
      <w:tr w:rsidR="00E71541" w:rsidRPr="002E18F7" w14:paraId="59B11B53" w14:textId="77777777" w:rsidTr="00483EAC">
        <w:trPr>
          <w:jc w:val="center"/>
        </w:trPr>
        <w:tc>
          <w:tcPr>
            <w:tcW w:w="2880" w:type="dxa"/>
            <w:tcBorders>
              <w:top w:val="single" w:sz="4" w:space="0" w:color="000000"/>
              <w:left w:val="single" w:sz="4" w:space="0" w:color="000000"/>
              <w:bottom w:val="single" w:sz="4" w:space="0" w:color="000000"/>
            </w:tcBorders>
          </w:tcPr>
          <w:p w14:paraId="76BA1593" w14:textId="77777777" w:rsidR="00E71541" w:rsidRPr="002E18F7" w:rsidRDefault="00E71541" w:rsidP="00483EAC">
            <w:pPr>
              <w:pStyle w:val="TAL"/>
            </w:pPr>
            <w:r>
              <w:t>Dynamic group information</w:t>
            </w:r>
          </w:p>
        </w:tc>
        <w:tc>
          <w:tcPr>
            <w:tcW w:w="1440" w:type="dxa"/>
            <w:tcBorders>
              <w:top w:val="single" w:sz="4" w:space="0" w:color="000000"/>
              <w:left w:val="single" w:sz="4" w:space="0" w:color="000000"/>
              <w:bottom w:val="single" w:sz="4" w:space="0" w:color="000000"/>
            </w:tcBorders>
          </w:tcPr>
          <w:p w14:paraId="5BDA901A" w14:textId="77777777" w:rsidR="00E71541" w:rsidRPr="002E18F7"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AD71E45" w14:textId="77777777" w:rsidR="00E71541" w:rsidRPr="002E18F7" w:rsidRDefault="00E71541" w:rsidP="00483EAC">
            <w:pPr>
              <w:pStyle w:val="TAL"/>
            </w:pPr>
            <w:r>
              <w:t xml:space="preserve">Group information including </w:t>
            </w:r>
            <w:r w:rsidRPr="00D6240D">
              <w:t xml:space="preserve">dynamic group ID, </w:t>
            </w:r>
            <w:r>
              <w:t>UE ID (joined or left UE(s))</w:t>
            </w:r>
          </w:p>
        </w:tc>
      </w:tr>
    </w:tbl>
    <w:p w14:paraId="7A722C78" w14:textId="77777777" w:rsidR="00E71541" w:rsidRDefault="00E71541" w:rsidP="00E71541"/>
    <w:p w14:paraId="0920F853" w14:textId="77777777" w:rsidR="00E71541" w:rsidRPr="003E5F68" w:rsidRDefault="00E71541" w:rsidP="00E71541">
      <w:pPr>
        <w:pStyle w:val="Heading4"/>
      </w:pPr>
      <w:bookmarkStart w:id="1395" w:name="_Toc185802618"/>
      <w:bookmarkStart w:id="1396" w:name="_Toc212207434"/>
      <w:r>
        <w:t>9.12.2.6</w:t>
      </w:r>
      <w:r w:rsidRPr="003E5F68">
        <w:tab/>
      </w:r>
      <w:r>
        <w:t>Dynamic g</w:t>
      </w:r>
      <w:r w:rsidRPr="00F40E2F">
        <w:t xml:space="preserve">roup </w:t>
      </w:r>
      <w:r>
        <w:t>information update request</w:t>
      </w:r>
      <w:bookmarkEnd w:id="1395"/>
      <w:bookmarkEnd w:id="1396"/>
    </w:p>
    <w:p w14:paraId="50E33E06" w14:textId="77777777" w:rsidR="00E71541" w:rsidRPr="003E5F68" w:rsidRDefault="00E71541" w:rsidP="00E71541">
      <w:r w:rsidRPr="003E5F68">
        <w:t>Table </w:t>
      </w:r>
      <w:r>
        <w:t>9.12.2</w:t>
      </w:r>
      <w:r w:rsidRPr="003E5F68">
        <w:rPr>
          <w:lang w:eastAsia="zh-CN"/>
        </w:rPr>
        <w:t>.</w:t>
      </w:r>
      <w:r>
        <w:rPr>
          <w:lang w:eastAsia="zh-CN"/>
        </w:rPr>
        <w:t>6</w:t>
      </w:r>
      <w:r w:rsidRPr="003E5F68">
        <w:rPr>
          <w:lang w:eastAsia="zh-CN"/>
        </w:rPr>
        <w:t>-1</w:t>
      </w:r>
      <w:r w:rsidRPr="003E5F68">
        <w:t xml:space="preserve"> describes the information flow </w:t>
      </w:r>
      <w:r>
        <w:t>for dynamic g</w:t>
      </w:r>
      <w:r w:rsidRPr="00F40E2F">
        <w:t xml:space="preserve">roup </w:t>
      </w:r>
      <w:r>
        <w:t>information update request</w:t>
      </w:r>
      <w:r w:rsidRPr="003E5F68">
        <w:t xml:space="preserve"> from the </w:t>
      </w:r>
      <w:r>
        <w:t xml:space="preserve">VAE Client </w:t>
      </w:r>
      <w:r w:rsidRPr="003E5F68">
        <w:t xml:space="preserve">to the </w:t>
      </w:r>
      <w:r>
        <w:t>VAE</w:t>
      </w:r>
      <w:r w:rsidRPr="003E5F68">
        <w:t xml:space="preserve"> server.</w:t>
      </w:r>
    </w:p>
    <w:p w14:paraId="38CF5D06" w14:textId="77777777" w:rsidR="00E71541" w:rsidRPr="003E5F68" w:rsidRDefault="00E71541" w:rsidP="00E71541">
      <w:pPr>
        <w:pStyle w:val="TH"/>
        <w:rPr>
          <w:lang w:val="en-US"/>
        </w:rPr>
      </w:pPr>
      <w:r w:rsidRPr="003E5F68">
        <w:t>Table </w:t>
      </w:r>
      <w:r>
        <w:t>9.12.2.6</w:t>
      </w:r>
      <w:r w:rsidRPr="003E5F68">
        <w:t xml:space="preserve">-1: </w:t>
      </w:r>
      <w:r>
        <w:t>Dynamic g</w:t>
      </w:r>
      <w:r w:rsidRPr="00F40E2F">
        <w:t xml:space="preserve">roup </w:t>
      </w:r>
      <w:r>
        <w:t>information update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14BAC211" w14:textId="77777777" w:rsidTr="00483EAC">
        <w:trPr>
          <w:jc w:val="center"/>
        </w:trPr>
        <w:tc>
          <w:tcPr>
            <w:tcW w:w="2880" w:type="dxa"/>
            <w:tcBorders>
              <w:top w:val="single" w:sz="4" w:space="0" w:color="000000"/>
              <w:left w:val="single" w:sz="4" w:space="0" w:color="000000"/>
              <w:bottom w:val="single" w:sz="4" w:space="0" w:color="000000"/>
            </w:tcBorders>
          </w:tcPr>
          <w:p w14:paraId="063077CA"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C70343D"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790AFF2" w14:textId="77777777" w:rsidR="00E71541" w:rsidRPr="003E5F68" w:rsidRDefault="00E71541" w:rsidP="00483EAC">
            <w:pPr>
              <w:pStyle w:val="TAH"/>
            </w:pPr>
            <w:r w:rsidRPr="003E5F68">
              <w:t>Description</w:t>
            </w:r>
          </w:p>
        </w:tc>
      </w:tr>
      <w:tr w:rsidR="00E71541" w:rsidRPr="003E5F68" w14:paraId="359E9981" w14:textId="77777777" w:rsidTr="00483EAC">
        <w:trPr>
          <w:jc w:val="center"/>
        </w:trPr>
        <w:tc>
          <w:tcPr>
            <w:tcW w:w="2880" w:type="dxa"/>
            <w:tcBorders>
              <w:top w:val="single" w:sz="4" w:space="0" w:color="000000"/>
              <w:left w:val="single" w:sz="4" w:space="0" w:color="000000"/>
              <w:bottom w:val="single" w:sz="4" w:space="0" w:color="000000"/>
            </w:tcBorders>
          </w:tcPr>
          <w:p w14:paraId="5BB3AFE9" w14:textId="77777777" w:rsidR="00E71541" w:rsidRPr="00352049" w:rsidRDefault="00E71541" w:rsidP="00483EAC">
            <w:pPr>
              <w:pStyle w:val="TAL"/>
            </w:pPr>
            <w:r>
              <w:t>Dynamic group information to update</w:t>
            </w:r>
          </w:p>
        </w:tc>
        <w:tc>
          <w:tcPr>
            <w:tcW w:w="1440" w:type="dxa"/>
            <w:tcBorders>
              <w:top w:val="single" w:sz="4" w:space="0" w:color="000000"/>
              <w:left w:val="single" w:sz="4" w:space="0" w:color="000000"/>
              <w:bottom w:val="single" w:sz="4" w:space="0" w:color="000000"/>
            </w:tcBorders>
          </w:tcPr>
          <w:p w14:paraId="17705E28"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CD8D635" w14:textId="77777777" w:rsidR="00E71541" w:rsidRPr="00352049" w:rsidRDefault="00E71541" w:rsidP="00483EAC">
            <w:pPr>
              <w:pStyle w:val="TAL"/>
            </w:pPr>
            <w:r>
              <w:t>Dynamic group information to update, e.g. group leader ID</w:t>
            </w:r>
          </w:p>
        </w:tc>
      </w:tr>
      <w:tr w:rsidR="00E71541" w:rsidRPr="003E5F68" w14:paraId="4A83211A" w14:textId="77777777" w:rsidTr="00483EAC">
        <w:trPr>
          <w:jc w:val="center"/>
        </w:trPr>
        <w:tc>
          <w:tcPr>
            <w:tcW w:w="2880" w:type="dxa"/>
            <w:tcBorders>
              <w:top w:val="single" w:sz="4" w:space="0" w:color="000000"/>
              <w:left w:val="single" w:sz="4" w:space="0" w:color="000000"/>
              <w:bottom w:val="single" w:sz="4" w:space="0" w:color="000000"/>
            </w:tcBorders>
          </w:tcPr>
          <w:p w14:paraId="2073B312" w14:textId="77777777" w:rsidR="00E71541" w:rsidRDefault="00E71541" w:rsidP="00483EAC">
            <w:pPr>
              <w:pStyle w:val="TAL"/>
            </w:pPr>
            <w:r>
              <w:t>Endpoint information</w:t>
            </w:r>
          </w:p>
        </w:tc>
        <w:tc>
          <w:tcPr>
            <w:tcW w:w="1440" w:type="dxa"/>
            <w:tcBorders>
              <w:top w:val="single" w:sz="4" w:space="0" w:color="000000"/>
              <w:left w:val="single" w:sz="4" w:space="0" w:color="000000"/>
              <w:bottom w:val="single" w:sz="4" w:space="0" w:color="000000"/>
            </w:tcBorders>
          </w:tcPr>
          <w:p w14:paraId="11A97EC7"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E71457A" w14:textId="77777777" w:rsidR="00E71541" w:rsidRDefault="00E71541" w:rsidP="00483EAC">
            <w:pPr>
              <w:pStyle w:val="TAL"/>
            </w:pPr>
            <w:r>
              <w:t>E</w:t>
            </w:r>
            <w:r w:rsidRPr="005B497B">
              <w:t xml:space="preserve">nd point information to which </w:t>
            </w:r>
            <w:r>
              <w:t>response</w:t>
            </w:r>
            <w:r w:rsidRPr="005B497B">
              <w:t xml:space="preserve"> </w:t>
            </w:r>
            <w:r>
              <w:t>has to</w:t>
            </w:r>
            <w:r w:rsidRPr="005B497B">
              <w:t xml:space="preserve"> be sent</w:t>
            </w:r>
          </w:p>
        </w:tc>
      </w:tr>
    </w:tbl>
    <w:p w14:paraId="2399BCBC" w14:textId="77777777" w:rsidR="00E71541" w:rsidRDefault="00E71541" w:rsidP="00E71541">
      <w:pPr>
        <w:rPr>
          <w:noProof/>
        </w:rPr>
      </w:pPr>
    </w:p>
    <w:p w14:paraId="5BEA4D6A" w14:textId="77777777" w:rsidR="00E71541" w:rsidRPr="003E5F68" w:rsidRDefault="00E71541" w:rsidP="00E71541">
      <w:pPr>
        <w:pStyle w:val="Heading4"/>
      </w:pPr>
      <w:bookmarkStart w:id="1397" w:name="_Toc185802619"/>
      <w:bookmarkStart w:id="1398" w:name="_Toc212207435"/>
      <w:r>
        <w:t>9.12.2.7</w:t>
      </w:r>
      <w:r w:rsidRPr="003E5F68">
        <w:tab/>
      </w:r>
      <w:r>
        <w:t>Dynamic g</w:t>
      </w:r>
      <w:r w:rsidRPr="00F40E2F">
        <w:t xml:space="preserve">roup </w:t>
      </w:r>
      <w:r>
        <w:t>information update response</w:t>
      </w:r>
      <w:bookmarkEnd w:id="1397"/>
      <w:bookmarkEnd w:id="1398"/>
    </w:p>
    <w:p w14:paraId="46A8C289" w14:textId="77777777" w:rsidR="00E71541" w:rsidRPr="003E5F68" w:rsidRDefault="00E71541" w:rsidP="00E71541">
      <w:r w:rsidRPr="003E5F68">
        <w:t>Table </w:t>
      </w:r>
      <w:r>
        <w:t>9.12.2.7</w:t>
      </w:r>
      <w:r w:rsidRPr="003E5F68">
        <w:rPr>
          <w:lang w:eastAsia="zh-CN"/>
        </w:rPr>
        <w:t>-1</w:t>
      </w:r>
      <w:r w:rsidRPr="003E5F68">
        <w:t xml:space="preserve"> describes the information flow </w:t>
      </w:r>
      <w:r>
        <w:t>for dynamic g</w:t>
      </w:r>
      <w:r w:rsidRPr="00F40E2F">
        <w:t xml:space="preserve">roup </w:t>
      </w:r>
      <w:r>
        <w:t>information update response</w:t>
      </w:r>
      <w:r w:rsidRPr="003E5F68">
        <w:t xml:space="preserve"> from the </w:t>
      </w:r>
      <w:r>
        <w:t>VAE</w:t>
      </w:r>
      <w:r w:rsidRPr="003E5F68">
        <w:t xml:space="preserve"> server</w:t>
      </w:r>
      <w:r>
        <w:t xml:space="preserve"> to the VAE client.</w:t>
      </w:r>
    </w:p>
    <w:p w14:paraId="533BD23E" w14:textId="77777777" w:rsidR="00E71541" w:rsidRPr="003E5F68" w:rsidRDefault="00E71541" w:rsidP="00E71541">
      <w:pPr>
        <w:pStyle w:val="TH"/>
        <w:rPr>
          <w:lang w:val="en-US"/>
        </w:rPr>
      </w:pPr>
      <w:r w:rsidRPr="003E5F68">
        <w:t>Table </w:t>
      </w:r>
      <w:r>
        <w:t>9.12.2.7</w:t>
      </w:r>
      <w:r w:rsidRPr="003E5F68">
        <w:t xml:space="preserve">-1: </w:t>
      </w:r>
      <w:r>
        <w:t>Dynamic g</w:t>
      </w:r>
      <w:r w:rsidRPr="00F40E2F">
        <w:t xml:space="preserve">roup </w:t>
      </w:r>
      <w:r>
        <w:t>information update consent response</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4E853402" w14:textId="77777777" w:rsidTr="00483EAC">
        <w:trPr>
          <w:jc w:val="center"/>
        </w:trPr>
        <w:tc>
          <w:tcPr>
            <w:tcW w:w="2880" w:type="dxa"/>
            <w:tcBorders>
              <w:top w:val="single" w:sz="4" w:space="0" w:color="000000"/>
              <w:left w:val="single" w:sz="4" w:space="0" w:color="000000"/>
              <w:bottom w:val="single" w:sz="4" w:space="0" w:color="000000"/>
            </w:tcBorders>
          </w:tcPr>
          <w:p w14:paraId="38FD7183"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DF87206"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F3B3C4C" w14:textId="77777777" w:rsidR="00E71541" w:rsidRPr="003E5F68" w:rsidRDefault="00E71541" w:rsidP="00483EAC">
            <w:pPr>
              <w:pStyle w:val="TAH"/>
            </w:pPr>
            <w:r w:rsidRPr="003E5F68">
              <w:t>Description</w:t>
            </w:r>
          </w:p>
        </w:tc>
      </w:tr>
      <w:tr w:rsidR="00E71541" w:rsidRPr="003E5F68" w14:paraId="29C87461" w14:textId="77777777" w:rsidTr="00483EAC">
        <w:trPr>
          <w:jc w:val="center"/>
        </w:trPr>
        <w:tc>
          <w:tcPr>
            <w:tcW w:w="2880" w:type="dxa"/>
            <w:tcBorders>
              <w:top w:val="single" w:sz="4" w:space="0" w:color="000000"/>
              <w:left w:val="single" w:sz="4" w:space="0" w:color="000000"/>
              <w:bottom w:val="single" w:sz="4" w:space="0" w:color="000000"/>
            </w:tcBorders>
          </w:tcPr>
          <w:p w14:paraId="67290911" w14:textId="77777777" w:rsidR="00E71541" w:rsidRPr="00352049"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2C4DB0F0"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B899FE9" w14:textId="77777777" w:rsidR="00E71541" w:rsidRPr="00352049" w:rsidRDefault="00E71541" w:rsidP="00483EAC">
            <w:pPr>
              <w:pStyle w:val="TAL"/>
            </w:pPr>
            <w:r>
              <w:t>Result from the VAE server in response to the Dynamic g</w:t>
            </w:r>
            <w:r w:rsidRPr="00F40E2F">
              <w:t xml:space="preserve">roup </w:t>
            </w:r>
            <w:r>
              <w:t>information update request.</w:t>
            </w:r>
          </w:p>
        </w:tc>
      </w:tr>
    </w:tbl>
    <w:p w14:paraId="0A2572B3" w14:textId="77777777" w:rsidR="00E71541" w:rsidRDefault="00E71541" w:rsidP="00E71541">
      <w:pPr>
        <w:rPr>
          <w:noProof/>
        </w:rPr>
      </w:pPr>
    </w:p>
    <w:p w14:paraId="59ADFF1D" w14:textId="77777777" w:rsidR="00E71541" w:rsidRPr="003E5F68" w:rsidRDefault="00E71541" w:rsidP="00E71541">
      <w:pPr>
        <w:pStyle w:val="Heading4"/>
      </w:pPr>
      <w:bookmarkStart w:id="1399" w:name="_Toc185802620"/>
      <w:bookmarkStart w:id="1400" w:name="_Toc212207436"/>
      <w:r>
        <w:t>9.12.2.8</w:t>
      </w:r>
      <w:r w:rsidRPr="003E5F68">
        <w:tab/>
      </w:r>
      <w:r>
        <w:t>Dynamic g</w:t>
      </w:r>
      <w:r w:rsidRPr="00F40E2F">
        <w:t xml:space="preserve">roup </w:t>
      </w:r>
      <w:r>
        <w:t>information update consent request</w:t>
      </w:r>
      <w:bookmarkEnd w:id="1399"/>
      <w:bookmarkEnd w:id="1400"/>
    </w:p>
    <w:p w14:paraId="0320DD52" w14:textId="77777777" w:rsidR="00E71541" w:rsidRPr="003E5F68" w:rsidRDefault="00E71541" w:rsidP="00E71541">
      <w:r w:rsidRPr="003E5F68">
        <w:t>Table </w:t>
      </w:r>
      <w:r>
        <w:t>9.12.2</w:t>
      </w:r>
      <w:r w:rsidRPr="003E5F68">
        <w:rPr>
          <w:lang w:eastAsia="zh-CN"/>
        </w:rPr>
        <w:t>.</w:t>
      </w:r>
      <w:r>
        <w:rPr>
          <w:lang w:eastAsia="zh-CN"/>
        </w:rPr>
        <w:t>8</w:t>
      </w:r>
      <w:r w:rsidRPr="003E5F68">
        <w:rPr>
          <w:lang w:eastAsia="zh-CN"/>
        </w:rPr>
        <w:t>-1</w:t>
      </w:r>
      <w:r w:rsidRPr="003E5F68">
        <w:t xml:space="preserve"> describes the information flow </w:t>
      </w:r>
      <w:r>
        <w:t>for dynamic g</w:t>
      </w:r>
      <w:r w:rsidRPr="00F40E2F">
        <w:t xml:space="preserve">roup </w:t>
      </w:r>
      <w:r>
        <w:t>information update consent request</w:t>
      </w:r>
      <w:r w:rsidRPr="003E5F68">
        <w:t xml:space="preserve"> from the </w:t>
      </w:r>
      <w:r>
        <w:t xml:space="preserve">VAE Server </w:t>
      </w:r>
      <w:r w:rsidRPr="003E5F68">
        <w:t xml:space="preserve">to the </w:t>
      </w:r>
      <w:r>
        <w:t>VAE</w:t>
      </w:r>
      <w:r w:rsidRPr="003E5F68">
        <w:t xml:space="preserve"> </w:t>
      </w:r>
      <w:r>
        <w:t>client from whom consent is required</w:t>
      </w:r>
      <w:r w:rsidRPr="003E5F68">
        <w:t>.</w:t>
      </w:r>
    </w:p>
    <w:p w14:paraId="1ED747D7" w14:textId="77777777" w:rsidR="00E71541" w:rsidRPr="003E5F68" w:rsidRDefault="00E71541" w:rsidP="00E71541">
      <w:pPr>
        <w:pStyle w:val="TH"/>
        <w:rPr>
          <w:lang w:val="en-US"/>
        </w:rPr>
      </w:pPr>
      <w:r w:rsidRPr="003E5F68">
        <w:t>Table </w:t>
      </w:r>
      <w:r>
        <w:t>9.12.2.8</w:t>
      </w:r>
      <w:r w:rsidRPr="003E5F68">
        <w:t xml:space="preserve">-1: </w:t>
      </w:r>
      <w:r>
        <w:t>Dynamic g</w:t>
      </w:r>
      <w:r w:rsidRPr="00F40E2F">
        <w:t xml:space="preserve">roup </w:t>
      </w:r>
      <w:r>
        <w:t>information update consent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7F7CAF64" w14:textId="77777777" w:rsidTr="00483EAC">
        <w:trPr>
          <w:jc w:val="center"/>
        </w:trPr>
        <w:tc>
          <w:tcPr>
            <w:tcW w:w="2880" w:type="dxa"/>
            <w:tcBorders>
              <w:top w:val="single" w:sz="4" w:space="0" w:color="000000"/>
              <w:left w:val="single" w:sz="4" w:space="0" w:color="000000"/>
              <w:bottom w:val="single" w:sz="4" w:space="0" w:color="000000"/>
            </w:tcBorders>
          </w:tcPr>
          <w:p w14:paraId="43EBCDA9"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83DB2F9"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207C77D" w14:textId="77777777" w:rsidR="00E71541" w:rsidRPr="003E5F68" w:rsidRDefault="00E71541" w:rsidP="00483EAC">
            <w:pPr>
              <w:pStyle w:val="TAH"/>
            </w:pPr>
            <w:r w:rsidRPr="003E5F68">
              <w:t>Description</w:t>
            </w:r>
          </w:p>
        </w:tc>
      </w:tr>
      <w:tr w:rsidR="00E71541" w:rsidRPr="003E5F68" w14:paraId="6696E48E" w14:textId="77777777" w:rsidTr="00483EAC">
        <w:trPr>
          <w:jc w:val="center"/>
        </w:trPr>
        <w:tc>
          <w:tcPr>
            <w:tcW w:w="2880" w:type="dxa"/>
            <w:tcBorders>
              <w:top w:val="single" w:sz="4" w:space="0" w:color="000000"/>
              <w:left w:val="single" w:sz="4" w:space="0" w:color="000000"/>
              <w:bottom w:val="single" w:sz="4" w:space="0" w:color="000000"/>
            </w:tcBorders>
          </w:tcPr>
          <w:p w14:paraId="6D619D3E" w14:textId="77777777" w:rsidR="00E71541" w:rsidRPr="00352049" w:rsidRDefault="00E71541" w:rsidP="00483EAC">
            <w:pPr>
              <w:pStyle w:val="TAL"/>
            </w:pPr>
            <w:r w:rsidRPr="008E0BA7">
              <w:t>Information for consent</w:t>
            </w:r>
          </w:p>
        </w:tc>
        <w:tc>
          <w:tcPr>
            <w:tcW w:w="1440" w:type="dxa"/>
            <w:tcBorders>
              <w:top w:val="single" w:sz="4" w:space="0" w:color="000000"/>
              <w:left w:val="single" w:sz="4" w:space="0" w:color="000000"/>
              <w:bottom w:val="single" w:sz="4" w:space="0" w:color="000000"/>
            </w:tcBorders>
          </w:tcPr>
          <w:p w14:paraId="54DA457D"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4A8B0E3" w14:textId="77777777" w:rsidR="00E71541" w:rsidRPr="00352049" w:rsidRDefault="00E71541" w:rsidP="00483EAC">
            <w:pPr>
              <w:pStyle w:val="TAL"/>
            </w:pPr>
            <w:r>
              <w:t>Dynamic group information for consent, e.g. group leader ID</w:t>
            </w:r>
          </w:p>
        </w:tc>
      </w:tr>
    </w:tbl>
    <w:p w14:paraId="45CB1199" w14:textId="77777777" w:rsidR="00E71541" w:rsidRDefault="00E71541" w:rsidP="00E71541">
      <w:pPr>
        <w:rPr>
          <w:noProof/>
        </w:rPr>
      </w:pPr>
    </w:p>
    <w:p w14:paraId="1A6EF7A5" w14:textId="77777777" w:rsidR="00E71541" w:rsidRPr="003E5F68" w:rsidRDefault="00E71541" w:rsidP="00E71541">
      <w:pPr>
        <w:pStyle w:val="Heading4"/>
      </w:pPr>
      <w:bookmarkStart w:id="1401" w:name="_Toc185802621"/>
      <w:bookmarkStart w:id="1402" w:name="_Toc212207437"/>
      <w:r>
        <w:t>9.12.2.9</w:t>
      </w:r>
      <w:r w:rsidRPr="003E5F68">
        <w:tab/>
      </w:r>
      <w:r>
        <w:t>Dynamic g</w:t>
      </w:r>
      <w:r w:rsidRPr="00F40E2F">
        <w:t xml:space="preserve">roup </w:t>
      </w:r>
      <w:r>
        <w:t>information update consent response</w:t>
      </w:r>
      <w:bookmarkEnd w:id="1401"/>
      <w:bookmarkEnd w:id="1402"/>
    </w:p>
    <w:p w14:paraId="2E1F3F59" w14:textId="77777777" w:rsidR="00E71541" w:rsidRPr="003E5F68" w:rsidRDefault="00E71541" w:rsidP="00E71541">
      <w:r w:rsidRPr="003E5F68">
        <w:t>Table </w:t>
      </w:r>
      <w:r>
        <w:t>9.12.2.9</w:t>
      </w:r>
      <w:r w:rsidRPr="003E5F68">
        <w:rPr>
          <w:lang w:eastAsia="zh-CN"/>
        </w:rPr>
        <w:t>-1</w:t>
      </w:r>
      <w:r w:rsidRPr="003E5F68">
        <w:t xml:space="preserve"> describes the information flow </w:t>
      </w:r>
      <w:r>
        <w:t>for dynamic g</w:t>
      </w:r>
      <w:r w:rsidRPr="00F40E2F">
        <w:t xml:space="preserve">roup </w:t>
      </w:r>
      <w:r>
        <w:t>information update consent response</w:t>
      </w:r>
      <w:r w:rsidRPr="003E5F68">
        <w:t xml:space="preserve"> from the </w:t>
      </w:r>
      <w:r>
        <w:t>VAE</w:t>
      </w:r>
      <w:r w:rsidRPr="003E5F68">
        <w:t xml:space="preserve"> </w:t>
      </w:r>
      <w:r>
        <w:t>client to the VAE server.</w:t>
      </w:r>
    </w:p>
    <w:p w14:paraId="7FCDFAF7" w14:textId="77777777" w:rsidR="00E71541" w:rsidRPr="003E5F68" w:rsidRDefault="00E71541" w:rsidP="00E71541">
      <w:pPr>
        <w:pStyle w:val="TH"/>
        <w:rPr>
          <w:lang w:val="en-US"/>
        </w:rPr>
      </w:pPr>
      <w:r w:rsidRPr="003E5F68">
        <w:t>Table </w:t>
      </w:r>
      <w:r>
        <w:t>9.12.2.9</w:t>
      </w:r>
      <w:r w:rsidRPr="003E5F68">
        <w:t xml:space="preserve">-1: </w:t>
      </w:r>
      <w:r>
        <w:t>Dynamic g</w:t>
      </w:r>
      <w:r w:rsidRPr="00F40E2F">
        <w:t xml:space="preserve">roup </w:t>
      </w:r>
      <w:r>
        <w:t>information update consent response</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0E1F5754" w14:textId="77777777" w:rsidTr="00483EAC">
        <w:trPr>
          <w:jc w:val="center"/>
        </w:trPr>
        <w:tc>
          <w:tcPr>
            <w:tcW w:w="2880" w:type="dxa"/>
            <w:tcBorders>
              <w:top w:val="single" w:sz="4" w:space="0" w:color="000000"/>
              <w:left w:val="single" w:sz="4" w:space="0" w:color="000000"/>
              <w:bottom w:val="single" w:sz="4" w:space="0" w:color="000000"/>
            </w:tcBorders>
          </w:tcPr>
          <w:p w14:paraId="1C21DA6E"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9C57BCF"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82BA9D7" w14:textId="77777777" w:rsidR="00E71541" w:rsidRPr="003E5F68" w:rsidRDefault="00E71541" w:rsidP="00483EAC">
            <w:pPr>
              <w:pStyle w:val="TAH"/>
            </w:pPr>
            <w:r w:rsidRPr="003E5F68">
              <w:t>Description</w:t>
            </w:r>
          </w:p>
        </w:tc>
      </w:tr>
      <w:tr w:rsidR="00E71541" w:rsidRPr="003E5F68" w14:paraId="6AFCC28D" w14:textId="77777777" w:rsidTr="00483EAC">
        <w:trPr>
          <w:jc w:val="center"/>
        </w:trPr>
        <w:tc>
          <w:tcPr>
            <w:tcW w:w="2880" w:type="dxa"/>
            <w:tcBorders>
              <w:top w:val="single" w:sz="4" w:space="0" w:color="000000"/>
              <w:left w:val="single" w:sz="4" w:space="0" w:color="000000"/>
              <w:bottom w:val="single" w:sz="4" w:space="0" w:color="000000"/>
            </w:tcBorders>
          </w:tcPr>
          <w:p w14:paraId="6365EA29" w14:textId="77777777" w:rsidR="00E71541" w:rsidRPr="00352049"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57D50D05"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36168C3" w14:textId="77777777" w:rsidR="00E71541" w:rsidRPr="00352049" w:rsidRDefault="00E71541" w:rsidP="00483EAC">
            <w:pPr>
              <w:pStyle w:val="TAL"/>
            </w:pPr>
            <w:r>
              <w:t>Result from the VAE server in response to the Dynamic g</w:t>
            </w:r>
            <w:r w:rsidRPr="00F40E2F">
              <w:t xml:space="preserve">roup </w:t>
            </w:r>
            <w:r>
              <w:t>information update consent request.</w:t>
            </w:r>
          </w:p>
        </w:tc>
      </w:tr>
    </w:tbl>
    <w:p w14:paraId="7DC08086" w14:textId="77777777" w:rsidR="00E71541" w:rsidRDefault="00E71541" w:rsidP="00E71541">
      <w:pPr>
        <w:spacing w:after="0"/>
        <w:rPr>
          <w:noProof/>
        </w:rPr>
      </w:pPr>
    </w:p>
    <w:p w14:paraId="5D0F84B2" w14:textId="77777777" w:rsidR="00E71541" w:rsidRPr="003E5F68" w:rsidRDefault="00E71541" w:rsidP="00E71541">
      <w:pPr>
        <w:pStyle w:val="Heading4"/>
      </w:pPr>
      <w:bookmarkStart w:id="1403" w:name="_Toc185802622"/>
      <w:bookmarkStart w:id="1404" w:name="_Toc212207438"/>
      <w:r>
        <w:t>9.12.2.10</w:t>
      </w:r>
      <w:r w:rsidRPr="003E5F68">
        <w:tab/>
      </w:r>
      <w:r>
        <w:t>Dynamic g</w:t>
      </w:r>
      <w:r w:rsidRPr="00F40E2F">
        <w:t xml:space="preserve">roup </w:t>
      </w:r>
      <w:r>
        <w:t>information update notification</w:t>
      </w:r>
      <w:bookmarkEnd w:id="1403"/>
      <w:bookmarkEnd w:id="1404"/>
    </w:p>
    <w:p w14:paraId="37628FC9" w14:textId="77777777" w:rsidR="00E71541" w:rsidRPr="003E5F68" w:rsidRDefault="00E71541" w:rsidP="00E71541">
      <w:r w:rsidRPr="003E5F68">
        <w:t>Table </w:t>
      </w:r>
      <w:r>
        <w:t>9.12.2.10</w:t>
      </w:r>
      <w:r w:rsidRPr="003E5F68">
        <w:rPr>
          <w:lang w:eastAsia="zh-CN"/>
        </w:rPr>
        <w:t>-1</w:t>
      </w:r>
      <w:r w:rsidRPr="003E5F68">
        <w:t xml:space="preserve"> describes the information flow</w:t>
      </w:r>
      <w:r>
        <w:t xml:space="preserve"> for</w:t>
      </w:r>
      <w:r w:rsidRPr="003E5F68">
        <w:t xml:space="preserve"> </w:t>
      </w:r>
      <w:r>
        <w:t>dynamic g</w:t>
      </w:r>
      <w:r w:rsidRPr="00F40E2F">
        <w:t xml:space="preserve">roup </w:t>
      </w:r>
      <w:r>
        <w:t>information update notification</w:t>
      </w:r>
      <w:r w:rsidRPr="003E5F68">
        <w:t xml:space="preserve"> from the </w:t>
      </w:r>
      <w:r>
        <w:t>VAE</w:t>
      </w:r>
      <w:r w:rsidRPr="003E5F68">
        <w:t xml:space="preserve"> server</w:t>
      </w:r>
      <w:r>
        <w:t xml:space="preserve"> to the V2X application specific</w:t>
      </w:r>
      <w:r w:rsidRPr="003E5F68">
        <w:t xml:space="preserve"> </w:t>
      </w:r>
      <w:r>
        <w:t>sever.</w:t>
      </w:r>
    </w:p>
    <w:p w14:paraId="5B32D3CE" w14:textId="77777777" w:rsidR="00E71541" w:rsidRPr="003E5F68" w:rsidRDefault="00E71541" w:rsidP="00E71541">
      <w:pPr>
        <w:pStyle w:val="TH"/>
        <w:rPr>
          <w:lang w:val="en-US"/>
        </w:rPr>
      </w:pPr>
      <w:r w:rsidRPr="003E5F68">
        <w:lastRenderedPageBreak/>
        <w:t>Table </w:t>
      </w:r>
      <w:r>
        <w:t>9.12.2.10</w:t>
      </w:r>
      <w:r w:rsidRPr="003E5F68">
        <w:t xml:space="preserve">-1: </w:t>
      </w:r>
      <w:r>
        <w:t>Dynamic g</w:t>
      </w:r>
      <w:r w:rsidRPr="00F40E2F">
        <w:t xml:space="preserve">roup </w:t>
      </w:r>
      <w:r>
        <w:t>information update notification</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4B9E53DC" w14:textId="77777777" w:rsidTr="00483EAC">
        <w:trPr>
          <w:jc w:val="center"/>
        </w:trPr>
        <w:tc>
          <w:tcPr>
            <w:tcW w:w="2880" w:type="dxa"/>
            <w:tcBorders>
              <w:top w:val="single" w:sz="4" w:space="0" w:color="000000"/>
              <w:left w:val="single" w:sz="4" w:space="0" w:color="000000"/>
              <w:bottom w:val="single" w:sz="4" w:space="0" w:color="000000"/>
            </w:tcBorders>
          </w:tcPr>
          <w:p w14:paraId="47F4721B"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7CA61B6"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A1325CE" w14:textId="77777777" w:rsidR="00E71541" w:rsidRPr="003E5F68" w:rsidRDefault="00E71541" w:rsidP="00483EAC">
            <w:pPr>
              <w:pStyle w:val="TAH"/>
            </w:pPr>
            <w:r w:rsidRPr="003E5F68">
              <w:t>Description</w:t>
            </w:r>
          </w:p>
        </w:tc>
      </w:tr>
      <w:tr w:rsidR="00E71541" w:rsidRPr="003E5F68" w14:paraId="5DAB3529" w14:textId="77777777" w:rsidTr="00483EAC">
        <w:trPr>
          <w:jc w:val="center"/>
        </w:trPr>
        <w:tc>
          <w:tcPr>
            <w:tcW w:w="2880" w:type="dxa"/>
            <w:tcBorders>
              <w:top w:val="single" w:sz="4" w:space="0" w:color="000000"/>
              <w:left w:val="single" w:sz="4" w:space="0" w:color="000000"/>
              <w:bottom w:val="single" w:sz="4" w:space="0" w:color="000000"/>
            </w:tcBorders>
          </w:tcPr>
          <w:p w14:paraId="1403FADD" w14:textId="77777777" w:rsidR="00E71541" w:rsidRPr="00352049" w:rsidRDefault="00E71541" w:rsidP="00483EAC">
            <w:pPr>
              <w:pStyle w:val="TAL"/>
            </w:pPr>
            <w:r>
              <w:t>Dynamic group information</w:t>
            </w:r>
          </w:p>
        </w:tc>
        <w:tc>
          <w:tcPr>
            <w:tcW w:w="1440" w:type="dxa"/>
            <w:tcBorders>
              <w:top w:val="single" w:sz="4" w:space="0" w:color="000000"/>
              <w:left w:val="single" w:sz="4" w:space="0" w:color="000000"/>
              <w:bottom w:val="single" w:sz="4" w:space="0" w:color="000000"/>
            </w:tcBorders>
          </w:tcPr>
          <w:p w14:paraId="77BB9EE3"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3CB69EA" w14:textId="77777777" w:rsidR="00E71541" w:rsidRPr="00352049" w:rsidRDefault="00E71541" w:rsidP="00483EAC">
            <w:pPr>
              <w:pStyle w:val="TAL"/>
            </w:pPr>
            <w:r>
              <w:t>Dynamic group information which has been updated, e.g. group leader ID</w:t>
            </w:r>
          </w:p>
        </w:tc>
      </w:tr>
    </w:tbl>
    <w:p w14:paraId="0C23492E" w14:textId="77777777" w:rsidR="00E71541" w:rsidRDefault="00E71541" w:rsidP="00E71541">
      <w:pPr>
        <w:rPr>
          <w:noProof/>
        </w:rPr>
      </w:pPr>
    </w:p>
    <w:p w14:paraId="40BB10AD" w14:textId="77777777" w:rsidR="00E71541" w:rsidRPr="003E5F68" w:rsidRDefault="00E71541" w:rsidP="00E71541">
      <w:pPr>
        <w:pStyle w:val="Heading4"/>
      </w:pPr>
      <w:bookmarkStart w:id="1405" w:name="_Toc185802623"/>
      <w:bookmarkStart w:id="1406" w:name="_Toc212207439"/>
      <w:r>
        <w:t>9.12.2.11</w:t>
      </w:r>
      <w:r w:rsidRPr="003E5F68">
        <w:tab/>
      </w:r>
      <w:r>
        <w:t>Dynamic g</w:t>
      </w:r>
      <w:r w:rsidRPr="00F40E2F">
        <w:t xml:space="preserve">roup </w:t>
      </w:r>
      <w:r>
        <w:t>information update indication</w:t>
      </w:r>
      <w:bookmarkEnd w:id="1405"/>
      <w:bookmarkEnd w:id="1406"/>
    </w:p>
    <w:p w14:paraId="637B81B4" w14:textId="77777777" w:rsidR="00E71541" w:rsidRPr="003E5F68" w:rsidRDefault="00E71541" w:rsidP="00E71541">
      <w:r w:rsidRPr="003E5F68">
        <w:t>Table </w:t>
      </w:r>
      <w:r>
        <w:t>9.12.2.11</w:t>
      </w:r>
      <w:r w:rsidRPr="003E5F68">
        <w:rPr>
          <w:lang w:eastAsia="zh-CN"/>
        </w:rPr>
        <w:t>-1</w:t>
      </w:r>
      <w:r w:rsidRPr="003E5F68">
        <w:t xml:space="preserve"> describes the information flow</w:t>
      </w:r>
      <w:r>
        <w:t xml:space="preserve"> for</w:t>
      </w:r>
      <w:r w:rsidRPr="003E5F68">
        <w:t xml:space="preserve"> </w:t>
      </w:r>
      <w:r>
        <w:t>g</w:t>
      </w:r>
      <w:r w:rsidRPr="00F40E2F">
        <w:t xml:space="preserve">roup </w:t>
      </w:r>
      <w:r>
        <w:t>information update indication</w:t>
      </w:r>
      <w:r w:rsidRPr="003E5F68">
        <w:t xml:space="preserve"> from the </w:t>
      </w:r>
      <w:r>
        <w:t>VAE</w:t>
      </w:r>
      <w:r w:rsidRPr="003E5F68">
        <w:t xml:space="preserve"> server</w:t>
      </w:r>
      <w:r>
        <w:t xml:space="preserve"> to the VAE client.</w:t>
      </w:r>
    </w:p>
    <w:p w14:paraId="142BD3D3" w14:textId="77777777" w:rsidR="00E71541" w:rsidRPr="003E5F68" w:rsidRDefault="00E71541" w:rsidP="00E71541">
      <w:pPr>
        <w:pStyle w:val="TH"/>
        <w:rPr>
          <w:lang w:val="en-US"/>
        </w:rPr>
      </w:pPr>
      <w:r w:rsidRPr="003E5F68">
        <w:t>Table </w:t>
      </w:r>
      <w:r>
        <w:t>9.12.2.11</w:t>
      </w:r>
      <w:r w:rsidRPr="003E5F68">
        <w:t xml:space="preserve">-1: </w:t>
      </w:r>
      <w:r>
        <w:t>Dynamic g</w:t>
      </w:r>
      <w:r w:rsidRPr="00F40E2F">
        <w:t xml:space="preserve">roup </w:t>
      </w:r>
      <w:r>
        <w:t>information update notification</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25368824" w14:textId="77777777" w:rsidTr="00483EAC">
        <w:trPr>
          <w:jc w:val="center"/>
        </w:trPr>
        <w:tc>
          <w:tcPr>
            <w:tcW w:w="2880" w:type="dxa"/>
            <w:tcBorders>
              <w:top w:val="single" w:sz="4" w:space="0" w:color="000000"/>
              <w:left w:val="single" w:sz="4" w:space="0" w:color="000000"/>
              <w:bottom w:val="single" w:sz="4" w:space="0" w:color="000000"/>
            </w:tcBorders>
          </w:tcPr>
          <w:p w14:paraId="7069FBAC"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CE8F444"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FEF9510" w14:textId="77777777" w:rsidR="00E71541" w:rsidRPr="003E5F68" w:rsidRDefault="00E71541" w:rsidP="00483EAC">
            <w:pPr>
              <w:pStyle w:val="TAH"/>
            </w:pPr>
            <w:r w:rsidRPr="003E5F68">
              <w:t>Description</w:t>
            </w:r>
          </w:p>
        </w:tc>
      </w:tr>
      <w:tr w:rsidR="00E71541" w:rsidRPr="003E5F68" w14:paraId="1EB063E8" w14:textId="77777777" w:rsidTr="00483EAC">
        <w:trPr>
          <w:jc w:val="center"/>
        </w:trPr>
        <w:tc>
          <w:tcPr>
            <w:tcW w:w="2880" w:type="dxa"/>
            <w:tcBorders>
              <w:top w:val="single" w:sz="4" w:space="0" w:color="000000"/>
              <w:left w:val="single" w:sz="4" w:space="0" w:color="000000"/>
              <w:bottom w:val="single" w:sz="4" w:space="0" w:color="000000"/>
            </w:tcBorders>
          </w:tcPr>
          <w:p w14:paraId="38119456" w14:textId="77777777" w:rsidR="00E71541" w:rsidRPr="00352049" w:rsidRDefault="00E71541" w:rsidP="00483EAC">
            <w:pPr>
              <w:pStyle w:val="TAL"/>
            </w:pPr>
            <w:r>
              <w:t>Dynamic group information</w:t>
            </w:r>
          </w:p>
        </w:tc>
        <w:tc>
          <w:tcPr>
            <w:tcW w:w="1440" w:type="dxa"/>
            <w:tcBorders>
              <w:top w:val="single" w:sz="4" w:space="0" w:color="000000"/>
              <w:left w:val="single" w:sz="4" w:space="0" w:color="000000"/>
              <w:bottom w:val="single" w:sz="4" w:space="0" w:color="000000"/>
            </w:tcBorders>
          </w:tcPr>
          <w:p w14:paraId="1574771E"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00A8581" w14:textId="77777777" w:rsidR="00E71541" w:rsidRPr="00352049" w:rsidRDefault="00E71541" w:rsidP="00483EAC">
            <w:pPr>
              <w:pStyle w:val="TAL"/>
            </w:pPr>
            <w:r>
              <w:t>Dynamic group information for which update request has been received, e.g. group leader ID</w:t>
            </w:r>
          </w:p>
        </w:tc>
      </w:tr>
    </w:tbl>
    <w:p w14:paraId="6FF57E0A" w14:textId="77777777" w:rsidR="00E71541" w:rsidRDefault="00E71541" w:rsidP="00E71541">
      <w:pPr>
        <w:rPr>
          <w:noProof/>
        </w:rPr>
      </w:pPr>
    </w:p>
    <w:p w14:paraId="37F13FC4" w14:textId="77777777" w:rsidR="00E71541" w:rsidRPr="003E5F68" w:rsidRDefault="00E71541" w:rsidP="00E71541">
      <w:pPr>
        <w:pStyle w:val="Heading4"/>
      </w:pPr>
      <w:bookmarkStart w:id="1407" w:name="_Toc185802624"/>
      <w:bookmarkStart w:id="1408" w:name="_Toc212207440"/>
      <w:r>
        <w:t>9.12.2.12</w:t>
      </w:r>
      <w:r w:rsidRPr="003E5F68">
        <w:tab/>
      </w:r>
      <w:r>
        <w:t>Dynamic g</w:t>
      </w:r>
      <w:r w:rsidRPr="00F40E2F">
        <w:t xml:space="preserve">roup </w:t>
      </w:r>
      <w:r>
        <w:t>information update consent request (Off network)</w:t>
      </w:r>
      <w:bookmarkEnd w:id="1407"/>
      <w:bookmarkEnd w:id="1408"/>
    </w:p>
    <w:p w14:paraId="3D281F0A" w14:textId="77777777" w:rsidR="00E71541" w:rsidRPr="003E5F68" w:rsidRDefault="00E71541" w:rsidP="00E71541">
      <w:r w:rsidRPr="003E5F68">
        <w:t>Table </w:t>
      </w:r>
      <w:r>
        <w:t>9.12.2</w:t>
      </w:r>
      <w:r w:rsidRPr="003E5F68">
        <w:rPr>
          <w:lang w:eastAsia="zh-CN"/>
        </w:rPr>
        <w:t>.</w:t>
      </w:r>
      <w:r>
        <w:rPr>
          <w:lang w:eastAsia="zh-CN"/>
        </w:rPr>
        <w:t>12</w:t>
      </w:r>
      <w:r w:rsidRPr="003E5F68">
        <w:rPr>
          <w:lang w:eastAsia="zh-CN"/>
        </w:rPr>
        <w:t>-1</w:t>
      </w:r>
      <w:r w:rsidRPr="003E5F68">
        <w:t xml:space="preserve"> describes the information flow </w:t>
      </w:r>
      <w:r>
        <w:t>for g</w:t>
      </w:r>
      <w:r w:rsidRPr="00F40E2F">
        <w:t xml:space="preserve">roup </w:t>
      </w:r>
      <w:r>
        <w:t>information update request</w:t>
      </w:r>
      <w:r w:rsidRPr="003E5F68">
        <w:t xml:space="preserve"> from the </w:t>
      </w:r>
      <w:r>
        <w:t xml:space="preserve">VAE client </w:t>
      </w:r>
      <w:r w:rsidRPr="003E5F68">
        <w:t xml:space="preserve">to the </w:t>
      </w:r>
      <w:r>
        <w:t>VAE</w:t>
      </w:r>
      <w:r w:rsidRPr="003E5F68">
        <w:t xml:space="preserve"> </w:t>
      </w:r>
      <w:r>
        <w:t>client</w:t>
      </w:r>
      <w:r w:rsidRPr="003E5F68">
        <w:t>.</w:t>
      </w:r>
    </w:p>
    <w:p w14:paraId="473B9E7F" w14:textId="77777777" w:rsidR="00E71541" w:rsidRPr="003E5F68" w:rsidRDefault="00E71541" w:rsidP="00E71541">
      <w:pPr>
        <w:pStyle w:val="TH"/>
        <w:rPr>
          <w:lang w:val="en-US"/>
        </w:rPr>
      </w:pPr>
      <w:r w:rsidRPr="003E5F68">
        <w:t>Table </w:t>
      </w:r>
      <w:r>
        <w:t>9.12.2.12</w:t>
      </w:r>
      <w:r w:rsidRPr="003E5F68">
        <w:t xml:space="preserve">-1: </w:t>
      </w:r>
      <w:r>
        <w:t>G</w:t>
      </w:r>
      <w:r w:rsidRPr="00F40E2F">
        <w:t xml:space="preserve">roup </w:t>
      </w:r>
      <w:r>
        <w:t>information update request</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1A8A7373" w14:textId="77777777" w:rsidTr="00483EAC">
        <w:trPr>
          <w:jc w:val="center"/>
        </w:trPr>
        <w:tc>
          <w:tcPr>
            <w:tcW w:w="2880" w:type="dxa"/>
            <w:tcBorders>
              <w:top w:val="single" w:sz="4" w:space="0" w:color="000000"/>
              <w:left w:val="single" w:sz="4" w:space="0" w:color="000000"/>
              <w:bottom w:val="single" w:sz="4" w:space="0" w:color="000000"/>
            </w:tcBorders>
          </w:tcPr>
          <w:p w14:paraId="553C3C23"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2DBE7EE"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95D4770" w14:textId="77777777" w:rsidR="00E71541" w:rsidRPr="003E5F68" w:rsidRDefault="00E71541" w:rsidP="00483EAC">
            <w:pPr>
              <w:pStyle w:val="TAH"/>
            </w:pPr>
            <w:r w:rsidRPr="003E5F68">
              <w:t>Description</w:t>
            </w:r>
          </w:p>
        </w:tc>
      </w:tr>
      <w:tr w:rsidR="00E71541" w:rsidRPr="003E5F68" w14:paraId="19EFAF51" w14:textId="77777777" w:rsidTr="00483EAC">
        <w:trPr>
          <w:jc w:val="center"/>
        </w:trPr>
        <w:tc>
          <w:tcPr>
            <w:tcW w:w="2880" w:type="dxa"/>
            <w:tcBorders>
              <w:top w:val="single" w:sz="4" w:space="0" w:color="000000"/>
              <w:left w:val="single" w:sz="4" w:space="0" w:color="000000"/>
              <w:bottom w:val="single" w:sz="4" w:space="0" w:color="000000"/>
            </w:tcBorders>
          </w:tcPr>
          <w:p w14:paraId="4C7BD280" w14:textId="77777777" w:rsidR="00E71541" w:rsidRPr="00352049" w:rsidRDefault="00E71541" w:rsidP="00483EAC">
            <w:pPr>
              <w:pStyle w:val="TAL"/>
            </w:pPr>
            <w:r w:rsidRPr="008E0BA7">
              <w:t>Information for consent</w:t>
            </w:r>
          </w:p>
        </w:tc>
        <w:tc>
          <w:tcPr>
            <w:tcW w:w="1440" w:type="dxa"/>
            <w:tcBorders>
              <w:top w:val="single" w:sz="4" w:space="0" w:color="000000"/>
              <w:left w:val="single" w:sz="4" w:space="0" w:color="000000"/>
              <w:bottom w:val="single" w:sz="4" w:space="0" w:color="000000"/>
            </w:tcBorders>
          </w:tcPr>
          <w:p w14:paraId="45475C87"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DB593B0" w14:textId="77777777" w:rsidR="00E71541" w:rsidRPr="00352049" w:rsidRDefault="00E71541" w:rsidP="00483EAC">
            <w:pPr>
              <w:pStyle w:val="TAL"/>
            </w:pPr>
            <w:r>
              <w:t>Dynamic group information for consent, e.g. group leader ID</w:t>
            </w:r>
          </w:p>
        </w:tc>
      </w:tr>
    </w:tbl>
    <w:p w14:paraId="1B256AE1" w14:textId="77777777" w:rsidR="00E71541" w:rsidRDefault="00E71541" w:rsidP="00E71541">
      <w:pPr>
        <w:spacing w:after="0"/>
        <w:rPr>
          <w:noProof/>
        </w:rPr>
      </w:pPr>
    </w:p>
    <w:p w14:paraId="0581F2EA" w14:textId="77777777" w:rsidR="00E71541" w:rsidRPr="003E5F68" w:rsidRDefault="00E71541" w:rsidP="00E71541">
      <w:pPr>
        <w:pStyle w:val="Heading4"/>
      </w:pPr>
      <w:bookmarkStart w:id="1409" w:name="_Toc185802625"/>
      <w:bookmarkStart w:id="1410" w:name="_Toc212207441"/>
      <w:r>
        <w:t>9.12.2.13</w:t>
      </w:r>
      <w:r w:rsidRPr="003E5F68">
        <w:tab/>
      </w:r>
      <w:r>
        <w:t>Dynamic g</w:t>
      </w:r>
      <w:r w:rsidRPr="00F40E2F">
        <w:t xml:space="preserve">roup </w:t>
      </w:r>
      <w:r>
        <w:t>information update consent response (Off network)</w:t>
      </w:r>
      <w:bookmarkEnd w:id="1409"/>
      <w:bookmarkEnd w:id="1410"/>
    </w:p>
    <w:p w14:paraId="65509ED2" w14:textId="77777777" w:rsidR="00E71541" w:rsidRPr="003E5F68" w:rsidRDefault="00E71541" w:rsidP="00E71541">
      <w:r w:rsidRPr="003E5F68">
        <w:t>Table </w:t>
      </w:r>
      <w:r>
        <w:t>9.12.2.13</w:t>
      </w:r>
      <w:r w:rsidRPr="003E5F68">
        <w:rPr>
          <w:lang w:eastAsia="zh-CN"/>
        </w:rPr>
        <w:t>-1</w:t>
      </w:r>
      <w:r w:rsidRPr="003E5F68">
        <w:t xml:space="preserve"> describes the information flow </w:t>
      </w:r>
      <w:r>
        <w:t>for g</w:t>
      </w:r>
      <w:r w:rsidRPr="00F40E2F">
        <w:t xml:space="preserve">roup </w:t>
      </w:r>
      <w:r>
        <w:t>information update consent response</w:t>
      </w:r>
      <w:r w:rsidRPr="003E5F68">
        <w:t xml:space="preserve"> from the </w:t>
      </w:r>
      <w:r>
        <w:t>VAE</w:t>
      </w:r>
      <w:r w:rsidRPr="003E5F68">
        <w:t xml:space="preserve"> </w:t>
      </w:r>
      <w:r>
        <w:t>client to the VAE server.</w:t>
      </w:r>
    </w:p>
    <w:p w14:paraId="60E9D7BF" w14:textId="77777777" w:rsidR="00E71541" w:rsidRPr="003E5F68" w:rsidRDefault="00E71541" w:rsidP="00E71541">
      <w:pPr>
        <w:pStyle w:val="TH"/>
        <w:rPr>
          <w:lang w:val="en-US"/>
        </w:rPr>
      </w:pPr>
      <w:r w:rsidRPr="003E5F68">
        <w:t>Table </w:t>
      </w:r>
      <w:r>
        <w:t>9.12.2.13</w:t>
      </w:r>
      <w:r w:rsidRPr="003E5F68">
        <w:t xml:space="preserve">-1: </w:t>
      </w:r>
      <w:r>
        <w:t>Dynamic g</w:t>
      </w:r>
      <w:r w:rsidRPr="00F40E2F">
        <w:t xml:space="preserve">roup </w:t>
      </w:r>
      <w:r>
        <w:t>information update consent response</w:t>
      </w:r>
    </w:p>
    <w:tbl>
      <w:tblPr>
        <w:tblW w:w="8640" w:type="dxa"/>
        <w:jc w:val="center"/>
        <w:tblLayout w:type="fixed"/>
        <w:tblLook w:val="0000" w:firstRow="0" w:lastRow="0" w:firstColumn="0" w:lastColumn="0" w:noHBand="0" w:noVBand="0"/>
      </w:tblPr>
      <w:tblGrid>
        <w:gridCol w:w="2880"/>
        <w:gridCol w:w="1440"/>
        <w:gridCol w:w="4320"/>
      </w:tblGrid>
      <w:tr w:rsidR="00E71541" w:rsidRPr="003E5F68" w14:paraId="61FBEE5B" w14:textId="77777777" w:rsidTr="00483EAC">
        <w:trPr>
          <w:jc w:val="center"/>
        </w:trPr>
        <w:tc>
          <w:tcPr>
            <w:tcW w:w="2880" w:type="dxa"/>
            <w:tcBorders>
              <w:top w:val="single" w:sz="4" w:space="0" w:color="000000"/>
              <w:left w:val="single" w:sz="4" w:space="0" w:color="000000"/>
              <w:bottom w:val="single" w:sz="4" w:space="0" w:color="000000"/>
            </w:tcBorders>
          </w:tcPr>
          <w:p w14:paraId="0606A517" w14:textId="77777777" w:rsidR="00E71541" w:rsidRPr="003E5F68" w:rsidRDefault="00E71541" w:rsidP="00483EAC">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7F809A5" w14:textId="77777777" w:rsidR="00E71541" w:rsidRPr="003E5F68" w:rsidRDefault="00E71541" w:rsidP="00483EAC">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196D1D1" w14:textId="77777777" w:rsidR="00E71541" w:rsidRPr="003E5F68" w:rsidRDefault="00E71541" w:rsidP="00483EAC">
            <w:pPr>
              <w:pStyle w:val="TAH"/>
            </w:pPr>
            <w:r w:rsidRPr="003E5F68">
              <w:t>Description</w:t>
            </w:r>
          </w:p>
        </w:tc>
      </w:tr>
      <w:tr w:rsidR="00E71541" w:rsidRPr="003E5F68" w14:paraId="3FFF37DD" w14:textId="77777777" w:rsidTr="00483EAC">
        <w:trPr>
          <w:jc w:val="center"/>
        </w:trPr>
        <w:tc>
          <w:tcPr>
            <w:tcW w:w="2880" w:type="dxa"/>
            <w:tcBorders>
              <w:top w:val="single" w:sz="4" w:space="0" w:color="000000"/>
              <w:left w:val="single" w:sz="4" w:space="0" w:color="000000"/>
              <w:bottom w:val="single" w:sz="4" w:space="0" w:color="000000"/>
            </w:tcBorders>
          </w:tcPr>
          <w:p w14:paraId="18F3F213" w14:textId="77777777" w:rsidR="00E71541" w:rsidRPr="00352049" w:rsidRDefault="00E71541" w:rsidP="00483EAC">
            <w:pPr>
              <w:pStyle w:val="TAL"/>
            </w:pPr>
            <w:r>
              <w:t>Result</w:t>
            </w:r>
          </w:p>
        </w:tc>
        <w:tc>
          <w:tcPr>
            <w:tcW w:w="1440" w:type="dxa"/>
            <w:tcBorders>
              <w:top w:val="single" w:sz="4" w:space="0" w:color="000000"/>
              <w:left w:val="single" w:sz="4" w:space="0" w:color="000000"/>
              <w:bottom w:val="single" w:sz="4" w:space="0" w:color="000000"/>
            </w:tcBorders>
          </w:tcPr>
          <w:p w14:paraId="619A94A6" w14:textId="77777777" w:rsidR="00E71541" w:rsidRPr="00352049"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24584AB" w14:textId="77777777" w:rsidR="00E71541" w:rsidRPr="00352049" w:rsidRDefault="00E71541" w:rsidP="00483EAC">
            <w:pPr>
              <w:pStyle w:val="TAL"/>
            </w:pPr>
            <w:r>
              <w:t>Result from the VAE server in response to the Dynamic g</w:t>
            </w:r>
            <w:r w:rsidRPr="00F40E2F">
              <w:t xml:space="preserve">roup </w:t>
            </w:r>
            <w:r>
              <w:t>information update consent request.</w:t>
            </w:r>
          </w:p>
        </w:tc>
      </w:tr>
    </w:tbl>
    <w:p w14:paraId="3D0EE56A" w14:textId="77777777" w:rsidR="00E71541" w:rsidRDefault="00E71541" w:rsidP="00E71541">
      <w:pPr>
        <w:spacing w:after="0"/>
        <w:rPr>
          <w:noProof/>
        </w:rPr>
      </w:pPr>
    </w:p>
    <w:p w14:paraId="7F83F2F7" w14:textId="77777777" w:rsidR="00E71541" w:rsidRPr="0064781D" w:rsidRDefault="00E71541" w:rsidP="00E71541">
      <w:pPr>
        <w:pStyle w:val="Heading3"/>
      </w:pPr>
      <w:bookmarkStart w:id="1411" w:name="_Toc185802626"/>
      <w:bookmarkStart w:id="1412" w:name="_Toc212207442"/>
      <w:r>
        <w:t>9.12.3</w:t>
      </w:r>
      <w:r>
        <w:tab/>
        <w:t>On-network dynamic group creation</w:t>
      </w:r>
      <w:bookmarkEnd w:id="1385"/>
      <w:bookmarkEnd w:id="1386"/>
      <w:bookmarkEnd w:id="1387"/>
      <w:bookmarkEnd w:id="1411"/>
      <w:bookmarkEnd w:id="1412"/>
    </w:p>
    <w:p w14:paraId="040CD74F" w14:textId="77777777" w:rsidR="00E71541" w:rsidRDefault="00E71541" w:rsidP="00E71541">
      <w:pPr>
        <w:pStyle w:val="Heading4"/>
      </w:pPr>
      <w:bookmarkStart w:id="1413" w:name="_Toc2819326"/>
      <w:bookmarkStart w:id="1414" w:name="_Toc9812490"/>
      <w:bookmarkStart w:id="1415" w:name="_Toc9812734"/>
      <w:bookmarkStart w:id="1416" w:name="_Toc185802627"/>
      <w:bookmarkStart w:id="1417" w:name="_Toc212207443"/>
      <w:r>
        <w:t>9.12.3.1</w:t>
      </w:r>
      <w:r>
        <w:tab/>
        <w:t>General</w:t>
      </w:r>
      <w:bookmarkEnd w:id="1413"/>
      <w:bookmarkEnd w:id="1414"/>
      <w:bookmarkEnd w:id="1415"/>
      <w:bookmarkEnd w:id="1416"/>
      <w:bookmarkEnd w:id="1417"/>
    </w:p>
    <w:p w14:paraId="7BACA2A0" w14:textId="77777777" w:rsidR="00E71541" w:rsidRDefault="00E71541" w:rsidP="00E71541">
      <w:r>
        <w:rPr>
          <w:lang w:val="en-US"/>
        </w:rPr>
        <w:t>T</w:t>
      </w:r>
      <w:r w:rsidRPr="00180B9A">
        <w:rPr>
          <w:lang w:val="en-US"/>
        </w:rPr>
        <w:t xml:space="preserve">he V2X application specific server is responsible for V2X dynamic group </w:t>
      </w:r>
      <w:r>
        <w:rPr>
          <w:lang w:val="en-US"/>
        </w:rPr>
        <w:t>formation</w:t>
      </w:r>
      <w:r w:rsidRPr="00180B9A">
        <w:rPr>
          <w:lang w:val="en-US"/>
        </w:rPr>
        <w:t xml:space="preserve"> (including information like group ID assignment, group </w:t>
      </w:r>
      <w:r>
        <w:rPr>
          <w:lang w:val="en-US"/>
        </w:rPr>
        <w:t>definition</w:t>
      </w:r>
      <w:r w:rsidRPr="00180B9A">
        <w:rPr>
          <w:lang w:val="en-US"/>
        </w:rPr>
        <w:t>), membership management (e.</w:t>
      </w:r>
      <w:r>
        <w:rPr>
          <w:lang w:val="en-US"/>
        </w:rPr>
        <w:t xml:space="preserve">g. user authorization). VAE layer </w:t>
      </w:r>
      <w:r w:rsidRPr="00507B20">
        <w:rPr>
          <w:lang w:val="en-US"/>
        </w:rPr>
        <w:t>support</w:t>
      </w:r>
      <w:r>
        <w:rPr>
          <w:lang w:val="en-US"/>
        </w:rPr>
        <w:t>s</w:t>
      </w:r>
      <w:r w:rsidRPr="00507B20">
        <w:rPr>
          <w:lang w:val="en-US"/>
        </w:rPr>
        <w:t xml:space="preserve"> </w:t>
      </w:r>
      <w:r>
        <w:rPr>
          <w:lang w:val="en-US"/>
        </w:rPr>
        <w:t>V2X UEs in the Uu communication range</w:t>
      </w:r>
      <w:r w:rsidRPr="00915C1A">
        <w:rPr>
          <w:lang w:val="en-US"/>
        </w:rPr>
        <w:t xml:space="preserve"> </w:t>
      </w:r>
      <w:r w:rsidRPr="00180B9A">
        <w:rPr>
          <w:lang w:val="en-US"/>
        </w:rPr>
        <w:t>assigning a ProSe Layer-2 Group ID</w:t>
      </w:r>
      <w:r>
        <w:rPr>
          <w:lang w:val="en-US"/>
        </w:rPr>
        <w:t xml:space="preserve"> for </w:t>
      </w:r>
      <w:r w:rsidRPr="00507B20">
        <w:rPr>
          <w:lang w:val="en-US"/>
        </w:rPr>
        <w:t>appl</w:t>
      </w:r>
      <w:r>
        <w:rPr>
          <w:lang w:val="en-US"/>
        </w:rPr>
        <w:t>ication layer V2X dynamic group formation</w:t>
      </w:r>
      <w:r>
        <w:t>.</w:t>
      </w:r>
    </w:p>
    <w:p w14:paraId="28E7C56B" w14:textId="77777777" w:rsidR="00E71541" w:rsidRDefault="00E71541" w:rsidP="00E71541">
      <w:pPr>
        <w:pStyle w:val="Heading4"/>
      </w:pPr>
      <w:bookmarkStart w:id="1418" w:name="_Toc2819327"/>
      <w:bookmarkStart w:id="1419" w:name="_Toc9812491"/>
      <w:bookmarkStart w:id="1420" w:name="_Toc9812735"/>
      <w:bookmarkStart w:id="1421" w:name="_Toc185802628"/>
      <w:bookmarkStart w:id="1422" w:name="_Toc212207444"/>
      <w:r>
        <w:t>9.12.3.2</w:t>
      </w:r>
      <w:r>
        <w:tab/>
        <w:t>Procedure</w:t>
      </w:r>
      <w:bookmarkEnd w:id="1418"/>
      <w:bookmarkEnd w:id="1419"/>
      <w:bookmarkEnd w:id="1420"/>
      <w:bookmarkEnd w:id="1421"/>
      <w:bookmarkEnd w:id="1422"/>
    </w:p>
    <w:p w14:paraId="5E8D65EC" w14:textId="77777777" w:rsidR="00E71541" w:rsidRDefault="00E71541" w:rsidP="00E71541">
      <w:r>
        <w:t>The procedure for on-network dynamic group creation is illustrated in f</w:t>
      </w:r>
      <w:r w:rsidRPr="003E5F68">
        <w:t>igure </w:t>
      </w:r>
      <w:r>
        <w:t>9.12.3.2-1</w:t>
      </w:r>
      <w:r w:rsidRPr="003E5F68">
        <w:t>.</w:t>
      </w:r>
    </w:p>
    <w:p w14:paraId="718BF695" w14:textId="77777777" w:rsidR="00E71541" w:rsidRDefault="00E71541" w:rsidP="00E71541">
      <w:r>
        <w:t>Pre-condition:</w:t>
      </w:r>
    </w:p>
    <w:p w14:paraId="217FA8E4" w14:textId="77777777" w:rsidR="00E71541" w:rsidRDefault="00E71541" w:rsidP="00E71541">
      <w:pPr>
        <w:pStyle w:val="B1"/>
      </w:pPr>
      <w:r>
        <w:t>1.</w:t>
      </w:r>
      <w:r>
        <w:tab/>
      </w:r>
      <w:r w:rsidRPr="002E6913">
        <w:t>V2X application dynamic group is defined at the V2X application specific server with V2X UE assigned as dynamic group leader</w:t>
      </w:r>
      <w:r>
        <w:t>.</w:t>
      </w:r>
    </w:p>
    <w:p w14:paraId="397F08EC" w14:textId="77777777" w:rsidR="00E71541" w:rsidRDefault="00E71541" w:rsidP="00E71541">
      <w:pPr>
        <w:pStyle w:val="B1"/>
      </w:pPr>
      <w:r>
        <w:t>2.</w:t>
      </w:r>
      <w:r>
        <w:tab/>
      </w:r>
      <w:r w:rsidRPr="003C766F">
        <w:rPr>
          <w:rFonts w:hint="eastAsia"/>
          <w:lang w:val="en-US" w:eastAsia="zh-CN"/>
        </w:rPr>
        <w:t xml:space="preserve">VAE server has </w:t>
      </w:r>
      <w:r w:rsidRPr="003C766F">
        <w:rPr>
          <w:lang w:val="en-US" w:eastAsia="zh-CN"/>
        </w:rPr>
        <w:t xml:space="preserve">a pool of </w:t>
      </w:r>
      <w:r w:rsidRPr="003C766F">
        <w:rPr>
          <w:rFonts w:hint="eastAsia"/>
          <w:lang w:val="en-US" w:eastAsia="zh-CN"/>
        </w:rPr>
        <w:t xml:space="preserve">the ProSe Layer-2 Group IDs </w:t>
      </w:r>
      <w:r>
        <w:rPr>
          <w:lang w:val="en-US" w:eastAsia="zh-CN"/>
        </w:rPr>
        <w:t>that can</w:t>
      </w:r>
      <w:r w:rsidRPr="003C766F">
        <w:rPr>
          <w:rFonts w:hint="eastAsia"/>
          <w:lang w:val="en-US" w:eastAsia="zh-CN"/>
        </w:rPr>
        <w:t xml:space="preserve"> be </w:t>
      </w:r>
      <w:r w:rsidRPr="003C766F">
        <w:rPr>
          <w:lang w:val="en-US" w:eastAsia="zh-CN"/>
        </w:rPr>
        <w:t>assigned</w:t>
      </w:r>
      <w:r>
        <w:rPr>
          <w:lang w:val="en-US" w:eastAsia="zh-CN"/>
        </w:rPr>
        <w:t xml:space="preserve"> to dynamic groups</w:t>
      </w:r>
    </w:p>
    <w:p w14:paraId="59861442" w14:textId="77777777" w:rsidR="00E71541" w:rsidRDefault="00E71541" w:rsidP="00E71541">
      <w:pPr>
        <w:pStyle w:val="TH"/>
        <w:rPr>
          <w:lang w:val="en-US"/>
        </w:rPr>
      </w:pPr>
      <w:r w:rsidRPr="00590BDA">
        <w:object w:dxaOrig="7171" w:dyaOrig="3401" w14:anchorId="17EF9619">
          <v:shape id="_x0000_i1056" type="#_x0000_t75" style="width:358.25pt;height:169.9pt" o:ole="">
            <v:imagedata r:id="rId71" o:title=""/>
          </v:shape>
          <o:OLEObject Type="Embed" ProgID="Visio.Drawing.11" ShapeID="_x0000_i1056" DrawAspect="Content" ObjectID="_1822822586" r:id="rId72"/>
        </w:object>
      </w:r>
    </w:p>
    <w:p w14:paraId="07C40F9B" w14:textId="77777777" w:rsidR="00E71541" w:rsidRPr="002C65BD" w:rsidRDefault="00E71541" w:rsidP="00E71541">
      <w:pPr>
        <w:pStyle w:val="TF"/>
      </w:pPr>
      <w:r w:rsidRPr="002C65BD">
        <w:t>Figure</w:t>
      </w:r>
      <w:r>
        <w:t> 9.12.3.2</w:t>
      </w:r>
      <w:r w:rsidRPr="002C65BD">
        <w:t>-1</w:t>
      </w:r>
      <w:r>
        <w:t>:</w:t>
      </w:r>
      <w:r w:rsidRPr="002C65BD">
        <w:t xml:space="preserve"> </w:t>
      </w:r>
      <w:r>
        <w:t>On-network dynamic g</w:t>
      </w:r>
      <w:r w:rsidRPr="002C65BD">
        <w:t>roup creation</w:t>
      </w:r>
    </w:p>
    <w:p w14:paraId="079768CE" w14:textId="77777777" w:rsidR="00E71541" w:rsidRPr="00B273C5" w:rsidRDefault="00E71541" w:rsidP="00E71541">
      <w:pPr>
        <w:pStyle w:val="B1"/>
        <w:rPr>
          <w:lang w:val="en-US"/>
        </w:rPr>
      </w:pPr>
      <w:r>
        <w:rPr>
          <w:lang w:val="en-US"/>
        </w:rPr>
        <w:t>1</w:t>
      </w:r>
      <w:r w:rsidRPr="00B273C5">
        <w:rPr>
          <w:lang w:val="en-US"/>
        </w:rPr>
        <w:t>.</w:t>
      </w:r>
      <w:r>
        <w:rPr>
          <w:lang w:val="en-US"/>
        </w:rPr>
        <w:tab/>
      </w:r>
      <w:r w:rsidRPr="00B273C5">
        <w:rPr>
          <w:lang w:val="en-US"/>
        </w:rPr>
        <w:t xml:space="preserve">The V2X application specific server </w:t>
      </w:r>
      <w:r>
        <w:rPr>
          <w:lang w:val="en-US"/>
        </w:rPr>
        <w:t>requests the VAE server to c</w:t>
      </w:r>
      <w:r w:rsidRPr="00B273C5">
        <w:rPr>
          <w:lang w:val="en-US"/>
        </w:rPr>
        <w:t xml:space="preserve">onfigure dynamic group </w:t>
      </w:r>
      <w:r>
        <w:rPr>
          <w:lang w:val="en-US"/>
        </w:rPr>
        <w:t>corresponding to the</w:t>
      </w:r>
      <w:r w:rsidRPr="00B273C5">
        <w:rPr>
          <w:lang w:val="en-US"/>
        </w:rPr>
        <w:t xml:space="preserve"> </w:t>
      </w:r>
      <w:r>
        <w:rPr>
          <w:lang w:val="en-US"/>
        </w:rPr>
        <w:t xml:space="preserve">dynamic group information (e.g. </w:t>
      </w:r>
      <w:r w:rsidRPr="00B273C5">
        <w:rPr>
          <w:lang w:val="en-US"/>
        </w:rPr>
        <w:t xml:space="preserve">dynamic group ID, group </w:t>
      </w:r>
      <w:r>
        <w:rPr>
          <w:lang w:val="en-US"/>
        </w:rPr>
        <w:t>definition, group leader)</w:t>
      </w:r>
      <w:r w:rsidRPr="00B273C5">
        <w:rPr>
          <w:lang w:val="en-US"/>
        </w:rPr>
        <w:t>.</w:t>
      </w:r>
    </w:p>
    <w:p w14:paraId="569C62DA" w14:textId="77777777" w:rsidR="00E71541" w:rsidRDefault="00E71541" w:rsidP="00E71541">
      <w:pPr>
        <w:pStyle w:val="B1"/>
        <w:rPr>
          <w:lang w:val="en-US"/>
        </w:rPr>
      </w:pPr>
      <w:r>
        <w:rPr>
          <w:lang w:val="en-US"/>
        </w:rPr>
        <w:t>2</w:t>
      </w:r>
      <w:r w:rsidRPr="00B273C5">
        <w:rPr>
          <w:lang w:val="en-US"/>
        </w:rPr>
        <w:t>.</w:t>
      </w:r>
      <w:r>
        <w:rPr>
          <w:lang w:val="en-US"/>
        </w:rPr>
        <w:tab/>
      </w:r>
      <w:r w:rsidRPr="00B273C5">
        <w:rPr>
          <w:lang w:val="en-US"/>
        </w:rPr>
        <w:t xml:space="preserve">To enable PC5 communication, the VAE server assigns ProSe Layer-2 Group ID </w:t>
      </w:r>
      <w:r>
        <w:rPr>
          <w:lang w:val="en-US"/>
        </w:rPr>
        <w:t xml:space="preserve">to the received dynamic group information </w:t>
      </w:r>
      <w:r w:rsidRPr="00B273C5">
        <w:rPr>
          <w:lang w:val="en-US"/>
        </w:rPr>
        <w:t xml:space="preserve">from the </w:t>
      </w:r>
      <w:r>
        <w:rPr>
          <w:lang w:val="en-US"/>
        </w:rPr>
        <w:t xml:space="preserve">available </w:t>
      </w:r>
      <w:r w:rsidRPr="00B273C5">
        <w:rPr>
          <w:lang w:val="en-US"/>
        </w:rPr>
        <w:t>ProSe Layer-2 Group ID pool.</w:t>
      </w:r>
    </w:p>
    <w:p w14:paraId="488931FE" w14:textId="77777777" w:rsidR="00E71541" w:rsidRPr="00B273C5" w:rsidRDefault="00E71541" w:rsidP="00E71541">
      <w:pPr>
        <w:pStyle w:val="B1"/>
        <w:rPr>
          <w:lang w:val="en-US"/>
        </w:rPr>
      </w:pPr>
      <w:r>
        <w:rPr>
          <w:lang w:val="en-US"/>
        </w:rPr>
        <w:t>3.</w:t>
      </w:r>
      <w:r>
        <w:rPr>
          <w:lang w:val="en-US"/>
        </w:rPr>
        <w:tab/>
      </w:r>
      <w:r w:rsidRPr="00B273C5">
        <w:rPr>
          <w:lang w:val="en-US"/>
        </w:rPr>
        <w:t xml:space="preserve">The VAE server </w:t>
      </w:r>
      <w:r>
        <w:rPr>
          <w:lang w:val="en-US"/>
        </w:rPr>
        <w:t>responds to the V2X application specific server for the request to c</w:t>
      </w:r>
      <w:r w:rsidRPr="00B273C5">
        <w:rPr>
          <w:lang w:val="en-US"/>
        </w:rPr>
        <w:t>onfigure dynamic group.</w:t>
      </w:r>
    </w:p>
    <w:p w14:paraId="524FAD39" w14:textId="77777777" w:rsidR="00E71541" w:rsidRPr="00B273C5" w:rsidRDefault="00E71541" w:rsidP="00E71541">
      <w:pPr>
        <w:pStyle w:val="B1"/>
        <w:rPr>
          <w:lang w:val="en-US"/>
        </w:rPr>
      </w:pPr>
      <w:r>
        <w:rPr>
          <w:lang w:val="en-US"/>
        </w:rPr>
        <w:t>4</w:t>
      </w:r>
      <w:r w:rsidRPr="00B273C5">
        <w:rPr>
          <w:lang w:val="en-US"/>
        </w:rPr>
        <w:t>.</w:t>
      </w:r>
      <w:r>
        <w:rPr>
          <w:lang w:val="en-US"/>
        </w:rPr>
        <w:tab/>
      </w:r>
      <w:r w:rsidRPr="00B273C5">
        <w:rPr>
          <w:lang w:val="en-US"/>
        </w:rPr>
        <w:t xml:space="preserve">The VAE server triggers a push request including ProSe Layer-2 Group ID </w:t>
      </w:r>
      <w:r>
        <w:rPr>
          <w:lang w:val="en-US"/>
        </w:rPr>
        <w:t>corresponding to</w:t>
      </w:r>
      <w:r w:rsidRPr="00B273C5">
        <w:rPr>
          <w:lang w:val="en-US"/>
        </w:rPr>
        <w:t xml:space="preserve"> </w:t>
      </w:r>
      <w:r>
        <w:rPr>
          <w:lang w:val="en-US"/>
        </w:rPr>
        <w:t xml:space="preserve">the </w:t>
      </w:r>
      <w:r w:rsidRPr="00B273C5">
        <w:rPr>
          <w:lang w:val="en-US"/>
        </w:rPr>
        <w:t xml:space="preserve">dynamic group </w:t>
      </w:r>
      <w:r>
        <w:rPr>
          <w:lang w:val="en-US"/>
        </w:rPr>
        <w:t>information</w:t>
      </w:r>
      <w:r w:rsidRPr="00B273C5">
        <w:rPr>
          <w:lang w:val="en-US"/>
        </w:rPr>
        <w:t xml:space="preserve"> to the VAE client.</w:t>
      </w:r>
    </w:p>
    <w:p w14:paraId="55B53647" w14:textId="77777777" w:rsidR="00E71541" w:rsidRPr="00B273C5" w:rsidRDefault="00E71541" w:rsidP="00E71541">
      <w:pPr>
        <w:pStyle w:val="B1"/>
        <w:rPr>
          <w:lang w:val="en-US"/>
        </w:rPr>
      </w:pPr>
      <w:r>
        <w:rPr>
          <w:lang w:val="en-US"/>
        </w:rPr>
        <w:t>5</w:t>
      </w:r>
      <w:r w:rsidRPr="00B273C5">
        <w:rPr>
          <w:lang w:val="en-US"/>
        </w:rPr>
        <w:t>.</w:t>
      </w:r>
      <w:r>
        <w:rPr>
          <w:lang w:val="en-US"/>
        </w:rPr>
        <w:tab/>
      </w:r>
      <w:r w:rsidRPr="00B273C5">
        <w:rPr>
          <w:lang w:val="en-US"/>
        </w:rPr>
        <w:t xml:space="preserve">The VAE client stores the received </w:t>
      </w:r>
      <w:r>
        <w:rPr>
          <w:lang w:val="en-US"/>
        </w:rPr>
        <w:t xml:space="preserve">PC5 communication parameters corresponding to the </w:t>
      </w:r>
      <w:r>
        <w:rPr>
          <w:noProof/>
          <w:lang w:val="en-US"/>
        </w:rPr>
        <w:t>dynamic group</w:t>
      </w:r>
      <w:r w:rsidRPr="003C766F">
        <w:rPr>
          <w:noProof/>
          <w:lang w:val="en-US"/>
        </w:rPr>
        <w:t xml:space="preserve"> </w:t>
      </w:r>
      <w:r>
        <w:rPr>
          <w:noProof/>
          <w:lang w:val="en-US"/>
        </w:rPr>
        <w:t>information</w:t>
      </w:r>
      <w:r w:rsidRPr="003C766F">
        <w:rPr>
          <w:noProof/>
          <w:lang w:val="en-US"/>
        </w:rPr>
        <w:t xml:space="preserve"> </w:t>
      </w:r>
      <w:r>
        <w:rPr>
          <w:noProof/>
          <w:lang w:val="en-US"/>
        </w:rPr>
        <w:t xml:space="preserve">received </w:t>
      </w:r>
      <w:r>
        <w:rPr>
          <w:lang w:val="en-US"/>
        </w:rPr>
        <w:t>from the VAE server</w:t>
      </w:r>
      <w:r w:rsidRPr="00B273C5">
        <w:rPr>
          <w:lang w:val="en-US"/>
        </w:rPr>
        <w:t>.</w:t>
      </w:r>
    </w:p>
    <w:p w14:paraId="23F02214" w14:textId="77777777" w:rsidR="00E71541" w:rsidRPr="00B273C5" w:rsidRDefault="00E71541" w:rsidP="00E71541">
      <w:pPr>
        <w:pStyle w:val="NO"/>
        <w:rPr>
          <w:lang w:val="en-US"/>
        </w:rPr>
      </w:pPr>
      <w:r>
        <w:rPr>
          <w:lang w:val="en-US"/>
        </w:rPr>
        <w:t>NOTE 1:</w:t>
      </w:r>
      <w:r>
        <w:rPr>
          <w:lang w:val="en-US"/>
        </w:rPr>
        <w:tab/>
        <w:t xml:space="preserve">The VAE client may further announce the dynamic group information including the corresponding </w:t>
      </w:r>
      <w:r w:rsidRPr="00180B9A">
        <w:rPr>
          <w:lang w:val="en-US"/>
        </w:rPr>
        <w:t xml:space="preserve">ProSe Layer-2 Group ID </w:t>
      </w:r>
      <w:r>
        <w:rPr>
          <w:lang w:val="en-US"/>
        </w:rPr>
        <w:t>to the other VAE clients within the PC5 communication proximity on a PC5 channel dedicated for V5-AE communications, enabling more V2X UEs to join the dynamic group</w:t>
      </w:r>
      <w:r w:rsidRPr="00B273C5">
        <w:rPr>
          <w:lang w:val="en-US"/>
        </w:rPr>
        <w:t>.</w:t>
      </w:r>
    </w:p>
    <w:p w14:paraId="4E581C67" w14:textId="77777777" w:rsidR="00E71541" w:rsidRPr="00B273C5" w:rsidRDefault="00E71541" w:rsidP="00E71541">
      <w:pPr>
        <w:pStyle w:val="NO"/>
        <w:rPr>
          <w:lang w:val="en-US"/>
        </w:rPr>
      </w:pPr>
      <w:r>
        <w:rPr>
          <w:lang w:val="en-US"/>
        </w:rPr>
        <w:t>NOTE 2:</w:t>
      </w:r>
      <w:r>
        <w:rPr>
          <w:lang w:val="en-US"/>
        </w:rPr>
        <w:tab/>
        <w:t>When there is loss of connectivity with the network by the V2X UEs, service continuity is ensured by the V2X UEs switching to PC5 communication using the VAE server assigned ProSe Layer-2 Group ID corresponding to the dynamic group formation.</w:t>
      </w:r>
    </w:p>
    <w:p w14:paraId="25466BAB" w14:textId="77777777" w:rsidR="00E71541" w:rsidRPr="0064781D" w:rsidRDefault="00E71541" w:rsidP="00E71541">
      <w:pPr>
        <w:pStyle w:val="Heading3"/>
      </w:pPr>
      <w:bookmarkStart w:id="1423" w:name="_Toc9812492"/>
      <w:bookmarkStart w:id="1424" w:name="_Toc9812736"/>
      <w:bookmarkStart w:id="1425" w:name="_Toc185802629"/>
      <w:bookmarkStart w:id="1426" w:name="_Toc212207445"/>
      <w:r>
        <w:t>9.12.4</w:t>
      </w:r>
      <w:r>
        <w:tab/>
        <w:t>Off-network dynamic group creation</w:t>
      </w:r>
      <w:bookmarkEnd w:id="1423"/>
      <w:bookmarkEnd w:id="1424"/>
      <w:bookmarkEnd w:id="1425"/>
      <w:bookmarkEnd w:id="1426"/>
    </w:p>
    <w:p w14:paraId="199D4734" w14:textId="77777777" w:rsidR="00E71541" w:rsidRDefault="00E71541" w:rsidP="00E71541">
      <w:pPr>
        <w:pStyle w:val="Heading4"/>
      </w:pPr>
      <w:bookmarkStart w:id="1427" w:name="_Toc9812493"/>
      <w:bookmarkStart w:id="1428" w:name="_Toc9812737"/>
      <w:bookmarkStart w:id="1429" w:name="_Toc185802630"/>
      <w:bookmarkStart w:id="1430" w:name="_Toc212207446"/>
      <w:r>
        <w:t>9.12.4.1</w:t>
      </w:r>
      <w:r>
        <w:tab/>
        <w:t>General</w:t>
      </w:r>
      <w:bookmarkEnd w:id="1427"/>
      <w:bookmarkEnd w:id="1428"/>
      <w:bookmarkEnd w:id="1429"/>
      <w:bookmarkEnd w:id="1430"/>
    </w:p>
    <w:p w14:paraId="41C165B1" w14:textId="77777777" w:rsidR="00E71541" w:rsidRDefault="00E71541" w:rsidP="00E71541">
      <w:r>
        <w:rPr>
          <w:lang w:val="en-US"/>
        </w:rPr>
        <w:t>T</w:t>
      </w:r>
      <w:r w:rsidRPr="00180B9A">
        <w:rPr>
          <w:lang w:val="en-US"/>
        </w:rPr>
        <w:t xml:space="preserve">he V2X application specific </w:t>
      </w:r>
      <w:r>
        <w:rPr>
          <w:lang w:val="en-US"/>
        </w:rPr>
        <w:t>client</w:t>
      </w:r>
      <w:r w:rsidRPr="00180B9A">
        <w:rPr>
          <w:lang w:val="en-US"/>
        </w:rPr>
        <w:t xml:space="preserve"> is responsible for V2X dynamic group </w:t>
      </w:r>
      <w:r>
        <w:rPr>
          <w:lang w:val="en-US"/>
        </w:rPr>
        <w:t>information</w:t>
      </w:r>
      <w:r w:rsidRPr="00180B9A">
        <w:rPr>
          <w:lang w:val="en-US"/>
        </w:rPr>
        <w:t xml:space="preserve"> (including information like group ID assignment, group </w:t>
      </w:r>
      <w:r>
        <w:rPr>
          <w:lang w:val="en-US"/>
        </w:rPr>
        <w:t>definition</w:t>
      </w:r>
      <w:r w:rsidRPr="00180B9A">
        <w:rPr>
          <w:lang w:val="en-US"/>
        </w:rPr>
        <w:t>)</w:t>
      </w:r>
      <w:r>
        <w:rPr>
          <w:lang w:val="en-US"/>
        </w:rPr>
        <w:t xml:space="preserve">. VAE layer on the client </w:t>
      </w:r>
      <w:r w:rsidRPr="00507B20">
        <w:rPr>
          <w:lang w:val="en-US"/>
        </w:rPr>
        <w:t>support</w:t>
      </w:r>
      <w:r>
        <w:rPr>
          <w:lang w:val="en-US"/>
        </w:rPr>
        <w:t>s</w:t>
      </w:r>
      <w:r w:rsidRPr="00507B20">
        <w:rPr>
          <w:lang w:val="en-US"/>
        </w:rPr>
        <w:t xml:space="preserve"> </w:t>
      </w:r>
      <w:r w:rsidRPr="00180B9A">
        <w:rPr>
          <w:lang w:val="en-US"/>
        </w:rPr>
        <w:t>assigning a ProSe Layer-2 Group ID</w:t>
      </w:r>
      <w:r>
        <w:rPr>
          <w:lang w:val="en-US"/>
        </w:rPr>
        <w:t xml:space="preserve"> for </w:t>
      </w:r>
      <w:r w:rsidRPr="00507B20">
        <w:rPr>
          <w:lang w:val="en-US"/>
        </w:rPr>
        <w:t>appl</w:t>
      </w:r>
      <w:r>
        <w:rPr>
          <w:lang w:val="en-US"/>
        </w:rPr>
        <w:t>ication layer V2X dynamic group formation</w:t>
      </w:r>
      <w:r>
        <w:t>.</w:t>
      </w:r>
    </w:p>
    <w:p w14:paraId="3366FBF0" w14:textId="77777777" w:rsidR="00E71541" w:rsidRDefault="00E71541" w:rsidP="00E71541">
      <w:pPr>
        <w:pStyle w:val="Heading4"/>
      </w:pPr>
      <w:bookmarkStart w:id="1431" w:name="_Toc9812494"/>
      <w:bookmarkStart w:id="1432" w:name="_Toc9812738"/>
      <w:bookmarkStart w:id="1433" w:name="_Toc185802631"/>
      <w:bookmarkStart w:id="1434" w:name="_Toc212207447"/>
      <w:r>
        <w:t>9.12.4.2</w:t>
      </w:r>
      <w:r>
        <w:tab/>
        <w:t>Procedure</w:t>
      </w:r>
      <w:bookmarkEnd w:id="1431"/>
      <w:bookmarkEnd w:id="1432"/>
      <w:bookmarkEnd w:id="1433"/>
      <w:bookmarkEnd w:id="1434"/>
    </w:p>
    <w:p w14:paraId="10DBE85A" w14:textId="77777777" w:rsidR="00E71541" w:rsidRDefault="00E71541" w:rsidP="00E71541">
      <w:r>
        <w:t>The procedure for off-network dynamic group creation is illustrated in f</w:t>
      </w:r>
      <w:r w:rsidRPr="003E5F68">
        <w:t>igure </w:t>
      </w:r>
      <w:r>
        <w:t>9.12.4.2-1</w:t>
      </w:r>
      <w:r w:rsidRPr="003E5F68">
        <w:t>.</w:t>
      </w:r>
    </w:p>
    <w:p w14:paraId="5F6D8715" w14:textId="77777777" w:rsidR="00E71541" w:rsidRDefault="00E71541" w:rsidP="00E71541">
      <w:r>
        <w:t>Pre-condition:</w:t>
      </w:r>
    </w:p>
    <w:p w14:paraId="07E407ED" w14:textId="77777777" w:rsidR="00E71541" w:rsidRDefault="00E71541" w:rsidP="00E71541">
      <w:pPr>
        <w:pStyle w:val="B1"/>
      </w:pPr>
      <w:r>
        <w:t>1.</w:t>
      </w:r>
      <w:r>
        <w:tab/>
      </w:r>
      <w:r>
        <w:rPr>
          <w:lang w:val="en-US" w:eastAsia="zh-CN"/>
        </w:rPr>
        <w:t xml:space="preserve">VAE clients are </w:t>
      </w:r>
      <w:r w:rsidRPr="003C766F">
        <w:rPr>
          <w:lang w:eastAsia="zh-CN"/>
        </w:rPr>
        <w:t xml:space="preserve">provisioned </w:t>
      </w:r>
      <w:r w:rsidRPr="003C766F">
        <w:rPr>
          <w:noProof/>
          <w:lang w:val="en-US"/>
        </w:rPr>
        <w:t>ProSe Layer-2 Group ID(s)</w:t>
      </w:r>
      <w:r w:rsidRPr="003C766F">
        <w:t xml:space="preserve"> generatio</w:t>
      </w:r>
      <w:r>
        <w:t>n rules</w:t>
      </w:r>
      <w:r>
        <w:rPr>
          <w:lang w:val="en-US" w:eastAsia="zh-CN"/>
        </w:rPr>
        <w:t xml:space="preserve"> corresponding to the group information or</w:t>
      </w:r>
    </w:p>
    <w:p w14:paraId="5210B3A9" w14:textId="77777777" w:rsidR="00E71541" w:rsidRPr="00A65D94" w:rsidRDefault="00E71541" w:rsidP="00E71541">
      <w:pPr>
        <w:pStyle w:val="B1"/>
        <w:rPr>
          <w:lang w:val="en-US"/>
        </w:rPr>
      </w:pPr>
      <w:r>
        <w:t>2.</w:t>
      </w:r>
      <w:r>
        <w:tab/>
        <w:t xml:space="preserve">VAE client(s) are configured with the unique pool of </w:t>
      </w:r>
      <w:r w:rsidRPr="003C766F">
        <w:rPr>
          <w:rFonts w:hint="eastAsia"/>
          <w:lang w:val="en-US" w:eastAsia="zh-CN"/>
        </w:rPr>
        <w:t>ProSe Layer-2 Group IDs</w:t>
      </w:r>
      <w:r>
        <w:rPr>
          <w:lang w:val="en-US" w:eastAsia="zh-CN"/>
        </w:rPr>
        <w:t>, when they are in coverage area of the VAE server.</w:t>
      </w:r>
    </w:p>
    <w:p w14:paraId="65C94CCF" w14:textId="77777777" w:rsidR="00E71541" w:rsidRDefault="00E71541" w:rsidP="00E71541">
      <w:pPr>
        <w:pStyle w:val="TH"/>
        <w:rPr>
          <w:lang w:val="en-US"/>
        </w:rPr>
      </w:pPr>
      <w:r w:rsidRPr="00590BDA">
        <w:object w:dxaOrig="7367" w:dyaOrig="3803" w14:anchorId="5D5E0A42">
          <v:shape id="_x0000_i1057" type="#_x0000_t75" style="width:368.05pt;height:190.1pt" o:ole="">
            <v:imagedata r:id="rId73" o:title=""/>
          </v:shape>
          <o:OLEObject Type="Embed" ProgID="Visio.Drawing.11" ShapeID="_x0000_i1057" DrawAspect="Content" ObjectID="_1822822587" r:id="rId74"/>
        </w:object>
      </w:r>
    </w:p>
    <w:p w14:paraId="7694890C" w14:textId="77777777" w:rsidR="00E71541" w:rsidRPr="002C65BD" w:rsidRDefault="00E71541" w:rsidP="00E71541">
      <w:pPr>
        <w:pStyle w:val="TF"/>
      </w:pPr>
      <w:r w:rsidRPr="002C65BD">
        <w:t>Figure</w:t>
      </w:r>
      <w:r>
        <w:t> 9.12.4.2</w:t>
      </w:r>
      <w:r w:rsidRPr="002C65BD">
        <w:t>-1</w:t>
      </w:r>
      <w:r>
        <w:t>:</w:t>
      </w:r>
      <w:r w:rsidRPr="002C65BD">
        <w:t xml:space="preserve"> </w:t>
      </w:r>
      <w:r>
        <w:t>Off-network dynamic g</w:t>
      </w:r>
      <w:r w:rsidRPr="002C65BD">
        <w:t>roup creation</w:t>
      </w:r>
    </w:p>
    <w:p w14:paraId="3B5A881F" w14:textId="77777777" w:rsidR="00E71541" w:rsidRPr="00B273C5" w:rsidRDefault="00E71541" w:rsidP="00E71541">
      <w:pPr>
        <w:pStyle w:val="B1"/>
        <w:rPr>
          <w:lang w:val="en-US"/>
        </w:rPr>
      </w:pPr>
      <w:r>
        <w:rPr>
          <w:lang w:val="en-US"/>
        </w:rPr>
        <w:t>1</w:t>
      </w:r>
      <w:r w:rsidRPr="00B273C5">
        <w:rPr>
          <w:lang w:val="en-US"/>
        </w:rPr>
        <w:t>.</w:t>
      </w:r>
      <w:r>
        <w:rPr>
          <w:lang w:val="en-US"/>
        </w:rPr>
        <w:tab/>
      </w:r>
      <w:r w:rsidRPr="00B273C5">
        <w:rPr>
          <w:lang w:val="en-US"/>
        </w:rPr>
        <w:t xml:space="preserve">The V2X application specific </w:t>
      </w:r>
      <w:r>
        <w:rPr>
          <w:lang w:val="en-US"/>
        </w:rPr>
        <w:t>client 2</w:t>
      </w:r>
      <w:r w:rsidRPr="00B273C5">
        <w:rPr>
          <w:lang w:val="en-US"/>
        </w:rPr>
        <w:t xml:space="preserve"> </w:t>
      </w:r>
      <w:r>
        <w:rPr>
          <w:lang w:val="en-US"/>
        </w:rPr>
        <w:t>requests the VAE client 2 to c</w:t>
      </w:r>
      <w:r w:rsidRPr="00B273C5">
        <w:rPr>
          <w:lang w:val="en-US"/>
        </w:rPr>
        <w:t xml:space="preserve">onfigure dynamic group </w:t>
      </w:r>
      <w:r>
        <w:rPr>
          <w:lang w:val="en-US"/>
        </w:rPr>
        <w:t>corresponding to the</w:t>
      </w:r>
      <w:r w:rsidRPr="00B273C5">
        <w:rPr>
          <w:lang w:val="en-US"/>
        </w:rPr>
        <w:t xml:space="preserve"> </w:t>
      </w:r>
      <w:r>
        <w:rPr>
          <w:lang w:val="en-US"/>
        </w:rPr>
        <w:t xml:space="preserve">dynamic group information (e.g. </w:t>
      </w:r>
      <w:r w:rsidRPr="00B273C5">
        <w:rPr>
          <w:lang w:val="en-US"/>
        </w:rPr>
        <w:t xml:space="preserve">dynamic group ID, group </w:t>
      </w:r>
      <w:r>
        <w:rPr>
          <w:lang w:val="en-US"/>
        </w:rPr>
        <w:t>definition, group leader)</w:t>
      </w:r>
      <w:r w:rsidRPr="00B273C5">
        <w:rPr>
          <w:lang w:val="en-US"/>
        </w:rPr>
        <w:t>.</w:t>
      </w:r>
    </w:p>
    <w:p w14:paraId="1B24E35B" w14:textId="77777777" w:rsidR="00E71541" w:rsidRPr="00B273C5" w:rsidRDefault="00E71541" w:rsidP="00E71541">
      <w:pPr>
        <w:pStyle w:val="B1"/>
        <w:rPr>
          <w:lang w:val="en-US"/>
        </w:rPr>
      </w:pPr>
      <w:r>
        <w:rPr>
          <w:lang w:val="en-US"/>
        </w:rPr>
        <w:t>2</w:t>
      </w:r>
      <w:r w:rsidRPr="00B273C5">
        <w:rPr>
          <w:lang w:val="en-US"/>
        </w:rPr>
        <w:t>.</w:t>
      </w:r>
      <w:r>
        <w:rPr>
          <w:lang w:val="en-US"/>
        </w:rPr>
        <w:tab/>
        <w:t xml:space="preserve">Each VAE client generates </w:t>
      </w:r>
      <w:r w:rsidRPr="003C766F">
        <w:rPr>
          <w:rFonts w:hint="eastAsia"/>
          <w:lang w:eastAsia="zh-CN"/>
        </w:rPr>
        <w:t>ProSe Layer-2 Group ID</w:t>
      </w:r>
      <w:r w:rsidRPr="003C766F">
        <w:rPr>
          <w:lang w:eastAsia="zh-CN"/>
        </w:rPr>
        <w:t xml:space="preserve"> independently based on the provisioned </w:t>
      </w:r>
      <w:r w:rsidRPr="003C766F">
        <w:rPr>
          <w:noProof/>
          <w:lang w:val="en-US"/>
        </w:rPr>
        <w:t>ProSe Layer-2 Group ID(s)</w:t>
      </w:r>
      <w:r w:rsidRPr="003C766F">
        <w:t xml:space="preserve"> generation rules for its group </w:t>
      </w:r>
      <w:r>
        <w:t xml:space="preserve">information or the VAE client 2 assigns </w:t>
      </w:r>
      <w:r w:rsidRPr="003C766F">
        <w:rPr>
          <w:rFonts w:hint="eastAsia"/>
          <w:lang w:eastAsia="zh-CN"/>
        </w:rPr>
        <w:t>ProSe Layer-2 Group ID</w:t>
      </w:r>
      <w:r w:rsidRPr="003C766F">
        <w:rPr>
          <w:lang w:eastAsia="zh-CN"/>
        </w:rPr>
        <w:t xml:space="preserve"> </w:t>
      </w:r>
      <w:r>
        <w:rPr>
          <w:lang w:eastAsia="zh-CN"/>
        </w:rPr>
        <w:t xml:space="preserve">from the </w:t>
      </w:r>
      <w:r>
        <w:t xml:space="preserve">pool of configured </w:t>
      </w:r>
      <w:r w:rsidRPr="003C766F">
        <w:rPr>
          <w:rFonts w:hint="eastAsia"/>
          <w:lang w:val="en-US" w:eastAsia="zh-CN"/>
        </w:rPr>
        <w:t>ProSe Layer-2 Group IDs</w:t>
      </w:r>
      <w:r w:rsidRPr="00B273C5">
        <w:rPr>
          <w:lang w:val="en-US"/>
        </w:rPr>
        <w:t>.</w:t>
      </w:r>
    </w:p>
    <w:p w14:paraId="7132E895" w14:textId="77777777" w:rsidR="00E71541" w:rsidRPr="00B273C5" w:rsidRDefault="00E71541" w:rsidP="00E71541">
      <w:pPr>
        <w:pStyle w:val="B1"/>
        <w:rPr>
          <w:lang w:val="en-US"/>
        </w:rPr>
      </w:pPr>
      <w:r>
        <w:rPr>
          <w:lang w:val="en-US"/>
        </w:rPr>
        <w:t>3</w:t>
      </w:r>
      <w:r w:rsidRPr="00B273C5">
        <w:rPr>
          <w:lang w:val="en-US"/>
        </w:rPr>
        <w:t>.</w:t>
      </w:r>
      <w:r>
        <w:rPr>
          <w:lang w:val="en-US"/>
        </w:rPr>
        <w:tab/>
        <w:t xml:space="preserve">VAE client may further announce the dynamic group information including the corresponding </w:t>
      </w:r>
      <w:r w:rsidRPr="00180B9A">
        <w:rPr>
          <w:lang w:val="en-US"/>
        </w:rPr>
        <w:t xml:space="preserve">ProSe Layer-2 Group ID </w:t>
      </w:r>
      <w:r>
        <w:rPr>
          <w:lang w:val="en-US"/>
        </w:rPr>
        <w:t>to the other VAE clients within the PC5 communication proximity on a PC5 channel dedicated for V5-AE communications, enabling more V2X UEs to join the dynamic group</w:t>
      </w:r>
      <w:r w:rsidRPr="00B273C5">
        <w:rPr>
          <w:lang w:val="en-US"/>
        </w:rPr>
        <w:t>.</w:t>
      </w:r>
    </w:p>
    <w:p w14:paraId="491183C1" w14:textId="77777777" w:rsidR="00E71541" w:rsidRDefault="00E71541" w:rsidP="00E71541">
      <w:pPr>
        <w:pStyle w:val="B1"/>
        <w:rPr>
          <w:lang w:val="en-US"/>
        </w:rPr>
      </w:pPr>
      <w:r>
        <w:rPr>
          <w:lang w:val="en-US"/>
        </w:rPr>
        <w:t>4</w:t>
      </w:r>
      <w:r w:rsidRPr="00B273C5">
        <w:rPr>
          <w:lang w:val="en-US"/>
        </w:rPr>
        <w:t>.</w:t>
      </w:r>
      <w:r>
        <w:rPr>
          <w:lang w:val="en-US"/>
        </w:rPr>
        <w:tab/>
      </w:r>
      <w:r w:rsidRPr="00B273C5">
        <w:rPr>
          <w:lang w:val="en-US"/>
        </w:rPr>
        <w:t xml:space="preserve">The VAE client stores the </w:t>
      </w:r>
      <w:r>
        <w:rPr>
          <w:lang w:val="en-US"/>
        </w:rPr>
        <w:t xml:space="preserve">PC5 communication parameters corresponding to the </w:t>
      </w:r>
      <w:r>
        <w:rPr>
          <w:noProof/>
          <w:lang w:val="en-US"/>
        </w:rPr>
        <w:t>dynamic group</w:t>
      </w:r>
      <w:r w:rsidRPr="003C766F">
        <w:rPr>
          <w:noProof/>
          <w:lang w:val="en-US"/>
        </w:rPr>
        <w:t xml:space="preserve"> </w:t>
      </w:r>
      <w:r>
        <w:rPr>
          <w:noProof/>
          <w:lang w:val="en-US"/>
        </w:rPr>
        <w:t>information</w:t>
      </w:r>
      <w:r w:rsidRPr="003C766F">
        <w:rPr>
          <w:noProof/>
          <w:lang w:val="en-US"/>
        </w:rPr>
        <w:t xml:space="preserve"> </w:t>
      </w:r>
      <w:r>
        <w:rPr>
          <w:noProof/>
          <w:lang w:val="en-US"/>
        </w:rPr>
        <w:t xml:space="preserve">received </w:t>
      </w:r>
      <w:r>
        <w:rPr>
          <w:lang w:val="en-US"/>
        </w:rPr>
        <w:t>from another VAE client</w:t>
      </w:r>
      <w:r w:rsidRPr="00B273C5">
        <w:rPr>
          <w:lang w:val="en-US"/>
        </w:rPr>
        <w:t>.</w:t>
      </w:r>
    </w:p>
    <w:p w14:paraId="3FF8650B" w14:textId="77777777" w:rsidR="00E71541" w:rsidRPr="0064781D" w:rsidRDefault="00E71541" w:rsidP="00E71541">
      <w:pPr>
        <w:pStyle w:val="Heading3"/>
      </w:pPr>
      <w:bookmarkStart w:id="1435" w:name="_Toc185802632"/>
      <w:bookmarkStart w:id="1436" w:name="_Toc212207448"/>
      <w:r>
        <w:t>9.12.5</w:t>
      </w:r>
      <w:r>
        <w:tab/>
        <w:t>On-network dynamic group notification</w:t>
      </w:r>
      <w:bookmarkEnd w:id="1435"/>
      <w:bookmarkEnd w:id="1436"/>
    </w:p>
    <w:p w14:paraId="37494059" w14:textId="77777777" w:rsidR="00E71541" w:rsidRDefault="00E71541" w:rsidP="00E71541">
      <w:pPr>
        <w:pStyle w:val="Heading4"/>
      </w:pPr>
      <w:bookmarkStart w:id="1437" w:name="_Toc185802633"/>
      <w:bookmarkStart w:id="1438" w:name="_Toc212207449"/>
      <w:r>
        <w:t>9.12.5.1</w:t>
      </w:r>
      <w:r>
        <w:tab/>
        <w:t>General</w:t>
      </w:r>
      <w:bookmarkEnd w:id="1437"/>
      <w:bookmarkEnd w:id="1438"/>
    </w:p>
    <w:p w14:paraId="103658A6" w14:textId="77777777" w:rsidR="00E71541" w:rsidRDefault="00E71541" w:rsidP="00E71541">
      <w:r>
        <w:rPr>
          <w:lang w:val="en-US"/>
        </w:rPr>
        <w:t>Once the</w:t>
      </w:r>
      <w:r w:rsidRPr="00180B9A">
        <w:rPr>
          <w:lang w:val="en-US"/>
        </w:rPr>
        <w:t xml:space="preserve"> </w:t>
      </w:r>
      <w:r>
        <w:rPr>
          <w:lang w:val="en-US"/>
        </w:rPr>
        <w:t>on-network dynamic group is created</w:t>
      </w:r>
      <w:r w:rsidRPr="00F65BD8">
        <w:t xml:space="preserve"> </w:t>
      </w:r>
      <w:r>
        <w:t>as defined in subclause 9.12.3</w:t>
      </w:r>
      <w:r>
        <w:rPr>
          <w:lang w:val="en-US"/>
        </w:rPr>
        <w:t>, the VAE client notifies the VAE server about changes in the group (i.e. UE joins or leaves the group) and finally the V2X application specific server is notified with such information</w:t>
      </w:r>
      <w:r>
        <w:t>.</w:t>
      </w:r>
    </w:p>
    <w:p w14:paraId="0FF38245" w14:textId="77777777" w:rsidR="00E71541" w:rsidRDefault="00E71541" w:rsidP="00E71541">
      <w:pPr>
        <w:pStyle w:val="Heading4"/>
      </w:pPr>
      <w:bookmarkStart w:id="1439" w:name="_Toc185802634"/>
      <w:bookmarkStart w:id="1440" w:name="_Toc212207450"/>
      <w:r>
        <w:t>9.12.5.2</w:t>
      </w:r>
      <w:r>
        <w:tab/>
        <w:t>Procedure</w:t>
      </w:r>
      <w:bookmarkEnd w:id="1439"/>
      <w:bookmarkEnd w:id="1440"/>
    </w:p>
    <w:p w14:paraId="0BD939C2" w14:textId="77777777" w:rsidR="00E71541" w:rsidRDefault="00E71541" w:rsidP="00E71541">
      <w:r>
        <w:t>The procedure for on-network dynamic group notification is illustrated in f</w:t>
      </w:r>
      <w:r w:rsidRPr="003E5F68">
        <w:t>igure </w:t>
      </w:r>
      <w:r>
        <w:t>9.12.5.2-1</w:t>
      </w:r>
      <w:r w:rsidRPr="003E5F68">
        <w:t>.</w:t>
      </w:r>
    </w:p>
    <w:p w14:paraId="27896CCB" w14:textId="77777777" w:rsidR="00E71541" w:rsidRDefault="00E71541" w:rsidP="00E71541">
      <w:r>
        <w:t>Pre-condition:</w:t>
      </w:r>
    </w:p>
    <w:p w14:paraId="5E1F6CC1" w14:textId="77777777" w:rsidR="00E71541" w:rsidRDefault="00E71541" w:rsidP="00E71541">
      <w:pPr>
        <w:pStyle w:val="B1"/>
      </w:pPr>
      <w:r>
        <w:t>1.</w:t>
      </w:r>
      <w:r>
        <w:tab/>
      </w:r>
      <w:r w:rsidRPr="002E6913">
        <w:t xml:space="preserve">V2X application dynamic group is </w:t>
      </w:r>
      <w:r>
        <w:t>created as defined in subclause 9.12.3.</w:t>
      </w:r>
    </w:p>
    <w:p w14:paraId="769C0D1D" w14:textId="77777777" w:rsidR="00E71541" w:rsidRDefault="00E71541" w:rsidP="00E71541">
      <w:pPr>
        <w:pStyle w:val="TH"/>
        <w:rPr>
          <w:lang w:val="en-US"/>
        </w:rPr>
      </w:pPr>
      <w:r w:rsidRPr="00590BDA">
        <w:object w:dxaOrig="7171" w:dyaOrig="2551" w14:anchorId="7BBC6342">
          <v:shape id="_x0000_i1058" type="#_x0000_t75" style="width:358.25pt;height:127.3pt" o:ole="">
            <v:imagedata r:id="rId75" o:title=""/>
          </v:shape>
          <o:OLEObject Type="Embed" ProgID="Visio.Drawing.11" ShapeID="_x0000_i1058" DrawAspect="Content" ObjectID="_1822822588" r:id="rId76"/>
        </w:object>
      </w:r>
    </w:p>
    <w:p w14:paraId="5BB00C0B" w14:textId="77777777" w:rsidR="00E71541" w:rsidRPr="002C65BD" w:rsidRDefault="00E71541" w:rsidP="00E71541">
      <w:pPr>
        <w:pStyle w:val="TF"/>
      </w:pPr>
      <w:r w:rsidRPr="002C65BD">
        <w:t>Figure</w:t>
      </w:r>
      <w:r>
        <w:t> 9.12.5.2</w:t>
      </w:r>
      <w:r w:rsidRPr="002C65BD">
        <w:t>-</w:t>
      </w:r>
      <w:r>
        <w:t>1:</w:t>
      </w:r>
      <w:r w:rsidRPr="002C65BD">
        <w:t xml:space="preserve"> </w:t>
      </w:r>
      <w:r>
        <w:t>On-network dynamic g</w:t>
      </w:r>
      <w:r w:rsidRPr="002C65BD">
        <w:t xml:space="preserve">roup </w:t>
      </w:r>
      <w:r>
        <w:t>notification</w:t>
      </w:r>
    </w:p>
    <w:p w14:paraId="0BCADB3D" w14:textId="77777777" w:rsidR="00E71541" w:rsidRPr="00B273C5" w:rsidRDefault="00E71541" w:rsidP="00E71541">
      <w:pPr>
        <w:pStyle w:val="B1"/>
        <w:rPr>
          <w:lang w:val="en-US"/>
        </w:rPr>
      </w:pPr>
      <w:r>
        <w:rPr>
          <w:lang w:val="en-US"/>
        </w:rPr>
        <w:t>1</w:t>
      </w:r>
      <w:r w:rsidRPr="00B273C5">
        <w:rPr>
          <w:lang w:val="en-US"/>
        </w:rPr>
        <w:t>.</w:t>
      </w:r>
      <w:r>
        <w:rPr>
          <w:lang w:val="en-US"/>
        </w:rPr>
        <w:tab/>
      </w:r>
      <w:r w:rsidRPr="00B273C5">
        <w:rPr>
          <w:lang w:val="en-US"/>
        </w:rPr>
        <w:t>The V</w:t>
      </w:r>
      <w:r>
        <w:rPr>
          <w:lang w:val="en-US"/>
        </w:rPr>
        <w:t>AE client sends</w:t>
      </w:r>
      <w:r w:rsidRPr="00B273C5">
        <w:rPr>
          <w:lang w:val="en-US"/>
        </w:rPr>
        <w:t xml:space="preserve"> </w:t>
      </w:r>
      <w:r>
        <w:rPr>
          <w:lang w:val="en-US"/>
        </w:rPr>
        <w:t>identity list notification to the VAE server about group member changes.</w:t>
      </w:r>
    </w:p>
    <w:p w14:paraId="00497374" w14:textId="77777777" w:rsidR="00E71541" w:rsidRPr="001B2BE7" w:rsidRDefault="00E71541" w:rsidP="00E71541">
      <w:pPr>
        <w:pStyle w:val="B1"/>
        <w:rPr>
          <w:lang w:val="en-US"/>
        </w:rPr>
      </w:pPr>
      <w:r>
        <w:rPr>
          <w:lang w:val="en-US"/>
        </w:rPr>
        <w:t>2</w:t>
      </w:r>
      <w:r w:rsidRPr="00B273C5">
        <w:rPr>
          <w:lang w:val="en-US"/>
        </w:rPr>
        <w:t>.</w:t>
      </w:r>
      <w:r>
        <w:rPr>
          <w:lang w:val="en-US"/>
        </w:rPr>
        <w:tab/>
        <w:t>Upon receipt of the identity list notification from the VAE client</w:t>
      </w:r>
      <w:r>
        <w:rPr>
          <w:noProof/>
          <w:lang w:val="en-US"/>
        </w:rPr>
        <w:t>, the VAE server further notifies the</w:t>
      </w:r>
      <w:r w:rsidRPr="00A05607">
        <w:rPr>
          <w:lang w:val="en-US"/>
        </w:rPr>
        <w:t xml:space="preserve"> </w:t>
      </w:r>
      <w:r w:rsidRPr="00B273C5">
        <w:rPr>
          <w:lang w:val="en-US"/>
        </w:rPr>
        <w:t>V2X application specific server</w:t>
      </w:r>
      <w:r>
        <w:rPr>
          <w:lang w:val="en-US"/>
        </w:rPr>
        <w:t xml:space="preserve"> about the newly joined or left group member(s).</w:t>
      </w:r>
    </w:p>
    <w:p w14:paraId="1CDED6C6" w14:textId="77777777" w:rsidR="00E71541" w:rsidRDefault="00E71541" w:rsidP="00E71541">
      <w:pPr>
        <w:pStyle w:val="Heading3"/>
      </w:pPr>
      <w:bookmarkStart w:id="1441" w:name="_Toc50599521"/>
      <w:bookmarkStart w:id="1442" w:name="_Toc51874958"/>
      <w:bookmarkStart w:id="1443" w:name="_Toc185802635"/>
      <w:bookmarkStart w:id="1444" w:name="_Toc212207451"/>
      <w:r>
        <w:t>9.12.6</w:t>
      </w:r>
      <w:r>
        <w:tab/>
      </w:r>
      <w:bookmarkEnd w:id="1441"/>
      <w:bookmarkEnd w:id="1442"/>
      <w:r>
        <w:t>On network dynamic group information update procedure</w:t>
      </w:r>
      <w:bookmarkEnd w:id="1443"/>
      <w:bookmarkEnd w:id="1444"/>
    </w:p>
    <w:p w14:paraId="2BE23529" w14:textId="77777777" w:rsidR="00E71541" w:rsidRDefault="00E71541" w:rsidP="00E71541">
      <w:pPr>
        <w:pStyle w:val="Heading4"/>
      </w:pPr>
      <w:bookmarkStart w:id="1445" w:name="_Toc185802636"/>
      <w:bookmarkStart w:id="1446" w:name="_Toc212207452"/>
      <w:r>
        <w:t>9.12.6.1</w:t>
      </w:r>
      <w:r>
        <w:tab/>
        <w:t>General</w:t>
      </w:r>
      <w:bookmarkEnd w:id="1445"/>
      <w:bookmarkEnd w:id="1446"/>
    </w:p>
    <w:p w14:paraId="201E35D8" w14:textId="77777777" w:rsidR="00E71541" w:rsidRDefault="00E71541" w:rsidP="00E71541">
      <w:r>
        <w:t>This subclause provides procedures to update dynamic group information of an on-network V2X dynamic group.</w:t>
      </w:r>
    </w:p>
    <w:p w14:paraId="4204720A" w14:textId="77777777" w:rsidR="00E71541" w:rsidRDefault="00E71541" w:rsidP="00E71541">
      <w:pPr>
        <w:pStyle w:val="Heading4"/>
      </w:pPr>
      <w:bookmarkStart w:id="1447" w:name="_Toc185802637"/>
      <w:bookmarkStart w:id="1448" w:name="_Toc212207453"/>
      <w:r>
        <w:t>9.12.6.2</w:t>
      </w:r>
      <w:r>
        <w:tab/>
        <w:t>VAE client initiated on network dynamic group information update procedure</w:t>
      </w:r>
      <w:bookmarkEnd w:id="1447"/>
      <w:bookmarkEnd w:id="1448"/>
    </w:p>
    <w:p w14:paraId="3F97C9EB" w14:textId="77777777" w:rsidR="00E71541" w:rsidRDefault="00E71541" w:rsidP="00E71541">
      <w:r>
        <w:t>The procedure for on-network dynamic group information (e.g. group leader) update is illustrated in f</w:t>
      </w:r>
      <w:r w:rsidRPr="003E5F68">
        <w:t>igure </w:t>
      </w:r>
      <w:r>
        <w:t>9.12.6.2-1</w:t>
      </w:r>
      <w:r w:rsidRPr="003E5F68">
        <w:t>.</w:t>
      </w:r>
    </w:p>
    <w:p w14:paraId="3D29FF82" w14:textId="77777777" w:rsidR="00E71541" w:rsidRDefault="00E71541" w:rsidP="00E71541">
      <w:r>
        <w:t>Pre-conditions:</w:t>
      </w:r>
    </w:p>
    <w:p w14:paraId="0F3BEE7A" w14:textId="77777777" w:rsidR="00E71541" w:rsidRDefault="00E71541" w:rsidP="00E71541">
      <w:pPr>
        <w:pStyle w:val="B1"/>
      </w:pPr>
      <w:r>
        <w:t>1.</w:t>
      </w:r>
      <w:r>
        <w:tab/>
        <w:t>The on network dynamic group has already been defined and V2X UE A and V2X UE B are members of the group;</w:t>
      </w:r>
    </w:p>
    <w:p w14:paraId="09388668" w14:textId="77777777" w:rsidR="00E71541" w:rsidRDefault="00E71541" w:rsidP="00E71541">
      <w:pPr>
        <w:pStyle w:val="B1"/>
      </w:pPr>
      <w:r>
        <w:t>2.</w:t>
      </w:r>
      <w:r>
        <w:tab/>
        <w:t>V2X UE A is the current group leader; and</w:t>
      </w:r>
    </w:p>
    <w:p w14:paraId="5888ED37" w14:textId="77777777" w:rsidR="00E71541" w:rsidRPr="0027228F" w:rsidRDefault="00E71541" w:rsidP="00E71541">
      <w:pPr>
        <w:pStyle w:val="B1"/>
      </w:pPr>
      <w:r>
        <w:t>3.</w:t>
      </w:r>
      <w:r>
        <w:tab/>
        <w:t>The V2X application specific client in V2X UE A has determined to update the group information (e.g., update group leader ID from identity of V2X UE A to identity of V2X UE B) and informed the updates and other relevant information about the update (e.g. if the update is temporary, like time bound, or permanent) to VAE client A to update the group information.</w:t>
      </w:r>
    </w:p>
    <w:p w14:paraId="180141FB" w14:textId="77777777" w:rsidR="00E71541" w:rsidRDefault="00E71541" w:rsidP="00E71541">
      <w:pPr>
        <w:pStyle w:val="TH"/>
      </w:pPr>
      <w:r>
        <w:object w:dxaOrig="10270" w:dyaOrig="5421" w14:anchorId="0538E0A7">
          <v:shape id="_x0000_i1059" type="#_x0000_t75" style="width:481.55pt;height:255.15pt" o:ole="">
            <v:imagedata r:id="rId77" o:title=""/>
          </v:shape>
          <o:OLEObject Type="Embed" ProgID="Visio.Drawing.15" ShapeID="_x0000_i1059" DrawAspect="Content" ObjectID="_1822822589" r:id="rId78"/>
        </w:object>
      </w:r>
    </w:p>
    <w:p w14:paraId="034CFC59" w14:textId="77777777" w:rsidR="00E71541" w:rsidRPr="008736AB" w:rsidRDefault="00E71541" w:rsidP="00E71541">
      <w:pPr>
        <w:pStyle w:val="TF"/>
      </w:pPr>
      <w:r w:rsidRPr="001378A3">
        <w:t>Figure</w:t>
      </w:r>
      <w:r>
        <w:t> 9.12.6.2-1</w:t>
      </w:r>
      <w:r w:rsidRPr="001378A3">
        <w:t xml:space="preserve">: </w:t>
      </w:r>
      <w:r>
        <w:t>VAE client initiated on network dynamic group information update procedure</w:t>
      </w:r>
    </w:p>
    <w:p w14:paraId="3B79A4B8" w14:textId="77777777" w:rsidR="00E71541" w:rsidRPr="00F40E2F" w:rsidRDefault="00E71541" w:rsidP="00E71541">
      <w:pPr>
        <w:pStyle w:val="B1"/>
      </w:pPr>
      <w:r>
        <w:t>1</w:t>
      </w:r>
      <w:r w:rsidRPr="00F40E2F">
        <w:t>.</w:t>
      </w:r>
      <w:r w:rsidRPr="00F40E2F">
        <w:tab/>
        <w:t xml:space="preserve">The VAE client A sends a </w:t>
      </w:r>
      <w:r>
        <w:t xml:space="preserve">Dynamic </w:t>
      </w:r>
      <w:r w:rsidRPr="00F40E2F">
        <w:t xml:space="preserve">group </w:t>
      </w:r>
      <w:r>
        <w:t xml:space="preserve">information update </w:t>
      </w:r>
      <w:r w:rsidRPr="00F40E2F">
        <w:t xml:space="preserve">request to the VAE server. The request includes the group-ID of the group for which group </w:t>
      </w:r>
      <w:r>
        <w:t xml:space="preserve">information update </w:t>
      </w:r>
      <w:r w:rsidRPr="00F40E2F">
        <w:t xml:space="preserve">request is sent. The request also includes </w:t>
      </w:r>
      <w:r>
        <w:t xml:space="preserve">the updated group information </w:t>
      </w:r>
      <w:r w:rsidRPr="00F40E2F">
        <w:t>(e.</w:t>
      </w:r>
      <w:r>
        <w:t>g.</w:t>
      </w:r>
      <w:r w:rsidRPr="00F40E2F">
        <w:t xml:space="preserve"> identity of V2X UE B</w:t>
      </w:r>
      <w:r>
        <w:t xml:space="preserve"> as group leader ID</w:t>
      </w:r>
      <w:r w:rsidRPr="00F40E2F">
        <w:t xml:space="preserve">) and other relevant </w:t>
      </w:r>
      <w:r>
        <w:t xml:space="preserve">information about the update (e.g. if the update to the group information are temporary and </w:t>
      </w:r>
      <w:r w:rsidRPr="00F40E2F">
        <w:t>time bound or permanent).</w:t>
      </w:r>
    </w:p>
    <w:p w14:paraId="44B0FE23" w14:textId="77777777" w:rsidR="00E71541" w:rsidRPr="00F40E2F" w:rsidRDefault="00E71541" w:rsidP="00E71541">
      <w:pPr>
        <w:pStyle w:val="B1"/>
      </w:pPr>
      <w:r>
        <w:t>2</w:t>
      </w:r>
      <w:r w:rsidRPr="00F40E2F">
        <w:t>.</w:t>
      </w:r>
      <w:r w:rsidRPr="00F40E2F">
        <w:tab/>
        <w:t xml:space="preserve">Upon receiving the </w:t>
      </w:r>
      <w:r>
        <w:t xml:space="preserve">Dynamic </w:t>
      </w:r>
      <w:r w:rsidRPr="00F40E2F">
        <w:t xml:space="preserve">group </w:t>
      </w:r>
      <w:r>
        <w:t xml:space="preserve">information update </w:t>
      </w:r>
      <w:r w:rsidRPr="00F40E2F">
        <w:t xml:space="preserve">request from VAE client A, the VAE server checks for the V2X user authorization to </w:t>
      </w:r>
      <w:r>
        <w:t>update the group information.</w:t>
      </w:r>
      <w:r w:rsidRPr="00F40E2F">
        <w:t xml:space="preserve"> </w:t>
      </w:r>
      <w:r>
        <w:t>If required, t</w:t>
      </w:r>
      <w:r w:rsidRPr="00F40E2F">
        <w:t xml:space="preserve">he VAE server also checks </w:t>
      </w:r>
      <w:r>
        <w:t xml:space="preserve">validity of the </w:t>
      </w:r>
      <w:r w:rsidRPr="00CB78FD">
        <w:t>updated group information (e.g. if the request is to update the group leader ID to V2X UE B, the VAE server checks with V2X application specific server about the capabilities of the proposed group leader V2X UE B to ensure it is capable of sufficient fuel, sensors and applications to communicate and coordinate with other group members to act as group leader). If required</w:t>
      </w:r>
      <w:r w:rsidRPr="00F40E2F">
        <w:t xml:space="preserve">, then the VAE server </w:t>
      </w:r>
      <w:r>
        <w:t xml:space="preserve">consults with V2X application specific server to ratify the updated group information or seek changes to the requested update (e.g. a different V2X UE as </w:t>
      </w:r>
      <w:r w:rsidRPr="00F40E2F">
        <w:t>group leader</w:t>
      </w:r>
      <w:r>
        <w:t>)</w:t>
      </w:r>
      <w:r w:rsidRPr="00F40E2F">
        <w:t>.</w:t>
      </w:r>
      <w:r>
        <w:t xml:space="preserve"> If the authorization fails or if the updated group information is not valid, then steps 3 to 6 are skipped</w:t>
      </w:r>
      <w:r w:rsidRPr="00F40E2F">
        <w:t>.</w:t>
      </w:r>
    </w:p>
    <w:p w14:paraId="551266A5" w14:textId="77777777" w:rsidR="00E71541" w:rsidRPr="00F40E2F" w:rsidRDefault="00E71541" w:rsidP="00E71541">
      <w:pPr>
        <w:pStyle w:val="B1"/>
      </w:pPr>
      <w:r>
        <w:t>3</w:t>
      </w:r>
      <w:r w:rsidRPr="00F40E2F">
        <w:t>.</w:t>
      </w:r>
      <w:r w:rsidRPr="00F40E2F">
        <w:tab/>
      </w:r>
      <w:r>
        <w:t>If the request from the VAE client is authorized and the updated group information is valid, t</w:t>
      </w:r>
      <w:r w:rsidRPr="00F40E2F">
        <w:t>he VAE server acknowledges the VAE client A.</w:t>
      </w:r>
    </w:p>
    <w:p w14:paraId="3DF8B14B" w14:textId="77777777" w:rsidR="00E71541" w:rsidRPr="00F40E2F" w:rsidRDefault="00E71541" w:rsidP="00E71541">
      <w:pPr>
        <w:pStyle w:val="B1"/>
      </w:pPr>
      <w:r>
        <w:t>4</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server </w:t>
      </w:r>
      <w:r>
        <w:t xml:space="preserve">obtains the consent from the user as specified in clause 9.12.6.4. This step is skipped if user consent is not required. </w:t>
      </w:r>
    </w:p>
    <w:p w14:paraId="08B64C90" w14:textId="77777777" w:rsidR="00E71541" w:rsidRDefault="00E71541" w:rsidP="00E71541">
      <w:pPr>
        <w:pStyle w:val="B1"/>
      </w:pPr>
      <w:r>
        <w:t>5</w:t>
      </w:r>
      <w:r w:rsidRPr="00F40E2F">
        <w:t>.</w:t>
      </w:r>
      <w:r w:rsidRPr="00F40E2F">
        <w:tab/>
        <w:t xml:space="preserve">The VAE server sends the </w:t>
      </w:r>
      <w:r>
        <w:t xml:space="preserve">Dynamic </w:t>
      </w:r>
      <w:r w:rsidRPr="00F40E2F">
        <w:t xml:space="preserve">group </w:t>
      </w:r>
      <w:r>
        <w:t xml:space="preserve">information update </w:t>
      </w:r>
      <w:r w:rsidRPr="00F40E2F">
        <w:t>change response to VAE client A indicating success or failure. If</w:t>
      </w:r>
      <w:r>
        <w:t>:</w:t>
      </w:r>
    </w:p>
    <w:p w14:paraId="54A3DA45" w14:textId="77777777" w:rsidR="00E71541" w:rsidRDefault="00E71541" w:rsidP="00E71541">
      <w:pPr>
        <w:pStyle w:val="B2"/>
      </w:pPr>
      <w:r>
        <w:t>-</w:t>
      </w:r>
      <w:r>
        <w:tab/>
        <w:t>the request was authorized but the updated group information was not valid, as determined in step 2; or</w:t>
      </w:r>
    </w:p>
    <w:p w14:paraId="2CF97E7B" w14:textId="77777777" w:rsidR="00E71541" w:rsidRDefault="00E71541" w:rsidP="00E71541">
      <w:pPr>
        <w:pStyle w:val="B2"/>
      </w:pPr>
      <w:r>
        <w:t>-</w:t>
      </w:r>
      <w:r>
        <w:tab/>
        <w:t xml:space="preserve">a reject response </w:t>
      </w:r>
      <w:r w:rsidRPr="00F40E2F">
        <w:t xml:space="preserve">to the </w:t>
      </w:r>
      <w:r>
        <w:t xml:space="preserve">Dynamic </w:t>
      </w:r>
      <w:r w:rsidRPr="00F40E2F">
        <w:t xml:space="preserve">group </w:t>
      </w:r>
      <w:r>
        <w:t xml:space="preserve">information update consent </w:t>
      </w:r>
      <w:r w:rsidRPr="00F40E2F">
        <w:t>request</w:t>
      </w:r>
      <w:r>
        <w:t xml:space="preserve"> was received from </w:t>
      </w:r>
      <w:r w:rsidRPr="00F40E2F">
        <w:t>VAE client B</w:t>
      </w:r>
      <w:r>
        <w:t>;</w:t>
      </w:r>
    </w:p>
    <w:p w14:paraId="7A76005C" w14:textId="77777777" w:rsidR="00E71541" w:rsidRPr="00F40E2F" w:rsidRDefault="00E71541" w:rsidP="00E71541">
      <w:pPr>
        <w:pStyle w:val="B1"/>
        <w:ind w:firstLine="0"/>
      </w:pPr>
      <w:r>
        <w:t>then,</w:t>
      </w:r>
      <w:r w:rsidRPr="00F40E2F">
        <w:t xml:space="preserve"> the VAE server </w:t>
      </w:r>
      <w:r>
        <w:t xml:space="preserve">may include suggestions for the updated group information (e.g. </w:t>
      </w:r>
      <w:r w:rsidRPr="00F40E2F">
        <w:t>identity of the V2X UE C</w:t>
      </w:r>
      <w:r>
        <w:t xml:space="preserve"> as </w:t>
      </w:r>
      <w:r w:rsidRPr="00F40E2F">
        <w:t xml:space="preserve">potential </w:t>
      </w:r>
      <w:r>
        <w:t xml:space="preserve">group leader). These suggestions are based on </w:t>
      </w:r>
      <w:r w:rsidRPr="00280A1B">
        <w:t>consultation</w:t>
      </w:r>
      <w:r>
        <w:t xml:space="preserve"> with the V2X application specific server</w:t>
      </w:r>
      <w:r w:rsidRPr="00F40E2F">
        <w:t>.</w:t>
      </w:r>
    </w:p>
    <w:p w14:paraId="1BF8B4CC" w14:textId="77777777" w:rsidR="00E71541" w:rsidRDefault="00E71541" w:rsidP="00E71541">
      <w:pPr>
        <w:pStyle w:val="B1"/>
      </w:pPr>
      <w:r>
        <w:t>6</w:t>
      </w:r>
      <w:r w:rsidRPr="00F40E2F">
        <w:t>.</w:t>
      </w:r>
      <w:r w:rsidRPr="00F40E2F">
        <w:tab/>
        <w:t xml:space="preserve">If </w:t>
      </w:r>
      <w:r>
        <w:t xml:space="preserve">the </w:t>
      </w:r>
      <w:r w:rsidRPr="00F40E2F">
        <w:t xml:space="preserve">group </w:t>
      </w:r>
      <w:r>
        <w:t xml:space="preserve">information update </w:t>
      </w:r>
      <w:r w:rsidRPr="00F40E2F">
        <w:t xml:space="preserve">request </w:t>
      </w:r>
      <w:r>
        <w:t>was successful</w:t>
      </w:r>
      <w:r w:rsidRPr="00F40E2F">
        <w:t xml:space="preserve">, the VAE server </w:t>
      </w:r>
      <w:r>
        <w:t>updates the group document</w:t>
      </w:r>
      <w:r w:rsidRPr="00F40E2F">
        <w:t>.</w:t>
      </w:r>
    </w:p>
    <w:p w14:paraId="2F3CB4D3" w14:textId="77777777" w:rsidR="00E71541" w:rsidRDefault="00E71541" w:rsidP="00E71541">
      <w:pPr>
        <w:pStyle w:val="B1"/>
      </w:pPr>
      <w:r>
        <w:t>7.</w:t>
      </w:r>
      <w:r>
        <w:tab/>
        <w:t xml:space="preserve">Upon successful update of the group document, the VAE server </w:t>
      </w:r>
      <w:r w:rsidRPr="00F40E2F">
        <w:t>trigger</w:t>
      </w:r>
      <w:r>
        <w:t>s</w:t>
      </w:r>
      <w:r w:rsidRPr="00F40E2F">
        <w:t xml:space="preserve"> a group </w:t>
      </w:r>
      <w:r>
        <w:t xml:space="preserve">information update </w:t>
      </w:r>
      <w:r w:rsidRPr="00F40E2F">
        <w:t>notification to other group members</w:t>
      </w:r>
      <w:r>
        <w:t xml:space="preserve"> and </w:t>
      </w:r>
      <w:r w:rsidRPr="00F40E2F">
        <w:t>to the V2X application specific server.</w:t>
      </w:r>
    </w:p>
    <w:p w14:paraId="46F1DDC4" w14:textId="77777777" w:rsidR="00E71541" w:rsidRDefault="00E71541" w:rsidP="00E71541">
      <w:pPr>
        <w:pStyle w:val="Heading4"/>
      </w:pPr>
      <w:bookmarkStart w:id="1449" w:name="_Toc50599524"/>
      <w:bookmarkStart w:id="1450" w:name="_Toc51874961"/>
      <w:bookmarkStart w:id="1451" w:name="_Toc185802638"/>
      <w:bookmarkStart w:id="1452" w:name="_Toc212207454"/>
      <w:r>
        <w:lastRenderedPageBreak/>
        <w:t>9.12.6.3</w:t>
      </w:r>
      <w:r>
        <w:tab/>
        <w:t>VAE server initiated on network dynamic group information update procedure</w:t>
      </w:r>
      <w:bookmarkEnd w:id="1449"/>
      <w:bookmarkEnd w:id="1450"/>
      <w:bookmarkEnd w:id="1451"/>
      <w:bookmarkEnd w:id="1452"/>
    </w:p>
    <w:p w14:paraId="47D57D3F" w14:textId="77777777" w:rsidR="00E71541" w:rsidRDefault="00E71541" w:rsidP="00E71541">
      <w:r>
        <w:t>The procedure for on-network dynamic group information (e.g. group leader) update</w:t>
      </w:r>
      <w:r w:rsidDel="00150057">
        <w:t xml:space="preserve"> </w:t>
      </w:r>
      <w:r>
        <w:t>is illustrated in f</w:t>
      </w:r>
      <w:r w:rsidRPr="003E5F68">
        <w:t>igure </w:t>
      </w:r>
      <w:r>
        <w:t>9.12.6.3-1</w:t>
      </w:r>
      <w:r w:rsidRPr="003E5F68">
        <w:t>.</w:t>
      </w:r>
    </w:p>
    <w:p w14:paraId="6432B9F1" w14:textId="77777777" w:rsidR="00E71541" w:rsidRDefault="00E71541" w:rsidP="00E71541">
      <w:r>
        <w:t>Pre-conditions:</w:t>
      </w:r>
    </w:p>
    <w:p w14:paraId="09144D83" w14:textId="77777777" w:rsidR="00E71541" w:rsidRDefault="00E71541" w:rsidP="00E71541">
      <w:pPr>
        <w:pStyle w:val="B1"/>
      </w:pPr>
      <w:r>
        <w:t>1.</w:t>
      </w:r>
      <w:r>
        <w:tab/>
        <w:t>The on network dynamic group has already been defined and V2X UE A and V2X UE B are members of the group;</w:t>
      </w:r>
    </w:p>
    <w:p w14:paraId="6AEE50D6" w14:textId="77777777" w:rsidR="00E71541" w:rsidRDefault="00E71541" w:rsidP="00E71541">
      <w:pPr>
        <w:pStyle w:val="B1"/>
      </w:pPr>
      <w:r>
        <w:t>2.</w:t>
      </w:r>
      <w:r>
        <w:tab/>
        <w:t>V2X UE A is the current group leader; and</w:t>
      </w:r>
    </w:p>
    <w:p w14:paraId="53A00F10" w14:textId="77777777" w:rsidR="00E71541" w:rsidRPr="0027228F" w:rsidRDefault="00E71541" w:rsidP="00E71541">
      <w:pPr>
        <w:pStyle w:val="B1"/>
      </w:pPr>
      <w:r>
        <w:t>3.</w:t>
      </w:r>
      <w:r>
        <w:tab/>
        <w:t>The V2X application specific server has determined to update the group information (e.g., update group leader ID from identity of V2X UE A to identity of V2X UE B) and informed the updates and other relevant information about the update (e.g. if the update is temporary, like time bound, or permanent) to the VAE server to update the group information.</w:t>
      </w:r>
    </w:p>
    <w:p w14:paraId="3E6EB340" w14:textId="77777777" w:rsidR="00E71541" w:rsidRDefault="00E71541" w:rsidP="00E71541">
      <w:pPr>
        <w:pStyle w:val="TH"/>
      </w:pPr>
      <w:r>
        <w:object w:dxaOrig="12480" w:dyaOrig="4291" w14:anchorId="720F1BF0">
          <v:shape id="_x0000_i1060" type="#_x0000_t75" style="width:481.55pt;height:165.9pt" o:ole="">
            <v:imagedata r:id="rId79" o:title=""/>
          </v:shape>
          <o:OLEObject Type="Embed" ProgID="Visio.Drawing.15" ShapeID="_x0000_i1060" DrawAspect="Content" ObjectID="_1822822590" r:id="rId80"/>
        </w:object>
      </w:r>
    </w:p>
    <w:p w14:paraId="37DF814E" w14:textId="77777777" w:rsidR="00E71541" w:rsidRPr="008736AB" w:rsidRDefault="00E71541" w:rsidP="00E71541">
      <w:pPr>
        <w:pStyle w:val="TF"/>
      </w:pPr>
      <w:r w:rsidRPr="001378A3">
        <w:t>Figure</w:t>
      </w:r>
      <w:r>
        <w:t> 9.12.6.3-1</w:t>
      </w:r>
      <w:r w:rsidRPr="001378A3">
        <w:t xml:space="preserve">: </w:t>
      </w:r>
      <w:r>
        <w:t>VAE server initiated on network dynamic group information update</w:t>
      </w:r>
      <w:r w:rsidDel="00150057">
        <w:t xml:space="preserve"> </w:t>
      </w:r>
      <w:r>
        <w:t>procedure</w:t>
      </w:r>
    </w:p>
    <w:p w14:paraId="14706C20" w14:textId="77777777" w:rsidR="00E71541" w:rsidRDefault="00E71541" w:rsidP="00E71541">
      <w:pPr>
        <w:pStyle w:val="B1"/>
      </w:pPr>
      <w:r>
        <w:t>1</w:t>
      </w:r>
      <w:r w:rsidRPr="00F40E2F">
        <w:t>.</w:t>
      </w:r>
      <w:r w:rsidRPr="00F40E2F">
        <w:tab/>
      </w:r>
      <w:r>
        <w:t>If the update in group information requires consent from the group member(s) (e.g. consent from the proposed new group leader, V2X UE B, to accept the role of group leader)</w:t>
      </w:r>
      <w:r w:rsidRPr="00F40E2F">
        <w:t xml:space="preserve">, then the VAE server </w:t>
      </w:r>
      <w:r>
        <w:t xml:space="preserve">obtains the consent from the user as specified in clause 9.12.6.4. This step is skipped if user consent is not required. </w:t>
      </w:r>
    </w:p>
    <w:p w14:paraId="37F0B27C" w14:textId="77777777" w:rsidR="00E71541" w:rsidRDefault="00E71541" w:rsidP="00E71541">
      <w:pPr>
        <w:pStyle w:val="B1"/>
      </w:pPr>
      <w:r w:rsidRPr="006A56B3">
        <w:t>2.</w:t>
      </w:r>
      <w:r w:rsidRPr="006A56B3">
        <w:tab/>
      </w:r>
      <w:r>
        <w:t>If required (e.g. when group leader ID is being changed from V2X UE A to V2X UE B), t</w:t>
      </w:r>
      <w:r w:rsidRPr="006A56B3">
        <w:t xml:space="preserve">he VAE server </w:t>
      </w:r>
      <w:r>
        <w:t xml:space="preserve">sends Dynamic group information update indication </w:t>
      </w:r>
      <w:r w:rsidRPr="006A56B3">
        <w:t xml:space="preserve">to the VAE client A about the possible </w:t>
      </w:r>
      <w:r>
        <w:t xml:space="preserve">update to </w:t>
      </w:r>
      <w:r w:rsidRPr="006A56B3">
        <w:t xml:space="preserve">group </w:t>
      </w:r>
      <w:r>
        <w:t>information</w:t>
      </w:r>
      <w:r w:rsidRPr="006A56B3">
        <w:t xml:space="preserve">. </w:t>
      </w:r>
    </w:p>
    <w:p w14:paraId="27FC14FE" w14:textId="77777777" w:rsidR="00E71541" w:rsidRDefault="00E71541" w:rsidP="00E71541">
      <w:pPr>
        <w:pStyle w:val="NO"/>
      </w:pPr>
      <w:r>
        <w:t>NOTE:</w:t>
      </w:r>
      <w:r>
        <w:tab/>
        <w:t>Step 1 and step 2 can happen in parallel.</w:t>
      </w:r>
    </w:p>
    <w:p w14:paraId="0CBE14DD" w14:textId="77777777" w:rsidR="00E71541" w:rsidRPr="006A56B3" w:rsidRDefault="00E71541" w:rsidP="00E71541">
      <w:pPr>
        <w:pStyle w:val="B1"/>
      </w:pPr>
      <w:r w:rsidRPr="006A56B3">
        <w:t>3.</w:t>
      </w:r>
      <w:r w:rsidRPr="006A56B3">
        <w:tab/>
      </w:r>
      <w:r>
        <w:t>Upon receiving the indication from the VAE server, t</w:t>
      </w:r>
      <w:r w:rsidRPr="006A56B3">
        <w:t xml:space="preserve">he VAE client A notifies the V2X application specific client A about the possible </w:t>
      </w:r>
      <w:r>
        <w:t>update to</w:t>
      </w:r>
      <w:r w:rsidRPr="006A56B3">
        <w:t xml:space="preserve"> group </w:t>
      </w:r>
      <w:r>
        <w:t>information</w:t>
      </w:r>
      <w:r w:rsidRPr="006A56B3">
        <w:t>.</w:t>
      </w:r>
    </w:p>
    <w:p w14:paraId="73332BC9" w14:textId="77777777" w:rsidR="00E71541" w:rsidRDefault="00E71541" w:rsidP="00E71541">
      <w:pPr>
        <w:pStyle w:val="B1"/>
      </w:pPr>
      <w:r>
        <w:t>4</w:t>
      </w:r>
      <w:r w:rsidRPr="006A56B3">
        <w:t>.</w:t>
      </w:r>
      <w:r w:rsidRPr="006A56B3">
        <w:tab/>
        <w:t xml:space="preserve">If group leader </w:t>
      </w:r>
      <w:r>
        <w:t xml:space="preserve">information update </w:t>
      </w:r>
      <w:r w:rsidRPr="00F40E2F">
        <w:t>request</w:t>
      </w:r>
      <w:r w:rsidRPr="006A56B3" w:rsidDel="00372617">
        <w:t xml:space="preserve"> </w:t>
      </w:r>
      <w:r w:rsidRPr="006A56B3">
        <w:t xml:space="preserve">is </w:t>
      </w:r>
      <w:r>
        <w:t>successful</w:t>
      </w:r>
      <w:r w:rsidRPr="006A56B3">
        <w:t xml:space="preserve">, the VAE server </w:t>
      </w:r>
      <w:r>
        <w:t>updates the group document</w:t>
      </w:r>
      <w:r w:rsidRPr="006A56B3">
        <w:t>.</w:t>
      </w:r>
    </w:p>
    <w:p w14:paraId="0D23C57E" w14:textId="77777777" w:rsidR="00E71541" w:rsidRPr="006A56B3" w:rsidRDefault="00E71541" w:rsidP="00E71541">
      <w:pPr>
        <w:pStyle w:val="B1"/>
      </w:pPr>
      <w:r>
        <w:t>5.</w:t>
      </w:r>
      <w:r>
        <w:tab/>
      </w:r>
      <w:r w:rsidRPr="00BB5C70">
        <w:t xml:space="preserve">Upon successful update of the group document, the VAE server triggers a </w:t>
      </w:r>
      <w:r>
        <w:t xml:space="preserve">Dynamic </w:t>
      </w:r>
      <w:r w:rsidRPr="00BB5C70">
        <w:t>group information update notification to other group members and to the V2X application specific server.</w:t>
      </w:r>
    </w:p>
    <w:p w14:paraId="305C35D6" w14:textId="77777777" w:rsidR="00E71541" w:rsidRDefault="00E71541" w:rsidP="00E71541">
      <w:pPr>
        <w:pStyle w:val="Heading4"/>
      </w:pPr>
      <w:bookmarkStart w:id="1453" w:name="_Toc185802639"/>
      <w:bookmarkStart w:id="1454" w:name="_Toc212207455"/>
      <w:r>
        <w:t>9.12.6.4</w:t>
      </w:r>
      <w:r>
        <w:tab/>
        <w:t>VAE Server taking consent from user</w:t>
      </w:r>
      <w:bookmarkEnd w:id="1453"/>
      <w:bookmarkEnd w:id="1454"/>
    </w:p>
    <w:p w14:paraId="5C8A1C05" w14:textId="77777777" w:rsidR="00E71541" w:rsidRDefault="00E71541" w:rsidP="00E71541">
      <w:r>
        <w:t>The procedure for the VAE server to take consent form the user is illustrated in f</w:t>
      </w:r>
      <w:r w:rsidRPr="003E5F68">
        <w:t>igure </w:t>
      </w:r>
      <w:r>
        <w:t>9.12.6.4-1</w:t>
      </w:r>
      <w:r w:rsidRPr="003E5F68">
        <w:t>.</w:t>
      </w:r>
    </w:p>
    <w:p w14:paraId="3961DE62" w14:textId="77777777" w:rsidR="00E71541" w:rsidRDefault="00E71541" w:rsidP="00E71541">
      <w:r>
        <w:t>Pre-conditions:</w:t>
      </w:r>
    </w:p>
    <w:p w14:paraId="7A9D2506" w14:textId="77777777" w:rsidR="00E71541" w:rsidRPr="0027228F" w:rsidRDefault="00E71541" w:rsidP="00E71541">
      <w:pPr>
        <w:pStyle w:val="B1"/>
      </w:pPr>
      <w:r>
        <w:t>1.</w:t>
      </w:r>
      <w:r>
        <w:tab/>
        <w:t>VAE client A has initiated dynamic group information update procedure as specified in clause 9.12.6.2, or the V2X application specific server has determined to update the dynamic group information.</w:t>
      </w:r>
    </w:p>
    <w:p w14:paraId="79A245B2" w14:textId="77777777" w:rsidR="00E71541" w:rsidRDefault="00E71541" w:rsidP="00E71541">
      <w:pPr>
        <w:pStyle w:val="TH"/>
      </w:pPr>
      <w:r>
        <w:object w:dxaOrig="6171" w:dyaOrig="4041" w14:anchorId="48AFCC02">
          <v:shape id="_x0000_i1061" type="#_x0000_t75" style="width:308.75pt;height:202.2pt" o:ole="">
            <v:imagedata r:id="rId81" o:title=""/>
          </v:shape>
          <o:OLEObject Type="Embed" ProgID="Visio.Drawing.15" ShapeID="_x0000_i1061" DrawAspect="Content" ObjectID="_1822822591" r:id="rId82"/>
        </w:object>
      </w:r>
    </w:p>
    <w:p w14:paraId="6158BADE" w14:textId="77777777" w:rsidR="00E71541" w:rsidRPr="008736AB" w:rsidRDefault="00E71541" w:rsidP="00E71541">
      <w:pPr>
        <w:pStyle w:val="TF"/>
      </w:pPr>
      <w:r w:rsidRPr="001378A3">
        <w:t>Figure</w:t>
      </w:r>
      <w:r>
        <w:t> 9.12.6.4-1</w:t>
      </w:r>
      <w:r w:rsidRPr="001378A3">
        <w:t xml:space="preserve">: </w:t>
      </w:r>
      <w:r>
        <w:t>VAE Server taking consent from user procedure</w:t>
      </w:r>
    </w:p>
    <w:p w14:paraId="2405C492" w14:textId="77777777" w:rsidR="00E71541" w:rsidRPr="00F40E2F" w:rsidRDefault="00E71541" w:rsidP="00E71541">
      <w:pPr>
        <w:pStyle w:val="B1"/>
      </w:pPr>
      <w:r>
        <w:t>1</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server sends a </w:t>
      </w:r>
      <w:r>
        <w:t xml:space="preserve">dynamic </w:t>
      </w:r>
      <w:r w:rsidRPr="00F40E2F">
        <w:t xml:space="preserve">group </w:t>
      </w:r>
      <w:r>
        <w:t>information update consent</w:t>
      </w:r>
      <w:r w:rsidRPr="00F40E2F" w:rsidDel="00E050F8">
        <w:t xml:space="preserve"> </w:t>
      </w:r>
      <w:r w:rsidRPr="00F40E2F">
        <w:t xml:space="preserve">request to VAE client B. The request includes the group-ID of the group for which </w:t>
      </w:r>
      <w:r>
        <w:t>the</w:t>
      </w:r>
      <w:r w:rsidRPr="00F40E2F">
        <w:t xml:space="preserve"> request is sent. The request also includes other relevant </w:t>
      </w:r>
      <w:r>
        <w:t xml:space="preserve">information about the update (e.g. if the update to the group information are temporary and </w:t>
      </w:r>
      <w:r w:rsidRPr="00F40E2F">
        <w:t>time bound or permanent</w:t>
      </w:r>
      <w:r>
        <w:t>).</w:t>
      </w:r>
    </w:p>
    <w:p w14:paraId="0C52DA6D" w14:textId="77777777" w:rsidR="00E71541" w:rsidRPr="00F40E2F" w:rsidRDefault="00E71541" w:rsidP="00E71541">
      <w:pPr>
        <w:pStyle w:val="B1"/>
      </w:pPr>
      <w:r>
        <w:t>2</w:t>
      </w:r>
      <w:r w:rsidRPr="00F40E2F">
        <w:t>.</w:t>
      </w:r>
      <w:r w:rsidRPr="00F40E2F">
        <w:tab/>
        <w:t xml:space="preserve">The VAE client B notifies the V2X application specific client B about </w:t>
      </w:r>
      <w:r>
        <w:t xml:space="preserve">the Dynamic </w:t>
      </w:r>
      <w:r w:rsidRPr="00F40E2F">
        <w:t xml:space="preserve">group </w:t>
      </w:r>
      <w:r>
        <w:t>information update consent</w:t>
      </w:r>
      <w:r w:rsidRPr="00F40E2F">
        <w:t xml:space="preserve"> request. The V2X application specific client or the V2X user decides to accept or reject the request.</w:t>
      </w:r>
    </w:p>
    <w:p w14:paraId="619242B7" w14:textId="77777777" w:rsidR="00E71541" w:rsidRPr="00F40E2F" w:rsidRDefault="00E71541" w:rsidP="00E71541">
      <w:pPr>
        <w:pStyle w:val="B1"/>
      </w:pPr>
      <w:r>
        <w:t>3</w:t>
      </w:r>
      <w:r w:rsidRPr="00F40E2F">
        <w:t>.</w:t>
      </w:r>
      <w:r w:rsidRPr="00F40E2F">
        <w:tab/>
        <w:t xml:space="preserve">The VAE client B sends </w:t>
      </w:r>
      <w:r>
        <w:t xml:space="preserve">a Dynamic </w:t>
      </w:r>
      <w:r w:rsidRPr="00F40E2F">
        <w:t xml:space="preserve">group </w:t>
      </w:r>
      <w:r>
        <w:t>information update consent</w:t>
      </w:r>
      <w:r w:rsidRPr="00F40E2F">
        <w:t xml:space="preserve"> response to the VAE server. The response includes the decision whether the request is accepted or rejected.</w:t>
      </w:r>
    </w:p>
    <w:p w14:paraId="43164C62" w14:textId="77777777" w:rsidR="00E71541" w:rsidRDefault="00E71541" w:rsidP="00E71541">
      <w:pPr>
        <w:pStyle w:val="Heading3"/>
      </w:pPr>
      <w:bookmarkStart w:id="1455" w:name="_Toc185802640"/>
      <w:bookmarkStart w:id="1456" w:name="_Toc212207456"/>
      <w:r>
        <w:rPr>
          <w:noProof/>
          <w:lang w:val="en-US"/>
        </w:rPr>
        <w:t>9.12.7</w:t>
      </w:r>
      <w:r>
        <w:rPr>
          <w:noProof/>
          <w:lang w:val="en-US"/>
        </w:rPr>
        <w:tab/>
      </w:r>
      <w:r>
        <w:t>Off network dynamic group information update procedure</w:t>
      </w:r>
      <w:bookmarkEnd w:id="1455"/>
      <w:bookmarkEnd w:id="1456"/>
    </w:p>
    <w:p w14:paraId="497D26A4" w14:textId="77777777" w:rsidR="00E71541" w:rsidRDefault="00E71541" w:rsidP="00E71541">
      <w:r>
        <w:t xml:space="preserve">This subclause provides procedures to update dynamic group information of an off-network V2X dynamic group. </w:t>
      </w:r>
    </w:p>
    <w:p w14:paraId="61402FA7" w14:textId="77777777" w:rsidR="00E71541" w:rsidRDefault="00E71541" w:rsidP="00E71541">
      <w:r>
        <w:t>The procedure for off-network dynamic group information update procedure is illustrated in f</w:t>
      </w:r>
      <w:r w:rsidRPr="003E5F68">
        <w:t>igure </w:t>
      </w:r>
      <w:r>
        <w:rPr>
          <w:noProof/>
          <w:lang w:val="en-US"/>
        </w:rPr>
        <w:t>9.12.7</w:t>
      </w:r>
      <w:r>
        <w:t>-1</w:t>
      </w:r>
      <w:r w:rsidRPr="003E5F68">
        <w:t>.</w:t>
      </w:r>
    </w:p>
    <w:p w14:paraId="7670FDD8" w14:textId="77777777" w:rsidR="00E71541" w:rsidRDefault="00E71541" w:rsidP="00E71541">
      <w:r>
        <w:t>Pre-conditions:</w:t>
      </w:r>
    </w:p>
    <w:p w14:paraId="67C7420D" w14:textId="77777777" w:rsidR="00E71541" w:rsidRDefault="00E71541" w:rsidP="00E71541">
      <w:pPr>
        <w:pStyle w:val="B1"/>
      </w:pPr>
      <w:r>
        <w:t>1.</w:t>
      </w:r>
      <w:r>
        <w:tab/>
        <w:t>The off network dynamic group has already been defined and V2X UE A and V2X UE B are members of the group;</w:t>
      </w:r>
    </w:p>
    <w:p w14:paraId="623DCCDB" w14:textId="77777777" w:rsidR="00E71541" w:rsidRDefault="00E71541" w:rsidP="00E71541">
      <w:pPr>
        <w:pStyle w:val="B1"/>
      </w:pPr>
      <w:r>
        <w:t>2.</w:t>
      </w:r>
      <w:r>
        <w:tab/>
        <w:t>V2X UE A is the current group leader;</w:t>
      </w:r>
    </w:p>
    <w:p w14:paraId="77E8C91E" w14:textId="77777777" w:rsidR="00E71541" w:rsidRDefault="00E71541" w:rsidP="00E71541">
      <w:pPr>
        <w:pStyle w:val="B1"/>
      </w:pPr>
      <w:r>
        <w:t>3.</w:t>
      </w:r>
      <w:r>
        <w:tab/>
        <w:t>The V2X application specific client in V2X UE A has determined to update the group information (e.g., update group leader ID from identity of V2X UE A to identity of V2X UE B) and informed the updates and other relevant information about the update (e.g. if the update is temporary, like time bound, or permanent) to the VAE client in V2X UE A to update the group information.</w:t>
      </w:r>
    </w:p>
    <w:p w14:paraId="387882C1" w14:textId="77777777" w:rsidR="00E71541" w:rsidRDefault="00E71541" w:rsidP="00E71541">
      <w:pPr>
        <w:pStyle w:val="TH"/>
      </w:pPr>
      <w:r>
        <w:object w:dxaOrig="7330" w:dyaOrig="5371" w14:anchorId="1B325274">
          <v:shape id="_x0000_i1062" type="#_x0000_t75" style="width:366.35pt;height:268.4pt" o:ole="">
            <v:imagedata r:id="rId83" o:title=""/>
          </v:shape>
          <o:OLEObject Type="Embed" ProgID="Visio.Drawing.15" ShapeID="_x0000_i1062" DrawAspect="Content" ObjectID="_1822822592" r:id="rId84"/>
        </w:object>
      </w:r>
    </w:p>
    <w:p w14:paraId="023CED86" w14:textId="77777777" w:rsidR="00E71541" w:rsidRPr="008736AB" w:rsidRDefault="00E71541" w:rsidP="00E71541">
      <w:pPr>
        <w:pStyle w:val="TF"/>
      </w:pPr>
      <w:r w:rsidRPr="001378A3">
        <w:t>Figure</w:t>
      </w:r>
      <w:r>
        <w:t> </w:t>
      </w:r>
      <w:r>
        <w:rPr>
          <w:noProof/>
          <w:lang w:val="en-US"/>
        </w:rPr>
        <w:t>9.12.7</w:t>
      </w:r>
      <w:r>
        <w:t>-1</w:t>
      </w:r>
      <w:r w:rsidRPr="001378A3">
        <w:t xml:space="preserve">: </w:t>
      </w:r>
      <w:r>
        <w:t>Off network dynamic group information update</w:t>
      </w:r>
      <w:r w:rsidDel="00123965">
        <w:t xml:space="preserve"> </w:t>
      </w:r>
      <w:r>
        <w:t>procedure</w:t>
      </w:r>
    </w:p>
    <w:p w14:paraId="7670E520" w14:textId="77777777" w:rsidR="00E71541" w:rsidRDefault="00E71541" w:rsidP="00E71541">
      <w:pPr>
        <w:pStyle w:val="B1"/>
      </w:pPr>
      <w:r>
        <w:t>1</w:t>
      </w:r>
      <w:r w:rsidRPr="00F40E2F">
        <w:t>.</w:t>
      </w:r>
      <w:r w:rsidRPr="00F40E2F">
        <w:tab/>
      </w:r>
      <w:r>
        <w:t>If the update in group information requires consent from other group member(s) (e.g. consent from the proposed new group leader, V2X UE B, to accept the role of group leader)</w:t>
      </w:r>
      <w:r w:rsidRPr="00F40E2F">
        <w:t xml:space="preserve">, then the VAE </w:t>
      </w:r>
      <w:r>
        <w:t>client</w:t>
      </w:r>
      <w:r w:rsidRPr="00F40E2F">
        <w:t xml:space="preserve"> sends a </w:t>
      </w:r>
      <w:r>
        <w:t xml:space="preserve">dynamic </w:t>
      </w:r>
      <w:r w:rsidRPr="00F40E2F">
        <w:t xml:space="preserve">group </w:t>
      </w:r>
      <w:r>
        <w:t>information update consent</w:t>
      </w:r>
      <w:r w:rsidRPr="00F40E2F">
        <w:t xml:space="preserve"> request to VAE client B. The request includes the </w:t>
      </w:r>
      <w:r>
        <w:t xml:space="preserve">updated group information along with the </w:t>
      </w:r>
      <w:r w:rsidRPr="00F40E2F">
        <w:t xml:space="preserve">group-ID of the group. The request also includes other relevant </w:t>
      </w:r>
      <w:r>
        <w:t xml:space="preserve">information about the update (e.g. if the update to the group information are temporary and </w:t>
      </w:r>
      <w:r w:rsidRPr="00F40E2F">
        <w:t>time bound or permanent</w:t>
      </w:r>
      <w:r>
        <w:t>).</w:t>
      </w:r>
    </w:p>
    <w:p w14:paraId="6412E659" w14:textId="77777777" w:rsidR="00E71541" w:rsidRPr="00FB6BB6" w:rsidRDefault="00E71541" w:rsidP="00E71541">
      <w:pPr>
        <w:pStyle w:val="B1"/>
      </w:pPr>
      <w:r>
        <w:t>2</w:t>
      </w:r>
      <w:r w:rsidRPr="00FB6BB6">
        <w:t>.</w:t>
      </w:r>
      <w:r w:rsidRPr="00FB6BB6">
        <w:tab/>
        <w:t xml:space="preserve">The VAE client B notifies the V2X application specific client B about </w:t>
      </w:r>
      <w:r>
        <w:t xml:space="preserve">the Dynamic </w:t>
      </w:r>
      <w:r w:rsidRPr="00FB6BB6">
        <w:t xml:space="preserve">group </w:t>
      </w:r>
      <w:r>
        <w:t xml:space="preserve">information update consent </w:t>
      </w:r>
      <w:r w:rsidRPr="00FB6BB6">
        <w:t xml:space="preserve">request and </w:t>
      </w:r>
      <w:r>
        <w:t>t</w:t>
      </w:r>
      <w:r w:rsidRPr="00F40E2F">
        <w:t>he V2X application specific client or the V2X user decides</w:t>
      </w:r>
      <w:r w:rsidRPr="00FB6BB6">
        <w:t xml:space="preserve"> to accept or reject the request.</w:t>
      </w:r>
    </w:p>
    <w:p w14:paraId="441BE07D" w14:textId="77777777" w:rsidR="00E71541" w:rsidRPr="00FB6BB6" w:rsidRDefault="00E71541" w:rsidP="00E71541">
      <w:pPr>
        <w:pStyle w:val="B1"/>
      </w:pPr>
      <w:r>
        <w:t>3</w:t>
      </w:r>
      <w:r w:rsidRPr="00FB6BB6">
        <w:t>.</w:t>
      </w:r>
      <w:r w:rsidRPr="00FB6BB6">
        <w:tab/>
        <w:t xml:space="preserve">The VAE client B sends </w:t>
      </w:r>
      <w:r>
        <w:t xml:space="preserve">a Dynamic </w:t>
      </w:r>
      <w:r w:rsidRPr="00FB6BB6">
        <w:t xml:space="preserve">group </w:t>
      </w:r>
      <w:r>
        <w:t xml:space="preserve">information update </w:t>
      </w:r>
      <w:r w:rsidRPr="00FB6BB6">
        <w:t>response to the VAE client A. The response includes the decision whether the request is accepted or rejected.</w:t>
      </w:r>
    </w:p>
    <w:p w14:paraId="7C7FF46C" w14:textId="77777777" w:rsidR="00E71541" w:rsidRDefault="00E71541" w:rsidP="00E71541">
      <w:pPr>
        <w:pStyle w:val="B1"/>
      </w:pPr>
      <w:r>
        <w:t>4</w:t>
      </w:r>
      <w:r w:rsidRPr="00FB6BB6">
        <w:t>.</w:t>
      </w:r>
      <w:r w:rsidRPr="00FB6BB6">
        <w:tab/>
        <w:t xml:space="preserve">If the group </w:t>
      </w:r>
      <w:r>
        <w:t>information update consent</w:t>
      </w:r>
      <w:r w:rsidRPr="00FB6BB6">
        <w:t xml:space="preserve"> request is </w:t>
      </w:r>
      <w:r>
        <w:t>successful</w:t>
      </w:r>
      <w:r w:rsidRPr="00FB6BB6">
        <w:t xml:space="preserve">, then the VAE client A </w:t>
      </w:r>
      <w:r>
        <w:t xml:space="preserve">sends </w:t>
      </w:r>
      <w:r w:rsidRPr="00FB6BB6">
        <w:t>notification to other group members.</w:t>
      </w:r>
    </w:p>
    <w:p w14:paraId="53D0CB58" w14:textId="77777777" w:rsidR="00E71541" w:rsidRPr="0064781D" w:rsidRDefault="00E71541" w:rsidP="00E71541">
      <w:pPr>
        <w:pStyle w:val="Heading2"/>
      </w:pPr>
      <w:bookmarkStart w:id="1457" w:name="_Toc185802641"/>
      <w:bookmarkStart w:id="1458" w:name="_Toc212207457"/>
      <w:r>
        <w:t>9.13</w:t>
      </w:r>
      <w:r>
        <w:tab/>
      </w:r>
      <w:r w:rsidRPr="003C766F">
        <w:rPr>
          <w:lang w:val="en-US"/>
        </w:rPr>
        <w:t>Network situation and QoS monitoring</w:t>
      </w:r>
      <w:r>
        <w:rPr>
          <w:lang w:val="en-US"/>
        </w:rPr>
        <w:t xml:space="preserve"> and reporting</w:t>
      </w:r>
      <w:bookmarkEnd w:id="1457"/>
      <w:bookmarkEnd w:id="1458"/>
    </w:p>
    <w:p w14:paraId="0C15CF68" w14:textId="77777777" w:rsidR="00E71541" w:rsidRDefault="00E71541" w:rsidP="00E71541">
      <w:pPr>
        <w:pStyle w:val="Heading3"/>
      </w:pPr>
      <w:bookmarkStart w:id="1459" w:name="_Toc185802642"/>
      <w:bookmarkStart w:id="1460" w:name="_Toc212207458"/>
      <w:r>
        <w:t>9.13.1</w:t>
      </w:r>
      <w:r>
        <w:tab/>
        <w:t>General</w:t>
      </w:r>
      <w:bookmarkEnd w:id="1459"/>
      <w:bookmarkEnd w:id="1460"/>
    </w:p>
    <w:p w14:paraId="3BC2737E" w14:textId="77777777" w:rsidR="00E71541" w:rsidRPr="003C766F" w:rsidRDefault="00E71541" w:rsidP="00E71541">
      <w:pPr>
        <w:jc w:val="both"/>
        <w:rPr>
          <w:lang w:eastAsia="zh-CN"/>
        </w:rPr>
      </w:pPr>
      <w:r w:rsidRPr="003C766F">
        <w:rPr>
          <w:lang w:eastAsia="zh-CN"/>
        </w:rPr>
        <w:t>The VAE server support</w:t>
      </w:r>
      <w:r>
        <w:rPr>
          <w:lang w:eastAsia="zh-CN"/>
        </w:rPr>
        <w:t>s</w:t>
      </w:r>
      <w:r w:rsidRPr="003C766F">
        <w:rPr>
          <w:lang w:eastAsia="zh-CN"/>
        </w:rPr>
        <w:t xml:space="preserve"> monitoring of 3GPP systems' network situation for V2X services</w:t>
      </w:r>
      <w:r>
        <w:rPr>
          <w:lang w:eastAsia="zh-CN"/>
        </w:rPr>
        <w:t xml:space="preserve">. </w:t>
      </w:r>
      <w:r w:rsidRPr="003C766F">
        <w:rPr>
          <w:lang w:eastAsia="zh-CN"/>
        </w:rPr>
        <w:t>The VAE server receive</w:t>
      </w:r>
      <w:r>
        <w:rPr>
          <w:lang w:eastAsia="zh-CN"/>
        </w:rPr>
        <w:t>s</w:t>
      </w:r>
      <w:r w:rsidRPr="003C766F">
        <w:rPr>
          <w:lang w:eastAsia="zh-CN"/>
        </w:rPr>
        <w:t xml:space="preserve"> and process</w:t>
      </w:r>
      <w:r>
        <w:rPr>
          <w:lang w:eastAsia="zh-CN"/>
        </w:rPr>
        <w:t>es</w:t>
      </w:r>
      <w:r w:rsidRPr="003C766F">
        <w:rPr>
          <w:lang w:eastAsia="zh-CN"/>
        </w:rPr>
        <w:t xml:space="preserve"> access network-related monitoring events/reports from </w:t>
      </w:r>
      <w:r>
        <w:rPr>
          <w:lang w:eastAsia="zh-CN"/>
        </w:rPr>
        <w:t xml:space="preserve">SCEF (EPS entity of the </w:t>
      </w:r>
      <w:r w:rsidRPr="003C766F">
        <w:rPr>
          <w:lang w:eastAsia="zh-CN"/>
        </w:rPr>
        <w:t>3GPP network system</w:t>
      </w:r>
      <w:r>
        <w:rPr>
          <w:lang w:eastAsia="zh-CN"/>
        </w:rPr>
        <w:t>) as specified in 3GPP TS 23.682 [8]</w:t>
      </w:r>
      <w:r w:rsidRPr="003C766F">
        <w:rPr>
          <w:lang w:eastAsia="zh-CN"/>
        </w:rPr>
        <w:t xml:space="preserve">. The monitoring events/report may </w:t>
      </w:r>
      <w:r>
        <w:rPr>
          <w:lang w:eastAsia="zh-CN"/>
        </w:rPr>
        <w:t xml:space="preserve">also </w:t>
      </w:r>
      <w:r w:rsidRPr="003C766F">
        <w:rPr>
          <w:lang w:eastAsia="zh-CN"/>
        </w:rPr>
        <w:t xml:space="preserve">include RAN-related resource/traffic situation </w:t>
      </w:r>
      <w:r>
        <w:rPr>
          <w:lang w:eastAsia="zh-CN"/>
        </w:rPr>
        <w:t xml:space="preserve">information </w:t>
      </w:r>
      <w:r w:rsidRPr="003C766F">
        <w:rPr>
          <w:lang w:eastAsia="zh-CN"/>
        </w:rPr>
        <w:t>and QoS</w:t>
      </w:r>
      <w:r>
        <w:rPr>
          <w:lang w:eastAsia="zh-CN"/>
        </w:rPr>
        <w:t xml:space="preserve"> related notifications per UE or group of UEs</w:t>
      </w:r>
      <w:r w:rsidRPr="003C766F">
        <w:rPr>
          <w:lang w:eastAsia="zh-CN"/>
        </w:rPr>
        <w:t>.</w:t>
      </w:r>
      <w:r>
        <w:rPr>
          <w:lang w:eastAsia="zh-CN"/>
        </w:rPr>
        <w:t xml:space="preserve"> </w:t>
      </w:r>
      <w:r w:rsidRPr="003C766F">
        <w:rPr>
          <w:lang w:eastAsia="zh-CN"/>
        </w:rPr>
        <w:t>The VAE server initiate</w:t>
      </w:r>
      <w:r>
        <w:rPr>
          <w:lang w:eastAsia="zh-CN"/>
        </w:rPr>
        <w:t>s</w:t>
      </w:r>
      <w:r w:rsidRPr="003C766F">
        <w:rPr>
          <w:lang w:eastAsia="zh-CN"/>
        </w:rPr>
        <w:t xml:space="preserve"> monitoring of the </w:t>
      </w:r>
      <w:r w:rsidRPr="003C766F">
        <w:t>QoS for single or aggregately for groups of vehicles (supporting a V2X service and being in proximity) having ongoing sessions.</w:t>
      </w:r>
      <w:r>
        <w:t xml:space="preserve"> T</w:t>
      </w:r>
      <w:r w:rsidRPr="00401024">
        <w:t>he information from V2X UE related to monitoring events</w:t>
      </w:r>
      <w:r>
        <w:t xml:space="preserve"> (e.g. location, groups,</w:t>
      </w:r>
      <w:r w:rsidRPr="00401024">
        <w:t xml:space="preserve"> </w:t>
      </w:r>
      <w:r>
        <w:t xml:space="preserve">resource usage) </w:t>
      </w:r>
      <w:r w:rsidRPr="00401024">
        <w:t xml:space="preserve">can be available at the VAE </w:t>
      </w:r>
      <w:r>
        <w:t>s</w:t>
      </w:r>
      <w:r w:rsidRPr="00401024">
        <w:t xml:space="preserve">erver using the </w:t>
      </w:r>
      <w:r>
        <w:t>network resource management and location management services of the SEAL.</w:t>
      </w:r>
    </w:p>
    <w:p w14:paraId="2DD570C8" w14:textId="77777777" w:rsidR="00E71541" w:rsidRDefault="00E71541" w:rsidP="00E71541">
      <w:pPr>
        <w:pStyle w:val="Heading3"/>
      </w:pPr>
      <w:bookmarkStart w:id="1461" w:name="_Toc185802643"/>
      <w:bookmarkStart w:id="1462" w:name="_Toc212207459"/>
      <w:r>
        <w:lastRenderedPageBreak/>
        <w:t>9.13.2</w:t>
      </w:r>
      <w:r>
        <w:tab/>
        <w:t>Information flows</w:t>
      </w:r>
      <w:bookmarkEnd w:id="1461"/>
      <w:bookmarkEnd w:id="1462"/>
    </w:p>
    <w:p w14:paraId="7054717C" w14:textId="77777777" w:rsidR="00E71541" w:rsidRPr="003E5F68" w:rsidRDefault="00E71541" w:rsidP="00E71541">
      <w:pPr>
        <w:pStyle w:val="Heading4"/>
      </w:pPr>
      <w:bookmarkStart w:id="1463" w:name="_Toc185802644"/>
      <w:bookmarkStart w:id="1464" w:name="_Toc212207460"/>
      <w:r>
        <w:t>9.13.2.1</w:t>
      </w:r>
      <w:r w:rsidRPr="003E5F68">
        <w:tab/>
      </w:r>
      <w:r>
        <w:t>Monitoring</w:t>
      </w:r>
      <w:r w:rsidRPr="003E5F68">
        <w:t xml:space="preserve"> request</w:t>
      </w:r>
      <w:bookmarkEnd w:id="1463"/>
      <w:bookmarkEnd w:id="1464"/>
    </w:p>
    <w:p w14:paraId="7292912A" w14:textId="77777777" w:rsidR="00E71541" w:rsidRPr="003E5F68" w:rsidRDefault="00E71541" w:rsidP="00E71541">
      <w:r>
        <w:t xml:space="preserve">The </w:t>
      </w:r>
      <w:r w:rsidRPr="003E5F68">
        <w:t xml:space="preserve">information flow </w:t>
      </w:r>
      <w:r>
        <w:t>monitoring request from VAE server (acting as SCS/AS) to SCEF over T8 reference point is specified in clause 5.6 and clause 5.8 (when monitoring request comprises Network Status Request) in 3GPP TS 23.682 [8]</w:t>
      </w:r>
      <w:r w:rsidRPr="003E5F68">
        <w:t>.</w:t>
      </w:r>
    </w:p>
    <w:p w14:paraId="7BD7E07B" w14:textId="77777777" w:rsidR="00E71541" w:rsidRDefault="00E71541" w:rsidP="00E71541">
      <w:pPr>
        <w:pStyle w:val="Heading4"/>
      </w:pPr>
      <w:bookmarkStart w:id="1465" w:name="_Toc185802645"/>
      <w:bookmarkStart w:id="1466" w:name="_Toc212207461"/>
      <w:r>
        <w:t>9.13.2.2</w:t>
      </w:r>
      <w:r w:rsidRPr="003E5F68">
        <w:tab/>
      </w:r>
      <w:r>
        <w:t>Monitoring</w:t>
      </w:r>
      <w:r w:rsidRPr="003E5F68">
        <w:t xml:space="preserve"> re</w:t>
      </w:r>
      <w:r>
        <w:t>sponse</w:t>
      </w:r>
      <w:bookmarkEnd w:id="1465"/>
      <w:bookmarkEnd w:id="1466"/>
    </w:p>
    <w:p w14:paraId="23CBC200" w14:textId="77777777" w:rsidR="00E71541" w:rsidRPr="003E5F68" w:rsidRDefault="00E71541" w:rsidP="00E71541">
      <w:r>
        <w:t xml:space="preserve">The </w:t>
      </w:r>
      <w:r w:rsidRPr="003E5F68">
        <w:t xml:space="preserve">information flow </w:t>
      </w:r>
      <w:r>
        <w:t>monitoring response from SCEF to VAE server (acting as SCS/AS) over T8 reference point is specified in clause 5.6 and clause 5.8 (when monitoring request comprises Network Status Response) in 3GPP TS 23.682 [8]</w:t>
      </w:r>
      <w:r w:rsidRPr="003E5F68">
        <w:t>.</w:t>
      </w:r>
    </w:p>
    <w:p w14:paraId="5ADE4274" w14:textId="77777777" w:rsidR="00E71541" w:rsidRDefault="00E71541" w:rsidP="00E71541">
      <w:pPr>
        <w:pStyle w:val="Heading4"/>
      </w:pPr>
      <w:bookmarkStart w:id="1467" w:name="_Toc185802646"/>
      <w:bookmarkStart w:id="1468" w:name="_Toc212207462"/>
      <w:r>
        <w:t>9.13.2.3</w:t>
      </w:r>
      <w:r w:rsidRPr="003E5F68">
        <w:tab/>
      </w:r>
      <w:r>
        <w:t>Monitoring</w:t>
      </w:r>
      <w:r w:rsidRPr="003E5F68">
        <w:t xml:space="preserve"> </w:t>
      </w:r>
      <w:r>
        <w:t>report</w:t>
      </w:r>
      <w:bookmarkEnd w:id="1467"/>
      <w:bookmarkEnd w:id="1468"/>
    </w:p>
    <w:p w14:paraId="1BA84EC9" w14:textId="77777777" w:rsidR="00E71541" w:rsidRPr="003E5F68" w:rsidRDefault="00E71541" w:rsidP="00E71541">
      <w:r>
        <w:t xml:space="preserve">The </w:t>
      </w:r>
      <w:r w:rsidRPr="003E5F68">
        <w:t xml:space="preserve">information flow </w:t>
      </w:r>
      <w:r>
        <w:t>monitoring report from the SCEF to the VAE server over T8 reference point is specified in clause 5.6, clause 5.8 (when monitoring report comprises Network Status Information Report) and clause 5.11 (when monitoring report comprises notification of QoS/bearer level events) in 3GPP TS 23.682 [8]</w:t>
      </w:r>
      <w:r w:rsidRPr="003E5F68">
        <w:t>.</w:t>
      </w:r>
    </w:p>
    <w:p w14:paraId="22E3250D" w14:textId="77777777" w:rsidR="00E71541" w:rsidRDefault="00E71541" w:rsidP="00E71541">
      <w:pPr>
        <w:pStyle w:val="Heading3"/>
      </w:pPr>
      <w:bookmarkStart w:id="1469" w:name="_Toc185802647"/>
      <w:bookmarkStart w:id="1470" w:name="_Toc212207463"/>
      <w:r>
        <w:t>9.13.3</w:t>
      </w:r>
      <w:r>
        <w:tab/>
        <w:t>Procedure</w:t>
      </w:r>
      <w:bookmarkEnd w:id="1469"/>
      <w:bookmarkEnd w:id="1470"/>
    </w:p>
    <w:p w14:paraId="7F1127C1" w14:textId="77777777" w:rsidR="00E71541" w:rsidRDefault="00E71541" w:rsidP="00E71541">
      <w:r>
        <w:t>The VAE server acts as SCS/AS and initiates the procedure for monitoring with the SCEF as specified in the clause 5.6 and clause 5.8 in 3GPP TS 23.682 [8]</w:t>
      </w:r>
      <w:r w:rsidRPr="00A14077">
        <w:rPr>
          <w:lang w:val="en-US" w:eastAsia="zh-CN"/>
        </w:rPr>
        <w:t xml:space="preserve"> </w:t>
      </w:r>
      <w:r w:rsidRPr="003C766F">
        <w:rPr>
          <w:lang w:val="en-US" w:eastAsia="zh-CN"/>
        </w:rPr>
        <w:t>by including the V2X application information corresponding to one or many V2X UEs</w:t>
      </w:r>
      <w:r>
        <w:t>.</w:t>
      </w:r>
    </w:p>
    <w:p w14:paraId="502F149E" w14:textId="77777777" w:rsidR="00E71541" w:rsidRPr="000E6334" w:rsidRDefault="00E71541" w:rsidP="00E71541">
      <w:r>
        <w:t xml:space="preserve">The SCEF provides the monitoring reports (including the </w:t>
      </w:r>
      <w:r w:rsidRPr="003C766F">
        <w:rPr>
          <w:lang w:val="en-US" w:eastAsia="zh-CN"/>
        </w:rPr>
        <w:t xml:space="preserve">RAN </w:t>
      </w:r>
      <w:r>
        <w:rPr>
          <w:lang w:val="en-US" w:eastAsia="zh-CN"/>
        </w:rPr>
        <w:t xml:space="preserve">related </w:t>
      </w:r>
      <w:r w:rsidRPr="003C766F">
        <w:rPr>
          <w:lang w:val="en-US" w:eastAsia="zh-CN"/>
        </w:rPr>
        <w:t xml:space="preserve">network </w:t>
      </w:r>
      <w:r>
        <w:rPr>
          <w:lang w:val="en-US" w:eastAsia="zh-CN"/>
        </w:rPr>
        <w:t>situation information and QoS notification information for</w:t>
      </w:r>
      <w:r w:rsidRPr="003C766F">
        <w:rPr>
          <w:lang w:val="en-US" w:eastAsia="zh-CN"/>
        </w:rPr>
        <w:t xml:space="preserve"> the corresponding V2X application, V2X UE or group of V2X UEs</w:t>
      </w:r>
      <w:r>
        <w:t>) to the VAE server as specified in the clause 5.6, clause 5.8 and clause 5.11 in 3GPP TS 23.682 [8].</w:t>
      </w:r>
    </w:p>
    <w:p w14:paraId="3936D4D4" w14:textId="77777777" w:rsidR="00E71541" w:rsidRDefault="00E71541" w:rsidP="00E71541">
      <w:pPr>
        <w:pStyle w:val="Heading2"/>
      </w:pPr>
      <w:bookmarkStart w:id="1471" w:name="_Toc185802648"/>
      <w:bookmarkStart w:id="1472" w:name="_Toc212207464"/>
      <w:r>
        <w:rPr>
          <w:lang w:val="en-150"/>
        </w:rPr>
        <w:t>9.14</w:t>
      </w:r>
      <w:r>
        <w:tab/>
        <w:t>Service negotiation with underlying 3GPP network</w:t>
      </w:r>
      <w:bookmarkEnd w:id="1471"/>
      <w:bookmarkEnd w:id="1472"/>
    </w:p>
    <w:p w14:paraId="078FA448" w14:textId="77777777" w:rsidR="00E71541" w:rsidRDefault="00E71541" w:rsidP="00E71541">
      <w:pPr>
        <w:pStyle w:val="Heading3"/>
      </w:pPr>
      <w:bookmarkStart w:id="1473" w:name="_Toc185802649"/>
      <w:bookmarkStart w:id="1474" w:name="_Toc212207465"/>
      <w:r>
        <w:rPr>
          <w:lang w:val="en-150"/>
        </w:rPr>
        <w:t>9.14</w:t>
      </w:r>
      <w:r>
        <w:t>.1</w:t>
      </w:r>
      <w:r>
        <w:tab/>
        <w:t>General</w:t>
      </w:r>
      <w:bookmarkEnd w:id="1473"/>
      <w:bookmarkEnd w:id="1474"/>
    </w:p>
    <w:p w14:paraId="2C9E1AC6" w14:textId="77777777" w:rsidR="00E71541" w:rsidRDefault="00E71541" w:rsidP="00E71541">
      <w:r>
        <w:t>This subclause describes the procedures for the VAE server to provide service requirements to the 3GPP network system. The Service Capability Exposure Function (SCEF) can be used for this purpose. As described in 3GPP TS 23.682 [8], the SCEF provides a means to expose the services and capabilities provided by 3GPP network interfaces and provides a means for the discovery of the exposed services and capabilities.</w:t>
      </w:r>
    </w:p>
    <w:p w14:paraId="4875F5BF" w14:textId="77777777" w:rsidR="00E71541" w:rsidRDefault="00E71541" w:rsidP="00E71541">
      <w:pPr>
        <w:pStyle w:val="Heading3"/>
      </w:pPr>
      <w:bookmarkStart w:id="1475" w:name="_Toc185802650"/>
      <w:bookmarkStart w:id="1476" w:name="_Toc212207466"/>
      <w:r>
        <w:rPr>
          <w:lang w:val="en-150"/>
        </w:rPr>
        <w:t>9.14</w:t>
      </w:r>
      <w:r>
        <w:t>.2</w:t>
      </w:r>
      <w:r>
        <w:tab/>
        <w:t>Information flows</w:t>
      </w:r>
      <w:bookmarkEnd w:id="1475"/>
      <w:bookmarkEnd w:id="1476"/>
    </w:p>
    <w:p w14:paraId="706175BA" w14:textId="77777777" w:rsidR="00E71541" w:rsidRPr="00DB4930" w:rsidRDefault="00E71541" w:rsidP="00E71541">
      <w:pPr>
        <w:pStyle w:val="Heading4"/>
        <w:rPr>
          <w:lang w:val="en-150"/>
        </w:rPr>
      </w:pPr>
      <w:bookmarkStart w:id="1477" w:name="_Toc185802651"/>
      <w:bookmarkStart w:id="1478" w:name="_Toc212207467"/>
      <w:r>
        <w:rPr>
          <w:lang w:val="en-150"/>
        </w:rPr>
        <w:t>9.14</w:t>
      </w:r>
      <w:r>
        <w:t>.2.1</w:t>
      </w:r>
      <w:r>
        <w:tab/>
      </w:r>
      <w:r>
        <w:rPr>
          <w:lang w:val="en-150"/>
        </w:rPr>
        <w:t>On-demand QoS request</w:t>
      </w:r>
      <w:bookmarkEnd w:id="1477"/>
      <w:bookmarkEnd w:id="1478"/>
    </w:p>
    <w:p w14:paraId="65EE5C80" w14:textId="77777777" w:rsidR="00E71541" w:rsidRDefault="00E71541" w:rsidP="00E71541">
      <w:r>
        <w:t xml:space="preserve">The </w:t>
      </w:r>
      <w:r w:rsidRPr="003E5F68">
        <w:t xml:space="preserve">information flow </w:t>
      </w:r>
      <w:r>
        <w:rPr>
          <w:lang w:val="en-150"/>
        </w:rPr>
        <w:t>On-demand QoS request</w:t>
      </w:r>
      <w:r>
        <w:t xml:space="preserve"> from VAE server (acting as SCS/AS) to SCEF over T8 reference point is specified in clause </w:t>
      </w:r>
      <w:r w:rsidRPr="00DB4930">
        <w:t>5.</w:t>
      </w:r>
      <w:r w:rsidRPr="00DB4930">
        <w:rPr>
          <w:lang w:val="en-150"/>
        </w:rPr>
        <w:t>11</w:t>
      </w:r>
      <w:r>
        <w:t xml:space="preserve"> (when </w:t>
      </w:r>
      <w:r>
        <w:rPr>
          <w:lang w:val="en-150"/>
        </w:rPr>
        <w:t>setting up a session with required QoS</w:t>
      </w:r>
      <w:r>
        <w:t>) in 3GPP TS 23.682 [8]</w:t>
      </w:r>
      <w:r w:rsidRPr="003E5F68">
        <w:t>.</w:t>
      </w:r>
    </w:p>
    <w:p w14:paraId="045F8520" w14:textId="77777777" w:rsidR="00E71541" w:rsidRDefault="00E71541" w:rsidP="00E71541">
      <w:pPr>
        <w:pStyle w:val="Heading4"/>
      </w:pPr>
      <w:bookmarkStart w:id="1479" w:name="_Toc185802652"/>
      <w:bookmarkStart w:id="1480" w:name="_Toc212207468"/>
      <w:r>
        <w:rPr>
          <w:lang w:val="en-150"/>
        </w:rPr>
        <w:t>9.14</w:t>
      </w:r>
      <w:r>
        <w:t>.2.2</w:t>
      </w:r>
      <w:r>
        <w:tab/>
      </w:r>
      <w:r>
        <w:rPr>
          <w:lang w:val="en-150"/>
        </w:rPr>
        <w:t>On-demand QoS response</w:t>
      </w:r>
      <w:bookmarkEnd w:id="1479"/>
      <w:bookmarkEnd w:id="1480"/>
    </w:p>
    <w:p w14:paraId="5F82E24F" w14:textId="77777777" w:rsidR="00E71541" w:rsidRDefault="00E71541" w:rsidP="00E71541">
      <w:pPr>
        <w:rPr>
          <w:lang w:val="en-150"/>
        </w:rPr>
      </w:pPr>
      <w:r>
        <w:t xml:space="preserve">The </w:t>
      </w:r>
      <w:r w:rsidRPr="003E5F68">
        <w:t xml:space="preserve">information flow </w:t>
      </w:r>
      <w:r>
        <w:rPr>
          <w:lang w:val="en-150"/>
        </w:rPr>
        <w:t>On-demand QoS response</w:t>
      </w:r>
      <w:r>
        <w:t xml:space="preserve"> from SCEF to VAE server (acting as SCS/AS) over T8 reference point is specified in clause </w:t>
      </w:r>
      <w:r w:rsidRPr="00DB4930">
        <w:rPr>
          <w:lang w:val="en-150"/>
        </w:rPr>
        <w:t>5.</w:t>
      </w:r>
      <w:r>
        <w:rPr>
          <w:lang w:val="en-150"/>
        </w:rPr>
        <w:t>11</w:t>
      </w:r>
      <w:r>
        <w:t xml:space="preserve"> in 3GPP TS 23.682 [8]</w:t>
      </w:r>
      <w:r w:rsidRPr="003E5F68">
        <w:t>.</w:t>
      </w:r>
    </w:p>
    <w:p w14:paraId="3B30C7B1" w14:textId="77777777" w:rsidR="00E71541" w:rsidRPr="00DB4930" w:rsidRDefault="00E71541" w:rsidP="00E71541">
      <w:pPr>
        <w:pStyle w:val="Heading4"/>
        <w:rPr>
          <w:lang w:val="en-150"/>
        </w:rPr>
      </w:pPr>
      <w:bookmarkStart w:id="1481" w:name="_Toc185802653"/>
      <w:bookmarkStart w:id="1482" w:name="_Toc212207469"/>
      <w:r>
        <w:rPr>
          <w:lang w:val="en-150"/>
        </w:rPr>
        <w:t>9.14</w:t>
      </w:r>
      <w:r>
        <w:t>.2.</w:t>
      </w:r>
      <w:r>
        <w:rPr>
          <w:lang w:val="en-150"/>
        </w:rPr>
        <w:t>3</w:t>
      </w:r>
      <w:r>
        <w:tab/>
      </w:r>
      <w:r>
        <w:rPr>
          <w:lang w:val="en-150"/>
        </w:rPr>
        <w:t>Background data transfer request</w:t>
      </w:r>
      <w:bookmarkEnd w:id="1481"/>
      <w:bookmarkEnd w:id="1482"/>
    </w:p>
    <w:p w14:paraId="5969A6B8" w14:textId="77777777" w:rsidR="00E71541" w:rsidRDefault="00E71541" w:rsidP="00E71541">
      <w:r>
        <w:t xml:space="preserve">The </w:t>
      </w:r>
      <w:r w:rsidRPr="003E5F68">
        <w:t xml:space="preserve">information flow </w:t>
      </w:r>
      <w:r>
        <w:rPr>
          <w:lang w:val="en-150"/>
        </w:rPr>
        <w:t>Background data transfer request</w:t>
      </w:r>
      <w:r>
        <w:t xml:space="preserve"> from VAE server (acting as SCS/AS) to SCEF over T8 reference point is specified in clause </w:t>
      </w:r>
      <w:r w:rsidRPr="00DB4930">
        <w:t>5.</w:t>
      </w:r>
      <w:r>
        <w:rPr>
          <w:lang w:val="en-150"/>
        </w:rPr>
        <w:t>9</w:t>
      </w:r>
      <w:r>
        <w:t xml:space="preserve"> (</w:t>
      </w:r>
      <w:r>
        <w:rPr>
          <w:lang w:val="en-150"/>
        </w:rPr>
        <w:t>resource management for background data transfer</w:t>
      </w:r>
      <w:r>
        <w:t>) in 3GPP TS 23.682 [8]</w:t>
      </w:r>
      <w:r w:rsidRPr="003E5F68">
        <w:t>.</w:t>
      </w:r>
    </w:p>
    <w:p w14:paraId="452DBD61" w14:textId="77777777" w:rsidR="00E71541" w:rsidRDefault="00E71541" w:rsidP="00E71541">
      <w:pPr>
        <w:pStyle w:val="Heading4"/>
      </w:pPr>
      <w:bookmarkStart w:id="1483" w:name="_Toc185802654"/>
      <w:bookmarkStart w:id="1484" w:name="_Toc212207470"/>
      <w:r>
        <w:rPr>
          <w:lang w:val="en-150"/>
        </w:rPr>
        <w:lastRenderedPageBreak/>
        <w:t>9.14</w:t>
      </w:r>
      <w:r>
        <w:t>.2.</w:t>
      </w:r>
      <w:r>
        <w:rPr>
          <w:lang w:val="en-150"/>
        </w:rPr>
        <w:t>4</w:t>
      </w:r>
      <w:r>
        <w:tab/>
      </w:r>
      <w:r>
        <w:rPr>
          <w:lang w:val="en-150"/>
        </w:rPr>
        <w:t>Background data transfer response</w:t>
      </w:r>
      <w:bookmarkEnd w:id="1483"/>
      <w:bookmarkEnd w:id="1484"/>
    </w:p>
    <w:p w14:paraId="06C71898" w14:textId="77777777" w:rsidR="00E71541" w:rsidRPr="003E5F68" w:rsidRDefault="00E71541" w:rsidP="00E71541">
      <w:r>
        <w:t xml:space="preserve">The </w:t>
      </w:r>
      <w:r w:rsidRPr="003E5F68">
        <w:t xml:space="preserve">information flow </w:t>
      </w:r>
      <w:r>
        <w:rPr>
          <w:lang w:val="en-150"/>
        </w:rPr>
        <w:t>Background data transfer response</w:t>
      </w:r>
      <w:r>
        <w:t xml:space="preserve"> from SCEF to VAE server (acting as SCS/AS) over T8 reference point is specified in clause </w:t>
      </w:r>
      <w:r w:rsidRPr="00DB4930">
        <w:rPr>
          <w:lang w:val="en-150"/>
        </w:rPr>
        <w:t>5.</w:t>
      </w:r>
      <w:r>
        <w:rPr>
          <w:lang w:val="en-150"/>
        </w:rPr>
        <w:t>9</w:t>
      </w:r>
      <w:r>
        <w:t xml:space="preserve"> in 3GPP TS 23.682 [8]</w:t>
      </w:r>
      <w:r w:rsidRPr="003E5F68">
        <w:t>.</w:t>
      </w:r>
    </w:p>
    <w:p w14:paraId="1F073758" w14:textId="77777777" w:rsidR="00E71541" w:rsidRDefault="00E71541" w:rsidP="00E71541">
      <w:pPr>
        <w:pStyle w:val="Heading4"/>
      </w:pPr>
      <w:bookmarkStart w:id="1485" w:name="_Toc185802655"/>
      <w:bookmarkStart w:id="1486" w:name="_Toc212207471"/>
      <w:r>
        <w:rPr>
          <w:lang w:val="en-150"/>
        </w:rPr>
        <w:t>9.14</w:t>
      </w:r>
      <w:r>
        <w:t>.2.</w:t>
      </w:r>
      <w:r>
        <w:rPr>
          <w:lang w:val="en-150"/>
        </w:rPr>
        <w:t>5</w:t>
      </w:r>
      <w:r>
        <w:tab/>
      </w:r>
      <w:r>
        <w:rPr>
          <w:lang w:val="en-150"/>
        </w:rPr>
        <w:t>Network Status Request</w:t>
      </w:r>
      <w:bookmarkEnd w:id="1485"/>
      <w:bookmarkEnd w:id="1486"/>
    </w:p>
    <w:p w14:paraId="72E2E051" w14:textId="77777777" w:rsidR="00E71541" w:rsidRDefault="00E71541" w:rsidP="00E71541">
      <w:r>
        <w:t xml:space="preserve">The </w:t>
      </w:r>
      <w:r w:rsidRPr="003E5F68">
        <w:t xml:space="preserve">information flow </w:t>
      </w:r>
      <w:r>
        <w:rPr>
          <w:lang w:val="en-150"/>
        </w:rPr>
        <w:t xml:space="preserve">Network Status Request </w:t>
      </w:r>
      <w:r>
        <w:t>from VAE server (acting as SCS/AS) to SCEF over T8 reference point is specified in clause </w:t>
      </w:r>
      <w:r w:rsidRPr="00930FE0">
        <w:rPr>
          <w:lang w:val="en-150"/>
        </w:rPr>
        <w:t>5.8</w:t>
      </w:r>
      <w:r>
        <w:rPr>
          <w:lang w:val="en-150"/>
        </w:rPr>
        <w:t xml:space="preserve"> </w:t>
      </w:r>
      <w:r>
        <w:t>in 3GPP TS 23.682 [8]</w:t>
      </w:r>
      <w:r w:rsidRPr="003E5F68">
        <w:t>.</w:t>
      </w:r>
    </w:p>
    <w:p w14:paraId="04C469DB" w14:textId="77777777" w:rsidR="00E71541" w:rsidRDefault="00E71541" w:rsidP="00E71541">
      <w:pPr>
        <w:pStyle w:val="Heading4"/>
      </w:pPr>
      <w:bookmarkStart w:id="1487" w:name="_Toc185802656"/>
      <w:bookmarkStart w:id="1488" w:name="_Toc212207472"/>
      <w:r>
        <w:rPr>
          <w:lang w:val="en-150"/>
        </w:rPr>
        <w:t>9.14</w:t>
      </w:r>
      <w:r>
        <w:t>.2.</w:t>
      </w:r>
      <w:r>
        <w:rPr>
          <w:lang w:val="en-150"/>
        </w:rPr>
        <w:t>6</w:t>
      </w:r>
      <w:r>
        <w:tab/>
      </w:r>
      <w:r>
        <w:rPr>
          <w:lang w:val="en-150"/>
        </w:rPr>
        <w:t>Network Status Response</w:t>
      </w:r>
      <w:bookmarkEnd w:id="1487"/>
      <w:bookmarkEnd w:id="1488"/>
    </w:p>
    <w:p w14:paraId="7E1DB5B8" w14:textId="77777777" w:rsidR="00E71541" w:rsidRDefault="00E71541" w:rsidP="00E71541">
      <w:r>
        <w:t xml:space="preserve">The </w:t>
      </w:r>
      <w:r w:rsidRPr="003E5F68">
        <w:t xml:space="preserve">information flow </w:t>
      </w:r>
      <w:r>
        <w:rPr>
          <w:lang w:val="en-150"/>
        </w:rPr>
        <w:t xml:space="preserve">Network Status Response </w:t>
      </w:r>
      <w:r>
        <w:t>from SCEF to VAE server (acting as SCS/AS) over T8 reference point is specified in clause </w:t>
      </w:r>
      <w:r w:rsidRPr="00930FE0">
        <w:rPr>
          <w:lang w:val="en-150"/>
        </w:rPr>
        <w:t>5.8</w:t>
      </w:r>
      <w:r>
        <w:t xml:space="preserve"> in 3GPP TS 23.682 [8]</w:t>
      </w:r>
      <w:r w:rsidRPr="003E5F68">
        <w:t>.</w:t>
      </w:r>
    </w:p>
    <w:p w14:paraId="54D158C4" w14:textId="77777777" w:rsidR="00E71541" w:rsidRDefault="00E71541" w:rsidP="00E71541">
      <w:pPr>
        <w:pStyle w:val="Heading4"/>
      </w:pPr>
      <w:bookmarkStart w:id="1489" w:name="_Toc185802657"/>
      <w:bookmarkStart w:id="1490" w:name="_Toc212207473"/>
      <w:r>
        <w:rPr>
          <w:lang w:val="en-150"/>
        </w:rPr>
        <w:t>9.14</w:t>
      </w:r>
      <w:r>
        <w:t>.2.</w:t>
      </w:r>
      <w:r>
        <w:rPr>
          <w:lang w:val="en-150"/>
        </w:rPr>
        <w:t>7</w:t>
      </w:r>
      <w:r>
        <w:tab/>
      </w:r>
      <w:r>
        <w:rPr>
          <w:lang w:val="en-150"/>
        </w:rPr>
        <w:t>Network Status Report</w:t>
      </w:r>
      <w:bookmarkEnd w:id="1489"/>
      <w:bookmarkEnd w:id="1490"/>
    </w:p>
    <w:p w14:paraId="7E473A08" w14:textId="77777777" w:rsidR="00E71541" w:rsidRPr="003E5F68" w:rsidRDefault="00E71541" w:rsidP="00E71541">
      <w:r>
        <w:t xml:space="preserve">The </w:t>
      </w:r>
      <w:r w:rsidRPr="003E5F68">
        <w:t xml:space="preserve">information flow </w:t>
      </w:r>
      <w:r>
        <w:rPr>
          <w:lang w:val="en-150"/>
        </w:rPr>
        <w:t>Network Status Report</w:t>
      </w:r>
      <w:r>
        <w:t xml:space="preserve"> from SCEF to VAE server (acting as SCS/AS) over T8 reference point is specified in clause</w:t>
      </w:r>
      <w:r w:rsidRPr="00DB4930">
        <w:t xml:space="preserve"> 5.8</w:t>
      </w:r>
      <w:r>
        <w:t xml:space="preserve"> in 3GPP TS 23.682 [8]</w:t>
      </w:r>
      <w:r w:rsidRPr="003E5F68">
        <w:t>.</w:t>
      </w:r>
    </w:p>
    <w:p w14:paraId="0D8A3527" w14:textId="77777777" w:rsidR="00E71541" w:rsidRDefault="00E71541" w:rsidP="00E71541">
      <w:pPr>
        <w:pStyle w:val="Heading4"/>
      </w:pPr>
      <w:bookmarkStart w:id="1491" w:name="_Toc185802658"/>
      <w:bookmarkStart w:id="1492" w:name="_Toc212207474"/>
      <w:r>
        <w:rPr>
          <w:lang w:val="en-150"/>
        </w:rPr>
        <w:t>9.14</w:t>
      </w:r>
      <w:r>
        <w:t>.2.</w:t>
      </w:r>
      <w:r>
        <w:rPr>
          <w:lang w:val="en-150"/>
        </w:rPr>
        <w:t>8</w:t>
      </w:r>
      <w:r>
        <w:tab/>
      </w:r>
      <w:r>
        <w:rPr>
          <w:lang w:val="en-150"/>
        </w:rPr>
        <w:t>Network Status Acknowledgment</w:t>
      </w:r>
      <w:bookmarkEnd w:id="1491"/>
      <w:bookmarkEnd w:id="1492"/>
    </w:p>
    <w:p w14:paraId="0A25D08B" w14:textId="77777777" w:rsidR="00E71541" w:rsidRPr="003E5F68" w:rsidRDefault="00E71541" w:rsidP="00E71541">
      <w:r>
        <w:t xml:space="preserve">The </w:t>
      </w:r>
      <w:r w:rsidRPr="003E5F68">
        <w:t xml:space="preserve">information flow </w:t>
      </w:r>
      <w:r>
        <w:rPr>
          <w:lang w:val="en-150"/>
        </w:rPr>
        <w:t xml:space="preserve">Network Status Acknowledgment </w:t>
      </w:r>
      <w:r>
        <w:t>from VAE server (acting as SCS/AS) to SCEF over T8 reference point is specified in clause </w:t>
      </w:r>
      <w:r w:rsidRPr="00930FE0">
        <w:rPr>
          <w:lang w:val="en-150"/>
        </w:rPr>
        <w:t>5.8</w:t>
      </w:r>
      <w:r>
        <w:t xml:space="preserve"> in 3GPP TS 23.682 [8]</w:t>
      </w:r>
      <w:r w:rsidRPr="003E5F68">
        <w:t>.</w:t>
      </w:r>
    </w:p>
    <w:p w14:paraId="67BE20E3" w14:textId="77777777" w:rsidR="00E71541" w:rsidRDefault="00E71541" w:rsidP="00E71541">
      <w:pPr>
        <w:pStyle w:val="Heading3"/>
      </w:pPr>
      <w:bookmarkStart w:id="1493" w:name="_Toc185802659"/>
      <w:bookmarkStart w:id="1494" w:name="_Toc212207475"/>
      <w:r>
        <w:rPr>
          <w:lang w:val="en-150"/>
        </w:rPr>
        <w:t>9.14</w:t>
      </w:r>
      <w:r>
        <w:t>.3</w:t>
      </w:r>
      <w:r>
        <w:tab/>
        <w:t>Communication of service requirements from the VAE server</w:t>
      </w:r>
      <w:bookmarkEnd w:id="1493"/>
      <w:bookmarkEnd w:id="1494"/>
      <w:r>
        <w:t xml:space="preserve"> </w:t>
      </w:r>
    </w:p>
    <w:p w14:paraId="04008DBE" w14:textId="77777777" w:rsidR="00E71541" w:rsidRDefault="00E71541" w:rsidP="00E71541">
      <w:r>
        <w:rPr>
          <w:lang w:val="en-150"/>
        </w:rPr>
        <w:t>The</w:t>
      </w:r>
      <w:r>
        <w:t xml:space="preserve"> procedure us</w:t>
      </w:r>
      <w:r>
        <w:rPr>
          <w:lang w:val="en-150"/>
        </w:rPr>
        <w:t>es</w:t>
      </w:r>
      <w:r>
        <w:t xml:space="preserve"> the APIs defined in subclause</w:t>
      </w:r>
      <w:r>
        <w:rPr>
          <w:lang w:val="en-150"/>
        </w:rPr>
        <w:t>s</w:t>
      </w:r>
      <w:r>
        <w:t> </w:t>
      </w:r>
      <w:r>
        <w:rPr>
          <w:lang w:val="en-150"/>
        </w:rPr>
        <w:t xml:space="preserve">5.8, 5.9 and </w:t>
      </w:r>
      <w:r w:rsidRPr="00930FE0">
        <w:t>5.11</w:t>
      </w:r>
      <w:r>
        <w:t xml:space="preserve"> in 3GPP TS 23.682 [8] for setting up an AS session with required QoS procedure. This </w:t>
      </w:r>
      <w:r>
        <w:rPr>
          <w:lang w:val="en-150"/>
        </w:rPr>
        <w:t>procedure</w:t>
      </w:r>
      <w:r>
        <w:t xml:space="preserve"> defines the information elements that need to be exchanged between the VAE server</w:t>
      </w:r>
      <w:r>
        <w:rPr>
          <w:lang w:val="en-150"/>
        </w:rPr>
        <w:t xml:space="preserve"> (acting as SCS/AS)</w:t>
      </w:r>
      <w:r>
        <w:t xml:space="preserve"> and the SCEF function during service negotiation.</w:t>
      </w:r>
    </w:p>
    <w:p w14:paraId="244A6D5E" w14:textId="77777777" w:rsidR="00E71541" w:rsidRDefault="00E71541" w:rsidP="00E71541">
      <w:pPr>
        <w:pStyle w:val="Heading3"/>
      </w:pPr>
      <w:bookmarkStart w:id="1495" w:name="_Toc185802660"/>
      <w:bookmarkStart w:id="1496" w:name="_Toc212207476"/>
      <w:r>
        <w:rPr>
          <w:lang w:val="en-150"/>
        </w:rPr>
        <w:t>9.14</w:t>
      </w:r>
      <w:r>
        <w:t>.4</w:t>
      </w:r>
      <w:r>
        <w:tab/>
        <w:t>Notification generation by the SCEF function</w:t>
      </w:r>
      <w:bookmarkEnd w:id="1495"/>
      <w:bookmarkEnd w:id="1496"/>
      <w:r>
        <w:t xml:space="preserve"> </w:t>
      </w:r>
    </w:p>
    <w:p w14:paraId="56528397" w14:textId="77777777" w:rsidR="00E71541" w:rsidRDefault="00E71541" w:rsidP="00E71541">
      <w:r>
        <w:rPr>
          <w:lang w:val="en-150"/>
        </w:rPr>
        <w:t>T</w:t>
      </w:r>
      <w:r>
        <w:t xml:space="preserve">he procedure notification generation by the SCEF function in response to the service requirements from the VAE server. The SCEF function notifies the VAE server if the service requirements can be satisfied. This </w:t>
      </w:r>
      <w:r>
        <w:rPr>
          <w:lang w:val="en-150"/>
        </w:rPr>
        <w:t>procedure</w:t>
      </w:r>
      <w:r>
        <w:t xml:space="preserve"> uses the APIs defined in subclause 5.8 in 3GPP TS 23.682 [8] for informing about potential network issues.</w:t>
      </w:r>
    </w:p>
    <w:p w14:paraId="368F2CE5" w14:textId="77777777" w:rsidR="00E71541" w:rsidRPr="00F33B8B" w:rsidRDefault="00E71541" w:rsidP="00E71541">
      <w:pPr>
        <w:pStyle w:val="Heading2"/>
        <w:rPr>
          <w:lang w:val="en-US"/>
        </w:rPr>
      </w:pPr>
      <w:bookmarkStart w:id="1497" w:name="_Toc185802661"/>
      <w:bookmarkStart w:id="1498" w:name="_Toc212207477"/>
      <w:r>
        <w:t>9.</w:t>
      </w:r>
      <w:r w:rsidRPr="00AC395C">
        <w:t>15</w:t>
      </w:r>
      <w:r>
        <w:tab/>
      </w:r>
      <w:r>
        <w:rPr>
          <w:lang w:val="en-US"/>
        </w:rPr>
        <w:t xml:space="preserve">PC5 </w:t>
      </w:r>
      <w:r w:rsidRPr="00F33B8B">
        <w:rPr>
          <w:lang w:val="en-US"/>
        </w:rPr>
        <w:t>Provisioning in multi-operator V2X scenarios</w:t>
      </w:r>
      <w:bookmarkEnd w:id="1497"/>
      <w:bookmarkEnd w:id="1498"/>
    </w:p>
    <w:p w14:paraId="2DBA1C64" w14:textId="77777777" w:rsidR="00E71541" w:rsidRPr="00F33B8B" w:rsidRDefault="00E71541" w:rsidP="00E71541">
      <w:pPr>
        <w:pStyle w:val="Heading3"/>
      </w:pPr>
      <w:bookmarkStart w:id="1499" w:name="_Toc27954118"/>
      <w:bookmarkStart w:id="1500" w:name="_Toc185802662"/>
      <w:bookmarkStart w:id="1501" w:name="_Toc212207478"/>
      <w:r w:rsidRPr="00F33B8B">
        <w:t>9.</w:t>
      </w:r>
      <w:r>
        <w:t>15</w:t>
      </w:r>
      <w:r w:rsidRPr="00F33B8B">
        <w:t>.1</w:t>
      </w:r>
      <w:r w:rsidRPr="00F33B8B">
        <w:tab/>
        <w:t>General</w:t>
      </w:r>
      <w:bookmarkEnd w:id="1499"/>
      <w:bookmarkEnd w:id="1500"/>
      <w:bookmarkEnd w:id="1501"/>
    </w:p>
    <w:p w14:paraId="57E001F1" w14:textId="77777777" w:rsidR="00E71541" w:rsidRPr="00F33B8B" w:rsidRDefault="00E71541" w:rsidP="00E71541">
      <w:r w:rsidRPr="00F33B8B">
        <w:t xml:space="preserve">The VAE server </w:t>
      </w:r>
      <w:r w:rsidRPr="00F33B8B">
        <w:rPr>
          <w:lang w:val="en-US"/>
        </w:rPr>
        <w:t xml:space="preserve">provides PC5 provisioning for multi-operator V2X services, based on the requirement received by the V2X application specific server. </w:t>
      </w:r>
    </w:p>
    <w:p w14:paraId="47B75DAE" w14:textId="77777777" w:rsidR="00E71541" w:rsidRPr="00F33B8B" w:rsidRDefault="00E71541" w:rsidP="00E71541">
      <w:pPr>
        <w:pStyle w:val="Heading3"/>
      </w:pPr>
      <w:bookmarkStart w:id="1502" w:name="_Toc27954119"/>
      <w:bookmarkStart w:id="1503" w:name="_Toc185802663"/>
      <w:bookmarkStart w:id="1504" w:name="_Toc212207479"/>
      <w:r w:rsidRPr="00F33B8B">
        <w:t>9.</w:t>
      </w:r>
      <w:r>
        <w:t>15</w:t>
      </w:r>
      <w:r w:rsidRPr="00F33B8B">
        <w:t>.2</w:t>
      </w:r>
      <w:r w:rsidRPr="00F33B8B">
        <w:tab/>
        <w:t>Information flows</w:t>
      </w:r>
      <w:bookmarkEnd w:id="1502"/>
      <w:bookmarkEnd w:id="1503"/>
      <w:bookmarkEnd w:id="1504"/>
    </w:p>
    <w:p w14:paraId="6091C1F6" w14:textId="77777777" w:rsidR="00E71541" w:rsidRPr="00F33B8B" w:rsidRDefault="00E71541" w:rsidP="00E71541">
      <w:pPr>
        <w:pStyle w:val="Heading4"/>
        <w:rPr>
          <w:lang w:val="en-US"/>
        </w:rPr>
      </w:pPr>
      <w:bookmarkStart w:id="1505" w:name="_Toc185802664"/>
      <w:bookmarkStart w:id="1506" w:name="_Toc212207480"/>
      <w:bookmarkStart w:id="1507" w:name="_Toc27954120"/>
      <w:r w:rsidRPr="00F33B8B">
        <w:rPr>
          <w:lang w:val="en-US"/>
        </w:rPr>
        <w:t>9.</w:t>
      </w:r>
      <w:r>
        <w:rPr>
          <w:lang w:val="en-US"/>
        </w:rPr>
        <w:t>15</w:t>
      </w:r>
      <w:r w:rsidRPr="00F33B8B">
        <w:rPr>
          <w:lang w:val="en-US"/>
        </w:rPr>
        <w:t>.2.1</w:t>
      </w:r>
      <w:r w:rsidRPr="00F33B8B">
        <w:rPr>
          <w:lang w:val="en-US"/>
        </w:rPr>
        <w:tab/>
        <w:t>V2X PC5 provisioning requirement</w:t>
      </w:r>
      <w:bookmarkEnd w:id="1505"/>
      <w:bookmarkEnd w:id="1506"/>
      <w:r w:rsidRPr="00F33B8B">
        <w:rPr>
          <w:lang w:val="en-US"/>
        </w:rPr>
        <w:t xml:space="preserve"> </w:t>
      </w:r>
      <w:bookmarkEnd w:id="1507"/>
    </w:p>
    <w:p w14:paraId="52CAEDD5" w14:textId="77777777" w:rsidR="00E71541" w:rsidRPr="00F33B8B" w:rsidRDefault="00E71541" w:rsidP="00E71541">
      <w:pPr>
        <w:rPr>
          <w:lang w:val="en-US"/>
        </w:rPr>
      </w:pPr>
      <w:r w:rsidRPr="00F33B8B">
        <w:rPr>
          <w:lang w:val="en-US"/>
        </w:rPr>
        <w:t>Table 9.</w:t>
      </w:r>
      <w:r>
        <w:rPr>
          <w:lang w:val="en-US"/>
        </w:rPr>
        <w:t>15</w:t>
      </w:r>
      <w:r w:rsidRPr="00F33B8B">
        <w:rPr>
          <w:lang w:val="en-US"/>
        </w:rPr>
        <w:t>.2</w:t>
      </w:r>
      <w:r w:rsidRPr="00F33B8B">
        <w:rPr>
          <w:lang w:val="en-US" w:eastAsia="zh-CN"/>
        </w:rPr>
        <w:t>.1-1</w:t>
      </w:r>
      <w:r w:rsidRPr="00F33B8B">
        <w:rPr>
          <w:lang w:val="en-US"/>
        </w:rPr>
        <w:t xml:space="preserve"> describes the information flow V2X PC5 provisioning requirement from the V2X application specific server to the VAE server.</w:t>
      </w:r>
    </w:p>
    <w:p w14:paraId="4E12DAB2" w14:textId="77777777" w:rsidR="00E71541" w:rsidRPr="00F33B8B" w:rsidRDefault="00E71541" w:rsidP="00E71541">
      <w:pPr>
        <w:pStyle w:val="TH"/>
        <w:rPr>
          <w:lang w:val="en-US"/>
        </w:rPr>
      </w:pPr>
      <w:r w:rsidRPr="00F33B8B">
        <w:rPr>
          <w:lang w:val="en-US"/>
        </w:rPr>
        <w:lastRenderedPageBreak/>
        <w:t>Table 9.</w:t>
      </w:r>
      <w:r>
        <w:rPr>
          <w:lang w:val="en-US"/>
        </w:rPr>
        <w:t>15</w:t>
      </w:r>
      <w:r w:rsidRPr="00F33B8B">
        <w:rPr>
          <w:lang w:val="en-US"/>
        </w:rPr>
        <w:t>.2.1-1: V2X PC5 provisioning requirement</w:t>
      </w:r>
    </w:p>
    <w:tbl>
      <w:tblPr>
        <w:tblW w:w="8640" w:type="dxa"/>
        <w:jc w:val="center"/>
        <w:tblLayout w:type="fixed"/>
        <w:tblLook w:val="0000" w:firstRow="0" w:lastRow="0" w:firstColumn="0" w:lastColumn="0" w:noHBand="0" w:noVBand="0"/>
      </w:tblPr>
      <w:tblGrid>
        <w:gridCol w:w="2880"/>
        <w:gridCol w:w="1226"/>
        <w:gridCol w:w="4534"/>
      </w:tblGrid>
      <w:tr w:rsidR="00E71541" w:rsidRPr="00F33B8B" w14:paraId="609CB812" w14:textId="77777777" w:rsidTr="00483EAC">
        <w:trPr>
          <w:jc w:val="center"/>
        </w:trPr>
        <w:tc>
          <w:tcPr>
            <w:tcW w:w="2880" w:type="dxa"/>
            <w:tcBorders>
              <w:top w:val="single" w:sz="4" w:space="0" w:color="000000"/>
              <w:left w:val="single" w:sz="4" w:space="0" w:color="000000"/>
              <w:bottom w:val="single" w:sz="4" w:space="0" w:color="000000"/>
            </w:tcBorders>
          </w:tcPr>
          <w:p w14:paraId="445CC218" w14:textId="77777777" w:rsidR="00E71541" w:rsidRPr="00F33B8B" w:rsidRDefault="00E71541" w:rsidP="00483EAC">
            <w:pPr>
              <w:pStyle w:val="TAH"/>
              <w:rPr>
                <w:lang w:val="en-US"/>
              </w:rPr>
            </w:pPr>
            <w:r w:rsidRPr="00F33B8B">
              <w:rPr>
                <w:lang w:val="en-US"/>
              </w:rPr>
              <w:t>Information element</w:t>
            </w:r>
          </w:p>
        </w:tc>
        <w:tc>
          <w:tcPr>
            <w:tcW w:w="1226" w:type="dxa"/>
            <w:tcBorders>
              <w:top w:val="single" w:sz="4" w:space="0" w:color="000000"/>
              <w:left w:val="single" w:sz="4" w:space="0" w:color="000000"/>
              <w:bottom w:val="single" w:sz="4" w:space="0" w:color="000000"/>
            </w:tcBorders>
          </w:tcPr>
          <w:p w14:paraId="358EEDFB" w14:textId="77777777" w:rsidR="00E71541" w:rsidRPr="00F33B8B" w:rsidRDefault="00E71541" w:rsidP="00483EAC">
            <w:pPr>
              <w:pStyle w:val="TAH"/>
              <w:rPr>
                <w:lang w:val="en-US"/>
              </w:rPr>
            </w:pPr>
            <w:r w:rsidRPr="00F33B8B">
              <w:rPr>
                <w:lang w:val="en-US"/>
              </w:rPr>
              <w:t>Status</w:t>
            </w:r>
          </w:p>
        </w:tc>
        <w:tc>
          <w:tcPr>
            <w:tcW w:w="4534" w:type="dxa"/>
            <w:tcBorders>
              <w:top w:val="single" w:sz="4" w:space="0" w:color="000000"/>
              <w:left w:val="single" w:sz="4" w:space="0" w:color="000000"/>
              <w:bottom w:val="single" w:sz="4" w:space="0" w:color="000000"/>
              <w:right w:val="single" w:sz="4" w:space="0" w:color="000000"/>
            </w:tcBorders>
          </w:tcPr>
          <w:p w14:paraId="474C992A" w14:textId="77777777" w:rsidR="00E71541" w:rsidRPr="00F33B8B" w:rsidRDefault="00E71541" w:rsidP="00483EAC">
            <w:pPr>
              <w:pStyle w:val="TAH"/>
              <w:rPr>
                <w:lang w:val="en-US"/>
              </w:rPr>
            </w:pPr>
            <w:r w:rsidRPr="00F33B8B">
              <w:rPr>
                <w:lang w:val="en-US"/>
              </w:rPr>
              <w:t>Description</w:t>
            </w:r>
          </w:p>
        </w:tc>
      </w:tr>
      <w:tr w:rsidR="00E71541" w:rsidRPr="00F33B8B" w14:paraId="03D754E4" w14:textId="77777777" w:rsidTr="00483EAC">
        <w:trPr>
          <w:jc w:val="center"/>
        </w:trPr>
        <w:tc>
          <w:tcPr>
            <w:tcW w:w="2880" w:type="dxa"/>
            <w:tcBorders>
              <w:top w:val="single" w:sz="4" w:space="0" w:color="000000"/>
              <w:left w:val="single" w:sz="4" w:space="0" w:color="000000"/>
              <w:bottom w:val="single" w:sz="4" w:space="0" w:color="000000"/>
            </w:tcBorders>
          </w:tcPr>
          <w:p w14:paraId="774E863E" w14:textId="77777777" w:rsidR="00E71541" w:rsidRPr="00F33B8B" w:rsidDel="00682438" w:rsidRDefault="00E71541" w:rsidP="00483EAC">
            <w:pPr>
              <w:pStyle w:val="TAL"/>
              <w:rPr>
                <w:lang w:val="en-US"/>
              </w:rPr>
            </w:pPr>
            <w:r w:rsidRPr="00F33B8B">
              <w:rPr>
                <w:lang w:val="en-US"/>
              </w:rPr>
              <w:t>V2X UE ID</w:t>
            </w:r>
          </w:p>
        </w:tc>
        <w:tc>
          <w:tcPr>
            <w:tcW w:w="1226" w:type="dxa"/>
            <w:tcBorders>
              <w:top w:val="single" w:sz="4" w:space="0" w:color="000000"/>
              <w:left w:val="single" w:sz="4" w:space="0" w:color="000000"/>
              <w:bottom w:val="single" w:sz="4" w:space="0" w:color="000000"/>
            </w:tcBorders>
          </w:tcPr>
          <w:p w14:paraId="1A80F475" w14:textId="77777777" w:rsidR="00E71541" w:rsidRPr="00F33B8B" w:rsidRDefault="00E71541" w:rsidP="00483EAC">
            <w:pPr>
              <w:pStyle w:val="TAL"/>
              <w:rPr>
                <w:lang w:val="en-US"/>
              </w:rPr>
            </w:pPr>
            <w:r w:rsidRPr="00F33B8B">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602EF0C3" w14:textId="77777777" w:rsidR="00E71541" w:rsidRPr="00F33B8B" w:rsidRDefault="00E71541" w:rsidP="00483EAC">
            <w:pPr>
              <w:pStyle w:val="TAL"/>
              <w:rPr>
                <w:lang w:val="en-US"/>
              </w:rPr>
            </w:pPr>
            <w:r w:rsidRPr="00F33B8B">
              <w:rPr>
                <w:lang w:val="en-US"/>
              </w:rPr>
              <w:t>Identi</w:t>
            </w:r>
            <w:r w:rsidRPr="00F33B8B">
              <w:t>t</w:t>
            </w:r>
            <w:r w:rsidRPr="00F33B8B">
              <w:rPr>
                <w:lang w:val="en-US"/>
              </w:rPr>
              <w:t>y of the V2X UE for which V2X application requirement is initiated.</w:t>
            </w:r>
          </w:p>
        </w:tc>
      </w:tr>
      <w:tr w:rsidR="00E71541" w:rsidRPr="00F33B8B" w14:paraId="26522F6C" w14:textId="77777777" w:rsidTr="00483EAC">
        <w:trPr>
          <w:jc w:val="center"/>
        </w:trPr>
        <w:tc>
          <w:tcPr>
            <w:tcW w:w="2880" w:type="dxa"/>
            <w:tcBorders>
              <w:top w:val="single" w:sz="4" w:space="0" w:color="000000"/>
              <w:left w:val="single" w:sz="4" w:space="0" w:color="000000"/>
              <w:bottom w:val="single" w:sz="4" w:space="0" w:color="000000"/>
            </w:tcBorders>
          </w:tcPr>
          <w:p w14:paraId="76E05F74" w14:textId="77777777" w:rsidR="00E71541" w:rsidRPr="00F33B8B" w:rsidRDefault="00E71541" w:rsidP="00483EAC">
            <w:pPr>
              <w:pStyle w:val="TAL"/>
              <w:rPr>
                <w:lang w:val="en-US"/>
              </w:rPr>
            </w:pPr>
            <w:r w:rsidRPr="00F33B8B">
              <w:rPr>
                <w:lang w:val="en-US"/>
              </w:rPr>
              <w:t>V2X group ID</w:t>
            </w:r>
          </w:p>
        </w:tc>
        <w:tc>
          <w:tcPr>
            <w:tcW w:w="1226" w:type="dxa"/>
            <w:tcBorders>
              <w:top w:val="single" w:sz="4" w:space="0" w:color="000000"/>
              <w:left w:val="single" w:sz="4" w:space="0" w:color="000000"/>
              <w:bottom w:val="single" w:sz="4" w:space="0" w:color="000000"/>
            </w:tcBorders>
          </w:tcPr>
          <w:p w14:paraId="18BAE0ED" w14:textId="77777777" w:rsidR="00E71541" w:rsidRPr="00F33B8B" w:rsidRDefault="00E71541" w:rsidP="00483EAC">
            <w:pPr>
              <w:pStyle w:val="TAL"/>
              <w:rPr>
                <w:lang w:val="en-US"/>
              </w:rPr>
            </w:pPr>
            <w:r w:rsidRPr="00F33B8B">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54539A45" w14:textId="77777777" w:rsidR="00E71541" w:rsidRPr="00F33B8B" w:rsidRDefault="00E71541" w:rsidP="00483EAC">
            <w:pPr>
              <w:pStyle w:val="TAL"/>
              <w:rPr>
                <w:lang w:val="en-US"/>
              </w:rPr>
            </w:pPr>
            <w:r w:rsidRPr="00F33B8B">
              <w:rPr>
                <w:lang w:val="en-US"/>
              </w:rPr>
              <w:t>Identity of the V2X group for which the V2X application requirement is initiated.</w:t>
            </w:r>
          </w:p>
        </w:tc>
      </w:tr>
      <w:tr w:rsidR="00E71541" w:rsidRPr="00F33B8B" w14:paraId="595AA4BA" w14:textId="77777777" w:rsidTr="00483EAC">
        <w:trPr>
          <w:jc w:val="center"/>
        </w:trPr>
        <w:tc>
          <w:tcPr>
            <w:tcW w:w="2880" w:type="dxa"/>
            <w:tcBorders>
              <w:top w:val="single" w:sz="4" w:space="0" w:color="000000"/>
              <w:left w:val="single" w:sz="4" w:space="0" w:color="000000"/>
              <w:bottom w:val="single" w:sz="4" w:space="0" w:color="000000"/>
            </w:tcBorders>
          </w:tcPr>
          <w:p w14:paraId="39F1FA5B" w14:textId="77777777" w:rsidR="00E71541" w:rsidRPr="00F33B8B" w:rsidRDefault="00E71541" w:rsidP="00483EAC">
            <w:pPr>
              <w:pStyle w:val="TAL"/>
              <w:rPr>
                <w:lang w:val="en-US"/>
              </w:rPr>
            </w:pPr>
            <w:r w:rsidRPr="00F33B8B">
              <w:rPr>
                <w:lang w:val="en-US"/>
              </w:rPr>
              <w:t>V2X service ID</w:t>
            </w:r>
          </w:p>
        </w:tc>
        <w:tc>
          <w:tcPr>
            <w:tcW w:w="1226" w:type="dxa"/>
            <w:tcBorders>
              <w:top w:val="single" w:sz="4" w:space="0" w:color="000000"/>
              <w:left w:val="single" w:sz="4" w:space="0" w:color="000000"/>
              <w:bottom w:val="single" w:sz="4" w:space="0" w:color="000000"/>
            </w:tcBorders>
          </w:tcPr>
          <w:p w14:paraId="131E50C6" w14:textId="77777777" w:rsidR="00E71541" w:rsidRPr="00F33B8B" w:rsidRDefault="00E71541" w:rsidP="00483EAC">
            <w:pPr>
              <w:pStyle w:val="TAL"/>
              <w:rPr>
                <w:lang w:val="en-US"/>
              </w:rPr>
            </w:pPr>
            <w:r w:rsidRPr="00F33B8B">
              <w:rPr>
                <w:lang w:val="en-US"/>
              </w:rPr>
              <w:t>M</w:t>
            </w:r>
          </w:p>
        </w:tc>
        <w:tc>
          <w:tcPr>
            <w:tcW w:w="4534" w:type="dxa"/>
            <w:tcBorders>
              <w:top w:val="single" w:sz="4" w:space="0" w:color="000000"/>
              <w:left w:val="single" w:sz="4" w:space="0" w:color="000000"/>
              <w:bottom w:val="single" w:sz="4" w:space="0" w:color="000000"/>
              <w:right w:val="single" w:sz="4" w:space="0" w:color="000000"/>
            </w:tcBorders>
          </w:tcPr>
          <w:p w14:paraId="0D0D7BFF" w14:textId="77777777" w:rsidR="00E71541" w:rsidRPr="00F33B8B" w:rsidRDefault="00E71541" w:rsidP="00483EAC">
            <w:pPr>
              <w:pStyle w:val="TAL"/>
              <w:rPr>
                <w:lang w:val="en-US"/>
              </w:rPr>
            </w:pPr>
            <w:r w:rsidRPr="00F33B8B">
              <w:rPr>
                <w:lang w:val="en-US"/>
              </w:rPr>
              <w:t>The V2X service ID for which application requirement corresponds to.</w:t>
            </w:r>
          </w:p>
        </w:tc>
      </w:tr>
      <w:tr w:rsidR="00E71541" w:rsidRPr="00F33B8B" w14:paraId="746860A4" w14:textId="77777777" w:rsidTr="00483EAC">
        <w:trPr>
          <w:trHeight w:val="419"/>
          <w:jc w:val="center"/>
        </w:trPr>
        <w:tc>
          <w:tcPr>
            <w:tcW w:w="2880" w:type="dxa"/>
            <w:tcBorders>
              <w:top w:val="single" w:sz="4" w:space="0" w:color="000000"/>
              <w:left w:val="single" w:sz="4" w:space="0" w:color="000000"/>
              <w:bottom w:val="single" w:sz="4" w:space="0" w:color="000000"/>
            </w:tcBorders>
          </w:tcPr>
          <w:p w14:paraId="056E4B2A" w14:textId="77777777" w:rsidR="00E71541" w:rsidRPr="00F33B8B" w:rsidRDefault="00E71541" w:rsidP="00483EAC">
            <w:pPr>
              <w:pStyle w:val="TAL"/>
              <w:rPr>
                <w:lang w:val="en-US"/>
              </w:rPr>
            </w:pPr>
            <w:r w:rsidRPr="00F33B8B">
              <w:rPr>
                <w:lang w:val="en-US"/>
              </w:rPr>
              <w:t>PLMN ID list</w:t>
            </w:r>
          </w:p>
        </w:tc>
        <w:tc>
          <w:tcPr>
            <w:tcW w:w="1226" w:type="dxa"/>
            <w:tcBorders>
              <w:top w:val="single" w:sz="4" w:space="0" w:color="000000"/>
              <w:left w:val="single" w:sz="4" w:space="0" w:color="000000"/>
              <w:bottom w:val="single" w:sz="4" w:space="0" w:color="000000"/>
            </w:tcBorders>
          </w:tcPr>
          <w:p w14:paraId="73464AB1" w14:textId="77777777" w:rsidR="00E71541" w:rsidRPr="00F33B8B" w:rsidRDefault="00E71541" w:rsidP="00483EAC">
            <w:pPr>
              <w:pStyle w:val="TAL"/>
              <w:rPr>
                <w:lang w:val="en-US"/>
              </w:rPr>
            </w:pPr>
            <w:r w:rsidRPr="00F33B8B">
              <w:rPr>
                <w:lang w:val="en-US"/>
              </w:rPr>
              <w:t>O</w:t>
            </w:r>
          </w:p>
        </w:tc>
        <w:tc>
          <w:tcPr>
            <w:tcW w:w="4534" w:type="dxa"/>
            <w:tcBorders>
              <w:top w:val="single" w:sz="4" w:space="0" w:color="000000"/>
              <w:left w:val="single" w:sz="4" w:space="0" w:color="000000"/>
              <w:bottom w:val="single" w:sz="4" w:space="0" w:color="000000"/>
              <w:right w:val="single" w:sz="4" w:space="0" w:color="000000"/>
            </w:tcBorders>
          </w:tcPr>
          <w:p w14:paraId="6AAC7098" w14:textId="77777777" w:rsidR="00E71541" w:rsidRPr="00F33B8B" w:rsidRDefault="00E71541" w:rsidP="00483EAC">
            <w:pPr>
              <w:pStyle w:val="TAL"/>
            </w:pPr>
            <w:r w:rsidRPr="00F33B8B">
              <w:t>The list of the PLMN identities for the PLMNs which offer the V2X service</w:t>
            </w:r>
          </w:p>
        </w:tc>
      </w:tr>
      <w:tr w:rsidR="00E71541" w:rsidRPr="00F33B8B" w14:paraId="72B75579" w14:textId="77777777" w:rsidTr="00483EAC">
        <w:trPr>
          <w:trHeight w:val="419"/>
          <w:jc w:val="center"/>
        </w:trPr>
        <w:tc>
          <w:tcPr>
            <w:tcW w:w="2880" w:type="dxa"/>
            <w:tcBorders>
              <w:top w:val="single" w:sz="4" w:space="0" w:color="000000"/>
              <w:left w:val="single" w:sz="4" w:space="0" w:color="000000"/>
              <w:bottom w:val="single" w:sz="4" w:space="0" w:color="000000"/>
            </w:tcBorders>
          </w:tcPr>
          <w:p w14:paraId="63506338" w14:textId="77777777" w:rsidR="00E71541" w:rsidRPr="00F33B8B" w:rsidRDefault="00E71541" w:rsidP="00483EAC">
            <w:pPr>
              <w:pStyle w:val="TAL"/>
              <w:rPr>
                <w:szCs w:val="22"/>
              </w:rPr>
            </w:pPr>
            <w:r w:rsidRPr="00F33B8B">
              <w:rPr>
                <w:szCs w:val="22"/>
              </w:rPr>
              <w:t>V2X application QoS requirements</w:t>
            </w:r>
          </w:p>
        </w:tc>
        <w:tc>
          <w:tcPr>
            <w:tcW w:w="1226" w:type="dxa"/>
            <w:tcBorders>
              <w:top w:val="single" w:sz="4" w:space="0" w:color="000000"/>
              <w:left w:val="single" w:sz="4" w:space="0" w:color="000000"/>
              <w:bottom w:val="single" w:sz="4" w:space="0" w:color="000000"/>
            </w:tcBorders>
          </w:tcPr>
          <w:p w14:paraId="1DFB4E10" w14:textId="77777777" w:rsidR="00E71541" w:rsidRPr="00F33B8B" w:rsidRDefault="00E71541" w:rsidP="00483EAC">
            <w:pPr>
              <w:pStyle w:val="TAL"/>
              <w:rPr>
                <w:lang w:val="en-US"/>
              </w:rPr>
            </w:pPr>
            <w:r w:rsidRPr="00F33B8B">
              <w:rPr>
                <w:lang w:val="en-US"/>
              </w:rPr>
              <w:t>O</w:t>
            </w:r>
          </w:p>
        </w:tc>
        <w:tc>
          <w:tcPr>
            <w:tcW w:w="4534" w:type="dxa"/>
            <w:tcBorders>
              <w:top w:val="single" w:sz="4" w:space="0" w:color="000000"/>
              <w:left w:val="single" w:sz="4" w:space="0" w:color="000000"/>
              <w:bottom w:val="single" w:sz="4" w:space="0" w:color="000000"/>
              <w:right w:val="single" w:sz="4" w:space="0" w:color="000000"/>
            </w:tcBorders>
          </w:tcPr>
          <w:p w14:paraId="4CEE72CF" w14:textId="77777777" w:rsidR="00E71541" w:rsidRPr="00F33B8B" w:rsidRDefault="00E71541" w:rsidP="00483EAC">
            <w:pPr>
              <w:pStyle w:val="TAL"/>
            </w:pPr>
            <w:r w:rsidRPr="00F33B8B">
              <w:t>The application QoS requirements (reliability, delay, jitter) for the V2X service</w:t>
            </w:r>
          </w:p>
        </w:tc>
      </w:tr>
      <w:tr w:rsidR="00E71541" w:rsidRPr="00F33B8B" w14:paraId="6AC7F193"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5700D5" w14:textId="77777777" w:rsidR="00E71541" w:rsidRPr="00F33B8B" w:rsidRDefault="00E71541" w:rsidP="00483EAC">
            <w:pPr>
              <w:pStyle w:val="TAN"/>
            </w:pPr>
            <w:r w:rsidRPr="00F33B8B">
              <w:t>NOTE:</w:t>
            </w:r>
            <w:r w:rsidRPr="00F33B8B">
              <w:tab/>
              <w:t>Either of the information element should be present.</w:t>
            </w:r>
          </w:p>
        </w:tc>
      </w:tr>
    </w:tbl>
    <w:p w14:paraId="138B7A88" w14:textId="77777777" w:rsidR="00E71541" w:rsidRPr="00F33B8B" w:rsidRDefault="00E71541" w:rsidP="00E71541">
      <w:pPr>
        <w:rPr>
          <w:lang w:val="en-US"/>
        </w:rPr>
      </w:pPr>
    </w:p>
    <w:p w14:paraId="68E87D0F" w14:textId="77777777" w:rsidR="00E71541" w:rsidRPr="00F33B8B" w:rsidRDefault="00E71541" w:rsidP="00E71541">
      <w:pPr>
        <w:pStyle w:val="Heading4"/>
        <w:rPr>
          <w:lang w:val="en-US"/>
        </w:rPr>
      </w:pPr>
      <w:bookmarkStart w:id="1508" w:name="_Toc27954122"/>
      <w:bookmarkStart w:id="1509" w:name="_Toc185802665"/>
      <w:bookmarkStart w:id="1510" w:name="_Toc212207481"/>
      <w:r w:rsidRPr="00F33B8B">
        <w:rPr>
          <w:lang w:val="en-US"/>
        </w:rPr>
        <w:t>9.</w:t>
      </w:r>
      <w:r>
        <w:rPr>
          <w:lang w:val="en-US"/>
        </w:rPr>
        <w:t>15</w:t>
      </w:r>
      <w:r w:rsidRPr="00F33B8B">
        <w:rPr>
          <w:lang w:val="en-US"/>
        </w:rPr>
        <w:t>.2.2</w:t>
      </w:r>
      <w:r w:rsidRPr="00F33B8B">
        <w:rPr>
          <w:lang w:val="en-US"/>
        </w:rPr>
        <w:tab/>
      </w:r>
      <w:bookmarkEnd w:id="1508"/>
      <w:r w:rsidRPr="00F33B8B">
        <w:rPr>
          <w:lang w:val="en-US"/>
        </w:rPr>
        <w:t>PC5 provisioning status request</w:t>
      </w:r>
      <w:bookmarkEnd w:id="1509"/>
      <w:bookmarkEnd w:id="1510"/>
      <w:r w:rsidRPr="00F33B8B">
        <w:rPr>
          <w:lang w:val="en-US"/>
        </w:rPr>
        <w:t xml:space="preserve"> </w:t>
      </w:r>
    </w:p>
    <w:p w14:paraId="3A12977E" w14:textId="77777777" w:rsidR="00E71541" w:rsidRPr="00F33B8B" w:rsidRDefault="00E71541" w:rsidP="00E71541">
      <w:pPr>
        <w:rPr>
          <w:lang w:val="en-US"/>
        </w:rPr>
      </w:pPr>
      <w:r w:rsidRPr="00F33B8B">
        <w:rPr>
          <w:lang w:val="en-US"/>
        </w:rPr>
        <w:t>Table 9.</w:t>
      </w:r>
      <w:r>
        <w:rPr>
          <w:lang w:val="en-US"/>
        </w:rPr>
        <w:t>15</w:t>
      </w:r>
      <w:r w:rsidRPr="00F33B8B">
        <w:rPr>
          <w:lang w:val="en-US"/>
        </w:rPr>
        <w:t>.2</w:t>
      </w:r>
      <w:r w:rsidRPr="00F33B8B">
        <w:rPr>
          <w:lang w:val="en-US" w:eastAsia="zh-CN"/>
        </w:rPr>
        <w:t>.2-1</w:t>
      </w:r>
      <w:r w:rsidRPr="00F33B8B">
        <w:rPr>
          <w:lang w:val="en-US"/>
        </w:rPr>
        <w:t xml:space="preserve"> describes the information flow PC5 provisioning status request from the VAE server to the VAE client.</w:t>
      </w:r>
    </w:p>
    <w:p w14:paraId="764A9DF4" w14:textId="77777777" w:rsidR="00E71541" w:rsidRPr="00F33B8B" w:rsidRDefault="00E71541" w:rsidP="00E71541">
      <w:pPr>
        <w:pStyle w:val="TH"/>
        <w:rPr>
          <w:lang w:val="en-US"/>
        </w:rPr>
      </w:pPr>
      <w:r w:rsidRPr="00F33B8B">
        <w:rPr>
          <w:lang w:val="en-US"/>
        </w:rPr>
        <w:t>Table 9.</w:t>
      </w:r>
      <w:r>
        <w:rPr>
          <w:lang w:val="en-US"/>
        </w:rPr>
        <w:t>15</w:t>
      </w:r>
      <w:r w:rsidRPr="00F33B8B">
        <w:rPr>
          <w:lang w:val="en-US"/>
        </w:rPr>
        <w:t>.2.2-1: PC5 provisioning status request</w:t>
      </w:r>
    </w:p>
    <w:tbl>
      <w:tblPr>
        <w:tblW w:w="8640" w:type="dxa"/>
        <w:jc w:val="center"/>
        <w:tblLayout w:type="fixed"/>
        <w:tblLook w:val="0000" w:firstRow="0" w:lastRow="0" w:firstColumn="0" w:lastColumn="0" w:noHBand="0" w:noVBand="0"/>
      </w:tblPr>
      <w:tblGrid>
        <w:gridCol w:w="2880"/>
        <w:gridCol w:w="1440"/>
        <w:gridCol w:w="4320"/>
      </w:tblGrid>
      <w:tr w:rsidR="00E71541" w:rsidRPr="00F33B8B" w14:paraId="1984E230" w14:textId="77777777" w:rsidTr="00483EAC">
        <w:trPr>
          <w:jc w:val="center"/>
        </w:trPr>
        <w:tc>
          <w:tcPr>
            <w:tcW w:w="2880" w:type="dxa"/>
            <w:tcBorders>
              <w:top w:val="single" w:sz="4" w:space="0" w:color="000000"/>
              <w:left w:val="single" w:sz="4" w:space="0" w:color="000000"/>
              <w:bottom w:val="single" w:sz="4" w:space="0" w:color="000000"/>
            </w:tcBorders>
          </w:tcPr>
          <w:p w14:paraId="279A8A09" w14:textId="77777777" w:rsidR="00E71541" w:rsidRPr="00F33B8B" w:rsidRDefault="00E71541" w:rsidP="00483EAC">
            <w:pPr>
              <w:pStyle w:val="TAH"/>
              <w:rPr>
                <w:lang w:val="en-US"/>
              </w:rPr>
            </w:pPr>
            <w:r w:rsidRPr="00F33B8B">
              <w:rPr>
                <w:lang w:val="en-US"/>
              </w:rPr>
              <w:t>Information element</w:t>
            </w:r>
          </w:p>
        </w:tc>
        <w:tc>
          <w:tcPr>
            <w:tcW w:w="1440" w:type="dxa"/>
            <w:tcBorders>
              <w:top w:val="single" w:sz="4" w:space="0" w:color="000000"/>
              <w:left w:val="single" w:sz="4" w:space="0" w:color="000000"/>
              <w:bottom w:val="single" w:sz="4" w:space="0" w:color="000000"/>
            </w:tcBorders>
          </w:tcPr>
          <w:p w14:paraId="6EAE406D" w14:textId="77777777" w:rsidR="00E71541" w:rsidRPr="00F33B8B" w:rsidRDefault="00E71541" w:rsidP="00483EAC">
            <w:pPr>
              <w:pStyle w:val="TAH"/>
              <w:rPr>
                <w:lang w:val="en-US"/>
              </w:rPr>
            </w:pPr>
            <w:r w:rsidRPr="00F33B8B">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2DEA888A" w14:textId="77777777" w:rsidR="00E71541" w:rsidRPr="00F33B8B" w:rsidRDefault="00E71541" w:rsidP="00483EAC">
            <w:pPr>
              <w:pStyle w:val="TAH"/>
              <w:rPr>
                <w:lang w:val="en-US"/>
              </w:rPr>
            </w:pPr>
            <w:r w:rsidRPr="00F33B8B">
              <w:rPr>
                <w:lang w:val="en-US"/>
              </w:rPr>
              <w:t>Description</w:t>
            </w:r>
          </w:p>
        </w:tc>
      </w:tr>
      <w:tr w:rsidR="00E71541" w:rsidRPr="00F33B8B" w14:paraId="026E9C18" w14:textId="77777777" w:rsidTr="00483EAC">
        <w:trPr>
          <w:jc w:val="center"/>
        </w:trPr>
        <w:tc>
          <w:tcPr>
            <w:tcW w:w="2880" w:type="dxa"/>
            <w:tcBorders>
              <w:top w:val="single" w:sz="4" w:space="0" w:color="000000"/>
              <w:left w:val="single" w:sz="4" w:space="0" w:color="000000"/>
              <w:bottom w:val="single" w:sz="4" w:space="0" w:color="000000"/>
            </w:tcBorders>
          </w:tcPr>
          <w:p w14:paraId="19E60CED" w14:textId="77777777" w:rsidR="00E71541" w:rsidRPr="00F33B8B" w:rsidDel="00682438" w:rsidRDefault="00E71541" w:rsidP="00483EAC">
            <w:pPr>
              <w:pStyle w:val="TAL"/>
              <w:rPr>
                <w:szCs w:val="18"/>
                <w:lang w:val="en-US"/>
              </w:rPr>
            </w:pPr>
            <w:r w:rsidRPr="00F33B8B">
              <w:rPr>
                <w:szCs w:val="18"/>
                <w:lang w:val="en-US"/>
              </w:rPr>
              <w:t>VAE Server ID</w:t>
            </w:r>
          </w:p>
        </w:tc>
        <w:tc>
          <w:tcPr>
            <w:tcW w:w="1440" w:type="dxa"/>
            <w:tcBorders>
              <w:top w:val="single" w:sz="4" w:space="0" w:color="000000"/>
              <w:left w:val="single" w:sz="4" w:space="0" w:color="000000"/>
              <w:bottom w:val="single" w:sz="4" w:space="0" w:color="000000"/>
            </w:tcBorders>
          </w:tcPr>
          <w:p w14:paraId="298AB07F" w14:textId="77777777" w:rsidR="00E71541" w:rsidRPr="00F33B8B" w:rsidRDefault="00E71541" w:rsidP="00483EAC">
            <w:pPr>
              <w:pStyle w:val="TAL"/>
              <w:rPr>
                <w:szCs w:val="18"/>
                <w:lang w:val="en-US"/>
              </w:rPr>
            </w:pPr>
            <w:r w:rsidRPr="00F33B8B">
              <w:rPr>
                <w:szCs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8A1CE27" w14:textId="77777777" w:rsidR="00E71541" w:rsidRPr="00F33B8B" w:rsidRDefault="00E71541" w:rsidP="00483EAC">
            <w:pPr>
              <w:pStyle w:val="TAL"/>
              <w:rPr>
                <w:szCs w:val="18"/>
                <w:lang w:val="en-US"/>
              </w:rPr>
            </w:pPr>
            <w:r w:rsidRPr="00F33B8B">
              <w:rPr>
                <w:szCs w:val="18"/>
                <w:lang w:val="en-US"/>
              </w:rPr>
              <w:t>Identi</w:t>
            </w:r>
            <w:r w:rsidRPr="00F33B8B">
              <w:rPr>
                <w:szCs w:val="18"/>
              </w:rPr>
              <w:t>t</w:t>
            </w:r>
            <w:r w:rsidRPr="00F33B8B">
              <w:rPr>
                <w:szCs w:val="18"/>
                <w:lang w:val="en-US"/>
              </w:rPr>
              <w:t>y of the VAE server which is requester of the PC5 parameters status.</w:t>
            </w:r>
          </w:p>
        </w:tc>
      </w:tr>
      <w:tr w:rsidR="00E71541" w:rsidRPr="00F33B8B" w14:paraId="3A5E1585" w14:textId="77777777" w:rsidTr="00483EAC">
        <w:trPr>
          <w:jc w:val="center"/>
        </w:trPr>
        <w:tc>
          <w:tcPr>
            <w:tcW w:w="2880" w:type="dxa"/>
            <w:tcBorders>
              <w:top w:val="single" w:sz="4" w:space="0" w:color="000000"/>
              <w:left w:val="single" w:sz="4" w:space="0" w:color="000000"/>
              <w:bottom w:val="single" w:sz="4" w:space="0" w:color="000000"/>
            </w:tcBorders>
          </w:tcPr>
          <w:p w14:paraId="6866E3BD" w14:textId="77777777" w:rsidR="00E71541" w:rsidRPr="00F33B8B" w:rsidDel="00682438" w:rsidRDefault="00E71541" w:rsidP="00483EAC">
            <w:pPr>
              <w:pStyle w:val="TAL"/>
              <w:rPr>
                <w:szCs w:val="18"/>
                <w:lang w:val="en-US"/>
              </w:rPr>
            </w:pPr>
            <w:r w:rsidRPr="00F33B8B">
              <w:rPr>
                <w:szCs w:val="18"/>
                <w:lang w:val="en-US"/>
              </w:rPr>
              <w:t>V2X service ID</w:t>
            </w:r>
          </w:p>
        </w:tc>
        <w:tc>
          <w:tcPr>
            <w:tcW w:w="1440" w:type="dxa"/>
            <w:tcBorders>
              <w:top w:val="single" w:sz="4" w:space="0" w:color="000000"/>
              <w:left w:val="single" w:sz="4" w:space="0" w:color="000000"/>
              <w:bottom w:val="single" w:sz="4" w:space="0" w:color="000000"/>
            </w:tcBorders>
          </w:tcPr>
          <w:p w14:paraId="4E3BAB25" w14:textId="77777777" w:rsidR="00E71541" w:rsidRPr="00F33B8B" w:rsidRDefault="00E71541" w:rsidP="00483EAC">
            <w:pPr>
              <w:pStyle w:val="TAL"/>
              <w:rPr>
                <w:szCs w:val="18"/>
                <w:lang w:val="en-US"/>
              </w:rPr>
            </w:pPr>
            <w:r w:rsidRPr="00F33B8B">
              <w:rPr>
                <w:szCs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22180FB" w14:textId="77777777" w:rsidR="00E71541" w:rsidRPr="00F33B8B" w:rsidRDefault="00E71541" w:rsidP="00483EAC">
            <w:pPr>
              <w:pStyle w:val="TAL"/>
              <w:rPr>
                <w:szCs w:val="18"/>
                <w:lang w:val="en-US"/>
              </w:rPr>
            </w:pPr>
            <w:r w:rsidRPr="00F33B8B">
              <w:rPr>
                <w:szCs w:val="18"/>
                <w:lang w:val="en-US"/>
              </w:rPr>
              <w:t>The V2X service ID for which the VAE server</w:t>
            </w:r>
            <w:r w:rsidRPr="00547CD7">
              <w:rPr>
                <w:szCs w:val="18"/>
                <w:lang w:val="en-US"/>
              </w:rPr>
              <w:t>'</w:t>
            </w:r>
            <w:r w:rsidRPr="00F33B8B">
              <w:rPr>
                <w:szCs w:val="18"/>
                <w:lang w:val="en-US"/>
              </w:rPr>
              <w:t>s request corresponds to.</w:t>
            </w:r>
          </w:p>
        </w:tc>
      </w:tr>
      <w:tr w:rsidR="00E71541" w:rsidRPr="00F33B8B" w14:paraId="12E4CBC8" w14:textId="77777777" w:rsidTr="00483EAC">
        <w:trPr>
          <w:jc w:val="center"/>
        </w:trPr>
        <w:tc>
          <w:tcPr>
            <w:tcW w:w="2880" w:type="dxa"/>
            <w:tcBorders>
              <w:top w:val="single" w:sz="4" w:space="0" w:color="000000"/>
              <w:left w:val="single" w:sz="4" w:space="0" w:color="000000"/>
              <w:bottom w:val="single" w:sz="4" w:space="0" w:color="000000"/>
            </w:tcBorders>
          </w:tcPr>
          <w:p w14:paraId="466C5E37" w14:textId="77777777" w:rsidR="00E71541" w:rsidRPr="00F33B8B" w:rsidRDefault="00E71541" w:rsidP="00483EAC">
            <w:pPr>
              <w:pStyle w:val="TAL"/>
              <w:rPr>
                <w:szCs w:val="18"/>
                <w:lang w:val="en-US"/>
              </w:rPr>
            </w:pPr>
            <w:r w:rsidRPr="00F33B8B">
              <w:rPr>
                <w:szCs w:val="18"/>
                <w:lang w:val="en-US"/>
              </w:rPr>
              <w:t xml:space="preserve">PC5 provisiong status report configuration </w:t>
            </w:r>
          </w:p>
        </w:tc>
        <w:tc>
          <w:tcPr>
            <w:tcW w:w="1440" w:type="dxa"/>
            <w:tcBorders>
              <w:top w:val="single" w:sz="4" w:space="0" w:color="000000"/>
              <w:left w:val="single" w:sz="4" w:space="0" w:color="000000"/>
              <w:bottom w:val="single" w:sz="4" w:space="0" w:color="000000"/>
            </w:tcBorders>
          </w:tcPr>
          <w:p w14:paraId="46674816" w14:textId="77777777" w:rsidR="00E71541" w:rsidRPr="00F33B8B" w:rsidRDefault="00E71541" w:rsidP="00483EAC">
            <w:pPr>
              <w:pStyle w:val="TAL"/>
              <w:rPr>
                <w:szCs w:val="18"/>
                <w:lang w:val="en-US"/>
              </w:rPr>
            </w:pPr>
            <w:r w:rsidRPr="00F33B8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345413F" w14:textId="77777777" w:rsidR="00E71541" w:rsidRPr="00F33B8B" w:rsidRDefault="00E71541" w:rsidP="00483EAC">
            <w:pPr>
              <w:pStyle w:val="TAL"/>
              <w:rPr>
                <w:szCs w:val="18"/>
                <w:lang w:val="en-US"/>
              </w:rPr>
            </w:pPr>
            <w:r w:rsidRPr="00F33B8B">
              <w:rPr>
                <w:szCs w:val="18"/>
                <w:lang w:val="en-US"/>
              </w:rPr>
              <w:t>The configuration of the VAE-client reporting related to the PC5 Policy/Parameters status, and optionally PC5 events like PC5 unavailability, PQI load/congestion info</w:t>
            </w:r>
          </w:p>
        </w:tc>
      </w:tr>
    </w:tbl>
    <w:p w14:paraId="6E6A6C7B" w14:textId="77777777" w:rsidR="00E71541" w:rsidRPr="00F33B8B" w:rsidRDefault="00E71541" w:rsidP="00E71541">
      <w:pPr>
        <w:rPr>
          <w:lang w:val="en-US"/>
        </w:rPr>
      </w:pPr>
    </w:p>
    <w:p w14:paraId="03D09DB4" w14:textId="77777777" w:rsidR="00E71541" w:rsidRPr="00F33B8B" w:rsidRDefault="00E71541" w:rsidP="00E71541">
      <w:pPr>
        <w:pStyle w:val="Heading4"/>
        <w:rPr>
          <w:lang w:val="en-US"/>
        </w:rPr>
      </w:pPr>
      <w:bookmarkStart w:id="1511" w:name="_Toc185802666"/>
      <w:bookmarkStart w:id="1512" w:name="_Toc212207482"/>
      <w:r w:rsidRPr="00F33B8B">
        <w:rPr>
          <w:lang w:val="en-US"/>
        </w:rPr>
        <w:t>9.</w:t>
      </w:r>
      <w:r>
        <w:rPr>
          <w:lang w:val="en-US"/>
        </w:rPr>
        <w:t>15</w:t>
      </w:r>
      <w:r w:rsidRPr="00F33B8B">
        <w:rPr>
          <w:lang w:val="en-US"/>
        </w:rPr>
        <w:t>.2.3</w:t>
      </w:r>
      <w:r w:rsidRPr="00F33B8B">
        <w:rPr>
          <w:lang w:val="en-US"/>
        </w:rPr>
        <w:tab/>
        <w:t>PC5 provisioning status response</w:t>
      </w:r>
      <w:bookmarkEnd w:id="1511"/>
      <w:bookmarkEnd w:id="1512"/>
    </w:p>
    <w:p w14:paraId="753EAEF8" w14:textId="77777777" w:rsidR="00E71541" w:rsidRPr="00F33B8B" w:rsidRDefault="00E71541" w:rsidP="00E71541">
      <w:pPr>
        <w:rPr>
          <w:lang w:val="en-US"/>
        </w:rPr>
      </w:pPr>
      <w:r w:rsidRPr="00F33B8B">
        <w:rPr>
          <w:lang w:val="en-US"/>
        </w:rPr>
        <w:t>Table 9.</w:t>
      </w:r>
      <w:r>
        <w:rPr>
          <w:lang w:val="en-US"/>
        </w:rPr>
        <w:t>15</w:t>
      </w:r>
      <w:r w:rsidRPr="00F33B8B">
        <w:rPr>
          <w:lang w:val="en-US"/>
        </w:rPr>
        <w:t>.2</w:t>
      </w:r>
      <w:r w:rsidRPr="00F33B8B">
        <w:rPr>
          <w:lang w:val="en-US" w:eastAsia="zh-CN"/>
        </w:rPr>
        <w:t>.3-1</w:t>
      </w:r>
      <w:r w:rsidRPr="00F33B8B">
        <w:rPr>
          <w:lang w:val="en-US"/>
        </w:rPr>
        <w:t xml:space="preserve"> describes the information flow PC5 provisioning status response from the VAE client to the VAE server.</w:t>
      </w:r>
    </w:p>
    <w:p w14:paraId="00CB6339" w14:textId="77777777" w:rsidR="00E71541" w:rsidRPr="00F33B8B" w:rsidRDefault="00E71541" w:rsidP="00E71541">
      <w:pPr>
        <w:pStyle w:val="TH"/>
        <w:rPr>
          <w:lang w:val="en-US"/>
        </w:rPr>
      </w:pPr>
      <w:r w:rsidRPr="00F33B8B">
        <w:rPr>
          <w:lang w:val="en-US"/>
        </w:rPr>
        <w:t>Table 9.</w:t>
      </w:r>
      <w:r>
        <w:rPr>
          <w:lang w:val="en-US"/>
        </w:rPr>
        <w:t>15</w:t>
      </w:r>
      <w:r w:rsidRPr="00F33B8B">
        <w:rPr>
          <w:lang w:val="en-US"/>
        </w:rPr>
        <w:t>.2.3-1: PC5 provisioning status response</w:t>
      </w:r>
    </w:p>
    <w:tbl>
      <w:tblPr>
        <w:tblW w:w="9027" w:type="dxa"/>
        <w:jc w:val="center"/>
        <w:tblLayout w:type="fixed"/>
        <w:tblLook w:val="0000" w:firstRow="0" w:lastRow="0" w:firstColumn="0" w:lastColumn="0" w:noHBand="0" w:noVBand="0"/>
      </w:tblPr>
      <w:tblGrid>
        <w:gridCol w:w="3009"/>
        <w:gridCol w:w="1504"/>
        <w:gridCol w:w="4514"/>
      </w:tblGrid>
      <w:tr w:rsidR="00E71541" w:rsidRPr="00F33B8B" w14:paraId="746F2CB9" w14:textId="77777777" w:rsidTr="00483EAC">
        <w:trPr>
          <w:trHeight w:val="272"/>
          <w:jc w:val="center"/>
        </w:trPr>
        <w:tc>
          <w:tcPr>
            <w:tcW w:w="3009" w:type="dxa"/>
            <w:tcBorders>
              <w:top w:val="single" w:sz="4" w:space="0" w:color="000000"/>
              <w:left w:val="single" w:sz="4" w:space="0" w:color="000000"/>
              <w:bottom w:val="single" w:sz="4" w:space="0" w:color="000000"/>
            </w:tcBorders>
          </w:tcPr>
          <w:p w14:paraId="15AA3064" w14:textId="77777777" w:rsidR="00E71541" w:rsidRPr="00F33B8B" w:rsidRDefault="00E71541" w:rsidP="00483EAC">
            <w:pPr>
              <w:pStyle w:val="TAH"/>
              <w:rPr>
                <w:lang w:val="en-US"/>
              </w:rPr>
            </w:pPr>
            <w:r w:rsidRPr="00F33B8B">
              <w:rPr>
                <w:lang w:val="en-US"/>
              </w:rPr>
              <w:t>Information element</w:t>
            </w:r>
          </w:p>
        </w:tc>
        <w:tc>
          <w:tcPr>
            <w:tcW w:w="1504" w:type="dxa"/>
            <w:tcBorders>
              <w:top w:val="single" w:sz="4" w:space="0" w:color="000000"/>
              <w:left w:val="single" w:sz="4" w:space="0" w:color="000000"/>
              <w:bottom w:val="single" w:sz="4" w:space="0" w:color="000000"/>
            </w:tcBorders>
          </w:tcPr>
          <w:p w14:paraId="3D0F2606" w14:textId="77777777" w:rsidR="00E71541" w:rsidRPr="00F33B8B" w:rsidRDefault="00E71541" w:rsidP="00483EAC">
            <w:pPr>
              <w:pStyle w:val="TAH"/>
              <w:rPr>
                <w:lang w:val="en-US"/>
              </w:rPr>
            </w:pPr>
            <w:r w:rsidRPr="00F33B8B">
              <w:rPr>
                <w:lang w:val="en-US"/>
              </w:rPr>
              <w:t>Status</w:t>
            </w:r>
          </w:p>
        </w:tc>
        <w:tc>
          <w:tcPr>
            <w:tcW w:w="4514" w:type="dxa"/>
            <w:tcBorders>
              <w:top w:val="single" w:sz="4" w:space="0" w:color="000000"/>
              <w:left w:val="single" w:sz="4" w:space="0" w:color="000000"/>
              <w:bottom w:val="single" w:sz="4" w:space="0" w:color="000000"/>
              <w:right w:val="single" w:sz="4" w:space="0" w:color="000000"/>
            </w:tcBorders>
          </w:tcPr>
          <w:p w14:paraId="09329447" w14:textId="77777777" w:rsidR="00E71541" w:rsidRPr="00F33B8B" w:rsidRDefault="00E71541" w:rsidP="00483EAC">
            <w:pPr>
              <w:pStyle w:val="TAH"/>
              <w:rPr>
                <w:lang w:val="en-US"/>
              </w:rPr>
            </w:pPr>
            <w:r w:rsidRPr="00F33B8B">
              <w:rPr>
                <w:lang w:val="en-US"/>
              </w:rPr>
              <w:t>Description</w:t>
            </w:r>
          </w:p>
        </w:tc>
      </w:tr>
      <w:tr w:rsidR="00E71541" w:rsidRPr="00F33B8B" w14:paraId="5CCCC3E5" w14:textId="77777777" w:rsidTr="00483EAC">
        <w:trPr>
          <w:trHeight w:val="293"/>
          <w:jc w:val="center"/>
        </w:trPr>
        <w:tc>
          <w:tcPr>
            <w:tcW w:w="3009" w:type="dxa"/>
            <w:tcBorders>
              <w:top w:val="single" w:sz="4" w:space="0" w:color="000000"/>
              <w:left w:val="single" w:sz="4" w:space="0" w:color="000000"/>
              <w:bottom w:val="single" w:sz="4" w:space="0" w:color="000000"/>
            </w:tcBorders>
          </w:tcPr>
          <w:p w14:paraId="6813B99A" w14:textId="77777777" w:rsidR="00E71541" w:rsidRPr="00F33B8B" w:rsidRDefault="00E71541" w:rsidP="00483EAC">
            <w:pPr>
              <w:pStyle w:val="TAL"/>
              <w:rPr>
                <w:szCs w:val="18"/>
                <w:lang w:val="en-US"/>
              </w:rPr>
            </w:pPr>
            <w:r w:rsidRPr="00F33B8B">
              <w:rPr>
                <w:szCs w:val="18"/>
                <w:lang w:val="en-US"/>
              </w:rPr>
              <w:t>Result</w:t>
            </w:r>
          </w:p>
        </w:tc>
        <w:tc>
          <w:tcPr>
            <w:tcW w:w="1504" w:type="dxa"/>
            <w:tcBorders>
              <w:top w:val="single" w:sz="4" w:space="0" w:color="000000"/>
              <w:left w:val="single" w:sz="4" w:space="0" w:color="000000"/>
              <w:bottom w:val="single" w:sz="4" w:space="0" w:color="000000"/>
            </w:tcBorders>
          </w:tcPr>
          <w:p w14:paraId="57C447A6" w14:textId="77777777" w:rsidR="00E71541" w:rsidRPr="00F33B8B" w:rsidRDefault="00E71541" w:rsidP="00483EAC">
            <w:pPr>
              <w:pStyle w:val="TAL"/>
              <w:rPr>
                <w:szCs w:val="18"/>
                <w:lang w:val="en-US"/>
              </w:rPr>
            </w:pPr>
            <w:r w:rsidRPr="00F33B8B">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tcPr>
          <w:p w14:paraId="1FFD8B11" w14:textId="77777777" w:rsidR="00E71541" w:rsidRPr="00F33B8B" w:rsidRDefault="00E71541" w:rsidP="00483EAC">
            <w:pPr>
              <w:pStyle w:val="TAL"/>
              <w:rPr>
                <w:szCs w:val="18"/>
                <w:lang w:val="en-US"/>
              </w:rPr>
            </w:pPr>
            <w:r w:rsidRPr="00F33B8B">
              <w:rPr>
                <w:lang w:val="en-US"/>
              </w:rPr>
              <w:t>The result of the PC5 provisioning status request.</w:t>
            </w:r>
          </w:p>
        </w:tc>
      </w:tr>
      <w:tr w:rsidR="00E71541" w:rsidRPr="00F33B8B" w14:paraId="4916D2DA" w14:textId="77777777" w:rsidTr="00483EAC">
        <w:trPr>
          <w:trHeight w:val="293"/>
          <w:jc w:val="center"/>
        </w:trPr>
        <w:tc>
          <w:tcPr>
            <w:tcW w:w="3009" w:type="dxa"/>
            <w:tcBorders>
              <w:top w:val="single" w:sz="4" w:space="0" w:color="000000"/>
              <w:left w:val="single" w:sz="4" w:space="0" w:color="000000"/>
              <w:bottom w:val="single" w:sz="4" w:space="0" w:color="000000"/>
            </w:tcBorders>
          </w:tcPr>
          <w:p w14:paraId="3684154A" w14:textId="77777777" w:rsidR="00E71541" w:rsidRPr="00F33B8B" w:rsidRDefault="00E71541" w:rsidP="00483EAC">
            <w:pPr>
              <w:pStyle w:val="TAL"/>
              <w:rPr>
                <w:szCs w:val="18"/>
                <w:lang w:val="en-US"/>
              </w:rPr>
            </w:pPr>
            <w:r w:rsidRPr="00F33B8B">
              <w:rPr>
                <w:szCs w:val="18"/>
                <w:lang w:val="en-US"/>
              </w:rPr>
              <w:t>PC5 Policy/Parameters status report</w:t>
            </w:r>
          </w:p>
        </w:tc>
        <w:tc>
          <w:tcPr>
            <w:tcW w:w="1504" w:type="dxa"/>
            <w:tcBorders>
              <w:top w:val="single" w:sz="4" w:space="0" w:color="000000"/>
              <w:left w:val="single" w:sz="4" w:space="0" w:color="000000"/>
              <w:bottom w:val="single" w:sz="4" w:space="0" w:color="000000"/>
            </w:tcBorders>
          </w:tcPr>
          <w:p w14:paraId="04317D58" w14:textId="77777777" w:rsidR="00E71541" w:rsidRPr="00F33B8B" w:rsidRDefault="00E71541" w:rsidP="00483EAC">
            <w:pPr>
              <w:pStyle w:val="TAL"/>
              <w:rPr>
                <w:szCs w:val="18"/>
                <w:lang w:val="en-US"/>
              </w:rPr>
            </w:pPr>
            <w:r w:rsidRPr="00F33B8B">
              <w:rPr>
                <w:szCs w:val="18"/>
                <w:lang w:val="en-US"/>
              </w:rPr>
              <w:t>M</w:t>
            </w:r>
          </w:p>
        </w:tc>
        <w:tc>
          <w:tcPr>
            <w:tcW w:w="4514" w:type="dxa"/>
            <w:tcBorders>
              <w:top w:val="single" w:sz="4" w:space="0" w:color="000000"/>
              <w:left w:val="single" w:sz="4" w:space="0" w:color="000000"/>
              <w:bottom w:val="single" w:sz="4" w:space="0" w:color="000000"/>
              <w:right w:val="single" w:sz="4" w:space="0" w:color="000000"/>
            </w:tcBorders>
          </w:tcPr>
          <w:p w14:paraId="79A25B0D" w14:textId="77777777" w:rsidR="00E71541" w:rsidRPr="00F33B8B" w:rsidRDefault="00E71541" w:rsidP="00483EAC">
            <w:pPr>
              <w:pStyle w:val="TAL"/>
              <w:rPr>
                <w:szCs w:val="18"/>
                <w:lang w:val="en-US"/>
              </w:rPr>
            </w:pPr>
            <w:r w:rsidRPr="00F33B8B">
              <w:rPr>
                <w:lang w:val="en-US"/>
              </w:rPr>
              <w:t xml:space="preserve">The report based on the </w:t>
            </w:r>
            <w:r w:rsidRPr="00F33B8B">
              <w:rPr>
                <w:szCs w:val="18"/>
                <w:lang w:val="en-US"/>
              </w:rPr>
              <w:t>PC5 Policy/Parameters status request. This includes up-to-date policies/parameters:</w:t>
            </w:r>
          </w:p>
          <w:p w14:paraId="648C09DE" w14:textId="77777777" w:rsidR="00E71541" w:rsidRPr="00F33B8B" w:rsidRDefault="00E71541" w:rsidP="00483EAC">
            <w:pPr>
              <w:pStyle w:val="TAL"/>
              <w:rPr>
                <w:szCs w:val="18"/>
                <w:lang w:val="en-US"/>
              </w:rPr>
            </w:pPr>
            <w:r w:rsidRPr="00F33B8B">
              <w:rPr>
                <w:szCs w:val="18"/>
                <w:lang w:val="en-US"/>
              </w:rPr>
              <w:t xml:space="preserve">- selected PQI attributes for the V2X service </w:t>
            </w:r>
          </w:p>
          <w:p w14:paraId="6B636522" w14:textId="77777777" w:rsidR="00E71541" w:rsidRPr="00F33B8B" w:rsidRDefault="00E71541" w:rsidP="00483EAC">
            <w:pPr>
              <w:pStyle w:val="TAL"/>
              <w:rPr>
                <w:szCs w:val="18"/>
                <w:lang w:val="en-US"/>
              </w:rPr>
            </w:pPr>
            <w:r w:rsidRPr="00F33B8B">
              <w:rPr>
                <w:szCs w:val="18"/>
                <w:lang w:val="en-US"/>
              </w:rPr>
              <w:t>- PQI load information</w:t>
            </w:r>
          </w:p>
          <w:p w14:paraId="5F2BC13C" w14:textId="77777777" w:rsidR="00E71541" w:rsidRPr="00F33B8B" w:rsidRDefault="00E71541" w:rsidP="00483EAC">
            <w:pPr>
              <w:pStyle w:val="TAL"/>
              <w:rPr>
                <w:szCs w:val="18"/>
                <w:lang w:val="en-US"/>
              </w:rPr>
            </w:pPr>
            <w:r w:rsidRPr="00F33B8B">
              <w:rPr>
                <w:szCs w:val="18"/>
                <w:lang w:val="en-US"/>
              </w:rPr>
              <w:t>- communication range for the V2X service</w:t>
            </w:r>
          </w:p>
          <w:p w14:paraId="2CA10C9D" w14:textId="77777777" w:rsidR="00E71541" w:rsidRPr="00F33B8B" w:rsidRDefault="00E71541" w:rsidP="00483EAC">
            <w:pPr>
              <w:pStyle w:val="TAL"/>
              <w:rPr>
                <w:szCs w:val="18"/>
                <w:lang w:val="en-US"/>
              </w:rPr>
            </w:pPr>
            <w:r w:rsidRPr="00F33B8B">
              <w:rPr>
                <w:szCs w:val="18"/>
                <w:lang w:val="en-US"/>
              </w:rPr>
              <w:t>- a RAT /interface (NR-PC5, LTE-PC5)</w:t>
            </w:r>
            <w:r w:rsidRPr="00F33B8B">
              <w:rPr>
                <w:lang w:val="en-US"/>
              </w:rPr>
              <w:t xml:space="preserve"> </w:t>
            </w:r>
            <w:r w:rsidRPr="00F33B8B">
              <w:rPr>
                <w:szCs w:val="18"/>
                <w:lang w:val="en-US"/>
              </w:rPr>
              <w:t xml:space="preserve">preference </w:t>
            </w:r>
          </w:p>
          <w:p w14:paraId="396DB981" w14:textId="77777777" w:rsidR="00E71541" w:rsidRPr="00F33B8B" w:rsidRDefault="00E71541" w:rsidP="00483EAC">
            <w:pPr>
              <w:pStyle w:val="TAL"/>
              <w:rPr>
                <w:szCs w:val="18"/>
                <w:lang w:val="en-US"/>
              </w:rPr>
            </w:pPr>
            <w:r w:rsidRPr="00F33B8B">
              <w:rPr>
                <w:szCs w:val="18"/>
                <w:lang w:val="en-US"/>
              </w:rPr>
              <w:t>- an expected RAT availability / unavailability indication</w:t>
            </w:r>
          </w:p>
          <w:p w14:paraId="417254DE" w14:textId="77777777" w:rsidR="00E71541" w:rsidRPr="00F33B8B" w:rsidRDefault="00E71541" w:rsidP="00483EAC">
            <w:pPr>
              <w:pStyle w:val="TAL"/>
              <w:rPr>
                <w:lang w:val="en-US"/>
              </w:rPr>
            </w:pPr>
            <w:r w:rsidRPr="00F33B8B">
              <w:rPr>
                <w:lang w:val="en-US"/>
              </w:rPr>
              <w:t>- an expected V2X-UE moving out of coverage indication</w:t>
            </w:r>
          </w:p>
          <w:p w14:paraId="5A2E9BAB" w14:textId="77777777" w:rsidR="00E71541" w:rsidRPr="00F33B8B" w:rsidRDefault="00E71541" w:rsidP="00483EAC">
            <w:pPr>
              <w:pStyle w:val="TAL"/>
              <w:rPr>
                <w:lang w:val="en-US"/>
              </w:rPr>
            </w:pPr>
          </w:p>
        </w:tc>
      </w:tr>
    </w:tbl>
    <w:p w14:paraId="0BA3C5F9" w14:textId="77777777" w:rsidR="00E71541" w:rsidRPr="00F33B8B" w:rsidRDefault="00E71541" w:rsidP="00E71541">
      <w:pPr>
        <w:rPr>
          <w:lang w:val="en-US"/>
        </w:rPr>
      </w:pPr>
    </w:p>
    <w:p w14:paraId="24EE8D97" w14:textId="77777777" w:rsidR="00E71541" w:rsidRPr="00F33B8B" w:rsidRDefault="00E71541" w:rsidP="00E71541">
      <w:pPr>
        <w:pStyle w:val="Heading4"/>
        <w:rPr>
          <w:lang w:val="en-US"/>
        </w:rPr>
      </w:pPr>
      <w:bookmarkStart w:id="1513" w:name="_Toc185802667"/>
      <w:bookmarkStart w:id="1514" w:name="_Toc212207483"/>
      <w:r w:rsidRPr="00F33B8B">
        <w:rPr>
          <w:lang w:val="en-US"/>
        </w:rPr>
        <w:lastRenderedPageBreak/>
        <w:t>9.</w:t>
      </w:r>
      <w:r>
        <w:rPr>
          <w:lang w:val="en-US"/>
        </w:rPr>
        <w:t>15</w:t>
      </w:r>
      <w:r w:rsidRPr="00F33B8B">
        <w:rPr>
          <w:lang w:val="en-US"/>
        </w:rPr>
        <w:t>.2.4</w:t>
      </w:r>
      <w:r w:rsidRPr="00F33B8B">
        <w:rPr>
          <w:lang w:val="en-US"/>
        </w:rPr>
        <w:tab/>
      </w:r>
      <w:r w:rsidRPr="0041303D">
        <w:rPr>
          <w:lang w:val="en-US"/>
        </w:rPr>
        <w:t>Void</w:t>
      </w:r>
      <w:bookmarkEnd w:id="1513"/>
      <w:bookmarkEnd w:id="1514"/>
      <w:r w:rsidRPr="00F33B8B">
        <w:rPr>
          <w:lang w:val="en-US"/>
        </w:rPr>
        <w:t xml:space="preserve"> </w:t>
      </w:r>
    </w:p>
    <w:p w14:paraId="6EBAB32B" w14:textId="77777777" w:rsidR="00E71541" w:rsidRPr="00F33B8B" w:rsidRDefault="00E71541" w:rsidP="00E71541">
      <w:pPr>
        <w:pStyle w:val="Heading4"/>
        <w:rPr>
          <w:lang w:val="en-US"/>
        </w:rPr>
      </w:pPr>
      <w:bookmarkStart w:id="1515" w:name="_Toc185802668"/>
      <w:bookmarkStart w:id="1516" w:name="_Toc212207484"/>
      <w:r w:rsidRPr="00F33B8B">
        <w:rPr>
          <w:lang w:val="en-US"/>
        </w:rPr>
        <w:t>9.</w:t>
      </w:r>
      <w:r>
        <w:rPr>
          <w:lang w:val="en-US"/>
        </w:rPr>
        <w:t>15</w:t>
      </w:r>
      <w:r w:rsidRPr="00F33B8B">
        <w:rPr>
          <w:lang w:val="en-US"/>
        </w:rPr>
        <w:t>.2.5</w:t>
      </w:r>
      <w:r w:rsidRPr="00F33B8B">
        <w:rPr>
          <w:lang w:val="en-US"/>
        </w:rPr>
        <w:tab/>
      </w:r>
      <w:r w:rsidRPr="0041303D">
        <w:rPr>
          <w:lang w:val="en-US"/>
        </w:rPr>
        <w:t>Void</w:t>
      </w:r>
      <w:bookmarkEnd w:id="1515"/>
      <w:bookmarkEnd w:id="1516"/>
    </w:p>
    <w:p w14:paraId="0B78663F" w14:textId="77777777" w:rsidR="00E71541" w:rsidRPr="00F33B8B" w:rsidRDefault="00E71541" w:rsidP="00E71541">
      <w:pPr>
        <w:pStyle w:val="Heading4"/>
        <w:rPr>
          <w:lang w:val="en-US"/>
        </w:rPr>
      </w:pPr>
      <w:bookmarkStart w:id="1517" w:name="_Toc185802669"/>
      <w:bookmarkStart w:id="1518" w:name="_Toc212207485"/>
      <w:r w:rsidRPr="00F33B8B">
        <w:rPr>
          <w:lang w:val="en-US"/>
        </w:rPr>
        <w:t>9.</w:t>
      </w:r>
      <w:r>
        <w:rPr>
          <w:lang w:val="en-US"/>
        </w:rPr>
        <w:t>15</w:t>
      </w:r>
      <w:r w:rsidRPr="00F33B8B">
        <w:rPr>
          <w:lang w:val="en-US"/>
        </w:rPr>
        <w:t>.2.6</w:t>
      </w:r>
      <w:r w:rsidRPr="00F33B8B">
        <w:rPr>
          <w:lang w:val="en-US"/>
        </w:rPr>
        <w:tab/>
        <w:t>V2X PC5 provisioning requirement notification</w:t>
      </w:r>
      <w:bookmarkEnd w:id="1517"/>
      <w:bookmarkEnd w:id="1518"/>
      <w:r w:rsidRPr="00F33B8B">
        <w:rPr>
          <w:lang w:val="en-US"/>
        </w:rPr>
        <w:t xml:space="preserve"> </w:t>
      </w:r>
    </w:p>
    <w:p w14:paraId="24F72879" w14:textId="77777777" w:rsidR="00E71541" w:rsidRPr="00F33B8B" w:rsidRDefault="00E71541" w:rsidP="00E71541">
      <w:pPr>
        <w:rPr>
          <w:lang w:val="en-US"/>
        </w:rPr>
      </w:pPr>
      <w:r w:rsidRPr="00F33B8B">
        <w:rPr>
          <w:lang w:val="en-US"/>
        </w:rPr>
        <w:t>Table 9.</w:t>
      </w:r>
      <w:r>
        <w:rPr>
          <w:lang w:val="en-US"/>
        </w:rPr>
        <w:t>15</w:t>
      </w:r>
      <w:r w:rsidRPr="00F33B8B">
        <w:rPr>
          <w:lang w:val="en-US"/>
        </w:rPr>
        <w:t>.2</w:t>
      </w:r>
      <w:r w:rsidRPr="00F33B8B">
        <w:rPr>
          <w:lang w:val="en-US" w:eastAsia="zh-CN"/>
        </w:rPr>
        <w:t>.6-1</w:t>
      </w:r>
      <w:r w:rsidRPr="00F33B8B">
        <w:rPr>
          <w:lang w:val="en-US"/>
        </w:rPr>
        <w:t xml:space="preserve"> describes the information flow V2X PC5 provisioning requirement notification from the VAE server to the V2X application specific server.</w:t>
      </w:r>
    </w:p>
    <w:p w14:paraId="38D87C87" w14:textId="77777777" w:rsidR="00E71541" w:rsidRPr="00F33B8B" w:rsidRDefault="00E71541" w:rsidP="00E71541">
      <w:pPr>
        <w:pStyle w:val="TH"/>
        <w:rPr>
          <w:lang w:val="en-US"/>
        </w:rPr>
      </w:pPr>
      <w:r w:rsidRPr="00F33B8B">
        <w:rPr>
          <w:lang w:val="en-US"/>
        </w:rPr>
        <w:t>Table 9.</w:t>
      </w:r>
      <w:r>
        <w:rPr>
          <w:lang w:val="en-US"/>
        </w:rPr>
        <w:t>15</w:t>
      </w:r>
      <w:r w:rsidRPr="00F33B8B">
        <w:rPr>
          <w:lang w:val="en-US"/>
        </w:rPr>
        <w:t>.2.6-1: V2X PC5 provisioning requirement notification</w:t>
      </w:r>
    </w:p>
    <w:tbl>
      <w:tblPr>
        <w:tblW w:w="8640" w:type="dxa"/>
        <w:jc w:val="center"/>
        <w:tblLayout w:type="fixed"/>
        <w:tblLook w:val="0000" w:firstRow="0" w:lastRow="0" w:firstColumn="0" w:lastColumn="0" w:noHBand="0" w:noVBand="0"/>
      </w:tblPr>
      <w:tblGrid>
        <w:gridCol w:w="2880"/>
        <w:gridCol w:w="1440"/>
        <w:gridCol w:w="4320"/>
      </w:tblGrid>
      <w:tr w:rsidR="00E71541" w:rsidRPr="00F33B8B" w14:paraId="22AD6174" w14:textId="77777777" w:rsidTr="00483EAC">
        <w:trPr>
          <w:jc w:val="center"/>
        </w:trPr>
        <w:tc>
          <w:tcPr>
            <w:tcW w:w="2880" w:type="dxa"/>
            <w:tcBorders>
              <w:top w:val="single" w:sz="4" w:space="0" w:color="000000"/>
              <w:left w:val="single" w:sz="4" w:space="0" w:color="000000"/>
              <w:bottom w:val="single" w:sz="4" w:space="0" w:color="000000"/>
            </w:tcBorders>
          </w:tcPr>
          <w:p w14:paraId="642E2753" w14:textId="77777777" w:rsidR="00E71541" w:rsidRPr="00F33B8B" w:rsidRDefault="00E71541" w:rsidP="00483EAC">
            <w:pPr>
              <w:pStyle w:val="TAH"/>
              <w:rPr>
                <w:lang w:val="en-US"/>
              </w:rPr>
            </w:pPr>
            <w:r w:rsidRPr="00F33B8B">
              <w:rPr>
                <w:lang w:val="en-US"/>
              </w:rPr>
              <w:t>Information element</w:t>
            </w:r>
          </w:p>
        </w:tc>
        <w:tc>
          <w:tcPr>
            <w:tcW w:w="1440" w:type="dxa"/>
            <w:tcBorders>
              <w:top w:val="single" w:sz="4" w:space="0" w:color="000000"/>
              <w:left w:val="single" w:sz="4" w:space="0" w:color="000000"/>
              <w:bottom w:val="single" w:sz="4" w:space="0" w:color="000000"/>
            </w:tcBorders>
          </w:tcPr>
          <w:p w14:paraId="59A784A6" w14:textId="77777777" w:rsidR="00E71541" w:rsidRPr="00F33B8B" w:rsidRDefault="00E71541" w:rsidP="00483EAC">
            <w:pPr>
              <w:pStyle w:val="TAH"/>
              <w:rPr>
                <w:lang w:val="en-US"/>
              </w:rPr>
            </w:pPr>
            <w:r w:rsidRPr="00F33B8B">
              <w:rPr>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0A98CAEB" w14:textId="77777777" w:rsidR="00E71541" w:rsidRPr="00F33B8B" w:rsidRDefault="00E71541" w:rsidP="00483EAC">
            <w:pPr>
              <w:pStyle w:val="TAH"/>
              <w:rPr>
                <w:lang w:val="en-US"/>
              </w:rPr>
            </w:pPr>
            <w:r w:rsidRPr="00F33B8B">
              <w:rPr>
                <w:lang w:val="en-US"/>
              </w:rPr>
              <w:t>Description</w:t>
            </w:r>
          </w:p>
        </w:tc>
      </w:tr>
      <w:tr w:rsidR="00E71541" w:rsidRPr="00F33B8B" w14:paraId="2822B555" w14:textId="77777777" w:rsidTr="00483EAC">
        <w:trPr>
          <w:jc w:val="center"/>
        </w:trPr>
        <w:tc>
          <w:tcPr>
            <w:tcW w:w="2880" w:type="dxa"/>
            <w:tcBorders>
              <w:top w:val="single" w:sz="4" w:space="0" w:color="000000"/>
              <w:left w:val="single" w:sz="4" w:space="0" w:color="000000"/>
              <w:bottom w:val="single" w:sz="4" w:space="0" w:color="000000"/>
            </w:tcBorders>
          </w:tcPr>
          <w:p w14:paraId="70806EF0" w14:textId="77777777" w:rsidR="00E71541" w:rsidRPr="00F33B8B" w:rsidDel="00682438" w:rsidRDefault="00E71541" w:rsidP="00483EAC">
            <w:pPr>
              <w:pStyle w:val="TAL"/>
              <w:rPr>
                <w:lang w:val="en-US"/>
              </w:rPr>
            </w:pPr>
            <w:r w:rsidRPr="00F33B8B">
              <w:rPr>
                <w:lang w:val="en-US"/>
              </w:rPr>
              <w:t>Result</w:t>
            </w:r>
          </w:p>
        </w:tc>
        <w:tc>
          <w:tcPr>
            <w:tcW w:w="1440" w:type="dxa"/>
            <w:tcBorders>
              <w:top w:val="single" w:sz="4" w:space="0" w:color="000000"/>
              <w:left w:val="single" w:sz="4" w:space="0" w:color="000000"/>
              <w:bottom w:val="single" w:sz="4" w:space="0" w:color="000000"/>
            </w:tcBorders>
          </w:tcPr>
          <w:p w14:paraId="0A2CD830" w14:textId="77777777" w:rsidR="00E71541" w:rsidRPr="00F33B8B" w:rsidRDefault="00E71541" w:rsidP="00483EAC">
            <w:pPr>
              <w:pStyle w:val="TAL"/>
              <w:rPr>
                <w:lang w:val="en-US"/>
              </w:rPr>
            </w:pPr>
            <w:r w:rsidRPr="00F33B8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56E6B99" w14:textId="77777777" w:rsidR="00E71541" w:rsidRPr="00F33B8B" w:rsidRDefault="00E71541" w:rsidP="00483EAC">
            <w:pPr>
              <w:pStyle w:val="TAL"/>
              <w:rPr>
                <w:lang w:val="en-US"/>
              </w:rPr>
            </w:pPr>
            <w:r w:rsidRPr="00F33B8B">
              <w:rPr>
                <w:lang w:val="en-US"/>
              </w:rPr>
              <w:t>The result corresponding to the V2X PC5 provisioning requirement.</w:t>
            </w:r>
          </w:p>
        </w:tc>
      </w:tr>
    </w:tbl>
    <w:p w14:paraId="56935552" w14:textId="77777777" w:rsidR="00E71541" w:rsidRPr="00F33B8B" w:rsidRDefault="00E71541" w:rsidP="00E71541">
      <w:pPr>
        <w:rPr>
          <w:lang w:val="en-US"/>
        </w:rPr>
      </w:pPr>
    </w:p>
    <w:p w14:paraId="6D3D03A7" w14:textId="77777777" w:rsidR="00E71541" w:rsidRPr="00F33B8B" w:rsidRDefault="00E71541" w:rsidP="00E71541">
      <w:pPr>
        <w:pStyle w:val="Heading3"/>
      </w:pPr>
      <w:bookmarkStart w:id="1519" w:name="_Toc27954123"/>
      <w:bookmarkStart w:id="1520" w:name="_Toc185802670"/>
      <w:bookmarkStart w:id="1521" w:name="_Toc212207486"/>
      <w:r w:rsidRPr="00F33B8B">
        <w:t>9.</w:t>
      </w:r>
      <w:r>
        <w:t>15</w:t>
      </w:r>
      <w:r w:rsidRPr="00F33B8B">
        <w:t>.3</w:t>
      </w:r>
      <w:r w:rsidRPr="00F33B8B">
        <w:tab/>
      </w:r>
      <w:bookmarkEnd w:id="1519"/>
      <w:r w:rsidRPr="00F33B8B">
        <w:rPr>
          <w:lang w:val="en-US"/>
        </w:rPr>
        <w:t>PC5 provisioning for multi-operator V2X services</w:t>
      </w:r>
      <w:bookmarkEnd w:id="1520"/>
      <w:bookmarkEnd w:id="1521"/>
    </w:p>
    <w:p w14:paraId="58C207D7" w14:textId="77777777" w:rsidR="00E71541" w:rsidRPr="00F33B8B" w:rsidRDefault="00E71541" w:rsidP="00E71541">
      <w:pPr>
        <w:pStyle w:val="Heading4"/>
      </w:pPr>
      <w:bookmarkStart w:id="1522" w:name="_Toc27954124"/>
      <w:bookmarkStart w:id="1523" w:name="_Toc185802671"/>
      <w:bookmarkStart w:id="1524" w:name="_Toc212207487"/>
      <w:r w:rsidRPr="00F33B8B">
        <w:t>9.</w:t>
      </w:r>
      <w:r>
        <w:t>15</w:t>
      </w:r>
      <w:r w:rsidRPr="00F33B8B">
        <w:t>.3.1</w:t>
      </w:r>
      <w:r w:rsidRPr="00F33B8B">
        <w:tab/>
        <w:t>General</w:t>
      </w:r>
      <w:bookmarkEnd w:id="1522"/>
      <w:bookmarkEnd w:id="1523"/>
      <w:bookmarkEnd w:id="1524"/>
    </w:p>
    <w:p w14:paraId="26B3ABC8" w14:textId="77777777" w:rsidR="00E71541" w:rsidRPr="00F33B8B" w:rsidRDefault="00E71541" w:rsidP="00E71541">
      <w:r w:rsidRPr="00F33B8B">
        <w:t xml:space="preserve">This subclause describes the procedure for </w:t>
      </w:r>
      <w:r w:rsidRPr="00F33B8B">
        <w:rPr>
          <w:lang w:val="en-US"/>
        </w:rPr>
        <w:t>PC5 provisioning for multi-operator V2X services.</w:t>
      </w:r>
    </w:p>
    <w:p w14:paraId="55D1E7FA" w14:textId="77777777" w:rsidR="00E71541" w:rsidRPr="00F33B8B" w:rsidRDefault="00E71541" w:rsidP="00E71541">
      <w:pPr>
        <w:pStyle w:val="Heading4"/>
      </w:pPr>
      <w:bookmarkStart w:id="1525" w:name="_Toc27954125"/>
      <w:bookmarkStart w:id="1526" w:name="_Toc185802672"/>
      <w:bookmarkStart w:id="1527" w:name="_Toc212207488"/>
      <w:r w:rsidRPr="00F33B8B">
        <w:t>9.</w:t>
      </w:r>
      <w:r>
        <w:t>15</w:t>
      </w:r>
      <w:r w:rsidRPr="00F33B8B">
        <w:t>.3.2</w:t>
      </w:r>
      <w:r w:rsidRPr="00F33B8B">
        <w:tab/>
        <w:t>Procedure</w:t>
      </w:r>
      <w:bookmarkEnd w:id="1525"/>
      <w:bookmarkEnd w:id="1526"/>
      <w:bookmarkEnd w:id="1527"/>
    </w:p>
    <w:p w14:paraId="70BD573B" w14:textId="77777777" w:rsidR="00E71541" w:rsidRPr="00F33B8B" w:rsidRDefault="00E71541" w:rsidP="00E71541">
      <w:r w:rsidRPr="00F33B8B">
        <w:t xml:space="preserve">Figure 9.11.3.2-1 illustrates the procedure where the VAE server supports the </w:t>
      </w:r>
      <w:r w:rsidRPr="00F33B8B">
        <w:rPr>
          <w:lang w:val="en-US"/>
        </w:rPr>
        <w:t>PC5 provisioning for multi-operator V2X services</w:t>
      </w:r>
      <w:r w:rsidRPr="00F33B8B">
        <w:t>.</w:t>
      </w:r>
    </w:p>
    <w:p w14:paraId="2AC8647A" w14:textId="77777777" w:rsidR="00E71541" w:rsidRDefault="00E71541" w:rsidP="00E71541">
      <w:pPr>
        <w:rPr>
          <w:noProof/>
          <w:lang w:val="en-US"/>
        </w:rPr>
      </w:pPr>
      <w:r w:rsidRPr="00F33B8B">
        <w:rPr>
          <w:noProof/>
          <w:lang w:val="en-US"/>
        </w:rPr>
        <w:t>Pre-conditions:</w:t>
      </w:r>
    </w:p>
    <w:p w14:paraId="64C3617A" w14:textId="77777777" w:rsidR="00E71541" w:rsidRDefault="00E71541" w:rsidP="00E71541">
      <w:pPr>
        <w:pStyle w:val="B1"/>
      </w:pPr>
      <w:r>
        <w:t>1.</w:t>
      </w:r>
      <w:r>
        <w:tab/>
      </w:r>
      <w:r w:rsidRPr="00F33B8B">
        <w:t>The V2X UE</w:t>
      </w:r>
      <w:r w:rsidRPr="00F33B8B">
        <w:rPr>
          <w:lang w:val="en-US"/>
        </w:rPr>
        <w:t>s</w:t>
      </w:r>
      <w:r w:rsidRPr="00F33B8B">
        <w:t xml:space="preserve"> </w:t>
      </w:r>
      <w:r>
        <w:t>have</w:t>
      </w:r>
      <w:r w:rsidRPr="00F33B8B">
        <w:t xml:space="preserve"> connected to the V2X application server.</w:t>
      </w:r>
    </w:p>
    <w:p w14:paraId="367F7843" w14:textId="77777777" w:rsidR="00E71541" w:rsidRPr="00F33B8B" w:rsidRDefault="00E71541" w:rsidP="00E71541">
      <w:pPr>
        <w:pStyle w:val="B1"/>
        <w:rPr>
          <w:noProof/>
          <w:lang w:val="en-US"/>
        </w:rPr>
      </w:pPr>
      <w:r>
        <w:rPr>
          <w:noProof/>
          <w:lang w:val="en-US"/>
        </w:rPr>
        <w:t>2.</w:t>
      </w:r>
      <w:r>
        <w:rPr>
          <w:noProof/>
          <w:lang w:val="en-US"/>
        </w:rPr>
        <w:tab/>
      </w:r>
      <w:r w:rsidRPr="00E47420">
        <w:rPr>
          <w:noProof/>
          <w:lang w:val="en-US"/>
        </w:rPr>
        <w:t>The V2X UEs are authorized by their corresponding PLMNs to use PC5 communication.</w:t>
      </w:r>
    </w:p>
    <w:p w14:paraId="53356E3E" w14:textId="77777777" w:rsidR="00E71541" w:rsidRPr="00F33B8B" w:rsidRDefault="00E71541" w:rsidP="00E71541">
      <w:pPr>
        <w:pStyle w:val="TH"/>
        <w:rPr>
          <w:noProof/>
          <w:lang w:val="en-US"/>
        </w:rPr>
      </w:pPr>
      <w:r>
        <w:object w:dxaOrig="5173" w:dyaOrig="3660" w14:anchorId="7491EAED">
          <v:shape id="_x0000_i1063" type="#_x0000_t75" style="width:334.1pt;height:235.6pt" o:ole="">
            <v:imagedata r:id="rId85" o:title=""/>
          </v:shape>
          <o:OLEObject Type="Embed" ProgID="Visio.Drawing.15" ShapeID="_x0000_i1063" DrawAspect="Content" ObjectID="_1822822593" r:id="rId86"/>
        </w:object>
      </w:r>
    </w:p>
    <w:p w14:paraId="43D31A70" w14:textId="77777777" w:rsidR="00E71541" w:rsidRPr="00F33B8B" w:rsidRDefault="00E71541" w:rsidP="00E71541">
      <w:pPr>
        <w:pStyle w:val="TF"/>
        <w:rPr>
          <w:noProof/>
          <w:lang w:val="en-US"/>
        </w:rPr>
      </w:pPr>
      <w:r w:rsidRPr="00F33B8B">
        <w:rPr>
          <w:noProof/>
          <w:lang w:val="en-US"/>
        </w:rPr>
        <w:t>Figure 9.</w:t>
      </w:r>
      <w:r>
        <w:rPr>
          <w:noProof/>
          <w:lang w:val="en-US"/>
        </w:rPr>
        <w:t>15</w:t>
      </w:r>
      <w:r w:rsidRPr="00F33B8B">
        <w:rPr>
          <w:noProof/>
          <w:lang w:val="en-US"/>
        </w:rPr>
        <w:t xml:space="preserve">.3.2-1: </w:t>
      </w:r>
      <w:r w:rsidRPr="00F33B8B">
        <w:rPr>
          <w:lang w:val="en-US"/>
        </w:rPr>
        <w:t>PC5 provisioning for multi-operator V2X services</w:t>
      </w:r>
    </w:p>
    <w:p w14:paraId="14AA1355" w14:textId="77777777" w:rsidR="00E71541" w:rsidRPr="00F33B8B" w:rsidRDefault="00E71541" w:rsidP="00E71541">
      <w:pPr>
        <w:pStyle w:val="B1"/>
        <w:rPr>
          <w:rFonts w:eastAsia="Malgun Gothic"/>
          <w:lang w:eastAsia="ja-JP"/>
        </w:rPr>
      </w:pPr>
      <w:r w:rsidRPr="00F33B8B">
        <w:rPr>
          <w:noProof/>
          <w:lang w:val="en-US"/>
        </w:rPr>
        <w:t>1.</w:t>
      </w:r>
      <w:r w:rsidRPr="00F33B8B">
        <w:rPr>
          <w:noProof/>
          <w:lang w:val="en-US"/>
        </w:rPr>
        <w:tab/>
      </w:r>
      <w:r w:rsidRPr="00F33B8B">
        <w:rPr>
          <w:rFonts w:eastAsia="Malgun Gothic"/>
          <w:lang w:eastAsia="ja-JP"/>
        </w:rPr>
        <w:t xml:space="preserve">The V2X application specific server provides a V2X PC5 provisioning requirement to the VAE server. </w:t>
      </w:r>
    </w:p>
    <w:p w14:paraId="5BB452C8" w14:textId="77777777" w:rsidR="00E71541" w:rsidRPr="00F33B8B" w:rsidRDefault="00E71541" w:rsidP="00E71541">
      <w:pPr>
        <w:pStyle w:val="B1"/>
        <w:rPr>
          <w:szCs w:val="22"/>
          <w:lang w:val="en-US"/>
        </w:rPr>
      </w:pPr>
      <w:r w:rsidRPr="00F33B8B">
        <w:rPr>
          <w:rFonts w:eastAsia="Malgun Gothic"/>
          <w:lang w:eastAsia="ja-JP"/>
        </w:rPr>
        <w:t>2.</w:t>
      </w:r>
      <w:r w:rsidRPr="00F33B8B">
        <w:rPr>
          <w:rFonts w:eastAsia="Malgun Gothic"/>
          <w:lang w:eastAsia="ja-JP"/>
        </w:rPr>
        <w:tab/>
        <w:t xml:space="preserve">Optionally, the </w:t>
      </w:r>
      <w:r w:rsidRPr="00F33B8B">
        <w:rPr>
          <w:szCs w:val="22"/>
        </w:rPr>
        <w:t xml:space="preserve">VAE Server </w:t>
      </w:r>
      <w:r w:rsidRPr="00F33B8B">
        <w:rPr>
          <w:szCs w:val="22"/>
          <w:lang w:val="en-US"/>
        </w:rPr>
        <w:t xml:space="preserve">sends a </w:t>
      </w:r>
      <w:r w:rsidRPr="00F33B8B">
        <w:rPr>
          <w:lang w:val="en-US"/>
        </w:rPr>
        <w:t xml:space="preserve">PC5 provisioning status request </w:t>
      </w:r>
      <w:r w:rsidRPr="00F33B8B">
        <w:rPr>
          <w:szCs w:val="22"/>
          <w:lang w:val="en-US"/>
        </w:rPr>
        <w:t xml:space="preserve">to the VAE Client (within the multi-operator V2X service) to receive up-to-date information on the per PLMN provisioning policies/ parameters.  </w:t>
      </w:r>
    </w:p>
    <w:p w14:paraId="2FD8B79F" w14:textId="77777777" w:rsidR="00E71541" w:rsidRPr="00F33B8B" w:rsidRDefault="00E71541" w:rsidP="00E71541">
      <w:pPr>
        <w:pStyle w:val="B1"/>
        <w:rPr>
          <w:szCs w:val="22"/>
          <w:lang w:val="en-US"/>
        </w:rPr>
      </w:pPr>
      <w:r w:rsidRPr="00F33B8B">
        <w:rPr>
          <w:rFonts w:eastAsia="Malgun Gothic"/>
          <w:lang w:eastAsia="ja-JP"/>
        </w:rPr>
        <w:lastRenderedPageBreak/>
        <w:t>3.</w:t>
      </w:r>
      <w:r w:rsidRPr="00F33B8B">
        <w:rPr>
          <w:rFonts w:eastAsia="Malgun Gothic"/>
          <w:lang w:eastAsia="ja-JP"/>
        </w:rPr>
        <w:tab/>
        <w:t xml:space="preserve">Optionally, upon receiving the request as in Step 2, the </w:t>
      </w:r>
      <w:r w:rsidRPr="00F33B8B">
        <w:rPr>
          <w:szCs w:val="22"/>
          <w:lang w:val="en-US"/>
        </w:rPr>
        <w:t xml:space="preserve">VAE Client sends a </w:t>
      </w:r>
      <w:r w:rsidRPr="00F33B8B">
        <w:rPr>
          <w:lang w:val="en-US"/>
        </w:rPr>
        <w:t xml:space="preserve">PC5 provisioning status </w:t>
      </w:r>
      <w:r w:rsidRPr="00F33B8B">
        <w:rPr>
          <w:szCs w:val="22"/>
          <w:lang w:val="en-US"/>
        </w:rPr>
        <w:t xml:space="preserve">response to VAE server, which includes a report on the up-to-date policies /parameters per PLMN (e.g. application QoS - to - PQI mapping, range, radio parameters) and optionally </w:t>
      </w:r>
      <w:r w:rsidRPr="00F33B8B">
        <w:rPr>
          <w:szCs w:val="22"/>
        </w:rPr>
        <w:t>PC5 related events (PC5 expected link downgrade).</w:t>
      </w:r>
    </w:p>
    <w:p w14:paraId="280916FF" w14:textId="77777777" w:rsidR="00E71541" w:rsidRPr="00F33B8B" w:rsidRDefault="00E71541" w:rsidP="00E71541">
      <w:pPr>
        <w:pStyle w:val="B1"/>
        <w:rPr>
          <w:szCs w:val="22"/>
          <w:lang w:val="en-US"/>
        </w:rPr>
      </w:pPr>
      <w:r w:rsidRPr="00F33B8B">
        <w:rPr>
          <w:rFonts w:eastAsia="Malgun Gothic"/>
          <w:lang w:eastAsia="ja-JP"/>
        </w:rPr>
        <w:t>4.</w:t>
      </w:r>
      <w:r w:rsidRPr="00F33B8B">
        <w:rPr>
          <w:rFonts w:eastAsia="Malgun Gothic"/>
          <w:lang w:eastAsia="ja-JP"/>
        </w:rPr>
        <w:tab/>
        <w:t xml:space="preserve">The </w:t>
      </w:r>
      <w:r w:rsidRPr="00F33B8B">
        <w:rPr>
          <w:szCs w:val="22"/>
        </w:rPr>
        <w:t xml:space="preserve">VAE </w:t>
      </w:r>
      <w:r w:rsidRPr="00F33B8B">
        <w:rPr>
          <w:szCs w:val="22"/>
          <w:lang w:val="en-US"/>
        </w:rPr>
        <w:t xml:space="preserve">Server determines the updated PC5 provisioning policies/parameters to be jointly used across the V2X-UEs within the multi-operator V2X service. </w:t>
      </w:r>
    </w:p>
    <w:p w14:paraId="7FC3EC01" w14:textId="77777777" w:rsidR="00E71541" w:rsidRDefault="00E71541" w:rsidP="00E71541">
      <w:pPr>
        <w:pStyle w:val="NO"/>
        <w:rPr>
          <w:rFonts w:eastAsia="Malgun Gothic"/>
          <w:lang w:eastAsia="ja-JP"/>
        </w:rPr>
      </w:pPr>
      <w:r w:rsidRPr="00113BB2">
        <w:rPr>
          <w:lang w:val="en-US"/>
        </w:rPr>
        <w:t>NOTE: How the VAE server derives a merged set of PC5 policies is implementation dependent</w:t>
      </w:r>
      <w:r>
        <w:rPr>
          <w:lang w:val="en-US"/>
        </w:rPr>
        <w:t>.</w:t>
      </w:r>
    </w:p>
    <w:p w14:paraId="1A41EB7C" w14:textId="77777777" w:rsidR="00E71541" w:rsidRDefault="00E71541" w:rsidP="00E71541">
      <w:pPr>
        <w:pStyle w:val="B1"/>
        <w:rPr>
          <w:szCs w:val="22"/>
          <w:lang w:val="en-US"/>
        </w:rPr>
      </w:pPr>
      <w:r w:rsidRPr="00F33B8B">
        <w:rPr>
          <w:rFonts w:eastAsia="Malgun Gothic"/>
          <w:lang w:eastAsia="ja-JP"/>
        </w:rPr>
        <w:t>5.</w:t>
      </w:r>
      <w:r w:rsidRPr="00F33B8B">
        <w:rPr>
          <w:rFonts w:eastAsia="Malgun Gothic"/>
          <w:lang w:eastAsia="ja-JP"/>
        </w:rPr>
        <w:tab/>
        <w:t xml:space="preserve">The </w:t>
      </w:r>
      <w:r w:rsidRPr="00F33B8B">
        <w:rPr>
          <w:szCs w:val="22"/>
        </w:rPr>
        <w:t xml:space="preserve">VAE Server </w:t>
      </w:r>
      <w:r>
        <w:t>provides</w:t>
      </w:r>
      <w:r w:rsidRPr="00704136">
        <w:t xml:space="preserve"> the </w:t>
      </w:r>
      <w:r>
        <w:t>PC5 parameter provisioning</w:t>
      </w:r>
      <w:r w:rsidRPr="00704136">
        <w:t xml:space="preserve"> information to </w:t>
      </w:r>
      <w:r>
        <w:t xml:space="preserve">the </w:t>
      </w:r>
      <w:r w:rsidRPr="00704136">
        <w:t>V2X UE via V1</w:t>
      </w:r>
      <w:r>
        <w:t>-AE</w:t>
      </w:r>
      <w:r w:rsidRPr="00704136">
        <w:t xml:space="preserve"> reference point for V2X communication </w:t>
      </w:r>
      <w:r>
        <w:t>on PC5 as specified in clause 9.6.4</w:t>
      </w:r>
      <w:r w:rsidRPr="00704136">
        <w:t>.</w:t>
      </w:r>
    </w:p>
    <w:p w14:paraId="6DF3B71B" w14:textId="77777777" w:rsidR="00E71541" w:rsidRPr="00ED0F45" w:rsidRDefault="00E71541" w:rsidP="00E71541">
      <w:pPr>
        <w:pStyle w:val="NO"/>
        <w:rPr>
          <w:lang w:val="en-US"/>
        </w:rPr>
      </w:pPr>
      <w:r w:rsidRPr="00113BB2">
        <w:rPr>
          <w:lang w:val="en-US"/>
        </w:rPr>
        <w:t>NOTE:</w:t>
      </w:r>
      <w:r>
        <w:rPr>
          <w:lang w:val="en-US"/>
        </w:rPr>
        <w:tab/>
      </w:r>
      <w:r w:rsidRPr="00113BB2">
        <w:rPr>
          <w:lang w:val="en-US"/>
        </w:rPr>
        <w:t>How the V</w:t>
      </w:r>
      <w:r>
        <w:rPr>
          <w:lang w:val="en-US"/>
        </w:rPr>
        <w:t>2X UE</w:t>
      </w:r>
      <w:r w:rsidRPr="00113BB2">
        <w:rPr>
          <w:lang w:val="en-US"/>
        </w:rPr>
        <w:t xml:space="preserve"> </w:t>
      </w:r>
      <w:r>
        <w:rPr>
          <w:lang w:val="en-US"/>
        </w:rPr>
        <w:t>selects</w:t>
      </w:r>
      <w:r w:rsidRPr="00113BB2">
        <w:rPr>
          <w:lang w:val="en-US"/>
        </w:rPr>
        <w:t xml:space="preserve"> </w:t>
      </w:r>
      <w:r>
        <w:rPr>
          <w:lang w:val="en-US"/>
        </w:rPr>
        <w:t>which policy to apply is implementation dependent.</w:t>
      </w:r>
    </w:p>
    <w:p w14:paraId="39C47674" w14:textId="77777777" w:rsidR="00E71541" w:rsidRPr="00F33B8B" w:rsidRDefault="00E71541" w:rsidP="00E71541">
      <w:pPr>
        <w:pStyle w:val="B1"/>
        <w:ind w:left="284" w:firstLine="0"/>
        <w:rPr>
          <w:szCs w:val="22"/>
        </w:rPr>
      </w:pPr>
      <w:r>
        <w:rPr>
          <w:rFonts w:eastAsia="Malgun Gothic"/>
          <w:lang w:eastAsia="ja-JP"/>
        </w:rPr>
        <w:t>6</w:t>
      </w:r>
      <w:r w:rsidRPr="00F33B8B">
        <w:rPr>
          <w:rFonts w:eastAsia="Malgun Gothic"/>
          <w:lang w:eastAsia="ja-JP"/>
        </w:rPr>
        <w:t>.</w:t>
      </w:r>
      <w:r w:rsidRPr="00F33B8B">
        <w:rPr>
          <w:rFonts w:eastAsia="Malgun Gothic"/>
          <w:lang w:eastAsia="ja-JP"/>
        </w:rPr>
        <w:tab/>
      </w:r>
      <w:r w:rsidRPr="00F33B8B">
        <w:rPr>
          <w:szCs w:val="22"/>
        </w:rPr>
        <w:t>VAE Server sends a V2X PC5 provisioning requirement notification</w:t>
      </w:r>
      <w:r w:rsidRPr="00F33B8B">
        <w:rPr>
          <w:color w:val="FF0000"/>
          <w:szCs w:val="22"/>
        </w:rPr>
        <w:t xml:space="preserve"> </w:t>
      </w:r>
      <w:r w:rsidRPr="00F33B8B">
        <w:rPr>
          <w:szCs w:val="22"/>
        </w:rPr>
        <w:t xml:space="preserve">to the V2X application specific server to inform on the result of the </w:t>
      </w:r>
      <w:r>
        <w:t>multi</w:t>
      </w:r>
      <w:r w:rsidRPr="00F33B8B">
        <w:rPr>
          <w:lang w:val="en-US"/>
        </w:rPr>
        <w:t>-operator PC5 provisioning</w:t>
      </w:r>
      <w:r w:rsidRPr="00F33B8B" w:rsidDel="00503955">
        <w:rPr>
          <w:szCs w:val="22"/>
        </w:rPr>
        <w:t>.</w:t>
      </w:r>
      <w:r w:rsidRPr="00F33B8B">
        <w:rPr>
          <w:szCs w:val="22"/>
        </w:rPr>
        <w:t xml:space="preserve"> </w:t>
      </w:r>
    </w:p>
    <w:p w14:paraId="41010C7E" w14:textId="77777777" w:rsidR="00E71541" w:rsidRPr="0064781D" w:rsidRDefault="00E71541" w:rsidP="00E71541">
      <w:pPr>
        <w:pStyle w:val="Heading2"/>
      </w:pPr>
      <w:bookmarkStart w:id="1528" w:name="_Toc50599536"/>
      <w:bookmarkStart w:id="1529" w:name="_Toc51874973"/>
      <w:bookmarkStart w:id="1530" w:name="_Toc185802673"/>
      <w:bookmarkStart w:id="1531" w:name="_Toc212207489"/>
      <w:r>
        <w:t>9.16</w:t>
      </w:r>
      <w:r>
        <w:tab/>
        <w:t>Support for HD map dynamic information</w:t>
      </w:r>
      <w:bookmarkEnd w:id="1528"/>
      <w:bookmarkEnd w:id="1529"/>
      <w:bookmarkEnd w:id="1530"/>
      <w:bookmarkEnd w:id="1531"/>
    </w:p>
    <w:p w14:paraId="60491B22" w14:textId="77777777" w:rsidR="00E71541" w:rsidRDefault="00E71541" w:rsidP="00E71541">
      <w:pPr>
        <w:pStyle w:val="Heading3"/>
      </w:pPr>
      <w:bookmarkStart w:id="1532" w:name="_Toc50599537"/>
      <w:bookmarkStart w:id="1533" w:name="_Toc51874974"/>
      <w:bookmarkStart w:id="1534" w:name="_Toc185802674"/>
      <w:bookmarkStart w:id="1535" w:name="_Toc212207490"/>
      <w:r>
        <w:t>9.16.1</w:t>
      </w:r>
      <w:r>
        <w:tab/>
      </w:r>
      <w:bookmarkEnd w:id="1532"/>
      <w:bookmarkEnd w:id="1533"/>
      <w:r>
        <w:t>General</w:t>
      </w:r>
      <w:bookmarkEnd w:id="1534"/>
      <w:bookmarkEnd w:id="1535"/>
    </w:p>
    <w:p w14:paraId="6FA2CDA0" w14:textId="77777777" w:rsidR="00E71541" w:rsidRDefault="00E71541" w:rsidP="00E71541">
      <w:r>
        <w:t xml:space="preserve">The V2X application specific server can </w:t>
      </w:r>
      <w:r w:rsidRPr="008D4115">
        <w:t>b</w:t>
      </w:r>
      <w:r>
        <w:t>e responsi</w:t>
      </w:r>
      <w:r w:rsidRPr="00782FE8">
        <w:t>b</w:t>
      </w:r>
      <w:r>
        <w:t xml:space="preserve">le for managing HD maps and providing the HD map information to the V2X application specific client on V2X UE (e.g host vehicle controlled by advanced/remote driving). As per a proximity range set </w:t>
      </w:r>
      <w:r w:rsidRPr="00A373F4">
        <w:t>b</w:t>
      </w:r>
      <w:r>
        <w:t xml:space="preserve">y the application layer, the VAE layer support providing the dynamic information </w:t>
      </w:r>
      <w:r w:rsidRPr="009B4130">
        <w:t>(i.e.</w:t>
      </w:r>
      <w:r>
        <w:t xml:space="preserve"> location information) required for HD maps management to the V2X application specific server. </w:t>
      </w:r>
    </w:p>
    <w:p w14:paraId="53B77101" w14:textId="77777777" w:rsidR="00E71541" w:rsidRDefault="00E71541" w:rsidP="00E71541">
      <w:r w:rsidRPr="004647CC">
        <w:t xml:space="preserve">This </w:t>
      </w:r>
      <w:r>
        <w:t>feature</w:t>
      </w:r>
      <w:r w:rsidRPr="004647CC">
        <w:t xml:space="preserve"> is feasible for scenarios where host vehicle</w:t>
      </w:r>
      <w:r>
        <w:t xml:space="preserve"> (V2X UE)</w:t>
      </w:r>
      <w:r w:rsidRPr="004647CC">
        <w:t xml:space="preserve"> is in advanced/remote driving mode with slow to moderate speed and deployed in areas like campus (e.g. autonomous shuttle vehicles), factories or ports (e.g. autonomous/remotely controlled guided vehicles).</w:t>
      </w:r>
    </w:p>
    <w:p w14:paraId="3F771332" w14:textId="77777777" w:rsidR="00E71541" w:rsidRDefault="00E71541" w:rsidP="00E71541">
      <w:r>
        <w:t>This feature utilizes the following procedures:</w:t>
      </w:r>
    </w:p>
    <w:p w14:paraId="56284B37" w14:textId="77777777" w:rsidR="00E71541" w:rsidRDefault="00E71541" w:rsidP="00E71541">
      <w:pPr>
        <w:pStyle w:val="B1"/>
      </w:pPr>
      <w:r>
        <w:t>-</w:t>
      </w:r>
      <w:r>
        <w:tab/>
        <w:t>V2X application specific server su</w:t>
      </w:r>
      <w:r w:rsidRPr="00A373F4">
        <w:t>b</w:t>
      </w:r>
      <w:r>
        <w:t>scription for host vehicle's HD map dynamic information with VAE server.</w:t>
      </w:r>
    </w:p>
    <w:p w14:paraId="62DA65F4" w14:textId="77777777" w:rsidR="00E71541" w:rsidRDefault="00E71541" w:rsidP="00E71541">
      <w:pPr>
        <w:pStyle w:val="B1"/>
      </w:pPr>
      <w:r>
        <w:t>-</w:t>
      </w:r>
      <w:r>
        <w:tab/>
        <w:t>VAE server tracking host vehicle's UE location with support from SEAL's location management server.</w:t>
      </w:r>
    </w:p>
    <w:p w14:paraId="6F862DD6" w14:textId="77777777" w:rsidR="00E71541" w:rsidRDefault="00E71541" w:rsidP="00E71541">
      <w:pPr>
        <w:pStyle w:val="B1"/>
      </w:pPr>
      <w:r>
        <w:t>-</w:t>
      </w:r>
      <w:r>
        <w:tab/>
        <w:t xml:space="preserve">VAE server management of dynamic UE location </w:t>
      </w:r>
      <w:r w:rsidRPr="00F248BE">
        <w:t>b</w:t>
      </w:r>
      <w:r>
        <w:t>ased group.</w:t>
      </w:r>
    </w:p>
    <w:p w14:paraId="09994FAD" w14:textId="77777777" w:rsidR="00E71541" w:rsidRDefault="00E71541" w:rsidP="00E71541">
      <w:pPr>
        <w:pStyle w:val="B1"/>
      </w:pPr>
      <w:r>
        <w:t>-</w:t>
      </w:r>
      <w:r>
        <w:tab/>
        <w:t>VAE server o</w:t>
      </w:r>
      <w:r w:rsidRPr="006B40F9">
        <w:t>b</w:t>
      </w:r>
      <w:r>
        <w:t>taining dynamic information from the UEs in proximity range of the host vehicle.</w:t>
      </w:r>
    </w:p>
    <w:p w14:paraId="599246BC" w14:textId="77777777" w:rsidR="00E71541" w:rsidRDefault="00E71541" w:rsidP="00E71541">
      <w:pPr>
        <w:pStyle w:val="B1"/>
      </w:pPr>
      <w:r>
        <w:t>-</w:t>
      </w:r>
      <w:r>
        <w:tab/>
        <w:t>VAE server notification of host vehicle's HD map dynamic information to V2X application specific server.</w:t>
      </w:r>
    </w:p>
    <w:p w14:paraId="5BB07E8D" w14:textId="77777777" w:rsidR="00E71541" w:rsidRDefault="00E71541" w:rsidP="00E71541">
      <w:pPr>
        <w:pStyle w:val="NO"/>
      </w:pPr>
      <w:r>
        <w:t>NOTE:</w:t>
      </w:r>
      <w:r>
        <w:tab/>
        <w:t>The details of the usage (e.g. distri</w:t>
      </w:r>
      <w:r w:rsidRPr="003D68D2">
        <w:t>b</w:t>
      </w:r>
      <w:r>
        <w:t xml:space="preserve">ution to V2X UE) of HD maps </w:t>
      </w:r>
      <w:r w:rsidRPr="003D68D2">
        <w:t>b</w:t>
      </w:r>
      <w:r>
        <w:t>y V2X application specific server is out of scope of this specification.</w:t>
      </w:r>
    </w:p>
    <w:p w14:paraId="1CF3C26A" w14:textId="77777777" w:rsidR="00E71541" w:rsidRDefault="00E71541" w:rsidP="00E71541">
      <w:pPr>
        <w:pStyle w:val="Heading3"/>
      </w:pPr>
      <w:bookmarkStart w:id="1536" w:name="_Toc185802675"/>
      <w:bookmarkStart w:id="1537" w:name="_Toc212207491"/>
      <w:bookmarkStart w:id="1538" w:name="_Toc50599539"/>
      <w:bookmarkStart w:id="1539" w:name="_Toc51874976"/>
      <w:r>
        <w:t>9.</w:t>
      </w:r>
      <w:r>
        <w:rPr>
          <w:lang w:val="en-US"/>
        </w:rPr>
        <w:t>16</w:t>
      </w:r>
      <w:r>
        <w:t>.2</w:t>
      </w:r>
      <w:r>
        <w:tab/>
        <w:t>Information flows</w:t>
      </w:r>
      <w:bookmarkEnd w:id="1536"/>
      <w:bookmarkEnd w:id="1537"/>
    </w:p>
    <w:p w14:paraId="4E761228" w14:textId="77777777" w:rsidR="00E71541" w:rsidRDefault="00E71541" w:rsidP="00E71541">
      <w:pPr>
        <w:pStyle w:val="Heading4"/>
      </w:pPr>
      <w:bookmarkStart w:id="1540" w:name="_Toc185802676"/>
      <w:bookmarkStart w:id="1541" w:name="_Toc212207492"/>
      <w:r>
        <w:t>9.16.2.1</w:t>
      </w:r>
      <w:r>
        <w:tab/>
        <w:t>Subscribe HD map dynamic information request</w:t>
      </w:r>
      <w:bookmarkEnd w:id="1540"/>
      <w:bookmarkEnd w:id="1541"/>
    </w:p>
    <w:p w14:paraId="22A36478" w14:textId="77777777" w:rsidR="00E71541" w:rsidRDefault="00E71541" w:rsidP="00E71541">
      <w:r>
        <w:t>Table 9.16.2.1-1 describes the information flow for a V2X application specific server to subscribe to HD map dynamic information at the VAE server.</w:t>
      </w:r>
    </w:p>
    <w:p w14:paraId="7152248F" w14:textId="77777777" w:rsidR="00E71541" w:rsidRDefault="00E71541" w:rsidP="00E71541">
      <w:pPr>
        <w:pStyle w:val="TH"/>
        <w:rPr>
          <w:lang w:val="en-US"/>
        </w:rPr>
      </w:pPr>
      <w:r>
        <w:t>Table 9.16.2.1-1: Subscribe HD map dynamic information request</w:t>
      </w:r>
    </w:p>
    <w:tbl>
      <w:tblPr>
        <w:tblW w:w="0" w:type="dxa"/>
        <w:jc w:val="center"/>
        <w:tblLayout w:type="fixed"/>
        <w:tblLook w:val="04A0" w:firstRow="1" w:lastRow="0" w:firstColumn="1" w:lastColumn="0" w:noHBand="0" w:noVBand="1"/>
      </w:tblPr>
      <w:tblGrid>
        <w:gridCol w:w="2880"/>
        <w:gridCol w:w="1440"/>
        <w:gridCol w:w="4320"/>
      </w:tblGrid>
      <w:tr w:rsidR="00E71541" w14:paraId="3FE66619"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7518166"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CDE2536"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464589" w14:textId="77777777" w:rsidR="00E71541" w:rsidRDefault="00E71541" w:rsidP="00483EAC">
            <w:pPr>
              <w:pStyle w:val="TAH"/>
            </w:pPr>
            <w:r>
              <w:t>Description</w:t>
            </w:r>
          </w:p>
        </w:tc>
      </w:tr>
      <w:tr w:rsidR="00E71541" w14:paraId="7228256F"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4E791F2" w14:textId="77777777" w:rsidR="00E71541" w:rsidRDefault="00E71541" w:rsidP="00483EAC">
            <w:pPr>
              <w:pStyle w:val="TAL"/>
            </w:pPr>
            <w:r>
              <w:t>V2X UE ID</w:t>
            </w:r>
          </w:p>
        </w:tc>
        <w:tc>
          <w:tcPr>
            <w:tcW w:w="1440" w:type="dxa"/>
            <w:tcBorders>
              <w:top w:val="single" w:sz="4" w:space="0" w:color="000000"/>
              <w:left w:val="single" w:sz="4" w:space="0" w:color="000000"/>
              <w:bottom w:val="single" w:sz="4" w:space="0" w:color="000000"/>
              <w:right w:val="nil"/>
            </w:tcBorders>
            <w:hideMark/>
          </w:tcPr>
          <w:p w14:paraId="42D6A19E"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0306C9" w14:textId="77777777" w:rsidR="00E71541" w:rsidRDefault="00E71541" w:rsidP="00483EAC">
            <w:pPr>
              <w:pStyle w:val="TAL"/>
            </w:pPr>
            <w:r>
              <w:t xml:space="preserve">Identifier of the </w:t>
            </w:r>
            <w:r w:rsidRPr="003D5732">
              <w:t xml:space="preserve">host </w:t>
            </w:r>
            <w:r>
              <w:t>V2X UE.</w:t>
            </w:r>
          </w:p>
        </w:tc>
      </w:tr>
      <w:tr w:rsidR="00E71541" w14:paraId="5494FA30" w14:textId="77777777" w:rsidTr="00483EAC">
        <w:trPr>
          <w:jc w:val="center"/>
        </w:trPr>
        <w:tc>
          <w:tcPr>
            <w:tcW w:w="2880" w:type="dxa"/>
            <w:tcBorders>
              <w:top w:val="single" w:sz="4" w:space="0" w:color="000000"/>
              <w:left w:val="single" w:sz="4" w:space="0" w:color="000000"/>
              <w:bottom w:val="single" w:sz="4" w:space="0" w:color="000000"/>
              <w:right w:val="nil"/>
            </w:tcBorders>
          </w:tcPr>
          <w:p w14:paraId="0930FA0E" w14:textId="77777777" w:rsidR="00E71541" w:rsidRDefault="00E71541" w:rsidP="00483EAC">
            <w:pPr>
              <w:pStyle w:val="TAL"/>
            </w:pPr>
            <w:r>
              <w:t>A</w:t>
            </w:r>
            <w:r w:rsidRPr="00636B95">
              <w:t>pplication defined proximity range information</w:t>
            </w:r>
          </w:p>
        </w:tc>
        <w:tc>
          <w:tcPr>
            <w:tcW w:w="1440" w:type="dxa"/>
            <w:tcBorders>
              <w:top w:val="single" w:sz="4" w:space="0" w:color="000000"/>
              <w:left w:val="single" w:sz="4" w:space="0" w:color="000000"/>
              <w:bottom w:val="single" w:sz="4" w:space="0" w:color="000000"/>
              <w:right w:val="nil"/>
            </w:tcBorders>
          </w:tcPr>
          <w:p w14:paraId="36F59FC3"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7FEC9EB" w14:textId="77777777" w:rsidR="00E71541" w:rsidRDefault="00E71541" w:rsidP="00483EAC">
            <w:pPr>
              <w:pStyle w:val="TAL"/>
            </w:pPr>
            <w:r>
              <w:t>Description of the range information over which the HD map dynamic information is required.</w:t>
            </w:r>
          </w:p>
        </w:tc>
      </w:tr>
    </w:tbl>
    <w:p w14:paraId="724ED7A7" w14:textId="77777777" w:rsidR="00E71541" w:rsidRDefault="00E71541" w:rsidP="00E71541"/>
    <w:p w14:paraId="55B4282A" w14:textId="77777777" w:rsidR="00E71541" w:rsidRDefault="00E71541" w:rsidP="00E71541">
      <w:pPr>
        <w:pStyle w:val="Heading4"/>
      </w:pPr>
      <w:bookmarkStart w:id="1542" w:name="_Toc185802677"/>
      <w:bookmarkStart w:id="1543" w:name="_Toc212207493"/>
      <w:r>
        <w:lastRenderedPageBreak/>
        <w:t>9.16.2.2</w:t>
      </w:r>
      <w:r>
        <w:tab/>
        <w:t>Subscribe HD map dynamic information response</w:t>
      </w:r>
      <w:bookmarkEnd w:id="1542"/>
      <w:bookmarkEnd w:id="1543"/>
    </w:p>
    <w:p w14:paraId="7B75AEE4" w14:textId="77777777" w:rsidR="00E71541" w:rsidRDefault="00E71541" w:rsidP="00E71541">
      <w:r>
        <w:t>Table 9.16.2.2-1 describes the information flow for VAE server to respond for HD map dynamic subscription request from the V2X application specific server.</w:t>
      </w:r>
    </w:p>
    <w:p w14:paraId="6CC366A6" w14:textId="77777777" w:rsidR="00E71541" w:rsidRDefault="00E71541" w:rsidP="00E71541">
      <w:pPr>
        <w:pStyle w:val="TH"/>
        <w:rPr>
          <w:lang w:val="en-US"/>
        </w:rPr>
      </w:pPr>
      <w:r>
        <w:t>Table 9.16.2.2-1: Subscribe HD map dynamic information response</w:t>
      </w:r>
    </w:p>
    <w:tbl>
      <w:tblPr>
        <w:tblW w:w="8640" w:type="dxa"/>
        <w:jc w:val="center"/>
        <w:tblLayout w:type="fixed"/>
        <w:tblLook w:val="04A0" w:firstRow="1" w:lastRow="0" w:firstColumn="1" w:lastColumn="0" w:noHBand="0" w:noVBand="1"/>
      </w:tblPr>
      <w:tblGrid>
        <w:gridCol w:w="2880"/>
        <w:gridCol w:w="1440"/>
        <w:gridCol w:w="4320"/>
      </w:tblGrid>
      <w:tr w:rsidR="00E71541" w14:paraId="52DEE133"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1F45D808"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57D69C5"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4F939E" w14:textId="77777777" w:rsidR="00E71541" w:rsidRDefault="00E71541" w:rsidP="00483EAC">
            <w:pPr>
              <w:pStyle w:val="TAH"/>
            </w:pPr>
            <w:r>
              <w:t>Description</w:t>
            </w:r>
          </w:p>
        </w:tc>
      </w:tr>
      <w:tr w:rsidR="00E71541" w14:paraId="16FCF772"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B724256" w14:textId="77777777" w:rsidR="00E71541" w:rsidRDefault="00E71541" w:rsidP="00483EAC">
            <w:pPr>
              <w:pStyle w:val="TAL"/>
            </w:pPr>
            <w:r>
              <w:t>Result</w:t>
            </w:r>
          </w:p>
        </w:tc>
        <w:tc>
          <w:tcPr>
            <w:tcW w:w="1440" w:type="dxa"/>
            <w:tcBorders>
              <w:top w:val="single" w:sz="4" w:space="0" w:color="000000"/>
              <w:left w:val="single" w:sz="4" w:space="0" w:color="000000"/>
              <w:bottom w:val="single" w:sz="4" w:space="0" w:color="000000"/>
              <w:right w:val="nil"/>
            </w:tcBorders>
            <w:hideMark/>
          </w:tcPr>
          <w:p w14:paraId="7967AACA"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9100783" w14:textId="77777777" w:rsidR="00E71541" w:rsidRDefault="00E71541" w:rsidP="00483EAC">
            <w:pPr>
              <w:pStyle w:val="TAL"/>
            </w:pPr>
            <w:r>
              <w:t xml:space="preserve">Result from the VAE server in response to subscription request indicating success or failure </w:t>
            </w:r>
          </w:p>
        </w:tc>
      </w:tr>
      <w:tr w:rsidR="00E71541" w14:paraId="5994A5C8" w14:textId="77777777" w:rsidTr="00483EAC">
        <w:trPr>
          <w:jc w:val="center"/>
        </w:trPr>
        <w:tc>
          <w:tcPr>
            <w:tcW w:w="2880" w:type="dxa"/>
            <w:tcBorders>
              <w:top w:val="single" w:sz="4" w:space="0" w:color="000000"/>
              <w:left w:val="single" w:sz="4" w:space="0" w:color="000000"/>
              <w:bottom w:val="single" w:sz="4" w:space="0" w:color="000000"/>
              <w:right w:val="nil"/>
            </w:tcBorders>
          </w:tcPr>
          <w:p w14:paraId="01AD9581" w14:textId="77777777" w:rsidR="00E71541" w:rsidRDefault="00E71541" w:rsidP="00483EAC">
            <w:pPr>
              <w:pStyle w:val="TAL"/>
            </w:pPr>
            <w:r>
              <w:t>Subscription ID (NOTE)</w:t>
            </w:r>
          </w:p>
        </w:tc>
        <w:tc>
          <w:tcPr>
            <w:tcW w:w="1440" w:type="dxa"/>
            <w:tcBorders>
              <w:top w:val="single" w:sz="4" w:space="0" w:color="000000"/>
              <w:left w:val="single" w:sz="4" w:space="0" w:color="000000"/>
              <w:bottom w:val="single" w:sz="4" w:space="0" w:color="000000"/>
              <w:right w:val="nil"/>
            </w:tcBorders>
          </w:tcPr>
          <w:p w14:paraId="7B4D151B" w14:textId="77777777" w:rsidR="00E71541" w:rsidRDefault="00E71541" w:rsidP="00483EA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2FA332" w14:textId="77777777" w:rsidR="00E71541" w:rsidRDefault="00E71541" w:rsidP="00483EAC">
            <w:pPr>
              <w:pStyle w:val="TAL"/>
            </w:pPr>
            <w:r>
              <w:t>Identifier of a successful subscription.</w:t>
            </w:r>
          </w:p>
        </w:tc>
      </w:tr>
      <w:tr w:rsidR="00E71541" w14:paraId="0369506D"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A8C3B9" w14:textId="77777777" w:rsidR="00E71541" w:rsidRDefault="00E71541" w:rsidP="00483EAC">
            <w:pPr>
              <w:pStyle w:val="TAN"/>
            </w:pPr>
            <w:r>
              <w:t>NOTE:</w:t>
            </w:r>
            <w:r>
              <w:tab/>
              <w:t>This IE is included when the Result indicates success</w:t>
            </w:r>
          </w:p>
        </w:tc>
      </w:tr>
    </w:tbl>
    <w:p w14:paraId="7A3F0C42" w14:textId="77777777" w:rsidR="00E71541" w:rsidRDefault="00E71541" w:rsidP="00E71541"/>
    <w:p w14:paraId="5FC635B0" w14:textId="77777777" w:rsidR="00E71541" w:rsidRDefault="00E71541" w:rsidP="00E71541">
      <w:pPr>
        <w:pStyle w:val="Heading4"/>
      </w:pPr>
      <w:bookmarkStart w:id="1544" w:name="_Toc185802678"/>
      <w:bookmarkStart w:id="1545" w:name="_Toc212207494"/>
      <w:r>
        <w:t>9.16.2.3</w:t>
      </w:r>
      <w:r>
        <w:tab/>
        <w:t>Notify HD map dynamic information</w:t>
      </w:r>
      <w:bookmarkEnd w:id="1544"/>
      <w:bookmarkEnd w:id="1545"/>
      <w:r>
        <w:t xml:space="preserve"> </w:t>
      </w:r>
    </w:p>
    <w:p w14:paraId="52068890" w14:textId="77777777" w:rsidR="00E71541" w:rsidRDefault="00E71541" w:rsidP="00E71541">
      <w:r>
        <w:t>Table 9.16.2.3-1 describes the information flow for a V2X application specific server to receive notification about HD map dynamic information from the VAE server.</w:t>
      </w:r>
    </w:p>
    <w:p w14:paraId="5FB1DE2B" w14:textId="77777777" w:rsidR="00E71541" w:rsidRDefault="00E71541" w:rsidP="00E71541">
      <w:pPr>
        <w:pStyle w:val="TH"/>
        <w:rPr>
          <w:lang w:val="en-US"/>
        </w:rPr>
      </w:pPr>
      <w:r>
        <w:t>Table 9.16.2.3-1: Notify HD map dynamic information</w:t>
      </w:r>
    </w:p>
    <w:tbl>
      <w:tblPr>
        <w:tblW w:w="8640" w:type="dxa"/>
        <w:jc w:val="center"/>
        <w:tblLayout w:type="fixed"/>
        <w:tblLook w:val="04A0" w:firstRow="1" w:lastRow="0" w:firstColumn="1" w:lastColumn="0" w:noHBand="0" w:noVBand="1"/>
      </w:tblPr>
      <w:tblGrid>
        <w:gridCol w:w="2880"/>
        <w:gridCol w:w="1440"/>
        <w:gridCol w:w="4320"/>
      </w:tblGrid>
      <w:tr w:rsidR="00E71541" w14:paraId="1347DA06"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5A4FA00"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517BECB"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FF680E" w14:textId="77777777" w:rsidR="00E71541" w:rsidRDefault="00E71541" w:rsidP="00483EAC">
            <w:pPr>
              <w:pStyle w:val="TAH"/>
            </w:pPr>
            <w:r>
              <w:t>Description</w:t>
            </w:r>
          </w:p>
        </w:tc>
      </w:tr>
      <w:tr w:rsidR="00E71541" w14:paraId="04F66753" w14:textId="77777777" w:rsidTr="00483EAC">
        <w:trPr>
          <w:jc w:val="center"/>
        </w:trPr>
        <w:tc>
          <w:tcPr>
            <w:tcW w:w="2880" w:type="dxa"/>
            <w:tcBorders>
              <w:top w:val="single" w:sz="4" w:space="0" w:color="000000"/>
              <w:left w:val="single" w:sz="4" w:space="0" w:color="000000"/>
              <w:bottom w:val="single" w:sz="4" w:space="0" w:color="000000"/>
              <w:right w:val="nil"/>
            </w:tcBorders>
          </w:tcPr>
          <w:p w14:paraId="4683D219" w14:textId="77777777" w:rsidR="00E71541" w:rsidRDefault="00E71541" w:rsidP="00483EAC">
            <w:pPr>
              <w:pStyle w:val="TAL"/>
            </w:pPr>
            <w:r>
              <w:t>Subscription ID</w:t>
            </w:r>
          </w:p>
        </w:tc>
        <w:tc>
          <w:tcPr>
            <w:tcW w:w="1440" w:type="dxa"/>
            <w:tcBorders>
              <w:top w:val="single" w:sz="4" w:space="0" w:color="000000"/>
              <w:left w:val="single" w:sz="4" w:space="0" w:color="000000"/>
              <w:bottom w:val="single" w:sz="4" w:space="0" w:color="000000"/>
              <w:right w:val="nil"/>
            </w:tcBorders>
          </w:tcPr>
          <w:p w14:paraId="4A1FF295"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6AA0E61" w14:textId="77777777" w:rsidR="00E71541" w:rsidRDefault="00E71541" w:rsidP="00483EAC">
            <w:pPr>
              <w:pStyle w:val="TAL"/>
            </w:pPr>
            <w:r>
              <w:t>Identifier of the subscription for this notification.</w:t>
            </w:r>
          </w:p>
        </w:tc>
      </w:tr>
      <w:tr w:rsidR="00E71541" w14:paraId="41DCD193" w14:textId="77777777" w:rsidTr="00483EAC">
        <w:trPr>
          <w:jc w:val="center"/>
        </w:trPr>
        <w:tc>
          <w:tcPr>
            <w:tcW w:w="2880" w:type="dxa"/>
            <w:tcBorders>
              <w:top w:val="single" w:sz="4" w:space="0" w:color="000000"/>
              <w:left w:val="single" w:sz="4" w:space="0" w:color="000000"/>
              <w:bottom w:val="single" w:sz="4" w:space="0" w:color="000000"/>
              <w:right w:val="nil"/>
            </w:tcBorders>
          </w:tcPr>
          <w:p w14:paraId="7BE68496" w14:textId="77777777" w:rsidR="00E71541" w:rsidRDefault="00E71541" w:rsidP="00483EAC">
            <w:pPr>
              <w:pStyle w:val="TAL"/>
            </w:pPr>
            <w:r>
              <w:t>Location of the host V2X UE</w:t>
            </w:r>
          </w:p>
        </w:tc>
        <w:tc>
          <w:tcPr>
            <w:tcW w:w="1440" w:type="dxa"/>
            <w:tcBorders>
              <w:top w:val="single" w:sz="4" w:space="0" w:color="000000"/>
              <w:left w:val="single" w:sz="4" w:space="0" w:color="000000"/>
              <w:bottom w:val="single" w:sz="4" w:space="0" w:color="000000"/>
              <w:right w:val="nil"/>
            </w:tcBorders>
          </w:tcPr>
          <w:p w14:paraId="5579597D"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6AF8F0" w14:textId="77777777" w:rsidR="00E71541" w:rsidRDefault="00E71541" w:rsidP="00483EAC">
            <w:pPr>
              <w:pStyle w:val="TAL"/>
            </w:pPr>
            <w:r>
              <w:t>The location of the host V2X UE during the HD map dynamic information subscription.</w:t>
            </w:r>
          </w:p>
        </w:tc>
      </w:tr>
      <w:tr w:rsidR="00E71541" w14:paraId="79290BEA" w14:textId="77777777" w:rsidTr="00483EAC">
        <w:trPr>
          <w:jc w:val="center"/>
        </w:trPr>
        <w:tc>
          <w:tcPr>
            <w:tcW w:w="2880" w:type="dxa"/>
            <w:tcBorders>
              <w:top w:val="single" w:sz="4" w:space="0" w:color="000000"/>
              <w:left w:val="single" w:sz="4" w:space="0" w:color="000000"/>
              <w:bottom w:val="single" w:sz="4" w:space="0" w:color="000000"/>
              <w:right w:val="nil"/>
            </w:tcBorders>
          </w:tcPr>
          <w:p w14:paraId="4F60CBB1" w14:textId="77777777" w:rsidR="00E71541" w:rsidRDefault="00E71541" w:rsidP="00483EAC">
            <w:pPr>
              <w:pStyle w:val="TAL"/>
            </w:pPr>
            <w:r>
              <w:t>List of V2X UEs information</w:t>
            </w:r>
          </w:p>
        </w:tc>
        <w:tc>
          <w:tcPr>
            <w:tcW w:w="1440" w:type="dxa"/>
            <w:tcBorders>
              <w:top w:val="single" w:sz="4" w:space="0" w:color="000000"/>
              <w:left w:val="single" w:sz="4" w:space="0" w:color="000000"/>
              <w:bottom w:val="single" w:sz="4" w:space="0" w:color="000000"/>
              <w:right w:val="nil"/>
            </w:tcBorders>
          </w:tcPr>
          <w:p w14:paraId="4F733697"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2023146" w14:textId="77777777" w:rsidR="00E71541" w:rsidRDefault="00E71541" w:rsidP="00483EAC">
            <w:pPr>
              <w:pStyle w:val="TAL"/>
            </w:pPr>
            <w:r>
              <w:t>The information of the V2X UEs which were detected in the application defined proximity range.</w:t>
            </w:r>
          </w:p>
        </w:tc>
      </w:tr>
      <w:tr w:rsidR="00E71541" w14:paraId="3FB7ACFF" w14:textId="77777777" w:rsidTr="00483EAC">
        <w:trPr>
          <w:jc w:val="center"/>
        </w:trPr>
        <w:tc>
          <w:tcPr>
            <w:tcW w:w="2880" w:type="dxa"/>
            <w:tcBorders>
              <w:top w:val="single" w:sz="4" w:space="0" w:color="000000"/>
              <w:left w:val="single" w:sz="4" w:space="0" w:color="000000"/>
              <w:bottom w:val="single" w:sz="4" w:space="0" w:color="000000"/>
              <w:right w:val="nil"/>
            </w:tcBorders>
          </w:tcPr>
          <w:p w14:paraId="36BB06C5" w14:textId="77777777" w:rsidR="00E71541" w:rsidRDefault="00E71541" w:rsidP="00483EAC">
            <w:pPr>
              <w:pStyle w:val="TAL"/>
            </w:pPr>
            <w:r>
              <w:t>&gt;Nearby V2X UE ID</w:t>
            </w:r>
          </w:p>
        </w:tc>
        <w:tc>
          <w:tcPr>
            <w:tcW w:w="1440" w:type="dxa"/>
            <w:tcBorders>
              <w:top w:val="single" w:sz="4" w:space="0" w:color="000000"/>
              <w:left w:val="single" w:sz="4" w:space="0" w:color="000000"/>
              <w:bottom w:val="single" w:sz="4" w:space="0" w:color="000000"/>
              <w:right w:val="nil"/>
            </w:tcBorders>
          </w:tcPr>
          <w:p w14:paraId="3FFF89A9"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950E6EB" w14:textId="77777777" w:rsidR="00E71541" w:rsidRDefault="00E71541" w:rsidP="00483EAC">
            <w:pPr>
              <w:pStyle w:val="TAL"/>
            </w:pPr>
            <w:r>
              <w:t>The identifier of nearby V2X UE</w:t>
            </w:r>
          </w:p>
        </w:tc>
      </w:tr>
      <w:tr w:rsidR="00E71541" w14:paraId="5BA6CFAD" w14:textId="77777777" w:rsidTr="00483EAC">
        <w:trPr>
          <w:jc w:val="center"/>
        </w:trPr>
        <w:tc>
          <w:tcPr>
            <w:tcW w:w="2880" w:type="dxa"/>
            <w:tcBorders>
              <w:top w:val="single" w:sz="4" w:space="0" w:color="000000"/>
              <w:left w:val="single" w:sz="4" w:space="0" w:color="000000"/>
              <w:bottom w:val="single" w:sz="4" w:space="0" w:color="000000"/>
              <w:right w:val="nil"/>
            </w:tcBorders>
          </w:tcPr>
          <w:p w14:paraId="0474947F" w14:textId="77777777" w:rsidR="00E71541" w:rsidRDefault="00E71541" w:rsidP="00483EAC">
            <w:pPr>
              <w:pStyle w:val="TAL"/>
            </w:pPr>
            <w:r>
              <w:t>&gt;Location information</w:t>
            </w:r>
          </w:p>
        </w:tc>
        <w:tc>
          <w:tcPr>
            <w:tcW w:w="1440" w:type="dxa"/>
            <w:tcBorders>
              <w:top w:val="single" w:sz="4" w:space="0" w:color="000000"/>
              <w:left w:val="single" w:sz="4" w:space="0" w:color="000000"/>
              <w:bottom w:val="single" w:sz="4" w:space="0" w:color="000000"/>
              <w:right w:val="nil"/>
            </w:tcBorders>
          </w:tcPr>
          <w:p w14:paraId="07718828"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9812CF7" w14:textId="77777777" w:rsidR="00E71541" w:rsidRDefault="00E71541" w:rsidP="00483EAC">
            <w:pPr>
              <w:pStyle w:val="TAL"/>
            </w:pPr>
            <w:r>
              <w:t>Location information of the nearby V2X UE within the application defined proximity range</w:t>
            </w:r>
          </w:p>
        </w:tc>
      </w:tr>
      <w:tr w:rsidR="00E71541" w14:paraId="5566A02F" w14:textId="77777777" w:rsidTr="00483EAC">
        <w:trPr>
          <w:jc w:val="center"/>
        </w:trPr>
        <w:tc>
          <w:tcPr>
            <w:tcW w:w="2880" w:type="dxa"/>
            <w:tcBorders>
              <w:top w:val="single" w:sz="4" w:space="0" w:color="000000"/>
              <w:left w:val="single" w:sz="4" w:space="0" w:color="000000"/>
              <w:bottom w:val="single" w:sz="4" w:space="0" w:color="000000"/>
              <w:right w:val="nil"/>
            </w:tcBorders>
          </w:tcPr>
          <w:p w14:paraId="297A18C9" w14:textId="77777777" w:rsidR="00E71541" w:rsidRDefault="00E71541" w:rsidP="00483EAC">
            <w:pPr>
              <w:pStyle w:val="TAL"/>
            </w:pPr>
            <w:r>
              <w:t>&gt;Distance information</w:t>
            </w:r>
          </w:p>
        </w:tc>
        <w:tc>
          <w:tcPr>
            <w:tcW w:w="1440" w:type="dxa"/>
            <w:tcBorders>
              <w:top w:val="single" w:sz="4" w:space="0" w:color="000000"/>
              <w:left w:val="single" w:sz="4" w:space="0" w:color="000000"/>
              <w:bottom w:val="single" w:sz="4" w:space="0" w:color="000000"/>
              <w:right w:val="nil"/>
            </w:tcBorders>
          </w:tcPr>
          <w:p w14:paraId="4C1590F0"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726630AF" w14:textId="77777777" w:rsidR="00E71541" w:rsidRDefault="00E71541" w:rsidP="00483EAC">
            <w:pPr>
              <w:pStyle w:val="TAL"/>
            </w:pPr>
            <w:r>
              <w:t>Distance information of the nearby V2X UE</w:t>
            </w:r>
            <w:r w:rsidRPr="003D5732">
              <w:t>, relative to the host V2X UE.</w:t>
            </w:r>
          </w:p>
        </w:tc>
      </w:tr>
    </w:tbl>
    <w:p w14:paraId="5D1C1998" w14:textId="77777777" w:rsidR="00E71541" w:rsidRDefault="00E71541" w:rsidP="00E71541"/>
    <w:p w14:paraId="1A0EB2FD" w14:textId="77777777" w:rsidR="00E71541" w:rsidRDefault="00E71541" w:rsidP="00E71541">
      <w:pPr>
        <w:pStyle w:val="Heading4"/>
      </w:pPr>
      <w:bookmarkStart w:id="1546" w:name="_Toc185802679"/>
      <w:bookmarkStart w:id="1547" w:name="_Toc212207495"/>
      <w:r>
        <w:t>9.16.2.4</w:t>
      </w:r>
      <w:r>
        <w:tab/>
        <w:t>Notification of dynamic information</w:t>
      </w:r>
      <w:bookmarkEnd w:id="1546"/>
      <w:bookmarkEnd w:id="1547"/>
      <w:r>
        <w:t xml:space="preserve"> </w:t>
      </w:r>
    </w:p>
    <w:p w14:paraId="40F5546C" w14:textId="77777777" w:rsidR="00E71541" w:rsidRDefault="00E71541" w:rsidP="00E71541">
      <w:r>
        <w:t>Table 9.16.2.4-1 describes the information flow for notification of dynamic information from VAE client to the VAE server.</w:t>
      </w:r>
    </w:p>
    <w:p w14:paraId="1EB49C23" w14:textId="77777777" w:rsidR="00E71541" w:rsidRDefault="00E71541" w:rsidP="00E71541">
      <w:pPr>
        <w:pStyle w:val="TH"/>
        <w:rPr>
          <w:lang w:val="en-US"/>
        </w:rPr>
      </w:pPr>
      <w:r>
        <w:t>Table 9.16.2.4-1: Notification of dynamic information</w:t>
      </w:r>
    </w:p>
    <w:tbl>
      <w:tblPr>
        <w:tblW w:w="8640" w:type="dxa"/>
        <w:jc w:val="center"/>
        <w:tblLayout w:type="fixed"/>
        <w:tblLook w:val="04A0" w:firstRow="1" w:lastRow="0" w:firstColumn="1" w:lastColumn="0" w:noHBand="0" w:noVBand="1"/>
      </w:tblPr>
      <w:tblGrid>
        <w:gridCol w:w="2880"/>
        <w:gridCol w:w="1440"/>
        <w:gridCol w:w="4320"/>
      </w:tblGrid>
      <w:tr w:rsidR="00E71541" w14:paraId="7EA73973"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11D6A995"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3347BD0"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7ECDBA" w14:textId="77777777" w:rsidR="00E71541" w:rsidRDefault="00E71541" w:rsidP="00483EAC">
            <w:pPr>
              <w:pStyle w:val="TAH"/>
            </w:pPr>
            <w:r>
              <w:t>Description</w:t>
            </w:r>
          </w:p>
        </w:tc>
      </w:tr>
      <w:tr w:rsidR="00E71541" w14:paraId="14CEA9FB"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053EBA8" w14:textId="77777777" w:rsidR="00E71541" w:rsidRDefault="00E71541" w:rsidP="00483EAC">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5E848809"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D63B2CA" w14:textId="77777777" w:rsidR="00E71541" w:rsidRDefault="00E71541" w:rsidP="00483EAC">
            <w:pPr>
              <w:pStyle w:val="TAL"/>
            </w:pPr>
            <w:r>
              <w:t>Identifier of the subscription for this notification.</w:t>
            </w:r>
          </w:p>
        </w:tc>
      </w:tr>
      <w:tr w:rsidR="00E71541" w14:paraId="1FBDB470"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75BB74F" w14:textId="77777777" w:rsidR="00E71541" w:rsidRDefault="00E71541" w:rsidP="00483EAC">
            <w:pPr>
              <w:pStyle w:val="TAL"/>
            </w:pPr>
            <w:r>
              <w:t>List of V2X UEs information</w:t>
            </w:r>
          </w:p>
        </w:tc>
        <w:tc>
          <w:tcPr>
            <w:tcW w:w="1440" w:type="dxa"/>
            <w:tcBorders>
              <w:top w:val="single" w:sz="4" w:space="0" w:color="000000"/>
              <w:left w:val="single" w:sz="4" w:space="0" w:color="000000"/>
              <w:bottom w:val="single" w:sz="4" w:space="0" w:color="000000"/>
              <w:right w:val="nil"/>
            </w:tcBorders>
            <w:hideMark/>
          </w:tcPr>
          <w:p w14:paraId="74942338"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2180D28" w14:textId="77777777" w:rsidR="00E71541" w:rsidRDefault="00E71541" w:rsidP="00483EAC">
            <w:pPr>
              <w:pStyle w:val="TAL"/>
            </w:pPr>
            <w:r>
              <w:t>The information of the V2X UEs which were detected in the proximity area of the reporting V2X UE.</w:t>
            </w:r>
          </w:p>
        </w:tc>
      </w:tr>
      <w:tr w:rsidR="00E71541" w14:paraId="344B3F26"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BBFFEBC" w14:textId="77777777" w:rsidR="00E71541" w:rsidRDefault="00E71541" w:rsidP="00483EAC">
            <w:pPr>
              <w:pStyle w:val="TAL"/>
            </w:pPr>
            <w:r>
              <w:t>&gt;Nearby V2X UE ID</w:t>
            </w:r>
          </w:p>
        </w:tc>
        <w:tc>
          <w:tcPr>
            <w:tcW w:w="1440" w:type="dxa"/>
            <w:tcBorders>
              <w:top w:val="single" w:sz="4" w:space="0" w:color="000000"/>
              <w:left w:val="single" w:sz="4" w:space="0" w:color="000000"/>
              <w:bottom w:val="single" w:sz="4" w:space="0" w:color="000000"/>
              <w:right w:val="nil"/>
            </w:tcBorders>
            <w:hideMark/>
          </w:tcPr>
          <w:p w14:paraId="1F9C482B"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89533E" w14:textId="77777777" w:rsidR="00E71541" w:rsidRDefault="00E71541" w:rsidP="00483EAC">
            <w:pPr>
              <w:pStyle w:val="TAL"/>
            </w:pPr>
            <w:r>
              <w:t>The identifier of nearby V2X UE</w:t>
            </w:r>
          </w:p>
        </w:tc>
      </w:tr>
      <w:tr w:rsidR="00E71541" w14:paraId="36D61F7A" w14:textId="77777777" w:rsidTr="00483EAC">
        <w:trPr>
          <w:jc w:val="center"/>
        </w:trPr>
        <w:tc>
          <w:tcPr>
            <w:tcW w:w="2880" w:type="dxa"/>
            <w:tcBorders>
              <w:top w:val="single" w:sz="4" w:space="0" w:color="000000"/>
              <w:left w:val="single" w:sz="4" w:space="0" w:color="000000"/>
              <w:bottom w:val="single" w:sz="4" w:space="0" w:color="000000"/>
              <w:right w:val="nil"/>
            </w:tcBorders>
          </w:tcPr>
          <w:p w14:paraId="45C27589" w14:textId="77777777" w:rsidR="00E71541" w:rsidRDefault="00E71541" w:rsidP="00483EAC">
            <w:pPr>
              <w:pStyle w:val="TAL"/>
            </w:pPr>
            <w:r>
              <w:t>&gt;Local dynamic information</w:t>
            </w:r>
          </w:p>
        </w:tc>
        <w:tc>
          <w:tcPr>
            <w:tcW w:w="1440" w:type="dxa"/>
            <w:tcBorders>
              <w:top w:val="single" w:sz="4" w:space="0" w:color="000000"/>
              <w:left w:val="single" w:sz="4" w:space="0" w:color="000000"/>
              <w:bottom w:val="single" w:sz="4" w:space="0" w:color="000000"/>
              <w:right w:val="nil"/>
            </w:tcBorders>
          </w:tcPr>
          <w:p w14:paraId="5023F5B7" w14:textId="77777777" w:rsidR="00E71541" w:rsidRDefault="00E71541" w:rsidP="00483EA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E964B5E" w14:textId="77777777" w:rsidR="00E71541" w:rsidRDefault="00E71541" w:rsidP="00483EAC">
            <w:pPr>
              <w:pStyle w:val="TAL"/>
            </w:pPr>
            <w:r>
              <w:t>The local dynamic information of the nearby V2X UE (e.g. location)</w:t>
            </w:r>
          </w:p>
        </w:tc>
      </w:tr>
    </w:tbl>
    <w:p w14:paraId="4F826C5A" w14:textId="77777777" w:rsidR="00E71541" w:rsidRDefault="00E71541" w:rsidP="00E71541"/>
    <w:p w14:paraId="59839B26" w14:textId="77777777" w:rsidR="00E71541" w:rsidRDefault="00E71541" w:rsidP="00E71541">
      <w:pPr>
        <w:pStyle w:val="Heading3"/>
      </w:pPr>
      <w:bookmarkStart w:id="1548" w:name="_Toc185802680"/>
      <w:bookmarkStart w:id="1549" w:name="_Toc212207496"/>
      <w:r>
        <w:t>9.16.3</w:t>
      </w:r>
      <w:r>
        <w:tab/>
        <w:t>Su</w:t>
      </w:r>
      <w:r w:rsidRPr="00A373F4">
        <w:t>b</w:t>
      </w:r>
      <w:r>
        <w:t>scription for HD map dynamic information</w:t>
      </w:r>
      <w:bookmarkEnd w:id="1538"/>
      <w:bookmarkEnd w:id="1539"/>
      <w:bookmarkEnd w:id="1548"/>
      <w:bookmarkEnd w:id="1549"/>
    </w:p>
    <w:p w14:paraId="28E3F492" w14:textId="77777777" w:rsidR="00E71541" w:rsidRDefault="00E71541" w:rsidP="00E71541">
      <w:r>
        <w:t>Figure 9.16.3-1 descri</w:t>
      </w:r>
      <w:r w:rsidRPr="00991DBA">
        <w:t>b</w:t>
      </w:r>
      <w:r>
        <w:t>es the procedure for su</w:t>
      </w:r>
      <w:r w:rsidRPr="00A373F4">
        <w:t>b</w:t>
      </w:r>
      <w:r>
        <w:t>scription for HD map dynamic information.</w:t>
      </w:r>
    </w:p>
    <w:p w14:paraId="4C2A50DE" w14:textId="77777777" w:rsidR="00E71541" w:rsidRDefault="00E71541" w:rsidP="00E71541">
      <w:r>
        <w:t>Pre-condition:</w:t>
      </w:r>
    </w:p>
    <w:p w14:paraId="0E6D2799" w14:textId="77777777" w:rsidR="00E71541" w:rsidRPr="00A973DE" w:rsidRDefault="00E71541" w:rsidP="00E71541">
      <w:pPr>
        <w:pStyle w:val="B1"/>
      </w:pPr>
      <w:r>
        <w:t>-</w:t>
      </w:r>
      <w:r>
        <w:tab/>
        <w:t>V2X application specific server has registered with VAE server 1 which is responsi</w:t>
      </w:r>
      <w:r w:rsidRPr="00A973DE">
        <w:t>b</w:t>
      </w:r>
      <w:r>
        <w:t>le for the host vehicle.</w:t>
      </w:r>
    </w:p>
    <w:p w14:paraId="0C94CEFC" w14:textId="77777777" w:rsidR="00E71541" w:rsidRDefault="00E71541" w:rsidP="00E71541">
      <w:pPr>
        <w:pStyle w:val="TH"/>
      </w:pPr>
      <w:r>
        <w:object w:dxaOrig="7176" w:dyaOrig="3168" w14:anchorId="1CEE8E8B">
          <v:shape id="_x0000_i1064" type="#_x0000_t75" style="width:359.4pt;height:159pt" o:ole="">
            <v:imagedata r:id="rId87" o:title=""/>
          </v:shape>
          <o:OLEObject Type="Embed" ProgID="Visio.Drawing.15" ShapeID="_x0000_i1064" DrawAspect="Content" ObjectID="_1822822594" r:id="rId88"/>
        </w:object>
      </w:r>
    </w:p>
    <w:p w14:paraId="43D54814" w14:textId="77777777" w:rsidR="00E71541" w:rsidRDefault="00E71541" w:rsidP="00E71541">
      <w:pPr>
        <w:pStyle w:val="TF"/>
      </w:pPr>
      <w:r>
        <w:t>Figure 9.16.3-1: Su</w:t>
      </w:r>
      <w:r w:rsidRPr="00A457CC">
        <w:t>b</w:t>
      </w:r>
      <w:r>
        <w:t>scription for HD map dynamic information</w:t>
      </w:r>
    </w:p>
    <w:p w14:paraId="683AF963" w14:textId="77777777" w:rsidR="00E71541" w:rsidRDefault="00E71541" w:rsidP="00E71541">
      <w:pPr>
        <w:pStyle w:val="B1"/>
      </w:pPr>
      <w:r>
        <w:t>1.</w:t>
      </w:r>
      <w:r>
        <w:tab/>
        <w:t>The V2X application specific server sends a su</w:t>
      </w:r>
      <w:r w:rsidRPr="00A457CC">
        <w:t>b</w:t>
      </w:r>
      <w:r>
        <w:t>scri</w:t>
      </w:r>
      <w:r w:rsidRPr="00A457CC">
        <w:t>b</w:t>
      </w:r>
      <w:r>
        <w:t>e HD map dynamic information request to the VAE server 1. The request includes the V2X UE ID of the host vehicle, application defined proximity range information.</w:t>
      </w:r>
    </w:p>
    <w:p w14:paraId="397E27CD" w14:textId="77777777" w:rsidR="00E71541" w:rsidRDefault="00E71541" w:rsidP="00E71541">
      <w:pPr>
        <w:pStyle w:val="B1"/>
      </w:pPr>
      <w:r>
        <w:t>2.</w:t>
      </w:r>
      <w:r>
        <w:tab/>
        <w:t>The VAE server 1 stores the su</w:t>
      </w:r>
      <w:r w:rsidRPr="00A457CC">
        <w:t>b</w:t>
      </w:r>
      <w:r>
        <w:t>scription information.</w:t>
      </w:r>
    </w:p>
    <w:p w14:paraId="37C9BF56" w14:textId="77777777" w:rsidR="00E71541" w:rsidRDefault="00E71541" w:rsidP="00E71541">
      <w:pPr>
        <w:pStyle w:val="B1"/>
      </w:pPr>
      <w:r>
        <w:t>3.</w:t>
      </w:r>
      <w:r>
        <w:tab/>
        <w:t>The VAE server 1 sends su</w:t>
      </w:r>
      <w:r w:rsidRPr="00A457CC">
        <w:t>b</w:t>
      </w:r>
      <w:r>
        <w:t>scription response to the V2X application specific server.</w:t>
      </w:r>
    </w:p>
    <w:p w14:paraId="51BE143E" w14:textId="77777777" w:rsidR="00E71541" w:rsidRPr="00FC4D1C" w:rsidRDefault="00E71541" w:rsidP="00E71541">
      <w:pPr>
        <w:pStyle w:val="B1"/>
      </w:pPr>
      <w:r>
        <w:t>4.</w:t>
      </w:r>
      <w:r>
        <w:tab/>
        <w:t>The VAE server 1 o</w:t>
      </w:r>
      <w:r w:rsidRPr="002B5620">
        <w:t>b</w:t>
      </w:r>
      <w:r>
        <w:t>tains and initiates tracking the host vehicle location from the location management server 1 as specified in 3GPP TS 23.434 [6].</w:t>
      </w:r>
    </w:p>
    <w:p w14:paraId="041B6BBD" w14:textId="77777777" w:rsidR="00E71541" w:rsidRDefault="00E71541" w:rsidP="00E71541">
      <w:pPr>
        <w:pStyle w:val="Heading3"/>
      </w:pPr>
      <w:bookmarkStart w:id="1550" w:name="_Toc50599543"/>
      <w:bookmarkStart w:id="1551" w:name="_Toc51874980"/>
      <w:bookmarkStart w:id="1552" w:name="_Toc185802681"/>
      <w:bookmarkStart w:id="1553" w:name="_Toc212207497"/>
      <w:r>
        <w:t>9.16.4</w:t>
      </w:r>
      <w:r>
        <w:tab/>
        <w:t xml:space="preserve">Management of dynamic UE location </w:t>
      </w:r>
      <w:r w:rsidRPr="00F248BE">
        <w:t>b</w:t>
      </w:r>
      <w:r>
        <w:t>ased group</w:t>
      </w:r>
      <w:bookmarkEnd w:id="1550"/>
      <w:bookmarkEnd w:id="1551"/>
      <w:bookmarkEnd w:id="1552"/>
      <w:bookmarkEnd w:id="1553"/>
    </w:p>
    <w:p w14:paraId="2B00E3A4" w14:textId="77777777" w:rsidR="00E71541" w:rsidRDefault="00E71541" w:rsidP="00E71541">
      <w:r>
        <w:t>Figure 9.16.4-1 descri</w:t>
      </w:r>
      <w:r w:rsidRPr="00991DBA">
        <w:t>b</w:t>
      </w:r>
      <w:r>
        <w:t xml:space="preserve">es the procedure for management of dynamic UE location </w:t>
      </w:r>
      <w:r w:rsidRPr="00F248BE">
        <w:t>b</w:t>
      </w:r>
      <w:r>
        <w:t>ased group.</w:t>
      </w:r>
    </w:p>
    <w:p w14:paraId="5C29C3F9" w14:textId="77777777" w:rsidR="00E71541" w:rsidRDefault="00E71541" w:rsidP="00E71541">
      <w:r>
        <w:t>Pre-condition:</w:t>
      </w:r>
    </w:p>
    <w:p w14:paraId="4950068A" w14:textId="77777777" w:rsidR="00E71541" w:rsidRPr="00991DBA" w:rsidRDefault="00E71541" w:rsidP="00E71541">
      <w:pPr>
        <w:pStyle w:val="B1"/>
      </w:pPr>
      <w:r>
        <w:t>-</w:t>
      </w:r>
      <w:r>
        <w:tab/>
        <w:t>VAE server 1 has received an updated location of the host vehicle as per procedure specified in 3GPP TS 23.434 [6].</w:t>
      </w:r>
    </w:p>
    <w:bookmarkStart w:id="1554" w:name="_MON_1663614763"/>
    <w:bookmarkEnd w:id="1554"/>
    <w:p w14:paraId="1E17C93B" w14:textId="77777777" w:rsidR="00E71541" w:rsidRDefault="00E71541" w:rsidP="00E71541">
      <w:pPr>
        <w:pStyle w:val="TH"/>
      </w:pPr>
      <w:r>
        <w:object w:dxaOrig="8664" w:dyaOrig="6780" w14:anchorId="06DF3B7F">
          <v:shape id="_x0000_i1065" type="#_x0000_t75" style="width:433.15pt;height:338.1pt" o:ole="">
            <v:imagedata r:id="rId89" o:title=""/>
          </v:shape>
          <o:OLEObject Type="Embed" ProgID="Visio.Drawing.15" ShapeID="_x0000_i1065" DrawAspect="Content" ObjectID="_1822822595" r:id="rId90"/>
        </w:object>
      </w:r>
    </w:p>
    <w:p w14:paraId="118FA1E5" w14:textId="77777777" w:rsidR="00E71541" w:rsidRDefault="00E71541" w:rsidP="00E71541">
      <w:pPr>
        <w:pStyle w:val="TF"/>
      </w:pPr>
      <w:r>
        <w:t>Figure 9.16.4-1: Management of dynamic UE location group</w:t>
      </w:r>
    </w:p>
    <w:p w14:paraId="4E429047" w14:textId="77777777" w:rsidR="00E71541" w:rsidRDefault="00E71541" w:rsidP="00E71541">
      <w:pPr>
        <w:pStyle w:val="B1"/>
      </w:pPr>
      <w:r>
        <w:t>1.</w:t>
      </w:r>
      <w:r>
        <w:tab/>
        <w:t>D</w:t>
      </w:r>
      <w:r w:rsidRPr="00F248BE">
        <w:t xml:space="preserve">ynamic UE location based group creation </w:t>
      </w:r>
      <w:r>
        <w:t>or update is triggered (e.g. notified of the UE location of host vehicle) via the step 4 in clause 9.16.3 for the V2X UE ID of the host vehicle.</w:t>
      </w:r>
    </w:p>
    <w:p w14:paraId="6AA5D592" w14:textId="77777777" w:rsidR="00E71541" w:rsidRDefault="00E71541" w:rsidP="00E71541">
      <w:pPr>
        <w:pStyle w:val="B1"/>
      </w:pPr>
      <w:r>
        <w:t>2.</w:t>
      </w:r>
      <w:r>
        <w:tab/>
      </w:r>
      <w:r w:rsidRPr="00F248BE">
        <w:t>VAE server 1 uses its associated LMS</w:t>
      </w:r>
      <w:r>
        <w:t xml:space="preserve"> 1</w:t>
      </w:r>
      <w:r w:rsidRPr="00F248BE">
        <w:t xml:space="preserve"> to </w:t>
      </w:r>
      <w:r>
        <w:t>o</w:t>
      </w:r>
      <w:r w:rsidRPr="008857EB">
        <w:t>b</w:t>
      </w:r>
      <w:r>
        <w:t>tain</w:t>
      </w:r>
      <w:r w:rsidRPr="00F248BE">
        <w:t xml:space="preserve"> the </w:t>
      </w:r>
      <w:r>
        <w:t xml:space="preserve">dynamic </w:t>
      </w:r>
      <w:r w:rsidRPr="00F248BE">
        <w:t>UE list</w:t>
      </w:r>
      <w:r>
        <w:t xml:space="preserve"> and the corresponding location information</w:t>
      </w:r>
      <w:r w:rsidRPr="00F248BE">
        <w:t xml:space="preserve"> in the </w:t>
      </w:r>
      <w:r>
        <w:t xml:space="preserve">proximity area of the host vehicle by providing the application defined proximity </w:t>
      </w:r>
      <w:r w:rsidRPr="00F248BE">
        <w:t xml:space="preserve">range </w:t>
      </w:r>
      <w:r>
        <w:t xml:space="preserve">and </w:t>
      </w:r>
      <w:r w:rsidRPr="00F248BE">
        <w:t>the UE location</w:t>
      </w:r>
      <w:r>
        <w:t xml:space="preserve"> of the host vehicle as specified in clause 9.3.10 of 3GPP TS 23.434 [6].</w:t>
      </w:r>
    </w:p>
    <w:p w14:paraId="76FF43D0" w14:textId="77777777" w:rsidR="00E71541" w:rsidRDefault="00E71541" w:rsidP="00E71541">
      <w:pPr>
        <w:pStyle w:val="B1"/>
      </w:pPr>
      <w:r>
        <w:t>3.</w:t>
      </w:r>
      <w:r>
        <w:tab/>
      </w:r>
      <w:r w:rsidRPr="00F248BE">
        <w:t>VAE server 1 determines the list of other VAE servers</w:t>
      </w:r>
      <w:r>
        <w:t xml:space="preserve"> 2..N</w:t>
      </w:r>
      <w:r w:rsidRPr="00F248BE">
        <w:t xml:space="preserve"> operating in the same location as per clause</w:t>
      </w:r>
      <w:r>
        <w:t> </w:t>
      </w:r>
      <w:r w:rsidRPr="00F248BE">
        <w:t>9.10.2.1</w:t>
      </w:r>
      <w:r>
        <w:t>.</w:t>
      </w:r>
    </w:p>
    <w:p w14:paraId="39D9737B" w14:textId="77777777" w:rsidR="00E71541" w:rsidRDefault="00E71541" w:rsidP="00E71541">
      <w:pPr>
        <w:pStyle w:val="B1"/>
      </w:pPr>
      <w:r>
        <w:t>4.</w:t>
      </w:r>
      <w:r>
        <w:tab/>
        <w:t xml:space="preserve">For each VAE server determined in step 4, </w:t>
      </w:r>
      <w:r w:rsidRPr="00F248BE">
        <w:t xml:space="preserve">VAE server 1 </w:t>
      </w:r>
      <w:r>
        <w:t>requests</w:t>
      </w:r>
      <w:r w:rsidRPr="00F248BE">
        <w:t xml:space="preserve"> the </w:t>
      </w:r>
      <w:r>
        <w:t xml:space="preserve">dynamic </w:t>
      </w:r>
      <w:r w:rsidRPr="00F248BE">
        <w:t xml:space="preserve">UE list </w:t>
      </w:r>
      <w:r>
        <w:t>and its corresponding location information</w:t>
      </w:r>
      <w:r w:rsidRPr="00F248BE">
        <w:t xml:space="preserve"> for the </w:t>
      </w:r>
      <w:r>
        <w:t xml:space="preserve">application defined proximity range </w:t>
      </w:r>
      <w:r w:rsidRPr="00F248BE">
        <w:t>by providing the UE location</w:t>
      </w:r>
      <w:r>
        <w:t xml:space="preserve"> of the host vehicle</w:t>
      </w:r>
      <w:r w:rsidRPr="00F248BE">
        <w:t>.</w:t>
      </w:r>
    </w:p>
    <w:p w14:paraId="66300555" w14:textId="77777777" w:rsidR="00E71541" w:rsidRDefault="00E71541" w:rsidP="00E71541">
      <w:pPr>
        <w:pStyle w:val="B1"/>
      </w:pPr>
      <w:r>
        <w:t>5.</w:t>
      </w:r>
      <w:r>
        <w:tab/>
        <w:t>The VAE server(s) 2..N o</w:t>
      </w:r>
      <w:r w:rsidRPr="000E3E47">
        <w:t>b</w:t>
      </w:r>
      <w:r>
        <w:t>tain UE information corresponding to the UE location and application defined proximity range from its corresponding LMS 2..N as specified in 3GPP TS 23.434 [6].</w:t>
      </w:r>
    </w:p>
    <w:p w14:paraId="5B496AF0" w14:textId="77777777" w:rsidR="00E71541" w:rsidRDefault="00E71541" w:rsidP="00E71541">
      <w:pPr>
        <w:pStyle w:val="B1"/>
      </w:pPr>
      <w:r>
        <w:t>6.</w:t>
      </w:r>
      <w:r>
        <w:tab/>
        <w:t xml:space="preserve">As per the agreement </w:t>
      </w:r>
      <w:r w:rsidRPr="000E3E47">
        <w:t>b</w:t>
      </w:r>
      <w:r>
        <w:t>etween the V2X SPs, if the V2X UE IDs are not sharea</w:t>
      </w:r>
      <w:r w:rsidRPr="000E3E47">
        <w:t>b</w:t>
      </w:r>
      <w:r>
        <w:t>le, then VAE server(s) 2..N may replace the V2X UE IDs with temporary V2X UE IDs.</w:t>
      </w:r>
    </w:p>
    <w:p w14:paraId="2A9869F5" w14:textId="77777777" w:rsidR="00E71541" w:rsidRDefault="00E71541" w:rsidP="00E71541">
      <w:pPr>
        <w:pStyle w:val="B1"/>
      </w:pPr>
      <w:r>
        <w:t>7.</w:t>
      </w:r>
      <w:r>
        <w:tab/>
        <w:t>The VAE server(s) 2..N sends get response with UE list in the UE location and application defined proximity range to VAE server 1.</w:t>
      </w:r>
    </w:p>
    <w:p w14:paraId="34259DA4" w14:textId="77777777" w:rsidR="00E71541" w:rsidRDefault="00E71541" w:rsidP="00E71541">
      <w:pPr>
        <w:pStyle w:val="B1"/>
      </w:pPr>
      <w:r>
        <w:t>8.</w:t>
      </w:r>
      <w:r>
        <w:tab/>
        <w:t xml:space="preserve">If </w:t>
      </w:r>
      <w:r w:rsidRPr="00F248BE">
        <w:t xml:space="preserve">VAE server 1 </w:t>
      </w:r>
      <w:r>
        <w:t xml:space="preserve">has no dynamic UE location group for the V2X UE ID, the VAE server 1 </w:t>
      </w:r>
      <w:r w:rsidRPr="00F248BE">
        <w:t xml:space="preserve">creates a dynamic UE location based group with the UE list received </w:t>
      </w:r>
      <w:r>
        <w:t xml:space="preserve">from </w:t>
      </w:r>
      <w:r w:rsidRPr="00F248BE">
        <w:t xml:space="preserve">its LMS and other VAE server(s) </w:t>
      </w:r>
      <w:r>
        <w:t>2..N. Further VAE server 1</w:t>
      </w:r>
      <w:r w:rsidRPr="00F248BE">
        <w:t xml:space="preserve"> stores the dynamic UE location based group.</w:t>
      </w:r>
      <w:r>
        <w:t xml:space="preserve"> Otherwise, the VAE server 1 updates the dynamic UE location group with the latest UE information. The V2X UEs whose locations are no more within the application defined proximity range are removed from the dynamic UE location group.</w:t>
      </w:r>
    </w:p>
    <w:p w14:paraId="221D7AEA" w14:textId="77777777" w:rsidR="00E71541" w:rsidRDefault="00E71541" w:rsidP="00E71541">
      <w:pPr>
        <w:pStyle w:val="Heading3"/>
      </w:pPr>
      <w:bookmarkStart w:id="1555" w:name="_Toc50599544"/>
      <w:bookmarkStart w:id="1556" w:name="_Toc51874981"/>
      <w:bookmarkStart w:id="1557" w:name="_Toc185802682"/>
      <w:bookmarkStart w:id="1558" w:name="_Toc212207498"/>
      <w:r>
        <w:lastRenderedPageBreak/>
        <w:t>9.16.5</w:t>
      </w:r>
      <w:r>
        <w:tab/>
        <w:t>O</w:t>
      </w:r>
      <w:r w:rsidRPr="006B40F9">
        <w:t>b</w:t>
      </w:r>
      <w:r>
        <w:t>taining dynamic information of the UEs in proximity range</w:t>
      </w:r>
      <w:bookmarkEnd w:id="1555"/>
      <w:bookmarkEnd w:id="1556"/>
      <w:bookmarkEnd w:id="1557"/>
      <w:bookmarkEnd w:id="1558"/>
    </w:p>
    <w:p w14:paraId="600130C8" w14:textId="77777777" w:rsidR="00E71541" w:rsidRDefault="00E71541" w:rsidP="00E71541">
      <w:pPr>
        <w:pStyle w:val="Heading4"/>
      </w:pPr>
      <w:bookmarkStart w:id="1559" w:name="_Toc50599545"/>
      <w:bookmarkStart w:id="1560" w:name="_Toc51874982"/>
      <w:bookmarkStart w:id="1561" w:name="_Toc185802683"/>
      <w:bookmarkStart w:id="1562" w:name="_Toc212207499"/>
      <w:r>
        <w:t>9.16.5.1</w:t>
      </w:r>
      <w:r>
        <w:tab/>
        <w:t>Su</w:t>
      </w:r>
      <w:r w:rsidRPr="00D27209">
        <w:t>b</w:t>
      </w:r>
      <w:r>
        <w:t>scription procedure within V2X SP</w:t>
      </w:r>
      <w:bookmarkEnd w:id="1559"/>
      <w:bookmarkEnd w:id="1560"/>
      <w:bookmarkEnd w:id="1561"/>
      <w:bookmarkEnd w:id="1562"/>
    </w:p>
    <w:p w14:paraId="28B95754" w14:textId="77777777" w:rsidR="00E71541" w:rsidRDefault="00E71541" w:rsidP="00E71541">
      <w:r>
        <w:t>Figure 9.16.5.1-1 descri</w:t>
      </w:r>
      <w:r w:rsidRPr="00991DBA">
        <w:t>b</w:t>
      </w:r>
      <w:r>
        <w:t>es the su</w:t>
      </w:r>
      <w:r w:rsidRPr="00D27209">
        <w:t>b</w:t>
      </w:r>
      <w:r>
        <w:t>scription procedure within V2X SP to o</w:t>
      </w:r>
      <w:r w:rsidRPr="00991DBA">
        <w:t>b</w:t>
      </w:r>
      <w:r>
        <w:t>tain dynamic information from the UEs in application defined proximity range.</w:t>
      </w:r>
    </w:p>
    <w:p w14:paraId="6957EFDB" w14:textId="77777777" w:rsidR="00E71541" w:rsidRDefault="00E71541" w:rsidP="00E71541">
      <w:r>
        <w:t>Pre-condition:</w:t>
      </w:r>
    </w:p>
    <w:p w14:paraId="6D998331" w14:textId="77777777" w:rsidR="00E71541" w:rsidRPr="00991DBA" w:rsidRDefault="00E71541" w:rsidP="00E71541">
      <w:pPr>
        <w:pStyle w:val="B1"/>
      </w:pPr>
      <w:r w:rsidRPr="009B4130">
        <w:t>-</w:t>
      </w:r>
      <w:r w:rsidRPr="009B4130">
        <w:tab/>
        <w:t>VAE server 1 is tracking the host vehicle and has created the dynamic UE location based group as per procedure in clause </w:t>
      </w:r>
      <w:r>
        <w:t>9.16</w:t>
      </w:r>
      <w:r w:rsidRPr="009B4130">
        <w:t>.4.</w:t>
      </w:r>
    </w:p>
    <w:p w14:paraId="354AD873" w14:textId="77777777" w:rsidR="00E71541" w:rsidRDefault="00E71541" w:rsidP="00E71541">
      <w:pPr>
        <w:pStyle w:val="TH"/>
      </w:pPr>
      <w:r>
        <w:object w:dxaOrig="4548" w:dyaOrig="2628" w14:anchorId="3CFA382D">
          <v:shape id="_x0000_i1066" type="#_x0000_t75" style="width:226.35pt;height:131.35pt" o:ole="">
            <v:imagedata r:id="rId91" o:title=""/>
          </v:shape>
          <o:OLEObject Type="Embed" ProgID="Visio.Drawing.15" ShapeID="_x0000_i1066" DrawAspect="Content" ObjectID="_1822822596" r:id="rId92"/>
        </w:object>
      </w:r>
    </w:p>
    <w:p w14:paraId="135E921D" w14:textId="77777777" w:rsidR="00E71541" w:rsidRDefault="00E71541" w:rsidP="00E71541">
      <w:pPr>
        <w:pStyle w:val="TF"/>
      </w:pPr>
      <w:r>
        <w:t>Figure 9.16.5.1-1: Su</w:t>
      </w:r>
      <w:r w:rsidRPr="00D27209">
        <w:t>b</w:t>
      </w:r>
      <w:r>
        <w:t>scription procedure within V2X SP</w:t>
      </w:r>
    </w:p>
    <w:p w14:paraId="2E183050" w14:textId="77777777" w:rsidR="00E71541" w:rsidRDefault="00E71541" w:rsidP="00E71541">
      <w:pPr>
        <w:pStyle w:val="B1"/>
      </w:pPr>
      <w:r>
        <w:t>1.</w:t>
      </w:r>
      <w:r>
        <w:tab/>
        <w:t>The VAE server 1 managing the dynamic UE location group sends su</w:t>
      </w:r>
      <w:r w:rsidRPr="00D27209">
        <w:t>b</w:t>
      </w:r>
      <w:r>
        <w:t>scri</w:t>
      </w:r>
      <w:r w:rsidRPr="00D27209">
        <w:t>b</w:t>
      </w:r>
      <w:r>
        <w:t xml:space="preserve">e dynamic information request </w:t>
      </w:r>
      <w:r w:rsidRPr="009B4130">
        <w:t>to the VAE clients who are part of the dynamic UE location group</w:t>
      </w:r>
      <w:r w:rsidRPr="00594381">
        <w:t xml:space="preserve">. These VAE clients </w:t>
      </w:r>
      <w:r w:rsidRPr="00E07BF5">
        <w:t>(V2X UEs</w:t>
      </w:r>
      <w:r w:rsidRPr="00115604">
        <w:t>) belong to the same V2X SP as the host vehicle. The request consists of reporting configuration (e.g. frequency of</w:t>
      </w:r>
      <w:r>
        <w:t xml:space="preserve"> reporting, event </w:t>
      </w:r>
      <w:r w:rsidRPr="00D27209">
        <w:t>b</w:t>
      </w:r>
      <w:r>
        <w:t>ased).</w:t>
      </w:r>
    </w:p>
    <w:p w14:paraId="7102355E" w14:textId="77777777" w:rsidR="00E71541" w:rsidRDefault="00E71541" w:rsidP="00E71541">
      <w:pPr>
        <w:pStyle w:val="B1"/>
      </w:pPr>
      <w:r>
        <w:t>2.</w:t>
      </w:r>
      <w:r>
        <w:tab/>
        <w:t>The VAE client(s) store the subscription information.</w:t>
      </w:r>
    </w:p>
    <w:p w14:paraId="7CC63BD9" w14:textId="77777777" w:rsidR="00E71541" w:rsidRDefault="00E71541" w:rsidP="00E71541">
      <w:pPr>
        <w:pStyle w:val="B1"/>
      </w:pPr>
      <w:r>
        <w:t>3.</w:t>
      </w:r>
      <w:r>
        <w:tab/>
        <w:t>The VAE client(s) send a su</w:t>
      </w:r>
      <w:r w:rsidRPr="00D27209">
        <w:t>b</w:t>
      </w:r>
      <w:r>
        <w:t>scription response to the VAE server 1.</w:t>
      </w:r>
    </w:p>
    <w:p w14:paraId="5BF2F8D4" w14:textId="77777777" w:rsidR="00E71541" w:rsidRDefault="00E71541" w:rsidP="00E71541">
      <w:pPr>
        <w:pStyle w:val="Heading4"/>
      </w:pPr>
      <w:bookmarkStart w:id="1563" w:name="_Toc185802684"/>
      <w:bookmarkStart w:id="1564" w:name="_Toc212207500"/>
      <w:r>
        <w:t>9.16.5.2</w:t>
      </w:r>
      <w:r>
        <w:tab/>
        <w:t>Su</w:t>
      </w:r>
      <w:r w:rsidRPr="00D27209">
        <w:t>b</w:t>
      </w:r>
      <w:r>
        <w:t>scription procedure across V2X SPs</w:t>
      </w:r>
      <w:bookmarkEnd w:id="1563"/>
      <w:bookmarkEnd w:id="1564"/>
    </w:p>
    <w:p w14:paraId="1340C6BE" w14:textId="77777777" w:rsidR="00E71541" w:rsidRDefault="00E71541" w:rsidP="00E71541">
      <w:r>
        <w:t>Figure 9.16.5.2-1 descri</w:t>
      </w:r>
      <w:r w:rsidRPr="00991DBA">
        <w:t>b</w:t>
      </w:r>
      <w:r>
        <w:t>es the su</w:t>
      </w:r>
      <w:r w:rsidRPr="00D27209">
        <w:t>b</w:t>
      </w:r>
      <w:r>
        <w:t>scription procedure across V2X SPs to o</w:t>
      </w:r>
      <w:r w:rsidRPr="00991DBA">
        <w:t>b</w:t>
      </w:r>
      <w:r>
        <w:t>tain dynamic information from the UEs in application defined proximity range.</w:t>
      </w:r>
    </w:p>
    <w:p w14:paraId="371525D0" w14:textId="77777777" w:rsidR="00E71541" w:rsidRDefault="00E71541" w:rsidP="00E71541">
      <w:r>
        <w:t>Pre-condition:</w:t>
      </w:r>
    </w:p>
    <w:p w14:paraId="41587EA5" w14:textId="77777777" w:rsidR="00E71541" w:rsidRDefault="00E71541" w:rsidP="00E71541">
      <w:pPr>
        <w:pStyle w:val="B1"/>
      </w:pPr>
      <w:r>
        <w:t>-</w:t>
      </w:r>
      <w:r>
        <w:tab/>
        <w:t xml:space="preserve">VAE server 1 has created the dynamic UE location </w:t>
      </w:r>
      <w:r w:rsidRPr="00991DBA">
        <w:t>b</w:t>
      </w:r>
      <w:r>
        <w:t>ased group as per procedure in clause 9.16.4.</w:t>
      </w:r>
    </w:p>
    <w:p w14:paraId="7AFF50DC" w14:textId="77777777" w:rsidR="00E71541" w:rsidRDefault="00E71541" w:rsidP="00E71541">
      <w:pPr>
        <w:pStyle w:val="TH"/>
      </w:pPr>
      <w:r>
        <w:object w:dxaOrig="6984" w:dyaOrig="3324" w14:anchorId="6649E34C">
          <v:shape id="_x0000_i1067" type="#_x0000_t75" style="width:349.05pt;height:165.3pt" o:ole="">
            <v:imagedata r:id="rId93" o:title=""/>
          </v:shape>
          <o:OLEObject Type="Embed" ProgID="Visio.Drawing.15" ShapeID="_x0000_i1067" DrawAspect="Content" ObjectID="_1822822597" r:id="rId94"/>
        </w:object>
      </w:r>
    </w:p>
    <w:p w14:paraId="2FCE0EB8" w14:textId="77777777" w:rsidR="00E71541" w:rsidRDefault="00E71541" w:rsidP="00E71541">
      <w:pPr>
        <w:pStyle w:val="TF"/>
      </w:pPr>
      <w:r>
        <w:t>Figure 9.16.5.2-1: Su</w:t>
      </w:r>
      <w:r w:rsidRPr="000E3E47">
        <w:t>b</w:t>
      </w:r>
      <w:r>
        <w:t>scription procedure across V2X SPs</w:t>
      </w:r>
    </w:p>
    <w:p w14:paraId="0F1779FF" w14:textId="77777777" w:rsidR="00E71541" w:rsidRDefault="00E71541" w:rsidP="00E71541">
      <w:pPr>
        <w:pStyle w:val="B1"/>
      </w:pPr>
      <w:r>
        <w:lastRenderedPageBreak/>
        <w:t>1.</w:t>
      </w:r>
      <w:r>
        <w:tab/>
        <w:t>The VAE server 1 managing the dynamic UE location group sends su</w:t>
      </w:r>
      <w:r w:rsidRPr="00D27209">
        <w:t>b</w:t>
      </w:r>
      <w:r>
        <w:t>scri</w:t>
      </w:r>
      <w:r w:rsidRPr="00D27209">
        <w:t>b</w:t>
      </w:r>
      <w:r>
        <w:t xml:space="preserve">e dynamic information request to the VAE server(s) who's V2X UEs are part of the dynamic UE location group. The request consists of temporary V2X UE IDs, reporting configuration (e.g. frequency of reporting, event </w:t>
      </w:r>
      <w:r w:rsidRPr="00D27209">
        <w:t>b</w:t>
      </w:r>
      <w:r>
        <w:t>ased).</w:t>
      </w:r>
    </w:p>
    <w:p w14:paraId="12AFD440" w14:textId="77777777" w:rsidR="00E71541" w:rsidRDefault="00E71541" w:rsidP="00E71541">
      <w:pPr>
        <w:pStyle w:val="B1"/>
      </w:pPr>
      <w:r>
        <w:t>2.</w:t>
      </w:r>
      <w:r>
        <w:tab/>
        <w:t xml:space="preserve">As per the agreement </w:t>
      </w:r>
      <w:r w:rsidRPr="000E3E47">
        <w:t>b</w:t>
      </w:r>
      <w:r>
        <w:t>etween V2X SPs, if V2X UE IDs are not sharea</w:t>
      </w:r>
      <w:r w:rsidRPr="000E3E47">
        <w:t>b</w:t>
      </w:r>
      <w:r>
        <w:t>le, then VAE server 2 determines the V2X UE IDs corresponding to the temporary V2X UE IDs provided in step 1.</w:t>
      </w:r>
    </w:p>
    <w:p w14:paraId="7E6E5FF5" w14:textId="77777777" w:rsidR="00E71541" w:rsidRDefault="00E71541" w:rsidP="00E71541">
      <w:pPr>
        <w:pStyle w:val="B1"/>
      </w:pPr>
      <w:r>
        <w:t>3.</w:t>
      </w:r>
      <w:r>
        <w:tab/>
        <w:t>The VAE server 2 performs subscription procedure as specified in clause 9.16.5.1 with the VAE client(s).</w:t>
      </w:r>
    </w:p>
    <w:p w14:paraId="6B64297F" w14:textId="77777777" w:rsidR="00E71541" w:rsidRDefault="00E71541" w:rsidP="00E71541">
      <w:pPr>
        <w:pStyle w:val="B1"/>
      </w:pPr>
      <w:r>
        <w:t>4.</w:t>
      </w:r>
      <w:r>
        <w:tab/>
        <w:t>The VAE server 2 sends a su</w:t>
      </w:r>
      <w:r w:rsidRPr="00032BCB">
        <w:t>b</w:t>
      </w:r>
      <w:r>
        <w:t>scription response to the VAE server 1.</w:t>
      </w:r>
    </w:p>
    <w:p w14:paraId="7C98D1C3" w14:textId="77777777" w:rsidR="00E71541" w:rsidRDefault="00E71541" w:rsidP="00E71541">
      <w:pPr>
        <w:pStyle w:val="NO"/>
      </w:pPr>
      <w:r>
        <w:t>NOTE:</w:t>
      </w:r>
      <w:r>
        <w:tab/>
        <w:t>VAE server 1 initiates this procedure with other VAE servers operating in the area.</w:t>
      </w:r>
    </w:p>
    <w:p w14:paraId="0DB423F3" w14:textId="77777777" w:rsidR="00E71541" w:rsidRDefault="00E71541" w:rsidP="00E71541">
      <w:pPr>
        <w:pStyle w:val="Heading4"/>
      </w:pPr>
      <w:bookmarkStart w:id="1565" w:name="_Toc50599546"/>
      <w:bookmarkStart w:id="1566" w:name="_Toc51874983"/>
      <w:bookmarkStart w:id="1567" w:name="_Toc185802685"/>
      <w:bookmarkStart w:id="1568" w:name="_Toc212207501"/>
      <w:r>
        <w:t>9.16.5.3</w:t>
      </w:r>
      <w:r>
        <w:tab/>
        <w:t>Notification procedure</w:t>
      </w:r>
      <w:bookmarkEnd w:id="1565"/>
      <w:bookmarkEnd w:id="1566"/>
      <w:bookmarkEnd w:id="1567"/>
      <w:bookmarkEnd w:id="1568"/>
    </w:p>
    <w:p w14:paraId="52D3C95D" w14:textId="77777777" w:rsidR="00E71541" w:rsidRDefault="00E71541" w:rsidP="00E71541">
      <w:r>
        <w:t>Figure 9.16.5.3-1 descri</w:t>
      </w:r>
      <w:r w:rsidRPr="00991DBA">
        <w:t>b</w:t>
      </w:r>
      <w:r>
        <w:t>es the notification procedure of dynamic information from the UEs in application defined proximity range.</w:t>
      </w:r>
    </w:p>
    <w:p w14:paraId="21E0D572" w14:textId="77777777" w:rsidR="00E71541" w:rsidRDefault="00E71541" w:rsidP="00E71541">
      <w:r>
        <w:t>Pre-condition:</w:t>
      </w:r>
    </w:p>
    <w:p w14:paraId="49693607" w14:textId="77777777" w:rsidR="00E71541" w:rsidRPr="00A973DE" w:rsidRDefault="00E71541" w:rsidP="00E71541">
      <w:pPr>
        <w:pStyle w:val="B1"/>
      </w:pPr>
      <w:r>
        <w:t>-</w:t>
      </w:r>
      <w:r>
        <w:tab/>
        <w:t>VAE server 2 has received the notification of dynamic information from its su</w:t>
      </w:r>
      <w:r w:rsidRPr="00A973DE">
        <w:t>b</w:t>
      </w:r>
      <w:r>
        <w:t>scri</w:t>
      </w:r>
      <w:r w:rsidRPr="00A973DE">
        <w:t>b</w:t>
      </w:r>
      <w:r>
        <w:t>ed VAE client(s).</w:t>
      </w:r>
    </w:p>
    <w:p w14:paraId="644A8C8C" w14:textId="77777777" w:rsidR="00E71541" w:rsidRDefault="00E71541" w:rsidP="00E71541">
      <w:pPr>
        <w:pStyle w:val="TH"/>
      </w:pPr>
      <w:r>
        <w:object w:dxaOrig="8136" w:dyaOrig="2652" w14:anchorId="3BA1C95B">
          <v:shape id="_x0000_i1068" type="#_x0000_t75" style="width:406.65pt;height:132.5pt" o:ole="">
            <v:imagedata r:id="rId95" o:title=""/>
          </v:shape>
          <o:OLEObject Type="Embed" ProgID="Visio.Drawing.15" ShapeID="_x0000_i1068" DrawAspect="Content" ObjectID="_1822822598" r:id="rId96"/>
        </w:object>
      </w:r>
    </w:p>
    <w:p w14:paraId="1AFEC72E" w14:textId="77777777" w:rsidR="00E71541" w:rsidRDefault="00E71541" w:rsidP="00E71541">
      <w:pPr>
        <w:pStyle w:val="TF"/>
      </w:pPr>
      <w:r>
        <w:t>Figure 9.16.5.3-1: Notification procedure</w:t>
      </w:r>
    </w:p>
    <w:p w14:paraId="3B2BEDE7" w14:textId="77777777" w:rsidR="00E71541" w:rsidRDefault="00E71541" w:rsidP="00E71541">
      <w:pPr>
        <w:pStyle w:val="B1"/>
      </w:pPr>
      <w:r>
        <w:t>1.</w:t>
      </w:r>
      <w:r>
        <w:tab/>
        <w:t>As per su</w:t>
      </w:r>
      <w:r w:rsidRPr="00D27209">
        <w:t>b</w:t>
      </w:r>
      <w:r>
        <w:t>scription procedure in clause 9.16.5.1 and clause 9.16.5.2, the VAE client(s) and VAE server 2 (of another V2X SP) send notification of dynamic information to the VAE server 1. The notification includes the near</w:t>
      </w:r>
      <w:r w:rsidRPr="00763B6D">
        <w:t>b</w:t>
      </w:r>
      <w:r>
        <w:t>y UE information (e.g. vehicles, pedestrians), distance with near</w:t>
      </w:r>
      <w:r w:rsidRPr="00763B6D">
        <w:t>b</w:t>
      </w:r>
      <w:r>
        <w:t xml:space="preserve">y UEs, UEs location information. As per agreement </w:t>
      </w:r>
      <w:r w:rsidRPr="00032BCB">
        <w:t>b</w:t>
      </w:r>
      <w:r>
        <w:t>etween V2X SPs, if V2X UE IDs are not sharea</w:t>
      </w:r>
      <w:r w:rsidRPr="00032BCB">
        <w:t>b</w:t>
      </w:r>
      <w:r>
        <w:t>le, then VAE server 2 includes the temporary V2X UE IDs in the notification.</w:t>
      </w:r>
    </w:p>
    <w:p w14:paraId="1F52879E" w14:textId="77777777" w:rsidR="00E71541" w:rsidRDefault="00E71541" w:rsidP="00E71541">
      <w:pPr>
        <w:pStyle w:val="B1"/>
      </w:pPr>
      <w:r>
        <w:t>2.</w:t>
      </w:r>
      <w:r>
        <w:tab/>
        <w:t>The VAE server 1 aggregates information from different VAE clients</w:t>
      </w:r>
      <w:r w:rsidRPr="00097449">
        <w:t xml:space="preserve"> </w:t>
      </w:r>
      <w:r>
        <w:t xml:space="preserve">to create the HD map dynamic information. </w:t>
      </w:r>
    </w:p>
    <w:p w14:paraId="3C2983ED" w14:textId="77777777" w:rsidR="00E71541" w:rsidRDefault="00E71541" w:rsidP="00E71541">
      <w:pPr>
        <w:pStyle w:val="Heading3"/>
      </w:pPr>
      <w:bookmarkStart w:id="1569" w:name="_Toc50599547"/>
      <w:bookmarkStart w:id="1570" w:name="_Toc51874984"/>
      <w:bookmarkStart w:id="1571" w:name="_Toc185802686"/>
      <w:bookmarkStart w:id="1572" w:name="_Toc212207502"/>
      <w:r>
        <w:t>9.16.6</w:t>
      </w:r>
      <w:r>
        <w:tab/>
        <w:t>Notification of HD map dynamic information</w:t>
      </w:r>
      <w:bookmarkEnd w:id="1569"/>
      <w:bookmarkEnd w:id="1570"/>
      <w:bookmarkEnd w:id="1571"/>
      <w:bookmarkEnd w:id="1572"/>
    </w:p>
    <w:p w14:paraId="1FB6F889" w14:textId="77777777" w:rsidR="00E71541" w:rsidRDefault="00E71541" w:rsidP="00E71541">
      <w:r>
        <w:t>Pre-conditions:</w:t>
      </w:r>
    </w:p>
    <w:p w14:paraId="496966A7" w14:textId="77777777" w:rsidR="00E71541" w:rsidRDefault="00E71541" w:rsidP="00E71541">
      <w:pPr>
        <w:pStyle w:val="B1"/>
      </w:pPr>
      <w:r>
        <w:t>-</w:t>
      </w:r>
      <w:r>
        <w:tab/>
        <w:t>V2X application specific server has performed su</w:t>
      </w:r>
      <w:r w:rsidRPr="00C30D17">
        <w:t>b</w:t>
      </w:r>
      <w:r>
        <w:t>scription as per procedure in clause 9.16.3 with VAE server 1.</w:t>
      </w:r>
    </w:p>
    <w:p w14:paraId="6B93E810" w14:textId="77777777" w:rsidR="00E71541" w:rsidRPr="00C30D17" w:rsidRDefault="00E71541" w:rsidP="00E71541">
      <w:pPr>
        <w:pStyle w:val="B1"/>
      </w:pPr>
      <w:r>
        <w:t>-</w:t>
      </w:r>
      <w:r>
        <w:tab/>
        <w:t>VAE server 1 has prepared the HD map dynamic information as per procedure in clause 9.16.5.3.</w:t>
      </w:r>
    </w:p>
    <w:p w14:paraId="243A8E06" w14:textId="77777777" w:rsidR="00E71541" w:rsidRDefault="00E71541" w:rsidP="00E71541">
      <w:pPr>
        <w:pStyle w:val="TH"/>
      </w:pPr>
      <w:r>
        <w:object w:dxaOrig="4524" w:dyaOrig="2076" w14:anchorId="48B66D5E">
          <v:shape id="_x0000_i1069" type="#_x0000_t75" style="width:225.8pt;height:104.25pt" o:ole="">
            <v:imagedata r:id="rId97" o:title=""/>
          </v:shape>
          <o:OLEObject Type="Embed" ProgID="Visio.Drawing.15" ShapeID="_x0000_i1069" DrawAspect="Content" ObjectID="_1822822599" r:id="rId98"/>
        </w:object>
      </w:r>
    </w:p>
    <w:p w14:paraId="75673858" w14:textId="77777777" w:rsidR="00E71541" w:rsidRDefault="00E71541" w:rsidP="00E71541">
      <w:pPr>
        <w:pStyle w:val="TF"/>
      </w:pPr>
      <w:r>
        <w:t>Figure 9.16.6: Notification for HD map dynamic information</w:t>
      </w:r>
    </w:p>
    <w:p w14:paraId="13E982B4" w14:textId="77777777" w:rsidR="00E71541" w:rsidRDefault="00E71541" w:rsidP="00E71541">
      <w:pPr>
        <w:pStyle w:val="B1"/>
      </w:pPr>
      <w:r>
        <w:t>1.</w:t>
      </w:r>
      <w:r>
        <w:tab/>
        <w:t>The VAE server 1 sends notification of HD map dynamic information to the V2X application specific server. The notification includes the aggregated information of all the UEs in the application defined proximity range of the host vehicle</w:t>
      </w:r>
      <w:r w:rsidRPr="003D5732">
        <w:t xml:space="preserve"> and the location of the host vehicle</w:t>
      </w:r>
      <w:r>
        <w:t>.</w:t>
      </w:r>
    </w:p>
    <w:p w14:paraId="0047FB40" w14:textId="77777777" w:rsidR="00E71541" w:rsidRDefault="00E71541" w:rsidP="00E71541">
      <w:pPr>
        <w:pStyle w:val="B1"/>
      </w:pPr>
      <w:r>
        <w:t>2.</w:t>
      </w:r>
      <w:r>
        <w:tab/>
        <w:t>The V2X application specific server updates the HD map information with the HD map dynamic information received in step 1.</w:t>
      </w:r>
    </w:p>
    <w:p w14:paraId="647E8124" w14:textId="77777777" w:rsidR="00E71541" w:rsidRDefault="00E71541" w:rsidP="00E71541">
      <w:pPr>
        <w:pStyle w:val="Heading2"/>
        <w:rPr>
          <w:lang w:val="en-US"/>
        </w:rPr>
      </w:pPr>
      <w:bookmarkStart w:id="1573" w:name="_Toc185802687"/>
      <w:bookmarkStart w:id="1574" w:name="_Toc212207503"/>
      <w:r>
        <w:t>9.17</w:t>
      </w:r>
      <w:r>
        <w:tab/>
      </w:r>
      <w:r>
        <w:rPr>
          <w:lang w:val="en-US"/>
        </w:rPr>
        <w:t>V2X groupcast/broadcast configuration by VAE layer</w:t>
      </w:r>
      <w:bookmarkEnd w:id="1573"/>
      <w:bookmarkEnd w:id="1574"/>
    </w:p>
    <w:p w14:paraId="642D3970" w14:textId="77777777" w:rsidR="00E71541" w:rsidRDefault="00E71541" w:rsidP="00E71541">
      <w:pPr>
        <w:pStyle w:val="Heading3"/>
      </w:pPr>
      <w:bookmarkStart w:id="1575" w:name="_Toc185802688"/>
      <w:bookmarkStart w:id="1576" w:name="_Toc212207504"/>
      <w:r>
        <w:t>9.17.1</w:t>
      </w:r>
      <w:r>
        <w:tab/>
        <w:t>General</w:t>
      </w:r>
      <w:bookmarkEnd w:id="1575"/>
      <w:bookmarkEnd w:id="1576"/>
    </w:p>
    <w:p w14:paraId="3601737A" w14:textId="77777777" w:rsidR="00E71541" w:rsidRDefault="00E71541" w:rsidP="00E71541">
      <w:r>
        <w:t xml:space="preserve">The VAE client configures policies for the UE-to-UE broadcast/groupcast delivery, </w:t>
      </w:r>
      <w:r>
        <w:rPr>
          <w:lang w:val="en-US"/>
        </w:rPr>
        <w:t>based on the requirement received by the VAE server</w:t>
      </w:r>
      <w:r>
        <w:t xml:space="preserve">, to reduce V2X broadcast flooding, while ensuring meeting the KPIs for one or more V2X services in a service area. </w:t>
      </w:r>
    </w:p>
    <w:p w14:paraId="70B7D779" w14:textId="77777777" w:rsidR="00E71541" w:rsidRDefault="00E71541" w:rsidP="00E71541">
      <w:r>
        <w:t xml:space="preserve">Following procedures are provided for this feature: </w:t>
      </w:r>
    </w:p>
    <w:p w14:paraId="57D23A16" w14:textId="77777777" w:rsidR="00E71541" w:rsidRDefault="00E71541" w:rsidP="00E71541">
      <w:pPr>
        <w:pStyle w:val="B1"/>
      </w:pPr>
      <w:r>
        <w:t>-</w:t>
      </w:r>
      <w:r>
        <w:tab/>
        <w:t>the UE-to-UE broadcast/groupcast configuration by VAE client as specified in clause 9.17.3; and</w:t>
      </w:r>
    </w:p>
    <w:p w14:paraId="370B4505" w14:textId="77777777" w:rsidR="00E71541" w:rsidRDefault="00E71541" w:rsidP="00E71541">
      <w:pPr>
        <w:pStyle w:val="B1"/>
      </w:pPr>
      <w:r>
        <w:t>-</w:t>
      </w:r>
      <w:r>
        <w:tab/>
        <w:t xml:space="preserve">the UE-to-UE delivery which is handled by VAE clients over V5-AE as specified in clause 9.17.4. </w:t>
      </w:r>
    </w:p>
    <w:p w14:paraId="4663A14A" w14:textId="77777777" w:rsidR="00E71541" w:rsidRDefault="00E71541" w:rsidP="00E71541">
      <w:pPr>
        <w:pStyle w:val="Heading3"/>
      </w:pPr>
      <w:bookmarkStart w:id="1577" w:name="_Toc185802689"/>
      <w:bookmarkStart w:id="1578" w:name="_Toc212207505"/>
      <w:r>
        <w:t>9.17.2</w:t>
      </w:r>
      <w:r>
        <w:tab/>
        <w:t>Information flows</w:t>
      </w:r>
      <w:bookmarkEnd w:id="1577"/>
      <w:bookmarkEnd w:id="1578"/>
    </w:p>
    <w:p w14:paraId="772F70DE" w14:textId="77777777" w:rsidR="00E71541" w:rsidRPr="0068529A" w:rsidRDefault="00E71541" w:rsidP="00E71541">
      <w:pPr>
        <w:pStyle w:val="Heading4"/>
        <w:rPr>
          <w:lang w:val="en-US"/>
        </w:rPr>
      </w:pPr>
      <w:bookmarkStart w:id="1579" w:name="_Toc185802690"/>
      <w:bookmarkStart w:id="1580" w:name="_Toc212207506"/>
      <w:r w:rsidRPr="0068529A">
        <w:rPr>
          <w:lang w:val="en-US"/>
        </w:rPr>
        <w:t>9.</w:t>
      </w:r>
      <w:r>
        <w:rPr>
          <w:lang w:val="en-US"/>
        </w:rPr>
        <w:t>17</w:t>
      </w:r>
      <w:r w:rsidRPr="0068529A">
        <w:rPr>
          <w:lang w:val="en-US"/>
        </w:rPr>
        <w:t>.2.1</w:t>
      </w:r>
      <w:r w:rsidRPr="0068529A">
        <w:rPr>
          <w:lang w:val="en-US"/>
        </w:rPr>
        <w:tab/>
      </w:r>
      <w:r>
        <w:rPr>
          <w:lang w:val="en-US"/>
        </w:rPr>
        <w:t>V2V</w:t>
      </w:r>
      <w:r w:rsidRPr="00DE0261">
        <w:rPr>
          <w:lang w:val="en-US"/>
        </w:rPr>
        <w:t xml:space="preserve"> configuration</w:t>
      </w:r>
      <w:r>
        <w:rPr>
          <w:lang w:val="en-US"/>
        </w:rPr>
        <w:t xml:space="preserve"> requirement request</w:t>
      </w:r>
      <w:bookmarkEnd w:id="1579"/>
      <w:bookmarkEnd w:id="1580"/>
    </w:p>
    <w:p w14:paraId="7209DE72" w14:textId="77777777" w:rsidR="00E71541" w:rsidRPr="0068529A" w:rsidRDefault="00E71541" w:rsidP="00E71541">
      <w:pPr>
        <w:rPr>
          <w:lang w:val="en-US"/>
        </w:rPr>
      </w:pPr>
      <w:r w:rsidRPr="0068529A">
        <w:rPr>
          <w:lang w:val="en-US"/>
        </w:rPr>
        <w:t>Table 9.</w:t>
      </w:r>
      <w:r>
        <w:rPr>
          <w:lang w:val="en-US"/>
        </w:rPr>
        <w:t>17</w:t>
      </w:r>
      <w:r w:rsidRPr="0068529A">
        <w:rPr>
          <w:lang w:val="en-US"/>
        </w:rPr>
        <w:t>.2</w:t>
      </w:r>
      <w:r w:rsidRPr="0068529A">
        <w:rPr>
          <w:lang w:val="en-US" w:eastAsia="zh-CN"/>
        </w:rPr>
        <w:t>.1-1</w:t>
      </w:r>
      <w:r w:rsidRPr="0068529A">
        <w:rPr>
          <w:lang w:val="en-US"/>
        </w:rPr>
        <w:t xml:space="preserve"> describes the information flow </w:t>
      </w:r>
      <w:r>
        <w:rPr>
          <w:lang w:val="en-US"/>
        </w:rPr>
        <w:t>V2V</w:t>
      </w:r>
      <w:r w:rsidRPr="00DE0261">
        <w:rPr>
          <w:lang w:val="en-US"/>
        </w:rPr>
        <w:t xml:space="preserve"> configuration</w:t>
      </w:r>
      <w:r>
        <w:rPr>
          <w:lang w:val="en-US"/>
        </w:rPr>
        <w:t xml:space="preserve"> requirement request</w:t>
      </w:r>
      <w:r w:rsidRPr="0068529A">
        <w:rPr>
          <w:lang w:val="en-US"/>
        </w:rPr>
        <w:t xml:space="preserve"> from the </w:t>
      </w:r>
      <w:r>
        <w:rPr>
          <w:lang w:val="en-US"/>
        </w:rPr>
        <w:t>V2X application specific server</w:t>
      </w:r>
      <w:r w:rsidRPr="0068529A">
        <w:rPr>
          <w:lang w:val="en-US"/>
        </w:rPr>
        <w:t xml:space="preserve"> to the VAE server.</w:t>
      </w:r>
    </w:p>
    <w:p w14:paraId="7FA7A788" w14:textId="77777777" w:rsidR="00E71541" w:rsidRPr="009259AB" w:rsidRDefault="00E71541" w:rsidP="00E71541">
      <w:pPr>
        <w:pStyle w:val="TH"/>
        <w:rPr>
          <w:lang w:val="en-US"/>
        </w:rPr>
      </w:pPr>
      <w:r w:rsidRPr="0068529A">
        <w:rPr>
          <w:lang w:val="en-US"/>
        </w:rPr>
        <w:t>Table 9.</w:t>
      </w:r>
      <w:r>
        <w:rPr>
          <w:lang w:val="en-US"/>
        </w:rPr>
        <w:t>17</w:t>
      </w:r>
      <w:r w:rsidRPr="0068529A">
        <w:rPr>
          <w:lang w:val="en-US"/>
        </w:rPr>
        <w:t>.2.</w:t>
      </w:r>
      <w:r w:rsidRPr="009259AB">
        <w:rPr>
          <w:lang w:val="en-US"/>
        </w:rPr>
        <w:t>1</w:t>
      </w:r>
      <w:r w:rsidRPr="0068529A">
        <w:rPr>
          <w:lang w:val="en-US"/>
        </w:rPr>
        <w:t xml:space="preserve">-1: </w:t>
      </w:r>
      <w:r>
        <w:rPr>
          <w:lang w:val="en-US"/>
        </w:rPr>
        <w:t xml:space="preserve">V2V </w:t>
      </w:r>
      <w:r w:rsidRPr="00DE0261">
        <w:rPr>
          <w:lang w:val="en-US"/>
        </w:rPr>
        <w:t>configuration</w:t>
      </w:r>
      <w:r>
        <w:rPr>
          <w:lang w:val="en-US"/>
        </w:rPr>
        <w:t xml:space="preserve"> requirement request</w:t>
      </w:r>
    </w:p>
    <w:tbl>
      <w:tblPr>
        <w:tblW w:w="8640" w:type="dxa"/>
        <w:jc w:val="center"/>
        <w:tblLayout w:type="fixed"/>
        <w:tblLook w:val="0000" w:firstRow="0" w:lastRow="0" w:firstColumn="0" w:lastColumn="0" w:noHBand="0" w:noVBand="0"/>
      </w:tblPr>
      <w:tblGrid>
        <w:gridCol w:w="2880"/>
        <w:gridCol w:w="1226"/>
        <w:gridCol w:w="4534"/>
      </w:tblGrid>
      <w:tr w:rsidR="00E71541" w:rsidRPr="0068529A" w14:paraId="68B24FE4" w14:textId="77777777" w:rsidTr="00483EAC">
        <w:trPr>
          <w:jc w:val="center"/>
        </w:trPr>
        <w:tc>
          <w:tcPr>
            <w:tcW w:w="2880" w:type="dxa"/>
            <w:tcBorders>
              <w:top w:val="single" w:sz="4" w:space="0" w:color="000000"/>
              <w:left w:val="single" w:sz="4" w:space="0" w:color="000000"/>
              <w:bottom w:val="single" w:sz="4" w:space="0" w:color="000000"/>
            </w:tcBorders>
          </w:tcPr>
          <w:p w14:paraId="5DD310CE" w14:textId="77777777" w:rsidR="00E71541" w:rsidRPr="0068529A" w:rsidRDefault="00E71541" w:rsidP="00483EAC">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tcPr>
          <w:p w14:paraId="0538872E" w14:textId="77777777" w:rsidR="00E71541" w:rsidRPr="0068529A" w:rsidRDefault="00E71541" w:rsidP="00483EAC">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tcPr>
          <w:p w14:paraId="64A6A91B" w14:textId="77777777" w:rsidR="00E71541" w:rsidRPr="0068529A" w:rsidRDefault="00E71541" w:rsidP="00483EAC">
            <w:pPr>
              <w:pStyle w:val="TAH"/>
              <w:rPr>
                <w:lang w:val="en-US"/>
              </w:rPr>
            </w:pPr>
            <w:r w:rsidRPr="0068529A">
              <w:rPr>
                <w:lang w:val="en-US"/>
              </w:rPr>
              <w:t>Description</w:t>
            </w:r>
          </w:p>
        </w:tc>
      </w:tr>
      <w:tr w:rsidR="00E71541" w:rsidRPr="0068529A" w14:paraId="5DA6EE0D" w14:textId="77777777" w:rsidTr="00483EAC">
        <w:trPr>
          <w:jc w:val="center"/>
        </w:trPr>
        <w:tc>
          <w:tcPr>
            <w:tcW w:w="2880" w:type="dxa"/>
            <w:tcBorders>
              <w:top w:val="single" w:sz="4" w:space="0" w:color="000000"/>
              <w:left w:val="single" w:sz="4" w:space="0" w:color="000000"/>
              <w:bottom w:val="single" w:sz="4" w:space="0" w:color="000000"/>
            </w:tcBorders>
          </w:tcPr>
          <w:p w14:paraId="1BAFCAED" w14:textId="77777777" w:rsidR="00E71541" w:rsidRPr="0068529A" w:rsidRDefault="00E71541" w:rsidP="00483EAC">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tcBorders>
          </w:tcPr>
          <w:p w14:paraId="4208AB8E" w14:textId="77777777" w:rsidR="00E71541" w:rsidRPr="0068529A" w:rsidRDefault="00E71541" w:rsidP="00483EAC">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61AA4F09" w14:textId="77777777" w:rsidR="00E71541" w:rsidRPr="0068529A" w:rsidRDefault="00E71541" w:rsidP="00483EAC">
            <w:pPr>
              <w:pStyle w:val="TAL"/>
              <w:rPr>
                <w:lang w:val="en-US"/>
              </w:rPr>
            </w:pPr>
            <w:r>
              <w:rPr>
                <w:lang w:val="en-US"/>
              </w:rPr>
              <w:t>Identity of the V2X group for which the V2X application requirement is initiated.</w:t>
            </w:r>
          </w:p>
        </w:tc>
      </w:tr>
      <w:tr w:rsidR="00E71541" w:rsidRPr="0068529A" w14:paraId="6C449CD1" w14:textId="77777777" w:rsidTr="00483EAC">
        <w:trPr>
          <w:jc w:val="center"/>
        </w:trPr>
        <w:tc>
          <w:tcPr>
            <w:tcW w:w="2880" w:type="dxa"/>
            <w:tcBorders>
              <w:top w:val="single" w:sz="4" w:space="0" w:color="000000"/>
              <w:left w:val="single" w:sz="4" w:space="0" w:color="000000"/>
              <w:bottom w:val="single" w:sz="4" w:space="0" w:color="000000"/>
            </w:tcBorders>
          </w:tcPr>
          <w:p w14:paraId="68074422" w14:textId="77777777" w:rsidR="00E71541" w:rsidRDefault="00E71541" w:rsidP="00483EAC">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tcBorders>
          </w:tcPr>
          <w:p w14:paraId="79CDBD44" w14:textId="77777777" w:rsidR="00E71541" w:rsidRDefault="00E71541" w:rsidP="00483EAC">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64E2CFA3" w14:textId="77777777" w:rsidR="00E71541" w:rsidRDefault="00E71541" w:rsidP="00483EAC">
            <w:pPr>
              <w:pStyle w:val="TAL"/>
              <w:rPr>
                <w:lang w:val="en-US"/>
              </w:rPr>
            </w:pPr>
            <w:r>
              <w:rPr>
                <w:lang w:val="en-US"/>
              </w:rPr>
              <w:t>The V2X service ID for which application requirement corresponds to.</w:t>
            </w:r>
          </w:p>
        </w:tc>
      </w:tr>
      <w:tr w:rsidR="00E71541" w:rsidRPr="00C12BC1" w14:paraId="0A2AC520" w14:textId="77777777" w:rsidTr="00483EAC">
        <w:trPr>
          <w:jc w:val="center"/>
        </w:trPr>
        <w:tc>
          <w:tcPr>
            <w:tcW w:w="2880" w:type="dxa"/>
            <w:tcBorders>
              <w:top w:val="single" w:sz="4" w:space="0" w:color="000000"/>
              <w:left w:val="single" w:sz="4" w:space="0" w:color="000000"/>
              <w:bottom w:val="single" w:sz="4" w:space="0" w:color="000000"/>
            </w:tcBorders>
          </w:tcPr>
          <w:p w14:paraId="1F4100C1" w14:textId="77777777" w:rsidR="00E71541" w:rsidRDefault="00E71541" w:rsidP="00483EAC">
            <w:pPr>
              <w:pStyle w:val="TAL"/>
              <w:rPr>
                <w:lang w:val="en-US"/>
              </w:rPr>
            </w:pPr>
            <w:r>
              <w:rPr>
                <w:szCs w:val="22"/>
              </w:rPr>
              <w:t>Candidate Relay V2X-UE ID list</w:t>
            </w:r>
          </w:p>
        </w:tc>
        <w:tc>
          <w:tcPr>
            <w:tcW w:w="1226" w:type="dxa"/>
            <w:tcBorders>
              <w:top w:val="single" w:sz="4" w:space="0" w:color="000000"/>
              <w:left w:val="single" w:sz="4" w:space="0" w:color="000000"/>
              <w:bottom w:val="single" w:sz="4" w:space="0" w:color="000000"/>
            </w:tcBorders>
          </w:tcPr>
          <w:p w14:paraId="1BC6A549" w14:textId="77777777" w:rsidR="00E71541" w:rsidRDefault="00E71541" w:rsidP="00483EAC">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tcPr>
          <w:p w14:paraId="2EBFABB3" w14:textId="77777777" w:rsidR="00E71541" w:rsidRDefault="00E71541" w:rsidP="00483EAC">
            <w:pPr>
              <w:pStyle w:val="TAL"/>
            </w:pPr>
            <w:r>
              <w:rPr>
                <w:lang w:val="en-US"/>
              </w:rPr>
              <w:t>List of identities of the V2X UEs, which are candidate to serve as application layer relays.</w:t>
            </w:r>
          </w:p>
        </w:tc>
      </w:tr>
      <w:tr w:rsidR="00E71541" w:rsidRPr="00C12BC1" w14:paraId="0B7F59BC" w14:textId="77777777" w:rsidTr="00483EAC">
        <w:trPr>
          <w:trHeight w:val="419"/>
          <w:jc w:val="center"/>
        </w:trPr>
        <w:tc>
          <w:tcPr>
            <w:tcW w:w="2880" w:type="dxa"/>
            <w:tcBorders>
              <w:top w:val="single" w:sz="4" w:space="0" w:color="000000"/>
              <w:left w:val="single" w:sz="4" w:space="0" w:color="000000"/>
              <w:bottom w:val="single" w:sz="4" w:space="0" w:color="000000"/>
            </w:tcBorders>
          </w:tcPr>
          <w:p w14:paraId="25D920F6" w14:textId="77777777" w:rsidR="00E71541" w:rsidRDefault="00E71541" w:rsidP="00483EAC">
            <w:pPr>
              <w:pStyle w:val="TAL"/>
              <w:rPr>
                <w:lang w:val="en-US"/>
              </w:rPr>
            </w:pPr>
            <w:r w:rsidRPr="00F33B8B">
              <w:rPr>
                <w:szCs w:val="22"/>
              </w:rPr>
              <w:t>V2X application QoS requirements</w:t>
            </w:r>
          </w:p>
        </w:tc>
        <w:tc>
          <w:tcPr>
            <w:tcW w:w="1226" w:type="dxa"/>
            <w:tcBorders>
              <w:top w:val="single" w:sz="4" w:space="0" w:color="000000"/>
              <w:left w:val="single" w:sz="4" w:space="0" w:color="000000"/>
              <w:bottom w:val="single" w:sz="4" w:space="0" w:color="000000"/>
            </w:tcBorders>
          </w:tcPr>
          <w:p w14:paraId="15D24A06" w14:textId="77777777" w:rsidR="00E71541" w:rsidRDefault="00E71541" w:rsidP="00483EAC">
            <w:pPr>
              <w:pStyle w:val="TAL"/>
              <w:rPr>
                <w:lang w:val="en-US"/>
              </w:rPr>
            </w:pPr>
            <w:r w:rsidRPr="00F33B8B">
              <w:rPr>
                <w:lang w:val="en-US"/>
              </w:rPr>
              <w:t>O</w:t>
            </w:r>
          </w:p>
        </w:tc>
        <w:tc>
          <w:tcPr>
            <w:tcW w:w="4534" w:type="dxa"/>
            <w:tcBorders>
              <w:top w:val="single" w:sz="4" w:space="0" w:color="000000"/>
              <w:left w:val="single" w:sz="4" w:space="0" w:color="000000"/>
              <w:bottom w:val="single" w:sz="4" w:space="0" w:color="000000"/>
              <w:right w:val="single" w:sz="4" w:space="0" w:color="000000"/>
            </w:tcBorders>
          </w:tcPr>
          <w:p w14:paraId="3F6E74B0" w14:textId="77777777" w:rsidR="00E71541" w:rsidRDefault="00E71541" w:rsidP="00483EAC">
            <w:pPr>
              <w:pStyle w:val="TAL"/>
            </w:pPr>
            <w:r w:rsidRPr="00F33B8B">
              <w:t>The application QoS requirements (reliability, delay, jitter) for the V2X service</w:t>
            </w:r>
            <w:r>
              <w:t>.</w:t>
            </w:r>
          </w:p>
        </w:tc>
      </w:tr>
      <w:tr w:rsidR="00E71541" w:rsidRPr="0068529A" w14:paraId="7CAFC305"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A233F3" w14:textId="77777777" w:rsidR="00E71541" w:rsidRDefault="00E71541" w:rsidP="00483EAC">
            <w:pPr>
              <w:pStyle w:val="TAN"/>
            </w:pPr>
            <w:r>
              <w:t>NOTE:</w:t>
            </w:r>
            <w:r>
              <w:tab/>
              <w:t>Either of the information element should be present.</w:t>
            </w:r>
          </w:p>
        </w:tc>
      </w:tr>
    </w:tbl>
    <w:p w14:paraId="7DD99D89" w14:textId="77777777" w:rsidR="00E71541" w:rsidRDefault="00E71541" w:rsidP="00E71541">
      <w:pPr>
        <w:rPr>
          <w:lang w:val="en-US"/>
        </w:rPr>
      </w:pPr>
    </w:p>
    <w:p w14:paraId="207D8164" w14:textId="77777777" w:rsidR="00E71541" w:rsidRPr="0068529A" w:rsidRDefault="00E71541" w:rsidP="00E71541">
      <w:pPr>
        <w:pStyle w:val="Heading4"/>
        <w:rPr>
          <w:lang w:val="en-US"/>
        </w:rPr>
      </w:pPr>
      <w:bookmarkStart w:id="1581" w:name="_Toc185802691"/>
      <w:bookmarkStart w:id="1582" w:name="_Toc212207507"/>
      <w:r w:rsidRPr="0068529A">
        <w:rPr>
          <w:lang w:val="en-US"/>
        </w:rPr>
        <w:t>9.</w:t>
      </w:r>
      <w:r>
        <w:rPr>
          <w:lang w:val="en-US"/>
        </w:rPr>
        <w:t>17</w:t>
      </w:r>
      <w:r w:rsidRPr="0068529A">
        <w:rPr>
          <w:lang w:val="en-US"/>
        </w:rPr>
        <w:t>.2.</w:t>
      </w:r>
      <w:r>
        <w:rPr>
          <w:lang w:val="en-US"/>
        </w:rPr>
        <w:t>2</w:t>
      </w:r>
      <w:r w:rsidRPr="0068529A">
        <w:rPr>
          <w:lang w:val="en-US"/>
        </w:rPr>
        <w:tab/>
      </w:r>
      <w:r>
        <w:rPr>
          <w:lang w:val="en-US"/>
        </w:rPr>
        <w:t>V2V</w:t>
      </w:r>
      <w:r w:rsidRPr="00DE0261">
        <w:rPr>
          <w:lang w:val="en-US"/>
        </w:rPr>
        <w:t xml:space="preserve"> configuration</w:t>
      </w:r>
      <w:r>
        <w:rPr>
          <w:lang w:val="en-US"/>
        </w:rPr>
        <w:t xml:space="preserve"> requirement response</w:t>
      </w:r>
      <w:bookmarkEnd w:id="1581"/>
      <w:bookmarkEnd w:id="1582"/>
    </w:p>
    <w:p w14:paraId="09D98D1B" w14:textId="77777777" w:rsidR="00E71541" w:rsidRPr="0068529A" w:rsidRDefault="00E71541" w:rsidP="00E71541">
      <w:pPr>
        <w:rPr>
          <w:lang w:val="en-US"/>
        </w:rPr>
      </w:pPr>
      <w:r w:rsidRPr="0068529A">
        <w:rPr>
          <w:lang w:val="en-US"/>
        </w:rPr>
        <w:t>Table 9.</w:t>
      </w:r>
      <w:r>
        <w:rPr>
          <w:lang w:val="en-US"/>
        </w:rPr>
        <w:t>17</w:t>
      </w:r>
      <w:r w:rsidRPr="0068529A">
        <w:rPr>
          <w:lang w:val="en-US"/>
        </w:rPr>
        <w:t>.2</w:t>
      </w:r>
      <w:r w:rsidRPr="0068529A">
        <w:rPr>
          <w:lang w:val="en-US" w:eastAsia="zh-CN"/>
        </w:rPr>
        <w:t>.</w:t>
      </w:r>
      <w:r>
        <w:rPr>
          <w:lang w:val="en-US" w:eastAsia="zh-CN"/>
        </w:rPr>
        <w:t>2</w:t>
      </w:r>
      <w:r w:rsidRPr="0068529A">
        <w:rPr>
          <w:lang w:val="en-US" w:eastAsia="zh-CN"/>
        </w:rPr>
        <w:t>-1</w:t>
      </w:r>
      <w:r w:rsidRPr="0068529A">
        <w:rPr>
          <w:lang w:val="en-US"/>
        </w:rPr>
        <w:t xml:space="preserve"> describes the information flow </w:t>
      </w:r>
      <w:r>
        <w:rPr>
          <w:lang w:val="en-US"/>
        </w:rPr>
        <w:t>V2V</w:t>
      </w:r>
      <w:r w:rsidRPr="00DE0261">
        <w:rPr>
          <w:lang w:val="en-US"/>
        </w:rPr>
        <w:t xml:space="preserve"> configuration</w:t>
      </w:r>
      <w:r>
        <w:rPr>
          <w:lang w:val="en-US"/>
        </w:rPr>
        <w:t xml:space="preserve"> requirement response</w:t>
      </w:r>
      <w:r w:rsidRPr="0068529A">
        <w:rPr>
          <w:lang w:val="en-US"/>
        </w:rPr>
        <w:t xml:space="preserve"> from the </w:t>
      </w:r>
      <w:r>
        <w:rPr>
          <w:lang w:val="en-US"/>
        </w:rPr>
        <w:t>VAE server to the V2X application specific server</w:t>
      </w:r>
      <w:r w:rsidRPr="0068529A">
        <w:rPr>
          <w:lang w:val="en-US"/>
        </w:rPr>
        <w:t>.</w:t>
      </w:r>
    </w:p>
    <w:p w14:paraId="7A070BFD" w14:textId="77777777" w:rsidR="00E71541" w:rsidRPr="009259AB" w:rsidRDefault="00E71541" w:rsidP="00E71541">
      <w:pPr>
        <w:pStyle w:val="TH"/>
        <w:rPr>
          <w:lang w:val="en-US"/>
        </w:rPr>
      </w:pPr>
      <w:r w:rsidRPr="0068529A">
        <w:rPr>
          <w:lang w:val="en-US"/>
        </w:rPr>
        <w:lastRenderedPageBreak/>
        <w:t>Table 9.</w:t>
      </w:r>
      <w:r>
        <w:rPr>
          <w:lang w:val="en-US"/>
        </w:rPr>
        <w:t>17</w:t>
      </w:r>
      <w:r w:rsidRPr="0068529A">
        <w:rPr>
          <w:lang w:val="en-US"/>
        </w:rPr>
        <w:t>.2.</w:t>
      </w:r>
      <w:r>
        <w:rPr>
          <w:lang w:val="en-US"/>
        </w:rPr>
        <w:t>2</w:t>
      </w:r>
      <w:r w:rsidRPr="0068529A">
        <w:rPr>
          <w:lang w:val="en-US"/>
        </w:rPr>
        <w:t xml:space="preserve">-1: </w:t>
      </w:r>
      <w:r>
        <w:rPr>
          <w:lang w:val="en-US"/>
        </w:rPr>
        <w:t xml:space="preserve">V2V </w:t>
      </w:r>
      <w:r w:rsidRPr="00DE0261">
        <w:rPr>
          <w:lang w:val="en-US"/>
        </w:rPr>
        <w:t>configuration</w:t>
      </w:r>
      <w:r>
        <w:rPr>
          <w:lang w:val="en-US"/>
        </w:rPr>
        <w:t xml:space="preserve"> requirement response</w:t>
      </w:r>
    </w:p>
    <w:tbl>
      <w:tblPr>
        <w:tblW w:w="8640" w:type="dxa"/>
        <w:jc w:val="center"/>
        <w:tblLayout w:type="fixed"/>
        <w:tblLook w:val="0000" w:firstRow="0" w:lastRow="0" w:firstColumn="0" w:lastColumn="0" w:noHBand="0" w:noVBand="0"/>
      </w:tblPr>
      <w:tblGrid>
        <w:gridCol w:w="2880"/>
        <w:gridCol w:w="1226"/>
        <w:gridCol w:w="4534"/>
      </w:tblGrid>
      <w:tr w:rsidR="00E71541" w:rsidRPr="0068529A" w14:paraId="5110ED1A" w14:textId="77777777" w:rsidTr="00483EAC">
        <w:trPr>
          <w:jc w:val="center"/>
        </w:trPr>
        <w:tc>
          <w:tcPr>
            <w:tcW w:w="2880" w:type="dxa"/>
            <w:tcBorders>
              <w:top w:val="single" w:sz="4" w:space="0" w:color="000000"/>
              <w:left w:val="single" w:sz="4" w:space="0" w:color="000000"/>
              <w:bottom w:val="single" w:sz="4" w:space="0" w:color="000000"/>
            </w:tcBorders>
          </w:tcPr>
          <w:p w14:paraId="7B63D82D" w14:textId="77777777" w:rsidR="00E71541" w:rsidRPr="0068529A" w:rsidRDefault="00E71541" w:rsidP="00483EAC">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tcPr>
          <w:p w14:paraId="40692C83" w14:textId="77777777" w:rsidR="00E71541" w:rsidRPr="0068529A" w:rsidRDefault="00E71541" w:rsidP="00483EAC">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tcPr>
          <w:p w14:paraId="1DDD624D" w14:textId="77777777" w:rsidR="00E71541" w:rsidRPr="0068529A" w:rsidRDefault="00E71541" w:rsidP="00483EAC">
            <w:pPr>
              <w:pStyle w:val="TAH"/>
              <w:rPr>
                <w:lang w:val="en-US"/>
              </w:rPr>
            </w:pPr>
            <w:r w:rsidRPr="0068529A">
              <w:rPr>
                <w:lang w:val="en-US"/>
              </w:rPr>
              <w:t>Description</w:t>
            </w:r>
          </w:p>
        </w:tc>
      </w:tr>
      <w:tr w:rsidR="00E71541" w:rsidRPr="0068529A" w14:paraId="01369A3A" w14:textId="77777777" w:rsidTr="00483EAC">
        <w:trPr>
          <w:jc w:val="center"/>
        </w:trPr>
        <w:tc>
          <w:tcPr>
            <w:tcW w:w="2880" w:type="dxa"/>
            <w:tcBorders>
              <w:top w:val="single" w:sz="4" w:space="0" w:color="000000"/>
              <w:left w:val="single" w:sz="4" w:space="0" w:color="000000"/>
              <w:bottom w:val="single" w:sz="4" w:space="0" w:color="000000"/>
            </w:tcBorders>
          </w:tcPr>
          <w:p w14:paraId="1164E314" w14:textId="77777777" w:rsidR="00E71541" w:rsidRPr="0068529A" w:rsidRDefault="00E71541" w:rsidP="00483EAC">
            <w:pPr>
              <w:pStyle w:val="TAL"/>
              <w:rPr>
                <w:lang w:val="en-US"/>
              </w:rPr>
            </w:pPr>
            <w:r>
              <w:rPr>
                <w:lang w:val="en-US"/>
              </w:rPr>
              <w:t>Result</w:t>
            </w:r>
          </w:p>
        </w:tc>
        <w:tc>
          <w:tcPr>
            <w:tcW w:w="1226" w:type="dxa"/>
            <w:tcBorders>
              <w:top w:val="single" w:sz="4" w:space="0" w:color="000000"/>
              <w:left w:val="single" w:sz="4" w:space="0" w:color="000000"/>
              <w:bottom w:val="single" w:sz="4" w:space="0" w:color="000000"/>
            </w:tcBorders>
          </w:tcPr>
          <w:p w14:paraId="66682791" w14:textId="77777777" w:rsidR="00E71541" w:rsidRPr="0068529A"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tcPr>
          <w:p w14:paraId="44C2D372" w14:textId="77777777" w:rsidR="00E71541" w:rsidRPr="0068529A" w:rsidRDefault="00E71541" w:rsidP="00483EAC">
            <w:pPr>
              <w:pStyle w:val="TAL"/>
              <w:rPr>
                <w:lang w:val="en-US"/>
              </w:rPr>
            </w:pPr>
            <w:r w:rsidRPr="00F33B8B">
              <w:rPr>
                <w:lang w:val="en-US"/>
              </w:rPr>
              <w:t>The result corresponding to the</w:t>
            </w:r>
            <w:r>
              <w:rPr>
                <w:lang w:val="en-US"/>
              </w:rPr>
              <w:t xml:space="preserve"> V2V configuration requirement request.</w:t>
            </w:r>
          </w:p>
        </w:tc>
      </w:tr>
    </w:tbl>
    <w:p w14:paraId="26C7666F" w14:textId="77777777" w:rsidR="00E71541" w:rsidRPr="00141D76" w:rsidRDefault="00E71541" w:rsidP="00E71541"/>
    <w:p w14:paraId="4AB16F1D" w14:textId="77777777" w:rsidR="00E71541" w:rsidRPr="0068529A" w:rsidRDefault="00E71541" w:rsidP="00E71541">
      <w:pPr>
        <w:pStyle w:val="Heading4"/>
        <w:spacing w:before="240"/>
        <w:rPr>
          <w:lang w:val="en-US"/>
        </w:rPr>
      </w:pPr>
      <w:bookmarkStart w:id="1583" w:name="_Toc185802692"/>
      <w:bookmarkStart w:id="1584" w:name="_Toc212207508"/>
      <w:r w:rsidRPr="0068529A">
        <w:rPr>
          <w:lang w:val="en-US"/>
        </w:rPr>
        <w:t>9.</w:t>
      </w:r>
      <w:r>
        <w:rPr>
          <w:lang w:val="en-US"/>
        </w:rPr>
        <w:t>17</w:t>
      </w:r>
      <w:r w:rsidRPr="0068529A">
        <w:rPr>
          <w:lang w:val="en-US"/>
        </w:rPr>
        <w:t>.2.</w:t>
      </w:r>
      <w:r>
        <w:rPr>
          <w:lang w:val="en-US"/>
        </w:rPr>
        <w:t>3</w:t>
      </w:r>
      <w:r w:rsidRPr="0068529A">
        <w:rPr>
          <w:lang w:val="en-US"/>
        </w:rPr>
        <w:tab/>
      </w:r>
      <w:r>
        <w:rPr>
          <w:lang w:val="en-US"/>
        </w:rPr>
        <w:t>V2X groupcast/broadcast configuration request</w:t>
      </w:r>
      <w:bookmarkEnd w:id="1583"/>
      <w:bookmarkEnd w:id="1584"/>
    </w:p>
    <w:p w14:paraId="1400991F" w14:textId="77777777" w:rsidR="00E71541" w:rsidRPr="0068529A" w:rsidRDefault="00E71541" w:rsidP="00E71541">
      <w:pPr>
        <w:rPr>
          <w:lang w:val="en-US"/>
        </w:rPr>
      </w:pPr>
      <w:r w:rsidRPr="0068529A">
        <w:rPr>
          <w:lang w:val="en-US"/>
        </w:rPr>
        <w:t>Table 9.</w:t>
      </w:r>
      <w:r>
        <w:rPr>
          <w:lang w:val="en-US"/>
        </w:rPr>
        <w:t>17</w:t>
      </w:r>
      <w:r w:rsidRPr="0068529A">
        <w:rPr>
          <w:lang w:val="en-US"/>
        </w:rPr>
        <w:t>.2</w:t>
      </w:r>
      <w:r w:rsidRPr="0068529A">
        <w:rPr>
          <w:lang w:val="en-US" w:eastAsia="zh-CN"/>
        </w:rPr>
        <w:t>.</w:t>
      </w:r>
      <w:r>
        <w:rPr>
          <w:lang w:val="en-US" w:eastAsia="zh-CN"/>
        </w:rPr>
        <w:t>3</w:t>
      </w:r>
      <w:r w:rsidRPr="0068529A">
        <w:rPr>
          <w:lang w:val="en-US" w:eastAsia="zh-CN"/>
        </w:rPr>
        <w:t>-1</w:t>
      </w:r>
      <w:r w:rsidRPr="0068529A">
        <w:rPr>
          <w:lang w:val="en-US"/>
        </w:rPr>
        <w:t xml:space="preserve"> describes the information flow </w:t>
      </w:r>
      <w:r>
        <w:rPr>
          <w:lang w:val="en-US"/>
        </w:rPr>
        <w:t>V2X groupcast/broadcast configuration request</w:t>
      </w:r>
      <w:r w:rsidRPr="0068529A">
        <w:rPr>
          <w:lang w:val="en-US"/>
        </w:rPr>
        <w:t xml:space="preserve"> from the VAE server</w:t>
      </w:r>
      <w:r>
        <w:rPr>
          <w:lang w:val="en-US"/>
        </w:rPr>
        <w:t xml:space="preserve"> to the VAE client</w:t>
      </w:r>
      <w:r w:rsidRPr="0068529A">
        <w:rPr>
          <w:lang w:val="en-US"/>
        </w:rPr>
        <w:t>.</w:t>
      </w:r>
    </w:p>
    <w:p w14:paraId="75FEF381" w14:textId="77777777" w:rsidR="00E71541" w:rsidRPr="009259AB" w:rsidRDefault="00E71541" w:rsidP="00E71541">
      <w:pPr>
        <w:pStyle w:val="TH"/>
        <w:rPr>
          <w:lang w:val="en-US"/>
        </w:rPr>
      </w:pPr>
      <w:r w:rsidRPr="0068529A">
        <w:rPr>
          <w:lang w:val="en-US"/>
        </w:rPr>
        <w:t>Table 9.</w:t>
      </w:r>
      <w:r>
        <w:rPr>
          <w:lang w:val="en-US"/>
        </w:rPr>
        <w:t>17</w:t>
      </w:r>
      <w:r w:rsidRPr="0068529A">
        <w:rPr>
          <w:lang w:val="en-US"/>
        </w:rPr>
        <w:t>.2.</w:t>
      </w:r>
      <w:r>
        <w:rPr>
          <w:lang w:val="en-US"/>
        </w:rPr>
        <w:t>3</w:t>
      </w:r>
      <w:r w:rsidRPr="0068529A">
        <w:rPr>
          <w:lang w:val="en-US"/>
        </w:rPr>
        <w:t xml:space="preserve">-1: </w:t>
      </w:r>
      <w:r>
        <w:rPr>
          <w:lang w:val="en-US"/>
        </w:rPr>
        <w:t>V2X groupcast/broadcast configuration request</w:t>
      </w:r>
    </w:p>
    <w:tbl>
      <w:tblPr>
        <w:tblW w:w="8640" w:type="dxa"/>
        <w:jc w:val="center"/>
        <w:tblLayout w:type="fixed"/>
        <w:tblLook w:val="0000" w:firstRow="0" w:lastRow="0" w:firstColumn="0" w:lastColumn="0" w:noHBand="0" w:noVBand="0"/>
      </w:tblPr>
      <w:tblGrid>
        <w:gridCol w:w="2880"/>
        <w:gridCol w:w="1226"/>
        <w:gridCol w:w="4534"/>
      </w:tblGrid>
      <w:tr w:rsidR="00E71541" w:rsidRPr="0068529A" w14:paraId="41E2A274" w14:textId="77777777" w:rsidTr="00483EAC">
        <w:trPr>
          <w:jc w:val="center"/>
        </w:trPr>
        <w:tc>
          <w:tcPr>
            <w:tcW w:w="2880" w:type="dxa"/>
            <w:tcBorders>
              <w:top w:val="single" w:sz="4" w:space="0" w:color="000000"/>
              <w:left w:val="single" w:sz="4" w:space="0" w:color="000000"/>
              <w:bottom w:val="single" w:sz="4" w:space="0" w:color="000000"/>
            </w:tcBorders>
          </w:tcPr>
          <w:p w14:paraId="50D09360" w14:textId="77777777" w:rsidR="00E71541" w:rsidRPr="0068529A" w:rsidRDefault="00E71541" w:rsidP="00483EAC">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tcPr>
          <w:p w14:paraId="6CB298EC" w14:textId="77777777" w:rsidR="00E71541" w:rsidRPr="0068529A" w:rsidRDefault="00E71541" w:rsidP="00483EAC">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tcPr>
          <w:p w14:paraId="1AA187C7" w14:textId="77777777" w:rsidR="00E71541" w:rsidRPr="0068529A" w:rsidRDefault="00E71541" w:rsidP="00483EAC">
            <w:pPr>
              <w:pStyle w:val="TAH"/>
              <w:rPr>
                <w:lang w:val="en-US"/>
              </w:rPr>
            </w:pPr>
            <w:r w:rsidRPr="0068529A">
              <w:rPr>
                <w:lang w:val="en-US"/>
              </w:rPr>
              <w:t>Description</w:t>
            </w:r>
          </w:p>
        </w:tc>
      </w:tr>
      <w:tr w:rsidR="00E71541" w:rsidRPr="0068529A" w14:paraId="21F24D9D" w14:textId="77777777" w:rsidTr="00483EAC">
        <w:trPr>
          <w:jc w:val="center"/>
        </w:trPr>
        <w:tc>
          <w:tcPr>
            <w:tcW w:w="2880" w:type="dxa"/>
            <w:tcBorders>
              <w:top w:val="single" w:sz="4" w:space="0" w:color="000000"/>
              <w:left w:val="single" w:sz="4" w:space="0" w:color="000000"/>
              <w:bottom w:val="single" w:sz="4" w:space="0" w:color="000000"/>
            </w:tcBorders>
          </w:tcPr>
          <w:p w14:paraId="2E7F08B8" w14:textId="77777777" w:rsidR="00E71541" w:rsidRPr="0068529A" w:rsidRDefault="00E71541" w:rsidP="00483EAC">
            <w:pPr>
              <w:pStyle w:val="TAL"/>
              <w:rPr>
                <w:lang w:val="en-US"/>
              </w:rPr>
            </w:pPr>
            <w:r>
              <w:rPr>
                <w:lang w:val="en-US"/>
              </w:rPr>
              <w:t>VAE Server ID</w:t>
            </w:r>
          </w:p>
        </w:tc>
        <w:tc>
          <w:tcPr>
            <w:tcW w:w="1226" w:type="dxa"/>
            <w:tcBorders>
              <w:top w:val="single" w:sz="4" w:space="0" w:color="000000"/>
              <w:left w:val="single" w:sz="4" w:space="0" w:color="000000"/>
              <w:bottom w:val="single" w:sz="4" w:space="0" w:color="000000"/>
            </w:tcBorders>
          </w:tcPr>
          <w:p w14:paraId="5A7E46BF" w14:textId="77777777" w:rsidR="00E71541" w:rsidRPr="0068529A"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tcPr>
          <w:p w14:paraId="396CE74D" w14:textId="77777777" w:rsidR="00E71541" w:rsidRPr="0068529A" w:rsidRDefault="00E71541" w:rsidP="00483EAC">
            <w:pPr>
              <w:pStyle w:val="TAL"/>
              <w:rPr>
                <w:lang w:val="en-US"/>
              </w:rPr>
            </w:pPr>
            <w:r w:rsidRPr="003B2318">
              <w:rPr>
                <w:rFonts w:cs="Arial"/>
                <w:szCs w:val="18"/>
              </w:rPr>
              <w:t>Identi</w:t>
            </w:r>
            <w:r w:rsidRPr="00C978F1">
              <w:rPr>
                <w:rFonts w:cs="Arial"/>
                <w:szCs w:val="18"/>
              </w:rPr>
              <w:t>t</w:t>
            </w:r>
            <w:r w:rsidRPr="003B2318">
              <w:rPr>
                <w:rFonts w:cs="Arial"/>
                <w:szCs w:val="18"/>
              </w:rPr>
              <w:t>y</w:t>
            </w:r>
            <w:r w:rsidRPr="00F33B8B">
              <w:rPr>
                <w:rFonts w:cs="Arial"/>
                <w:szCs w:val="18"/>
                <w:lang w:val="en-US"/>
              </w:rPr>
              <w:t xml:space="preserve"> of the VAE server which is requester of the</w:t>
            </w:r>
            <w:r>
              <w:rPr>
                <w:lang w:val="en-US"/>
              </w:rPr>
              <w:t xml:space="preserve"> V2X groupcast/broadcast configuration</w:t>
            </w:r>
          </w:p>
        </w:tc>
      </w:tr>
      <w:tr w:rsidR="00E71541" w:rsidRPr="0068529A" w14:paraId="2CCEE09C" w14:textId="77777777" w:rsidTr="00483EAC">
        <w:trPr>
          <w:jc w:val="center"/>
        </w:trPr>
        <w:tc>
          <w:tcPr>
            <w:tcW w:w="2880" w:type="dxa"/>
            <w:tcBorders>
              <w:top w:val="single" w:sz="4" w:space="0" w:color="000000"/>
              <w:left w:val="single" w:sz="4" w:space="0" w:color="000000"/>
              <w:bottom w:val="single" w:sz="4" w:space="0" w:color="000000"/>
            </w:tcBorders>
          </w:tcPr>
          <w:p w14:paraId="6798554D" w14:textId="77777777" w:rsidR="00E71541" w:rsidRDefault="00E71541" w:rsidP="00483EAC">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tcBorders>
          </w:tcPr>
          <w:p w14:paraId="5A0D5FEF" w14:textId="77777777" w:rsidR="00E71541" w:rsidRDefault="00E71541" w:rsidP="00483EAC">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4E26426B" w14:textId="77777777" w:rsidR="00E71541" w:rsidRDefault="00E71541" w:rsidP="00483EAC">
            <w:pPr>
              <w:pStyle w:val="TAL"/>
              <w:rPr>
                <w:lang w:val="en-US"/>
              </w:rPr>
            </w:pPr>
            <w:r>
              <w:rPr>
                <w:lang w:val="en-US"/>
              </w:rPr>
              <w:t>Identity of the V2X group for which the V2X groupcast/broadcast configuration is requested.</w:t>
            </w:r>
          </w:p>
        </w:tc>
      </w:tr>
      <w:tr w:rsidR="00E71541" w:rsidRPr="0068529A" w14:paraId="4A6F7879" w14:textId="77777777" w:rsidTr="00483EAC">
        <w:trPr>
          <w:jc w:val="center"/>
        </w:trPr>
        <w:tc>
          <w:tcPr>
            <w:tcW w:w="2880" w:type="dxa"/>
            <w:tcBorders>
              <w:top w:val="single" w:sz="4" w:space="0" w:color="000000"/>
              <w:left w:val="single" w:sz="4" w:space="0" w:color="000000"/>
              <w:bottom w:val="single" w:sz="4" w:space="0" w:color="000000"/>
            </w:tcBorders>
          </w:tcPr>
          <w:p w14:paraId="178B7D11" w14:textId="77777777" w:rsidR="00E71541" w:rsidRDefault="00E71541" w:rsidP="00483EAC">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tcBorders>
          </w:tcPr>
          <w:p w14:paraId="5D49B816" w14:textId="77777777" w:rsidR="00E71541" w:rsidRDefault="00E71541" w:rsidP="00483EAC">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702805B2" w14:textId="77777777" w:rsidR="00E71541" w:rsidRDefault="00E71541" w:rsidP="00483EAC">
            <w:pPr>
              <w:pStyle w:val="TAL"/>
              <w:rPr>
                <w:lang w:val="en-US"/>
              </w:rPr>
            </w:pPr>
            <w:r>
              <w:rPr>
                <w:lang w:val="en-US"/>
              </w:rPr>
              <w:t>The V2X service ID for which the groupcast/broadcast configuration is requested</w:t>
            </w:r>
          </w:p>
        </w:tc>
      </w:tr>
      <w:tr w:rsidR="00E71541" w:rsidRPr="0068529A" w14:paraId="61CE2093" w14:textId="77777777" w:rsidTr="00483EAC">
        <w:trPr>
          <w:jc w:val="center"/>
        </w:trPr>
        <w:tc>
          <w:tcPr>
            <w:tcW w:w="2880" w:type="dxa"/>
            <w:tcBorders>
              <w:top w:val="single" w:sz="4" w:space="0" w:color="000000"/>
              <w:left w:val="single" w:sz="4" w:space="0" w:color="000000"/>
              <w:bottom w:val="single" w:sz="4" w:space="0" w:color="000000"/>
            </w:tcBorders>
          </w:tcPr>
          <w:p w14:paraId="316D88B5" w14:textId="77777777" w:rsidR="00E71541" w:rsidRDefault="00E71541" w:rsidP="00483EAC">
            <w:pPr>
              <w:pStyle w:val="TAL"/>
              <w:rPr>
                <w:lang w:val="en-US"/>
              </w:rPr>
            </w:pPr>
            <w:r w:rsidRPr="00114223">
              <w:rPr>
                <w:rFonts w:cs="Arial"/>
                <w:szCs w:val="18"/>
                <w:lang w:val="en-US"/>
              </w:rPr>
              <w:t>PC5</w:t>
            </w:r>
            <w:r w:rsidRPr="00DC153C">
              <w:rPr>
                <w:rFonts w:cs="Arial"/>
                <w:szCs w:val="18"/>
                <w:lang w:val="en-US"/>
              </w:rPr>
              <w:t xml:space="preserve"> P</w:t>
            </w:r>
            <w:r w:rsidRPr="00C71A3E">
              <w:rPr>
                <w:rFonts w:cs="Arial"/>
                <w:szCs w:val="18"/>
                <w:lang w:val="en-US"/>
              </w:rPr>
              <w:t>rovisioning policies/ parameters</w:t>
            </w:r>
            <w:r w:rsidRPr="00AD41EB">
              <w:rPr>
                <w:rFonts w:cs="Arial"/>
                <w:szCs w:val="18"/>
                <w:lang w:val="en-US"/>
              </w:rPr>
              <w:t xml:space="preserve"> </w:t>
            </w:r>
          </w:p>
        </w:tc>
        <w:tc>
          <w:tcPr>
            <w:tcW w:w="1226" w:type="dxa"/>
            <w:tcBorders>
              <w:top w:val="single" w:sz="4" w:space="0" w:color="000000"/>
              <w:left w:val="single" w:sz="4" w:space="0" w:color="000000"/>
              <w:bottom w:val="single" w:sz="4" w:space="0" w:color="000000"/>
            </w:tcBorders>
          </w:tcPr>
          <w:p w14:paraId="52225DEC" w14:textId="77777777" w:rsidR="00E71541" w:rsidRDefault="00E71541" w:rsidP="00483EAC">
            <w:pPr>
              <w:pStyle w:val="TAL"/>
              <w:rPr>
                <w:lang w:val="en-US"/>
              </w:rPr>
            </w:pPr>
            <w:r w:rsidRPr="00C7715A">
              <w:rPr>
                <w:lang w:val="en-US"/>
              </w:rPr>
              <w:t>M</w:t>
            </w:r>
          </w:p>
        </w:tc>
        <w:tc>
          <w:tcPr>
            <w:tcW w:w="4534" w:type="dxa"/>
            <w:tcBorders>
              <w:top w:val="single" w:sz="4" w:space="0" w:color="000000"/>
              <w:left w:val="single" w:sz="4" w:space="0" w:color="000000"/>
              <w:bottom w:val="single" w:sz="4" w:space="0" w:color="000000"/>
              <w:right w:val="single" w:sz="4" w:space="0" w:color="000000"/>
            </w:tcBorders>
          </w:tcPr>
          <w:p w14:paraId="0B79FC3B" w14:textId="77777777" w:rsidR="00E71541" w:rsidRDefault="00E71541" w:rsidP="00483EAC">
            <w:pPr>
              <w:pStyle w:val="TAL"/>
              <w:rPr>
                <w:lang w:val="en-US"/>
              </w:rPr>
            </w:pPr>
            <w:r>
              <w:rPr>
                <w:rFonts w:cs="Arial"/>
                <w:szCs w:val="18"/>
              </w:rPr>
              <w:t xml:space="preserve">PC5 </w:t>
            </w:r>
            <w:r w:rsidRPr="00AD41EB">
              <w:rPr>
                <w:rFonts w:cs="Arial"/>
                <w:szCs w:val="18"/>
              </w:rPr>
              <w:t>provisioning policies/parameters to be used by the V2X-UEs within the V2X service</w:t>
            </w:r>
            <w:r>
              <w:rPr>
                <w:rFonts w:cs="Arial"/>
                <w:szCs w:val="18"/>
              </w:rPr>
              <w:t xml:space="preserve"> (list provided in 3GPP TS 23.287 [19])</w:t>
            </w:r>
          </w:p>
        </w:tc>
      </w:tr>
      <w:tr w:rsidR="00E71541" w:rsidRPr="0068529A" w14:paraId="65794898" w14:textId="77777777" w:rsidTr="00483EAC">
        <w:trPr>
          <w:jc w:val="center"/>
        </w:trPr>
        <w:tc>
          <w:tcPr>
            <w:tcW w:w="2880" w:type="dxa"/>
            <w:tcBorders>
              <w:top w:val="single" w:sz="4" w:space="0" w:color="000000"/>
              <w:left w:val="single" w:sz="4" w:space="0" w:color="000000"/>
              <w:bottom w:val="single" w:sz="4" w:space="0" w:color="000000"/>
            </w:tcBorders>
          </w:tcPr>
          <w:p w14:paraId="3BC489A2" w14:textId="77777777" w:rsidR="00E71541" w:rsidRDefault="00E71541" w:rsidP="00483EAC">
            <w:pPr>
              <w:pStyle w:val="TAL"/>
              <w:rPr>
                <w:lang w:val="en-US"/>
              </w:rPr>
            </w:pPr>
            <w:r>
              <w:rPr>
                <w:szCs w:val="22"/>
              </w:rPr>
              <w:t>Relay V2X-UE ID list</w:t>
            </w:r>
          </w:p>
        </w:tc>
        <w:tc>
          <w:tcPr>
            <w:tcW w:w="1226" w:type="dxa"/>
            <w:tcBorders>
              <w:top w:val="single" w:sz="4" w:space="0" w:color="000000"/>
              <w:left w:val="single" w:sz="4" w:space="0" w:color="000000"/>
              <w:bottom w:val="single" w:sz="4" w:space="0" w:color="000000"/>
            </w:tcBorders>
          </w:tcPr>
          <w:p w14:paraId="7DE0EAB5" w14:textId="77777777" w:rsidR="00E71541" w:rsidRDefault="00E71541" w:rsidP="00483EAC">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tcPr>
          <w:p w14:paraId="3899204F" w14:textId="77777777" w:rsidR="00E71541" w:rsidRDefault="00E71541" w:rsidP="00483EAC">
            <w:pPr>
              <w:pStyle w:val="TAL"/>
              <w:rPr>
                <w:lang w:val="en-US"/>
              </w:rPr>
            </w:pPr>
            <w:r>
              <w:rPr>
                <w:lang w:val="en-US"/>
              </w:rPr>
              <w:t>List of identities of the V2X UEs to serve as application layer relays.</w:t>
            </w:r>
          </w:p>
        </w:tc>
      </w:tr>
      <w:tr w:rsidR="00E71541" w:rsidRPr="0068529A" w14:paraId="4F70481E" w14:textId="77777777" w:rsidTr="00483EAC">
        <w:trPr>
          <w:jc w:val="center"/>
        </w:trPr>
        <w:tc>
          <w:tcPr>
            <w:tcW w:w="2880" w:type="dxa"/>
            <w:tcBorders>
              <w:top w:val="single" w:sz="4" w:space="0" w:color="000000"/>
              <w:left w:val="single" w:sz="4" w:space="0" w:color="000000"/>
              <w:bottom w:val="single" w:sz="4" w:space="0" w:color="000000"/>
            </w:tcBorders>
          </w:tcPr>
          <w:p w14:paraId="78E2DD83" w14:textId="77777777" w:rsidR="00E71541" w:rsidRDefault="00E71541" w:rsidP="00483EAC">
            <w:pPr>
              <w:pStyle w:val="TAL"/>
              <w:rPr>
                <w:szCs w:val="22"/>
              </w:rPr>
            </w:pPr>
            <w:r>
              <w:rPr>
                <w:szCs w:val="22"/>
                <w:lang w:val="en-US"/>
              </w:rPr>
              <w:t>Minimum n</w:t>
            </w:r>
            <w:r w:rsidRPr="00E16BE5">
              <w:rPr>
                <w:szCs w:val="22"/>
                <w:lang w:val="en-US"/>
              </w:rPr>
              <w:t>umber of re-t</w:t>
            </w:r>
            <w:r>
              <w:rPr>
                <w:szCs w:val="22"/>
                <w:lang w:val="en-US"/>
              </w:rPr>
              <w:t>ransmissions</w:t>
            </w:r>
          </w:p>
        </w:tc>
        <w:tc>
          <w:tcPr>
            <w:tcW w:w="1226" w:type="dxa"/>
            <w:tcBorders>
              <w:top w:val="single" w:sz="4" w:space="0" w:color="000000"/>
              <w:left w:val="single" w:sz="4" w:space="0" w:color="000000"/>
              <w:bottom w:val="single" w:sz="4" w:space="0" w:color="000000"/>
            </w:tcBorders>
          </w:tcPr>
          <w:p w14:paraId="3258D2D1" w14:textId="77777777" w:rsidR="00E71541" w:rsidRDefault="00E71541" w:rsidP="00483EAC">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tcPr>
          <w:p w14:paraId="149C68E1" w14:textId="77777777" w:rsidR="00E71541" w:rsidRDefault="00E71541" w:rsidP="00483EAC">
            <w:pPr>
              <w:pStyle w:val="TAL"/>
              <w:rPr>
                <w:lang w:val="en-US"/>
              </w:rPr>
            </w:pPr>
            <w:r>
              <w:rPr>
                <w:lang w:val="en-US"/>
              </w:rPr>
              <w:t>Minimum Number of allowed re-transmissions for the V2X message delivery.</w:t>
            </w:r>
          </w:p>
        </w:tc>
      </w:tr>
    </w:tbl>
    <w:p w14:paraId="218B9293" w14:textId="77777777" w:rsidR="00E71541" w:rsidRDefault="00E71541" w:rsidP="00E71541">
      <w:pPr>
        <w:rPr>
          <w:lang w:val="en-US"/>
        </w:rPr>
      </w:pPr>
    </w:p>
    <w:p w14:paraId="0282C58E" w14:textId="77777777" w:rsidR="00E71541" w:rsidRPr="0068529A" w:rsidRDefault="00E71541" w:rsidP="00E71541">
      <w:pPr>
        <w:pStyle w:val="Heading4"/>
        <w:spacing w:before="360"/>
        <w:rPr>
          <w:lang w:val="en-US"/>
        </w:rPr>
      </w:pPr>
      <w:bookmarkStart w:id="1585" w:name="_Toc185802693"/>
      <w:bookmarkStart w:id="1586" w:name="_Toc212207509"/>
      <w:r w:rsidRPr="0068529A">
        <w:rPr>
          <w:lang w:val="en-US"/>
        </w:rPr>
        <w:t>9.</w:t>
      </w:r>
      <w:r>
        <w:rPr>
          <w:lang w:val="en-US"/>
        </w:rPr>
        <w:t>17</w:t>
      </w:r>
      <w:r w:rsidRPr="0068529A">
        <w:rPr>
          <w:lang w:val="en-US"/>
        </w:rPr>
        <w:t>.2.</w:t>
      </w:r>
      <w:r>
        <w:rPr>
          <w:lang w:val="en-US"/>
        </w:rPr>
        <w:t>4</w:t>
      </w:r>
      <w:r w:rsidRPr="0068529A">
        <w:rPr>
          <w:lang w:val="en-US"/>
        </w:rPr>
        <w:tab/>
      </w:r>
      <w:r>
        <w:rPr>
          <w:lang w:val="en-US"/>
        </w:rPr>
        <w:t>V2X groupcast/broadcast configuration response</w:t>
      </w:r>
      <w:bookmarkEnd w:id="1585"/>
      <w:bookmarkEnd w:id="1586"/>
    </w:p>
    <w:p w14:paraId="6DE19C3E" w14:textId="77777777" w:rsidR="00E71541" w:rsidRPr="0068529A" w:rsidRDefault="00E71541" w:rsidP="00E71541">
      <w:pPr>
        <w:rPr>
          <w:lang w:val="en-US"/>
        </w:rPr>
      </w:pPr>
      <w:r w:rsidRPr="0068529A">
        <w:rPr>
          <w:lang w:val="en-US"/>
        </w:rPr>
        <w:t>Table 9.</w:t>
      </w:r>
      <w:r>
        <w:rPr>
          <w:lang w:val="en-US"/>
        </w:rPr>
        <w:t>17</w:t>
      </w:r>
      <w:r w:rsidRPr="0068529A">
        <w:rPr>
          <w:lang w:val="en-US"/>
        </w:rPr>
        <w:t>.2</w:t>
      </w:r>
      <w:r w:rsidRPr="0068529A">
        <w:rPr>
          <w:lang w:val="en-US" w:eastAsia="zh-CN"/>
        </w:rPr>
        <w:t>.</w:t>
      </w:r>
      <w:r>
        <w:rPr>
          <w:lang w:val="en-US" w:eastAsia="zh-CN"/>
        </w:rPr>
        <w:t>4</w:t>
      </w:r>
      <w:r w:rsidRPr="0068529A">
        <w:rPr>
          <w:lang w:val="en-US" w:eastAsia="zh-CN"/>
        </w:rPr>
        <w:t>-1</w:t>
      </w:r>
      <w:r w:rsidRPr="0068529A">
        <w:rPr>
          <w:lang w:val="en-US"/>
        </w:rPr>
        <w:t xml:space="preserve"> describes the information flow </w:t>
      </w:r>
      <w:r>
        <w:rPr>
          <w:lang w:val="en-US"/>
        </w:rPr>
        <w:t>V2X groupcast/broadcast configuration response</w:t>
      </w:r>
      <w:r w:rsidRPr="0068529A">
        <w:rPr>
          <w:lang w:val="en-US"/>
        </w:rPr>
        <w:t xml:space="preserve"> from the VAE </w:t>
      </w:r>
      <w:r>
        <w:rPr>
          <w:lang w:val="en-US"/>
        </w:rPr>
        <w:t>client to the VAE server</w:t>
      </w:r>
      <w:r w:rsidRPr="0068529A">
        <w:rPr>
          <w:lang w:val="en-US"/>
        </w:rPr>
        <w:t>.</w:t>
      </w:r>
    </w:p>
    <w:p w14:paraId="0333F78E" w14:textId="77777777" w:rsidR="00E71541" w:rsidRPr="009259AB" w:rsidRDefault="00E71541" w:rsidP="00E71541">
      <w:pPr>
        <w:pStyle w:val="TH"/>
        <w:rPr>
          <w:lang w:val="en-US"/>
        </w:rPr>
      </w:pPr>
      <w:r w:rsidRPr="0068529A">
        <w:rPr>
          <w:lang w:val="en-US"/>
        </w:rPr>
        <w:t>Table 9.</w:t>
      </w:r>
      <w:r>
        <w:rPr>
          <w:lang w:val="en-US"/>
        </w:rPr>
        <w:t>17</w:t>
      </w:r>
      <w:r w:rsidRPr="0068529A">
        <w:rPr>
          <w:lang w:val="en-US"/>
        </w:rPr>
        <w:t>.2.</w:t>
      </w:r>
      <w:r>
        <w:rPr>
          <w:lang w:val="en-US"/>
        </w:rPr>
        <w:t>4</w:t>
      </w:r>
      <w:r w:rsidRPr="0068529A">
        <w:rPr>
          <w:lang w:val="en-US"/>
        </w:rPr>
        <w:t xml:space="preserve">-1: </w:t>
      </w:r>
      <w:r>
        <w:rPr>
          <w:lang w:val="en-US"/>
        </w:rPr>
        <w:t>V2X groupcast/broadcast configuration response</w:t>
      </w:r>
    </w:p>
    <w:tbl>
      <w:tblPr>
        <w:tblW w:w="8640" w:type="dxa"/>
        <w:jc w:val="center"/>
        <w:tblLayout w:type="fixed"/>
        <w:tblLook w:val="0000" w:firstRow="0" w:lastRow="0" w:firstColumn="0" w:lastColumn="0" w:noHBand="0" w:noVBand="0"/>
      </w:tblPr>
      <w:tblGrid>
        <w:gridCol w:w="2880"/>
        <w:gridCol w:w="1226"/>
        <w:gridCol w:w="4534"/>
      </w:tblGrid>
      <w:tr w:rsidR="00E71541" w:rsidRPr="0068529A" w14:paraId="0E74AA3B" w14:textId="77777777" w:rsidTr="00483EAC">
        <w:trPr>
          <w:jc w:val="center"/>
        </w:trPr>
        <w:tc>
          <w:tcPr>
            <w:tcW w:w="2880" w:type="dxa"/>
            <w:tcBorders>
              <w:top w:val="single" w:sz="4" w:space="0" w:color="000000"/>
              <w:left w:val="single" w:sz="4" w:space="0" w:color="000000"/>
              <w:bottom w:val="single" w:sz="4" w:space="0" w:color="000000"/>
            </w:tcBorders>
          </w:tcPr>
          <w:p w14:paraId="7BACC4E5" w14:textId="77777777" w:rsidR="00E71541" w:rsidRPr="0068529A" w:rsidRDefault="00E71541" w:rsidP="00483EAC">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tcPr>
          <w:p w14:paraId="2E0A7BE2" w14:textId="77777777" w:rsidR="00E71541" w:rsidRPr="0068529A" w:rsidRDefault="00E71541" w:rsidP="00483EAC">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tcPr>
          <w:p w14:paraId="633F4CDD" w14:textId="77777777" w:rsidR="00E71541" w:rsidRPr="0068529A" w:rsidRDefault="00E71541" w:rsidP="00483EAC">
            <w:pPr>
              <w:pStyle w:val="TAH"/>
              <w:rPr>
                <w:lang w:val="en-US"/>
              </w:rPr>
            </w:pPr>
            <w:r w:rsidRPr="0068529A">
              <w:rPr>
                <w:lang w:val="en-US"/>
              </w:rPr>
              <w:t>Description</w:t>
            </w:r>
          </w:p>
        </w:tc>
      </w:tr>
      <w:tr w:rsidR="00E71541" w:rsidRPr="0068529A" w14:paraId="0C724AC1" w14:textId="77777777" w:rsidTr="00483EAC">
        <w:trPr>
          <w:jc w:val="center"/>
        </w:trPr>
        <w:tc>
          <w:tcPr>
            <w:tcW w:w="2880" w:type="dxa"/>
            <w:tcBorders>
              <w:top w:val="single" w:sz="4" w:space="0" w:color="000000"/>
              <w:left w:val="single" w:sz="4" w:space="0" w:color="000000"/>
              <w:bottom w:val="single" w:sz="4" w:space="0" w:color="000000"/>
            </w:tcBorders>
          </w:tcPr>
          <w:p w14:paraId="2CB35B26" w14:textId="77777777" w:rsidR="00E71541" w:rsidRPr="0068529A" w:rsidRDefault="00E71541" w:rsidP="00483EAC">
            <w:pPr>
              <w:pStyle w:val="TAL"/>
              <w:rPr>
                <w:lang w:val="en-US"/>
              </w:rPr>
            </w:pPr>
            <w:r>
              <w:rPr>
                <w:lang w:val="en-US"/>
              </w:rPr>
              <w:t>Result</w:t>
            </w:r>
          </w:p>
        </w:tc>
        <w:tc>
          <w:tcPr>
            <w:tcW w:w="1226" w:type="dxa"/>
            <w:tcBorders>
              <w:top w:val="single" w:sz="4" w:space="0" w:color="000000"/>
              <w:left w:val="single" w:sz="4" w:space="0" w:color="000000"/>
              <w:bottom w:val="single" w:sz="4" w:space="0" w:color="000000"/>
            </w:tcBorders>
          </w:tcPr>
          <w:p w14:paraId="77BC7FBE" w14:textId="77777777" w:rsidR="00E71541" w:rsidRPr="0068529A"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tcPr>
          <w:p w14:paraId="157D8C0B" w14:textId="77777777" w:rsidR="00E71541" w:rsidRPr="0068529A" w:rsidRDefault="00E71541" w:rsidP="00483EAC">
            <w:pPr>
              <w:pStyle w:val="TAL"/>
              <w:rPr>
                <w:lang w:val="en-US"/>
              </w:rPr>
            </w:pPr>
            <w:r w:rsidRPr="00F33B8B">
              <w:rPr>
                <w:lang w:val="en-US"/>
              </w:rPr>
              <w:t>The result corresponding to the</w:t>
            </w:r>
            <w:r>
              <w:rPr>
                <w:lang w:val="en-US"/>
              </w:rPr>
              <w:t xml:space="preserve"> V2X groupcast/broadcast configuration request.</w:t>
            </w:r>
          </w:p>
        </w:tc>
      </w:tr>
    </w:tbl>
    <w:p w14:paraId="17AA8FE7" w14:textId="77777777" w:rsidR="00E71541" w:rsidRDefault="00E71541" w:rsidP="00E71541">
      <w:pPr>
        <w:rPr>
          <w:lang w:val="en-US"/>
        </w:rPr>
      </w:pPr>
    </w:p>
    <w:p w14:paraId="055F56D4" w14:textId="77777777" w:rsidR="00E71541" w:rsidRPr="0068529A" w:rsidRDefault="00E71541" w:rsidP="00E71541">
      <w:pPr>
        <w:pStyle w:val="Heading4"/>
        <w:spacing w:before="240"/>
        <w:rPr>
          <w:lang w:val="en-US"/>
        </w:rPr>
      </w:pPr>
      <w:bookmarkStart w:id="1587" w:name="_Toc185802694"/>
      <w:bookmarkStart w:id="1588" w:name="_Toc212207510"/>
      <w:r w:rsidRPr="0068529A">
        <w:rPr>
          <w:lang w:val="en-US"/>
        </w:rPr>
        <w:t>9.</w:t>
      </w:r>
      <w:r>
        <w:rPr>
          <w:lang w:val="en-US"/>
        </w:rPr>
        <w:t>17</w:t>
      </w:r>
      <w:r w:rsidRPr="0068529A">
        <w:rPr>
          <w:lang w:val="en-US"/>
        </w:rPr>
        <w:t>.</w:t>
      </w:r>
      <w:r>
        <w:rPr>
          <w:lang w:val="en-US"/>
        </w:rPr>
        <w:t>2</w:t>
      </w:r>
      <w:r w:rsidRPr="0068529A">
        <w:rPr>
          <w:lang w:val="en-US"/>
        </w:rPr>
        <w:t>.</w:t>
      </w:r>
      <w:r>
        <w:rPr>
          <w:lang w:val="en-US"/>
        </w:rPr>
        <w:t>5</w:t>
      </w:r>
      <w:r w:rsidRPr="0068529A">
        <w:rPr>
          <w:lang w:val="en-US"/>
        </w:rPr>
        <w:tab/>
      </w:r>
      <w:r>
        <w:rPr>
          <w:lang w:val="en-US"/>
        </w:rPr>
        <w:t>UE-to-UE groupcast/broadcast configuration request</w:t>
      </w:r>
      <w:bookmarkEnd w:id="1587"/>
      <w:bookmarkEnd w:id="1588"/>
    </w:p>
    <w:p w14:paraId="3592C88D" w14:textId="77777777" w:rsidR="00E71541" w:rsidRPr="0068529A" w:rsidRDefault="00E71541" w:rsidP="00E71541">
      <w:pPr>
        <w:rPr>
          <w:lang w:val="en-US"/>
        </w:rPr>
      </w:pPr>
      <w:r w:rsidRPr="0068529A">
        <w:rPr>
          <w:lang w:val="en-US"/>
        </w:rPr>
        <w:t>Table 9.</w:t>
      </w:r>
      <w:r>
        <w:rPr>
          <w:lang w:val="en-US"/>
        </w:rPr>
        <w:t>17</w:t>
      </w:r>
      <w:r w:rsidRPr="0068529A">
        <w:rPr>
          <w:lang w:val="en-US"/>
        </w:rPr>
        <w:t>.2</w:t>
      </w:r>
      <w:r w:rsidRPr="0068529A">
        <w:rPr>
          <w:lang w:val="en-US" w:eastAsia="zh-CN"/>
        </w:rPr>
        <w:t>.</w:t>
      </w:r>
      <w:r>
        <w:rPr>
          <w:lang w:val="en-US" w:eastAsia="zh-CN"/>
        </w:rPr>
        <w:t>5</w:t>
      </w:r>
      <w:r w:rsidRPr="0068529A">
        <w:rPr>
          <w:lang w:val="en-US" w:eastAsia="zh-CN"/>
        </w:rPr>
        <w:t>-1</w:t>
      </w:r>
      <w:r w:rsidRPr="0068529A">
        <w:rPr>
          <w:lang w:val="en-US"/>
        </w:rPr>
        <w:t xml:space="preserve"> describes the information flow </w:t>
      </w:r>
      <w:r>
        <w:rPr>
          <w:lang w:val="en-US"/>
        </w:rPr>
        <w:t>UE-to-UE groupcast/broadcast configuration request</w:t>
      </w:r>
      <w:r w:rsidRPr="0068529A">
        <w:rPr>
          <w:lang w:val="en-US"/>
        </w:rPr>
        <w:t xml:space="preserve"> from </w:t>
      </w:r>
      <w:r>
        <w:rPr>
          <w:lang w:val="en-US"/>
        </w:rPr>
        <w:t>a</w:t>
      </w:r>
      <w:r w:rsidRPr="0068529A">
        <w:rPr>
          <w:lang w:val="en-US"/>
        </w:rPr>
        <w:t xml:space="preserve"> </w:t>
      </w:r>
      <w:r>
        <w:rPr>
          <w:lang w:val="en-US"/>
        </w:rPr>
        <w:t>VAE client to another VAE client within the group or the V2X service</w:t>
      </w:r>
      <w:r w:rsidRPr="0068529A">
        <w:rPr>
          <w:lang w:val="en-US"/>
        </w:rPr>
        <w:t>.</w:t>
      </w:r>
    </w:p>
    <w:p w14:paraId="5B249247" w14:textId="77777777" w:rsidR="00E71541" w:rsidRPr="009259AB" w:rsidRDefault="00E71541" w:rsidP="00E71541">
      <w:pPr>
        <w:pStyle w:val="TH"/>
        <w:rPr>
          <w:lang w:val="en-US"/>
        </w:rPr>
      </w:pPr>
      <w:bookmarkStart w:id="1589" w:name="_Hlk56629679"/>
      <w:r w:rsidRPr="0068529A">
        <w:rPr>
          <w:lang w:val="en-US"/>
        </w:rPr>
        <w:lastRenderedPageBreak/>
        <w:t>Table 9.</w:t>
      </w:r>
      <w:r>
        <w:rPr>
          <w:lang w:val="en-US"/>
        </w:rPr>
        <w:t>17</w:t>
      </w:r>
      <w:r w:rsidRPr="0068529A">
        <w:rPr>
          <w:lang w:val="en-US"/>
        </w:rPr>
        <w:t>.2.</w:t>
      </w:r>
      <w:r>
        <w:rPr>
          <w:lang w:val="en-US"/>
        </w:rPr>
        <w:t>5</w:t>
      </w:r>
      <w:r w:rsidRPr="0068529A">
        <w:rPr>
          <w:lang w:val="en-US"/>
        </w:rPr>
        <w:t>-1</w:t>
      </w:r>
      <w:bookmarkEnd w:id="1589"/>
      <w:r w:rsidRPr="0068529A">
        <w:rPr>
          <w:lang w:val="en-US"/>
        </w:rPr>
        <w:t xml:space="preserve">: </w:t>
      </w:r>
      <w:r>
        <w:rPr>
          <w:lang w:val="en-US"/>
        </w:rPr>
        <w:t>UE-to-UE groupcast/broadcast configuration request</w:t>
      </w:r>
    </w:p>
    <w:tbl>
      <w:tblPr>
        <w:tblW w:w="8640" w:type="dxa"/>
        <w:jc w:val="center"/>
        <w:tblLayout w:type="fixed"/>
        <w:tblLook w:val="0000" w:firstRow="0" w:lastRow="0" w:firstColumn="0" w:lastColumn="0" w:noHBand="0" w:noVBand="0"/>
      </w:tblPr>
      <w:tblGrid>
        <w:gridCol w:w="2880"/>
        <w:gridCol w:w="1226"/>
        <w:gridCol w:w="4534"/>
      </w:tblGrid>
      <w:tr w:rsidR="00E71541" w:rsidRPr="0068529A" w14:paraId="641C6C1A" w14:textId="77777777" w:rsidTr="00483EAC">
        <w:trPr>
          <w:jc w:val="center"/>
        </w:trPr>
        <w:tc>
          <w:tcPr>
            <w:tcW w:w="2880" w:type="dxa"/>
            <w:tcBorders>
              <w:top w:val="single" w:sz="4" w:space="0" w:color="000000"/>
              <w:left w:val="single" w:sz="4" w:space="0" w:color="000000"/>
              <w:bottom w:val="single" w:sz="4" w:space="0" w:color="000000"/>
            </w:tcBorders>
          </w:tcPr>
          <w:p w14:paraId="250C8B75" w14:textId="77777777" w:rsidR="00E71541" w:rsidRPr="0068529A" w:rsidRDefault="00E71541" w:rsidP="00483EAC">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tcPr>
          <w:p w14:paraId="6D4EBCED" w14:textId="77777777" w:rsidR="00E71541" w:rsidRPr="0068529A" w:rsidRDefault="00E71541" w:rsidP="00483EAC">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tcPr>
          <w:p w14:paraId="00B2BD7F" w14:textId="77777777" w:rsidR="00E71541" w:rsidRPr="0068529A" w:rsidRDefault="00E71541" w:rsidP="00483EAC">
            <w:pPr>
              <w:pStyle w:val="TAH"/>
              <w:rPr>
                <w:lang w:val="en-US"/>
              </w:rPr>
            </w:pPr>
            <w:r w:rsidRPr="0068529A">
              <w:rPr>
                <w:lang w:val="en-US"/>
              </w:rPr>
              <w:t>Description</w:t>
            </w:r>
          </w:p>
        </w:tc>
      </w:tr>
      <w:tr w:rsidR="00E71541" w:rsidRPr="0068529A" w14:paraId="6107080B" w14:textId="77777777" w:rsidTr="00483EAC">
        <w:trPr>
          <w:jc w:val="center"/>
        </w:trPr>
        <w:tc>
          <w:tcPr>
            <w:tcW w:w="2880" w:type="dxa"/>
            <w:tcBorders>
              <w:top w:val="single" w:sz="4" w:space="0" w:color="000000"/>
              <w:left w:val="single" w:sz="4" w:space="0" w:color="000000"/>
              <w:bottom w:val="single" w:sz="4" w:space="0" w:color="000000"/>
            </w:tcBorders>
          </w:tcPr>
          <w:p w14:paraId="316C1FC7" w14:textId="77777777" w:rsidR="00E71541" w:rsidRPr="0068529A" w:rsidRDefault="00E71541" w:rsidP="00483EAC">
            <w:pPr>
              <w:pStyle w:val="TAL"/>
              <w:rPr>
                <w:lang w:val="en-US"/>
              </w:rPr>
            </w:pPr>
            <w:r>
              <w:rPr>
                <w:lang w:val="en-US"/>
              </w:rPr>
              <w:t>VAE client ID</w:t>
            </w:r>
          </w:p>
        </w:tc>
        <w:tc>
          <w:tcPr>
            <w:tcW w:w="1226" w:type="dxa"/>
            <w:tcBorders>
              <w:top w:val="single" w:sz="4" w:space="0" w:color="000000"/>
              <w:left w:val="single" w:sz="4" w:space="0" w:color="000000"/>
              <w:bottom w:val="single" w:sz="4" w:space="0" w:color="000000"/>
            </w:tcBorders>
          </w:tcPr>
          <w:p w14:paraId="1C0BDDAD" w14:textId="77777777" w:rsidR="00E71541" w:rsidRPr="0068529A"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tcPr>
          <w:p w14:paraId="0E43FB29" w14:textId="77777777" w:rsidR="00E71541" w:rsidRPr="0068529A" w:rsidRDefault="00E71541" w:rsidP="00483EAC">
            <w:pPr>
              <w:pStyle w:val="TAL"/>
              <w:rPr>
                <w:lang w:val="en-US"/>
              </w:rPr>
            </w:pPr>
            <w:r w:rsidRPr="00F33B8B">
              <w:rPr>
                <w:rFonts w:cs="Arial"/>
                <w:szCs w:val="18"/>
                <w:lang w:val="en-US"/>
              </w:rPr>
              <w:t>Identi</w:t>
            </w:r>
            <w:r w:rsidRPr="00F33B8B">
              <w:rPr>
                <w:rFonts w:cs="Arial"/>
                <w:szCs w:val="18"/>
              </w:rPr>
              <w:t>t</w:t>
            </w:r>
            <w:r w:rsidRPr="00F33B8B">
              <w:rPr>
                <w:rFonts w:cs="Arial"/>
                <w:szCs w:val="18"/>
                <w:lang w:val="en-US"/>
              </w:rPr>
              <w:t xml:space="preserve">y of the VAE </w:t>
            </w:r>
            <w:r>
              <w:rPr>
                <w:rFonts w:cs="Arial"/>
                <w:szCs w:val="18"/>
                <w:lang w:val="en-US"/>
              </w:rPr>
              <w:t>client</w:t>
            </w:r>
            <w:r w:rsidRPr="00F33B8B">
              <w:rPr>
                <w:rFonts w:cs="Arial"/>
                <w:szCs w:val="18"/>
                <w:lang w:val="en-US"/>
              </w:rPr>
              <w:t xml:space="preserve"> which is requester of the</w:t>
            </w:r>
            <w:r>
              <w:rPr>
                <w:lang w:val="en-US"/>
              </w:rPr>
              <w:t xml:space="preserve"> UE-to-UE groupcast/broadcast configuration</w:t>
            </w:r>
          </w:p>
        </w:tc>
      </w:tr>
      <w:tr w:rsidR="00E71541" w:rsidRPr="0068529A" w14:paraId="6A101EA6" w14:textId="77777777" w:rsidTr="00483EAC">
        <w:trPr>
          <w:jc w:val="center"/>
        </w:trPr>
        <w:tc>
          <w:tcPr>
            <w:tcW w:w="2880" w:type="dxa"/>
            <w:tcBorders>
              <w:top w:val="single" w:sz="4" w:space="0" w:color="000000"/>
              <w:left w:val="single" w:sz="4" w:space="0" w:color="000000"/>
              <w:bottom w:val="single" w:sz="4" w:space="0" w:color="000000"/>
            </w:tcBorders>
          </w:tcPr>
          <w:p w14:paraId="65CC7805" w14:textId="77777777" w:rsidR="00E71541" w:rsidRPr="0068529A" w:rsidRDefault="00E71541" w:rsidP="00483EAC">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tcBorders>
          </w:tcPr>
          <w:p w14:paraId="7025327A" w14:textId="77777777" w:rsidR="00E71541" w:rsidRPr="0068529A" w:rsidRDefault="00E71541" w:rsidP="00483EAC">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5E0E6A47" w14:textId="77777777" w:rsidR="00E71541" w:rsidRPr="0068529A" w:rsidRDefault="00E71541" w:rsidP="00483EAC">
            <w:pPr>
              <w:pStyle w:val="TAL"/>
              <w:rPr>
                <w:lang w:val="en-US"/>
              </w:rPr>
            </w:pPr>
            <w:r>
              <w:rPr>
                <w:lang w:val="en-US"/>
              </w:rPr>
              <w:t>Identity of the V2X group for which the UE-to-UE groupcast/broadcast configuration is requested.</w:t>
            </w:r>
          </w:p>
        </w:tc>
      </w:tr>
      <w:tr w:rsidR="00E71541" w:rsidRPr="0068529A" w14:paraId="549A7AB8" w14:textId="77777777" w:rsidTr="00483EAC">
        <w:trPr>
          <w:jc w:val="center"/>
        </w:trPr>
        <w:tc>
          <w:tcPr>
            <w:tcW w:w="2880" w:type="dxa"/>
            <w:tcBorders>
              <w:top w:val="single" w:sz="4" w:space="0" w:color="000000"/>
              <w:left w:val="single" w:sz="4" w:space="0" w:color="000000"/>
              <w:bottom w:val="single" w:sz="4" w:space="0" w:color="000000"/>
            </w:tcBorders>
          </w:tcPr>
          <w:p w14:paraId="0774C5FC" w14:textId="77777777" w:rsidR="00E71541" w:rsidRDefault="00E71541" w:rsidP="00483EAC">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tcBorders>
          </w:tcPr>
          <w:p w14:paraId="25DC1BCE" w14:textId="77777777" w:rsidR="00E71541" w:rsidRDefault="00E71541" w:rsidP="00483EAC">
            <w:pPr>
              <w:pStyle w:val="TAL"/>
              <w:rPr>
                <w:lang w:val="en-US"/>
              </w:rPr>
            </w:pPr>
            <w:r>
              <w:rPr>
                <w:lang w:val="en-US"/>
              </w:rPr>
              <w:t>M (NOTE)</w:t>
            </w:r>
          </w:p>
        </w:tc>
        <w:tc>
          <w:tcPr>
            <w:tcW w:w="4534" w:type="dxa"/>
            <w:tcBorders>
              <w:top w:val="single" w:sz="4" w:space="0" w:color="000000"/>
              <w:left w:val="single" w:sz="4" w:space="0" w:color="000000"/>
              <w:bottom w:val="single" w:sz="4" w:space="0" w:color="000000"/>
              <w:right w:val="single" w:sz="4" w:space="0" w:color="000000"/>
            </w:tcBorders>
          </w:tcPr>
          <w:p w14:paraId="08237DB7" w14:textId="77777777" w:rsidR="00E71541" w:rsidRDefault="00E71541" w:rsidP="00483EAC">
            <w:pPr>
              <w:pStyle w:val="TAL"/>
              <w:rPr>
                <w:lang w:val="en-US"/>
              </w:rPr>
            </w:pPr>
            <w:r>
              <w:rPr>
                <w:lang w:val="en-US"/>
              </w:rPr>
              <w:t>The V2X service ID for which the UE-to-UE groupcast/broadcast configuration is requested</w:t>
            </w:r>
          </w:p>
        </w:tc>
      </w:tr>
      <w:tr w:rsidR="00E71541" w:rsidRPr="0068529A" w14:paraId="4745BFA8" w14:textId="77777777" w:rsidTr="00483EAC">
        <w:trPr>
          <w:jc w:val="center"/>
        </w:trPr>
        <w:tc>
          <w:tcPr>
            <w:tcW w:w="2880" w:type="dxa"/>
            <w:tcBorders>
              <w:top w:val="single" w:sz="4" w:space="0" w:color="000000"/>
              <w:left w:val="single" w:sz="4" w:space="0" w:color="000000"/>
              <w:bottom w:val="single" w:sz="4" w:space="0" w:color="000000"/>
            </w:tcBorders>
          </w:tcPr>
          <w:p w14:paraId="4562C93F" w14:textId="77777777" w:rsidR="00E71541" w:rsidRPr="0068529A" w:rsidRDefault="00E71541" w:rsidP="00483EAC">
            <w:pPr>
              <w:pStyle w:val="TAL"/>
              <w:rPr>
                <w:lang w:val="en-US"/>
              </w:rPr>
            </w:pPr>
            <w:r>
              <w:rPr>
                <w:lang w:val="en-US"/>
              </w:rPr>
              <w:t>UE-to-UE groupcast/broadcast configuration policies/ parameters</w:t>
            </w:r>
          </w:p>
        </w:tc>
        <w:tc>
          <w:tcPr>
            <w:tcW w:w="1226" w:type="dxa"/>
            <w:tcBorders>
              <w:top w:val="single" w:sz="4" w:space="0" w:color="000000"/>
              <w:left w:val="single" w:sz="4" w:space="0" w:color="000000"/>
              <w:bottom w:val="single" w:sz="4" w:space="0" w:color="000000"/>
            </w:tcBorders>
          </w:tcPr>
          <w:p w14:paraId="79CF5F02" w14:textId="77777777" w:rsidR="00E71541" w:rsidRPr="0068529A" w:rsidRDefault="00E71541" w:rsidP="00483EAC">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tcPr>
          <w:p w14:paraId="237CC9DD" w14:textId="77777777" w:rsidR="00E71541" w:rsidRPr="00AD41EB" w:rsidRDefault="00E71541" w:rsidP="00483EAC">
            <w:pPr>
              <w:pStyle w:val="TAL"/>
              <w:rPr>
                <w:lang w:val="en-US"/>
              </w:rPr>
            </w:pPr>
            <w:r w:rsidRPr="00AD41EB">
              <w:rPr>
                <w:lang w:val="en-US"/>
              </w:rPr>
              <w:t xml:space="preserve">The </w:t>
            </w:r>
            <w:r>
              <w:rPr>
                <w:lang w:val="en-US"/>
              </w:rPr>
              <w:t xml:space="preserve">requested </w:t>
            </w:r>
            <w:r w:rsidRPr="00AD41EB">
              <w:rPr>
                <w:lang w:val="en-US"/>
              </w:rPr>
              <w:t>configuration polic</w:t>
            </w:r>
            <w:r>
              <w:rPr>
                <w:lang w:val="en-US"/>
              </w:rPr>
              <w:t>ies</w:t>
            </w:r>
            <w:r w:rsidRPr="00AD41EB">
              <w:rPr>
                <w:lang w:val="en-US"/>
              </w:rPr>
              <w:t xml:space="preserve"> to be applied for the UE-to-UE broadcast/groupcast communications. The polic</w:t>
            </w:r>
            <w:r>
              <w:rPr>
                <w:lang w:val="en-US"/>
              </w:rPr>
              <w:t xml:space="preserve">ies </w:t>
            </w:r>
            <w:r w:rsidRPr="00AD41EB">
              <w:rPr>
                <w:lang w:val="en-US"/>
              </w:rPr>
              <w:t>/ parameters may be the following:</w:t>
            </w:r>
          </w:p>
          <w:p w14:paraId="0558D9C3" w14:textId="77777777" w:rsidR="00E71541" w:rsidRPr="00AD41EB" w:rsidRDefault="00E71541" w:rsidP="00483EAC">
            <w:pPr>
              <w:pStyle w:val="B1"/>
              <w:rPr>
                <w:lang w:val="en-US"/>
              </w:rPr>
            </w:pPr>
            <w:r>
              <w:rPr>
                <w:lang w:val="en-US"/>
              </w:rPr>
              <w:t>-</w:t>
            </w:r>
            <w:r>
              <w:rPr>
                <w:lang w:val="en-US"/>
              </w:rPr>
              <w:tab/>
            </w:r>
            <w:r w:rsidRPr="00AD41EB">
              <w:rPr>
                <w:lang w:val="en-US"/>
              </w:rPr>
              <w:t xml:space="preserve">activation / de-activation of the application relaying capability </w:t>
            </w:r>
          </w:p>
          <w:p w14:paraId="3CA6C357" w14:textId="77777777" w:rsidR="00E71541" w:rsidRPr="00AD41EB" w:rsidRDefault="00E71541" w:rsidP="00483EAC">
            <w:pPr>
              <w:pStyle w:val="B1"/>
              <w:rPr>
                <w:lang w:val="en-US"/>
              </w:rPr>
            </w:pPr>
            <w:r>
              <w:rPr>
                <w:lang w:val="en-US"/>
              </w:rPr>
              <w:t>-</w:t>
            </w:r>
            <w:r>
              <w:rPr>
                <w:lang w:val="en-US"/>
              </w:rPr>
              <w:tab/>
            </w:r>
            <w:r w:rsidRPr="00AD41EB">
              <w:rPr>
                <w:lang w:val="en-US"/>
              </w:rPr>
              <w:t>adaptation of the application QoS parameters of the PC5 session</w:t>
            </w:r>
          </w:p>
          <w:p w14:paraId="64A0AE9B" w14:textId="77777777" w:rsidR="00E71541" w:rsidRDefault="00E71541" w:rsidP="00483EAC">
            <w:pPr>
              <w:pStyle w:val="B1"/>
              <w:rPr>
                <w:lang w:val="en-US"/>
              </w:rPr>
            </w:pPr>
            <w:r>
              <w:rPr>
                <w:lang w:val="en-US"/>
              </w:rPr>
              <w:t>-</w:t>
            </w:r>
            <w:r>
              <w:rPr>
                <w:lang w:val="en-US"/>
              </w:rPr>
              <w:tab/>
            </w:r>
            <w:r w:rsidRPr="00AD41EB">
              <w:rPr>
                <w:lang w:val="en-US"/>
              </w:rPr>
              <w:t>adaptation of the frequency and number of re-transmissions of the application messages</w:t>
            </w:r>
          </w:p>
          <w:p w14:paraId="03574D86" w14:textId="77777777" w:rsidR="00E71541" w:rsidRPr="00AD41EB" w:rsidRDefault="00E71541" w:rsidP="00483EAC">
            <w:pPr>
              <w:pStyle w:val="B1"/>
              <w:rPr>
                <w:lang w:val="en-US"/>
              </w:rPr>
            </w:pPr>
            <w:r>
              <w:rPr>
                <w:lang w:val="en-US"/>
              </w:rPr>
              <w:t>-</w:t>
            </w:r>
            <w:r>
              <w:rPr>
                <w:lang w:val="en-US"/>
              </w:rPr>
              <w:tab/>
            </w:r>
            <w:r w:rsidRPr="00AD41EB">
              <w:rPr>
                <w:lang w:val="en-US"/>
              </w:rPr>
              <w:t>activat</w:t>
            </w:r>
            <w:r>
              <w:rPr>
                <w:lang w:val="en-US"/>
              </w:rPr>
              <w:t xml:space="preserve">ion </w:t>
            </w:r>
            <w:r w:rsidRPr="00AD41EB">
              <w:rPr>
                <w:lang w:val="en-US"/>
              </w:rPr>
              <w:t>/</w:t>
            </w:r>
            <w:r>
              <w:rPr>
                <w:lang w:val="en-US"/>
              </w:rPr>
              <w:t xml:space="preserve"> </w:t>
            </w:r>
            <w:r w:rsidRPr="00AD41EB">
              <w:rPr>
                <w:lang w:val="en-US"/>
              </w:rPr>
              <w:t>de-activat</w:t>
            </w:r>
            <w:r>
              <w:rPr>
                <w:lang w:val="en-US"/>
              </w:rPr>
              <w:t>ion of</w:t>
            </w:r>
            <w:r w:rsidRPr="00AD41EB">
              <w:rPr>
                <w:lang w:val="en-US"/>
              </w:rPr>
              <w:t xml:space="preserve"> bundling of V2X messages to containers</w:t>
            </w:r>
          </w:p>
        </w:tc>
      </w:tr>
      <w:tr w:rsidR="00E71541" w:rsidRPr="0068529A" w14:paraId="128B7778"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D66FCA" w14:textId="77777777" w:rsidR="00E71541" w:rsidRDefault="00E71541" w:rsidP="00483EAC">
            <w:pPr>
              <w:pStyle w:val="TAN"/>
            </w:pPr>
            <w:r>
              <w:t>NOTE:</w:t>
            </w:r>
            <w:r>
              <w:tab/>
              <w:t>Either of the information element should be present.</w:t>
            </w:r>
          </w:p>
        </w:tc>
      </w:tr>
    </w:tbl>
    <w:p w14:paraId="0B72FD54" w14:textId="77777777" w:rsidR="00E71541" w:rsidRPr="0068529A" w:rsidRDefault="00E71541" w:rsidP="00E71541">
      <w:pPr>
        <w:rPr>
          <w:lang w:val="en-US"/>
        </w:rPr>
      </w:pPr>
    </w:p>
    <w:p w14:paraId="556D44F9" w14:textId="77777777" w:rsidR="00E71541" w:rsidRPr="0068529A" w:rsidRDefault="00E71541" w:rsidP="00E71541">
      <w:pPr>
        <w:pStyle w:val="Heading4"/>
        <w:rPr>
          <w:lang w:val="en-US"/>
        </w:rPr>
      </w:pPr>
      <w:bookmarkStart w:id="1590" w:name="_Toc185802695"/>
      <w:bookmarkStart w:id="1591" w:name="_Toc212207511"/>
      <w:r w:rsidRPr="0068529A">
        <w:rPr>
          <w:lang w:val="en-US"/>
        </w:rPr>
        <w:t>9.</w:t>
      </w:r>
      <w:r>
        <w:rPr>
          <w:lang w:val="en-US"/>
        </w:rPr>
        <w:t>17</w:t>
      </w:r>
      <w:r w:rsidRPr="0068529A">
        <w:rPr>
          <w:lang w:val="en-US"/>
        </w:rPr>
        <w:t>.</w:t>
      </w:r>
      <w:r>
        <w:rPr>
          <w:lang w:val="en-US"/>
        </w:rPr>
        <w:t>2</w:t>
      </w:r>
      <w:r w:rsidRPr="0068529A">
        <w:rPr>
          <w:lang w:val="en-US"/>
        </w:rPr>
        <w:t>.</w:t>
      </w:r>
      <w:r>
        <w:rPr>
          <w:lang w:val="en-US"/>
        </w:rPr>
        <w:t>6</w:t>
      </w:r>
      <w:r w:rsidRPr="0068529A">
        <w:rPr>
          <w:lang w:val="en-US"/>
        </w:rPr>
        <w:tab/>
      </w:r>
      <w:r>
        <w:rPr>
          <w:lang w:val="en-US"/>
        </w:rPr>
        <w:t>UE-to-UE groupcast/broadcast configuration response</w:t>
      </w:r>
      <w:bookmarkEnd w:id="1590"/>
      <w:bookmarkEnd w:id="1591"/>
    </w:p>
    <w:p w14:paraId="5BFBECE8" w14:textId="77777777" w:rsidR="00E71541" w:rsidRPr="0068529A" w:rsidRDefault="00E71541" w:rsidP="00E71541">
      <w:pPr>
        <w:rPr>
          <w:lang w:val="en-US"/>
        </w:rPr>
      </w:pPr>
      <w:r w:rsidRPr="0068529A">
        <w:rPr>
          <w:lang w:val="en-US"/>
        </w:rPr>
        <w:t>Table 9.</w:t>
      </w:r>
      <w:r>
        <w:rPr>
          <w:lang w:val="en-US"/>
        </w:rPr>
        <w:t>17</w:t>
      </w:r>
      <w:r w:rsidRPr="0068529A">
        <w:rPr>
          <w:lang w:val="en-US"/>
        </w:rPr>
        <w:t>.2</w:t>
      </w:r>
      <w:r w:rsidRPr="0068529A">
        <w:rPr>
          <w:lang w:val="en-US" w:eastAsia="zh-CN"/>
        </w:rPr>
        <w:t>.</w:t>
      </w:r>
      <w:r>
        <w:rPr>
          <w:lang w:val="en-US" w:eastAsia="zh-CN"/>
        </w:rPr>
        <w:t>6</w:t>
      </w:r>
      <w:r w:rsidRPr="0068529A">
        <w:rPr>
          <w:lang w:val="en-US" w:eastAsia="zh-CN"/>
        </w:rPr>
        <w:t>-1</w:t>
      </w:r>
      <w:r w:rsidRPr="0068529A">
        <w:rPr>
          <w:lang w:val="en-US"/>
        </w:rPr>
        <w:t xml:space="preserve"> describes the information flow </w:t>
      </w:r>
      <w:r>
        <w:rPr>
          <w:lang w:val="en-US"/>
        </w:rPr>
        <w:t>UE-to-UE groupcast/broadcast configuration response</w:t>
      </w:r>
      <w:r w:rsidRPr="0068529A">
        <w:rPr>
          <w:lang w:val="en-US"/>
        </w:rPr>
        <w:t xml:space="preserve"> from </w:t>
      </w:r>
      <w:r>
        <w:rPr>
          <w:lang w:val="en-US"/>
        </w:rPr>
        <w:t>a VAE client to another VAE client within the group or the V2X service</w:t>
      </w:r>
      <w:r w:rsidRPr="0068529A">
        <w:rPr>
          <w:lang w:val="en-US"/>
        </w:rPr>
        <w:t>.</w:t>
      </w:r>
    </w:p>
    <w:p w14:paraId="6ABC620F" w14:textId="77777777" w:rsidR="00E71541" w:rsidRPr="009259AB" w:rsidRDefault="00E71541" w:rsidP="00E71541">
      <w:pPr>
        <w:pStyle w:val="TH"/>
        <w:rPr>
          <w:lang w:val="en-US"/>
        </w:rPr>
      </w:pPr>
      <w:r w:rsidRPr="0068529A">
        <w:rPr>
          <w:lang w:val="en-US"/>
        </w:rPr>
        <w:t>Table 9.</w:t>
      </w:r>
      <w:r>
        <w:rPr>
          <w:lang w:val="en-US"/>
        </w:rPr>
        <w:t>17</w:t>
      </w:r>
      <w:r w:rsidRPr="0068529A">
        <w:rPr>
          <w:lang w:val="en-US"/>
        </w:rPr>
        <w:t>.2.</w:t>
      </w:r>
      <w:r>
        <w:rPr>
          <w:lang w:val="en-US"/>
        </w:rPr>
        <w:t>6</w:t>
      </w:r>
      <w:r w:rsidRPr="0068529A">
        <w:rPr>
          <w:lang w:val="en-US"/>
        </w:rPr>
        <w:t xml:space="preserve">-1: </w:t>
      </w:r>
      <w:r>
        <w:rPr>
          <w:lang w:val="en-US"/>
        </w:rPr>
        <w:t>UE-to-UE groupcast/broadcast configuration response</w:t>
      </w:r>
    </w:p>
    <w:tbl>
      <w:tblPr>
        <w:tblW w:w="8640" w:type="dxa"/>
        <w:jc w:val="center"/>
        <w:tblLayout w:type="fixed"/>
        <w:tblLook w:val="0000" w:firstRow="0" w:lastRow="0" w:firstColumn="0" w:lastColumn="0" w:noHBand="0" w:noVBand="0"/>
      </w:tblPr>
      <w:tblGrid>
        <w:gridCol w:w="2880"/>
        <w:gridCol w:w="1226"/>
        <w:gridCol w:w="4534"/>
      </w:tblGrid>
      <w:tr w:rsidR="00E71541" w:rsidRPr="0068529A" w14:paraId="06558820" w14:textId="77777777" w:rsidTr="00483EAC">
        <w:trPr>
          <w:jc w:val="center"/>
        </w:trPr>
        <w:tc>
          <w:tcPr>
            <w:tcW w:w="2880" w:type="dxa"/>
            <w:tcBorders>
              <w:top w:val="single" w:sz="4" w:space="0" w:color="000000"/>
              <w:left w:val="single" w:sz="4" w:space="0" w:color="000000"/>
              <w:bottom w:val="single" w:sz="4" w:space="0" w:color="000000"/>
            </w:tcBorders>
          </w:tcPr>
          <w:p w14:paraId="580ADB39" w14:textId="77777777" w:rsidR="00E71541" w:rsidRPr="0068529A" w:rsidRDefault="00E71541" w:rsidP="00483EAC">
            <w:pPr>
              <w:pStyle w:val="TAH"/>
              <w:rPr>
                <w:lang w:val="en-US"/>
              </w:rPr>
            </w:pPr>
            <w:r w:rsidRPr="0068529A">
              <w:rPr>
                <w:lang w:val="en-US"/>
              </w:rPr>
              <w:t>Information element</w:t>
            </w:r>
          </w:p>
        </w:tc>
        <w:tc>
          <w:tcPr>
            <w:tcW w:w="1226" w:type="dxa"/>
            <w:tcBorders>
              <w:top w:val="single" w:sz="4" w:space="0" w:color="000000"/>
              <w:left w:val="single" w:sz="4" w:space="0" w:color="000000"/>
              <w:bottom w:val="single" w:sz="4" w:space="0" w:color="000000"/>
            </w:tcBorders>
          </w:tcPr>
          <w:p w14:paraId="33890AA0" w14:textId="77777777" w:rsidR="00E71541" w:rsidRPr="0068529A" w:rsidRDefault="00E71541" w:rsidP="00483EAC">
            <w:pPr>
              <w:pStyle w:val="TAH"/>
              <w:rPr>
                <w:lang w:val="en-US"/>
              </w:rPr>
            </w:pPr>
            <w:r w:rsidRPr="0068529A">
              <w:rPr>
                <w:lang w:val="en-US"/>
              </w:rPr>
              <w:t>Status</w:t>
            </w:r>
          </w:p>
        </w:tc>
        <w:tc>
          <w:tcPr>
            <w:tcW w:w="4534" w:type="dxa"/>
            <w:tcBorders>
              <w:top w:val="single" w:sz="4" w:space="0" w:color="000000"/>
              <w:left w:val="single" w:sz="4" w:space="0" w:color="000000"/>
              <w:bottom w:val="single" w:sz="4" w:space="0" w:color="000000"/>
              <w:right w:val="single" w:sz="4" w:space="0" w:color="000000"/>
            </w:tcBorders>
          </w:tcPr>
          <w:p w14:paraId="2B696BB3" w14:textId="77777777" w:rsidR="00E71541" w:rsidRPr="0068529A" w:rsidRDefault="00E71541" w:rsidP="00483EAC">
            <w:pPr>
              <w:pStyle w:val="TAH"/>
              <w:rPr>
                <w:lang w:val="en-US"/>
              </w:rPr>
            </w:pPr>
            <w:r w:rsidRPr="0068529A">
              <w:rPr>
                <w:lang w:val="en-US"/>
              </w:rPr>
              <w:t>Description</w:t>
            </w:r>
          </w:p>
        </w:tc>
      </w:tr>
      <w:tr w:rsidR="00E71541" w:rsidRPr="0068529A" w14:paraId="26C7C07E" w14:textId="77777777" w:rsidTr="00483EAC">
        <w:trPr>
          <w:jc w:val="center"/>
        </w:trPr>
        <w:tc>
          <w:tcPr>
            <w:tcW w:w="2880" w:type="dxa"/>
            <w:tcBorders>
              <w:top w:val="single" w:sz="4" w:space="0" w:color="000000"/>
              <w:left w:val="single" w:sz="4" w:space="0" w:color="000000"/>
              <w:bottom w:val="single" w:sz="4" w:space="0" w:color="000000"/>
            </w:tcBorders>
          </w:tcPr>
          <w:p w14:paraId="1A53DBCA" w14:textId="77777777" w:rsidR="00E71541" w:rsidRPr="0068529A" w:rsidRDefault="00E71541" w:rsidP="00483EAC">
            <w:pPr>
              <w:pStyle w:val="TAL"/>
              <w:rPr>
                <w:lang w:val="en-US"/>
              </w:rPr>
            </w:pPr>
            <w:r>
              <w:rPr>
                <w:lang w:val="en-US"/>
              </w:rPr>
              <w:t>Result</w:t>
            </w:r>
          </w:p>
        </w:tc>
        <w:tc>
          <w:tcPr>
            <w:tcW w:w="1226" w:type="dxa"/>
            <w:tcBorders>
              <w:top w:val="single" w:sz="4" w:space="0" w:color="000000"/>
              <w:left w:val="single" w:sz="4" w:space="0" w:color="000000"/>
              <w:bottom w:val="single" w:sz="4" w:space="0" w:color="000000"/>
            </w:tcBorders>
          </w:tcPr>
          <w:p w14:paraId="1E2395A6" w14:textId="77777777" w:rsidR="00E71541" w:rsidRPr="0068529A"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tcPr>
          <w:p w14:paraId="5630BCCC" w14:textId="77777777" w:rsidR="00E71541" w:rsidRPr="0068529A" w:rsidRDefault="00E71541" w:rsidP="00483EAC">
            <w:pPr>
              <w:pStyle w:val="TAL"/>
              <w:rPr>
                <w:lang w:val="en-US"/>
              </w:rPr>
            </w:pPr>
            <w:r w:rsidRPr="00F33B8B">
              <w:rPr>
                <w:lang w:val="en-US"/>
              </w:rPr>
              <w:t>The result corresponding to the</w:t>
            </w:r>
            <w:r>
              <w:rPr>
                <w:lang w:val="en-US"/>
              </w:rPr>
              <w:t xml:space="preserve"> UE-to-UE groupcast/broadcast configuration request.</w:t>
            </w:r>
          </w:p>
        </w:tc>
      </w:tr>
    </w:tbl>
    <w:p w14:paraId="58306834" w14:textId="77777777" w:rsidR="00E71541" w:rsidRDefault="00E71541" w:rsidP="00E71541"/>
    <w:p w14:paraId="541A8934" w14:textId="77777777" w:rsidR="00E71541" w:rsidRPr="00AD41EB" w:rsidRDefault="00E71541" w:rsidP="00E71541">
      <w:pPr>
        <w:pStyle w:val="Heading4"/>
        <w:rPr>
          <w:lang w:val="en-US"/>
        </w:rPr>
      </w:pPr>
      <w:bookmarkStart w:id="1592" w:name="_Toc185802696"/>
      <w:bookmarkStart w:id="1593" w:name="_Toc212207512"/>
      <w:r w:rsidRPr="00AD41EB">
        <w:rPr>
          <w:lang w:val="en-US"/>
        </w:rPr>
        <w:t>9.</w:t>
      </w:r>
      <w:r>
        <w:rPr>
          <w:lang w:val="en-US"/>
        </w:rPr>
        <w:t>17</w:t>
      </w:r>
      <w:r w:rsidRPr="00AD41EB">
        <w:rPr>
          <w:lang w:val="en-US"/>
        </w:rPr>
        <w:t>.2.</w:t>
      </w:r>
      <w:r>
        <w:rPr>
          <w:lang w:val="en-US"/>
        </w:rPr>
        <w:t>7</w:t>
      </w:r>
      <w:r w:rsidRPr="00AD41EB">
        <w:rPr>
          <w:lang w:val="en-US"/>
        </w:rPr>
        <w:tab/>
        <w:t>VAE message</w:t>
      </w:r>
      <w:bookmarkEnd w:id="1592"/>
      <w:bookmarkEnd w:id="1593"/>
    </w:p>
    <w:p w14:paraId="190E6277" w14:textId="77777777" w:rsidR="00E71541" w:rsidRDefault="00E71541" w:rsidP="00E71541">
      <w:r w:rsidRPr="00AD41EB">
        <w:rPr>
          <w:lang w:val="en-US"/>
        </w:rPr>
        <w:t>Table 9.</w:t>
      </w:r>
      <w:r>
        <w:rPr>
          <w:lang w:val="en-US"/>
        </w:rPr>
        <w:t>17</w:t>
      </w:r>
      <w:r w:rsidRPr="00AD41EB">
        <w:rPr>
          <w:lang w:val="en-US"/>
        </w:rPr>
        <w:t>.2</w:t>
      </w:r>
      <w:r w:rsidRPr="00AD41EB">
        <w:rPr>
          <w:lang w:val="en-US" w:eastAsia="zh-CN"/>
        </w:rPr>
        <w:t>.</w:t>
      </w:r>
      <w:r>
        <w:rPr>
          <w:lang w:val="en-US" w:eastAsia="zh-CN"/>
        </w:rPr>
        <w:t>7</w:t>
      </w:r>
      <w:r w:rsidRPr="00AD41EB">
        <w:rPr>
          <w:lang w:val="en-US" w:eastAsia="zh-CN"/>
        </w:rPr>
        <w:t>-1</w:t>
      </w:r>
      <w:r w:rsidRPr="00AD41EB">
        <w:rPr>
          <w:lang w:val="en-US"/>
        </w:rPr>
        <w:t xml:space="preserve"> </w:t>
      </w:r>
      <w:r w:rsidRPr="00AD41EB">
        <w:t xml:space="preserve">describes the information flow for a VAE </w:t>
      </w:r>
      <w:r w:rsidRPr="00AD41EB">
        <w:rPr>
          <w:lang w:val="en-US"/>
        </w:rPr>
        <w:t>client</w:t>
      </w:r>
      <w:r w:rsidRPr="00AD41EB">
        <w:t xml:space="preserve"> to deliver a VAE message</w:t>
      </w:r>
      <w:r>
        <w:t xml:space="preserve"> to </w:t>
      </w:r>
      <w:r>
        <w:rPr>
          <w:lang w:val="en-US"/>
        </w:rPr>
        <w:t>another</w:t>
      </w:r>
      <w:r>
        <w:t xml:space="preserve"> VAE client.</w:t>
      </w:r>
    </w:p>
    <w:p w14:paraId="57E42926" w14:textId="77777777" w:rsidR="00E71541" w:rsidRPr="008E2319" w:rsidRDefault="00E71541" w:rsidP="00E71541">
      <w:pPr>
        <w:pStyle w:val="TH"/>
      </w:pPr>
      <w:r w:rsidRPr="00AD41EB">
        <w:rPr>
          <w:lang w:val="en-US"/>
        </w:rPr>
        <w:t>Table 9.</w:t>
      </w:r>
      <w:r>
        <w:rPr>
          <w:lang w:val="en-US"/>
        </w:rPr>
        <w:t>17</w:t>
      </w:r>
      <w:r w:rsidRPr="00AD41EB">
        <w:rPr>
          <w:lang w:val="en-US"/>
        </w:rPr>
        <w:t>.2.</w:t>
      </w:r>
      <w:r>
        <w:rPr>
          <w:lang w:val="en-US"/>
        </w:rPr>
        <w:t>7</w:t>
      </w:r>
      <w:r w:rsidRPr="00AD41EB">
        <w:rPr>
          <w:lang w:val="en-US"/>
        </w:rPr>
        <w:t xml:space="preserve">-1: </w:t>
      </w:r>
      <w:r>
        <w:rPr>
          <w:lang w:val="en-US"/>
        </w:rPr>
        <w:t>VAE</w:t>
      </w:r>
      <w:r>
        <w:t xml:space="preserve"> message</w:t>
      </w:r>
    </w:p>
    <w:tbl>
      <w:tblPr>
        <w:tblW w:w="8640" w:type="dxa"/>
        <w:jc w:val="center"/>
        <w:tblLayout w:type="fixed"/>
        <w:tblLook w:val="0000" w:firstRow="0" w:lastRow="0" w:firstColumn="0" w:lastColumn="0" w:noHBand="0" w:noVBand="0"/>
      </w:tblPr>
      <w:tblGrid>
        <w:gridCol w:w="2880"/>
        <w:gridCol w:w="1440"/>
        <w:gridCol w:w="4320"/>
      </w:tblGrid>
      <w:tr w:rsidR="00E71541" w:rsidRPr="001658D6" w14:paraId="0EB3D134" w14:textId="77777777" w:rsidTr="00483EAC">
        <w:trPr>
          <w:jc w:val="center"/>
        </w:trPr>
        <w:tc>
          <w:tcPr>
            <w:tcW w:w="2880" w:type="dxa"/>
            <w:tcBorders>
              <w:top w:val="single" w:sz="4" w:space="0" w:color="000000"/>
              <w:left w:val="single" w:sz="4" w:space="0" w:color="000000"/>
              <w:bottom w:val="single" w:sz="4" w:space="0" w:color="000000"/>
            </w:tcBorders>
          </w:tcPr>
          <w:p w14:paraId="670B804D" w14:textId="77777777" w:rsidR="00E71541" w:rsidRPr="003A1AAC" w:rsidRDefault="00E71541" w:rsidP="00483EAC">
            <w:pPr>
              <w:pStyle w:val="TAH"/>
            </w:pPr>
            <w:r w:rsidRPr="003A1AAC">
              <w:t>Information element</w:t>
            </w:r>
          </w:p>
        </w:tc>
        <w:tc>
          <w:tcPr>
            <w:tcW w:w="1440" w:type="dxa"/>
            <w:tcBorders>
              <w:top w:val="single" w:sz="4" w:space="0" w:color="000000"/>
              <w:left w:val="single" w:sz="4" w:space="0" w:color="000000"/>
              <w:bottom w:val="single" w:sz="4" w:space="0" w:color="000000"/>
            </w:tcBorders>
          </w:tcPr>
          <w:p w14:paraId="3F460096" w14:textId="77777777" w:rsidR="00E71541" w:rsidRPr="003A1AAC" w:rsidRDefault="00E71541" w:rsidP="00483EA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tcPr>
          <w:p w14:paraId="7B914292" w14:textId="77777777" w:rsidR="00E71541" w:rsidRPr="003A1AAC" w:rsidRDefault="00E71541" w:rsidP="00483EAC">
            <w:pPr>
              <w:pStyle w:val="TAH"/>
            </w:pPr>
            <w:r w:rsidRPr="003A1AAC">
              <w:t>Description</w:t>
            </w:r>
          </w:p>
        </w:tc>
      </w:tr>
      <w:tr w:rsidR="00E71541" w:rsidRPr="001658D6" w14:paraId="603BD312" w14:textId="77777777" w:rsidTr="00483EAC">
        <w:trPr>
          <w:jc w:val="center"/>
        </w:trPr>
        <w:tc>
          <w:tcPr>
            <w:tcW w:w="2880" w:type="dxa"/>
            <w:tcBorders>
              <w:top w:val="single" w:sz="4" w:space="0" w:color="000000"/>
              <w:left w:val="single" w:sz="4" w:space="0" w:color="000000"/>
              <w:bottom w:val="single" w:sz="4" w:space="0" w:color="000000"/>
            </w:tcBorders>
          </w:tcPr>
          <w:p w14:paraId="236D7C9A" w14:textId="77777777" w:rsidR="00E71541" w:rsidRDefault="00E71541" w:rsidP="00483EAC">
            <w:pPr>
              <w:pStyle w:val="TAL"/>
              <w:rPr>
                <w:lang w:val="en-US"/>
              </w:rPr>
            </w:pPr>
            <w:r>
              <w:rPr>
                <w:lang w:val="en-US"/>
              </w:rPr>
              <w:t>VAE client ID</w:t>
            </w:r>
          </w:p>
        </w:tc>
        <w:tc>
          <w:tcPr>
            <w:tcW w:w="1440" w:type="dxa"/>
            <w:tcBorders>
              <w:top w:val="single" w:sz="4" w:space="0" w:color="000000"/>
              <w:left w:val="single" w:sz="4" w:space="0" w:color="000000"/>
              <w:bottom w:val="single" w:sz="4" w:space="0" w:color="000000"/>
            </w:tcBorders>
          </w:tcPr>
          <w:p w14:paraId="3A51E913" w14:textId="77777777" w:rsidR="00E71541" w:rsidRDefault="00E71541" w:rsidP="00483EAC">
            <w:pPr>
              <w:pStyle w:val="TAL"/>
              <w:rPr>
                <w:lang w:val="en-US"/>
              </w:rPr>
            </w:pPr>
            <w:r>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73676287" w14:textId="77777777" w:rsidR="00E71541" w:rsidRDefault="00E71541" w:rsidP="00483EAC">
            <w:pPr>
              <w:pStyle w:val="TAL"/>
              <w:rPr>
                <w:lang w:val="en-US"/>
              </w:rPr>
            </w:pPr>
            <w:r w:rsidRPr="00F33B8B">
              <w:rPr>
                <w:rFonts w:cs="Arial"/>
                <w:szCs w:val="18"/>
                <w:lang w:val="en-US"/>
              </w:rPr>
              <w:t>Identi</w:t>
            </w:r>
            <w:r w:rsidRPr="00F33B8B">
              <w:rPr>
                <w:rFonts w:cs="Arial"/>
                <w:szCs w:val="18"/>
              </w:rPr>
              <w:t>t</w:t>
            </w:r>
            <w:r w:rsidRPr="00F33B8B">
              <w:rPr>
                <w:rFonts w:cs="Arial"/>
                <w:szCs w:val="18"/>
                <w:lang w:val="en-US"/>
              </w:rPr>
              <w:t xml:space="preserve">y of the VAE </w:t>
            </w:r>
            <w:r>
              <w:rPr>
                <w:rFonts w:cs="Arial"/>
                <w:szCs w:val="18"/>
                <w:lang w:val="en-US"/>
              </w:rPr>
              <w:t>client which provides the V2X message</w:t>
            </w:r>
          </w:p>
        </w:tc>
      </w:tr>
      <w:tr w:rsidR="00E71541" w:rsidRPr="001658D6" w14:paraId="39BFBA94" w14:textId="77777777" w:rsidTr="00483EAC">
        <w:trPr>
          <w:jc w:val="center"/>
        </w:trPr>
        <w:tc>
          <w:tcPr>
            <w:tcW w:w="2880" w:type="dxa"/>
            <w:tcBorders>
              <w:top w:val="single" w:sz="4" w:space="0" w:color="000000"/>
              <w:left w:val="single" w:sz="4" w:space="0" w:color="000000"/>
              <w:bottom w:val="single" w:sz="4" w:space="0" w:color="000000"/>
            </w:tcBorders>
          </w:tcPr>
          <w:p w14:paraId="721D4775" w14:textId="77777777" w:rsidR="00E71541" w:rsidRPr="00A24B93" w:rsidRDefault="00E71541" w:rsidP="00483EAC">
            <w:pPr>
              <w:pStyle w:val="TAL"/>
            </w:pPr>
            <w:r>
              <w:rPr>
                <w:lang w:val="en-US"/>
              </w:rPr>
              <w:t>V2X group ID</w:t>
            </w:r>
          </w:p>
        </w:tc>
        <w:tc>
          <w:tcPr>
            <w:tcW w:w="1440" w:type="dxa"/>
            <w:tcBorders>
              <w:top w:val="single" w:sz="4" w:space="0" w:color="000000"/>
              <w:left w:val="single" w:sz="4" w:space="0" w:color="000000"/>
              <w:bottom w:val="single" w:sz="4" w:space="0" w:color="000000"/>
            </w:tcBorders>
          </w:tcPr>
          <w:p w14:paraId="684B3F40" w14:textId="77777777" w:rsidR="00E71541" w:rsidRPr="00A24B93" w:rsidRDefault="00E71541" w:rsidP="00483EAC">
            <w:pPr>
              <w:pStyle w:val="TAL"/>
            </w:pPr>
            <w:r>
              <w:rPr>
                <w:lang w:val="en-US"/>
              </w:rPr>
              <w:t>M (NOTE 1)</w:t>
            </w:r>
          </w:p>
        </w:tc>
        <w:tc>
          <w:tcPr>
            <w:tcW w:w="4320" w:type="dxa"/>
            <w:tcBorders>
              <w:top w:val="single" w:sz="4" w:space="0" w:color="000000"/>
              <w:left w:val="single" w:sz="4" w:space="0" w:color="000000"/>
              <w:bottom w:val="single" w:sz="4" w:space="0" w:color="000000"/>
              <w:right w:val="single" w:sz="4" w:space="0" w:color="000000"/>
            </w:tcBorders>
          </w:tcPr>
          <w:p w14:paraId="29C65BE2" w14:textId="77777777" w:rsidR="00E71541" w:rsidRPr="00A24B93" w:rsidRDefault="00E71541" w:rsidP="00483EAC">
            <w:pPr>
              <w:pStyle w:val="TAL"/>
            </w:pPr>
            <w:r>
              <w:rPr>
                <w:lang w:val="en-US"/>
              </w:rPr>
              <w:t>Identity of the V2X group (for groupcast delivery)</w:t>
            </w:r>
          </w:p>
        </w:tc>
      </w:tr>
      <w:tr w:rsidR="00E71541" w:rsidRPr="001658D6" w14:paraId="17E5E092" w14:textId="77777777" w:rsidTr="00483EAC">
        <w:trPr>
          <w:jc w:val="center"/>
        </w:trPr>
        <w:tc>
          <w:tcPr>
            <w:tcW w:w="2880" w:type="dxa"/>
            <w:tcBorders>
              <w:top w:val="single" w:sz="4" w:space="0" w:color="000000"/>
              <w:left w:val="single" w:sz="4" w:space="0" w:color="000000"/>
              <w:bottom w:val="single" w:sz="4" w:space="0" w:color="000000"/>
            </w:tcBorders>
          </w:tcPr>
          <w:p w14:paraId="0B659291" w14:textId="77777777" w:rsidR="00E71541" w:rsidRPr="00A24B93" w:rsidRDefault="00E71541" w:rsidP="00483EAC">
            <w:pPr>
              <w:pStyle w:val="TAL"/>
            </w:pPr>
            <w:r>
              <w:rPr>
                <w:lang w:val="en-US"/>
              </w:rPr>
              <w:t>V2X service ID</w:t>
            </w:r>
          </w:p>
        </w:tc>
        <w:tc>
          <w:tcPr>
            <w:tcW w:w="1440" w:type="dxa"/>
            <w:tcBorders>
              <w:top w:val="single" w:sz="4" w:space="0" w:color="000000"/>
              <w:left w:val="single" w:sz="4" w:space="0" w:color="000000"/>
              <w:bottom w:val="single" w:sz="4" w:space="0" w:color="000000"/>
            </w:tcBorders>
          </w:tcPr>
          <w:p w14:paraId="52B46D23" w14:textId="77777777" w:rsidR="00E71541" w:rsidRPr="00A24B93" w:rsidRDefault="00E71541" w:rsidP="00483EAC">
            <w:pPr>
              <w:pStyle w:val="TAL"/>
            </w:pPr>
            <w:r>
              <w:rPr>
                <w:lang w:val="en-US"/>
              </w:rPr>
              <w:t>M (NOTE 1)</w:t>
            </w:r>
          </w:p>
        </w:tc>
        <w:tc>
          <w:tcPr>
            <w:tcW w:w="4320" w:type="dxa"/>
            <w:tcBorders>
              <w:top w:val="single" w:sz="4" w:space="0" w:color="000000"/>
              <w:left w:val="single" w:sz="4" w:space="0" w:color="000000"/>
              <w:bottom w:val="single" w:sz="4" w:space="0" w:color="000000"/>
              <w:right w:val="single" w:sz="4" w:space="0" w:color="000000"/>
            </w:tcBorders>
          </w:tcPr>
          <w:p w14:paraId="6ECBB4D9" w14:textId="77777777" w:rsidR="00E71541" w:rsidRPr="00A24B93" w:rsidRDefault="00E71541" w:rsidP="00483EAC">
            <w:pPr>
              <w:pStyle w:val="TAL"/>
            </w:pPr>
            <w:r>
              <w:rPr>
                <w:lang w:val="en-US"/>
              </w:rPr>
              <w:t>Identity of the V2X service (for broadcast delivery)</w:t>
            </w:r>
          </w:p>
        </w:tc>
      </w:tr>
      <w:tr w:rsidR="00E71541" w:rsidRPr="001658D6" w14:paraId="3B03BDC1" w14:textId="77777777" w:rsidTr="00483EAC">
        <w:trPr>
          <w:jc w:val="center"/>
        </w:trPr>
        <w:tc>
          <w:tcPr>
            <w:tcW w:w="2880" w:type="dxa"/>
            <w:tcBorders>
              <w:top w:val="single" w:sz="4" w:space="0" w:color="000000"/>
              <w:left w:val="single" w:sz="4" w:space="0" w:color="000000"/>
              <w:bottom w:val="single" w:sz="4" w:space="0" w:color="000000"/>
            </w:tcBorders>
          </w:tcPr>
          <w:p w14:paraId="68E4FEB4" w14:textId="77777777" w:rsidR="00E71541" w:rsidRPr="00AD41EB" w:rsidRDefault="00E71541" w:rsidP="00483EAC">
            <w:pPr>
              <w:pStyle w:val="TAL"/>
              <w:rPr>
                <w:lang w:val="en-US"/>
              </w:rPr>
            </w:pPr>
            <w:r>
              <w:rPr>
                <w:lang w:val="en-US"/>
              </w:rPr>
              <w:t>V2X Message ID(s)</w:t>
            </w:r>
          </w:p>
        </w:tc>
        <w:tc>
          <w:tcPr>
            <w:tcW w:w="1440" w:type="dxa"/>
            <w:tcBorders>
              <w:top w:val="single" w:sz="4" w:space="0" w:color="000000"/>
              <w:left w:val="single" w:sz="4" w:space="0" w:color="000000"/>
              <w:bottom w:val="single" w:sz="4" w:space="0" w:color="000000"/>
            </w:tcBorders>
          </w:tcPr>
          <w:p w14:paraId="340C2C0A" w14:textId="77777777" w:rsidR="00E71541" w:rsidRPr="00AD41EB" w:rsidRDefault="00E71541" w:rsidP="00483EAC">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2023DA5" w14:textId="77777777" w:rsidR="00E71541" w:rsidRPr="00AD41EB" w:rsidRDefault="00E71541" w:rsidP="00483EAC">
            <w:pPr>
              <w:pStyle w:val="TAL"/>
              <w:rPr>
                <w:lang w:val="en-US"/>
              </w:rPr>
            </w:pPr>
            <w:r>
              <w:rPr>
                <w:lang w:val="en-US"/>
              </w:rPr>
              <w:t>Identity of the V2X message(s) within the VAE message (CPM, PCM, MCM, DENM)</w:t>
            </w:r>
          </w:p>
        </w:tc>
      </w:tr>
      <w:tr w:rsidR="00E71541" w:rsidRPr="001658D6" w14:paraId="6280D5C6" w14:textId="77777777" w:rsidTr="00483EAC">
        <w:trPr>
          <w:jc w:val="center"/>
        </w:trPr>
        <w:tc>
          <w:tcPr>
            <w:tcW w:w="2880" w:type="dxa"/>
            <w:tcBorders>
              <w:top w:val="single" w:sz="4" w:space="0" w:color="000000"/>
              <w:left w:val="single" w:sz="4" w:space="0" w:color="000000"/>
              <w:bottom w:val="single" w:sz="4" w:space="0" w:color="000000"/>
            </w:tcBorders>
          </w:tcPr>
          <w:p w14:paraId="199374A6" w14:textId="77777777" w:rsidR="00E71541" w:rsidRPr="00AD41EB" w:rsidRDefault="00E71541" w:rsidP="00483EAC">
            <w:pPr>
              <w:pStyle w:val="TAL"/>
              <w:rPr>
                <w:lang w:val="en-US"/>
              </w:rPr>
            </w:pPr>
            <w:r>
              <w:rPr>
                <w:lang w:val="en-US"/>
              </w:rPr>
              <w:t>Management Container</w:t>
            </w:r>
          </w:p>
        </w:tc>
        <w:tc>
          <w:tcPr>
            <w:tcW w:w="1440" w:type="dxa"/>
            <w:tcBorders>
              <w:top w:val="single" w:sz="4" w:space="0" w:color="000000"/>
              <w:left w:val="single" w:sz="4" w:space="0" w:color="000000"/>
              <w:bottom w:val="single" w:sz="4" w:space="0" w:color="000000"/>
            </w:tcBorders>
          </w:tcPr>
          <w:p w14:paraId="48EECE7C" w14:textId="77777777" w:rsidR="00E71541" w:rsidRPr="00AD41EB" w:rsidRDefault="00E71541" w:rsidP="00483EAC">
            <w:pPr>
              <w:pStyle w:val="TAL"/>
              <w:rPr>
                <w:lang w:val="en-US"/>
              </w:rPr>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C743E25" w14:textId="77777777" w:rsidR="00E71541" w:rsidRDefault="00E71541" w:rsidP="00483EAC">
            <w:pPr>
              <w:pStyle w:val="TAL"/>
            </w:pPr>
            <w:r>
              <w:t>Management Container provides basic information about the transmitter, including the V2X-UE type (e.g. vehicle or RSU) and position</w:t>
            </w:r>
          </w:p>
        </w:tc>
      </w:tr>
      <w:tr w:rsidR="00E71541" w:rsidRPr="001658D6" w14:paraId="48ECE994" w14:textId="77777777" w:rsidTr="00483EAC">
        <w:trPr>
          <w:jc w:val="center"/>
        </w:trPr>
        <w:tc>
          <w:tcPr>
            <w:tcW w:w="2880" w:type="dxa"/>
            <w:tcBorders>
              <w:top w:val="single" w:sz="4" w:space="0" w:color="000000"/>
              <w:left w:val="single" w:sz="4" w:space="0" w:color="000000"/>
              <w:bottom w:val="single" w:sz="4" w:space="0" w:color="000000"/>
            </w:tcBorders>
          </w:tcPr>
          <w:p w14:paraId="0395FFF3" w14:textId="77777777" w:rsidR="00E71541" w:rsidRPr="00D50C4F" w:rsidRDefault="00E71541" w:rsidP="00483EAC">
            <w:pPr>
              <w:pStyle w:val="TAL"/>
            </w:pPr>
            <w:r>
              <w:t>V</w:t>
            </w:r>
            <w:r>
              <w:rPr>
                <w:lang w:val="en-US"/>
              </w:rPr>
              <w:t>AE</w:t>
            </w:r>
            <w:r>
              <w:t xml:space="preserve"> payload </w:t>
            </w:r>
          </w:p>
        </w:tc>
        <w:tc>
          <w:tcPr>
            <w:tcW w:w="1440" w:type="dxa"/>
            <w:tcBorders>
              <w:top w:val="single" w:sz="4" w:space="0" w:color="000000"/>
              <w:left w:val="single" w:sz="4" w:space="0" w:color="000000"/>
              <w:bottom w:val="single" w:sz="4" w:space="0" w:color="000000"/>
            </w:tcBorders>
          </w:tcPr>
          <w:p w14:paraId="2C88B9C9" w14:textId="77777777" w:rsidR="00E71541" w:rsidRPr="00AD41EB" w:rsidRDefault="00E71541" w:rsidP="00483EAC">
            <w:pPr>
              <w:pStyle w:val="TAL"/>
              <w:rPr>
                <w:lang w:val="en-US"/>
              </w:rPr>
            </w:pPr>
            <w:r>
              <w:t>M</w:t>
            </w:r>
            <w:r>
              <w:rPr>
                <w:lang w:val="en-US"/>
              </w:rPr>
              <w:t xml:space="preserve"> (NOTE 2)</w:t>
            </w:r>
          </w:p>
        </w:tc>
        <w:tc>
          <w:tcPr>
            <w:tcW w:w="4320" w:type="dxa"/>
            <w:tcBorders>
              <w:top w:val="single" w:sz="4" w:space="0" w:color="000000"/>
              <w:left w:val="single" w:sz="4" w:space="0" w:color="000000"/>
              <w:bottom w:val="single" w:sz="4" w:space="0" w:color="000000"/>
              <w:right w:val="single" w:sz="4" w:space="0" w:color="000000"/>
            </w:tcBorders>
          </w:tcPr>
          <w:p w14:paraId="144C29D1" w14:textId="77777777" w:rsidR="00E71541" w:rsidRPr="00D50C4F" w:rsidRDefault="00E71541" w:rsidP="00483EAC">
            <w:pPr>
              <w:pStyle w:val="TAL"/>
            </w:pPr>
            <w:r>
              <w:t>V</w:t>
            </w:r>
            <w:r>
              <w:rPr>
                <w:lang w:val="en-US"/>
              </w:rPr>
              <w:t>2X</w:t>
            </w:r>
            <w:r>
              <w:t xml:space="preserve"> message</w:t>
            </w:r>
            <w:r>
              <w:rPr>
                <w:lang w:val="en-US"/>
              </w:rPr>
              <w:t>(s)</w:t>
            </w:r>
            <w:r>
              <w:t xml:space="preserve"> payload carried by the </w:t>
            </w:r>
            <w:r>
              <w:rPr>
                <w:lang w:val="en-US"/>
              </w:rPr>
              <w:t>VAE</w:t>
            </w:r>
            <w:r>
              <w:t xml:space="preserve"> message</w:t>
            </w:r>
            <w:r>
              <w:rPr>
                <w:lang w:val="en-US"/>
              </w:rPr>
              <w:t xml:space="preserve">. </w:t>
            </w:r>
          </w:p>
        </w:tc>
      </w:tr>
      <w:tr w:rsidR="00E71541" w:rsidRPr="001658D6" w14:paraId="3C8BD562"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C9A483" w14:textId="77777777" w:rsidR="00E71541" w:rsidRDefault="00E71541" w:rsidP="00483EAC">
            <w:pPr>
              <w:pStyle w:val="TAN"/>
            </w:pPr>
            <w:r>
              <w:t>NOTE 1:</w:t>
            </w:r>
            <w:r>
              <w:tab/>
              <w:t>Either of the information element should be present.</w:t>
            </w:r>
          </w:p>
          <w:p w14:paraId="29B915F3" w14:textId="77777777" w:rsidR="00E71541" w:rsidRDefault="00E71541" w:rsidP="00483EAC">
            <w:pPr>
              <w:pStyle w:val="TAN"/>
            </w:pPr>
            <w:r>
              <w:t>NOTE 2:</w:t>
            </w:r>
            <w:r>
              <w:tab/>
            </w:r>
            <w:r>
              <w:rPr>
                <w:lang w:val="en-US"/>
              </w:rPr>
              <w:t>One or more V2X messages may be carried within a VAE payload</w:t>
            </w:r>
            <w:r>
              <w:t xml:space="preserve"> (e.g. CPM, PCM, MCM, DENM)</w:t>
            </w:r>
            <w:r>
              <w:rPr>
                <w:lang w:val="en-US"/>
              </w:rPr>
              <w:t xml:space="preserve"> depending on whether V2X message bundling is activated</w:t>
            </w:r>
          </w:p>
        </w:tc>
      </w:tr>
    </w:tbl>
    <w:p w14:paraId="5B85DCBA" w14:textId="77777777" w:rsidR="00E71541" w:rsidRPr="0068529A" w:rsidRDefault="00E71541" w:rsidP="00E71541">
      <w:pPr>
        <w:rPr>
          <w:lang w:val="en-US"/>
        </w:rPr>
      </w:pPr>
    </w:p>
    <w:p w14:paraId="3971BA64" w14:textId="77777777" w:rsidR="00E71541" w:rsidRPr="0064781D" w:rsidRDefault="00E71541" w:rsidP="00E71541">
      <w:pPr>
        <w:pStyle w:val="Heading3"/>
      </w:pPr>
      <w:bookmarkStart w:id="1594" w:name="_Toc185802697"/>
      <w:bookmarkStart w:id="1595" w:name="_Toc212207513"/>
      <w:r>
        <w:lastRenderedPageBreak/>
        <w:t>9.17.3</w:t>
      </w:r>
      <w:r>
        <w:tab/>
      </w:r>
      <w:r>
        <w:rPr>
          <w:lang w:val="en-US"/>
        </w:rPr>
        <w:t>V2X groupcast/broadcast configuration by VAE layer</w:t>
      </w:r>
      <w:bookmarkEnd w:id="1594"/>
      <w:bookmarkEnd w:id="1595"/>
    </w:p>
    <w:p w14:paraId="5B085A9B" w14:textId="77777777" w:rsidR="00E71541" w:rsidRDefault="00E71541" w:rsidP="00E71541">
      <w:pPr>
        <w:pStyle w:val="Heading4"/>
      </w:pPr>
      <w:bookmarkStart w:id="1596" w:name="_Toc185802698"/>
      <w:bookmarkStart w:id="1597" w:name="_Toc212207514"/>
      <w:r>
        <w:t>9.17.3.1</w:t>
      </w:r>
      <w:r>
        <w:tab/>
        <w:t>General</w:t>
      </w:r>
      <w:bookmarkEnd w:id="1596"/>
      <w:bookmarkEnd w:id="1597"/>
    </w:p>
    <w:p w14:paraId="6A88C2B3" w14:textId="77777777" w:rsidR="00E71541" w:rsidRDefault="00E71541" w:rsidP="00E71541">
      <w:r w:rsidRPr="00D96C51">
        <w:t xml:space="preserve">This subclause describes the procedure for </w:t>
      </w:r>
      <w:r>
        <w:rPr>
          <w:lang w:val="en-US"/>
        </w:rPr>
        <w:t>V2X groupcast/broadcast configuration by the VAE layer.</w:t>
      </w:r>
    </w:p>
    <w:p w14:paraId="1BA2376E" w14:textId="77777777" w:rsidR="00E71541" w:rsidRDefault="00E71541" w:rsidP="00E71541">
      <w:pPr>
        <w:pStyle w:val="Heading4"/>
      </w:pPr>
      <w:bookmarkStart w:id="1598" w:name="_Toc185802699"/>
      <w:bookmarkStart w:id="1599" w:name="_Toc212207515"/>
      <w:r>
        <w:t>9.17.3.2</w:t>
      </w:r>
      <w:r>
        <w:tab/>
        <w:t>Procedure</w:t>
      </w:r>
      <w:bookmarkEnd w:id="1598"/>
      <w:bookmarkEnd w:id="1599"/>
    </w:p>
    <w:p w14:paraId="393527BD" w14:textId="77777777" w:rsidR="00E71541" w:rsidRDefault="00E71541" w:rsidP="00E71541">
      <w:r>
        <w:t xml:space="preserve">Figure 9.17.3.2-1 illustrates the procedure where the VAE client configures policies for the UE-to-UE broadcast/ groupcast delivery to other VAE clients (within the V2X group or the V2X service), </w:t>
      </w:r>
      <w:r>
        <w:rPr>
          <w:lang w:val="en-US"/>
        </w:rPr>
        <w:t xml:space="preserve">based on the requirement received by the VAE server. </w:t>
      </w:r>
      <w:r>
        <w:t xml:space="preserve"> </w:t>
      </w:r>
    </w:p>
    <w:p w14:paraId="47426104" w14:textId="77777777" w:rsidR="00E71541" w:rsidRDefault="00E71541" w:rsidP="00E71541">
      <w:pPr>
        <w:rPr>
          <w:noProof/>
          <w:lang w:val="en-US"/>
        </w:rPr>
      </w:pPr>
      <w:r>
        <w:rPr>
          <w:noProof/>
          <w:lang w:val="en-US"/>
        </w:rPr>
        <w:t>Pre-conditions:</w:t>
      </w:r>
    </w:p>
    <w:p w14:paraId="5890AABF" w14:textId="77777777" w:rsidR="00E71541" w:rsidRDefault="00E71541" w:rsidP="00E71541">
      <w:pPr>
        <w:pStyle w:val="B1"/>
        <w:rPr>
          <w:noProof/>
          <w:lang w:val="en-US"/>
        </w:rPr>
      </w:pPr>
      <w:r>
        <w:rPr>
          <w:noProof/>
          <w:lang w:val="en-US"/>
        </w:rPr>
        <w:t>1.</w:t>
      </w:r>
      <w:r>
        <w:rPr>
          <w:noProof/>
          <w:lang w:val="en-US"/>
        </w:rPr>
        <w:tab/>
      </w:r>
      <w:r w:rsidRPr="00EB03B3">
        <w:rPr>
          <w:noProof/>
          <w:lang w:val="en-US"/>
        </w:rPr>
        <w:t>The V2X UEs have connected to the V2X application server.</w:t>
      </w:r>
    </w:p>
    <w:p w14:paraId="40F3487D" w14:textId="77777777" w:rsidR="00E71541" w:rsidRDefault="00E71541" w:rsidP="00E71541">
      <w:pPr>
        <w:pStyle w:val="B1"/>
        <w:rPr>
          <w:noProof/>
          <w:lang w:val="en-US"/>
        </w:rPr>
      </w:pPr>
      <w:r>
        <w:rPr>
          <w:noProof/>
          <w:lang w:val="en-US"/>
        </w:rPr>
        <w:t>2.</w:t>
      </w:r>
      <w:r>
        <w:rPr>
          <w:noProof/>
          <w:lang w:val="en-US"/>
        </w:rPr>
        <w:tab/>
      </w:r>
      <w:r w:rsidRPr="00EB03B3">
        <w:rPr>
          <w:noProof/>
          <w:lang w:val="en-US"/>
        </w:rPr>
        <w:t>VAE client 1 is registered with VAE server.</w:t>
      </w:r>
    </w:p>
    <w:p w14:paraId="5030BADA" w14:textId="77777777" w:rsidR="00E71541" w:rsidRDefault="00E71541" w:rsidP="00E71541">
      <w:pPr>
        <w:pStyle w:val="TH"/>
        <w:rPr>
          <w:noProof/>
          <w:lang w:val="en-US"/>
        </w:rPr>
      </w:pPr>
      <w:r>
        <w:object w:dxaOrig="7845" w:dyaOrig="4636" w14:anchorId="198E89AA">
          <v:shape id="_x0000_i1070" type="#_x0000_t75" style="width:392.85pt;height:232.7pt" o:ole="">
            <v:imagedata r:id="rId99" o:title=""/>
          </v:shape>
          <o:OLEObject Type="Embed" ProgID="Visio.Drawing.15" ShapeID="_x0000_i1070" DrawAspect="Content" ObjectID="_1822822600" r:id="rId100"/>
        </w:object>
      </w:r>
    </w:p>
    <w:p w14:paraId="787D160F" w14:textId="77777777" w:rsidR="00E71541" w:rsidRDefault="00E71541" w:rsidP="00E71541">
      <w:pPr>
        <w:pStyle w:val="TF"/>
        <w:rPr>
          <w:noProof/>
          <w:lang w:val="en-US"/>
        </w:rPr>
      </w:pPr>
      <w:r>
        <w:rPr>
          <w:noProof/>
          <w:lang w:val="en-US"/>
        </w:rPr>
        <w:t xml:space="preserve">Figure 9.17.3.2-1: </w:t>
      </w:r>
      <w:r>
        <w:rPr>
          <w:lang w:val="en-US"/>
        </w:rPr>
        <w:t>V2V groupcast/broadcast configuration by VAE layer</w:t>
      </w:r>
    </w:p>
    <w:p w14:paraId="71C4279F" w14:textId="77777777" w:rsidR="00E71541" w:rsidRDefault="00E71541" w:rsidP="00E71541">
      <w:pPr>
        <w:pStyle w:val="B1"/>
        <w:rPr>
          <w:rFonts w:eastAsia="Malgun Gothic"/>
          <w:lang w:eastAsia="ja-JP"/>
        </w:rPr>
      </w:pPr>
      <w:r>
        <w:rPr>
          <w:rFonts w:eastAsia="Malgun Gothic"/>
          <w:lang w:eastAsia="ja-JP"/>
        </w:rPr>
        <w:t>1.</w:t>
      </w:r>
      <w:r>
        <w:rPr>
          <w:rFonts w:eastAsia="Malgun Gothic"/>
          <w:lang w:eastAsia="ja-JP"/>
        </w:rPr>
        <w:tab/>
        <w:t xml:space="preserve">The V2X application specific server </w:t>
      </w:r>
      <w:r w:rsidRPr="00D843A6">
        <w:rPr>
          <w:rFonts w:eastAsia="Malgun Gothic"/>
          <w:lang w:eastAsia="ja-JP"/>
        </w:rPr>
        <w:t xml:space="preserve">provides an </w:t>
      </w:r>
      <w:r>
        <w:rPr>
          <w:rFonts w:eastAsia="Malgun Gothic"/>
          <w:lang w:eastAsia="ja-JP"/>
        </w:rPr>
        <w:t>V2V configuration</w:t>
      </w:r>
      <w:r w:rsidRPr="00D843A6">
        <w:rPr>
          <w:rFonts w:eastAsia="Malgun Gothic"/>
          <w:lang w:eastAsia="ja-JP"/>
        </w:rPr>
        <w:t xml:space="preserve"> requirement</w:t>
      </w:r>
      <w:r>
        <w:rPr>
          <w:rFonts w:eastAsia="Malgun Gothic"/>
          <w:lang w:eastAsia="ja-JP"/>
        </w:rPr>
        <w:t xml:space="preserve"> request</w:t>
      </w:r>
      <w:r w:rsidRPr="00D843A6">
        <w:rPr>
          <w:rFonts w:eastAsia="Malgun Gothic"/>
          <w:lang w:eastAsia="ja-JP"/>
        </w:rPr>
        <w:t xml:space="preserve"> to </w:t>
      </w:r>
      <w:r>
        <w:rPr>
          <w:rFonts w:eastAsia="Malgun Gothic"/>
          <w:lang w:eastAsia="ja-JP"/>
        </w:rPr>
        <w:t>the</w:t>
      </w:r>
      <w:r w:rsidRPr="00D843A6">
        <w:rPr>
          <w:rFonts w:eastAsia="Malgun Gothic"/>
          <w:lang w:eastAsia="ja-JP"/>
        </w:rPr>
        <w:t xml:space="preserve"> </w:t>
      </w:r>
      <w:r>
        <w:rPr>
          <w:rFonts w:eastAsia="Malgun Gothic"/>
          <w:lang w:eastAsia="ja-JP"/>
        </w:rPr>
        <w:t>VAE server to manage the UE-to-UE broadcast/groupcast communication. The VAE server may also provide within the request the list of V2X-UEs which are capable to serve as application layer relays.</w:t>
      </w:r>
    </w:p>
    <w:p w14:paraId="0D30E771" w14:textId="77777777" w:rsidR="00E71541" w:rsidRDefault="00E71541" w:rsidP="00E71541">
      <w:pPr>
        <w:pStyle w:val="B1"/>
        <w:rPr>
          <w:rFonts w:eastAsia="Malgun Gothic"/>
          <w:lang w:eastAsia="ja-JP"/>
        </w:rPr>
      </w:pPr>
      <w:r>
        <w:rPr>
          <w:rFonts w:eastAsia="Malgun Gothic"/>
          <w:lang w:eastAsia="ja-JP"/>
        </w:rPr>
        <w:t>2.</w:t>
      </w:r>
      <w:r>
        <w:rPr>
          <w:rFonts w:eastAsia="Malgun Gothic"/>
          <w:lang w:eastAsia="ja-JP"/>
        </w:rPr>
        <w:tab/>
        <w:t>The VAE server sends a V2V configuration</w:t>
      </w:r>
      <w:r w:rsidRPr="00D843A6">
        <w:rPr>
          <w:rFonts w:eastAsia="Malgun Gothic"/>
          <w:lang w:eastAsia="ja-JP"/>
        </w:rPr>
        <w:t xml:space="preserve"> requirement</w:t>
      </w:r>
      <w:r>
        <w:rPr>
          <w:rFonts w:eastAsia="Malgun Gothic"/>
          <w:lang w:eastAsia="ja-JP"/>
        </w:rPr>
        <w:t xml:space="preserve"> response to the V2X application specific server.</w:t>
      </w:r>
    </w:p>
    <w:p w14:paraId="282B8416" w14:textId="77777777" w:rsidR="00E71541" w:rsidRDefault="00E71541" w:rsidP="00E71541">
      <w:pPr>
        <w:pStyle w:val="B1"/>
        <w:rPr>
          <w:rFonts w:eastAsia="Malgun Gothic"/>
          <w:lang w:eastAsia="ja-JP"/>
        </w:rPr>
      </w:pPr>
      <w:r>
        <w:rPr>
          <w:rFonts w:eastAsia="Malgun Gothic"/>
          <w:lang w:eastAsia="ja-JP"/>
        </w:rPr>
        <w:t>3.</w:t>
      </w:r>
      <w:r>
        <w:rPr>
          <w:rFonts w:eastAsia="Malgun Gothic"/>
          <w:lang w:eastAsia="ja-JP"/>
        </w:rPr>
        <w:tab/>
        <w:t xml:space="preserve">The VAE server provides a V2V broadcast/groupcast configuration request to VAE client 1. The VAE server may also provide within the request the </w:t>
      </w:r>
      <w:bookmarkStart w:id="1600" w:name="_Hlk72912800"/>
      <w:r>
        <w:rPr>
          <w:rFonts w:eastAsia="Malgun Gothic"/>
          <w:lang w:eastAsia="ja-JP"/>
        </w:rPr>
        <w:t xml:space="preserve">list of V2X-UEs </w:t>
      </w:r>
      <w:bookmarkEnd w:id="1600"/>
      <w:r>
        <w:rPr>
          <w:rFonts w:eastAsia="Malgun Gothic"/>
          <w:lang w:eastAsia="ja-JP"/>
        </w:rPr>
        <w:t>to serve as application layer relays based on the candidate list of relay V2X-UEs provided in step 1.</w:t>
      </w:r>
    </w:p>
    <w:p w14:paraId="28771603" w14:textId="77777777" w:rsidR="00E71541" w:rsidRPr="00141D76" w:rsidRDefault="00E71541" w:rsidP="00E71541">
      <w:pPr>
        <w:pStyle w:val="NO"/>
        <w:rPr>
          <w:rFonts w:eastAsia="Malgun Gothic"/>
        </w:rPr>
      </w:pPr>
      <w:r w:rsidRPr="00141D76">
        <w:rPr>
          <w:rFonts w:eastAsia="Malgun Gothic"/>
        </w:rPr>
        <w:t>NOTE:</w:t>
      </w:r>
      <w:r w:rsidRPr="00141D76">
        <w:rPr>
          <w:rFonts w:eastAsia="Malgun Gothic"/>
        </w:rPr>
        <w:tab/>
        <w:t xml:space="preserve">How the V2X-UE 1 (or more V2X-UEs) is selected in step </w:t>
      </w:r>
      <w:r>
        <w:rPr>
          <w:rFonts w:eastAsia="Malgun Gothic"/>
        </w:rPr>
        <w:t>3</w:t>
      </w:r>
      <w:r w:rsidRPr="00141D76">
        <w:rPr>
          <w:rFonts w:eastAsia="Malgun Gothic"/>
        </w:rPr>
        <w:t xml:space="preserve"> is up to implementation. </w:t>
      </w:r>
    </w:p>
    <w:p w14:paraId="7B9438A5" w14:textId="77777777" w:rsidR="00E71541" w:rsidRPr="00AD41EB" w:rsidRDefault="00E71541" w:rsidP="00E71541">
      <w:pPr>
        <w:pStyle w:val="B1"/>
        <w:rPr>
          <w:lang w:val="en-US"/>
        </w:rPr>
      </w:pPr>
      <w:r>
        <w:rPr>
          <w:rFonts w:eastAsia="Malgun Gothic"/>
          <w:lang w:eastAsia="ja-JP"/>
        </w:rPr>
        <w:t>4.</w:t>
      </w:r>
      <w:r>
        <w:rPr>
          <w:rFonts w:eastAsia="Malgun Gothic"/>
          <w:lang w:eastAsia="ja-JP"/>
        </w:rPr>
        <w:tab/>
      </w:r>
      <w:r w:rsidRPr="00A87B7F">
        <w:rPr>
          <w:lang w:val="en-US"/>
        </w:rPr>
        <w:t xml:space="preserve">The </w:t>
      </w:r>
      <w:r>
        <w:rPr>
          <w:lang w:val="en-US"/>
        </w:rPr>
        <w:t>VAE client 1 selects</w:t>
      </w:r>
      <w:r w:rsidRPr="005A3856">
        <w:rPr>
          <w:lang w:val="en-US"/>
        </w:rPr>
        <w:t xml:space="preserve"> and stores </w:t>
      </w:r>
      <w:r>
        <w:rPr>
          <w:lang w:val="en-US"/>
        </w:rPr>
        <w:t>one or more</w:t>
      </w:r>
      <w:r w:rsidRPr="005A3856">
        <w:rPr>
          <w:lang w:val="en-US"/>
        </w:rPr>
        <w:t xml:space="preserve"> </w:t>
      </w:r>
      <w:r>
        <w:rPr>
          <w:lang w:val="en-US"/>
        </w:rPr>
        <w:t xml:space="preserve">UE-to-UE groupcast/broadcast configuration policies per V2X application for </w:t>
      </w:r>
      <w:r w:rsidRPr="005A3856">
        <w:rPr>
          <w:lang w:val="en-US"/>
        </w:rPr>
        <w:t>the UE-to-UE</w:t>
      </w:r>
      <w:r>
        <w:rPr>
          <w:lang w:val="en-US"/>
        </w:rPr>
        <w:t xml:space="preserve"> broadcast/groupcast communications</w:t>
      </w:r>
      <w:r w:rsidRPr="005A3856">
        <w:rPr>
          <w:lang w:val="en-US"/>
        </w:rPr>
        <w:t>.</w:t>
      </w:r>
      <w:r w:rsidRPr="00AD41EB">
        <w:rPr>
          <w:lang w:val="en-US"/>
        </w:rPr>
        <w:t xml:space="preserve"> </w:t>
      </w:r>
    </w:p>
    <w:p w14:paraId="004DFDB1" w14:textId="77777777" w:rsidR="00E71541" w:rsidRPr="00BC2E13" w:rsidRDefault="00E71541" w:rsidP="00E71541">
      <w:pPr>
        <w:pStyle w:val="B1"/>
        <w:rPr>
          <w:lang w:val="en-US"/>
        </w:rPr>
      </w:pPr>
      <w:r>
        <w:rPr>
          <w:lang w:val="en-US"/>
        </w:rPr>
        <w:t>5.</w:t>
      </w:r>
      <w:r>
        <w:rPr>
          <w:lang w:val="en-US"/>
        </w:rPr>
        <w:tab/>
      </w:r>
      <w:r w:rsidRPr="00E16BE5">
        <w:rPr>
          <w:lang w:val="en-US"/>
        </w:rPr>
        <w:t xml:space="preserve">The VAE client </w:t>
      </w:r>
      <w:r>
        <w:rPr>
          <w:lang w:val="en-US"/>
        </w:rPr>
        <w:t xml:space="preserve">1 </w:t>
      </w:r>
      <w:r w:rsidRPr="00E16BE5">
        <w:rPr>
          <w:lang w:val="en-US"/>
        </w:rPr>
        <w:t>sends</w:t>
      </w:r>
      <w:r>
        <w:rPr>
          <w:lang w:val="en-US"/>
        </w:rPr>
        <w:t xml:space="preserve"> a </w:t>
      </w:r>
      <w:r>
        <w:rPr>
          <w:rFonts w:eastAsia="Malgun Gothic"/>
          <w:lang w:eastAsia="ja-JP"/>
        </w:rPr>
        <w:t>V2</w:t>
      </w:r>
      <w:r>
        <w:rPr>
          <w:rFonts w:eastAsia="Malgun Gothic"/>
        </w:rPr>
        <w:t>V</w:t>
      </w:r>
      <w:r>
        <w:rPr>
          <w:rFonts w:eastAsia="Malgun Gothic"/>
          <w:lang w:eastAsia="ja-JP"/>
        </w:rPr>
        <w:t xml:space="preserve"> broadcast/groupcast configuration </w:t>
      </w:r>
      <w:r>
        <w:rPr>
          <w:lang w:val="en-US"/>
        </w:rPr>
        <w:t>response to VAE server to notify on the result.</w:t>
      </w:r>
    </w:p>
    <w:p w14:paraId="4B0A2A92" w14:textId="77777777" w:rsidR="00E71541" w:rsidRDefault="00E71541" w:rsidP="00E71541">
      <w:pPr>
        <w:pStyle w:val="B1"/>
        <w:rPr>
          <w:lang w:val="en-US"/>
        </w:rPr>
      </w:pPr>
      <w:r>
        <w:rPr>
          <w:rFonts w:eastAsia="Malgun Gothic"/>
          <w:lang w:eastAsia="ja-JP"/>
        </w:rPr>
        <w:t>6</w:t>
      </w:r>
      <w:r w:rsidRPr="00AD41EB">
        <w:rPr>
          <w:rFonts w:eastAsia="Malgun Gothic"/>
          <w:lang w:eastAsia="ja-JP"/>
        </w:rPr>
        <w:t>.</w:t>
      </w:r>
      <w:r w:rsidRPr="00AD41EB">
        <w:rPr>
          <w:rFonts w:eastAsia="Malgun Gothic"/>
          <w:lang w:eastAsia="ja-JP"/>
        </w:rPr>
        <w:tab/>
      </w:r>
      <w:r w:rsidRPr="00AD41EB">
        <w:rPr>
          <w:lang w:val="en-US"/>
        </w:rPr>
        <w:t xml:space="preserve">The VAE client </w:t>
      </w:r>
      <w:r>
        <w:rPr>
          <w:lang w:val="en-US"/>
        </w:rPr>
        <w:t xml:space="preserve">1 </w:t>
      </w:r>
      <w:r w:rsidRPr="00AD41EB">
        <w:rPr>
          <w:lang w:val="en-US"/>
        </w:rPr>
        <w:t xml:space="preserve">sends a request to </w:t>
      </w:r>
      <w:r>
        <w:rPr>
          <w:lang w:val="en-US"/>
        </w:rPr>
        <w:t>VAE client N</w:t>
      </w:r>
      <w:r w:rsidRPr="00AD41EB">
        <w:rPr>
          <w:lang w:val="en-US"/>
        </w:rPr>
        <w:t xml:space="preserve"> </w:t>
      </w:r>
      <w:r>
        <w:rPr>
          <w:lang w:val="en-US"/>
        </w:rPr>
        <w:t xml:space="preserve">(can be any VAE client within the V2X group or V2X service) </w:t>
      </w:r>
      <w:r w:rsidRPr="00AD41EB">
        <w:rPr>
          <w:lang w:val="en-US"/>
        </w:rPr>
        <w:t xml:space="preserve">with the requested </w:t>
      </w:r>
      <w:r>
        <w:rPr>
          <w:lang w:val="en-US"/>
        </w:rPr>
        <w:t xml:space="preserve">UE-to-UE groupcast/broadcast configuration policies </w:t>
      </w:r>
      <w:r w:rsidRPr="00AD41EB">
        <w:rPr>
          <w:lang w:val="en-US"/>
        </w:rPr>
        <w:t>for the UE-to-UE broadcast</w:t>
      </w:r>
      <w:r>
        <w:rPr>
          <w:lang w:val="en-US"/>
        </w:rPr>
        <w:t>/groupcast</w:t>
      </w:r>
      <w:r w:rsidRPr="00AD41EB">
        <w:rPr>
          <w:lang w:val="en-US"/>
        </w:rPr>
        <w:t xml:space="preserve"> communications.</w:t>
      </w:r>
    </w:p>
    <w:p w14:paraId="600FF084" w14:textId="77777777" w:rsidR="00E71541" w:rsidRPr="00141D76" w:rsidRDefault="00E71541" w:rsidP="00E71541">
      <w:pPr>
        <w:pStyle w:val="NO"/>
        <w:rPr>
          <w:color w:val="FF0000"/>
          <w:lang w:val="en-US"/>
        </w:rPr>
      </w:pPr>
      <w:r w:rsidRPr="00141D76">
        <w:rPr>
          <w:rFonts w:eastAsia="Malgun Gothic"/>
        </w:rPr>
        <w:lastRenderedPageBreak/>
        <w:t>NOTE:</w:t>
      </w:r>
      <w:bookmarkStart w:id="1601" w:name="_Hlk56496446"/>
      <w:r>
        <w:rPr>
          <w:rFonts w:eastAsia="Malgun Gothic"/>
        </w:rPr>
        <w:tab/>
      </w:r>
      <w:r w:rsidRPr="00141D76">
        <w:rPr>
          <w:lang w:val="en-US"/>
        </w:rPr>
        <w:t>When V2X-UE 1 distributes the UE-to-UE groupcast/broadcast configuration message and h</w:t>
      </w:r>
      <w:r w:rsidRPr="00141D76">
        <w:rPr>
          <w:rFonts w:eastAsia="Malgun Gothic"/>
        </w:rPr>
        <w:t xml:space="preserve">ow V2X-UE </w:t>
      </w:r>
      <w:r>
        <w:rPr>
          <w:rFonts w:eastAsia="Malgun Gothic"/>
        </w:rPr>
        <w:t>N</w:t>
      </w:r>
      <w:r w:rsidRPr="00141D76">
        <w:rPr>
          <w:rFonts w:eastAsia="Malgun Gothic"/>
        </w:rPr>
        <w:t xml:space="preserve"> (or more V2X UEs) is selected </w:t>
      </w:r>
      <w:r w:rsidRPr="00141D76">
        <w:rPr>
          <w:lang w:val="en-US"/>
        </w:rPr>
        <w:t>is up to implementation.</w:t>
      </w:r>
      <w:bookmarkEnd w:id="1601"/>
    </w:p>
    <w:p w14:paraId="5E8AD922" w14:textId="77777777" w:rsidR="00E71541" w:rsidRDefault="00E71541" w:rsidP="00E71541">
      <w:pPr>
        <w:pStyle w:val="B1"/>
        <w:rPr>
          <w:lang w:val="en-US"/>
        </w:rPr>
      </w:pPr>
      <w:r>
        <w:rPr>
          <w:rFonts w:eastAsia="Malgun Gothic"/>
          <w:lang w:eastAsia="ja-JP"/>
        </w:rPr>
        <w:t>7</w:t>
      </w:r>
      <w:r w:rsidRPr="00AD41EB">
        <w:rPr>
          <w:rFonts w:eastAsia="Malgun Gothic"/>
          <w:lang w:eastAsia="ja-JP"/>
        </w:rPr>
        <w:t>.</w:t>
      </w:r>
      <w:r w:rsidRPr="00AD41EB">
        <w:rPr>
          <w:rFonts w:eastAsia="Malgun Gothic"/>
          <w:lang w:eastAsia="ja-JP"/>
        </w:rPr>
        <w:tab/>
      </w:r>
      <w:r w:rsidRPr="00AD41EB">
        <w:rPr>
          <w:lang w:val="en-US"/>
        </w:rPr>
        <w:t xml:space="preserve">The VAE client </w:t>
      </w:r>
      <w:r>
        <w:rPr>
          <w:lang w:val="en-US"/>
        </w:rPr>
        <w:t>1 receives</w:t>
      </w:r>
      <w:r w:rsidRPr="00AD41EB">
        <w:rPr>
          <w:lang w:val="en-US"/>
        </w:rPr>
        <w:t xml:space="preserve"> a response</w:t>
      </w:r>
      <w:r>
        <w:rPr>
          <w:lang w:val="en-US"/>
        </w:rPr>
        <w:t xml:space="preserve"> from the VAE client 2</w:t>
      </w:r>
      <w:r w:rsidRPr="00AD41EB">
        <w:rPr>
          <w:lang w:val="en-US"/>
        </w:rPr>
        <w:t>, which includes either a positive or a negative acknowledgement of the message.</w:t>
      </w:r>
    </w:p>
    <w:p w14:paraId="0FB8DDBF" w14:textId="77777777" w:rsidR="00E71541" w:rsidRPr="0064781D" w:rsidRDefault="00E71541" w:rsidP="00E71541">
      <w:pPr>
        <w:pStyle w:val="Heading3"/>
      </w:pPr>
      <w:bookmarkStart w:id="1602" w:name="_Toc185802700"/>
      <w:bookmarkStart w:id="1603" w:name="_Toc212207516"/>
      <w:r>
        <w:t>9.17.4</w:t>
      </w:r>
      <w:r>
        <w:tab/>
      </w:r>
      <w:bookmarkStart w:id="1604" w:name="_Hlk56496722"/>
      <w:r>
        <w:rPr>
          <w:lang w:val="en-US"/>
        </w:rPr>
        <w:t>V2X groupcast/broadcast delivery by VAE layer</w:t>
      </w:r>
      <w:bookmarkEnd w:id="1602"/>
      <w:bookmarkEnd w:id="1603"/>
      <w:bookmarkEnd w:id="1604"/>
    </w:p>
    <w:p w14:paraId="421FAD8C" w14:textId="77777777" w:rsidR="00E71541" w:rsidRDefault="00E71541" w:rsidP="00E71541">
      <w:pPr>
        <w:pStyle w:val="Heading4"/>
      </w:pPr>
      <w:bookmarkStart w:id="1605" w:name="_Toc185802701"/>
      <w:bookmarkStart w:id="1606" w:name="_Toc212207517"/>
      <w:r>
        <w:t>9.17.4.1</w:t>
      </w:r>
      <w:r>
        <w:tab/>
        <w:t>General</w:t>
      </w:r>
      <w:bookmarkEnd w:id="1605"/>
      <w:bookmarkEnd w:id="1606"/>
    </w:p>
    <w:p w14:paraId="5451A06F" w14:textId="77777777" w:rsidR="00E71541" w:rsidRDefault="00E71541" w:rsidP="00E71541">
      <w:r w:rsidRPr="00D96C51">
        <w:t xml:space="preserve">This subclause describes the procedure for </w:t>
      </w:r>
      <w:r>
        <w:rPr>
          <w:lang w:val="en-US"/>
        </w:rPr>
        <w:t>V2X groupcast/broadcast delivery by the VAE layer.</w:t>
      </w:r>
    </w:p>
    <w:p w14:paraId="5A84B497" w14:textId="77777777" w:rsidR="00E71541" w:rsidRDefault="00E71541" w:rsidP="00E71541">
      <w:pPr>
        <w:pStyle w:val="Heading4"/>
      </w:pPr>
      <w:bookmarkStart w:id="1607" w:name="_Toc185802702"/>
      <w:bookmarkStart w:id="1608" w:name="_Toc212207518"/>
      <w:r>
        <w:t>9.17.4.2</w:t>
      </w:r>
      <w:r>
        <w:tab/>
        <w:t>Procedure</w:t>
      </w:r>
      <w:bookmarkEnd w:id="1607"/>
      <w:bookmarkEnd w:id="1608"/>
    </w:p>
    <w:p w14:paraId="3010DEC5" w14:textId="77777777" w:rsidR="00E71541" w:rsidRDefault="00E71541" w:rsidP="00E71541">
      <w:r>
        <w:t>Figure 9.17.4.2-1 illustrates the procedure where the VAE client delivers the VAE message based on the configured policies (based on the procedure in clause 9.17.3).</w:t>
      </w:r>
    </w:p>
    <w:p w14:paraId="123F0436" w14:textId="77777777" w:rsidR="00E71541" w:rsidRDefault="00E71541" w:rsidP="00E71541">
      <w:pPr>
        <w:pStyle w:val="B1"/>
      </w:pPr>
      <w:r>
        <w:rPr>
          <w:noProof/>
          <w:lang w:val="en-US"/>
        </w:rPr>
        <w:t>Pre-conditions:</w:t>
      </w:r>
      <w:r w:rsidRPr="00B76160">
        <w:t xml:space="preserve"> </w:t>
      </w:r>
    </w:p>
    <w:p w14:paraId="16913A86" w14:textId="77777777" w:rsidR="00E71541" w:rsidRDefault="00E71541" w:rsidP="00E71541">
      <w:pPr>
        <w:pStyle w:val="B1"/>
        <w:rPr>
          <w:noProof/>
          <w:lang w:val="en-US"/>
        </w:rPr>
      </w:pPr>
      <w:r>
        <w:rPr>
          <w:lang w:val="en-US"/>
        </w:rPr>
        <w:t>-</w:t>
      </w:r>
      <w:r>
        <w:rPr>
          <w:lang w:val="en-US"/>
        </w:rPr>
        <w:tab/>
      </w:r>
      <w:r>
        <w:t xml:space="preserve">The </w:t>
      </w:r>
      <w:r>
        <w:rPr>
          <w:lang w:val="en-US"/>
        </w:rPr>
        <w:t>VAE clients of the V2X-UEs</w:t>
      </w:r>
      <w:r>
        <w:t xml:space="preserve"> have</w:t>
      </w:r>
      <w:r>
        <w:rPr>
          <w:lang w:val="en-US"/>
        </w:rPr>
        <w:t xml:space="preserve"> received and stored the UE-to-UE broadcast/groupcast configuration policies per V2X application.</w:t>
      </w:r>
    </w:p>
    <w:p w14:paraId="5C7EF547" w14:textId="77777777" w:rsidR="00E71541" w:rsidRDefault="00E71541" w:rsidP="00E71541">
      <w:pPr>
        <w:pStyle w:val="TH"/>
      </w:pPr>
      <w:r>
        <w:object w:dxaOrig="9253" w:dyaOrig="4500" w14:anchorId="0C44026C">
          <v:shape id="_x0000_i1071" type="#_x0000_t75" style="width:413.55pt;height:201pt" o:ole="">
            <v:imagedata r:id="rId101" o:title=""/>
          </v:shape>
          <o:OLEObject Type="Embed" ProgID="Visio.Drawing.15" ShapeID="_x0000_i1071" DrawAspect="Content" ObjectID="_1822822601" r:id="rId102"/>
        </w:object>
      </w:r>
    </w:p>
    <w:p w14:paraId="0D949364" w14:textId="77777777" w:rsidR="00E71541" w:rsidRDefault="00E71541" w:rsidP="00E71541">
      <w:pPr>
        <w:pStyle w:val="TF"/>
        <w:rPr>
          <w:noProof/>
          <w:lang w:val="en-US"/>
        </w:rPr>
      </w:pPr>
      <w:r>
        <w:rPr>
          <w:noProof/>
          <w:lang w:val="en-US"/>
        </w:rPr>
        <w:t xml:space="preserve">Figure 9.17.4.2-1: </w:t>
      </w:r>
      <w:r>
        <w:rPr>
          <w:lang w:val="en-US"/>
        </w:rPr>
        <w:t>V2X groupcast/broadcast delivery by VAE layer</w:t>
      </w:r>
    </w:p>
    <w:p w14:paraId="17E71AB4" w14:textId="77777777" w:rsidR="00E71541" w:rsidRDefault="00E71541" w:rsidP="00E71541">
      <w:pPr>
        <w:pStyle w:val="B1"/>
        <w:rPr>
          <w:rFonts w:eastAsia="Malgun Gothic"/>
          <w:lang w:eastAsia="ja-JP"/>
        </w:rPr>
      </w:pPr>
      <w:r>
        <w:rPr>
          <w:rFonts w:eastAsia="Malgun Gothic"/>
          <w:lang w:eastAsia="ja-JP"/>
        </w:rPr>
        <w:t>1.</w:t>
      </w:r>
      <w:r>
        <w:rPr>
          <w:rFonts w:eastAsia="Malgun Gothic"/>
          <w:lang w:eastAsia="ja-JP"/>
        </w:rPr>
        <w:tab/>
        <w:t xml:space="preserve">The V2X </w:t>
      </w:r>
      <w:r w:rsidRPr="00977FB9">
        <w:rPr>
          <w:rFonts w:eastAsia="Malgun Gothic"/>
          <w:lang w:eastAsia="ja-JP"/>
        </w:rPr>
        <w:t>application</w:t>
      </w:r>
      <w:r>
        <w:rPr>
          <w:rFonts w:eastAsia="Malgun Gothic"/>
          <w:lang w:eastAsia="ja-JP"/>
        </w:rPr>
        <w:t xml:space="preserve"> specific client</w:t>
      </w:r>
      <w:r w:rsidRPr="00977FB9">
        <w:rPr>
          <w:rFonts w:eastAsia="Malgun Gothic"/>
          <w:lang w:eastAsia="ja-JP"/>
        </w:rPr>
        <w:t xml:space="preserve"> of the V2X UE</w:t>
      </w:r>
      <w:r>
        <w:rPr>
          <w:rFonts w:eastAsia="Malgun Gothic"/>
          <w:lang w:eastAsia="ja-JP"/>
        </w:rPr>
        <w:t xml:space="preserve"> 1</w:t>
      </w:r>
      <w:r w:rsidRPr="00977FB9">
        <w:rPr>
          <w:rFonts w:eastAsia="Malgun Gothic"/>
          <w:lang w:eastAsia="ja-JP"/>
        </w:rPr>
        <w:t xml:space="preserve"> sends to the VAE client</w:t>
      </w:r>
      <w:r>
        <w:rPr>
          <w:rFonts w:eastAsia="Malgun Gothic"/>
          <w:lang w:eastAsia="ja-JP"/>
        </w:rPr>
        <w:t xml:space="preserve"> 1,</w:t>
      </w:r>
      <w:r w:rsidRPr="00977FB9">
        <w:rPr>
          <w:rFonts w:eastAsia="Malgun Gothic"/>
          <w:lang w:eastAsia="ja-JP"/>
        </w:rPr>
        <w:t xml:space="preserve"> the V2X message </w:t>
      </w:r>
      <w:r>
        <w:rPr>
          <w:rFonts w:eastAsia="Malgun Gothic"/>
          <w:lang w:eastAsia="ja-JP"/>
        </w:rPr>
        <w:t>to be broadcasted/groupcasted</w:t>
      </w:r>
      <w:r w:rsidRPr="00977FB9">
        <w:rPr>
          <w:rFonts w:eastAsia="Malgun Gothic"/>
          <w:lang w:eastAsia="ja-JP"/>
        </w:rPr>
        <w:t xml:space="preserve">. This message may be </w:t>
      </w:r>
      <w:r>
        <w:rPr>
          <w:rFonts w:eastAsia="Malgun Gothic"/>
          <w:lang w:eastAsia="ja-JP"/>
        </w:rPr>
        <w:t xml:space="preserve">for example </w:t>
      </w:r>
      <w:r w:rsidRPr="00977FB9">
        <w:rPr>
          <w:rFonts w:eastAsia="Malgun Gothic"/>
          <w:lang w:eastAsia="ja-JP"/>
        </w:rPr>
        <w:t>a PCM, CPM, MCM, DENM.</w:t>
      </w:r>
    </w:p>
    <w:p w14:paraId="17F827C9" w14:textId="77777777" w:rsidR="00E71541" w:rsidRPr="0078713A" w:rsidRDefault="00E71541" w:rsidP="00E71541">
      <w:pPr>
        <w:pStyle w:val="B1"/>
        <w:rPr>
          <w:lang w:val="en-US"/>
        </w:rPr>
      </w:pPr>
      <w:r>
        <w:rPr>
          <w:rFonts w:eastAsia="Malgun Gothic"/>
          <w:lang w:eastAsia="ja-JP"/>
        </w:rPr>
        <w:t>2.</w:t>
      </w:r>
      <w:r>
        <w:rPr>
          <w:rFonts w:eastAsia="Malgun Gothic"/>
          <w:lang w:eastAsia="ja-JP"/>
        </w:rPr>
        <w:tab/>
      </w:r>
      <w:r>
        <w:rPr>
          <w:lang w:val="en-US"/>
        </w:rPr>
        <w:t>T</w:t>
      </w:r>
      <w:r w:rsidRPr="00A87B7F">
        <w:rPr>
          <w:lang w:val="en-US"/>
        </w:rPr>
        <w:t xml:space="preserve">he </w:t>
      </w:r>
      <w:r>
        <w:rPr>
          <w:lang w:val="en-US"/>
        </w:rPr>
        <w:t>VAE client</w:t>
      </w:r>
      <w:r w:rsidRPr="00440A70">
        <w:rPr>
          <w:lang w:val="en-US"/>
        </w:rPr>
        <w:t xml:space="preserve"> </w:t>
      </w:r>
      <w:r>
        <w:rPr>
          <w:lang w:val="en-US"/>
        </w:rPr>
        <w:t xml:space="preserve">1 </w:t>
      </w:r>
      <w:r>
        <w:t>retrieves the mapping for the V2X service and configuration policy related to the V2X message</w:t>
      </w:r>
      <w:r>
        <w:rPr>
          <w:lang w:val="en-US"/>
        </w:rPr>
        <w:t>. The VAE client 1 forms a VAE message, based on the V2X message(s) and the applied configuration policy.</w:t>
      </w:r>
    </w:p>
    <w:p w14:paraId="261B0CEF" w14:textId="77777777" w:rsidR="00E71541" w:rsidRDefault="00E71541" w:rsidP="00E71541">
      <w:pPr>
        <w:pStyle w:val="B1"/>
      </w:pPr>
      <w:r>
        <w:rPr>
          <w:lang w:val="en-US"/>
        </w:rPr>
        <w:t>3</w:t>
      </w:r>
      <w:r w:rsidRPr="00921FF4">
        <w:rPr>
          <w:lang w:val="en-US"/>
        </w:rPr>
        <w:t>.</w:t>
      </w:r>
      <w:r>
        <w:rPr>
          <w:lang w:val="en-US"/>
        </w:rPr>
        <w:tab/>
      </w:r>
      <w:r w:rsidRPr="00921FF4">
        <w:rPr>
          <w:lang w:val="en-US"/>
        </w:rPr>
        <w:t xml:space="preserve">The </w:t>
      </w:r>
      <w:r>
        <w:rPr>
          <w:lang w:val="en-US"/>
        </w:rPr>
        <w:t>VAE</w:t>
      </w:r>
      <w:r w:rsidRPr="00921FF4">
        <w:rPr>
          <w:lang w:val="en-US"/>
        </w:rPr>
        <w:t xml:space="preserve"> message</w:t>
      </w:r>
      <w:r>
        <w:rPr>
          <w:lang w:val="en-US"/>
        </w:rPr>
        <w:t xml:space="preserve"> is</w:t>
      </w:r>
      <w:r w:rsidRPr="00921FF4">
        <w:rPr>
          <w:lang w:val="en-US"/>
        </w:rPr>
        <w:t xml:space="preserve"> sent from the transmitting V2X-UE </w:t>
      </w:r>
      <w:r>
        <w:rPr>
          <w:lang w:val="en-US"/>
        </w:rPr>
        <w:t xml:space="preserve">1 </w:t>
      </w:r>
      <w:r w:rsidRPr="00921FF4">
        <w:rPr>
          <w:lang w:val="en-US"/>
        </w:rPr>
        <w:t>to the receiving V2X-UE</w:t>
      </w:r>
      <w:r>
        <w:rPr>
          <w:lang w:val="en-US"/>
        </w:rPr>
        <w:t xml:space="preserve"> N</w:t>
      </w:r>
      <w:r w:rsidRPr="00921FF4">
        <w:rPr>
          <w:lang w:val="en-US"/>
        </w:rPr>
        <w:t xml:space="preserve"> </w:t>
      </w:r>
      <w:r>
        <w:rPr>
          <w:lang w:val="en-US"/>
        </w:rPr>
        <w:t>(which may be application relay or destination V2X-UEs)</w:t>
      </w:r>
      <w:r w:rsidRPr="00921FF4">
        <w:rPr>
          <w:lang w:val="en-US"/>
        </w:rPr>
        <w:t xml:space="preserve">. For the case when </w:t>
      </w:r>
      <w:r>
        <w:rPr>
          <w:lang w:val="en-US"/>
        </w:rPr>
        <w:t>a V2X-UE</w:t>
      </w:r>
      <w:r w:rsidRPr="00921FF4">
        <w:rPr>
          <w:lang w:val="en-US"/>
        </w:rPr>
        <w:t xml:space="preserve"> act</w:t>
      </w:r>
      <w:r>
        <w:rPr>
          <w:lang w:val="en-US"/>
        </w:rPr>
        <w:t>s</w:t>
      </w:r>
      <w:r w:rsidRPr="00921FF4">
        <w:rPr>
          <w:lang w:val="en-US"/>
        </w:rPr>
        <w:t xml:space="preserve"> as application relay, </w:t>
      </w:r>
      <w:r>
        <w:rPr>
          <w:lang w:val="en-US"/>
        </w:rPr>
        <w:t>the message is</w:t>
      </w:r>
      <w:r w:rsidRPr="00921FF4">
        <w:rPr>
          <w:lang w:val="en-US"/>
        </w:rPr>
        <w:t xml:space="preserve"> </w:t>
      </w:r>
      <w:r>
        <w:rPr>
          <w:lang w:val="en-US"/>
        </w:rPr>
        <w:t>relayed towards the destination VAE client</w:t>
      </w:r>
      <w:r w:rsidRPr="00921FF4">
        <w:rPr>
          <w:lang w:val="en-US"/>
        </w:rPr>
        <w:t xml:space="preserve">.  </w:t>
      </w:r>
    </w:p>
    <w:p w14:paraId="76CBE82A" w14:textId="77777777" w:rsidR="00E71541" w:rsidRDefault="00E71541" w:rsidP="00E71541">
      <w:pPr>
        <w:pStyle w:val="B1"/>
        <w:rPr>
          <w:rFonts w:eastAsia="Malgun Gothic"/>
          <w:lang w:eastAsia="ja-JP"/>
        </w:rPr>
      </w:pPr>
      <w:r>
        <w:rPr>
          <w:rFonts w:eastAsia="Malgun Gothic"/>
          <w:lang w:eastAsia="ja-JP"/>
        </w:rPr>
        <w:t>4.</w:t>
      </w:r>
      <w:r>
        <w:rPr>
          <w:rFonts w:eastAsia="Malgun Gothic"/>
          <w:lang w:eastAsia="ja-JP"/>
        </w:rPr>
        <w:tab/>
        <w:t>The V2X message is provided from the destination VAE client to the corresponding V2X application specific client. In case of message bundling, the receiving VAE client first un-bundles the V2X message and then sends to the V2X application specific client.</w:t>
      </w:r>
    </w:p>
    <w:p w14:paraId="07968E12" w14:textId="77777777" w:rsidR="00E71541" w:rsidRDefault="00E71541" w:rsidP="00E71541">
      <w:pPr>
        <w:pStyle w:val="Heading2"/>
        <w:rPr>
          <w:lang w:val="en-US" w:eastAsia="zh-CN"/>
        </w:rPr>
      </w:pPr>
      <w:bookmarkStart w:id="1609" w:name="_Toc51856369"/>
      <w:bookmarkStart w:id="1610" w:name="_Toc185802703"/>
      <w:bookmarkStart w:id="1611" w:name="_Toc212207519"/>
      <w:r>
        <w:lastRenderedPageBreak/>
        <w:t>9.18</w:t>
      </w:r>
      <w:r>
        <w:tab/>
      </w:r>
      <w:bookmarkEnd w:id="1609"/>
      <w:r>
        <w:t xml:space="preserve">Local MBMS </w:t>
      </w:r>
      <w:r>
        <w:rPr>
          <w:rFonts w:hint="eastAsia"/>
          <w:lang w:eastAsia="zh-CN"/>
        </w:rPr>
        <w:t>support</w:t>
      </w:r>
      <w:bookmarkEnd w:id="1610"/>
      <w:bookmarkEnd w:id="1611"/>
    </w:p>
    <w:p w14:paraId="35D4F0ED" w14:textId="77777777" w:rsidR="00E71541" w:rsidRPr="003216E8" w:rsidRDefault="00E71541" w:rsidP="00E71541">
      <w:pPr>
        <w:rPr>
          <w:noProof/>
          <w:lang w:val="en-US"/>
        </w:rPr>
      </w:pPr>
      <w:r>
        <w:rPr>
          <w:noProof/>
          <w:lang w:val="en-US"/>
        </w:rPr>
        <w:t>For local MBMS based MBMS data delivery as defined in 3GPP TS 23.285 [5], the BM-SC can be provided with the local MBMS information (</w:t>
      </w:r>
      <w:r w:rsidRPr="009642AC">
        <w:rPr>
          <w:noProof/>
          <w:lang w:val="en-US"/>
        </w:rPr>
        <w:t xml:space="preserve">i.e. M1 interface information including transport network IP Multicast Address, IP address of multicast source and C-TEID, as well as </w:t>
      </w:r>
      <w:r>
        <w:rPr>
          <w:noProof/>
          <w:lang w:val="en-US"/>
        </w:rPr>
        <w:t xml:space="preserve">MB2-U or </w:t>
      </w:r>
      <w:r w:rsidRPr="009642AC">
        <w:rPr>
          <w:noProof/>
          <w:lang w:val="en-US"/>
        </w:rPr>
        <w:t>xMB-U interface information including IP address and UDP port number for the user plane</w:t>
      </w:r>
      <w:r>
        <w:rPr>
          <w:noProof/>
          <w:lang w:val="en-US"/>
        </w:rPr>
        <w:t xml:space="preserve">) from the V2X application plane. Such local MBMS information can be pre-configured in the VAE server based on service requirements or deployment needs. The VAE server </w:t>
      </w:r>
      <w:r>
        <w:rPr>
          <w:rFonts w:hint="eastAsia"/>
          <w:noProof/>
          <w:lang w:val="en-US" w:eastAsia="zh-CN"/>
        </w:rPr>
        <w:t>may</w:t>
      </w:r>
      <w:r>
        <w:rPr>
          <w:noProof/>
          <w:lang w:val="en-US"/>
        </w:rPr>
        <w:t xml:space="preserve"> request </w:t>
      </w:r>
      <w:r>
        <w:rPr>
          <w:rFonts w:hint="eastAsia"/>
          <w:noProof/>
          <w:lang w:val="en-US" w:eastAsia="zh-CN"/>
        </w:rPr>
        <w:t xml:space="preserve">SEAL </w:t>
      </w:r>
      <w:r>
        <w:rPr>
          <w:noProof/>
          <w:lang w:val="en-US"/>
        </w:rPr>
        <w:t xml:space="preserve">NRM server to establish the MBMS bearers by providing the local MBMS information </w:t>
      </w:r>
      <w:r w:rsidRPr="00CF550B">
        <w:rPr>
          <w:noProof/>
          <w:lang w:val="en-US"/>
        </w:rPr>
        <w:t xml:space="preserve">as described in </w:t>
      </w:r>
      <w:r>
        <w:rPr>
          <w:rFonts w:hint="eastAsia"/>
          <w:noProof/>
          <w:lang w:val="en-US" w:eastAsia="zh-CN"/>
        </w:rPr>
        <w:t>sub</w:t>
      </w:r>
      <w:r w:rsidRPr="00CF550B">
        <w:rPr>
          <w:noProof/>
          <w:lang w:val="en-US"/>
        </w:rPr>
        <w:t xml:space="preserve">clause 14.3.4.3.2 and </w:t>
      </w:r>
      <w:r>
        <w:rPr>
          <w:rFonts w:hint="eastAsia"/>
          <w:noProof/>
          <w:lang w:val="en-US" w:eastAsia="zh-CN"/>
        </w:rPr>
        <w:t>sub</w:t>
      </w:r>
      <w:r w:rsidRPr="00CF550B">
        <w:rPr>
          <w:noProof/>
          <w:lang w:val="en-US"/>
        </w:rPr>
        <w:t>clause 14.3.4.3.2 of</w:t>
      </w:r>
      <w:r>
        <w:rPr>
          <w:rFonts w:hint="eastAsia"/>
          <w:noProof/>
          <w:lang w:val="en-US" w:eastAsia="zh-CN"/>
        </w:rPr>
        <w:t xml:space="preserve"> </w:t>
      </w:r>
      <w:r w:rsidRPr="00CF550B">
        <w:rPr>
          <w:noProof/>
          <w:lang w:val="en-US"/>
        </w:rPr>
        <w:t xml:space="preserve"> TS 23.434</w:t>
      </w:r>
      <w:r>
        <w:rPr>
          <w:rFonts w:hint="eastAsia"/>
          <w:noProof/>
          <w:lang w:val="en-US" w:eastAsia="zh-CN"/>
        </w:rPr>
        <w:t xml:space="preserve"> [6]</w:t>
      </w:r>
      <w:r>
        <w:rPr>
          <w:noProof/>
          <w:lang w:val="en-US"/>
        </w:rPr>
        <w:t>.</w:t>
      </w:r>
    </w:p>
    <w:p w14:paraId="452B8A44" w14:textId="77777777" w:rsidR="00E71541" w:rsidRDefault="00E71541" w:rsidP="00E71541">
      <w:pPr>
        <w:pStyle w:val="Heading2"/>
        <w:rPr>
          <w:lang w:val="en-US"/>
        </w:rPr>
      </w:pPr>
      <w:bookmarkStart w:id="1612" w:name="_Toc185802704"/>
      <w:bookmarkStart w:id="1613" w:name="_Toc212207520"/>
      <w:bookmarkStart w:id="1614" w:name="_Toc9812495"/>
      <w:bookmarkStart w:id="1615" w:name="_Toc9812739"/>
      <w:r>
        <w:t>9.19</w:t>
      </w:r>
      <w:r>
        <w:tab/>
        <w:t>Session-oriented services</w:t>
      </w:r>
      <w:bookmarkEnd w:id="1612"/>
      <w:bookmarkEnd w:id="1613"/>
    </w:p>
    <w:p w14:paraId="32642833" w14:textId="77777777" w:rsidR="00E71541" w:rsidRPr="0064781D" w:rsidRDefault="00E71541" w:rsidP="00E71541">
      <w:pPr>
        <w:pStyle w:val="Heading3"/>
      </w:pPr>
      <w:bookmarkStart w:id="1616" w:name="_Toc185802705"/>
      <w:bookmarkStart w:id="1617" w:name="_Toc212207521"/>
      <w:r>
        <w:t>9.19.1</w:t>
      </w:r>
      <w:r>
        <w:tab/>
      </w:r>
      <w:r>
        <w:rPr>
          <w:lang w:val="en-US"/>
        </w:rPr>
        <w:t>General</w:t>
      </w:r>
      <w:bookmarkEnd w:id="1616"/>
      <w:bookmarkEnd w:id="1617"/>
    </w:p>
    <w:p w14:paraId="4766E9AB" w14:textId="77777777" w:rsidR="00E71541" w:rsidRPr="00ED0F45" w:rsidRDefault="00E71541" w:rsidP="00E71541">
      <w:pPr>
        <w:rPr>
          <w:noProof/>
          <w:lang w:val="en-US"/>
        </w:rPr>
      </w:pPr>
      <w:r>
        <w:t xml:space="preserve">The VAE layer provides support at the application layer for </w:t>
      </w:r>
      <w:r>
        <w:rPr>
          <w:lang w:val="en-US"/>
        </w:rPr>
        <w:t xml:space="preserve">V2X application specific server and V2X UE to initiate </w:t>
      </w:r>
      <w:r>
        <w:t>session-oriented services by providing mechanisms for establishing, updating and terminating sessions.</w:t>
      </w:r>
    </w:p>
    <w:p w14:paraId="521F275A" w14:textId="77777777" w:rsidR="00E71541" w:rsidRDefault="00E71541" w:rsidP="00E71541">
      <w:pPr>
        <w:pStyle w:val="Heading3"/>
      </w:pPr>
      <w:bookmarkStart w:id="1618" w:name="_Toc185802706"/>
      <w:bookmarkStart w:id="1619" w:name="_Toc212207522"/>
      <w:r>
        <w:t>9.19.2</w:t>
      </w:r>
      <w:r>
        <w:tab/>
        <w:t>Information flows</w:t>
      </w:r>
      <w:bookmarkEnd w:id="1618"/>
      <w:bookmarkEnd w:id="1619"/>
    </w:p>
    <w:p w14:paraId="1035868F" w14:textId="77777777" w:rsidR="00E71541" w:rsidRDefault="00E71541" w:rsidP="00E71541">
      <w:pPr>
        <w:pStyle w:val="Heading4"/>
        <w:rPr>
          <w:lang w:val="en-US"/>
        </w:rPr>
      </w:pPr>
      <w:bookmarkStart w:id="1620" w:name="_Toc185802707"/>
      <w:bookmarkStart w:id="1621" w:name="_Toc212207523"/>
      <w:bookmarkStart w:id="1622" w:name="_Toc59232235"/>
      <w:bookmarkStart w:id="1623" w:name="_Toc50599480"/>
      <w:r>
        <w:rPr>
          <w:lang w:val="en-US"/>
        </w:rPr>
        <w:t>9.19.2.1</w:t>
      </w:r>
      <w:r>
        <w:rPr>
          <w:lang w:val="en-US"/>
        </w:rPr>
        <w:tab/>
        <w:t>Session-oriented service trigger request</w:t>
      </w:r>
      <w:bookmarkEnd w:id="1620"/>
      <w:bookmarkEnd w:id="1621"/>
    </w:p>
    <w:p w14:paraId="7077CDC6" w14:textId="77777777" w:rsidR="00E71541" w:rsidRDefault="00E71541" w:rsidP="00E71541">
      <w:pPr>
        <w:rPr>
          <w:lang w:val="en-US"/>
        </w:rPr>
      </w:pPr>
      <w:r>
        <w:rPr>
          <w:lang w:val="en-US"/>
        </w:rPr>
        <w:t>Table 9.19.2</w:t>
      </w:r>
      <w:r>
        <w:rPr>
          <w:lang w:val="en-US" w:eastAsia="zh-CN"/>
        </w:rPr>
        <w:t>.1-1</w:t>
      </w:r>
      <w:r>
        <w:rPr>
          <w:lang w:val="en-US"/>
        </w:rPr>
        <w:t xml:space="preserve"> describes the information flow session-oriented service trigger request from the V2X application specific server to the VAE server.</w:t>
      </w:r>
    </w:p>
    <w:p w14:paraId="3F1E1D1D" w14:textId="77777777" w:rsidR="00E71541" w:rsidRDefault="00E71541" w:rsidP="00E71541">
      <w:pPr>
        <w:pStyle w:val="TH"/>
        <w:rPr>
          <w:lang w:val="en-US"/>
        </w:rPr>
      </w:pPr>
      <w:r>
        <w:rPr>
          <w:lang w:val="en-US"/>
        </w:rPr>
        <w:t>Table 9.19.2.1-1: Session-oriented service trigger request</w:t>
      </w:r>
    </w:p>
    <w:tbl>
      <w:tblPr>
        <w:tblW w:w="8640" w:type="dxa"/>
        <w:jc w:val="center"/>
        <w:tblLayout w:type="fixed"/>
        <w:tblLook w:val="04A0" w:firstRow="1" w:lastRow="0" w:firstColumn="1" w:lastColumn="0" w:noHBand="0" w:noVBand="1"/>
      </w:tblPr>
      <w:tblGrid>
        <w:gridCol w:w="2880"/>
        <w:gridCol w:w="1226"/>
        <w:gridCol w:w="4534"/>
      </w:tblGrid>
      <w:tr w:rsidR="00E71541" w14:paraId="68E75496"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14FC8DE"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6CD98C44"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70E6FF91" w14:textId="77777777" w:rsidR="00E71541" w:rsidRDefault="00E71541" w:rsidP="00483EAC">
            <w:pPr>
              <w:pStyle w:val="TAH"/>
              <w:rPr>
                <w:lang w:val="en-US"/>
              </w:rPr>
            </w:pPr>
            <w:r>
              <w:rPr>
                <w:lang w:val="en-US"/>
              </w:rPr>
              <w:t>Description</w:t>
            </w:r>
          </w:p>
        </w:tc>
      </w:tr>
      <w:tr w:rsidR="00E71541" w14:paraId="6E0178D6"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DA4E286" w14:textId="77777777" w:rsidR="00E71541" w:rsidRDefault="00E71541" w:rsidP="00483EAC">
            <w:pPr>
              <w:pStyle w:val="TAL"/>
              <w:rPr>
                <w:lang w:val="en-US"/>
              </w:rPr>
            </w:pPr>
            <w:r>
              <w:rPr>
                <w:lang w:val="en-US"/>
              </w:rPr>
              <w:t>Remote V2X UE ID</w:t>
            </w:r>
          </w:p>
        </w:tc>
        <w:tc>
          <w:tcPr>
            <w:tcW w:w="1226" w:type="dxa"/>
            <w:tcBorders>
              <w:top w:val="single" w:sz="4" w:space="0" w:color="000000"/>
              <w:left w:val="single" w:sz="4" w:space="0" w:color="000000"/>
              <w:bottom w:val="single" w:sz="4" w:space="0" w:color="000000"/>
              <w:right w:val="nil"/>
            </w:tcBorders>
            <w:hideMark/>
          </w:tcPr>
          <w:p w14:paraId="0992F4F7" w14:textId="77777777" w:rsidR="00E71541" w:rsidRDefault="00E71541" w:rsidP="00483EAC">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hideMark/>
          </w:tcPr>
          <w:p w14:paraId="65CC69BE" w14:textId="77777777" w:rsidR="00E71541" w:rsidRDefault="00E71541" w:rsidP="00483EAC">
            <w:pPr>
              <w:pStyle w:val="TAL"/>
              <w:rPr>
                <w:lang w:val="en-US"/>
              </w:rPr>
            </w:pPr>
            <w:r>
              <w:rPr>
                <w:lang w:val="en-US"/>
              </w:rPr>
              <w:t>Identity of the V2X UE (VAE client) which is the remote vehicle.</w:t>
            </w:r>
          </w:p>
        </w:tc>
      </w:tr>
      <w:tr w:rsidR="00E71541" w14:paraId="6D526ECF"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9858947" w14:textId="77777777" w:rsidR="00E71541" w:rsidRDefault="00E71541" w:rsidP="00483EAC">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right w:val="nil"/>
            </w:tcBorders>
            <w:hideMark/>
          </w:tcPr>
          <w:p w14:paraId="22F0330D" w14:textId="77777777" w:rsidR="00E71541" w:rsidRDefault="00E71541" w:rsidP="00483EAC">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hideMark/>
          </w:tcPr>
          <w:p w14:paraId="73E32D6C" w14:textId="77777777" w:rsidR="00E71541" w:rsidRDefault="00E71541" w:rsidP="00483EAC">
            <w:pPr>
              <w:pStyle w:val="TAL"/>
              <w:rPr>
                <w:lang w:val="en-US"/>
              </w:rPr>
            </w:pPr>
            <w:r>
              <w:rPr>
                <w:lang w:val="en-US"/>
              </w:rPr>
              <w:t>The V2X service ID for which application requirement corresponds to.</w:t>
            </w:r>
          </w:p>
        </w:tc>
      </w:tr>
      <w:tr w:rsidR="00E71541" w14:paraId="724DC408" w14:textId="77777777" w:rsidTr="00483EAC">
        <w:trPr>
          <w:jc w:val="center"/>
        </w:trPr>
        <w:tc>
          <w:tcPr>
            <w:tcW w:w="2880" w:type="dxa"/>
            <w:tcBorders>
              <w:top w:val="single" w:sz="4" w:space="0" w:color="000000"/>
              <w:left w:val="single" w:sz="4" w:space="0" w:color="000000"/>
              <w:bottom w:val="single" w:sz="4" w:space="0" w:color="000000"/>
              <w:right w:val="nil"/>
            </w:tcBorders>
          </w:tcPr>
          <w:p w14:paraId="0E71EEAB" w14:textId="77777777" w:rsidR="00E71541" w:rsidRDefault="00E71541" w:rsidP="00483EAC">
            <w:pPr>
              <w:pStyle w:val="TAL"/>
              <w:rPr>
                <w:lang w:val="en-US"/>
              </w:rPr>
            </w:pPr>
            <w:r>
              <w:t>V2X application specific server identity information</w:t>
            </w:r>
          </w:p>
        </w:tc>
        <w:tc>
          <w:tcPr>
            <w:tcW w:w="1226" w:type="dxa"/>
            <w:tcBorders>
              <w:top w:val="single" w:sz="4" w:space="0" w:color="000000"/>
              <w:left w:val="single" w:sz="4" w:space="0" w:color="000000"/>
              <w:bottom w:val="single" w:sz="4" w:space="0" w:color="000000"/>
              <w:right w:val="nil"/>
            </w:tcBorders>
          </w:tcPr>
          <w:p w14:paraId="43DDC626" w14:textId="77777777" w:rsidR="00E71541" w:rsidRDefault="00E71541" w:rsidP="00483EAC">
            <w:pPr>
              <w:pStyle w:val="TAL"/>
              <w:rPr>
                <w:lang w:val="en-US"/>
              </w:rPr>
            </w:pPr>
            <w:r>
              <w:t>M</w:t>
            </w:r>
          </w:p>
        </w:tc>
        <w:tc>
          <w:tcPr>
            <w:tcW w:w="4534" w:type="dxa"/>
            <w:tcBorders>
              <w:top w:val="single" w:sz="4" w:space="0" w:color="000000"/>
              <w:left w:val="single" w:sz="4" w:space="0" w:color="000000"/>
              <w:bottom w:val="single" w:sz="4" w:space="0" w:color="000000"/>
              <w:right w:val="single" w:sz="4" w:space="0" w:color="000000"/>
            </w:tcBorders>
          </w:tcPr>
          <w:p w14:paraId="2E078A34" w14:textId="77777777" w:rsidR="00E71541" w:rsidRDefault="00E71541" w:rsidP="00483EAC">
            <w:pPr>
              <w:pStyle w:val="TAL"/>
            </w:pPr>
            <w:r>
              <w:t>Identity information of the V2X application specific server.</w:t>
            </w:r>
          </w:p>
        </w:tc>
      </w:tr>
      <w:tr w:rsidR="00E71541" w14:paraId="67975503" w14:textId="77777777" w:rsidTr="00483EAC">
        <w:trPr>
          <w:jc w:val="center"/>
        </w:trPr>
        <w:tc>
          <w:tcPr>
            <w:tcW w:w="2880" w:type="dxa"/>
            <w:tcBorders>
              <w:top w:val="single" w:sz="4" w:space="0" w:color="000000"/>
              <w:left w:val="single" w:sz="4" w:space="0" w:color="000000"/>
              <w:bottom w:val="single" w:sz="4" w:space="0" w:color="000000"/>
              <w:right w:val="nil"/>
            </w:tcBorders>
          </w:tcPr>
          <w:p w14:paraId="2C664A43" w14:textId="77777777" w:rsidR="00E71541" w:rsidRDefault="00E71541" w:rsidP="00483EAC">
            <w:pPr>
              <w:pStyle w:val="TAL"/>
            </w:pPr>
            <w:r>
              <w:t>Session ID</w:t>
            </w:r>
          </w:p>
        </w:tc>
        <w:tc>
          <w:tcPr>
            <w:tcW w:w="1226" w:type="dxa"/>
            <w:tcBorders>
              <w:top w:val="single" w:sz="4" w:space="0" w:color="000000"/>
              <w:left w:val="single" w:sz="4" w:space="0" w:color="000000"/>
              <w:bottom w:val="single" w:sz="4" w:space="0" w:color="000000"/>
              <w:right w:val="nil"/>
            </w:tcBorders>
          </w:tcPr>
          <w:p w14:paraId="6B3BC0C8" w14:textId="77777777" w:rsidR="00E71541" w:rsidRDefault="00E71541" w:rsidP="00483EAC">
            <w:pPr>
              <w:pStyle w:val="TAL"/>
            </w:pPr>
            <w:r>
              <w:t>O</w:t>
            </w:r>
          </w:p>
        </w:tc>
        <w:tc>
          <w:tcPr>
            <w:tcW w:w="4534" w:type="dxa"/>
            <w:tcBorders>
              <w:top w:val="single" w:sz="4" w:space="0" w:color="000000"/>
              <w:left w:val="single" w:sz="4" w:space="0" w:color="000000"/>
              <w:bottom w:val="single" w:sz="4" w:space="0" w:color="000000"/>
              <w:right w:val="single" w:sz="4" w:space="0" w:color="000000"/>
            </w:tcBorders>
          </w:tcPr>
          <w:p w14:paraId="6E5FADB1" w14:textId="77777777" w:rsidR="00E71541" w:rsidRDefault="00E71541" w:rsidP="00483EAC">
            <w:pPr>
              <w:pStyle w:val="TAL"/>
            </w:pPr>
            <w:r>
              <w:t>The session identifier to be used for the session-oriented service.</w:t>
            </w:r>
          </w:p>
        </w:tc>
      </w:tr>
      <w:tr w:rsidR="00E71541" w14:paraId="464CB68F" w14:textId="77777777" w:rsidTr="00483EAC">
        <w:trPr>
          <w:trHeight w:val="419"/>
          <w:jc w:val="center"/>
        </w:trPr>
        <w:tc>
          <w:tcPr>
            <w:tcW w:w="2880" w:type="dxa"/>
            <w:tcBorders>
              <w:top w:val="single" w:sz="4" w:space="0" w:color="000000"/>
              <w:left w:val="single" w:sz="4" w:space="0" w:color="000000"/>
              <w:bottom w:val="single" w:sz="4" w:space="0" w:color="000000"/>
              <w:right w:val="nil"/>
            </w:tcBorders>
            <w:hideMark/>
          </w:tcPr>
          <w:p w14:paraId="33A53BB7" w14:textId="77777777" w:rsidR="00E71541" w:rsidRDefault="00E71541" w:rsidP="00483EAC">
            <w:pPr>
              <w:pStyle w:val="TAL"/>
              <w:rPr>
                <w:lang w:val="en-US"/>
              </w:rPr>
            </w:pPr>
            <w:r>
              <w:rPr>
                <w:szCs w:val="22"/>
              </w:rPr>
              <w:t>V2X application QoS requirements for the session</w:t>
            </w:r>
          </w:p>
        </w:tc>
        <w:tc>
          <w:tcPr>
            <w:tcW w:w="1226" w:type="dxa"/>
            <w:tcBorders>
              <w:top w:val="single" w:sz="4" w:space="0" w:color="000000"/>
              <w:left w:val="single" w:sz="4" w:space="0" w:color="000000"/>
              <w:bottom w:val="single" w:sz="4" w:space="0" w:color="000000"/>
              <w:right w:val="nil"/>
            </w:tcBorders>
            <w:hideMark/>
          </w:tcPr>
          <w:p w14:paraId="64F0BD56" w14:textId="77777777" w:rsidR="00E71541" w:rsidRDefault="00E71541" w:rsidP="00483EAC">
            <w:pPr>
              <w:pStyle w:val="TAL"/>
              <w:rPr>
                <w:lang w:val="en-US"/>
              </w:rPr>
            </w:pPr>
            <w:r>
              <w:rPr>
                <w:lang w:val="en-US"/>
              </w:rPr>
              <w:t>O</w:t>
            </w:r>
          </w:p>
        </w:tc>
        <w:tc>
          <w:tcPr>
            <w:tcW w:w="4534" w:type="dxa"/>
            <w:tcBorders>
              <w:top w:val="single" w:sz="4" w:space="0" w:color="000000"/>
              <w:left w:val="single" w:sz="4" w:space="0" w:color="000000"/>
              <w:bottom w:val="single" w:sz="4" w:space="0" w:color="000000"/>
              <w:right w:val="single" w:sz="4" w:space="0" w:color="000000"/>
            </w:tcBorders>
            <w:hideMark/>
          </w:tcPr>
          <w:p w14:paraId="029C6EA1" w14:textId="77777777" w:rsidR="00E71541" w:rsidRDefault="00E71541" w:rsidP="00483EAC">
            <w:pPr>
              <w:pStyle w:val="TAL"/>
            </w:pPr>
            <w:r>
              <w:t>The application QoS requirements (reliability, delay, jitter) for the session-oriented service.</w:t>
            </w:r>
          </w:p>
        </w:tc>
      </w:tr>
    </w:tbl>
    <w:p w14:paraId="08045BE7" w14:textId="77777777" w:rsidR="00E71541" w:rsidRDefault="00E71541" w:rsidP="00E71541">
      <w:pPr>
        <w:rPr>
          <w:lang w:val="en-US"/>
        </w:rPr>
      </w:pPr>
    </w:p>
    <w:p w14:paraId="2A467021" w14:textId="77777777" w:rsidR="00E71541" w:rsidRDefault="00E71541" w:rsidP="00E71541">
      <w:pPr>
        <w:pStyle w:val="Heading4"/>
        <w:rPr>
          <w:lang w:val="en-US"/>
        </w:rPr>
      </w:pPr>
      <w:bookmarkStart w:id="1624" w:name="_Toc185802708"/>
      <w:bookmarkStart w:id="1625" w:name="_Toc212207524"/>
      <w:r>
        <w:rPr>
          <w:lang w:val="en-US"/>
        </w:rPr>
        <w:t>9.19.2.2</w:t>
      </w:r>
      <w:r>
        <w:rPr>
          <w:lang w:val="en-US"/>
        </w:rPr>
        <w:tab/>
        <w:t>Session-oriented service trigger response</w:t>
      </w:r>
      <w:bookmarkEnd w:id="1624"/>
      <w:bookmarkEnd w:id="1625"/>
    </w:p>
    <w:p w14:paraId="6B487934" w14:textId="77777777" w:rsidR="00E71541" w:rsidRDefault="00E71541" w:rsidP="00E71541">
      <w:pPr>
        <w:rPr>
          <w:lang w:val="en-US"/>
        </w:rPr>
      </w:pPr>
      <w:r>
        <w:rPr>
          <w:lang w:val="en-US"/>
        </w:rPr>
        <w:t>Table 9.19.2</w:t>
      </w:r>
      <w:r>
        <w:rPr>
          <w:lang w:val="en-US" w:eastAsia="zh-CN"/>
        </w:rPr>
        <w:t>.2-1</w:t>
      </w:r>
      <w:r>
        <w:rPr>
          <w:lang w:val="en-US"/>
        </w:rPr>
        <w:t xml:space="preserve"> describes the information flow session-oriented service trigger response from the VAE server to the V2X application specific server.</w:t>
      </w:r>
    </w:p>
    <w:p w14:paraId="565EAA36" w14:textId="77777777" w:rsidR="00E71541" w:rsidRDefault="00E71541" w:rsidP="00E71541">
      <w:pPr>
        <w:pStyle w:val="TH"/>
        <w:rPr>
          <w:lang w:val="en-US"/>
        </w:rPr>
      </w:pPr>
      <w:r>
        <w:rPr>
          <w:lang w:val="en-US"/>
        </w:rPr>
        <w:t>Table 9.19.2.2-1: Session-oriented service trigger response</w:t>
      </w:r>
    </w:p>
    <w:tbl>
      <w:tblPr>
        <w:tblW w:w="8640" w:type="dxa"/>
        <w:jc w:val="center"/>
        <w:tblLayout w:type="fixed"/>
        <w:tblLook w:val="04A0" w:firstRow="1" w:lastRow="0" w:firstColumn="1" w:lastColumn="0" w:noHBand="0" w:noVBand="1"/>
      </w:tblPr>
      <w:tblGrid>
        <w:gridCol w:w="2880"/>
        <w:gridCol w:w="1226"/>
        <w:gridCol w:w="4534"/>
      </w:tblGrid>
      <w:tr w:rsidR="00E71541" w14:paraId="05CF72C0"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8B4D03B"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1BA52F84"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2B1CAAC1" w14:textId="77777777" w:rsidR="00E71541" w:rsidRDefault="00E71541" w:rsidP="00483EAC">
            <w:pPr>
              <w:pStyle w:val="TAH"/>
              <w:rPr>
                <w:lang w:val="en-US"/>
              </w:rPr>
            </w:pPr>
            <w:r>
              <w:rPr>
                <w:lang w:val="en-US"/>
              </w:rPr>
              <w:t>Description</w:t>
            </w:r>
          </w:p>
        </w:tc>
      </w:tr>
      <w:tr w:rsidR="00E71541" w14:paraId="63277A7A"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271F1EA" w14:textId="77777777" w:rsidR="00E71541" w:rsidRDefault="00E71541" w:rsidP="00483EAC">
            <w:pPr>
              <w:pStyle w:val="TAL"/>
              <w:rPr>
                <w:lang w:val="en-US"/>
              </w:rPr>
            </w:pPr>
            <w:r>
              <w:rPr>
                <w:lang w:val="en-US"/>
              </w:rPr>
              <w:t>Acknowledgement</w:t>
            </w:r>
          </w:p>
        </w:tc>
        <w:tc>
          <w:tcPr>
            <w:tcW w:w="1226" w:type="dxa"/>
            <w:tcBorders>
              <w:top w:val="single" w:sz="4" w:space="0" w:color="000000"/>
              <w:left w:val="single" w:sz="4" w:space="0" w:color="000000"/>
              <w:bottom w:val="single" w:sz="4" w:space="0" w:color="000000"/>
              <w:right w:val="nil"/>
            </w:tcBorders>
            <w:hideMark/>
          </w:tcPr>
          <w:p w14:paraId="685A6064" w14:textId="77777777" w:rsidR="00E71541"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6E30D9FC" w14:textId="77777777" w:rsidR="00E71541" w:rsidRDefault="00E71541" w:rsidP="00483EAC">
            <w:pPr>
              <w:pStyle w:val="TAL"/>
              <w:rPr>
                <w:lang w:val="en-US"/>
              </w:rPr>
            </w:pPr>
            <w:r>
              <w:rPr>
                <w:lang w:val="en-US"/>
              </w:rPr>
              <w:t>Acknowledgement for the request</w:t>
            </w:r>
          </w:p>
        </w:tc>
      </w:tr>
    </w:tbl>
    <w:p w14:paraId="7C9283BE" w14:textId="77777777" w:rsidR="00E71541" w:rsidRDefault="00E71541" w:rsidP="00E71541"/>
    <w:p w14:paraId="1BD4FFAB" w14:textId="77777777" w:rsidR="00E71541" w:rsidRDefault="00E71541" w:rsidP="00E71541">
      <w:pPr>
        <w:pStyle w:val="Heading4"/>
        <w:rPr>
          <w:lang w:val="en-US"/>
        </w:rPr>
      </w:pPr>
      <w:bookmarkStart w:id="1626" w:name="_Toc185802709"/>
      <w:bookmarkStart w:id="1627" w:name="_Toc212207525"/>
      <w:r>
        <w:rPr>
          <w:lang w:val="en-US"/>
        </w:rPr>
        <w:t>9.19.2.3</w:t>
      </w:r>
      <w:r>
        <w:rPr>
          <w:lang w:val="en-US"/>
        </w:rPr>
        <w:tab/>
        <w:t>Session-oriented service establishment notification</w:t>
      </w:r>
      <w:bookmarkEnd w:id="1626"/>
      <w:bookmarkEnd w:id="1627"/>
    </w:p>
    <w:p w14:paraId="55610F79" w14:textId="77777777" w:rsidR="00E71541" w:rsidRDefault="00E71541" w:rsidP="00E71541">
      <w:pPr>
        <w:rPr>
          <w:lang w:val="en-US"/>
        </w:rPr>
      </w:pPr>
      <w:r>
        <w:rPr>
          <w:lang w:val="en-US"/>
        </w:rPr>
        <w:t>Table 9.19.2</w:t>
      </w:r>
      <w:r>
        <w:rPr>
          <w:lang w:val="en-US" w:eastAsia="zh-CN"/>
        </w:rPr>
        <w:t>.3-1</w:t>
      </w:r>
      <w:r>
        <w:rPr>
          <w:lang w:val="en-US"/>
        </w:rPr>
        <w:t xml:space="preserve"> describes the information flow session-oriented service establishment notification from the VAE server to the V2X application specific server.</w:t>
      </w:r>
    </w:p>
    <w:p w14:paraId="079B7252" w14:textId="77777777" w:rsidR="00E71541" w:rsidRDefault="00E71541" w:rsidP="00E71541">
      <w:pPr>
        <w:pStyle w:val="TH"/>
        <w:rPr>
          <w:lang w:val="en-US"/>
        </w:rPr>
      </w:pPr>
      <w:r>
        <w:rPr>
          <w:lang w:val="en-US"/>
        </w:rPr>
        <w:lastRenderedPageBreak/>
        <w:t>Table 9.19.2.3-1: Session-oriented service establishment notification</w:t>
      </w:r>
    </w:p>
    <w:tbl>
      <w:tblPr>
        <w:tblW w:w="8640" w:type="dxa"/>
        <w:jc w:val="center"/>
        <w:tblLayout w:type="fixed"/>
        <w:tblLook w:val="04A0" w:firstRow="1" w:lastRow="0" w:firstColumn="1" w:lastColumn="0" w:noHBand="0" w:noVBand="1"/>
      </w:tblPr>
      <w:tblGrid>
        <w:gridCol w:w="2880"/>
        <w:gridCol w:w="1226"/>
        <w:gridCol w:w="4534"/>
      </w:tblGrid>
      <w:tr w:rsidR="00E71541" w14:paraId="76D561A9"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17D73B3"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74CC97E7"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67EC7F1D" w14:textId="77777777" w:rsidR="00E71541" w:rsidRDefault="00E71541" w:rsidP="00483EAC">
            <w:pPr>
              <w:pStyle w:val="TAH"/>
              <w:rPr>
                <w:lang w:val="en-US"/>
              </w:rPr>
            </w:pPr>
            <w:r>
              <w:rPr>
                <w:lang w:val="en-US"/>
              </w:rPr>
              <w:t>Description</w:t>
            </w:r>
          </w:p>
        </w:tc>
      </w:tr>
      <w:tr w:rsidR="00E71541" w14:paraId="71724E3D"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3108056" w14:textId="77777777" w:rsidR="00E71541" w:rsidRDefault="00E71541" w:rsidP="00483EAC">
            <w:pPr>
              <w:pStyle w:val="TAL"/>
              <w:rPr>
                <w:lang w:val="en-US"/>
              </w:rPr>
            </w:pPr>
            <w:r>
              <w:rPr>
                <w:lang w:val="en-US"/>
              </w:rPr>
              <w:t>Result</w:t>
            </w:r>
          </w:p>
        </w:tc>
        <w:tc>
          <w:tcPr>
            <w:tcW w:w="1226" w:type="dxa"/>
            <w:tcBorders>
              <w:top w:val="single" w:sz="4" w:space="0" w:color="000000"/>
              <w:left w:val="single" w:sz="4" w:space="0" w:color="000000"/>
              <w:bottom w:val="single" w:sz="4" w:space="0" w:color="000000"/>
              <w:right w:val="nil"/>
            </w:tcBorders>
            <w:hideMark/>
          </w:tcPr>
          <w:p w14:paraId="5B184B77" w14:textId="77777777" w:rsidR="00E71541"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4E14078B" w14:textId="77777777" w:rsidR="00E71541" w:rsidRDefault="00E71541" w:rsidP="00483EAC">
            <w:pPr>
              <w:pStyle w:val="TAL"/>
              <w:rPr>
                <w:lang w:val="en-US"/>
              </w:rPr>
            </w:pPr>
            <w:r>
              <w:rPr>
                <w:lang w:val="en-US"/>
              </w:rPr>
              <w:t>The result indicating success or failure to establish session-oriented service</w:t>
            </w:r>
          </w:p>
        </w:tc>
      </w:tr>
      <w:tr w:rsidR="00E71541" w14:paraId="40F7D9C0" w14:textId="77777777" w:rsidTr="00483EAC">
        <w:trPr>
          <w:jc w:val="center"/>
        </w:trPr>
        <w:tc>
          <w:tcPr>
            <w:tcW w:w="2880" w:type="dxa"/>
            <w:tcBorders>
              <w:top w:val="single" w:sz="4" w:space="0" w:color="000000"/>
              <w:left w:val="single" w:sz="4" w:space="0" w:color="000000"/>
              <w:bottom w:val="single" w:sz="4" w:space="0" w:color="000000"/>
              <w:right w:val="nil"/>
            </w:tcBorders>
          </w:tcPr>
          <w:p w14:paraId="493065D5" w14:textId="77777777" w:rsidR="00E71541" w:rsidRDefault="00E71541" w:rsidP="00483EAC">
            <w:pPr>
              <w:pStyle w:val="TAL"/>
              <w:rPr>
                <w:lang w:val="en-US"/>
              </w:rPr>
            </w:pPr>
            <w:r>
              <w:rPr>
                <w:lang w:val="en-US"/>
              </w:rPr>
              <w:t>Remote V2X UE ID</w:t>
            </w:r>
          </w:p>
        </w:tc>
        <w:tc>
          <w:tcPr>
            <w:tcW w:w="1226" w:type="dxa"/>
            <w:tcBorders>
              <w:top w:val="single" w:sz="4" w:space="0" w:color="000000"/>
              <w:left w:val="single" w:sz="4" w:space="0" w:color="000000"/>
              <w:bottom w:val="single" w:sz="4" w:space="0" w:color="000000"/>
              <w:right w:val="nil"/>
            </w:tcBorders>
          </w:tcPr>
          <w:p w14:paraId="60BF76F7" w14:textId="77777777" w:rsidR="00E71541" w:rsidRDefault="00E71541" w:rsidP="00483EAC">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tcPr>
          <w:p w14:paraId="2C43D2B9" w14:textId="77777777" w:rsidR="00E71541" w:rsidRDefault="00E71541" w:rsidP="00483EAC">
            <w:pPr>
              <w:pStyle w:val="TAL"/>
              <w:rPr>
                <w:lang w:val="en-US"/>
              </w:rPr>
            </w:pPr>
            <w:r>
              <w:rPr>
                <w:lang w:val="en-US"/>
              </w:rPr>
              <w:t>Identity of the V2X UE (VAE client) which is the remote vehicle.</w:t>
            </w:r>
          </w:p>
        </w:tc>
      </w:tr>
      <w:tr w:rsidR="00E71541" w14:paraId="087D7522" w14:textId="77777777" w:rsidTr="00483EAC">
        <w:trPr>
          <w:jc w:val="center"/>
        </w:trPr>
        <w:tc>
          <w:tcPr>
            <w:tcW w:w="2880" w:type="dxa"/>
            <w:tcBorders>
              <w:top w:val="single" w:sz="4" w:space="0" w:color="000000"/>
              <w:left w:val="single" w:sz="4" w:space="0" w:color="000000"/>
              <w:bottom w:val="single" w:sz="4" w:space="0" w:color="000000"/>
              <w:right w:val="nil"/>
            </w:tcBorders>
          </w:tcPr>
          <w:p w14:paraId="7F696CB8" w14:textId="77777777" w:rsidR="00E71541" w:rsidRDefault="00E71541" w:rsidP="00483EAC">
            <w:pPr>
              <w:pStyle w:val="TAL"/>
              <w:rPr>
                <w:lang w:val="en-US"/>
              </w:rPr>
            </w:pPr>
            <w:r>
              <w:t>Session ID</w:t>
            </w:r>
          </w:p>
        </w:tc>
        <w:tc>
          <w:tcPr>
            <w:tcW w:w="1226" w:type="dxa"/>
            <w:tcBorders>
              <w:top w:val="single" w:sz="4" w:space="0" w:color="000000"/>
              <w:left w:val="single" w:sz="4" w:space="0" w:color="000000"/>
              <w:bottom w:val="single" w:sz="4" w:space="0" w:color="000000"/>
              <w:right w:val="nil"/>
            </w:tcBorders>
          </w:tcPr>
          <w:p w14:paraId="0A7CC41C" w14:textId="77777777" w:rsidR="00E71541" w:rsidRDefault="00E71541" w:rsidP="00483EAC">
            <w:pPr>
              <w:pStyle w:val="TAL"/>
              <w:rPr>
                <w:lang w:val="en-US"/>
              </w:rPr>
            </w:pPr>
            <w:r>
              <w:t>O (NOTE)</w:t>
            </w:r>
          </w:p>
        </w:tc>
        <w:tc>
          <w:tcPr>
            <w:tcW w:w="4534" w:type="dxa"/>
            <w:tcBorders>
              <w:top w:val="single" w:sz="4" w:space="0" w:color="000000"/>
              <w:left w:val="single" w:sz="4" w:space="0" w:color="000000"/>
              <w:bottom w:val="single" w:sz="4" w:space="0" w:color="000000"/>
              <w:right w:val="single" w:sz="4" w:space="0" w:color="000000"/>
            </w:tcBorders>
          </w:tcPr>
          <w:p w14:paraId="6F7C23FC" w14:textId="77777777" w:rsidR="00E71541" w:rsidRDefault="00E71541" w:rsidP="00483EAC">
            <w:pPr>
              <w:pStyle w:val="TAL"/>
              <w:rPr>
                <w:lang w:val="en-US"/>
              </w:rPr>
            </w:pPr>
            <w:r>
              <w:t>The session identifier to be used for the session-oriented service.</w:t>
            </w:r>
          </w:p>
        </w:tc>
      </w:tr>
      <w:tr w:rsidR="00E71541" w14:paraId="2A98A7D3"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03531F" w14:textId="77777777" w:rsidR="00E71541" w:rsidRDefault="00E71541" w:rsidP="00483EAC">
            <w:pPr>
              <w:pStyle w:val="TAN"/>
            </w:pPr>
            <w:r>
              <w:t>NOTE:</w:t>
            </w:r>
            <w:r>
              <w:tab/>
              <w:t>This IE is present when Result is success. It is generated by the VAE server if not provided by the requester.</w:t>
            </w:r>
          </w:p>
        </w:tc>
      </w:tr>
    </w:tbl>
    <w:p w14:paraId="3D6B2225" w14:textId="77777777" w:rsidR="00E71541" w:rsidRDefault="00E71541" w:rsidP="00E71541"/>
    <w:p w14:paraId="5209ACC6" w14:textId="77777777" w:rsidR="00E71541" w:rsidRDefault="00E71541" w:rsidP="00E71541">
      <w:pPr>
        <w:pStyle w:val="Heading4"/>
        <w:rPr>
          <w:lang w:val="en-US"/>
        </w:rPr>
      </w:pPr>
      <w:bookmarkStart w:id="1628" w:name="_Toc185802710"/>
      <w:bookmarkStart w:id="1629" w:name="_Toc212207526"/>
      <w:r>
        <w:rPr>
          <w:lang w:val="en-US"/>
        </w:rPr>
        <w:t>9.19.2.4</w:t>
      </w:r>
      <w:r>
        <w:rPr>
          <w:lang w:val="en-US"/>
        </w:rPr>
        <w:tab/>
        <w:t>Session-oriented change trigger request</w:t>
      </w:r>
      <w:bookmarkEnd w:id="1628"/>
      <w:bookmarkEnd w:id="1629"/>
    </w:p>
    <w:p w14:paraId="5835FEC5" w14:textId="77777777" w:rsidR="00E71541" w:rsidRDefault="00E71541" w:rsidP="00E71541">
      <w:pPr>
        <w:rPr>
          <w:lang w:val="en-US"/>
        </w:rPr>
      </w:pPr>
      <w:r>
        <w:rPr>
          <w:lang w:val="en-US"/>
        </w:rPr>
        <w:t>Table 9.19.2</w:t>
      </w:r>
      <w:r>
        <w:rPr>
          <w:lang w:val="en-US" w:eastAsia="zh-CN"/>
        </w:rPr>
        <w:t>.4-1</w:t>
      </w:r>
      <w:r>
        <w:rPr>
          <w:lang w:val="en-US"/>
        </w:rPr>
        <w:t xml:space="preserve"> describes the information flow session-oriented change trigger request from the V2X application specific server to the VAE server.</w:t>
      </w:r>
    </w:p>
    <w:p w14:paraId="2A7BB96A" w14:textId="77777777" w:rsidR="00E71541" w:rsidRDefault="00E71541" w:rsidP="00E71541">
      <w:pPr>
        <w:pStyle w:val="TH"/>
        <w:rPr>
          <w:lang w:val="en-US"/>
        </w:rPr>
      </w:pPr>
      <w:r>
        <w:rPr>
          <w:lang w:val="en-US"/>
        </w:rPr>
        <w:t>Table 9.19.2.4-1: Session-oriented change trigger request</w:t>
      </w:r>
    </w:p>
    <w:tbl>
      <w:tblPr>
        <w:tblW w:w="8640" w:type="dxa"/>
        <w:jc w:val="center"/>
        <w:tblLayout w:type="fixed"/>
        <w:tblLook w:val="04A0" w:firstRow="1" w:lastRow="0" w:firstColumn="1" w:lastColumn="0" w:noHBand="0" w:noVBand="1"/>
      </w:tblPr>
      <w:tblGrid>
        <w:gridCol w:w="2880"/>
        <w:gridCol w:w="1226"/>
        <w:gridCol w:w="4534"/>
      </w:tblGrid>
      <w:tr w:rsidR="00E71541" w14:paraId="1993D034"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784D5EC"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6E0FA456"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69205CC5" w14:textId="77777777" w:rsidR="00E71541" w:rsidRDefault="00E71541" w:rsidP="00483EAC">
            <w:pPr>
              <w:pStyle w:val="TAH"/>
              <w:rPr>
                <w:lang w:val="en-US"/>
              </w:rPr>
            </w:pPr>
            <w:r>
              <w:rPr>
                <w:lang w:val="en-US"/>
              </w:rPr>
              <w:t>Description</w:t>
            </w:r>
          </w:p>
        </w:tc>
      </w:tr>
      <w:tr w:rsidR="00E71541" w14:paraId="020A0E39" w14:textId="77777777" w:rsidTr="00483EAC">
        <w:trPr>
          <w:jc w:val="center"/>
        </w:trPr>
        <w:tc>
          <w:tcPr>
            <w:tcW w:w="2880" w:type="dxa"/>
            <w:tcBorders>
              <w:top w:val="single" w:sz="4" w:space="0" w:color="000000"/>
              <w:left w:val="single" w:sz="4" w:space="0" w:color="000000"/>
              <w:bottom w:val="single" w:sz="4" w:space="0" w:color="000000"/>
              <w:right w:val="nil"/>
            </w:tcBorders>
          </w:tcPr>
          <w:p w14:paraId="56A71E2D" w14:textId="77777777" w:rsidR="00E71541" w:rsidRDefault="00E71541" w:rsidP="00483EAC">
            <w:pPr>
              <w:pStyle w:val="TAL"/>
            </w:pPr>
            <w:r>
              <w:t>Session ID</w:t>
            </w:r>
          </w:p>
        </w:tc>
        <w:tc>
          <w:tcPr>
            <w:tcW w:w="1226" w:type="dxa"/>
            <w:tcBorders>
              <w:top w:val="single" w:sz="4" w:space="0" w:color="000000"/>
              <w:left w:val="single" w:sz="4" w:space="0" w:color="000000"/>
              <w:bottom w:val="single" w:sz="4" w:space="0" w:color="000000"/>
              <w:right w:val="nil"/>
            </w:tcBorders>
          </w:tcPr>
          <w:p w14:paraId="643D8288" w14:textId="77777777" w:rsidR="00E71541" w:rsidRDefault="00E71541" w:rsidP="00483EAC">
            <w:pPr>
              <w:pStyle w:val="TAL"/>
            </w:pPr>
            <w:r>
              <w:t>M</w:t>
            </w:r>
          </w:p>
        </w:tc>
        <w:tc>
          <w:tcPr>
            <w:tcW w:w="4534" w:type="dxa"/>
            <w:tcBorders>
              <w:top w:val="single" w:sz="4" w:space="0" w:color="000000"/>
              <w:left w:val="single" w:sz="4" w:space="0" w:color="000000"/>
              <w:bottom w:val="single" w:sz="4" w:space="0" w:color="000000"/>
              <w:right w:val="single" w:sz="4" w:space="0" w:color="000000"/>
            </w:tcBorders>
          </w:tcPr>
          <w:p w14:paraId="26C5819C" w14:textId="77777777" w:rsidR="00E71541" w:rsidRDefault="00E71541" w:rsidP="00483EAC">
            <w:pPr>
              <w:pStyle w:val="TAL"/>
            </w:pPr>
            <w:r>
              <w:t>The session identifier of the session-oriented service.</w:t>
            </w:r>
          </w:p>
        </w:tc>
      </w:tr>
      <w:tr w:rsidR="00E71541" w14:paraId="21715C31" w14:textId="77777777" w:rsidTr="00483EAC">
        <w:trPr>
          <w:trHeight w:val="419"/>
          <w:jc w:val="center"/>
        </w:trPr>
        <w:tc>
          <w:tcPr>
            <w:tcW w:w="2880" w:type="dxa"/>
            <w:tcBorders>
              <w:top w:val="single" w:sz="4" w:space="0" w:color="000000"/>
              <w:left w:val="single" w:sz="4" w:space="0" w:color="000000"/>
              <w:bottom w:val="single" w:sz="4" w:space="0" w:color="000000"/>
              <w:right w:val="nil"/>
            </w:tcBorders>
            <w:hideMark/>
          </w:tcPr>
          <w:p w14:paraId="56D05E4C" w14:textId="77777777" w:rsidR="00E71541" w:rsidRDefault="00E71541" w:rsidP="00483EAC">
            <w:pPr>
              <w:pStyle w:val="TAL"/>
              <w:rPr>
                <w:lang w:val="en-US"/>
              </w:rPr>
            </w:pPr>
            <w:r>
              <w:rPr>
                <w:szCs w:val="22"/>
              </w:rPr>
              <w:t>V2X application QoS requirements for the session</w:t>
            </w:r>
          </w:p>
        </w:tc>
        <w:tc>
          <w:tcPr>
            <w:tcW w:w="1226" w:type="dxa"/>
            <w:tcBorders>
              <w:top w:val="single" w:sz="4" w:space="0" w:color="000000"/>
              <w:left w:val="single" w:sz="4" w:space="0" w:color="000000"/>
              <w:bottom w:val="single" w:sz="4" w:space="0" w:color="000000"/>
              <w:right w:val="nil"/>
            </w:tcBorders>
            <w:hideMark/>
          </w:tcPr>
          <w:p w14:paraId="12BE6F4B" w14:textId="77777777" w:rsidR="00E71541" w:rsidRDefault="00E71541" w:rsidP="00483EAC">
            <w:pPr>
              <w:pStyle w:val="TAL"/>
              <w:rPr>
                <w:lang w:val="en-US"/>
              </w:rPr>
            </w:pPr>
            <w:r>
              <w:rPr>
                <w:lang w:val="en-US"/>
              </w:rPr>
              <w:t>M</w:t>
            </w:r>
          </w:p>
        </w:tc>
        <w:tc>
          <w:tcPr>
            <w:tcW w:w="4534" w:type="dxa"/>
            <w:tcBorders>
              <w:top w:val="single" w:sz="4" w:space="0" w:color="000000"/>
              <w:left w:val="single" w:sz="4" w:space="0" w:color="000000"/>
              <w:bottom w:val="single" w:sz="4" w:space="0" w:color="000000"/>
              <w:right w:val="single" w:sz="4" w:space="0" w:color="000000"/>
            </w:tcBorders>
            <w:hideMark/>
          </w:tcPr>
          <w:p w14:paraId="2EC04705" w14:textId="77777777" w:rsidR="00E71541" w:rsidRDefault="00E71541" w:rsidP="00483EAC">
            <w:pPr>
              <w:pStyle w:val="TAL"/>
            </w:pPr>
            <w:r>
              <w:t>The application QoS requirements (reliability, delay, jitter) for the session-oriented service that is to be updated.</w:t>
            </w:r>
          </w:p>
        </w:tc>
      </w:tr>
    </w:tbl>
    <w:p w14:paraId="14EA8152" w14:textId="77777777" w:rsidR="00E71541" w:rsidRDefault="00E71541" w:rsidP="00E71541">
      <w:pPr>
        <w:rPr>
          <w:lang w:val="en-US"/>
        </w:rPr>
      </w:pPr>
    </w:p>
    <w:p w14:paraId="036FDF24" w14:textId="77777777" w:rsidR="00E71541" w:rsidRDefault="00E71541" w:rsidP="00E71541">
      <w:pPr>
        <w:pStyle w:val="Heading4"/>
        <w:rPr>
          <w:lang w:val="en-US"/>
        </w:rPr>
      </w:pPr>
      <w:bookmarkStart w:id="1630" w:name="_Toc185802711"/>
      <w:bookmarkStart w:id="1631" w:name="_Toc212207527"/>
      <w:r>
        <w:rPr>
          <w:lang w:val="en-US"/>
        </w:rPr>
        <w:t>9.19.2.5</w:t>
      </w:r>
      <w:r>
        <w:rPr>
          <w:lang w:val="en-US"/>
        </w:rPr>
        <w:tab/>
        <w:t>Session-oriented change trigger response</w:t>
      </w:r>
      <w:bookmarkEnd w:id="1630"/>
      <w:bookmarkEnd w:id="1631"/>
    </w:p>
    <w:p w14:paraId="75D00BF7" w14:textId="77777777" w:rsidR="00E71541" w:rsidRDefault="00E71541" w:rsidP="00E71541">
      <w:pPr>
        <w:rPr>
          <w:lang w:val="en-US"/>
        </w:rPr>
      </w:pPr>
      <w:r>
        <w:rPr>
          <w:lang w:val="en-US"/>
        </w:rPr>
        <w:t>Table 9.19.2</w:t>
      </w:r>
      <w:r>
        <w:rPr>
          <w:lang w:val="en-US" w:eastAsia="zh-CN"/>
        </w:rPr>
        <w:t>.5-1</w:t>
      </w:r>
      <w:r>
        <w:rPr>
          <w:lang w:val="en-US"/>
        </w:rPr>
        <w:t xml:space="preserve"> describes the information flow session-oriented change trigger response from the VAE server to the V2X application specific server.</w:t>
      </w:r>
    </w:p>
    <w:p w14:paraId="49680328" w14:textId="77777777" w:rsidR="00E71541" w:rsidRDefault="00E71541" w:rsidP="00E71541">
      <w:pPr>
        <w:pStyle w:val="TH"/>
        <w:rPr>
          <w:lang w:val="en-US"/>
        </w:rPr>
      </w:pPr>
      <w:r>
        <w:rPr>
          <w:lang w:val="en-US"/>
        </w:rPr>
        <w:t>Table 9.19.2.5-1: Session-oriented change trigger response</w:t>
      </w:r>
    </w:p>
    <w:tbl>
      <w:tblPr>
        <w:tblW w:w="8640" w:type="dxa"/>
        <w:jc w:val="center"/>
        <w:tblLayout w:type="fixed"/>
        <w:tblLook w:val="04A0" w:firstRow="1" w:lastRow="0" w:firstColumn="1" w:lastColumn="0" w:noHBand="0" w:noVBand="1"/>
      </w:tblPr>
      <w:tblGrid>
        <w:gridCol w:w="2880"/>
        <w:gridCol w:w="1226"/>
        <w:gridCol w:w="4534"/>
      </w:tblGrid>
      <w:tr w:rsidR="00E71541" w14:paraId="3F48035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64DFC42"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68D34AF0"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0CEEC6A9" w14:textId="77777777" w:rsidR="00E71541" w:rsidRDefault="00E71541" w:rsidP="00483EAC">
            <w:pPr>
              <w:pStyle w:val="TAH"/>
              <w:rPr>
                <w:lang w:val="en-US"/>
              </w:rPr>
            </w:pPr>
            <w:r>
              <w:rPr>
                <w:lang w:val="en-US"/>
              </w:rPr>
              <w:t>Description</w:t>
            </w:r>
          </w:p>
        </w:tc>
      </w:tr>
      <w:tr w:rsidR="00E71541" w14:paraId="303B4FF9"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8B4A7B9" w14:textId="77777777" w:rsidR="00E71541" w:rsidRDefault="00E71541" w:rsidP="00483EAC">
            <w:pPr>
              <w:pStyle w:val="TAL"/>
              <w:rPr>
                <w:lang w:val="en-US"/>
              </w:rPr>
            </w:pPr>
            <w:r>
              <w:rPr>
                <w:lang w:val="en-US"/>
              </w:rPr>
              <w:t>Acknowledgement</w:t>
            </w:r>
          </w:p>
        </w:tc>
        <w:tc>
          <w:tcPr>
            <w:tcW w:w="1226" w:type="dxa"/>
            <w:tcBorders>
              <w:top w:val="single" w:sz="4" w:space="0" w:color="000000"/>
              <w:left w:val="single" w:sz="4" w:space="0" w:color="000000"/>
              <w:bottom w:val="single" w:sz="4" w:space="0" w:color="000000"/>
              <w:right w:val="nil"/>
            </w:tcBorders>
            <w:hideMark/>
          </w:tcPr>
          <w:p w14:paraId="559347DC" w14:textId="77777777" w:rsidR="00E71541"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0E38B318" w14:textId="77777777" w:rsidR="00E71541" w:rsidRDefault="00E71541" w:rsidP="00483EAC">
            <w:pPr>
              <w:pStyle w:val="TAL"/>
              <w:rPr>
                <w:lang w:val="en-US"/>
              </w:rPr>
            </w:pPr>
            <w:r>
              <w:rPr>
                <w:lang w:val="en-US"/>
              </w:rPr>
              <w:t>Acknowledgement for the request</w:t>
            </w:r>
          </w:p>
        </w:tc>
      </w:tr>
    </w:tbl>
    <w:p w14:paraId="6E77DC65" w14:textId="77777777" w:rsidR="00E71541" w:rsidRDefault="00E71541" w:rsidP="00E71541"/>
    <w:p w14:paraId="074EFFD6" w14:textId="77777777" w:rsidR="00E71541" w:rsidRDefault="00E71541" w:rsidP="00E71541">
      <w:pPr>
        <w:pStyle w:val="Heading4"/>
        <w:rPr>
          <w:lang w:val="en-US"/>
        </w:rPr>
      </w:pPr>
      <w:bookmarkStart w:id="1632" w:name="_Toc185802712"/>
      <w:bookmarkStart w:id="1633" w:name="_Toc212207528"/>
      <w:r>
        <w:rPr>
          <w:lang w:val="en-US"/>
        </w:rPr>
        <w:t>9.19.2.6</w:t>
      </w:r>
      <w:r>
        <w:rPr>
          <w:lang w:val="en-US"/>
        </w:rPr>
        <w:tab/>
        <w:t>Session-oriented service change notification</w:t>
      </w:r>
      <w:bookmarkEnd w:id="1632"/>
      <w:bookmarkEnd w:id="1633"/>
    </w:p>
    <w:p w14:paraId="7CB97301" w14:textId="77777777" w:rsidR="00E71541" w:rsidRDefault="00E71541" w:rsidP="00E71541">
      <w:pPr>
        <w:rPr>
          <w:lang w:val="en-US"/>
        </w:rPr>
      </w:pPr>
      <w:r>
        <w:rPr>
          <w:lang w:val="en-US"/>
        </w:rPr>
        <w:t>Table 9.19.2</w:t>
      </w:r>
      <w:r>
        <w:rPr>
          <w:lang w:val="en-US" w:eastAsia="zh-CN"/>
        </w:rPr>
        <w:t>.6-1</w:t>
      </w:r>
      <w:r>
        <w:rPr>
          <w:lang w:val="en-US"/>
        </w:rPr>
        <w:t xml:space="preserve"> describes the information flow session-oriented service change notification from the VAE server to the V2X application specific server.</w:t>
      </w:r>
    </w:p>
    <w:p w14:paraId="717DEB64" w14:textId="77777777" w:rsidR="00E71541" w:rsidRDefault="00E71541" w:rsidP="00E71541">
      <w:pPr>
        <w:pStyle w:val="TH"/>
        <w:rPr>
          <w:lang w:val="en-US"/>
        </w:rPr>
      </w:pPr>
      <w:r>
        <w:rPr>
          <w:lang w:val="en-US"/>
        </w:rPr>
        <w:t>Table 9.19.2.6-1: Session-oriented service change notification</w:t>
      </w:r>
    </w:p>
    <w:tbl>
      <w:tblPr>
        <w:tblW w:w="8640" w:type="dxa"/>
        <w:jc w:val="center"/>
        <w:tblLayout w:type="fixed"/>
        <w:tblLook w:val="04A0" w:firstRow="1" w:lastRow="0" w:firstColumn="1" w:lastColumn="0" w:noHBand="0" w:noVBand="1"/>
      </w:tblPr>
      <w:tblGrid>
        <w:gridCol w:w="2880"/>
        <w:gridCol w:w="1226"/>
        <w:gridCol w:w="4534"/>
      </w:tblGrid>
      <w:tr w:rsidR="00E71541" w14:paraId="39FF3DAD"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6BC4940"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0052E1B6"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06A9C535" w14:textId="77777777" w:rsidR="00E71541" w:rsidRDefault="00E71541" w:rsidP="00483EAC">
            <w:pPr>
              <w:pStyle w:val="TAH"/>
              <w:rPr>
                <w:lang w:val="en-US"/>
              </w:rPr>
            </w:pPr>
            <w:r>
              <w:rPr>
                <w:lang w:val="en-US"/>
              </w:rPr>
              <w:t>Description</w:t>
            </w:r>
          </w:p>
        </w:tc>
      </w:tr>
      <w:tr w:rsidR="00E71541" w14:paraId="74A33CB2"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FEDD946" w14:textId="77777777" w:rsidR="00E71541" w:rsidRDefault="00E71541" w:rsidP="00483EAC">
            <w:pPr>
              <w:pStyle w:val="TAL"/>
              <w:rPr>
                <w:lang w:val="en-US"/>
              </w:rPr>
            </w:pPr>
            <w:r>
              <w:rPr>
                <w:lang w:val="en-US"/>
              </w:rPr>
              <w:t>Result</w:t>
            </w:r>
          </w:p>
        </w:tc>
        <w:tc>
          <w:tcPr>
            <w:tcW w:w="1226" w:type="dxa"/>
            <w:tcBorders>
              <w:top w:val="single" w:sz="4" w:space="0" w:color="000000"/>
              <w:left w:val="single" w:sz="4" w:space="0" w:color="000000"/>
              <w:bottom w:val="single" w:sz="4" w:space="0" w:color="000000"/>
              <w:right w:val="nil"/>
            </w:tcBorders>
            <w:hideMark/>
          </w:tcPr>
          <w:p w14:paraId="32B50156" w14:textId="77777777" w:rsidR="00E71541"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65010ED7" w14:textId="77777777" w:rsidR="00E71541" w:rsidRDefault="00E71541" w:rsidP="00483EAC">
            <w:pPr>
              <w:pStyle w:val="TAL"/>
              <w:rPr>
                <w:lang w:val="en-US"/>
              </w:rPr>
            </w:pPr>
            <w:r>
              <w:rPr>
                <w:lang w:val="en-US"/>
              </w:rPr>
              <w:t>The result indicating success or failure to change session-oriented service</w:t>
            </w:r>
          </w:p>
        </w:tc>
      </w:tr>
    </w:tbl>
    <w:p w14:paraId="355C7CC3" w14:textId="77777777" w:rsidR="00E71541" w:rsidRDefault="00E71541" w:rsidP="00E71541"/>
    <w:p w14:paraId="382B27AC" w14:textId="77777777" w:rsidR="00E71541" w:rsidRDefault="00E71541" w:rsidP="00E71541">
      <w:pPr>
        <w:pStyle w:val="Heading4"/>
        <w:rPr>
          <w:lang w:val="en-US"/>
        </w:rPr>
      </w:pPr>
      <w:bookmarkStart w:id="1634" w:name="_Toc185802713"/>
      <w:bookmarkStart w:id="1635" w:name="_Toc212207529"/>
      <w:r>
        <w:rPr>
          <w:lang w:val="en-US"/>
        </w:rPr>
        <w:t>9.19.2.7</w:t>
      </w:r>
      <w:r>
        <w:rPr>
          <w:lang w:val="en-US"/>
        </w:rPr>
        <w:tab/>
        <w:t>Session-oriented termination trigger request</w:t>
      </w:r>
      <w:bookmarkEnd w:id="1634"/>
      <w:bookmarkEnd w:id="1635"/>
    </w:p>
    <w:p w14:paraId="6A9DBB5D" w14:textId="77777777" w:rsidR="00E71541" w:rsidRDefault="00E71541" w:rsidP="00E71541">
      <w:pPr>
        <w:rPr>
          <w:lang w:val="en-US"/>
        </w:rPr>
      </w:pPr>
      <w:r>
        <w:rPr>
          <w:lang w:val="en-US"/>
        </w:rPr>
        <w:t>Table 9.19.2</w:t>
      </w:r>
      <w:r>
        <w:rPr>
          <w:lang w:val="en-US" w:eastAsia="zh-CN"/>
        </w:rPr>
        <w:t>.7-1</w:t>
      </w:r>
      <w:r>
        <w:rPr>
          <w:lang w:val="en-US"/>
        </w:rPr>
        <w:t xml:space="preserve"> describes the information flow session-oriented termination trigger request from the V2X application specific server to the VAE server.</w:t>
      </w:r>
    </w:p>
    <w:p w14:paraId="4029BC5F" w14:textId="77777777" w:rsidR="00E71541" w:rsidRDefault="00E71541" w:rsidP="00E71541">
      <w:pPr>
        <w:pStyle w:val="TH"/>
        <w:rPr>
          <w:lang w:val="en-US"/>
        </w:rPr>
      </w:pPr>
      <w:r>
        <w:rPr>
          <w:lang w:val="en-US"/>
        </w:rPr>
        <w:t>Table 9.19.2.7-1: Session-oriented termination trigger request</w:t>
      </w:r>
    </w:p>
    <w:tbl>
      <w:tblPr>
        <w:tblW w:w="8640" w:type="dxa"/>
        <w:jc w:val="center"/>
        <w:tblLayout w:type="fixed"/>
        <w:tblLook w:val="04A0" w:firstRow="1" w:lastRow="0" w:firstColumn="1" w:lastColumn="0" w:noHBand="0" w:noVBand="1"/>
      </w:tblPr>
      <w:tblGrid>
        <w:gridCol w:w="2880"/>
        <w:gridCol w:w="1226"/>
        <w:gridCol w:w="4534"/>
      </w:tblGrid>
      <w:tr w:rsidR="00E71541" w14:paraId="7B1679EB"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1C2C5D55"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6D055108"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000280DE" w14:textId="77777777" w:rsidR="00E71541" w:rsidRDefault="00E71541" w:rsidP="00483EAC">
            <w:pPr>
              <w:pStyle w:val="TAH"/>
              <w:rPr>
                <w:lang w:val="en-US"/>
              </w:rPr>
            </w:pPr>
            <w:r>
              <w:rPr>
                <w:lang w:val="en-US"/>
              </w:rPr>
              <w:t>Description</w:t>
            </w:r>
          </w:p>
        </w:tc>
      </w:tr>
      <w:tr w:rsidR="00E71541" w14:paraId="7A3E6157" w14:textId="77777777" w:rsidTr="00483EAC">
        <w:trPr>
          <w:jc w:val="center"/>
        </w:trPr>
        <w:tc>
          <w:tcPr>
            <w:tcW w:w="2880" w:type="dxa"/>
            <w:tcBorders>
              <w:top w:val="single" w:sz="4" w:space="0" w:color="000000"/>
              <w:left w:val="single" w:sz="4" w:space="0" w:color="000000"/>
              <w:bottom w:val="single" w:sz="4" w:space="0" w:color="000000"/>
              <w:right w:val="nil"/>
            </w:tcBorders>
          </w:tcPr>
          <w:p w14:paraId="28503232" w14:textId="77777777" w:rsidR="00E71541" w:rsidRDefault="00E71541" w:rsidP="00483EAC">
            <w:pPr>
              <w:pStyle w:val="TAL"/>
            </w:pPr>
            <w:r>
              <w:t>Session ID</w:t>
            </w:r>
          </w:p>
        </w:tc>
        <w:tc>
          <w:tcPr>
            <w:tcW w:w="1226" w:type="dxa"/>
            <w:tcBorders>
              <w:top w:val="single" w:sz="4" w:space="0" w:color="000000"/>
              <w:left w:val="single" w:sz="4" w:space="0" w:color="000000"/>
              <w:bottom w:val="single" w:sz="4" w:space="0" w:color="000000"/>
              <w:right w:val="nil"/>
            </w:tcBorders>
          </w:tcPr>
          <w:p w14:paraId="27A27950" w14:textId="77777777" w:rsidR="00E71541" w:rsidRDefault="00E71541" w:rsidP="00483EAC">
            <w:pPr>
              <w:pStyle w:val="TAL"/>
            </w:pPr>
            <w:r>
              <w:t>M</w:t>
            </w:r>
          </w:p>
        </w:tc>
        <w:tc>
          <w:tcPr>
            <w:tcW w:w="4534" w:type="dxa"/>
            <w:tcBorders>
              <w:top w:val="single" w:sz="4" w:space="0" w:color="000000"/>
              <w:left w:val="single" w:sz="4" w:space="0" w:color="000000"/>
              <w:bottom w:val="single" w:sz="4" w:space="0" w:color="000000"/>
              <w:right w:val="single" w:sz="4" w:space="0" w:color="000000"/>
            </w:tcBorders>
          </w:tcPr>
          <w:p w14:paraId="1F14C10A" w14:textId="77777777" w:rsidR="00E71541" w:rsidRDefault="00E71541" w:rsidP="00483EAC">
            <w:pPr>
              <w:pStyle w:val="TAL"/>
            </w:pPr>
            <w:r>
              <w:t>The session identifier of the session-oriented service.</w:t>
            </w:r>
          </w:p>
        </w:tc>
      </w:tr>
    </w:tbl>
    <w:p w14:paraId="46293619" w14:textId="77777777" w:rsidR="00E71541" w:rsidRDefault="00E71541" w:rsidP="00E71541">
      <w:pPr>
        <w:rPr>
          <w:lang w:val="en-US"/>
        </w:rPr>
      </w:pPr>
    </w:p>
    <w:p w14:paraId="360D41B6" w14:textId="77777777" w:rsidR="00E71541" w:rsidRDefault="00E71541" w:rsidP="00E71541">
      <w:pPr>
        <w:pStyle w:val="Heading4"/>
        <w:rPr>
          <w:lang w:val="en-US"/>
        </w:rPr>
      </w:pPr>
      <w:bookmarkStart w:id="1636" w:name="_Toc185802714"/>
      <w:bookmarkStart w:id="1637" w:name="_Toc212207530"/>
      <w:r>
        <w:rPr>
          <w:lang w:val="en-US"/>
        </w:rPr>
        <w:lastRenderedPageBreak/>
        <w:t>9.19.2.8</w:t>
      </w:r>
      <w:r>
        <w:rPr>
          <w:lang w:val="en-US"/>
        </w:rPr>
        <w:tab/>
        <w:t>Session-oriented termination trigger response</w:t>
      </w:r>
      <w:bookmarkEnd w:id="1636"/>
      <w:bookmarkEnd w:id="1637"/>
    </w:p>
    <w:p w14:paraId="359EBAC9" w14:textId="77777777" w:rsidR="00E71541" w:rsidRDefault="00E71541" w:rsidP="00E71541">
      <w:pPr>
        <w:rPr>
          <w:lang w:val="en-US"/>
        </w:rPr>
      </w:pPr>
      <w:r>
        <w:rPr>
          <w:lang w:val="en-US"/>
        </w:rPr>
        <w:t>Table 9.19.2</w:t>
      </w:r>
      <w:r>
        <w:rPr>
          <w:lang w:val="en-US" w:eastAsia="zh-CN"/>
        </w:rPr>
        <w:t>.8-1</w:t>
      </w:r>
      <w:r>
        <w:rPr>
          <w:lang w:val="en-US"/>
        </w:rPr>
        <w:t xml:space="preserve"> describes the information flow session-oriented termination trigger response from the VAE server to the V2X application specific server.</w:t>
      </w:r>
    </w:p>
    <w:p w14:paraId="2570786E" w14:textId="77777777" w:rsidR="00E71541" w:rsidRDefault="00E71541" w:rsidP="00E71541">
      <w:pPr>
        <w:pStyle w:val="TH"/>
        <w:rPr>
          <w:lang w:val="en-US"/>
        </w:rPr>
      </w:pPr>
      <w:r>
        <w:rPr>
          <w:lang w:val="en-US"/>
        </w:rPr>
        <w:t>Table 9.19.2.8-1: Session-oriented termination trigger response</w:t>
      </w:r>
    </w:p>
    <w:tbl>
      <w:tblPr>
        <w:tblW w:w="8640" w:type="dxa"/>
        <w:jc w:val="center"/>
        <w:tblLayout w:type="fixed"/>
        <w:tblLook w:val="04A0" w:firstRow="1" w:lastRow="0" w:firstColumn="1" w:lastColumn="0" w:noHBand="0" w:noVBand="1"/>
      </w:tblPr>
      <w:tblGrid>
        <w:gridCol w:w="2880"/>
        <w:gridCol w:w="1226"/>
        <w:gridCol w:w="4534"/>
      </w:tblGrid>
      <w:tr w:rsidR="00E71541" w14:paraId="04053B8A"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6C8CB68"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40303E81"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15DAC005" w14:textId="77777777" w:rsidR="00E71541" w:rsidRDefault="00E71541" w:rsidP="00483EAC">
            <w:pPr>
              <w:pStyle w:val="TAH"/>
              <w:rPr>
                <w:lang w:val="en-US"/>
              </w:rPr>
            </w:pPr>
            <w:r>
              <w:rPr>
                <w:lang w:val="en-US"/>
              </w:rPr>
              <w:t>Description</w:t>
            </w:r>
          </w:p>
        </w:tc>
      </w:tr>
      <w:tr w:rsidR="00E71541" w14:paraId="7032E6AA"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7C9C7B1" w14:textId="77777777" w:rsidR="00E71541" w:rsidRDefault="00E71541" w:rsidP="00483EAC">
            <w:pPr>
              <w:pStyle w:val="TAL"/>
              <w:rPr>
                <w:lang w:val="en-US"/>
              </w:rPr>
            </w:pPr>
            <w:r>
              <w:rPr>
                <w:lang w:val="en-US"/>
              </w:rPr>
              <w:t>Acknowledgement</w:t>
            </w:r>
          </w:p>
        </w:tc>
        <w:tc>
          <w:tcPr>
            <w:tcW w:w="1226" w:type="dxa"/>
            <w:tcBorders>
              <w:top w:val="single" w:sz="4" w:space="0" w:color="000000"/>
              <w:left w:val="single" w:sz="4" w:space="0" w:color="000000"/>
              <w:bottom w:val="single" w:sz="4" w:space="0" w:color="000000"/>
              <w:right w:val="nil"/>
            </w:tcBorders>
            <w:hideMark/>
          </w:tcPr>
          <w:p w14:paraId="72FEB1BB" w14:textId="77777777" w:rsidR="00E71541"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2FF54A5F" w14:textId="77777777" w:rsidR="00E71541" w:rsidRDefault="00E71541" w:rsidP="00483EAC">
            <w:pPr>
              <w:pStyle w:val="TAL"/>
              <w:rPr>
                <w:lang w:val="en-US"/>
              </w:rPr>
            </w:pPr>
            <w:r>
              <w:rPr>
                <w:lang w:val="en-US"/>
              </w:rPr>
              <w:t>Acknowledgement for the request</w:t>
            </w:r>
          </w:p>
        </w:tc>
      </w:tr>
    </w:tbl>
    <w:p w14:paraId="6BC804E3" w14:textId="77777777" w:rsidR="00E71541" w:rsidRDefault="00E71541" w:rsidP="00E71541"/>
    <w:p w14:paraId="73705F7D" w14:textId="77777777" w:rsidR="00E71541" w:rsidRDefault="00E71541" w:rsidP="00E71541">
      <w:pPr>
        <w:pStyle w:val="Heading4"/>
        <w:rPr>
          <w:lang w:val="en-US"/>
        </w:rPr>
      </w:pPr>
      <w:bookmarkStart w:id="1638" w:name="_Toc185802715"/>
      <w:bookmarkStart w:id="1639" w:name="_Toc212207531"/>
      <w:r>
        <w:rPr>
          <w:lang w:val="en-US"/>
        </w:rPr>
        <w:t>9.19.2.9</w:t>
      </w:r>
      <w:r>
        <w:rPr>
          <w:lang w:val="en-US"/>
        </w:rPr>
        <w:tab/>
        <w:t>Session-oriented service termination notification</w:t>
      </w:r>
      <w:bookmarkEnd w:id="1638"/>
      <w:bookmarkEnd w:id="1639"/>
    </w:p>
    <w:p w14:paraId="390C3552" w14:textId="77777777" w:rsidR="00E71541" w:rsidRDefault="00E71541" w:rsidP="00E71541">
      <w:pPr>
        <w:rPr>
          <w:lang w:val="en-US"/>
        </w:rPr>
      </w:pPr>
      <w:r>
        <w:rPr>
          <w:lang w:val="en-US"/>
        </w:rPr>
        <w:t>Table 9.19.2</w:t>
      </w:r>
      <w:r>
        <w:rPr>
          <w:lang w:val="en-US" w:eastAsia="zh-CN"/>
        </w:rPr>
        <w:t>.9-1</w:t>
      </w:r>
      <w:r>
        <w:rPr>
          <w:lang w:val="en-US"/>
        </w:rPr>
        <w:t xml:space="preserve"> describes the information flow session-oriented service termination notification from the VAE server to the V2X application specific server.</w:t>
      </w:r>
    </w:p>
    <w:p w14:paraId="24666ED2" w14:textId="77777777" w:rsidR="00E71541" w:rsidRDefault="00E71541" w:rsidP="00E71541">
      <w:pPr>
        <w:pStyle w:val="TH"/>
        <w:rPr>
          <w:lang w:val="en-US"/>
        </w:rPr>
      </w:pPr>
      <w:r>
        <w:rPr>
          <w:lang w:val="en-US"/>
        </w:rPr>
        <w:t>Table 9.19.2.9-1: Session-oriented service termination notification</w:t>
      </w:r>
    </w:p>
    <w:tbl>
      <w:tblPr>
        <w:tblW w:w="8640" w:type="dxa"/>
        <w:jc w:val="center"/>
        <w:tblLayout w:type="fixed"/>
        <w:tblLook w:val="04A0" w:firstRow="1" w:lastRow="0" w:firstColumn="1" w:lastColumn="0" w:noHBand="0" w:noVBand="1"/>
      </w:tblPr>
      <w:tblGrid>
        <w:gridCol w:w="2880"/>
        <w:gridCol w:w="1226"/>
        <w:gridCol w:w="4534"/>
      </w:tblGrid>
      <w:tr w:rsidR="00E71541" w14:paraId="0C7BA753"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8B63493"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510BAD6A"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48089652" w14:textId="77777777" w:rsidR="00E71541" w:rsidRDefault="00E71541" w:rsidP="00483EAC">
            <w:pPr>
              <w:pStyle w:val="TAH"/>
              <w:rPr>
                <w:lang w:val="en-US"/>
              </w:rPr>
            </w:pPr>
            <w:r>
              <w:rPr>
                <w:lang w:val="en-US"/>
              </w:rPr>
              <w:t>Description</w:t>
            </w:r>
          </w:p>
        </w:tc>
      </w:tr>
      <w:tr w:rsidR="00E71541" w14:paraId="23ADDA0E"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ECEE554" w14:textId="77777777" w:rsidR="00E71541" w:rsidRDefault="00E71541" w:rsidP="00483EAC">
            <w:pPr>
              <w:pStyle w:val="TAL"/>
              <w:rPr>
                <w:lang w:val="en-US"/>
              </w:rPr>
            </w:pPr>
            <w:r>
              <w:rPr>
                <w:lang w:val="en-US"/>
              </w:rPr>
              <w:t>Result</w:t>
            </w:r>
          </w:p>
        </w:tc>
        <w:tc>
          <w:tcPr>
            <w:tcW w:w="1226" w:type="dxa"/>
            <w:tcBorders>
              <w:top w:val="single" w:sz="4" w:space="0" w:color="000000"/>
              <w:left w:val="single" w:sz="4" w:space="0" w:color="000000"/>
              <w:bottom w:val="single" w:sz="4" w:space="0" w:color="000000"/>
              <w:right w:val="nil"/>
            </w:tcBorders>
            <w:hideMark/>
          </w:tcPr>
          <w:p w14:paraId="6240C0F9" w14:textId="77777777" w:rsidR="00E71541" w:rsidRDefault="00E71541" w:rsidP="00483EAC">
            <w:pPr>
              <w:pStyle w:val="TAL"/>
              <w:rPr>
                <w:lang w:val="en-US"/>
              </w:rPr>
            </w:pPr>
            <w:r>
              <w:rPr>
                <w:lang w:val="en-US"/>
              </w:rPr>
              <w:t xml:space="preserve">M </w:t>
            </w:r>
          </w:p>
        </w:tc>
        <w:tc>
          <w:tcPr>
            <w:tcW w:w="4534" w:type="dxa"/>
            <w:tcBorders>
              <w:top w:val="single" w:sz="4" w:space="0" w:color="000000"/>
              <w:left w:val="single" w:sz="4" w:space="0" w:color="000000"/>
              <w:bottom w:val="single" w:sz="4" w:space="0" w:color="000000"/>
              <w:right w:val="single" w:sz="4" w:space="0" w:color="000000"/>
            </w:tcBorders>
            <w:hideMark/>
          </w:tcPr>
          <w:p w14:paraId="6937FB3A" w14:textId="77777777" w:rsidR="00E71541" w:rsidRDefault="00E71541" w:rsidP="00483EAC">
            <w:pPr>
              <w:pStyle w:val="TAL"/>
              <w:rPr>
                <w:lang w:val="en-US"/>
              </w:rPr>
            </w:pPr>
            <w:r>
              <w:rPr>
                <w:lang w:val="en-US"/>
              </w:rPr>
              <w:t>The result indicating success or failure to terminate session-oriented service</w:t>
            </w:r>
          </w:p>
        </w:tc>
      </w:tr>
    </w:tbl>
    <w:p w14:paraId="5F9319D5" w14:textId="77777777" w:rsidR="00E71541" w:rsidRDefault="00E71541" w:rsidP="00E71541"/>
    <w:p w14:paraId="2952FCE9" w14:textId="77777777" w:rsidR="00E71541" w:rsidRDefault="00E71541" w:rsidP="00E71541">
      <w:pPr>
        <w:pStyle w:val="Heading3"/>
      </w:pPr>
      <w:bookmarkStart w:id="1640" w:name="_Toc185802716"/>
      <w:bookmarkStart w:id="1641" w:name="_Toc212207532"/>
      <w:r>
        <w:t>9.19.3</w:t>
      </w:r>
      <w:r>
        <w:tab/>
      </w:r>
      <w:bookmarkEnd w:id="1622"/>
      <w:bookmarkEnd w:id="1623"/>
      <w:r>
        <w:t>UE initiated session-oriented service</w:t>
      </w:r>
      <w:bookmarkEnd w:id="1640"/>
      <w:bookmarkEnd w:id="1641"/>
    </w:p>
    <w:p w14:paraId="6FBD4C23" w14:textId="77777777" w:rsidR="00E71541" w:rsidRDefault="00E71541" w:rsidP="00E71541">
      <w:pPr>
        <w:pStyle w:val="Heading4"/>
      </w:pPr>
      <w:bookmarkStart w:id="1642" w:name="_Toc59232236"/>
      <w:bookmarkStart w:id="1643" w:name="_Toc50599481"/>
      <w:bookmarkStart w:id="1644" w:name="_Toc185802717"/>
      <w:bookmarkStart w:id="1645" w:name="_Toc212207533"/>
      <w:r>
        <w:t>9.19.3.1</w:t>
      </w:r>
      <w:r>
        <w:tab/>
        <w:t>General</w:t>
      </w:r>
      <w:bookmarkEnd w:id="1642"/>
      <w:bookmarkEnd w:id="1643"/>
      <w:bookmarkEnd w:id="1644"/>
      <w:bookmarkEnd w:id="1645"/>
    </w:p>
    <w:p w14:paraId="4C1EBE38" w14:textId="77777777" w:rsidR="00E71541" w:rsidRDefault="00E71541" w:rsidP="00E71541">
      <w:r>
        <w:t xml:space="preserve">The VAE layer provides support at the application layer for V2X </w:t>
      </w:r>
      <w:r>
        <w:rPr>
          <w:lang w:val="en-US"/>
        </w:rPr>
        <w:t xml:space="preserve">UE to initiate </w:t>
      </w:r>
      <w:r>
        <w:t xml:space="preserve">session-oriented services by providing mechanisms for establishing, updating and terminating sessions. </w:t>
      </w:r>
    </w:p>
    <w:p w14:paraId="52744C93" w14:textId="77777777" w:rsidR="00E71541" w:rsidRDefault="00E71541" w:rsidP="00E71541">
      <w:pPr>
        <w:pStyle w:val="Heading4"/>
      </w:pPr>
      <w:bookmarkStart w:id="1646" w:name="_Toc59232237"/>
      <w:bookmarkStart w:id="1647" w:name="_Toc50599482"/>
      <w:bookmarkStart w:id="1648" w:name="_Toc185802718"/>
      <w:bookmarkStart w:id="1649" w:name="_Toc212207534"/>
      <w:r>
        <w:t>9.19.3.2</w:t>
      </w:r>
      <w:r>
        <w:tab/>
        <w:t>UE initiated session-oriented service establishment</w:t>
      </w:r>
      <w:bookmarkEnd w:id="1646"/>
      <w:bookmarkEnd w:id="1647"/>
      <w:bookmarkEnd w:id="1648"/>
      <w:bookmarkEnd w:id="1649"/>
    </w:p>
    <w:p w14:paraId="52AA8243" w14:textId="77777777" w:rsidR="00E71541" w:rsidRDefault="00E71541" w:rsidP="00E71541">
      <w:r>
        <w:t>Pre-conditions:</w:t>
      </w:r>
    </w:p>
    <w:p w14:paraId="72541C87" w14:textId="77777777" w:rsidR="00E71541" w:rsidRDefault="00E71541" w:rsidP="00E71541">
      <w:pPr>
        <w:pStyle w:val="B1"/>
      </w:pPr>
      <w:r>
        <w:t>-</w:t>
      </w:r>
      <w:r>
        <w:tab/>
        <w:t>The V2X UE</w:t>
      </w:r>
      <w:r>
        <w:rPr>
          <w:lang w:val="en-US"/>
        </w:rPr>
        <w:t xml:space="preserve"> (acting as remote controller)</w:t>
      </w:r>
      <w:r>
        <w:t xml:space="preserve"> has been authenticated for using session-oriented services and has connected to the V</w:t>
      </w:r>
      <w:r>
        <w:rPr>
          <w:lang w:val="en-US"/>
        </w:rPr>
        <w:t>AE</w:t>
      </w:r>
      <w:r>
        <w:t xml:space="preserve"> server.</w:t>
      </w:r>
    </w:p>
    <w:p w14:paraId="1FD75F3B" w14:textId="77777777" w:rsidR="00E71541" w:rsidRDefault="00E71541" w:rsidP="00E71541">
      <w:pPr>
        <w:pStyle w:val="B1"/>
      </w:pPr>
      <w:r>
        <w:t>-</w:t>
      </w:r>
      <w:r>
        <w:tab/>
        <w:t xml:space="preserve">The V2X application-specific client has triggered the VAE </w:t>
      </w:r>
      <w:r>
        <w:rPr>
          <w:lang w:val="en-US"/>
        </w:rPr>
        <w:t>client</w:t>
      </w:r>
      <w:r>
        <w:t xml:space="preserve"> to establish a session with the </w:t>
      </w:r>
      <w:r>
        <w:rPr>
          <w:lang w:val="en-US"/>
        </w:rPr>
        <w:t xml:space="preserve">remote </w:t>
      </w:r>
      <w:r>
        <w:t>V2X UE</w:t>
      </w:r>
      <w:r>
        <w:rPr>
          <w:lang w:val="en-US"/>
        </w:rPr>
        <w:t xml:space="preserve"> (vehicle)</w:t>
      </w:r>
      <w:r>
        <w:t>.</w:t>
      </w:r>
    </w:p>
    <w:p w14:paraId="246D1B66" w14:textId="77777777" w:rsidR="00E71541" w:rsidRDefault="00E71541" w:rsidP="00E71541">
      <w:pPr>
        <w:pStyle w:val="TH"/>
      </w:pPr>
      <w:r>
        <w:object w:dxaOrig="4752" w:dyaOrig="2376" w14:anchorId="281D9D89">
          <v:shape id="_x0000_i1072" type="#_x0000_t75" style="width:236.75pt;height:118.65pt" o:ole="">
            <v:imagedata r:id="rId103" o:title=""/>
          </v:shape>
          <o:OLEObject Type="Embed" ProgID="Visio.Drawing.15" ShapeID="_x0000_i1072" DrawAspect="Content" ObjectID="_1822822602" r:id="rId104"/>
        </w:object>
      </w:r>
    </w:p>
    <w:p w14:paraId="08C0DE0B" w14:textId="77777777" w:rsidR="00E71541" w:rsidRDefault="00E71541" w:rsidP="00E71541">
      <w:pPr>
        <w:pStyle w:val="TF"/>
        <w:rPr>
          <w:lang w:val="en-US"/>
        </w:rPr>
      </w:pPr>
      <w:r>
        <w:t xml:space="preserve">Figure 9.19.3.2-1: Procedure for establishing a </w:t>
      </w:r>
      <w:r>
        <w:rPr>
          <w:lang w:val="en-US"/>
        </w:rPr>
        <w:t xml:space="preserve">UE initiated </w:t>
      </w:r>
      <w:r>
        <w:t>session-oriented service between the VAE client (remote controller) and the VAE client</w:t>
      </w:r>
      <w:r>
        <w:rPr>
          <w:lang w:val="en-US"/>
        </w:rPr>
        <w:t xml:space="preserve"> (remote vehicle)</w:t>
      </w:r>
    </w:p>
    <w:p w14:paraId="6A12F222" w14:textId="77777777" w:rsidR="00E71541" w:rsidRDefault="00E71541" w:rsidP="00E71541">
      <w:pPr>
        <w:pStyle w:val="B1"/>
      </w:pPr>
      <w:r>
        <w:t>1.</w:t>
      </w:r>
      <w:r>
        <w:tab/>
        <w:t>The VAE client (acting as remote controller) sends a trigger request to the VAE server to establish a session-oriented service with one or more V2X UEs (remote vehicle). It may include the identity of the VAE client, the identity of the service session, the V2X service ID, the "type" or "QoS requirements" of the session, service information (e.g. geo-referenced information for tele-operated driving service in the form of geographical area where the service is expected to be delivered or in the form of expected/planned vehicle trajectory, or time interval during which the service is expected) and requirements (e.g. reporting configuration)</w:t>
      </w:r>
      <w:r>
        <w:rPr>
          <w:lang w:val="en-US"/>
        </w:rPr>
        <w:t>.</w:t>
      </w:r>
    </w:p>
    <w:p w14:paraId="73DFEDA5" w14:textId="77777777" w:rsidR="00E71541" w:rsidRDefault="00E71541" w:rsidP="00E71541">
      <w:pPr>
        <w:pStyle w:val="B1"/>
      </w:pPr>
      <w:r>
        <w:lastRenderedPageBreak/>
        <w:t>2.</w:t>
      </w:r>
      <w:r>
        <w:tab/>
        <w:t xml:space="preserve">The VAE server checks whether the VAE client is authorized to establish session-oriented service with one or more V2X UEs (remote vehicles). The VAE server provides a session-oriented service trigger </w:t>
      </w:r>
      <w:r>
        <w:rPr>
          <w:lang w:val="en-IN"/>
        </w:rPr>
        <w:t xml:space="preserve">response </w:t>
      </w:r>
      <w:r>
        <w:rPr>
          <w:lang w:val="en-US"/>
        </w:rPr>
        <w:t xml:space="preserve">to the VAE client </w:t>
      </w:r>
      <w:r>
        <w:t>indicating the ability or inability of VAE server to initiate a session-oriented service with the VAE client</w:t>
      </w:r>
      <w:r>
        <w:rPr>
          <w:lang w:val="en-IN"/>
        </w:rPr>
        <w:t xml:space="preserve">. </w:t>
      </w:r>
      <w:r>
        <w:t xml:space="preserve">The VAE server performs the procedure </w:t>
      </w:r>
      <w:r>
        <w:rPr>
          <w:lang w:val="en-IN"/>
        </w:rPr>
        <w:t>to establish session oriented service with VAE client (e.g. remote vehicle)</w:t>
      </w:r>
      <w:r>
        <w:t>.</w:t>
      </w:r>
    </w:p>
    <w:p w14:paraId="70ACD756" w14:textId="77777777" w:rsidR="00E71541" w:rsidRDefault="00E71541" w:rsidP="00E71541">
      <w:pPr>
        <w:pStyle w:val="NO"/>
      </w:pPr>
      <w:r>
        <w:rPr>
          <w:lang w:val="en-IN"/>
        </w:rPr>
        <w:t>NOTE 1:</w:t>
      </w:r>
      <w:r>
        <w:rPr>
          <w:lang w:val="en-IN"/>
        </w:rPr>
        <w:tab/>
      </w:r>
      <w:r>
        <w:t>The VAE server performs the procedure specified in clause 9.19.5.2 to establish session oriented service with VAE client (e.g. remote vehicle).</w:t>
      </w:r>
    </w:p>
    <w:p w14:paraId="31CDFCF2" w14:textId="77777777" w:rsidR="00E71541" w:rsidRDefault="00E71541" w:rsidP="00E71541">
      <w:pPr>
        <w:pStyle w:val="NO"/>
      </w:pPr>
      <w:r>
        <w:t>NOTE 2:</w:t>
      </w:r>
      <w:r>
        <w:tab/>
        <w:t>The resulting application session occurs over IP connectivity (Uu based) between the remote controller and the remote vehicle.</w:t>
      </w:r>
    </w:p>
    <w:p w14:paraId="466DAFBF" w14:textId="77777777" w:rsidR="00E71541" w:rsidRDefault="00E71541" w:rsidP="00E71541">
      <w:pPr>
        <w:pStyle w:val="Heading4"/>
      </w:pPr>
      <w:bookmarkStart w:id="1650" w:name="_Toc59232238"/>
      <w:bookmarkStart w:id="1651" w:name="_Toc50599483"/>
      <w:bookmarkStart w:id="1652" w:name="_Toc185802719"/>
      <w:bookmarkStart w:id="1653" w:name="_Toc212207535"/>
      <w:r>
        <w:t>9.19.3.3</w:t>
      </w:r>
      <w:r>
        <w:tab/>
        <w:t>UE initiated session-oriented service update</w:t>
      </w:r>
      <w:bookmarkEnd w:id="1650"/>
      <w:bookmarkEnd w:id="1651"/>
      <w:bookmarkEnd w:id="1652"/>
      <w:bookmarkEnd w:id="1653"/>
    </w:p>
    <w:p w14:paraId="78FC1870" w14:textId="77777777" w:rsidR="00E71541" w:rsidRDefault="00E71541" w:rsidP="00E71541">
      <w:r>
        <w:t>Pre-condition:</w:t>
      </w:r>
    </w:p>
    <w:p w14:paraId="7A4269A9" w14:textId="77777777" w:rsidR="00E71541" w:rsidRDefault="00E71541" w:rsidP="00E71541">
      <w:pPr>
        <w:pStyle w:val="B1"/>
      </w:pPr>
      <w:r>
        <w:t>-</w:t>
      </w:r>
      <w:r>
        <w:tab/>
        <w:t xml:space="preserve">The VAE </w:t>
      </w:r>
      <w:r>
        <w:rPr>
          <w:lang w:val="en-US"/>
        </w:rPr>
        <w:t>client (remote controller)</w:t>
      </w:r>
      <w:r>
        <w:t xml:space="preserve"> has established a session-oriented service with </w:t>
      </w:r>
      <w:r>
        <w:rPr>
          <w:lang w:val="en-US"/>
        </w:rPr>
        <w:t>a</w:t>
      </w:r>
      <w:r>
        <w:t xml:space="preserve"> VAE client</w:t>
      </w:r>
      <w:r>
        <w:rPr>
          <w:lang w:val="en-US"/>
        </w:rPr>
        <w:t xml:space="preserve"> (remote vehicle) via the VAE server</w:t>
      </w:r>
      <w:r>
        <w:t>.</w:t>
      </w:r>
    </w:p>
    <w:p w14:paraId="60DC64AA" w14:textId="77777777" w:rsidR="00E71541" w:rsidRDefault="00E71541" w:rsidP="00E71541">
      <w:pPr>
        <w:pStyle w:val="TH"/>
      </w:pPr>
      <w:r>
        <w:object w:dxaOrig="4020" w:dyaOrig="1728" w14:anchorId="1331625F">
          <v:shape id="_x0000_i1073" type="#_x0000_t75" style="width:201.6pt;height:85.8pt" o:ole="">
            <v:imagedata r:id="rId105" o:title=""/>
          </v:shape>
          <o:OLEObject Type="Embed" ProgID="Visio.Drawing.15" ShapeID="_x0000_i1073" DrawAspect="Content" ObjectID="_1822822603" r:id="rId106"/>
        </w:object>
      </w:r>
    </w:p>
    <w:p w14:paraId="020EB9BC" w14:textId="77777777" w:rsidR="00E71541" w:rsidRDefault="00E71541" w:rsidP="00E71541">
      <w:pPr>
        <w:pStyle w:val="TF"/>
        <w:rPr>
          <w:lang w:val="en-US"/>
        </w:rPr>
      </w:pPr>
      <w:r>
        <w:t>Figure 9.19.3.3-1: Procedure for updating a</w:t>
      </w:r>
      <w:r>
        <w:rPr>
          <w:lang w:val="en-US"/>
        </w:rPr>
        <w:t>n UE initiated</w:t>
      </w:r>
      <w:r>
        <w:t xml:space="preserve"> session-oriented service between the VAE client (remote controller) and the VAE client</w:t>
      </w:r>
      <w:r>
        <w:rPr>
          <w:lang w:val="en-US"/>
        </w:rPr>
        <w:t xml:space="preserve"> (remote vehicle)</w:t>
      </w:r>
    </w:p>
    <w:p w14:paraId="09F80AF6" w14:textId="77777777" w:rsidR="00E71541" w:rsidRDefault="00E71541" w:rsidP="00E71541">
      <w:pPr>
        <w:pStyle w:val="B1"/>
      </w:pPr>
      <w:r>
        <w:t>1.</w:t>
      </w:r>
      <w:r>
        <w:tab/>
        <w:t xml:space="preserve">The VAE </w:t>
      </w:r>
      <w:r>
        <w:rPr>
          <w:lang w:val="en-US"/>
        </w:rPr>
        <w:t>client</w:t>
      </w:r>
      <w:r>
        <w:t xml:space="preserve"> (acting as remote controller) sends a change trigger request to the VAE server to update the session-oriented service to one or more VAE clients</w:t>
      </w:r>
      <w:r>
        <w:rPr>
          <w:lang w:val="en-IN"/>
        </w:rPr>
        <w:t xml:space="preserve"> </w:t>
      </w:r>
      <w:r>
        <w:t xml:space="preserve">(remote vehicle) including the identity of the service session, updates to service information (e.g. activated services, updates to vehicle trajectory), requirements (e.g. change of network/QoS requirements), or server information (e.g. change of VAE server). </w:t>
      </w:r>
    </w:p>
    <w:p w14:paraId="0BC9328D" w14:textId="77777777" w:rsidR="00E71541" w:rsidRDefault="00E71541" w:rsidP="00E71541">
      <w:pPr>
        <w:pStyle w:val="B1"/>
      </w:pPr>
      <w:r>
        <w:rPr>
          <w:lang w:val="en-IN"/>
        </w:rPr>
        <w:t>2.</w:t>
      </w:r>
      <w:r>
        <w:rPr>
          <w:lang w:val="en-IN"/>
        </w:rPr>
        <w:tab/>
      </w:r>
      <w:r>
        <w:t xml:space="preserve">The VAE server provides a session-oriented </w:t>
      </w:r>
      <w:r>
        <w:rPr>
          <w:lang w:val="en-IN"/>
        </w:rPr>
        <w:t>change</w:t>
      </w:r>
      <w:r>
        <w:t xml:space="preserve"> trigger </w:t>
      </w:r>
      <w:r>
        <w:rPr>
          <w:lang w:val="en-IN"/>
        </w:rPr>
        <w:t xml:space="preserve">response </w:t>
      </w:r>
      <w:r>
        <w:rPr>
          <w:lang w:val="en-US"/>
        </w:rPr>
        <w:t xml:space="preserve">to the VAE client </w:t>
      </w:r>
      <w:r>
        <w:t>indicating the ability or inability of VAE server to continue the session-oriented service with the VAE client with the updated conditions</w:t>
      </w:r>
      <w:r>
        <w:rPr>
          <w:lang w:val="en-IN"/>
        </w:rPr>
        <w:t xml:space="preserve">. </w:t>
      </w:r>
      <w:r>
        <w:t>The VAE server performs the procedure to change session oriented service with VAE client (e.g. remote vehicle).</w:t>
      </w:r>
    </w:p>
    <w:p w14:paraId="40A4F1A7" w14:textId="77777777" w:rsidR="00E71541" w:rsidRDefault="00E71541" w:rsidP="00E71541">
      <w:pPr>
        <w:pStyle w:val="NO"/>
      </w:pPr>
      <w:bookmarkStart w:id="1654" w:name="_Toc59232239"/>
      <w:bookmarkStart w:id="1655" w:name="_Toc50599484"/>
      <w:r>
        <w:rPr>
          <w:lang w:val="en-IN"/>
        </w:rPr>
        <w:t>NOTE:</w:t>
      </w:r>
      <w:r>
        <w:rPr>
          <w:lang w:val="en-IN"/>
        </w:rPr>
        <w:tab/>
      </w:r>
      <w:r>
        <w:t>The VAE server performs the procedure specified in clause 9.19.5.3 to change session oriented service with VAE client (e.g. remote vehicle).</w:t>
      </w:r>
    </w:p>
    <w:p w14:paraId="12D76539" w14:textId="77777777" w:rsidR="00E71541" w:rsidRDefault="00E71541" w:rsidP="00E71541">
      <w:pPr>
        <w:pStyle w:val="Heading4"/>
      </w:pPr>
      <w:bookmarkStart w:id="1656" w:name="_Toc185802720"/>
      <w:bookmarkStart w:id="1657" w:name="_Toc212207536"/>
      <w:r>
        <w:t>9.19.3.4</w:t>
      </w:r>
      <w:r>
        <w:tab/>
        <w:t>UE initiated session-oriented service termination</w:t>
      </w:r>
      <w:bookmarkEnd w:id="1654"/>
      <w:bookmarkEnd w:id="1655"/>
      <w:bookmarkEnd w:id="1656"/>
      <w:bookmarkEnd w:id="1657"/>
    </w:p>
    <w:p w14:paraId="6C52E836" w14:textId="77777777" w:rsidR="00E71541" w:rsidRDefault="00E71541" w:rsidP="00E71541">
      <w:r>
        <w:t>Pre-condition:</w:t>
      </w:r>
    </w:p>
    <w:p w14:paraId="43A35BC6" w14:textId="77777777" w:rsidR="00E71541" w:rsidRDefault="00E71541" w:rsidP="00E71541">
      <w:pPr>
        <w:pStyle w:val="B1"/>
      </w:pPr>
      <w:r>
        <w:t>-</w:t>
      </w:r>
      <w:r>
        <w:tab/>
        <w:t xml:space="preserve">The VAE </w:t>
      </w:r>
      <w:r>
        <w:rPr>
          <w:lang w:val="en-US"/>
        </w:rPr>
        <w:t>client (remote controller)</w:t>
      </w:r>
      <w:r>
        <w:t xml:space="preserve"> has established a session-oriented service with the VAE client</w:t>
      </w:r>
      <w:r>
        <w:rPr>
          <w:lang w:val="en-US"/>
        </w:rPr>
        <w:t xml:space="preserve"> (remote vehicle)</w:t>
      </w:r>
      <w:r>
        <w:t>.</w:t>
      </w:r>
    </w:p>
    <w:p w14:paraId="6D049404" w14:textId="77777777" w:rsidR="00E71541" w:rsidRDefault="00E71541" w:rsidP="00E71541">
      <w:pPr>
        <w:pStyle w:val="TH"/>
      </w:pPr>
      <w:r>
        <w:object w:dxaOrig="4020" w:dyaOrig="1740" w14:anchorId="68978291">
          <v:shape id="_x0000_i1074" type="#_x0000_t75" style="width:201.6pt;height:87.55pt" o:ole="">
            <v:imagedata r:id="rId107" o:title=""/>
          </v:shape>
          <o:OLEObject Type="Embed" ProgID="Visio.Drawing.15" ShapeID="_x0000_i1074" DrawAspect="Content" ObjectID="_1822822604" r:id="rId108"/>
        </w:object>
      </w:r>
    </w:p>
    <w:p w14:paraId="63AF5C88" w14:textId="77777777" w:rsidR="00E71541" w:rsidRDefault="00E71541" w:rsidP="00E71541">
      <w:pPr>
        <w:pStyle w:val="TF"/>
        <w:rPr>
          <w:lang w:val="en-US"/>
        </w:rPr>
      </w:pPr>
      <w:r>
        <w:t>Figure 9.19.3.4-1: Procedure for terminating a</w:t>
      </w:r>
      <w:r>
        <w:rPr>
          <w:lang w:val="en-US"/>
        </w:rPr>
        <w:t>n UE initiated</w:t>
      </w:r>
      <w:r>
        <w:t xml:space="preserve"> session-oriented service between the VAE </w:t>
      </w:r>
      <w:r>
        <w:rPr>
          <w:lang w:val="en-US"/>
        </w:rPr>
        <w:t>client (remote controller)</w:t>
      </w:r>
      <w:r>
        <w:t xml:space="preserve"> and the VAE client</w:t>
      </w:r>
      <w:r>
        <w:rPr>
          <w:lang w:val="en-US"/>
        </w:rPr>
        <w:t xml:space="preserve"> (remote vehicle)</w:t>
      </w:r>
    </w:p>
    <w:p w14:paraId="597DA9A4" w14:textId="77777777" w:rsidR="00E71541" w:rsidRDefault="00E71541" w:rsidP="00E71541">
      <w:pPr>
        <w:pStyle w:val="B1"/>
      </w:pPr>
      <w:r>
        <w:lastRenderedPageBreak/>
        <w:t>1.</w:t>
      </w:r>
      <w:r>
        <w:tab/>
        <w:t xml:space="preserve">The VAE </w:t>
      </w:r>
      <w:r>
        <w:rPr>
          <w:lang w:val="en-US"/>
        </w:rPr>
        <w:t>client</w:t>
      </w:r>
      <w:r>
        <w:t xml:space="preserve"> (acting as remote controller) sends a session-oriented termination </w:t>
      </w:r>
      <w:r>
        <w:rPr>
          <w:lang w:val="en-IN"/>
        </w:rPr>
        <w:t xml:space="preserve">trigger </w:t>
      </w:r>
      <w:r>
        <w:t xml:space="preserve">request to the VAE </w:t>
      </w:r>
      <w:r>
        <w:rPr>
          <w:lang w:val="en-US"/>
        </w:rPr>
        <w:t>server</w:t>
      </w:r>
      <w:r>
        <w:t xml:space="preserve"> to terminate the session (e.g. end of session with VAE server or requirements for session-oriented service not satisfied)</w:t>
      </w:r>
      <w:r>
        <w:rPr>
          <w:lang w:val="en-US"/>
        </w:rPr>
        <w:t xml:space="preserve"> with one or more V2X UEs (remote vehicles) </w:t>
      </w:r>
      <w:r>
        <w:t>including the identity of the service session.</w:t>
      </w:r>
    </w:p>
    <w:p w14:paraId="44E1E96C" w14:textId="77777777" w:rsidR="00E71541" w:rsidRDefault="00E71541" w:rsidP="00E71541">
      <w:pPr>
        <w:pStyle w:val="B1"/>
      </w:pPr>
      <w:r>
        <w:rPr>
          <w:lang w:val="en-IN"/>
        </w:rPr>
        <w:t>2.</w:t>
      </w:r>
      <w:r>
        <w:rPr>
          <w:lang w:val="en-IN"/>
        </w:rPr>
        <w:tab/>
      </w:r>
      <w:r>
        <w:t xml:space="preserve">The VAE </w:t>
      </w:r>
      <w:r>
        <w:rPr>
          <w:lang w:val="en-US"/>
        </w:rPr>
        <w:t>server</w:t>
      </w:r>
      <w:r>
        <w:t xml:space="preserve"> sends a session-oriented termination </w:t>
      </w:r>
      <w:r>
        <w:rPr>
          <w:lang w:val="en-IN"/>
        </w:rPr>
        <w:t xml:space="preserve">trigger </w:t>
      </w:r>
      <w:r>
        <w:t xml:space="preserve">response to the VAE </w:t>
      </w:r>
      <w:r>
        <w:rPr>
          <w:lang w:val="en-US"/>
        </w:rPr>
        <w:t>client</w:t>
      </w:r>
      <w:r>
        <w:t xml:space="preserve"> indicating </w:t>
      </w:r>
      <w:r>
        <w:rPr>
          <w:lang w:val="en-US"/>
        </w:rPr>
        <w:t>the result</w:t>
      </w:r>
      <w:r>
        <w:t xml:space="preserve"> of the </w:t>
      </w:r>
      <w:r>
        <w:rPr>
          <w:lang w:val="en-US"/>
        </w:rPr>
        <w:t>session-oriented service termination with one or more V2X UEs (remote vehicles)</w:t>
      </w:r>
      <w:r>
        <w:t>. The VAE server performs the session-oriented service termination procedure to terminate session oriented service with VAE client (e.g. remote vehicle).</w:t>
      </w:r>
    </w:p>
    <w:p w14:paraId="29C49CD7" w14:textId="77777777" w:rsidR="00E71541" w:rsidRDefault="00E71541" w:rsidP="00E71541">
      <w:pPr>
        <w:pStyle w:val="NO"/>
      </w:pPr>
      <w:r>
        <w:rPr>
          <w:lang w:val="en-IN"/>
        </w:rPr>
        <w:t>NOTE:</w:t>
      </w:r>
      <w:r>
        <w:rPr>
          <w:lang w:val="en-IN"/>
        </w:rPr>
        <w:tab/>
      </w:r>
      <w:r>
        <w:t>The VAE server performs the procedure specified in clause 9.19.5.4 to terminate session oriented service with VAE client (e.g. remote vehicle).</w:t>
      </w:r>
    </w:p>
    <w:p w14:paraId="76C1BE51" w14:textId="77777777" w:rsidR="00E71541" w:rsidRDefault="00E71541" w:rsidP="00E71541">
      <w:pPr>
        <w:pStyle w:val="Heading3"/>
      </w:pPr>
      <w:bookmarkStart w:id="1658" w:name="_Toc185802721"/>
      <w:bookmarkStart w:id="1659" w:name="_Toc212207537"/>
      <w:r>
        <w:t>9.19.4</w:t>
      </w:r>
      <w:r>
        <w:tab/>
        <w:t>V2X application specific server triggered session-oriented service</w:t>
      </w:r>
      <w:bookmarkEnd w:id="1658"/>
      <w:bookmarkEnd w:id="1659"/>
    </w:p>
    <w:p w14:paraId="01AF1DF2" w14:textId="77777777" w:rsidR="00E71541" w:rsidRDefault="00E71541" w:rsidP="00E71541">
      <w:pPr>
        <w:pStyle w:val="Heading4"/>
      </w:pPr>
      <w:bookmarkStart w:id="1660" w:name="_Toc185802722"/>
      <w:bookmarkStart w:id="1661" w:name="_Toc212207538"/>
      <w:r>
        <w:t>9.19.4.1</w:t>
      </w:r>
      <w:r>
        <w:tab/>
        <w:t>General</w:t>
      </w:r>
      <w:bookmarkEnd w:id="1660"/>
      <w:bookmarkEnd w:id="1661"/>
    </w:p>
    <w:p w14:paraId="361C6B69" w14:textId="77777777" w:rsidR="00E71541" w:rsidRDefault="00E71541" w:rsidP="00E71541">
      <w:r>
        <w:t xml:space="preserve">The VAE layer provides support at the application layer for </w:t>
      </w:r>
      <w:r>
        <w:rPr>
          <w:lang w:val="en-US"/>
        </w:rPr>
        <w:t xml:space="preserve">V2X application specific server triggered </w:t>
      </w:r>
      <w:r>
        <w:t xml:space="preserve">session-oriented services by providing mechanisms for establishing, updating and terminating sessions. </w:t>
      </w:r>
    </w:p>
    <w:p w14:paraId="7B517236" w14:textId="77777777" w:rsidR="00E71541" w:rsidRPr="00F67D41" w:rsidRDefault="00E71541" w:rsidP="00E71541">
      <w:pPr>
        <w:pStyle w:val="Heading4"/>
      </w:pPr>
      <w:bookmarkStart w:id="1662" w:name="_Toc50599458"/>
      <w:bookmarkStart w:id="1663" w:name="_Toc59232213"/>
      <w:bookmarkStart w:id="1664" w:name="_Toc185802723"/>
      <w:bookmarkStart w:id="1665" w:name="_Toc212207539"/>
      <w:r>
        <w:t>9.19.4.</w:t>
      </w:r>
      <w:r>
        <w:rPr>
          <w:lang w:val="en-US"/>
        </w:rPr>
        <w:t>2</w:t>
      </w:r>
      <w:r>
        <w:tab/>
        <w:t>Triggering of session-oriented service establishment</w:t>
      </w:r>
      <w:bookmarkEnd w:id="1662"/>
      <w:bookmarkEnd w:id="1663"/>
      <w:bookmarkEnd w:id="1664"/>
      <w:bookmarkEnd w:id="1665"/>
      <w:r>
        <w:t xml:space="preserve"> </w:t>
      </w:r>
    </w:p>
    <w:p w14:paraId="7E977501" w14:textId="77777777" w:rsidR="00E71541" w:rsidRDefault="00E71541" w:rsidP="00E71541">
      <w:r>
        <w:t>Pre-conditions:</w:t>
      </w:r>
    </w:p>
    <w:p w14:paraId="13709D14" w14:textId="77777777" w:rsidR="00E71541" w:rsidRDefault="00E71541" w:rsidP="00E71541">
      <w:pPr>
        <w:pStyle w:val="B1"/>
        <w:rPr>
          <w:lang w:val="en-US"/>
        </w:rPr>
      </w:pPr>
      <w:r>
        <w:rPr>
          <w:lang w:val="en-US"/>
        </w:rPr>
        <w:t>-</w:t>
      </w:r>
      <w:r>
        <w:rPr>
          <w:lang w:val="en-US"/>
        </w:rPr>
        <w:tab/>
        <w:t xml:space="preserve">The V2X application-specific server has </w:t>
      </w:r>
      <w:r>
        <w:t>decided</w:t>
      </w:r>
      <w:r>
        <w:rPr>
          <w:lang w:val="en-US"/>
        </w:rPr>
        <w:t xml:space="preserve"> to trigger the session-oriented service.</w:t>
      </w:r>
    </w:p>
    <w:p w14:paraId="6246C987" w14:textId="77777777" w:rsidR="00E71541" w:rsidRPr="009C2721" w:rsidRDefault="00E71541" w:rsidP="00E71541">
      <w:pPr>
        <w:pStyle w:val="NO"/>
      </w:pPr>
      <w:r w:rsidRPr="003C766F">
        <w:t>NOTE:</w:t>
      </w:r>
      <w:r>
        <w:t xml:space="preserve"> </w:t>
      </w:r>
      <w:r w:rsidRPr="009C2721">
        <w:t>The reason</w:t>
      </w:r>
      <w:r>
        <w:t>s</w:t>
      </w:r>
      <w:r w:rsidRPr="009C2721">
        <w:t xml:space="preserve"> that the </w:t>
      </w:r>
      <w:r>
        <w:t>V2X application-specific server</w:t>
      </w:r>
      <w:r w:rsidRPr="009C2721">
        <w:t xml:space="preserve"> decides to trigger the </w:t>
      </w:r>
      <w:r>
        <w:t>V2X application specific layer</w:t>
      </w:r>
      <w:r w:rsidRPr="009C2721">
        <w:t xml:space="preserve"> session are out of scope of the present document</w:t>
      </w:r>
      <w:r>
        <w:t>.</w:t>
      </w:r>
    </w:p>
    <w:p w14:paraId="50AE21E6" w14:textId="77777777" w:rsidR="00E71541" w:rsidRDefault="00E71541" w:rsidP="00E71541">
      <w:pPr>
        <w:pStyle w:val="TH"/>
      </w:pPr>
      <w:r>
        <w:object w:dxaOrig="3997" w:dyaOrig="1861" w14:anchorId="1778ED63">
          <v:shape id="_x0000_i1075" type="#_x0000_t75" style="width:199.85pt;height:93.3pt" o:ole="">
            <v:imagedata r:id="rId109" o:title=""/>
          </v:shape>
          <o:OLEObject Type="Embed" ProgID="Visio.Drawing.15" ShapeID="_x0000_i1075" DrawAspect="Content" ObjectID="_1822822605" r:id="rId110"/>
        </w:object>
      </w:r>
    </w:p>
    <w:p w14:paraId="435756F0" w14:textId="77777777" w:rsidR="00E71541" w:rsidRPr="008736AB" w:rsidRDefault="00E71541" w:rsidP="00E71541">
      <w:pPr>
        <w:pStyle w:val="TF"/>
      </w:pPr>
      <w:r w:rsidRPr="001378A3">
        <w:t>Figure</w:t>
      </w:r>
      <w:r>
        <w:t> 9.19.4.2-1</w:t>
      </w:r>
      <w:r w:rsidRPr="001378A3">
        <w:t xml:space="preserve">: </w:t>
      </w:r>
      <w:r>
        <w:t>Triggering of session-oriented service establishment</w:t>
      </w:r>
    </w:p>
    <w:p w14:paraId="08AEFBA0" w14:textId="77777777" w:rsidR="00E71541" w:rsidRPr="00BB511C" w:rsidRDefault="00E71541" w:rsidP="00E71541">
      <w:pPr>
        <w:pStyle w:val="B1"/>
      </w:pPr>
      <w:r w:rsidRPr="00FE4B54">
        <w:t>1.</w:t>
      </w:r>
      <w:r w:rsidRPr="00FE4B54">
        <w:tab/>
        <w:t xml:space="preserve">The </w:t>
      </w:r>
      <w:r>
        <w:t xml:space="preserve">V2X application-specific server triggers the </w:t>
      </w:r>
      <w:r w:rsidRPr="00FE4B54">
        <w:t xml:space="preserve">VAE server </w:t>
      </w:r>
      <w:r>
        <w:t xml:space="preserve">to initiate a session-oriented service to the VAE client. This request can include information such as the identity of the VAE client, the identity of the V2X application specific server, the identity of the service session, the V2X service ID and the </w:t>
      </w:r>
      <w:r w:rsidRPr="007C40B1">
        <w:t>"</w:t>
      </w:r>
      <w:r>
        <w:t>type</w:t>
      </w:r>
      <w:r w:rsidRPr="007C40B1">
        <w:t>"</w:t>
      </w:r>
      <w:r>
        <w:t xml:space="preserve"> or </w:t>
      </w:r>
      <w:r w:rsidRPr="007C40B1">
        <w:t>"</w:t>
      </w:r>
      <w:r>
        <w:t>QoS requirements</w:t>
      </w:r>
      <w:r w:rsidRPr="007C40B1">
        <w:t>"</w:t>
      </w:r>
      <w:r>
        <w:t xml:space="preserve"> of the session</w:t>
      </w:r>
      <w:r w:rsidRPr="00F77847">
        <w:t>.</w:t>
      </w:r>
      <w:r>
        <w:t xml:space="preserve">  </w:t>
      </w:r>
    </w:p>
    <w:p w14:paraId="3BF7D2B6" w14:textId="77777777" w:rsidR="00E71541" w:rsidRDefault="00E71541" w:rsidP="00E71541">
      <w:pPr>
        <w:pStyle w:val="B1"/>
      </w:pPr>
      <w:r>
        <w:t>2.</w:t>
      </w:r>
      <w:r>
        <w:tab/>
        <w:t xml:space="preserve">The VAE server provides a session-oriented service trigger response </w:t>
      </w:r>
      <w:r>
        <w:rPr>
          <w:lang w:val="en-US"/>
        </w:rPr>
        <w:t>to the V2X application</w:t>
      </w:r>
      <w:r>
        <w:t>-</w:t>
      </w:r>
      <w:r>
        <w:rPr>
          <w:lang w:val="en-US"/>
        </w:rPr>
        <w:t xml:space="preserve">specific server </w:t>
      </w:r>
      <w:r>
        <w:t xml:space="preserve">indicating the ability or inability of VAE server to initiate a session-oriented service with the VAE client. </w:t>
      </w:r>
    </w:p>
    <w:p w14:paraId="2D5B62B1" w14:textId="77777777" w:rsidR="00E71541" w:rsidRPr="0015798E" w:rsidRDefault="00E71541" w:rsidP="00E71541">
      <w:pPr>
        <w:pStyle w:val="NO"/>
      </w:pPr>
      <w:r>
        <w:rPr>
          <w:lang w:val="en-IN"/>
        </w:rPr>
        <w:t>NOTE:</w:t>
      </w:r>
      <w:r>
        <w:rPr>
          <w:lang w:val="en-IN"/>
        </w:rPr>
        <w:tab/>
      </w:r>
      <w:r>
        <w:t>The VAE server performs the procedure specified in clause 9.19.5.2 to establish session oriented service with VAE client (e.g. remote vehicle).</w:t>
      </w:r>
    </w:p>
    <w:p w14:paraId="25E5DA39" w14:textId="77777777" w:rsidR="00E71541" w:rsidRPr="00F67D41" w:rsidRDefault="00E71541" w:rsidP="00E71541">
      <w:pPr>
        <w:pStyle w:val="Heading4"/>
      </w:pPr>
      <w:bookmarkStart w:id="1666" w:name="_Toc50599460"/>
      <w:bookmarkStart w:id="1667" w:name="_Toc59232215"/>
      <w:bookmarkStart w:id="1668" w:name="_Toc185802724"/>
      <w:bookmarkStart w:id="1669" w:name="_Toc212207540"/>
      <w:r>
        <w:t>9.19.4.</w:t>
      </w:r>
      <w:r>
        <w:rPr>
          <w:lang w:val="en-US"/>
        </w:rPr>
        <w:t>3</w:t>
      </w:r>
      <w:r>
        <w:tab/>
        <w:t>Triggering of session-oriented service update</w:t>
      </w:r>
      <w:bookmarkEnd w:id="1666"/>
      <w:bookmarkEnd w:id="1667"/>
      <w:bookmarkEnd w:id="1668"/>
      <w:bookmarkEnd w:id="1669"/>
      <w:r>
        <w:t xml:space="preserve"> </w:t>
      </w:r>
    </w:p>
    <w:p w14:paraId="7DF17FD7" w14:textId="77777777" w:rsidR="00E71541" w:rsidRDefault="00E71541" w:rsidP="00E71541">
      <w:r>
        <w:t>Pre-conditions:</w:t>
      </w:r>
    </w:p>
    <w:p w14:paraId="34C251B8" w14:textId="77777777" w:rsidR="00E71541" w:rsidRDefault="00E71541" w:rsidP="00E71541">
      <w:pPr>
        <w:pStyle w:val="B1"/>
      </w:pPr>
      <w:r>
        <w:t>-</w:t>
      </w:r>
      <w:r>
        <w:tab/>
        <w:t>The VAE server has established a session-oriented service with the VAE client as described in clause 9.19.5.2.</w:t>
      </w:r>
    </w:p>
    <w:p w14:paraId="1DC5C801" w14:textId="77777777" w:rsidR="00E71541" w:rsidRDefault="00E71541" w:rsidP="00E71541">
      <w:pPr>
        <w:pStyle w:val="B1"/>
      </w:pPr>
      <w:r>
        <w:t>-</w:t>
      </w:r>
      <w:r>
        <w:tab/>
        <w:t xml:space="preserve">The V2X application-specific server </w:t>
      </w:r>
      <w:r>
        <w:rPr>
          <w:lang w:val="en-US"/>
        </w:rPr>
        <w:t>needs to update parameters of the session</w:t>
      </w:r>
      <w:r>
        <w:t xml:space="preserve">. </w:t>
      </w:r>
    </w:p>
    <w:p w14:paraId="47967EC4" w14:textId="77777777" w:rsidR="00E71541" w:rsidRDefault="00E71541" w:rsidP="00E71541">
      <w:pPr>
        <w:pStyle w:val="TH"/>
      </w:pPr>
      <w:r>
        <w:object w:dxaOrig="3997" w:dyaOrig="1861" w14:anchorId="1537BA58">
          <v:shape id="_x0000_i1076" type="#_x0000_t75" style="width:199.85pt;height:93.3pt" o:ole="">
            <v:imagedata r:id="rId111" o:title=""/>
          </v:shape>
          <o:OLEObject Type="Embed" ProgID="Visio.Drawing.15" ShapeID="_x0000_i1076" DrawAspect="Content" ObjectID="_1822822606" r:id="rId112"/>
        </w:object>
      </w:r>
    </w:p>
    <w:p w14:paraId="738A0C14" w14:textId="77777777" w:rsidR="00E71541" w:rsidRPr="00F36A0A" w:rsidRDefault="00E71541" w:rsidP="00E71541">
      <w:pPr>
        <w:pStyle w:val="TF"/>
      </w:pPr>
      <w:r w:rsidRPr="001378A3">
        <w:t>Figure</w:t>
      </w:r>
      <w:r>
        <w:t> 9.19.4.3-1</w:t>
      </w:r>
      <w:r w:rsidRPr="001378A3">
        <w:t xml:space="preserve">: </w:t>
      </w:r>
      <w:r>
        <w:t>Triggering of session-oriented service update</w:t>
      </w:r>
    </w:p>
    <w:p w14:paraId="11FE442B" w14:textId="77777777" w:rsidR="00E71541" w:rsidRPr="005410CF" w:rsidRDefault="00E71541" w:rsidP="00E71541">
      <w:pPr>
        <w:pStyle w:val="B1"/>
        <w:rPr>
          <w:lang w:val="en-US"/>
        </w:rPr>
      </w:pPr>
      <w:r w:rsidRPr="00FE4B54">
        <w:t>1.</w:t>
      </w:r>
      <w:r w:rsidRPr="00FE4B54">
        <w:tab/>
        <w:t xml:space="preserve">The </w:t>
      </w:r>
      <w:r>
        <w:t xml:space="preserve">V2X application-specific server provides the </w:t>
      </w:r>
      <w:r w:rsidRPr="00FE4B54">
        <w:t xml:space="preserve">VAE server </w:t>
      </w:r>
      <w:r>
        <w:t xml:space="preserve">with </w:t>
      </w:r>
      <w:r>
        <w:rPr>
          <w:lang w:val="en-US"/>
        </w:rPr>
        <w:t xml:space="preserve">the identity of the session and the </w:t>
      </w:r>
      <w:r>
        <w:t xml:space="preserve">update of session parameters, e.g. change of </w:t>
      </w:r>
      <w:r>
        <w:rPr>
          <w:lang w:val="en-US"/>
        </w:rPr>
        <w:t>QoS requirements of the session.</w:t>
      </w:r>
    </w:p>
    <w:p w14:paraId="6289E47C" w14:textId="77777777" w:rsidR="00E71541" w:rsidRDefault="00E71541" w:rsidP="00E71541">
      <w:pPr>
        <w:pStyle w:val="B1"/>
      </w:pPr>
      <w:r>
        <w:t>2.</w:t>
      </w:r>
      <w:r>
        <w:tab/>
        <w:t xml:space="preserve">The VAE server provides a session-oriented service update response </w:t>
      </w:r>
      <w:r>
        <w:rPr>
          <w:lang w:val="en-IN"/>
        </w:rPr>
        <w:t xml:space="preserve">to the V2X application specific server </w:t>
      </w:r>
      <w:r>
        <w:t xml:space="preserve">including the ability or inability to continue the session-oriented service with the VAE client with the updated conditions. </w:t>
      </w:r>
    </w:p>
    <w:p w14:paraId="5F0F5218" w14:textId="77777777" w:rsidR="00E71541" w:rsidRDefault="00E71541" w:rsidP="00E71541">
      <w:pPr>
        <w:pStyle w:val="NO"/>
      </w:pPr>
      <w:r>
        <w:rPr>
          <w:lang w:val="en-IN"/>
        </w:rPr>
        <w:t>NOTE:</w:t>
      </w:r>
      <w:r>
        <w:rPr>
          <w:lang w:val="en-IN"/>
        </w:rPr>
        <w:tab/>
      </w:r>
      <w:r>
        <w:t>The VAE server performs the procedure specified in clause 9.19.5.3 to change session oriented service with VAE client (e.g. remote vehicle).</w:t>
      </w:r>
    </w:p>
    <w:p w14:paraId="69CD55E2" w14:textId="77777777" w:rsidR="00E71541" w:rsidRPr="00F67D41" w:rsidRDefault="00E71541" w:rsidP="00E71541">
      <w:pPr>
        <w:pStyle w:val="Heading4"/>
      </w:pPr>
      <w:bookmarkStart w:id="1670" w:name="_Toc50599462"/>
      <w:bookmarkStart w:id="1671" w:name="_Toc59232217"/>
      <w:bookmarkStart w:id="1672" w:name="_Toc185802725"/>
      <w:bookmarkStart w:id="1673" w:name="_Toc212207541"/>
      <w:r>
        <w:t>9.19.4.4</w:t>
      </w:r>
      <w:r>
        <w:tab/>
        <w:t>Triggering of session-oriented service termination</w:t>
      </w:r>
      <w:bookmarkEnd w:id="1670"/>
      <w:bookmarkEnd w:id="1671"/>
      <w:bookmarkEnd w:id="1672"/>
      <w:bookmarkEnd w:id="1673"/>
    </w:p>
    <w:p w14:paraId="05649FEA" w14:textId="77777777" w:rsidR="00E71541" w:rsidRDefault="00E71541" w:rsidP="00E71541">
      <w:r>
        <w:t>Pre-conditions:</w:t>
      </w:r>
    </w:p>
    <w:p w14:paraId="00577B33" w14:textId="77777777" w:rsidR="00E71541" w:rsidRDefault="00E71541" w:rsidP="00E71541">
      <w:pPr>
        <w:pStyle w:val="B1"/>
      </w:pPr>
      <w:r>
        <w:t>-</w:t>
      </w:r>
      <w:r>
        <w:tab/>
        <w:t>The VAE server has established a session-oriented service with the VAE client as described in clause 9.19.5.2.</w:t>
      </w:r>
    </w:p>
    <w:p w14:paraId="371E06EE" w14:textId="77777777" w:rsidR="00E71541" w:rsidRDefault="00E71541" w:rsidP="00E71541">
      <w:pPr>
        <w:pStyle w:val="B1"/>
      </w:pPr>
      <w:r>
        <w:t>-</w:t>
      </w:r>
      <w:r>
        <w:tab/>
        <w:t xml:space="preserve">The V2X application specific server has decided to terminate the session-oriented service. </w:t>
      </w:r>
    </w:p>
    <w:p w14:paraId="15FCA32B" w14:textId="77777777" w:rsidR="00E71541" w:rsidRDefault="00E71541" w:rsidP="00E71541">
      <w:pPr>
        <w:pStyle w:val="TH"/>
      </w:pPr>
      <w:r>
        <w:object w:dxaOrig="3997" w:dyaOrig="1861" w14:anchorId="15F49178">
          <v:shape id="_x0000_i1077" type="#_x0000_t75" style="width:199.85pt;height:93.3pt" o:ole="">
            <v:imagedata r:id="rId113" o:title=""/>
          </v:shape>
          <o:OLEObject Type="Embed" ProgID="Visio.Drawing.15" ShapeID="_x0000_i1077" DrawAspect="Content" ObjectID="_1822822607" r:id="rId114"/>
        </w:object>
      </w:r>
    </w:p>
    <w:p w14:paraId="180C6E28" w14:textId="77777777" w:rsidR="00E71541" w:rsidRPr="00F36A0A" w:rsidRDefault="00E71541" w:rsidP="00E71541">
      <w:pPr>
        <w:pStyle w:val="TF"/>
      </w:pPr>
      <w:r w:rsidRPr="001378A3">
        <w:t>Figure</w:t>
      </w:r>
      <w:r>
        <w:t> 9.19.4.4-1</w:t>
      </w:r>
      <w:r w:rsidRPr="001378A3">
        <w:t xml:space="preserve">: </w:t>
      </w:r>
      <w:r>
        <w:t>Triggering of session-oriented service termination</w:t>
      </w:r>
    </w:p>
    <w:p w14:paraId="2FEABD96" w14:textId="77777777" w:rsidR="00E71541" w:rsidRPr="00F77847" w:rsidRDefault="00E71541" w:rsidP="00E71541">
      <w:pPr>
        <w:pStyle w:val="B1"/>
      </w:pPr>
      <w:r w:rsidRPr="00FE4B54">
        <w:t>1.</w:t>
      </w:r>
      <w:r w:rsidRPr="00FE4B54">
        <w:tab/>
        <w:t xml:space="preserve">The </w:t>
      </w:r>
      <w:r>
        <w:t xml:space="preserve">V2X application-specific server provides the </w:t>
      </w:r>
      <w:r w:rsidRPr="00FE4B54">
        <w:t xml:space="preserve">VAE server </w:t>
      </w:r>
      <w:r>
        <w:t>with a request to terminate the session-oriented service with the VAE client.</w:t>
      </w:r>
      <w:r>
        <w:rPr>
          <w:lang w:val="en-IN"/>
        </w:rPr>
        <w:t xml:space="preserve"> </w:t>
      </w:r>
      <w:r>
        <w:t>It may include the identity of the service session.</w:t>
      </w:r>
    </w:p>
    <w:p w14:paraId="5B780127" w14:textId="77777777" w:rsidR="00E71541" w:rsidRDefault="00E71541" w:rsidP="00E71541">
      <w:pPr>
        <w:pStyle w:val="B1"/>
      </w:pPr>
      <w:r>
        <w:t>2.</w:t>
      </w:r>
      <w:r>
        <w:tab/>
        <w:t xml:space="preserve">The VAE server provides a session-oriented service termination response to the V2X application-specific server that the session can be terminated.  </w:t>
      </w:r>
    </w:p>
    <w:p w14:paraId="25D110F5" w14:textId="77777777" w:rsidR="00E71541" w:rsidRDefault="00E71541" w:rsidP="00E71541">
      <w:pPr>
        <w:pStyle w:val="NO"/>
      </w:pPr>
      <w:r>
        <w:rPr>
          <w:lang w:val="en-IN"/>
        </w:rPr>
        <w:t>NOTE:</w:t>
      </w:r>
      <w:r>
        <w:rPr>
          <w:lang w:val="en-IN"/>
        </w:rPr>
        <w:tab/>
      </w:r>
      <w:r>
        <w:t>The VAE server performs the procedure specified in clause 9.19.5.4 to terminate session oriented service with VAE client (e.g. remote vehicle).</w:t>
      </w:r>
    </w:p>
    <w:p w14:paraId="60844E09" w14:textId="77777777" w:rsidR="00E71541" w:rsidRDefault="00E71541" w:rsidP="00E71541">
      <w:pPr>
        <w:pStyle w:val="Heading3"/>
      </w:pPr>
      <w:bookmarkStart w:id="1674" w:name="_Toc185802726"/>
      <w:bookmarkStart w:id="1675" w:name="_Toc212207542"/>
      <w:r>
        <w:t>9.</w:t>
      </w:r>
      <w:r>
        <w:rPr>
          <w:lang w:val="en-US"/>
        </w:rPr>
        <w:t>19</w:t>
      </w:r>
      <w:r>
        <w:t>.5</w:t>
      </w:r>
      <w:r>
        <w:tab/>
        <w:t>Session-oriented service</w:t>
      </w:r>
      <w:bookmarkEnd w:id="1674"/>
      <w:bookmarkEnd w:id="1675"/>
    </w:p>
    <w:p w14:paraId="4EB2909A" w14:textId="77777777" w:rsidR="00E71541" w:rsidRDefault="00E71541" w:rsidP="00E71541">
      <w:pPr>
        <w:pStyle w:val="Heading4"/>
      </w:pPr>
      <w:bookmarkStart w:id="1676" w:name="_Toc185802727"/>
      <w:bookmarkStart w:id="1677" w:name="_Toc212207543"/>
      <w:r>
        <w:t>9.</w:t>
      </w:r>
      <w:r>
        <w:rPr>
          <w:lang w:val="en-US"/>
        </w:rPr>
        <w:t>19</w:t>
      </w:r>
      <w:r>
        <w:t>.5.1</w:t>
      </w:r>
      <w:r>
        <w:tab/>
        <w:t>General</w:t>
      </w:r>
      <w:bookmarkEnd w:id="1676"/>
      <w:bookmarkEnd w:id="1677"/>
    </w:p>
    <w:p w14:paraId="33623BEA" w14:textId="77777777" w:rsidR="00E71541" w:rsidRDefault="00E71541" w:rsidP="00E71541">
      <w:r>
        <w:t xml:space="preserve">The VAE layer provides support at the application layer for session-oriented services by providing mechanisms for establishing, updating and terminating sessions. </w:t>
      </w:r>
    </w:p>
    <w:p w14:paraId="5AA13CEC" w14:textId="77777777" w:rsidR="00E71541" w:rsidRPr="00F67D41" w:rsidRDefault="00E71541" w:rsidP="00E71541">
      <w:pPr>
        <w:pStyle w:val="Heading4"/>
      </w:pPr>
      <w:bookmarkStart w:id="1678" w:name="_Toc50599459"/>
      <w:bookmarkStart w:id="1679" w:name="_Toc59232214"/>
      <w:bookmarkStart w:id="1680" w:name="_Toc185802728"/>
      <w:bookmarkStart w:id="1681" w:name="_Toc212207544"/>
      <w:r>
        <w:t>9.19.5.2</w:t>
      </w:r>
      <w:r>
        <w:tab/>
        <w:t>Session-oriented service establishment</w:t>
      </w:r>
      <w:bookmarkEnd w:id="1678"/>
      <w:bookmarkEnd w:id="1679"/>
      <w:bookmarkEnd w:id="1680"/>
      <w:bookmarkEnd w:id="1681"/>
    </w:p>
    <w:p w14:paraId="76AB1D6C" w14:textId="77777777" w:rsidR="00E71541" w:rsidRDefault="00E71541" w:rsidP="00E71541">
      <w:r>
        <w:t>Pre-conditions:</w:t>
      </w:r>
    </w:p>
    <w:p w14:paraId="1D94A376" w14:textId="77777777" w:rsidR="00E71541" w:rsidRDefault="00E71541" w:rsidP="00E71541">
      <w:pPr>
        <w:pStyle w:val="B1"/>
      </w:pPr>
      <w:r>
        <w:t>-</w:t>
      </w:r>
      <w:r>
        <w:tab/>
        <w:t>The V2X UE has been authenticated for using session-oriented services and has connected to the V2X application server.</w:t>
      </w:r>
    </w:p>
    <w:p w14:paraId="6A4F96A5" w14:textId="77777777" w:rsidR="00E71541" w:rsidRDefault="00E71541" w:rsidP="00E71541">
      <w:pPr>
        <w:pStyle w:val="B1"/>
      </w:pPr>
      <w:r>
        <w:lastRenderedPageBreak/>
        <w:t>-</w:t>
      </w:r>
      <w:r>
        <w:tab/>
        <w:t xml:space="preserve">The VAE server has agreed to establish a session upon the request from the V2X application specific server </w:t>
      </w:r>
      <w:r>
        <w:rPr>
          <w:lang w:val="en-IN"/>
        </w:rPr>
        <w:t>or from the VAE client</w:t>
      </w:r>
      <w:r>
        <w:t>.</w:t>
      </w:r>
    </w:p>
    <w:p w14:paraId="0A531B4D" w14:textId="77777777" w:rsidR="00E71541" w:rsidRDefault="00E71541" w:rsidP="00E71541">
      <w:pPr>
        <w:pStyle w:val="B1"/>
      </w:pPr>
      <w:r>
        <w:t>-</w:t>
      </w:r>
      <w:r>
        <w:tab/>
        <w:t>The V2X application specific client has subscribed with the VAE client to receive notifications related to session-oriented service and the V2X application specific server has subscribed with VAE server to receive notifications related to session-oriented service.</w:t>
      </w:r>
    </w:p>
    <w:p w14:paraId="314B06E8" w14:textId="77777777" w:rsidR="00E71541" w:rsidRDefault="00E71541" w:rsidP="00E71541">
      <w:pPr>
        <w:pStyle w:val="B1"/>
      </w:pPr>
      <w:r>
        <w:t>-</w:t>
      </w:r>
      <w:r>
        <w:tab/>
      </w:r>
      <w:r w:rsidRPr="0061214E">
        <w:t xml:space="preserve">The V2X application specific client for the terminating V2X UE has </w:t>
      </w:r>
      <w:r>
        <w:t xml:space="preserve">been </w:t>
      </w:r>
      <w:r w:rsidRPr="0061214E">
        <w:t>informed about the already negotiated session oriented service to VAE client.</w:t>
      </w:r>
    </w:p>
    <w:p w14:paraId="2654B305" w14:textId="77777777" w:rsidR="00E71541" w:rsidRDefault="00E71541" w:rsidP="00E71541">
      <w:pPr>
        <w:pStyle w:val="TH"/>
      </w:pPr>
      <w:r>
        <w:object w:dxaOrig="7680" w:dyaOrig="2150" w14:anchorId="627D77B7">
          <v:shape id="_x0000_i1078" type="#_x0000_t75" style="width:383.05pt;height:107.7pt" o:ole="">
            <v:imagedata r:id="rId115" o:title=""/>
          </v:shape>
          <o:OLEObject Type="Embed" ProgID="Visio.Drawing.15" ShapeID="_x0000_i1078" DrawAspect="Content" ObjectID="_1822822608" r:id="rId116"/>
        </w:object>
      </w:r>
    </w:p>
    <w:p w14:paraId="1A649E43" w14:textId="77777777" w:rsidR="00E71541" w:rsidRPr="00C74EB0" w:rsidRDefault="00E71541" w:rsidP="00E71541">
      <w:pPr>
        <w:pStyle w:val="TF"/>
      </w:pPr>
      <w:r w:rsidRPr="001378A3">
        <w:t>Figure</w:t>
      </w:r>
      <w:r>
        <w:t> 9.19.5.2-1</w:t>
      </w:r>
      <w:r w:rsidRPr="001378A3">
        <w:t xml:space="preserve">: </w:t>
      </w:r>
      <w:r>
        <w:t>Procedure for establishing a session-oriented service between the VAE server and the VAE client</w:t>
      </w:r>
    </w:p>
    <w:p w14:paraId="211822D8" w14:textId="77777777" w:rsidR="00E71541" w:rsidRDefault="00E71541" w:rsidP="00E71541">
      <w:pPr>
        <w:pStyle w:val="B1"/>
      </w:pPr>
      <w:r w:rsidRPr="00FE4B54">
        <w:t>1.</w:t>
      </w:r>
      <w:r w:rsidRPr="00FE4B54">
        <w:tab/>
        <w:t>The VAE server sends a request to one or more VAE clients to establish a session-ori</w:t>
      </w:r>
      <w:r>
        <w:rPr>
          <w:lang w:val="en-US"/>
        </w:rPr>
        <w:t>e</w:t>
      </w:r>
      <w:r w:rsidRPr="00FE4B54">
        <w:t xml:space="preserve">nted </w:t>
      </w:r>
      <w:r>
        <w:t xml:space="preserve">service </w:t>
      </w:r>
      <w:r w:rsidRPr="00FE4B54">
        <w:t xml:space="preserve">including </w:t>
      </w:r>
      <w:r>
        <w:t>identity of the VAE client</w:t>
      </w:r>
      <w:r>
        <w:rPr>
          <w:lang w:val="en-US"/>
        </w:rPr>
        <w:t>,</w:t>
      </w:r>
      <w:r>
        <w:t xml:space="preserve"> identity of the session</w:t>
      </w:r>
      <w:r>
        <w:rPr>
          <w:lang w:val="en-US"/>
        </w:rPr>
        <w:t xml:space="preserve">, </w:t>
      </w:r>
      <w:r>
        <w:rPr>
          <w:lang w:val="en-IN"/>
        </w:rPr>
        <w:t>V2X service ID</w:t>
      </w:r>
      <w:r w:rsidRPr="00FE4B54">
        <w:t xml:space="preserve"> and reporting configuration.</w:t>
      </w:r>
    </w:p>
    <w:p w14:paraId="35FD7C48" w14:textId="77777777" w:rsidR="00E71541" w:rsidRDefault="00E71541" w:rsidP="00E71541">
      <w:pPr>
        <w:pStyle w:val="B1"/>
      </w:pPr>
      <w:r>
        <w:t>2.</w:t>
      </w:r>
      <w:r>
        <w:tab/>
        <w:t>The VAE client sends a session-oriented service response to the VAE server indicating approval of session establishment request by the VAE server.</w:t>
      </w:r>
    </w:p>
    <w:p w14:paraId="58959864" w14:textId="77777777" w:rsidR="00E71541" w:rsidRDefault="00E71541" w:rsidP="00E71541">
      <w:pPr>
        <w:pStyle w:val="B1"/>
      </w:pPr>
      <w:r>
        <w:t>3.</w:t>
      </w:r>
      <w:r>
        <w:tab/>
      </w:r>
      <w:r w:rsidRPr="004960F8">
        <w:t xml:space="preserve">If V2X application specific server has triggered then, </w:t>
      </w:r>
      <w:r w:rsidRPr="004960F8">
        <w:rPr>
          <w:lang w:val="en-IN"/>
        </w:rPr>
        <w:t>t</w:t>
      </w:r>
      <w:r>
        <w:t>he VAE server sends a session-oriented service establish notification to the V2X application-specific server.</w:t>
      </w:r>
    </w:p>
    <w:p w14:paraId="7E04240B" w14:textId="77777777" w:rsidR="00E71541" w:rsidRPr="001117DC" w:rsidRDefault="00E71541" w:rsidP="00E71541">
      <w:pPr>
        <w:pStyle w:val="B1"/>
        <w:rPr>
          <w:lang w:val="en-US"/>
        </w:rPr>
      </w:pPr>
      <w:r>
        <w:rPr>
          <w:lang w:val="en-US"/>
        </w:rPr>
        <w:t>4.</w:t>
      </w:r>
      <w:r>
        <w:rPr>
          <w:lang w:val="en-US"/>
        </w:rPr>
        <w:tab/>
        <w:t>The VAE client sends a session-oriented service establish notification to the V2X application-specific client.</w:t>
      </w:r>
    </w:p>
    <w:p w14:paraId="7FE7B387" w14:textId="77777777" w:rsidR="00E71541" w:rsidRPr="00FE4B54" w:rsidRDefault="00E71541" w:rsidP="00E71541">
      <w:pPr>
        <w:pStyle w:val="Heading4"/>
      </w:pPr>
      <w:bookmarkStart w:id="1682" w:name="_Toc50599461"/>
      <w:bookmarkStart w:id="1683" w:name="_Toc59232216"/>
      <w:bookmarkStart w:id="1684" w:name="_Toc185802729"/>
      <w:bookmarkStart w:id="1685" w:name="_Toc212207545"/>
      <w:r>
        <w:t>9.19.5.3</w:t>
      </w:r>
      <w:r>
        <w:tab/>
        <w:t>Session-oriented service update</w:t>
      </w:r>
      <w:bookmarkEnd w:id="1682"/>
      <w:bookmarkEnd w:id="1683"/>
      <w:bookmarkEnd w:id="1684"/>
      <w:bookmarkEnd w:id="1685"/>
    </w:p>
    <w:p w14:paraId="76DF33DB" w14:textId="77777777" w:rsidR="00E71541" w:rsidRDefault="00E71541" w:rsidP="00E71541">
      <w:r>
        <w:t>Pre-condition:</w:t>
      </w:r>
    </w:p>
    <w:p w14:paraId="6BD55576" w14:textId="77777777" w:rsidR="00E71541" w:rsidRDefault="00E71541" w:rsidP="00E71541">
      <w:pPr>
        <w:pStyle w:val="B1"/>
      </w:pPr>
      <w:r>
        <w:t>-</w:t>
      </w:r>
      <w:r>
        <w:tab/>
        <w:t>The VAE server has established a session-oriented service with the VAE client.</w:t>
      </w:r>
    </w:p>
    <w:p w14:paraId="723C8846" w14:textId="77777777" w:rsidR="00E71541" w:rsidRDefault="00E71541" w:rsidP="00E71541">
      <w:pPr>
        <w:pStyle w:val="B1"/>
      </w:pPr>
      <w:r>
        <w:t>-</w:t>
      </w:r>
      <w:r>
        <w:tab/>
        <w:t xml:space="preserve">The VAE server has received a session-oriented service update from the V2X application-specific server or from the </w:t>
      </w:r>
      <w:r>
        <w:rPr>
          <w:lang w:val="en-IN"/>
        </w:rPr>
        <w:t>VAE</w:t>
      </w:r>
      <w:r>
        <w:t xml:space="preserve"> client </w:t>
      </w:r>
      <w:r>
        <w:rPr>
          <w:lang w:val="en-US"/>
        </w:rPr>
        <w:t>or</w:t>
      </w:r>
      <w:r>
        <w:t xml:space="preserve"> a change in QoS and network conditions from 3GPP network system.</w:t>
      </w:r>
    </w:p>
    <w:p w14:paraId="1744E1BD" w14:textId="77777777" w:rsidR="00E71541" w:rsidRDefault="00E71541" w:rsidP="00E71541">
      <w:pPr>
        <w:pStyle w:val="B1"/>
      </w:pPr>
      <w:r>
        <w:t>-</w:t>
      </w:r>
      <w:r>
        <w:tab/>
        <w:t>The V2X application specific client has subscribed with the VAE client to receive notifications related to session-oriented service and the V2X application specific server has subscribed with VAE server to receive notifications related to session-oriented service.</w:t>
      </w:r>
    </w:p>
    <w:p w14:paraId="4894D053" w14:textId="77777777" w:rsidR="00E71541" w:rsidRDefault="00E71541" w:rsidP="00E71541">
      <w:pPr>
        <w:pStyle w:val="B1"/>
      </w:pPr>
      <w:r>
        <w:t>-</w:t>
      </w:r>
      <w:r>
        <w:tab/>
        <w:t xml:space="preserve">The VAE server has agreed to continue the session-oriented service with the VAE client with the updated conditions upon the request from the V2X application specific server </w:t>
      </w:r>
      <w:r>
        <w:rPr>
          <w:lang w:val="en-IN"/>
        </w:rPr>
        <w:t>or from the VAE client</w:t>
      </w:r>
      <w:r>
        <w:rPr>
          <w:lang w:val="en-US"/>
        </w:rPr>
        <w:t>.</w:t>
      </w:r>
    </w:p>
    <w:p w14:paraId="1008D0A1" w14:textId="77777777" w:rsidR="00E71541" w:rsidRDefault="00E71541" w:rsidP="00E71541">
      <w:pPr>
        <w:pStyle w:val="TH"/>
      </w:pPr>
      <w:r>
        <w:object w:dxaOrig="7561" w:dyaOrig="2171" w14:anchorId="0266A07E">
          <v:shape id="_x0000_i1079" type="#_x0000_t75" style="width:377.85pt;height:108.3pt" o:ole="">
            <v:imagedata r:id="rId117" o:title=""/>
          </v:shape>
          <o:OLEObject Type="Embed" ProgID="Visio.Drawing.15" ShapeID="_x0000_i1079" DrawAspect="Content" ObjectID="_1822822609" r:id="rId118"/>
        </w:object>
      </w:r>
    </w:p>
    <w:p w14:paraId="3D38671D" w14:textId="77777777" w:rsidR="00E71541" w:rsidRPr="00C74EB0" w:rsidRDefault="00E71541" w:rsidP="00E71541">
      <w:pPr>
        <w:pStyle w:val="TF"/>
      </w:pPr>
      <w:r w:rsidRPr="001378A3">
        <w:t>Figure</w:t>
      </w:r>
      <w:r>
        <w:t> 9.19.5.3-1</w:t>
      </w:r>
      <w:r w:rsidRPr="001378A3">
        <w:t xml:space="preserve">: </w:t>
      </w:r>
      <w:r>
        <w:t>Procedure for updating a session-oriented service between the VAE server and the VAE client</w:t>
      </w:r>
    </w:p>
    <w:p w14:paraId="37D886F9" w14:textId="77777777" w:rsidR="00E71541" w:rsidRPr="00DA0293" w:rsidRDefault="00E71541" w:rsidP="00E71541">
      <w:pPr>
        <w:pStyle w:val="B1"/>
      </w:pPr>
      <w:r>
        <w:lastRenderedPageBreak/>
        <w:t>1.</w:t>
      </w:r>
      <w:r>
        <w:tab/>
        <w:t>The VAE server sends a change request to one or more VAE clients including</w:t>
      </w:r>
      <w:r>
        <w:rPr>
          <w:lang w:val="en-IN"/>
        </w:rPr>
        <w:t xml:space="preserve"> the</w:t>
      </w:r>
      <w:r>
        <w:t xml:space="preserve"> identity of the session, updates requirements (e.g. change of network/QoS requirements), or server information (e.g. change of VAE server)</w:t>
      </w:r>
      <w:r w:rsidRPr="00013092">
        <w:t>.</w:t>
      </w:r>
      <w:r>
        <w:t xml:space="preserve"> </w:t>
      </w:r>
    </w:p>
    <w:p w14:paraId="08BEC438" w14:textId="77777777" w:rsidR="00E71541" w:rsidRDefault="00E71541" w:rsidP="00E71541">
      <w:pPr>
        <w:pStyle w:val="B1"/>
      </w:pPr>
      <w:r>
        <w:t>2.</w:t>
      </w:r>
      <w:r>
        <w:tab/>
        <w:t>The VAE client sends a change response to the VAE server indicating acceptance of the change request by the VAE server.</w:t>
      </w:r>
    </w:p>
    <w:p w14:paraId="197A4FF1" w14:textId="77777777" w:rsidR="00E71541" w:rsidRDefault="00E71541" w:rsidP="00E71541">
      <w:pPr>
        <w:pStyle w:val="B1"/>
      </w:pPr>
      <w:r>
        <w:t>3.</w:t>
      </w:r>
      <w:r>
        <w:tab/>
      </w:r>
      <w:r w:rsidRPr="00CD653E">
        <w:t xml:space="preserve">If V2X application specific server has triggered then, </w:t>
      </w:r>
      <w:r w:rsidRPr="00CD653E">
        <w:rPr>
          <w:lang w:val="en-IN"/>
        </w:rPr>
        <w:t>t</w:t>
      </w:r>
      <w:r>
        <w:t>he VAE server sends a session-oriented service</w:t>
      </w:r>
      <w:r>
        <w:rPr>
          <w:lang w:val="en-US"/>
        </w:rPr>
        <w:t xml:space="preserve"> </w:t>
      </w:r>
      <w:r>
        <w:t xml:space="preserve">change notification to the V2X application-specific server. </w:t>
      </w:r>
    </w:p>
    <w:p w14:paraId="0459A1DA" w14:textId="77777777" w:rsidR="00E71541" w:rsidRDefault="00E71541" w:rsidP="00E71541">
      <w:pPr>
        <w:pStyle w:val="B1"/>
      </w:pPr>
      <w:r>
        <w:rPr>
          <w:lang w:val="en-US"/>
        </w:rPr>
        <w:t>4.</w:t>
      </w:r>
      <w:r>
        <w:rPr>
          <w:lang w:val="en-US"/>
        </w:rPr>
        <w:tab/>
        <w:t>The VAE client sends a session-oriented service change notification to the V2X application-specific client.</w:t>
      </w:r>
    </w:p>
    <w:p w14:paraId="7DA2DEBD" w14:textId="77777777" w:rsidR="00E71541" w:rsidRPr="00FE4B54" w:rsidRDefault="00E71541" w:rsidP="00E71541">
      <w:pPr>
        <w:pStyle w:val="Heading4"/>
      </w:pPr>
      <w:bookmarkStart w:id="1686" w:name="_Toc50599463"/>
      <w:bookmarkStart w:id="1687" w:name="_Toc59232218"/>
      <w:bookmarkStart w:id="1688" w:name="_Toc185802730"/>
      <w:bookmarkStart w:id="1689" w:name="_Toc212207546"/>
      <w:r>
        <w:t>9.19.5.4</w:t>
      </w:r>
      <w:r>
        <w:tab/>
        <w:t>Session-oriented service termination</w:t>
      </w:r>
      <w:bookmarkEnd w:id="1686"/>
      <w:bookmarkEnd w:id="1687"/>
      <w:bookmarkEnd w:id="1688"/>
      <w:bookmarkEnd w:id="1689"/>
    </w:p>
    <w:p w14:paraId="6C4801DA" w14:textId="77777777" w:rsidR="00E71541" w:rsidRDefault="00E71541" w:rsidP="00E71541">
      <w:r>
        <w:t>Pre-condition:</w:t>
      </w:r>
    </w:p>
    <w:p w14:paraId="217BF884" w14:textId="77777777" w:rsidR="00E71541" w:rsidRDefault="00E71541" w:rsidP="00E71541">
      <w:pPr>
        <w:pStyle w:val="B1"/>
      </w:pPr>
      <w:r>
        <w:t>-</w:t>
      </w:r>
      <w:r>
        <w:tab/>
        <w:t>The VAE server has established a session-oriented service with the VAE client.</w:t>
      </w:r>
    </w:p>
    <w:p w14:paraId="2BF99E38" w14:textId="77777777" w:rsidR="00E71541" w:rsidRDefault="00E71541" w:rsidP="00E71541">
      <w:pPr>
        <w:pStyle w:val="B1"/>
      </w:pPr>
      <w:r>
        <w:t>-</w:t>
      </w:r>
      <w:r>
        <w:tab/>
        <w:t xml:space="preserve">The VAE server has received a session-oriented service termination request from the V2X application-specific server or from the </w:t>
      </w:r>
      <w:r>
        <w:rPr>
          <w:lang w:val="en-IN"/>
        </w:rPr>
        <w:t>VAE</w:t>
      </w:r>
      <w:r>
        <w:t xml:space="preserve"> client </w:t>
      </w:r>
      <w:r>
        <w:rPr>
          <w:lang w:val="en-US"/>
        </w:rPr>
        <w:t>or</w:t>
      </w:r>
      <w:r>
        <w:t xml:space="preserve"> a change in QoS or network conditions from 3GPP network system</w:t>
      </w:r>
      <w:r>
        <w:rPr>
          <w:lang w:val="en-US"/>
        </w:rPr>
        <w:t xml:space="preserve"> </w:t>
      </w:r>
      <w:r>
        <w:t>that prevents</w:t>
      </w:r>
      <w:r>
        <w:rPr>
          <w:lang w:val="en-US"/>
        </w:rPr>
        <w:t xml:space="preserve"> </w:t>
      </w:r>
      <w:r>
        <w:t xml:space="preserve">the </w:t>
      </w:r>
      <w:r>
        <w:rPr>
          <w:lang w:val="en-US"/>
        </w:rPr>
        <w:t xml:space="preserve">VAE server from </w:t>
      </w:r>
      <w:r w:rsidRPr="000D59E7">
        <w:t>continuing</w:t>
      </w:r>
      <w:r>
        <w:rPr>
          <w:lang w:val="en-US"/>
        </w:rPr>
        <w:t xml:space="preserve"> the session-oriented service</w:t>
      </w:r>
      <w:r>
        <w:t>.</w:t>
      </w:r>
    </w:p>
    <w:p w14:paraId="2237A203" w14:textId="77777777" w:rsidR="00E71541" w:rsidRDefault="00E71541" w:rsidP="00E71541">
      <w:pPr>
        <w:pStyle w:val="B1"/>
      </w:pPr>
      <w:r>
        <w:t>-</w:t>
      </w:r>
      <w:r>
        <w:tab/>
        <w:t>The V2X application specific client has subscribed with the VAE client to receive notifications related to session-oriented service and the V2X application specific server has subscribed with VAE server to receive notifications related to session-oriented service.</w:t>
      </w:r>
    </w:p>
    <w:p w14:paraId="4B4F147F" w14:textId="77777777" w:rsidR="00E71541" w:rsidRDefault="00E71541" w:rsidP="00E71541">
      <w:pPr>
        <w:pStyle w:val="B1"/>
      </w:pPr>
      <w:r>
        <w:t>-</w:t>
      </w:r>
      <w:r>
        <w:tab/>
        <w:t xml:space="preserve">The VAE server has indicated to terminate the session-oriented service with the VAE client upon the request from the V2X application specific server </w:t>
      </w:r>
      <w:r>
        <w:rPr>
          <w:lang w:val="en-IN"/>
        </w:rPr>
        <w:t>or from the VAE client</w:t>
      </w:r>
      <w:r>
        <w:rPr>
          <w:lang w:val="en-US"/>
        </w:rPr>
        <w:t>.</w:t>
      </w:r>
    </w:p>
    <w:p w14:paraId="33D229F3" w14:textId="77777777" w:rsidR="00E71541" w:rsidRDefault="00E71541" w:rsidP="00E71541">
      <w:pPr>
        <w:pStyle w:val="TH"/>
      </w:pPr>
      <w:r>
        <w:object w:dxaOrig="7660" w:dyaOrig="2241" w14:anchorId="3627C2AA">
          <v:shape id="_x0000_i1080" type="#_x0000_t75" style="width:382.45pt;height:112.3pt" o:ole="">
            <v:imagedata r:id="rId119" o:title=""/>
          </v:shape>
          <o:OLEObject Type="Embed" ProgID="Visio.Drawing.15" ShapeID="_x0000_i1080" DrawAspect="Content" ObjectID="_1822822610" r:id="rId120"/>
        </w:object>
      </w:r>
    </w:p>
    <w:p w14:paraId="20A012A4" w14:textId="77777777" w:rsidR="00E71541" w:rsidRPr="00C74EB0" w:rsidRDefault="00E71541" w:rsidP="00E71541">
      <w:pPr>
        <w:pStyle w:val="TF"/>
      </w:pPr>
      <w:r w:rsidRPr="001378A3">
        <w:t>Figure</w:t>
      </w:r>
      <w:r>
        <w:t> 9.19.5.4-1</w:t>
      </w:r>
      <w:r w:rsidRPr="001378A3">
        <w:t xml:space="preserve">: </w:t>
      </w:r>
      <w:r>
        <w:t>Procedure for terminating a session-oriented service between the VAE server and the VAE client</w:t>
      </w:r>
    </w:p>
    <w:p w14:paraId="37F7DC5E" w14:textId="77777777" w:rsidR="00E71541" w:rsidRDefault="00E71541" w:rsidP="00E71541">
      <w:pPr>
        <w:pStyle w:val="B1"/>
      </w:pPr>
      <w:r>
        <w:t>1.</w:t>
      </w:r>
      <w:r>
        <w:tab/>
        <w:t>The VAE server sends a session-oriented termination request to the VAE client to terminate the session (e.g. end of session with VAE server or requirements for session-oriented service not satisfied)</w:t>
      </w:r>
      <w:r>
        <w:rPr>
          <w:lang w:val="en-IN"/>
        </w:rPr>
        <w:t xml:space="preserve"> </w:t>
      </w:r>
      <w:r>
        <w:t>including</w:t>
      </w:r>
      <w:r>
        <w:rPr>
          <w:lang w:val="en-IN"/>
        </w:rPr>
        <w:t xml:space="preserve"> the</w:t>
      </w:r>
      <w:r>
        <w:t xml:space="preserve"> identity of the session.</w:t>
      </w:r>
    </w:p>
    <w:p w14:paraId="3ACDE43B" w14:textId="77777777" w:rsidR="00E71541" w:rsidRPr="00A605ED" w:rsidRDefault="00E71541" w:rsidP="00E71541">
      <w:pPr>
        <w:pStyle w:val="B1"/>
      </w:pPr>
      <w:r>
        <w:t>2.</w:t>
      </w:r>
      <w:r>
        <w:tab/>
        <w:t>The VAE client sends a session-oriented termination response to the VAE server indicating acceptance of the termination request by the VAE server.</w:t>
      </w:r>
    </w:p>
    <w:p w14:paraId="07B97C5C" w14:textId="77777777" w:rsidR="00E71541" w:rsidRDefault="00E71541" w:rsidP="00E71541">
      <w:pPr>
        <w:pStyle w:val="B1"/>
      </w:pPr>
      <w:r>
        <w:t>3.</w:t>
      </w:r>
      <w:r>
        <w:tab/>
      </w:r>
      <w:r w:rsidRPr="00471B5E">
        <w:t xml:space="preserve">If V2X application specific server has triggered then, </w:t>
      </w:r>
      <w:r w:rsidRPr="00471B5E">
        <w:rPr>
          <w:lang w:val="en-IN"/>
        </w:rPr>
        <w:t>t</w:t>
      </w:r>
      <w:r>
        <w:t>he VAE server sends a session-oriented</w:t>
      </w:r>
      <w:r>
        <w:rPr>
          <w:lang w:val="en-US"/>
        </w:rPr>
        <w:t xml:space="preserve"> </w:t>
      </w:r>
      <w:r>
        <w:t xml:space="preserve">service termination notification to the V2X application-specific server. </w:t>
      </w:r>
    </w:p>
    <w:p w14:paraId="71E48F7D" w14:textId="77777777" w:rsidR="00E71541" w:rsidRPr="00FC1199" w:rsidRDefault="00E71541" w:rsidP="00E71541">
      <w:pPr>
        <w:pStyle w:val="B1"/>
        <w:rPr>
          <w:lang w:val="en-US"/>
        </w:rPr>
      </w:pPr>
      <w:r>
        <w:rPr>
          <w:lang w:val="en-US"/>
        </w:rPr>
        <w:t>4.</w:t>
      </w:r>
      <w:r>
        <w:rPr>
          <w:lang w:val="en-US"/>
        </w:rPr>
        <w:tab/>
        <w:t>The VAE client sends a session-oriented service termination notification to the V2X application-specific client.</w:t>
      </w:r>
    </w:p>
    <w:p w14:paraId="6861A5D8" w14:textId="77777777" w:rsidR="00E71541" w:rsidRDefault="00E71541" w:rsidP="00E71541">
      <w:pPr>
        <w:pStyle w:val="Heading2"/>
        <w:rPr>
          <w:lang w:val="en-US"/>
        </w:rPr>
      </w:pPr>
      <w:bookmarkStart w:id="1690" w:name="_Toc185802731"/>
      <w:bookmarkStart w:id="1691" w:name="_Toc212207547"/>
      <w:r>
        <w:t>9.20</w:t>
      </w:r>
      <w:r>
        <w:tab/>
        <w:t>Monitoring and control of QoS for eV2X communications</w:t>
      </w:r>
      <w:bookmarkEnd w:id="1690"/>
      <w:bookmarkEnd w:id="1691"/>
    </w:p>
    <w:p w14:paraId="05243DFE" w14:textId="77777777" w:rsidR="00E71541" w:rsidRPr="0064781D" w:rsidRDefault="00E71541" w:rsidP="00E71541">
      <w:pPr>
        <w:pStyle w:val="Heading3"/>
      </w:pPr>
      <w:bookmarkStart w:id="1692" w:name="_Toc185802732"/>
      <w:bookmarkStart w:id="1693" w:name="_Toc212207548"/>
      <w:r>
        <w:t>9.20.1</w:t>
      </w:r>
      <w:r>
        <w:tab/>
      </w:r>
      <w:r>
        <w:rPr>
          <w:lang w:val="en-US"/>
        </w:rPr>
        <w:t>General</w:t>
      </w:r>
      <w:bookmarkEnd w:id="1692"/>
      <w:bookmarkEnd w:id="1693"/>
    </w:p>
    <w:p w14:paraId="5A6AE9AD" w14:textId="77777777" w:rsidR="00E71541" w:rsidRPr="003C766F" w:rsidRDefault="00E71541" w:rsidP="00E71541">
      <w:pPr>
        <w:rPr>
          <w:noProof/>
          <w:lang w:val="en-US"/>
        </w:rPr>
      </w:pPr>
      <w:r>
        <w:rPr>
          <w:noProof/>
          <w:lang w:val="en-US"/>
        </w:rPr>
        <w:t>5GS supports eV2X communications with extended QoS monitoring and reporting.The VAE layer utilizes these monitoring and reporting mechanisms to support control of QoS for eV2X communications. The V2X application specific server subscribes to service adaptation and QoS control events from the VAE layer and receives notifications about the relevant service requirement adaptations and corresponding QoS changes.</w:t>
      </w:r>
    </w:p>
    <w:p w14:paraId="529378B9" w14:textId="77777777" w:rsidR="00E71541" w:rsidRDefault="00E71541" w:rsidP="00E71541">
      <w:pPr>
        <w:pStyle w:val="Heading3"/>
      </w:pPr>
      <w:bookmarkStart w:id="1694" w:name="_Toc185802733"/>
      <w:bookmarkStart w:id="1695" w:name="_Toc212207549"/>
      <w:r>
        <w:lastRenderedPageBreak/>
        <w:t>9.20.2</w:t>
      </w:r>
      <w:r>
        <w:tab/>
        <w:t>Information flows</w:t>
      </w:r>
      <w:bookmarkEnd w:id="1694"/>
      <w:bookmarkEnd w:id="1695"/>
    </w:p>
    <w:p w14:paraId="7E8B3A1A" w14:textId="77777777" w:rsidR="00E71541" w:rsidRDefault="00E71541" w:rsidP="00E71541">
      <w:pPr>
        <w:pStyle w:val="Heading4"/>
        <w:rPr>
          <w:lang w:val="en-US"/>
        </w:rPr>
      </w:pPr>
      <w:bookmarkStart w:id="1696" w:name="_Toc185802734"/>
      <w:bookmarkStart w:id="1697" w:name="_Toc212207550"/>
      <w:r>
        <w:rPr>
          <w:lang w:val="en-US"/>
        </w:rPr>
        <w:t>9.20.2.1</w:t>
      </w:r>
      <w:r>
        <w:rPr>
          <w:lang w:val="en-US"/>
        </w:rPr>
        <w:tab/>
        <w:t>Service adaptation and QoS control subscription request</w:t>
      </w:r>
      <w:bookmarkEnd w:id="1696"/>
      <w:bookmarkEnd w:id="1697"/>
    </w:p>
    <w:p w14:paraId="3E41030A" w14:textId="77777777" w:rsidR="00E71541" w:rsidRDefault="00E71541" w:rsidP="00E71541">
      <w:pPr>
        <w:rPr>
          <w:lang w:val="en-US"/>
        </w:rPr>
      </w:pPr>
      <w:r>
        <w:rPr>
          <w:lang w:val="en-US"/>
        </w:rPr>
        <w:t>Table 9.20.2</w:t>
      </w:r>
      <w:r>
        <w:rPr>
          <w:lang w:val="en-US" w:eastAsia="zh-CN"/>
        </w:rPr>
        <w:t>.1-1</w:t>
      </w:r>
      <w:r>
        <w:rPr>
          <w:lang w:val="en-US"/>
        </w:rPr>
        <w:t xml:space="preserve"> describes the information flow Service adaptation and QoS control subscription request from the V2X application specific server to the VAE server.</w:t>
      </w:r>
    </w:p>
    <w:p w14:paraId="5F1E5964" w14:textId="77777777" w:rsidR="00E71541" w:rsidRDefault="00E71541" w:rsidP="00E71541">
      <w:pPr>
        <w:pStyle w:val="TH"/>
        <w:rPr>
          <w:lang w:val="en-US"/>
        </w:rPr>
      </w:pPr>
      <w:r>
        <w:rPr>
          <w:lang w:val="en-US"/>
        </w:rPr>
        <w:t>Table 9.20.2.1-1: Service adaptation and QoS control subscription request</w:t>
      </w:r>
    </w:p>
    <w:tbl>
      <w:tblPr>
        <w:tblW w:w="8640" w:type="dxa"/>
        <w:jc w:val="center"/>
        <w:tblLayout w:type="fixed"/>
        <w:tblLook w:val="04A0" w:firstRow="1" w:lastRow="0" w:firstColumn="1" w:lastColumn="0" w:noHBand="0" w:noVBand="1"/>
      </w:tblPr>
      <w:tblGrid>
        <w:gridCol w:w="2880"/>
        <w:gridCol w:w="1226"/>
        <w:gridCol w:w="4534"/>
      </w:tblGrid>
      <w:tr w:rsidR="00E71541" w14:paraId="318BB2D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2A584B76" w14:textId="77777777" w:rsidR="00E71541" w:rsidRDefault="00E71541" w:rsidP="00483EAC">
            <w:pPr>
              <w:pStyle w:val="TAH"/>
              <w:rPr>
                <w:lang w:val="en-US"/>
              </w:rPr>
            </w:pPr>
            <w:r>
              <w:rPr>
                <w:lang w:val="en-US"/>
              </w:rPr>
              <w:t>Information element</w:t>
            </w:r>
          </w:p>
        </w:tc>
        <w:tc>
          <w:tcPr>
            <w:tcW w:w="1226" w:type="dxa"/>
            <w:tcBorders>
              <w:top w:val="single" w:sz="4" w:space="0" w:color="000000"/>
              <w:left w:val="single" w:sz="4" w:space="0" w:color="000000"/>
              <w:bottom w:val="single" w:sz="4" w:space="0" w:color="000000"/>
              <w:right w:val="nil"/>
            </w:tcBorders>
            <w:hideMark/>
          </w:tcPr>
          <w:p w14:paraId="1853CA8E" w14:textId="77777777" w:rsidR="00E71541" w:rsidRDefault="00E71541" w:rsidP="00483EAC">
            <w:pPr>
              <w:pStyle w:val="TAH"/>
              <w:rPr>
                <w:lang w:val="en-US"/>
              </w:rPr>
            </w:pPr>
            <w:r>
              <w:rPr>
                <w:lang w:val="en-US"/>
              </w:rPr>
              <w:t>Status</w:t>
            </w:r>
          </w:p>
        </w:tc>
        <w:tc>
          <w:tcPr>
            <w:tcW w:w="4534" w:type="dxa"/>
            <w:tcBorders>
              <w:top w:val="single" w:sz="4" w:space="0" w:color="000000"/>
              <w:left w:val="single" w:sz="4" w:space="0" w:color="000000"/>
              <w:bottom w:val="single" w:sz="4" w:space="0" w:color="000000"/>
              <w:right w:val="single" w:sz="4" w:space="0" w:color="000000"/>
            </w:tcBorders>
            <w:hideMark/>
          </w:tcPr>
          <w:p w14:paraId="618E7782" w14:textId="77777777" w:rsidR="00E71541" w:rsidRDefault="00E71541" w:rsidP="00483EAC">
            <w:pPr>
              <w:pStyle w:val="TAH"/>
              <w:rPr>
                <w:lang w:val="en-US"/>
              </w:rPr>
            </w:pPr>
            <w:r>
              <w:rPr>
                <w:lang w:val="en-US"/>
              </w:rPr>
              <w:t>Description</w:t>
            </w:r>
          </w:p>
        </w:tc>
      </w:tr>
      <w:tr w:rsidR="00E71541" w14:paraId="2F44155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75871D7" w14:textId="77777777" w:rsidR="00E71541" w:rsidRDefault="00E71541" w:rsidP="00483EAC">
            <w:pPr>
              <w:pStyle w:val="TAL"/>
              <w:rPr>
                <w:lang w:val="en-US"/>
              </w:rPr>
            </w:pPr>
            <w:r>
              <w:rPr>
                <w:lang w:val="en-US"/>
              </w:rPr>
              <w:t>V2X group ID</w:t>
            </w:r>
          </w:p>
        </w:tc>
        <w:tc>
          <w:tcPr>
            <w:tcW w:w="1226" w:type="dxa"/>
            <w:tcBorders>
              <w:top w:val="single" w:sz="4" w:space="0" w:color="000000"/>
              <w:left w:val="single" w:sz="4" w:space="0" w:color="000000"/>
              <w:bottom w:val="single" w:sz="4" w:space="0" w:color="000000"/>
              <w:right w:val="nil"/>
            </w:tcBorders>
            <w:hideMark/>
          </w:tcPr>
          <w:p w14:paraId="7714247C" w14:textId="77777777" w:rsidR="00E71541" w:rsidRDefault="00E71541" w:rsidP="00483EAC">
            <w:pPr>
              <w:pStyle w:val="TAL"/>
              <w:jc w:val="center"/>
              <w:rPr>
                <w:lang w:val="en-US"/>
              </w:rPr>
            </w:pPr>
            <w:r>
              <w:rPr>
                <w:lang w:val="en-US"/>
              </w:rPr>
              <w:t>M</w:t>
            </w:r>
          </w:p>
          <w:p w14:paraId="5AC8B204" w14:textId="77777777" w:rsidR="00E71541" w:rsidRDefault="00E71541" w:rsidP="00483EAC">
            <w:pPr>
              <w:pStyle w:val="TAL"/>
              <w:jc w:val="center"/>
              <w:rPr>
                <w:lang w:val="en-US"/>
              </w:rPr>
            </w:pPr>
            <w:r>
              <w:rPr>
                <w:lang w:val="en-US"/>
              </w:rPr>
              <w:t>(see NOTE)</w:t>
            </w:r>
          </w:p>
        </w:tc>
        <w:tc>
          <w:tcPr>
            <w:tcW w:w="4534" w:type="dxa"/>
            <w:tcBorders>
              <w:top w:val="single" w:sz="4" w:space="0" w:color="000000"/>
              <w:left w:val="single" w:sz="4" w:space="0" w:color="000000"/>
              <w:bottom w:val="single" w:sz="4" w:space="0" w:color="000000"/>
              <w:right w:val="single" w:sz="4" w:space="0" w:color="000000"/>
            </w:tcBorders>
            <w:hideMark/>
          </w:tcPr>
          <w:p w14:paraId="60621ECA" w14:textId="77777777" w:rsidR="00E71541" w:rsidRDefault="00E71541" w:rsidP="00483EAC">
            <w:pPr>
              <w:pStyle w:val="TAL"/>
              <w:rPr>
                <w:lang w:val="en-US"/>
              </w:rPr>
            </w:pPr>
            <w:r>
              <w:rPr>
                <w:lang w:val="en-US"/>
              </w:rPr>
              <w:t>Identity of the V2X group for which the service adaptation and QoS control subscription is initiated.</w:t>
            </w:r>
          </w:p>
        </w:tc>
      </w:tr>
      <w:tr w:rsidR="00E71541" w14:paraId="66CAD7A8"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1F33192" w14:textId="77777777" w:rsidR="00E71541" w:rsidRDefault="00E71541" w:rsidP="00483EAC">
            <w:pPr>
              <w:pStyle w:val="TAL"/>
              <w:rPr>
                <w:lang w:val="en-US"/>
              </w:rPr>
            </w:pPr>
            <w:r>
              <w:rPr>
                <w:lang w:val="en-US"/>
              </w:rPr>
              <w:t>V2X service ID</w:t>
            </w:r>
          </w:p>
        </w:tc>
        <w:tc>
          <w:tcPr>
            <w:tcW w:w="1226" w:type="dxa"/>
            <w:tcBorders>
              <w:top w:val="single" w:sz="4" w:space="0" w:color="000000"/>
              <w:left w:val="single" w:sz="4" w:space="0" w:color="000000"/>
              <w:bottom w:val="single" w:sz="4" w:space="0" w:color="000000"/>
              <w:right w:val="nil"/>
            </w:tcBorders>
            <w:hideMark/>
          </w:tcPr>
          <w:p w14:paraId="49C1AA1F" w14:textId="77777777" w:rsidR="00E71541" w:rsidRDefault="00E71541" w:rsidP="00483EAC">
            <w:pPr>
              <w:pStyle w:val="TAL"/>
              <w:jc w:val="center"/>
              <w:rPr>
                <w:lang w:val="en-US"/>
              </w:rPr>
            </w:pPr>
            <w:r>
              <w:rPr>
                <w:lang w:val="en-US"/>
              </w:rPr>
              <w:t>M</w:t>
            </w:r>
          </w:p>
          <w:p w14:paraId="25A8394F" w14:textId="77777777" w:rsidR="00E71541" w:rsidRDefault="00E71541" w:rsidP="00483EAC">
            <w:pPr>
              <w:pStyle w:val="TAL"/>
              <w:jc w:val="center"/>
              <w:rPr>
                <w:lang w:val="en-US"/>
              </w:rPr>
            </w:pPr>
            <w:r>
              <w:rPr>
                <w:lang w:val="en-US"/>
              </w:rPr>
              <w:t>(see NOTE)</w:t>
            </w:r>
          </w:p>
        </w:tc>
        <w:tc>
          <w:tcPr>
            <w:tcW w:w="4534" w:type="dxa"/>
            <w:tcBorders>
              <w:top w:val="single" w:sz="4" w:space="0" w:color="000000"/>
              <w:left w:val="single" w:sz="4" w:space="0" w:color="000000"/>
              <w:bottom w:val="single" w:sz="4" w:space="0" w:color="000000"/>
              <w:right w:val="single" w:sz="4" w:space="0" w:color="000000"/>
            </w:tcBorders>
            <w:hideMark/>
          </w:tcPr>
          <w:p w14:paraId="41AB6191" w14:textId="77777777" w:rsidR="00E71541" w:rsidRDefault="00E71541" w:rsidP="00483EAC">
            <w:pPr>
              <w:pStyle w:val="TAL"/>
              <w:rPr>
                <w:lang w:val="en-US"/>
              </w:rPr>
            </w:pPr>
            <w:r>
              <w:rPr>
                <w:lang w:val="en-US"/>
              </w:rPr>
              <w:t>The V2X service ID for which subscription corresponds to.</w:t>
            </w:r>
          </w:p>
        </w:tc>
      </w:tr>
      <w:tr w:rsidR="00E71541" w14:paraId="157C0A48" w14:textId="77777777" w:rsidTr="00483EAC">
        <w:trPr>
          <w:jc w:val="center"/>
        </w:trPr>
        <w:tc>
          <w:tcPr>
            <w:tcW w:w="2880" w:type="dxa"/>
            <w:tcBorders>
              <w:top w:val="single" w:sz="4" w:space="0" w:color="000000"/>
              <w:left w:val="single" w:sz="4" w:space="0" w:color="000000"/>
              <w:bottom w:val="single" w:sz="4" w:space="0" w:color="000000"/>
              <w:right w:val="nil"/>
            </w:tcBorders>
          </w:tcPr>
          <w:p w14:paraId="0EC03C06" w14:textId="77777777" w:rsidR="00E71541" w:rsidRDefault="00E71541" w:rsidP="00483EAC">
            <w:pPr>
              <w:pStyle w:val="TAL"/>
              <w:rPr>
                <w:lang w:val="en-US"/>
              </w:rPr>
            </w:pPr>
            <w:r>
              <w:rPr>
                <w:lang w:val="en-US"/>
              </w:rPr>
              <w:t>V2X UE ID</w:t>
            </w:r>
          </w:p>
        </w:tc>
        <w:tc>
          <w:tcPr>
            <w:tcW w:w="1226" w:type="dxa"/>
            <w:tcBorders>
              <w:top w:val="single" w:sz="4" w:space="0" w:color="000000"/>
              <w:left w:val="single" w:sz="4" w:space="0" w:color="000000"/>
              <w:bottom w:val="single" w:sz="4" w:space="0" w:color="000000"/>
              <w:right w:val="nil"/>
            </w:tcBorders>
          </w:tcPr>
          <w:p w14:paraId="7FCB6C8C" w14:textId="77777777" w:rsidR="00E71541" w:rsidRDefault="00E71541" w:rsidP="00483EAC">
            <w:pPr>
              <w:pStyle w:val="TAL"/>
              <w:jc w:val="center"/>
              <w:rPr>
                <w:lang w:val="en-US"/>
              </w:rPr>
            </w:pPr>
            <w:r>
              <w:rPr>
                <w:lang w:val="en-US"/>
              </w:rPr>
              <w:t>M</w:t>
            </w:r>
          </w:p>
          <w:p w14:paraId="3A1023CE" w14:textId="77777777" w:rsidR="00E71541" w:rsidRDefault="00E71541" w:rsidP="00483EAC">
            <w:pPr>
              <w:pStyle w:val="TAL"/>
              <w:jc w:val="center"/>
              <w:rPr>
                <w:lang w:val="en-US"/>
              </w:rPr>
            </w:pPr>
            <w:r>
              <w:rPr>
                <w:lang w:val="en-US"/>
              </w:rPr>
              <w:t>(see NOTE)</w:t>
            </w:r>
          </w:p>
        </w:tc>
        <w:tc>
          <w:tcPr>
            <w:tcW w:w="4534" w:type="dxa"/>
            <w:tcBorders>
              <w:top w:val="single" w:sz="4" w:space="0" w:color="000000"/>
              <w:left w:val="single" w:sz="4" w:space="0" w:color="000000"/>
              <w:bottom w:val="single" w:sz="4" w:space="0" w:color="000000"/>
              <w:right w:val="single" w:sz="4" w:space="0" w:color="000000"/>
            </w:tcBorders>
          </w:tcPr>
          <w:p w14:paraId="183A73E0" w14:textId="77777777" w:rsidR="00E71541" w:rsidRDefault="00E71541" w:rsidP="00483EAC">
            <w:pPr>
              <w:pStyle w:val="TAL"/>
            </w:pPr>
            <w:r>
              <w:rPr>
                <w:lang w:val="en-US"/>
              </w:rPr>
              <w:t>The V2X UE ID for which subscription corresponds to.</w:t>
            </w:r>
          </w:p>
        </w:tc>
      </w:tr>
      <w:tr w:rsidR="00E71541" w14:paraId="56D91D55"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2A31E95" w14:textId="77777777" w:rsidR="00E71541" w:rsidRDefault="00E71541" w:rsidP="00483EAC">
            <w:pPr>
              <w:pStyle w:val="TAN"/>
            </w:pPr>
            <w:r>
              <w:t>NOTE:</w:t>
            </w:r>
            <w:r>
              <w:tab/>
              <w:t>Either of the information element should be present.</w:t>
            </w:r>
          </w:p>
        </w:tc>
      </w:tr>
    </w:tbl>
    <w:p w14:paraId="62473299" w14:textId="77777777" w:rsidR="00E71541" w:rsidRDefault="00E71541" w:rsidP="00E71541">
      <w:pPr>
        <w:rPr>
          <w:lang w:val="en-US"/>
        </w:rPr>
      </w:pPr>
    </w:p>
    <w:p w14:paraId="606D06EC" w14:textId="77777777" w:rsidR="00E71541" w:rsidRDefault="00E71541" w:rsidP="00E71541">
      <w:pPr>
        <w:pStyle w:val="Heading4"/>
      </w:pPr>
      <w:bookmarkStart w:id="1698" w:name="_Toc185802735"/>
      <w:bookmarkStart w:id="1699" w:name="_Toc212207551"/>
      <w:r>
        <w:t>9.20.2.2</w:t>
      </w:r>
      <w:r>
        <w:tab/>
      </w:r>
      <w:r>
        <w:rPr>
          <w:lang w:val="en-US"/>
        </w:rPr>
        <w:t>Service adaptation and QoS control subscription</w:t>
      </w:r>
      <w:r>
        <w:t xml:space="preserve"> response</w:t>
      </w:r>
      <w:bookmarkEnd w:id="1698"/>
      <w:bookmarkEnd w:id="1699"/>
    </w:p>
    <w:p w14:paraId="51AF88CA" w14:textId="77777777" w:rsidR="00E71541" w:rsidRDefault="00E71541" w:rsidP="00E71541">
      <w:r>
        <w:t xml:space="preserve">Table 9.20.2.2-1 describes the information flow for VAE server to respond for </w:t>
      </w:r>
      <w:r>
        <w:rPr>
          <w:lang w:val="en-US"/>
        </w:rPr>
        <w:t>Service adaptation and QoS control subscription</w:t>
      </w:r>
      <w:r>
        <w:t xml:space="preserve"> request from the V2X application specific server.</w:t>
      </w:r>
    </w:p>
    <w:p w14:paraId="561F8D4A" w14:textId="77777777" w:rsidR="00E71541" w:rsidRDefault="00E71541" w:rsidP="00E71541">
      <w:pPr>
        <w:pStyle w:val="TH"/>
        <w:rPr>
          <w:lang w:val="en-US"/>
        </w:rPr>
      </w:pPr>
      <w:r>
        <w:t xml:space="preserve">Table 9.20.2.2-1: </w:t>
      </w:r>
      <w:r>
        <w:rPr>
          <w:lang w:val="en-US"/>
        </w:rPr>
        <w:t>Service adaptation and QoS control 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E71541" w14:paraId="13FDC820"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137C3CE8"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0394EC6"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8FC823" w14:textId="77777777" w:rsidR="00E71541" w:rsidRDefault="00E71541" w:rsidP="00483EAC">
            <w:pPr>
              <w:pStyle w:val="TAH"/>
            </w:pPr>
            <w:r>
              <w:t>Description</w:t>
            </w:r>
          </w:p>
        </w:tc>
      </w:tr>
      <w:tr w:rsidR="00E71541" w14:paraId="512C9CE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9F32C33" w14:textId="77777777" w:rsidR="00E71541" w:rsidRDefault="00E71541" w:rsidP="00483EAC">
            <w:pPr>
              <w:pStyle w:val="TAL"/>
            </w:pPr>
            <w:r>
              <w:t>Result</w:t>
            </w:r>
          </w:p>
        </w:tc>
        <w:tc>
          <w:tcPr>
            <w:tcW w:w="1440" w:type="dxa"/>
            <w:tcBorders>
              <w:top w:val="single" w:sz="4" w:space="0" w:color="000000"/>
              <w:left w:val="single" w:sz="4" w:space="0" w:color="000000"/>
              <w:bottom w:val="single" w:sz="4" w:space="0" w:color="000000"/>
              <w:right w:val="nil"/>
            </w:tcBorders>
            <w:hideMark/>
          </w:tcPr>
          <w:p w14:paraId="50F35953" w14:textId="77777777" w:rsidR="00E71541" w:rsidRDefault="00E71541" w:rsidP="00483EA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2B692DB" w14:textId="77777777" w:rsidR="00E71541" w:rsidRDefault="00E71541" w:rsidP="00483EAC">
            <w:pPr>
              <w:pStyle w:val="TAL"/>
            </w:pPr>
            <w:r>
              <w:t xml:space="preserve">Result from the VAE server in response to subscription request indicating success or failure </w:t>
            </w:r>
          </w:p>
        </w:tc>
      </w:tr>
      <w:tr w:rsidR="00E71541" w14:paraId="5B1D574F"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78BE604" w14:textId="77777777" w:rsidR="00E71541" w:rsidRDefault="00E71541" w:rsidP="00483EAC">
            <w:pPr>
              <w:pStyle w:val="TAL"/>
            </w:pPr>
            <w:r>
              <w:t>Subscription ID (see NOTE)</w:t>
            </w:r>
          </w:p>
        </w:tc>
        <w:tc>
          <w:tcPr>
            <w:tcW w:w="1440" w:type="dxa"/>
            <w:tcBorders>
              <w:top w:val="single" w:sz="4" w:space="0" w:color="000000"/>
              <w:left w:val="single" w:sz="4" w:space="0" w:color="000000"/>
              <w:bottom w:val="single" w:sz="4" w:space="0" w:color="000000"/>
              <w:right w:val="nil"/>
            </w:tcBorders>
            <w:hideMark/>
          </w:tcPr>
          <w:p w14:paraId="0D0405B7" w14:textId="77777777" w:rsidR="00E71541" w:rsidRDefault="00E71541" w:rsidP="00483EA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E5C0449" w14:textId="77777777" w:rsidR="00E71541" w:rsidRDefault="00E71541" w:rsidP="00483EAC">
            <w:pPr>
              <w:pStyle w:val="TAL"/>
            </w:pPr>
            <w:r>
              <w:t>Identifier of a successful subscription.</w:t>
            </w:r>
          </w:p>
        </w:tc>
      </w:tr>
      <w:tr w:rsidR="00E71541" w14:paraId="3B102CB3"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FAB5608" w14:textId="77777777" w:rsidR="00E71541" w:rsidRDefault="00E71541" w:rsidP="00483EAC">
            <w:pPr>
              <w:pStyle w:val="TAN"/>
            </w:pPr>
            <w:r>
              <w:t>NOTE:</w:t>
            </w:r>
            <w:r>
              <w:tab/>
              <w:t>This IE is included when the Result indicates success</w:t>
            </w:r>
          </w:p>
        </w:tc>
      </w:tr>
    </w:tbl>
    <w:p w14:paraId="768FA6EA" w14:textId="77777777" w:rsidR="00E71541" w:rsidRDefault="00E71541" w:rsidP="00E71541"/>
    <w:p w14:paraId="000361B0" w14:textId="77777777" w:rsidR="00E71541" w:rsidRDefault="00E71541" w:rsidP="00E71541">
      <w:pPr>
        <w:pStyle w:val="Heading4"/>
      </w:pPr>
      <w:bookmarkStart w:id="1700" w:name="_Toc185802736"/>
      <w:bookmarkStart w:id="1701" w:name="_Toc212207552"/>
      <w:r>
        <w:t>9.20.2.3</w:t>
      </w:r>
      <w:r>
        <w:tab/>
        <w:t>Service requirement adaptation notification request</w:t>
      </w:r>
      <w:bookmarkEnd w:id="1700"/>
      <w:bookmarkEnd w:id="1701"/>
    </w:p>
    <w:p w14:paraId="1CC74806" w14:textId="77777777" w:rsidR="00E71541" w:rsidRDefault="00E71541" w:rsidP="00E71541">
      <w:r>
        <w:t>Table 9.20.2.3-1 describes the information flow for service requirement adaptation notification request from VAE server to the V2X application specific server.</w:t>
      </w:r>
    </w:p>
    <w:p w14:paraId="2422D2AB" w14:textId="77777777" w:rsidR="00E71541" w:rsidRDefault="00E71541" w:rsidP="00E71541">
      <w:pPr>
        <w:pStyle w:val="TH"/>
        <w:rPr>
          <w:lang w:val="en-US"/>
        </w:rPr>
      </w:pPr>
      <w:r>
        <w:t>Table 9.20.2.3-1: Service requirement adaptation notification request</w:t>
      </w:r>
    </w:p>
    <w:tbl>
      <w:tblPr>
        <w:tblW w:w="0" w:type="dxa"/>
        <w:jc w:val="center"/>
        <w:tblLayout w:type="fixed"/>
        <w:tblLook w:val="04A0" w:firstRow="1" w:lastRow="0" w:firstColumn="1" w:lastColumn="0" w:noHBand="0" w:noVBand="1"/>
      </w:tblPr>
      <w:tblGrid>
        <w:gridCol w:w="2880"/>
        <w:gridCol w:w="1440"/>
        <w:gridCol w:w="4320"/>
      </w:tblGrid>
      <w:tr w:rsidR="00E71541" w14:paraId="66BF36F6"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6F8AC2B"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F1DF19"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08B2C7" w14:textId="77777777" w:rsidR="00E71541" w:rsidRDefault="00E71541" w:rsidP="00483EAC">
            <w:pPr>
              <w:pStyle w:val="TAH"/>
            </w:pPr>
            <w:r>
              <w:t>Description</w:t>
            </w:r>
          </w:p>
        </w:tc>
      </w:tr>
      <w:tr w:rsidR="00E71541" w14:paraId="3E1354F4"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0AC5DD3" w14:textId="77777777" w:rsidR="00E71541" w:rsidRDefault="00E71541" w:rsidP="00483EAC">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7F98350D" w14:textId="77777777" w:rsidR="00E71541" w:rsidRDefault="00E71541" w:rsidP="00483EA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D3825EB" w14:textId="77777777" w:rsidR="00E71541" w:rsidRDefault="00E71541" w:rsidP="00483EAC">
            <w:pPr>
              <w:pStyle w:val="TAL"/>
            </w:pPr>
            <w:r>
              <w:t>Identifier of the subscription for this notification.</w:t>
            </w:r>
          </w:p>
        </w:tc>
      </w:tr>
      <w:tr w:rsidR="00E71541" w14:paraId="75E933E9"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6AEF168" w14:textId="77777777" w:rsidR="00E71541" w:rsidRDefault="00E71541" w:rsidP="00483EAC">
            <w:pPr>
              <w:pStyle w:val="TAL"/>
            </w:pPr>
            <w:r>
              <w:t>List of V2X UEs information</w:t>
            </w:r>
          </w:p>
        </w:tc>
        <w:tc>
          <w:tcPr>
            <w:tcW w:w="1440" w:type="dxa"/>
            <w:tcBorders>
              <w:top w:val="single" w:sz="4" w:space="0" w:color="000000"/>
              <w:left w:val="single" w:sz="4" w:space="0" w:color="000000"/>
              <w:bottom w:val="single" w:sz="4" w:space="0" w:color="000000"/>
              <w:right w:val="nil"/>
            </w:tcBorders>
            <w:hideMark/>
          </w:tcPr>
          <w:p w14:paraId="006FD151" w14:textId="77777777" w:rsidR="00E71541" w:rsidRDefault="00E71541" w:rsidP="00483EA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CBDBC2F" w14:textId="77777777" w:rsidR="00E71541" w:rsidRDefault="00E71541" w:rsidP="00483EAC">
            <w:pPr>
              <w:pStyle w:val="TAL"/>
            </w:pPr>
            <w:r>
              <w:t>The information of the V2X UEs which are affected by this service requirement adaptation notification</w:t>
            </w:r>
          </w:p>
        </w:tc>
      </w:tr>
      <w:tr w:rsidR="00E71541" w14:paraId="28A7636A"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E7958F9" w14:textId="77777777" w:rsidR="00E71541" w:rsidRDefault="00E71541" w:rsidP="00483EAC">
            <w:pPr>
              <w:pStyle w:val="TAL"/>
            </w:pPr>
            <w:r>
              <w:t>&gt; V2X UE ID</w:t>
            </w:r>
          </w:p>
        </w:tc>
        <w:tc>
          <w:tcPr>
            <w:tcW w:w="1440" w:type="dxa"/>
            <w:tcBorders>
              <w:top w:val="single" w:sz="4" w:space="0" w:color="000000"/>
              <w:left w:val="single" w:sz="4" w:space="0" w:color="000000"/>
              <w:bottom w:val="single" w:sz="4" w:space="0" w:color="000000"/>
              <w:right w:val="nil"/>
            </w:tcBorders>
            <w:hideMark/>
          </w:tcPr>
          <w:p w14:paraId="60570E83" w14:textId="77777777" w:rsidR="00E71541" w:rsidRDefault="00E71541" w:rsidP="00483EA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6D4B16D" w14:textId="77777777" w:rsidR="00E71541" w:rsidRDefault="00E71541" w:rsidP="00483EAC">
            <w:pPr>
              <w:pStyle w:val="TAL"/>
            </w:pPr>
            <w:r>
              <w:t>The identifier of V2X UE</w:t>
            </w:r>
          </w:p>
        </w:tc>
      </w:tr>
      <w:tr w:rsidR="00E71541" w14:paraId="5448F8E4"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89D918E" w14:textId="77777777" w:rsidR="00E71541" w:rsidRDefault="00E71541" w:rsidP="00483EAC">
            <w:pPr>
              <w:pStyle w:val="TAL"/>
            </w:pPr>
            <w:r>
              <w:t>QoS change information</w:t>
            </w:r>
          </w:p>
        </w:tc>
        <w:tc>
          <w:tcPr>
            <w:tcW w:w="1440" w:type="dxa"/>
            <w:tcBorders>
              <w:top w:val="single" w:sz="4" w:space="0" w:color="000000"/>
              <w:left w:val="single" w:sz="4" w:space="0" w:color="000000"/>
              <w:bottom w:val="single" w:sz="4" w:space="0" w:color="000000"/>
              <w:right w:val="nil"/>
            </w:tcBorders>
            <w:hideMark/>
          </w:tcPr>
          <w:p w14:paraId="0FE5C955" w14:textId="77777777" w:rsidR="00E71541" w:rsidRDefault="00E71541" w:rsidP="00483EA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D69860F" w14:textId="77777777" w:rsidR="00E71541" w:rsidRDefault="00E71541" w:rsidP="00483EAC">
            <w:pPr>
              <w:pStyle w:val="TAL"/>
            </w:pPr>
            <w:r>
              <w:t>The actual or expected QoS change information</w:t>
            </w:r>
          </w:p>
        </w:tc>
      </w:tr>
    </w:tbl>
    <w:p w14:paraId="0E811E05" w14:textId="77777777" w:rsidR="00E71541" w:rsidRDefault="00E71541" w:rsidP="00E71541"/>
    <w:p w14:paraId="0A695B78" w14:textId="77777777" w:rsidR="00E71541" w:rsidRDefault="00E71541" w:rsidP="00E71541">
      <w:pPr>
        <w:pStyle w:val="Heading4"/>
      </w:pPr>
      <w:bookmarkStart w:id="1702" w:name="_Toc185802737"/>
      <w:bookmarkStart w:id="1703" w:name="_Toc212207553"/>
      <w:r>
        <w:t>9.20.2.4</w:t>
      </w:r>
      <w:r>
        <w:tab/>
        <w:t>Service requirement adaptation notification response</w:t>
      </w:r>
      <w:bookmarkEnd w:id="1702"/>
      <w:bookmarkEnd w:id="1703"/>
    </w:p>
    <w:p w14:paraId="06E6C02C" w14:textId="77777777" w:rsidR="00E71541" w:rsidRDefault="00E71541" w:rsidP="00E71541">
      <w:r>
        <w:t>Table 9.20.2.4-1 describes the information flow for service requirement adaptation notification response from V2X application specific server to the VAE server.</w:t>
      </w:r>
    </w:p>
    <w:p w14:paraId="5D670697" w14:textId="77777777" w:rsidR="00E71541" w:rsidRDefault="00E71541" w:rsidP="00E71541">
      <w:pPr>
        <w:pStyle w:val="TH"/>
        <w:rPr>
          <w:lang w:val="en-US"/>
        </w:rPr>
      </w:pPr>
      <w:r>
        <w:lastRenderedPageBreak/>
        <w:t>Table 9.20.2.4-1: Service requirement adaptation notification response</w:t>
      </w:r>
    </w:p>
    <w:tbl>
      <w:tblPr>
        <w:tblW w:w="8640" w:type="dxa"/>
        <w:jc w:val="center"/>
        <w:tblLayout w:type="fixed"/>
        <w:tblLook w:val="04A0" w:firstRow="1" w:lastRow="0" w:firstColumn="1" w:lastColumn="0" w:noHBand="0" w:noVBand="1"/>
      </w:tblPr>
      <w:tblGrid>
        <w:gridCol w:w="2880"/>
        <w:gridCol w:w="1440"/>
        <w:gridCol w:w="4320"/>
      </w:tblGrid>
      <w:tr w:rsidR="00E71541" w14:paraId="61FA750C"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474A7F2" w14:textId="77777777" w:rsidR="00E71541" w:rsidRDefault="00E71541" w:rsidP="00483EA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A5BC7A2" w14:textId="77777777" w:rsidR="00E71541" w:rsidRDefault="00E71541" w:rsidP="00483EA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0647B9" w14:textId="77777777" w:rsidR="00E71541" w:rsidRDefault="00E71541" w:rsidP="00483EAC">
            <w:pPr>
              <w:pStyle w:val="TAH"/>
            </w:pPr>
            <w:r>
              <w:t>Description</w:t>
            </w:r>
          </w:p>
        </w:tc>
      </w:tr>
      <w:tr w:rsidR="00E71541" w14:paraId="33F430C7"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0693C54" w14:textId="77777777" w:rsidR="00E71541" w:rsidRDefault="00E71541" w:rsidP="00483EAC">
            <w:pPr>
              <w:pStyle w:val="TAL"/>
            </w:pPr>
            <w:r>
              <w:t>Subscription ID</w:t>
            </w:r>
          </w:p>
        </w:tc>
        <w:tc>
          <w:tcPr>
            <w:tcW w:w="1440" w:type="dxa"/>
            <w:tcBorders>
              <w:top w:val="single" w:sz="4" w:space="0" w:color="000000"/>
              <w:left w:val="single" w:sz="4" w:space="0" w:color="000000"/>
              <w:bottom w:val="single" w:sz="4" w:space="0" w:color="000000"/>
              <w:right w:val="nil"/>
            </w:tcBorders>
            <w:hideMark/>
          </w:tcPr>
          <w:p w14:paraId="403C3CBB" w14:textId="77777777" w:rsidR="00E71541" w:rsidRDefault="00E71541" w:rsidP="00483EA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F2A015" w14:textId="77777777" w:rsidR="00E71541" w:rsidRDefault="00E71541" w:rsidP="00483EAC">
            <w:pPr>
              <w:pStyle w:val="TAL"/>
            </w:pPr>
            <w:r>
              <w:t>Identifier of the subscription for this notification.</w:t>
            </w:r>
          </w:p>
        </w:tc>
      </w:tr>
      <w:tr w:rsidR="00E71541" w14:paraId="296D9DE8" w14:textId="77777777" w:rsidTr="00483EAC">
        <w:trPr>
          <w:jc w:val="center"/>
        </w:trPr>
        <w:tc>
          <w:tcPr>
            <w:tcW w:w="2880" w:type="dxa"/>
            <w:tcBorders>
              <w:top w:val="single" w:sz="4" w:space="0" w:color="000000"/>
              <w:left w:val="single" w:sz="4" w:space="0" w:color="000000"/>
              <w:bottom w:val="single" w:sz="4" w:space="0" w:color="000000"/>
              <w:right w:val="nil"/>
            </w:tcBorders>
          </w:tcPr>
          <w:p w14:paraId="3A001264" w14:textId="77777777" w:rsidR="00E71541" w:rsidRDefault="00E71541" w:rsidP="00483EAC">
            <w:pPr>
              <w:pStyle w:val="TAL"/>
            </w:pPr>
            <w:r>
              <w:t>Acknowledgement Result (see NOTE)</w:t>
            </w:r>
          </w:p>
        </w:tc>
        <w:tc>
          <w:tcPr>
            <w:tcW w:w="1440" w:type="dxa"/>
            <w:tcBorders>
              <w:top w:val="single" w:sz="4" w:space="0" w:color="000000"/>
              <w:left w:val="single" w:sz="4" w:space="0" w:color="000000"/>
              <w:bottom w:val="single" w:sz="4" w:space="0" w:color="000000"/>
              <w:right w:val="nil"/>
            </w:tcBorders>
          </w:tcPr>
          <w:p w14:paraId="2FCE66D6" w14:textId="77777777" w:rsidR="00E71541" w:rsidRDefault="00E71541" w:rsidP="00483EA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tcPr>
          <w:p w14:paraId="1C4BF7C9" w14:textId="77777777" w:rsidR="00E71541" w:rsidRDefault="00E71541" w:rsidP="00483EAC">
            <w:pPr>
              <w:pStyle w:val="TAL"/>
            </w:pPr>
            <w:r>
              <w:t>Indicates positive or negative acknowledgement.</w:t>
            </w:r>
          </w:p>
        </w:tc>
      </w:tr>
      <w:tr w:rsidR="00E71541" w14:paraId="09AB2A32"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D4F967C" w14:textId="77777777" w:rsidR="00E71541" w:rsidRDefault="00E71541" w:rsidP="00483EAC">
            <w:pPr>
              <w:pStyle w:val="TAL"/>
            </w:pPr>
            <w:r>
              <w:t>List of V2X UEs information (see NOTE)</w:t>
            </w:r>
          </w:p>
        </w:tc>
        <w:tc>
          <w:tcPr>
            <w:tcW w:w="1440" w:type="dxa"/>
            <w:tcBorders>
              <w:top w:val="single" w:sz="4" w:space="0" w:color="000000"/>
              <w:left w:val="single" w:sz="4" w:space="0" w:color="000000"/>
              <w:bottom w:val="single" w:sz="4" w:space="0" w:color="000000"/>
              <w:right w:val="nil"/>
            </w:tcBorders>
            <w:hideMark/>
          </w:tcPr>
          <w:p w14:paraId="214CFEA5" w14:textId="77777777" w:rsidR="00E71541" w:rsidRDefault="00E71541" w:rsidP="00483EA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1D1D37D" w14:textId="77777777" w:rsidR="00E71541" w:rsidRDefault="00E71541" w:rsidP="00483EAC">
            <w:pPr>
              <w:pStyle w:val="TAL"/>
            </w:pPr>
            <w:r>
              <w:t>The information of the V2X UEs which are affected by the service requirement adaptation and requires QoS change to be applied.</w:t>
            </w:r>
          </w:p>
        </w:tc>
      </w:tr>
      <w:tr w:rsidR="00E71541" w14:paraId="54F37F0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67E7418" w14:textId="77777777" w:rsidR="00E71541" w:rsidRDefault="00E71541" w:rsidP="00483EAC">
            <w:pPr>
              <w:pStyle w:val="TAL"/>
            </w:pPr>
            <w:r>
              <w:t>&gt; V2X UE ID</w:t>
            </w:r>
          </w:p>
        </w:tc>
        <w:tc>
          <w:tcPr>
            <w:tcW w:w="1440" w:type="dxa"/>
            <w:tcBorders>
              <w:top w:val="single" w:sz="4" w:space="0" w:color="000000"/>
              <w:left w:val="single" w:sz="4" w:space="0" w:color="000000"/>
              <w:bottom w:val="single" w:sz="4" w:space="0" w:color="000000"/>
              <w:right w:val="nil"/>
            </w:tcBorders>
            <w:hideMark/>
          </w:tcPr>
          <w:p w14:paraId="3C386B79" w14:textId="77777777" w:rsidR="00E71541" w:rsidRDefault="00E71541" w:rsidP="00483EA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B7FE7FB" w14:textId="77777777" w:rsidR="00E71541" w:rsidRDefault="00E71541" w:rsidP="00483EAC">
            <w:pPr>
              <w:pStyle w:val="TAL"/>
            </w:pPr>
            <w:r>
              <w:t>The identifier of V2X UE</w:t>
            </w:r>
          </w:p>
        </w:tc>
      </w:tr>
      <w:tr w:rsidR="00E71541" w14:paraId="2D370546"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5CBFCE" w14:textId="77777777" w:rsidR="00E71541" w:rsidRDefault="00E71541" w:rsidP="00483EAC">
            <w:pPr>
              <w:pStyle w:val="TAN"/>
            </w:pPr>
            <w:r>
              <w:t>NOTE:</w:t>
            </w:r>
            <w:r>
              <w:tab/>
              <w:t>If Acknowledgement Result IE indicates positive, then List of V2X UEs information IE is included.</w:t>
            </w:r>
          </w:p>
        </w:tc>
      </w:tr>
    </w:tbl>
    <w:p w14:paraId="32D21430" w14:textId="77777777" w:rsidR="00E71541" w:rsidRDefault="00E71541" w:rsidP="00E71541"/>
    <w:p w14:paraId="405D5366" w14:textId="77777777" w:rsidR="00E71541" w:rsidRDefault="00E71541" w:rsidP="00E71541">
      <w:pPr>
        <w:pStyle w:val="Heading3"/>
      </w:pPr>
      <w:bookmarkStart w:id="1704" w:name="_Toc185802738"/>
      <w:bookmarkStart w:id="1705" w:name="_Toc212207554"/>
      <w:r>
        <w:t>9.20.3</w:t>
      </w:r>
      <w:r>
        <w:tab/>
        <w:t>Subscription Procedure</w:t>
      </w:r>
      <w:bookmarkEnd w:id="1704"/>
      <w:bookmarkEnd w:id="1705"/>
    </w:p>
    <w:p w14:paraId="5755415A" w14:textId="77777777" w:rsidR="00E71541" w:rsidRDefault="00E71541" w:rsidP="00E71541">
      <w:r>
        <w:t>Pre-conditions:</w:t>
      </w:r>
    </w:p>
    <w:p w14:paraId="7CB8F69A" w14:textId="77777777" w:rsidR="00E71541" w:rsidRDefault="00E71541" w:rsidP="00E71541">
      <w:pPr>
        <w:pStyle w:val="B1"/>
      </w:pPr>
      <w:r>
        <w:t>1.</w:t>
      </w:r>
      <w:r>
        <w:tab/>
        <w:t>The VAE server includes an Application Function (AF) functionality, as defined in 3GPP TS 23.287 [19].</w:t>
      </w:r>
    </w:p>
    <w:p w14:paraId="5ED97B23" w14:textId="77777777" w:rsidR="00E71541" w:rsidRDefault="00E71541" w:rsidP="00E71541">
      <w:pPr>
        <w:pStyle w:val="B1"/>
        <w:rPr>
          <w:rFonts w:eastAsia="Malgun Gothic"/>
          <w:lang w:eastAsia="ja-JP"/>
        </w:rPr>
      </w:pPr>
      <w:r>
        <w:t>2.</w:t>
      </w:r>
      <w:r>
        <w:tab/>
      </w:r>
      <w:r>
        <w:rPr>
          <w:rFonts w:eastAsia="Malgun Gothic"/>
          <w:lang w:eastAsia="ja-JP"/>
        </w:rPr>
        <w:t>The VAE server has subscriptions with SEAL servers to receive V2X service-related information (e.g. UE IDs, location, group, configuration info, etc.).</w:t>
      </w:r>
    </w:p>
    <w:p w14:paraId="5855DE08" w14:textId="77777777" w:rsidR="00E71541" w:rsidRDefault="00E71541" w:rsidP="00E71541">
      <w:pPr>
        <w:pStyle w:val="TH"/>
        <w:rPr>
          <w:rFonts w:eastAsia="Malgun Gothic"/>
          <w:lang w:eastAsia="ja-JP"/>
        </w:rPr>
      </w:pPr>
      <w:r>
        <w:rPr>
          <w:rFonts w:eastAsia="Malgun Gothic"/>
          <w:lang w:eastAsia="ja-JP"/>
        </w:rPr>
        <w:object w:dxaOrig="7752" w:dyaOrig="2616" w14:anchorId="2E63B2C7">
          <v:shape id="_x0000_i1081" type="#_x0000_t75" style="width:387.05pt;height:130.75pt" o:ole="">
            <v:imagedata r:id="rId121" o:title=""/>
          </v:shape>
          <o:OLEObject Type="Embed" ProgID="Visio.Drawing.11" ShapeID="_x0000_i1081" DrawAspect="Content" ObjectID="_1822822611" r:id="rId122"/>
        </w:object>
      </w:r>
    </w:p>
    <w:p w14:paraId="7133BD75" w14:textId="77777777" w:rsidR="00E71541" w:rsidRDefault="00E71541" w:rsidP="00E71541">
      <w:pPr>
        <w:pStyle w:val="TF"/>
        <w:rPr>
          <w:rFonts w:eastAsia="Malgun Gothic"/>
          <w:lang w:eastAsia="ja-JP"/>
        </w:rPr>
      </w:pPr>
      <w:r>
        <w:rPr>
          <w:rFonts w:eastAsia="Malgun Gothic"/>
          <w:lang w:eastAsia="ja-JP"/>
        </w:rPr>
        <w:t>Figure 9.20.3-1: Subscription for monitoring and control of QoS for eV2X communications</w:t>
      </w:r>
    </w:p>
    <w:p w14:paraId="68F82890" w14:textId="77777777" w:rsidR="00E71541" w:rsidRDefault="00E71541" w:rsidP="00E71541">
      <w:pPr>
        <w:pStyle w:val="B1"/>
        <w:rPr>
          <w:rFonts w:eastAsia="Malgun Gothic"/>
          <w:lang w:eastAsia="ja-JP"/>
        </w:rPr>
      </w:pPr>
      <w:r>
        <w:rPr>
          <w:rFonts w:eastAsia="Malgun Gothic"/>
          <w:lang w:eastAsia="ja-JP"/>
        </w:rPr>
        <w:t>1.</w:t>
      </w:r>
      <w:r>
        <w:rPr>
          <w:rFonts w:eastAsia="Malgun Gothic"/>
          <w:lang w:eastAsia="ja-JP"/>
        </w:rPr>
        <w:tab/>
        <w:t>The V2X application specific server sends a service adaptation and QoS control subscription request to the VAE server.</w:t>
      </w:r>
    </w:p>
    <w:p w14:paraId="13390E48" w14:textId="77777777" w:rsidR="00E71541" w:rsidRDefault="00E71541" w:rsidP="00E71541">
      <w:pPr>
        <w:pStyle w:val="B1"/>
        <w:rPr>
          <w:rFonts w:eastAsia="Malgun Gothic"/>
          <w:lang w:eastAsia="ja-JP"/>
        </w:rPr>
      </w:pPr>
      <w:r>
        <w:rPr>
          <w:rFonts w:eastAsia="Malgun Gothic"/>
          <w:lang w:eastAsia="ja-JP"/>
        </w:rPr>
        <w:t>2.</w:t>
      </w:r>
      <w:r>
        <w:rPr>
          <w:rFonts w:eastAsia="Malgun Gothic"/>
          <w:lang w:eastAsia="ja-JP"/>
        </w:rPr>
        <w:tab/>
        <w:t xml:space="preserve">The VAE server, who acts as an AF, subscribes to QoS monitoring service from 5GS (e.g. PCF/NWDAF). This subscription may be active for a certain period of time or a given geographical area. The monitoring may either include the request for QoS sustainability events as specified in 3GPP TS 23.288 [24], or can include a QoS change notification requests as provided by SMF and specified in 3GPP TS 23.287 [19]. The reporting </w:t>
      </w:r>
      <w:r>
        <w:rPr>
          <w:noProof/>
        </w:rPr>
        <w:t xml:space="preserve">may be configured by the application enabler layer for a given area, time, periodicity etc taking into account the service requirement and other parameters (e.g. expected congestion in certain area, time of the day, road conditions). </w:t>
      </w:r>
    </w:p>
    <w:p w14:paraId="0EE59E33" w14:textId="77777777" w:rsidR="00E71541" w:rsidRDefault="00E71541" w:rsidP="00E71541">
      <w:pPr>
        <w:pStyle w:val="B1"/>
        <w:rPr>
          <w:rFonts w:eastAsia="Malgun Gothic"/>
          <w:lang w:eastAsia="ja-JP"/>
        </w:rPr>
      </w:pPr>
      <w:r>
        <w:rPr>
          <w:rFonts w:eastAsia="Malgun Gothic"/>
          <w:lang w:eastAsia="ja-JP"/>
        </w:rPr>
        <w:t>3.</w:t>
      </w:r>
      <w:r>
        <w:rPr>
          <w:rFonts w:eastAsia="Malgun Gothic"/>
          <w:lang w:eastAsia="ja-JP"/>
        </w:rPr>
        <w:tab/>
        <w:t>The VAE server sends a service adaptation and QoS control subscription response indicating success or failure of subscription.</w:t>
      </w:r>
    </w:p>
    <w:p w14:paraId="19F2CD4B" w14:textId="77777777" w:rsidR="00E71541" w:rsidRDefault="00E71541" w:rsidP="00E71541">
      <w:pPr>
        <w:pStyle w:val="Heading3"/>
      </w:pPr>
      <w:bookmarkStart w:id="1706" w:name="_Toc185802739"/>
      <w:bookmarkStart w:id="1707" w:name="_Toc212207555"/>
      <w:r>
        <w:t>9.20.4</w:t>
      </w:r>
      <w:r>
        <w:tab/>
        <w:t>Notification Procedure</w:t>
      </w:r>
      <w:bookmarkEnd w:id="1706"/>
      <w:bookmarkEnd w:id="1707"/>
    </w:p>
    <w:p w14:paraId="12BA63A8" w14:textId="77777777" w:rsidR="00E71541" w:rsidRDefault="00E71541" w:rsidP="00E71541">
      <w:r>
        <w:t>Pre-condition:</w:t>
      </w:r>
    </w:p>
    <w:p w14:paraId="138DDA5B" w14:textId="77777777" w:rsidR="00E71541" w:rsidRDefault="00E71541" w:rsidP="00E71541">
      <w:pPr>
        <w:pStyle w:val="B1"/>
      </w:pPr>
      <w:r>
        <w:t>1.</w:t>
      </w:r>
      <w:r>
        <w:tab/>
        <w:t>The subscription procedure specified in clause 9.20.3 is performed.</w:t>
      </w:r>
    </w:p>
    <w:p w14:paraId="43FEA2FC" w14:textId="77777777" w:rsidR="00E71541" w:rsidRDefault="00E71541" w:rsidP="00E71541">
      <w:pPr>
        <w:pStyle w:val="TH"/>
        <w:rPr>
          <w:rFonts w:eastAsia="Malgun Gothic"/>
          <w:lang w:eastAsia="ja-JP"/>
        </w:rPr>
      </w:pPr>
      <w:r>
        <w:rPr>
          <w:rFonts w:eastAsia="Malgun Gothic"/>
          <w:lang w:eastAsia="ja-JP"/>
        </w:rPr>
        <w:object w:dxaOrig="10392" w:dyaOrig="7008" w14:anchorId="41CE3D8E">
          <v:shape id="_x0000_i1082" type="#_x0000_t75" style="width:519.55pt;height:351.35pt" o:ole="">
            <v:imagedata r:id="rId123" o:title=""/>
          </v:shape>
          <o:OLEObject Type="Embed" ProgID="Visio.Drawing.11" ShapeID="_x0000_i1082" DrawAspect="Content" ObjectID="_1822822612" r:id="rId124"/>
        </w:object>
      </w:r>
    </w:p>
    <w:p w14:paraId="1ABF73CB" w14:textId="77777777" w:rsidR="00E71541" w:rsidRDefault="00E71541" w:rsidP="00E71541">
      <w:pPr>
        <w:pStyle w:val="TF"/>
        <w:rPr>
          <w:rFonts w:eastAsia="Malgun Gothic"/>
          <w:lang w:eastAsia="ja-JP"/>
        </w:rPr>
      </w:pPr>
      <w:r>
        <w:rPr>
          <w:rFonts w:eastAsia="Malgun Gothic"/>
          <w:lang w:eastAsia="ja-JP"/>
        </w:rPr>
        <w:t>Figure 9.20.3-1: Notification for monitoring and control of QoS for eV2X communications</w:t>
      </w:r>
    </w:p>
    <w:p w14:paraId="3DC9E8D8" w14:textId="77777777" w:rsidR="00E71541" w:rsidRDefault="00E71541" w:rsidP="00E71541">
      <w:pPr>
        <w:pStyle w:val="B1"/>
        <w:rPr>
          <w:rFonts w:eastAsia="Malgun Gothic"/>
          <w:lang w:eastAsia="ja-JP"/>
        </w:rPr>
      </w:pPr>
      <w:r>
        <w:rPr>
          <w:rFonts w:eastAsia="Malgun Gothic"/>
          <w:lang w:eastAsia="ja-JP"/>
        </w:rPr>
        <w:t>1.</w:t>
      </w:r>
      <w:r>
        <w:rPr>
          <w:rFonts w:eastAsia="Malgun Gothic"/>
          <w:lang w:eastAsia="ja-JP"/>
        </w:rPr>
        <w:tab/>
      </w:r>
      <w:r>
        <w:rPr>
          <w:noProof/>
        </w:rPr>
        <w:t xml:space="preserve">Based on the subscription, as specified in 3GPP TS 23.287 [19], </w:t>
      </w:r>
      <w:r>
        <w:rPr>
          <w:rFonts w:eastAsia="Malgun Gothic"/>
          <w:lang w:eastAsia="ja-JP"/>
        </w:rPr>
        <w:t xml:space="preserve">5GS provides the extended QoS monitoring report, over N33 interface. This report may come either from NWDAF or SMF via PCF/NEF. </w:t>
      </w:r>
    </w:p>
    <w:p w14:paraId="05F685DB" w14:textId="77777777" w:rsidR="00E71541" w:rsidRDefault="00E71541" w:rsidP="00E71541">
      <w:pPr>
        <w:pStyle w:val="B1"/>
        <w:rPr>
          <w:rFonts w:eastAsia="Malgun Gothic"/>
          <w:lang w:eastAsia="ja-JP"/>
        </w:rPr>
      </w:pPr>
      <w:r>
        <w:rPr>
          <w:rFonts w:eastAsia="Malgun Gothic"/>
          <w:lang w:eastAsia="ja-JP"/>
        </w:rPr>
        <w:t>2</w:t>
      </w:r>
      <w:r>
        <w:rPr>
          <w:rFonts w:eastAsia="Malgun Gothic"/>
          <w:lang w:eastAsia="ja-JP"/>
        </w:rPr>
        <w:tab/>
        <w:t xml:space="preserve">The VAE server, based on the monitoring events (step 1) for one or multiple V2X-UEs within one service or across multiple services, may trigger a service requirement adaptation (step 3) based on the actual or expected QoS change for one or more V2X services. </w:t>
      </w:r>
    </w:p>
    <w:p w14:paraId="5D79DECD" w14:textId="77777777" w:rsidR="00E71541" w:rsidRDefault="00E71541" w:rsidP="00E71541">
      <w:pPr>
        <w:pStyle w:val="B1"/>
        <w:rPr>
          <w:rFonts w:eastAsia="Malgun Gothic"/>
          <w:lang w:eastAsia="ja-JP"/>
        </w:rPr>
      </w:pPr>
      <w:r>
        <w:rPr>
          <w:rFonts w:eastAsia="Malgun Gothic"/>
          <w:lang w:eastAsia="ja-JP"/>
        </w:rPr>
        <w:t>3.</w:t>
      </w:r>
      <w:r>
        <w:rPr>
          <w:rFonts w:eastAsia="Malgun Gothic"/>
          <w:lang w:eastAsia="ja-JP"/>
        </w:rPr>
        <w:tab/>
        <w:t xml:space="preserve">The VAE server sends a service requirement adaptation notification request to V2X application specific server to identify the action which is needed, based on the actual or expected QoS change. This could be the adaptation of the Level of Automation (LoA) for one or more V2X-UEs or V2X services. </w:t>
      </w:r>
    </w:p>
    <w:p w14:paraId="276539D0" w14:textId="77777777" w:rsidR="00E71541" w:rsidRDefault="00E71541" w:rsidP="00E71541">
      <w:pPr>
        <w:pStyle w:val="B1"/>
        <w:rPr>
          <w:rFonts w:eastAsia="Malgun Gothic"/>
          <w:lang w:eastAsia="ja-JP"/>
        </w:rPr>
      </w:pPr>
      <w:r>
        <w:rPr>
          <w:rFonts w:eastAsia="Malgun Gothic"/>
          <w:lang w:eastAsia="ja-JP"/>
        </w:rPr>
        <w:t>4.</w:t>
      </w:r>
      <w:r>
        <w:rPr>
          <w:rFonts w:eastAsia="Malgun Gothic"/>
          <w:lang w:eastAsia="ja-JP"/>
        </w:rPr>
        <w:tab/>
        <w:t>The V2X application specific server decides whether to adapt the service requirement based on step 3.</w:t>
      </w:r>
    </w:p>
    <w:p w14:paraId="7167A425" w14:textId="77777777" w:rsidR="00E71541" w:rsidRDefault="00E71541" w:rsidP="00E71541">
      <w:pPr>
        <w:pStyle w:val="B1"/>
        <w:rPr>
          <w:rFonts w:eastAsia="Malgun Gothic"/>
          <w:lang w:eastAsia="ja-JP"/>
        </w:rPr>
      </w:pPr>
      <w:r>
        <w:rPr>
          <w:rFonts w:eastAsia="Malgun Gothic"/>
          <w:lang w:eastAsia="ja-JP"/>
        </w:rPr>
        <w:t>5.</w:t>
      </w:r>
      <w:r>
        <w:rPr>
          <w:rFonts w:eastAsia="Malgun Gothic"/>
          <w:lang w:eastAsia="ja-JP"/>
        </w:rPr>
        <w:tab/>
        <w:t xml:space="preserve">The V2X application specific server sends a response to VAE server with a positive or negative acknowledgment. Optionally, this may include the list of a sub-set of V2X-UEs within a service for which the requirement change should be applied </w:t>
      </w:r>
    </w:p>
    <w:p w14:paraId="30111980" w14:textId="77777777" w:rsidR="00E71541" w:rsidRDefault="00E71541" w:rsidP="00E71541">
      <w:pPr>
        <w:pStyle w:val="B1"/>
        <w:rPr>
          <w:rFonts w:eastAsia="Malgun Gothic"/>
          <w:lang w:eastAsia="ja-JP"/>
        </w:rPr>
      </w:pPr>
      <w:r>
        <w:rPr>
          <w:rFonts w:eastAsia="Malgun Gothic"/>
          <w:lang w:eastAsia="ja-JP"/>
        </w:rPr>
        <w:t>6.</w:t>
      </w:r>
      <w:r>
        <w:rPr>
          <w:rFonts w:eastAsia="Malgun Gothic"/>
          <w:lang w:eastAsia="ja-JP"/>
        </w:rPr>
        <w:tab/>
        <w:t xml:space="preserve">If no QoS adaptation is required, V2X application layer may adapt based on the adapted service requirements; and steps 7-10 are optional.  </w:t>
      </w:r>
    </w:p>
    <w:p w14:paraId="1B0C194C" w14:textId="77777777" w:rsidR="00E71541" w:rsidRDefault="00E71541" w:rsidP="00E71541">
      <w:pPr>
        <w:pStyle w:val="B1"/>
        <w:rPr>
          <w:rFonts w:eastAsia="Malgun Gothic"/>
          <w:lang w:eastAsia="ja-JP"/>
        </w:rPr>
      </w:pPr>
      <w:r>
        <w:rPr>
          <w:rFonts w:eastAsia="Malgun Gothic"/>
          <w:lang w:eastAsia="ja-JP"/>
        </w:rPr>
        <w:t>7.</w:t>
      </w:r>
      <w:r>
        <w:rPr>
          <w:rFonts w:eastAsia="Malgun Gothic"/>
          <w:lang w:eastAsia="ja-JP"/>
        </w:rPr>
        <w:tab/>
        <w:t xml:space="preserve">If a QoS adaptation is required, the VAE server, triggers the adaptation of QoS for the affected V2X-UE(s) within the service or across multiple services in close vicinity. </w:t>
      </w:r>
    </w:p>
    <w:p w14:paraId="3A332B43" w14:textId="77777777" w:rsidR="00E71541" w:rsidRDefault="00E71541" w:rsidP="00E71541">
      <w:pPr>
        <w:pStyle w:val="B1"/>
        <w:rPr>
          <w:rFonts w:eastAsia="Malgun Gothic"/>
          <w:lang w:eastAsia="ja-JP"/>
        </w:rPr>
      </w:pPr>
      <w:r>
        <w:rPr>
          <w:rFonts w:eastAsia="Malgun Gothic"/>
          <w:lang w:eastAsia="ja-JP"/>
        </w:rPr>
        <w:t>8.</w:t>
      </w:r>
      <w:r>
        <w:rPr>
          <w:rFonts w:eastAsia="Malgun Gothic"/>
          <w:lang w:eastAsia="ja-JP"/>
        </w:rPr>
        <w:tab/>
      </w:r>
      <w:r>
        <w:rPr>
          <w:noProof/>
          <w:lang w:val="en-US"/>
        </w:rPr>
        <w:t>The VAE server performs network resource adaptation by interacting with the NRM server as specified in the 3GPP TS 23.434 [10].</w:t>
      </w:r>
    </w:p>
    <w:p w14:paraId="580F7B16" w14:textId="77777777" w:rsidR="00E71541" w:rsidRDefault="00E71541" w:rsidP="00E71541">
      <w:pPr>
        <w:pStyle w:val="B1"/>
        <w:rPr>
          <w:rFonts w:eastAsia="Malgun Gothic"/>
          <w:lang w:eastAsia="ja-JP"/>
        </w:rPr>
      </w:pPr>
      <w:r>
        <w:rPr>
          <w:rFonts w:eastAsia="Malgun Gothic"/>
          <w:lang w:eastAsia="ja-JP"/>
        </w:rPr>
        <w:t>9.</w:t>
      </w:r>
      <w:r>
        <w:rPr>
          <w:rFonts w:eastAsia="Malgun Gothic"/>
          <w:lang w:eastAsia="ja-JP"/>
        </w:rPr>
        <w:tab/>
        <w:t>The VAE server also notifies about the QoS adaptation to the V2X application specific server.</w:t>
      </w:r>
    </w:p>
    <w:p w14:paraId="64F1DB59" w14:textId="77777777" w:rsidR="00E71541" w:rsidRPr="00FC1199" w:rsidRDefault="00E71541" w:rsidP="00E71541">
      <w:pPr>
        <w:pStyle w:val="B1"/>
        <w:rPr>
          <w:noProof/>
          <w:lang w:val="en-US"/>
        </w:rPr>
      </w:pPr>
      <w:r>
        <w:rPr>
          <w:rFonts w:eastAsia="Malgun Gothic"/>
          <w:lang w:eastAsia="ja-JP"/>
        </w:rPr>
        <w:t>10.</w:t>
      </w:r>
      <w:r>
        <w:rPr>
          <w:rFonts w:eastAsia="Malgun Gothic"/>
          <w:lang w:eastAsia="ja-JP"/>
        </w:rPr>
        <w:tab/>
        <w:t>The V2X application layer adapts based on the adapted service and QoS requirements.</w:t>
      </w:r>
    </w:p>
    <w:p w14:paraId="2D78D5CD" w14:textId="77777777" w:rsidR="00E71541" w:rsidRDefault="00E71541" w:rsidP="00E71541">
      <w:pPr>
        <w:pStyle w:val="Heading2"/>
      </w:pPr>
      <w:bookmarkStart w:id="1708" w:name="_Toc185802740"/>
      <w:bookmarkStart w:id="1709" w:name="_Toc212207556"/>
      <w:r>
        <w:lastRenderedPageBreak/>
        <w:t>9.21</w:t>
      </w:r>
      <w:r>
        <w:tab/>
      </w:r>
      <w:r>
        <w:rPr>
          <w:lang w:val="en-US"/>
        </w:rPr>
        <w:t>Support for VRU zone configuration and operation</w:t>
      </w:r>
      <w:bookmarkEnd w:id="1708"/>
      <w:bookmarkEnd w:id="1709"/>
    </w:p>
    <w:p w14:paraId="0FAEE59A" w14:textId="77777777" w:rsidR="00E71541" w:rsidRDefault="00E71541" w:rsidP="00E71541">
      <w:pPr>
        <w:pStyle w:val="Heading3"/>
      </w:pPr>
      <w:bookmarkStart w:id="1710" w:name="_Toc185802741"/>
      <w:bookmarkStart w:id="1711" w:name="_Toc212207557"/>
      <w:r>
        <w:t>9.21.1</w:t>
      </w:r>
      <w:r>
        <w:tab/>
        <w:t>General</w:t>
      </w:r>
      <w:bookmarkEnd w:id="1710"/>
      <w:bookmarkEnd w:id="1711"/>
    </w:p>
    <w:p w14:paraId="43AB0D67" w14:textId="77777777" w:rsidR="00E71541" w:rsidRDefault="00E71541" w:rsidP="00E71541">
      <w:pPr>
        <w:rPr>
          <w:lang w:val="en-US"/>
        </w:rPr>
      </w:pPr>
      <w:r>
        <w:rPr>
          <w:lang w:val="en-US"/>
        </w:rPr>
        <w:t xml:space="preserve">This capability supports the configuration and provisioning of the VRU high risk zone at the VAE layer based on a request from the V2X application specific server (VASS). </w:t>
      </w:r>
    </w:p>
    <w:p w14:paraId="142DF4B3" w14:textId="77777777" w:rsidR="00E71541" w:rsidRPr="00966306" w:rsidRDefault="00E71541" w:rsidP="00E71541">
      <w:pPr>
        <w:pStyle w:val="Heading3"/>
        <w:rPr>
          <w:lang w:val="fr-FR"/>
        </w:rPr>
      </w:pPr>
      <w:bookmarkStart w:id="1712" w:name="_Toc185802742"/>
      <w:bookmarkStart w:id="1713" w:name="_Toc212207558"/>
      <w:r>
        <w:rPr>
          <w:lang w:val="fr-FR"/>
        </w:rPr>
        <w:t>9.21</w:t>
      </w:r>
      <w:r w:rsidRPr="00966306">
        <w:rPr>
          <w:lang w:val="fr-FR"/>
        </w:rPr>
        <w:t>.2</w:t>
      </w:r>
      <w:r w:rsidRPr="00966306">
        <w:rPr>
          <w:lang w:val="fr-FR"/>
        </w:rPr>
        <w:tab/>
        <w:t>Information flows</w:t>
      </w:r>
      <w:bookmarkEnd w:id="1712"/>
      <w:bookmarkEnd w:id="1713"/>
    </w:p>
    <w:p w14:paraId="4211270E" w14:textId="77777777" w:rsidR="00E71541" w:rsidRPr="00966306" w:rsidRDefault="00E71541" w:rsidP="00E71541">
      <w:pPr>
        <w:pStyle w:val="Heading4"/>
        <w:rPr>
          <w:lang w:val="fr-FR"/>
        </w:rPr>
      </w:pPr>
      <w:bookmarkStart w:id="1714" w:name="_Toc185802743"/>
      <w:bookmarkStart w:id="1715" w:name="_Toc212207559"/>
      <w:r>
        <w:rPr>
          <w:lang w:val="fr-FR"/>
        </w:rPr>
        <w:t>9.21</w:t>
      </w:r>
      <w:r w:rsidRPr="00966306">
        <w:rPr>
          <w:lang w:val="fr-FR"/>
        </w:rPr>
        <w:t>.2.1</w:t>
      </w:r>
      <w:r w:rsidRPr="00966306">
        <w:rPr>
          <w:lang w:val="fr-FR"/>
        </w:rPr>
        <w:tab/>
        <w:t>VRU zone management subscription request</w:t>
      </w:r>
      <w:bookmarkEnd w:id="1714"/>
      <w:bookmarkEnd w:id="1715"/>
    </w:p>
    <w:p w14:paraId="27142E7C" w14:textId="77777777" w:rsidR="00E71541" w:rsidRDefault="00E71541" w:rsidP="00E71541">
      <w:r>
        <w:t xml:space="preserve">Table </w:t>
      </w:r>
      <w:r>
        <w:rPr>
          <w:lang w:val="en-US"/>
        </w:rPr>
        <w:t>9.21</w:t>
      </w:r>
      <w:r w:rsidRPr="0068529A">
        <w:rPr>
          <w:lang w:val="en-US"/>
        </w:rPr>
        <w:t>.2.1</w:t>
      </w:r>
      <w:r>
        <w:t xml:space="preserve">-1 describes information elements for the </w:t>
      </w:r>
      <w:r>
        <w:rPr>
          <w:lang w:val="en-US"/>
        </w:rPr>
        <w:t>VRU zone management subscription request</w:t>
      </w:r>
      <w:r>
        <w:t xml:space="preserve"> from the VASS to the VAE server.</w:t>
      </w:r>
    </w:p>
    <w:p w14:paraId="4C482230" w14:textId="77777777" w:rsidR="00E71541" w:rsidRPr="00966306" w:rsidRDefault="00E71541" w:rsidP="00E71541">
      <w:pPr>
        <w:pStyle w:val="TH"/>
        <w:rPr>
          <w:lang w:val="fr-FR"/>
        </w:rPr>
      </w:pPr>
      <w:r w:rsidRPr="00966306">
        <w:rPr>
          <w:lang w:val="fr-FR"/>
        </w:rPr>
        <w:t xml:space="preserve">Table </w:t>
      </w:r>
      <w:r>
        <w:rPr>
          <w:lang w:val="fr-FR"/>
        </w:rPr>
        <w:t>9.21</w:t>
      </w:r>
      <w:r w:rsidRPr="00966306">
        <w:rPr>
          <w:lang w:val="fr-FR"/>
        </w:rPr>
        <w:t>.2.1-1: VRU zone management subscription request</w:t>
      </w:r>
    </w:p>
    <w:tbl>
      <w:tblPr>
        <w:tblW w:w="8640" w:type="dxa"/>
        <w:jc w:val="center"/>
        <w:tblLayout w:type="fixed"/>
        <w:tblLook w:val="04A0" w:firstRow="1" w:lastRow="0" w:firstColumn="1" w:lastColumn="0" w:noHBand="0" w:noVBand="1"/>
      </w:tblPr>
      <w:tblGrid>
        <w:gridCol w:w="2880"/>
        <w:gridCol w:w="1440"/>
        <w:gridCol w:w="4320"/>
      </w:tblGrid>
      <w:tr w:rsidR="00E71541" w14:paraId="555377BD"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06546ECC"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02B360A"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C504BC" w14:textId="77777777" w:rsidR="00E71541" w:rsidRDefault="00E71541" w:rsidP="00483EAC">
            <w:pPr>
              <w:pStyle w:val="TAH"/>
              <w:rPr>
                <w:kern w:val="2"/>
              </w:rPr>
            </w:pPr>
            <w:r>
              <w:rPr>
                <w:kern w:val="2"/>
              </w:rPr>
              <w:t>Description</w:t>
            </w:r>
          </w:p>
        </w:tc>
      </w:tr>
      <w:tr w:rsidR="00E71541" w14:paraId="29670E69" w14:textId="77777777" w:rsidTr="00483EAC">
        <w:trPr>
          <w:jc w:val="center"/>
        </w:trPr>
        <w:tc>
          <w:tcPr>
            <w:tcW w:w="2880" w:type="dxa"/>
            <w:tcBorders>
              <w:top w:val="single" w:sz="4" w:space="0" w:color="000000"/>
              <w:left w:val="single" w:sz="4" w:space="0" w:color="000000"/>
              <w:bottom w:val="single" w:sz="4" w:space="0" w:color="000000"/>
              <w:right w:val="nil"/>
            </w:tcBorders>
          </w:tcPr>
          <w:p w14:paraId="7E256686" w14:textId="77777777" w:rsidR="00E71541" w:rsidRDefault="00E71541" w:rsidP="00483EAC">
            <w:pPr>
              <w:pStyle w:val="TAL"/>
              <w:rPr>
                <w:kern w:val="2"/>
              </w:rPr>
            </w:pPr>
            <w:r>
              <w:rPr>
                <w:kern w:val="2"/>
              </w:rPr>
              <w:t>Requestor ID</w:t>
            </w:r>
          </w:p>
        </w:tc>
        <w:tc>
          <w:tcPr>
            <w:tcW w:w="1440" w:type="dxa"/>
            <w:tcBorders>
              <w:top w:val="single" w:sz="4" w:space="0" w:color="000000"/>
              <w:left w:val="single" w:sz="4" w:space="0" w:color="000000"/>
              <w:bottom w:val="single" w:sz="4" w:space="0" w:color="000000"/>
              <w:right w:val="nil"/>
            </w:tcBorders>
          </w:tcPr>
          <w:p w14:paraId="7BDB0CDA"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88EFDF" w14:textId="77777777" w:rsidR="00E71541" w:rsidRDefault="00E71541" w:rsidP="00483EAC">
            <w:pPr>
              <w:pStyle w:val="TAL"/>
              <w:rPr>
                <w:kern w:val="2"/>
              </w:rPr>
            </w:pPr>
            <w:r>
              <w:rPr>
                <w:kern w:val="2"/>
              </w:rPr>
              <w:t>The identifier of the service requestor (VASS, VAL server, App ID)</w:t>
            </w:r>
          </w:p>
        </w:tc>
      </w:tr>
      <w:tr w:rsidR="00E71541" w14:paraId="7D305D0C" w14:textId="77777777" w:rsidTr="00483EAC">
        <w:trPr>
          <w:jc w:val="center"/>
        </w:trPr>
        <w:tc>
          <w:tcPr>
            <w:tcW w:w="2880" w:type="dxa"/>
            <w:tcBorders>
              <w:top w:val="single" w:sz="4" w:space="0" w:color="000000"/>
              <w:left w:val="single" w:sz="4" w:space="0" w:color="000000"/>
              <w:bottom w:val="single" w:sz="4" w:space="0" w:color="000000"/>
              <w:right w:val="nil"/>
            </w:tcBorders>
          </w:tcPr>
          <w:p w14:paraId="71A0A829" w14:textId="77777777" w:rsidR="00E71541" w:rsidRDefault="00E71541" w:rsidP="00483EAC">
            <w:pPr>
              <w:pStyle w:val="TAL"/>
              <w:rPr>
                <w:lang w:val="en-US"/>
              </w:rPr>
            </w:pPr>
            <w:r>
              <w:rPr>
                <w:kern w:val="2"/>
              </w:rPr>
              <w:t>VRU zone ID</w:t>
            </w:r>
          </w:p>
        </w:tc>
        <w:tc>
          <w:tcPr>
            <w:tcW w:w="1440" w:type="dxa"/>
            <w:tcBorders>
              <w:top w:val="single" w:sz="4" w:space="0" w:color="000000"/>
              <w:left w:val="single" w:sz="4" w:space="0" w:color="000000"/>
              <w:bottom w:val="single" w:sz="4" w:space="0" w:color="000000"/>
              <w:right w:val="nil"/>
            </w:tcBorders>
          </w:tcPr>
          <w:p w14:paraId="3B601AD1"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0F18962" w14:textId="77777777" w:rsidR="00E71541" w:rsidRDefault="00E71541" w:rsidP="00483EAC">
            <w:pPr>
              <w:pStyle w:val="TAL"/>
              <w:rPr>
                <w:lang w:val="en-US"/>
              </w:rPr>
            </w:pPr>
            <w:r>
              <w:rPr>
                <w:kern w:val="2"/>
              </w:rPr>
              <w:t>The identifier of the VRU zone which may be provided by the requestor.</w:t>
            </w:r>
          </w:p>
        </w:tc>
      </w:tr>
      <w:tr w:rsidR="00E71541" w14:paraId="6456E733" w14:textId="77777777" w:rsidTr="00483EAC">
        <w:trPr>
          <w:jc w:val="center"/>
        </w:trPr>
        <w:tc>
          <w:tcPr>
            <w:tcW w:w="2880" w:type="dxa"/>
            <w:tcBorders>
              <w:top w:val="single" w:sz="4" w:space="0" w:color="000000"/>
              <w:left w:val="single" w:sz="4" w:space="0" w:color="000000"/>
              <w:bottom w:val="single" w:sz="4" w:space="0" w:color="000000"/>
              <w:right w:val="nil"/>
            </w:tcBorders>
          </w:tcPr>
          <w:p w14:paraId="436E9DA7" w14:textId="77777777" w:rsidR="00E71541" w:rsidRDefault="00E71541" w:rsidP="00483EAC">
            <w:pPr>
              <w:pStyle w:val="TAL"/>
              <w:rPr>
                <w:kern w:val="2"/>
              </w:rPr>
            </w:pPr>
            <w:r>
              <w:rPr>
                <w:lang w:val="en-US"/>
              </w:rPr>
              <w:t>VRU zone information</w:t>
            </w:r>
          </w:p>
        </w:tc>
        <w:tc>
          <w:tcPr>
            <w:tcW w:w="1440" w:type="dxa"/>
            <w:tcBorders>
              <w:top w:val="single" w:sz="4" w:space="0" w:color="000000"/>
              <w:left w:val="single" w:sz="4" w:space="0" w:color="000000"/>
              <w:bottom w:val="single" w:sz="4" w:space="0" w:color="000000"/>
              <w:right w:val="nil"/>
            </w:tcBorders>
          </w:tcPr>
          <w:p w14:paraId="05A2F919"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3AD6FF" w14:textId="77777777" w:rsidR="00E71541" w:rsidRDefault="00E71541" w:rsidP="00483EAC">
            <w:pPr>
              <w:pStyle w:val="TAL"/>
              <w:rPr>
                <w:kern w:val="2"/>
              </w:rPr>
            </w:pPr>
            <w:r>
              <w:rPr>
                <w:lang w:val="en-US"/>
              </w:rPr>
              <w:t>This information identifies, based on the VRUP scenario, which type of UEs (V2X UEs, pedestrian UEs) are to be considered. Also, whether it is a static or dynamic zone can be identified.</w:t>
            </w:r>
          </w:p>
        </w:tc>
      </w:tr>
      <w:tr w:rsidR="00E71541" w14:paraId="7FDE75EF" w14:textId="77777777" w:rsidTr="00483EAC">
        <w:trPr>
          <w:trHeight w:val="1059"/>
          <w:jc w:val="center"/>
        </w:trPr>
        <w:tc>
          <w:tcPr>
            <w:tcW w:w="2880" w:type="dxa"/>
            <w:tcBorders>
              <w:top w:val="single" w:sz="4" w:space="0" w:color="000000"/>
              <w:left w:val="single" w:sz="4" w:space="0" w:color="000000"/>
              <w:bottom w:val="single" w:sz="4" w:space="0" w:color="000000"/>
              <w:right w:val="nil"/>
            </w:tcBorders>
          </w:tcPr>
          <w:p w14:paraId="74F08550" w14:textId="77777777" w:rsidR="00E71541" w:rsidRDefault="00E71541" w:rsidP="00483EAC">
            <w:pPr>
              <w:pStyle w:val="TAL"/>
              <w:rPr>
                <w:lang w:val="en-US"/>
              </w:rPr>
            </w:pPr>
            <w:r>
              <w:rPr>
                <w:lang w:val="en-US"/>
              </w:rPr>
              <w:t>VRU application requirements</w:t>
            </w:r>
          </w:p>
        </w:tc>
        <w:tc>
          <w:tcPr>
            <w:tcW w:w="1440" w:type="dxa"/>
            <w:tcBorders>
              <w:top w:val="single" w:sz="4" w:space="0" w:color="000000"/>
              <w:left w:val="single" w:sz="4" w:space="0" w:color="000000"/>
              <w:bottom w:val="single" w:sz="4" w:space="0" w:color="000000"/>
              <w:right w:val="nil"/>
            </w:tcBorders>
          </w:tcPr>
          <w:p w14:paraId="4A373C95"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1BF6F9" w14:textId="77777777" w:rsidR="00E71541" w:rsidRDefault="00E71541" w:rsidP="00483EAC">
            <w:pPr>
              <w:pStyle w:val="TAL"/>
              <w:rPr>
                <w:kern w:val="2"/>
              </w:rPr>
            </w:pPr>
            <w:r>
              <w:rPr>
                <w:lang w:val="en-US"/>
              </w:rPr>
              <w:t>This includes requirements include the types of supported messages and requirements (e.g. requirements for VAM messages), and application QoS requirement dedicated for the VRU zone (e.g. URLLC like).</w:t>
            </w:r>
          </w:p>
        </w:tc>
      </w:tr>
      <w:tr w:rsidR="00E71541" w14:paraId="73B0753B" w14:textId="77777777" w:rsidTr="00483EAC">
        <w:trPr>
          <w:jc w:val="center"/>
        </w:trPr>
        <w:tc>
          <w:tcPr>
            <w:tcW w:w="2880" w:type="dxa"/>
            <w:tcBorders>
              <w:top w:val="single" w:sz="4" w:space="0" w:color="000000"/>
              <w:left w:val="single" w:sz="4" w:space="0" w:color="000000"/>
              <w:bottom w:val="single" w:sz="4" w:space="0" w:color="000000"/>
              <w:right w:val="nil"/>
            </w:tcBorders>
          </w:tcPr>
          <w:p w14:paraId="145F5CF8" w14:textId="77777777" w:rsidR="00E71541" w:rsidRDefault="00E71541" w:rsidP="00483EAC">
            <w:pPr>
              <w:pStyle w:val="TAL"/>
              <w:rPr>
                <w:kern w:val="2"/>
              </w:rPr>
            </w:pPr>
            <w:r>
              <w:rPr>
                <w:kern w:val="2"/>
              </w:rPr>
              <w:t>List of VAL UE IDs</w:t>
            </w:r>
          </w:p>
        </w:tc>
        <w:tc>
          <w:tcPr>
            <w:tcW w:w="1440" w:type="dxa"/>
            <w:tcBorders>
              <w:top w:val="single" w:sz="4" w:space="0" w:color="000000"/>
              <w:left w:val="single" w:sz="4" w:space="0" w:color="000000"/>
              <w:bottom w:val="single" w:sz="4" w:space="0" w:color="000000"/>
              <w:right w:val="nil"/>
            </w:tcBorders>
          </w:tcPr>
          <w:p w14:paraId="297E5569"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E9F6346" w14:textId="77777777" w:rsidR="00E71541" w:rsidRDefault="00E71541" w:rsidP="00483EAC">
            <w:pPr>
              <w:pStyle w:val="TAL"/>
              <w:rPr>
                <w:kern w:val="2"/>
              </w:rPr>
            </w:pPr>
            <w:r>
              <w:rPr>
                <w:kern w:val="2"/>
              </w:rPr>
              <w:t>The identifiers of the VAL UEs for which the VRU zone is applicable</w:t>
            </w:r>
          </w:p>
        </w:tc>
      </w:tr>
      <w:tr w:rsidR="00E71541" w14:paraId="4E2A2A00"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38E3B90" w14:textId="77777777" w:rsidR="00E71541" w:rsidRDefault="00E71541" w:rsidP="00483EAC">
            <w:pPr>
              <w:pStyle w:val="TAL"/>
              <w:rPr>
                <w:kern w:val="2"/>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128FE925"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35EFDE26" w14:textId="77777777" w:rsidR="00E71541" w:rsidRDefault="00E71541" w:rsidP="00483EAC">
            <w:pPr>
              <w:pStyle w:val="TAL"/>
              <w:rPr>
                <w:kern w:val="2"/>
              </w:rPr>
            </w:pPr>
            <w:r>
              <w:rPr>
                <w:kern w:val="2"/>
              </w:rPr>
              <w:t>The geographical or service area for which the subscription request applies</w:t>
            </w:r>
          </w:p>
        </w:tc>
      </w:tr>
      <w:tr w:rsidR="00E71541" w14:paraId="45CA69C4"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429A25CE" w14:textId="77777777" w:rsidR="00E71541" w:rsidRDefault="00E71541" w:rsidP="00483EAC">
            <w:pPr>
              <w:pStyle w:val="TAL"/>
              <w:rPr>
                <w:kern w:val="2"/>
              </w:rPr>
            </w:pPr>
            <w:r>
              <w:rPr>
                <w:kern w:val="2"/>
              </w:rPr>
              <w:t>Time validity</w:t>
            </w:r>
          </w:p>
        </w:tc>
        <w:tc>
          <w:tcPr>
            <w:tcW w:w="1440" w:type="dxa"/>
            <w:tcBorders>
              <w:top w:val="single" w:sz="4" w:space="0" w:color="000000"/>
              <w:left w:val="single" w:sz="4" w:space="0" w:color="000000"/>
              <w:bottom w:val="single" w:sz="4" w:space="0" w:color="000000"/>
              <w:right w:val="nil"/>
            </w:tcBorders>
            <w:hideMark/>
          </w:tcPr>
          <w:p w14:paraId="2EA92794"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2A602724" w14:textId="77777777" w:rsidR="00E71541" w:rsidRDefault="00E71541" w:rsidP="00483EAC">
            <w:pPr>
              <w:pStyle w:val="TAL"/>
              <w:rPr>
                <w:kern w:val="2"/>
              </w:rPr>
            </w:pPr>
            <w:r>
              <w:rPr>
                <w:kern w:val="2"/>
              </w:rPr>
              <w:t>The time validity of the request</w:t>
            </w:r>
          </w:p>
        </w:tc>
      </w:tr>
    </w:tbl>
    <w:p w14:paraId="01486E4E" w14:textId="77777777" w:rsidR="00E71541" w:rsidRDefault="00E71541" w:rsidP="00E71541"/>
    <w:p w14:paraId="52BC619A" w14:textId="77777777" w:rsidR="00E71541" w:rsidRPr="00836D8F" w:rsidRDefault="00E71541" w:rsidP="00E71541">
      <w:pPr>
        <w:pStyle w:val="Heading4"/>
      </w:pPr>
      <w:bookmarkStart w:id="1716" w:name="_Toc185802744"/>
      <w:bookmarkStart w:id="1717" w:name="_Toc212207560"/>
      <w:r w:rsidRPr="00966306">
        <w:t>9.21.2.2</w:t>
      </w:r>
      <w:r w:rsidRPr="00966306">
        <w:tab/>
        <w:t xml:space="preserve">VRU zone management subscription </w:t>
      </w:r>
      <w:r w:rsidRPr="00836D8F">
        <w:t>response</w:t>
      </w:r>
      <w:bookmarkEnd w:id="1716"/>
      <w:bookmarkEnd w:id="1717"/>
    </w:p>
    <w:p w14:paraId="1FF944CA" w14:textId="77777777" w:rsidR="00E71541" w:rsidRDefault="00E71541" w:rsidP="00E71541">
      <w:r>
        <w:t xml:space="preserve">Table </w:t>
      </w:r>
      <w:r>
        <w:rPr>
          <w:lang w:val="en-US"/>
        </w:rPr>
        <w:t>9.21</w:t>
      </w:r>
      <w:r w:rsidRPr="0068529A">
        <w:rPr>
          <w:lang w:val="en-US"/>
        </w:rPr>
        <w:t>.2.</w:t>
      </w:r>
      <w:r>
        <w:rPr>
          <w:lang w:val="en-US"/>
        </w:rPr>
        <w:t>2</w:t>
      </w:r>
      <w:r>
        <w:t xml:space="preserve">-1 describes information elements for the </w:t>
      </w:r>
      <w:r>
        <w:rPr>
          <w:lang w:val="en-US"/>
        </w:rPr>
        <w:t>VRU zone management subscription response</w:t>
      </w:r>
      <w:r>
        <w:t xml:space="preserve"> from the VAE server to VASS.</w:t>
      </w:r>
    </w:p>
    <w:p w14:paraId="38D0B148" w14:textId="77777777" w:rsidR="00E71541" w:rsidRPr="00966306" w:rsidRDefault="00E71541" w:rsidP="00E71541">
      <w:pPr>
        <w:pStyle w:val="TH"/>
        <w:rPr>
          <w:lang w:val="fr-FR"/>
        </w:rPr>
      </w:pPr>
      <w:r w:rsidRPr="00966306">
        <w:rPr>
          <w:lang w:val="fr-FR"/>
        </w:rPr>
        <w:t xml:space="preserve">Table </w:t>
      </w:r>
      <w:r>
        <w:rPr>
          <w:lang w:val="fr-FR"/>
        </w:rPr>
        <w:t>9.21</w:t>
      </w:r>
      <w:r w:rsidRPr="00966306">
        <w:rPr>
          <w:lang w:val="fr-FR"/>
        </w:rPr>
        <w:t>.2.2-1: VRU zone management subscription response</w:t>
      </w:r>
    </w:p>
    <w:tbl>
      <w:tblPr>
        <w:tblW w:w="8640" w:type="dxa"/>
        <w:jc w:val="center"/>
        <w:tblLayout w:type="fixed"/>
        <w:tblLook w:val="04A0" w:firstRow="1" w:lastRow="0" w:firstColumn="1" w:lastColumn="0" w:noHBand="0" w:noVBand="1"/>
      </w:tblPr>
      <w:tblGrid>
        <w:gridCol w:w="2880"/>
        <w:gridCol w:w="1440"/>
        <w:gridCol w:w="4320"/>
      </w:tblGrid>
      <w:tr w:rsidR="00E71541" w14:paraId="28CF9514"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92DDDF7"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FA91929"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536F7DD" w14:textId="77777777" w:rsidR="00E71541" w:rsidRDefault="00E71541" w:rsidP="00483EAC">
            <w:pPr>
              <w:pStyle w:val="TAH"/>
              <w:rPr>
                <w:kern w:val="2"/>
              </w:rPr>
            </w:pPr>
            <w:r>
              <w:rPr>
                <w:kern w:val="2"/>
              </w:rPr>
              <w:t>Description</w:t>
            </w:r>
          </w:p>
        </w:tc>
      </w:tr>
      <w:tr w:rsidR="00E71541" w14:paraId="150610DC"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E96F828" w14:textId="77777777" w:rsidR="00E71541" w:rsidRDefault="00E71541" w:rsidP="00483EAC">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0BAF2D8"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F0319EA" w14:textId="77777777" w:rsidR="00E71541" w:rsidRDefault="00E71541" w:rsidP="00483EAC">
            <w:pPr>
              <w:pStyle w:val="TAL"/>
              <w:rPr>
                <w:kern w:val="2"/>
              </w:rPr>
            </w:pPr>
            <w:r>
              <w:rPr>
                <w:kern w:val="2"/>
              </w:rPr>
              <w:t xml:space="preserve">The result of the </w:t>
            </w:r>
            <w:r>
              <w:rPr>
                <w:lang w:val="en-US"/>
              </w:rPr>
              <w:t xml:space="preserve">VRU zone management subscription </w:t>
            </w:r>
            <w:r>
              <w:rPr>
                <w:kern w:val="2"/>
              </w:rPr>
              <w:t>request (positive or negative acknowledgement)</w:t>
            </w:r>
          </w:p>
        </w:tc>
      </w:tr>
    </w:tbl>
    <w:p w14:paraId="24C17C26" w14:textId="77777777" w:rsidR="00E71541" w:rsidRDefault="00E71541" w:rsidP="00E71541"/>
    <w:p w14:paraId="2DC4886F" w14:textId="77777777" w:rsidR="00E71541" w:rsidRPr="0013395B" w:rsidRDefault="00E71541" w:rsidP="00E71541">
      <w:pPr>
        <w:pStyle w:val="Heading4"/>
        <w:rPr>
          <w:lang w:val="en-US"/>
        </w:rPr>
      </w:pPr>
      <w:bookmarkStart w:id="1718" w:name="_Toc185802745"/>
      <w:bookmarkStart w:id="1719" w:name="_Toc212207561"/>
      <w:r>
        <w:rPr>
          <w:lang w:val="en-US"/>
        </w:rPr>
        <w:t>9.21</w:t>
      </w:r>
      <w:r w:rsidRPr="0013395B">
        <w:rPr>
          <w:lang w:val="en-US"/>
        </w:rPr>
        <w:t>.2.3</w:t>
      </w:r>
      <w:r w:rsidRPr="0013395B">
        <w:rPr>
          <w:lang w:val="en-US"/>
        </w:rPr>
        <w:tab/>
        <w:t>VRU zone info notificati</w:t>
      </w:r>
      <w:r>
        <w:rPr>
          <w:lang w:val="en-US"/>
        </w:rPr>
        <w:t>on</w:t>
      </w:r>
      <w:bookmarkEnd w:id="1718"/>
      <w:bookmarkEnd w:id="1719"/>
    </w:p>
    <w:p w14:paraId="67B2E0DD" w14:textId="77777777" w:rsidR="00E71541" w:rsidRDefault="00E71541" w:rsidP="00E71541">
      <w:r>
        <w:t xml:space="preserve">Table </w:t>
      </w:r>
      <w:r>
        <w:rPr>
          <w:lang w:val="en-US"/>
        </w:rPr>
        <w:t>9.21</w:t>
      </w:r>
      <w:r w:rsidRPr="0068529A">
        <w:rPr>
          <w:lang w:val="en-US"/>
        </w:rPr>
        <w:t>.2.</w:t>
      </w:r>
      <w:r>
        <w:rPr>
          <w:lang w:val="en-US"/>
        </w:rPr>
        <w:t>3</w:t>
      </w:r>
      <w:r>
        <w:t xml:space="preserve">-1 describes information elements for the </w:t>
      </w:r>
      <w:r w:rsidRPr="0013395B">
        <w:rPr>
          <w:lang w:val="en-US"/>
        </w:rPr>
        <w:t>VRU zone info notificati</w:t>
      </w:r>
      <w:r>
        <w:rPr>
          <w:lang w:val="en-US"/>
        </w:rPr>
        <w:t>on</w:t>
      </w:r>
      <w:r>
        <w:t xml:space="preserve"> from the VAE server to the VAE clients.</w:t>
      </w:r>
    </w:p>
    <w:p w14:paraId="5469769E" w14:textId="77777777" w:rsidR="00E71541" w:rsidRPr="00966306" w:rsidRDefault="00E71541" w:rsidP="00E71541">
      <w:pPr>
        <w:pStyle w:val="TH"/>
        <w:rPr>
          <w:lang w:val="fr-FR"/>
        </w:rPr>
      </w:pPr>
      <w:r w:rsidRPr="00966306">
        <w:rPr>
          <w:lang w:val="fr-FR"/>
        </w:rPr>
        <w:lastRenderedPageBreak/>
        <w:t xml:space="preserve">Table </w:t>
      </w:r>
      <w:r>
        <w:rPr>
          <w:lang w:val="fr-FR"/>
        </w:rPr>
        <w:t>9.21</w:t>
      </w:r>
      <w:r w:rsidRPr="00966306">
        <w:rPr>
          <w:lang w:val="fr-FR"/>
        </w:rPr>
        <w:t>.2.3-1: VRU zone info notification</w:t>
      </w:r>
    </w:p>
    <w:tbl>
      <w:tblPr>
        <w:tblW w:w="8640" w:type="dxa"/>
        <w:jc w:val="center"/>
        <w:tblLayout w:type="fixed"/>
        <w:tblLook w:val="04A0" w:firstRow="1" w:lastRow="0" w:firstColumn="1" w:lastColumn="0" w:noHBand="0" w:noVBand="1"/>
      </w:tblPr>
      <w:tblGrid>
        <w:gridCol w:w="2880"/>
        <w:gridCol w:w="1440"/>
        <w:gridCol w:w="4320"/>
      </w:tblGrid>
      <w:tr w:rsidR="00E71541" w14:paraId="0A808802"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CF880A9"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46CB780"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C876C1" w14:textId="77777777" w:rsidR="00E71541" w:rsidRDefault="00E71541" w:rsidP="00483EAC">
            <w:pPr>
              <w:pStyle w:val="TAH"/>
              <w:rPr>
                <w:kern w:val="2"/>
              </w:rPr>
            </w:pPr>
            <w:r>
              <w:rPr>
                <w:kern w:val="2"/>
              </w:rPr>
              <w:t>Description</w:t>
            </w:r>
          </w:p>
        </w:tc>
      </w:tr>
      <w:tr w:rsidR="00E71541" w14:paraId="25778858"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FEE698C" w14:textId="77777777" w:rsidR="00E71541" w:rsidRDefault="00E71541" w:rsidP="00483EAC">
            <w:pPr>
              <w:pStyle w:val="TAL"/>
              <w:rPr>
                <w:kern w:val="2"/>
              </w:rPr>
            </w:pPr>
            <w:r>
              <w:rPr>
                <w:kern w:val="2"/>
              </w:rPr>
              <w:t>VRU zone ID</w:t>
            </w:r>
          </w:p>
        </w:tc>
        <w:tc>
          <w:tcPr>
            <w:tcW w:w="1440" w:type="dxa"/>
            <w:tcBorders>
              <w:top w:val="single" w:sz="4" w:space="0" w:color="000000"/>
              <w:left w:val="single" w:sz="4" w:space="0" w:color="000000"/>
              <w:bottom w:val="single" w:sz="4" w:space="0" w:color="000000"/>
              <w:right w:val="nil"/>
            </w:tcBorders>
            <w:hideMark/>
          </w:tcPr>
          <w:p w14:paraId="7854223B"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EB233BC" w14:textId="77777777" w:rsidR="00E71541" w:rsidRDefault="00E71541" w:rsidP="00483EAC">
            <w:pPr>
              <w:pStyle w:val="TAL"/>
              <w:rPr>
                <w:kern w:val="2"/>
              </w:rPr>
            </w:pPr>
            <w:r>
              <w:rPr>
                <w:kern w:val="2"/>
              </w:rPr>
              <w:t xml:space="preserve">The identifier of the </w:t>
            </w:r>
            <w:r>
              <w:rPr>
                <w:lang w:val="en-US"/>
              </w:rPr>
              <w:t xml:space="preserve">VRU zone </w:t>
            </w:r>
          </w:p>
        </w:tc>
      </w:tr>
      <w:tr w:rsidR="00E71541" w14:paraId="2664A59B" w14:textId="77777777" w:rsidTr="00483EAC">
        <w:trPr>
          <w:jc w:val="center"/>
        </w:trPr>
        <w:tc>
          <w:tcPr>
            <w:tcW w:w="2880" w:type="dxa"/>
            <w:tcBorders>
              <w:top w:val="single" w:sz="4" w:space="0" w:color="000000"/>
              <w:left w:val="single" w:sz="4" w:space="0" w:color="000000"/>
              <w:bottom w:val="single" w:sz="4" w:space="0" w:color="000000"/>
              <w:right w:val="nil"/>
            </w:tcBorders>
          </w:tcPr>
          <w:p w14:paraId="75B651A9" w14:textId="77777777" w:rsidR="00E71541" w:rsidRDefault="00E71541" w:rsidP="00483EAC">
            <w:pPr>
              <w:pStyle w:val="TAL"/>
              <w:rPr>
                <w:kern w:val="2"/>
              </w:rPr>
            </w:pPr>
            <w:r>
              <w:rPr>
                <w:kern w:val="2"/>
              </w:rPr>
              <w:t>VRU zone information</w:t>
            </w:r>
          </w:p>
        </w:tc>
        <w:tc>
          <w:tcPr>
            <w:tcW w:w="1440" w:type="dxa"/>
            <w:tcBorders>
              <w:top w:val="single" w:sz="4" w:space="0" w:color="000000"/>
              <w:left w:val="single" w:sz="4" w:space="0" w:color="000000"/>
              <w:bottom w:val="single" w:sz="4" w:space="0" w:color="000000"/>
              <w:right w:val="nil"/>
            </w:tcBorders>
          </w:tcPr>
          <w:p w14:paraId="6E67BB59"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C8B4862" w14:textId="77777777" w:rsidR="00E71541" w:rsidRDefault="00E71541" w:rsidP="00483EAC">
            <w:pPr>
              <w:pStyle w:val="TAL"/>
              <w:rPr>
                <w:kern w:val="2"/>
              </w:rPr>
            </w:pPr>
            <w:r>
              <w:rPr>
                <w:lang w:val="en-US"/>
              </w:rPr>
              <w:t>This information identifies based on the VRUP scenario, which type of UEs (V2X UEs, pedestrians) are to be considered. Also, whether it is a static or dynamic zone.</w:t>
            </w:r>
          </w:p>
        </w:tc>
      </w:tr>
      <w:tr w:rsidR="00E71541" w14:paraId="634B9685" w14:textId="77777777" w:rsidTr="00483EAC">
        <w:trPr>
          <w:jc w:val="center"/>
        </w:trPr>
        <w:tc>
          <w:tcPr>
            <w:tcW w:w="2880" w:type="dxa"/>
            <w:tcBorders>
              <w:top w:val="single" w:sz="4" w:space="0" w:color="000000"/>
              <w:left w:val="single" w:sz="4" w:space="0" w:color="000000"/>
              <w:bottom w:val="single" w:sz="4" w:space="0" w:color="000000"/>
              <w:right w:val="nil"/>
            </w:tcBorders>
          </w:tcPr>
          <w:p w14:paraId="7E31E227" w14:textId="77777777" w:rsidR="00E71541" w:rsidRDefault="00E71541" w:rsidP="00483EAC">
            <w:pPr>
              <w:pStyle w:val="TAL"/>
              <w:rPr>
                <w:kern w:val="2"/>
              </w:rPr>
            </w:pPr>
            <w:r>
              <w:rPr>
                <w:kern w:val="2"/>
              </w:rPr>
              <w:t>VRU zone area</w:t>
            </w:r>
          </w:p>
        </w:tc>
        <w:tc>
          <w:tcPr>
            <w:tcW w:w="1440" w:type="dxa"/>
            <w:tcBorders>
              <w:top w:val="single" w:sz="4" w:space="0" w:color="000000"/>
              <w:left w:val="single" w:sz="4" w:space="0" w:color="000000"/>
              <w:bottom w:val="single" w:sz="4" w:space="0" w:color="000000"/>
              <w:right w:val="nil"/>
            </w:tcBorders>
          </w:tcPr>
          <w:p w14:paraId="5ABDF0DF"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3CE7AD8" w14:textId="77777777" w:rsidR="00E71541" w:rsidRDefault="00E71541" w:rsidP="00483EAC">
            <w:pPr>
              <w:pStyle w:val="TAL"/>
              <w:rPr>
                <w:kern w:val="2"/>
              </w:rPr>
            </w:pPr>
            <w:r>
              <w:rPr>
                <w:kern w:val="2"/>
              </w:rPr>
              <w:t xml:space="preserve">The geographical (coordinates) or </w:t>
            </w:r>
            <w:r>
              <w:rPr>
                <w:lang w:val="en-US"/>
              </w:rPr>
              <w:t>topological area for the zone (cell IDs, TAs)</w:t>
            </w:r>
          </w:p>
        </w:tc>
      </w:tr>
      <w:tr w:rsidR="00E71541" w14:paraId="276F2358" w14:textId="77777777" w:rsidTr="00483EAC">
        <w:trPr>
          <w:jc w:val="center"/>
        </w:trPr>
        <w:tc>
          <w:tcPr>
            <w:tcW w:w="2880" w:type="dxa"/>
            <w:tcBorders>
              <w:top w:val="single" w:sz="4" w:space="0" w:color="000000"/>
              <w:left w:val="single" w:sz="4" w:space="0" w:color="000000"/>
              <w:bottom w:val="single" w:sz="4" w:space="0" w:color="000000"/>
              <w:right w:val="nil"/>
            </w:tcBorders>
          </w:tcPr>
          <w:p w14:paraId="65DA554A" w14:textId="77777777" w:rsidR="00E71541" w:rsidRDefault="00E71541" w:rsidP="00483EAC">
            <w:pPr>
              <w:pStyle w:val="TAL"/>
              <w:rPr>
                <w:kern w:val="2"/>
              </w:rPr>
            </w:pPr>
            <w:r>
              <w:rPr>
                <w:kern w:val="2"/>
              </w:rPr>
              <w:t>QoS requirements</w:t>
            </w:r>
          </w:p>
        </w:tc>
        <w:tc>
          <w:tcPr>
            <w:tcW w:w="1440" w:type="dxa"/>
            <w:tcBorders>
              <w:top w:val="single" w:sz="4" w:space="0" w:color="000000"/>
              <w:left w:val="single" w:sz="4" w:space="0" w:color="000000"/>
              <w:bottom w:val="single" w:sz="4" w:space="0" w:color="000000"/>
              <w:right w:val="nil"/>
            </w:tcBorders>
          </w:tcPr>
          <w:p w14:paraId="0406E415"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768B832" w14:textId="77777777" w:rsidR="00E71541" w:rsidRDefault="00E71541" w:rsidP="00483EAC">
            <w:pPr>
              <w:pStyle w:val="TAL"/>
              <w:rPr>
                <w:kern w:val="2"/>
              </w:rPr>
            </w:pPr>
            <w:r>
              <w:rPr>
                <w:lang w:val="en-US"/>
              </w:rPr>
              <w:t>The application QoS requirements for the services within the zone</w:t>
            </w:r>
          </w:p>
        </w:tc>
      </w:tr>
      <w:tr w:rsidR="00E71541" w14:paraId="4C1EF097" w14:textId="77777777" w:rsidTr="00483EAC">
        <w:trPr>
          <w:jc w:val="center"/>
        </w:trPr>
        <w:tc>
          <w:tcPr>
            <w:tcW w:w="2880" w:type="dxa"/>
            <w:tcBorders>
              <w:top w:val="single" w:sz="4" w:space="0" w:color="000000"/>
              <w:left w:val="single" w:sz="4" w:space="0" w:color="000000"/>
              <w:bottom w:val="single" w:sz="4" w:space="0" w:color="000000"/>
              <w:right w:val="nil"/>
            </w:tcBorders>
          </w:tcPr>
          <w:p w14:paraId="6DAB9DE4" w14:textId="77777777" w:rsidR="00E71541" w:rsidRDefault="00E71541" w:rsidP="00483EAC">
            <w:pPr>
              <w:pStyle w:val="TAL"/>
              <w:rPr>
                <w:kern w:val="2"/>
              </w:rPr>
            </w:pPr>
            <w:r>
              <w:rPr>
                <w:kern w:val="2"/>
              </w:rPr>
              <w:t>VRU zone configuration parameters</w:t>
            </w:r>
          </w:p>
        </w:tc>
        <w:tc>
          <w:tcPr>
            <w:tcW w:w="1440" w:type="dxa"/>
            <w:tcBorders>
              <w:top w:val="single" w:sz="4" w:space="0" w:color="000000"/>
              <w:left w:val="single" w:sz="4" w:space="0" w:color="000000"/>
              <w:bottom w:val="single" w:sz="4" w:space="0" w:color="000000"/>
              <w:right w:val="nil"/>
            </w:tcBorders>
          </w:tcPr>
          <w:p w14:paraId="6BD51322"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4C015A" w14:textId="77777777" w:rsidR="00E71541" w:rsidRDefault="00E71541" w:rsidP="00483EAC">
            <w:pPr>
              <w:pStyle w:val="TAL"/>
              <w:rPr>
                <w:kern w:val="2"/>
              </w:rPr>
            </w:pPr>
            <w:r>
              <w:rPr>
                <w:kern w:val="2"/>
              </w:rPr>
              <w:t>These parameters include:</w:t>
            </w:r>
          </w:p>
          <w:p w14:paraId="46DCB93B" w14:textId="77777777" w:rsidR="00E71541" w:rsidRPr="00621E34" w:rsidRDefault="00E71541" w:rsidP="00E71541">
            <w:pPr>
              <w:pStyle w:val="TAL"/>
              <w:numPr>
                <w:ilvl w:val="0"/>
                <w:numId w:val="31"/>
              </w:numPr>
              <w:rPr>
                <w:kern w:val="2"/>
              </w:rPr>
            </w:pPr>
            <w:r>
              <w:rPr>
                <w:lang w:val="en-US"/>
              </w:rPr>
              <w:t xml:space="preserve">The list of value-add VAE services required within the zone (e.g. location tracking, V2X message bundling), </w:t>
            </w:r>
          </w:p>
          <w:p w14:paraId="1CBAD69D" w14:textId="77777777" w:rsidR="00E71541" w:rsidRPr="00621E34" w:rsidRDefault="00E71541" w:rsidP="00E71541">
            <w:pPr>
              <w:pStyle w:val="TAL"/>
              <w:numPr>
                <w:ilvl w:val="0"/>
                <w:numId w:val="31"/>
              </w:numPr>
              <w:rPr>
                <w:kern w:val="2"/>
              </w:rPr>
            </w:pPr>
            <w:r>
              <w:rPr>
                <w:lang w:val="en-US"/>
              </w:rPr>
              <w:t xml:space="preserve">the supported transmission modes (unicast, groupcast, broadcast) within the applications within the zone, </w:t>
            </w:r>
          </w:p>
          <w:p w14:paraId="46C81821" w14:textId="77777777" w:rsidR="00E71541" w:rsidRPr="00621E34" w:rsidRDefault="00E71541" w:rsidP="00E71541">
            <w:pPr>
              <w:pStyle w:val="TAL"/>
              <w:numPr>
                <w:ilvl w:val="0"/>
                <w:numId w:val="31"/>
              </w:numPr>
              <w:rPr>
                <w:kern w:val="2"/>
              </w:rPr>
            </w:pPr>
            <w:r>
              <w:rPr>
                <w:lang w:val="en-US"/>
              </w:rPr>
              <w:t>the allowed interface selection within the zone (Uu, PC5),</w:t>
            </w:r>
          </w:p>
          <w:p w14:paraId="055294B1" w14:textId="77777777" w:rsidR="00E71541" w:rsidRPr="00621E34" w:rsidRDefault="00E71541" w:rsidP="00E71541">
            <w:pPr>
              <w:pStyle w:val="TAL"/>
              <w:numPr>
                <w:ilvl w:val="0"/>
                <w:numId w:val="31"/>
              </w:numPr>
              <w:rPr>
                <w:kern w:val="2"/>
              </w:rPr>
            </w:pPr>
            <w:r>
              <w:rPr>
                <w:lang w:val="en-US"/>
              </w:rPr>
              <w:t>the use of application relaying or not</w:t>
            </w:r>
          </w:p>
        </w:tc>
      </w:tr>
      <w:tr w:rsidR="00E71541" w14:paraId="73887E37" w14:textId="77777777" w:rsidTr="00483EAC">
        <w:trPr>
          <w:jc w:val="center"/>
        </w:trPr>
        <w:tc>
          <w:tcPr>
            <w:tcW w:w="2880" w:type="dxa"/>
            <w:tcBorders>
              <w:top w:val="single" w:sz="4" w:space="0" w:color="000000"/>
              <w:left w:val="single" w:sz="4" w:space="0" w:color="000000"/>
              <w:bottom w:val="single" w:sz="4" w:space="0" w:color="000000"/>
              <w:right w:val="nil"/>
            </w:tcBorders>
          </w:tcPr>
          <w:p w14:paraId="5A00A3BA" w14:textId="77777777" w:rsidR="00E71541" w:rsidRPr="00966306" w:rsidRDefault="00E71541" w:rsidP="00483EAC">
            <w:pPr>
              <w:pStyle w:val="TAL"/>
              <w:rPr>
                <w:kern w:val="2"/>
                <w:lang w:val="fr-FR"/>
              </w:rPr>
            </w:pPr>
            <w:r w:rsidRPr="00966306">
              <w:rPr>
                <w:kern w:val="2"/>
                <w:lang w:val="fr-FR"/>
              </w:rPr>
              <w:t>VRU zone adaptation assistance info</w:t>
            </w:r>
          </w:p>
        </w:tc>
        <w:tc>
          <w:tcPr>
            <w:tcW w:w="1440" w:type="dxa"/>
            <w:tcBorders>
              <w:top w:val="single" w:sz="4" w:space="0" w:color="000000"/>
              <w:left w:val="single" w:sz="4" w:space="0" w:color="000000"/>
              <w:bottom w:val="single" w:sz="4" w:space="0" w:color="000000"/>
              <w:right w:val="nil"/>
            </w:tcBorders>
          </w:tcPr>
          <w:p w14:paraId="6595EC5C"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9984CD" w14:textId="77777777" w:rsidR="00E71541" w:rsidRDefault="00E71541" w:rsidP="00483EAC">
            <w:pPr>
              <w:pStyle w:val="TAL"/>
              <w:rPr>
                <w:kern w:val="2"/>
              </w:rPr>
            </w:pPr>
            <w:r>
              <w:rPr>
                <w:kern w:val="2"/>
              </w:rPr>
              <w:t xml:space="preserve">If the VRU zone </w:t>
            </w:r>
            <w:r>
              <w:rPr>
                <w:lang w:val="en-US"/>
              </w:rPr>
              <w:t>is dynamic, this IE provides assistance info on the configuration adaptation triggers or to provide the planning (e.g. based on a school bus route) to allow the network to adapt the configuration.</w:t>
            </w:r>
          </w:p>
        </w:tc>
      </w:tr>
    </w:tbl>
    <w:p w14:paraId="565F0AB3" w14:textId="77777777" w:rsidR="00E71541" w:rsidRDefault="00E71541" w:rsidP="00E71541"/>
    <w:p w14:paraId="172A65A6" w14:textId="77777777" w:rsidR="00E71541" w:rsidRPr="00F15F4C" w:rsidRDefault="00E71541" w:rsidP="00E71541">
      <w:pPr>
        <w:pStyle w:val="Heading4"/>
      </w:pPr>
      <w:bookmarkStart w:id="1720" w:name="_Toc185802746"/>
      <w:bookmarkStart w:id="1721" w:name="_Toc212207562"/>
      <w:r>
        <w:rPr>
          <w:lang w:val="en-US"/>
        </w:rPr>
        <w:t>9.21</w:t>
      </w:r>
      <w:r w:rsidRPr="0068529A">
        <w:rPr>
          <w:lang w:val="en-US"/>
        </w:rPr>
        <w:t>.2.</w:t>
      </w:r>
      <w:r>
        <w:rPr>
          <w:lang w:val="en-US"/>
        </w:rPr>
        <w:t>4</w:t>
      </w:r>
      <w:r w:rsidRPr="0068529A">
        <w:rPr>
          <w:lang w:val="en-US"/>
        </w:rPr>
        <w:tab/>
      </w:r>
      <w:r>
        <w:rPr>
          <w:lang w:val="en-US"/>
        </w:rPr>
        <w:t>Enter/Leave Notification</w:t>
      </w:r>
      <w:bookmarkEnd w:id="1720"/>
      <w:bookmarkEnd w:id="1721"/>
    </w:p>
    <w:p w14:paraId="508A4501" w14:textId="77777777" w:rsidR="00E71541" w:rsidRDefault="00E71541" w:rsidP="00E71541">
      <w:r>
        <w:t xml:space="preserve">Table </w:t>
      </w:r>
      <w:r>
        <w:rPr>
          <w:lang w:val="en-US"/>
        </w:rPr>
        <w:t>9.21</w:t>
      </w:r>
      <w:r w:rsidRPr="0068529A">
        <w:rPr>
          <w:lang w:val="en-US"/>
        </w:rPr>
        <w:t>.2.</w:t>
      </w:r>
      <w:r>
        <w:rPr>
          <w:lang w:val="en-US"/>
        </w:rPr>
        <w:t>4</w:t>
      </w:r>
      <w:r>
        <w:t xml:space="preserve">-1 describes information elements for the </w:t>
      </w:r>
      <w:r>
        <w:rPr>
          <w:lang w:val="en-US"/>
        </w:rPr>
        <w:t>Enter/Leave Notification</w:t>
      </w:r>
      <w:r>
        <w:t xml:space="preserve"> from the VAE server to the VASS or the VAE client(s) within the zone.</w:t>
      </w:r>
    </w:p>
    <w:p w14:paraId="63861DF0" w14:textId="77777777" w:rsidR="00E71541" w:rsidRDefault="00E71541" w:rsidP="00E71541">
      <w:pPr>
        <w:pStyle w:val="TH"/>
      </w:pPr>
      <w:r>
        <w:t xml:space="preserve">Table </w:t>
      </w:r>
      <w:r>
        <w:rPr>
          <w:lang w:val="en-US"/>
        </w:rPr>
        <w:t>9.21</w:t>
      </w:r>
      <w:r w:rsidRPr="0068529A">
        <w:rPr>
          <w:lang w:val="en-US"/>
        </w:rPr>
        <w:t>.2.</w:t>
      </w:r>
      <w:r>
        <w:rPr>
          <w:lang w:val="en-US"/>
        </w:rPr>
        <w:t>4</w:t>
      </w:r>
      <w:r>
        <w:t xml:space="preserve">-1: </w:t>
      </w:r>
      <w:r>
        <w:rPr>
          <w:lang w:val="en-US"/>
        </w:rPr>
        <w:t>Enter/Leave Notification</w:t>
      </w:r>
    </w:p>
    <w:tbl>
      <w:tblPr>
        <w:tblW w:w="8640" w:type="dxa"/>
        <w:jc w:val="center"/>
        <w:tblLayout w:type="fixed"/>
        <w:tblLook w:val="04A0" w:firstRow="1" w:lastRow="0" w:firstColumn="1" w:lastColumn="0" w:noHBand="0" w:noVBand="1"/>
      </w:tblPr>
      <w:tblGrid>
        <w:gridCol w:w="2880"/>
        <w:gridCol w:w="1440"/>
        <w:gridCol w:w="4320"/>
      </w:tblGrid>
      <w:tr w:rsidR="00E71541" w14:paraId="59034AE1"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2B377394"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0959C41E"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C57416" w14:textId="77777777" w:rsidR="00E71541" w:rsidRDefault="00E71541" w:rsidP="00483EAC">
            <w:pPr>
              <w:pStyle w:val="TAH"/>
              <w:rPr>
                <w:kern w:val="2"/>
              </w:rPr>
            </w:pPr>
            <w:r>
              <w:rPr>
                <w:kern w:val="2"/>
              </w:rPr>
              <w:t>Description</w:t>
            </w:r>
          </w:p>
        </w:tc>
      </w:tr>
      <w:tr w:rsidR="00E71541" w14:paraId="18A6EFB5"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E5C803D" w14:textId="77777777" w:rsidR="00E71541" w:rsidRDefault="00E71541" w:rsidP="00483EAC">
            <w:pPr>
              <w:pStyle w:val="TAL"/>
              <w:rPr>
                <w:kern w:val="2"/>
              </w:rPr>
            </w:pPr>
            <w:r>
              <w:rPr>
                <w:kern w:val="2"/>
              </w:rPr>
              <w:t>VAL UE ID</w:t>
            </w:r>
          </w:p>
        </w:tc>
        <w:tc>
          <w:tcPr>
            <w:tcW w:w="1440" w:type="dxa"/>
            <w:tcBorders>
              <w:top w:val="single" w:sz="4" w:space="0" w:color="000000"/>
              <w:left w:val="single" w:sz="4" w:space="0" w:color="000000"/>
              <w:bottom w:val="single" w:sz="4" w:space="0" w:color="000000"/>
              <w:right w:val="nil"/>
            </w:tcBorders>
            <w:hideMark/>
          </w:tcPr>
          <w:p w14:paraId="6DB09094" w14:textId="77777777" w:rsidR="00E71541" w:rsidRDefault="00E71541" w:rsidP="00483EAC">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hideMark/>
          </w:tcPr>
          <w:p w14:paraId="29A777AD" w14:textId="77777777" w:rsidR="00E71541" w:rsidRDefault="00E71541" w:rsidP="00483EAC">
            <w:pPr>
              <w:pStyle w:val="TAL"/>
              <w:rPr>
                <w:kern w:val="2"/>
              </w:rPr>
            </w:pPr>
            <w:r>
              <w:rPr>
                <w:kern w:val="2"/>
              </w:rPr>
              <w:t xml:space="preserve">The identity of the UE of interest </w:t>
            </w:r>
            <w:r>
              <w:rPr>
                <w:lang w:val="en-US"/>
              </w:rPr>
              <w:t>(GPSI, or external ID)</w:t>
            </w:r>
          </w:p>
        </w:tc>
      </w:tr>
      <w:tr w:rsidR="00E71541" w14:paraId="499096D3" w14:textId="77777777" w:rsidTr="00483EAC">
        <w:trPr>
          <w:jc w:val="center"/>
        </w:trPr>
        <w:tc>
          <w:tcPr>
            <w:tcW w:w="2880" w:type="dxa"/>
            <w:tcBorders>
              <w:top w:val="single" w:sz="4" w:space="0" w:color="000000"/>
              <w:left w:val="single" w:sz="4" w:space="0" w:color="000000"/>
              <w:bottom w:val="single" w:sz="4" w:space="0" w:color="000000"/>
              <w:right w:val="nil"/>
            </w:tcBorders>
          </w:tcPr>
          <w:p w14:paraId="5746ADA5" w14:textId="77777777" w:rsidR="00E71541" w:rsidRDefault="00E71541" w:rsidP="00483EAC">
            <w:pPr>
              <w:pStyle w:val="TAL"/>
              <w:rPr>
                <w:kern w:val="2"/>
              </w:rPr>
            </w:pPr>
            <w:r>
              <w:rPr>
                <w:kern w:val="2"/>
              </w:rPr>
              <w:t>VAL group ID</w:t>
            </w:r>
          </w:p>
        </w:tc>
        <w:tc>
          <w:tcPr>
            <w:tcW w:w="1440" w:type="dxa"/>
            <w:tcBorders>
              <w:top w:val="single" w:sz="4" w:space="0" w:color="000000"/>
              <w:left w:val="single" w:sz="4" w:space="0" w:color="000000"/>
              <w:bottom w:val="single" w:sz="4" w:space="0" w:color="000000"/>
              <w:right w:val="nil"/>
            </w:tcBorders>
          </w:tcPr>
          <w:p w14:paraId="4D808A4D" w14:textId="77777777" w:rsidR="00E71541" w:rsidRDefault="00E71541" w:rsidP="00483EAC">
            <w:pPr>
              <w:pStyle w:val="TAC"/>
              <w:rPr>
                <w:kern w:val="2"/>
              </w:rPr>
            </w:pPr>
            <w:r>
              <w:rPr>
                <w:kern w:val="2"/>
              </w:rPr>
              <w:t>M (NOTE)</w:t>
            </w:r>
          </w:p>
        </w:tc>
        <w:tc>
          <w:tcPr>
            <w:tcW w:w="4320" w:type="dxa"/>
            <w:tcBorders>
              <w:top w:val="single" w:sz="4" w:space="0" w:color="000000"/>
              <w:left w:val="single" w:sz="4" w:space="0" w:color="000000"/>
              <w:bottom w:val="single" w:sz="4" w:space="0" w:color="000000"/>
              <w:right w:val="single" w:sz="4" w:space="0" w:color="000000"/>
            </w:tcBorders>
          </w:tcPr>
          <w:p w14:paraId="5746935F" w14:textId="77777777" w:rsidR="00E71541" w:rsidRDefault="00E71541" w:rsidP="00483EAC">
            <w:pPr>
              <w:pStyle w:val="TAL"/>
              <w:rPr>
                <w:kern w:val="2"/>
              </w:rPr>
            </w:pPr>
            <w:r>
              <w:rPr>
                <w:kern w:val="2"/>
              </w:rPr>
              <w:t>The group UE identity (if this applies to a group of UEs).</w:t>
            </w:r>
          </w:p>
        </w:tc>
      </w:tr>
      <w:tr w:rsidR="00E71541" w14:paraId="6797E4A2" w14:textId="77777777" w:rsidTr="00483EAC">
        <w:trPr>
          <w:jc w:val="center"/>
        </w:trPr>
        <w:tc>
          <w:tcPr>
            <w:tcW w:w="2880" w:type="dxa"/>
            <w:tcBorders>
              <w:top w:val="single" w:sz="4" w:space="0" w:color="000000"/>
              <w:left w:val="single" w:sz="4" w:space="0" w:color="000000"/>
              <w:bottom w:val="single" w:sz="4" w:space="0" w:color="000000"/>
              <w:right w:val="nil"/>
            </w:tcBorders>
          </w:tcPr>
          <w:p w14:paraId="4AF70B65" w14:textId="77777777" w:rsidR="00E71541" w:rsidRDefault="00E71541" w:rsidP="00483EAC">
            <w:pPr>
              <w:pStyle w:val="TAL"/>
              <w:rPr>
                <w:kern w:val="2"/>
              </w:rPr>
            </w:pPr>
            <w:r>
              <w:rPr>
                <w:kern w:val="2"/>
              </w:rPr>
              <w:t>VRU zone ID</w:t>
            </w:r>
          </w:p>
        </w:tc>
        <w:tc>
          <w:tcPr>
            <w:tcW w:w="1440" w:type="dxa"/>
            <w:tcBorders>
              <w:top w:val="single" w:sz="4" w:space="0" w:color="000000"/>
              <w:left w:val="single" w:sz="4" w:space="0" w:color="000000"/>
              <w:bottom w:val="single" w:sz="4" w:space="0" w:color="000000"/>
              <w:right w:val="nil"/>
            </w:tcBorders>
          </w:tcPr>
          <w:p w14:paraId="027D0D5E"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276834D" w14:textId="77777777" w:rsidR="00E71541" w:rsidRDefault="00E71541" w:rsidP="00483EAC">
            <w:pPr>
              <w:pStyle w:val="TAL"/>
              <w:rPr>
                <w:lang w:val="en-US"/>
              </w:rPr>
            </w:pPr>
            <w:r>
              <w:rPr>
                <w:kern w:val="2"/>
              </w:rPr>
              <w:t xml:space="preserve">The identifier of the </w:t>
            </w:r>
            <w:r>
              <w:rPr>
                <w:lang w:val="en-US"/>
              </w:rPr>
              <w:t xml:space="preserve">VRU zone </w:t>
            </w:r>
          </w:p>
        </w:tc>
      </w:tr>
      <w:tr w:rsidR="00E71541" w14:paraId="65DCEB89" w14:textId="77777777" w:rsidTr="00483EAC">
        <w:trPr>
          <w:jc w:val="center"/>
        </w:trPr>
        <w:tc>
          <w:tcPr>
            <w:tcW w:w="2880" w:type="dxa"/>
            <w:tcBorders>
              <w:top w:val="single" w:sz="4" w:space="0" w:color="000000"/>
              <w:left w:val="single" w:sz="4" w:space="0" w:color="000000"/>
              <w:bottom w:val="single" w:sz="4" w:space="0" w:color="000000"/>
              <w:right w:val="nil"/>
            </w:tcBorders>
          </w:tcPr>
          <w:p w14:paraId="492B0C84" w14:textId="77777777" w:rsidR="00E71541" w:rsidRDefault="00E71541" w:rsidP="00483EAC">
            <w:pPr>
              <w:pStyle w:val="TAL"/>
              <w:rPr>
                <w:kern w:val="2"/>
              </w:rPr>
            </w:pPr>
            <w:r>
              <w:rPr>
                <w:kern w:val="2"/>
              </w:rPr>
              <w:t>VRU zone information</w:t>
            </w:r>
          </w:p>
        </w:tc>
        <w:tc>
          <w:tcPr>
            <w:tcW w:w="1440" w:type="dxa"/>
            <w:tcBorders>
              <w:top w:val="single" w:sz="4" w:space="0" w:color="000000"/>
              <w:left w:val="single" w:sz="4" w:space="0" w:color="000000"/>
              <w:bottom w:val="single" w:sz="4" w:space="0" w:color="000000"/>
              <w:right w:val="nil"/>
            </w:tcBorders>
          </w:tcPr>
          <w:p w14:paraId="138C12DA"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BBE213" w14:textId="77777777" w:rsidR="00E71541" w:rsidRDefault="00E71541" w:rsidP="00483EAC">
            <w:pPr>
              <w:pStyle w:val="TAL"/>
              <w:rPr>
                <w:lang w:val="en-US"/>
              </w:rPr>
            </w:pPr>
            <w:r>
              <w:rPr>
                <w:lang w:val="en-US"/>
              </w:rPr>
              <w:t>This information identifies based on the VRUP scenario, which type of UEs (V2X UEs, pedestrians) are to be considered. Also, whether it is a static or dynamic zone.</w:t>
            </w:r>
          </w:p>
        </w:tc>
      </w:tr>
      <w:tr w:rsidR="00E71541" w14:paraId="118A4CE2" w14:textId="77777777" w:rsidTr="00483EAC">
        <w:trPr>
          <w:jc w:val="center"/>
        </w:trPr>
        <w:tc>
          <w:tcPr>
            <w:tcW w:w="2880" w:type="dxa"/>
            <w:tcBorders>
              <w:top w:val="single" w:sz="4" w:space="0" w:color="000000"/>
              <w:left w:val="single" w:sz="4" w:space="0" w:color="000000"/>
              <w:bottom w:val="single" w:sz="4" w:space="0" w:color="000000"/>
              <w:right w:val="nil"/>
            </w:tcBorders>
          </w:tcPr>
          <w:p w14:paraId="6744D1B1" w14:textId="77777777" w:rsidR="00E71541" w:rsidRDefault="00E71541" w:rsidP="00483EAC">
            <w:pPr>
              <w:pStyle w:val="TAL"/>
              <w:rPr>
                <w:kern w:val="2"/>
              </w:rPr>
            </w:pPr>
            <w:r>
              <w:rPr>
                <w:kern w:val="2"/>
              </w:rPr>
              <w:t>Enter/Leave timing info</w:t>
            </w:r>
          </w:p>
        </w:tc>
        <w:tc>
          <w:tcPr>
            <w:tcW w:w="1440" w:type="dxa"/>
            <w:tcBorders>
              <w:top w:val="single" w:sz="4" w:space="0" w:color="000000"/>
              <w:left w:val="single" w:sz="4" w:space="0" w:color="000000"/>
              <w:bottom w:val="single" w:sz="4" w:space="0" w:color="000000"/>
              <w:right w:val="nil"/>
            </w:tcBorders>
          </w:tcPr>
          <w:p w14:paraId="562D54DB"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1D426E" w14:textId="77777777" w:rsidR="00E71541" w:rsidRDefault="00E71541" w:rsidP="00483EAC">
            <w:pPr>
              <w:pStyle w:val="TAL"/>
              <w:rPr>
                <w:kern w:val="2"/>
              </w:rPr>
            </w:pPr>
            <w:r>
              <w:rPr>
                <w:lang w:val="en-US"/>
              </w:rPr>
              <w:t>The timing info for the UE enter / leave the zone. This includes for entering a start time of VRUP and an expected duration, and for leaving an expected leave time (if the UE is approaching the VRU zone boundaries)</w:t>
            </w:r>
          </w:p>
        </w:tc>
      </w:tr>
      <w:tr w:rsidR="00E71541" w14:paraId="2DFA37AD" w14:textId="77777777" w:rsidTr="00483EAC">
        <w:trPr>
          <w:jc w:val="center"/>
        </w:trPr>
        <w:tc>
          <w:tcPr>
            <w:tcW w:w="2880" w:type="dxa"/>
            <w:tcBorders>
              <w:top w:val="single" w:sz="4" w:space="0" w:color="000000"/>
              <w:left w:val="single" w:sz="4" w:space="0" w:color="000000"/>
              <w:bottom w:val="single" w:sz="4" w:space="0" w:color="000000"/>
              <w:right w:val="nil"/>
            </w:tcBorders>
          </w:tcPr>
          <w:p w14:paraId="01B42231" w14:textId="77777777" w:rsidR="00E71541" w:rsidRDefault="00E71541" w:rsidP="00483EAC">
            <w:pPr>
              <w:pStyle w:val="TAL"/>
              <w:rPr>
                <w:kern w:val="2"/>
              </w:rPr>
            </w:pPr>
            <w:r>
              <w:rPr>
                <w:kern w:val="2"/>
              </w:rPr>
              <w:t>UE/group mobility info</w:t>
            </w:r>
          </w:p>
        </w:tc>
        <w:tc>
          <w:tcPr>
            <w:tcW w:w="1440" w:type="dxa"/>
            <w:tcBorders>
              <w:top w:val="single" w:sz="4" w:space="0" w:color="000000"/>
              <w:left w:val="single" w:sz="4" w:space="0" w:color="000000"/>
              <w:bottom w:val="single" w:sz="4" w:space="0" w:color="000000"/>
              <w:right w:val="nil"/>
            </w:tcBorders>
          </w:tcPr>
          <w:p w14:paraId="76906C18"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8FBAB3" w14:textId="77777777" w:rsidR="00E71541" w:rsidRDefault="00E71541" w:rsidP="00483EAC">
            <w:pPr>
              <w:pStyle w:val="TAL"/>
              <w:rPr>
                <w:kern w:val="2"/>
              </w:rPr>
            </w:pPr>
            <w:r>
              <w:rPr>
                <w:kern w:val="2"/>
              </w:rPr>
              <w:t xml:space="preserve">The </w:t>
            </w:r>
            <w:r>
              <w:rPr>
                <w:lang w:val="en-US"/>
              </w:rPr>
              <w:t>expected mobility/speed/direction of the UE or group of interest</w:t>
            </w:r>
          </w:p>
        </w:tc>
      </w:tr>
      <w:tr w:rsidR="00E71541" w14:paraId="12F419AE"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336A8BC" w14:textId="77777777" w:rsidR="00E71541" w:rsidRDefault="00E71541" w:rsidP="00483EAC">
            <w:pPr>
              <w:pStyle w:val="TAL"/>
              <w:rPr>
                <w:kern w:val="2"/>
              </w:rPr>
            </w:pPr>
            <w:r>
              <w:rPr>
                <w:kern w:val="2"/>
              </w:rPr>
              <w:t>NOTE: One of these shall be present.</w:t>
            </w:r>
          </w:p>
        </w:tc>
      </w:tr>
    </w:tbl>
    <w:p w14:paraId="3989D28C" w14:textId="77777777" w:rsidR="00E71541" w:rsidRDefault="00E71541" w:rsidP="00E71541"/>
    <w:p w14:paraId="775F1062" w14:textId="77777777" w:rsidR="00E71541" w:rsidRDefault="00E71541" w:rsidP="00E71541">
      <w:pPr>
        <w:pStyle w:val="Heading3"/>
      </w:pPr>
      <w:bookmarkStart w:id="1722" w:name="_Toc185802747"/>
      <w:bookmarkStart w:id="1723" w:name="_Toc212207563"/>
      <w:r>
        <w:t>9.21.3</w:t>
      </w:r>
      <w:r>
        <w:tab/>
        <w:t xml:space="preserve"> Procedure on VAL server - triggered VRU zone configuration</w:t>
      </w:r>
      <w:bookmarkEnd w:id="1722"/>
      <w:bookmarkEnd w:id="1723"/>
      <w:r>
        <w:t xml:space="preserve"> </w:t>
      </w:r>
    </w:p>
    <w:p w14:paraId="15048367" w14:textId="77777777" w:rsidR="00E71541" w:rsidRDefault="00E71541" w:rsidP="00E71541">
      <w:r>
        <w:t xml:space="preserve">Figure 9.21.3-1 illustrates the procedure where the VAE server configures the VRU zone based on application requirement; and supports the run-time operation based on an expected UE entrance to the zone. </w:t>
      </w:r>
    </w:p>
    <w:p w14:paraId="6931CD5F" w14:textId="77777777" w:rsidR="00E71541" w:rsidRDefault="00E71541" w:rsidP="00E71541">
      <w:pPr>
        <w:rPr>
          <w:noProof/>
          <w:lang w:val="en-US"/>
        </w:rPr>
      </w:pPr>
      <w:r>
        <w:rPr>
          <w:noProof/>
          <w:lang w:val="en-US"/>
        </w:rPr>
        <w:t>Pre-conditions:</w:t>
      </w:r>
    </w:p>
    <w:p w14:paraId="36A0B63D" w14:textId="77777777" w:rsidR="00E71541" w:rsidRDefault="00E71541" w:rsidP="00E71541">
      <w:pPr>
        <w:pStyle w:val="B1"/>
      </w:pPr>
      <w:r>
        <w:rPr>
          <w:noProof/>
          <w:lang w:val="en-US"/>
        </w:rPr>
        <w:t>1.</w:t>
      </w:r>
      <w:r>
        <w:rPr>
          <w:noProof/>
          <w:lang w:val="en-US"/>
        </w:rPr>
        <w:tab/>
      </w:r>
      <w:r>
        <w:t>V2X application specific server or client has subscribed to VAE layer to provide support for V2P communication.</w:t>
      </w:r>
    </w:p>
    <w:p w14:paraId="4E7C1E3F" w14:textId="77777777" w:rsidR="00E71541" w:rsidRDefault="00E71541" w:rsidP="00E71541">
      <w:pPr>
        <w:pStyle w:val="TH"/>
      </w:pPr>
      <w:r>
        <w:rPr>
          <w:rFonts w:ascii="Times New Roman" w:hAnsi="Times New Roman"/>
        </w:rPr>
        <w:object w:dxaOrig="10800" w:dyaOrig="5640" w14:anchorId="201C5272">
          <v:shape id="_x0000_i1083" type="#_x0000_t75" style="width:540.3pt;height:281.65pt" o:ole="">
            <v:imagedata r:id="rId125" o:title=""/>
          </v:shape>
          <o:OLEObject Type="Embed" ProgID="Visio.Drawing.15" ShapeID="_x0000_i1083" DrawAspect="Content" ObjectID="_1822822613" r:id="rId126"/>
        </w:object>
      </w:r>
    </w:p>
    <w:p w14:paraId="0AA139CC" w14:textId="77777777" w:rsidR="00E71541" w:rsidRDefault="00E71541" w:rsidP="00E71541">
      <w:pPr>
        <w:pStyle w:val="TF"/>
        <w:rPr>
          <w:noProof/>
          <w:lang w:val="en-US"/>
        </w:rPr>
      </w:pPr>
      <w:r>
        <w:rPr>
          <w:noProof/>
          <w:lang w:val="en-US"/>
        </w:rPr>
        <w:t>Figure </w:t>
      </w:r>
      <w:r>
        <w:t>9.21.3-1</w:t>
      </w:r>
      <w:r>
        <w:rPr>
          <w:noProof/>
          <w:lang w:val="en-US"/>
        </w:rPr>
        <w:t xml:space="preserve">: </w:t>
      </w:r>
      <w:r>
        <w:t>VAL server - triggered VRU zone configuration</w:t>
      </w:r>
    </w:p>
    <w:p w14:paraId="6632F197" w14:textId="77777777" w:rsidR="00E71541" w:rsidRDefault="00E71541" w:rsidP="00E71541">
      <w:pPr>
        <w:pStyle w:val="B1"/>
        <w:rPr>
          <w:lang w:val="en-US"/>
        </w:rPr>
      </w:pPr>
      <w:r>
        <w:rPr>
          <w:lang w:val="en-US"/>
        </w:rPr>
        <w:t>1.</w:t>
      </w:r>
      <w:r>
        <w:rPr>
          <w:lang w:val="en-US"/>
        </w:rPr>
        <w:tab/>
        <w:t xml:space="preserve">The V2X application specific server sends a subscription request to manage the configuration of a new high-risk area zone and requires the VAE server support to translate it to a network-related zone configuration and provisioning to the UEs within the requested area. </w:t>
      </w:r>
    </w:p>
    <w:p w14:paraId="4B6B2DAF" w14:textId="77777777" w:rsidR="00E71541" w:rsidRDefault="00E71541" w:rsidP="00E71541">
      <w:pPr>
        <w:pStyle w:val="B1"/>
        <w:rPr>
          <w:lang w:val="en-US"/>
        </w:rPr>
      </w:pPr>
      <w:r>
        <w:rPr>
          <w:lang w:val="en-US"/>
        </w:rPr>
        <w:t>2.</w:t>
      </w:r>
      <w:r>
        <w:rPr>
          <w:lang w:val="en-US"/>
        </w:rPr>
        <w:tab/>
        <w:t xml:space="preserve">The VAE server processes the request and stores the subscription. The processing includes the translation of the zone requirement of step 1 and determines a set of network-related zone parameters which indicates the configuration parameters. </w:t>
      </w:r>
    </w:p>
    <w:p w14:paraId="69C467C4" w14:textId="77777777" w:rsidR="00E71541" w:rsidRDefault="00E71541" w:rsidP="00E71541">
      <w:pPr>
        <w:pStyle w:val="B1"/>
        <w:rPr>
          <w:lang w:val="en-US"/>
        </w:rPr>
      </w:pPr>
      <w:r>
        <w:rPr>
          <w:lang w:val="en-US"/>
        </w:rPr>
        <w:t>3.</w:t>
      </w:r>
      <w:r>
        <w:rPr>
          <w:lang w:val="en-US"/>
        </w:rPr>
        <w:tab/>
        <w:t>The VAE sever sends a VRU zone management subscription response to VASS.</w:t>
      </w:r>
    </w:p>
    <w:p w14:paraId="2ECDB833" w14:textId="77777777" w:rsidR="00E71541" w:rsidRDefault="00E71541" w:rsidP="00E71541">
      <w:pPr>
        <w:pStyle w:val="B1"/>
        <w:rPr>
          <w:lang w:val="en-US"/>
        </w:rPr>
      </w:pPr>
      <w:r>
        <w:rPr>
          <w:lang w:val="en-US"/>
        </w:rPr>
        <w:t>4.</w:t>
      </w:r>
      <w:r>
        <w:rPr>
          <w:lang w:val="en-US"/>
        </w:rPr>
        <w:tab/>
        <w:t xml:space="preserve">The VAE server initiates the SEAL LMS service for location tracking both for static location and dynamically changing location for all UEs within the VRU zone area. VAE server </w:t>
      </w:r>
      <w:r>
        <w:t>obtains and initiates tracking the V2X UEs location from the location management server 1 as specified in 3GPP TS 23.434 (clause 9.3.12) or, for static area, it obtains l</w:t>
      </w:r>
      <w:r w:rsidRPr="00F2731B">
        <w:t xml:space="preserve">ocation area monitoring information </w:t>
      </w:r>
      <w:r>
        <w:t xml:space="preserve">based on clause </w:t>
      </w:r>
      <w:r w:rsidRPr="00390C7E">
        <w:t xml:space="preserve">9.3.10 </w:t>
      </w:r>
      <w:r>
        <w:t>of 3GPP TS 23.434.</w:t>
      </w:r>
      <w:r>
        <w:rPr>
          <w:lang w:val="en-US"/>
        </w:rPr>
        <w:t xml:space="preserve"> </w:t>
      </w:r>
    </w:p>
    <w:p w14:paraId="252048E2" w14:textId="77777777" w:rsidR="00E71541" w:rsidRDefault="00E71541" w:rsidP="00E71541">
      <w:pPr>
        <w:pStyle w:val="B1"/>
        <w:rPr>
          <w:lang w:val="en-US"/>
        </w:rPr>
      </w:pPr>
      <w:r>
        <w:rPr>
          <w:lang w:val="en-US"/>
        </w:rPr>
        <w:t>5.</w:t>
      </w:r>
      <w:r>
        <w:rPr>
          <w:lang w:val="en-US"/>
        </w:rPr>
        <w:tab/>
        <w:t>The VAE server sends a notification message including the VRU zone configuration parameters. Parameters can be based on the parameters provided in step 2. This configuration will be provided to the V2X-UEs (and pedestrians) within the area that will be covered by the VRU zone.</w:t>
      </w:r>
    </w:p>
    <w:p w14:paraId="6298BD19" w14:textId="77777777" w:rsidR="00E71541" w:rsidRDefault="00E71541" w:rsidP="00E71541">
      <w:pPr>
        <w:pStyle w:val="B1"/>
        <w:rPr>
          <w:lang w:val="en-US"/>
        </w:rPr>
      </w:pPr>
      <w:r>
        <w:rPr>
          <w:lang w:val="en-US"/>
        </w:rPr>
        <w:t>6.</w:t>
      </w:r>
      <w:r>
        <w:rPr>
          <w:lang w:val="en-US"/>
        </w:rPr>
        <w:tab/>
        <w:t>The VAE server keeps monitoring the VRU zone area based on monitoring SEAL LMS events. This includes events on whether a UE (e.g. UE1) is moving in or out a target area of interest.</w:t>
      </w:r>
    </w:p>
    <w:p w14:paraId="189B4E5D" w14:textId="77777777" w:rsidR="00E71541" w:rsidRDefault="00E71541" w:rsidP="00E71541">
      <w:pPr>
        <w:pStyle w:val="B1"/>
        <w:rPr>
          <w:lang w:val="en-US"/>
        </w:rPr>
      </w:pPr>
      <w:r>
        <w:rPr>
          <w:lang w:val="en-US"/>
        </w:rPr>
        <w:tab/>
        <w:t xml:space="preserve">The VAE server translates the UE1 mobility event to an expected entrance to a VRU high risk zone, and based on the configuration of the zone, it identifies whether to generate and send a notification to the VASS on the expected entrance / leave of UE1.  </w:t>
      </w:r>
    </w:p>
    <w:p w14:paraId="1919F6F1" w14:textId="77777777" w:rsidR="00E71541" w:rsidRDefault="00E71541" w:rsidP="00E71541">
      <w:pPr>
        <w:pStyle w:val="B1"/>
        <w:rPr>
          <w:lang w:val="en-US"/>
        </w:rPr>
      </w:pPr>
      <w:r>
        <w:rPr>
          <w:lang w:val="en-US"/>
        </w:rPr>
        <w:t>7.</w:t>
      </w:r>
      <w:r>
        <w:rPr>
          <w:lang w:val="en-US"/>
        </w:rPr>
        <w:tab/>
        <w:t xml:space="preserve">The VAE server alerts the VASS that the UE1 is expected to move to the VRU zone area in a given time horizon and provides also information on its mobility as well as the UE1 capabilities (e.g. VRU capable). </w:t>
      </w:r>
    </w:p>
    <w:p w14:paraId="14233506" w14:textId="77777777" w:rsidR="00E71541" w:rsidRDefault="00E71541" w:rsidP="00E71541">
      <w:pPr>
        <w:pStyle w:val="B1"/>
        <w:rPr>
          <w:lang w:val="en-US"/>
        </w:rPr>
      </w:pPr>
      <w:r>
        <w:rPr>
          <w:lang w:val="en-US"/>
        </w:rPr>
        <w:t>8.</w:t>
      </w:r>
      <w:r>
        <w:rPr>
          <w:lang w:val="en-US"/>
        </w:rPr>
        <w:tab/>
        <w:t xml:space="preserve">The VAE server may also alert the VAE client (if deployed at the UE1) that it is expected to enter the VRU zone and requests the confirmation for allowing the push of VRU messages within the zone. </w:t>
      </w:r>
    </w:p>
    <w:p w14:paraId="25B5E6DF" w14:textId="77777777" w:rsidR="00E71541" w:rsidRDefault="00E71541" w:rsidP="00E71541">
      <w:pPr>
        <w:pStyle w:val="Heading2"/>
      </w:pPr>
      <w:bookmarkStart w:id="1724" w:name="_Toc83160113"/>
      <w:bookmarkStart w:id="1725" w:name="_Toc185802748"/>
      <w:bookmarkStart w:id="1726" w:name="_Toc212207564"/>
      <w:r>
        <w:lastRenderedPageBreak/>
        <w:t>9.22</w:t>
      </w:r>
      <w:r>
        <w:tab/>
      </w:r>
      <w:bookmarkEnd w:id="1724"/>
      <w:r w:rsidRPr="0084005A">
        <w:t>VAE support for Energy Efficient V2P communications</w:t>
      </w:r>
      <w:bookmarkEnd w:id="1725"/>
      <w:bookmarkEnd w:id="1726"/>
    </w:p>
    <w:p w14:paraId="4E66BB9F" w14:textId="77777777" w:rsidR="00E71541" w:rsidRDefault="00E71541" w:rsidP="00E71541">
      <w:pPr>
        <w:pStyle w:val="Heading3"/>
      </w:pPr>
      <w:bookmarkStart w:id="1727" w:name="_Toc83160114"/>
      <w:bookmarkStart w:id="1728" w:name="_Toc185802749"/>
      <w:bookmarkStart w:id="1729" w:name="_Toc212207565"/>
      <w:r>
        <w:t>9.22.1</w:t>
      </w:r>
      <w:r>
        <w:tab/>
        <w:t>General</w:t>
      </w:r>
      <w:bookmarkEnd w:id="1727"/>
      <w:bookmarkEnd w:id="1728"/>
      <w:bookmarkEnd w:id="1729"/>
    </w:p>
    <w:p w14:paraId="5638AEF5" w14:textId="77777777" w:rsidR="00E71541" w:rsidRDefault="00E71541" w:rsidP="00E71541">
      <w:pPr>
        <w:rPr>
          <w:lang w:val="en-US"/>
        </w:rPr>
      </w:pPr>
      <w:bookmarkStart w:id="1730" w:name="_Toc83160115"/>
      <w:r>
        <w:t xml:space="preserve">Vehicle to Pedestrian (V2P) is one of the V2X scenarios, which </w:t>
      </w:r>
      <w:r>
        <w:rPr>
          <w:lang w:eastAsia="zh-CN"/>
        </w:rPr>
        <w:t xml:space="preserve">enables communication between vehicles and pedestrians for both safety and traffic efficiency related applications. </w:t>
      </w:r>
      <w:r>
        <w:t xml:space="preserve"> One of the key V2P applications is the </w:t>
      </w:r>
      <w:r>
        <w:rPr>
          <w:lang w:val="en-US"/>
        </w:rPr>
        <w:t>Vulnerable Road User Protection (VRUP) as specified in ETSI TS 103 300-2 [13]. VRUP provides warning to vehicles of the presence of vulnerable road users, e.g. pedestrian or cyclist, in case of dangerous situation. In VRUP, multiple V2X messages need to be exchanged between the pedestrian and the vehicular UEs, originating by one or more applications. Such messages can be standard VRU messages (e.g. VAM) and other V2X messages (CAM, DENM, BSM, CPM) and can be exchanged via different transmission modes (unicast, groupcast, broadcast).</w:t>
      </w:r>
    </w:p>
    <w:p w14:paraId="579CD1EE" w14:textId="77777777" w:rsidR="00E71541" w:rsidRDefault="00E71541" w:rsidP="00E71541">
      <w:r>
        <w:rPr>
          <w:lang w:val="en-US"/>
        </w:rPr>
        <w:t>In such scenario, one challenge is that a pedestrian UE</w:t>
      </w:r>
      <w:r>
        <w:rPr>
          <w:lang w:eastAsia="zh-CN"/>
        </w:rPr>
        <w:t xml:space="preserve"> might have a lower battery capacity and limited radio capability, and therefore may have to work in a low power consumption mode, e.g. not being able to send/receive V2X messages with the same periodicity as a Vehicular UE. Continuous sending/receiving V2X messages by the pedestrian UE would affect UE power efficiency.</w:t>
      </w:r>
      <w:r>
        <w:rPr>
          <w:lang w:val="en-US"/>
        </w:rPr>
        <w:t xml:space="preserve"> A further challenge is that multiple applications related to VRU may be deployed, which may have differentiated traffic/QoS requirements as well as transmission/reception schedules. </w:t>
      </w:r>
    </w:p>
    <w:p w14:paraId="362E8B00" w14:textId="77777777" w:rsidR="00E71541" w:rsidRDefault="00E71541" w:rsidP="00E71541">
      <w:r>
        <w:t>The VAE layer may provide support functionality for enabling V2P applications, by consolidating the V2P application requirements and aligning the communication traffic pattern with the PC5 QoS setting and the AS layer configurations (e.g. DRX cycles).</w:t>
      </w:r>
    </w:p>
    <w:p w14:paraId="32975C49" w14:textId="77777777" w:rsidR="00E71541" w:rsidRDefault="00E71541" w:rsidP="00E71541">
      <w:pPr>
        <w:pStyle w:val="Heading3"/>
      </w:pPr>
      <w:bookmarkStart w:id="1731" w:name="_Toc185802750"/>
      <w:bookmarkStart w:id="1732" w:name="_Toc212207566"/>
      <w:r>
        <w:t>9.22.2</w:t>
      </w:r>
      <w:r>
        <w:tab/>
        <w:t>Information flows</w:t>
      </w:r>
      <w:bookmarkEnd w:id="1730"/>
      <w:bookmarkEnd w:id="1731"/>
      <w:bookmarkEnd w:id="1732"/>
    </w:p>
    <w:p w14:paraId="73BC3BD3" w14:textId="77777777" w:rsidR="00E71541" w:rsidRDefault="00E71541" w:rsidP="00E71541">
      <w:pPr>
        <w:pStyle w:val="Heading4"/>
        <w:rPr>
          <w:lang w:val="en-US"/>
        </w:rPr>
      </w:pPr>
      <w:bookmarkStart w:id="1733" w:name="_Toc83160116"/>
      <w:bookmarkStart w:id="1734" w:name="_Toc185802751"/>
      <w:bookmarkStart w:id="1735" w:name="_Toc212207567"/>
      <w:r>
        <w:rPr>
          <w:lang w:val="en-US"/>
        </w:rPr>
        <w:t>9.22</w:t>
      </w:r>
      <w:r w:rsidRPr="0068529A">
        <w:rPr>
          <w:lang w:val="en-US"/>
        </w:rPr>
        <w:t>.2.1</w:t>
      </w:r>
      <w:r w:rsidRPr="0068529A">
        <w:rPr>
          <w:lang w:val="en-US"/>
        </w:rPr>
        <w:tab/>
      </w:r>
      <w:r>
        <w:rPr>
          <w:lang w:val="en-US"/>
        </w:rPr>
        <w:t>V2P application requirement request</w:t>
      </w:r>
      <w:bookmarkEnd w:id="1733"/>
      <w:bookmarkEnd w:id="1734"/>
      <w:bookmarkEnd w:id="1735"/>
    </w:p>
    <w:p w14:paraId="17500FA8" w14:textId="77777777" w:rsidR="00E71541" w:rsidRDefault="00E71541" w:rsidP="00E71541">
      <w:r>
        <w:t xml:space="preserve">Table </w:t>
      </w:r>
      <w:r>
        <w:rPr>
          <w:lang w:val="en-US"/>
        </w:rPr>
        <w:t>9.22</w:t>
      </w:r>
      <w:r w:rsidRPr="0068529A">
        <w:rPr>
          <w:lang w:val="en-US"/>
        </w:rPr>
        <w:t>.2.1</w:t>
      </w:r>
      <w:r>
        <w:t xml:space="preserve">-1 describes information elements for the </w:t>
      </w:r>
      <w:r>
        <w:rPr>
          <w:lang w:val="en-US"/>
        </w:rPr>
        <w:t>V2P application requirement request</w:t>
      </w:r>
      <w:r>
        <w:t xml:space="preserve"> from the V2X Application Specific Server (VASS) to the VAE server</w:t>
      </w:r>
      <w:r w:rsidRPr="00E814DB">
        <w:t xml:space="preserve"> or from the V2X application specific client to the VAE client</w:t>
      </w:r>
      <w:r>
        <w:t>.</w:t>
      </w:r>
    </w:p>
    <w:p w14:paraId="75755933" w14:textId="77777777" w:rsidR="00E71541" w:rsidRDefault="00E71541" w:rsidP="00E71541">
      <w:pPr>
        <w:pStyle w:val="TH"/>
      </w:pPr>
      <w:r>
        <w:t xml:space="preserve">Table </w:t>
      </w:r>
      <w:r>
        <w:rPr>
          <w:lang w:val="en-US"/>
        </w:rPr>
        <w:t>9.22</w:t>
      </w:r>
      <w:r w:rsidRPr="0068529A">
        <w:rPr>
          <w:lang w:val="en-US"/>
        </w:rPr>
        <w:t>.2.1</w:t>
      </w:r>
      <w:r>
        <w:t xml:space="preserve">-1: </w:t>
      </w:r>
      <w:r>
        <w:rPr>
          <w:lang w:val="en-US"/>
        </w:rPr>
        <w:t>V2P application requirement request</w:t>
      </w:r>
    </w:p>
    <w:tbl>
      <w:tblPr>
        <w:tblW w:w="8640" w:type="dxa"/>
        <w:jc w:val="center"/>
        <w:tblLayout w:type="fixed"/>
        <w:tblLook w:val="04A0" w:firstRow="1" w:lastRow="0" w:firstColumn="1" w:lastColumn="0" w:noHBand="0" w:noVBand="1"/>
      </w:tblPr>
      <w:tblGrid>
        <w:gridCol w:w="2880"/>
        <w:gridCol w:w="1440"/>
        <w:gridCol w:w="4309"/>
        <w:gridCol w:w="11"/>
      </w:tblGrid>
      <w:tr w:rsidR="00E71541" w14:paraId="6F438DA7"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1EBEA12"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27F87C9" w14:textId="77777777" w:rsidR="00E71541" w:rsidRDefault="00E71541" w:rsidP="00483EAC">
            <w:pPr>
              <w:pStyle w:val="TAH"/>
              <w:rPr>
                <w:kern w:val="2"/>
              </w:rPr>
            </w:pPr>
            <w:r>
              <w:rPr>
                <w:kern w:val="2"/>
              </w:rPr>
              <w:t>Status</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3188FC4B" w14:textId="77777777" w:rsidR="00E71541" w:rsidRDefault="00E71541" w:rsidP="00483EAC">
            <w:pPr>
              <w:pStyle w:val="TAH"/>
              <w:rPr>
                <w:kern w:val="2"/>
              </w:rPr>
            </w:pPr>
            <w:r>
              <w:rPr>
                <w:kern w:val="2"/>
              </w:rPr>
              <w:t>Description</w:t>
            </w:r>
          </w:p>
        </w:tc>
      </w:tr>
      <w:tr w:rsidR="00E71541" w:rsidDel="00DE7DE2" w14:paraId="4339B220" w14:textId="77777777" w:rsidTr="00483EAC">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0D9E39A8" w14:textId="77777777" w:rsidR="00E71541" w:rsidRDefault="00E71541" w:rsidP="00483EAC">
            <w:pPr>
              <w:pStyle w:val="TAL"/>
              <w:rPr>
                <w:rFonts w:cs="Arial"/>
                <w:szCs w:val="18"/>
                <w:lang w:val="en-US"/>
              </w:rPr>
            </w:pPr>
            <w:r w:rsidRPr="00B402DF">
              <w:t>Requestor ID</w:t>
            </w:r>
          </w:p>
        </w:tc>
        <w:tc>
          <w:tcPr>
            <w:tcW w:w="1440" w:type="dxa"/>
            <w:tcBorders>
              <w:top w:val="single" w:sz="4" w:space="0" w:color="000000"/>
              <w:left w:val="single" w:sz="4" w:space="0" w:color="000000"/>
              <w:bottom w:val="single" w:sz="4" w:space="0" w:color="000000"/>
              <w:right w:val="nil"/>
            </w:tcBorders>
          </w:tcPr>
          <w:p w14:paraId="0A168A6C" w14:textId="77777777" w:rsidR="00E71541" w:rsidRDefault="00E71541" w:rsidP="00483EAC">
            <w:pPr>
              <w:pStyle w:val="TAC"/>
              <w:rPr>
                <w:lang w:val="en-US"/>
              </w:rPr>
            </w:pPr>
            <w:r w:rsidRPr="00B402DF">
              <w:t>M</w:t>
            </w:r>
          </w:p>
        </w:tc>
        <w:tc>
          <w:tcPr>
            <w:tcW w:w="4309" w:type="dxa"/>
            <w:tcBorders>
              <w:top w:val="single" w:sz="4" w:space="0" w:color="000000"/>
              <w:left w:val="single" w:sz="4" w:space="0" w:color="000000"/>
              <w:bottom w:val="single" w:sz="4" w:space="0" w:color="000000"/>
              <w:right w:val="single" w:sz="4" w:space="0" w:color="000000"/>
            </w:tcBorders>
          </w:tcPr>
          <w:p w14:paraId="1DC9010B" w14:textId="77777777" w:rsidR="00E71541" w:rsidRDefault="00E71541" w:rsidP="00483EAC">
            <w:pPr>
              <w:pStyle w:val="TAL"/>
              <w:rPr>
                <w:rFonts w:cs="Arial"/>
                <w:szCs w:val="18"/>
              </w:rPr>
            </w:pPr>
            <w:r w:rsidRPr="00B402DF">
              <w:t>The identifier of the service requestor (VASS, VAL server, App ID)</w:t>
            </w:r>
          </w:p>
        </w:tc>
      </w:tr>
      <w:tr w:rsidR="00E71541" w:rsidDel="00DE7DE2" w14:paraId="1E0C2B15" w14:textId="77777777" w:rsidTr="00483EAC">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17735922" w14:textId="77777777" w:rsidR="00E71541" w:rsidRDefault="00E71541" w:rsidP="00483EAC">
            <w:pPr>
              <w:pStyle w:val="TAL"/>
              <w:rPr>
                <w:rFonts w:cs="Arial"/>
                <w:szCs w:val="18"/>
                <w:lang w:val="en-US"/>
              </w:rPr>
            </w:pPr>
            <w:r w:rsidRPr="00D7146C">
              <w:t>V2X service ID</w:t>
            </w:r>
          </w:p>
        </w:tc>
        <w:tc>
          <w:tcPr>
            <w:tcW w:w="1440" w:type="dxa"/>
            <w:tcBorders>
              <w:top w:val="single" w:sz="4" w:space="0" w:color="000000"/>
              <w:left w:val="single" w:sz="4" w:space="0" w:color="000000"/>
              <w:bottom w:val="single" w:sz="4" w:space="0" w:color="000000"/>
              <w:right w:val="nil"/>
            </w:tcBorders>
          </w:tcPr>
          <w:p w14:paraId="3F2F2938" w14:textId="77777777" w:rsidR="00E71541" w:rsidRDefault="00E71541" w:rsidP="00483EAC">
            <w:pPr>
              <w:pStyle w:val="TAC"/>
              <w:rPr>
                <w:lang w:val="en-US"/>
              </w:rPr>
            </w:pPr>
            <w:r w:rsidRPr="00D7146C">
              <w:t>M</w:t>
            </w:r>
          </w:p>
        </w:tc>
        <w:tc>
          <w:tcPr>
            <w:tcW w:w="4309" w:type="dxa"/>
            <w:tcBorders>
              <w:top w:val="single" w:sz="4" w:space="0" w:color="000000"/>
              <w:left w:val="single" w:sz="4" w:space="0" w:color="000000"/>
              <w:bottom w:val="single" w:sz="4" w:space="0" w:color="000000"/>
              <w:right w:val="single" w:sz="4" w:space="0" w:color="000000"/>
            </w:tcBorders>
          </w:tcPr>
          <w:p w14:paraId="0F4D2835" w14:textId="77777777" w:rsidR="00E71541" w:rsidRDefault="00E71541" w:rsidP="00483EAC">
            <w:pPr>
              <w:pStyle w:val="TAL"/>
              <w:rPr>
                <w:rFonts w:cs="Arial"/>
                <w:szCs w:val="18"/>
              </w:rPr>
            </w:pPr>
            <w:r w:rsidRPr="00D7146C">
              <w:t>V2X service ID</w:t>
            </w:r>
          </w:p>
        </w:tc>
      </w:tr>
      <w:tr w:rsidR="00E71541" w:rsidDel="00DE7DE2" w14:paraId="79518E65" w14:textId="77777777" w:rsidTr="00483EAC">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53DD9673" w14:textId="77777777" w:rsidR="00E71541" w:rsidRDefault="00E71541" w:rsidP="00483EAC">
            <w:pPr>
              <w:pStyle w:val="TAL"/>
              <w:rPr>
                <w:rFonts w:cs="Arial"/>
                <w:szCs w:val="18"/>
                <w:lang w:val="en-US"/>
              </w:rPr>
            </w:pPr>
            <w:r w:rsidRPr="00721FD0">
              <w:t>V2X group ID</w:t>
            </w:r>
          </w:p>
        </w:tc>
        <w:tc>
          <w:tcPr>
            <w:tcW w:w="1440" w:type="dxa"/>
            <w:tcBorders>
              <w:top w:val="single" w:sz="4" w:space="0" w:color="000000"/>
              <w:left w:val="single" w:sz="4" w:space="0" w:color="000000"/>
              <w:bottom w:val="single" w:sz="4" w:space="0" w:color="000000"/>
              <w:right w:val="nil"/>
            </w:tcBorders>
          </w:tcPr>
          <w:p w14:paraId="76E1A11A" w14:textId="77777777" w:rsidR="00E71541" w:rsidRDefault="00E71541" w:rsidP="00483EAC">
            <w:pPr>
              <w:pStyle w:val="TAC"/>
              <w:rPr>
                <w:lang w:val="en-US"/>
              </w:rPr>
            </w:pPr>
            <w:r w:rsidRPr="00721FD0">
              <w:t>M</w:t>
            </w:r>
          </w:p>
        </w:tc>
        <w:tc>
          <w:tcPr>
            <w:tcW w:w="4309" w:type="dxa"/>
            <w:tcBorders>
              <w:top w:val="single" w:sz="4" w:space="0" w:color="000000"/>
              <w:left w:val="single" w:sz="4" w:space="0" w:color="000000"/>
              <w:bottom w:val="single" w:sz="4" w:space="0" w:color="000000"/>
              <w:right w:val="single" w:sz="4" w:space="0" w:color="000000"/>
            </w:tcBorders>
          </w:tcPr>
          <w:p w14:paraId="48EE4ECB" w14:textId="77777777" w:rsidR="00E71541" w:rsidRDefault="00E71541" w:rsidP="00483EAC">
            <w:pPr>
              <w:pStyle w:val="TAL"/>
              <w:rPr>
                <w:rFonts w:cs="Arial"/>
                <w:szCs w:val="18"/>
              </w:rPr>
            </w:pPr>
            <w:r w:rsidRPr="00721FD0">
              <w:t>V2X group ID</w:t>
            </w:r>
          </w:p>
        </w:tc>
      </w:tr>
      <w:tr w:rsidR="00E71541" w:rsidDel="00DE7DE2" w14:paraId="1D467100" w14:textId="77777777" w:rsidTr="00483EAC">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48D0B1ED" w14:textId="77777777" w:rsidR="00E71541" w:rsidRDefault="00E71541" w:rsidP="00483EAC">
            <w:pPr>
              <w:pStyle w:val="TAL"/>
              <w:rPr>
                <w:rFonts w:cs="Arial"/>
                <w:szCs w:val="18"/>
                <w:lang w:val="en-US"/>
              </w:rPr>
            </w:pPr>
            <w:r w:rsidRPr="00182AE5">
              <w:t>V2P QoS requirements</w:t>
            </w:r>
          </w:p>
        </w:tc>
        <w:tc>
          <w:tcPr>
            <w:tcW w:w="1440" w:type="dxa"/>
            <w:tcBorders>
              <w:top w:val="single" w:sz="4" w:space="0" w:color="000000"/>
              <w:left w:val="single" w:sz="4" w:space="0" w:color="000000"/>
              <w:bottom w:val="single" w:sz="4" w:space="0" w:color="000000"/>
              <w:right w:val="nil"/>
            </w:tcBorders>
          </w:tcPr>
          <w:p w14:paraId="0946A70B" w14:textId="77777777" w:rsidR="00E71541" w:rsidRDefault="00E71541" w:rsidP="00483EAC">
            <w:pPr>
              <w:pStyle w:val="TAC"/>
              <w:rPr>
                <w:lang w:val="en-US"/>
              </w:rPr>
            </w:pPr>
            <w:r w:rsidRPr="00182AE5">
              <w:t>M</w:t>
            </w:r>
          </w:p>
        </w:tc>
        <w:tc>
          <w:tcPr>
            <w:tcW w:w="4309" w:type="dxa"/>
            <w:tcBorders>
              <w:top w:val="single" w:sz="4" w:space="0" w:color="000000"/>
              <w:left w:val="single" w:sz="4" w:space="0" w:color="000000"/>
              <w:bottom w:val="single" w:sz="4" w:space="0" w:color="000000"/>
              <w:right w:val="single" w:sz="4" w:space="0" w:color="000000"/>
            </w:tcBorders>
          </w:tcPr>
          <w:p w14:paraId="76831195" w14:textId="77777777" w:rsidR="00E71541" w:rsidRDefault="00E71541" w:rsidP="00483EAC">
            <w:pPr>
              <w:pStyle w:val="TAL"/>
              <w:rPr>
                <w:rFonts w:cs="Arial"/>
                <w:szCs w:val="18"/>
              </w:rPr>
            </w:pPr>
            <w:r w:rsidRPr="00182AE5">
              <w:t>The application QoS requirements (reliability, delay, jitter) for the V2P service</w:t>
            </w:r>
          </w:p>
        </w:tc>
      </w:tr>
      <w:tr w:rsidR="00E71541" w:rsidDel="00DE7DE2" w14:paraId="106201DB" w14:textId="77777777" w:rsidTr="00483EAC">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3269C7D2" w14:textId="77777777" w:rsidR="00E71541" w:rsidRDefault="00E71541" w:rsidP="00483EAC">
            <w:pPr>
              <w:pStyle w:val="TAL"/>
              <w:rPr>
                <w:rFonts w:cs="Arial"/>
                <w:szCs w:val="18"/>
                <w:lang w:val="en-US"/>
              </w:rPr>
            </w:pPr>
            <w:r w:rsidRPr="00AA3560">
              <w:t>Application Traffic Pattern</w:t>
            </w:r>
          </w:p>
        </w:tc>
        <w:tc>
          <w:tcPr>
            <w:tcW w:w="1440" w:type="dxa"/>
            <w:tcBorders>
              <w:top w:val="single" w:sz="4" w:space="0" w:color="000000"/>
              <w:left w:val="single" w:sz="4" w:space="0" w:color="000000"/>
              <w:bottom w:val="single" w:sz="4" w:space="0" w:color="000000"/>
              <w:right w:val="nil"/>
            </w:tcBorders>
          </w:tcPr>
          <w:p w14:paraId="1F238D52" w14:textId="77777777" w:rsidR="00E71541" w:rsidRDefault="00E71541" w:rsidP="00483EAC">
            <w:pPr>
              <w:pStyle w:val="TAC"/>
              <w:rPr>
                <w:lang w:val="en-US"/>
              </w:rPr>
            </w:pPr>
            <w:r w:rsidRPr="00AA3560">
              <w:t>M</w:t>
            </w:r>
          </w:p>
        </w:tc>
        <w:tc>
          <w:tcPr>
            <w:tcW w:w="4309" w:type="dxa"/>
            <w:tcBorders>
              <w:top w:val="single" w:sz="4" w:space="0" w:color="000000"/>
              <w:left w:val="single" w:sz="4" w:space="0" w:color="000000"/>
              <w:bottom w:val="single" w:sz="4" w:space="0" w:color="000000"/>
              <w:right w:val="single" w:sz="4" w:space="0" w:color="000000"/>
            </w:tcBorders>
          </w:tcPr>
          <w:p w14:paraId="31F147F3" w14:textId="77777777" w:rsidR="00E71541" w:rsidRDefault="00E71541" w:rsidP="00483EAC">
            <w:pPr>
              <w:pStyle w:val="TAL"/>
              <w:rPr>
                <w:rFonts w:cs="Arial"/>
                <w:szCs w:val="18"/>
              </w:rPr>
            </w:pPr>
            <w:r w:rsidRPr="00AA3560">
              <w:t>The application transmission cycle or traffic schedule for the V2P service. This may be in form of a schedule of an expected transmission/reception of a V2X message over a pre-defined time window.</w:t>
            </w:r>
          </w:p>
        </w:tc>
      </w:tr>
      <w:tr w:rsidR="00E71541" w:rsidDel="00DE7DE2" w14:paraId="2202CFE1" w14:textId="77777777" w:rsidTr="00483EAC">
        <w:trPr>
          <w:gridAfter w:val="1"/>
          <w:wAfter w:w="11" w:type="dxa"/>
          <w:jc w:val="center"/>
        </w:trPr>
        <w:tc>
          <w:tcPr>
            <w:tcW w:w="2880" w:type="dxa"/>
            <w:tcBorders>
              <w:top w:val="single" w:sz="4" w:space="0" w:color="000000"/>
              <w:left w:val="single" w:sz="4" w:space="0" w:color="000000"/>
              <w:bottom w:val="single" w:sz="4" w:space="0" w:color="000000"/>
              <w:right w:val="nil"/>
            </w:tcBorders>
          </w:tcPr>
          <w:p w14:paraId="1AEDFA77" w14:textId="77777777" w:rsidR="00E71541" w:rsidRDefault="00E71541" w:rsidP="00483EAC">
            <w:pPr>
              <w:pStyle w:val="TAL"/>
              <w:rPr>
                <w:kern w:val="2"/>
              </w:rPr>
            </w:pPr>
            <w:r>
              <w:rPr>
                <w:rFonts w:cs="Arial"/>
                <w:szCs w:val="18"/>
                <w:lang w:val="en-US"/>
              </w:rPr>
              <w:t xml:space="preserve">PC5 Provisioning policies/ parameters </w:t>
            </w:r>
          </w:p>
        </w:tc>
        <w:tc>
          <w:tcPr>
            <w:tcW w:w="1440" w:type="dxa"/>
            <w:tcBorders>
              <w:top w:val="single" w:sz="4" w:space="0" w:color="000000"/>
              <w:left w:val="single" w:sz="4" w:space="0" w:color="000000"/>
              <w:bottom w:val="single" w:sz="4" w:space="0" w:color="000000"/>
              <w:right w:val="nil"/>
            </w:tcBorders>
          </w:tcPr>
          <w:p w14:paraId="36AE5AC8" w14:textId="77777777" w:rsidR="00E71541" w:rsidRDefault="00E71541" w:rsidP="00483EAC">
            <w:pPr>
              <w:pStyle w:val="TAC"/>
              <w:rPr>
                <w:kern w:val="2"/>
              </w:rPr>
            </w:pPr>
            <w:r>
              <w:rPr>
                <w:lang w:val="en-US"/>
              </w:rPr>
              <w:t>O</w:t>
            </w:r>
          </w:p>
        </w:tc>
        <w:tc>
          <w:tcPr>
            <w:tcW w:w="4309" w:type="dxa"/>
            <w:tcBorders>
              <w:top w:val="single" w:sz="4" w:space="0" w:color="000000"/>
              <w:left w:val="single" w:sz="4" w:space="0" w:color="000000"/>
              <w:bottom w:val="single" w:sz="4" w:space="0" w:color="000000"/>
              <w:right w:val="single" w:sz="4" w:space="0" w:color="000000"/>
            </w:tcBorders>
          </w:tcPr>
          <w:p w14:paraId="59DD834C" w14:textId="77777777" w:rsidR="00E71541" w:rsidDel="00DE7DE2" w:rsidRDefault="00E71541" w:rsidP="00483EAC">
            <w:pPr>
              <w:pStyle w:val="TAL"/>
              <w:rPr>
                <w:kern w:val="2"/>
              </w:rPr>
            </w:pPr>
            <w:r>
              <w:rPr>
                <w:rFonts w:cs="Arial"/>
                <w:szCs w:val="18"/>
              </w:rPr>
              <w:t>PC5 provisioning policies/parameters to be used by the V2X-UEs within the V2X service (list provided in 3GPP TS 23.287 [19])</w:t>
            </w:r>
          </w:p>
        </w:tc>
      </w:tr>
      <w:tr w:rsidR="00E71541" w:rsidDel="00DE7DE2" w14:paraId="1AEC06D7" w14:textId="77777777" w:rsidTr="00483EAC">
        <w:trPr>
          <w:gridAfter w:val="1"/>
          <w:wAfter w:w="11" w:type="dxa"/>
          <w:jc w:val="center"/>
        </w:trPr>
        <w:tc>
          <w:tcPr>
            <w:tcW w:w="8629" w:type="dxa"/>
            <w:gridSpan w:val="3"/>
            <w:tcBorders>
              <w:top w:val="single" w:sz="4" w:space="0" w:color="000000"/>
              <w:left w:val="single" w:sz="4" w:space="0" w:color="000000"/>
              <w:bottom w:val="single" w:sz="4" w:space="0" w:color="000000"/>
              <w:right w:val="single" w:sz="4" w:space="0" w:color="000000"/>
            </w:tcBorders>
          </w:tcPr>
          <w:p w14:paraId="60EDB956" w14:textId="77777777" w:rsidR="00E71541" w:rsidRDefault="00E71541" w:rsidP="00483EAC">
            <w:pPr>
              <w:pStyle w:val="TAN"/>
            </w:pPr>
            <w:r w:rsidRPr="00DC722C">
              <w:t>NOTE:</w:t>
            </w:r>
            <w:r>
              <w:tab/>
            </w:r>
            <w:r w:rsidRPr="00DC722C">
              <w:t>One of these shall be present.</w:t>
            </w:r>
          </w:p>
        </w:tc>
      </w:tr>
    </w:tbl>
    <w:p w14:paraId="6BCF1D7A" w14:textId="77777777" w:rsidR="00E71541" w:rsidRDefault="00E71541" w:rsidP="00E71541"/>
    <w:p w14:paraId="03AAB414" w14:textId="77777777" w:rsidR="00E71541" w:rsidRPr="00F15F4C" w:rsidRDefault="00E71541" w:rsidP="00E71541">
      <w:pPr>
        <w:pStyle w:val="Heading4"/>
      </w:pPr>
      <w:bookmarkStart w:id="1736" w:name="_Toc185802752"/>
      <w:bookmarkStart w:id="1737" w:name="_Toc212207568"/>
      <w:r>
        <w:rPr>
          <w:lang w:val="en-US"/>
        </w:rPr>
        <w:t>9.22</w:t>
      </w:r>
      <w:r w:rsidRPr="0068529A">
        <w:rPr>
          <w:lang w:val="en-US"/>
        </w:rPr>
        <w:t>.2.</w:t>
      </w:r>
      <w:r>
        <w:rPr>
          <w:lang w:val="en-US"/>
        </w:rPr>
        <w:t>2</w:t>
      </w:r>
      <w:r w:rsidRPr="0068529A">
        <w:rPr>
          <w:lang w:val="en-US"/>
        </w:rPr>
        <w:tab/>
      </w:r>
      <w:r>
        <w:rPr>
          <w:lang w:val="en-US"/>
        </w:rPr>
        <w:t xml:space="preserve">V2P application requirement </w:t>
      </w:r>
      <w:r>
        <w:t>response</w:t>
      </w:r>
      <w:bookmarkEnd w:id="1736"/>
      <w:bookmarkEnd w:id="1737"/>
    </w:p>
    <w:p w14:paraId="46CB2654" w14:textId="77777777" w:rsidR="00E71541" w:rsidRDefault="00E71541" w:rsidP="00E71541">
      <w:r>
        <w:t xml:space="preserve">Table </w:t>
      </w:r>
      <w:r>
        <w:rPr>
          <w:lang w:val="en-US"/>
        </w:rPr>
        <w:t>9.22</w:t>
      </w:r>
      <w:r w:rsidRPr="0068529A">
        <w:rPr>
          <w:lang w:val="en-US"/>
        </w:rPr>
        <w:t>.2.</w:t>
      </w:r>
      <w:r>
        <w:rPr>
          <w:lang w:val="en-US"/>
        </w:rPr>
        <w:t>2</w:t>
      </w:r>
      <w:r>
        <w:t xml:space="preserve">-1 describes information elements for the </w:t>
      </w:r>
      <w:r>
        <w:rPr>
          <w:lang w:val="en-US"/>
        </w:rPr>
        <w:t>V2P application requirement response</w:t>
      </w:r>
      <w:r>
        <w:t xml:space="preserve"> from the VAE server to V2X Application Specific Server</w:t>
      </w:r>
      <w:r w:rsidRPr="00E814DB">
        <w:t xml:space="preserve"> or from the VAE client to the V2X application specific client</w:t>
      </w:r>
      <w:r>
        <w:t>.</w:t>
      </w:r>
    </w:p>
    <w:p w14:paraId="7A8A2DCB" w14:textId="77777777" w:rsidR="00E71541" w:rsidRDefault="00E71541" w:rsidP="00E71541">
      <w:pPr>
        <w:pStyle w:val="TH"/>
      </w:pPr>
      <w:r>
        <w:t xml:space="preserve">Table </w:t>
      </w:r>
      <w:r>
        <w:rPr>
          <w:lang w:val="en-US"/>
        </w:rPr>
        <w:t>9.22</w:t>
      </w:r>
      <w:r w:rsidRPr="0068529A">
        <w:rPr>
          <w:lang w:val="en-US"/>
        </w:rPr>
        <w:t>.2.</w:t>
      </w:r>
      <w:r>
        <w:rPr>
          <w:lang w:val="en-US"/>
        </w:rPr>
        <w:t>2</w:t>
      </w:r>
      <w:r>
        <w:t xml:space="preserve">-1: </w:t>
      </w:r>
      <w:r>
        <w:rPr>
          <w:lang w:val="en-US"/>
        </w:rPr>
        <w:t>V2P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E71541" w14:paraId="00945156"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220BB750"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36844790"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BA2E71" w14:textId="77777777" w:rsidR="00E71541" w:rsidRDefault="00E71541" w:rsidP="00483EAC">
            <w:pPr>
              <w:pStyle w:val="TAH"/>
              <w:rPr>
                <w:kern w:val="2"/>
              </w:rPr>
            </w:pPr>
            <w:r>
              <w:rPr>
                <w:kern w:val="2"/>
              </w:rPr>
              <w:t>Description</w:t>
            </w:r>
          </w:p>
        </w:tc>
      </w:tr>
      <w:tr w:rsidR="00E71541" w14:paraId="4AD5EEB4"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55011121" w14:textId="77777777" w:rsidR="00E71541" w:rsidRDefault="00E71541" w:rsidP="00483EAC">
            <w:pPr>
              <w:pStyle w:val="TAL"/>
              <w:rPr>
                <w:kern w:val="2"/>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24FB045F"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CE3663C" w14:textId="77777777" w:rsidR="00E71541" w:rsidRDefault="00E71541" w:rsidP="00483EAC">
            <w:pPr>
              <w:pStyle w:val="TAL"/>
              <w:rPr>
                <w:kern w:val="2"/>
              </w:rPr>
            </w:pPr>
            <w:r>
              <w:rPr>
                <w:kern w:val="2"/>
              </w:rPr>
              <w:t xml:space="preserve">The result of the </w:t>
            </w:r>
            <w:r>
              <w:rPr>
                <w:lang w:val="en-US"/>
              </w:rPr>
              <w:t xml:space="preserve">V2P application requirement </w:t>
            </w:r>
            <w:r>
              <w:rPr>
                <w:kern w:val="2"/>
              </w:rPr>
              <w:t>request (positive or negative acknowledgement)</w:t>
            </w:r>
          </w:p>
        </w:tc>
      </w:tr>
    </w:tbl>
    <w:p w14:paraId="0C33403E" w14:textId="77777777" w:rsidR="00E71541" w:rsidRDefault="00E71541" w:rsidP="00E71541"/>
    <w:p w14:paraId="25343DA0" w14:textId="77777777" w:rsidR="00E71541" w:rsidRPr="0013395B" w:rsidRDefault="00E71541" w:rsidP="00E71541">
      <w:pPr>
        <w:pStyle w:val="Heading4"/>
        <w:rPr>
          <w:lang w:val="en-US"/>
        </w:rPr>
      </w:pPr>
      <w:bookmarkStart w:id="1738" w:name="_Toc185802753"/>
      <w:bookmarkStart w:id="1739" w:name="_Toc212207569"/>
      <w:r>
        <w:rPr>
          <w:lang w:val="en-US"/>
        </w:rPr>
        <w:lastRenderedPageBreak/>
        <w:t>9.22</w:t>
      </w:r>
      <w:r w:rsidRPr="0013395B">
        <w:rPr>
          <w:lang w:val="en-US"/>
        </w:rPr>
        <w:t>.2.3</w:t>
      </w:r>
      <w:r w:rsidRPr="0013395B">
        <w:rPr>
          <w:lang w:val="en-US"/>
        </w:rPr>
        <w:tab/>
      </w:r>
      <w:r>
        <w:rPr>
          <w:lang w:val="en-US"/>
        </w:rPr>
        <w:t>V2P schedule configuration request</w:t>
      </w:r>
      <w:bookmarkEnd w:id="1738"/>
      <w:bookmarkEnd w:id="1739"/>
      <w:r>
        <w:rPr>
          <w:lang w:val="en-US"/>
        </w:rPr>
        <w:t xml:space="preserve"> </w:t>
      </w:r>
    </w:p>
    <w:p w14:paraId="602CF851" w14:textId="77777777" w:rsidR="00E71541" w:rsidRDefault="00E71541" w:rsidP="00E71541">
      <w:r>
        <w:t xml:space="preserve">Table </w:t>
      </w:r>
      <w:r>
        <w:rPr>
          <w:lang w:val="en-US"/>
        </w:rPr>
        <w:t>9.22</w:t>
      </w:r>
      <w:r w:rsidRPr="0068529A">
        <w:rPr>
          <w:lang w:val="en-US"/>
        </w:rPr>
        <w:t>.2.</w:t>
      </w:r>
      <w:r>
        <w:rPr>
          <w:lang w:val="en-US"/>
        </w:rPr>
        <w:t>3</w:t>
      </w:r>
      <w:r>
        <w:t xml:space="preserve">-1 describes information elements for the </w:t>
      </w:r>
      <w:r>
        <w:rPr>
          <w:lang w:val="en-US"/>
        </w:rPr>
        <w:t xml:space="preserve">V2P schedule configuration request </w:t>
      </w:r>
      <w:r>
        <w:t>from the VAE server to the VAE clients.</w:t>
      </w:r>
    </w:p>
    <w:p w14:paraId="383F296C" w14:textId="77777777" w:rsidR="00E71541" w:rsidRDefault="00E71541" w:rsidP="00E71541">
      <w:pPr>
        <w:pStyle w:val="TH"/>
      </w:pPr>
      <w:r>
        <w:t xml:space="preserve">Table </w:t>
      </w:r>
      <w:r>
        <w:rPr>
          <w:lang w:val="en-US"/>
        </w:rPr>
        <w:t>9.22</w:t>
      </w:r>
      <w:r w:rsidRPr="0068529A">
        <w:rPr>
          <w:lang w:val="en-US"/>
        </w:rPr>
        <w:t>.2.</w:t>
      </w:r>
      <w:r>
        <w:rPr>
          <w:lang w:val="en-US"/>
        </w:rPr>
        <w:t>3</w:t>
      </w:r>
      <w:r>
        <w:t xml:space="preserve">-1: </w:t>
      </w:r>
      <w:r>
        <w:rPr>
          <w:lang w:val="en-US"/>
        </w:rPr>
        <w:t>V2P schedule configuration request</w:t>
      </w:r>
    </w:p>
    <w:tbl>
      <w:tblPr>
        <w:tblW w:w="8640" w:type="dxa"/>
        <w:jc w:val="center"/>
        <w:tblLayout w:type="fixed"/>
        <w:tblLook w:val="04A0" w:firstRow="1" w:lastRow="0" w:firstColumn="1" w:lastColumn="0" w:noHBand="0" w:noVBand="1"/>
      </w:tblPr>
      <w:tblGrid>
        <w:gridCol w:w="2880"/>
        <w:gridCol w:w="1440"/>
        <w:gridCol w:w="4320"/>
      </w:tblGrid>
      <w:tr w:rsidR="00E71541" w14:paraId="0EE5557A"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6A24E096"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23C8B7DB"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6420C78" w14:textId="77777777" w:rsidR="00E71541" w:rsidRDefault="00E71541" w:rsidP="00483EAC">
            <w:pPr>
              <w:pStyle w:val="TAH"/>
              <w:rPr>
                <w:kern w:val="2"/>
              </w:rPr>
            </w:pPr>
            <w:r>
              <w:rPr>
                <w:kern w:val="2"/>
              </w:rPr>
              <w:t>Description</w:t>
            </w:r>
          </w:p>
        </w:tc>
      </w:tr>
      <w:tr w:rsidR="00E71541" w14:paraId="41E9FBE2" w14:textId="77777777" w:rsidTr="00483EAC">
        <w:trPr>
          <w:jc w:val="center"/>
        </w:trPr>
        <w:tc>
          <w:tcPr>
            <w:tcW w:w="2880" w:type="dxa"/>
            <w:tcBorders>
              <w:top w:val="single" w:sz="4" w:space="0" w:color="000000"/>
              <w:left w:val="single" w:sz="4" w:space="0" w:color="000000"/>
              <w:bottom w:val="single" w:sz="4" w:space="0" w:color="000000"/>
              <w:right w:val="nil"/>
            </w:tcBorders>
          </w:tcPr>
          <w:p w14:paraId="0F0CE2CB" w14:textId="77777777" w:rsidR="00E71541" w:rsidRDefault="00E71541" w:rsidP="00483EAC">
            <w:pPr>
              <w:pStyle w:val="TAL"/>
              <w:rPr>
                <w:kern w:val="2"/>
              </w:rPr>
            </w:pPr>
            <w:r>
              <w:rPr>
                <w:kern w:val="2"/>
              </w:rPr>
              <w:t>VAE server ID</w:t>
            </w:r>
          </w:p>
        </w:tc>
        <w:tc>
          <w:tcPr>
            <w:tcW w:w="1440" w:type="dxa"/>
            <w:tcBorders>
              <w:top w:val="single" w:sz="4" w:space="0" w:color="000000"/>
              <w:left w:val="single" w:sz="4" w:space="0" w:color="000000"/>
              <w:bottom w:val="single" w:sz="4" w:space="0" w:color="000000"/>
              <w:right w:val="nil"/>
            </w:tcBorders>
            <w:hideMark/>
          </w:tcPr>
          <w:p w14:paraId="7C65456F"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54259C4C" w14:textId="77777777" w:rsidR="00E71541" w:rsidRDefault="00E71541" w:rsidP="00483EAC">
            <w:pPr>
              <w:pStyle w:val="TAL"/>
              <w:rPr>
                <w:kern w:val="2"/>
              </w:rPr>
            </w:pPr>
            <w:r>
              <w:rPr>
                <w:kern w:val="2"/>
              </w:rPr>
              <w:t>The identifier of the VAE server</w:t>
            </w:r>
          </w:p>
        </w:tc>
      </w:tr>
      <w:tr w:rsidR="00E71541" w14:paraId="1BC7D375" w14:textId="77777777" w:rsidTr="00483EAC">
        <w:trPr>
          <w:jc w:val="center"/>
        </w:trPr>
        <w:tc>
          <w:tcPr>
            <w:tcW w:w="2880" w:type="dxa"/>
            <w:tcBorders>
              <w:top w:val="single" w:sz="4" w:space="0" w:color="000000"/>
              <w:left w:val="single" w:sz="4" w:space="0" w:color="000000"/>
              <w:bottom w:val="single" w:sz="4" w:space="0" w:color="000000"/>
              <w:right w:val="nil"/>
            </w:tcBorders>
          </w:tcPr>
          <w:p w14:paraId="4870D2A3" w14:textId="77777777" w:rsidR="00E71541" w:rsidRDefault="00E71541" w:rsidP="00483EAC">
            <w:pPr>
              <w:pStyle w:val="TAL"/>
              <w:rPr>
                <w:kern w:val="2"/>
              </w:rPr>
            </w:pPr>
            <w:r>
              <w:rPr>
                <w:lang w:val="en-US"/>
              </w:rPr>
              <w:t>V2X service ID</w:t>
            </w:r>
          </w:p>
        </w:tc>
        <w:tc>
          <w:tcPr>
            <w:tcW w:w="1440" w:type="dxa"/>
            <w:tcBorders>
              <w:top w:val="single" w:sz="4" w:space="0" w:color="000000"/>
              <w:left w:val="single" w:sz="4" w:space="0" w:color="000000"/>
              <w:bottom w:val="single" w:sz="4" w:space="0" w:color="000000"/>
              <w:right w:val="nil"/>
            </w:tcBorders>
          </w:tcPr>
          <w:p w14:paraId="2B4D8046" w14:textId="77777777" w:rsidR="00E71541" w:rsidRDefault="00E71541" w:rsidP="00483EAC">
            <w:pPr>
              <w:pStyle w:val="TAC"/>
              <w:rPr>
                <w:lang w:val="en-US"/>
              </w:rPr>
            </w:pPr>
            <w:r>
              <w:rPr>
                <w:lang w:val="en-US"/>
              </w:rPr>
              <w:t>M</w:t>
            </w:r>
          </w:p>
          <w:p w14:paraId="573EB4BA" w14:textId="77777777" w:rsidR="00E71541" w:rsidRDefault="00E71541" w:rsidP="00483EAC">
            <w:pPr>
              <w:pStyle w:val="TAC"/>
              <w:rPr>
                <w:kern w:val="2"/>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1BA81F5C" w14:textId="77777777" w:rsidR="00E71541" w:rsidRDefault="00E71541" w:rsidP="00483EAC">
            <w:pPr>
              <w:pStyle w:val="TAL"/>
              <w:rPr>
                <w:kern w:val="2"/>
              </w:rPr>
            </w:pPr>
            <w:r>
              <w:rPr>
                <w:lang w:val="en-US"/>
              </w:rPr>
              <w:t>The V2X service ID for which the configuration request applies.</w:t>
            </w:r>
          </w:p>
        </w:tc>
      </w:tr>
      <w:tr w:rsidR="00E71541" w14:paraId="6ACBBB83" w14:textId="77777777" w:rsidTr="00483EAC">
        <w:trPr>
          <w:jc w:val="center"/>
        </w:trPr>
        <w:tc>
          <w:tcPr>
            <w:tcW w:w="2880" w:type="dxa"/>
            <w:tcBorders>
              <w:top w:val="single" w:sz="4" w:space="0" w:color="000000"/>
              <w:left w:val="single" w:sz="4" w:space="0" w:color="000000"/>
              <w:bottom w:val="single" w:sz="4" w:space="0" w:color="000000"/>
              <w:right w:val="nil"/>
            </w:tcBorders>
          </w:tcPr>
          <w:p w14:paraId="5C07EA79" w14:textId="77777777" w:rsidR="00E71541" w:rsidRDefault="00E71541" w:rsidP="00483EAC">
            <w:pPr>
              <w:pStyle w:val="TAL"/>
              <w:rPr>
                <w:lang w:val="en-US"/>
              </w:rPr>
            </w:pPr>
            <w:r>
              <w:rPr>
                <w:lang w:val="en-US"/>
              </w:rPr>
              <w:t>V2X group ID</w:t>
            </w:r>
          </w:p>
        </w:tc>
        <w:tc>
          <w:tcPr>
            <w:tcW w:w="1440" w:type="dxa"/>
            <w:tcBorders>
              <w:top w:val="single" w:sz="4" w:space="0" w:color="000000"/>
              <w:left w:val="single" w:sz="4" w:space="0" w:color="000000"/>
              <w:bottom w:val="single" w:sz="4" w:space="0" w:color="000000"/>
              <w:right w:val="nil"/>
            </w:tcBorders>
          </w:tcPr>
          <w:p w14:paraId="36BAFBEC" w14:textId="77777777" w:rsidR="00E71541" w:rsidRDefault="00E71541" w:rsidP="00483EAC">
            <w:pPr>
              <w:pStyle w:val="TAC"/>
              <w:rPr>
                <w:lang w:val="en-US"/>
              </w:rPr>
            </w:pPr>
            <w:r>
              <w:rPr>
                <w:lang w:val="en-US"/>
              </w:rPr>
              <w:t>M</w:t>
            </w:r>
          </w:p>
          <w:p w14:paraId="3E5F7004" w14:textId="77777777" w:rsidR="00E71541" w:rsidRDefault="00E71541" w:rsidP="00483EAC">
            <w:pPr>
              <w:pStyle w:val="TAC"/>
              <w:rPr>
                <w:lang w:val="en-US"/>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6E5916C7" w14:textId="77777777" w:rsidR="00E71541" w:rsidRDefault="00E71541" w:rsidP="00483EAC">
            <w:pPr>
              <w:pStyle w:val="TAL"/>
              <w:rPr>
                <w:lang w:val="en-US"/>
              </w:rPr>
            </w:pPr>
            <w:r>
              <w:rPr>
                <w:lang w:val="en-US"/>
              </w:rPr>
              <w:t>Identity of the V2X group for which the configuration request applies.</w:t>
            </w:r>
          </w:p>
        </w:tc>
      </w:tr>
      <w:tr w:rsidR="00E71541" w14:paraId="3AA3CA28" w14:textId="77777777" w:rsidTr="00483EAC">
        <w:trPr>
          <w:jc w:val="center"/>
        </w:trPr>
        <w:tc>
          <w:tcPr>
            <w:tcW w:w="2880" w:type="dxa"/>
            <w:tcBorders>
              <w:top w:val="single" w:sz="4" w:space="0" w:color="000000"/>
              <w:left w:val="single" w:sz="4" w:space="0" w:color="000000"/>
              <w:bottom w:val="single" w:sz="4" w:space="0" w:color="000000"/>
              <w:right w:val="nil"/>
            </w:tcBorders>
          </w:tcPr>
          <w:p w14:paraId="24E58E19" w14:textId="77777777" w:rsidR="00E71541" w:rsidRDefault="00E71541" w:rsidP="00483EAC">
            <w:pPr>
              <w:pStyle w:val="TAL"/>
              <w:rPr>
                <w:kern w:val="2"/>
              </w:rPr>
            </w:pPr>
            <w:r>
              <w:rPr>
                <w:kern w:val="2"/>
              </w:rPr>
              <w:t>Traffic Communication pattern</w:t>
            </w:r>
          </w:p>
        </w:tc>
        <w:tc>
          <w:tcPr>
            <w:tcW w:w="1440" w:type="dxa"/>
            <w:tcBorders>
              <w:top w:val="single" w:sz="4" w:space="0" w:color="000000"/>
              <w:left w:val="single" w:sz="4" w:space="0" w:color="000000"/>
              <w:bottom w:val="single" w:sz="4" w:space="0" w:color="000000"/>
              <w:right w:val="nil"/>
            </w:tcBorders>
          </w:tcPr>
          <w:p w14:paraId="15891227"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8A1711" w14:textId="77777777" w:rsidR="00E71541" w:rsidRDefault="00E71541" w:rsidP="00483EAC">
            <w:pPr>
              <w:pStyle w:val="TAL"/>
              <w:rPr>
                <w:kern w:val="2"/>
              </w:rPr>
            </w:pPr>
            <w:r>
              <w:rPr>
                <w:kern w:val="2"/>
              </w:rPr>
              <w:t xml:space="preserve">The </w:t>
            </w:r>
            <w:r w:rsidRPr="00746B01">
              <w:rPr>
                <w:kern w:val="2"/>
              </w:rPr>
              <w:t xml:space="preserve">traffic communication pattern </w:t>
            </w:r>
            <w:r>
              <w:rPr>
                <w:kern w:val="2"/>
              </w:rPr>
              <w:t>includes</w:t>
            </w:r>
            <w:r w:rsidRPr="00746B01">
              <w:rPr>
                <w:kern w:val="2"/>
              </w:rPr>
              <w:t xml:space="preserve"> </w:t>
            </w:r>
            <w:r>
              <w:rPr>
                <w:kern w:val="2"/>
              </w:rPr>
              <w:t>the</w:t>
            </w:r>
            <w:r w:rsidRPr="00746B01">
              <w:rPr>
                <w:kern w:val="2"/>
              </w:rPr>
              <w:t xml:space="preserve"> </w:t>
            </w:r>
            <w:r>
              <w:rPr>
                <w:kern w:val="2"/>
              </w:rPr>
              <w:t xml:space="preserve">information for the V2P communication </w:t>
            </w:r>
            <w:r w:rsidRPr="00746B01">
              <w:rPr>
                <w:kern w:val="2"/>
              </w:rPr>
              <w:t>transmission</w:t>
            </w:r>
            <w:r>
              <w:rPr>
                <w:kern w:val="2"/>
              </w:rPr>
              <w:t xml:space="preserve">/reception </w:t>
            </w:r>
            <w:r w:rsidRPr="00746B01">
              <w:rPr>
                <w:kern w:val="2"/>
              </w:rPr>
              <w:t xml:space="preserve">schedule, </w:t>
            </w:r>
            <w:r>
              <w:rPr>
                <w:kern w:val="2"/>
              </w:rPr>
              <w:t xml:space="preserve">and optionally the </w:t>
            </w:r>
            <w:r w:rsidRPr="00746B01">
              <w:rPr>
                <w:kern w:val="2"/>
              </w:rPr>
              <w:t>inactivity period,</w:t>
            </w:r>
            <w:r>
              <w:rPr>
                <w:kern w:val="2"/>
              </w:rPr>
              <w:t xml:space="preserve"> </w:t>
            </w:r>
            <w:r w:rsidRPr="00746B01">
              <w:rPr>
                <w:kern w:val="2"/>
              </w:rPr>
              <w:t>sleep period</w:t>
            </w:r>
          </w:p>
        </w:tc>
      </w:tr>
      <w:tr w:rsidR="00E71541" w14:paraId="0DD421FC" w14:textId="77777777" w:rsidTr="00483EAC">
        <w:trPr>
          <w:jc w:val="center"/>
        </w:trPr>
        <w:tc>
          <w:tcPr>
            <w:tcW w:w="2880" w:type="dxa"/>
            <w:tcBorders>
              <w:top w:val="single" w:sz="4" w:space="0" w:color="000000"/>
              <w:left w:val="single" w:sz="4" w:space="0" w:color="000000"/>
              <w:bottom w:val="single" w:sz="4" w:space="0" w:color="000000"/>
              <w:right w:val="nil"/>
            </w:tcBorders>
          </w:tcPr>
          <w:p w14:paraId="388F3859" w14:textId="77777777" w:rsidR="00E71541" w:rsidRDefault="00E71541" w:rsidP="00483EAC">
            <w:pPr>
              <w:pStyle w:val="TAL"/>
              <w:rPr>
                <w:kern w:val="2"/>
              </w:rPr>
            </w:pPr>
            <w:r>
              <w:t>DRX cycle configuration</w:t>
            </w:r>
          </w:p>
        </w:tc>
        <w:tc>
          <w:tcPr>
            <w:tcW w:w="1440" w:type="dxa"/>
            <w:tcBorders>
              <w:top w:val="single" w:sz="4" w:space="0" w:color="000000"/>
              <w:left w:val="single" w:sz="4" w:space="0" w:color="000000"/>
              <w:bottom w:val="single" w:sz="4" w:space="0" w:color="000000"/>
              <w:right w:val="nil"/>
            </w:tcBorders>
          </w:tcPr>
          <w:p w14:paraId="697183AC"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2D5596A" w14:textId="77777777" w:rsidR="00E71541" w:rsidRDefault="00E71541" w:rsidP="00483EAC">
            <w:pPr>
              <w:pStyle w:val="TAL"/>
              <w:rPr>
                <w:kern w:val="2"/>
              </w:rPr>
            </w:pPr>
            <w:r>
              <w:t>The DRX cycle configuration for out of coverage and groupcast/broadcast communications</w:t>
            </w:r>
          </w:p>
        </w:tc>
      </w:tr>
      <w:tr w:rsidR="00E71541" w14:paraId="2C8C0B47" w14:textId="77777777" w:rsidTr="00483EAC">
        <w:trPr>
          <w:jc w:val="center"/>
        </w:trPr>
        <w:tc>
          <w:tcPr>
            <w:tcW w:w="2880" w:type="dxa"/>
            <w:tcBorders>
              <w:top w:val="single" w:sz="4" w:space="0" w:color="000000"/>
              <w:left w:val="single" w:sz="4" w:space="0" w:color="000000"/>
              <w:bottom w:val="single" w:sz="4" w:space="0" w:color="000000"/>
              <w:right w:val="nil"/>
            </w:tcBorders>
          </w:tcPr>
          <w:p w14:paraId="1E28784C" w14:textId="77777777" w:rsidR="00E71541" w:rsidRDefault="00E71541" w:rsidP="00483EAC">
            <w:pPr>
              <w:pStyle w:val="TAL"/>
            </w:pPr>
            <w:r>
              <w:rPr>
                <w:kern w:val="2"/>
              </w:rPr>
              <w:t>V2P QoS requirements</w:t>
            </w:r>
          </w:p>
        </w:tc>
        <w:tc>
          <w:tcPr>
            <w:tcW w:w="1440" w:type="dxa"/>
            <w:tcBorders>
              <w:top w:val="single" w:sz="4" w:space="0" w:color="000000"/>
              <w:left w:val="single" w:sz="4" w:space="0" w:color="000000"/>
              <w:bottom w:val="single" w:sz="4" w:space="0" w:color="000000"/>
              <w:right w:val="nil"/>
            </w:tcBorders>
          </w:tcPr>
          <w:p w14:paraId="119BB47C"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67A75B" w14:textId="77777777" w:rsidR="00E71541" w:rsidRDefault="00E71541" w:rsidP="00483EAC">
            <w:pPr>
              <w:pStyle w:val="TAL"/>
            </w:pPr>
            <w:r>
              <w:t>The application QoS requirements (reliability, delay, jitter) for the V2P service</w:t>
            </w:r>
          </w:p>
        </w:tc>
      </w:tr>
      <w:tr w:rsidR="00E71541" w14:paraId="7EDCAC39"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39965A2" w14:textId="77777777" w:rsidR="00E71541" w:rsidRDefault="00E71541" w:rsidP="00483EAC">
            <w:pPr>
              <w:pStyle w:val="TAN"/>
            </w:pPr>
            <w:r>
              <w:t>NOTE: One of these shall be present.</w:t>
            </w:r>
          </w:p>
        </w:tc>
      </w:tr>
    </w:tbl>
    <w:p w14:paraId="72C805A2" w14:textId="77777777" w:rsidR="00E71541" w:rsidRDefault="00E71541" w:rsidP="00E71541"/>
    <w:p w14:paraId="7E8D0CA9" w14:textId="77777777" w:rsidR="00E71541" w:rsidRPr="0013395B" w:rsidRDefault="00E71541" w:rsidP="00E71541">
      <w:pPr>
        <w:pStyle w:val="Heading4"/>
        <w:rPr>
          <w:lang w:val="en-US"/>
        </w:rPr>
      </w:pPr>
      <w:bookmarkStart w:id="1740" w:name="_Toc185802754"/>
      <w:bookmarkStart w:id="1741" w:name="_Toc212207570"/>
      <w:r>
        <w:rPr>
          <w:lang w:val="en-US"/>
        </w:rPr>
        <w:t>9.22</w:t>
      </w:r>
      <w:r w:rsidRPr="0013395B">
        <w:rPr>
          <w:lang w:val="en-US"/>
        </w:rPr>
        <w:t>.2.</w:t>
      </w:r>
      <w:r>
        <w:rPr>
          <w:lang w:val="en-US"/>
        </w:rPr>
        <w:t>4</w:t>
      </w:r>
      <w:r w:rsidRPr="0013395B">
        <w:rPr>
          <w:lang w:val="en-US"/>
        </w:rPr>
        <w:tab/>
      </w:r>
      <w:r>
        <w:rPr>
          <w:lang w:val="en-US"/>
        </w:rPr>
        <w:t>V2P schedule configuration response</w:t>
      </w:r>
      <w:bookmarkEnd w:id="1740"/>
      <w:bookmarkEnd w:id="1741"/>
      <w:r>
        <w:rPr>
          <w:lang w:val="en-US"/>
        </w:rPr>
        <w:t xml:space="preserve"> </w:t>
      </w:r>
    </w:p>
    <w:p w14:paraId="042BB67F" w14:textId="77777777" w:rsidR="00E71541" w:rsidRDefault="00E71541" w:rsidP="00E71541">
      <w:r>
        <w:t xml:space="preserve">Table </w:t>
      </w:r>
      <w:r>
        <w:rPr>
          <w:lang w:val="en-US"/>
        </w:rPr>
        <w:t>9.22</w:t>
      </w:r>
      <w:r w:rsidRPr="0068529A">
        <w:rPr>
          <w:lang w:val="en-US"/>
        </w:rPr>
        <w:t>.2.</w:t>
      </w:r>
      <w:r>
        <w:rPr>
          <w:lang w:val="en-US"/>
        </w:rPr>
        <w:t>4</w:t>
      </w:r>
      <w:r>
        <w:t xml:space="preserve">-1 describes information elements for the </w:t>
      </w:r>
      <w:r>
        <w:rPr>
          <w:lang w:val="en-US"/>
        </w:rPr>
        <w:t xml:space="preserve">V2P schedule configuration response </w:t>
      </w:r>
      <w:r>
        <w:t>from the VAE client to the VAE server.</w:t>
      </w:r>
    </w:p>
    <w:p w14:paraId="1C04C66F" w14:textId="77777777" w:rsidR="00E71541" w:rsidRDefault="00E71541" w:rsidP="00E71541">
      <w:pPr>
        <w:pStyle w:val="TH"/>
      </w:pPr>
      <w:r>
        <w:t xml:space="preserve">Table </w:t>
      </w:r>
      <w:r>
        <w:rPr>
          <w:lang w:val="en-US"/>
        </w:rPr>
        <w:t>9.22</w:t>
      </w:r>
      <w:r w:rsidRPr="0068529A">
        <w:rPr>
          <w:lang w:val="en-US"/>
        </w:rPr>
        <w:t>.2.</w:t>
      </w:r>
      <w:r>
        <w:rPr>
          <w:lang w:val="en-US"/>
        </w:rPr>
        <w:t>4</w:t>
      </w:r>
      <w:r>
        <w:t xml:space="preserve">-1: </w:t>
      </w:r>
      <w:r>
        <w:rPr>
          <w:lang w:val="en-US"/>
        </w:rPr>
        <w:t>V2P schedule configuration response</w:t>
      </w:r>
    </w:p>
    <w:tbl>
      <w:tblPr>
        <w:tblW w:w="8640" w:type="dxa"/>
        <w:jc w:val="center"/>
        <w:tblLayout w:type="fixed"/>
        <w:tblLook w:val="04A0" w:firstRow="1" w:lastRow="0" w:firstColumn="1" w:lastColumn="0" w:noHBand="0" w:noVBand="1"/>
      </w:tblPr>
      <w:tblGrid>
        <w:gridCol w:w="2880"/>
        <w:gridCol w:w="1440"/>
        <w:gridCol w:w="4320"/>
      </w:tblGrid>
      <w:tr w:rsidR="00E71541" w14:paraId="0D23A449"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7E3D4ED0"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11056E23"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5EEFD6" w14:textId="77777777" w:rsidR="00E71541" w:rsidRDefault="00E71541" w:rsidP="00483EAC">
            <w:pPr>
              <w:pStyle w:val="TAH"/>
              <w:rPr>
                <w:kern w:val="2"/>
              </w:rPr>
            </w:pPr>
            <w:r>
              <w:rPr>
                <w:kern w:val="2"/>
              </w:rPr>
              <w:t>Description</w:t>
            </w:r>
          </w:p>
        </w:tc>
      </w:tr>
      <w:tr w:rsidR="00E71541" w14:paraId="3AC98EE7" w14:textId="77777777" w:rsidTr="00483EAC">
        <w:trPr>
          <w:jc w:val="center"/>
        </w:trPr>
        <w:tc>
          <w:tcPr>
            <w:tcW w:w="2880" w:type="dxa"/>
            <w:tcBorders>
              <w:top w:val="single" w:sz="4" w:space="0" w:color="000000"/>
              <w:left w:val="single" w:sz="4" w:space="0" w:color="000000"/>
              <w:bottom w:val="single" w:sz="4" w:space="0" w:color="000000"/>
              <w:right w:val="nil"/>
            </w:tcBorders>
          </w:tcPr>
          <w:p w14:paraId="2B623932" w14:textId="77777777" w:rsidR="00E71541" w:rsidRPr="004E712B" w:rsidRDefault="00E71541" w:rsidP="00483EAC">
            <w:pPr>
              <w:pStyle w:val="TAH"/>
              <w:rPr>
                <w:b w:val="0"/>
                <w:bCs/>
                <w:kern w:val="2"/>
              </w:rPr>
            </w:pPr>
            <w:r w:rsidRPr="004E712B">
              <w:rPr>
                <w:b w:val="0"/>
                <w:bCs/>
              </w:rPr>
              <w:t>Result</w:t>
            </w:r>
          </w:p>
        </w:tc>
        <w:tc>
          <w:tcPr>
            <w:tcW w:w="1440" w:type="dxa"/>
            <w:tcBorders>
              <w:top w:val="single" w:sz="4" w:space="0" w:color="000000"/>
              <w:left w:val="single" w:sz="4" w:space="0" w:color="000000"/>
              <w:bottom w:val="single" w:sz="4" w:space="0" w:color="000000"/>
              <w:right w:val="nil"/>
            </w:tcBorders>
          </w:tcPr>
          <w:p w14:paraId="7239013D" w14:textId="77777777" w:rsidR="00E71541" w:rsidRPr="004E712B" w:rsidRDefault="00E71541" w:rsidP="00483EAC">
            <w:pPr>
              <w:pStyle w:val="TAH"/>
              <w:rPr>
                <w:b w:val="0"/>
                <w:bCs/>
                <w:kern w:val="2"/>
              </w:rPr>
            </w:pPr>
            <w:r w:rsidRPr="004E712B">
              <w:rPr>
                <w:b w:val="0"/>
                <w:bCs/>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FF16558" w14:textId="77777777" w:rsidR="00E71541" w:rsidRPr="004E712B" w:rsidRDefault="00E71541" w:rsidP="00483EAC">
            <w:pPr>
              <w:pStyle w:val="TAH"/>
              <w:rPr>
                <w:b w:val="0"/>
                <w:bCs/>
                <w:kern w:val="2"/>
              </w:rPr>
            </w:pPr>
            <w:r w:rsidRPr="004E712B">
              <w:rPr>
                <w:b w:val="0"/>
                <w:bCs/>
              </w:rPr>
              <w:t>The result corresponding to the V2</w:t>
            </w:r>
            <w:r>
              <w:rPr>
                <w:b w:val="0"/>
                <w:bCs/>
              </w:rPr>
              <w:t>P schedule configuration</w:t>
            </w:r>
            <w:r w:rsidRPr="004E712B">
              <w:rPr>
                <w:b w:val="0"/>
                <w:bCs/>
              </w:rPr>
              <w:t xml:space="preserve"> request.</w:t>
            </w:r>
          </w:p>
        </w:tc>
      </w:tr>
    </w:tbl>
    <w:p w14:paraId="617BF4A8" w14:textId="77777777" w:rsidR="00E71541" w:rsidRPr="004E712B" w:rsidRDefault="00E71541" w:rsidP="00E71541">
      <w:pPr>
        <w:rPr>
          <w:lang w:val="en-US"/>
        </w:rPr>
      </w:pPr>
    </w:p>
    <w:p w14:paraId="6B65A878" w14:textId="77777777" w:rsidR="00E71541" w:rsidRPr="0013395B" w:rsidRDefault="00E71541" w:rsidP="00E71541">
      <w:pPr>
        <w:pStyle w:val="Heading4"/>
        <w:rPr>
          <w:lang w:val="en-US"/>
        </w:rPr>
      </w:pPr>
      <w:bookmarkStart w:id="1742" w:name="_Toc185802755"/>
      <w:bookmarkStart w:id="1743" w:name="_Toc212207571"/>
      <w:r>
        <w:rPr>
          <w:lang w:val="en-US"/>
        </w:rPr>
        <w:t>9.22</w:t>
      </w:r>
      <w:r w:rsidRPr="0013395B">
        <w:rPr>
          <w:lang w:val="en-US"/>
        </w:rPr>
        <w:t>.2.</w:t>
      </w:r>
      <w:r>
        <w:rPr>
          <w:lang w:val="en-US"/>
        </w:rPr>
        <w:t>5</w:t>
      </w:r>
      <w:r w:rsidRPr="0013395B">
        <w:rPr>
          <w:lang w:val="en-US"/>
        </w:rPr>
        <w:tab/>
      </w:r>
      <w:r>
        <w:rPr>
          <w:lang w:val="en-US"/>
        </w:rPr>
        <w:t>V2P schedule notification</w:t>
      </w:r>
      <w:bookmarkEnd w:id="1742"/>
      <w:bookmarkEnd w:id="1743"/>
    </w:p>
    <w:p w14:paraId="35FD02D3" w14:textId="77777777" w:rsidR="00E71541" w:rsidRDefault="00E71541" w:rsidP="00E71541">
      <w:r>
        <w:t xml:space="preserve">Table </w:t>
      </w:r>
      <w:r>
        <w:rPr>
          <w:lang w:val="en-US"/>
        </w:rPr>
        <w:t>9.22</w:t>
      </w:r>
      <w:r w:rsidRPr="0068529A">
        <w:rPr>
          <w:lang w:val="en-US"/>
        </w:rPr>
        <w:t>.2.</w:t>
      </w:r>
      <w:r>
        <w:rPr>
          <w:lang w:val="en-US"/>
        </w:rPr>
        <w:t>5</w:t>
      </w:r>
      <w:r>
        <w:t xml:space="preserve">-1 describes information elements for the </w:t>
      </w:r>
      <w:r>
        <w:rPr>
          <w:lang w:val="en-US"/>
        </w:rPr>
        <w:t xml:space="preserve">V2P schedule notification </w:t>
      </w:r>
      <w:r>
        <w:t>from the VAE client to the V2X app specific client.</w:t>
      </w:r>
    </w:p>
    <w:p w14:paraId="46621C9D" w14:textId="77777777" w:rsidR="00E71541" w:rsidRDefault="00E71541" w:rsidP="00E71541">
      <w:pPr>
        <w:pStyle w:val="TH"/>
      </w:pPr>
      <w:r>
        <w:t xml:space="preserve">Table </w:t>
      </w:r>
      <w:r>
        <w:rPr>
          <w:lang w:val="en-US"/>
        </w:rPr>
        <w:t>9.22</w:t>
      </w:r>
      <w:r w:rsidRPr="0068529A">
        <w:rPr>
          <w:lang w:val="en-US"/>
        </w:rPr>
        <w:t>.2.</w:t>
      </w:r>
      <w:r>
        <w:rPr>
          <w:lang w:val="en-US"/>
        </w:rPr>
        <w:t>5</w:t>
      </w:r>
      <w:r>
        <w:t xml:space="preserve">-1: </w:t>
      </w:r>
      <w:r>
        <w:rPr>
          <w:lang w:val="en-US"/>
        </w:rPr>
        <w:t>V2P schedule notify</w:t>
      </w:r>
    </w:p>
    <w:tbl>
      <w:tblPr>
        <w:tblW w:w="8640" w:type="dxa"/>
        <w:jc w:val="center"/>
        <w:tblLayout w:type="fixed"/>
        <w:tblLook w:val="04A0" w:firstRow="1" w:lastRow="0" w:firstColumn="1" w:lastColumn="0" w:noHBand="0" w:noVBand="1"/>
      </w:tblPr>
      <w:tblGrid>
        <w:gridCol w:w="2880"/>
        <w:gridCol w:w="1440"/>
        <w:gridCol w:w="4320"/>
      </w:tblGrid>
      <w:tr w:rsidR="00E71541" w14:paraId="681A91D1"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3CF08335"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71E66FBA"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0592CDB" w14:textId="77777777" w:rsidR="00E71541" w:rsidRDefault="00E71541" w:rsidP="00483EAC">
            <w:pPr>
              <w:pStyle w:val="TAH"/>
              <w:rPr>
                <w:kern w:val="2"/>
              </w:rPr>
            </w:pPr>
            <w:r>
              <w:rPr>
                <w:kern w:val="2"/>
              </w:rPr>
              <w:t>Description</w:t>
            </w:r>
          </w:p>
        </w:tc>
      </w:tr>
      <w:tr w:rsidR="00E71541" w14:paraId="123EB8B4" w14:textId="77777777" w:rsidTr="00483EAC">
        <w:trPr>
          <w:jc w:val="center"/>
        </w:trPr>
        <w:tc>
          <w:tcPr>
            <w:tcW w:w="2880" w:type="dxa"/>
            <w:tcBorders>
              <w:top w:val="single" w:sz="4" w:space="0" w:color="000000"/>
              <w:left w:val="single" w:sz="4" w:space="0" w:color="000000"/>
              <w:bottom w:val="single" w:sz="4" w:space="0" w:color="000000"/>
              <w:right w:val="nil"/>
            </w:tcBorders>
          </w:tcPr>
          <w:p w14:paraId="5E58EAF9" w14:textId="77777777" w:rsidR="00E71541" w:rsidRDefault="00E71541" w:rsidP="00483EAC">
            <w:pPr>
              <w:pStyle w:val="TAL"/>
              <w:rPr>
                <w:kern w:val="2"/>
              </w:rPr>
            </w:pPr>
            <w:r>
              <w:rPr>
                <w:lang w:val="en-US"/>
              </w:rPr>
              <w:t>V2X service ID</w:t>
            </w:r>
          </w:p>
        </w:tc>
        <w:tc>
          <w:tcPr>
            <w:tcW w:w="1440" w:type="dxa"/>
            <w:tcBorders>
              <w:top w:val="single" w:sz="4" w:space="0" w:color="000000"/>
              <w:left w:val="single" w:sz="4" w:space="0" w:color="000000"/>
              <w:bottom w:val="single" w:sz="4" w:space="0" w:color="000000"/>
              <w:right w:val="nil"/>
            </w:tcBorders>
            <w:hideMark/>
          </w:tcPr>
          <w:p w14:paraId="143B2974" w14:textId="77777777" w:rsidR="00E71541" w:rsidRDefault="00E71541" w:rsidP="00483EAC">
            <w:pPr>
              <w:pStyle w:val="TAC"/>
              <w:rPr>
                <w:kern w:val="2"/>
              </w:rPr>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CB1F632" w14:textId="77777777" w:rsidR="00E71541" w:rsidRDefault="00E71541" w:rsidP="00483EAC">
            <w:pPr>
              <w:pStyle w:val="TAL"/>
              <w:rPr>
                <w:kern w:val="2"/>
              </w:rPr>
            </w:pPr>
            <w:r>
              <w:rPr>
                <w:lang w:val="en-US"/>
              </w:rPr>
              <w:t>The V2X service ID for which the configuration corresponds to.</w:t>
            </w:r>
          </w:p>
        </w:tc>
      </w:tr>
      <w:tr w:rsidR="00E71541" w14:paraId="07FF95CD" w14:textId="77777777" w:rsidTr="00483EAC">
        <w:trPr>
          <w:jc w:val="center"/>
        </w:trPr>
        <w:tc>
          <w:tcPr>
            <w:tcW w:w="2880" w:type="dxa"/>
            <w:tcBorders>
              <w:top w:val="single" w:sz="4" w:space="0" w:color="000000"/>
              <w:left w:val="single" w:sz="4" w:space="0" w:color="000000"/>
              <w:bottom w:val="single" w:sz="4" w:space="0" w:color="000000"/>
              <w:right w:val="nil"/>
            </w:tcBorders>
          </w:tcPr>
          <w:p w14:paraId="0B409162" w14:textId="77777777" w:rsidR="00E71541" w:rsidRDefault="00E71541" w:rsidP="00483EAC">
            <w:pPr>
              <w:pStyle w:val="TAL"/>
              <w:rPr>
                <w:kern w:val="2"/>
              </w:rPr>
            </w:pPr>
            <w:r>
              <w:rPr>
                <w:kern w:val="2"/>
              </w:rPr>
              <w:t>Traffic Communication pattern</w:t>
            </w:r>
          </w:p>
        </w:tc>
        <w:tc>
          <w:tcPr>
            <w:tcW w:w="1440" w:type="dxa"/>
            <w:tcBorders>
              <w:top w:val="single" w:sz="4" w:space="0" w:color="000000"/>
              <w:left w:val="single" w:sz="4" w:space="0" w:color="000000"/>
              <w:bottom w:val="single" w:sz="4" w:space="0" w:color="000000"/>
              <w:right w:val="nil"/>
            </w:tcBorders>
          </w:tcPr>
          <w:p w14:paraId="471614B9"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525D8EC" w14:textId="77777777" w:rsidR="00E71541" w:rsidRDefault="00E71541" w:rsidP="00483EAC">
            <w:pPr>
              <w:pStyle w:val="TAL"/>
              <w:rPr>
                <w:kern w:val="2"/>
              </w:rPr>
            </w:pPr>
            <w:r>
              <w:rPr>
                <w:kern w:val="2"/>
              </w:rPr>
              <w:t xml:space="preserve">The </w:t>
            </w:r>
            <w:r w:rsidRPr="00746B01">
              <w:rPr>
                <w:kern w:val="2"/>
              </w:rPr>
              <w:t xml:space="preserve">traffic communication pattern </w:t>
            </w:r>
            <w:r>
              <w:rPr>
                <w:kern w:val="2"/>
              </w:rPr>
              <w:t>includes</w:t>
            </w:r>
            <w:r w:rsidRPr="00746B01">
              <w:rPr>
                <w:kern w:val="2"/>
              </w:rPr>
              <w:t xml:space="preserve"> </w:t>
            </w:r>
            <w:r>
              <w:rPr>
                <w:kern w:val="2"/>
              </w:rPr>
              <w:t>the</w:t>
            </w:r>
            <w:r w:rsidRPr="00746B01">
              <w:rPr>
                <w:kern w:val="2"/>
              </w:rPr>
              <w:t xml:space="preserve"> </w:t>
            </w:r>
            <w:r>
              <w:rPr>
                <w:kern w:val="2"/>
              </w:rPr>
              <w:t xml:space="preserve">information for the V2P communication </w:t>
            </w:r>
            <w:r w:rsidRPr="00746B01">
              <w:rPr>
                <w:kern w:val="2"/>
              </w:rPr>
              <w:t>transmission</w:t>
            </w:r>
            <w:r>
              <w:rPr>
                <w:kern w:val="2"/>
              </w:rPr>
              <w:t xml:space="preserve">/reception </w:t>
            </w:r>
            <w:r w:rsidRPr="00746B01">
              <w:rPr>
                <w:kern w:val="2"/>
              </w:rPr>
              <w:t xml:space="preserve">schedule, </w:t>
            </w:r>
            <w:r>
              <w:rPr>
                <w:kern w:val="2"/>
              </w:rPr>
              <w:t xml:space="preserve">and optionally the </w:t>
            </w:r>
            <w:r w:rsidRPr="00746B01">
              <w:rPr>
                <w:kern w:val="2"/>
              </w:rPr>
              <w:t>inactivity period,</w:t>
            </w:r>
            <w:r>
              <w:rPr>
                <w:kern w:val="2"/>
              </w:rPr>
              <w:t xml:space="preserve"> </w:t>
            </w:r>
            <w:r w:rsidRPr="00746B01">
              <w:rPr>
                <w:kern w:val="2"/>
              </w:rPr>
              <w:t>sleep period</w:t>
            </w:r>
          </w:p>
        </w:tc>
      </w:tr>
      <w:tr w:rsidR="00E71541" w14:paraId="237843A6" w14:textId="77777777" w:rsidTr="00483EAC">
        <w:trPr>
          <w:jc w:val="center"/>
        </w:trPr>
        <w:tc>
          <w:tcPr>
            <w:tcW w:w="2880" w:type="dxa"/>
            <w:tcBorders>
              <w:top w:val="single" w:sz="4" w:space="0" w:color="000000"/>
              <w:left w:val="single" w:sz="4" w:space="0" w:color="000000"/>
              <w:bottom w:val="single" w:sz="4" w:space="0" w:color="000000"/>
              <w:right w:val="nil"/>
            </w:tcBorders>
          </w:tcPr>
          <w:p w14:paraId="7322988F" w14:textId="77777777" w:rsidR="00E71541" w:rsidRDefault="00E71541" w:rsidP="00483EAC">
            <w:pPr>
              <w:pStyle w:val="TAL"/>
              <w:rPr>
                <w:kern w:val="2"/>
              </w:rPr>
            </w:pPr>
            <w:r>
              <w:t>DRX cycle configuration</w:t>
            </w:r>
          </w:p>
        </w:tc>
        <w:tc>
          <w:tcPr>
            <w:tcW w:w="1440" w:type="dxa"/>
            <w:tcBorders>
              <w:top w:val="single" w:sz="4" w:space="0" w:color="000000"/>
              <w:left w:val="single" w:sz="4" w:space="0" w:color="000000"/>
              <w:bottom w:val="single" w:sz="4" w:space="0" w:color="000000"/>
              <w:right w:val="nil"/>
            </w:tcBorders>
          </w:tcPr>
          <w:p w14:paraId="1143A3E8" w14:textId="77777777" w:rsidR="00E71541" w:rsidRDefault="00E71541" w:rsidP="00483EAC">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AF3BBCB" w14:textId="77777777" w:rsidR="00E71541" w:rsidRDefault="00E71541" w:rsidP="00483EAC">
            <w:pPr>
              <w:pStyle w:val="TAL"/>
              <w:rPr>
                <w:kern w:val="2"/>
              </w:rPr>
            </w:pPr>
            <w:r>
              <w:t>The DRX cycle configuration for out of coverage and groupcast/broadcast communications</w:t>
            </w:r>
          </w:p>
        </w:tc>
      </w:tr>
    </w:tbl>
    <w:p w14:paraId="57C7F62B" w14:textId="77777777" w:rsidR="00E71541" w:rsidRDefault="00E71541" w:rsidP="00E71541"/>
    <w:p w14:paraId="2D3BB8AC" w14:textId="77777777" w:rsidR="00E71541" w:rsidRPr="0013395B" w:rsidRDefault="00E71541" w:rsidP="00E71541">
      <w:pPr>
        <w:pStyle w:val="Heading4"/>
        <w:rPr>
          <w:lang w:val="en-US"/>
        </w:rPr>
      </w:pPr>
      <w:bookmarkStart w:id="1744" w:name="_Toc185802756"/>
      <w:bookmarkStart w:id="1745" w:name="_Toc212207572"/>
      <w:r>
        <w:rPr>
          <w:lang w:val="en-US"/>
        </w:rPr>
        <w:t>9.22</w:t>
      </w:r>
      <w:r w:rsidRPr="0013395B">
        <w:rPr>
          <w:lang w:val="en-US"/>
        </w:rPr>
        <w:t>.2.</w:t>
      </w:r>
      <w:r>
        <w:rPr>
          <w:lang w:val="en-US"/>
        </w:rPr>
        <w:t>6</w:t>
      </w:r>
      <w:r w:rsidRPr="0013395B">
        <w:rPr>
          <w:lang w:val="en-US"/>
        </w:rPr>
        <w:tab/>
      </w:r>
      <w:r>
        <w:rPr>
          <w:lang w:val="en-US"/>
        </w:rPr>
        <w:t>V2P schedule update request</w:t>
      </w:r>
      <w:bookmarkEnd w:id="1744"/>
      <w:bookmarkEnd w:id="1745"/>
      <w:r>
        <w:rPr>
          <w:lang w:val="en-US"/>
        </w:rPr>
        <w:t xml:space="preserve"> </w:t>
      </w:r>
    </w:p>
    <w:p w14:paraId="67286B49" w14:textId="77777777" w:rsidR="00E71541" w:rsidRDefault="00E71541" w:rsidP="00E71541">
      <w:r>
        <w:t xml:space="preserve">Table </w:t>
      </w:r>
      <w:r>
        <w:rPr>
          <w:lang w:val="en-US"/>
        </w:rPr>
        <w:t>9.22</w:t>
      </w:r>
      <w:r w:rsidRPr="0068529A">
        <w:rPr>
          <w:lang w:val="en-US"/>
        </w:rPr>
        <w:t>.2.</w:t>
      </w:r>
      <w:r>
        <w:rPr>
          <w:lang w:val="en-US"/>
        </w:rPr>
        <w:t>6</w:t>
      </w:r>
      <w:r>
        <w:t xml:space="preserve">-1 describes information elements for the </w:t>
      </w:r>
      <w:r>
        <w:rPr>
          <w:lang w:val="en-US"/>
        </w:rPr>
        <w:t xml:space="preserve">V2P schedule update request </w:t>
      </w:r>
      <w:r>
        <w:t>from a first VAE client to a second VAE client.</w:t>
      </w:r>
    </w:p>
    <w:p w14:paraId="14A8B054" w14:textId="77777777" w:rsidR="00E71541" w:rsidRDefault="00E71541" w:rsidP="00E71541">
      <w:pPr>
        <w:pStyle w:val="TH"/>
      </w:pPr>
      <w:r>
        <w:lastRenderedPageBreak/>
        <w:t xml:space="preserve">Table </w:t>
      </w:r>
      <w:r>
        <w:rPr>
          <w:lang w:val="en-US"/>
        </w:rPr>
        <w:t>9.22</w:t>
      </w:r>
      <w:r w:rsidRPr="0068529A">
        <w:rPr>
          <w:lang w:val="en-US"/>
        </w:rPr>
        <w:t>.2.</w:t>
      </w:r>
      <w:r>
        <w:rPr>
          <w:lang w:val="en-US"/>
        </w:rPr>
        <w:t>6</w:t>
      </w:r>
      <w:r>
        <w:t xml:space="preserve">-1: </w:t>
      </w:r>
      <w:r>
        <w:rPr>
          <w:lang w:val="en-US"/>
        </w:rPr>
        <w:t>V2P schedule update request</w:t>
      </w:r>
    </w:p>
    <w:tbl>
      <w:tblPr>
        <w:tblW w:w="8640" w:type="dxa"/>
        <w:jc w:val="center"/>
        <w:tblLayout w:type="fixed"/>
        <w:tblLook w:val="04A0" w:firstRow="1" w:lastRow="0" w:firstColumn="1" w:lastColumn="0" w:noHBand="0" w:noVBand="1"/>
      </w:tblPr>
      <w:tblGrid>
        <w:gridCol w:w="2880"/>
        <w:gridCol w:w="1440"/>
        <w:gridCol w:w="4320"/>
      </w:tblGrid>
      <w:tr w:rsidR="00E71541" w14:paraId="3C18D420" w14:textId="77777777" w:rsidTr="00483EAC">
        <w:trPr>
          <w:jc w:val="center"/>
        </w:trPr>
        <w:tc>
          <w:tcPr>
            <w:tcW w:w="2880" w:type="dxa"/>
            <w:tcBorders>
              <w:top w:val="single" w:sz="4" w:space="0" w:color="000000"/>
              <w:left w:val="single" w:sz="4" w:space="0" w:color="000000"/>
              <w:bottom w:val="single" w:sz="4" w:space="0" w:color="000000"/>
              <w:right w:val="nil"/>
            </w:tcBorders>
            <w:hideMark/>
          </w:tcPr>
          <w:p w14:paraId="26815411" w14:textId="77777777" w:rsidR="00E71541" w:rsidRDefault="00E71541" w:rsidP="00483EAC">
            <w:pPr>
              <w:pStyle w:val="TAH"/>
              <w:rPr>
                <w:kern w:val="2"/>
              </w:rPr>
            </w:pPr>
            <w:r>
              <w:rPr>
                <w:kern w:val="2"/>
              </w:rPr>
              <w:t>Information element</w:t>
            </w:r>
          </w:p>
        </w:tc>
        <w:tc>
          <w:tcPr>
            <w:tcW w:w="1440" w:type="dxa"/>
            <w:tcBorders>
              <w:top w:val="single" w:sz="4" w:space="0" w:color="000000"/>
              <w:left w:val="single" w:sz="4" w:space="0" w:color="000000"/>
              <w:bottom w:val="single" w:sz="4" w:space="0" w:color="000000"/>
              <w:right w:val="nil"/>
            </w:tcBorders>
            <w:hideMark/>
          </w:tcPr>
          <w:p w14:paraId="4A82E9F1"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B558D42" w14:textId="77777777" w:rsidR="00E71541" w:rsidRDefault="00E71541" w:rsidP="00483EAC">
            <w:pPr>
              <w:pStyle w:val="TAH"/>
              <w:rPr>
                <w:kern w:val="2"/>
              </w:rPr>
            </w:pPr>
            <w:r>
              <w:rPr>
                <w:kern w:val="2"/>
              </w:rPr>
              <w:t>Description</w:t>
            </w:r>
          </w:p>
        </w:tc>
      </w:tr>
      <w:tr w:rsidR="00E71541" w14:paraId="19BE627C" w14:textId="77777777" w:rsidTr="00483EAC">
        <w:trPr>
          <w:jc w:val="center"/>
        </w:trPr>
        <w:tc>
          <w:tcPr>
            <w:tcW w:w="2880" w:type="dxa"/>
            <w:tcBorders>
              <w:top w:val="single" w:sz="4" w:space="0" w:color="000000"/>
              <w:left w:val="single" w:sz="4" w:space="0" w:color="000000"/>
              <w:bottom w:val="single" w:sz="4" w:space="0" w:color="000000"/>
              <w:right w:val="nil"/>
            </w:tcBorders>
          </w:tcPr>
          <w:p w14:paraId="1F8E9D7A" w14:textId="77777777" w:rsidR="00E71541" w:rsidRDefault="00E71541" w:rsidP="00483EAC">
            <w:pPr>
              <w:pStyle w:val="TAL"/>
              <w:rPr>
                <w:kern w:val="2"/>
              </w:rPr>
            </w:pPr>
            <w:r>
              <w:rPr>
                <w:kern w:val="2"/>
              </w:rPr>
              <w:t>VAE client ID</w:t>
            </w:r>
          </w:p>
        </w:tc>
        <w:tc>
          <w:tcPr>
            <w:tcW w:w="1440" w:type="dxa"/>
            <w:tcBorders>
              <w:top w:val="single" w:sz="4" w:space="0" w:color="000000"/>
              <w:left w:val="single" w:sz="4" w:space="0" w:color="000000"/>
              <w:bottom w:val="single" w:sz="4" w:space="0" w:color="000000"/>
              <w:right w:val="nil"/>
            </w:tcBorders>
            <w:hideMark/>
          </w:tcPr>
          <w:p w14:paraId="3D3C2098"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46BB47CD" w14:textId="77777777" w:rsidR="00E71541" w:rsidRDefault="00E71541" w:rsidP="00483EAC">
            <w:pPr>
              <w:pStyle w:val="TAL"/>
              <w:rPr>
                <w:kern w:val="2"/>
              </w:rPr>
            </w:pPr>
            <w:r>
              <w:rPr>
                <w:kern w:val="2"/>
              </w:rPr>
              <w:t>The identifier of the VAE client</w:t>
            </w:r>
          </w:p>
        </w:tc>
      </w:tr>
      <w:tr w:rsidR="00E71541" w14:paraId="3F12007C" w14:textId="77777777" w:rsidTr="00483EAC">
        <w:trPr>
          <w:jc w:val="center"/>
        </w:trPr>
        <w:tc>
          <w:tcPr>
            <w:tcW w:w="2880" w:type="dxa"/>
            <w:tcBorders>
              <w:top w:val="single" w:sz="4" w:space="0" w:color="000000"/>
              <w:left w:val="single" w:sz="4" w:space="0" w:color="000000"/>
              <w:bottom w:val="single" w:sz="4" w:space="0" w:color="000000"/>
              <w:right w:val="nil"/>
            </w:tcBorders>
          </w:tcPr>
          <w:p w14:paraId="37D4EED0" w14:textId="77777777" w:rsidR="00E71541" w:rsidRDefault="00E71541" w:rsidP="00483EAC">
            <w:pPr>
              <w:pStyle w:val="TAL"/>
              <w:rPr>
                <w:kern w:val="2"/>
              </w:rPr>
            </w:pPr>
            <w:r>
              <w:rPr>
                <w:lang w:val="en-US"/>
              </w:rPr>
              <w:t>V2X service ID</w:t>
            </w:r>
          </w:p>
        </w:tc>
        <w:tc>
          <w:tcPr>
            <w:tcW w:w="1440" w:type="dxa"/>
            <w:tcBorders>
              <w:top w:val="single" w:sz="4" w:space="0" w:color="000000"/>
              <w:left w:val="single" w:sz="4" w:space="0" w:color="000000"/>
              <w:bottom w:val="single" w:sz="4" w:space="0" w:color="000000"/>
              <w:right w:val="nil"/>
            </w:tcBorders>
          </w:tcPr>
          <w:p w14:paraId="7EDA6B23" w14:textId="77777777" w:rsidR="00E71541" w:rsidRDefault="00E71541" w:rsidP="00483EAC">
            <w:pPr>
              <w:pStyle w:val="TAC"/>
              <w:rPr>
                <w:lang w:val="en-US"/>
              </w:rPr>
            </w:pPr>
            <w:r>
              <w:rPr>
                <w:lang w:val="en-US"/>
              </w:rPr>
              <w:t>M</w:t>
            </w:r>
          </w:p>
          <w:p w14:paraId="1C4D2C28" w14:textId="77777777" w:rsidR="00E71541" w:rsidRDefault="00E71541" w:rsidP="00483EAC">
            <w:pPr>
              <w:pStyle w:val="TAC"/>
              <w:rPr>
                <w:kern w:val="2"/>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57A3B98B" w14:textId="77777777" w:rsidR="00E71541" w:rsidRDefault="00E71541" w:rsidP="00483EAC">
            <w:pPr>
              <w:pStyle w:val="TAL"/>
              <w:rPr>
                <w:kern w:val="2"/>
              </w:rPr>
            </w:pPr>
            <w:r>
              <w:rPr>
                <w:lang w:val="en-US"/>
              </w:rPr>
              <w:t>The V2X service ID for which the schedule update applies.</w:t>
            </w:r>
          </w:p>
        </w:tc>
      </w:tr>
      <w:tr w:rsidR="00E71541" w14:paraId="41B91E2C" w14:textId="77777777" w:rsidTr="00483EAC">
        <w:trPr>
          <w:jc w:val="center"/>
        </w:trPr>
        <w:tc>
          <w:tcPr>
            <w:tcW w:w="2880" w:type="dxa"/>
            <w:tcBorders>
              <w:top w:val="single" w:sz="4" w:space="0" w:color="000000"/>
              <w:left w:val="single" w:sz="4" w:space="0" w:color="000000"/>
              <w:bottom w:val="single" w:sz="4" w:space="0" w:color="000000"/>
              <w:right w:val="nil"/>
            </w:tcBorders>
          </w:tcPr>
          <w:p w14:paraId="30A9599C" w14:textId="77777777" w:rsidR="00E71541" w:rsidRDefault="00E71541" w:rsidP="00483EAC">
            <w:pPr>
              <w:pStyle w:val="TAL"/>
              <w:rPr>
                <w:lang w:val="en-US"/>
              </w:rPr>
            </w:pPr>
            <w:r>
              <w:rPr>
                <w:lang w:val="en-US"/>
              </w:rPr>
              <w:t>V2X group ID</w:t>
            </w:r>
          </w:p>
        </w:tc>
        <w:tc>
          <w:tcPr>
            <w:tcW w:w="1440" w:type="dxa"/>
            <w:tcBorders>
              <w:top w:val="single" w:sz="4" w:space="0" w:color="000000"/>
              <w:left w:val="single" w:sz="4" w:space="0" w:color="000000"/>
              <w:bottom w:val="single" w:sz="4" w:space="0" w:color="000000"/>
              <w:right w:val="nil"/>
            </w:tcBorders>
          </w:tcPr>
          <w:p w14:paraId="6BDF70DD" w14:textId="77777777" w:rsidR="00E71541" w:rsidRDefault="00E71541" w:rsidP="00483EAC">
            <w:pPr>
              <w:pStyle w:val="TAC"/>
              <w:rPr>
                <w:lang w:val="en-US"/>
              </w:rPr>
            </w:pPr>
            <w:r>
              <w:rPr>
                <w:lang w:val="en-US"/>
              </w:rPr>
              <w:t>M</w:t>
            </w:r>
          </w:p>
          <w:p w14:paraId="75F9BB27" w14:textId="77777777" w:rsidR="00E71541" w:rsidRDefault="00E71541" w:rsidP="00483EAC">
            <w:pPr>
              <w:pStyle w:val="TAC"/>
              <w:rPr>
                <w:lang w:val="en-US"/>
              </w:rPr>
            </w:pPr>
            <w:r>
              <w:rPr>
                <w:lang w:val="en-US"/>
              </w:rPr>
              <w:t>(see NOTE)</w:t>
            </w:r>
          </w:p>
        </w:tc>
        <w:tc>
          <w:tcPr>
            <w:tcW w:w="4320" w:type="dxa"/>
            <w:tcBorders>
              <w:top w:val="single" w:sz="4" w:space="0" w:color="000000"/>
              <w:left w:val="single" w:sz="4" w:space="0" w:color="000000"/>
              <w:bottom w:val="single" w:sz="4" w:space="0" w:color="000000"/>
              <w:right w:val="single" w:sz="4" w:space="0" w:color="000000"/>
            </w:tcBorders>
          </w:tcPr>
          <w:p w14:paraId="088DC487" w14:textId="77777777" w:rsidR="00E71541" w:rsidRDefault="00E71541" w:rsidP="00483EAC">
            <w:pPr>
              <w:pStyle w:val="TAL"/>
              <w:rPr>
                <w:lang w:val="en-US"/>
              </w:rPr>
            </w:pPr>
            <w:r>
              <w:rPr>
                <w:lang w:val="en-US"/>
              </w:rPr>
              <w:t>Identity of the V2X group for which the schedule update applies.</w:t>
            </w:r>
          </w:p>
        </w:tc>
      </w:tr>
      <w:tr w:rsidR="00E71541" w14:paraId="500F14D3" w14:textId="77777777" w:rsidTr="00483EAC">
        <w:trPr>
          <w:jc w:val="center"/>
        </w:trPr>
        <w:tc>
          <w:tcPr>
            <w:tcW w:w="2880" w:type="dxa"/>
            <w:tcBorders>
              <w:top w:val="single" w:sz="4" w:space="0" w:color="000000"/>
              <w:left w:val="single" w:sz="4" w:space="0" w:color="000000"/>
              <w:bottom w:val="single" w:sz="4" w:space="0" w:color="000000"/>
              <w:right w:val="nil"/>
            </w:tcBorders>
          </w:tcPr>
          <w:p w14:paraId="75C7617C" w14:textId="77777777" w:rsidR="00E71541" w:rsidRDefault="00E71541" w:rsidP="00483EAC">
            <w:pPr>
              <w:pStyle w:val="TAL"/>
              <w:rPr>
                <w:kern w:val="2"/>
              </w:rPr>
            </w:pPr>
            <w:r>
              <w:rPr>
                <w:kern w:val="2"/>
              </w:rPr>
              <w:t>Proposed Traffic Communication pattern</w:t>
            </w:r>
          </w:p>
        </w:tc>
        <w:tc>
          <w:tcPr>
            <w:tcW w:w="1440" w:type="dxa"/>
            <w:tcBorders>
              <w:top w:val="single" w:sz="4" w:space="0" w:color="000000"/>
              <w:left w:val="single" w:sz="4" w:space="0" w:color="000000"/>
              <w:bottom w:val="single" w:sz="4" w:space="0" w:color="000000"/>
              <w:right w:val="nil"/>
            </w:tcBorders>
          </w:tcPr>
          <w:p w14:paraId="7CF3DAA3" w14:textId="77777777" w:rsidR="00E71541" w:rsidRDefault="00E71541" w:rsidP="00483EAC">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217A483" w14:textId="77777777" w:rsidR="00E71541" w:rsidRDefault="00E71541" w:rsidP="00483EAC">
            <w:pPr>
              <w:pStyle w:val="TAL"/>
              <w:rPr>
                <w:kern w:val="2"/>
              </w:rPr>
            </w:pPr>
            <w:r>
              <w:rPr>
                <w:kern w:val="2"/>
              </w:rPr>
              <w:t xml:space="preserve">The proposed consolidated </w:t>
            </w:r>
            <w:r w:rsidRPr="00746B01">
              <w:rPr>
                <w:kern w:val="2"/>
              </w:rPr>
              <w:t xml:space="preserve">traffic communication pattern </w:t>
            </w:r>
            <w:r>
              <w:rPr>
                <w:kern w:val="2"/>
              </w:rPr>
              <w:t>includes</w:t>
            </w:r>
            <w:r w:rsidRPr="00746B01">
              <w:rPr>
                <w:kern w:val="2"/>
              </w:rPr>
              <w:t xml:space="preserve"> </w:t>
            </w:r>
            <w:r>
              <w:rPr>
                <w:kern w:val="2"/>
              </w:rPr>
              <w:t>the</w:t>
            </w:r>
            <w:r w:rsidRPr="00746B01">
              <w:rPr>
                <w:kern w:val="2"/>
              </w:rPr>
              <w:t xml:space="preserve"> </w:t>
            </w:r>
            <w:r>
              <w:rPr>
                <w:kern w:val="2"/>
              </w:rPr>
              <w:t xml:space="preserve">information for the V2P communication </w:t>
            </w:r>
            <w:r w:rsidRPr="00746B01">
              <w:rPr>
                <w:kern w:val="2"/>
              </w:rPr>
              <w:t>transmission</w:t>
            </w:r>
            <w:r>
              <w:rPr>
                <w:kern w:val="2"/>
              </w:rPr>
              <w:t xml:space="preserve">/reception </w:t>
            </w:r>
            <w:r w:rsidRPr="00746B01">
              <w:rPr>
                <w:kern w:val="2"/>
              </w:rPr>
              <w:t xml:space="preserve">schedule, </w:t>
            </w:r>
            <w:r>
              <w:rPr>
                <w:kern w:val="2"/>
              </w:rPr>
              <w:t xml:space="preserve">and optionally the </w:t>
            </w:r>
            <w:r w:rsidRPr="00746B01">
              <w:rPr>
                <w:kern w:val="2"/>
              </w:rPr>
              <w:t>inactivity period,</w:t>
            </w:r>
            <w:r>
              <w:rPr>
                <w:kern w:val="2"/>
              </w:rPr>
              <w:t xml:space="preserve"> </w:t>
            </w:r>
            <w:r w:rsidRPr="00746B01">
              <w:rPr>
                <w:kern w:val="2"/>
              </w:rPr>
              <w:t>sleep period</w:t>
            </w:r>
          </w:p>
        </w:tc>
      </w:tr>
      <w:tr w:rsidR="00E71541" w14:paraId="7CEBA85E" w14:textId="77777777" w:rsidTr="00483EA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9EB752" w14:textId="77777777" w:rsidR="00E71541" w:rsidRDefault="00E71541" w:rsidP="00483EAC">
            <w:pPr>
              <w:pStyle w:val="TAN"/>
            </w:pPr>
            <w:r>
              <w:t>NOTE:</w:t>
            </w:r>
            <w:r>
              <w:tab/>
              <w:t>One of these shall be present.</w:t>
            </w:r>
          </w:p>
        </w:tc>
      </w:tr>
    </w:tbl>
    <w:p w14:paraId="77A7076B" w14:textId="77777777" w:rsidR="00E71541" w:rsidRDefault="00E71541" w:rsidP="00E71541"/>
    <w:p w14:paraId="5DD49C04" w14:textId="77777777" w:rsidR="00E71541" w:rsidRPr="0013395B" w:rsidRDefault="00E71541" w:rsidP="00E71541">
      <w:pPr>
        <w:pStyle w:val="Heading4"/>
        <w:rPr>
          <w:lang w:val="en-US"/>
        </w:rPr>
      </w:pPr>
      <w:bookmarkStart w:id="1746" w:name="_Toc185802757"/>
      <w:bookmarkStart w:id="1747" w:name="_Toc212207573"/>
      <w:r>
        <w:rPr>
          <w:lang w:val="en-US"/>
        </w:rPr>
        <w:t>9.22</w:t>
      </w:r>
      <w:r w:rsidRPr="0013395B">
        <w:rPr>
          <w:lang w:val="en-US"/>
        </w:rPr>
        <w:t>.2.</w:t>
      </w:r>
      <w:r>
        <w:rPr>
          <w:lang w:val="en-US"/>
        </w:rPr>
        <w:t>7</w:t>
      </w:r>
      <w:r w:rsidRPr="0013395B">
        <w:rPr>
          <w:lang w:val="en-US"/>
        </w:rPr>
        <w:tab/>
      </w:r>
      <w:r>
        <w:rPr>
          <w:lang w:val="en-US"/>
        </w:rPr>
        <w:t>V2P schedule update response</w:t>
      </w:r>
      <w:bookmarkEnd w:id="1746"/>
      <w:bookmarkEnd w:id="1747"/>
      <w:r>
        <w:rPr>
          <w:lang w:val="en-US"/>
        </w:rPr>
        <w:t xml:space="preserve"> </w:t>
      </w:r>
    </w:p>
    <w:p w14:paraId="407220F1" w14:textId="77777777" w:rsidR="00E71541" w:rsidRDefault="00E71541" w:rsidP="00E71541">
      <w:r>
        <w:t xml:space="preserve">Table </w:t>
      </w:r>
      <w:r>
        <w:rPr>
          <w:lang w:val="en-US"/>
        </w:rPr>
        <w:t>9.22</w:t>
      </w:r>
      <w:r w:rsidRPr="0068529A">
        <w:rPr>
          <w:lang w:val="en-US"/>
        </w:rPr>
        <w:t>.2.</w:t>
      </w:r>
      <w:r>
        <w:rPr>
          <w:lang w:val="en-US"/>
        </w:rPr>
        <w:t>7</w:t>
      </w:r>
      <w:r>
        <w:t xml:space="preserve">-1 describes information elements for the </w:t>
      </w:r>
      <w:r>
        <w:rPr>
          <w:lang w:val="en-US"/>
        </w:rPr>
        <w:t xml:space="preserve">V2P schedule update response </w:t>
      </w:r>
      <w:r>
        <w:t>from the second VAE client to the first VAE client.</w:t>
      </w:r>
    </w:p>
    <w:p w14:paraId="75668F12" w14:textId="77777777" w:rsidR="00E71541" w:rsidRDefault="00E71541" w:rsidP="00E71541">
      <w:pPr>
        <w:pStyle w:val="TH"/>
      </w:pPr>
      <w:r>
        <w:t xml:space="preserve">Table </w:t>
      </w:r>
      <w:r>
        <w:rPr>
          <w:lang w:val="en-US"/>
        </w:rPr>
        <w:t>9.22</w:t>
      </w:r>
      <w:r w:rsidRPr="0068529A">
        <w:rPr>
          <w:lang w:val="en-US"/>
        </w:rPr>
        <w:t>.2.</w:t>
      </w:r>
      <w:r>
        <w:rPr>
          <w:lang w:val="en-US"/>
        </w:rPr>
        <w:t>7</w:t>
      </w:r>
      <w:r>
        <w:t xml:space="preserve">-1: </w:t>
      </w:r>
      <w:r>
        <w:rPr>
          <w:lang w:val="en-US"/>
        </w:rPr>
        <w:t>V2P schedule update response</w:t>
      </w:r>
    </w:p>
    <w:tbl>
      <w:tblPr>
        <w:tblW w:w="8640" w:type="dxa"/>
        <w:jc w:val="center"/>
        <w:tblLayout w:type="fixed"/>
        <w:tblLook w:val="04A0" w:firstRow="1" w:lastRow="0" w:firstColumn="1" w:lastColumn="0" w:noHBand="0" w:noVBand="1"/>
      </w:tblPr>
      <w:tblGrid>
        <w:gridCol w:w="2336"/>
        <w:gridCol w:w="1984"/>
        <w:gridCol w:w="4320"/>
      </w:tblGrid>
      <w:tr w:rsidR="00E71541" w14:paraId="4D0B0B24" w14:textId="77777777" w:rsidTr="00483EAC">
        <w:trPr>
          <w:jc w:val="center"/>
        </w:trPr>
        <w:tc>
          <w:tcPr>
            <w:tcW w:w="2336" w:type="dxa"/>
            <w:tcBorders>
              <w:top w:val="single" w:sz="4" w:space="0" w:color="000000"/>
              <w:left w:val="single" w:sz="4" w:space="0" w:color="000000"/>
              <w:bottom w:val="single" w:sz="4" w:space="0" w:color="000000"/>
              <w:right w:val="nil"/>
            </w:tcBorders>
            <w:hideMark/>
          </w:tcPr>
          <w:p w14:paraId="7A8B975A" w14:textId="77777777" w:rsidR="00E71541" w:rsidRDefault="00E71541" w:rsidP="00483EAC">
            <w:pPr>
              <w:pStyle w:val="TAH"/>
              <w:rPr>
                <w:kern w:val="2"/>
              </w:rPr>
            </w:pPr>
            <w:r>
              <w:rPr>
                <w:kern w:val="2"/>
              </w:rPr>
              <w:t>Information element</w:t>
            </w:r>
          </w:p>
        </w:tc>
        <w:tc>
          <w:tcPr>
            <w:tcW w:w="1984" w:type="dxa"/>
            <w:tcBorders>
              <w:top w:val="single" w:sz="4" w:space="0" w:color="000000"/>
              <w:left w:val="single" w:sz="4" w:space="0" w:color="000000"/>
              <w:bottom w:val="single" w:sz="4" w:space="0" w:color="000000"/>
              <w:right w:val="nil"/>
            </w:tcBorders>
            <w:hideMark/>
          </w:tcPr>
          <w:p w14:paraId="583A549A" w14:textId="77777777" w:rsidR="00E71541" w:rsidRDefault="00E71541" w:rsidP="00483EAC">
            <w:pPr>
              <w:pStyle w:val="TAH"/>
              <w:rPr>
                <w:kern w:val="2"/>
              </w:rPr>
            </w:pPr>
            <w:r>
              <w:rPr>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CC69FE" w14:textId="77777777" w:rsidR="00E71541" w:rsidRDefault="00E71541" w:rsidP="00483EAC">
            <w:pPr>
              <w:pStyle w:val="TAH"/>
              <w:rPr>
                <w:kern w:val="2"/>
              </w:rPr>
            </w:pPr>
            <w:r>
              <w:rPr>
                <w:kern w:val="2"/>
              </w:rPr>
              <w:t>Description</w:t>
            </w:r>
          </w:p>
        </w:tc>
      </w:tr>
      <w:tr w:rsidR="00E71541" w14:paraId="4443B9D1" w14:textId="77777777" w:rsidTr="00483EAC">
        <w:trPr>
          <w:jc w:val="center"/>
        </w:trPr>
        <w:tc>
          <w:tcPr>
            <w:tcW w:w="2336" w:type="dxa"/>
            <w:tcBorders>
              <w:top w:val="single" w:sz="4" w:space="0" w:color="000000"/>
              <w:left w:val="single" w:sz="4" w:space="0" w:color="000000"/>
              <w:bottom w:val="single" w:sz="4" w:space="0" w:color="000000"/>
              <w:right w:val="nil"/>
            </w:tcBorders>
          </w:tcPr>
          <w:p w14:paraId="3BB74410" w14:textId="77777777" w:rsidR="00E71541" w:rsidRPr="004E712B" w:rsidRDefault="00E71541" w:rsidP="00483EAC">
            <w:pPr>
              <w:pStyle w:val="TAH"/>
              <w:rPr>
                <w:b w:val="0"/>
                <w:bCs/>
                <w:kern w:val="2"/>
              </w:rPr>
            </w:pPr>
            <w:r w:rsidRPr="004E712B">
              <w:rPr>
                <w:b w:val="0"/>
                <w:bCs/>
              </w:rPr>
              <w:t>Result</w:t>
            </w:r>
          </w:p>
        </w:tc>
        <w:tc>
          <w:tcPr>
            <w:tcW w:w="1984" w:type="dxa"/>
            <w:tcBorders>
              <w:top w:val="single" w:sz="4" w:space="0" w:color="000000"/>
              <w:left w:val="single" w:sz="4" w:space="0" w:color="000000"/>
              <w:bottom w:val="single" w:sz="4" w:space="0" w:color="000000"/>
              <w:right w:val="nil"/>
            </w:tcBorders>
          </w:tcPr>
          <w:p w14:paraId="00BAE771" w14:textId="77777777" w:rsidR="00E71541" w:rsidRPr="004E712B" w:rsidRDefault="00E71541" w:rsidP="00483EAC">
            <w:pPr>
              <w:pStyle w:val="TAH"/>
              <w:rPr>
                <w:b w:val="0"/>
                <w:bCs/>
                <w:kern w:val="2"/>
              </w:rPr>
            </w:pPr>
            <w:r w:rsidRPr="004E712B">
              <w:rPr>
                <w:b w:val="0"/>
                <w:bCs/>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D4D946C" w14:textId="77777777" w:rsidR="00E71541" w:rsidRPr="004E712B" w:rsidRDefault="00E71541" w:rsidP="00483EAC">
            <w:pPr>
              <w:pStyle w:val="TAH"/>
              <w:jc w:val="left"/>
              <w:rPr>
                <w:b w:val="0"/>
                <w:bCs/>
                <w:kern w:val="2"/>
              </w:rPr>
            </w:pPr>
            <w:r w:rsidRPr="004E712B">
              <w:rPr>
                <w:b w:val="0"/>
                <w:bCs/>
              </w:rPr>
              <w:t>The result corresponding to the V2</w:t>
            </w:r>
            <w:r>
              <w:rPr>
                <w:b w:val="0"/>
                <w:bCs/>
              </w:rPr>
              <w:t>P schedule update</w:t>
            </w:r>
            <w:r w:rsidRPr="004E712B">
              <w:rPr>
                <w:b w:val="0"/>
                <w:bCs/>
              </w:rPr>
              <w:t xml:space="preserve"> request.</w:t>
            </w:r>
          </w:p>
        </w:tc>
      </w:tr>
      <w:tr w:rsidR="00E71541" w14:paraId="60FE7672" w14:textId="77777777" w:rsidTr="00483EAC">
        <w:trPr>
          <w:jc w:val="center"/>
        </w:trPr>
        <w:tc>
          <w:tcPr>
            <w:tcW w:w="2336" w:type="dxa"/>
            <w:tcBorders>
              <w:top w:val="single" w:sz="4" w:space="0" w:color="000000"/>
              <w:left w:val="single" w:sz="4" w:space="0" w:color="000000"/>
              <w:bottom w:val="single" w:sz="4" w:space="0" w:color="000000"/>
              <w:right w:val="nil"/>
            </w:tcBorders>
          </w:tcPr>
          <w:p w14:paraId="753C704F" w14:textId="77777777" w:rsidR="00E71541" w:rsidRPr="004E712B" w:rsidRDefault="00E71541" w:rsidP="00483EAC">
            <w:pPr>
              <w:pStyle w:val="TAH"/>
              <w:rPr>
                <w:b w:val="0"/>
                <w:bCs/>
              </w:rPr>
            </w:pPr>
            <w:r>
              <w:rPr>
                <w:b w:val="0"/>
                <w:bCs/>
              </w:rPr>
              <w:t>Cause</w:t>
            </w:r>
          </w:p>
        </w:tc>
        <w:tc>
          <w:tcPr>
            <w:tcW w:w="1984" w:type="dxa"/>
            <w:tcBorders>
              <w:top w:val="single" w:sz="4" w:space="0" w:color="000000"/>
              <w:left w:val="single" w:sz="4" w:space="0" w:color="000000"/>
              <w:bottom w:val="single" w:sz="4" w:space="0" w:color="000000"/>
              <w:right w:val="nil"/>
            </w:tcBorders>
          </w:tcPr>
          <w:p w14:paraId="2AAD8614" w14:textId="77777777" w:rsidR="00E71541" w:rsidRPr="004E712B" w:rsidRDefault="00E71541" w:rsidP="00483EAC">
            <w:pPr>
              <w:pStyle w:val="TAH"/>
              <w:rPr>
                <w:b w:val="0"/>
                <w:bCs/>
              </w:rPr>
            </w:pPr>
            <w:r>
              <w:rPr>
                <w:b w:val="0"/>
                <w:bCs/>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5DFD7F03" w14:textId="77777777" w:rsidR="00E71541" w:rsidRPr="004E712B" w:rsidRDefault="00E71541" w:rsidP="00483EAC">
            <w:pPr>
              <w:pStyle w:val="TAH"/>
              <w:jc w:val="left"/>
              <w:rPr>
                <w:b w:val="0"/>
                <w:bCs/>
              </w:rPr>
            </w:pPr>
            <w:r>
              <w:rPr>
                <w:b w:val="0"/>
                <w:bCs/>
              </w:rPr>
              <w:t>The cause in case of negative result.</w:t>
            </w:r>
          </w:p>
        </w:tc>
      </w:tr>
      <w:tr w:rsidR="00E71541" w14:paraId="347FA32E" w14:textId="77777777" w:rsidTr="00483EAC">
        <w:trPr>
          <w:jc w:val="center"/>
        </w:trPr>
        <w:tc>
          <w:tcPr>
            <w:tcW w:w="2336" w:type="dxa"/>
            <w:tcBorders>
              <w:top w:val="single" w:sz="4" w:space="0" w:color="000000"/>
              <w:left w:val="single" w:sz="4" w:space="0" w:color="000000"/>
              <w:bottom w:val="single" w:sz="4" w:space="0" w:color="000000"/>
              <w:right w:val="nil"/>
            </w:tcBorders>
          </w:tcPr>
          <w:p w14:paraId="1D12E3E2" w14:textId="77777777" w:rsidR="00E71541" w:rsidRPr="00EC5967" w:rsidRDefault="00E71541" w:rsidP="00483EAC">
            <w:pPr>
              <w:pStyle w:val="TAH"/>
              <w:rPr>
                <w:b w:val="0"/>
                <w:bCs/>
              </w:rPr>
            </w:pPr>
            <w:r>
              <w:rPr>
                <w:b w:val="0"/>
                <w:bCs/>
              </w:rPr>
              <w:t xml:space="preserve">Updated </w:t>
            </w:r>
            <w:r w:rsidRPr="00EC5967">
              <w:rPr>
                <w:b w:val="0"/>
                <w:bCs/>
              </w:rPr>
              <w:t>Traffic Communication pattern</w:t>
            </w:r>
          </w:p>
        </w:tc>
        <w:tc>
          <w:tcPr>
            <w:tcW w:w="1984" w:type="dxa"/>
            <w:tcBorders>
              <w:top w:val="single" w:sz="4" w:space="0" w:color="000000"/>
              <w:left w:val="single" w:sz="4" w:space="0" w:color="000000"/>
              <w:bottom w:val="single" w:sz="4" w:space="0" w:color="000000"/>
              <w:right w:val="nil"/>
            </w:tcBorders>
          </w:tcPr>
          <w:p w14:paraId="78BD213A" w14:textId="77777777" w:rsidR="00E71541" w:rsidRPr="00EC5967" w:rsidRDefault="00E71541" w:rsidP="00483EAC">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tcPr>
          <w:p w14:paraId="0AB09CE5" w14:textId="77777777" w:rsidR="00E71541" w:rsidRPr="00EC5967" w:rsidRDefault="00E71541" w:rsidP="00483EAC">
            <w:pPr>
              <w:pStyle w:val="TAH"/>
              <w:jc w:val="left"/>
              <w:rPr>
                <w:b w:val="0"/>
                <w:bCs/>
              </w:rPr>
            </w:pPr>
            <w:r w:rsidRPr="00EC5967">
              <w:rPr>
                <w:b w:val="0"/>
                <w:bCs/>
              </w:rPr>
              <w:t xml:space="preserve">The </w:t>
            </w:r>
            <w:r>
              <w:rPr>
                <w:b w:val="0"/>
                <w:bCs/>
              </w:rPr>
              <w:t>updated (after negotiation)</w:t>
            </w:r>
            <w:r w:rsidRPr="00EC5967">
              <w:rPr>
                <w:b w:val="0"/>
                <w:bCs/>
              </w:rPr>
              <w:t xml:space="preserve"> traffic communication pattern</w:t>
            </w:r>
            <w:r>
              <w:rPr>
                <w:b w:val="0"/>
                <w:bCs/>
              </w:rPr>
              <w:t>.</w:t>
            </w:r>
          </w:p>
        </w:tc>
      </w:tr>
    </w:tbl>
    <w:p w14:paraId="1FA3F913" w14:textId="77777777" w:rsidR="00E71541" w:rsidRDefault="00E71541" w:rsidP="00E71541"/>
    <w:p w14:paraId="70970DD0" w14:textId="77777777" w:rsidR="00E71541" w:rsidRDefault="00E71541" w:rsidP="00E71541">
      <w:pPr>
        <w:pStyle w:val="Heading4"/>
      </w:pPr>
      <w:bookmarkStart w:id="1748" w:name="_Toc185802758"/>
      <w:bookmarkStart w:id="1749" w:name="_Toc212207574"/>
      <w:r>
        <w:t>9.22</w:t>
      </w:r>
      <w:r w:rsidRPr="003D3095">
        <w:t>.3</w:t>
      </w:r>
      <w:r>
        <w:t>.1</w:t>
      </w:r>
      <w:r w:rsidRPr="003D3095">
        <w:tab/>
        <w:t>Procedure</w:t>
      </w:r>
      <w:r w:rsidRPr="00E814DB">
        <w:t xml:space="preserve"> on VAE server enabled V2P communication schedule configuration</w:t>
      </w:r>
      <w:bookmarkEnd w:id="1748"/>
      <w:bookmarkEnd w:id="1749"/>
    </w:p>
    <w:p w14:paraId="6DF9E271" w14:textId="77777777" w:rsidR="00E71541" w:rsidRDefault="00E71541" w:rsidP="00E71541">
      <w:r>
        <w:t xml:space="preserve">This subclause describes the procedure for </w:t>
      </w:r>
      <w:r>
        <w:rPr>
          <w:lang w:val="en-US"/>
        </w:rPr>
        <w:t xml:space="preserve">V2P communication schedule configuration and update support by the VAE </w:t>
      </w:r>
      <w:r w:rsidRPr="00E814DB">
        <w:rPr>
          <w:lang w:val="en-US"/>
        </w:rPr>
        <w:t>server</w:t>
      </w:r>
      <w:r>
        <w:rPr>
          <w:lang w:val="en-US"/>
        </w:rPr>
        <w:t xml:space="preserve">. </w:t>
      </w:r>
    </w:p>
    <w:p w14:paraId="2670E8E3" w14:textId="77777777" w:rsidR="00E71541" w:rsidRDefault="00E71541" w:rsidP="00E71541">
      <w:r>
        <w:t>Figure 9.22.3.1-1 illustrates the procedure where the VAE server configures the traffic schedule for V2P communications based on application requirement; and communicates with the VAE clients to trigger the translation to an AS layer/ QoS configurations update.</w:t>
      </w:r>
      <w:r>
        <w:rPr>
          <w:lang w:val="en-US"/>
        </w:rPr>
        <w:t xml:space="preserve"> </w:t>
      </w:r>
      <w:r>
        <w:t xml:space="preserve"> </w:t>
      </w:r>
    </w:p>
    <w:p w14:paraId="54A30C3A" w14:textId="77777777" w:rsidR="00E71541" w:rsidRDefault="00E71541" w:rsidP="00E71541">
      <w:pPr>
        <w:rPr>
          <w:noProof/>
          <w:lang w:val="en-US"/>
        </w:rPr>
      </w:pPr>
      <w:r>
        <w:rPr>
          <w:noProof/>
          <w:lang w:val="en-US"/>
        </w:rPr>
        <w:t>Pre-conditions:</w:t>
      </w:r>
    </w:p>
    <w:p w14:paraId="0E18FD04" w14:textId="77777777" w:rsidR="00E71541" w:rsidRDefault="00E71541" w:rsidP="00E71541">
      <w:pPr>
        <w:pStyle w:val="B1"/>
      </w:pPr>
      <w:r>
        <w:rPr>
          <w:noProof/>
          <w:lang w:val="en-US"/>
        </w:rPr>
        <w:t>1.</w:t>
      </w:r>
      <w:r>
        <w:rPr>
          <w:noProof/>
          <w:lang w:val="en-US"/>
        </w:rPr>
        <w:tab/>
      </w:r>
      <w:r>
        <w:t>V2X Application Specific Server has subscribed to VAE server to provide support for V2P communication.</w:t>
      </w:r>
    </w:p>
    <w:p w14:paraId="6FAF442A" w14:textId="77777777" w:rsidR="00E71541" w:rsidRDefault="00E71541" w:rsidP="00E71541">
      <w:pPr>
        <w:pStyle w:val="B1"/>
      </w:pPr>
      <w:r>
        <w:t>2.</w:t>
      </w:r>
      <w:r>
        <w:tab/>
        <w:t>VAE client of V2X UE #1 and V2X UE #2 are registered with VAE server.</w:t>
      </w:r>
    </w:p>
    <w:p w14:paraId="31D6E490" w14:textId="77777777" w:rsidR="00E71541" w:rsidRDefault="00E71541" w:rsidP="00E71541">
      <w:pPr>
        <w:pStyle w:val="TH"/>
      </w:pPr>
      <w:r>
        <w:rPr>
          <w:lang w:eastAsia="en-GB"/>
        </w:rPr>
        <w:object w:dxaOrig="10035" w:dyaOrig="4891" w14:anchorId="79939B6E">
          <v:shape id="_x0000_i1084" type="#_x0000_t75" style="width:501.7pt;height:244.8pt" o:ole="">
            <v:imagedata r:id="rId127" o:title=""/>
          </v:shape>
          <o:OLEObject Type="Embed" ProgID="Visio.Drawing.15" ShapeID="_x0000_i1084" DrawAspect="Content" ObjectID="_1822822614" r:id="rId128"/>
        </w:object>
      </w:r>
    </w:p>
    <w:p w14:paraId="1C0B31F8" w14:textId="77777777" w:rsidR="00E71541" w:rsidRDefault="00E71541" w:rsidP="00E71541">
      <w:pPr>
        <w:pStyle w:val="TF"/>
        <w:rPr>
          <w:noProof/>
          <w:lang w:val="en-US"/>
        </w:rPr>
      </w:pPr>
      <w:r>
        <w:rPr>
          <w:noProof/>
          <w:lang w:val="en-US"/>
        </w:rPr>
        <w:t xml:space="preserve">Figure 9.22.3.1-1: </w:t>
      </w:r>
      <w:r>
        <w:rPr>
          <w:lang w:val="en-US"/>
        </w:rPr>
        <w:t>VAE server - enabled V2P communication schedule configuration</w:t>
      </w:r>
    </w:p>
    <w:p w14:paraId="7488BFC5" w14:textId="77777777" w:rsidR="00E71541" w:rsidRDefault="00E71541" w:rsidP="00E71541">
      <w:pPr>
        <w:pStyle w:val="B1"/>
      </w:pPr>
      <w:r>
        <w:rPr>
          <w:rFonts w:eastAsia="Malgun Gothic"/>
          <w:lang w:eastAsia="ja-JP"/>
        </w:rPr>
        <w:t>1.</w:t>
      </w:r>
      <w:r>
        <w:rPr>
          <w:rFonts w:eastAsia="Malgun Gothic"/>
          <w:lang w:eastAsia="ja-JP"/>
        </w:rPr>
        <w:tab/>
      </w:r>
      <w:r>
        <w:t>A V2P application specific server provides the V2P application requirements in form of a request to the VAE server</w:t>
      </w:r>
      <w:r w:rsidRPr="00BE0240">
        <w:t>, including application QoS requirements for the V2P applications and provisioning policies and parameters for the PC5 communication.</w:t>
      </w:r>
      <w:r>
        <w:t xml:space="preserve"> </w:t>
      </w:r>
    </w:p>
    <w:p w14:paraId="3D31F01D" w14:textId="77777777" w:rsidR="00E71541" w:rsidRDefault="00E71541" w:rsidP="00E71541">
      <w:pPr>
        <w:pStyle w:val="B1"/>
        <w:rPr>
          <w:rFonts w:eastAsia="Malgun Gothic"/>
          <w:lang w:eastAsia="ja-JP"/>
        </w:rPr>
      </w:pPr>
      <w:r>
        <w:t>2.</w:t>
      </w:r>
      <w:r>
        <w:tab/>
        <w:t>The VAE server authorizes the request and sends a V2P application requirement response.</w:t>
      </w:r>
    </w:p>
    <w:p w14:paraId="3FD552A4" w14:textId="77777777" w:rsidR="00E71541" w:rsidRDefault="00E71541" w:rsidP="00E71541">
      <w:pPr>
        <w:pStyle w:val="B1"/>
        <w:rPr>
          <w:rFonts w:eastAsia="Malgun Gothic"/>
          <w:lang w:eastAsia="ja-JP"/>
        </w:rPr>
      </w:pPr>
      <w:r>
        <w:rPr>
          <w:rFonts w:eastAsia="Malgun Gothic"/>
          <w:lang w:eastAsia="ja-JP"/>
        </w:rPr>
        <w:t>3.</w:t>
      </w:r>
      <w:r>
        <w:rPr>
          <w:rFonts w:eastAsia="Malgun Gothic"/>
          <w:lang w:eastAsia="ja-JP"/>
        </w:rPr>
        <w:tab/>
        <w:t>The</w:t>
      </w:r>
      <w:r>
        <w:t xml:space="preserve"> VAE server generates a communication schedule for one or more involved V2X UEs, so that the off duration is maximized. The determination of the transmission schedule can be determined based on the V2P service KPIs. Such communication schedule may include the transmission/reception schedule for the application messages and may also include the DRX cycle configuration for out of coverage and groupcast/broadcast communications.</w:t>
      </w:r>
    </w:p>
    <w:p w14:paraId="75D029B4" w14:textId="77777777" w:rsidR="00E71541" w:rsidRDefault="00E71541" w:rsidP="00E71541">
      <w:pPr>
        <w:pStyle w:val="B1"/>
        <w:rPr>
          <w:rFonts w:eastAsia="Malgun Gothic"/>
          <w:lang w:eastAsia="ja-JP"/>
        </w:rPr>
      </w:pPr>
      <w:r>
        <w:rPr>
          <w:rFonts w:eastAsia="Malgun Gothic"/>
          <w:lang w:eastAsia="ja-JP"/>
        </w:rPr>
        <w:t>4.</w:t>
      </w:r>
      <w:r>
        <w:rPr>
          <w:rFonts w:eastAsia="Malgun Gothic"/>
          <w:lang w:eastAsia="ja-JP"/>
        </w:rPr>
        <w:tab/>
        <w:t>The</w:t>
      </w:r>
      <w:r>
        <w:t xml:space="preserve"> VAE server </w:t>
      </w:r>
      <w:r>
        <w:rPr>
          <w:rFonts w:eastAsia="Malgun Gothic"/>
          <w:lang w:eastAsia="ja-JP"/>
        </w:rPr>
        <w:t xml:space="preserve">sends a V2P communication schedule configuration request message to the involved VAE clients. This includes </w:t>
      </w:r>
      <w:r>
        <w:t>the generated UE level transmission schedules and may also include the DRX cycle configuration for PC5 communication in out of coverage and groupcast/broadcast modes.</w:t>
      </w:r>
    </w:p>
    <w:p w14:paraId="4DDCCD36" w14:textId="77777777" w:rsidR="00E71541" w:rsidRDefault="00E71541" w:rsidP="00E71541">
      <w:pPr>
        <w:pStyle w:val="B1"/>
        <w:rPr>
          <w:lang w:eastAsia="ko-KR"/>
        </w:rPr>
      </w:pPr>
      <w:r>
        <w:rPr>
          <w:rFonts w:eastAsia="Malgun Gothic"/>
          <w:lang w:eastAsia="ja-JP"/>
        </w:rPr>
        <w:t>5.</w:t>
      </w:r>
      <w:r>
        <w:rPr>
          <w:rFonts w:eastAsia="Malgun Gothic"/>
          <w:lang w:eastAsia="ja-JP"/>
        </w:rPr>
        <w:tab/>
        <w:t xml:space="preserve">V2X </w:t>
      </w:r>
      <w:r>
        <w:t>UE #1's and V2X UE #2's VAE clients provide the updated traffic pattern as V2X Application Requirements to V2X layer, also including QoS requirements such as delay requirements, priority, etc., for the PC5 communication for both applications, as specified in 3GPP TS 23.287 [19] clause 5.4.1.1</w:t>
      </w:r>
      <w:r>
        <w:rPr>
          <w:lang w:eastAsia="ko-KR"/>
        </w:rPr>
        <w:t xml:space="preserve">. VAE client may also indicate the transmission mode (unicast, groupcast) per application. </w:t>
      </w:r>
      <w:r>
        <w:rPr>
          <w:rFonts w:eastAsia="Malgun Gothic"/>
          <w:lang w:eastAsia="ja-JP"/>
        </w:rPr>
        <w:t xml:space="preserve">The </w:t>
      </w:r>
      <w:r>
        <w:t>V2X layer of UEs #1 and #2 process the requirements from VAE client and generates a UE level DRX schedule. The AS layer of UE #1 and #2 applies/configures the DRX schedule for the corresponding V2X communication.</w:t>
      </w:r>
    </w:p>
    <w:p w14:paraId="2AB95CF9" w14:textId="77777777" w:rsidR="00E71541" w:rsidRDefault="00E71541" w:rsidP="00E71541">
      <w:pPr>
        <w:pStyle w:val="B1"/>
        <w:rPr>
          <w:rFonts w:eastAsia="Malgun Gothic"/>
          <w:lang w:eastAsia="ja-JP"/>
        </w:rPr>
      </w:pPr>
      <w:r>
        <w:rPr>
          <w:rFonts w:eastAsia="Malgun Gothic"/>
          <w:lang w:eastAsia="ja-JP"/>
        </w:rPr>
        <w:t>6.</w:t>
      </w:r>
      <w:r>
        <w:rPr>
          <w:rFonts w:eastAsia="Malgun Gothic"/>
          <w:lang w:eastAsia="ja-JP"/>
        </w:rPr>
        <w:tab/>
        <w:t>VAE clients of V2X UEs #1 and #2 send a response to the configuration request as positive or negative acknowledgement to the VAE server.</w:t>
      </w:r>
    </w:p>
    <w:p w14:paraId="24307375" w14:textId="77777777" w:rsidR="00E71541" w:rsidRDefault="00E71541" w:rsidP="00E71541">
      <w:pPr>
        <w:pStyle w:val="B1"/>
        <w:rPr>
          <w:rFonts w:eastAsia="Malgun Gothic"/>
          <w:lang w:eastAsia="ja-JP"/>
        </w:rPr>
      </w:pPr>
      <w:r>
        <w:rPr>
          <w:rFonts w:eastAsia="Malgun Gothic"/>
          <w:lang w:eastAsia="ja-JP"/>
        </w:rPr>
        <w:t>7.</w:t>
      </w:r>
      <w:r>
        <w:rPr>
          <w:rFonts w:eastAsia="Malgun Gothic"/>
          <w:lang w:eastAsia="ja-JP"/>
        </w:rPr>
        <w:tab/>
        <w:t>VAE clients of V2X UEs #1 and #2 may send a notification to the V2X application specific client(s) to inform on the communication traffic pattern.</w:t>
      </w:r>
    </w:p>
    <w:p w14:paraId="71CA0F6A" w14:textId="77777777" w:rsidR="00E71541" w:rsidRDefault="00E71541" w:rsidP="00E71541">
      <w:pPr>
        <w:pStyle w:val="Heading4"/>
        <w:rPr>
          <w:lang w:val="en-US"/>
        </w:rPr>
      </w:pPr>
      <w:bookmarkStart w:id="1750" w:name="_Toc185802759"/>
      <w:bookmarkStart w:id="1751" w:name="_Toc212207575"/>
      <w:r>
        <w:t>9.22</w:t>
      </w:r>
      <w:r w:rsidRPr="003D3095">
        <w:t>.3</w:t>
      </w:r>
      <w:r>
        <w:t>.2</w:t>
      </w:r>
      <w:r w:rsidRPr="003D3095">
        <w:tab/>
        <w:t>Procedure</w:t>
      </w:r>
      <w:r>
        <w:t xml:space="preserve"> on </w:t>
      </w:r>
      <w:r>
        <w:rPr>
          <w:lang w:val="en-US"/>
        </w:rPr>
        <w:t>VAE client enabled V2P communication schedule configuration</w:t>
      </w:r>
      <w:bookmarkEnd w:id="1750"/>
      <w:bookmarkEnd w:id="1751"/>
    </w:p>
    <w:p w14:paraId="6FBE5362" w14:textId="77777777" w:rsidR="00E71541" w:rsidRDefault="00E71541" w:rsidP="00E71541">
      <w:r>
        <w:t xml:space="preserve">This subclause describes the procedure for </w:t>
      </w:r>
      <w:r>
        <w:rPr>
          <w:lang w:val="en-US"/>
        </w:rPr>
        <w:t xml:space="preserve">V2P communication schedule configuration and update support by the VAE client. </w:t>
      </w:r>
    </w:p>
    <w:p w14:paraId="7391DCCC" w14:textId="77777777" w:rsidR="00E71541" w:rsidRDefault="00E71541" w:rsidP="00E71541">
      <w:r>
        <w:t xml:space="preserve">Figure 9.22.3.2-1 illustrates the procedure where the VAE client configures the traffic schedule for V2P communications based on application requirement; and triggers the translation to an AS layer/ QoS configurations update. </w:t>
      </w:r>
    </w:p>
    <w:p w14:paraId="3DD0643D" w14:textId="77777777" w:rsidR="00E71541" w:rsidRDefault="00E71541" w:rsidP="00E71541">
      <w:pPr>
        <w:rPr>
          <w:noProof/>
          <w:lang w:val="en-US"/>
        </w:rPr>
      </w:pPr>
      <w:r>
        <w:rPr>
          <w:noProof/>
          <w:lang w:val="en-US"/>
        </w:rPr>
        <w:t>Pre-conditions:</w:t>
      </w:r>
    </w:p>
    <w:p w14:paraId="7EA241D0" w14:textId="77777777" w:rsidR="00E71541" w:rsidRDefault="00E71541" w:rsidP="00E71541">
      <w:pPr>
        <w:pStyle w:val="B1"/>
      </w:pPr>
      <w:r>
        <w:lastRenderedPageBreak/>
        <w:t>1.</w:t>
      </w:r>
      <w:r>
        <w:tab/>
        <w:t>VAE client 1 has been configured by the VAE server to configure the communication schedule for V2P communications.</w:t>
      </w:r>
    </w:p>
    <w:p w14:paraId="31C3B79C" w14:textId="77777777" w:rsidR="00E71541" w:rsidRDefault="00E71541" w:rsidP="00E71541">
      <w:pPr>
        <w:pStyle w:val="B1"/>
        <w:rPr>
          <w:lang w:val="en-US"/>
        </w:rPr>
      </w:pPr>
      <w:r>
        <w:t>2.</w:t>
      </w:r>
      <w:r>
        <w:tab/>
        <w:t xml:space="preserve">V2X UE #1 and V2X UE#2 have discovered each other based upon V2P service and established a unicast connection using the </w:t>
      </w:r>
      <w:r>
        <w:rPr>
          <w:lang w:val="en-US"/>
        </w:rPr>
        <w:t>V2X Service oriented Layer-2 link establishment procedure as specified in 3GPP TS 23.287 [19] clause 6.3.3.1.</w:t>
      </w:r>
    </w:p>
    <w:p w14:paraId="3C6796A4" w14:textId="77777777" w:rsidR="00E71541" w:rsidRDefault="00E71541" w:rsidP="00E71541">
      <w:pPr>
        <w:pStyle w:val="TH"/>
        <w:rPr>
          <w:noProof/>
          <w:lang w:val="en-US"/>
        </w:rPr>
      </w:pPr>
      <w:r>
        <w:object w:dxaOrig="10710" w:dyaOrig="5160" w14:anchorId="2EBEB7C2">
          <v:shape id="_x0000_i1085" type="#_x0000_t75" style="width:451pt;height:217.15pt" o:ole="">
            <v:imagedata r:id="rId129" o:title=""/>
          </v:shape>
          <o:OLEObject Type="Embed" ProgID="Visio.Drawing.15" ShapeID="_x0000_i1085" DrawAspect="Content" ObjectID="_1822822615" r:id="rId130"/>
        </w:object>
      </w:r>
    </w:p>
    <w:p w14:paraId="6D0AE98B" w14:textId="77777777" w:rsidR="00E71541" w:rsidRDefault="00E71541" w:rsidP="00E71541">
      <w:pPr>
        <w:pStyle w:val="TF"/>
        <w:rPr>
          <w:noProof/>
          <w:lang w:val="en-US"/>
        </w:rPr>
      </w:pPr>
      <w:r>
        <w:rPr>
          <w:noProof/>
          <w:lang w:val="en-US"/>
        </w:rPr>
        <w:t xml:space="preserve">Figure 9.22.3.2-1: </w:t>
      </w:r>
      <w:r>
        <w:rPr>
          <w:lang w:val="en-US"/>
        </w:rPr>
        <w:t>VAE client - enabled V2P communication schedule configuration</w:t>
      </w:r>
    </w:p>
    <w:p w14:paraId="56AE5CC6" w14:textId="77777777" w:rsidR="00E71541" w:rsidRDefault="00E71541" w:rsidP="00E71541">
      <w:pPr>
        <w:pStyle w:val="B1"/>
      </w:pPr>
      <w:r>
        <w:rPr>
          <w:rFonts w:eastAsia="Malgun Gothic"/>
          <w:lang w:eastAsia="ja-JP"/>
        </w:rPr>
        <w:t>1.</w:t>
      </w:r>
      <w:r>
        <w:rPr>
          <w:rFonts w:eastAsia="Malgun Gothic"/>
          <w:lang w:eastAsia="ja-JP"/>
        </w:rPr>
        <w:tab/>
      </w:r>
      <w:r>
        <w:t>On V2X UE #1, one or more V2X application specific clients send V2P application requirement request to the VAE client</w:t>
      </w:r>
      <w:r w:rsidRPr="00BE0240">
        <w:t>, including application QoS requirements for the V2P applications and provisioning policies and parameters for the PC5 communication</w:t>
      </w:r>
      <w:r>
        <w:t xml:space="preserve">. </w:t>
      </w:r>
    </w:p>
    <w:p w14:paraId="7A2A0BB1" w14:textId="77777777" w:rsidR="00E71541" w:rsidRDefault="00E71541" w:rsidP="00E71541">
      <w:pPr>
        <w:pStyle w:val="B1"/>
        <w:rPr>
          <w:rFonts w:eastAsia="Malgun Gothic"/>
          <w:lang w:eastAsia="ja-JP"/>
        </w:rPr>
      </w:pPr>
      <w:r>
        <w:t>2. The VAE client sends a V2P application requirement response to the requestor V2X application specific client (s).</w:t>
      </w:r>
    </w:p>
    <w:p w14:paraId="3A0F777E" w14:textId="77777777" w:rsidR="00E71541" w:rsidRDefault="00E71541" w:rsidP="00E71541">
      <w:pPr>
        <w:pStyle w:val="B1"/>
        <w:rPr>
          <w:rFonts w:eastAsia="Malgun Gothic"/>
          <w:lang w:eastAsia="ja-JP"/>
        </w:rPr>
      </w:pPr>
      <w:r>
        <w:rPr>
          <w:rFonts w:eastAsia="Malgun Gothic"/>
          <w:lang w:eastAsia="ja-JP"/>
        </w:rPr>
        <w:t>3.</w:t>
      </w:r>
      <w:r>
        <w:rPr>
          <w:rFonts w:eastAsia="Malgun Gothic"/>
          <w:lang w:eastAsia="ja-JP"/>
        </w:rPr>
        <w:tab/>
        <w:t xml:space="preserve">V2X </w:t>
      </w:r>
      <w:r>
        <w:t xml:space="preserve">UE #1's VAE client consolidates requirements (from one or more application specific clients) and generates a UE level transmission schedule, so that the off-duration is maximized. The determination of the transmission schedule can be determined based on the configuration on the UE (energy efficiency target) and the service KPIs. </w:t>
      </w:r>
    </w:p>
    <w:p w14:paraId="7E67EFB7" w14:textId="77777777" w:rsidR="00E71541" w:rsidRDefault="00E71541" w:rsidP="00E71541">
      <w:pPr>
        <w:pStyle w:val="B1"/>
        <w:rPr>
          <w:rFonts w:eastAsia="Malgun Gothic"/>
          <w:lang w:eastAsia="ja-JP"/>
        </w:rPr>
      </w:pPr>
      <w:r>
        <w:rPr>
          <w:rFonts w:eastAsia="Malgun Gothic"/>
          <w:lang w:eastAsia="ja-JP"/>
        </w:rPr>
        <w:t>4.</w:t>
      </w:r>
      <w:r>
        <w:rPr>
          <w:rFonts w:eastAsia="Malgun Gothic"/>
          <w:lang w:eastAsia="ja-JP"/>
        </w:rPr>
        <w:tab/>
        <w:t xml:space="preserve">V2X </w:t>
      </w:r>
      <w:r>
        <w:t xml:space="preserve">UE #1's </w:t>
      </w:r>
      <w:r>
        <w:rPr>
          <w:rFonts w:eastAsia="Malgun Gothic"/>
          <w:lang w:eastAsia="ja-JP"/>
        </w:rPr>
        <w:t xml:space="preserve">VAE client sends a V2P communication schedule update request which includes </w:t>
      </w:r>
      <w:r>
        <w:t>the generated UE level transmission schedule to other VAE client 2 (in vicinity, or in service-based group), in order to negotiate the optimal transmission pattern or inform on the expected reception pattern.</w:t>
      </w:r>
    </w:p>
    <w:p w14:paraId="7464429A" w14:textId="77777777" w:rsidR="00E71541" w:rsidRDefault="00E71541" w:rsidP="00E71541">
      <w:pPr>
        <w:pStyle w:val="B1"/>
        <w:rPr>
          <w:rFonts w:eastAsia="Malgun Gothic"/>
          <w:lang w:eastAsia="ja-JP"/>
        </w:rPr>
      </w:pPr>
      <w:r>
        <w:rPr>
          <w:rFonts w:eastAsia="Malgun Gothic"/>
          <w:lang w:eastAsia="ja-JP"/>
        </w:rPr>
        <w:t>5.</w:t>
      </w:r>
      <w:r>
        <w:rPr>
          <w:rFonts w:eastAsia="Malgun Gothic"/>
          <w:lang w:eastAsia="ja-JP"/>
        </w:rPr>
        <w:tab/>
        <w:t xml:space="preserve">V2X </w:t>
      </w:r>
      <w:r>
        <w:t xml:space="preserve">UE #2's VAE client optionally generates or updates the communication schedule for V2X UE #2, based on step 4, or negotiates the traffic pattern. </w:t>
      </w:r>
    </w:p>
    <w:p w14:paraId="455C095A" w14:textId="77777777" w:rsidR="00E71541" w:rsidRDefault="00E71541" w:rsidP="00E71541">
      <w:pPr>
        <w:pStyle w:val="B1"/>
        <w:rPr>
          <w:rFonts w:eastAsia="Malgun Gothic"/>
          <w:lang w:eastAsia="ja-JP"/>
        </w:rPr>
      </w:pPr>
      <w:r>
        <w:rPr>
          <w:rFonts w:eastAsia="Malgun Gothic"/>
          <w:lang w:eastAsia="ja-JP"/>
        </w:rPr>
        <w:t>6.</w:t>
      </w:r>
      <w:r>
        <w:rPr>
          <w:rFonts w:eastAsia="Malgun Gothic"/>
          <w:lang w:eastAsia="ja-JP"/>
        </w:rPr>
        <w:tab/>
        <w:t xml:space="preserve">VAE client of V2X </w:t>
      </w:r>
      <w:r>
        <w:t xml:space="preserve">UE #2 </w:t>
      </w:r>
      <w:r>
        <w:rPr>
          <w:rFonts w:eastAsia="Malgun Gothic"/>
          <w:lang w:eastAsia="ja-JP"/>
        </w:rPr>
        <w:t xml:space="preserve">may send a V2P communication schedule update response </w:t>
      </w:r>
      <w:r>
        <w:t>indicating the result or an expected/generated UE #2 transmission pattern (in case of negotiation).</w:t>
      </w:r>
    </w:p>
    <w:p w14:paraId="76DFA1D3" w14:textId="77777777" w:rsidR="00E71541" w:rsidRDefault="00E71541" w:rsidP="00E71541">
      <w:pPr>
        <w:pStyle w:val="B1"/>
      </w:pPr>
      <w:r>
        <w:rPr>
          <w:rFonts w:eastAsia="Malgun Gothic"/>
          <w:lang w:eastAsia="ja-JP"/>
        </w:rPr>
        <w:t>7.</w:t>
      </w:r>
      <w:r>
        <w:rPr>
          <w:rFonts w:eastAsia="Malgun Gothic"/>
          <w:lang w:eastAsia="ja-JP"/>
        </w:rPr>
        <w:tab/>
        <w:t xml:space="preserve">V2X </w:t>
      </w:r>
      <w:r>
        <w:t>UE #1's and V2X UE #2's VAE clients provide the updated traffic pattern as V2X Application Requirements to V2X layer, also including QoS requirements such as delay requirements, priority, etc., for the PC5 communication for both applications, as specified in 3GPP TS 23.287 [19] clause 5.4.1.1</w:t>
      </w:r>
      <w:r>
        <w:rPr>
          <w:lang w:eastAsia="ko-KR"/>
        </w:rPr>
        <w:t xml:space="preserve">. VAE client may also indicate the transmission mode (unicast, groupcast) per application. </w:t>
      </w:r>
      <w:r>
        <w:rPr>
          <w:rFonts w:eastAsia="Malgun Gothic"/>
          <w:lang w:eastAsia="ja-JP"/>
        </w:rPr>
        <w:t xml:space="preserve">The </w:t>
      </w:r>
      <w:r>
        <w:t>V2X layer of UEs #1 and #2 process the requirements from VAE client and generates a UE level DRX schedule. The AS layer of UE #1 and #2 applies/configures the DRX schedule for the corresponding V2X communication.</w:t>
      </w:r>
    </w:p>
    <w:p w14:paraId="7C501D93" w14:textId="77777777" w:rsidR="00E71541" w:rsidRDefault="00E71541" w:rsidP="00E71541">
      <w:pPr>
        <w:pStyle w:val="B1"/>
      </w:pPr>
      <w:r>
        <w:rPr>
          <w:rFonts w:eastAsia="Malgun Gothic"/>
          <w:lang w:eastAsia="ja-JP"/>
        </w:rPr>
        <w:t>8.</w:t>
      </w:r>
      <w:r>
        <w:rPr>
          <w:rFonts w:eastAsia="Malgun Gothic"/>
          <w:lang w:eastAsia="ja-JP"/>
        </w:rPr>
        <w:tab/>
        <w:t>VAE clients of V2X UEs #1 and #2 may send a V2P schedule notification to the V2X application specific client(s) to inform on the communication traffic pattern.</w:t>
      </w:r>
    </w:p>
    <w:p w14:paraId="288B8F68" w14:textId="77777777" w:rsidR="00E71541" w:rsidRDefault="00E71541" w:rsidP="00E71541">
      <w:pPr>
        <w:pStyle w:val="Heading1"/>
      </w:pPr>
      <w:bookmarkStart w:id="1752" w:name="_Toc185802760"/>
      <w:bookmarkStart w:id="1753" w:name="_Toc212207576"/>
      <w:r>
        <w:lastRenderedPageBreak/>
        <w:t>10</w:t>
      </w:r>
      <w:r w:rsidRPr="003E5F68">
        <w:tab/>
      </w:r>
      <w:bookmarkEnd w:id="1052"/>
      <w:r>
        <w:t>VAE layer APIs</w:t>
      </w:r>
      <w:bookmarkEnd w:id="1207"/>
      <w:bookmarkEnd w:id="1208"/>
      <w:bookmarkEnd w:id="1614"/>
      <w:bookmarkEnd w:id="1615"/>
      <w:bookmarkEnd w:id="1752"/>
      <w:bookmarkEnd w:id="1753"/>
    </w:p>
    <w:p w14:paraId="0D095E21" w14:textId="77777777" w:rsidR="00E71541" w:rsidRDefault="00E71541" w:rsidP="00E71541">
      <w:pPr>
        <w:pStyle w:val="Heading2"/>
      </w:pPr>
      <w:bookmarkStart w:id="1754" w:name="_Toc536270712"/>
      <w:bookmarkStart w:id="1755" w:name="_Toc536271019"/>
      <w:bookmarkStart w:id="1756" w:name="_Toc9812496"/>
      <w:bookmarkStart w:id="1757" w:name="_Toc9812740"/>
      <w:bookmarkStart w:id="1758" w:name="_Toc185802761"/>
      <w:bookmarkStart w:id="1759" w:name="_Toc212207577"/>
      <w:r>
        <w:t>10.1</w:t>
      </w:r>
      <w:r w:rsidRPr="003E5F68">
        <w:tab/>
      </w:r>
      <w:r>
        <w:t>General</w:t>
      </w:r>
      <w:bookmarkEnd w:id="1754"/>
      <w:bookmarkEnd w:id="1755"/>
      <w:bookmarkEnd w:id="1756"/>
      <w:bookmarkEnd w:id="1757"/>
      <w:bookmarkEnd w:id="1758"/>
      <w:bookmarkEnd w:id="1759"/>
    </w:p>
    <w:p w14:paraId="3B6CC732" w14:textId="77777777" w:rsidR="00E71541" w:rsidRDefault="00E71541" w:rsidP="00E71541">
      <w:r>
        <w:t>The following VAE capabilities are offered as APIs:</w:t>
      </w:r>
    </w:p>
    <w:p w14:paraId="57228D46" w14:textId="77777777" w:rsidR="00E71541" w:rsidRDefault="00E71541" w:rsidP="00E71541">
      <w:pPr>
        <w:pStyle w:val="B1"/>
      </w:pPr>
      <w:r>
        <w:t>-</w:t>
      </w:r>
      <w:r>
        <w:tab/>
        <w:t>VAE server APIs;</w:t>
      </w:r>
    </w:p>
    <w:p w14:paraId="6392948A" w14:textId="77777777" w:rsidR="00E71541" w:rsidRDefault="00E71541" w:rsidP="00E71541">
      <w:r>
        <w:t>T</w:t>
      </w:r>
      <w:r w:rsidRPr="00A44CE3">
        <w:t xml:space="preserve">he following </w:t>
      </w:r>
      <w:r>
        <w:t xml:space="preserve">SEAL service </w:t>
      </w:r>
      <w:r w:rsidRPr="00A44CE3">
        <w:t xml:space="preserve">APIs </w:t>
      </w:r>
      <w:r>
        <w:t>are</w:t>
      </w:r>
      <w:r w:rsidRPr="00A44CE3">
        <w:t xml:space="preserve"> specified in </w:t>
      </w:r>
      <w:r>
        <w:t>3GPP TS 23.434 [6]:</w:t>
      </w:r>
    </w:p>
    <w:p w14:paraId="0959515F" w14:textId="77777777" w:rsidR="00E71541" w:rsidRDefault="00E71541" w:rsidP="00E71541">
      <w:pPr>
        <w:pStyle w:val="B1"/>
      </w:pPr>
      <w:r>
        <w:t>-</w:t>
      </w:r>
      <w:r>
        <w:tab/>
        <w:t>Group management server APIs;</w:t>
      </w:r>
    </w:p>
    <w:p w14:paraId="429357D1" w14:textId="77777777" w:rsidR="00E71541" w:rsidRDefault="00E71541" w:rsidP="00E71541">
      <w:pPr>
        <w:pStyle w:val="B1"/>
      </w:pPr>
      <w:r>
        <w:t>-</w:t>
      </w:r>
      <w:r>
        <w:tab/>
        <w:t>Location management server APIs;</w:t>
      </w:r>
    </w:p>
    <w:p w14:paraId="299CD082" w14:textId="77777777" w:rsidR="00E71541" w:rsidRDefault="00E71541" w:rsidP="00E71541">
      <w:pPr>
        <w:pStyle w:val="B1"/>
      </w:pPr>
      <w:r>
        <w:t>-</w:t>
      </w:r>
      <w:r>
        <w:tab/>
        <w:t>Configuration management server APIs;</w:t>
      </w:r>
    </w:p>
    <w:p w14:paraId="7FF7CE0F" w14:textId="77777777" w:rsidR="00E71541" w:rsidRDefault="00E71541" w:rsidP="00E71541">
      <w:pPr>
        <w:pStyle w:val="B1"/>
      </w:pPr>
      <w:r>
        <w:t>-</w:t>
      </w:r>
      <w:r>
        <w:tab/>
        <w:t>Identity management server APIs; and</w:t>
      </w:r>
    </w:p>
    <w:p w14:paraId="60A9168D" w14:textId="77777777" w:rsidR="00E71541" w:rsidRDefault="00E71541" w:rsidP="00E71541">
      <w:pPr>
        <w:pStyle w:val="B1"/>
      </w:pPr>
      <w:r>
        <w:t>-</w:t>
      </w:r>
      <w:r>
        <w:tab/>
        <w:t>Key management server APIs.</w:t>
      </w:r>
    </w:p>
    <w:p w14:paraId="51D2F7DD" w14:textId="77777777" w:rsidR="00E71541" w:rsidRDefault="00E71541" w:rsidP="00E71541">
      <w:pPr>
        <w:pStyle w:val="Heading2"/>
      </w:pPr>
      <w:bookmarkStart w:id="1760" w:name="_Toc536270713"/>
      <w:bookmarkStart w:id="1761" w:name="_Toc536271020"/>
      <w:bookmarkStart w:id="1762" w:name="_Toc9812497"/>
      <w:bookmarkStart w:id="1763" w:name="_Toc9812741"/>
      <w:bookmarkStart w:id="1764" w:name="_Toc185802762"/>
      <w:bookmarkStart w:id="1765" w:name="_Toc212207578"/>
      <w:r>
        <w:t>10.2</w:t>
      </w:r>
      <w:r w:rsidRPr="003E5F68">
        <w:tab/>
      </w:r>
      <w:r>
        <w:t>VAE server APIs</w:t>
      </w:r>
      <w:bookmarkEnd w:id="1760"/>
      <w:bookmarkEnd w:id="1761"/>
      <w:bookmarkEnd w:id="1762"/>
      <w:bookmarkEnd w:id="1763"/>
      <w:bookmarkEnd w:id="1764"/>
      <w:bookmarkEnd w:id="1765"/>
    </w:p>
    <w:p w14:paraId="257BAE8E" w14:textId="77777777" w:rsidR="00E71541" w:rsidRDefault="00E71541" w:rsidP="00E71541">
      <w:pPr>
        <w:pStyle w:val="Heading3"/>
      </w:pPr>
      <w:bookmarkStart w:id="1766" w:name="_Toc536270714"/>
      <w:bookmarkStart w:id="1767" w:name="_Toc536271021"/>
      <w:bookmarkStart w:id="1768" w:name="_Toc9812498"/>
      <w:bookmarkStart w:id="1769" w:name="_Toc9812742"/>
      <w:bookmarkStart w:id="1770" w:name="_Toc185802763"/>
      <w:bookmarkStart w:id="1771" w:name="_Toc212207579"/>
      <w:r>
        <w:t>10.2.1</w:t>
      </w:r>
      <w:r w:rsidRPr="003E5F68">
        <w:tab/>
      </w:r>
      <w:r>
        <w:t>General</w:t>
      </w:r>
      <w:bookmarkEnd w:id="1766"/>
      <w:bookmarkEnd w:id="1767"/>
      <w:bookmarkEnd w:id="1768"/>
      <w:bookmarkEnd w:id="1769"/>
      <w:bookmarkEnd w:id="1770"/>
      <w:bookmarkEnd w:id="1771"/>
    </w:p>
    <w:p w14:paraId="14E44C30" w14:textId="77777777" w:rsidR="00E71541" w:rsidRPr="003078D0" w:rsidRDefault="00E71541" w:rsidP="00E71541">
      <w:r>
        <w:t>Table 10.2.1-1 illustrates the VAE server APIs.</w:t>
      </w:r>
    </w:p>
    <w:p w14:paraId="154B95AC" w14:textId="77777777" w:rsidR="00E71541" w:rsidRDefault="00E71541" w:rsidP="00E71541">
      <w:pPr>
        <w:pStyle w:val="TH"/>
        <w:rPr>
          <w:rFonts w:eastAsia="SimSun"/>
          <w:lang w:eastAsia="zh-CN"/>
        </w:rPr>
      </w:pPr>
      <w:r w:rsidRPr="00990165">
        <w:lastRenderedPageBreak/>
        <w:t>Table</w:t>
      </w:r>
      <w:r>
        <w:t> 10.2.1</w:t>
      </w:r>
      <w:r w:rsidRPr="00990165">
        <w:t>-1:</w:t>
      </w:r>
      <w:r>
        <w:t xml:space="preserve"> List of VAE server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0"/>
        <w:gridCol w:w="3192"/>
        <w:gridCol w:w="1325"/>
        <w:gridCol w:w="1744"/>
      </w:tblGrid>
      <w:tr w:rsidR="00E71541" w:rsidRPr="00C53CC2" w14:paraId="66A08AB8" w14:textId="77777777" w:rsidTr="00483EAC">
        <w:tc>
          <w:tcPr>
            <w:tcW w:w="3378" w:type="dxa"/>
          </w:tcPr>
          <w:p w14:paraId="0FB99EDC" w14:textId="77777777" w:rsidR="00E71541" w:rsidRPr="00C53CC2" w:rsidRDefault="00E71541" w:rsidP="00483EAC">
            <w:pPr>
              <w:pStyle w:val="TAH"/>
            </w:pPr>
            <w:r>
              <w:t>API</w:t>
            </w:r>
            <w:r w:rsidRPr="00C53CC2">
              <w:t xml:space="preserve"> Name</w:t>
            </w:r>
          </w:p>
        </w:tc>
        <w:tc>
          <w:tcPr>
            <w:tcW w:w="3198" w:type="dxa"/>
          </w:tcPr>
          <w:p w14:paraId="5F101A50" w14:textId="77777777" w:rsidR="00E71541" w:rsidRPr="00C53CC2" w:rsidRDefault="00E71541" w:rsidP="00483EAC">
            <w:pPr>
              <w:pStyle w:val="TAH"/>
            </w:pPr>
            <w:r>
              <w:t xml:space="preserve">API </w:t>
            </w:r>
            <w:r w:rsidRPr="00C53CC2">
              <w:t>Operations</w:t>
            </w:r>
          </w:p>
        </w:tc>
        <w:tc>
          <w:tcPr>
            <w:tcW w:w="1413" w:type="dxa"/>
          </w:tcPr>
          <w:p w14:paraId="07CE5857" w14:textId="77777777" w:rsidR="00E71541" w:rsidRPr="00C53CC2" w:rsidRDefault="00E71541" w:rsidP="00483EAC">
            <w:pPr>
              <w:pStyle w:val="TAH"/>
            </w:pPr>
            <w:r w:rsidRPr="00C53CC2">
              <w:t>Known Consumer</w:t>
            </w:r>
            <w:r w:rsidRPr="00BF6FE8">
              <w:t>(s)</w:t>
            </w:r>
          </w:p>
        </w:tc>
        <w:tc>
          <w:tcPr>
            <w:tcW w:w="1868" w:type="dxa"/>
          </w:tcPr>
          <w:p w14:paraId="121FBCF4" w14:textId="77777777" w:rsidR="00E71541" w:rsidRPr="00C53CC2" w:rsidRDefault="00E71541" w:rsidP="00483EAC">
            <w:pPr>
              <w:pStyle w:val="TAH"/>
            </w:pPr>
            <w:r>
              <w:t>Communication Type</w:t>
            </w:r>
          </w:p>
        </w:tc>
      </w:tr>
      <w:tr w:rsidR="00E71541" w14:paraId="7F789783" w14:textId="77777777" w:rsidTr="00483EAC">
        <w:trPr>
          <w:trHeight w:val="84"/>
        </w:trPr>
        <w:tc>
          <w:tcPr>
            <w:tcW w:w="3378" w:type="dxa"/>
            <w:vMerge w:val="restart"/>
          </w:tcPr>
          <w:p w14:paraId="37F6A9E2" w14:textId="77777777" w:rsidR="00E71541" w:rsidRDefault="00E71541" w:rsidP="00483EAC">
            <w:pPr>
              <w:pStyle w:val="TAL"/>
            </w:pPr>
            <w:r>
              <w:t>VAE_MessageDelivery API</w:t>
            </w:r>
          </w:p>
        </w:tc>
        <w:tc>
          <w:tcPr>
            <w:tcW w:w="3198" w:type="dxa"/>
          </w:tcPr>
          <w:p w14:paraId="0CE0124E" w14:textId="77777777" w:rsidR="00E71541" w:rsidRDefault="00E71541" w:rsidP="00483EAC">
            <w:pPr>
              <w:pStyle w:val="TAL"/>
            </w:pPr>
            <w:r w:rsidRPr="00136A07">
              <w:t>Deliver_DL_Message</w:t>
            </w:r>
          </w:p>
        </w:tc>
        <w:tc>
          <w:tcPr>
            <w:tcW w:w="1413" w:type="dxa"/>
          </w:tcPr>
          <w:p w14:paraId="0B2AED97" w14:textId="77777777" w:rsidR="00E71541" w:rsidRDefault="00E71541" w:rsidP="00483EAC">
            <w:pPr>
              <w:pStyle w:val="TAL"/>
            </w:pPr>
            <w:r>
              <w:t>V2X application specific server</w:t>
            </w:r>
          </w:p>
        </w:tc>
        <w:tc>
          <w:tcPr>
            <w:tcW w:w="1868" w:type="dxa"/>
          </w:tcPr>
          <w:p w14:paraId="08E976A0" w14:textId="77777777" w:rsidR="00E71541" w:rsidRDefault="00E71541" w:rsidP="00483EAC">
            <w:pPr>
              <w:pStyle w:val="TAL"/>
            </w:pPr>
            <w:r>
              <w:t>Request/ Response</w:t>
            </w:r>
          </w:p>
        </w:tc>
      </w:tr>
      <w:tr w:rsidR="00E71541" w14:paraId="5DF628E6" w14:textId="77777777" w:rsidTr="00483EAC">
        <w:trPr>
          <w:trHeight w:val="84"/>
        </w:trPr>
        <w:tc>
          <w:tcPr>
            <w:tcW w:w="3378" w:type="dxa"/>
            <w:vMerge/>
          </w:tcPr>
          <w:p w14:paraId="5059700E" w14:textId="77777777" w:rsidR="00E71541" w:rsidRDefault="00E71541" w:rsidP="00483EAC">
            <w:pPr>
              <w:pStyle w:val="TAL"/>
            </w:pPr>
          </w:p>
        </w:tc>
        <w:tc>
          <w:tcPr>
            <w:tcW w:w="3198" w:type="dxa"/>
          </w:tcPr>
          <w:p w14:paraId="122C9F7B" w14:textId="77777777" w:rsidR="00E71541" w:rsidRDefault="00E71541" w:rsidP="00483EAC">
            <w:pPr>
              <w:pStyle w:val="TAL"/>
            </w:pPr>
            <w:r>
              <w:t>Deliver_UL_Message</w:t>
            </w:r>
          </w:p>
        </w:tc>
        <w:tc>
          <w:tcPr>
            <w:tcW w:w="1413" w:type="dxa"/>
            <w:vMerge w:val="restart"/>
          </w:tcPr>
          <w:p w14:paraId="54EEF5B8" w14:textId="77777777" w:rsidR="00E71541" w:rsidRDefault="00E71541" w:rsidP="00483EAC">
            <w:pPr>
              <w:pStyle w:val="TAL"/>
            </w:pPr>
            <w:r>
              <w:t>V2X application specific server</w:t>
            </w:r>
          </w:p>
        </w:tc>
        <w:tc>
          <w:tcPr>
            <w:tcW w:w="1868" w:type="dxa"/>
            <w:vMerge w:val="restart"/>
          </w:tcPr>
          <w:p w14:paraId="6E556AFC" w14:textId="77777777" w:rsidR="00E71541" w:rsidRDefault="00E71541" w:rsidP="00483EAC">
            <w:pPr>
              <w:pStyle w:val="TAL"/>
            </w:pPr>
            <w:r>
              <w:t>Subscribe/notify</w:t>
            </w:r>
          </w:p>
        </w:tc>
      </w:tr>
      <w:tr w:rsidR="00E71541" w14:paraId="098A9784" w14:textId="77777777" w:rsidTr="00483EAC">
        <w:trPr>
          <w:trHeight w:val="84"/>
        </w:trPr>
        <w:tc>
          <w:tcPr>
            <w:tcW w:w="3378" w:type="dxa"/>
            <w:vMerge/>
          </w:tcPr>
          <w:p w14:paraId="478BFA5D" w14:textId="77777777" w:rsidR="00E71541" w:rsidRDefault="00E71541" w:rsidP="00483EAC">
            <w:pPr>
              <w:pStyle w:val="TAL"/>
            </w:pPr>
          </w:p>
        </w:tc>
        <w:tc>
          <w:tcPr>
            <w:tcW w:w="3198" w:type="dxa"/>
          </w:tcPr>
          <w:p w14:paraId="60109075" w14:textId="77777777" w:rsidR="00E71541" w:rsidRDefault="00E71541" w:rsidP="00483EAC">
            <w:pPr>
              <w:pStyle w:val="TAL"/>
            </w:pPr>
            <w:r>
              <w:rPr>
                <w:rFonts w:eastAsia="SimSun"/>
              </w:rPr>
              <w:t>V2X_MessageDelivery_Subscribe</w:t>
            </w:r>
          </w:p>
        </w:tc>
        <w:tc>
          <w:tcPr>
            <w:tcW w:w="1413" w:type="dxa"/>
            <w:vMerge/>
          </w:tcPr>
          <w:p w14:paraId="7682CE10" w14:textId="77777777" w:rsidR="00E71541" w:rsidRDefault="00E71541" w:rsidP="00483EAC">
            <w:pPr>
              <w:pStyle w:val="TAL"/>
            </w:pPr>
          </w:p>
        </w:tc>
        <w:tc>
          <w:tcPr>
            <w:tcW w:w="1868" w:type="dxa"/>
            <w:vMerge/>
          </w:tcPr>
          <w:p w14:paraId="13283BCB" w14:textId="77777777" w:rsidR="00E71541" w:rsidRDefault="00E71541" w:rsidP="00483EAC">
            <w:pPr>
              <w:pStyle w:val="TAL"/>
            </w:pPr>
          </w:p>
        </w:tc>
      </w:tr>
      <w:tr w:rsidR="00E71541" w14:paraId="2859E42D" w14:textId="77777777" w:rsidTr="00483EAC">
        <w:trPr>
          <w:trHeight w:val="84"/>
        </w:trPr>
        <w:tc>
          <w:tcPr>
            <w:tcW w:w="3378" w:type="dxa"/>
            <w:vMerge/>
          </w:tcPr>
          <w:p w14:paraId="24E36258" w14:textId="77777777" w:rsidR="00E71541" w:rsidRDefault="00E71541" w:rsidP="00483EAC">
            <w:pPr>
              <w:pStyle w:val="TAL"/>
            </w:pPr>
          </w:p>
        </w:tc>
        <w:tc>
          <w:tcPr>
            <w:tcW w:w="3198" w:type="dxa"/>
          </w:tcPr>
          <w:p w14:paraId="42409712" w14:textId="77777777" w:rsidR="00E71541" w:rsidRDefault="00E71541" w:rsidP="00483EAC">
            <w:pPr>
              <w:pStyle w:val="TAL"/>
            </w:pPr>
            <w:r>
              <w:rPr>
                <w:rFonts w:eastAsia="SimSun"/>
              </w:rPr>
              <w:t>V2X_MessageDelivery_Unsubscribe</w:t>
            </w:r>
          </w:p>
        </w:tc>
        <w:tc>
          <w:tcPr>
            <w:tcW w:w="1413" w:type="dxa"/>
            <w:vMerge/>
          </w:tcPr>
          <w:p w14:paraId="42F063DB" w14:textId="77777777" w:rsidR="00E71541" w:rsidRDefault="00E71541" w:rsidP="00483EAC">
            <w:pPr>
              <w:pStyle w:val="TAL"/>
            </w:pPr>
          </w:p>
        </w:tc>
        <w:tc>
          <w:tcPr>
            <w:tcW w:w="1868" w:type="dxa"/>
            <w:vMerge/>
          </w:tcPr>
          <w:p w14:paraId="1B33ABFE" w14:textId="77777777" w:rsidR="00E71541" w:rsidRDefault="00E71541" w:rsidP="00483EAC">
            <w:pPr>
              <w:pStyle w:val="TAL"/>
            </w:pPr>
          </w:p>
        </w:tc>
      </w:tr>
      <w:tr w:rsidR="00E71541" w14:paraId="7931B7EB" w14:textId="77777777" w:rsidTr="00483EAC">
        <w:trPr>
          <w:trHeight w:val="136"/>
        </w:trPr>
        <w:tc>
          <w:tcPr>
            <w:tcW w:w="3378" w:type="dxa"/>
          </w:tcPr>
          <w:p w14:paraId="1B934EF8" w14:textId="77777777" w:rsidR="00E71541" w:rsidRDefault="00E71541" w:rsidP="00483EAC">
            <w:pPr>
              <w:pStyle w:val="TAL"/>
            </w:pPr>
            <w:r>
              <w:t>VAE_FileDistribution API</w:t>
            </w:r>
          </w:p>
        </w:tc>
        <w:tc>
          <w:tcPr>
            <w:tcW w:w="3198" w:type="dxa"/>
          </w:tcPr>
          <w:p w14:paraId="7D49318B" w14:textId="77777777" w:rsidR="00E71541" w:rsidRDefault="00E71541" w:rsidP="00483EAC">
            <w:pPr>
              <w:pStyle w:val="TAL"/>
            </w:pPr>
            <w:r>
              <w:t>Distribute_File</w:t>
            </w:r>
          </w:p>
        </w:tc>
        <w:tc>
          <w:tcPr>
            <w:tcW w:w="1413" w:type="dxa"/>
          </w:tcPr>
          <w:p w14:paraId="7BFE9D33" w14:textId="77777777" w:rsidR="00E71541" w:rsidRPr="001624A2" w:rsidRDefault="00E71541" w:rsidP="00483EAC">
            <w:pPr>
              <w:pStyle w:val="TAL"/>
              <w:rPr>
                <w:lang w:eastAsia="zh-CN"/>
              </w:rPr>
            </w:pPr>
            <w:r>
              <w:rPr>
                <w:lang w:eastAsia="zh-CN"/>
              </w:rPr>
              <w:t>V2X application specific server</w:t>
            </w:r>
          </w:p>
        </w:tc>
        <w:tc>
          <w:tcPr>
            <w:tcW w:w="1868" w:type="dxa"/>
          </w:tcPr>
          <w:p w14:paraId="71E1A988" w14:textId="77777777" w:rsidR="00E71541" w:rsidRDefault="00E71541" w:rsidP="00483EAC">
            <w:pPr>
              <w:pStyle w:val="TAL"/>
            </w:pPr>
            <w:r>
              <w:t>Request/ Response</w:t>
            </w:r>
          </w:p>
        </w:tc>
      </w:tr>
      <w:tr w:rsidR="00E71541" w14:paraId="53F55156" w14:textId="77777777" w:rsidTr="00483EAC">
        <w:trPr>
          <w:trHeight w:val="151"/>
        </w:trPr>
        <w:tc>
          <w:tcPr>
            <w:tcW w:w="3378" w:type="dxa"/>
            <w:vMerge w:val="restart"/>
          </w:tcPr>
          <w:p w14:paraId="0369B9C5" w14:textId="77777777" w:rsidR="00E71541" w:rsidRDefault="00E71541" w:rsidP="00483EAC">
            <w:pPr>
              <w:pStyle w:val="TAL"/>
            </w:pPr>
            <w:r>
              <w:t>VAE_ApplicationRequirement API</w:t>
            </w:r>
          </w:p>
        </w:tc>
        <w:tc>
          <w:tcPr>
            <w:tcW w:w="3198" w:type="dxa"/>
          </w:tcPr>
          <w:p w14:paraId="0A0876BD" w14:textId="77777777" w:rsidR="00E71541" w:rsidRDefault="00E71541" w:rsidP="00483EAC">
            <w:pPr>
              <w:pStyle w:val="TAL"/>
            </w:pPr>
            <w:r>
              <w:t>Reserve_NetworkResource</w:t>
            </w:r>
          </w:p>
        </w:tc>
        <w:tc>
          <w:tcPr>
            <w:tcW w:w="1413" w:type="dxa"/>
            <w:vMerge w:val="restart"/>
          </w:tcPr>
          <w:p w14:paraId="01BFDEAC" w14:textId="77777777" w:rsidR="00E71541" w:rsidRDefault="00E71541" w:rsidP="00483EAC">
            <w:pPr>
              <w:pStyle w:val="TAL"/>
              <w:rPr>
                <w:lang w:eastAsia="zh-CN"/>
              </w:rPr>
            </w:pPr>
            <w:r>
              <w:rPr>
                <w:lang w:eastAsia="zh-CN"/>
              </w:rPr>
              <w:t>V2X application specific server</w:t>
            </w:r>
          </w:p>
        </w:tc>
        <w:tc>
          <w:tcPr>
            <w:tcW w:w="1868" w:type="dxa"/>
            <w:vMerge w:val="restart"/>
          </w:tcPr>
          <w:p w14:paraId="38CE0DD4" w14:textId="77777777" w:rsidR="00E71541" w:rsidRDefault="00E71541" w:rsidP="00483EAC">
            <w:pPr>
              <w:pStyle w:val="TAL"/>
            </w:pPr>
            <w:r>
              <w:t>Subscribe/notify</w:t>
            </w:r>
          </w:p>
        </w:tc>
      </w:tr>
      <w:tr w:rsidR="00E71541" w14:paraId="6DFEA83F" w14:textId="77777777" w:rsidTr="00483EAC">
        <w:trPr>
          <w:trHeight w:val="150"/>
        </w:trPr>
        <w:tc>
          <w:tcPr>
            <w:tcW w:w="3378" w:type="dxa"/>
            <w:vMerge/>
          </w:tcPr>
          <w:p w14:paraId="053E407D" w14:textId="77777777" w:rsidR="00E71541" w:rsidRDefault="00E71541" w:rsidP="00483EAC">
            <w:pPr>
              <w:pStyle w:val="TAL"/>
            </w:pPr>
          </w:p>
        </w:tc>
        <w:tc>
          <w:tcPr>
            <w:tcW w:w="3198" w:type="dxa"/>
          </w:tcPr>
          <w:p w14:paraId="403CB2A2" w14:textId="77777777" w:rsidR="00E71541" w:rsidRDefault="00E71541" w:rsidP="00483EAC">
            <w:pPr>
              <w:pStyle w:val="TAL"/>
            </w:pPr>
            <w:r w:rsidRPr="00A319D7">
              <w:t>Notify_NetworkResource</w:t>
            </w:r>
          </w:p>
        </w:tc>
        <w:tc>
          <w:tcPr>
            <w:tcW w:w="1413" w:type="dxa"/>
            <w:vMerge/>
          </w:tcPr>
          <w:p w14:paraId="739DC5AB" w14:textId="77777777" w:rsidR="00E71541" w:rsidRDefault="00E71541" w:rsidP="00483EAC">
            <w:pPr>
              <w:pStyle w:val="TAL"/>
              <w:rPr>
                <w:lang w:eastAsia="zh-CN"/>
              </w:rPr>
            </w:pPr>
          </w:p>
        </w:tc>
        <w:tc>
          <w:tcPr>
            <w:tcW w:w="1868" w:type="dxa"/>
            <w:vMerge/>
          </w:tcPr>
          <w:p w14:paraId="06B522A4" w14:textId="77777777" w:rsidR="00E71541" w:rsidRDefault="00E71541" w:rsidP="00483EAC">
            <w:pPr>
              <w:pStyle w:val="TAL"/>
            </w:pPr>
          </w:p>
        </w:tc>
      </w:tr>
      <w:tr w:rsidR="00E71541" w14:paraId="62D8CE21" w14:textId="77777777" w:rsidTr="00483EAC">
        <w:trPr>
          <w:trHeight w:val="151"/>
        </w:trPr>
        <w:tc>
          <w:tcPr>
            <w:tcW w:w="3378" w:type="dxa"/>
            <w:vMerge w:val="restart"/>
          </w:tcPr>
          <w:p w14:paraId="5D895B57" w14:textId="77777777" w:rsidR="00E71541" w:rsidRDefault="00E71541" w:rsidP="00483EAC">
            <w:pPr>
              <w:pStyle w:val="TAL"/>
            </w:pPr>
            <w:r>
              <w:t>VAE_DynamicGroup API</w:t>
            </w:r>
          </w:p>
        </w:tc>
        <w:tc>
          <w:tcPr>
            <w:tcW w:w="3198" w:type="dxa"/>
          </w:tcPr>
          <w:p w14:paraId="79820C84" w14:textId="77777777" w:rsidR="00E71541" w:rsidRDefault="00E71541" w:rsidP="00483EAC">
            <w:pPr>
              <w:pStyle w:val="TAL"/>
            </w:pPr>
            <w:r>
              <w:t>Configure_DynamicGroup</w:t>
            </w:r>
          </w:p>
        </w:tc>
        <w:tc>
          <w:tcPr>
            <w:tcW w:w="1413" w:type="dxa"/>
            <w:vMerge w:val="restart"/>
          </w:tcPr>
          <w:p w14:paraId="0D272415" w14:textId="77777777" w:rsidR="00E71541" w:rsidRDefault="00E71541" w:rsidP="00483EAC">
            <w:pPr>
              <w:pStyle w:val="TAL"/>
              <w:rPr>
                <w:lang w:eastAsia="zh-CN"/>
              </w:rPr>
            </w:pPr>
            <w:r>
              <w:rPr>
                <w:lang w:eastAsia="zh-CN"/>
              </w:rPr>
              <w:t>V2X application specific server</w:t>
            </w:r>
          </w:p>
        </w:tc>
        <w:tc>
          <w:tcPr>
            <w:tcW w:w="1868" w:type="dxa"/>
            <w:vMerge w:val="restart"/>
          </w:tcPr>
          <w:p w14:paraId="31A0047C" w14:textId="77777777" w:rsidR="00E71541" w:rsidRDefault="00E71541" w:rsidP="00483EAC">
            <w:pPr>
              <w:pStyle w:val="TAL"/>
            </w:pPr>
            <w:r>
              <w:t>Request/Response</w:t>
            </w:r>
          </w:p>
        </w:tc>
      </w:tr>
      <w:tr w:rsidR="00E71541" w14:paraId="296B2FF2" w14:textId="77777777" w:rsidTr="00483EAC">
        <w:trPr>
          <w:trHeight w:val="150"/>
        </w:trPr>
        <w:tc>
          <w:tcPr>
            <w:tcW w:w="3378" w:type="dxa"/>
            <w:vMerge/>
          </w:tcPr>
          <w:p w14:paraId="3268B3F6" w14:textId="77777777" w:rsidR="00E71541" w:rsidRDefault="00E71541" w:rsidP="00483EAC">
            <w:pPr>
              <w:pStyle w:val="TAL"/>
            </w:pPr>
          </w:p>
        </w:tc>
        <w:tc>
          <w:tcPr>
            <w:tcW w:w="3198" w:type="dxa"/>
          </w:tcPr>
          <w:p w14:paraId="75CCB463" w14:textId="77777777" w:rsidR="00E71541" w:rsidRDefault="00E71541" w:rsidP="00483EAC">
            <w:pPr>
              <w:pStyle w:val="TAL"/>
            </w:pPr>
            <w:r>
              <w:t>Notify_DynamicGroup</w:t>
            </w:r>
          </w:p>
        </w:tc>
        <w:tc>
          <w:tcPr>
            <w:tcW w:w="1413" w:type="dxa"/>
            <w:vMerge/>
          </w:tcPr>
          <w:p w14:paraId="493139DE" w14:textId="77777777" w:rsidR="00E71541" w:rsidRDefault="00E71541" w:rsidP="00483EAC">
            <w:pPr>
              <w:pStyle w:val="TAL"/>
              <w:rPr>
                <w:lang w:eastAsia="zh-CN"/>
              </w:rPr>
            </w:pPr>
          </w:p>
        </w:tc>
        <w:tc>
          <w:tcPr>
            <w:tcW w:w="1868" w:type="dxa"/>
            <w:vMerge/>
          </w:tcPr>
          <w:p w14:paraId="0085D5E4" w14:textId="77777777" w:rsidR="00E71541" w:rsidRDefault="00E71541" w:rsidP="00483EAC">
            <w:pPr>
              <w:pStyle w:val="TAL"/>
            </w:pPr>
          </w:p>
        </w:tc>
      </w:tr>
      <w:tr w:rsidR="00E71541" w14:paraId="0D89AB54" w14:textId="77777777" w:rsidTr="00483EAC">
        <w:trPr>
          <w:trHeight w:val="136"/>
        </w:trPr>
        <w:tc>
          <w:tcPr>
            <w:tcW w:w="3378" w:type="dxa"/>
          </w:tcPr>
          <w:p w14:paraId="101B1F86" w14:textId="77777777" w:rsidR="00E71541" w:rsidRDefault="00E71541" w:rsidP="00483EAC">
            <w:pPr>
              <w:pStyle w:val="TAL"/>
            </w:pPr>
            <w:r>
              <w:t>VAE_ServiceContinuity API</w:t>
            </w:r>
          </w:p>
        </w:tc>
        <w:tc>
          <w:tcPr>
            <w:tcW w:w="3198" w:type="dxa"/>
          </w:tcPr>
          <w:p w14:paraId="7B951707" w14:textId="77777777" w:rsidR="00E71541" w:rsidRDefault="00E71541" w:rsidP="00483EAC">
            <w:pPr>
              <w:pStyle w:val="TAL"/>
            </w:pPr>
            <w:r>
              <w:t>Query_ServiceContinuity</w:t>
            </w:r>
          </w:p>
        </w:tc>
        <w:tc>
          <w:tcPr>
            <w:tcW w:w="1413" w:type="dxa"/>
          </w:tcPr>
          <w:p w14:paraId="21A16AB5" w14:textId="77777777" w:rsidR="00E71541" w:rsidRDefault="00E71541" w:rsidP="00483EAC">
            <w:pPr>
              <w:pStyle w:val="TAL"/>
              <w:rPr>
                <w:lang w:eastAsia="zh-CN"/>
              </w:rPr>
            </w:pPr>
            <w:r>
              <w:rPr>
                <w:lang w:eastAsia="zh-CN"/>
              </w:rPr>
              <w:t>VAE server</w:t>
            </w:r>
          </w:p>
        </w:tc>
        <w:tc>
          <w:tcPr>
            <w:tcW w:w="1868" w:type="dxa"/>
          </w:tcPr>
          <w:p w14:paraId="48876710" w14:textId="77777777" w:rsidR="00E71541" w:rsidRDefault="00E71541" w:rsidP="00483EAC">
            <w:pPr>
              <w:pStyle w:val="TAL"/>
            </w:pPr>
            <w:r>
              <w:t>Request/Response</w:t>
            </w:r>
          </w:p>
        </w:tc>
      </w:tr>
      <w:tr w:rsidR="00E71541" w14:paraId="4BC8C38D" w14:textId="77777777" w:rsidTr="00483EAC">
        <w:trPr>
          <w:trHeight w:val="136"/>
        </w:trPr>
        <w:tc>
          <w:tcPr>
            <w:tcW w:w="3378" w:type="dxa"/>
            <w:vMerge w:val="restart"/>
          </w:tcPr>
          <w:p w14:paraId="757E792C" w14:textId="77777777" w:rsidR="00E71541" w:rsidRDefault="00E71541" w:rsidP="00483EAC">
            <w:pPr>
              <w:pStyle w:val="TAL"/>
            </w:pPr>
            <w:r>
              <w:t>VAE_HDMapDynamicInfo API</w:t>
            </w:r>
          </w:p>
        </w:tc>
        <w:tc>
          <w:tcPr>
            <w:tcW w:w="3198" w:type="dxa"/>
          </w:tcPr>
          <w:p w14:paraId="0FFB8E04" w14:textId="77777777" w:rsidR="00E71541" w:rsidRDefault="00E71541" w:rsidP="00483EAC">
            <w:pPr>
              <w:pStyle w:val="TAL"/>
            </w:pPr>
            <w:r>
              <w:t>Subscribe_HDMapDynamicInfo</w:t>
            </w:r>
          </w:p>
        </w:tc>
        <w:tc>
          <w:tcPr>
            <w:tcW w:w="1413" w:type="dxa"/>
            <w:vMerge w:val="restart"/>
          </w:tcPr>
          <w:p w14:paraId="4083DAD6" w14:textId="77777777" w:rsidR="00E71541" w:rsidRDefault="00E71541" w:rsidP="00483EAC">
            <w:pPr>
              <w:pStyle w:val="TAL"/>
              <w:rPr>
                <w:lang w:eastAsia="zh-CN"/>
              </w:rPr>
            </w:pPr>
            <w:r>
              <w:rPr>
                <w:lang w:eastAsia="zh-CN"/>
              </w:rPr>
              <w:t>V2X application specific server</w:t>
            </w:r>
          </w:p>
        </w:tc>
        <w:tc>
          <w:tcPr>
            <w:tcW w:w="1868" w:type="dxa"/>
            <w:vMerge w:val="restart"/>
          </w:tcPr>
          <w:p w14:paraId="1D6F241A" w14:textId="77777777" w:rsidR="00E71541" w:rsidRDefault="00E71541" w:rsidP="00483EAC">
            <w:pPr>
              <w:pStyle w:val="TAL"/>
            </w:pPr>
            <w:r>
              <w:t>Subscribe/notify</w:t>
            </w:r>
          </w:p>
        </w:tc>
      </w:tr>
      <w:tr w:rsidR="00E71541" w14:paraId="3072B320" w14:textId="77777777" w:rsidTr="00483EAC">
        <w:trPr>
          <w:trHeight w:val="136"/>
        </w:trPr>
        <w:tc>
          <w:tcPr>
            <w:tcW w:w="3378" w:type="dxa"/>
            <w:vMerge/>
          </w:tcPr>
          <w:p w14:paraId="7002C459" w14:textId="77777777" w:rsidR="00E71541" w:rsidRDefault="00E71541" w:rsidP="00483EAC">
            <w:pPr>
              <w:pStyle w:val="TAL"/>
            </w:pPr>
          </w:p>
        </w:tc>
        <w:tc>
          <w:tcPr>
            <w:tcW w:w="3198" w:type="dxa"/>
          </w:tcPr>
          <w:p w14:paraId="35337927" w14:textId="77777777" w:rsidR="00E71541" w:rsidRDefault="00E71541" w:rsidP="00483EAC">
            <w:pPr>
              <w:pStyle w:val="TAL"/>
            </w:pPr>
            <w:r>
              <w:t>Notify_HDMapDynamicInfo</w:t>
            </w:r>
          </w:p>
        </w:tc>
        <w:tc>
          <w:tcPr>
            <w:tcW w:w="1413" w:type="dxa"/>
            <w:vMerge/>
          </w:tcPr>
          <w:p w14:paraId="12BB9986" w14:textId="77777777" w:rsidR="00E71541" w:rsidRDefault="00E71541" w:rsidP="00483EAC">
            <w:pPr>
              <w:pStyle w:val="TAL"/>
              <w:rPr>
                <w:lang w:eastAsia="zh-CN"/>
              </w:rPr>
            </w:pPr>
          </w:p>
        </w:tc>
        <w:tc>
          <w:tcPr>
            <w:tcW w:w="1868" w:type="dxa"/>
            <w:vMerge/>
          </w:tcPr>
          <w:p w14:paraId="41FD60AD" w14:textId="77777777" w:rsidR="00E71541" w:rsidRDefault="00E71541" w:rsidP="00483EAC">
            <w:pPr>
              <w:pStyle w:val="TAL"/>
            </w:pPr>
          </w:p>
        </w:tc>
      </w:tr>
      <w:tr w:rsidR="00E71541" w14:paraId="57D8E869" w14:textId="77777777" w:rsidTr="00483EAC">
        <w:trPr>
          <w:trHeight w:val="136"/>
        </w:trPr>
        <w:tc>
          <w:tcPr>
            <w:tcW w:w="3378" w:type="dxa"/>
            <w:vMerge w:val="restart"/>
            <w:vAlign w:val="center"/>
          </w:tcPr>
          <w:p w14:paraId="3B4EAA24" w14:textId="77777777" w:rsidR="00E71541" w:rsidRDefault="00E71541" w:rsidP="00483EAC">
            <w:pPr>
              <w:pStyle w:val="TAL"/>
              <w:rPr>
                <w:lang w:eastAsia="zh-CN"/>
              </w:rPr>
            </w:pPr>
            <w:r>
              <w:rPr>
                <w:lang w:eastAsia="zh-CN"/>
              </w:rPr>
              <w:t>VAE_SessionOrientedService API</w:t>
            </w:r>
          </w:p>
        </w:tc>
        <w:tc>
          <w:tcPr>
            <w:tcW w:w="3198" w:type="dxa"/>
          </w:tcPr>
          <w:p w14:paraId="53E206E9" w14:textId="77777777" w:rsidR="00E71541" w:rsidRDefault="00E71541" w:rsidP="00483EAC">
            <w:pPr>
              <w:pStyle w:val="TAL"/>
            </w:pPr>
            <w:r>
              <w:t>Establish_Session</w:t>
            </w:r>
          </w:p>
        </w:tc>
        <w:tc>
          <w:tcPr>
            <w:tcW w:w="1413" w:type="dxa"/>
            <w:vMerge w:val="restart"/>
            <w:vAlign w:val="center"/>
          </w:tcPr>
          <w:p w14:paraId="212FFEB3" w14:textId="77777777" w:rsidR="00E71541" w:rsidRDefault="00E71541" w:rsidP="00483EAC">
            <w:pPr>
              <w:pStyle w:val="TAL"/>
              <w:rPr>
                <w:lang w:eastAsia="zh-CN"/>
              </w:rPr>
            </w:pPr>
            <w:r>
              <w:rPr>
                <w:lang w:eastAsia="zh-CN"/>
              </w:rPr>
              <w:t>V2X application specific server</w:t>
            </w:r>
          </w:p>
        </w:tc>
        <w:tc>
          <w:tcPr>
            <w:tcW w:w="1868" w:type="dxa"/>
            <w:vMerge w:val="restart"/>
            <w:vAlign w:val="center"/>
          </w:tcPr>
          <w:p w14:paraId="494ADBA3" w14:textId="77777777" w:rsidR="00E71541" w:rsidRDefault="00E71541" w:rsidP="00483EAC">
            <w:pPr>
              <w:pStyle w:val="TAL"/>
            </w:pPr>
            <w:r>
              <w:t>Subscribe/notify</w:t>
            </w:r>
          </w:p>
        </w:tc>
      </w:tr>
      <w:tr w:rsidR="00E71541" w14:paraId="43AE700B" w14:textId="77777777" w:rsidTr="00483EAC">
        <w:trPr>
          <w:trHeight w:val="136"/>
        </w:trPr>
        <w:tc>
          <w:tcPr>
            <w:tcW w:w="3378" w:type="dxa"/>
            <w:vMerge/>
          </w:tcPr>
          <w:p w14:paraId="3758E913" w14:textId="77777777" w:rsidR="00E71541" w:rsidRDefault="00E71541" w:rsidP="00483EAC">
            <w:pPr>
              <w:pStyle w:val="TAL"/>
            </w:pPr>
          </w:p>
        </w:tc>
        <w:tc>
          <w:tcPr>
            <w:tcW w:w="3198" w:type="dxa"/>
          </w:tcPr>
          <w:p w14:paraId="68F24B14" w14:textId="77777777" w:rsidR="00E71541" w:rsidRDefault="00E71541" w:rsidP="00483EAC">
            <w:pPr>
              <w:pStyle w:val="TAL"/>
            </w:pPr>
            <w:r>
              <w:t>Notify_Establish_Session</w:t>
            </w:r>
          </w:p>
        </w:tc>
        <w:tc>
          <w:tcPr>
            <w:tcW w:w="1413" w:type="dxa"/>
            <w:vMerge/>
          </w:tcPr>
          <w:p w14:paraId="32371B8D" w14:textId="77777777" w:rsidR="00E71541" w:rsidRDefault="00E71541" w:rsidP="00483EAC">
            <w:pPr>
              <w:pStyle w:val="TAL"/>
              <w:rPr>
                <w:lang w:eastAsia="zh-CN"/>
              </w:rPr>
            </w:pPr>
          </w:p>
        </w:tc>
        <w:tc>
          <w:tcPr>
            <w:tcW w:w="1868" w:type="dxa"/>
            <w:vMerge/>
          </w:tcPr>
          <w:p w14:paraId="0728CF89" w14:textId="77777777" w:rsidR="00E71541" w:rsidRDefault="00E71541" w:rsidP="00483EAC">
            <w:pPr>
              <w:pStyle w:val="TAL"/>
            </w:pPr>
          </w:p>
        </w:tc>
      </w:tr>
      <w:tr w:rsidR="00E71541" w14:paraId="56368F15" w14:textId="77777777" w:rsidTr="00483EAC">
        <w:trPr>
          <w:trHeight w:val="136"/>
        </w:trPr>
        <w:tc>
          <w:tcPr>
            <w:tcW w:w="3378" w:type="dxa"/>
            <w:vMerge/>
          </w:tcPr>
          <w:p w14:paraId="160D3575" w14:textId="77777777" w:rsidR="00E71541" w:rsidRDefault="00E71541" w:rsidP="00483EAC">
            <w:pPr>
              <w:pStyle w:val="TAL"/>
            </w:pPr>
          </w:p>
        </w:tc>
        <w:tc>
          <w:tcPr>
            <w:tcW w:w="3198" w:type="dxa"/>
          </w:tcPr>
          <w:p w14:paraId="13C88CB8" w14:textId="77777777" w:rsidR="00E71541" w:rsidRDefault="00E71541" w:rsidP="00483EAC">
            <w:pPr>
              <w:pStyle w:val="TAL"/>
            </w:pPr>
            <w:r>
              <w:t>Update_Session</w:t>
            </w:r>
          </w:p>
        </w:tc>
        <w:tc>
          <w:tcPr>
            <w:tcW w:w="1413" w:type="dxa"/>
            <w:vMerge/>
          </w:tcPr>
          <w:p w14:paraId="0FCB1FB3" w14:textId="77777777" w:rsidR="00E71541" w:rsidRDefault="00E71541" w:rsidP="00483EAC">
            <w:pPr>
              <w:pStyle w:val="TAL"/>
              <w:rPr>
                <w:lang w:eastAsia="zh-CN"/>
              </w:rPr>
            </w:pPr>
          </w:p>
        </w:tc>
        <w:tc>
          <w:tcPr>
            <w:tcW w:w="1868" w:type="dxa"/>
            <w:vMerge/>
          </w:tcPr>
          <w:p w14:paraId="7E8BD9FC" w14:textId="77777777" w:rsidR="00E71541" w:rsidRDefault="00E71541" w:rsidP="00483EAC">
            <w:pPr>
              <w:pStyle w:val="TAL"/>
            </w:pPr>
          </w:p>
        </w:tc>
      </w:tr>
      <w:tr w:rsidR="00E71541" w14:paraId="6A51366E" w14:textId="77777777" w:rsidTr="00483EAC">
        <w:trPr>
          <w:trHeight w:val="136"/>
        </w:trPr>
        <w:tc>
          <w:tcPr>
            <w:tcW w:w="3378" w:type="dxa"/>
            <w:vMerge/>
          </w:tcPr>
          <w:p w14:paraId="061C0042" w14:textId="77777777" w:rsidR="00E71541" w:rsidRDefault="00E71541" w:rsidP="00483EAC">
            <w:pPr>
              <w:pStyle w:val="TAL"/>
            </w:pPr>
          </w:p>
        </w:tc>
        <w:tc>
          <w:tcPr>
            <w:tcW w:w="3198" w:type="dxa"/>
          </w:tcPr>
          <w:p w14:paraId="7B429F77" w14:textId="77777777" w:rsidR="00E71541" w:rsidRDefault="00E71541" w:rsidP="00483EAC">
            <w:pPr>
              <w:pStyle w:val="TAL"/>
            </w:pPr>
            <w:r>
              <w:t>Notify_Update_Session</w:t>
            </w:r>
          </w:p>
        </w:tc>
        <w:tc>
          <w:tcPr>
            <w:tcW w:w="1413" w:type="dxa"/>
            <w:vMerge/>
          </w:tcPr>
          <w:p w14:paraId="45ECA0F9" w14:textId="77777777" w:rsidR="00E71541" w:rsidRDefault="00E71541" w:rsidP="00483EAC">
            <w:pPr>
              <w:pStyle w:val="TAL"/>
              <w:rPr>
                <w:lang w:eastAsia="zh-CN"/>
              </w:rPr>
            </w:pPr>
          </w:p>
        </w:tc>
        <w:tc>
          <w:tcPr>
            <w:tcW w:w="1868" w:type="dxa"/>
            <w:vMerge/>
          </w:tcPr>
          <w:p w14:paraId="21E85D54" w14:textId="77777777" w:rsidR="00E71541" w:rsidRDefault="00E71541" w:rsidP="00483EAC">
            <w:pPr>
              <w:pStyle w:val="TAL"/>
            </w:pPr>
          </w:p>
        </w:tc>
      </w:tr>
      <w:tr w:rsidR="00E71541" w14:paraId="7FF2B0E5" w14:textId="77777777" w:rsidTr="00483EAC">
        <w:trPr>
          <w:trHeight w:val="136"/>
        </w:trPr>
        <w:tc>
          <w:tcPr>
            <w:tcW w:w="3378" w:type="dxa"/>
            <w:vMerge/>
          </w:tcPr>
          <w:p w14:paraId="48A20EC6" w14:textId="77777777" w:rsidR="00E71541" w:rsidRDefault="00E71541" w:rsidP="00483EAC">
            <w:pPr>
              <w:pStyle w:val="TAL"/>
            </w:pPr>
          </w:p>
        </w:tc>
        <w:tc>
          <w:tcPr>
            <w:tcW w:w="3198" w:type="dxa"/>
          </w:tcPr>
          <w:p w14:paraId="0C1DA297" w14:textId="77777777" w:rsidR="00E71541" w:rsidRDefault="00E71541" w:rsidP="00483EAC">
            <w:pPr>
              <w:pStyle w:val="TAL"/>
            </w:pPr>
            <w:r>
              <w:t>Terminate_Session</w:t>
            </w:r>
          </w:p>
        </w:tc>
        <w:tc>
          <w:tcPr>
            <w:tcW w:w="1413" w:type="dxa"/>
            <w:vMerge/>
          </w:tcPr>
          <w:p w14:paraId="67F33A78" w14:textId="77777777" w:rsidR="00E71541" w:rsidRDefault="00E71541" w:rsidP="00483EAC">
            <w:pPr>
              <w:pStyle w:val="TAL"/>
              <w:rPr>
                <w:lang w:eastAsia="zh-CN"/>
              </w:rPr>
            </w:pPr>
          </w:p>
        </w:tc>
        <w:tc>
          <w:tcPr>
            <w:tcW w:w="1868" w:type="dxa"/>
            <w:vMerge/>
          </w:tcPr>
          <w:p w14:paraId="7916EF99" w14:textId="77777777" w:rsidR="00E71541" w:rsidRDefault="00E71541" w:rsidP="00483EAC">
            <w:pPr>
              <w:pStyle w:val="TAL"/>
            </w:pPr>
          </w:p>
        </w:tc>
      </w:tr>
      <w:tr w:rsidR="00E71541" w14:paraId="3D8D8A3C" w14:textId="77777777" w:rsidTr="00483EAC">
        <w:trPr>
          <w:trHeight w:val="136"/>
        </w:trPr>
        <w:tc>
          <w:tcPr>
            <w:tcW w:w="3378" w:type="dxa"/>
            <w:vMerge/>
          </w:tcPr>
          <w:p w14:paraId="1C794C30" w14:textId="77777777" w:rsidR="00E71541" w:rsidRDefault="00E71541" w:rsidP="00483EAC">
            <w:pPr>
              <w:pStyle w:val="TAL"/>
            </w:pPr>
          </w:p>
        </w:tc>
        <w:tc>
          <w:tcPr>
            <w:tcW w:w="3198" w:type="dxa"/>
          </w:tcPr>
          <w:p w14:paraId="746C7ED0" w14:textId="77777777" w:rsidR="00E71541" w:rsidRDefault="00E71541" w:rsidP="00483EAC">
            <w:pPr>
              <w:pStyle w:val="TAL"/>
            </w:pPr>
            <w:r>
              <w:t>Notify_Terminate_Session</w:t>
            </w:r>
          </w:p>
        </w:tc>
        <w:tc>
          <w:tcPr>
            <w:tcW w:w="1413" w:type="dxa"/>
            <w:vMerge/>
          </w:tcPr>
          <w:p w14:paraId="0149E64E" w14:textId="77777777" w:rsidR="00E71541" w:rsidRDefault="00E71541" w:rsidP="00483EAC">
            <w:pPr>
              <w:pStyle w:val="TAL"/>
              <w:rPr>
                <w:lang w:eastAsia="zh-CN"/>
              </w:rPr>
            </w:pPr>
          </w:p>
        </w:tc>
        <w:tc>
          <w:tcPr>
            <w:tcW w:w="1868" w:type="dxa"/>
            <w:vMerge/>
          </w:tcPr>
          <w:p w14:paraId="0B14F1D1" w14:textId="77777777" w:rsidR="00E71541" w:rsidRDefault="00E71541" w:rsidP="00483EAC">
            <w:pPr>
              <w:pStyle w:val="TAL"/>
            </w:pPr>
          </w:p>
        </w:tc>
      </w:tr>
      <w:tr w:rsidR="00E71541" w14:paraId="47FF019A" w14:textId="77777777" w:rsidTr="00483EAC">
        <w:trPr>
          <w:trHeight w:val="136"/>
        </w:trPr>
        <w:tc>
          <w:tcPr>
            <w:tcW w:w="3378" w:type="dxa"/>
            <w:vMerge w:val="restart"/>
          </w:tcPr>
          <w:p w14:paraId="79FD04AF" w14:textId="77777777" w:rsidR="00E71541" w:rsidRDefault="00E71541" w:rsidP="00483EAC">
            <w:pPr>
              <w:pStyle w:val="TAL"/>
            </w:pPr>
            <w:r>
              <w:t>VAE_PC5ProvisioningRequirement API</w:t>
            </w:r>
          </w:p>
        </w:tc>
        <w:tc>
          <w:tcPr>
            <w:tcW w:w="3198" w:type="dxa"/>
          </w:tcPr>
          <w:p w14:paraId="7AA9B0D8" w14:textId="77777777" w:rsidR="00E71541" w:rsidRDefault="00E71541" w:rsidP="00483EAC">
            <w:pPr>
              <w:pStyle w:val="TAL"/>
            </w:pPr>
            <w:r>
              <w:t>Config_PC5ProvisioningRequirement</w:t>
            </w:r>
          </w:p>
        </w:tc>
        <w:tc>
          <w:tcPr>
            <w:tcW w:w="1413" w:type="dxa"/>
            <w:vMerge w:val="restart"/>
          </w:tcPr>
          <w:p w14:paraId="5AF257A9" w14:textId="77777777" w:rsidR="00E71541" w:rsidRDefault="00E71541" w:rsidP="00483EAC">
            <w:pPr>
              <w:pStyle w:val="TAL"/>
              <w:rPr>
                <w:lang w:eastAsia="zh-CN"/>
              </w:rPr>
            </w:pPr>
            <w:r w:rsidRPr="0081097A">
              <w:t>V2X application specific server</w:t>
            </w:r>
          </w:p>
          <w:p w14:paraId="1E19DEB7" w14:textId="77777777" w:rsidR="00E71541" w:rsidRDefault="00E71541" w:rsidP="00483EAC">
            <w:pPr>
              <w:pStyle w:val="TAL"/>
              <w:rPr>
                <w:lang w:eastAsia="zh-CN"/>
              </w:rPr>
            </w:pPr>
          </w:p>
        </w:tc>
        <w:tc>
          <w:tcPr>
            <w:tcW w:w="1868" w:type="dxa"/>
            <w:vMerge w:val="restart"/>
          </w:tcPr>
          <w:p w14:paraId="6181D0AB" w14:textId="77777777" w:rsidR="00E71541" w:rsidRDefault="00E71541" w:rsidP="00483EAC">
            <w:pPr>
              <w:pStyle w:val="TAL"/>
            </w:pPr>
            <w:r w:rsidRPr="00AF3D92">
              <w:t>Subscribe/notify</w:t>
            </w:r>
          </w:p>
          <w:p w14:paraId="4C2F272F" w14:textId="77777777" w:rsidR="00E71541" w:rsidRDefault="00E71541" w:rsidP="00483EAC">
            <w:pPr>
              <w:pStyle w:val="TAL"/>
            </w:pPr>
          </w:p>
        </w:tc>
      </w:tr>
      <w:tr w:rsidR="00E71541" w14:paraId="0AED9D83" w14:textId="77777777" w:rsidTr="00483EAC">
        <w:trPr>
          <w:trHeight w:val="136"/>
        </w:trPr>
        <w:tc>
          <w:tcPr>
            <w:tcW w:w="3378" w:type="dxa"/>
            <w:vMerge/>
          </w:tcPr>
          <w:p w14:paraId="1CED4E62" w14:textId="77777777" w:rsidR="00E71541" w:rsidRDefault="00E71541" w:rsidP="00483EAC">
            <w:pPr>
              <w:pStyle w:val="TAL"/>
            </w:pPr>
          </w:p>
        </w:tc>
        <w:tc>
          <w:tcPr>
            <w:tcW w:w="3198" w:type="dxa"/>
          </w:tcPr>
          <w:p w14:paraId="56E4CC7C" w14:textId="77777777" w:rsidR="00E71541" w:rsidRDefault="00E71541" w:rsidP="00483EAC">
            <w:pPr>
              <w:pStyle w:val="TAL"/>
            </w:pPr>
            <w:r>
              <w:t>Notify_PC5ProvisioningRequirement</w:t>
            </w:r>
          </w:p>
        </w:tc>
        <w:tc>
          <w:tcPr>
            <w:tcW w:w="1413" w:type="dxa"/>
            <w:vMerge/>
          </w:tcPr>
          <w:p w14:paraId="22858472" w14:textId="77777777" w:rsidR="00E71541" w:rsidRDefault="00E71541" w:rsidP="00483EAC">
            <w:pPr>
              <w:pStyle w:val="TAL"/>
              <w:rPr>
                <w:lang w:eastAsia="zh-CN"/>
              </w:rPr>
            </w:pPr>
          </w:p>
        </w:tc>
        <w:tc>
          <w:tcPr>
            <w:tcW w:w="1868" w:type="dxa"/>
            <w:vMerge/>
          </w:tcPr>
          <w:p w14:paraId="7736C341" w14:textId="77777777" w:rsidR="00E71541" w:rsidRDefault="00E71541" w:rsidP="00483EAC">
            <w:pPr>
              <w:pStyle w:val="TAL"/>
            </w:pPr>
          </w:p>
        </w:tc>
      </w:tr>
      <w:tr w:rsidR="00E71541" w14:paraId="009D5F03" w14:textId="77777777" w:rsidTr="00483EAC">
        <w:trPr>
          <w:trHeight w:val="136"/>
        </w:trPr>
        <w:tc>
          <w:tcPr>
            <w:tcW w:w="3378" w:type="dxa"/>
          </w:tcPr>
          <w:p w14:paraId="58C058AB" w14:textId="77777777" w:rsidR="00E71541" w:rsidRDefault="00E71541" w:rsidP="00483EAC">
            <w:pPr>
              <w:pStyle w:val="TAL"/>
            </w:pPr>
            <w:r>
              <w:t>VAE_V2VConfigRequirement API</w:t>
            </w:r>
          </w:p>
        </w:tc>
        <w:tc>
          <w:tcPr>
            <w:tcW w:w="3198" w:type="dxa"/>
          </w:tcPr>
          <w:p w14:paraId="66168D28" w14:textId="77777777" w:rsidR="00E71541" w:rsidRDefault="00E71541" w:rsidP="00483EAC">
            <w:pPr>
              <w:pStyle w:val="TAL"/>
            </w:pPr>
            <w:r>
              <w:t>Request_V2VConfigRequirement</w:t>
            </w:r>
          </w:p>
        </w:tc>
        <w:tc>
          <w:tcPr>
            <w:tcW w:w="1413" w:type="dxa"/>
          </w:tcPr>
          <w:p w14:paraId="0A322D19" w14:textId="77777777" w:rsidR="00E71541" w:rsidRDefault="00E71541" w:rsidP="00483EAC">
            <w:pPr>
              <w:pStyle w:val="TAL"/>
              <w:rPr>
                <w:lang w:eastAsia="zh-CN"/>
              </w:rPr>
            </w:pPr>
            <w:r w:rsidRPr="0081097A">
              <w:t>V2X application specific server</w:t>
            </w:r>
          </w:p>
        </w:tc>
        <w:tc>
          <w:tcPr>
            <w:tcW w:w="1868" w:type="dxa"/>
          </w:tcPr>
          <w:p w14:paraId="41F8CB55" w14:textId="77777777" w:rsidR="00E71541" w:rsidRDefault="00E71541" w:rsidP="00483EAC">
            <w:pPr>
              <w:pStyle w:val="TAL"/>
            </w:pPr>
            <w:r w:rsidRPr="00AF3D92">
              <w:t>Request/Response</w:t>
            </w:r>
          </w:p>
        </w:tc>
      </w:tr>
      <w:tr w:rsidR="00E71541" w14:paraId="5F00CAF2" w14:textId="77777777" w:rsidTr="00483EAC">
        <w:trPr>
          <w:trHeight w:val="136"/>
        </w:trPr>
        <w:tc>
          <w:tcPr>
            <w:tcW w:w="3378" w:type="dxa"/>
            <w:vMerge w:val="restart"/>
          </w:tcPr>
          <w:p w14:paraId="3052B57B" w14:textId="77777777" w:rsidR="00E71541" w:rsidRDefault="00E71541" w:rsidP="00483EAC">
            <w:pPr>
              <w:pStyle w:val="TAL"/>
            </w:pPr>
            <w:r>
              <w:t>VAE_</w:t>
            </w:r>
            <w:r w:rsidRPr="00137711">
              <w:t>Service</w:t>
            </w:r>
            <w:r>
              <w:t>AdaptationQoSC</w:t>
            </w:r>
            <w:r w:rsidRPr="00137711">
              <w:t>ontrol</w:t>
            </w:r>
            <w:r>
              <w:t>Info API _</w:t>
            </w:r>
          </w:p>
        </w:tc>
        <w:tc>
          <w:tcPr>
            <w:tcW w:w="3198" w:type="dxa"/>
          </w:tcPr>
          <w:p w14:paraId="7008FCC9" w14:textId="77777777" w:rsidR="00E71541" w:rsidRDefault="00E71541" w:rsidP="00483EAC">
            <w:pPr>
              <w:pStyle w:val="TAL"/>
            </w:pPr>
            <w:r>
              <w:t>Subscribe_</w:t>
            </w:r>
            <w:r w:rsidRPr="00137711">
              <w:t xml:space="preserve"> Service</w:t>
            </w:r>
            <w:r>
              <w:t>andQoSC</w:t>
            </w:r>
            <w:r w:rsidRPr="00137711">
              <w:t>ontrol</w:t>
            </w:r>
            <w:r>
              <w:t>Info</w:t>
            </w:r>
          </w:p>
        </w:tc>
        <w:tc>
          <w:tcPr>
            <w:tcW w:w="1413" w:type="dxa"/>
            <w:vMerge w:val="restart"/>
          </w:tcPr>
          <w:p w14:paraId="23D68CD7" w14:textId="77777777" w:rsidR="00E71541" w:rsidRDefault="00E71541" w:rsidP="00483EAC">
            <w:pPr>
              <w:pStyle w:val="TAL"/>
              <w:rPr>
                <w:lang w:eastAsia="zh-CN"/>
              </w:rPr>
            </w:pPr>
            <w:r w:rsidRPr="0081097A">
              <w:t>V2X application specific server</w:t>
            </w:r>
          </w:p>
          <w:p w14:paraId="78E5DFDB" w14:textId="77777777" w:rsidR="00E71541" w:rsidRPr="0081097A" w:rsidRDefault="00E71541" w:rsidP="00483EAC">
            <w:pPr>
              <w:pStyle w:val="TAL"/>
            </w:pPr>
          </w:p>
        </w:tc>
        <w:tc>
          <w:tcPr>
            <w:tcW w:w="1868" w:type="dxa"/>
            <w:vMerge w:val="restart"/>
          </w:tcPr>
          <w:p w14:paraId="25C9C6E7" w14:textId="77777777" w:rsidR="00E71541" w:rsidRDefault="00E71541" w:rsidP="00483EAC">
            <w:pPr>
              <w:pStyle w:val="TAL"/>
            </w:pPr>
            <w:r w:rsidRPr="00AF3D92">
              <w:t>Subscribe/notify</w:t>
            </w:r>
          </w:p>
          <w:p w14:paraId="48E04696" w14:textId="77777777" w:rsidR="00E71541" w:rsidRPr="00AF3D92" w:rsidRDefault="00E71541" w:rsidP="00483EAC">
            <w:pPr>
              <w:pStyle w:val="TAL"/>
            </w:pPr>
          </w:p>
        </w:tc>
      </w:tr>
      <w:tr w:rsidR="00E71541" w14:paraId="107C5817" w14:textId="77777777" w:rsidTr="00483EAC">
        <w:trPr>
          <w:trHeight w:val="136"/>
        </w:trPr>
        <w:tc>
          <w:tcPr>
            <w:tcW w:w="3378" w:type="dxa"/>
            <w:vMerge/>
          </w:tcPr>
          <w:p w14:paraId="3C7699AE" w14:textId="77777777" w:rsidR="00E71541" w:rsidRDefault="00E71541" w:rsidP="00483EAC">
            <w:pPr>
              <w:pStyle w:val="TAL"/>
            </w:pPr>
          </w:p>
        </w:tc>
        <w:tc>
          <w:tcPr>
            <w:tcW w:w="3198" w:type="dxa"/>
          </w:tcPr>
          <w:p w14:paraId="2CF2740A" w14:textId="77777777" w:rsidR="00E71541" w:rsidRDefault="00E71541" w:rsidP="00483EAC">
            <w:pPr>
              <w:pStyle w:val="TAL"/>
            </w:pPr>
            <w:r>
              <w:t>Notify_</w:t>
            </w:r>
            <w:r w:rsidRPr="00801AA8">
              <w:t xml:space="preserve"> </w:t>
            </w:r>
            <w:r w:rsidRPr="00137711">
              <w:t>Servic</w:t>
            </w:r>
            <w:r>
              <w:t>andQoSC</w:t>
            </w:r>
            <w:r w:rsidRPr="00137711">
              <w:t>ontrol</w:t>
            </w:r>
            <w:r>
              <w:t>Info</w:t>
            </w:r>
          </w:p>
        </w:tc>
        <w:tc>
          <w:tcPr>
            <w:tcW w:w="1413" w:type="dxa"/>
            <w:vMerge/>
          </w:tcPr>
          <w:p w14:paraId="6C5A7693" w14:textId="77777777" w:rsidR="00E71541" w:rsidRPr="0081097A" w:rsidRDefault="00E71541" w:rsidP="00483EAC">
            <w:pPr>
              <w:pStyle w:val="TAL"/>
            </w:pPr>
          </w:p>
        </w:tc>
        <w:tc>
          <w:tcPr>
            <w:tcW w:w="1868" w:type="dxa"/>
            <w:vMerge/>
          </w:tcPr>
          <w:p w14:paraId="6583E886" w14:textId="77777777" w:rsidR="00E71541" w:rsidRPr="00AF3D92" w:rsidRDefault="00E71541" w:rsidP="00483EAC">
            <w:pPr>
              <w:pStyle w:val="TAL"/>
            </w:pPr>
          </w:p>
        </w:tc>
      </w:tr>
      <w:tr w:rsidR="00E71541" w14:paraId="73E24EDD" w14:textId="77777777" w:rsidTr="00483EAC">
        <w:trPr>
          <w:trHeight w:val="136"/>
        </w:trPr>
        <w:tc>
          <w:tcPr>
            <w:tcW w:w="3378" w:type="dxa"/>
            <w:vMerge w:val="restart"/>
          </w:tcPr>
          <w:p w14:paraId="0D4C240E" w14:textId="77777777" w:rsidR="00E71541" w:rsidRDefault="00E71541" w:rsidP="00483EAC">
            <w:pPr>
              <w:pStyle w:val="TAL"/>
            </w:pPr>
            <w:r>
              <w:t>VAE_</w:t>
            </w:r>
            <w:r w:rsidRPr="00137711">
              <w:t xml:space="preserve"> </w:t>
            </w:r>
            <w:r>
              <w:t>VRUzoneManagement API</w:t>
            </w:r>
          </w:p>
        </w:tc>
        <w:tc>
          <w:tcPr>
            <w:tcW w:w="3198" w:type="dxa"/>
          </w:tcPr>
          <w:p w14:paraId="3D0FDB51" w14:textId="77777777" w:rsidR="00E71541" w:rsidRDefault="00E71541" w:rsidP="00483EAC">
            <w:pPr>
              <w:pStyle w:val="TAL"/>
            </w:pPr>
            <w:r>
              <w:t>Subscribe_</w:t>
            </w:r>
            <w:r w:rsidRPr="00381F44">
              <w:t>VRUzoneManagement</w:t>
            </w:r>
            <w:r>
              <w:t xml:space="preserve"> operation</w:t>
            </w:r>
          </w:p>
        </w:tc>
        <w:tc>
          <w:tcPr>
            <w:tcW w:w="1413" w:type="dxa"/>
            <w:vMerge w:val="restart"/>
          </w:tcPr>
          <w:p w14:paraId="245D8F0A" w14:textId="77777777" w:rsidR="00E71541" w:rsidRDefault="00E71541" w:rsidP="00483EAC">
            <w:pPr>
              <w:pStyle w:val="TAL"/>
              <w:rPr>
                <w:lang w:eastAsia="zh-CN"/>
              </w:rPr>
            </w:pPr>
            <w:r w:rsidRPr="0081097A">
              <w:t>V2X application specific server</w:t>
            </w:r>
          </w:p>
          <w:p w14:paraId="34453997" w14:textId="77777777" w:rsidR="00E71541" w:rsidRPr="0081097A" w:rsidRDefault="00E71541" w:rsidP="00483EAC">
            <w:pPr>
              <w:pStyle w:val="TAL"/>
            </w:pPr>
          </w:p>
        </w:tc>
        <w:tc>
          <w:tcPr>
            <w:tcW w:w="1868" w:type="dxa"/>
            <w:vMerge w:val="restart"/>
          </w:tcPr>
          <w:p w14:paraId="5EBF3038" w14:textId="77777777" w:rsidR="00E71541" w:rsidRDefault="00E71541" w:rsidP="00483EAC">
            <w:pPr>
              <w:pStyle w:val="TAL"/>
            </w:pPr>
            <w:r w:rsidRPr="00AF3D92">
              <w:t>Subscribe/notify</w:t>
            </w:r>
          </w:p>
          <w:p w14:paraId="67A9B06E" w14:textId="77777777" w:rsidR="00E71541" w:rsidRPr="00AF3D92" w:rsidRDefault="00E71541" w:rsidP="00483EAC">
            <w:pPr>
              <w:pStyle w:val="TAL"/>
            </w:pPr>
          </w:p>
        </w:tc>
      </w:tr>
      <w:tr w:rsidR="00E71541" w14:paraId="0B110FAD" w14:textId="77777777" w:rsidTr="00483EAC">
        <w:trPr>
          <w:trHeight w:val="136"/>
        </w:trPr>
        <w:tc>
          <w:tcPr>
            <w:tcW w:w="3378" w:type="dxa"/>
            <w:vMerge/>
          </w:tcPr>
          <w:p w14:paraId="4BF86B7F" w14:textId="77777777" w:rsidR="00E71541" w:rsidRDefault="00E71541" w:rsidP="00483EAC">
            <w:pPr>
              <w:pStyle w:val="TAL"/>
            </w:pPr>
          </w:p>
        </w:tc>
        <w:tc>
          <w:tcPr>
            <w:tcW w:w="3198" w:type="dxa"/>
          </w:tcPr>
          <w:p w14:paraId="1440C0AE" w14:textId="77777777" w:rsidR="00E71541" w:rsidRDefault="00E71541" w:rsidP="00483EAC">
            <w:pPr>
              <w:pStyle w:val="TAL"/>
            </w:pPr>
            <w:r>
              <w:t>Notify_</w:t>
            </w:r>
            <w:r w:rsidRPr="00801AA8">
              <w:t xml:space="preserve"> </w:t>
            </w:r>
            <w:r>
              <w:t>Enter/Leave</w:t>
            </w:r>
          </w:p>
        </w:tc>
        <w:tc>
          <w:tcPr>
            <w:tcW w:w="1413" w:type="dxa"/>
            <w:vMerge/>
          </w:tcPr>
          <w:p w14:paraId="132C8903" w14:textId="77777777" w:rsidR="00E71541" w:rsidRPr="0081097A" w:rsidRDefault="00E71541" w:rsidP="00483EAC">
            <w:pPr>
              <w:pStyle w:val="TAL"/>
            </w:pPr>
          </w:p>
        </w:tc>
        <w:tc>
          <w:tcPr>
            <w:tcW w:w="1868" w:type="dxa"/>
            <w:vMerge/>
          </w:tcPr>
          <w:p w14:paraId="2E90FB9A" w14:textId="77777777" w:rsidR="00E71541" w:rsidRPr="00AF3D92" w:rsidRDefault="00E71541" w:rsidP="00483EAC">
            <w:pPr>
              <w:pStyle w:val="TAL"/>
            </w:pPr>
          </w:p>
        </w:tc>
      </w:tr>
      <w:tr w:rsidR="00E71541" w14:paraId="490D7A76" w14:textId="77777777" w:rsidTr="00483EAC">
        <w:trPr>
          <w:trHeight w:val="136"/>
        </w:trPr>
        <w:tc>
          <w:tcPr>
            <w:tcW w:w="3378" w:type="dxa"/>
          </w:tcPr>
          <w:p w14:paraId="28931353" w14:textId="77777777" w:rsidR="00E71541" w:rsidRDefault="00E71541" w:rsidP="00483EAC">
            <w:pPr>
              <w:pStyle w:val="TAL"/>
            </w:pPr>
            <w:r>
              <w:t>VAE_V2PApplicationRequirement API</w:t>
            </w:r>
          </w:p>
        </w:tc>
        <w:tc>
          <w:tcPr>
            <w:tcW w:w="3198" w:type="dxa"/>
          </w:tcPr>
          <w:p w14:paraId="2D5928D3" w14:textId="77777777" w:rsidR="00E71541" w:rsidRDefault="00E71541" w:rsidP="00483EAC">
            <w:pPr>
              <w:pStyle w:val="TAL"/>
            </w:pPr>
            <w:r>
              <w:t>Request_ V2PApplicationRequirement</w:t>
            </w:r>
          </w:p>
        </w:tc>
        <w:tc>
          <w:tcPr>
            <w:tcW w:w="1413" w:type="dxa"/>
          </w:tcPr>
          <w:p w14:paraId="5080000B" w14:textId="77777777" w:rsidR="00E71541" w:rsidRPr="0081097A" w:rsidRDefault="00E71541" w:rsidP="00483EAC">
            <w:pPr>
              <w:pStyle w:val="TAL"/>
            </w:pPr>
            <w:r w:rsidRPr="0081097A">
              <w:t>V2X application specific server</w:t>
            </w:r>
            <w:r>
              <w:t>, V2X application specific client</w:t>
            </w:r>
          </w:p>
        </w:tc>
        <w:tc>
          <w:tcPr>
            <w:tcW w:w="1868" w:type="dxa"/>
          </w:tcPr>
          <w:p w14:paraId="598E7438" w14:textId="77777777" w:rsidR="00E71541" w:rsidRPr="00AF3D92" w:rsidRDefault="00E71541" w:rsidP="00483EAC">
            <w:pPr>
              <w:pStyle w:val="TAL"/>
            </w:pPr>
            <w:r w:rsidRPr="00AF3D92">
              <w:t>Request/Response</w:t>
            </w:r>
          </w:p>
        </w:tc>
      </w:tr>
    </w:tbl>
    <w:p w14:paraId="251FCCD9" w14:textId="77777777" w:rsidR="00E71541" w:rsidRDefault="00E71541" w:rsidP="00E71541"/>
    <w:p w14:paraId="50025B5A" w14:textId="77777777" w:rsidR="00E71541" w:rsidRDefault="00E71541" w:rsidP="00E71541">
      <w:pPr>
        <w:rPr>
          <w:lang w:val="en-IN"/>
        </w:rPr>
      </w:pPr>
      <w:r>
        <w:rPr>
          <w:lang w:val="en-IN"/>
        </w:rPr>
        <w:t xml:space="preserve">The SEAL server(s) APIs available via SEAL-S reference point as specified in 3GPP TS 23.434 [6] are consumed by the V2X application specific server via the VAE server (acting as a VAL server) over the Vs reference point. When V2X application specific server invokes a SEAL server API via the VAE server over the Vs reference point, the VAE </w:t>
      </w:r>
      <w:r>
        <w:rPr>
          <w:lang w:val="en-IN"/>
        </w:rPr>
        <w:lastRenderedPageBreak/>
        <w:t>server shall interact with the corresponding SEAL server over the SEAL-S reference point for the API invocation request and response.</w:t>
      </w:r>
    </w:p>
    <w:p w14:paraId="05776038" w14:textId="77777777" w:rsidR="00E71541" w:rsidRDefault="00E71541" w:rsidP="00E71541">
      <w:pPr>
        <w:pStyle w:val="NO"/>
        <w:rPr>
          <w:lang w:val="en-IN"/>
        </w:rPr>
      </w:pPr>
      <w:r>
        <w:rPr>
          <w:lang w:val="en-IN"/>
        </w:rPr>
        <w:t>NOTE:</w:t>
      </w:r>
      <w:r>
        <w:rPr>
          <w:lang w:val="en-IN"/>
        </w:rPr>
        <w:tab/>
        <w:t>When V2X application specific server invokes a SEAL server API directly, the V2X application specific server acting as VAL server shall interact with the corresponding SEAL server over the SEAL-S reference point for the API invocation request and response as specified in 3GPP TS 23.434 [6].</w:t>
      </w:r>
    </w:p>
    <w:p w14:paraId="4FB2F39F" w14:textId="77777777" w:rsidR="00E71541" w:rsidRPr="005A40C6" w:rsidRDefault="00E71541" w:rsidP="00E71541">
      <w:pPr>
        <w:pStyle w:val="Heading3"/>
      </w:pPr>
      <w:bookmarkStart w:id="1772" w:name="_Toc9812499"/>
      <w:bookmarkStart w:id="1773" w:name="_Toc9812743"/>
      <w:bookmarkStart w:id="1774" w:name="_Toc185802764"/>
      <w:bookmarkStart w:id="1775" w:name="_Toc212207580"/>
      <w:bookmarkStart w:id="1776" w:name="_Toc484168243"/>
      <w:bookmarkStart w:id="1777" w:name="_Toc536270715"/>
      <w:bookmarkStart w:id="1778" w:name="_Toc536271022"/>
      <w:r>
        <w:t>10.2.2</w:t>
      </w:r>
      <w:r>
        <w:tab/>
        <w:t>VAE_MessageDelivery API</w:t>
      </w:r>
      <w:bookmarkEnd w:id="1772"/>
      <w:bookmarkEnd w:id="1773"/>
      <w:bookmarkEnd w:id="1774"/>
      <w:bookmarkEnd w:id="1775"/>
    </w:p>
    <w:p w14:paraId="1F390C35" w14:textId="77777777" w:rsidR="00E71541" w:rsidRPr="005A40C6" w:rsidRDefault="00E71541" w:rsidP="00E71541">
      <w:pPr>
        <w:pStyle w:val="Heading4"/>
      </w:pPr>
      <w:bookmarkStart w:id="1779" w:name="_Toc9812500"/>
      <w:bookmarkStart w:id="1780" w:name="_Toc9812744"/>
      <w:bookmarkStart w:id="1781" w:name="_Toc185802765"/>
      <w:bookmarkStart w:id="1782" w:name="_Toc212207581"/>
      <w:r>
        <w:t>10.2.2.1</w:t>
      </w:r>
      <w:r>
        <w:tab/>
        <w:t>General</w:t>
      </w:r>
      <w:bookmarkEnd w:id="1779"/>
      <w:bookmarkEnd w:id="1780"/>
      <w:bookmarkEnd w:id="1781"/>
      <w:bookmarkEnd w:id="1782"/>
    </w:p>
    <w:p w14:paraId="6A9600E1" w14:textId="77777777" w:rsidR="00E71541" w:rsidRPr="00050CA8" w:rsidRDefault="00E71541" w:rsidP="00E71541">
      <w:r>
        <w:rPr>
          <w:b/>
        </w:rPr>
        <w:t>API</w:t>
      </w:r>
      <w:r w:rsidRPr="00050CA8">
        <w:rPr>
          <w:b/>
        </w:rPr>
        <w:t xml:space="preserve"> description:</w:t>
      </w:r>
      <w:r w:rsidRPr="00050CA8">
        <w:t xml:space="preserve"> </w:t>
      </w:r>
      <w:r>
        <w:t>This API enables the V2X application specific server to subscribe/unsubscribe to the VAE server and communicate with the VAE server to send and receive V2X messages to and from the V2X UEs (including V2X groups).</w:t>
      </w:r>
    </w:p>
    <w:p w14:paraId="17AC9759" w14:textId="77777777" w:rsidR="00E71541" w:rsidRPr="005A40C6" w:rsidRDefault="00E71541" w:rsidP="00E71541">
      <w:pPr>
        <w:pStyle w:val="Heading4"/>
      </w:pPr>
      <w:bookmarkStart w:id="1783" w:name="_Toc9812501"/>
      <w:bookmarkStart w:id="1784" w:name="_Toc9812745"/>
      <w:bookmarkStart w:id="1785" w:name="_Toc185802766"/>
      <w:bookmarkStart w:id="1786" w:name="_Toc212207582"/>
      <w:r>
        <w:t>10.2.2.2</w:t>
      </w:r>
      <w:r>
        <w:tab/>
      </w:r>
      <w:r w:rsidRPr="007E4295">
        <w:t>Deliver_DL_Message</w:t>
      </w:r>
      <w:r>
        <w:t xml:space="preserve"> operation</w:t>
      </w:r>
      <w:bookmarkEnd w:id="1783"/>
      <w:bookmarkEnd w:id="1784"/>
      <w:bookmarkEnd w:id="1785"/>
      <w:bookmarkEnd w:id="1786"/>
    </w:p>
    <w:p w14:paraId="5337027B" w14:textId="77777777" w:rsidR="00E71541" w:rsidRPr="00F12648" w:rsidRDefault="00E71541" w:rsidP="00E71541">
      <w:pPr>
        <w:rPr>
          <w:u w:val="single"/>
        </w:rPr>
      </w:pPr>
      <w:r>
        <w:rPr>
          <w:b/>
        </w:rPr>
        <w:t>API operation name:</w:t>
      </w:r>
      <w:r w:rsidRPr="00F12648">
        <w:t xml:space="preserve"> </w:t>
      </w:r>
      <w:r w:rsidRPr="007E4295">
        <w:t>Deliver_DL_Message</w:t>
      </w:r>
    </w:p>
    <w:p w14:paraId="0066F7AA" w14:textId="77777777" w:rsidR="00E71541" w:rsidRPr="00FF1309" w:rsidRDefault="00E71541" w:rsidP="00E71541">
      <w:pPr>
        <w:rPr>
          <w:lang w:eastAsia="zh-CN"/>
        </w:rPr>
      </w:pPr>
      <w:r>
        <w:rPr>
          <w:b/>
        </w:rPr>
        <w:t>D</w:t>
      </w:r>
      <w:r w:rsidRPr="00205936">
        <w:rPr>
          <w:b/>
        </w:rPr>
        <w:t>escription:</w:t>
      </w:r>
      <w:r w:rsidRPr="00FF1309">
        <w:t xml:space="preserve"> </w:t>
      </w:r>
      <w:r>
        <w:t>Delivers the V2X messages to the V2X UEs.</w:t>
      </w:r>
    </w:p>
    <w:p w14:paraId="0937D31C" w14:textId="77777777" w:rsidR="00E71541" w:rsidRDefault="00E71541" w:rsidP="00E71541">
      <w:r w:rsidRPr="00783ED1">
        <w:rPr>
          <w:b/>
        </w:rPr>
        <w:t>Known Consumers:</w:t>
      </w:r>
      <w:r w:rsidRPr="00783ED1">
        <w:t xml:space="preserve"> </w:t>
      </w:r>
      <w:r>
        <w:t>V2X application specific server.</w:t>
      </w:r>
    </w:p>
    <w:p w14:paraId="3DAA7BF1"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9.4.2.1, 9.4.2.3.</w:t>
      </w:r>
    </w:p>
    <w:p w14:paraId="50619931"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4B3ED6C0" w14:textId="77777777" w:rsidR="00E71541" w:rsidRDefault="00E71541" w:rsidP="00E71541">
      <w:pPr>
        <w:rPr>
          <w:lang w:eastAsia="zh-CN"/>
        </w:rPr>
      </w:pPr>
      <w:r>
        <w:rPr>
          <w:lang w:eastAsia="zh-CN"/>
        </w:rPr>
        <w:t>See subclause 9.4.3 and subclause 9.4.4 for the details of usage of this API operation.</w:t>
      </w:r>
    </w:p>
    <w:p w14:paraId="44C15772" w14:textId="77777777" w:rsidR="00E71541" w:rsidRPr="005A40C6" w:rsidRDefault="00E71541" w:rsidP="00E71541">
      <w:pPr>
        <w:pStyle w:val="Heading4"/>
      </w:pPr>
      <w:bookmarkStart w:id="1787" w:name="_Toc185802767"/>
      <w:bookmarkStart w:id="1788" w:name="_Toc212207583"/>
      <w:bookmarkStart w:id="1789" w:name="_Toc9812502"/>
      <w:bookmarkStart w:id="1790" w:name="_Toc9812746"/>
      <w:r>
        <w:t>10.2.2.3</w:t>
      </w:r>
      <w:r>
        <w:tab/>
        <w:t>Deliver_U</w:t>
      </w:r>
      <w:r w:rsidRPr="007E4295">
        <w:t>L_Message</w:t>
      </w:r>
      <w:r>
        <w:t xml:space="preserve"> operation</w:t>
      </w:r>
      <w:bookmarkEnd w:id="1787"/>
      <w:bookmarkEnd w:id="1788"/>
    </w:p>
    <w:p w14:paraId="48448622" w14:textId="77777777" w:rsidR="00E71541" w:rsidRPr="00F12648" w:rsidRDefault="00E71541" w:rsidP="00E71541">
      <w:pPr>
        <w:rPr>
          <w:u w:val="single"/>
        </w:rPr>
      </w:pPr>
      <w:r>
        <w:rPr>
          <w:b/>
        </w:rPr>
        <w:t>API operation name:</w:t>
      </w:r>
      <w:r w:rsidRPr="00F12648">
        <w:t xml:space="preserve"> </w:t>
      </w:r>
      <w:r>
        <w:t>Deliver_U</w:t>
      </w:r>
      <w:r w:rsidRPr="007E4295">
        <w:t>L_Message</w:t>
      </w:r>
    </w:p>
    <w:p w14:paraId="07DA9867" w14:textId="77777777" w:rsidR="00E71541" w:rsidRPr="00FF1309" w:rsidRDefault="00E71541" w:rsidP="00E71541">
      <w:pPr>
        <w:rPr>
          <w:lang w:eastAsia="zh-CN"/>
        </w:rPr>
      </w:pPr>
      <w:r>
        <w:rPr>
          <w:b/>
        </w:rPr>
        <w:t>D</w:t>
      </w:r>
      <w:r w:rsidRPr="00205936">
        <w:rPr>
          <w:b/>
        </w:rPr>
        <w:t>escription:</w:t>
      </w:r>
      <w:r w:rsidRPr="00FF1309">
        <w:t xml:space="preserve"> </w:t>
      </w:r>
      <w:r>
        <w:t>Delivers the uplink V2X messages from the V2X UEs to the V2X application specific server.</w:t>
      </w:r>
    </w:p>
    <w:p w14:paraId="681556EC" w14:textId="77777777" w:rsidR="00E71541" w:rsidRDefault="00E71541" w:rsidP="00E71541">
      <w:r w:rsidRPr="00783ED1">
        <w:rPr>
          <w:b/>
        </w:rPr>
        <w:t>Known Consumers:</w:t>
      </w:r>
      <w:r w:rsidRPr="00783ED1">
        <w:t xml:space="preserve"> </w:t>
      </w:r>
      <w:r>
        <w:t>V2X application specific server.</w:t>
      </w:r>
    </w:p>
    <w:p w14:paraId="15B47BB8" w14:textId="77777777" w:rsidR="00E71541" w:rsidRPr="002C0B7A"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w:t>
      </w:r>
      <w:r>
        <w:rPr>
          <w:b/>
          <w:lang w:eastAsia="zh-CN"/>
        </w:rPr>
        <w:t xml:space="preserve"> </w:t>
      </w:r>
      <w:r w:rsidRPr="002C0B7A">
        <w:rPr>
          <w:lang w:eastAsia="zh-CN"/>
        </w:rPr>
        <w:t>None</w:t>
      </w:r>
    </w:p>
    <w:p w14:paraId="47FB0F78"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F12648">
        <w:rPr>
          <w:lang w:eastAsia="zh-CN"/>
        </w:rPr>
        <w:t>Refer</w:t>
      </w:r>
      <w:r>
        <w:rPr>
          <w:lang w:eastAsia="zh-CN"/>
        </w:rPr>
        <w:t xml:space="preserve"> subclause 9.4.2.4.</w:t>
      </w:r>
    </w:p>
    <w:p w14:paraId="058D4F54" w14:textId="77777777" w:rsidR="00E71541" w:rsidRDefault="00E71541" w:rsidP="00E71541">
      <w:pPr>
        <w:rPr>
          <w:lang w:eastAsia="zh-CN"/>
        </w:rPr>
      </w:pPr>
      <w:r>
        <w:rPr>
          <w:lang w:eastAsia="zh-CN"/>
        </w:rPr>
        <w:t>See subclause 9.4.5 for the details of usage of this API operation.</w:t>
      </w:r>
    </w:p>
    <w:p w14:paraId="1929101A" w14:textId="77777777" w:rsidR="00E71541" w:rsidRDefault="00E71541" w:rsidP="00E71541">
      <w:pPr>
        <w:pStyle w:val="Heading4"/>
        <w:rPr>
          <w:rFonts w:eastAsia="SimSun"/>
        </w:rPr>
      </w:pPr>
      <w:bookmarkStart w:id="1791" w:name="_Toc185802768"/>
      <w:bookmarkStart w:id="1792" w:name="_Toc212207584"/>
      <w:r>
        <w:rPr>
          <w:rFonts w:eastAsia="SimSun"/>
        </w:rPr>
        <w:t>10.2.2.4</w:t>
      </w:r>
      <w:r>
        <w:rPr>
          <w:rFonts w:eastAsia="SimSun"/>
        </w:rPr>
        <w:tab/>
        <w:t>V2X_MessageDelivery_Subscribe operation</w:t>
      </w:r>
      <w:bookmarkEnd w:id="1791"/>
      <w:bookmarkEnd w:id="1792"/>
    </w:p>
    <w:p w14:paraId="575B6CF7" w14:textId="77777777" w:rsidR="00E71541" w:rsidRDefault="00E71541" w:rsidP="00E71541">
      <w:pPr>
        <w:rPr>
          <w:rFonts w:eastAsia="SimSun"/>
          <w:u w:val="single"/>
        </w:rPr>
      </w:pPr>
      <w:r>
        <w:rPr>
          <w:b/>
        </w:rPr>
        <w:t>API operation name:</w:t>
      </w:r>
      <w:r>
        <w:t xml:space="preserve"> V2X_MessageDelivery_Subscribe</w:t>
      </w:r>
    </w:p>
    <w:p w14:paraId="6970306C" w14:textId="77777777" w:rsidR="00E71541" w:rsidRDefault="00E71541" w:rsidP="00E71541">
      <w:pPr>
        <w:rPr>
          <w:lang w:eastAsia="zh-CN"/>
        </w:rPr>
      </w:pPr>
      <w:r>
        <w:rPr>
          <w:b/>
        </w:rPr>
        <w:t>Description:</w:t>
      </w:r>
      <w:r>
        <w:t xml:space="preserve"> Subscribe to the VAE server for sending and receiving V2X message</w:t>
      </w:r>
      <w:r>
        <w:rPr>
          <w:lang w:val="en-150"/>
        </w:rPr>
        <w:t>s</w:t>
      </w:r>
      <w:r>
        <w:t>.</w:t>
      </w:r>
    </w:p>
    <w:p w14:paraId="0FFE8045" w14:textId="77777777" w:rsidR="00E71541" w:rsidRDefault="00E71541" w:rsidP="00E71541">
      <w:r>
        <w:rPr>
          <w:b/>
        </w:rPr>
        <w:t>Known Consumers:</w:t>
      </w:r>
      <w:r>
        <w:t xml:space="preserve"> V2X application specific server.</w:t>
      </w:r>
    </w:p>
    <w:p w14:paraId="318B9329" w14:textId="77777777" w:rsidR="00E71541" w:rsidRDefault="00E71541" w:rsidP="00E71541">
      <w:pPr>
        <w:rPr>
          <w:lang w:eastAsia="zh-CN"/>
        </w:rPr>
      </w:pPr>
      <w:r>
        <w:rPr>
          <w:b/>
          <w:lang w:eastAsia="zh-CN"/>
        </w:rPr>
        <w:t xml:space="preserve">Inputs: </w:t>
      </w:r>
      <w:r>
        <w:rPr>
          <w:lang w:eastAsia="zh-CN"/>
        </w:rPr>
        <w:t>Refer subclause </w:t>
      </w:r>
      <w:r w:rsidRPr="005A032E">
        <w:rPr>
          <w:lang w:eastAsia="zh-CN"/>
        </w:rPr>
        <w:t>9.4.2.6</w:t>
      </w:r>
      <w:r>
        <w:rPr>
          <w:lang w:eastAsia="zh-CN"/>
        </w:rPr>
        <w:t>.</w:t>
      </w:r>
    </w:p>
    <w:p w14:paraId="5299594B" w14:textId="77777777" w:rsidR="00E71541" w:rsidRDefault="00E71541" w:rsidP="00E71541">
      <w:pPr>
        <w:rPr>
          <w:lang w:eastAsia="zh-CN"/>
        </w:rPr>
      </w:pPr>
      <w:r>
        <w:rPr>
          <w:b/>
          <w:lang w:eastAsia="zh-CN"/>
        </w:rPr>
        <w:t>Outputs:</w:t>
      </w:r>
      <w:r>
        <w:rPr>
          <w:lang w:eastAsia="zh-CN"/>
        </w:rPr>
        <w:t xml:space="preserve"> Refer subclause 9.4.2.7.</w:t>
      </w:r>
    </w:p>
    <w:p w14:paraId="6003846F" w14:textId="77777777" w:rsidR="00E71541" w:rsidRDefault="00E71541" w:rsidP="00E71541">
      <w:pPr>
        <w:rPr>
          <w:lang w:eastAsia="zh-CN"/>
        </w:rPr>
      </w:pPr>
      <w:r>
        <w:rPr>
          <w:lang w:eastAsia="zh-CN"/>
        </w:rPr>
        <w:t>See subclause </w:t>
      </w:r>
      <w:r w:rsidRPr="00CF7612">
        <w:rPr>
          <w:lang w:eastAsia="zh-CN"/>
        </w:rPr>
        <w:t>9.4.6</w:t>
      </w:r>
      <w:r>
        <w:rPr>
          <w:lang w:eastAsia="zh-CN"/>
        </w:rPr>
        <w:t xml:space="preserve"> for the details of usage of this API operation.</w:t>
      </w:r>
    </w:p>
    <w:p w14:paraId="01FC8FA3" w14:textId="77777777" w:rsidR="00E71541" w:rsidRDefault="00E71541" w:rsidP="00E71541">
      <w:pPr>
        <w:pStyle w:val="Heading4"/>
        <w:rPr>
          <w:rFonts w:eastAsia="SimSun"/>
        </w:rPr>
      </w:pPr>
      <w:bookmarkStart w:id="1793" w:name="_Toc185802769"/>
      <w:bookmarkStart w:id="1794" w:name="_Toc212207585"/>
      <w:r>
        <w:rPr>
          <w:rFonts w:eastAsia="SimSun"/>
        </w:rPr>
        <w:t>10.2.2.5</w:t>
      </w:r>
      <w:r>
        <w:rPr>
          <w:rFonts w:eastAsia="SimSun"/>
        </w:rPr>
        <w:tab/>
        <w:t>V2X_MessageDelivery_Unsubscribe operation</w:t>
      </w:r>
      <w:bookmarkEnd w:id="1793"/>
      <w:bookmarkEnd w:id="1794"/>
    </w:p>
    <w:p w14:paraId="511F169D" w14:textId="77777777" w:rsidR="00E71541" w:rsidRDefault="00E71541" w:rsidP="00E71541">
      <w:pPr>
        <w:rPr>
          <w:rFonts w:eastAsia="SimSun"/>
          <w:u w:val="single"/>
        </w:rPr>
      </w:pPr>
      <w:r>
        <w:rPr>
          <w:b/>
        </w:rPr>
        <w:t>API operation name:</w:t>
      </w:r>
      <w:r>
        <w:t xml:space="preserve"> V2X_MessageDelivery_Unsubscribe</w:t>
      </w:r>
    </w:p>
    <w:p w14:paraId="30B359EF" w14:textId="77777777" w:rsidR="00E71541" w:rsidRDefault="00E71541" w:rsidP="00E71541">
      <w:pPr>
        <w:rPr>
          <w:lang w:eastAsia="zh-CN"/>
        </w:rPr>
      </w:pPr>
      <w:r>
        <w:rPr>
          <w:b/>
        </w:rPr>
        <w:t>Description:</w:t>
      </w:r>
      <w:r>
        <w:t xml:space="preserve"> Unsubscribe to the VAE server for sending and receiving V2X message</w:t>
      </w:r>
      <w:r>
        <w:rPr>
          <w:lang w:val="en-150"/>
        </w:rPr>
        <w:t>s</w:t>
      </w:r>
      <w:r>
        <w:t>.</w:t>
      </w:r>
    </w:p>
    <w:p w14:paraId="6B8DE895" w14:textId="77777777" w:rsidR="00E71541" w:rsidRDefault="00E71541" w:rsidP="00E71541">
      <w:r>
        <w:rPr>
          <w:b/>
        </w:rPr>
        <w:lastRenderedPageBreak/>
        <w:t>Known Consumers:</w:t>
      </w:r>
      <w:r>
        <w:t xml:space="preserve"> V2X application specific server.</w:t>
      </w:r>
    </w:p>
    <w:p w14:paraId="3E209643" w14:textId="77777777" w:rsidR="00E71541" w:rsidRDefault="00E71541" w:rsidP="00E71541">
      <w:pPr>
        <w:rPr>
          <w:lang w:eastAsia="zh-CN"/>
        </w:rPr>
      </w:pPr>
      <w:r>
        <w:rPr>
          <w:b/>
          <w:lang w:eastAsia="zh-CN"/>
        </w:rPr>
        <w:t xml:space="preserve">Inputs: </w:t>
      </w:r>
      <w:r>
        <w:rPr>
          <w:lang w:eastAsia="zh-CN"/>
        </w:rPr>
        <w:t>Refer subclause 9.4.2.8.</w:t>
      </w:r>
    </w:p>
    <w:p w14:paraId="0331652E" w14:textId="77777777" w:rsidR="00E71541" w:rsidRDefault="00E71541" w:rsidP="00E71541">
      <w:pPr>
        <w:rPr>
          <w:lang w:eastAsia="zh-CN"/>
        </w:rPr>
      </w:pPr>
      <w:r>
        <w:rPr>
          <w:b/>
          <w:lang w:eastAsia="zh-CN"/>
        </w:rPr>
        <w:t>Outputs:</w:t>
      </w:r>
      <w:r>
        <w:rPr>
          <w:lang w:eastAsia="zh-CN"/>
        </w:rPr>
        <w:t xml:space="preserve"> Refer subclause 9.4.2.9.</w:t>
      </w:r>
    </w:p>
    <w:p w14:paraId="19034B36" w14:textId="77777777" w:rsidR="00E71541" w:rsidRDefault="00E71541" w:rsidP="00E71541">
      <w:pPr>
        <w:tabs>
          <w:tab w:val="left" w:pos="851"/>
        </w:tabs>
      </w:pPr>
      <w:r>
        <w:rPr>
          <w:lang w:eastAsia="zh-CN"/>
        </w:rPr>
        <w:t>See subclause </w:t>
      </w:r>
      <w:r w:rsidRPr="00CF7612">
        <w:rPr>
          <w:lang w:eastAsia="zh-CN"/>
        </w:rPr>
        <w:t>9.4.6</w:t>
      </w:r>
      <w:r>
        <w:rPr>
          <w:lang w:eastAsia="zh-CN"/>
        </w:rPr>
        <w:t xml:space="preserve"> for the details of usage of this API operation.</w:t>
      </w:r>
    </w:p>
    <w:p w14:paraId="2E69249F" w14:textId="77777777" w:rsidR="00E71541" w:rsidRPr="005A40C6" w:rsidRDefault="00E71541" w:rsidP="00E71541">
      <w:pPr>
        <w:pStyle w:val="Heading3"/>
      </w:pPr>
      <w:bookmarkStart w:id="1795" w:name="_Toc185802770"/>
      <w:bookmarkStart w:id="1796" w:name="_Toc212207586"/>
      <w:r>
        <w:t>10.2.3</w:t>
      </w:r>
      <w:r>
        <w:tab/>
        <w:t>VAE_FileDistribution API</w:t>
      </w:r>
      <w:bookmarkEnd w:id="1789"/>
      <w:bookmarkEnd w:id="1790"/>
      <w:bookmarkEnd w:id="1795"/>
      <w:bookmarkEnd w:id="1796"/>
    </w:p>
    <w:p w14:paraId="12AEB59E" w14:textId="77777777" w:rsidR="00E71541" w:rsidRPr="005A40C6" w:rsidRDefault="00E71541" w:rsidP="00E71541">
      <w:pPr>
        <w:pStyle w:val="Heading4"/>
      </w:pPr>
      <w:bookmarkStart w:id="1797" w:name="_Toc9812503"/>
      <w:bookmarkStart w:id="1798" w:name="_Toc9812747"/>
      <w:bookmarkStart w:id="1799" w:name="_Toc185802771"/>
      <w:bookmarkStart w:id="1800" w:name="_Toc212207587"/>
      <w:r>
        <w:t>10.2.3.1</w:t>
      </w:r>
      <w:r>
        <w:tab/>
        <w:t>General</w:t>
      </w:r>
      <w:bookmarkEnd w:id="1797"/>
      <w:bookmarkEnd w:id="1798"/>
      <w:bookmarkEnd w:id="1799"/>
      <w:bookmarkEnd w:id="1800"/>
    </w:p>
    <w:p w14:paraId="537A174F" w14:textId="77777777" w:rsidR="00E71541" w:rsidRPr="00050CA8" w:rsidRDefault="00E71541" w:rsidP="00E71541">
      <w:r>
        <w:rPr>
          <w:b/>
        </w:rPr>
        <w:t>API</w:t>
      </w:r>
      <w:r w:rsidRPr="00050CA8">
        <w:rPr>
          <w:b/>
        </w:rPr>
        <w:t xml:space="preserve"> description:</w:t>
      </w:r>
      <w:r w:rsidRPr="00050CA8">
        <w:t xml:space="preserve"> </w:t>
      </w:r>
      <w:r>
        <w:t>This API enables the V2X application specific server to communicate with the VAE server to initiate file distribution to the V2X UEs.</w:t>
      </w:r>
    </w:p>
    <w:p w14:paraId="0DDD1249" w14:textId="77777777" w:rsidR="00E71541" w:rsidRPr="005A40C6" w:rsidRDefault="00E71541" w:rsidP="00E71541">
      <w:pPr>
        <w:pStyle w:val="Heading4"/>
      </w:pPr>
      <w:bookmarkStart w:id="1801" w:name="_Toc9812504"/>
      <w:bookmarkStart w:id="1802" w:name="_Toc9812748"/>
      <w:bookmarkStart w:id="1803" w:name="_Toc185802772"/>
      <w:bookmarkStart w:id="1804" w:name="_Toc212207588"/>
      <w:r>
        <w:t>10.2.3.2</w:t>
      </w:r>
      <w:r>
        <w:tab/>
      </w:r>
      <w:r w:rsidRPr="007E4295">
        <w:t>Distribute_File</w:t>
      </w:r>
      <w:r>
        <w:t xml:space="preserve"> operation</w:t>
      </w:r>
      <w:bookmarkEnd w:id="1801"/>
      <w:bookmarkEnd w:id="1802"/>
      <w:bookmarkEnd w:id="1803"/>
      <w:bookmarkEnd w:id="1804"/>
    </w:p>
    <w:p w14:paraId="7513332A" w14:textId="77777777" w:rsidR="00E71541" w:rsidRPr="00F12648" w:rsidRDefault="00E71541" w:rsidP="00E71541">
      <w:pPr>
        <w:rPr>
          <w:u w:val="single"/>
        </w:rPr>
      </w:pPr>
      <w:r>
        <w:rPr>
          <w:b/>
        </w:rPr>
        <w:t>API operation name:</w:t>
      </w:r>
      <w:r w:rsidRPr="00F12648">
        <w:t xml:space="preserve"> </w:t>
      </w:r>
      <w:r w:rsidRPr="007E4295">
        <w:t>Distribute_File</w:t>
      </w:r>
    </w:p>
    <w:p w14:paraId="7C9EB862" w14:textId="77777777" w:rsidR="00E71541" w:rsidRPr="00FF1309" w:rsidRDefault="00E71541" w:rsidP="00E71541">
      <w:pPr>
        <w:rPr>
          <w:lang w:eastAsia="zh-CN"/>
        </w:rPr>
      </w:pPr>
      <w:r>
        <w:rPr>
          <w:b/>
        </w:rPr>
        <w:t>D</w:t>
      </w:r>
      <w:r w:rsidRPr="00205936">
        <w:rPr>
          <w:b/>
        </w:rPr>
        <w:t>escription:</w:t>
      </w:r>
      <w:r w:rsidRPr="00FF1309">
        <w:t xml:space="preserve"> </w:t>
      </w:r>
      <w:r>
        <w:t>Distributes files to the V2X UEs.</w:t>
      </w:r>
    </w:p>
    <w:p w14:paraId="7014779E" w14:textId="77777777" w:rsidR="00E71541" w:rsidRDefault="00E71541" w:rsidP="00E71541">
      <w:r w:rsidRPr="00783ED1">
        <w:rPr>
          <w:b/>
        </w:rPr>
        <w:t>Known Consumers:</w:t>
      </w:r>
      <w:r w:rsidRPr="00783ED1">
        <w:t xml:space="preserve"> </w:t>
      </w:r>
      <w:r>
        <w:t>V2X application specific server.</w:t>
      </w:r>
    </w:p>
    <w:p w14:paraId="5C3DD784"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9.5.2.</w:t>
      </w:r>
    </w:p>
    <w:p w14:paraId="4B81CB2E"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9.5.2.</w:t>
      </w:r>
    </w:p>
    <w:p w14:paraId="4D5C7096" w14:textId="77777777" w:rsidR="00E71541" w:rsidRDefault="00E71541" w:rsidP="00E71541">
      <w:pPr>
        <w:rPr>
          <w:lang w:eastAsia="zh-CN"/>
        </w:rPr>
      </w:pPr>
      <w:r>
        <w:rPr>
          <w:lang w:eastAsia="zh-CN"/>
        </w:rPr>
        <w:t>See subclause 9.5.2 for the details of usage of this API operation.</w:t>
      </w:r>
    </w:p>
    <w:p w14:paraId="6E581244" w14:textId="77777777" w:rsidR="00E71541" w:rsidRPr="005A40C6" w:rsidRDefault="00E71541" w:rsidP="00E71541">
      <w:pPr>
        <w:pStyle w:val="Heading3"/>
      </w:pPr>
      <w:bookmarkStart w:id="1805" w:name="_Toc9812505"/>
      <w:bookmarkStart w:id="1806" w:name="_Toc9812749"/>
      <w:bookmarkStart w:id="1807" w:name="_Toc185802773"/>
      <w:bookmarkStart w:id="1808" w:name="_Toc212207589"/>
      <w:r>
        <w:t>10.2.4</w:t>
      </w:r>
      <w:r>
        <w:tab/>
        <w:t>VAE_ApplicationRequirement API</w:t>
      </w:r>
      <w:bookmarkEnd w:id="1805"/>
      <w:bookmarkEnd w:id="1806"/>
      <w:bookmarkEnd w:id="1807"/>
      <w:bookmarkEnd w:id="1808"/>
    </w:p>
    <w:p w14:paraId="43C1AA7F" w14:textId="77777777" w:rsidR="00E71541" w:rsidRPr="005A40C6" w:rsidRDefault="00E71541" w:rsidP="00E71541">
      <w:pPr>
        <w:pStyle w:val="Heading4"/>
      </w:pPr>
      <w:bookmarkStart w:id="1809" w:name="_Toc9812506"/>
      <w:bookmarkStart w:id="1810" w:name="_Toc9812750"/>
      <w:bookmarkStart w:id="1811" w:name="_Toc185802774"/>
      <w:bookmarkStart w:id="1812" w:name="_Toc212207590"/>
      <w:r>
        <w:t>10.2.4.1</w:t>
      </w:r>
      <w:r>
        <w:tab/>
        <w:t>General</w:t>
      </w:r>
      <w:bookmarkEnd w:id="1809"/>
      <w:bookmarkEnd w:id="1810"/>
      <w:bookmarkEnd w:id="1811"/>
      <w:bookmarkEnd w:id="1812"/>
    </w:p>
    <w:p w14:paraId="77B6A446" w14:textId="77777777" w:rsidR="00E71541" w:rsidRPr="00050CA8" w:rsidRDefault="00E71541" w:rsidP="00E71541">
      <w:r>
        <w:rPr>
          <w:b/>
        </w:rPr>
        <w:t>API</w:t>
      </w:r>
      <w:r w:rsidRPr="00050CA8">
        <w:rPr>
          <w:b/>
        </w:rPr>
        <w:t xml:space="preserve"> description:</w:t>
      </w:r>
      <w:r w:rsidRPr="00050CA8">
        <w:t xml:space="preserve"> </w:t>
      </w:r>
      <w:r>
        <w:t>This API enables the V2X application specific server to communicate with the VAE server to provide V2X application requirement to the underlying 3GPP network.</w:t>
      </w:r>
    </w:p>
    <w:p w14:paraId="34C8FEFA" w14:textId="77777777" w:rsidR="00E71541" w:rsidRPr="005A40C6" w:rsidRDefault="00E71541" w:rsidP="00E71541">
      <w:pPr>
        <w:pStyle w:val="Heading4"/>
      </w:pPr>
      <w:bookmarkStart w:id="1813" w:name="_Toc9812507"/>
      <w:bookmarkStart w:id="1814" w:name="_Toc9812751"/>
      <w:bookmarkStart w:id="1815" w:name="_Toc185802775"/>
      <w:bookmarkStart w:id="1816" w:name="_Toc212207591"/>
      <w:r>
        <w:t>10.2.4.2</w:t>
      </w:r>
      <w:r>
        <w:tab/>
      </w:r>
      <w:r w:rsidRPr="007E4295">
        <w:t>Reserve_NetworkResource</w:t>
      </w:r>
      <w:r>
        <w:t xml:space="preserve"> operation</w:t>
      </w:r>
      <w:bookmarkEnd w:id="1813"/>
      <w:bookmarkEnd w:id="1814"/>
      <w:bookmarkEnd w:id="1815"/>
      <w:bookmarkEnd w:id="1816"/>
    </w:p>
    <w:p w14:paraId="1DEA85E1" w14:textId="77777777" w:rsidR="00E71541" w:rsidRPr="00F12648" w:rsidRDefault="00E71541" w:rsidP="00E71541">
      <w:pPr>
        <w:rPr>
          <w:u w:val="single"/>
        </w:rPr>
      </w:pPr>
      <w:r>
        <w:rPr>
          <w:b/>
        </w:rPr>
        <w:t>API operation name:</w:t>
      </w:r>
      <w:r w:rsidRPr="00F12648">
        <w:t xml:space="preserve"> </w:t>
      </w:r>
      <w:r w:rsidRPr="007E4295">
        <w:t>Reserve_NetworkResource</w:t>
      </w:r>
    </w:p>
    <w:p w14:paraId="491EC009" w14:textId="77777777" w:rsidR="00E71541" w:rsidRPr="00FF1309" w:rsidRDefault="00E71541" w:rsidP="00E71541">
      <w:pPr>
        <w:rPr>
          <w:lang w:eastAsia="zh-CN"/>
        </w:rPr>
      </w:pPr>
      <w:r>
        <w:rPr>
          <w:b/>
        </w:rPr>
        <w:t>D</w:t>
      </w:r>
      <w:r w:rsidRPr="00205936">
        <w:rPr>
          <w:b/>
        </w:rPr>
        <w:t>escription:</w:t>
      </w:r>
      <w:r w:rsidRPr="00FF1309">
        <w:t xml:space="preserve"> </w:t>
      </w:r>
      <w:r>
        <w:t>Provides V2X application requirement to underlying 3GPP network.</w:t>
      </w:r>
    </w:p>
    <w:p w14:paraId="3BB9F50F" w14:textId="77777777" w:rsidR="00E71541" w:rsidRDefault="00E71541" w:rsidP="00E71541">
      <w:r w:rsidRPr="00783ED1">
        <w:rPr>
          <w:b/>
        </w:rPr>
        <w:t>Known Consumers:</w:t>
      </w:r>
      <w:r w:rsidRPr="00783ED1">
        <w:t xml:space="preserve"> </w:t>
      </w:r>
      <w:r>
        <w:t>V2X application specific server.</w:t>
      </w:r>
    </w:p>
    <w:p w14:paraId="67FB077B"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9.11.2.1</w:t>
      </w:r>
    </w:p>
    <w:p w14:paraId="245ADB04"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9.11.2.2</w:t>
      </w:r>
    </w:p>
    <w:p w14:paraId="4C91006B" w14:textId="77777777" w:rsidR="00E71541" w:rsidRDefault="00E71541" w:rsidP="00E71541">
      <w:pPr>
        <w:rPr>
          <w:lang w:eastAsia="zh-CN"/>
        </w:rPr>
      </w:pPr>
      <w:r>
        <w:rPr>
          <w:lang w:eastAsia="zh-CN"/>
        </w:rPr>
        <w:t>See subclause 9.11.3 for the details of usage of this API operation.</w:t>
      </w:r>
    </w:p>
    <w:p w14:paraId="71C9EC26" w14:textId="77777777" w:rsidR="00E71541" w:rsidRPr="005A40C6" w:rsidRDefault="00E71541" w:rsidP="00E71541">
      <w:pPr>
        <w:pStyle w:val="Heading4"/>
      </w:pPr>
      <w:bookmarkStart w:id="1817" w:name="_Toc20520461"/>
      <w:bookmarkStart w:id="1818" w:name="_Toc185802776"/>
      <w:bookmarkStart w:id="1819" w:name="_Toc212207592"/>
      <w:bookmarkStart w:id="1820" w:name="_Toc9813745"/>
      <w:r>
        <w:t>10.2.4.3</w:t>
      </w:r>
      <w:r>
        <w:tab/>
        <w:t>Notify_NetworkResource operation</w:t>
      </w:r>
      <w:bookmarkEnd w:id="1817"/>
      <w:bookmarkEnd w:id="1818"/>
      <w:bookmarkEnd w:id="1819"/>
    </w:p>
    <w:p w14:paraId="6A75617E" w14:textId="77777777" w:rsidR="00E71541" w:rsidRPr="00F12648" w:rsidRDefault="00E71541" w:rsidP="00E71541">
      <w:pPr>
        <w:rPr>
          <w:u w:val="single"/>
        </w:rPr>
      </w:pPr>
      <w:r>
        <w:rPr>
          <w:b/>
        </w:rPr>
        <w:t>API operation name:</w:t>
      </w:r>
      <w:r w:rsidRPr="00F12648">
        <w:t xml:space="preserve"> </w:t>
      </w:r>
      <w:r>
        <w:t>Notify_NetworkResource</w:t>
      </w:r>
    </w:p>
    <w:p w14:paraId="342A09FF" w14:textId="77777777" w:rsidR="00E71541" w:rsidRPr="00FF1309" w:rsidRDefault="00E71541" w:rsidP="00E71541">
      <w:pPr>
        <w:rPr>
          <w:lang w:eastAsia="zh-CN"/>
        </w:rPr>
      </w:pPr>
      <w:r>
        <w:rPr>
          <w:b/>
        </w:rPr>
        <w:t>D</w:t>
      </w:r>
      <w:r w:rsidRPr="00205936">
        <w:rPr>
          <w:b/>
        </w:rPr>
        <w:t>escription:</w:t>
      </w:r>
      <w:r w:rsidRPr="00FF1309">
        <w:t xml:space="preserve"> </w:t>
      </w:r>
      <w:r>
        <w:t xml:space="preserve">Notify the result of </w:t>
      </w:r>
      <w:r>
        <w:rPr>
          <w:lang w:val="en-US"/>
        </w:rPr>
        <w:t>network resource adaptation corresponding to the V2X application requirement</w:t>
      </w:r>
      <w:r>
        <w:t>.</w:t>
      </w:r>
    </w:p>
    <w:p w14:paraId="4BCE52B4" w14:textId="77777777" w:rsidR="00E71541" w:rsidRDefault="00E71541" w:rsidP="00E71541">
      <w:r w:rsidRPr="00783ED1">
        <w:rPr>
          <w:b/>
        </w:rPr>
        <w:t>Known Consumers:</w:t>
      </w:r>
      <w:r w:rsidRPr="00783ED1">
        <w:t xml:space="preserve"> </w:t>
      </w:r>
      <w:r>
        <w:t>V2X application specific server.</w:t>
      </w:r>
    </w:p>
    <w:p w14:paraId="45479FC7"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9.11.2.3</w:t>
      </w:r>
    </w:p>
    <w:p w14:paraId="67C96DB5"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35829F7B" w14:textId="77777777" w:rsidR="00E71541" w:rsidRDefault="00E71541" w:rsidP="00E71541">
      <w:pPr>
        <w:rPr>
          <w:lang w:eastAsia="zh-CN"/>
        </w:rPr>
      </w:pPr>
      <w:r>
        <w:rPr>
          <w:lang w:eastAsia="zh-CN"/>
        </w:rPr>
        <w:t>See subclause 9.11.3 for the details of usage of this API operation.</w:t>
      </w:r>
    </w:p>
    <w:p w14:paraId="6F2D0CA5" w14:textId="77777777" w:rsidR="00E71541" w:rsidRPr="005A40C6" w:rsidRDefault="00E71541" w:rsidP="00E71541">
      <w:pPr>
        <w:pStyle w:val="Heading3"/>
      </w:pPr>
      <w:bookmarkStart w:id="1821" w:name="_Toc185802777"/>
      <w:bookmarkStart w:id="1822" w:name="_Toc212207593"/>
      <w:r>
        <w:lastRenderedPageBreak/>
        <w:t>10.2.5</w:t>
      </w:r>
      <w:r>
        <w:tab/>
        <w:t>VAE_DynamicGroup API</w:t>
      </w:r>
      <w:bookmarkEnd w:id="1820"/>
      <w:bookmarkEnd w:id="1821"/>
      <w:bookmarkEnd w:id="1822"/>
    </w:p>
    <w:p w14:paraId="2E4B036A" w14:textId="77777777" w:rsidR="00E71541" w:rsidRPr="005A40C6" w:rsidRDefault="00E71541" w:rsidP="00E71541">
      <w:pPr>
        <w:pStyle w:val="Heading4"/>
      </w:pPr>
      <w:bookmarkStart w:id="1823" w:name="_Toc9813746"/>
      <w:bookmarkStart w:id="1824" w:name="_Toc185802778"/>
      <w:bookmarkStart w:id="1825" w:name="_Toc212207594"/>
      <w:r>
        <w:t>10.2.5.1</w:t>
      </w:r>
      <w:r>
        <w:tab/>
        <w:t>General</w:t>
      </w:r>
      <w:bookmarkEnd w:id="1823"/>
      <w:bookmarkEnd w:id="1824"/>
      <w:bookmarkEnd w:id="1825"/>
    </w:p>
    <w:p w14:paraId="0ECEBB86" w14:textId="77777777" w:rsidR="00E71541" w:rsidRPr="00050CA8" w:rsidRDefault="00E71541" w:rsidP="00E71541">
      <w:r>
        <w:rPr>
          <w:b/>
        </w:rPr>
        <w:t>API</w:t>
      </w:r>
      <w:r w:rsidRPr="00050CA8">
        <w:rPr>
          <w:b/>
        </w:rPr>
        <w:t xml:space="preserve"> description:</w:t>
      </w:r>
      <w:r w:rsidRPr="00050CA8">
        <w:t xml:space="preserve"> </w:t>
      </w:r>
      <w:r>
        <w:t>This API enables the V2X application specific server to communicate with the VAE server to configure dynamic group information.</w:t>
      </w:r>
    </w:p>
    <w:p w14:paraId="2BFCB822" w14:textId="77777777" w:rsidR="00E71541" w:rsidRPr="005A40C6" w:rsidRDefault="00E71541" w:rsidP="00E71541">
      <w:pPr>
        <w:pStyle w:val="Heading4"/>
      </w:pPr>
      <w:bookmarkStart w:id="1826" w:name="_Toc9813747"/>
      <w:bookmarkStart w:id="1827" w:name="_Toc185802779"/>
      <w:bookmarkStart w:id="1828" w:name="_Toc212207595"/>
      <w:r>
        <w:t>10.2.5.2</w:t>
      </w:r>
      <w:r>
        <w:tab/>
        <w:t>Configure_DynamicGroup operation</w:t>
      </w:r>
      <w:bookmarkEnd w:id="1826"/>
      <w:bookmarkEnd w:id="1827"/>
      <w:bookmarkEnd w:id="1828"/>
    </w:p>
    <w:p w14:paraId="1930A986" w14:textId="77777777" w:rsidR="00E71541" w:rsidRPr="00F12648" w:rsidRDefault="00E71541" w:rsidP="00E71541">
      <w:pPr>
        <w:rPr>
          <w:u w:val="single"/>
        </w:rPr>
      </w:pPr>
      <w:r>
        <w:rPr>
          <w:b/>
        </w:rPr>
        <w:t>API operation name:</w:t>
      </w:r>
      <w:r w:rsidRPr="00F12648">
        <w:t xml:space="preserve"> </w:t>
      </w:r>
      <w:r>
        <w:t>Configure_DynamicGroup</w:t>
      </w:r>
    </w:p>
    <w:p w14:paraId="7AE443DB" w14:textId="77777777" w:rsidR="00E71541" w:rsidRPr="00FF1309" w:rsidRDefault="00E71541" w:rsidP="00E71541">
      <w:pPr>
        <w:rPr>
          <w:lang w:eastAsia="zh-CN"/>
        </w:rPr>
      </w:pPr>
      <w:r>
        <w:rPr>
          <w:b/>
        </w:rPr>
        <w:t>D</w:t>
      </w:r>
      <w:r w:rsidRPr="00205936">
        <w:rPr>
          <w:b/>
        </w:rPr>
        <w:t>escription:</w:t>
      </w:r>
      <w:r w:rsidRPr="00FF1309">
        <w:t xml:space="preserve"> </w:t>
      </w:r>
      <w:r>
        <w:t>Configures the dynamic group information at the VAE server.</w:t>
      </w:r>
    </w:p>
    <w:p w14:paraId="220C2205" w14:textId="77777777" w:rsidR="00E71541" w:rsidRDefault="00E71541" w:rsidP="00E71541">
      <w:r w:rsidRPr="00783ED1">
        <w:rPr>
          <w:b/>
        </w:rPr>
        <w:t>Known Consumers:</w:t>
      </w:r>
      <w:r w:rsidRPr="00783ED1">
        <w:t xml:space="preserve"> </w:t>
      </w:r>
      <w:r>
        <w:t>V2X application specific server.</w:t>
      </w:r>
    </w:p>
    <w:p w14:paraId="4681DE3A"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9.12.2.2.</w:t>
      </w:r>
    </w:p>
    <w:p w14:paraId="7F372AB0"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F12648">
        <w:rPr>
          <w:lang w:eastAsia="zh-CN"/>
        </w:rPr>
        <w:t>Refer</w:t>
      </w:r>
      <w:r>
        <w:rPr>
          <w:lang w:eastAsia="zh-CN"/>
        </w:rPr>
        <w:t xml:space="preserve"> subclause 9.12.2.3.</w:t>
      </w:r>
    </w:p>
    <w:p w14:paraId="026D970E" w14:textId="77777777" w:rsidR="00E71541" w:rsidRDefault="00E71541" w:rsidP="00E71541">
      <w:pPr>
        <w:rPr>
          <w:lang w:eastAsia="zh-CN"/>
        </w:rPr>
      </w:pPr>
      <w:r>
        <w:rPr>
          <w:lang w:eastAsia="zh-CN"/>
        </w:rPr>
        <w:t>See subclause 9.12.3 for the details of usage of this API operation.</w:t>
      </w:r>
    </w:p>
    <w:p w14:paraId="4148A3F7" w14:textId="77777777" w:rsidR="00E71541" w:rsidRPr="005A40C6" w:rsidRDefault="00E71541" w:rsidP="00E71541">
      <w:pPr>
        <w:pStyle w:val="Heading4"/>
      </w:pPr>
      <w:bookmarkStart w:id="1829" w:name="_Toc185802780"/>
      <w:bookmarkStart w:id="1830" w:name="_Toc212207596"/>
      <w:bookmarkStart w:id="1831" w:name="_Toc20520462"/>
      <w:r>
        <w:t>10.2.5.3</w:t>
      </w:r>
      <w:r>
        <w:tab/>
        <w:t>Notify_DynamicGroup operation</w:t>
      </w:r>
      <w:bookmarkEnd w:id="1829"/>
      <w:bookmarkEnd w:id="1830"/>
    </w:p>
    <w:p w14:paraId="1AC71732" w14:textId="77777777" w:rsidR="00E71541" w:rsidRPr="00F12648" w:rsidRDefault="00E71541" w:rsidP="00E71541">
      <w:pPr>
        <w:rPr>
          <w:u w:val="single"/>
        </w:rPr>
      </w:pPr>
      <w:r>
        <w:rPr>
          <w:b/>
        </w:rPr>
        <w:t>API operation name:</w:t>
      </w:r>
      <w:r w:rsidRPr="00F12648">
        <w:t xml:space="preserve"> </w:t>
      </w:r>
      <w:r>
        <w:t>Notify_DynamicGroup</w:t>
      </w:r>
    </w:p>
    <w:p w14:paraId="62D1A930" w14:textId="77777777" w:rsidR="00E71541" w:rsidRPr="00FF1309" w:rsidRDefault="00E71541" w:rsidP="00E71541">
      <w:pPr>
        <w:rPr>
          <w:lang w:eastAsia="zh-CN"/>
        </w:rPr>
      </w:pPr>
      <w:r>
        <w:rPr>
          <w:b/>
        </w:rPr>
        <w:t>D</w:t>
      </w:r>
      <w:r w:rsidRPr="00205936">
        <w:rPr>
          <w:b/>
        </w:rPr>
        <w:t>escription:</w:t>
      </w:r>
      <w:r w:rsidRPr="00FF1309">
        <w:t xml:space="preserve"> </w:t>
      </w:r>
      <w:r>
        <w:t>Notify the dynamic group information (i.e. group member joins or leaves) at the VAE server.</w:t>
      </w:r>
    </w:p>
    <w:p w14:paraId="20546FFB" w14:textId="77777777" w:rsidR="00E71541" w:rsidRDefault="00E71541" w:rsidP="00E71541">
      <w:r w:rsidRPr="00783ED1">
        <w:rPr>
          <w:b/>
        </w:rPr>
        <w:t>Known Consumers:</w:t>
      </w:r>
      <w:r w:rsidRPr="00783ED1">
        <w:t xml:space="preserve"> </w:t>
      </w:r>
      <w:r>
        <w:t>V2X application specific server.</w:t>
      </w:r>
    </w:p>
    <w:p w14:paraId="6258A5FB"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9.12.2.4.</w:t>
      </w:r>
    </w:p>
    <w:p w14:paraId="7DE4780E"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None.</w:t>
      </w:r>
    </w:p>
    <w:p w14:paraId="40DEA42D" w14:textId="77777777" w:rsidR="00E71541" w:rsidRDefault="00E71541" w:rsidP="00E71541">
      <w:pPr>
        <w:rPr>
          <w:lang w:eastAsia="zh-CN"/>
        </w:rPr>
      </w:pPr>
      <w:r>
        <w:rPr>
          <w:lang w:eastAsia="zh-CN"/>
        </w:rPr>
        <w:t>See subclause 9.12.5 for the details of usage of this API operation.</w:t>
      </w:r>
    </w:p>
    <w:p w14:paraId="384D2C30" w14:textId="77777777" w:rsidR="00E71541" w:rsidRPr="005A40C6" w:rsidRDefault="00E71541" w:rsidP="00E71541">
      <w:pPr>
        <w:pStyle w:val="Heading3"/>
      </w:pPr>
      <w:bookmarkStart w:id="1832" w:name="_Toc185802781"/>
      <w:bookmarkStart w:id="1833" w:name="_Toc212207597"/>
      <w:r>
        <w:t>10.2.6</w:t>
      </w:r>
      <w:r>
        <w:tab/>
        <w:t>VAE_ServiceContinuity API</w:t>
      </w:r>
      <w:bookmarkEnd w:id="1831"/>
      <w:bookmarkEnd w:id="1832"/>
      <w:bookmarkEnd w:id="1833"/>
    </w:p>
    <w:p w14:paraId="03A4FF1D" w14:textId="77777777" w:rsidR="00E71541" w:rsidRPr="005A40C6" w:rsidRDefault="00E71541" w:rsidP="00E71541">
      <w:pPr>
        <w:pStyle w:val="Heading4"/>
      </w:pPr>
      <w:bookmarkStart w:id="1834" w:name="_Toc20520463"/>
      <w:bookmarkStart w:id="1835" w:name="_Toc185802782"/>
      <w:bookmarkStart w:id="1836" w:name="_Toc212207598"/>
      <w:r>
        <w:t>10.2.6.1</w:t>
      </w:r>
      <w:r>
        <w:tab/>
        <w:t>General</w:t>
      </w:r>
      <w:bookmarkEnd w:id="1834"/>
      <w:bookmarkEnd w:id="1835"/>
      <w:bookmarkEnd w:id="1836"/>
    </w:p>
    <w:p w14:paraId="6BDBAE8F" w14:textId="77777777" w:rsidR="00E71541" w:rsidRPr="00050CA8" w:rsidRDefault="00E71541" w:rsidP="00E71541">
      <w:r>
        <w:rPr>
          <w:b/>
        </w:rPr>
        <w:t>API</w:t>
      </w:r>
      <w:r w:rsidRPr="00050CA8">
        <w:rPr>
          <w:b/>
        </w:rPr>
        <w:t xml:space="preserve"> description:</w:t>
      </w:r>
      <w:r w:rsidRPr="00050CA8">
        <w:t xml:space="preserve"> </w:t>
      </w:r>
      <w:r>
        <w:t>This API enables the VAE server to query whether the target VAE server can serve the GEO ID and V2X Service ID for service continuity.</w:t>
      </w:r>
    </w:p>
    <w:p w14:paraId="65C49889" w14:textId="77777777" w:rsidR="00E71541" w:rsidRPr="005A40C6" w:rsidRDefault="00E71541" w:rsidP="00E71541">
      <w:pPr>
        <w:pStyle w:val="Heading4"/>
      </w:pPr>
      <w:bookmarkStart w:id="1837" w:name="_Toc20520464"/>
      <w:bookmarkStart w:id="1838" w:name="_Toc185802783"/>
      <w:bookmarkStart w:id="1839" w:name="_Toc212207599"/>
      <w:r>
        <w:t>10.2.6.2</w:t>
      </w:r>
      <w:r>
        <w:tab/>
        <w:t>Query_ServiceContinuity operation</w:t>
      </w:r>
      <w:bookmarkEnd w:id="1837"/>
      <w:bookmarkEnd w:id="1838"/>
      <w:bookmarkEnd w:id="1839"/>
    </w:p>
    <w:p w14:paraId="421CB1E3" w14:textId="77777777" w:rsidR="00E71541" w:rsidRPr="00F12648" w:rsidRDefault="00E71541" w:rsidP="00E71541">
      <w:pPr>
        <w:rPr>
          <w:u w:val="single"/>
        </w:rPr>
      </w:pPr>
      <w:r>
        <w:rPr>
          <w:b/>
        </w:rPr>
        <w:t>API operation name:</w:t>
      </w:r>
      <w:r w:rsidRPr="00F12648">
        <w:t xml:space="preserve"> </w:t>
      </w:r>
      <w:r>
        <w:t>Query_ServiceContinuity</w:t>
      </w:r>
    </w:p>
    <w:p w14:paraId="61E11D71" w14:textId="77777777" w:rsidR="00E71541" w:rsidRPr="00FF1309" w:rsidRDefault="00E71541" w:rsidP="00E71541">
      <w:pPr>
        <w:rPr>
          <w:lang w:eastAsia="zh-CN"/>
        </w:rPr>
      </w:pPr>
      <w:r>
        <w:rPr>
          <w:b/>
        </w:rPr>
        <w:t>D</w:t>
      </w:r>
      <w:r w:rsidRPr="00205936">
        <w:rPr>
          <w:b/>
        </w:rPr>
        <w:t>escription:</w:t>
      </w:r>
      <w:r w:rsidRPr="00FF1309">
        <w:t xml:space="preserve"> </w:t>
      </w:r>
      <w:r>
        <w:t>Query the service continuity information.</w:t>
      </w:r>
    </w:p>
    <w:p w14:paraId="143358F0" w14:textId="77777777" w:rsidR="00E71541" w:rsidRDefault="00E71541" w:rsidP="00E71541">
      <w:r w:rsidRPr="00783ED1">
        <w:rPr>
          <w:b/>
        </w:rPr>
        <w:t>Known Consumers:</w:t>
      </w:r>
      <w:r w:rsidRPr="00783ED1">
        <w:t xml:space="preserve"> </w:t>
      </w:r>
      <w:r>
        <w:t>VAE server.</w:t>
      </w:r>
    </w:p>
    <w:p w14:paraId="10E79D59"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9.10.2.1.</w:t>
      </w:r>
    </w:p>
    <w:p w14:paraId="208C0E9D"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sidRPr="00F12648">
        <w:rPr>
          <w:lang w:eastAsia="zh-CN"/>
        </w:rPr>
        <w:t>Refer</w:t>
      </w:r>
      <w:r>
        <w:rPr>
          <w:lang w:eastAsia="zh-CN"/>
        </w:rPr>
        <w:t xml:space="preserve"> subclause 9.10.2.2.</w:t>
      </w:r>
    </w:p>
    <w:p w14:paraId="3819681D" w14:textId="77777777" w:rsidR="00E71541" w:rsidRDefault="00E71541" w:rsidP="00E71541">
      <w:pPr>
        <w:rPr>
          <w:lang w:eastAsia="zh-CN"/>
        </w:rPr>
      </w:pPr>
      <w:r>
        <w:rPr>
          <w:lang w:eastAsia="zh-CN"/>
        </w:rPr>
        <w:t>See subclause 9.10.3 for the details of usage of this API operation.</w:t>
      </w:r>
    </w:p>
    <w:p w14:paraId="41BBFA86" w14:textId="77777777" w:rsidR="00E71541" w:rsidRDefault="00E71541" w:rsidP="00E71541">
      <w:pPr>
        <w:pStyle w:val="Heading3"/>
      </w:pPr>
      <w:bookmarkStart w:id="1840" w:name="_Toc185802784"/>
      <w:bookmarkStart w:id="1841" w:name="_Toc212207600"/>
      <w:r>
        <w:lastRenderedPageBreak/>
        <w:t>10.2.7</w:t>
      </w:r>
      <w:r>
        <w:tab/>
        <w:t>VAE_HDMapDynamicInfo API</w:t>
      </w:r>
      <w:bookmarkEnd w:id="1840"/>
      <w:bookmarkEnd w:id="1841"/>
    </w:p>
    <w:p w14:paraId="6386C649" w14:textId="77777777" w:rsidR="00E71541" w:rsidRDefault="00E71541" w:rsidP="00E71541">
      <w:pPr>
        <w:pStyle w:val="Heading4"/>
      </w:pPr>
      <w:bookmarkStart w:id="1842" w:name="_Toc185802785"/>
      <w:bookmarkStart w:id="1843" w:name="_Toc212207601"/>
      <w:r>
        <w:t>10.2.7.1</w:t>
      </w:r>
      <w:r>
        <w:tab/>
        <w:t>General</w:t>
      </w:r>
      <w:bookmarkEnd w:id="1842"/>
      <w:bookmarkEnd w:id="1843"/>
    </w:p>
    <w:p w14:paraId="4471D608" w14:textId="77777777" w:rsidR="00E71541" w:rsidRDefault="00E71541" w:rsidP="00E71541">
      <w:r>
        <w:rPr>
          <w:b/>
        </w:rPr>
        <w:t>API description:</w:t>
      </w:r>
      <w:r>
        <w:t xml:space="preserve"> This API enables the V2X application specific server to communicate with the VAE server to subscribe and receive notifications for HD map dynamic information.</w:t>
      </w:r>
    </w:p>
    <w:p w14:paraId="5E2CBFE1" w14:textId="77777777" w:rsidR="00E71541" w:rsidRDefault="00E71541" w:rsidP="00E71541">
      <w:pPr>
        <w:pStyle w:val="Heading4"/>
      </w:pPr>
      <w:bookmarkStart w:id="1844" w:name="_Toc185802786"/>
      <w:bookmarkStart w:id="1845" w:name="_Toc212207602"/>
      <w:r>
        <w:t>10.2.7.2</w:t>
      </w:r>
      <w:r>
        <w:tab/>
        <w:t>Subscribe_HDMapDynamicInfo operation</w:t>
      </w:r>
      <w:bookmarkEnd w:id="1844"/>
      <w:bookmarkEnd w:id="1845"/>
    </w:p>
    <w:p w14:paraId="75CA05CF" w14:textId="77777777" w:rsidR="00E71541" w:rsidRDefault="00E71541" w:rsidP="00E71541">
      <w:pPr>
        <w:rPr>
          <w:u w:val="single"/>
        </w:rPr>
      </w:pPr>
      <w:r>
        <w:rPr>
          <w:b/>
        </w:rPr>
        <w:t>API operation name:</w:t>
      </w:r>
      <w:r>
        <w:t xml:space="preserve"> Subscribe_HDMapDynamicInfo</w:t>
      </w:r>
    </w:p>
    <w:p w14:paraId="624DC5B1" w14:textId="77777777" w:rsidR="00E71541" w:rsidRDefault="00E71541" w:rsidP="00E71541">
      <w:pPr>
        <w:rPr>
          <w:lang w:eastAsia="zh-CN"/>
        </w:rPr>
      </w:pPr>
      <w:r>
        <w:rPr>
          <w:b/>
        </w:rPr>
        <w:t>Description:</w:t>
      </w:r>
      <w:r>
        <w:t xml:space="preserve"> Subscribes for the HD map dynamic information at the VAE server.</w:t>
      </w:r>
    </w:p>
    <w:p w14:paraId="5CA5FBEE" w14:textId="77777777" w:rsidR="00E71541" w:rsidRDefault="00E71541" w:rsidP="00E71541">
      <w:r>
        <w:rPr>
          <w:b/>
        </w:rPr>
        <w:t>Known Consumers:</w:t>
      </w:r>
      <w:r>
        <w:t xml:space="preserve"> V2X application specific server.</w:t>
      </w:r>
    </w:p>
    <w:p w14:paraId="66BEB120" w14:textId="77777777" w:rsidR="00E71541" w:rsidRDefault="00E71541" w:rsidP="00E71541">
      <w:pPr>
        <w:rPr>
          <w:lang w:eastAsia="zh-CN"/>
        </w:rPr>
      </w:pPr>
      <w:r>
        <w:rPr>
          <w:b/>
          <w:lang w:eastAsia="zh-CN"/>
        </w:rPr>
        <w:t xml:space="preserve">Inputs: </w:t>
      </w:r>
      <w:r>
        <w:rPr>
          <w:lang w:eastAsia="zh-CN"/>
        </w:rPr>
        <w:t>Refer subclause 9.16.2.1.</w:t>
      </w:r>
    </w:p>
    <w:p w14:paraId="3C9E0665" w14:textId="77777777" w:rsidR="00E71541" w:rsidRDefault="00E71541" w:rsidP="00E71541">
      <w:pPr>
        <w:rPr>
          <w:lang w:eastAsia="zh-CN"/>
        </w:rPr>
      </w:pPr>
      <w:r>
        <w:rPr>
          <w:b/>
          <w:lang w:eastAsia="zh-CN"/>
        </w:rPr>
        <w:t>Outputs:</w:t>
      </w:r>
      <w:r>
        <w:rPr>
          <w:lang w:eastAsia="zh-CN"/>
        </w:rPr>
        <w:t xml:space="preserve"> Refer subclause 9.16.2.2.</w:t>
      </w:r>
    </w:p>
    <w:p w14:paraId="15682E81" w14:textId="77777777" w:rsidR="00E71541" w:rsidRDefault="00E71541" w:rsidP="00E71541">
      <w:pPr>
        <w:rPr>
          <w:lang w:eastAsia="zh-CN"/>
        </w:rPr>
      </w:pPr>
      <w:r>
        <w:rPr>
          <w:lang w:eastAsia="zh-CN"/>
        </w:rPr>
        <w:t>See subclause 9.16.3 for the details of usage of this API operation.</w:t>
      </w:r>
    </w:p>
    <w:p w14:paraId="58CCCE39" w14:textId="77777777" w:rsidR="00E71541" w:rsidRDefault="00E71541" w:rsidP="00E71541">
      <w:pPr>
        <w:pStyle w:val="Heading4"/>
      </w:pPr>
      <w:bookmarkStart w:id="1846" w:name="_Toc185802787"/>
      <w:bookmarkStart w:id="1847" w:name="_Toc212207603"/>
      <w:r>
        <w:t>10.2.7.3</w:t>
      </w:r>
      <w:r>
        <w:tab/>
        <w:t>Notify_HDMapDynamicInfo operation</w:t>
      </w:r>
      <w:bookmarkEnd w:id="1846"/>
      <w:bookmarkEnd w:id="1847"/>
    </w:p>
    <w:p w14:paraId="441045DC" w14:textId="77777777" w:rsidR="00E71541" w:rsidRDefault="00E71541" w:rsidP="00E71541">
      <w:pPr>
        <w:rPr>
          <w:u w:val="single"/>
        </w:rPr>
      </w:pPr>
      <w:r>
        <w:rPr>
          <w:b/>
        </w:rPr>
        <w:t>API operation name:</w:t>
      </w:r>
      <w:r>
        <w:t xml:space="preserve"> Notify_HDMapDynamicInfo</w:t>
      </w:r>
    </w:p>
    <w:p w14:paraId="3F54EB01" w14:textId="77777777" w:rsidR="00E71541" w:rsidRDefault="00E71541" w:rsidP="00E71541">
      <w:pPr>
        <w:rPr>
          <w:lang w:eastAsia="zh-CN"/>
        </w:rPr>
      </w:pPr>
      <w:r>
        <w:rPr>
          <w:b/>
        </w:rPr>
        <w:t>Description:</w:t>
      </w:r>
      <w:r>
        <w:t xml:space="preserve"> Notify the HD map dynamic information at the VAE server.</w:t>
      </w:r>
    </w:p>
    <w:p w14:paraId="37C85649" w14:textId="77777777" w:rsidR="00E71541" w:rsidRDefault="00E71541" w:rsidP="00E71541">
      <w:r>
        <w:rPr>
          <w:b/>
        </w:rPr>
        <w:t>Known Consumers:</w:t>
      </w:r>
      <w:r>
        <w:t xml:space="preserve"> V2X application specific server.</w:t>
      </w:r>
    </w:p>
    <w:p w14:paraId="1BA30EF4" w14:textId="77777777" w:rsidR="00E71541" w:rsidRDefault="00E71541" w:rsidP="00E71541">
      <w:pPr>
        <w:rPr>
          <w:lang w:eastAsia="zh-CN"/>
        </w:rPr>
      </w:pPr>
      <w:r>
        <w:rPr>
          <w:b/>
          <w:lang w:eastAsia="zh-CN"/>
        </w:rPr>
        <w:t xml:space="preserve">Inputs: </w:t>
      </w:r>
      <w:r>
        <w:rPr>
          <w:lang w:eastAsia="zh-CN"/>
        </w:rPr>
        <w:t>Refer subclause 9.16.2.3.</w:t>
      </w:r>
    </w:p>
    <w:p w14:paraId="598177B6" w14:textId="77777777" w:rsidR="00E71541" w:rsidRDefault="00E71541" w:rsidP="00E71541">
      <w:pPr>
        <w:rPr>
          <w:lang w:eastAsia="zh-CN"/>
        </w:rPr>
      </w:pPr>
      <w:r>
        <w:rPr>
          <w:b/>
          <w:lang w:eastAsia="zh-CN"/>
        </w:rPr>
        <w:t>Outputs:</w:t>
      </w:r>
      <w:r>
        <w:rPr>
          <w:lang w:eastAsia="zh-CN"/>
        </w:rPr>
        <w:t xml:space="preserve"> None.</w:t>
      </w:r>
    </w:p>
    <w:p w14:paraId="56DA6F7C" w14:textId="77777777" w:rsidR="00E71541" w:rsidRDefault="00E71541" w:rsidP="00E71541">
      <w:pPr>
        <w:rPr>
          <w:lang w:eastAsia="zh-CN"/>
        </w:rPr>
      </w:pPr>
      <w:r>
        <w:rPr>
          <w:lang w:eastAsia="zh-CN"/>
        </w:rPr>
        <w:t>See subclause 9.16.6 for the details of usage of this API operation.</w:t>
      </w:r>
    </w:p>
    <w:p w14:paraId="14F3D73E" w14:textId="77777777" w:rsidR="00E71541" w:rsidRDefault="00E71541" w:rsidP="00E71541">
      <w:pPr>
        <w:pStyle w:val="Heading3"/>
      </w:pPr>
      <w:bookmarkStart w:id="1848" w:name="_Toc185802788"/>
      <w:bookmarkStart w:id="1849" w:name="_Toc212207604"/>
      <w:r>
        <w:t>10.2.8</w:t>
      </w:r>
      <w:r>
        <w:tab/>
        <w:t>VAE_SessionOrientedService API</w:t>
      </w:r>
      <w:bookmarkEnd w:id="1848"/>
      <w:bookmarkEnd w:id="1849"/>
    </w:p>
    <w:p w14:paraId="69952E47" w14:textId="77777777" w:rsidR="00E71541" w:rsidRDefault="00E71541" w:rsidP="00E71541">
      <w:pPr>
        <w:pStyle w:val="Heading4"/>
      </w:pPr>
      <w:bookmarkStart w:id="1850" w:name="_Toc185802789"/>
      <w:bookmarkStart w:id="1851" w:name="_Toc212207605"/>
      <w:r>
        <w:t>10.2.8.1</w:t>
      </w:r>
      <w:r>
        <w:tab/>
        <w:t>General</w:t>
      </w:r>
      <w:bookmarkEnd w:id="1850"/>
      <w:bookmarkEnd w:id="1851"/>
    </w:p>
    <w:p w14:paraId="1B1D41F2" w14:textId="77777777" w:rsidR="00E71541" w:rsidRDefault="00E71541" w:rsidP="00E71541">
      <w:r>
        <w:rPr>
          <w:b/>
        </w:rPr>
        <w:t>API description:</w:t>
      </w:r>
      <w:r>
        <w:t xml:space="preserve"> This API enables the V2X application specific server to communicate with the VAE server to trigger establishment, update and termination of session-oriented service.</w:t>
      </w:r>
    </w:p>
    <w:p w14:paraId="4C77A6D2" w14:textId="77777777" w:rsidR="00E71541" w:rsidRDefault="00E71541" w:rsidP="00E71541">
      <w:pPr>
        <w:pStyle w:val="Heading4"/>
      </w:pPr>
      <w:bookmarkStart w:id="1852" w:name="_Toc185802790"/>
      <w:bookmarkStart w:id="1853" w:name="_Toc212207606"/>
      <w:r>
        <w:t>10.2.8.2</w:t>
      </w:r>
      <w:r>
        <w:tab/>
        <w:t>Establish_Session operation</w:t>
      </w:r>
      <w:bookmarkEnd w:id="1852"/>
      <w:bookmarkEnd w:id="1853"/>
    </w:p>
    <w:p w14:paraId="2547B230" w14:textId="77777777" w:rsidR="00E71541" w:rsidRDefault="00E71541" w:rsidP="00E71541">
      <w:pPr>
        <w:rPr>
          <w:u w:val="single"/>
        </w:rPr>
      </w:pPr>
      <w:r>
        <w:rPr>
          <w:b/>
        </w:rPr>
        <w:t>API operation name:</w:t>
      </w:r>
      <w:r>
        <w:t xml:space="preserve"> Establish_Session</w:t>
      </w:r>
    </w:p>
    <w:p w14:paraId="4A8BA47E" w14:textId="77777777" w:rsidR="00E71541" w:rsidRDefault="00E71541" w:rsidP="00E71541">
      <w:pPr>
        <w:rPr>
          <w:lang w:eastAsia="zh-CN"/>
        </w:rPr>
      </w:pPr>
      <w:r>
        <w:rPr>
          <w:b/>
        </w:rPr>
        <w:t>Description:</w:t>
      </w:r>
      <w:r>
        <w:t xml:space="preserve"> Triggers the establishment of the session-oriented service by the VAE server.</w:t>
      </w:r>
    </w:p>
    <w:p w14:paraId="6A32536E" w14:textId="77777777" w:rsidR="00E71541" w:rsidRDefault="00E71541" w:rsidP="00E71541">
      <w:r>
        <w:rPr>
          <w:b/>
        </w:rPr>
        <w:t>Known Consumers:</w:t>
      </w:r>
      <w:r>
        <w:t xml:space="preserve"> V2X application specific server.</w:t>
      </w:r>
    </w:p>
    <w:p w14:paraId="27B7A51D" w14:textId="77777777" w:rsidR="00E71541" w:rsidRDefault="00E71541" w:rsidP="00E71541">
      <w:pPr>
        <w:rPr>
          <w:lang w:eastAsia="zh-CN"/>
        </w:rPr>
      </w:pPr>
      <w:r>
        <w:rPr>
          <w:b/>
          <w:lang w:eastAsia="zh-CN"/>
        </w:rPr>
        <w:t xml:space="preserve">Inputs: </w:t>
      </w:r>
      <w:r>
        <w:rPr>
          <w:lang w:eastAsia="zh-CN"/>
        </w:rPr>
        <w:t>Refer subclause 9.19.2.1.</w:t>
      </w:r>
    </w:p>
    <w:p w14:paraId="4B461091" w14:textId="77777777" w:rsidR="00E71541" w:rsidRDefault="00E71541" w:rsidP="00E71541">
      <w:pPr>
        <w:rPr>
          <w:lang w:eastAsia="zh-CN"/>
        </w:rPr>
      </w:pPr>
      <w:r>
        <w:rPr>
          <w:b/>
          <w:lang w:eastAsia="zh-CN"/>
        </w:rPr>
        <w:t>Outputs:</w:t>
      </w:r>
      <w:r>
        <w:rPr>
          <w:lang w:eastAsia="zh-CN"/>
        </w:rPr>
        <w:t xml:space="preserve"> Refer subclause 9.19.2.2.</w:t>
      </w:r>
    </w:p>
    <w:p w14:paraId="59F66C02" w14:textId="77777777" w:rsidR="00E71541" w:rsidRDefault="00E71541" w:rsidP="00E71541">
      <w:pPr>
        <w:rPr>
          <w:lang w:eastAsia="zh-CN"/>
        </w:rPr>
      </w:pPr>
      <w:r>
        <w:rPr>
          <w:lang w:eastAsia="zh-CN"/>
        </w:rPr>
        <w:t>See subclause 9.19.4.2 for the details of usage of this API operation.</w:t>
      </w:r>
    </w:p>
    <w:p w14:paraId="5D9A60B1" w14:textId="77777777" w:rsidR="00E71541" w:rsidRDefault="00E71541" w:rsidP="00E71541">
      <w:pPr>
        <w:pStyle w:val="Heading4"/>
      </w:pPr>
      <w:bookmarkStart w:id="1854" w:name="_Toc185802791"/>
      <w:bookmarkStart w:id="1855" w:name="_Toc212207607"/>
      <w:r>
        <w:t>10.2.8.3</w:t>
      </w:r>
      <w:r>
        <w:tab/>
        <w:t>Notify_Establish_Session operation</w:t>
      </w:r>
      <w:bookmarkEnd w:id="1854"/>
      <w:bookmarkEnd w:id="1855"/>
    </w:p>
    <w:p w14:paraId="067C4996" w14:textId="77777777" w:rsidR="00E71541" w:rsidRDefault="00E71541" w:rsidP="00E71541">
      <w:pPr>
        <w:rPr>
          <w:u w:val="single"/>
        </w:rPr>
      </w:pPr>
      <w:r>
        <w:rPr>
          <w:b/>
        </w:rPr>
        <w:t>API operation name:</w:t>
      </w:r>
      <w:r>
        <w:t xml:space="preserve"> Notify_Establish_Session</w:t>
      </w:r>
    </w:p>
    <w:p w14:paraId="691FA674" w14:textId="77777777" w:rsidR="00E71541" w:rsidRDefault="00E71541" w:rsidP="00E71541">
      <w:pPr>
        <w:rPr>
          <w:lang w:eastAsia="zh-CN"/>
        </w:rPr>
      </w:pPr>
      <w:r>
        <w:rPr>
          <w:b/>
        </w:rPr>
        <w:t>Description:</w:t>
      </w:r>
      <w:r>
        <w:t xml:space="preserve"> Notification about the establishment of the session-oriented service by the VAE server.</w:t>
      </w:r>
    </w:p>
    <w:p w14:paraId="7E419B5C" w14:textId="77777777" w:rsidR="00E71541" w:rsidRDefault="00E71541" w:rsidP="00E71541">
      <w:r>
        <w:rPr>
          <w:b/>
        </w:rPr>
        <w:t>Known Consumers:</w:t>
      </w:r>
      <w:r>
        <w:t xml:space="preserve"> V2X application specific server.</w:t>
      </w:r>
    </w:p>
    <w:p w14:paraId="35F215DA" w14:textId="77777777" w:rsidR="00E71541" w:rsidRDefault="00E71541" w:rsidP="00E71541">
      <w:pPr>
        <w:rPr>
          <w:lang w:eastAsia="zh-CN"/>
        </w:rPr>
      </w:pPr>
      <w:r>
        <w:rPr>
          <w:b/>
          <w:lang w:eastAsia="zh-CN"/>
        </w:rPr>
        <w:lastRenderedPageBreak/>
        <w:t xml:space="preserve">Inputs: </w:t>
      </w:r>
      <w:r>
        <w:rPr>
          <w:lang w:eastAsia="zh-CN"/>
        </w:rPr>
        <w:t>Refer subclause 9.19.2.3.</w:t>
      </w:r>
    </w:p>
    <w:p w14:paraId="233D28BC" w14:textId="77777777" w:rsidR="00E71541" w:rsidRDefault="00E71541" w:rsidP="00E71541">
      <w:pPr>
        <w:rPr>
          <w:lang w:eastAsia="zh-CN"/>
        </w:rPr>
      </w:pPr>
      <w:r>
        <w:rPr>
          <w:b/>
          <w:lang w:eastAsia="zh-CN"/>
        </w:rPr>
        <w:t>Outputs:</w:t>
      </w:r>
      <w:r>
        <w:rPr>
          <w:lang w:eastAsia="zh-CN"/>
        </w:rPr>
        <w:t xml:space="preserve"> None.</w:t>
      </w:r>
    </w:p>
    <w:p w14:paraId="7C507448" w14:textId="77777777" w:rsidR="00E71541" w:rsidRDefault="00E71541" w:rsidP="00E71541">
      <w:pPr>
        <w:rPr>
          <w:lang w:eastAsia="zh-CN"/>
        </w:rPr>
      </w:pPr>
      <w:r>
        <w:rPr>
          <w:lang w:eastAsia="zh-CN"/>
        </w:rPr>
        <w:t>See subclause 9.19.5.2 for the details of usage of this API operation.</w:t>
      </w:r>
    </w:p>
    <w:p w14:paraId="3589F301" w14:textId="77777777" w:rsidR="00E71541" w:rsidRDefault="00E71541" w:rsidP="00E71541">
      <w:pPr>
        <w:pStyle w:val="Heading4"/>
      </w:pPr>
      <w:bookmarkStart w:id="1856" w:name="_Toc185802792"/>
      <w:bookmarkStart w:id="1857" w:name="_Toc212207608"/>
      <w:r>
        <w:t>10.2.8.4</w:t>
      </w:r>
      <w:r>
        <w:tab/>
        <w:t>Update_Session operation</w:t>
      </w:r>
      <w:bookmarkEnd w:id="1856"/>
      <w:bookmarkEnd w:id="1857"/>
    </w:p>
    <w:p w14:paraId="083C4927" w14:textId="77777777" w:rsidR="00E71541" w:rsidRDefault="00E71541" w:rsidP="00E71541">
      <w:pPr>
        <w:rPr>
          <w:u w:val="single"/>
        </w:rPr>
      </w:pPr>
      <w:r>
        <w:rPr>
          <w:b/>
        </w:rPr>
        <w:t>API operation name:</w:t>
      </w:r>
      <w:r>
        <w:t xml:space="preserve"> Update_Session</w:t>
      </w:r>
    </w:p>
    <w:p w14:paraId="0BCF2434" w14:textId="77777777" w:rsidR="00E71541" w:rsidRDefault="00E71541" w:rsidP="00E71541">
      <w:pPr>
        <w:rPr>
          <w:lang w:eastAsia="zh-CN"/>
        </w:rPr>
      </w:pPr>
      <w:r>
        <w:rPr>
          <w:b/>
        </w:rPr>
        <w:t>Description:</w:t>
      </w:r>
      <w:r>
        <w:t xml:space="preserve"> Triggers the update to the session-oriented service by the VAE server.</w:t>
      </w:r>
    </w:p>
    <w:p w14:paraId="24AC99DC" w14:textId="77777777" w:rsidR="00E71541" w:rsidRDefault="00E71541" w:rsidP="00E71541">
      <w:r>
        <w:rPr>
          <w:b/>
        </w:rPr>
        <w:t>Known Consumers:</w:t>
      </w:r>
      <w:r>
        <w:t xml:space="preserve"> V2X application specific server.</w:t>
      </w:r>
    </w:p>
    <w:p w14:paraId="0C9764E4" w14:textId="77777777" w:rsidR="00E71541" w:rsidRDefault="00E71541" w:rsidP="00E71541">
      <w:pPr>
        <w:rPr>
          <w:lang w:eastAsia="zh-CN"/>
        </w:rPr>
      </w:pPr>
      <w:r>
        <w:rPr>
          <w:b/>
          <w:lang w:eastAsia="zh-CN"/>
        </w:rPr>
        <w:t xml:space="preserve">Inputs: </w:t>
      </w:r>
      <w:r>
        <w:rPr>
          <w:lang w:eastAsia="zh-CN"/>
        </w:rPr>
        <w:t>Refer subclause 9.19.2.4.</w:t>
      </w:r>
    </w:p>
    <w:p w14:paraId="27063BBF" w14:textId="77777777" w:rsidR="00E71541" w:rsidRDefault="00E71541" w:rsidP="00E71541">
      <w:pPr>
        <w:rPr>
          <w:lang w:eastAsia="zh-CN"/>
        </w:rPr>
      </w:pPr>
      <w:r>
        <w:rPr>
          <w:b/>
          <w:lang w:eastAsia="zh-CN"/>
        </w:rPr>
        <w:t>Outputs:</w:t>
      </w:r>
      <w:r>
        <w:rPr>
          <w:lang w:eastAsia="zh-CN"/>
        </w:rPr>
        <w:t xml:space="preserve"> Refer subclause 9.19.2.5.</w:t>
      </w:r>
    </w:p>
    <w:p w14:paraId="352EDBB7" w14:textId="77777777" w:rsidR="00E71541" w:rsidRDefault="00E71541" w:rsidP="00E71541">
      <w:pPr>
        <w:rPr>
          <w:lang w:eastAsia="zh-CN"/>
        </w:rPr>
      </w:pPr>
      <w:r>
        <w:rPr>
          <w:lang w:eastAsia="zh-CN"/>
        </w:rPr>
        <w:t>See subclause 9.19.4.3 for the details of usage of this API operation.</w:t>
      </w:r>
    </w:p>
    <w:p w14:paraId="61AFC056" w14:textId="77777777" w:rsidR="00E71541" w:rsidRDefault="00E71541" w:rsidP="00E71541">
      <w:pPr>
        <w:pStyle w:val="Heading4"/>
      </w:pPr>
      <w:bookmarkStart w:id="1858" w:name="_Toc185802793"/>
      <w:bookmarkStart w:id="1859" w:name="_Toc212207609"/>
      <w:r>
        <w:t>10.2.8.5</w:t>
      </w:r>
      <w:r>
        <w:tab/>
        <w:t>Notify_Update_Session operation</w:t>
      </w:r>
      <w:bookmarkEnd w:id="1858"/>
      <w:bookmarkEnd w:id="1859"/>
    </w:p>
    <w:p w14:paraId="2E72A0AC" w14:textId="77777777" w:rsidR="00E71541" w:rsidRDefault="00E71541" w:rsidP="00E71541">
      <w:pPr>
        <w:rPr>
          <w:u w:val="single"/>
        </w:rPr>
      </w:pPr>
      <w:r>
        <w:rPr>
          <w:b/>
        </w:rPr>
        <w:t>API operation name:</w:t>
      </w:r>
      <w:r>
        <w:t xml:space="preserve"> Notify_Update_Session</w:t>
      </w:r>
    </w:p>
    <w:p w14:paraId="7E8AC2DE" w14:textId="77777777" w:rsidR="00E71541" w:rsidRDefault="00E71541" w:rsidP="00E71541">
      <w:pPr>
        <w:rPr>
          <w:lang w:eastAsia="zh-CN"/>
        </w:rPr>
      </w:pPr>
      <w:r>
        <w:rPr>
          <w:b/>
        </w:rPr>
        <w:t>Description:</w:t>
      </w:r>
      <w:r>
        <w:t xml:space="preserve"> Notification about the update to the session-oriented service by the VAE server.</w:t>
      </w:r>
    </w:p>
    <w:p w14:paraId="2C62BD6E" w14:textId="77777777" w:rsidR="00E71541" w:rsidRDefault="00E71541" w:rsidP="00E71541">
      <w:r>
        <w:rPr>
          <w:b/>
        </w:rPr>
        <w:t>Known Consumers:</w:t>
      </w:r>
      <w:r>
        <w:t xml:space="preserve"> V2X application specific server.</w:t>
      </w:r>
    </w:p>
    <w:p w14:paraId="6309E553" w14:textId="77777777" w:rsidR="00E71541" w:rsidRDefault="00E71541" w:rsidP="00E71541">
      <w:pPr>
        <w:rPr>
          <w:lang w:eastAsia="zh-CN"/>
        </w:rPr>
      </w:pPr>
      <w:r>
        <w:rPr>
          <w:b/>
          <w:lang w:eastAsia="zh-CN"/>
        </w:rPr>
        <w:t xml:space="preserve">Inputs: </w:t>
      </w:r>
      <w:r>
        <w:rPr>
          <w:lang w:eastAsia="zh-CN"/>
        </w:rPr>
        <w:t>Refer subclause 9.19.2.6.</w:t>
      </w:r>
    </w:p>
    <w:p w14:paraId="0DAF7C1E" w14:textId="77777777" w:rsidR="00E71541" w:rsidRDefault="00E71541" w:rsidP="00E71541">
      <w:pPr>
        <w:rPr>
          <w:lang w:eastAsia="zh-CN"/>
        </w:rPr>
      </w:pPr>
      <w:r>
        <w:rPr>
          <w:b/>
          <w:lang w:eastAsia="zh-CN"/>
        </w:rPr>
        <w:t>Outputs:</w:t>
      </w:r>
      <w:r>
        <w:rPr>
          <w:lang w:eastAsia="zh-CN"/>
        </w:rPr>
        <w:t xml:space="preserve"> None.</w:t>
      </w:r>
    </w:p>
    <w:p w14:paraId="20395202" w14:textId="77777777" w:rsidR="00E71541" w:rsidRDefault="00E71541" w:rsidP="00E71541">
      <w:pPr>
        <w:rPr>
          <w:lang w:eastAsia="zh-CN"/>
        </w:rPr>
      </w:pPr>
      <w:r>
        <w:rPr>
          <w:lang w:eastAsia="zh-CN"/>
        </w:rPr>
        <w:t>See subclause 9.19.5.3 for the details of usage of this API operation.</w:t>
      </w:r>
    </w:p>
    <w:p w14:paraId="520BD8AA" w14:textId="77777777" w:rsidR="00E71541" w:rsidRDefault="00E71541" w:rsidP="00E71541">
      <w:pPr>
        <w:pStyle w:val="Heading4"/>
      </w:pPr>
      <w:bookmarkStart w:id="1860" w:name="_Toc185802794"/>
      <w:bookmarkStart w:id="1861" w:name="_Toc212207610"/>
      <w:r>
        <w:t>10.2.8.6</w:t>
      </w:r>
      <w:r>
        <w:tab/>
        <w:t>Terminate_Session operation</w:t>
      </w:r>
      <w:bookmarkEnd w:id="1860"/>
      <w:bookmarkEnd w:id="1861"/>
    </w:p>
    <w:p w14:paraId="2B83C59B" w14:textId="77777777" w:rsidR="00E71541" w:rsidRDefault="00E71541" w:rsidP="00E71541">
      <w:pPr>
        <w:rPr>
          <w:u w:val="single"/>
        </w:rPr>
      </w:pPr>
      <w:r>
        <w:rPr>
          <w:b/>
        </w:rPr>
        <w:t>API operation name:</w:t>
      </w:r>
      <w:r>
        <w:t xml:space="preserve"> Terminate_Session</w:t>
      </w:r>
    </w:p>
    <w:p w14:paraId="79408899" w14:textId="77777777" w:rsidR="00E71541" w:rsidRDefault="00E71541" w:rsidP="00E71541">
      <w:pPr>
        <w:rPr>
          <w:lang w:eastAsia="zh-CN"/>
        </w:rPr>
      </w:pPr>
      <w:r>
        <w:rPr>
          <w:b/>
        </w:rPr>
        <w:t>Description:</w:t>
      </w:r>
      <w:r>
        <w:t xml:space="preserve"> Triggers the termination of the session-oriented service by the VAE server.</w:t>
      </w:r>
    </w:p>
    <w:p w14:paraId="3BC545C0" w14:textId="77777777" w:rsidR="00E71541" w:rsidRDefault="00E71541" w:rsidP="00E71541">
      <w:r>
        <w:rPr>
          <w:b/>
        </w:rPr>
        <w:t>Known Consumers:</w:t>
      </w:r>
      <w:r>
        <w:t xml:space="preserve"> V2X application specific server.</w:t>
      </w:r>
    </w:p>
    <w:p w14:paraId="1A11AD72" w14:textId="77777777" w:rsidR="00E71541" w:rsidRDefault="00E71541" w:rsidP="00E71541">
      <w:pPr>
        <w:rPr>
          <w:lang w:eastAsia="zh-CN"/>
        </w:rPr>
      </w:pPr>
      <w:r>
        <w:rPr>
          <w:b/>
          <w:lang w:eastAsia="zh-CN"/>
        </w:rPr>
        <w:t xml:space="preserve">Inputs: </w:t>
      </w:r>
      <w:r>
        <w:rPr>
          <w:lang w:eastAsia="zh-CN"/>
        </w:rPr>
        <w:t>Refer subclause 9.19.2.7.</w:t>
      </w:r>
    </w:p>
    <w:p w14:paraId="3337A7F6" w14:textId="77777777" w:rsidR="00E71541" w:rsidRDefault="00E71541" w:rsidP="00E71541">
      <w:pPr>
        <w:rPr>
          <w:lang w:eastAsia="zh-CN"/>
        </w:rPr>
      </w:pPr>
      <w:r>
        <w:rPr>
          <w:b/>
          <w:lang w:eastAsia="zh-CN"/>
        </w:rPr>
        <w:t>Outputs:</w:t>
      </w:r>
      <w:r>
        <w:rPr>
          <w:lang w:eastAsia="zh-CN"/>
        </w:rPr>
        <w:t xml:space="preserve"> Refer subclause 9.19.2.8.</w:t>
      </w:r>
    </w:p>
    <w:p w14:paraId="79334F05" w14:textId="77777777" w:rsidR="00E71541" w:rsidRDefault="00E71541" w:rsidP="00E71541">
      <w:pPr>
        <w:rPr>
          <w:lang w:eastAsia="zh-CN"/>
        </w:rPr>
      </w:pPr>
      <w:r>
        <w:rPr>
          <w:lang w:eastAsia="zh-CN"/>
        </w:rPr>
        <w:t>See subclause 9.19.5.4 for the details of usage of this API operation.</w:t>
      </w:r>
    </w:p>
    <w:p w14:paraId="406B7E09" w14:textId="77777777" w:rsidR="00E71541" w:rsidRDefault="00E71541" w:rsidP="00E71541">
      <w:pPr>
        <w:pStyle w:val="Heading4"/>
      </w:pPr>
      <w:bookmarkStart w:id="1862" w:name="_Toc185802795"/>
      <w:bookmarkStart w:id="1863" w:name="_Toc212207611"/>
      <w:r>
        <w:t>10.2.8.7</w:t>
      </w:r>
      <w:r>
        <w:tab/>
        <w:t>Notify_Terminate_Session operation</w:t>
      </w:r>
      <w:bookmarkEnd w:id="1862"/>
      <w:bookmarkEnd w:id="1863"/>
    </w:p>
    <w:p w14:paraId="76CEE5A0" w14:textId="77777777" w:rsidR="00E71541" w:rsidRDefault="00E71541" w:rsidP="00E71541">
      <w:pPr>
        <w:rPr>
          <w:u w:val="single"/>
        </w:rPr>
      </w:pPr>
      <w:r>
        <w:rPr>
          <w:b/>
        </w:rPr>
        <w:t>API operation name:</w:t>
      </w:r>
      <w:r>
        <w:t xml:space="preserve"> Notify_Terminate_Session</w:t>
      </w:r>
    </w:p>
    <w:p w14:paraId="7A4C1A77" w14:textId="77777777" w:rsidR="00E71541" w:rsidRDefault="00E71541" w:rsidP="00E71541">
      <w:pPr>
        <w:rPr>
          <w:lang w:eastAsia="zh-CN"/>
        </w:rPr>
      </w:pPr>
      <w:r>
        <w:rPr>
          <w:b/>
        </w:rPr>
        <w:t>Description:</w:t>
      </w:r>
      <w:r>
        <w:t xml:space="preserve"> Notification about the termination of the session-oriented service by the VAE server.</w:t>
      </w:r>
    </w:p>
    <w:p w14:paraId="54A0446F" w14:textId="77777777" w:rsidR="00E71541" w:rsidRDefault="00E71541" w:rsidP="00E71541">
      <w:r>
        <w:rPr>
          <w:b/>
        </w:rPr>
        <w:t>Known Consumers:</w:t>
      </w:r>
      <w:r>
        <w:t xml:space="preserve"> V2X application specific server.</w:t>
      </w:r>
    </w:p>
    <w:p w14:paraId="236E443F" w14:textId="77777777" w:rsidR="00E71541" w:rsidRDefault="00E71541" w:rsidP="00E71541">
      <w:pPr>
        <w:rPr>
          <w:lang w:eastAsia="zh-CN"/>
        </w:rPr>
      </w:pPr>
      <w:r>
        <w:rPr>
          <w:b/>
          <w:lang w:eastAsia="zh-CN"/>
        </w:rPr>
        <w:t xml:space="preserve">Inputs: </w:t>
      </w:r>
      <w:r>
        <w:rPr>
          <w:lang w:eastAsia="zh-CN"/>
        </w:rPr>
        <w:t>Refer subclause 9.19.2.9.</w:t>
      </w:r>
    </w:p>
    <w:p w14:paraId="583CEA45" w14:textId="77777777" w:rsidR="00E71541" w:rsidRDefault="00E71541" w:rsidP="00E71541">
      <w:pPr>
        <w:rPr>
          <w:lang w:eastAsia="zh-CN"/>
        </w:rPr>
      </w:pPr>
      <w:r>
        <w:rPr>
          <w:b/>
          <w:lang w:eastAsia="zh-CN"/>
        </w:rPr>
        <w:t>Outputs:</w:t>
      </w:r>
      <w:r>
        <w:rPr>
          <w:lang w:eastAsia="zh-CN"/>
        </w:rPr>
        <w:t xml:space="preserve"> None.</w:t>
      </w:r>
    </w:p>
    <w:p w14:paraId="33F43A8D" w14:textId="77777777" w:rsidR="00E71541" w:rsidRDefault="00E71541" w:rsidP="00E71541">
      <w:pPr>
        <w:rPr>
          <w:lang w:eastAsia="zh-CN"/>
        </w:rPr>
      </w:pPr>
      <w:r>
        <w:rPr>
          <w:lang w:eastAsia="zh-CN"/>
        </w:rPr>
        <w:t>See subclause 9.19.5.4 for the details of usage of this API operation.</w:t>
      </w:r>
    </w:p>
    <w:p w14:paraId="3B76F2C3" w14:textId="77777777" w:rsidR="00E71541" w:rsidRPr="005A40C6" w:rsidRDefault="00E71541" w:rsidP="00E71541">
      <w:pPr>
        <w:pStyle w:val="Heading3"/>
      </w:pPr>
      <w:bookmarkStart w:id="1864" w:name="_Toc185802796"/>
      <w:bookmarkStart w:id="1865" w:name="_Toc212207612"/>
      <w:r>
        <w:lastRenderedPageBreak/>
        <w:t>10.2.9</w:t>
      </w:r>
      <w:r>
        <w:tab/>
        <w:t>VAE_PC5ProvisioningRequirement API</w:t>
      </w:r>
      <w:bookmarkEnd w:id="1864"/>
      <w:bookmarkEnd w:id="1865"/>
    </w:p>
    <w:p w14:paraId="5D4BFDE0" w14:textId="77777777" w:rsidR="00E71541" w:rsidRPr="005A40C6" w:rsidRDefault="00E71541" w:rsidP="00E71541">
      <w:pPr>
        <w:pStyle w:val="Heading4"/>
      </w:pPr>
      <w:bookmarkStart w:id="1866" w:name="_Toc185802797"/>
      <w:bookmarkStart w:id="1867" w:name="_Toc212207613"/>
      <w:r>
        <w:t>10.2.9.1</w:t>
      </w:r>
      <w:r>
        <w:tab/>
        <w:t>General</w:t>
      </w:r>
      <w:bookmarkEnd w:id="1866"/>
      <w:bookmarkEnd w:id="1867"/>
    </w:p>
    <w:p w14:paraId="47576ED0" w14:textId="77777777" w:rsidR="00E71541" w:rsidRPr="00050CA8" w:rsidRDefault="00E71541" w:rsidP="00E71541">
      <w:r>
        <w:rPr>
          <w:b/>
        </w:rPr>
        <w:t>API</w:t>
      </w:r>
      <w:r w:rsidRPr="00050CA8">
        <w:rPr>
          <w:b/>
        </w:rPr>
        <w:t xml:space="preserve"> description:</w:t>
      </w:r>
      <w:r w:rsidRPr="00050CA8">
        <w:t xml:space="preserve"> </w:t>
      </w:r>
      <w:r>
        <w:t>This API enables the V2X application specific server to communicate with the VAE server to request from VAE server the PC5 provisioning service in multi-operator V2X scenarios.</w:t>
      </w:r>
    </w:p>
    <w:p w14:paraId="004305BF" w14:textId="77777777" w:rsidR="00E71541" w:rsidRPr="005A40C6" w:rsidRDefault="00E71541" w:rsidP="00E71541">
      <w:pPr>
        <w:pStyle w:val="Heading4"/>
      </w:pPr>
      <w:bookmarkStart w:id="1868" w:name="_Toc185802798"/>
      <w:bookmarkStart w:id="1869" w:name="_Toc212207614"/>
      <w:r>
        <w:t>10.2.9.2</w:t>
      </w:r>
      <w:r>
        <w:tab/>
        <w:t>Config_PC5ProvisioningRequirement operation</w:t>
      </w:r>
      <w:bookmarkEnd w:id="1868"/>
      <w:bookmarkEnd w:id="1869"/>
    </w:p>
    <w:p w14:paraId="26401E3F" w14:textId="77777777" w:rsidR="00E71541" w:rsidRPr="00F12648" w:rsidRDefault="00E71541" w:rsidP="00E71541">
      <w:pPr>
        <w:rPr>
          <w:u w:val="single"/>
        </w:rPr>
      </w:pPr>
      <w:r>
        <w:rPr>
          <w:b/>
        </w:rPr>
        <w:t>API operation name:</w:t>
      </w:r>
      <w:r w:rsidRPr="00F12648">
        <w:t xml:space="preserve"> </w:t>
      </w:r>
      <w:r>
        <w:t>Config_PC5ProvisioningRequirement</w:t>
      </w:r>
    </w:p>
    <w:p w14:paraId="04D510A9" w14:textId="77777777" w:rsidR="00E71541" w:rsidRPr="00FF1309" w:rsidRDefault="00E71541" w:rsidP="00E71541">
      <w:pPr>
        <w:rPr>
          <w:lang w:eastAsia="zh-CN"/>
        </w:rPr>
      </w:pPr>
      <w:r>
        <w:rPr>
          <w:b/>
        </w:rPr>
        <w:t>D</w:t>
      </w:r>
      <w:r w:rsidRPr="00205936">
        <w:rPr>
          <w:b/>
        </w:rPr>
        <w:t>escription:</w:t>
      </w:r>
      <w:r w:rsidRPr="00FF1309">
        <w:t xml:space="preserve"> </w:t>
      </w:r>
      <w:r w:rsidRPr="00F33B8B">
        <w:rPr>
          <w:rFonts w:eastAsia="Malgun Gothic"/>
          <w:lang w:eastAsia="ja-JP"/>
        </w:rPr>
        <w:t>The V2X application specific server provides a V2X PC5 provisioning requirement to the VAE server</w:t>
      </w:r>
      <w:r>
        <w:t>.</w:t>
      </w:r>
    </w:p>
    <w:p w14:paraId="7CECE6FA" w14:textId="77777777" w:rsidR="00E71541" w:rsidRDefault="00E71541" w:rsidP="00E71541">
      <w:r w:rsidRPr="00783ED1">
        <w:rPr>
          <w:b/>
        </w:rPr>
        <w:t>Known Consumers:</w:t>
      </w:r>
      <w:r w:rsidRPr="00783ED1">
        <w:t xml:space="preserve"> </w:t>
      </w:r>
      <w:r>
        <w:t>V2X application specific server.</w:t>
      </w:r>
    </w:p>
    <w:p w14:paraId="2765FEE1"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9.15.2.1</w:t>
      </w:r>
    </w:p>
    <w:p w14:paraId="0EEFD389"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Acknowledgement message.</w:t>
      </w:r>
    </w:p>
    <w:p w14:paraId="2192E16C" w14:textId="77777777" w:rsidR="00E71541" w:rsidRDefault="00E71541" w:rsidP="00E71541">
      <w:pPr>
        <w:rPr>
          <w:lang w:eastAsia="zh-CN"/>
        </w:rPr>
      </w:pPr>
      <w:r>
        <w:rPr>
          <w:lang w:eastAsia="zh-CN"/>
        </w:rPr>
        <w:t>See subclause 9.15.3 for the details of usage of this API operation.</w:t>
      </w:r>
    </w:p>
    <w:p w14:paraId="1ADEBDFC" w14:textId="77777777" w:rsidR="00E71541" w:rsidRDefault="00E71541" w:rsidP="00E71541">
      <w:pPr>
        <w:pStyle w:val="Heading4"/>
      </w:pPr>
      <w:bookmarkStart w:id="1870" w:name="_Toc185802799"/>
      <w:bookmarkStart w:id="1871" w:name="_Toc212207615"/>
      <w:r>
        <w:t>10.2.9.3</w:t>
      </w:r>
      <w:r>
        <w:tab/>
        <w:t>Notify_PC5ProvisioningRequirement operation</w:t>
      </w:r>
      <w:bookmarkEnd w:id="1870"/>
      <w:bookmarkEnd w:id="1871"/>
    </w:p>
    <w:p w14:paraId="6E2B268A" w14:textId="77777777" w:rsidR="00E71541" w:rsidRDefault="00E71541" w:rsidP="00E71541">
      <w:pPr>
        <w:rPr>
          <w:u w:val="single"/>
        </w:rPr>
      </w:pPr>
      <w:r>
        <w:rPr>
          <w:b/>
        </w:rPr>
        <w:t>API operation name:</w:t>
      </w:r>
      <w:r>
        <w:t xml:space="preserve"> Notify_</w:t>
      </w:r>
      <w:r w:rsidRPr="00012E7B">
        <w:t xml:space="preserve"> </w:t>
      </w:r>
      <w:r>
        <w:t>PC5ProvisioningRequirement</w:t>
      </w:r>
    </w:p>
    <w:p w14:paraId="08726C9B" w14:textId="77777777" w:rsidR="00E71541" w:rsidRDefault="00E71541" w:rsidP="00E71541">
      <w:pPr>
        <w:rPr>
          <w:lang w:eastAsia="zh-CN"/>
        </w:rPr>
      </w:pPr>
      <w:r>
        <w:rPr>
          <w:b/>
        </w:rPr>
        <w:t>Description:</w:t>
      </w:r>
      <w:r>
        <w:t xml:space="preserve"> Notify the result of </w:t>
      </w:r>
      <w:r>
        <w:rPr>
          <w:lang w:val="en-US"/>
        </w:rPr>
        <w:t>multi operation PC5 provisioning requirement to the V2X UEs</w:t>
      </w:r>
      <w:r>
        <w:t>.</w:t>
      </w:r>
    </w:p>
    <w:p w14:paraId="28BD1C26" w14:textId="77777777" w:rsidR="00E71541" w:rsidRDefault="00E71541" w:rsidP="00E71541">
      <w:r>
        <w:rPr>
          <w:b/>
        </w:rPr>
        <w:t>Known Consumers:</w:t>
      </w:r>
      <w:r>
        <w:t xml:space="preserve"> V2X application specific server.</w:t>
      </w:r>
    </w:p>
    <w:p w14:paraId="79EDAD3A" w14:textId="77777777" w:rsidR="00E71541" w:rsidRDefault="00E71541" w:rsidP="00E71541">
      <w:pPr>
        <w:rPr>
          <w:lang w:eastAsia="zh-CN"/>
        </w:rPr>
      </w:pPr>
      <w:r>
        <w:rPr>
          <w:b/>
          <w:lang w:eastAsia="zh-CN"/>
        </w:rPr>
        <w:t xml:space="preserve">Inputs: </w:t>
      </w:r>
      <w:r>
        <w:rPr>
          <w:lang w:eastAsia="zh-CN"/>
        </w:rPr>
        <w:t>Refer subclause 9.15.2.6</w:t>
      </w:r>
    </w:p>
    <w:p w14:paraId="2E1B7897" w14:textId="77777777" w:rsidR="00E71541" w:rsidRDefault="00E71541" w:rsidP="00E71541">
      <w:pPr>
        <w:rPr>
          <w:lang w:eastAsia="zh-CN"/>
        </w:rPr>
      </w:pPr>
      <w:r>
        <w:rPr>
          <w:b/>
          <w:lang w:eastAsia="zh-CN"/>
        </w:rPr>
        <w:t>Outputs:</w:t>
      </w:r>
      <w:r>
        <w:rPr>
          <w:lang w:eastAsia="zh-CN"/>
        </w:rPr>
        <w:t xml:space="preserve"> None</w:t>
      </w:r>
    </w:p>
    <w:p w14:paraId="6EEE0FB2" w14:textId="77777777" w:rsidR="00E71541" w:rsidRDefault="00E71541" w:rsidP="00E71541">
      <w:pPr>
        <w:rPr>
          <w:lang w:eastAsia="zh-CN"/>
        </w:rPr>
      </w:pPr>
      <w:r>
        <w:rPr>
          <w:lang w:eastAsia="zh-CN"/>
        </w:rPr>
        <w:t>See subclause 9.15.3 for the details of usage of this API operation.</w:t>
      </w:r>
    </w:p>
    <w:p w14:paraId="3DDD0D82" w14:textId="77777777" w:rsidR="00E71541" w:rsidRPr="005A40C6" w:rsidRDefault="00E71541" w:rsidP="00E71541">
      <w:pPr>
        <w:pStyle w:val="Heading3"/>
      </w:pPr>
      <w:bookmarkStart w:id="1872" w:name="_Toc185802800"/>
      <w:bookmarkStart w:id="1873" w:name="_Toc212207616"/>
      <w:r>
        <w:t>10.2.10</w:t>
      </w:r>
      <w:r>
        <w:tab/>
        <w:t>VAE_V2VConfigRequirement API</w:t>
      </w:r>
      <w:bookmarkEnd w:id="1872"/>
      <w:bookmarkEnd w:id="1873"/>
    </w:p>
    <w:p w14:paraId="645C1927" w14:textId="77777777" w:rsidR="00E71541" w:rsidRPr="005A40C6" w:rsidRDefault="00E71541" w:rsidP="00E71541">
      <w:pPr>
        <w:pStyle w:val="Heading4"/>
      </w:pPr>
      <w:bookmarkStart w:id="1874" w:name="_Toc185802801"/>
      <w:bookmarkStart w:id="1875" w:name="_Toc212207617"/>
      <w:r>
        <w:t>10.2.10.1</w:t>
      </w:r>
      <w:r>
        <w:tab/>
        <w:t>General</w:t>
      </w:r>
      <w:bookmarkEnd w:id="1874"/>
      <w:bookmarkEnd w:id="1875"/>
    </w:p>
    <w:p w14:paraId="3C3DE0B5" w14:textId="77777777" w:rsidR="00E71541" w:rsidRPr="00050CA8" w:rsidRDefault="00E71541" w:rsidP="00E71541">
      <w:r>
        <w:rPr>
          <w:b/>
        </w:rPr>
        <w:t>API</w:t>
      </w:r>
      <w:r w:rsidRPr="00050CA8">
        <w:rPr>
          <w:b/>
        </w:rPr>
        <w:t xml:space="preserve"> description:</w:t>
      </w:r>
      <w:r w:rsidRPr="00050CA8">
        <w:t xml:space="preserve"> </w:t>
      </w:r>
      <w:r>
        <w:t xml:space="preserve">This API enables the V2X application specific server to </w:t>
      </w:r>
      <w:r w:rsidRPr="00D843A6">
        <w:rPr>
          <w:rFonts w:eastAsia="Malgun Gothic"/>
          <w:lang w:eastAsia="ja-JP"/>
        </w:rPr>
        <w:t xml:space="preserve">provide a </w:t>
      </w:r>
      <w:r>
        <w:rPr>
          <w:rFonts w:eastAsia="Malgun Gothic"/>
          <w:lang w:eastAsia="ja-JP"/>
        </w:rPr>
        <w:t>V2V configuration</w:t>
      </w:r>
      <w:r w:rsidRPr="00D843A6">
        <w:rPr>
          <w:rFonts w:eastAsia="Malgun Gothic"/>
          <w:lang w:eastAsia="ja-JP"/>
        </w:rPr>
        <w:t xml:space="preserve"> requirement</w:t>
      </w:r>
      <w:r>
        <w:rPr>
          <w:rFonts w:eastAsia="Malgun Gothic"/>
          <w:lang w:eastAsia="ja-JP"/>
        </w:rPr>
        <w:t xml:space="preserve"> </w:t>
      </w:r>
      <w:r w:rsidRPr="00D843A6">
        <w:rPr>
          <w:rFonts w:eastAsia="Malgun Gothic"/>
          <w:lang w:eastAsia="ja-JP"/>
        </w:rPr>
        <w:t xml:space="preserve">to </w:t>
      </w:r>
      <w:r>
        <w:rPr>
          <w:rFonts w:eastAsia="Malgun Gothic"/>
          <w:lang w:eastAsia="ja-JP"/>
        </w:rPr>
        <w:t>the</w:t>
      </w:r>
      <w:r w:rsidRPr="00D843A6">
        <w:rPr>
          <w:rFonts w:eastAsia="Malgun Gothic"/>
          <w:lang w:eastAsia="ja-JP"/>
        </w:rPr>
        <w:t xml:space="preserve"> </w:t>
      </w:r>
      <w:r>
        <w:rPr>
          <w:rFonts w:eastAsia="Malgun Gothic"/>
          <w:lang w:eastAsia="ja-JP"/>
        </w:rPr>
        <w:t>VAE server to manage the UE-to-UE broadcast/groupcast communication.</w:t>
      </w:r>
    </w:p>
    <w:p w14:paraId="2CE25D0B" w14:textId="77777777" w:rsidR="00E71541" w:rsidRPr="005A40C6" w:rsidRDefault="00E71541" w:rsidP="00E71541">
      <w:pPr>
        <w:pStyle w:val="Heading4"/>
      </w:pPr>
      <w:bookmarkStart w:id="1876" w:name="_Toc185802802"/>
      <w:bookmarkStart w:id="1877" w:name="_Toc212207618"/>
      <w:r>
        <w:t>10.2.10.2</w:t>
      </w:r>
      <w:r>
        <w:tab/>
        <w:t>Request_V2VConfigRequirement operation</w:t>
      </w:r>
      <w:bookmarkEnd w:id="1876"/>
      <w:bookmarkEnd w:id="1877"/>
    </w:p>
    <w:p w14:paraId="031827F2" w14:textId="77777777" w:rsidR="00E71541" w:rsidRPr="00F12648" w:rsidRDefault="00E71541" w:rsidP="00E71541">
      <w:pPr>
        <w:rPr>
          <w:u w:val="single"/>
        </w:rPr>
      </w:pPr>
      <w:r>
        <w:rPr>
          <w:b/>
        </w:rPr>
        <w:t>API operation name:</w:t>
      </w:r>
      <w:r w:rsidRPr="00F12648">
        <w:t xml:space="preserve"> </w:t>
      </w:r>
      <w:r>
        <w:t>Request_V2VConfigRequirement</w:t>
      </w:r>
    </w:p>
    <w:p w14:paraId="50C12430" w14:textId="77777777" w:rsidR="00E71541" w:rsidRPr="00FF1309" w:rsidRDefault="00E71541" w:rsidP="00E71541">
      <w:pPr>
        <w:rPr>
          <w:lang w:eastAsia="zh-CN"/>
        </w:rPr>
      </w:pPr>
      <w:r>
        <w:rPr>
          <w:b/>
        </w:rPr>
        <w:t>D</w:t>
      </w:r>
      <w:r w:rsidRPr="00205936">
        <w:rPr>
          <w:b/>
        </w:rPr>
        <w:t>escription:</w:t>
      </w:r>
      <w:r w:rsidRPr="00FF1309">
        <w:t xml:space="preserve"> </w:t>
      </w:r>
      <w:r w:rsidRPr="00F33B8B">
        <w:rPr>
          <w:rFonts w:eastAsia="Malgun Gothic"/>
          <w:lang w:eastAsia="ja-JP"/>
        </w:rPr>
        <w:t xml:space="preserve">The V2X application specific server </w:t>
      </w:r>
      <w:r w:rsidRPr="00D843A6">
        <w:rPr>
          <w:rFonts w:eastAsia="Malgun Gothic"/>
          <w:lang w:eastAsia="ja-JP"/>
        </w:rPr>
        <w:t xml:space="preserve">provides a </w:t>
      </w:r>
      <w:r>
        <w:rPr>
          <w:rFonts w:eastAsia="Malgun Gothic"/>
          <w:lang w:eastAsia="ja-JP"/>
        </w:rPr>
        <w:t>V2V configuration</w:t>
      </w:r>
      <w:r w:rsidRPr="00D843A6">
        <w:rPr>
          <w:rFonts w:eastAsia="Malgun Gothic"/>
          <w:lang w:eastAsia="ja-JP"/>
        </w:rPr>
        <w:t xml:space="preserve"> requirement</w:t>
      </w:r>
      <w:r>
        <w:rPr>
          <w:rFonts w:eastAsia="Malgun Gothic"/>
          <w:lang w:eastAsia="ja-JP"/>
        </w:rPr>
        <w:t xml:space="preserve"> request</w:t>
      </w:r>
      <w:r w:rsidRPr="00D843A6">
        <w:rPr>
          <w:rFonts w:eastAsia="Malgun Gothic"/>
          <w:lang w:eastAsia="ja-JP"/>
        </w:rPr>
        <w:t xml:space="preserve"> to </w:t>
      </w:r>
      <w:r>
        <w:rPr>
          <w:rFonts w:eastAsia="Malgun Gothic"/>
          <w:lang w:eastAsia="ja-JP"/>
        </w:rPr>
        <w:t>the</w:t>
      </w:r>
      <w:r w:rsidRPr="00D843A6">
        <w:rPr>
          <w:rFonts w:eastAsia="Malgun Gothic"/>
          <w:lang w:eastAsia="ja-JP"/>
        </w:rPr>
        <w:t xml:space="preserve"> </w:t>
      </w:r>
      <w:r>
        <w:rPr>
          <w:rFonts w:eastAsia="Malgun Gothic"/>
          <w:lang w:eastAsia="ja-JP"/>
        </w:rPr>
        <w:t>VAE server to manage the UE-to-UE broadcast/groupcast communication.</w:t>
      </w:r>
    </w:p>
    <w:p w14:paraId="1C9624E7" w14:textId="77777777" w:rsidR="00E71541" w:rsidRDefault="00E71541" w:rsidP="00E71541">
      <w:r w:rsidRPr="00783ED1">
        <w:rPr>
          <w:b/>
        </w:rPr>
        <w:t>Known Consumers:</w:t>
      </w:r>
      <w:r w:rsidRPr="00783ED1">
        <w:t xml:space="preserve"> </w:t>
      </w:r>
      <w:r>
        <w:t>V2X application specific server.</w:t>
      </w:r>
    </w:p>
    <w:p w14:paraId="471265C5" w14:textId="77777777" w:rsidR="00E71541" w:rsidRDefault="00E71541" w:rsidP="00E7154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sidRPr="00F12648">
        <w:rPr>
          <w:lang w:eastAsia="zh-CN"/>
        </w:rPr>
        <w:t>Refer</w:t>
      </w:r>
      <w:r>
        <w:rPr>
          <w:lang w:eastAsia="zh-CN"/>
        </w:rPr>
        <w:t xml:space="preserve"> subclause 9.17.2.1</w:t>
      </w:r>
    </w:p>
    <w:p w14:paraId="27D704B8" w14:textId="77777777" w:rsidR="00E71541" w:rsidRDefault="00E71541" w:rsidP="00E7154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9.17.2.2</w:t>
      </w:r>
    </w:p>
    <w:p w14:paraId="7EDCCBA0" w14:textId="77777777" w:rsidR="00E71541" w:rsidRDefault="00E71541" w:rsidP="00E71541">
      <w:pPr>
        <w:rPr>
          <w:noProof/>
        </w:rPr>
      </w:pPr>
      <w:r>
        <w:rPr>
          <w:lang w:eastAsia="zh-CN"/>
        </w:rPr>
        <w:t>See subclause 9.17.3 for the details of usage of this API operation.</w:t>
      </w:r>
    </w:p>
    <w:p w14:paraId="777CAF95" w14:textId="77777777" w:rsidR="00E71541" w:rsidRDefault="00E71541" w:rsidP="00E71541">
      <w:pPr>
        <w:pStyle w:val="Heading3"/>
      </w:pPr>
      <w:bookmarkStart w:id="1878" w:name="_Toc9812508"/>
      <w:bookmarkStart w:id="1879" w:name="_Toc9812752"/>
      <w:bookmarkStart w:id="1880" w:name="_Toc528832138"/>
      <w:bookmarkStart w:id="1881" w:name="_Toc528832328"/>
      <w:bookmarkStart w:id="1882" w:name="_Toc536270723"/>
      <w:bookmarkStart w:id="1883" w:name="_Toc536271030"/>
      <w:bookmarkEnd w:id="1004"/>
      <w:bookmarkEnd w:id="1005"/>
      <w:bookmarkEnd w:id="1776"/>
      <w:bookmarkEnd w:id="1777"/>
      <w:bookmarkEnd w:id="1778"/>
      <w:r>
        <w:br w:type="page"/>
      </w:r>
      <w:bookmarkStart w:id="1884" w:name="_Toc185802803"/>
      <w:bookmarkStart w:id="1885" w:name="_Toc212207619"/>
      <w:r>
        <w:lastRenderedPageBreak/>
        <w:t>10.2.11</w:t>
      </w:r>
      <w:r>
        <w:tab/>
        <w:t>VAE_</w:t>
      </w:r>
      <w:r w:rsidRPr="00137711">
        <w:t xml:space="preserve"> Service</w:t>
      </w:r>
      <w:r>
        <w:t>AndQoSC</w:t>
      </w:r>
      <w:r w:rsidRPr="00137711">
        <w:t>ontrol</w:t>
      </w:r>
      <w:r>
        <w:t>Info API</w:t>
      </w:r>
      <w:bookmarkEnd w:id="1884"/>
      <w:bookmarkEnd w:id="1885"/>
    </w:p>
    <w:p w14:paraId="0568EE14" w14:textId="77777777" w:rsidR="00E71541" w:rsidRDefault="00E71541" w:rsidP="00E71541">
      <w:pPr>
        <w:pStyle w:val="Heading4"/>
      </w:pPr>
      <w:bookmarkStart w:id="1886" w:name="_Toc185802804"/>
      <w:bookmarkStart w:id="1887" w:name="_Toc212207620"/>
      <w:r>
        <w:t>10.2.11.1</w:t>
      </w:r>
      <w:r>
        <w:tab/>
        <w:t>General</w:t>
      </w:r>
      <w:bookmarkEnd w:id="1886"/>
      <w:bookmarkEnd w:id="1887"/>
    </w:p>
    <w:p w14:paraId="25822DFD" w14:textId="77777777" w:rsidR="00E71541" w:rsidRDefault="00E71541" w:rsidP="00E71541">
      <w:r>
        <w:rPr>
          <w:b/>
        </w:rPr>
        <w:t>API description:</w:t>
      </w:r>
      <w:r>
        <w:t xml:space="preserve"> This API enables the V2X application specific server to communicate with the VAE server to subscribe and receive notifications for s</w:t>
      </w:r>
      <w:r w:rsidRPr="00137711">
        <w:t>ervice adaptation and QoS control</w:t>
      </w:r>
      <w:r>
        <w:t xml:space="preserve"> information.</w:t>
      </w:r>
    </w:p>
    <w:p w14:paraId="0E2B09A5" w14:textId="77777777" w:rsidR="00E71541" w:rsidRDefault="00E71541" w:rsidP="00E71541">
      <w:pPr>
        <w:pStyle w:val="Heading4"/>
      </w:pPr>
      <w:bookmarkStart w:id="1888" w:name="_Toc185802805"/>
      <w:bookmarkStart w:id="1889" w:name="_Toc212207621"/>
      <w:r>
        <w:t>10.2.11.2</w:t>
      </w:r>
      <w:r>
        <w:tab/>
        <w:t>Subscribe_</w:t>
      </w:r>
      <w:r w:rsidRPr="00137711">
        <w:t xml:space="preserve"> Service</w:t>
      </w:r>
      <w:r>
        <w:t>AndQoSC</w:t>
      </w:r>
      <w:r w:rsidRPr="00137711">
        <w:t>ontrol</w:t>
      </w:r>
      <w:r>
        <w:t>Info operation</w:t>
      </w:r>
      <w:bookmarkEnd w:id="1888"/>
      <w:bookmarkEnd w:id="1889"/>
    </w:p>
    <w:p w14:paraId="241DC467" w14:textId="77777777" w:rsidR="00E71541" w:rsidRDefault="00E71541" w:rsidP="00E71541">
      <w:pPr>
        <w:rPr>
          <w:u w:val="single"/>
        </w:rPr>
      </w:pPr>
      <w:r>
        <w:rPr>
          <w:b/>
        </w:rPr>
        <w:t>API operation name:</w:t>
      </w:r>
      <w:r>
        <w:t xml:space="preserve"> Subscribe_</w:t>
      </w:r>
      <w:r w:rsidRPr="00137711">
        <w:t xml:space="preserve"> Service</w:t>
      </w:r>
      <w:r>
        <w:t>AndQoSC</w:t>
      </w:r>
      <w:r w:rsidRPr="00137711">
        <w:t>ontrol</w:t>
      </w:r>
      <w:r>
        <w:t>Info</w:t>
      </w:r>
    </w:p>
    <w:p w14:paraId="25046582" w14:textId="77777777" w:rsidR="00E71541" w:rsidRDefault="00E71541" w:rsidP="00E71541">
      <w:pPr>
        <w:rPr>
          <w:lang w:eastAsia="zh-CN"/>
        </w:rPr>
      </w:pPr>
      <w:r>
        <w:rPr>
          <w:b/>
        </w:rPr>
        <w:t>Description:</w:t>
      </w:r>
      <w:r>
        <w:t xml:space="preserve"> Subscribes for the s</w:t>
      </w:r>
      <w:r w:rsidRPr="00137711">
        <w:t>ervice adaptation and QoS control</w:t>
      </w:r>
      <w:r>
        <w:t xml:space="preserve"> information at the VAE server.</w:t>
      </w:r>
    </w:p>
    <w:p w14:paraId="34B6E7A5" w14:textId="77777777" w:rsidR="00E71541" w:rsidRDefault="00E71541" w:rsidP="00E71541">
      <w:r>
        <w:rPr>
          <w:b/>
        </w:rPr>
        <w:t>Known Consumers:</w:t>
      </w:r>
      <w:r>
        <w:t xml:space="preserve"> V2X application specific server.</w:t>
      </w:r>
    </w:p>
    <w:p w14:paraId="67E1805A" w14:textId="77777777" w:rsidR="00E71541" w:rsidRDefault="00E71541" w:rsidP="00E71541">
      <w:pPr>
        <w:rPr>
          <w:lang w:eastAsia="zh-CN"/>
        </w:rPr>
      </w:pPr>
      <w:r>
        <w:rPr>
          <w:b/>
          <w:lang w:eastAsia="zh-CN"/>
        </w:rPr>
        <w:t xml:space="preserve">Inputs: </w:t>
      </w:r>
      <w:r>
        <w:rPr>
          <w:lang w:eastAsia="zh-CN"/>
        </w:rPr>
        <w:t>Refer subclause 9.20.2.1.</w:t>
      </w:r>
    </w:p>
    <w:p w14:paraId="5105ED9D" w14:textId="77777777" w:rsidR="00E71541" w:rsidRDefault="00E71541" w:rsidP="00E71541">
      <w:pPr>
        <w:rPr>
          <w:lang w:eastAsia="zh-CN"/>
        </w:rPr>
      </w:pPr>
      <w:r>
        <w:rPr>
          <w:b/>
          <w:lang w:eastAsia="zh-CN"/>
        </w:rPr>
        <w:t>Outputs:</w:t>
      </w:r>
      <w:r>
        <w:rPr>
          <w:lang w:eastAsia="zh-CN"/>
        </w:rPr>
        <w:t xml:space="preserve"> Refer subclause 9.20.2.2.</w:t>
      </w:r>
    </w:p>
    <w:p w14:paraId="6B796F9B" w14:textId="77777777" w:rsidR="00E71541" w:rsidRDefault="00E71541" w:rsidP="00E71541">
      <w:pPr>
        <w:rPr>
          <w:lang w:eastAsia="zh-CN"/>
        </w:rPr>
      </w:pPr>
      <w:r>
        <w:rPr>
          <w:lang w:eastAsia="zh-CN"/>
        </w:rPr>
        <w:t>See subclause 9.20.3 for the details of usage of this API operation.</w:t>
      </w:r>
    </w:p>
    <w:p w14:paraId="2CBB89C4" w14:textId="77777777" w:rsidR="00E71541" w:rsidRDefault="00E71541" w:rsidP="00E71541">
      <w:pPr>
        <w:rPr>
          <w:lang w:eastAsia="zh-CN"/>
        </w:rPr>
      </w:pPr>
      <w:r>
        <w:rPr>
          <w:lang w:eastAsia="zh-CN"/>
        </w:rPr>
        <w:t xml:space="preserve">This service operation also enables to update/delete an existing subscription at the VAE server. For the update case, the parameters that may be updated are </w:t>
      </w:r>
      <w:r w:rsidRPr="002E2979">
        <w:rPr>
          <w:lang w:eastAsia="zh-CN"/>
        </w:rPr>
        <w:t>V2X group ID</w:t>
      </w:r>
      <w:r>
        <w:rPr>
          <w:lang w:eastAsia="zh-CN"/>
        </w:rPr>
        <w:t xml:space="preserve">, </w:t>
      </w:r>
      <w:r w:rsidRPr="002E2979">
        <w:rPr>
          <w:lang w:eastAsia="zh-CN"/>
        </w:rPr>
        <w:t>V2X service ID</w:t>
      </w:r>
      <w:r>
        <w:rPr>
          <w:lang w:eastAsia="zh-CN"/>
        </w:rPr>
        <w:t>,</w:t>
      </w:r>
      <w:r w:rsidRPr="002E2979">
        <w:rPr>
          <w:lang w:val="en-US"/>
        </w:rPr>
        <w:t xml:space="preserve"> </w:t>
      </w:r>
      <w:r>
        <w:rPr>
          <w:lang w:val="en-US"/>
        </w:rPr>
        <w:t>and V2X UE ID.</w:t>
      </w:r>
    </w:p>
    <w:p w14:paraId="31A0F2CE" w14:textId="77777777" w:rsidR="00E71541" w:rsidRDefault="00E71541" w:rsidP="00E71541">
      <w:pPr>
        <w:pStyle w:val="Heading4"/>
      </w:pPr>
      <w:bookmarkStart w:id="1890" w:name="_Toc185802806"/>
      <w:bookmarkStart w:id="1891" w:name="_Toc212207622"/>
      <w:r>
        <w:t>10.2.11.3</w:t>
      </w:r>
      <w:r>
        <w:tab/>
        <w:t>Notify_</w:t>
      </w:r>
      <w:r w:rsidRPr="00801AA8">
        <w:t xml:space="preserve"> </w:t>
      </w:r>
      <w:r w:rsidRPr="00137711">
        <w:t>Service</w:t>
      </w:r>
      <w:r>
        <w:t>AndQoSC</w:t>
      </w:r>
      <w:r w:rsidRPr="00137711">
        <w:t>ontrol</w:t>
      </w:r>
      <w:r>
        <w:t>Info operation</w:t>
      </w:r>
      <w:bookmarkEnd w:id="1890"/>
      <w:bookmarkEnd w:id="1891"/>
    </w:p>
    <w:p w14:paraId="068F9112" w14:textId="77777777" w:rsidR="00E71541" w:rsidRDefault="00E71541" w:rsidP="00E71541">
      <w:pPr>
        <w:rPr>
          <w:u w:val="single"/>
        </w:rPr>
      </w:pPr>
      <w:r>
        <w:rPr>
          <w:b/>
        </w:rPr>
        <w:t>API operation name:</w:t>
      </w:r>
      <w:r>
        <w:t xml:space="preserve"> Notify_</w:t>
      </w:r>
      <w:r w:rsidRPr="00801AA8">
        <w:t xml:space="preserve"> </w:t>
      </w:r>
      <w:r w:rsidRPr="00137711">
        <w:t>Service</w:t>
      </w:r>
      <w:r>
        <w:t>AndQoSC</w:t>
      </w:r>
      <w:r w:rsidRPr="00137711">
        <w:t>ontrol</w:t>
      </w:r>
      <w:r>
        <w:t>Info</w:t>
      </w:r>
    </w:p>
    <w:p w14:paraId="4CBD16E9" w14:textId="77777777" w:rsidR="00E71541" w:rsidRDefault="00E71541" w:rsidP="00E71541">
      <w:pPr>
        <w:rPr>
          <w:lang w:eastAsia="zh-CN"/>
        </w:rPr>
      </w:pPr>
      <w:r>
        <w:rPr>
          <w:b/>
        </w:rPr>
        <w:t>Description:</w:t>
      </w:r>
      <w:r>
        <w:t xml:space="preserve"> Notify the s</w:t>
      </w:r>
      <w:r w:rsidRPr="00137711">
        <w:t>ervice adaptation and QoS control</w:t>
      </w:r>
      <w:r>
        <w:t xml:space="preserve"> information at the VAE server.</w:t>
      </w:r>
    </w:p>
    <w:p w14:paraId="0D24CB67" w14:textId="77777777" w:rsidR="00E71541" w:rsidRDefault="00E71541" w:rsidP="00E71541">
      <w:r>
        <w:rPr>
          <w:b/>
        </w:rPr>
        <w:t>Known Consumers:</w:t>
      </w:r>
      <w:r>
        <w:t xml:space="preserve"> V2X application specific server.</w:t>
      </w:r>
    </w:p>
    <w:p w14:paraId="579BF154" w14:textId="77777777" w:rsidR="00E71541" w:rsidRDefault="00E71541" w:rsidP="00E71541">
      <w:pPr>
        <w:rPr>
          <w:lang w:eastAsia="zh-CN"/>
        </w:rPr>
      </w:pPr>
      <w:r>
        <w:rPr>
          <w:b/>
          <w:lang w:eastAsia="zh-CN"/>
        </w:rPr>
        <w:t xml:space="preserve">Inputs: </w:t>
      </w:r>
      <w:r>
        <w:rPr>
          <w:lang w:eastAsia="zh-CN"/>
        </w:rPr>
        <w:t>Refer subclause 9.20.2.3.</w:t>
      </w:r>
    </w:p>
    <w:p w14:paraId="1486053A" w14:textId="77777777" w:rsidR="00E71541" w:rsidRDefault="00E71541" w:rsidP="00E71541">
      <w:pPr>
        <w:rPr>
          <w:lang w:eastAsia="zh-CN"/>
        </w:rPr>
      </w:pPr>
      <w:r>
        <w:rPr>
          <w:b/>
          <w:lang w:eastAsia="zh-CN"/>
        </w:rPr>
        <w:t>Outputs:</w:t>
      </w:r>
      <w:r>
        <w:rPr>
          <w:lang w:eastAsia="zh-CN"/>
        </w:rPr>
        <w:t xml:space="preserve"> None.</w:t>
      </w:r>
    </w:p>
    <w:p w14:paraId="74833026" w14:textId="77777777" w:rsidR="00E71541" w:rsidRDefault="00E71541" w:rsidP="00E71541">
      <w:pPr>
        <w:rPr>
          <w:lang w:eastAsia="zh-CN"/>
        </w:rPr>
      </w:pPr>
      <w:r>
        <w:rPr>
          <w:lang w:eastAsia="zh-CN"/>
        </w:rPr>
        <w:t>See subclause 9.20.4 for the details of usage of this API operation.</w:t>
      </w:r>
    </w:p>
    <w:p w14:paraId="67DB16D7" w14:textId="77777777" w:rsidR="00E71541" w:rsidRPr="00147616" w:rsidRDefault="00E71541" w:rsidP="00E71541">
      <w:pPr>
        <w:pStyle w:val="Heading3"/>
      </w:pPr>
      <w:bookmarkStart w:id="1892" w:name="_Toc185802807"/>
      <w:bookmarkStart w:id="1893" w:name="_Toc212207623"/>
      <w:r w:rsidRPr="00147616">
        <w:t>10.2.12</w:t>
      </w:r>
      <w:r w:rsidRPr="00147616">
        <w:tab/>
        <w:t>VAE</w:t>
      </w:r>
      <w:bookmarkStart w:id="1894" w:name="_Hlk142890513"/>
      <w:r w:rsidRPr="00147616">
        <w:t xml:space="preserve">_ VRUzoneManagement </w:t>
      </w:r>
      <w:bookmarkEnd w:id="1894"/>
      <w:r w:rsidRPr="00147616">
        <w:t>API</w:t>
      </w:r>
      <w:bookmarkEnd w:id="1892"/>
      <w:bookmarkEnd w:id="1893"/>
    </w:p>
    <w:p w14:paraId="5B082BD1" w14:textId="77777777" w:rsidR="00E71541" w:rsidRPr="00147616" w:rsidRDefault="00E71541" w:rsidP="00E71541">
      <w:pPr>
        <w:pStyle w:val="Heading4"/>
      </w:pPr>
      <w:bookmarkStart w:id="1895" w:name="_Toc185802808"/>
      <w:bookmarkStart w:id="1896" w:name="_Toc212207624"/>
      <w:r w:rsidRPr="00147616">
        <w:t>10.2.12.1</w:t>
      </w:r>
      <w:r w:rsidRPr="00147616">
        <w:tab/>
        <w:t>General</w:t>
      </w:r>
      <w:bookmarkEnd w:id="1895"/>
      <w:bookmarkEnd w:id="1896"/>
    </w:p>
    <w:p w14:paraId="6385D87A" w14:textId="77777777" w:rsidR="00E71541" w:rsidRDefault="00E71541" w:rsidP="00E71541">
      <w:r>
        <w:rPr>
          <w:b/>
        </w:rPr>
        <w:t>API description:</w:t>
      </w:r>
      <w:r>
        <w:t xml:space="preserve"> This API enables the V2X application specific server to communicate with the VAE server to subscribe and receive notifications for VRU zone management.</w:t>
      </w:r>
    </w:p>
    <w:p w14:paraId="20CE9B36" w14:textId="77777777" w:rsidR="00E71541" w:rsidRDefault="00E71541" w:rsidP="00E71541">
      <w:pPr>
        <w:pStyle w:val="Heading4"/>
      </w:pPr>
      <w:bookmarkStart w:id="1897" w:name="_Toc185802809"/>
      <w:bookmarkStart w:id="1898" w:name="_Toc212207625"/>
      <w:r>
        <w:t>10.2.12.2</w:t>
      </w:r>
      <w:r>
        <w:tab/>
        <w:t>Subscribe_</w:t>
      </w:r>
      <w:r w:rsidRPr="00381F44">
        <w:t>VRUzoneManagement</w:t>
      </w:r>
      <w:r>
        <w:t xml:space="preserve"> operation</w:t>
      </w:r>
      <w:bookmarkEnd w:id="1897"/>
      <w:bookmarkEnd w:id="1898"/>
    </w:p>
    <w:p w14:paraId="312526C2" w14:textId="77777777" w:rsidR="00E71541" w:rsidRDefault="00E71541" w:rsidP="00E71541">
      <w:pPr>
        <w:rPr>
          <w:u w:val="single"/>
        </w:rPr>
      </w:pPr>
      <w:r>
        <w:rPr>
          <w:b/>
        </w:rPr>
        <w:t>API operation name:</w:t>
      </w:r>
      <w:r>
        <w:t xml:space="preserve"> Subscribe_VRUzoneManagement</w:t>
      </w:r>
    </w:p>
    <w:p w14:paraId="794CA688" w14:textId="77777777" w:rsidR="00E71541" w:rsidRDefault="00E71541" w:rsidP="00E71541">
      <w:pPr>
        <w:rPr>
          <w:lang w:eastAsia="zh-CN"/>
        </w:rPr>
      </w:pPr>
      <w:r>
        <w:rPr>
          <w:b/>
        </w:rPr>
        <w:t>Description:</w:t>
      </w:r>
      <w:r>
        <w:t xml:space="preserve"> Subscribes for the VRU zone management / configuration at the VAE server.</w:t>
      </w:r>
    </w:p>
    <w:p w14:paraId="0C9DA93E" w14:textId="77777777" w:rsidR="00E71541" w:rsidRDefault="00E71541" w:rsidP="00E71541">
      <w:r>
        <w:rPr>
          <w:b/>
        </w:rPr>
        <w:t>Known Consumers:</w:t>
      </w:r>
      <w:r>
        <w:t xml:space="preserve"> V2X application specific server.</w:t>
      </w:r>
    </w:p>
    <w:p w14:paraId="1772707D" w14:textId="77777777" w:rsidR="00E71541" w:rsidRDefault="00E71541" w:rsidP="00E71541">
      <w:pPr>
        <w:rPr>
          <w:lang w:eastAsia="zh-CN"/>
        </w:rPr>
      </w:pPr>
      <w:r>
        <w:rPr>
          <w:b/>
          <w:lang w:eastAsia="zh-CN"/>
        </w:rPr>
        <w:t xml:space="preserve">Inputs: </w:t>
      </w:r>
      <w:r>
        <w:rPr>
          <w:lang w:eastAsia="zh-CN"/>
        </w:rPr>
        <w:t>Refer subclause 9.21.2.1.</w:t>
      </w:r>
    </w:p>
    <w:p w14:paraId="1C523165" w14:textId="77777777" w:rsidR="00E71541" w:rsidRDefault="00E71541" w:rsidP="00E71541">
      <w:pPr>
        <w:rPr>
          <w:lang w:eastAsia="zh-CN"/>
        </w:rPr>
      </w:pPr>
      <w:r>
        <w:rPr>
          <w:b/>
          <w:lang w:eastAsia="zh-CN"/>
        </w:rPr>
        <w:t>Outputs:</w:t>
      </w:r>
      <w:r>
        <w:rPr>
          <w:lang w:eastAsia="zh-CN"/>
        </w:rPr>
        <w:t xml:space="preserve"> Refer subclause 9.21.2.2.</w:t>
      </w:r>
    </w:p>
    <w:p w14:paraId="183DBC32" w14:textId="77777777" w:rsidR="00E71541" w:rsidRDefault="00E71541" w:rsidP="00E71541">
      <w:pPr>
        <w:rPr>
          <w:lang w:eastAsia="zh-CN"/>
        </w:rPr>
      </w:pPr>
      <w:r>
        <w:rPr>
          <w:lang w:eastAsia="zh-CN"/>
        </w:rPr>
        <w:t>See subclause 9.21.3 for the details of usage of this API operation.</w:t>
      </w:r>
    </w:p>
    <w:p w14:paraId="13698F1A" w14:textId="77777777" w:rsidR="00E71541" w:rsidRDefault="00E71541" w:rsidP="00E71541">
      <w:pPr>
        <w:pStyle w:val="Heading4"/>
      </w:pPr>
      <w:bookmarkStart w:id="1899" w:name="_Toc185802810"/>
      <w:bookmarkStart w:id="1900" w:name="_Toc212207626"/>
      <w:r>
        <w:t>10.2.12.3</w:t>
      </w:r>
      <w:r>
        <w:tab/>
        <w:t>Notify_</w:t>
      </w:r>
      <w:r w:rsidRPr="00801AA8">
        <w:t xml:space="preserve"> </w:t>
      </w:r>
      <w:r>
        <w:t>Enter/Leave operation</w:t>
      </w:r>
      <w:bookmarkEnd w:id="1899"/>
      <w:bookmarkEnd w:id="1900"/>
    </w:p>
    <w:p w14:paraId="53A3901E" w14:textId="77777777" w:rsidR="00E71541" w:rsidRDefault="00E71541" w:rsidP="00E71541">
      <w:pPr>
        <w:rPr>
          <w:u w:val="single"/>
        </w:rPr>
      </w:pPr>
      <w:r>
        <w:rPr>
          <w:b/>
        </w:rPr>
        <w:t>API operation name:</w:t>
      </w:r>
      <w:r>
        <w:t xml:space="preserve"> Notify_</w:t>
      </w:r>
      <w:r w:rsidRPr="00801AA8">
        <w:t xml:space="preserve"> </w:t>
      </w:r>
      <w:r>
        <w:t>Enter/Leave</w:t>
      </w:r>
    </w:p>
    <w:p w14:paraId="44DCA72A" w14:textId="77777777" w:rsidR="00E71541" w:rsidRDefault="00E71541" w:rsidP="00E71541">
      <w:pPr>
        <w:rPr>
          <w:lang w:eastAsia="zh-CN"/>
        </w:rPr>
      </w:pPr>
      <w:r>
        <w:rPr>
          <w:b/>
        </w:rPr>
        <w:lastRenderedPageBreak/>
        <w:t>Description:</w:t>
      </w:r>
      <w:r>
        <w:t xml:space="preserve"> Notify the entry or leave of the V2X UE to / from the VRU zone area, based on the subscription.</w:t>
      </w:r>
    </w:p>
    <w:p w14:paraId="6005CF0C" w14:textId="77777777" w:rsidR="00E71541" w:rsidRDefault="00E71541" w:rsidP="00E71541">
      <w:r>
        <w:rPr>
          <w:b/>
        </w:rPr>
        <w:t>Known Consumers:</w:t>
      </w:r>
      <w:r>
        <w:t xml:space="preserve"> V2X application specific server.</w:t>
      </w:r>
    </w:p>
    <w:p w14:paraId="59E4E290" w14:textId="77777777" w:rsidR="00E71541" w:rsidRDefault="00E71541" w:rsidP="00E71541">
      <w:pPr>
        <w:rPr>
          <w:lang w:eastAsia="zh-CN"/>
        </w:rPr>
      </w:pPr>
      <w:r>
        <w:rPr>
          <w:b/>
          <w:lang w:eastAsia="zh-CN"/>
        </w:rPr>
        <w:t xml:space="preserve">Inputs: </w:t>
      </w:r>
      <w:r>
        <w:rPr>
          <w:lang w:eastAsia="zh-CN"/>
        </w:rPr>
        <w:t>Refer subclause 9.21.2.4.</w:t>
      </w:r>
    </w:p>
    <w:p w14:paraId="3CD49B09" w14:textId="77777777" w:rsidR="00E71541" w:rsidRDefault="00E71541" w:rsidP="00E71541">
      <w:pPr>
        <w:rPr>
          <w:lang w:eastAsia="zh-CN"/>
        </w:rPr>
      </w:pPr>
      <w:r>
        <w:rPr>
          <w:b/>
          <w:lang w:eastAsia="zh-CN"/>
        </w:rPr>
        <w:t>Outputs:</w:t>
      </w:r>
      <w:r>
        <w:rPr>
          <w:lang w:eastAsia="zh-CN"/>
        </w:rPr>
        <w:t xml:space="preserve"> None.</w:t>
      </w:r>
    </w:p>
    <w:p w14:paraId="434C7140" w14:textId="77777777" w:rsidR="00E71541" w:rsidRDefault="00E71541" w:rsidP="00E71541">
      <w:pPr>
        <w:rPr>
          <w:lang w:eastAsia="zh-CN"/>
        </w:rPr>
      </w:pPr>
      <w:r>
        <w:rPr>
          <w:lang w:eastAsia="zh-CN"/>
        </w:rPr>
        <w:t>See subclause 9.21.3 for the details of usage of this API operation.</w:t>
      </w:r>
    </w:p>
    <w:p w14:paraId="66A17AF1" w14:textId="77777777" w:rsidR="00E71541" w:rsidRDefault="00E71541" w:rsidP="00E71541">
      <w:pPr>
        <w:pStyle w:val="Heading3"/>
      </w:pPr>
      <w:bookmarkStart w:id="1901" w:name="_Toc185802811"/>
      <w:bookmarkStart w:id="1902" w:name="_Toc212207627"/>
      <w:r>
        <w:t>10.2.13</w:t>
      </w:r>
      <w:r>
        <w:tab/>
        <w:t>VAE_</w:t>
      </w:r>
      <w:r w:rsidRPr="00137711">
        <w:t xml:space="preserve"> </w:t>
      </w:r>
      <w:r>
        <w:t>V2PApplicationRequirement</w:t>
      </w:r>
      <w:bookmarkEnd w:id="1901"/>
      <w:bookmarkEnd w:id="1902"/>
    </w:p>
    <w:p w14:paraId="5BF64F75" w14:textId="77777777" w:rsidR="00E71541" w:rsidRDefault="00E71541" w:rsidP="00E71541">
      <w:pPr>
        <w:pStyle w:val="Heading4"/>
      </w:pPr>
      <w:bookmarkStart w:id="1903" w:name="_Toc185802812"/>
      <w:bookmarkStart w:id="1904" w:name="_Toc212207628"/>
      <w:r>
        <w:t>10.2.13.1</w:t>
      </w:r>
      <w:r>
        <w:tab/>
        <w:t>General</w:t>
      </w:r>
      <w:bookmarkEnd w:id="1903"/>
      <w:bookmarkEnd w:id="1904"/>
    </w:p>
    <w:p w14:paraId="13532887" w14:textId="77777777" w:rsidR="00E71541" w:rsidRDefault="00E71541" w:rsidP="00E71541">
      <w:r>
        <w:rPr>
          <w:b/>
        </w:rPr>
        <w:t>API description:</w:t>
      </w:r>
      <w:r>
        <w:t xml:space="preserve"> This API enables the V2X application specific server or the V2X application specific client to communicate with the VAE server to provide a requirement </w:t>
      </w:r>
      <w:r>
        <w:rPr>
          <w:rFonts w:eastAsia="Malgun Gothic"/>
          <w:lang w:eastAsia="ja-JP"/>
        </w:rPr>
        <w:t xml:space="preserve">to manage the </w:t>
      </w:r>
      <w:r>
        <w:t>support functionality for enabling V2P applications.</w:t>
      </w:r>
    </w:p>
    <w:p w14:paraId="78468188" w14:textId="77777777" w:rsidR="00E71541" w:rsidRDefault="00E71541" w:rsidP="00E71541">
      <w:pPr>
        <w:pStyle w:val="Heading4"/>
      </w:pPr>
      <w:bookmarkStart w:id="1905" w:name="_Toc185802813"/>
      <w:bookmarkStart w:id="1906" w:name="_Toc212207629"/>
      <w:r>
        <w:t>10.2.13.2</w:t>
      </w:r>
      <w:r>
        <w:tab/>
        <w:t>Request_V2PApplicationRequirement</w:t>
      </w:r>
      <w:bookmarkEnd w:id="1905"/>
      <w:bookmarkEnd w:id="1906"/>
    </w:p>
    <w:p w14:paraId="43E42AFA" w14:textId="77777777" w:rsidR="00E71541" w:rsidRDefault="00E71541" w:rsidP="00E71541">
      <w:pPr>
        <w:rPr>
          <w:u w:val="single"/>
        </w:rPr>
      </w:pPr>
      <w:r>
        <w:rPr>
          <w:b/>
        </w:rPr>
        <w:t>API operation name:</w:t>
      </w:r>
      <w:r>
        <w:t xml:space="preserve"> Request_V2PApplicationRequirement</w:t>
      </w:r>
    </w:p>
    <w:p w14:paraId="23519A4E" w14:textId="77777777" w:rsidR="00E71541" w:rsidRDefault="00E71541" w:rsidP="00E71541">
      <w:pPr>
        <w:rPr>
          <w:lang w:eastAsia="zh-CN"/>
        </w:rPr>
      </w:pPr>
      <w:r>
        <w:rPr>
          <w:b/>
        </w:rPr>
        <w:t>Description:</w:t>
      </w:r>
      <w:r>
        <w:t xml:space="preserve"> </w:t>
      </w:r>
      <w:r w:rsidRPr="00F33B8B">
        <w:rPr>
          <w:rFonts w:eastAsia="Malgun Gothic"/>
          <w:lang w:eastAsia="ja-JP"/>
        </w:rPr>
        <w:t xml:space="preserve">The V2X application specific server </w:t>
      </w:r>
      <w:r>
        <w:rPr>
          <w:rFonts w:eastAsia="Malgun Gothic"/>
          <w:lang w:eastAsia="ja-JP"/>
        </w:rPr>
        <w:t xml:space="preserve">or client </w:t>
      </w:r>
      <w:r w:rsidRPr="00D843A6">
        <w:rPr>
          <w:rFonts w:eastAsia="Malgun Gothic"/>
          <w:lang w:eastAsia="ja-JP"/>
        </w:rPr>
        <w:t xml:space="preserve">provides a </w:t>
      </w:r>
      <w:r>
        <w:rPr>
          <w:rFonts w:eastAsia="Malgun Gothic"/>
          <w:lang w:eastAsia="ja-JP"/>
        </w:rPr>
        <w:t>V2P application</w:t>
      </w:r>
      <w:r w:rsidRPr="00D843A6">
        <w:rPr>
          <w:rFonts w:eastAsia="Malgun Gothic"/>
          <w:lang w:eastAsia="ja-JP"/>
        </w:rPr>
        <w:t xml:space="preserve"> requirement</w:t>
      </w:r>
      <w:r>
        <w:rPr>
          <w:rFonts w:eastAsia="Malgun Gothic"/>
          <w:lang w:eastAsia="ja-JP"/>
        </w:rPr>
        <w:t xml:space="preserve"> request</w:t>
      </w:r>
      <w:r w:rsidRPr="00D843A6">
        <w:rPr>
          <w:rFonts w:eastAsia="Malgun Gothic"/>
          <w:lang w:eastAsia="ja-JP"/>
        </w:rPr>
        <w:t xml:space="preserve"> to </w:t>
      </w:r>
      <w:r>
        <w:rPr>
          <w:rFonts w:eastAsia="Malgun Gothic"/>
          <w:lang w:eastAsia="ja-JP"/>
        </w:rPr>
        <w:t>the</w:t>
      </w:r>
      <w:r w:rsidRPr="00D843A6">
        <w:rPr>
          <w:rFonts w:eastAsia="Malgun Gothic"/>
          <w:lang w:eastAsia="ja-JP"/>
        </w:rPr>
        <w:t xml:space="preserve"> </w:t>
      </w:r>
      <w:r>
        <w:rPr>
          <w:rFonts w:eastAsia="Malgun Gothic"/>
          <w:lang w:eastAsia="ja-JP"/>
        </w:rPr>
        <w:t xml:space="preserve">VAE server to provide the </w:t>
      </w:r>
      <w:r>
        <w:t xml:space="preserve">support functionality for enabling V2P applications. </w:t>
      </w:r>
    </w:p>
    <w:p w14:paraId="0C9961E1" w14:textId="77777777" w:rsidR="00E71541" w:rsidRDefault="00E71541" w:rsidP="00E71541">
      <w:r>
        <w:rPr>
          <w:b/>
        </w:rPr>
        <w:t>Known Consumers:</w:t>
      </w:r>
      <w:r>
        <w:t xml:space="preserve"> V2X application specific server, V2X application specific client.</w:t>
      </w:r>
    </w:p>
    <w:p w14:paraId="734CA969" w14:textId="77777777" w:rsidR="00E71541" w:rsidRDefault="00E71541" w:rsidP="00E71541">
      <w:pPr>
        <w:rPr>
          <w:lang w:eastAsia="zh-CN"/>
        </w:rPr>
      </w:pPr>
      <w:r>
        <w:rPr>
          <w:b/>
          <w:lang w:eastAsia="zh-CN"/>
        </w:rPr>
        <w:t xml:space="preserve">Inputs: </w:t>
      </w:r>
      <w:r>
        <w:rPr>
          <w:lang w:eastAsia="zh-CN"/>
        </w:rPr>
        <w:t>Refer subclause 9.22.2.1.</w:t>
      </w:r>
    </w:p>
    <w:p w14:paraId="5F0C1595" w14:textId="77777777" w:rsidR="00E71541" w:rsidRDefault="00E71541" w:rsidP="00E71541">
      <w:pPr>
        <w:rPr>
          <w:lang w:eastAsia="zh-CN"/>
        </w:rPr>
      </w:pPr>
      <w:r>
        <w:rPr>
          <w:b/>
          <w:lang w:eastAsia="zh-CN"/>
        </w:rPr>
        <w:t>Outputs:</w:t>
      </w:r>
      <w:r>
        <w:rPr>
          <w:lang w:eastAsia="zh-CN"/>
        </w:rPr>
        <w:t xml:space="preserve"> Refer subclause 9.22.2.2.</w:t>
      </w:r>
    </w:p>
    <w:p w14:paraId="6DA4D975" w14:textId="77777777" w:rsidR="00E71541" w:rsidRDefault="00E71541" w:rsidP="00E71541">
      <w:pPr>
        <w:rPr>
          <w:lang w:eastAsia="zh-CN"/>
        </w:rPr>
      </w:pPr>
      <w:r>
        <w:rPr>
          <w:lang w:eastAsia="zh-CN"/>
        </w:rPr>
        <w:t>See subclause 9.22.3.1 and 9.22.3.2 for the details of usage of this API operation.</w:t>
      </w:r>
    </w:p>
    <w:p w14:paraId="68373FA8" w14:textId="77777777" w:rsidR="00E71541" w:rsidRDefault="00E71541" w:rsidP="00E71541">
      <w:pPr>
        <w:pStyle w:val="Heading9"/>
      </w:pPr>
      <w:bookmarkStart w:id="1907" w:name="_Toc185802814"/>
      <w:bookmarkStart w:id="1908" w:name="_Toc212207630"/>
      <w:r w:rsidRPr="00235394">
        <w:t xml:space="preserve">Annex </w:t>
      </w:r>
      <w:r>
        <w:t>A (informative)</w:t>
      </w:r>
      <w:r w:rsidRPr="00235394">
        <w:t>:</w:t>
      </w:r>
      <w:r w:rsidRPr="00235394">
        <w:br/>
      </w:r>
      <w:r>
        <w:t>Detailed V2X application layer functional model</w:t>
      </w:r>
      <w:bookmarkEnd w:id="1878"/>
      <w:bookmarkEnd w:id="1879"/>
      <w:bookmarkEnd w:id="1907"/>
      <w:bookmarkEnd w:id="1908"/>
    </w:p>
    <w:p w14:paraId="2A920E70" w14:textId="77777777" w:rsidR="00E71541" w:rsidRDefault="00E71541" w:rsidP="00E71541">
      <w:pPr>
        <w:rPr>
          <w:noProof/>
          <w:lang w:val="en-US"/>
        </w:rPr>
      </w:pPr>
      <w:r>
        <w:rPr>
          <w:noProof/>
          <w:lang w:val="en-US"/>
        </w:rPr>
        <w:t>Figure A-1 illustrates the detailed V2X application layer functional model including all the functional entities of the VAE layer and the functional entities of the SEAL as specified in 3GPP TS 23.434 [6].</w:t>
      </w:r>
    </w:p>
    <w:p w14:paraId="4040A293" w14:textId="77777777" w:rsidR="00E71541" w:rsidRDefault="00E71541" w:rsidP="00E71541">
      <w:pPr>
        <w:pStyle w:val="TH"/>
        <w:rPr>
          <w:noProof/>
          <w:lang w:val="en-US"/>
        </w:rPr>
      </w:pPr>
      <w:r>
        <w:rPr>
          <w:noProof/>
          <w:lang w:val="en-US"/>
        </w:rPr>
        <w:object w:dxaOrig="18888" w:dyaOrig="11196" w14:anchorId="659C5D6C">
          <v:shape id="_x0000_i1086" type="#_x0000_t75" style="width:479.8pt;height:284.55pt" o:ole="">
            <v:imagedata r:id="rId131" o:title=""/>
          </v:shape>
          <o:OLEObject Type="Embed" ProgID="Visio.Drawing.11" ShapeID="_x0000_i1086" DrawAspect="Content" ObjectID="_1822822616" r:id="rId132"/>
        </w:object>
      </w:r>
    </w:p>
    <w:p w14:paraId="0AA9AA9C" w14:textId="77777777" w:rsidR="00E71541" w:rsidRPr="00AD7C25" w:rsidRDefault="00E71541" w:rsidP="00E71541">
      <w:pPr>
        <w:pStyle w:val="TF"/>
        <w:rPr>
          <w:noProof/>
          <w:lang w:val="en-US"/>
        </w:rPr>
      </w:pPr>
      <w:r>
        <w:rPr>
          <w:noProof/>
          <w:lang w:val="en-US"/>
        </w:rPr>
        <w:t>Figure A-1: Detailed V2X application layer functional model</w:t>
      </w:r>
    </w:p>
    <w:p w14:paraId="2A02E7E8" w14:textId="77777777" w:rsidR="00E71541" w:rsidRDefault="00E71541" w:rsidP="00E71541">
      <w:pPr>
        <w:pStyle w:val="Heading9"/>
      </w:pPr>
      <w:bookmarkStart w:id="1909" w:name="_Toc9812509"/>
      <w:bookmarkStart w:id="1910" w:name="_Toc9812753"/>
      <w:bookmarkStart w:id="1911" w:name="_Toc185802815"/>
      <w:bookmarkStart w:id="1912" w:name="_Toc212207631"/>
      <w:r w:rsidRPr="00235394">
        <w:t xml:space="preserve">Annex </w:t>
      </w:r>
      <w:r>
        <w:t>B (informative)</w:t>
      </w:r>
      <w:r w:rsidRPr="00235394">
        <w:t>:</w:t>
      </w:r>
      <w:r w:rsidRPr="00235394">
        <w:br/>
      </w:r>
      <w:r>
        <w:t>Functionalities with SA2 dependency</w:t>
      </w:r>
      <w:bookmarkEnd w:id="1909"/>
      <w:bookmarkEnd w:id="1910"/>
      <w:bookmarkEnd w:id="1911"/>
      <w:bookmarkEnd w:id="1912"/>
    </w:p>
    <w:p w14:paraId="4C8782D3" w14:textId="77777777" w:rsidR="00E71541" w:rsidRDefault="00E71541" w:rsidP="00E71541">
      <w:pPr>
        <w:pStyle w:val="Heading1"/>
      </w:pPr>
      <w:bookmarkStart w:id="1913" w:name="_Toc9812510"/>
      <w:bookmarkStart w:id="1914" w:name="_Toc9812754"/>
      <w:bookmarkStart w:id="1915" w:name="_Toc185802816"/>
      <w:bookmarkStart w:id="1916" w:name="_Toc212207632"/>
      <w:r>
        <w:t>B.1</w:t>
      </w:r>
      <w:r>
        <w:tab/>
        <w:t>Service negotiation with underlying 3GPP network</w:t>
      </w:r>
      <w:bookmarkEnd w:id="1913"/>
      <w:bookmarkEnd w:id="1914"/>
      <w:bookmarkEnd w:id="1915"/>
      <w:bookmarkEnd w:id="1916"/>
    </w:p>
    <w:p w14:paraId="05B2C6CD" w14:textId="77777777" w:rsidR="00E71541" w:rsidRDefault="00E71541" w:rsidP="00E71541">
      <w:pPr>
        <w:pStyle w:val="Heading2"/>
      </w:pPr>
      <w:bookmarkStart w:id="1917" w:name="_Toc9812511"/>
      <w:bookmarkStart w:id="1918" w:name="_Toc9812755"/>
      <w:bookmarkStart w:id="1919" w:name="_Toc185802817"/>
      <w:bookmarkStart w:id="1920" w:name="_Toc212207633"/>
      <w:r>
        <w:t>B.1.1</w:t>
      </w:r>
      <w:r>
        <w:tab/>
        <w:t>General</w:t>
      </w:r>
      <w:bookmarkEnd w:id="1917"/>
      <w:bookmarkEnd w:id="1918"/>
      <w:bookmarkEnd w:id="1919"/>
      <w:bookmarkEnd w:id="1920"/>
    </w:p>
    <w:p w14:paraId="36815A66" w14:textId="77777777" w:rsidR="00E71541" w:rsidRPr="00CD3601" w:rsidRDefault="00E71541" w:rsidP="00E71541">
      <w:r>
        <w:rPr>
          <w:lang w:val="en-150"/>
        </w:rPr>
        <w:t xml:space="preserve">The following information flows for service negotiation with the 3GPP network are not supported in </w:t>
      </w:r>
      <w:r>
        <w:t>3GPP TS 23.682 [8]</w:t>
      </w:r>
      <w:r>
        <w:rPr>
          <w:lang w:val="en-150"/>
        </w:rPr>
        <w:t>.</w:t>
      </w:r>
    </w:p>
    <w:p w14:paraId="1B75D02D" w14:textId="77777777" w:rsidR="00E71541" w:rsidRDefault="00E71541" w:rsidP="00E71541">
      <w:pPr>
        <w:pStyle w:val="Heading2"/>
      </w:pPr>
      <w:bookmarkStart w:id="1921" w:name="_Toc9812512"/>
      <w:bookmarkStart w:id="1922" w:name="_Toc9812756"/>
      <w:bookmarkStart w:id="1923" w:name="_Toc185802818"/>
      <w:bookmarkStart w:id="1924" w:name="_Toc212207634"/>
      <w:r>
        <w:t>B.1.2</w:t>
      </w:r>
      <w:r>
        <w:tab/>
        <w:t>Information flows</w:t>
      </w:r>
      <w:bookmarkEnd w:id="1921"/>
      <w:bookmarkEnd w:id="1922"/>
      <w:bookmarkEnd w:id="1923"/>
      <w:bookmarkEnd w:id="1924"/>
    </w:p>
    <w:p w14:paraId="11C00F04" w14:textId="77777777" w:rsidR="00E71541" w:rsidRDefault="00E71541" w:rsidP="00E71541">
      <w:pPr>
        <w:pStyle w:val="Heading3"/>
      </w:pPr>
      <w:bookmarkStart w:id="1925" w:name="_Toc9812513"/>
      <w:bookmarkStart w:id="1926" w:name="_Toc9812757"/>
      <w:bookmarkStart w:id="1927" w:name="_Toc185802819"/>
      <w:bookmarkStart w:id="1928" w:name="_Toc212207635"/>
      <w:r>
        <w:t>B.1.2.1</w:t>
      </w:r>
      <w:r>
        <w:tab/>
        <w:t>Supporting information request</w:t>
      </w:r>
      <w:bookmarkEnd w:id="1925"/>
      <w:bookmarkEnd w:id="1926"/>
      <w:bookmarkEnd w:id="1927"/>
      <w:bookmarkEnd w:id="1928"/>
    </w:p>
    <w:p w14:paraId="100CB691" w14:textId="77777777" w:rsidR="00E71541" w:rsidRDefault="00E71541" w:rsidP="00E71541">
      <w:r w:rsidRPr="00683EB3">
        <w:t>Table</w:t>
      </w:r>
      <w:r>
        <w:t xml:space="preserve"> B.1.2.1-1 describes the information flow for a VAE server to provide the network with </w:t>
      </w:r>
      <w:r>
        <w:rPr>
          <w:lang w:val="en-150"/>
        </w:rPr>
        <w:t>supporting information for service negotitation with the 3GPP network</w:t>
      </w:r>
      <w:r>
        <w:t>.</w:t>
      </w:r>
    </w:p>
    <w:p w14:paraId="52C48F4C" w14:textId="77777777" w:rsidR="00E71541" w:rsidRPr="000D7E68" w:rsidRDefault="00E71541" w:rsidP="00E71541">
      <w:pPr>
        <w:pStyle w:val="TH"/>
      </w:pPr>
      <w:r w:rsidRPr="000D7E68">
        <w:t>Table</w:t>
      </w:r>
      <w:r>
        <w:t> B.1.2.1-1</w:t>
      </w:r>
      <w:r w:rsidRPr="000D7E68">
        <w:t xml:space="preserve">: </w:t>
      </w:r>
      <w:r>
        <w:rPr>
          <w:lang w:val="en-150"/>
        </w:rPr>
        <w:t>Supporting information</w:t>
      </w:r>
      <w:r>
        <w:t xml:space="preserve">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3"/>
        <w:gridCol w:w="1171"/>
        <w:gridCol w:w="5897"/>
      </w:tblGrid>
      <w:tr w:rsidR="00E71541" w14:paraId="1DF1C10A" w14:textId="77777777" w:rsidTr="00483EAC">
        <w:tc>
          <w:tcPr>
            <w:tcW w:w="2614" w:type="dxa"/>
          </w:tcPr>
          <w:p w14:paraId="59BA4068" w14:textId="77777777" w:rsidR="00E71541" w:rsidRPr="00FD14EA" w:rsidRDefault="00E71541" w:rsidP="00483EAC">
            <w:pPr>
              <w:pStyle w:val="TAH"/>
            </w:pPr>
            <w:r w:rsidRPr="00FD14EA">
              <w:t>Information element</w:t>
            </w:r>
          </w:p>
        </w:tc>
        <w:tc>
          <w:tcPr>
            <w:tcW w:w="1186" w:type="dxa"/>
          </w:tcPr>
          <w:p w14:paraId="5945C1E7" w14:textId="77777777" w:rsidR="00E71541" w:rsidRPr="00FD14EA" w:rsidRDefault="00E71541" w:rsidP="00483EAC">
            <w:pPr>
              <w:pStyle w:val="TAH"/>
            </w:pPr>
            <w:r w:rsidRPr="00FD14EA">
              <w:t>Status</w:t>
            </w:r>
          </w:p>
        </w:tc>
        <w:tc>
          <w:tcPr>
            <w:tcW w:w="6055" w:type="dxa"/>
          </w:tcPr>
          <w:p w14:paraId="642C98E0" w14:textId="77777777" w:rsidR="00E71541" w:rsidRPr="00FD14EA" w:rsidRDefault="00E71541" w:rsidP="00483EAC">
            <w:pPr>
              <w:pStyle w:val="TAH"/>
            </w:pPr>
            <w:r w:rsidRPr="00FD14EA">
              <w:t>Description</w:t>
            </w:r>
          </w:p>
        </w:tc>
      </w:tr>
      <w:tr w:rsidR="00E71541" w14:paraId="43B48476" w14:textId="77777777" w:rsidTr="00483EAC">
        <w:tc>
          <w:tcPr>
            <w:tcW w:w="2614" w:type="dxa"/>
          </w:tcPr>
          <w:p w14:paraId="5E87532E" w14:textId="77777777" w:rsidR="00E71541" w:rsidRDefault="00E71541" w:rsidP="00483EAC">
            <w:pPr>
              <w:pStyle w:val="TAL"/>
            </w:pPr>
            <w:r>
              <w:t>Supporting Information</w:t>
            </w:r>
          </w:p>
        </w:tc>
        <w:tc>
          <w:tcPr>
            <w:tcW w:w="1186" w:type="dxa"/>
          </w:tcPr>
          <w:p w14:paraId="088EEE8C" w14:textId="77777777" w:rsidR="00E71541" w:rsidRPr="00413F66" w:rsidRDefault="00E71541" w:rsidP="00483EAC">
            <w:pPr>
              <w:pStyle w:val="TAL"/>
            </w:pPr>
            <w:r>
              <w:t>O</w:t>
            </w:r>
          </w:p>
        </w:tc>
        <w:tc>
          <w:tcPr>
            <w:tcW w:w="6055" w:type="dxa"/>
          </w:tcPr>
          <w:p w14:paraId="6E62145F" w14:textId="77777777" w:rsidR="00E71541" w:rsidRDefault="00E71541" w:rsidP="00483EAC">
            <w:pPr>
              <w:pStyle w:val="TAL"/>
            </w:pPr>
            <w:r>
              <w:t>Indicating supporting information by the VAE server to increase the network awareness related to the service. Example of supporting information is planned/expected UE trajectory, which can be provided in the form of waypoints (GPS coordinates) and associated timestamps.</w:t>
            </w:r>
          </w:p>
        </w:tc>
      </w:tr>
    </w:tbl>
    <w:p w14:paraId="7F4A77C2" w14:textId="77777777" w:rsidR="00E71541" w:rsidRDefault="00E71541" w:rsidP="00E71541"/>
    <w:p w14:paraId="66E145F6" w14:textId="77777777" w:rsidR="00E71541" w:rsidRDefault="00E71541" w:rsidP="00E71541">
      <w:pPr>
        <w:pStyle w:val="EditorsNote"/>
      </w:pPr>
      <w:r w:rsidRPr="003746E3">
        <w:lastRenderedPageBreak/>
        <w:t>Editor's note:</w:t>
      </w:r>
      <w:r>
        <w:tab/>
      </w:r>
      <w:r w:rsidRPr="003746E3">
        <w:t>Reference to the appropriate SA</w:t>
      </w:r>
      <w:r w:rsidRPr="00301CE5">
        <w:t>2 specification is needed and corresponding information flow table can be removed.</w:t>
      </w:r>
    </w:p>
    <w:p w14:paraId="6B45CB33" w14:textId="77777777" w:rsidR="00E71541" w:rsidRDefault="00E71541" w:rsidP="00E71541">
      <w:pPr>
        <w:pStyle w:val="EditorsNote"/>
        <w:rPr>
          <w:lang w:eastAsia="zh-CN"/>
        </w:rPr>
      </w:pPr>
      <w:r>
        <w:rPr>
          <w:lang w:eastAsia="zh-CN"/>
        </w:rPr>
        <w:t>Editor's note:</w:t>
      </w:r>
      <w:r>
        <w:rPr>
          <w:lang w:eastAsia="zh-CN"/>
        </w:rPr>
        <w:tab/>
        <w:t>Need to verify with SA2 specifications on the exact support provided to this feature.</w:t>
      </w:r>
    </w:p>
    <w:p w14:paraId="6F9165C0" w14:textId="77777777" w:rsidR="00E71541" w:rsidRPr="000D7E68" w:rsidRDefault="00E71541" w:rsidP="00E71541">
      <w:pPr>
        <w:pStyle w:val="Heading3"/>
      </w:pPr>
      <w:bookmarkStart w:id="1929" w:name="_Toc9812514"/>
      <w:bookmarkStart w:id="1930" w:name="_Toc9812758"/>
      <w:bookmarkStart w:id="1931" w:name="_Toc185802820"/>
      <w:bookmarkStart w:id="1932" w:name="_Toc212207636"/>
      <w:r>
        <w:t>B.1.2.2</w:t>
      </w:r>
      <w:r w:rsidRPr="00551ACA">
        <w:tab/>
      </w:r>
      <w:r>
        <w:rPr>
          <w:lang w:val="en-150"/>
        </w:rPr>
        <w:t xml:space="preserve">Supporting information </w:t>
      </w:r>
      <w:r>
        <w:t>response</w:t>
      </w:r>
      <w:bookmarkEnd w:id="1929"/>
      <w:bookmarkEnd w:id="1930"/>
      <w:bookmarkEnd w:id="1931"/>
      <w:bookmarkEnd w:id="1932"/>
    </w:p>
    <w:p w14:paraId="37F96B44" w14:textId="77777777" w:rsidR="00E71541" w:rsidRDefault="00E71541" w:rsidP="00E71541">
      <w:r w:rsidRPr="00683EB3">
        <w:t>Table</w:t>
      </w:r>
      <w:r>
        <w:t xml:space="preserve"> B.1.2.2-1 describes the information flow for a network to provide a response associated to a </w:t>
      </w:r>
      <w:r>
        <w:rPr>
          <w:lang w:val="en-150"/>
        </w:rPr>
        <w:t>supporting information</w:t>
      </w:r>
      <w:r>
        <w:rPr>
          <w:lang w:val="en-US"/>
        </w:rPr>
        <w:t xml:space="preserve"> </w:t>
      </w:r>
      <w:r>
        <w:t>request.</w:t>
      </w:r>
    </w:p>
    <w:p w14:paraId="7694D48F" w14:textId="77777777" w:rsidR="00E71541" w:rsidRPr="000D7E68" w:rsidRDefault="00E71541" w:rsidP="00E71541">
      <w:pPr>
        <w:pStyle w:val="TH"/>
      </w:pPr>
      <w:r w:rsidRPr="000D7E68">
        <w:t>Table</w:t>
      </w:r>
      <w:r>
        <w:t> B.1.2.2-1</w:t>
      </w:r>
      <w:r w:rsidRPr="000D7E68">
        <w:t xml:space="preserve">: </w:t>
      </w:r>
      <w:r>
        <w:rPr>
          <w:lang w:val="en-150"/>
        </w:rPr>
        <w:t>Supporting information</w:t>
      </w:r>
      <w:r>
        <w:rPr>
          <w:lang w:val="en-US"/>
        </w:rPr>
        <w:t xml:space="preserve"> </w:t>
      </w:r>
      <w:r>
        <w:t>response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847"/>
        <w:gridCol w:w="6173"/>
      </w:tblGrid>
      <w:tr w:rsidR="00E71541" w14:paraId="755F2AA3" w14:textId="77777777" w:rsidTr="00483EAC">
        <w:tc>
          <w:tcPr>
            <w:tcW w:w="2660" w:type="dxa"/>
          </w:tcPr>
          <w:p w14:paraId="46AB6F61" w14:textId="77777777" w:rsidR="00E71541" w:rsidRPr="00FD14EA" w:rsidRDefault="00E71541" w:rsidP="00483EAC">
            <w:pPr>
              <w:pStyle w:val="TAH"/>
            </w:pPr>
            <w:r w:rsidRPr="00FD14EA">
              <w:t>Information element</w:t>
            </w:r>
          </w:p>
        </w:tc>
        <w:tc>
          <w:tcPr>
            <w:tcW w:w="850" w:type="dxa"/>
          </w:tcPr>
          <w:p w14:paraId="39DCB8C7" w14:textId="77777777" w:rsidR="00E71541" w:rsidRPr="00FD14EA" w:rsidRDefault="00E71541" w:rsidP="00483EAC">
            <w:pPr>
              <w:pStyle w:val="TAH"/>
            </w:pPr>
            <w:r w:rsidRPr="00FD14EA">
              <w:t>Status</w:t>
            </w:r>
          </w:p>
        </w:tc>
        <w:tc>
          <w:tcPr>
            <w:tcW w:w="6345" w:type="dxa"/>
          </w:tcPr>
          <w:p w14:paraId="63A96A48" w14:textId="77777777" w:rsidR="00E71541" w:rsidRPr="00FD14EA" w:rsidRDefault="00E71541" w:rsidP="00483EAC">
            <w:pPr>
              <w:pStyle w:val="TAH"/>
            </w:pPr>
            <w:r w:rsidRPr="00FD14EA">
              <w:t>Description</w:t>
            </w:r>
          </w:p>
        </w:tc>
      </w:tr>
      <w:tr w:rsidR="00E71541" w14:paraId="7DA015C1" w14:textId="77777777" w:rsidTr="00483EAC">
        <w:tc>
          <w:tcPr>
            <w:tcW w:w="2660" w:type="dxa"/>
          </w:tcPr>
          <w:p w14:paraId="5EF3B14A" w14:textId="77777777" w:rsidR="00E71541" w:rsidRDefault="00E71541" w:rsidP="00483EAC">
            <w:pPr>
              <w:pStyle w:val="TAL"/>
            </w:pPr>
            <w:r>
              <w:t>Result</w:t>
            </w:r>
          </w:p>
        </w:tc>
        <w:tc>
          <w:tcPr>
            <w:tcW w:w="850" w:type="dxa"/>
          </w:tcPr>
          <w:p w14:paraId="45E54A4F" w14:textId="77777777" w:rsidR="00E71541" w:rsidRDefault="00E71541" w:rsidP="00483EAC">
            <w:pPr>
              <w:pStyle w:val="TAL"/>
            </w:pPr>
            <w:r w:rsidRPr="00413F66">
              <w:t>M</w:t>
            </w:r>
          </w:p>
        </w:tc>
        <w:tc>
          <w:tcPr>
            <w:tcW w:w="6345" w:type="dxa"/>
          </w:tcPr>
          <w:p w14:paraId="08609E28" w14:textId="77777777" w:rsidR="00E71541" w:rsidRDefault="00E71541" w:rsidP="00483EAC">
            <w:pPr>
              <w:pStyle w:val="TAL"/>
            </w:pPr>
            <w:r>
              <w:t>Response from the network</w:t>
            </w:r>
            <w:r>
              <w:rPr>
                <w:lang w:val="en-150"/>
              </w:rPr>
              <w:t xml:space="preserve"> if supporting information is supported by the 3GPP network</w:t>
            </w:r>
            <w:r>
              <w:t>.</w:t>
            </w:r>
          </w:p>
        </w:tc>
      </w:tr>
    </w:tbl>
    <w:p w14:paraId="016F9A48" w14:textId="77777777" w:rsidR="00E71541" w:rsidRDefault="00E71541" w:rsidP="00E71541"/>
    <w:p w14:paraId="317E77BA" w14:textId="77777777" w:rsidR="00E71541" w:rsidRPr="006C4D66" w:rsidRDefault="00E71541" w:rsidP="00E71541">
      <w:pPr>
        <w:pStyle w:val="EditorsNote"/>
      </w:pPr>
      <w:r w:rsidRPr="003746E3">
        <w:t>Editor's note:</w:t>
      </w:r>
      <w:r>
        <w:tab/>
      </w:r>
      <w:r w:rsidRPr="003746E3">
        <w:t>Reference to the appropriate SA</w:t>
      </w:r>
      <w:r w:rsidRPr="00301CE5">
        <w:t>2</w:t>
      </w:r>
      <w:r w:rsidRPr="006C4D66">
        <w:t xml:space="preserve"> specification is needed and corresponding information flow table can be removed.</w:t>
      </w:r>
    </w:p>
    <w:p w14:paraId="5BC3DD8E" w14:textId="77777777" w:rsidR="00E71541" w:rsidRPr="00F606C9" w:rsidRDefault="00E71541" w:rsidP="00E71541">
      <w:pPr>
        <w:pStyle w:val="Heading3"/>
      </w:pPr>
      <w:bookmarkStart w:id="1933" w:name="_Toc9812515"/>
      <w:bookmarkStart w:id="1934" w:name="_Toc9812759"/>
      <w:bookmarkStart w:id="1935" w:name="_Toc185802821"/>
      <w:bookmarkStart w:id="1936" w:name="_Toc212207637"/>
      <w:r w:rsidRPr="00F606C9">
        <w:t>B.1.2.3</w:t>
      </w:r>
      <w:r w:rsidRPr="00F606C9">
        <w:tab/>
        <w:t>Void</w:t>
      </w:r>
      <w:bookmarkEnd w:id="1933"/>
      <w:bookmarkEnd w:id="1934"/>
      <w:bookmarkEnd w:id="1935"/>
      <w:bookmarkEnd w:id="1936"/>
    </w:p>
    <w:p w14:paraId="041784C4" w14:textId="77777777" w:rsidR="00E71541" w:rsidRPr="00F606C9" w:rsidRDefault="00E71541" w:rsidP="00E71541">
      <w:pPr>
        <w:pStyle w:val="Heading3"/>
      </w:pPr>
      <w:bookmarkStart w:id="1937" w:name="_Toc9812516"/>
      <w:bookmarkStart w:id="1938" w:name="_Toc9812760"/>
      <w:bookmarkStart w:id="1939" w:name="_Toc185802822"/>
      <w:bookmarkStart w:id="1940" w:name="_Toc212207638"/>
      <w:r w:rsidRPr="00F606C9">
        <w:t>B.1.2.4</w:t>
      </w:r>
      <w:r w:rsidRPr="00F606C9">
        <w:tab/>
        <w:t>Void</w:t>
      </w:r>
      <w:bookmarkEnd w:id="1937"/>
      <w:bookmarkEnd w:id="1938"/>
      <w:bookmarkEnd w:id="1939"/>
      <w:bookmarkEnd w:id="1940"/>
    </w:p>
    <w:p w14:paraId="154D0BDA" w14:textId="77777777" w:rsidR="00E71541" w:rsidRPr="00F606C9" w:rsidRDefault="00E71541" w:rsidP="00E71541">
      <w:pPr>
        <w:pStyle w:val="Heading2"/>
      </w:pPr>
      <w:bookmarkStart w:id="1941" w:name="_Toc9812517"/>
      <w:bookmarkStart w:id="1942" w:name="_Toc9812761"/>
      <w:bookmarkStart w:id="1943" w:name="_Toc185802823"/>
      <w:bookmarkStart w:id="1944" w:name="_Toc212207639"/>
      <w:r w:rsidRPr="00F606C9">
        <w:t>B.1.3</w:t>
      </w:r>
      <w:r w:rsidRPr="00F606C9">
        <w:tab/>
        <w:t>Void</w:t>
      </w:r>
      <w:bookmarkEnd w:id="1880"/>
      <w:bookmarkEnd w:id="1881"/>
      <w:bookmarkEnd w:id="1882"/>
      <w:bookmarkEnd w:id="1883"/>
      <w:bookmarkEnd w:id="1941"/>
      <w:bookmarkEnd w:id="1942"/>
      <w:bookmarkEnd w:id="1943"/>
      <w:bookmarkEnd w:id="1944"/>
    </w:p>
    <w:p w14:paraId="47CC69F6" w14:textId="77777777" w:rsidR="00E71541" w:rsidRPr="008F7A89" w:rsidRDefault="00E71541" w:rsidP="00E71541">
      <w:pPr>
        <w:pStyle w:val="Heading2"/>
      </w:pPr>
      <w:bookmarkStart w:id="1945" w:name="_Toc528832144"/>
      <w:bookmarkStart w:id="1946" w:name="_Toc528832334"/>
      <w:bookmarkStart w:id="1947" w:name="_Toc536270729"/>
      <w:bookmarkStart w:id="1948" w:name="_Toc536271036"/>
      <w:bookmarkStart w:id="1949" w:name="_Toc9812520"/>
      <w:bookmarkStart w:id="1950" w:name="_Toc9812764"/>
      <w:bookmarkStart w:id="1951" w:name="_Toc185802824"/>
      <w:bookmarkStart w:id="1952" w:name="_Toc212207640"/>
      <w:r>
        <w:t>B.1.4</w:t>
      </w:r>
      <w:r w:rsidRPr="008F7A89">
        <w:tab/>
      </w:r>
      <w:r>
        <w:t>Void</w:t>
      </w:r>
      <w:bookmarkEnd w:id="1945"/>
      <w:bookmarkEnd w:id="1946"/>
      <w:bookmarkEnd w:id="1947"/>
      <w:bookmarkEnd w:id="1948"/>
      <w:bookmarkEnd w:id="1949"/>
      <w:bookmarkEnd w:id="1950"/>
      <w:bookmarkEnd w:id="1951"/>
      <w:bookmarkEnd w:id="1952"/>
    </w:p>
    <w:p w14:paraId="0809CBF3" w14:textId="77777777" w:rsidR="00E71541" w:rsidRPr="00902A07" w:rsidRDefault="00E71541" w:rsidP="00E71541">
      <w:pPr>
        <w:pStyle w:val="Heading1"/>
      </w:pPr>
      <w:bookmarkStart w:id="1953" w:name="_Toc504740402"/>
      <w:bookmarkStart w:id="1954" w:name="_Toc528832150"/>
      <w:bookmarkStart w:id="1955" w:name="_Toc528832340"/>
      <w:bookmarkStart w:id="1956" w:name="_Toc536270735"/>
      <w:bookmarkStart w:id="1957" w:name="_Toc536271042"/>
      <w:bookmarkStart w:id="1958" w:name="_Toc9812523"/>
      <w:bookmarkStart w:id="1959" w:name="_Toc9812767"/>
      <w:bookmarkStart w:id="1960" w:name="_Toc185802825"/>
      <w:bookmarkStart w:id="1961" w:name="_Toc212207641"/>
      <w:r>
        <w:t>B.2</w:t>
      </w:r>
      <w:r>
        <w:tab/>
      </w:r>
      <w:bookmarkEnd w:id="1953"/>
      <w:r>
        <w:t>Void</w:t>
      </w:r>
      <w:bookmarkEnd w:id="1954"/>
      <w:bookmarkEnd w:id="1955"/>
      <w:bookmarkEnd w:id="1956"/>
      <w:bookmarkEnd w:id="1957"/>
      <w:bookmarkEnd w:id="1958"/>
      <w:bookmarkEnd w:id="1959"/>
      <w:bookmarkEnd w:id="1960"/>
      <w:bookmarkEnd w:id="1961"/>
    </w:p>
    <w:p w14:paraId="7AE1EAFC" w14:textId="77777777" w:rsidR="00E71541" w:rsidRDefault="00E71541" w:rsidP="00E71541">
      <w:pPr>
        <w:spacing w:after="0"/>
        <w:rPr>
          <w:rFonts w:ascii="Arial" w:hAnsi="Arial"/>
          <w:sz w:val="36"/>
        </w:rPr>
      </w:pPr>
      <w:bookmarkStart w:id="1962" w:name="_Toc428365161"/>
      <w:bookmarkStart w:id="1963" w:name="_Toc433209860"/>
      <w:bookmarkStart w:id="1964" w:name="_Toc460616236"/>
      <w:bookmarkStart w:id="1965" w:name="_Toc460617097"/>
      <w:bookmarkStart w:id="1966" w:name="_Toc4532391"/>
      <w:r>
        <w:br w:type="page"/>
      </w:r>
    </w:p>
    <w:p w14:paraId="4800D137" w14:textId="77777777" w:rsidR="00E71541" w:rsidRPr="00AB5FED" w:rsidRDefault="00E71541" w:rsidP="00E71541">
      <w:pPr>
        <w:pStyle w:val="Heading9"/>
      </w:pPr>
      <w:bookmarkStart w:id="1967" w:name="_Toc185802826"/>
      <w:bookmarkStart w:id="1968" w:name="_Toc212207642"/>
      <w:r w:rsidRPr="00AB5FED">
        <w:lastRenderedPageBreak/>
        <w:t xml:space="preserve">Annex </w:t>
      </w:r>
      <w:r>
        <w:t>C</w:t>
      </w:r>
      <w:r w:rsidRPr="00AB5FED">
        <w:t xml:space="preserve"> (normative):</w:t>
      </w:r>
      <w:r w:rsidRPr="00AB5FED">
        <w:br/>
      </w:r>
      <w:r>
        <w:t>V2X application enabler</w:t>
      </w:r>
      <w:r w:rsidRPr="00AB5FED">
        <w:t xml:space="preserve"> related </w:t>
      </w:r>
      <w:r>
        <w:t xml:space="preserve">configuration </w:t>
      </w:r>
      <w:r w:rsidRPr="00AB5FED">
        <w:t>data</w:t>
      </w:r>
      <w:bookmarkEnd w:id="1962"/>
      <w:bookmarkEnd w:id="1963"/>
      <w:bookmarkEnd w:id="1964"/>
      <w:bookmarkEnd w:id="1965"/>
      <w:bookmarkEnd w:id="1966"/>
      <w:bookmarkEnd w:id="1967"/>
      <w:bookmarkEnd w:id="1968"/>
    </w:p>
    <w:p w14:paraId="6266F4A2" w14:textId="77777777" w:rsidR="00E71541" w:rsidRPr="00AB5FED" w:rsidRDefault="00E71541" w:rsidP="00E71541">
      <w:pPr>
        <w:pStyle w:val="Heading1"/>
      </w:pPr>
      <w:bookmarkStart w:id="1969" w:name="_Toc428365162"/>
      <w:bookmarkStart w:id="1970" w:name="_Toc433209861"/>
      <w:bookmarkStart w:id="1971" w:name="_Toc460616237"/>
      <w:bookmarkStart w:id="1972" w:name="_Toc460617098"/>
      <w:bookmarkStart w:id="1973" w:name="_Toc4532392"/>
      <w:bookmarkStart w:id="1974" w:name="_Toc185802827"/>
      <w:bookmarkStart w:id="1975" w:name="_Toc212207643"/>
      <w:r>
        <w:t>C</w:t>
      </w:r>
      <w:r w:rsidRPr="00AB5FED">
        <w:t>.1</w:t>
      </w:r>
      <w:r w:rsidRPr="00AB5FED">
        <w:tab/>
      </w:r>
      <w:bookmarkEnd w:id="1969"/>
      <w:bookmarkEnd w:id="1970"/>
      <w:r w:rsidRPr="00AB5FED">
        <w:t>General</w:t>
      </w:r>
      <w:bookmarkEnd w:id="1971"/>
      <w:bookmarkEnd w:id="1972"/>
      <w:bookmarkEnd w:id="1973"/>
      <w:bookmarkEnd w:id="1974"/>
      <w:bookmarkEnd w:id="1975"/>
    </w:p>
    <w:p w14:paraId="22C3D9E6" w14:textId="77777777" w:rsidR="00E71541" w:rsidRPr="00AB5FED" w:rsidRDefault="00E71541" w:rsidP="00E71541">
      <w:pPr>
        <w:shd w:val="clear" w:color="auto" w:fill="FFFFFF"/>
      </w:pPr>
      <w:r w:rsidRPr="00AB5FED">
        <w:t xml:space="preserve">This Annex provides </w:t>
      </w:r>
      <w:r>
        <w:t xml:space="preserve">information about </w:t>
      </w:r>
      <w:r w:rsidRPr="00AB5FED">
        <w:t xml:space="preserve">the static data needed for configuration for the </w:t>
      </w:r>
      <w:r>
        <w:t>V2X application enabler</w:t>
      </w:r>
      <w:r w:rsidRPr="00AB5FED">
        <w:t xml:space="preserve"> service, which belongs to one of the following categories:</w:t>
      </w:r>
    </w:p>
    <w:p w14:paraId="4E8B075F" w14:textId="77777777" w:rsidR="00E71541" w:rsidRPr="00AB5FED" w:rsidRDefault="00E71541" w:rsidP="00E71541">
      <w:pPr>
        <w:pStyle w:val="B1"/>
      </w:pPr>
      <w:r w:rsidRPr="00AB5FED">
        <w:t>-</w:t>
      </w:r>
      <w:r w:rsidRPr="00AB5FED">
        <w:tab/>
      </w:r>
      <w:r>
        <w:t>VAE client</w:t>
      </w:r>
      <w:r w:rsidRPr="00AB5FED">
        <w:t xml:space="preserve"> configuration data </w:t>
      </w:r>
      <w:r>
        <w:t xml:space="preserve">(see </w:t>
      </w:r>
      <w:r w:rsidRPr="00AB5FED">
        <w:t>subclause </w:t>
      </w:r>
      <w:r>
        <w:t>C</w:t>
      </w:r>
      <w:r w:rsidRPr="00AB5FED">
        <w:t>.2</w:t>
      </w:r>
      <w:r>
        <w:t>)</w:t>
      </w:r>
      <w:r w:rsidRPr="00AB5FED">
        <w:t>;</w:t>
      </w:r>
      <w:r>
        <w:t xml:space="preserve"> and</w:t>
      </w:r>
    </w:p>
    <w:p w14:paraId="46A6B7E7" w14:textId="77777777" w:rsidR="00E71541" w:rsidRPr="00AB5FED" w:rsidRDefault="00E71541" w:rsidP="00E71541">
      <w:pPr>
        <w:pStyle w:val="B1"/>
      </w:pPr>
      <w:r w:rsidRPr="00AB5FED">
        <w:t>-</w:t>
      </w:r>
      <w:r w:rsidRPr="00AB5FED">
        <w:tab/>
      </w:r>
      <w:r>
        <w:t>VAE server</w:t>
      </w:r>
      <w:r w:rsidRPr="00AB5FED">
        <w:t xml:space="preserve"> configuration data </w:t>
      </w:r>
      <w:r>
        <w:t xml:space="preserve">(see </w:t>
      </w:r>
      <w:r w:rsidRPr="00AB5FED">
        <w:t>subclause </w:t>
      </w:r>
      <w:r>
        <w:t>C</w:t>
      </w:r>
      <w:r w:rsidRPr="00AB5FED">
        <w:t>.</w:t>
      </w:r>
      <w:r>
        <w:t>3).</w:t>
      </w:r>
    </w:p>
    <w:p w14:paraId="04EA0472" w14:textId="77777777" w:rsidR="00E71541" w:rsidRPr="00AB5FED" w:rsidRDefault="00E71541" w:rsidP="00E71541">
      <w:pPr>
        <w:pStyle w:val="Heading1"/>
      </w:pPr>
      <w:bookmarkStart w:id="1976" w:name="_Toc460616238"/>
      <w:bookmarkStart w:id="1977" w:name="_Toc460617099"/>
      <w:bookmarkStart w:id="1978" w:name="_Toc4532393"/>
      <w:bookmarkStart w:id="1979" w:name="_Toc185802828"/>
      <w:bookmarkStart w:id="1980" w:name="_Toc212207644"/>
      <w:r>
        <w:t>C</w:t>
      </w:r>
      <w:r w:rsidRPr="00AB5FED">
        <w:t>.2</w:t>
      </w:r>
      <w:r w:rsidRPr="00AB5FED">
        <w:tab/>
      </w:r>
      <w:r>
        <w:t>VAE client</w:t>
      </w:r>
      <w:r w:rsidRPr="00AB5FED">
        <w:t xml:space="preserve"> configuration data</w:t>
      </w:r>
      <w:bookmarkEnd w:id="1976"/>
      <w:bookmarkEnd w:id="1977"/>
      <w:bookmarkEnd w:id="1978"/>
      <w:bookmarkEnd w:id="1979"/>
      <w:bookmarkEnd w:id="1980"/>
    </w:p>
    <w:p w14:paraId="20B92FA1" w14:textId="77777777" w:rsidR="00E71541" w:rsidRPr="00AB5FED" w:rsidRDefault="00E71541" w:rsidP="00E71541">
      <w:pPr>
        <w:pStyle w:val="NormalWeb"/>
        <w:shd w:val="clear" w:color="auto" w:fill="FFFFFF"/>
        <w:spacing w:before="75"/>
        <w:rPr>
          <w:rFonts w:eastAsia="GulimChe"/>
          <w:color w:val="222222"/>
          <w:sz w:val="20"/>
          <w:szCs w:val="20"/>
        </w:rPr>
      </w:pPr>
      <w:r>
        <w:rPr>
          <w:rFonts w:eastAsia="GulimChe"/>
          <w:color w:val="222222"/>
          <w:sz w:val="20"/>
          <w:szCs w:val="20"/>
        </w:rPr>
        <w:t xml:space="preserve">The procedure of VAE client related configuration are specified in 3GPP TS 23.434 [6]. </w:t>
      </w:r>
      <w:r w:rsidRPr="00AB5FED">
        <w:rPr>
          <w:rFonts w:eastAsia="GulimChe"/>
          <w:color w:val="222222"/>
          <w:sz w:val="20"/>
          <w:szCs w:val="20"/>
        </w:rPr>
        <w:t>Data in tables </w:t>
      </w:r>
      <w:r>
        <w:rPr>
          <w:rFonts w:eastAsia="GulimChe"/>
          <w:color w:val="222222"/>
          <w:sz w:val="20"/>
          <w:szCs w:val="20"/>
        </w:rPr>
        <w:t>C</w:t>
      </w:r>
      <w:r w:rsidRPr="00AB5FED">
        <w:rPr>
          <w:rFonts w:eastAsia="GulimChe"/>
          <w:color w:val="222222"/>
          <w:sz w:val="20"/>
          <w:szCs w:val="20"/>
        </w:rPr>
        <w:t>.2-1</w:t>
      </w:r>
      <w:r>
        <w:rPr>
          <w:rFonts w:eastAsia="GulimChe"/>
          <w:color w:val="222222"/>
          <w:sz w:val="20"/>
          <w:szCs w:val="20"/>
        </w:rPr>
        <w:t xml:space="preserve"> </w:t>
      </w:r>
      <w:r w:rsidRPr="00AB5FED">
        <w:rPr>
          <w:rFonts w:eastAsia="GulimChe"/>
          <w:color w:val="222222"/>
          <w:sz w:val="20"/>
          <w:szCs w:val="20"/>
        </w:rPr>
        <w:t>ha</w:t>
      </w:r>
      <w:r>
        <w:rPr>
          <w:rFonts w:eastAsia="GulimChe"/>
          <w:color w:val="222222"/>
          <w:sz w:val="20"/>
          <w:szCs w:val="20"/>
        </w:rPr>
        <w:t>s</w:t>
      </w:r>
      <w:r w:rsidRPr="00AB5FED">
        <w:rPr>
          <w:rFonts w:eastAsia="GulimChe"/>
          <w:color w:val="222222"/>
          <w:sz w:val="20"/>
          <w:szCs w:val="20"/>
        </w:rPr>
        <w:t xml:space="preserve"> to be known by the </w:t>
      </w:r>
      <w:r>
        <w:rPr>
          <w:rFonts w:eastAsia="GulimChe"/>
          <w:color w:val="222222"/>
          <w:sz w:val="20"/>
          <w:szCs w:val="20"/>
        </w:rPr>
        <w:t>VAE client</w:t>
      </w:r>
      <w:r w:rsidRPr="00AB5FED">
        <w:rPr>
          <w:rFonts w:eastAsia="GulimChe"/>
          <w:color w:val="222222"/>
          <w:sz w:val="20"/>
          <w:szCs w:val="20"/>
        </w:rPr>
        <w:t>.</w:t>
      </w:r>
    </w:p>
    <w:p w14:paraId="7B64FF63" w14:textId="77777777" w:rsidR="00E71541" w:rsidRPr="00AB5FED" w:rsidRDefault="00E71541" w:rsidP="00E71541">
      <w:pPr>
        <w:pStyle w:val="NormalWeb"/>
        <w:shd w:val="clear" w:color="auto" w:fill="FFFFFF"/>
        <w:spacing w:before="75"/>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C</w:t>
      </w:r>
      <w:r w:rsidRPr="00AB5FED">
        <w:rPr>
          <w:rFonts w:eastAsia="GulimChe"/>
          <w:color w:val="222222"/>
          <w:sz w:val="20"/>
          <w:szCs w:val="20"/>
        </w:rPr>
        <w:t xml:space="preserve">.2-1 can be configured using the </w:t>
      </w:r>
      <w:r>
        <w:rPr>
          <w:rFonts w:eastAsia="GulimChe"/>
          <w:color w:val="222222"/>
          <w:sz w:val="20"/>
          <w:szCs w:val="20"/>
        </w:rPr>
        <w:t>CM-UU</w:t>
      </w:r>
      <w:r w:rsidRPr="00AB5FED">
        <w:rPr>
          <w:rFonts w:eastAsia="GulimChe"/>
          <w:color w:val="222222"/>
          <w:sz w:val="20"/>
          <w:szCs w:val="20"/>
        </w:rPr>
        <w:t xml:space="preserve"> reference point</w:t>
      </w:r>
      <w:r>
        <w:rPr>
          <w:rFonts w:eastAsia="GulimChe"/>
          <w:color w:val="222222"/>
          <w:sz w:val="20"/>
          <w:szCs w:val="20"/>
        </w:rPr>
        <w:t xml:space="preserve"> as specified in 3GPP TS 23.434 [6]</w:t>
      </w:r>
      <w:r w:rsidRPr="00AB5FED">
        <w:rPr>
          <w:rFonts w:eastAsia="GulimChe"/>
          <w:color w:val="222222"/>
          <w:sz w:val="20"/>
          <w:szCs w:val="20"/>
        </w:rPr>
        <w:t xml:space="preserve">. </w:t>
      </w:r>
    </w:p>
    <w:p w14:paraId="6CA6793D" w14:textId="77777777" w:rsidR="00E71541" w:rsidRPr="00AB5FED" w:rsidRDefault="00E71541" w:rsidP="00E71541">
      <w:pPr>
        <w:pStyle w:val="TH"/>
      </w:pPr>
      <w:r w:rsidRPr="00AB5FED">
        <w:t>Table </w:t>
      </w:r>
      <w:r>
        <w:t>C</w:t>
      </w:r>
      <w:r w:rsidRPr="00AB5FED">
        <w:t>.2-</w:t>
      </w:r>
      <w:r w:rsidRPr="00AB5FED">
        <w:rPr>
          <w:rFonts w:hint="eastAsia"/>
        </w:rPr>
        <w:t>1</w:t>
      </w:r>
      <w:r w:rsidRPr="00AB5FED">
        <w:t xml:space="preserve">: </w:t>
      </w:r>
      <w:r>
        <w:t>VAE client</w:t>
      </w:r>
      <w:r w:rsidRPr="00AB5FED">
        <w:t xml:space="preserve"> </w:t>
      </w:r>
      <w:r>
        <w:t xml:space="preserve">related </w:t>
      </w:r>
      <w:r w:rsidRPr="00AB5FED">
        <w:t>configuration data</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E71541" w:rsidRPr="00AB5FED" w14:paraId="69D76183" w14:textId="77777777" w:rsidTr="00483EAC">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4986182A" w14:textId="77777777" w:rsidR="00E71541" w:rsidRPr="00AB5FED" w:rsidRDefault="00E71541" w:rsidP="00483EAC">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859D89A" w14:textId="77777777" w:rsidR="00E71541" w:rsidRPr="00AB5FED" w:rsidRDefault="00E71541" w:rsidP="00483EAC">
            <w:pPr>
              <w:pStyle w:val="TAH"/>
              <w:rPr>
                <w:rFonts w:eastAsia="Malgun Gothic"/>
                <w:lang w:eastAsia="ko-KR"/>
              </w:rPr>
            </w:pPr>
            <w:r w:rsidRPr="00AB5FED">
              <w:rPr>
                <w:lang w:eastAsia="en-GB"/>
              </w:rPr>
              <w:t>Parameter description</w:t>
            </w:r>
          </w:p>
        </w:tc>
      </w:tr>
      <w:tr w:rsidR="00E71541" w:rsidRPr="00AB5FED" w14:paraId="439464F8"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06C4C911" w14:textId="77777777" w:rsidR="00E71541" w:rsidRPr="00AB5FED" w:rsidRDefault="00E71541" w:rsidP="00483EAC">
            <w:pPr>
              <w:pStyle w:val="TAL"/>
            </w:pPr>
            <w:r>
              <w:t>Clause 8.1 and clause 9.1.2.2</w:t>
            </w:r>
          </w:p>
        </w:tc>
        <w:tc>
          <w:tcPr>
            <w:tcW w:w="5654" w:type="dxa"/>
            <w:tcBorders>
              <w:top w:val="single" w:sz="4" w:space="0" w:color="auto"/>
              <w:left w:val="single" w:sz="4" w:space="0" w:color="auto"/>
              <w:bottom w:val="single" w:sz="4" w:space="0" w:color="auto"/>
              <w:right w:val="single" w:sz="4" w:space="0" w:color="auto"/>
            </w:tcBorders>
          </w:tcPr>
          <w:p w14:paraId="466248EC" w14:textId="77777777" w:rsidR="00E71541" w:rsidRPr="00AB5FED" w:rsidRDefault="00E71541" w:rsidP="00483EAC">
            <w:pPr>
              <w:pStyle w:val="TAL"/>
            </w:pPr>
            <w:r>
              <w:t>V2X user/UE identity</w:t>
            </w:r>
          </w:p>
        </w:tc>
      </w:tr>
      <w:tr w:rsidR="00E71541" w:rsidRPr="00AB5FED" w14:paraId="2A5D8012"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EF252C4" w14:textId="77777777" w:rsidR="00E71541" w:rsidRDefault="00E71541" w:rsidP="00483EAC">
            <w:pPr>
              <w:pStyle w:val="TAL"/>
            </w:pPr>
            <w:r>
              <w:t>Clause 9.1.2.2</w:t>
            </w:r>
          </w:p>
        </w:tc>
        <w:tc>
          <w:tcPr>
            <w:tcW w:w="5654" w:type="dxa"/>
            <w:tcBorders>
              <w:top w:val="single" w:sz="4" w:space="0" w:color="auto"/>
              <w:left w:val="single" w:sz="4" w:space="0" w:color="auto"/>
              <w:bottom w:val="single" w:sz="4" w:space="0" w:color="auto"/>
              <w:right w:val="single" w:sz="4" w:space="0" w:color="auto"/>
            </w:tcBorders>
          </w:tcPr>
          <w:p w14:paraId="215DE66C" w14:textId="77777777" w:rsidR="00E71541" w:rsidRDefault="00E71541" w:rsidP="00483EAC">
            <w:pPr>
              <w:pStyle w:val="TAL"/>
            </w:pPr>
            <w:r>
              <w:t>V2X service ID</w:t>
            </w:r>
          </w:p>
        </w:tc>
      </w:tr>
      <w:tr w:rsidR="00E71541" w:rsidRPr="00AB5FED" w14:paraId="3C2CD8B9"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0070D47" w14:textId="77777777" w:rsidR="00E71541" w:rsidRDefault="00E71541" w:rsidP="00483EAC">
            <w:pPr>
              <w:pStyle w:val="TAL"/>
            </w:pPr>
            <w:r>
              <w:t>Clause 9.1.2.2</w:t>
            </w:r>
          </w:p>
        </w:tc>
        <w:tc>
          <w:tcPr>
            <w:tcW w:w="5654" w:type="dxa"/>
            <w:tcBorders>
              <w:top w:val="single" w:sz="4" w:space="0" w:color="auto"/>
              <w:left w:val="single" w:sz="4" w:space="0" w:color="auto"/>
              <w:bottom w:val="single" w:sz="4" w:space="0" w:color="auto"/>
              <w:right w:val="single" w:sz="4" w:space="0" w:color="auto"/>
            </w:tcBorders>
          </w:tcPr>
          <w:p w14:paraId="0995355D" w14:textId="77777777" w:rsidR="00E71541" w:rsidRDefault="00E71541" w:rsidP="00483EAC">
            <w:pPr>
              <w:pStyle w:val="TAL"/>
            </w:pPr>
            <w:r>
              <w:t>V2X server USD</w:t>
            </w:r>
          </w:p>
        </w:tc>
      </w:tr>
      <w:tr w:rsidR="00E71541" w:rsidRPr="00AB5FED" w14:paraId="60B2C9AE"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F8303EE" w14:textId="77777777" w:rsidR="00E71541" w:rsidRPr="00AB5FED" w:rsidRDefault="00E71541" w:rsidP="00483EAC">
            <w:pPr>
              <w:pStyle w:val="TAL"/>
            </w:pPr>
            <w:r>
              <w:t>Clause 9.2.3 and Clause 9.1.2.3</w:t>
            </w:r>
          </w:p>
        </w:tc>
        <w:tc>
          <w:tcPr>
            <w:tcW w:w="5654" w:type="dxa"/>
            <w:tcBorders>
              <w:top w:val="single" w:sz="4" w:space="0" w:color="auto"/>
              <w:left w:val="single" w:sz="4" w:space="0" w:color="auto"/>
              <w:bottom w:val="single" w:sz="4" w:space="0" w:color="auto"/>
              <w:right w:val="single" w:sz="4" w:space="0" w:color="auto"/>
            </w:tcBorders>
          </w:tcPr>
          <w:p w14:paraId="003A8952" w14:textId="77777777" w:rsidR="00E71541" w:rsidRPr="00AB5FED" w:rsidRDefault="00E71541" w:rsidP="00483EAC">
            <w:pPr>
              <w:pStyle w:val="TAL"/>
            </w:pPr>
            <w:r>
              <w:t>IP address and port information of the initial VAE server serving the VAE client</w:t>
            </w:r>
          </w:p>
        </w:tc>
      </w:tr>
      <w:tr w:rsidR="00E71541" w:rsidRPr="00AB5FED" w14:paraId="7827122B"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5F00F93" w14:textId="77777777" w:rsidR="00E71541" w:rsidRPr="00AB5FED" w:rsidRDefault="00E71541" w:rsidP="00483EAC">
            <w:pPr>
              <w:pStyle w:val="TAL"/>
              <w:rPr>
                <w:szCs w:val="18"/>
              </w:rPr>
            </w:pPr>
            <w:r>
              <w:rPr>
                <w:szCs w:val="18"/>
              </w:rPr>
              <w:t>Clause 9.3.3</w:t>
            </w:r>
          </w:p>
        </w:tc>
        <w:tc>
          <w:tcPr>
            <w:tcW w:w="5654" w:type="dxa"/>
            <w:tcBorders>
              <w:top w:val="single" w:sz="4" w:space="0" w:color="auto"/>
              <w:left w:val="single" w:sz="4" w:space="0" w:color="auto"/>
              <w:bottom w:val="single" w:sz="4" w:space="0" w:color="auto"/>
              <w:right w:val="single" w:sz="4" w:space="0" w:color="auto"/>
            </w:tcBorders>
          </w:tcPr>
          <w:p w14:paraId="259249D4" w14:textId="77777777" w:rsidR="00E71541" w:rsidRPr="00AB5FED" w:rsidRDefault="00E71541" w:rsidP="00483EAC">
            <w:pPr>
              <w:pStyle w:val="TAL"/>
              <w:rPr>
                <w:szCs w:val="18"/>
              </w:rPr>
            </w:pPr>
            <w:r>
              <w:rPr>
                <w:szCs w:val="18"/>
              </w:rPr>
              <w:t>GEO ID information</w:t>
            </w:r>
          </w:p>
        </w:tc>
      </w:tr>
    </w:tbl>
    <w:p w14:paraId="0DF0F8C1" w14:textId="77777777" w:rsidR="00E71541" w:rsidRPr="00AB5FED" w:rsidRDefault="00E71541" w:rsidP="00E71541"/>
    <w:p w14:paraId="7083C4C6" w14:textId="77777777" w:rsidR="00E71541" w:rsidRPr="00AB5FED" w:rsidRDefault="00E71541" w:rsidP="00E71541">
      <w:pPr>
        <w:pStyle w:val="Heading1"/>
      </w:pPr>
      <w:bookmarkStart w:id="1981" w:name="_Toc185802829"/>
      <w:bookmarkStart w:id="1982" w:name="_Toc212207645"/>
      <w:r>
        <w:t>C</w:t>
      </w:r>
      <w:r w:rsidRPr="00AB5FED">
        <w:t>.</w:t>
      </w:r>
      <w:r>
        <w:t>3</w:t>
      </w:r>
      <w:r w:rsidRPr="00AB5FED">
        <w:tab/>
      </w:r>
      <w:r>
        <w:t>VAE server</w:t>
      </w:r>
      <w:r w:rsidRPr="00AB5FED">
        <w:t xml:space="preserve"> configuration data</w:t>
      </w:r>
      <w:bookmarkEnd w:id="1981"/>
      <w:bookmarkEnd w:id="1982"/>
    </w:p>
    <w:p w14:paraId="0A20D6C5" w14:textId="77777777" w:rsidR="00E71541" w:rsidRPr="00AB5FED" w:rsidRDefault="00E71541" w:rsidP="00E71541">
      <w:pPr>
        <w:pStyle w:val="NormalWeb"/>
        <w:shd w:val="clear" w:color="auto" w:fill="FFFFFF"/>
        <w:spacing w:before="75"/>
        <w:rPr>
          <w:rFonts w:eastAsia="GulimChe"/>
          <w:color w:val="222222"/>
          <w:sz w:val="20"/>
          <w:szCs w:val="20"/>
        </w:rPr>
      </w:pPr>
      <w:r>
        <w:rPr>
          <w:rFonts w:eastAsia="GulimChe"/>
          <w:color w:val="222222"/>
          <w:sz w:val="20"/>
          <w:szCs w:val="20"/>
        </w:rPr>
        <w:t xml:space="preserve">The procedure of VAE server related configuration are specified in 3GPP TS 23.434 [6]. </w:t>
      </w:r>
      <w:r w:rsidRPr="00AB5FED">
        <w:rPr>
          <w:rFonts w:eastAsia="GulimChe"/>
          <w:color w:val="222222"/>
          <w:sz w:val="20"/>
          <w:szCs w:val="20"/>
        </w:rPr>
        <w:t>Data in tables </w:t>
      </w:r>
      <w:r>
        <w:rPr>
          <w:rFonts w:eastAsia="GulimChe"/>
          <w:color w:val="222222"/>
          <w:sz w:val="20"/>
          <w:szCs w:val="20"/>
        </w:rPr>
        <w:t>C</w:t>
      </w:r>
      <w:r w:rsidRPr="00AB5FED">
        <w:rPr>
          <w:rFonts w:eastAsia="GulimChe"/>
          <w:color w:val="222222"/>
          <w:sz w:val="20"/>
          <w:szCs w:val="20"/>
        </w:rPr>
        <w:t>.</w:t>
      </w:r>
      <w:r>
        <w:rPr>
          <w:rFonts w:eastAsia="GulimChe"/>
          <w:color w:val="222222"/>
          <w:sz w:val="20"/>
          <w:szCs w:val="20"/>
        </w:rPr>
        <w:t>3</w:t>
      </w:r>
      <w:r w:rsidRPr="00AB5FED">
        <w:rPr>
          <w:rFonts w:eastAsia="GulimChe"/>
          <w:color w:val="222222"/>
          <w:sz w:val="20"/>
          <w:szCs w:val="20"/>
        </w:rPr>
        <w:t>-1</w:t>
      </w:r>
      <w:r>
        <w:rPr>
          <w:rFonts w:eastAsia="GulimChe"/>
          <w:color w:val="222222"/>
          <w:sz w:val="20"/>
          <w:szCs w:val="20"/>
        </w:rPr>
        <w:t xml:space="preserve"> </w:t>
      </w:r>
      <w:r w:rsidRPr="00AB5FED">
        <w:rPr>
          <w:rFonts w:eastAsia="GulimChe"/>
          <w:color w:val="222222"/>
          <w:sz w:val="20"/>
          <w:szCs w:val="20"/>
        </w:rPr>
        <w:t>ha</w:t>
      </w:r>
      <w:r>
        <w:rPr>
          <w:rFonts w:eastAsia="GulimChe"/>
          <w:color w:val="222222"/>
          <w:sz w:val="20"/>
          <w:szCs w:val="20"/>
        </w:rPr>
        <w:t>s</w:t>
      </w:r>
      <w:r w:rsidRPr="00AB5FED">
        <w:rPr>
          <w:rFonts w:eastAsia="GulimChe"/>
          <w:color w:val="222222"/>
          <w:sz w:val="20"/>
          <w:szCs w:val="20"/>
        </w:rPr>
        <w:t xml:space="preserve"> to be known by the </w:t>
      </w:r>
      <w:r>
        <w:rPr>
          <w:rFonts w:eastAsia="GulimChe"/>
          <w:color w:val="222222"/>
          <w:sz w:val="20"/>
          <w:szCs w:val="20"/>
        </w:rPr>
        <w:t>VAE server</w:t>
      </w:r>
      <w:r w:rsidRPr="00AB5FED">
        <w:rPr>
          <w:rFonts w:eastAsia="GulimChe"/>
          <w:color w:val="222222"/>
          <w:sz w:val="20"/>
          <w:szCs w:val="20"/>
        </w:rPr>
        <w:t>.</w:t>
      </w:r>
    </w:p>
    <w:p w14:paraId="28DBFA57" w14:textId="77777777" w:rsidR="00E71541" w:rsidRPr="00AB5FED" w:rsidRDefault="00E71541" w:rsidP="00E71541">
      <w:pPr>
        <w:pStyle w:val="NormalWeb"/>
        <w:shd w:val="clear" w:color="auto" w:fill="FFFFFF"/>
        <w:spacing w:before="75"/>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C</w:t>
      </w:r>
      <w:r w:rsidRPr="00AB5FED">
        <w:rPr>
          <w:rFonts w:eastAsia="GulimChe"/>
          <w:color w:val="222222"/>
          <w:sz w:val="20"/>
          <w:szCs w:val="20"/>
        </w:rPr>
        <w:t>.</w:t>
      </w:r>
      <w:r>
        <w:rPr>
          <w:rFonts w:eastAsia="GulimChe"/>
          <w:color w:val="222222"/>
          <w:sz w:val="20"/>
          <w:szCs w:val="20"/>
        </w:rPr>
        <w:t>3</w:t>
      </w:r>
      <w:r w:rsidRPr="00AB5FED">
        <w:rPr>
          <w:rFonts w:eastAsia="GulimChe"/>
          <w:color w:val="222222"/>
          <w:sz w:val="20"/>
          <w:szCs w:val="20"/>
        </w:rPr>
        <w:t xml:space="preserve">-1 can be configured using the </w:t>
      </w:r>
      <w:r>
        <w:rPr>
          <w:rFonts w:eastAsia="GulimChe"/>
          <w:color w:val="222222"/>
          <w:sz w:val="20"/>
          <w:szCs w:val="20"/>
        </w:rPr>
        <w:t>CM-S</w:t>
      </w:r>
      <w:r w:rsidRPr="00AB5FED">
        <w:rPr>
          <w:rFonts w:eastAsia="GulimChe"/>
          <w:color w:val="222222"/>
          <w:sz w:val="20"/>
          <w:szCs w:val="20"/>
        </w:rPr>
        <w:t xml:space="preserve"> reference point</w:t>
      </w:r>
      <w:r>
        <w:rPr>
          <w:rFonts w:eastAsia="GulimChe"/>
          <w:color w:val="222222"/>
          <w:sz w:val="20"/>
          <w:szCs w:val="20"/>
        </w:rPr>
        <w:t xml:space="preserve"> as specified in 3GPP TS 23.434 [6]</w:t>
      </w:r>
      <w:r w:rsidRPr="00AB5FED">
        <w:rPr>
          <w:rFonts w:eastAsia="GulimChe"/>
          <w:color w:val="222222"/>
          <w:sz w:val="20"/>
          <w:szCs w:val="20"/>
        </w:rPr>
        <w:t xml:space="preserve">. </w:t>
      </w:r>
    </w:p>
    <w:p w14:paraId="1A1FACFB" w14:textId="77777777" w:rsidR="00E71541" w:rsidRPr="00AB5FED" w:rsidRDefault="00E71541" w:rsidP="00E71541">
      <w:pPr>
        <w:pStyle w:val="TH"/>
      </w:pPr>
      <w:r w:rsidRPr="00AB5FED">
        <w:lastRenderedPageBreak/>
        <w:t>Table </w:t>
      </w:r>
      <w:r>
        <w:t>C</w:t>
      </w:r>
      <w:r w:rsidRPr="00AB5FED">
        <w:t>.</w:t>
      </w:r>
      <w:r>
        <w:t>3</w:t>
      </w:r>
      <w:r w:rsidRPr="00AB5FED">
        <w:t>-</w:t>
      </w:r>
      <w:r w:rsidRPr="00AB5FED">
        <w:rPr>
          <w:rFonts w:hint="eastAsia"/>
        </w:rPr>
        <w:t>1</w:t>
      </w:r>
      <w:r w:rsidRPr="00AB5FED">
        <w:t xml:space="preserve">: </w:t>
      </w:r>
      <w:r>
        <w:t xml:space="preserve">VAE server related </w:t>
      </w:r>
      <w:r w:rsidRPr="00AB5FED">
        <w:t>configuration data</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E71541" w:rsidRPr="00AB5FED" w14:paraId="0ED36FEB" w14:textId="77777777" w:rsidTr="00483EAC">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4C3BD6B3" w14:textId="77777777" w:rsidR="00E71541" w:rsidRPr="00AB5FED" w:rsidRDefault="00E71541" w:rsidP="00483EAC">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A86FBD" w14:textId="77777777" w:rsidR="00E71541" w:rsidRPr="00AB5FED" w:rsidRDefault="00E71541" w:rsidP="00483EAC">
            <w:pPr>
              <w:pStyle w:val="TAH"/>
              <w:rPr>
                <w:rFonts w:eastAsia="Malgun Gothic"/>
                <w:lang w:eastAsia="ko-KR"/>
              </w:rPr>
            </w:pPr>
            <w:r w:rsidRPr="00AB5FED">
              <w:rPr>
                <w:lang w:eastAsia="en-GB"/>
              </w:rPr>
              <w:t>Parameter description</w:t>
            </w:r>
          </w:p>
        </w:tc>
      </w:tr>
      <w:tr w:rsidR="00E71541" w:rsidRPr="00AB5FED" w14:paraId="44698EED"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0793E12" w14:textId="77777777" w:rsidR="00E71541" w:rsidRPr="00AB5FED" w:rsidRDefault="00E71541" w:rsidP="00483EAC">
            <w:pPr>
              <w:pStyle w:val="TAL"/>
            </w:pPr>
            <w:r>
              <w:t>Clause 8.1</w:t>
            </w:r>
          </w:p>
        </w:tc>
        <w:tc>
          <w:tcPr>
            <w:tcW w:w="5654" w:type="dxa"/>
            <w:tcBorders>
              <w:top w:val="single" w:sz="4" w:space="0" w:color="auto"/>
              <w:left w:val="single" w:sz="4" w:space="0" w:color="auto"/>
              <w:bottom w:val="single" w:sz="4" w:space="0" w:color="auto"/>
              <w:right w:val="single" w:sz="4" w:space="0" w:color="auto"/>
            </w:tcBorders>
          </w:tcPr>
          <w:p w14:paraId="264F1F1E" w14:textId="77777777" w:rsidR="00E71541" w:rsidRPr="00AB5FED" w:rsidRDefault="00E71541" w:rsidP="00483EAC">
            <w:pPr>
              <w:pStyle w:val="TAL"/>
            </w:pPr>
            <w:r>
              <w:t>List of V2X user identities</w:t>
            </w:r>
          </w:p>
        </w:tc>
      </w:tr>
      <w:tr w:rsidR="00E71541" w:rsidRPr="00AB5FED" w14:paraId="32B65B9F"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09CE973" w14:textId="77777777" w:rsidR="00E71541" w:rsidRPr="00AB5FED" w:rsidRDefault="00E71541" w:rsidP="00483EAC">
            <w:pPr>
              <w:pStyle w:val="TAL"/>
            </w:pPr>
            <w:r>
              <w:t>Clause 9.7.4.2</w:t>
            </w:r>
          </w:p>
        </w:tc>
        <w:tc>
          <w:tcPr>
            <w:tcW w:w="5654" w:type="dxa"/>
            <w:tcBorders>
              <w:top w:val="single" w:sz="4" w:space="0" w:color="auto"/>
              <w:left w:val="single" w:sz="4" w:space="0" w:color="auto"/>
              <w:bottom w:val="single" w:sz="4" w:space="0" w:color="auto"/>
              <w:right w:val="single" w:sz="4" w:space="0" w:color="auto"/>
            </w:tcBorders>
          </w:tcPr>
          <w:p w14:paraId="3EB4A1F7" w14:textId="77777777" w:rsidR="00E71541" w:rsidRPr="00AB5FED" w:rsidRDefault="00E71541" w:rsidP="00483EAC">
            <w:pPr>
              <w:pStyle w:val="TAL"/>
            </w:pPr>
            <w:r>
              <w:t>IP address of the EPS entity SCEF</w:t>
            </w:r>
          </w:p>
        </w:tc>
      </w:tr>
      <w:tr w:rsidR="00E71541" w:rsidRPr="00AB5FED" w14:paraId="7701734A"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8E5A2E7" w14:textId="77777777" w:rsidR="00E71541" w:rsidRPr="00AB5FED" w:rsidRDefault="00E71541" w:rsidP="00483EAC">
            <w:pPr>
              <w:pStyle w:val="TAL"/>
              <w:rPr>
                <w:szCs w:val="18"/>
              </w:rPr>
            </w:pPr>
            <w:r>
              <w:rPr>
                <w:szCs w:val="18"/>
              </w:rPr>
              <w:t>Clause 9.10.3.2</w:t>
            </w:r>
          </w:p>
        </w:tc>
        <w:tc>
          <w:tcPr>
            <w:tcW w:w="5654" w:type="dxa"/>
            <w:tcBorders>
              <w:top w:val="single" w:sz="4" w:space="0" w:color="auto"/>
              <w:left w:val="single" w:sz="4" w:space="0" w:color="auto"/>
              <w:bottom w:val="single" w:sz="4" w:space="0" w:color="auto"/>
              <w:right w:val="single" w:sz="4" w:space="0" w:color="auto"/>
            </w:tcBorders>
          </w:tcPr>
          <w:p w14:paraId="3CA73DFA" w14:textId="77777777" w:rsidR="00E71541" w:rsidRPr="00AB5FED" w:rsidRDefault="00E71541" w:rsidP="00483EAC">
            <w:pPr>
              <w:pStyle w:val="TAL"/>
              <w:rPr>
                <w:szCs w:val="18"/>
              </w:rPr>
            </w:pPr>
            <w:r>
              <w:rPr>
                <w:szCs w:val="18"/>
              </w:rPr>
              <w:t>List of IP addresses of the neighboring VAE servers</w:t>
            </w:r>
          </w:p>
        </w:tc>
      </w:tr>
      <w:tr w:rsidR="00E71541" w:rsidRPr="00AB5FED" w14:paraId="6A37E289"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0DB0C510" w14:textId="77777777" w:rsidR="00E71541" w:rsidRDefault="00E71541" w:rsidP="00483EAC">
            <w:pPr>
              <w:pStyle w:val="TAL"/>
              <w:rPr>
                <w:szCs w:val="18"/>
              </w:rPr>
            </w:pPr>
            <w:r>
              <w:rPr>
                <w:szCs w:val="18"/>
              </w:rPr>
              <w:t>Clause 9.11.3.2</w:t>
            </w:r>
          </w:p>
        </w:tc>
        <w:tc>
          <w:tcPr>
            <w:tcW w:w="5654" w:type="dxa"/>
            <w:tcBorders>
              <w:top w:val="single" w:sz="4" w:space="0" w:color="auto"/>
              <w:left w:val="single" w:sz="4" w:space="0" w:color="auto"/>
              <w:bottom w:val="single" w:sz="4" w:space="0" w:color="auto"/>
              <w:right w:val="single" w:sz="4" w:space="0" w:color="auto"/>
            </w:tcBorders>
          </w:tcPr>
          <w:p w14:paraId="5184AEEF" w14:textId="77777777" w:rsidR="00E71541" w:rsidRDefault="00E71541" w:rsidP="00483EAC">
            <w:pPr>
              <w:pStyle w:val="TAL"/>
              <w:rPr>
                <w:szCs w:val="18"/>
              </w:rPr>
            </w:pPr>
            <w:r>
              <w:rPr>
                <w:szCs w:val="18"/>
              </w:rPr>
              <w:t>IP address of the NRM server</w:t>
            </w:r>
          </w:p>
        </w:tc>
      </w:tr>
      <w:tr w:rsidR="00E71541" w:rsidRPr="00AB5FED" w14:paraId="075B4425"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CFA8831" w14:textId="77777777" w:rsidR="00E71541" w:rsidRPr="00C763BF" w:rsidRDefault="00E71541" w:rsidP="00483EAC">
            <w:pPr>
              <w:pStyle w:val="TAL"/>
            </w:pPr>
            <w:r>
              <w:rPr>
                <w:szCs w:val="18"/>
              </w:rPr>
              <w:t>Clause</w:t>
            </w:r>
            <w:r>
              <w:t> 9.12.3.2</w:t>
            </w:r>
          </w:p>
        </w:tc>
        <w:tc>
          <w:tcPr>
            <w:tcW w:w="5654" w:type="dxa"/>
            <w:tcBorders>
              <w:top w:val="single" w:sz="4" w:space="0" w:color="auto"/>
              <w:left w:val="single" w:sz="4" w:space="0" w:color="auto"/>
              <w:bottom w:val="single" w:sz="4" w:space="0" w:color="auto"/>
              <w:right w:val="single" w:sz="4" w:space="0" w:color="auto"/>
            </w:tcBorders>
          </w:tcPr>
          <w:p w14:paraId="3247CB9E" w14:textId="77777777" w:rsidR="00E71541" w:rsidRDefault="00E71541" w:rsidP="00483EAC">
            <w:pPr>
              <w:pStyle w:val="TAL"/>
              <w:rPr>
                <w:szCs w:val="18"/>
              </w:rPr>
            </w:pPr>
            <w:r>
              <w:t xml:space="preserve">Unique pool of </w:t>
            </w:r>
            <w:r w:rsidRPr="003C766F">
              <w:rPr>
                <w:rFonts w:hint="eastAsia"/>
                <w:lang w:val="en-US" w:eastAsia="zh-CN"/>
              </w:rPr>
              <w:t>ProSe Layer-2 Group IDs</w:t>
            </w:r>
          </w:p>
        </w:tc>
      </w:tr>
      <w:tr w:rsidR="00E71541" w:rsidRPr="00AB5FED" w14:paraId="2DC37D1E" w14:textId="77777777" w:rsidTr="00483EAC">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5351E774" w14:textId="77777777" w:rsidR="00E71541" w:rsidRDefault="00E71541" w:rsidP="00483EAC">
            <w:pPr>
              <w:pStyle w:val="TAL"/>
              <w:rPr>
                <w:szCs w:val="18"/>
              </w:rPr>
            </w:pPr>
            <w:r>
              <w:rPr>
                <w:szCs w:val="18"/>
              </w:rPr>
              <w:t>Clause 9.5.2</w:t>
            </w:r>
          </w:p>
        </w:tc>
        <w:tc>
          <w:tcPr>
            <w:tcW w:w="5654" w:type="dxa"/>
            <w:tcBorders>
              <w:top w:val="single" w:sz="4" w:space="0" w:color="auto"/>
              <w:left w:val="single" w:sz="4" w:space="0" w:color="auto"/>
              <w:bottom w:val="single" w:sz="4" w:space="0" w:color="auto"/>
              <w:right w:val="single" w:sz="4" w:space="0" w:color="auto"/>
            </w:tcBorders>
          </w:tcPr>
          <w:p w14:paraId="082926D5" w14:textId="77777777" w:rsidR="00E71541" w:rsidRDefault="00E71541" w:rsidP="00483EAC">
            <w:pPr>
              <w:pStyle w:val="TAL"/>
            </w:pPr>
            <w:r>
              <w:t>BM-SC information</w:t>
            </w:r>
          </w:p>
        </w:tc>
      </w:tr>
    </w:tbl>
    <w:p w14:paraId="3FA3A32B" w14:textId="77777777" w:rsidR="00E71541" w:rsidRPr="00A434CD" w:rsidRDefault="00E71541" w:rsidP="00E71541"/>
    <w:p w14:paraId="03B7761A" w14:textId="77777777" w:rsidR="00E71541" w:rsidRDefault="00E71541" w:rsidP="00E71541">
      <w:pPr>
        <w:spacing w:after="0"/>
        <w:rPr>
          <w:rFonts w:ascii="Arial" w:hAnsi="Arial"/>
          <w:sz w:val="36"/>
        </w:rPr>
      </w:pPr>
      <w:bookmarkStart w:id="1983" w:name="_Toc98808175"/>
      <w:bookmarkStart w:id="1984" w:name="_Toc528832158"/>
      <w:bookmarkStart w:id="1985" w:name="_Toc528832348"/>
      <w:bookmarkStart w:id="1986" w:name="_Toc536270743"/>
      <w:bookmarkStart w:id="1987" w:name="_Toc536271050"/>
      <w:bookmarkStart w:id="1988" w:name="_Toc9812531"/>
      <w:bookmarkStart w:id="1989" w:name="_Toc9812775"/>
      <w:r>
        <w:br w:type="page"/>
      </w:r>
    </w:p>
    <w:p w14:paraId="303A6FE1" w14:textId="77777777" w:rsidR="00E71541" w:rsidRDefault="00E71541" w:rsidP="00E71541">
      <w:pPr>
        <w:pStyle w:val="Heading8"/>
      </w:pPr>
      <w:bookmarkStart w:id="1990" w:name="_Toc185802830"/>
      <w:bookmarkStart w:id="1991" w:name="_Toc212207646"/>
      <w:r>
        <w:lastRenderedPageBreak/>
        <w:t>Annex D (normative):</w:t>
      </w:r>
      <w:r>
        <w:br/>
      </w:r>
      <w:bookmarkEnd w:id="1983"/>
      <w:r>
        <w:t>Utilization of edge computing</w:t>
      </w:r>
      <w:bookmarkEnd w:id="1990"/>
      <w:bookmarkEnd w:id="1991"/>
    </w:p>
    <w:p w14:paraId="4CE2D990" w14:textId="77777777" w:rsidR="00E71541" w:rsidRDefault="00E71541" w:rsidP="00E71541">
      <w:pPr>
        <w:rPr>
          <w:noProof/>
          <w:lang w:val="en-US"/>
        </w:rPr>
      </w:pPr>
      <w:r>
        <w:rPr>
          <w:noProof/>
          <w:lang w:val="en-US"/>
        </w:rPr>
        <w:t>The application architecture for supporting edge applications are specified in 3GPP TS 23.558 [25]. The V2X application layer functional model as specified in clause 6 may be deployed in edge computing environment.</w:t>
      </w:r>
    </w:p>
    <w:p w14:paraId="35C14673" w14:textId="77777777" w:rsidR="00E71541" w:rsidRDefault="00E71541" w:rsidP="00E71541">
      <w:pPr>
        <w:rPr>
          <w:noProof/>
          <w:lang w:val="en-US"/>
        </w:rPr>
      </w:pPr>
      <w:r>
        <w:rPr>
          <w:noProof/>
          <w:lang w:val="en-US"/>
        </w:rPr>
        <w:t>Figure D-1 illustrates a V2X application layer deployment in edge computing environments.</w:t>
      </w:r>
    </w:p>
    <w:p w14:paraId="52B87B26" w14:textId="77777777" w:rsidR="00E71541" w:rsidRDefault="00E71541" w:rsidP="00E71541">
      <w:pPr>
        <w:pStyle w:val="TH"/>
        <w:rPr>
          <w:rFonts w:eastAsia="SimSun"/>
        </w:rPr>
      </w:pPr>
      <w:r>
        <w:rPr>
          <w:rFonts w:ascii="Times New Roman" w:eastAsia="SimSun" w:hAnsi="Times New Roman"/>
          <w:lang w:eastAsia="en-GB"/>
        </w:rPr>
        <w:object w:dxaOrig="11484" w:dyaOrig="8088" w14:anchorId="3AB8F12B">
          <v:shape id="_x0000_i1087" type="#_x0000_t75" style="width:476.95pt;height:337.55pt" o:ole="">
            <v:imagedata r:id="rId133" o:title=""/>
          </v:shape>
          <o:OLEObject Type="Embed" ProgID="Visio.Drawing.15" ShapeID="_x0000_i1087" DrawAspect="Content" ObjectID="_1822822617" r:id="rId134"/>
        </w:object>
      </w:r>
    </w:p>
    <w:p w14:paraId="0A5944B0" w14:textId="77777777" w:rsidR="00E71541" w:rsidRDefault="00E71541" w:rsidP="00E71541">
      <w:pPr>
        <w:pStyle w:val="TF"/>
        <w:rPr>
          <w:noProof/>
          <w:lang w:val="en-US"/>
        </w:rPr>
      </w:pPr>
      <w:r>
        <w:rPr>
          <w:noProof/>
          <w:lang w:val="en-US"/>
        </w:rPr>
        <w:t>Figure D-1: Utilization of edge computing</w:t>
      </w:r>
    </w:p>
    <w:p w14:paraId="1DACCC49" w14:textId="77777777" w:rsidR="00E71541" w:rsidRDefault="00E71541" w:rsidP="00E71541">
      <w:r>
        <w:t>Figure D-1 illustrates the utilization of edge computing for V2X application layer based on edge enabler layer specified in 3GPP TS 23.558 [25].</w:t>
      </w:r>
    </w:p>
    <w:p w14:paraId="0925D6C7" w14:textId="77777777" w:rsidR="00E71541" w:rsidRDefault="00E71541" w:rsidP="00E71541">
      <w:pPr>
        <w:rPr>
          <w:noProof/>
          <w:lang w:val="en-US"/>
        </w:rPr>
      </w:pPr>
      <w:r w:rsidRPr="0052530C">
        <w:t>At UE side, V2X Application Specific client(s)</w:t>
      </w:r>
      <w:r>
        <w:t xml:space="preserve"> and</w:t>
      </w:r>
      <w:r w:rsidRPr="0052530C">
        <w:t xml:space="preserve"> VAE client</w:t>
      </w:r>
      <w:r>
        <w:t xml:space="preserve"> </w:t>
      </w:r>
      <w:r w:rsidRPr="0052530C">
        <w:t>interact with the Edge Enabler Client (EEC) via EDGE</w:t>
      </w:r>
      <w:r>
        <w:noBreakHyphen/>
      </w:r>
      <w:r w:rsidRPr="0052530C">
        <w:t>5 reference point. In an Edge Data Network (EDN), V2X Application Specific Server</w:t>
      </w:r>
      <w:r>
        <w:t xml:space="preserve"> and </w:t>
      </w:r>
      <w:r w:rsidRPr="0052530C">
        <w:t>VAE server assume the role of EAS (Edge Application Server) and interacts with the Edge Enabler Server (EES) via EDGE-3 reference point, for instance, to register its profile into the EES. Upon service provisioning, the EEC interacts with the EES via EDGE-1 reference point, for instance, to discover V2X Application Specific Server(s) and VAE Server and further the EEC provides the discovered V2X Application Specific Server(s) and VAE server to the V2X Application Specific client and VAE client respectively.</w:t>
      </w:r>
      <w:r>
        <w:t xml:space="preserve"> The interactions between the entities and 5GS are not shown for the sake of simplicity.</w:t>
      </w:r>
    </w:p>
    <w:p w14:paraId="0BAD43FF" w14:textId="77777777" w:rsidR="00E71541" w:rsidRDefault="00E71541" w:rsidP="00E71541">
      <w:r>
        <w:t xml:space="preserve">In an EDN, there could be several EES(s) provided by the same or different ECSP. The V2X application specific server(s), VAE server(s) and SEAL servers (e.g. GMS, NRMS, ADAES) shall be able to discover and register into an appropriate EES. If CAPIF is used, this can be done by utilizing the AEF serving area and/or the AEF location as described in 3GPP TS 23.222 [21]; otherwise, local configuration of the EES endpoint may be used. </w:t>
      </w:r>
    </w:p>
    <w:p w14:paraId="11164DDA" w14:textId="77777777" w:rsidR="00E71541" w:rsidRDefault="00E71541" w:rsidP="00E71541">
      <w:r>
        <w:t>The services provided by EES over EDGE-3 are not re-exposed by the VAE server or SEAL servers to the V2X application specific server but are directly consumed by the SEAL servers, VAE server and V2X application specific server(s).</w:t>
      </w:r>
    </w:p>
    <w:p w14:paraId="1FB57139" w14:textId="77777777" w:rsidR="00E71541" w:rsidRDefault="00E71541" w:rsidP="00E71541">
      <w:pPr>
        <w:pStyle w:val="NO"/>
        <w:rPr>
          <w:noProof/>
        </w:rPr>
      </w:pPr>
      <w:r>
        <w:rPr>
          <w:noProof/>
        </w:rPr>
        <w:lastRenderedPageBreak/>
        <w:t>NOTE:</w:t>
      </w:r>
      <w:r>
        <w:rPr>
          <w:noProof/>
        </w:rPr>
        <w:tab/>
        <w:t>This clause illustrates an example edge deployment using edge enabler layer and there can be other valid edge deployments enabled for V2X application layer.</w:t>
      </w:r>
    </w:p>
    <w:p w14:paraId="0EC5670F" w14:textId="77777777" w:rsidR="00E71541" w:rsidRPr="00235394" w:rsidRDefault="00E71541" w:rsidP="00E71541">
      <w:pPr>
        <w:pStyle w:val="Heading9"/>
      </w:pPr>
      <w:bookmarkStart w:id="1992" w:name="_Toc185802831"/>
      <w:bookmarkStart w:id="1993" w:name="_Toc212207647"/>
      <w:r w:rsidRPr="00235394">
        <w:lastRenderedPageBreak/>
        <w:t xml:space="preserve">Annex </w:t>
      </w:r>
      <w:r>
        <w:t>E</w:t>
      </w:r>
      <w:r w:rsidRPr="00235394">
        <w:t>:</w:t>
      </w:r>
      <w:r w:rsidRPr="00235394">
        <w:br/>
        <w:t>Change history</w:t>
      </w:r>
      <w:bookmarkEnd w:id="1984"/>
      <w:bookmarkEnd w:id="1985"/>
      <w:bookmarkEnd w:id="1986"/>
      <w:bookmarkEnd w:id="1987"/>
      <w:bookmarkEnd w:id="1988"/>
      <w:bookmarkEnd w:id="1989"/>
      <w:bookmarkEnd w:id="1992"/>
      <w:bookmarkEnd w:id="19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71541" w:rsidRPr="00235394" w14:paraId="58A1271A" w14:textId="77777777" w:rsidTr="00483EAC">
        <w:trPr>
          <w:cantSplit/>
        </w:trPr>
        <w:tc>
          <w:tcPr>
            <w:tcW w:w="9639" w:type="dxa"/>
            <w:gridSpan w:val="8"/>
            <w:tcBorders>
              <w:bottom w:val="nil"/>
            </w:tcBorders>
            <w:shd w:val="solid" w:color="FFFFFF" w:fill="auto"/>
          </w:tcPr>
          <w:p w14:paraId="460F6BA3" w14:textId="77777777" w:rsidR="00E71541" w:rsidRPr="00235394" w:rsidRDefault="00E71541" w:rsidP="00483EAC">
            <w:pPr>
              <w:pStyle w:val="TAL"/>
              <w:jc w:val="center"/>
              <w:rPr>
                <w:b/>
                <w:sz w:val="16"/>
              </w:rPr>
            </w:pPr>
            <w:bookmarkStart w:id="1994" w:name="OLE_LINK20"/>
            <w:bookmarkStart w:id="1995" w:name="OLE_LINK21"/>
            <w:bookmarkStart w:id="1996" w:name="OLE_LINK22"/>
            <w:r w:rsidRPr="00235394">
              <w:rPr>
                <w:b/>
              </w:rPr>
              <w:lastRenderedPageBreak/>
              <w:t>Change history</w:t>
            </w:r>
          </w:p>
        </w:tc>
      </w:tr>
      <w:tr w:rsidR="00E71541" w:rsidRPr="00235394" w14:paraId="648B27E8" w14:textId="77777777" w:rsidTr="00483EAC">
        <w:tc>
          <w:tcPr>
            <w:tcW w:w="800" w:type="dxa"/>
            <w:shd w:val="pct10" w:color="auto" w:fill="FFFFFF"/>
          </w:tcPr>
          <w:p w14:paraId="3965F6F3" w14:textId="77777777" w:rsidR="00E71541" w:rsidRPr="00235394" w:rsidRDefault="00E71541" w:rsidP="00483EAC">
            <w:pPr>
              <w:pStyle w:val="TAL"/>
              <w:rPr>
                <w:b/>
                <w:sz w:val="16"/>
              </w:rPr>
            </w:pPr>
            <w:r w:rsidRPr="00235394">
              <w:rPr>
                <w:b/>
                <w:sz w:val="16"/>
              </w:rPr>
              <w:t>Date</w:t>
            </w:r>
          </w:p>
        </w:tc>
        <w:tc>
          <w:tcPr>
            <w:tcW w:w="800" w:type="dxa"/>
            <w:shd w:val="pct10" w:color="auto" w:fill="FFFFFF"/>
          </w:tcPr>
          <w:p w14:paraId="17BF8E57" w14:textId="77777777" w:rsidR="00E71541" w:rsidRPr="00235394" w:rsidRDefault="00E71541" w:rsidP="00483EAC">
            <w:pPr>
              <w:pStyle w:val="TAL"/>
              <w:rPr>
                <w:b/>
                <w:sz w:val="16"/>
              </w:rPr>
            </w:pPr>
            <w:r>
              <w:rPr>
                <w:b/>
                <w:sz w:val="16"/>
              </w:rPr>
              <w:t>Meeting</w:t>
            </w:r>
          </w:p>
        </w:tc>
        <w:tc>
          <w:tcPr>
            <w:tcW w:w="952" w:type="dxa"/>
            <w:shd w:val="pct10" w:color="auto" w:fill="FFFFFF"/>
          </w:tcPr>
          <w:p w14:paraId="2AC44CB7" w14:textId="77777777" w:rsidR="00E71541" w:rsidRPr="00235394" w:rsidRDefault="00E71541" w:rsidP="00483EAC">
            <w:pPr>
              <w:pStyle w:val="TAL"/>
              <w:rPr>
                <w:b/>
                <w:sz w:val="16"/>
              </w:rPr>
            </w:pPr>
            <w:r w:rsidRPr="00235394">
              <w:rPr>
                <w:b/>
                <w:sz w:val="16"/>
              </w:rPr>
              <w:t>TDoc</w:t>
            </w:r>
          </w:p>
        </w:tc>
        <w:tc>
          <w:tcPr>
            <w:tcW w:w="567" w:type="dxa"/>
            <w:shd w:val="pct10" w:color="auto" w:fill="FFFFFF"/>
          </w:tcPr>
          <w:p w14:paraId="47BFC94B" w14:textId="77777777" w:rsidR="00E71541" w:rsidRPr="00235394" w:rsidRDefault="00E71541" w:rsidP="00483EAC">
            <w:pPr>
              <w:pStyle w:val="TAL"/>
              <w:rPr>
                <w:b/>
                <w:sz w:val="16"/>
              </w:rPr>
            </w:pPr>
            <w:r w:rsidRPr="00235394">
              <w:rPr>
                <w:b/>
                <w:sz w:val="16"/>
              </w:rPr>
              <w:t>CR</w:t>
            </w:r>
          </w:p>
        </w:tc>
        <w:tc>
          <w:tcPr>
            <w:tcW w:w="425" w:type="dxa"/>
            <w:shd w:val="pct10" w:color="auto" w:fill="FFFFFF"/>
          </w:tcPr>
          <w:p w14:paraId="239A20A8" w14:textId="77777777" w:rsidR="00E71541" w:rsidRPr="00235394" w:rsidRDefault="00E71541" w:rsidP="00483EAC">
            <w:pPr>
              <w:pStyle w:val="TAL"/>
              <w:rPr>
                <w:b/>
                <w:sz w:val="16"/>
              </w:rPr>
            </w:pPr>
            <w:r w:rsidRPr="00235394">
              <w:rPr>
                <w:b/>
                <w:sz w:val="16"/>
              </w:rPr>
              <w:t>Rev</w:t>
            </w:r>
          </w:p>
        </w:tc>
        <w:tc>
          <w:tcPr>
            <w:tcW w:w="425" w:type="dxa"/>
            <w:shd w:val="pct10" w:color="auto" w:fill="FFFFFF"/>
          </w:tcPr>
          <w:p w14:paraId="6AE3A1C6" w14:textId="77777777" w:rsidR="00E71541" w:rsidRPr="00235394" w:rsidRDefault="00E71541" w:rsidP="00483EAC">
            <w:pPr>
              <w:pStyle w:val="TAL"/>
              <w:rPr>
                <w:b/>
                <w:sz w:val="16"/>
              </w:rPr>
            </w:pPr>
            <w:r>
              <w:rPr>
                <w:b/>
                <w:sz w:val="16"/>
              </w:rPr>
              <w:t>Cat</w:t>
            </w:r>
          </w:p>
        </w:tc>
        <w:tc>
          <w:tcPr>
            <w:tcW w:w="4962" w:type="dxa"/>
            <w:shd w:val="pct10" w:color="auto" w:fill="FFFFFF"/>
          </w:tcPr>
          <w:p w14:paraId="39C2137A" w14:textId="77777777" w:rsidR="00E71541" w:rsidRPr="00235394" w:rsidRDefault="00E71541" w:rsidP="00483EAC">
            <w:pPr>
              <w:pStyle w:val="TAL"/>
              <w:rPr>
                <w:b/>
                <w:sz w:val="16"/>
              </w:rPr>
            </w:pPr>
            <w:r w:rsidRPr="00235394">
              <w:rPr>
                <w:b/>
                <w:sz w:val="16"/>
              </w:rPr>
              <w:t>Subject/Comment</w:t>
            </w:r>
          </w:p>
        </w:tc>
        <w:tc>
          <w:tcPr>
            <w:tcW w:w="708" w:type="dxa"/>
            <w:shd w:val="pct10" w:color="auto" w:fill="FFFFFF"/>
          </w:tcPr>
          <w:p w14:paraId="6572148C" w14:textId="77777777" w:rsidR="00E71541" w:rsidRPr="00235394" w:rsidRDefault="00E71541" w:rsidP="00483EAC">
            <w:pPr>
              <w:pStyle w:val="TAL"/>
              <w:rPr>
                <w:b/>
                <w:sz w:val="16"/>
              </w:rPr>
            </w:pPr>
            <w:r w:rsidRPr="00235394">
              <w:rPr>
                <w:b/>
                <w:sz w:val="16"/>
              </w:rPr>
              <w:t>New</w:t>
            </w:r>
            <w:r>
              <w:rPr>
                <w:b/>
                <w:sz w:val="16"/>
              </w:rPr>
              <w:t xml:space="preserve"> version</w:t>
            </w:r>
          </w:p>
        </w:tc>
      </w:tr>
      <w:tr w:rsidR="00E71541" w:rsidRPr="006B0D02" w14:paraId="3CEFD096" w14:textId="77777777" w:rsidTr="00483EAC">
        <w:tc>
          <w:tcPr>
            <w:tcW w:w="800" w:type="dxa"/>
            <w:shd w:val="solid" w:color="FFFFFF" w:fill="auto"/>
          </w:tcPr>
          <w:p w14:paraId="4986E272" w14:textId="77777777" w:rsidR="00E71541" w:rsidRPr="000A3A55" w:rsidRDefault="00E71541" w:rsidP="00483EAC">
            <w:pPr>
              <w:pStyle w:val="TAC"/>
              <w:rPr>
                <w:sz w:val="16"/>
                <w:szCs w:val="16"/>
              </w:rPr>
            </w:pPr>
            <w:r w:rsidRPr="000A3A55">
              <w:rPr>
                <w:sz w:val="16"/>
                <w:szCs w:val="16"/>
              </w:rPr>
              <w:t>201</w:t>
            </w:r>
            <w:r>
              <w:rPr>
                <w:sz w:val="16"/>
                <w:szCs w:val="16"/>
              </w:rPr>
              <w:t>8</w:t>
            </w:r>
            <w:r w:rsidRPr="000A3A55">
              <w:rPr>
                <w:sz w:val="16"/>
                <w:szCs w:val="16"/>
              </w:rPr>
              <w:t>-</w:t>
            </w:r>
            <w:r>
              <w:rPr>
                <w:sz w:val="16"/>
                <w:szCs w:val="16"/>
              </w:rPr>
              <w:t>10</w:t>
            </w:r>
          </w:p>
        </w:tc>
        <w:tc>
          <w:tcPr>
            <w:tcW w:w="800" w:type="dxa"/>
            <w:shd w:val="solid" w:color="FFFFFF" w:fill="auto"/>
          </w:tcPr>
          <w:p w14:paraId="56AA1038" w14:textId="77777777" w:rsidR="00E71541" w:rsidRPr="000A3A55" w:rsidRDefault="00E71541" w:rsidP="00483EAC">
            <w:pPr>
              <w:pStyle w:val="TAC"/>
              <w:rPr>
                <w:sz w:val="16"/>
                <w:szCs w:val="16"/>
              </w:rPr>
            </w:pPr>
            <w:r w:rsidRPr="000A3A55">
              <w:rPr>
                <w:sz w:val="16"/>
                <w:szCs w:val="16"/>
              </w:rPr>
              <w:t>SA6#</w:t>
            </w:r>
            <w:r>
              <w:rPr>
                <w:sz w:val="16"/>
                <w:szCs w:val="16"/>
              </w:rPr>
              <w:t>26</w:t>
            </w:r>
          </w:p>
        </w:tc>
        <w:tc>
          <w:tcPr>
            <w:tcW w:w="952" w:type="dxa"/>
            <w:shd w:val="solid" w:color="FFFFFF" w:fill="auto"/>
          </w:tcPr>
          <w:p w14:paraId="553D2842" w14:textId="77777777" w:rsidR="00E71541" w:rsidRPr="000A3A55" w:rsidRDefault="00E71541" w:rsidP="00483EAC">
            <w:pPr>
              <w:pStyle w:val="TAC"/>
              <w:rPr>
                <w:sz w:val="16"/>
                <w:szCs w:val="16"/>
              </w:rPr>
            </w:pPr>
          </w:p>
        </w:tc>
        <w:tc>
          <w:tcPr>
            <w:tcW w:w="567" w:type="dxa"/>
            <w:shd w:val="solid" w:color="FFFFFF" w:fill="auto"/>
          </w:tcPr>
          <w:p w14:paraId="263E45BE" w14:textId="77777777" w:rsidR="00E71541" w:rsidRPr="000A3A55" w:rsidRDefault="00E71541" w:rsidP="00483EAC">
            <w:pPr>
              <w:pStyle w:val="TAL"/>
              <w:rPr>
                <w:sz w:val="16"/>
                <w:szCs w:val="16"/>
              </w:rPr>
            </w:pPr>
          </w:p>
        </w:tc>
        <w:tc>
          <w:tcPr>
            <w:tcW w:w="425" w:type="dxa"/>
            <w:shd w:val="solid" w:color="FFFFFF" w:fill="auto"/>
          </w:tcPr>
          <w:p w14:paraId="3E0654BA" w14:textId="77777777" w:rsidR="00E71541" w:rsidRPr="000A3A55" w:rsidRDefault="00E71541" w:rsidP="00483EAC">
            <w:pPr>
              <w:pStyle w:val="TAR"/>
              <w:rPr>
                <w:sz w:val="16"/>
                <w:szCs w:val="16"/>
              </w:rPr>
            </w:pPr>
          </w:p>
        </w:tc>
        <w:tc>
          <w:tcPr>
            <w:tcW w:w="425" w:type="dxa"/>
            <w:shd w:val="solid" w:color="FFFFFF" w:fill="auto"/>
          </w:tcPr>
          <w:p w14:paraId="13ED4115" w14:textId="77777777" w:rsidR="00E71541" w:rsidRPr="000A3A55" w:rsidRDefault="00E71541" w:rsidP="00483EAC">
            <w:pPr>
              <w:pStyle w:val="TAC"/>
              <w:rPr>
                <w:sz w:val="16"/>
                <w:szCs w:val="16"/>
              </w:rPr>
            </w:pPr>
          </w:p>
        </w:tc>
        <w:tc>
          <w:tcPr>
            <w:tcW w:w="4962" w:type="dxa"/>
            <w:shd w:val="solid" w:color="FFFFFF" w:fill="auto"/>
          </w:tcPr>
          <w:p w14:paraId="0FE6907C" w14:textId="77777777" w:rsidR="00E71541" w:rsidRPr="000A3A55" w:rsidRDefault="00E71541" w:rsidP="00483EAC">
            <w:pPr>
              <w:pStyle w:val="TAL"/>
              <w:rPr>
                <w:sz w:val="16"/>
                <w:szCs w:val="16"/>
              </w:rPr>
            </w:pPr>
            <w:r w:rsidRPr="000A3A55">
              <w:rPr>
                <w:sz w:val="16"/>
                <w:szCs w:val="16"/>
              </w:rPr>
              <w:t>T</w:t>
            </w:r>
            <w:r>
              <w:rPr>
                <w:sz w:val="16"/>
                <w:szCs w:val="16"/>
              </w:rPr>
              <w:t>S</w:t>
            </w:r>
            <w:r w:rsidRPr="000A3A55">
              <w:rPr>
                <w:sz w:val="16"/>
                <w:szCs w:val="16"/>
              </w:rPr>
              <w:t xml:space="preserve"> skeleton</w:t>
            </w:r>
          </w:p>
        </w:tc>
        <w:tc>
          <w:tcPr>
            <w:tcW w:w="708" w:type="dxa"/>
            <w:shd w:val="solid" w:color="FFFFFF" w:fill="auto"/>
          </w:tcPr>
          <w:p w14:paraId="1B418DF6" w14:textId="77777777" w:rsidR="00E71541" w:rsidRPr="000A3A55" w:rsidRDefault="00E71541" w:rsidP="00483EAC">
            <w:pPr>
              <w:pStyle w:val="TAC"/>
              <w:rPr>
                <w:sz w:val="16"/>
                <w:szCs w:val="16"/>
              </w:rPr>
            </w:pPr>
            <w:r w:rsidRPr="000A3A55">
              <w:rPr>
                <w:sz w:val="16"/>
                <w:szCs w:val="16"/>
              </w:rPr>
              <w:t>0.0.0</w:t>
            </w:r>
          </w:p>
        </w:tc>
      </w:tr>
      <w:tr w:rsidR="00E71541" w:rsidRPr="006B0D02" w14:paraId="72C4AD43" w14:textId="77777777" w:rsidTr="00483EAC">
        <w:tc>
          <w:tcPr>
            <w:tcW w:w="800" w:type="dxa"/>
            <w:shd w:val="solid" w:color="FFFFFF" w:fill="auto"/>
          </w:tcPr>
          <w:p w14:paraId="5721E980" w14:textId="77777777" w:rsidR="00E71541" w:rsidRPr="000A3A55" w:rsidRDefault="00E71541" w:rsidP="00483EAC">
            <w:pPr>
              <w:pStyle w:val="TAC"/>
              <w:rPr>
                <w:sz w:val="16"/>
                <w:szCs w:val="16"/>
              </w:rPr>
            </w:pPr>
            <w:r>
              <w:rPr>
                <w:sz w:val="16"/>
                <w:szCs w:val="16"/>
              </w:rPr>
              <w:t>2018-10</w:t>
            </w:r>
          </w:p>
        </w:tc>
        <w:tc>
          <w:tcPr>
            <w:tcW w:w="800" w:type="dxa"/>
            <w:shd w:val="solid" w:color="FFFFFF" w:fill="auto"/>
          </w:tcPr>
          <w:p w14:paraId="4B07B9A0" w14:textId="77777777" w:rsidR="00E71541" w:rsidRPr="000A3A55" w:rsidRDefault="00E71541" w:rsidP="00483EAC">
            <w:pPr>
              <w:pStyle w:val="TAC"/>
              <w:rPr>
                <w:sz w:val="16"/>
                <w:szCs w:val="16"/>
              </w:rPr>
            </w:pPr>
            <w:r>
              <w:rPr>
                <w:sz w:val="16"/>
                <w:szCs w:val="16"/>
              </w:rPr>
              <w:t>SA6#26</w:t>
            </w:r>
          </w:p>
        </w:tc>
        <w:tc>
          <w:tcPr>
            <w:tcW w:w="952" w:type="dxa"/>
            <w:shd w:val="solid" w:color="FFFFFF" w:fill="auto"/>
          </w:tcPr>
          <w:p w14:paraId="02691F12" w14:textId="77777777" w:rsidR="00E71541" w:rsidRPr="000A3A55" w:rsidRDefault="00E71541" w:rsidP="00483EAC">
            <w:pPr>
              <w:pStyle w:val="TAC"/>
              <w:rPr>
                <w:sz w:val="16"/>
                <w:szCs w:val="16"/>
              </w:rPr>
            </w:pPr>
          </w:p>
        </w:tc>
        <w:tc>
          <w:tcPr>
            <w:tcW w:w="567" w:type="dxa"/>
            <w:shd w:val="solid" w:color="FFFFFF" w:fill="auto"/>
          </w:tcPr>
          <w:p w14:paraId="15D9B741" w14:textId="77777777" w:rsidR="00E71541" w:rsidRPr="000A3A55" w:rsidRDefault="00E71541" w:rsidP="00483EAC">
            <w:pPr>
              <w:pStyle w:val="TAL"/>
              <w:rPr>
                <w:sz w:val="16"/>
                <w:szCs w:val="16"/>
              </w:rPr>
            </w:pPr>
          </w:p>
        </w:tc>
        <w:tc>
          <w:tcPr>
            <w:tcW w:w="425" w:type="dxa"/>
            <w:shd w:val="solid" w:color="FFFFFF" w:fill="auto"/>
          </w:tcPr>
          <w:p w14:paraId="5C57F78E" w14:textId="77777777" w:rsidR="00E71541" w:rsidRPr="000A3A55" w:rsidRDefault="00E71541" w:rsidP="00483EAC">
            <w:pPr>
              <w:pStyle w:val="TAR"/>
              <w:rPr>
                <w:sz w:val="16"/>
                <w:szCs w:val="16"/>
              </w:rPr>
            </w:pPr>
          </w:p>
        </w:tc>
        <w:tc>
          <w:tcPr>
            <w:tcW w:w="425" w:type="dxa"/>
            <w:shd w:val="solid" w:color="FFFFFF" w:fill="auto"/>
          </w:tcPr>
          <w:p w14:paraId="35C0E33F" w14:textId="77777777" w:rsidR="00E71541" w:rsidRPr="000A3A55" w:rsidRDefault="00E71541" w:rsidP="00483EAC">
            <w:pPr>
              <w:pStyle w:val="TAC"/>
              <w:rPr>
                <w:sz w:val="16"/>
                <w:szCs w:val="16"/>
              </w:rPr>
            </w:pPr>
          </w:p>
        </w:tc>
        <w:tc>
          <w:tcPr>
            <w:tcW w:w="4962" w:type="dxa"/>
            <w:shd w:val="solid" w:color="FFFFFF" w:fill="auto"/>
          </w:tcPr>
          <w:p w14:paraId="43DAA780" w14:textId="77777777" w:rsidR="00E71541" w:rsidRPr="003C766F" w:rsidRDefault="00E71541" w:rsidP="00483EAC">
            <w:pPr>
              <w:pStyle w:val="TAL"/>
              <w:rPr>
                <w:sz w:val="16"/>
                <w:szCs w:val="16"/>
              </w:rPr>
            </w:pPr>
            <w:r w:rsidRPr="003C766F">
              <w:rPr>
                <w:sz w:val="16"/>
                <w:szCs w:val="16"/>
              </w:rPr>
              <w:t>Implementation of the following pCRs approved by SA6:</w:t>
            </w:r>
          </w:p>
          <w:p w14:paraId="3658BB82" w14:textId="77777777" w:rsidR="00E71541" w:rsidRPr="000A3A55" w:rsidRDefault="00E71541" w:rsidP="00483EAC">
            <w:pPr>
              <w:pStyle w:val="TAL"/>
              <w:rPr>
                <w:sz w:val="16"/>
                <w:szCs w:val="16"/>
              </w:rPr>
            </w:pPr>
            <w:r w:rsidRPr="00B67DC5">
              <w:rPr>
                <w:sz w:val="16"/>
                <w:szCs w:val="16"/>
              </w:rPr>
              <w:t>S6-181488, S6-181489, S6-181490, S6-181548, S6-181549, S6-181554, S6-181555, S6-181556, S6-181575, S6-181576, S6-181583, S6-181589, S6-181591</w:t>
            </w:r>
          </w:p>
        </w:tc>
        <w:tc>
          <w:tcPr>
            <w:tcW w:w="708" w:type="dxa"/>
            <w:shd w:val="solid" w:color="FFFFFF" w:fill="auto"/>
          </w:tcPr>
          <w:p w14:paraId="051E342F" w14:textId="77777777" w:rsidR="00E71541" w:rsidRPr="000A3A55" w:rsidRDefault="00E71541" w:rsidP="00483EAC">
            <w:pPr>
              <w:pStyle w:val="TAC"/>
              <w:rPr>
                <w:sz w:val="16"/>
                <w:szCs w:val="16"/>
              </w:rPr>
            </w:pPr>
            <w:r>
              <w:rPr>
                <w:sz w:val="16"/>
                <w:szCs w:val="16"/>
              </w:rPr>
              <w:t>0.1.0</w:t>
            </w:r>
          </w:p>
        </w:tc>
      </w:tr>
      <w:tr w:rsidR="00E71541" w:rsidRPr="006B0D02" w14:paraId="2D691858" w14:textId="77777777" w:rsidTr="00483EAC">
        <w:tc>
          <w:tcPr>
            <w:tcW w:w="800" w:type="dxa"/>
            <w:shd w:val="solid" w:color="FFFFFF" w:fill="auto"/>
          </w:tcPr>
          <w:p w14:paraId="7E37DA66" w14:textId="77777777" w:rsidR="00E71541" w:rsidRDefault="00E71541" w:rsidP="00483EAC">
            <w:pPr>
              <w:pStyle w:val="TAC"/>
              <w:rPr>
                <w:sz w:val="16"/>
                <w:szCs w:val="16"/>
              </w:rPr>
            </w:pPr>
            <w:r>
              <w:rPr>
                <w:sz w:val="16"/>
                <w:szCs w:val="16"/>
              </w:rPr>
              <w:t>2018-12</w:t>
            </w:r>
          </w:p>
        </w:tc>
        <w:tc>
          <w:tcPr>
            <w:tcW w:w="800" w:type="dxa"/>
            <w:shd w:val="solid" w:color="FFFFFF" w:fill="auto"/>
          </w:tcPr>
          <w:p w14:paraId="3FC26D05" w14:textId="77777777" w:rsidR="00E71541" w:rsidRDefault="00E71541" w:rsidP="00483EAC">
            <w:pPr>
              <w:pStyle w:val="TAC"/>
              <w:rPr>
                <w:sz w:val="16"/>
                <w:szCs w:val="16"/>
              </w:rPr>
            </w:pPr>
            <w:r>
              <w:rPr>
                <w:sz w:val="16"/>
                <w:szCs w:val="16"/>
              </w:rPr>
              <w:t>SA6#27</w:t>
            </w:r>
          </w:p>
        </w:tc>
        <w:tc>
          <w:tcPr>
            <w:tcW w:w="952" w:type="dxa"/>
            <w:shd w:val="solid" w:color="FFFFFF" w:fill="auto"/>
          </w:tcPr>
          <w:p w14:paraId="20DD3D4C" w14:textId="77777777" w:rsidR="00E71541" w:rsidRPr="000A3A55" w:rsidRDefault="00E71541" w:rsidP="00483EAC">
            <w:pPr>
              <w:pStyle w:val="TAC"/>
              <w:rPr>
                <w:sz w:val="16"/>
                <w:szCs w:val="16"/>
              </w:rPr>
            </w:pPr>
          </w:p>
        </w:tc>
        <w:tc>
          <w:tcPr>
            <w:tcW w:w="567" w:type="dxa"/>
            <w:shd w:val="solid" w:color="FFFFFF" w:fill="auto"/>
          </w:tcPr>
          <w:p w14:paraId="62855656" w14:textId="77777777" w:rsidR="00E71541" w:rsidRPr="000A3A55" w:rsidRDefault="00E71541" w:rsidP="00483EAC">
            <w:pPr>
              <w:pStyle w:val="TAL"/>
              <w:rPr>
                <w:sz w:val="16"/>
                <w:szCs w:val="16"/>
              </w:rPr>
            </w:pPr>
          </w:p>
        </w:tc>
        <w:tc>
          <w:tcPr>
            <w:tcW w:w="425" w:type="dxa"/>
            <w:shd w:val="solid" w:color="FFFFFF" w:fill="auto"/>
          </w:tcPr>
          <w:p w14:paraId="304E1741" w14:textId="77777777" w:rsidR="00E71541" w:rsidRPr="000A3A55" w:rsidRDefault="00E71541" w:rsidP="00483EAC">
            <w:pPr>
              <w:pStyle w:val="TAR"/>
              <w:rPr>
                <w:sz w:val="16"/>
                <w:szCs w:val="16"/>
              </w:rPr>
            </w:pPr>
          </w:p>
        </w:tc>
        <w:tc>
          <w:tcPr>
            <w:tcW w:w="425" w:type="dxa"/>
            <w:shd w:val="solid" w:color="FFFFFF" w:fill="auto"/>
          </w:tcPr>
          <w:p w14:paraId="3EDEF5AD" w14:textId="77777777" w:rsidR="00E71541" w:rsidRPr="000A3A55" w:rsidRDefault="00E71541" w:rsidP="00483EAC">
            <w:pPr>
              <w:pStyle w:val="TAC"/>
              <w:rPr>
                <w:sz w:val="16"/>
                <w:szCs w:val="16"/>
              </w:rPr>
            </w:pPr>
          </w:p>
        </w:tc>
        <w:tc>
          <w:tcPr>
            <w:tcW w:w="4962" w:type="dxa"/>
            <w:shd w:val="solid" w:color="FFFFFF" w:fill="auto"/>
          </w:tcPr>
          <w:p w14:paraId="0A83B841" w14:textId="77777777" w:rsidR="00E71541" w:rsidRPr="003C766F" w:rsidRDefault="00E71541" w:rsidP="00483EAC">
            <w:pPr>
              <w:pStyle w:val="TAL"/>
              <w:rPr>
                <w:sz w:val="16"/>
                <w:szCs w:val="16"/>
              </w:rPr>
            </w:pPr>
            <w:r w:rsidRPr="003C766F">
              <w:rPr>
                <w:sz w:val="16"/>
                <w:szCs w:val="16"/>
              </w:rPr>
              <w:t>Implementation of the following pCRs approved by SA6:</w:t>
            </w:r>
          </w:p>
          <w:p w14:paraId="7A40573F" w14:textId="77777777" w:rsidR="00E71541" w:rsidRPr="003C766F" w:rsidRDefault="00E71541" w:rsidP="00483EAC">
            <w:pPr>
              <w:pStyle w:val="TAL"/>
              <w:rPr>
                <w:sz w:val="16"/>
                <w:szCs w:val="16"/>
              </w:rPr>
            </w:pPr>
            <w:r w:rsidRPr="006F54ED">
              <w:rPr>
                <w:sz w:val="16"/>
                <w:szCs w:val="16"/>
              </w:rPr>
              <w:t>S6-181693, S6-181777, S6-181779, S6-181781, S6-181783, S6-181785, S6-181836, S6-181837, S6-181838, S6-181839</w:t>
            </w:r>
          </w:p>
        </w:tc>
        <w:tc>
          <w:tcPr>
            <w:tcW w:w="708" w:type="dxa"/>
            <w:shd w:val="solid" w:color="FFFFFF" w:fill="auto"/>
          </w:tcPr>
          <w:p w14:paraId="11601097" w14:textId="77777777" w:rsidR="00E71541" w:rsidRDefault="00E71541" w:rsidP="00483EAC">
            <w:pPr>
              <w:pStyle w:val="TAC"/>
              <w:rPr>
                <w:sz w:val="16"/>
                <w:szCs w:val="16"/>
              </w:rPr>
            </w:pPr>
            <w:r>
              <w:rPr>
                <w:sz w:val="16"/>
                <w:szCs w:val="16"/>
              </w:rPr>
              <w:t>0.2.0</w:t>
            </w:r>
          </w:p>
        </w:tc>
      </w:tr>
      <w:tr w:rsidR="00E71541" w:rsidRPr="006B0D02" w14:paraId="1FA03FB8" w14:textId="77777777" w:rsidTr="00483EAC">
        <w:tc>
          <w:tcPr>
            <w:tcW w:w="800" w:type="dxa"/>
            <w:shd w:val="solid" w:color="FFFFFF" w:fill="auto"/>
          </w:tcPr>
          <w:p w14:paraId="33D7B73E" w14:textId="77777777" w:rsidR="00E71541" w:rsidRDefault="00E71541" w:rsidP="00483EAC">
            <w:pPr>
              <w:pStyle w:val="TAC"/>
              <w:rPr>
                <w:sz w:val="16"/>
                <w:szCs w:val="16"/>
              </w:rPr>
            </w:pPr>
            <w:r>
              <w:rPr>
                <w:sz w:val="16"/>
                <w:szCs w:val="16"/>
              </w:rPr>
              <w:t>2019-01</w:t>
            </w:r>
          </w:p>
        </w:tc>
        <w:tc>
          <w:tcPr>
            <w:tcW w:w="800" w:type="dxa"/>
            <w:shd w:val="solid" w:color="FFFFFF" w:fill="auto"/>
          </w:tcPr>
          <w:p w14:paraId="759DA61A" w14:textId="77777777" w:rsidR="00E71541" w:rsidRDefault="00E71541" w:rsidP="00483EAC">
            <w:pPr>
              <w:pStyle w:val="TAC"/>
              <w:rPr>
                <w:sz w:val="16"/>
                <w:szCs w:val="16"/>
              </w:rPr>
            </w:pPr>
            <w:r>
              <w:rPr>
                <w:sz w:val="16"/>
                <w:szCs w:val="16"/>
              </w:rPr>
              <w:t>SA6#28</w:t>
            </w:r>
          </w:p>
        </w:tc>
        <w:tc>
          <w:tcPr>
            <w:tcW w:w="952" w:type="dxa"/>
            <w:shd w:val="solid" w:color="FFFFFF" w:fill="auto"/>
          </w:tcPr>
          <w:p w14:paraId="3BFA38D1" w14:textId="77777777" w:rsidR="00E71541" w:rsidRPr="000A3A55" w:rsidRDefault="00E71541" w:rsidP="00483EAC">
            <w:pPr>
              <w:pStyle w:val="TAC"/>
              <w:rPr>
                <w:sz w:val="16"/>
                <w:szCs w:val="16"/>
              </w:rPr>
            </w:pPr>
          </w:p>
        </w:tc>
        <w:tc>
          <w:tcPr>
            <w:tcW w:w="567" w:type="dxa"/>
            <w:shd w:val="solid" w:color="FFFFFF" w:fill="auto"/>
          </w:tcPr>
          <w:p w14:paraId="0962900F" w14:textId="77777777" w:rsidR="00E71541" w:rsidRPr="000A3A55" w:rsidRDefault="00E71541" w:rsidP="00483EAC">
            <w:pPr>
              <w:pStyle w:val="TAL"/>
              <w:rPr>
                <w:sz w:val="16"/>
                <w:szCs w:val="16"/>
              </w:rPr>
            </w:pPr>
          </w:p>
        </w:tc>
        <w:tc>
          <w:tcPr>
            <w:tcW w:w="425" w:type="dxa"/>
            <w:shd w:val="solid" w:color="FFFFFF" w:fill="auto"/>
          </w:tcPr>
          <w:p w14:paraId="253D32AB" w14:textId="77777777" w:rsidR="00E71541" w:rsidRPr="000A3A55" w:rsidRDefault="00E71541" w:rsidP="00483EAC">
            <w:pPr>
              <w:pStyle w:val="TAR"/>
              <w:rPr>
                <w:sz w:val="16"/>
                <w:szCs w:val="16"/>
              </w:rPr>
            </w:pPr>
          </w:p>
        </w:tc>
        <w:tc>
          <w:tcPr>
            <w:tcW w:w="425" w:type="dxa"/>
            <w:shd w:val="solid" w:color="FFFFFF" w:fill="auto"/>
          </w:tcPr>
          <w:p w14:paraId="37CD8BD6" w14:textId="77777777" w:rsidR="00E71541" w:rsidRPr="000A3A55" w:rsidRDefault="00E71541" w:rsidP="00483EAC">
            <w:pPr>
              <w:pStyle w:val="TAC"/>
              <w:rPr>
                <w:sz w:val="16"/>
                <w:szCs w:val="16"/>
              </w:rPr>
            </w:pPr>
          </w:p>
        </w:tc>
        <w:tc>
          <w:tcPr>
            <w:tcW w:w="4962" w:type="dxa"/>
            <w:shd w:val="solid" w:color="FFFFFF" w:fill="auto"/>
          </w:tcPr>
          <w:p w14:paraId="637A4FAE" w14:textId="77777777" w:rsidR="00E71541" w:rsidRPr="003C766F" w:rsidRDefault="00E71541" w:rsidP="00483EAC">
            <w:pPr>
              <w:pStyle w:val="TAL"/>
              <w:rPr>
                <w:sz w:val="16"/>
                <w:szCs w:val="16"/>
              </w:rPr>
            </w:pPr>
            <w:r w:rsidRPr="003C766F">
              <w:rPr>
                <w:sz w:val="16"/>
                <w:szCs w:val="16"/>
              </w:rPr>
              <w:t>Implementation of the following pCRs approved by SA6:</w:t>
            </w:r>
          </w:p>
          <w:p w14:paraId="664FB63A" w14:textId="77777777" w:rsidR="00E71541" w:rsidRPr="003C766F" w:rsidRDefault="00E71541" w:rsidP="00483EAC">
            <w:pPr>
              <w:pStyle w:val="TAL"/>
              <w:rPr>
                <w:sz w:val="16"/>
                <w:szCs w:val="16"/>
              </w:rPr>
            </w:pPr>
            <w:r w:rsidRPr="00866B46">
              <w:rPr>
                <w:sz w:val="16"/>
                <w:szCs w:val="16"/>
              </w:rPr>
              <w:t>S6-190137, S6-190144, S6-190219, S6-190221, S6-190222, S6-190223, S6-190224, S6-190271, S6-190298</w:t>
            </w:r>
          </w:p>
        </w:tc>
        <w:tc>
          <w:tcPr>
            <w:tcW w:w="708" w:type="dxa"/>
            <w:shd w:val="solid" w:color="FFFFFF" w:fill="auto"/>
          </w:tcPr>
          <w:p w14:paraId="1B0EBE1E" w14:textId="77777777" w:rsidR="00E71541" w:rsidRDefault="00E71541" w:rsidP="00483EAC">
            <w:pPr>
              <w:pStyle w:val="TAC"/>
              <w:rPr>
                <w:sz w:val="16"/>
                <w:szCs w:val="16"/>
              </w:rPr>
            </w:pPr>
            <w:r>
              <w:rPr>
                <w:sz w:val="16"/>
                <w:szCs w:val="16"/>
              </w:rPr>
              <w:t>0.3.0</w:t>
            </w:r>
          </w:p>
        </w:tc>
      </w:tr>
      <w:tr w:rsidR="00E71541" w:rsidRPr="006B0D02" w14:paraId="71DDBA51" w14:textId="77777777" w:rsidTr="00483EAC">
        <w:tc>
          <w:tcPr>
            <w:tcW w:w="800" w:type="dxa"/>
            <w:shd w:val="solid" w:color="FFFFFF" w:fill="auto"/>
          </w:tcPr>
          <w:p w14:paraId="61B93FDF" w14:textId="77777777" w:rsidR="00E71541" w:rsidRDefault="00E71541" w:rsidP="00483EAC">
            <w:pPr>
              <w:pStyle w:val="TAC"/>
              <w:rPr>
                <w:sz w:val="16"/>
                <w:szCs w:val="16"/>
              </w:rPr>
            </w:pPr>
            <w:r>
              <w:rPr>
                <w:sz w:val="16"/>
                <w:szCs w:val="16"/>
              </w:rPr>
              <w:t>2019-03</w:t>
            </w:r>
          </w:p>
        </w:tc>
        <w:tc>
          <w:tcPr>
            <w:tcW w:w="800" w:type="dxa"/>
            <w:shd w:val="solid" w:color="FFFFFF" w:fill="auto"/>
          </w:tcPr>
          <w:p w14:paraId="1AD43989" w14:textId="77777777" w:rsidR="00E71541" w:rsidRDefault="00E71541" w:rsidP="00483EAC">
            <w:pPr>
              <w:pStyle w:val="TAC"/>
              <w:rPr>
                <w:sz w:val="16"/>
                <w:szCs w:val="16"/>
              </w:rPr>
            </w:pPr>
            <w:r>
              <w:rPr>
                <w:sz w:val="16"/>
                <w:szCs w:val="16"/>
              </w:rPr>
              <w:t>SA6#29</w:t>
            </w:r>
          </w:p>
        </w:tc>
        <w:tc>
          <w:tcPr>
            <w:tcW w:w="952" w:type="dxa"/>
            <w:shd w:val="solid" w:color="FFFFFF" w:fill="auto"/>
          </w:tcPr>
          <w:p w14:paraId="5AB00958" w14:textId="77777777" w:rsidR="00E71541" w:rsidRPr="000A3A55" w:rsidRDefault="00E71541" w:rsidP="00483EAC">
            <w:pPr>
              <w:pStyle w:val="TAC"/>
              <w:rPr>
                <w:sz w:val="16"/>
                <w:szCs w:val="16"/>
              </w:rPr>
            </w:pPr>
          </w:p>
        </w:tc>
        <w:tc>
          <w:tcPr>
            <w:tcW w:w="567" w:type="dxa"/>
            <w:shd w:val="solid" w:color="FFFFFF" w:fill="auto"/>
          </w:tcPr>
          <w:p w14:paraId="2E63673C" w14:textId="77777777" w:rsidR="00E71541" w:rsidRPr="000A3A55" w:rsidRDefault="00E71541" w:rsidP="00483EAC">
            <w:pPr>
              <w:pStyle w:val="TAL"/>
              <w:rPr>
                <w:sz w:val="16"/>
                <w:szCs w:val="16"/>
              </w:rPr>
            </w:pPr>
          </w:p>
        </w:tc>
        <w:tc>
          <w:tcPr>
            <w:tcW w:w="425" w:type="dxa"/>
            <w:shd w:val="solid" w:color="FFFFFF" w:fill="auto"/>
          </w:tcPr>
          <w:p w14:paraId="367C42B6" w14:textId="77777777" w:rsidR="00E71541" w:rsidRPr="000A3A55" w:rsidRDefault="00E71541" w:rsidP="00483EAC">
            <w:pPr>
              <w:pStyle w:val="TAR"/>
              <w:rPr>
                <w:sz w:val="16"/>
                <w:szCs w:val="16"/>
              </w:rPr>
            </w:pPr>
          </w:p>
        </w:tc>
        <w:tc>
          <w:tcPr>
            <w:tcW w:w="425" w:type="dxa"/>
            <w:shd w:val="solid" w:color="FFFFFF" w:fill="auto"/>
          </w:tcPr>
          <w:p w14:paraId="581818C2" w14:textId="77777777" w:rsidR="00E71541" w:rsidRPr="000A3A55" w:rsidRDefault="00E71541" w:rsidP="00483EAC">
            <w:pPr>
              <w:pStyle w:val="TAC"/>
              <w:rPr>
                <w:sz w:val="16"/>
                <w:szCs w:val="16"/>
              </w:rPr>
            </w:pPr>
          </w:p>
        </w:tc>
        <w:tc>
          <w:tcPr>
            <w:tcW w:w="4962" w:type="dxa"/>
            <w:shd w:val="solid" w:color="FFFFFF" w:fill="auto"/>
          </w:tcPr>
          <w:p w14:paraId="2F7A9FBF" w14:textId="77777777" w:rsidR="00E71541" w:rsidRDefault="00E71541" w:rsidP="00483EAC">
            <w:pPr>
              <w:pStyle w:val="TAL"/>
              <w:rPr>
                <w:sz w:val="16"/>
                <w:szCs w:val="16"/>
              </w:rPr>
            </w:pPr>
            <w:r>
              <w:rPr>
                <w:sz w:val="16"/>
                <w:szCs w:val="16"/>
              </w:rPr>
              <w:t>Implementation of the following pCRs approved by SA6:</w:t>
            </w:r>
          </w:p>
          <w:p w14:paraId="0E4F30FD" w14:textId="77777777" w:rsidR="00E71541" w:rsidRPr="000E48DE" w:rsidRDefault="00E71541" w:rsidP="00483EAC">
            <w:pPr>
              <w:pStyle w:val="TAL"/>
              <w:rPr>
                <w:sz w:val="16"/>
                <w:szCs w:val="16"/>
              </w:rPr>
            </w:pPr>
            <w:r w:rsidRPr="000E48DE">
              <w:rPr>
                <w:sz w:val="16"/>
                <w:szCs w:val="16"/>
              </w:rPr>
              <w:t xml:space="preserve">S6-190364, S6-190368, S6-190372, S6-190460, S6-190461, S6-190462, S6-190463, S6-190464, S6-190465, S6-190466, S6-190467, </w:t>
            </w:r>
          </w:p>
          <w:p w14:paraId="0F172225" w14:textId="77777777" w:rsidR="00E71541" w:rsidRPr="003C766F" w:rsidRDefault="00E71541" w:rsidP="00483EAC">
            <w:pPr>
              <w:pStyle w:val="TAL"/>
              <w:rPr>
                <w:sz w:val="16"/>
                <w:szCs w:val="16"/>
              </w:rPr>
            </w:pPr>
            <w:r w:rsidRPr="000E48DE">
              <w:rPr>
                <w:sz w:val="16"/>
                <w:szCs w:val="16"/>
              </w:rPr>
              <w:t>S6-190508</w:t>
            </w:r>
          </w:p>
        </w:tc>
        <w:tc>
          <w:tcPr>
            <w:tcW w:w="708" w:type="dxa"/>
            <w:shd w:val="solid" w:color="FFFFFF" w:fill="auto"/>
          </w:tcPr>
          <w:p w14:paraId="05859CD1" w14:textId="77777777" w:rsidR="00E71541" w:rsidRDefault="00E71541" w:rsidP="00483EAC">
            <w:pPr>
              <w:pStyle w:val="TAC"/>
              <w:rPr>
                <w:sz w:val="16"/>
                <w:szCs w:val="16"/>
              </w:rPr>
            </w:pPr>
            <w:r>
              <w:rPr>
                <w:sz w:val="16"/>
                <w:szCs w:val="16"/>
              </w:rPr>
              <w:t>0.4.0</w:t>
            </w:r>
          </w:p>
        </w:tc>
      </w:tr>
      <w:tr w:rsidR="00E71541" w:rsidRPr="006B0D02" w14:paraId="68E23F5B" w14:textId="77777777" w:rsidTr="00483EAC">
        <w:tc>
          <w:tcPr>
            <w:tcW w:w="800" w:type="dxa"/>
            <w:shd w:val="solid" w:color="FFFFFF" w:fill="auto"/>
          </w:tcPr>
          <w:p w14:paraId="62419EB3" w14:textId="77777777" w:rsidR="00E71541" w:rsidRDefault="00E71541" w:rsidP="00483EAC">
            <w:pPr>
              <w:pStyle w:val="TAC"/>
              <w:rPr>
                <w:sz w:val="16"/>
                <w:szCs w:val="16"/>
              </w:rPr>
            </w:pPr>
            <w:r>
              <w:rPr>
                <w:sz w:val="16"/>
                <w:szCs w:val="16"/>
              </w:rPr>
              <w:t>2019-03</w:t>
            </w:r>
          </w:p>
        </w:tc>
        <w:tc>
          <w:tcPr>
            <w:tcW w:w="800" w:type="dxa"/>
            <w:shd w:val="solid" w:color="FFFFFF" w:fill="auto"/>
          </w:tcPr>
          <w:p w14:paraId="0A721AD0" w14:textId="77777777" w:rsidR="00E71541" w:rsidRDefault="00E71541" w:rsidP="00483EAC">
            <w:pPr>
              <w:pStyle w:val="TAC"/>
              <w:rPr>
                <w:sz w:val="16"/>
                <w:szCs w:val="16"/>
              </w:rPr>
            </w:pPr>
            <w:r>
              <w:rPr>
                <w:sz w:val="16"/>
                <w:szCs w:val="16"/>
              </w:rPr>
              <w:t>SA#83</w:t>
            </w:r>
          </w:p>
        </w:tc>
        <w:tc>
          <w:tcPr>
            <w:tcW w:w="952" w:type="dxa"/>
            <w:shd w:val="solid" w:color="FFFFFF" w:fill="auto"/>
          </w:tcPr>
          <w:p w14:paraId="567B529C" w14:textId="77777777" w:rsidR="00E71541" w:rsidRPr="000A3A55" w:rsidRDefault="00E71541" w:rsidP="00483EAC">
            <w:pPr>
              <w:pStyle w:val="TAC"/>
              <w:rPr>
                <w:sz w:val="16"/>
                <w:szCs w:val="16"/>
              </w:rPr>
            </w:pPr>
            <w:r>
              <w:rPr>
                <w:sz w:val="16"/>
                <w:szCs w:val="16"/>
              </w:rPr>
              <w:t>SP-190062</w:t>
            </w:r>
          </w:p>
        </w:tc>
        <w:tc>
          <w:tcPr>
            <w:tcW w:w="567" w:type="dxa"/>
            <w:shd w:val="solid" w:color="FFFFFF" w:fill="auto"/>
          </w:tcPr>
          <w:p w14:paraId="541D1B97" w14:textId="77777777" w:rsidR="00E71541" w:rsidRPr="000A3A55" w:rsidRDefault="00E71541" w:rsidP="00483EAC">
            <w:pPr>
              <w:pStyle w:val="TAL"/>
              <w:rPr>
                <w:sz w:val="16"/>
                <w:szCs w:val="16"/>
              </w:rPr>
            </w:pPr>
          </w:p>
        </w:tc>
        <w:tc>
          <w:tcPr>
            <w:tcW w:w="425" w:type="dxa"/>
            <w:shd w:val="solid" w:color="FFFFFF" w:fill="auto"/>
          </w:tcPr>
          <w:p w14:paraId="7BB83F6D" w14:textId="77777777" w:rsidR="00E71541" w:rsidRPr="000A3A55" w:rsidRDefault="00E71541" w:rsidP="00483EAC">
            <w:pPr>
              <w:pStyle w:val="TAR"/>
              <w:rPr>
                <w:sz w:val="16"/>
                <w:szCs w:val="16"/>
              </w:rPr>
            </w:pPr>
          </w:p>
        </w:tc>
        <w:tc>
          <w:tcPr>
            <w:tcW w:w="425" w:type="dxa"/>
            <w:shd w:val="solid" w:color="FFFFFF" w:fill="auto"/>
          </w:tcPr>
          <w:p w14:paraId="6666350D" w14:textId="77777777" w:rsidR="00E71541" w:rsidRPr="000A3A55" w:rsidRDefault="00E71541" w:rsidP="00483EAC">
            <w:pPr>
              <w:pStyle w:val="TAC"/>
              <w:rPr>
                <w:sz w:val="16"/>
                <w:szCs w:val="16"/>
              </w:rPr>
            </w:pPr>
          </w:p>
        </w:tc>
        <w:tc>
          <w:tcPr>
            <w:tcW w:w="4962" w:type="dxa"/>
            <w:shd w:val="solid" w:color="FFFFFF" w:fill="auto"/>
          </w:tcPr>
          <w:p w14:paraId="7A0E28AF" w14:textId="77777777" w:rsidR="00E71541" w:rsidRDefault="00E71541" w:rsidP="00483EAC">
            <w:pPr>
              <w:pStyle w:val="TAL"/>
              <w:rPr>
                <w:sz w:val="16"/>
                <w:szCs w:val="16"/>
              </w:rPr>
            </w:pPr>
            <w:r w:rsidRPr="00034F1C">
              <w:rPr>
                <w:sz w:val="16"/>
                <w:szCs w:val="16"/>
              </w:rPr>
              <w:t>Presentation for information at SA#8</w:t>
            </w:r>
            <w:r>
              <w:rPr>
                <w:sz w:val="16"/>
                <w:szCs w:val="16"/>
              </w:rPr>
              <w:t>3</w:t>
            </w:r>
          </w:p>
        </w:tc>
        <w:tc>
          <w:tcPr>
            <w:tcW w:w="708" w:type="dxa"/>
            <w:shd w:val="solid" w:color="FFFFFF" w:fill="auto"/>
          </w:tcPr>
          <w:p w14:paraId="0C3BB02C" w14:textId="77777777" w:rsidR="00E71541" w:rsidRDefault="00E71541" w:rsidP="00483EAC">
            <w:pPr>
              <w:pStyle w:val="TAC"/>
              <w:rPr>
                <w:sz w:val="16"/>
                <w:szCs w:val="16"/>
              </w:rPr>
            </w:pPr>
            <w:r>
              <w:rPr>
                <w:sz w:val="16"/>
                <w:szCs w:val="16"/>
              </w:rPr>
              <w:t>1.0.0</w:t>
            </w:r>
          </w:p>
        </w:tc>
      </w:tr>
      <w:tr w:rsidR="00E71541" w:rsidRPr="006B0D02" w14:paraId="3E5CC48E" w14:textId="77777777" w:rsidTr="00483EAC">
        <w:tc>
          <w:tcPr>
            <w:tcW w:w="800" w:type="dxa"/>
            <w:shd w:val="solid" w:color="FFFFFF" w:fill="auto"/>
          </w:tcPr>
          <w:p w14:paraId="4AA568D0" w14:textId="77777777" w:rsidR="00E71541" w:rsidRDefault="00E71541" w:rsidP="00483EAC">
            <w:pPr>
              <w:pStyle w:val="TAC"/>
              <w:rPr>
                <w:sz w:val="16"/>
                <w:szCs w:val="16"/>
              </w:rPr>
            </w:pPr>
            <w:r>
              <w:rPr>
                <w:sz w:val="16"/>
                <w:szCs w:val="16"/>
              </w:rPr>
              <w:t>2019-04</w:t>
            </w:r>
          </w:p>
        </w:tc>
        <w:tc>
          <w:tcPr>
            <w:tcW w:w="800" w:type="dxa"/>
            <w:shd w:val="solid" w:color="FFFFFF" w:fill="auto"/>
          </w:tcPr>
          <w:p w14:paraId="46B2DCD6" w14:textId="77777777" w:rsidR="00E71541" w:rsidRDefault="00E71541" w:rsidP="00483EAC">
            <w:pPr>
              <w:pStyle w:val="TAC"/>
              <w:rPr>
                <w:sz w:val="16"/>
                <w:szCs w:val="16"/>
              </w:rPr>
            </w:pPr>
            <w:r>
              <w:rPr>
                <w:sz w:val="16"/>
                <w:szCs w:val="16"/>
              </w:rPr>
              <w:t>SA6#30</w:t>
            </w:r>
          </w:p>
        </w:tc>
        <w:tc>
          <w:tcPr>
            <w:tcW w:w="952" w:type="dxa"/>
            <w:shd w:val="solid" w:color="FFFFFF" w:fill="auto"/>
          </w:tcPr>
          <w:p w14:paraId="56CEDF73" w14:textId="77777777" w:rsidR="00E71541" w:rsidRDefault="00E71541" w:rsidP="00483EAC">
            <w:pPr>
              <w:pStyle w:val="TAC"/>
              <w:rPr>
                <w:sz w:val="16"/>
                <w:szCs w:val="16"/>
              </w:rPr>
            </w:pPr>
          </w:p>
        </w:tc>
        <w:tc>
          <w:tcPr>
            <w:tcW w:w="567" w:type="dxa"/>
            <w:shd w:val="solid" w:color="FFFFFF" w:fill="auto"/>
          </w:tcPr>
          <w:p w14:paraId="595F1338" w14:textId="77777777" w:rsidR="00E71541" w:rsidRPr="000A3A55" w:rsidRDefault="00E71541" w:rsidP="00483EAC">
            <w:pPr>
              <w:pStyle w:val="TAL"/>
              <w:rPr>
                <w:sz w:val="16"/>
                <w:szCs w:val="16"/>
              </w:rPr>
            </w:pPr>
          </w:p>
        </w:tc>
        <w:tc>
          <w:tcPr>
            <w:tcW w:w="425" w:type="dxa"/>
            <w:shd w:val="solid" w:color="FFFFFF" w:fill="auto"/>
          </w:tcPr>
          <w:p w14:paraId="2F714062" w14:textId="77777777" w:rsidR="00E71541" w:rsidRPr="000A3A55" w:rsidRDefault="00E71541" w:rsidP="00483EAC">
            <w:pPr>
              <w:pStyle w:val="TAR"/>
              <w:rPr>
                <w:sz w:val="16"/>
                <w:szCs w:val="16"/>
              </w:rPr>
            </w:pPr>
          </w:p>
        </w:tc>
        <w:tc>
          <w:tcPr>
            <w:tcW w:w="425" w:type="dxa"/>
            <w:shd w:val="solid" w:color="FFFFFF" w:fill="auto"/>
          </w:tcPr>
          <w:p w14:paraId="26BFBECD" w14:textId="77777777" w:rsidR="00E71541" w:rsidRPr="000A3A55" w:rsidRDefault="00E71541" w:rsidP="00483EAC">
            <w:pPr>
              <w:pStyle w:val="TAC"/>
              <w:rPr>
                <w:sz w:val="16"/>
                <w:szCs w:val="16"/>
              </w:rPr>
            </w:pPr>
          </w:p>
        </w:tc>
        <w:tc>
          <w:tcPr>
            <w:tcW w:w="4962" w:type="dxa"/>
            <w:shd w:val="solid" w:color="FFFFFF" w:fill="auto"/>
          </w:tcPr>
          <w:p w14:paraId="25079817" w14:textId="77777777" w:rsidR="00E71541" w:rsidRDefault="00E71541" w:rsidP="00483EAC">
            <w:pPr>
              <w:pStyle w:val="TAL"/>
              <w:rPr>
                <w:sz w:val="16"/>
                <w:szCs w:val="16"/>
              </w:rPr>
            </w:pPr>
            <w:r>
              <w:rPr>
                <w:sz w:val="16"/>
                <w:szCs w:val="16"/>
              </w:rPr>
              <w:t>Implementation of the following pCRs approved by SA6:</w:t>
            </w:r>
          </w:p>
          <w:p w14:paraId="2F626720" w14:textId="77777777" w:rsidR="00E71541" w:rsidRPr="00034F1C" w:rsidRDefault="00E71541" w:rsidP="00483EAC">
            <w:pPr>
              <w:pStyle w:val="TAL"/>
              <w:rPr>
                <w:sz w:val="16"/>
                <w:szCs w:val="16"/>
              </w:rPr>
            </w:pPr>
            <w:r w:rsidRPr="004579C1">
              <w:rPr>
                <w:sz w:val="16"/>
                <w:szCs w:val="16"/>
              </w:rPr>
              <w:t>S6-190641, S6-190643, S6-190644, S6-190651, S6-190652, S6-190755, S6-190756, S6-190757, S6-190758, S6-190760, S6-190762, S6-190827, S6-190828, S6-190829, S6-190830, S6-190831</w:t>
            </w:r>
          </w:p>
        </w:tc>
        <w:tc>
          <w:tcPr>
            <w:tcW w:w="708" w:type="dxa"/>
            <w:shd w:val="solid" w:color="FFFFFF" w:fill="auto"/>
          </w:tcPr>
          <w:p w14:paraId="6D1AF603" w14:textId="77777777" w:rsidR="00E71541" w:rsidRDefault="00E71541" w:rsidP="00483EAC">
            <w:pPr>
              <w:pStyle w:val="TAC"/>
              <w:rPr>
                <w:sz w:val="16"/>
                <w:szCs w:val="16"/>
              </w:rPr>
            </w:pPr>
            <w:r>
              <w:rPr>
                <w:sz w:val="16"/>
                <w:szCs w:val="16"/>
              </w:rPr>
              <w:t>1.1.0</w:t>
            </w:r>
          </w:p>
        </w:tc>
      </w:tr>
      <w:tr w:rsidR="00E71541" w:rsidRPr="006B0D02" w14:paraId="471B0177" w14:textId="77777777" w:rsidTr="00483EAC">
        <w:tc>
          <w:tcPr>
            <w:tcW w:w="800" w:type="dxa"/>
            <w:shd w:val="solid" w:color="FFFFFF" w:fill="auto"/>
          </w:tcPr>
          <w:p w14:paraId="07ED51FB" w14:textId="77777777" w:rsidR="00E71541" w:rsidRDefault="00E71541" w:rsidP="00483EAC">
            <w:pPr>
              <w:pStyle w:val="TAC"/>
              <w:rPr>
                <w:sz w:val="16"/>
                <w:szCs w:val="16"/>
              </w:rPr>
            </w:pPr>
            <w:r>
              <w:rPr>
                <w:sz w:val="16"/>
                <w:szCs w:val="16"/>
              </w:rPr>
              <w:t>2019-05</w:t>
            </w:r>
          </w:p>
        </w:tc>
        <w:tc>
          <w:tcPr>
            <w:tcW w:w="800" w:type="dxa"/>
            <w:shd w:val="solid" w:color="FFFFFF" w:fill="auto"/>
          </w:tcPr>
          <w:p w14:paraId="366ECE38" w14:textId="77777777" w:rsidR="00E71541" w:rsidRDefault="00E71541" w:rsidP="00483EAC">
            <w:pPr>
              <w:pStyle w:val="TAC"/>
              <w:rPr>
                <w:sz w:val="16"/>
                <w:szCs w:val="16"/>
              </w:rPr>
            </w:pPr>
            <w:r>
              <w:rPr>
                <w:sz w:val="16"/>
                <w:szCs w:val="16"/>
              </w:rPr>
              <w:t>SA6#31</w:t>
            </w:r>
          </w:p>
        </w:tc>
        <w:tc>
          <w:tcPr>
            <w:tcW w:w="952" w:type="dxa"/>
            <w:shd w:val="solid" w:color="FFFFFF" w:fill="auto"/>
          </w:tcPr>
          <w:p w14:paraId="53EA117C" w14:textId="77777777" w:rsidR="00E71541" w:rsidRDefault="00E71541" w:rsidP="00483EAC">
            <w:pPr>
              <w:pStyle w:val="TAC"/>
              <w:rPr>
                <w:sz w:val="16"/>
                <w:szCs w:val="16"/>
              </w:rPr>
            </w:pPr>
          </w:p>
        </w:tc>
        <w:tc>
          <w:tcPr>
            <w:tcW w:w="567" w:type="dxa"/>
            <w:shd w:val="solid" w:color="FFFFFF" w:fill="auto"/>
          </w:tcPr>
          <w:p w14:paraId="55ADA567" w14:textId="77777777" w:rsidR="00E71541" w:rsidRPr="000A3A55" w:rsidRDefault="00E71541" w:rsidP="00483EAC">
            <w:pPr>
              <w:pStyle w:val="TAL"/>
              <w:rPr>
                <w:sz w:val="16"/>
                <w:szCs w:val="16"/>
              </w:rPr>
            </w:pPr>
          </w:p>
        </w:tc>
        <w:tc>
          <w:tcPr>
            <w:tcW w:w="425" w:type="dxa"/>
            <w:shd w:val="solid" w:color="FFFFFF" w:fill="auto"/>
          </w:tcPr>
          <w:p w14:paraId="01AF34B7" w14:textId="77777777" w:rsidR="00E71541" w:rsidRPr="000A3A55" w:rsidRDefault="00E71541" w:rsidP="00483EAC">
            <w:pPr>
              <w:pStyle w:val="TAR"/>
              <w:rPr>
                <w:sz w:val="16"/>
                <w:szCs w:val="16"/>
              </w:rPr>
            </w:pPr>
          </w:p>
        </w:tc>
        <w:tc>
          <w:tcPr>
            <w:tcW w:w="425" w:type="dxa"/>
            <w:shd w:val="solid" w:color="FFFFFF" w:fill="auto"/>
          </w:tcPr>
          <w:p w14:paraId="39861138" w14:textId="77777777" w:rsidR="00E71541" w:rsidRPr="000A3A55" w:rsidRDefault="00E71541" w:rsidP="00483EAC">
            <w:pPr>
              <w:pStyle w:val="TAC"/>
              <w:rPr>
                <w:sz w:val="16"/>
                <w:szCs w:val="16"/>
              </w:rPr>
            </w:pPr>
          </w:p>
        </w:tc>
        <w:tc>
          <w:tcPr>
            <w:tcW w:w="4962" w:type="dxa"/>
            <w:shd w:val="solid" w:color="FFFFFF" w:fill="auto"/>
          </w:tcPr>
          <w:p w14:paraId="674F68C9" w14:textId="77777777" w:rsidR="00E71541" w:rsidRDefault="00E71541" w:rsidP="00483EAC">
            <w:pPr>
              <w:pStyle w:val="TAL"/>
              <w:rPr>
                <w:sz w:val="16"/>
                <w:szCs w:val="16"/>
              </w:rPr>
            </w:pPr>
            <w:r>
              <w:rPr>
                <w:sz w:val="16"/>
                <w:szCs w:val="16"/>
              </w:rPr>
              <w:t>Implementation of the following pCRs approved by SA6:</w:t>
            </w:r>
          </w:p>
          <w:p w14:paraId="6C73D6E3" w14:textId="77777777" w:rsidR="00E71541" w:rsidRDefault="00E71541" w:rsidP="00483EAC">
            <w:pPr>
              <w:pStyle w:val="TAL"/>
              <w:rPr>
                <w:sz w:val="16"/>
                <w:szCs w:val="16"/>
              </w:rPr>
            </w:pPr>
            <w:r w:rsidRPr="00DF087A">
              <w:rPr>
                <w:sz w:val="16"/>
                <w:szCs w:val="16"/>
              </w:rPr>
              <w:t>S6-191020, S6-191021, S6-191030, S6-191032, S6-191126, S6-191028, S6-191129, S6-191130, S6-191131, S6-191191133, S6-191136, S6-191138, S6-191139, S6-191194, S6-191195, S6-191196</w:t>
            </w:r>
          </w:p>
        </w:tc>
        <w:tc>
          <w:tcPr>
            <w:tcW w:w="708" w:type="dxa"/>
            <w:shd w:val="solid" w:color="FFFFFF" w:fill="auto"/>
          </w:tcPr>
          <w:p w14:paraId="3307A393" w14:textId="77777777" w:rsidR="00E71541" w:rsidRDefault="00E71541" w:rsidP="00483EAC">
            <w:pPr>
              <w:pStyle w:val="TAC"/>
              <w:rPr>
                <w:sz w:val="16"/>
                <w:szCs w:val="16"/>
              </w:rPr>
            </w:pPr>
            <w:r>
              <w:rPr>
                <w:sz w:val="16"/>
                <w:szCs w:val="16"/>
              </w:rPr>
              <w:t>1.2.0</w:t>
            </w:r>
          </w:p>
        </w:tc>
      </w:tr>
      <w:tr w:rsidR="00E71541" w:rsidRPr="006B0D02" w14:paraId="69FCCA86" w14:textId="77777777" w:rsidTr="00483EAC">
        <w:tc>
          <w:tcPr>
            <w:tcW w:w="800" w:type="dxa"/>
            <w:shd w:val="solid" w:color="FFFFFF" w:fill="auto"/>
          </w:tcPr>
          <w:p w14:paraId="7213FB82" w14:textId="77777777" w:rsidR="00E71541" w:rsidRDefault="00E71541" w:rsidP="00483EAC">
            <w:pPr>
              <w:pStyle w:val="TAC"/>
              <w:rPr>
                <w:sz w:val="16"/>
                <w:szCs w:val="16"/>
              </w:rPr>
            </w:pPr>
            <w:r>
              <w:rPr>
                <w:sz w:val="16"/>
                <w:szCs w:val="16"/>
              </w:rPr>
              <w:t>2019-05</w:t>
            </w:r>
          </w:p>
        </w:tc>
        <w:tc>
          <w:tcPr>
            <w:tcW w:w="800" w:type="dxa"/>
            <w:shd w:val="solid" w:color="FFFFFF" w:fill="auto"/>
          </w:tcPr>
          <w:p w14:paraId="03A49CCC" w14:textId="77777777" w:rsidR="00E71541" w:rsidRDefault="00E71541" w:rsidP="00483EAC">
            <w:pPr>
              <w:pStyle w:val="TAC"/>
              <w:rPr>
                <w:sz w:val="16"/>
                <w:szCs w:val="16"/>
              </w:rPr>
            </w:pPr>
            <w:r>
              <w:rPr>
                <w:sz w:val="16"/>
                <w:szCs w:val="16"/>
              </w:rPr>
              <w:t>SA#84</w:t>
            </w:r>
          </w:p>
        </w:tc>
        <w:tc>
          <w:tcPr>
            <w:tcW w:w="952" w:type="dxa"/>
            <w:shd w:val="solid" w:color="FFFFFF" w:fill="auto"/>
          </w:tcPr>
          <w:p w14:paraId="5D1FE73E" w14:textId="77777777" w:rsidR="00E71541" w:rsidRDefault="00E71541" w:rsidP="00483EAC">
            <w:pPr>
              <w:pStyle w:val="TAC"/>
              <w:rPr>
                <w:sz w:val="16"/>
                <w:szCs w:val="16"/>
              </w:rPr>
            </w:pPr>
            <w:r>
              <w:rPr>
                <w:sz w:val="16"/>
                <w:szCs w:val="16"/>
              </w:rPr>
              <w:t>SP-190472</w:t>
            </w:r>
          </w:p>
        </w:tc>
        <w:tc>
          <w:tcPr>
            <w:tcW w:w="567" w:type="dxa"/>
            <w:shd w:val="solid" w:color="FFFFFF" w:fill="auto"/>
          </w:tcPr>
          <w:p w14:paraId="2BF72B03" w14:textId="77777777" w:rsidR="00E71541" w:rsidRPr="000A3A55" w:rsidRDefault="00E71541" w:rsidP="00483EAC">
            <w:pPr>
              <w:pStyle w:val="TAL"/>
              <w:rPr>
                <w:sz w:val="16"/>
                <w:szCs w:val="16"/>
              </w:rPr>
            </w:pPr>
          </w:p>
        </w:tc>
        <w:tc>
          <w:tcPr>
            <w:tcW w:w="425" w:type="dxa"/>
            <w:shd w:val="solid" w:color="FFFFFF" w:fill="auto"/>
          </w:tcPr>
          <w:p w14:paraId="4439E4BC" w14:textId="77777777" w:rsidR="00E71541" w:rsidRPr="000A3A55" w:rsidRDefault="00E71541" w:rsidP="00483EAC">
            <w:pPr>
              <w:pStyle w:val="TAR"/>
              <w:rPr>
                <w:sz w:val="16"/>
                <w:szCs w:val="16"/>
              </w:rPr>
            </w:pPr>
          </w:p>
        </w:tc>
        <w:tc>
          <w:tcPr>
            <w:tcW w:w="425" w:type="dxa"/>
            <w:shd w:val="solid" w:color="FFFFFF" w:fill="auto"/>
          </w:tcPr>
          <w:p w14:paraId="7C08E78B" w14:textId="77777777" w:rsidR="00E71541" w:rsidRPr="000A3A55" w:rsidRDefault="00E71541" w:rsidP="00483EAC">
            <w:pPr>
              <w:pStyle w:val="TAC"/>
              <w:rPr>
                <w:sz w:val="16"/>
                <w:szCs w:val="16"/>
              </w:rPr>
            </w:pPr>
          </w:p>
        </w:tc>
        <w:tc>
          <w:tcPr>
            <w:tcW w:w="4962" w:type="dxa"/>
            <w:shd w:val="solid" w:color="FFFFFF" w:fill="auto"/>
          </w:tcPr>
          <w:p w14:paraId="7CA7CB3C" w14:textId="77777777" w:rsidR="00E71541" w:rsidRDefault="00E71541" w:rsidP="00483EAC">
            <w:pPr>
              <w:pStyle w:val="TAL"/>
              <w:rPr>
                <w:sz w:val="16"/>
                <w:szCs w:val="16"/>
              </w:rPr>
            </w:pPr>
            <w:r w:rsidRPr="00BE1A5B">
              <w:rPr>
                <w:sz w:val="16"/>
                <w:szCs w:val="16"/>
              </w:rPr>
              <w:t>Presentation for Approval at SA#8</w:t>
            </w:r>
            <w:r>
              <w:rPr>
                <w:sz w:val="16"/>
                <w:szCs w:val="16"/>
              </w:rPr>
              <w:t>4</w:t>
            </w:r>
          </w:p>
        </w:tc>
        <w:tc>
          <w:tcPr>
            <w:tcW w:w="708" w:type="dxa"/>
            <w:shd w:val="solid" w:color="FFFFFF" w:fill="auto"/>
          </w:tcPr>
          <w:p w14:paraId="4C2CB3DC" w14:textId="77777777" w:rsidR="00E71541" w:rsidRDefault="00E71541" w:rsidP="00483EAC">
            <w:pPr>
              <w:pStyle w:val="TAC"/>
              <w:rPr>
                <w:sz w:val="16"/>
                <w:szCs w:val="16"/>
              </w:rPr>
            </w:pPr>
            <w:r>
              <w:rPr>
                <w:sz w:val="16"/>
                <w:szCs w:val="16"/>
              </w:rPr>
              <w:t>2.0.0</w:t>
            </w:r>
          </w:p>
        </w:tc>
      </w:tr>
      <w:tr w:rsidR="00E71541" w:rsidRPr="006B0D02" w14:paraId="3FC731A3" w14:textId="77777777" w:rsidTr="00483EAC">
        <w:tc>
          <w:tcPr>
            <w:tcW w:w="800" w:type="dxa"/>
            <w:shd w:val="solid" w:color="FFFFFF" w:fill="auto"/>
          </w:tcPr>
          <w:p w14:paraId="21F25B16" w14:textId="77777777" w:rsidR="00E71541" w:rsidRDefault="00E71541" w:rsidP="00483EAC">
            <w:pPr>
              <w:pStyle w:val="TAC"/>
              <w:rPr>
                <w:sz w:val="16"/>
                <w:szCs w:val="16"/>
              </w:rPr>
            </w:pPr>
            <w:r>
              <w:rPr>
                <w:sz w:val="16"/>
                <w:szCs w:val="16"/>
              </w:rPr>
              <w:t>2019-06</w:t>
            </w:r>
          </w:p>
        </w:tc>
        <w:tc>
          <w:tcPr>
            <w:tcW w:w="800" w:type="dxa"/>
            <w:shd w:val="solid" w:color="FFFFFF" w:fill="auto"/>
          </w:tcPr>
          <w:p w14:paraId="699D1DC0" w14:textId="77777777" w:rsidR="00E71541" w:rsidRDefault="00E71541" w:rsidP="00483EAC">
            <w:pPr>
              <w:pStyle w:val="TAC"/>
              <w:rPr>
                <w:sz w:val="16"/>
                <w:szCs w:val="16"/>
              </w:rPr>
            </w:pPr>
            <w:r>
              <w:rPr>
                <w:sz w:val="16"/>
                <w:szCs w:val="16"/>
              </w:rPr>
              <w:t>SA#84</w:t>
            </w:r>
          </w:p>
        </w:tc>
        <w:tc>
          <w:tcPr>
            <w:tcW w:w="952" w:type="dxa"/>
            <w:shd w:val="solid" w:color="FFFFFF" w:fill="auto"/>
          </w:tcPr>
          <w:p w14:paraId="4B8B48E2" w14:textId="77777777" w:rsidR="00E71541" w:rsidRDefault="00E71541" w:rsidP="00483EAC">
            <w:pPr>
              <w:pStyle w:val="TAC"/>
              <w:rPr>
                <w:sz w:val="16"/>
                <w:szCs w:val="16"/>
              </w:rPr>
            </w:pPr>
            <w:r>
              <w:rPr>
                <w:sz w:val="16"/>
                <w:szCs w:val="16"/>
              </w:rPr>
              <w:t>SP-190472</w:t>
            </w:r>
          </w:p>
        </w:tc>
        <w:tc>
          <w:tcPr>
            <w:tcW w:w="567" w:type="dxa"/>
            <w:shd w:val="solid" w:color="FFFFFF" w:fill="auto"/>
          </w:tcPr>
          <w:p w14:paraId="3977E2CA" w14:textId="77777777" w:rsidR="00E71541" w:rsidRPr="000A3A55" w:rsidRDefault="00E71541" w:rsidP="00483EAC">
            <w:pPr>
              <w:pStyle w:val="TAL"/>
              <w:rPr>
                <w:sz w:val="16"/>
                <w:szCs w:val="16"/>
              </w:rPr>
            </w:pPr>
          </w:p>
        </w:tc>
        <w:tc>
          <w:tcPr>
            <w:tcW w:w="425" w:type="dxa"/>
            <w:shd w:val="solid" w:color="FFFFFF" w:fill="auto"/>
          </w:tcPr>
          <w:p w14:paraId="47442D4F" w14:textId="77777777" w:rsidR="00E71541" w:rsidRPr="000A3A55" w:rsidRDefault="00E71541" w:rsidP="00483EAC">
            <w:pPr>
              <w:pStyle w:val="TAR"/>
              <w:rPr>
                <w:sz w:val="16"/>
                <w:szCs w:val="16"/>
              </w:rPr>
            </w:pPr>
          </w:p>
        </w:tc>
        <w:tc>
          <w:tcPr>
            <w:tcW w:w="425" w:type="dxa"/>
            <w:shd w:val="solid" w:color="FFFFFF" w:fill="auto"/>
          </w:tcPr>
          <w:p w14:paraId="1D8B05F2" w14:textId="77777777" w:rsidR="00E71541" w:rsidRPr="000A3A55" w:rsidRDefault="00E71541" w:rsidP="00483EAC">
            <w:pPr>
              <w:pStyle w:val="TAC"/>
              <w:rPr>
                <w:sz w:val="16"/>
                <w:szCs w:val="16"/>
              </w:rPr>
            </w:pPr>
          </w:p>
        </w:tc>
        <w:tc>
          <w:tcPr>
            <w:tcW w:w="4962" w:type="dxa"/>
            <w:shd w:val="solid" w:color="FFFFFF" w:fill="auto"/>
          </w:tcPr>
          <w:p w14:paraId="796FCB02" w14:textId="77777777" w:rsidR="00E71541" w:rsidRDefault="00E71541" w:rsidP="00483EAC">
            <w:pPr>
              <w:pStyle w:val="TAL"/>
              <w:rPr>
                <w:sz w:val="16"/>
                <w:szCs w:val="16"/>
              </w:rPr>
            </w:pPr>
            <w:r w:rsidRPr="00DA2998">
              <w:rPr>
                <w:sz w:val="16"/>
                <w:szCs w:val="16"/>
              </w:rPr>
              <w:t>MCC Editorial update for publication after TSG SA approval (SA#</w:t>
            </w:r>
            <w:r>
              <w:rPr>
                <w:sz w:val="16"/>
                <w:szCs w:val="16"/>
              </w:rPr>
              <w:t>8</w:t>
            </w:r>
            <w:r w:rsidRPr="00DA2998">
              <w:rPr>
                <w:sz w:val="16"/>
                <w:szCs w:val="16"/>
              </w:rPr>
              <w:t>4)</w:t>
            </w:r>
          </w:p>
        </w:tc>
        <w:tc>
          <w:tcPr>
            <w:tcW w:w="708" w:type="dxa"/>
            <w:shd w:val="solid" w:color="FFFFFF" w:fill="auto"/>
          </w:tcPr>
          <w:p w14:paraId="50CC1179" w14:textId="77777777" w:rsidR="00E71541" w:rsidRDefault="00E71541" w:rsidP="00483EAC">
            <w:pPr>
              <w:pStyle w:val="TAC"/>
              <w:rPr>
                <w:sz w:val="16"/>
                <w:szCs w:val="16"/>
              </w:rPr>
            </w:pPr>
            <w:r>
              <w:rPr>
                <w:sz w:val="16"/>
                <w:szCs w:val="16"/>
              </w:rPr>
              <w:t>16.0.0</w:t>
            </w:r>
          </w:p>
        </w:tc>
      </w:tr>
      <w:tr w:rsidR="00E71541" w:rsidRPr="006B0D02" w14:paraId="7EE31EA2" w14:textId="77777777" w:rsidTr="00483EAC">
        <w:tc>
          <w:tcPr>
            <w:tcW w:w="800" w:type="dxa"/>
            <w:shd w:val="solid" w:color="FFFFFF" w:fill="auto"/>
          </w:tcPr>
          <w:p w14:paraId="57C81C85" w14:textId="77777777" w:rsidR="00E71541" w:rsidRDefault="00E71541" w:rsidP="00483EAC">
            <w:pPr>
              <w:pStyle w:val="TAC"/>
              <w:rPr>
                <w:sz w:val="16"/>
                <w:szCs w:val="16"/>
              </w:rPr>
            </w:pPr>
            <w:r>
              <w:rPr>
                <w:sz w:val="16"/>
                <w:szCs w:val="16"/>
              </w:rPr>
              <w:t>2019-09</w:t>
            </w:r>
          </w:p>
        </w:tc>
        <w:tc>
          <w:tcPr>
            <w:tcW w:w="800" w:type="dxa"/>
            <w:shd w:val="solid" w:color="FFFFFF" w:fill="auto"/>
          </w:tcPr>
          <w:p w14:paraId="32FB0025" w14:textId="77777777" w:rsidR="00E71541" w:rsidRDefault="00E71541" w:rsidP="00483EAC">
            <w:pPr>
              <w:pStyle w:val="TAC"/>
              <w:rPr>
                <w:sz w:val="16"/>
                <w:szCs w:val="16"/>
              </w:rPr>
            </w:pPr>
            <w:r>
              <w:rPr>
                <w:sz w:val="16"/>
                <w:szCs w:val="16"/>
              </w:rPr>
              <w:t>SA#85</w:t>
            </w:r>
          </w:p>
        </w:tc>
        <w:tc>
          <w:tcPr>
            <w:tcW w:w="952" w:type="dxa"/>
            <w:shd w:val="solid" w:color="FFFFFF" w:fill="auto"/>
          </w:tcPr>
          <w:p w14:paraId="62415F82" w14:textId="77777777" w:rsidR="00E71541" w:rsidRDefault="00E71541" w:rsidP="00483EAC">
            <w:pPr>
              <w:pStyle w:val="TAC"/>
              <w:rPr>
                <w:sz w:val="16"/>
                <w:szCs w:val="16"/>
              </w:rPr>
            </w:pPr>
            <w:r w:rsidRPr="0086214A">
              <w:rPr>
                <w:sz w:val="16"/>
                <w:szCs w:val="16"/>
              </w:rPr>
              <w:t>SP-190734</w:t>
            </w:r>
          </w:p>
        </w:tc>
        <w:tc>
          <w:tcPr>
            <w:tcW w:w="567" w:type="dxa"/>
            <w:shd w:val="solid" w:color="FFFFFF" w:fill="auto"/>
          </w:tcPr>
          <w:p w14:paraId="00F9F6CA" w14:textId="77777777" w:rsidR="00E71541" w:rsidRPr="000A3A55" w:rsidRDefault="00E71541" w:rsidP="00483EAC">
            <w:pPr>
              <w:pStyle w:val="TAL"/>
              <w:rPr>
                <w:sz w:val="16"/>
                <w:szCs w:val="16"/>
              </w:rPr>
            </w:pPr>
            <w:r>
              <w:rPr>
                <w:sz w:val="16"/>
                <w:szCs w:val="16"/>
              </w:rPr>
              <w:t>0001</w:t>
            </w:r>
          </w:p>
        </w:tc>
        <w:tc>
          <w:tcPr>
            <w:tcW w:w="425" w:type="dxa"/>
            <w:shd w:val="solid" w:color="FFFFFF" w:fill="auto"/>
          </w:tcPr>
          <w:p w14:paraId="107D60D4" w14:textId="77777777" w:rsidR="00E71541" w:rsidRPr="000A3A55" w:rsidRDefault="00E71541" w:rsidP="00483EAC">
            <w:pPr>
              <w:pStyle w:val="TAR"/>
              <w:jc w:val="center"/>
              <w:rPr>
                <w:sz w:val="16"/>
                <w:szCs w:val="16"/>
              </w:rPr>
            </w:pPr>
            <w:r>
              <w:rPr>
                <w:sz w:val="16"/>
                <w:szCs w:val="16"/>
              </w:rPr>
              <w:t>2</w:t>
            </w:r>
          </w:p>
        </w:tc>
        <w:tc>
          <w:tcPr>
            <w:tcW w:w="425" w:type="dxa"/>
            <w:shd w:val="solid" w:color="FFFFFF" w:fill="auto"/>
          </w:tcPr>
          <w:p w14:paraId="34F85665" w14:textId="77777777" w:rsidR="00E71541" w:rsidRPr="000A3A55" w:rsidRDefault="00E71541" w:rsidP="00483EAC">
            <w:pPr>
              <w:pStyle w:val="TAC"/>
              <w:rPr>
                <w:sz w:val="16"/>
                <w:szCs w:val="16"/>
              </w:rPr>
            </w:pPr>
            <w:r>
              <w:rPr>
                <w:sz w:val="16"/>
                <w:szCs w:val="16"/>
              </w:rPr>
              <w:t>F</w:t>
            </w:r>
          </w:p>
        </w:tc>
        <w:tc>
          <w:tcPr>
            <w:tcW w:w="4962" w:type="dxa"/>
            <w:shd w:val="solid" w:color="FFFFFF" w:fill="auto"/>
          </w:tcPr>
          <w:p w14:paraId="36173A92" w14:textId="77777777" w:rsidR="00E71541" w:rsidRPr="00DA2998" w:rsidRDefault="00E71541" w:rsidP="00483EAC">
            <w:pPr>
              <w:pStyle w:val="TAL"/>
              <w:rPr>
                <w:sz w:val="16"/>
                <w:szCs w:val="16"/>
              </w:rPr>
            </w:pPr>
            <w:r w:rsidRPr="0086214A">
              <w:rPr>
                <w:sz w:val="16"/>
                <w:szCs w:val="16"/>
              </w:rPr>
              <w:t>Remove EN GeoIDs</w:t>
            </w:r>
          </w:p>
        </w:tc>
        <w:tc>
          <w:tcPr>
            <w:tcW w:w="708" w:type="dxa"/>
            <w:shd w:val="solid" w:color="FFFFFF" w:fill="auto"/>
          </w:tcPr>
          <w:p w14:paraId="342EB504" w14:textId="77777777" w:rsidR="00E71541" w:rsidRDefault="00E71541" w:rsidP="00483EAC">
            <w:pPr>
              <w:pStyle w:val="TAC"/>
              <w:rPr>
                <w:sz w:val="16"/>
                <w:szCs w:val="16"/>
              </w:rPr>
            </w:pPr>
            <w:r>
              <w:rPr>
                <w:sz w:val="16"/>
                <w:szCs w:val="16"/>
              </w:rPr>
              <w:t>16.1.0</w:t>
            </w:r>
          </w:p>
        </w:tc>
      </w:tr>
      <w:tr w:rsidR="00E71541" w:rsidRPr="006B0D02" w14:paraId="04823CD5" w14:textId="77777777" w:rsidTr="00483EAC">
        <w:tc>
          <w:tcPr>
            <w:tcW w:w="800" w:type="dxa"/>
            <w:shd w:val="solid" w:color="FFFFFF" w:fill="auto"/>
          </w:tcPr>
          <w:p w14:paraId="6A1B384A" w14:textId="77777777" w:rsidR="00E71541" w:rsidRDefault="00E71541" w:rsidP="00483EAC">
            <w:pPr>
              <w:pStyle w:val="TAC"/>
              <w:rPr>
                <w:sz w:val="16"/>
                <w:szCs w:val="16"/>
              </w:rPr>
            </w:pPr>
            <w:r>
              <w:rPr>
                <w:sz w:val="16"/>
                <w:szCs w:val="16"/>
              </w:rPr>
              <w:t>2019-09</w:t>
            </w:r>
          </w:p>
        </w:tc>
        <w:tc>
          <w:tcPr>
            <w:tcW w:w="800" w:type="dxa"/>
            <w:shd w:val="solid" w:color="FFFFFF" w:fill="auto"/>
          </w:tcPr>
          <w:p w14:paraId="314B706F" w14:textId="77777777" w:rsidR="00E71541" w:rsidRDefault="00E71541" w:rsidP="00483EAC">
            <w:pPr>
              <w:pStyle w:val="TAC"/>
              <w:rPr>
                <w:sz w:val="16"/>
                <w:szCs w:val="16"/>
              </w:rPr>
            </w:pPr>
            <w:r>
              <w:rPr>
                <w:sz w:val="16"/>
                <w:szCs w:val="16"/>
              </w:rPr>
              <w:t>SA#85</w:t>
            </w:r>
          </w:p>
        </w:tc>
        <w:tc>
          <w:tcPr>
            <w:tcW w:w="952" w:type="dxa"/>
            <w:shd w:val="solid" w:color="FFFFFF" w:fill="auto"/>
          </w:tcPr>
          <w:p w14:paraId="36252E56"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4B6F752E" w14:textId="77777777" w:rsidR="00E71541" w:rsidRPr="000A3A55" w:rsidRDefault="00E71541" w:rsidP="00483EAC">
            <w:pPr>
              <w:pStyle w:val="TAL"/>
              <w:rPr>
                <w:sz w:val="16"/>
                <w:szCs w:val="16"/>
              </w:rPr>
            </w:pPr>
            <w:r>
              <w:rPr>
                <w:sz w:val="16"/>
                <w:szCs w:val="16"/>
              </w:rPr>
              <w:t>0002</w:t>
            </w:r>
          </w:p>
        </w:tc>
        <w:tc>
          <w:tcPr>
            <w:tcW w:w="425" w:type="dxa"/>
            <w:shd w:val="solid" w:color="FFFFFF" w:fill="auto"/>
          </w:tcPr>
          <w:p w14:paraId="0DEF3AAF" w14:textId="77777777" w:rsidR="00E71541" w:rsidRPr="000A3A55" w:rsidRDefault="00E71541" w:rsidP="00483EAC">
            <w:pPr>
              <w:pStyle w:val="TAR"/>
              <w:jc w:val="center"/>
              <w:rPr>
                <w:sz w:val="16"/>
                <w:szCs w:val="16"/>
              </w:rPr>
            </w:pPr>
            <w:r>
              <w:rPr>
                <w:sz w:val="16"/>
                <w:szCs w:val="16"/>
              </w:rPr>
              <w:t>3</w:t>
            </w:r>
          </w:p>
        </w:tc>
        <w:tc>
          <w:tcPr>
            <w:tcW w:w="425" w:type="dxa"/>
            <w:shd w:val="solid" w:color="FFFFFF" w:fill="auto"/>
          </w:tcPr>
          <w:p w14:paraId="2DAAFE4D" w14:textId="77777777" w:rsidR="00E71541" w:rsidRPr="000A3A55" w:rsidRDefault="00E71541" w:rsidP="00483EAC">
            <w:pPr>
              <w:pStyle w:val="TAC"/>
              <w:rPr>
                <w:sz w:val="16"/>
                <w:szCs w:val="16"/>
              </w:rPr>
            </w:pPr>
            <w:r>
              <w:rPr>
                <w:sz w:val="16"/>
                <w:szCs w:val="16"/>
              </w:rPr>
              <w:t>F</w:t>
            </w:r>
          </w:p>
        </w:tc>
        <w:tc>
          <w:tcPr>
            <w:tcW w:w="4962" w:type="dxa"/>
            <w:shd w:val="solid" w:color="FFFFFF" w:fill="auto"/>
          </w:tcPr>
          <w:p w14:paraId="13EAA8B1" w14:textId="77777777" w:rsidR="00E71541" w:rsidRPr="0086214A" w:rsidRDefault="00E71541" w:rsidP="00483EAC">
            <w:pPr>
              <w:pStyle w:val="TAL"/>
              <w:rPr>
                <w:sz w:val="16"/>
                <w:szCs w:val="16"/>
              </w:rPr>
            </w:pPr>
            <w:r w:rsidRPr="00E66F97">
              <w:rPr>
                <w:sz w:val="16"/>
                <w:szCs w:val="16"/>
              </w:rPr>
              <w:t>Functionalities with SA2 dependency</w:t>
            </w:r>
          </w:p>
        </w:tc>
        <w:tc>
          <w:tcPr>
            <w:tcW w:w="708" w:type="dxa"/>
            <w:shd w:val="solid" w:color="FFFFFF" w:fill="auto"/>
          </w:tcPr>
          <w:p w14:paraId="2C56442D" w14:textId="77777777" w:rsidR="00E71541" w:rsidRDefault="00E71541" w:rsidP="00483EAC">
            <w:pPr>
              <w:pStyle w:val="TAC"/>
              <w:rPr>
                <w:sz w:val="16"/>
                <w:szCs w:val="16"/>
              </w:rPr>
            </w:pPr>
            <w:r>
              <w:rPr>
                <w:sz w:val="16"/>
                <w:szCs w:val="16"/>
              </w:rPr>
              <w:t>16.1.0</w:t>
            </w:r>
          </w:p>
        </w:tc>
      </w:tr>
      <w:tr w:rsidR="00E71541" w:rsidRPr="006B0D02" w14:paraId="22074AA8" w14:textId="77777777" w:rsidTr="00483EAC">
        <w:tc>
          <w:tcPr>
            <w:tcW w:w="800" w:type="dxa"/>
            <w:shd w:val="solid" w:color="FFFFFF" w:fill="auto"/>
          </w:tcPr>
          <w:p w14:paraId="136459A0" w14:textId="77777777" w:rsidR="00E71541" w:rsidRDefault="00E71541" w:rsidP="00483EAC">
            <w:pPr>
              <w:pStyle w:val="TAC"/>
              <w:rPr>
                <w:sz w:val="16"/>
                <w:szCs w:val="16"/>
              </w:rPr>
            </w:pPr>
            <w:r>
              <w:rPr>
                <w:sz w:val="16"/>
                <w:szCs w:val="16"/>
              </w:rPr>
              <w:t>2019-09</w:t>
            </w:r>
          </w:p>
        </w:tc>
        <w:tc>
          <w:tcPr>
            <w:tcW w:w="800" w:type="dxa"/>
            <w:shd w:val="solid" w:color="FFFFFF" w:fill="auto"/>
          </w:tcPr>
          <w:p w14:paraId="0BCF02FB" w14:textId="77777777" w:rsidR="00E71541" w:rsidRDefault="00E71541" w:rsidP="00483EAC">
            <w:pPr>
              <w:pStyle w:val="TAC"/>
              <w:rPr>
                <w:sz w:val="16"/>
                <w:szCs w:val="16"/>
              </w:rPr>
            </w:pPr>
            <w:r>
              <w:rPr>
                <w:sz w:val="16"/>
                <w:szCs w:val="16"/>
              </w:rPr>
              <w:t>SA#85</w:t>
            </w:r>
          </w:p>
        </w:tc>
        <w:tc>
          <w:tcPr>
            <w:tcW w:w="952" w:type="dxa"/>
            <w:shd w:val="solid" w:color="FFFFFF" w:fill="auto"/>
          </w:tcPr>
          <w:p w14:paraId="1FB1FEF9"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0A8F5B3F" w14:textId="77777777" w:rsidR="00E71541" w:rsidRPr="000A3A55" w:rsidRDefault="00E71541" w:rsidP="00483EAC">
            <w:pPr>
              <w:pStyle w:val="TAL"/>
              <w:rPr>
                <w:sz w:val="16"/>
                <w:szCs w:val="16"/>
              </w:rPr>
            </w:pPr>
            <w:r>
              <w:rPr>
                <w:sz w:val="16"/>
                <w:szCs w:val="16"/>
              </w:rPr>
              <w:t>0003</w:t>
            </w:r>
          </w:p>
        </w:tc>
        <w:tc>
          <w:tcPr>
            <w:tcW w:w="425" w:type="dxa"/>
            <w:shd w:val="solid" w:color="FFFFFF" w:fill="auto"/>
          </w:tcPr>
          <w:p w14:paraId="38AC299F" w14:textId="77777777" w:rsidR="00E71541" w:rsidRPr="000A3A55" w:rsidRDefault="00E71541" w:rsidP="00483EAC">
            <w:pPr>
              <w:pStyle w:val="TAR"/>
              <w:jc w:val="center"/>
              <w:rPr>
                <w:sz w:val="16"/>
                <w:szCs w:val="16"/>
              </w:rPr>
            </w:pPr>
          </w:p>
        </w:tc>
        <w:tc>
          <w:tcPr>
            <w:tcW w:w="425" w:type="dxa"/>
            <w:shd w:val="solid" w:color="FFFFFF" w:fill="auto"/>
          </w:tcPr>
          <w:p w14:paraId="3FC59945" w14:textId="77777777" w:rsidR="00E71541" w:rsidRPr="000A3A55" w:rsidRDefault="00E71541" w:rsidP="00483EAC">
            <w:pPr>
              <w:pStyle w:val="TAC"/>
              <w:rPr>
                <w:sz w:val="16"/>
                <w:szCs w:val="16"/>
              </w:rPr>
            </w:pPr>
            <w:r>
              <w:rPr>
                <w:sz w:val="16"/>
                <w:szCs w:val="16"/>
              </w:rPr>
              <w:t>F</w:t>
            </w:r>
          </w:p>
        </w:tc>
        <w:tc>
          <w:tcPr>
            <w:tcW w:w="4962" w:type="dxa"/>
            <w:shd w:val="solid" w:color="FFFFFF" w:fill="auto"/>
          </w:tcPr>
          <w:p w14:paraId="1A95C41C" w14:textId="77777777" w:rsidR="00E71541" w:rsidRPr="00E66F97" w:rsidRDefault="00E71541" w:rsidP="00483EAC">
            <w:pPr>
              <w:pStyle w:val="TAL"/>
              <w:rPr>
                <w:sz w:val="16"/>
                <w:szCs w:val="16"/>
              </w:rPr>
            </w:pPr>
            <w:r w:rsidRPr="00605BAB">
              <w:rPr>
                <w:sz w:val="16"/>
                <w:szCs w:val="16"/>
              </w:rPr>
              <w:t>Update to functional model</w:t>
            </w:r>
          </w:p>
        </w:tc>
        <w:tc>
          <w:tcPr>
            <w:tcW w:w="708" w:type="dxa"/>
            <w:shd w:val="solid" w:color="FFFFFF" w:fill="auto"/>
          </w:tcPr>
          <w:p w14:paraId="7E912A0E" w14:textId="77777777" w:rsidR="00E71541" w:rsidRDefault="00E71541" w:rsidP="00483EAC">
            <w:pPr>
              <w:pStyle w:val="TAC"/>
              <w:rPr>
                <w:sz w:val="16"/>
                <w:szCs w:val="16"/>
              </w:rPr>
            </w:pPr>
            <w:r>
              <w:rPr>
                <w:sz w:val="16"/>
                <w:szCs w:val="16"/>
              </w:rPr>
              <w:t>16.1.0</w:t>
            </w:r>
          </w:p>
        </w:tc>
      </w:tr>
      <w:tr w:rsidR="00E71541" w:rsidRPr="006B0D02" w14:paraId="07596C12" w14:textId="77777777" w:rsidTr="00483EAC">
        <w:tc>
          <w:tcPr>
            <w:tcW w:w="800" w:type="dxa"/>
            <w:shd w:val="solid" w:color="FFFFFF" w:fill="auto"/>
          </w:tcPr>
          <w:p w14:paraId="0CC7D458" w14:textId="77777777" w:rsidR="00E71541" w:rsidRDefault="00E71541" w:rsidP="00483EAC">
            <w:pPr>
              <w:pStyle w:val="TAC"/>
              <w:rPr>
                <w:sz w:val="16"/>
                <w:szCs w:val="16"/>
              </w:rPr>
            </w:pPr>
            <w:r>
              <w:rPr>
                <w:sz w:val="16"/>
                <w:szCs w:val="16"/>
              </w:rPr>
              <w:t>2019-09</w:t>
            </w:r>
          </w:p>
        </w:tc>
        <w:tc>
          <w:tcPr>
            <w:tcW w:w="800" w:type="dxa"/>
            <w:shd w:val="solid" w:color="FFFFFF" w:fill="auto"/>
          </w:tcPr>
          <w:p w14:paraId="6929E81E" w14:textId="77777777" w:rsidR="00E71541" w:rsidRDefault="00E71541" w:rsidP="00483EAC">
            <w:pPr>
              <w:pStyle w:val="TAC"/>
              <w:rPr>
                <w:sz w:val="16"/>
                <w:szCs w:val="16"/>
              </w:rPr>
            </w:pPr>
            <w:r>
              <w:rPr>
                <w:sz w:val="16"/>
                <w:szCs w:val="16"/>
              </w:rPr>
              <w:t>SA#85</w:t>
            </w:r>
          </w:p>
        </w:tc>
        <w:tc>
          <w:tcPr>
            <w:tcW w:w="952" w:type="dxa"/>
            <w:shd w:val="solid" w:color="FFFFFF" w:fill="auto"/>
          </w:tcPr>
          <w:p w14:paraId="07BAB0ED"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20222866" w14:textId="77777777" w:rsidR="00E71541" w:rsidRDefault="00E71541" w:rsidP="00483EAC">
            <w:pPr>
              <w:pStyle w:val="TAL"/>
              <w:rPr>
                <w:sz w:val="16"/>
                <w:szCs w:val="16"/>
              </w:rPr>
            </w:pPr>
            <w:r>
              <w:rPr>
                <w:sz w:val="16"/>
                <w:szCs w:val="16"/>
              </w:rPr>
              <w:t>0004</w:t>
            </w:r>
          </w:p>
        </w:tc>
        <w:tc>
          <w:tcPr>
            <w:tcW w:w="425" w:type="dxa"/>
            <w:shd w:val="solid" w:color="FFFFFF" w:fill="auto"/>
          </w:tcPr>
          <w:p w14:paraId="5974A2A6" w14:textId="77777777" w:rsidR="00E71541" w:rsidRPr="000A3A55" w:rsidRDefault="00E71541" w:rsidP="00483EAC">
            <w:pPr>
              <w:pStyle w:val="TAR"/>
              <w:jc w:val="center"/>
              <w:rPr>
                <w:sz w:val="16"/>
                <w:szCs w:val="16"/>
              </w:rPr>
            </w:pPr>
            <w:r>
              <w:rPr>
                <w:sz w:val="16"/>
                <w:szCs w:val="16"/>
              </w:rPr>
              <w:t>1</w:t>
            </w:r>
          </w:p>
        </w:tc>
        <w:tc>
          <w:tcPr>
            <w:tcW w:w="425" w:type="dxa"/>
            <w:shd w:val="solid" w:color="FFFFFF" w:fill="auto"/>
          </w:tcPr>
          <w:p w14:paraId="6A90B316" w14:textId="77777777" w:rsidR="00E71541" w:rsidRDefault="00E71541" w:rsidP="00483EAC">
            <w:pPr>
              <w:pStyle w:val="TAC"/>
              <w:rPr>
                <w:sz w:val="16"/>
                <w:szCs w:val="16"/>
              </w:rPr>
            </w:pPr>
            <w:r>
              <w:rPr>
                <w:sz w:val="16"/>
                <w:szCs w:val="16"/>
              </w:rPr>
              <w:t>F</w:t>
            </w:r>
          </w:p>
        </w:tc>
        <w:tc>
          <w:tcPr>
            <w:tcW w:w="4962" w:type="dxa"/>
            <w:shd w:val="solid" w:color="FFFFFF" w:fill="auto"/>
          </w:tcPr>
          <w:p w14:paraId="4C334BB4" w14:textId="77777777" w:rsidR="00E71541" w:rsidRPr="00605BAB" w:rsidRDefault="00E71541" w:rsidP="00483EAC">
            <w:pPr>
              <w:pStyle w:val="TAL"/>
              <w:rPr>
                <w:sz w:val="16"/>
                <w:szCs w:val="16"/>
              </w:rPr>
            </w:pPr>
            <w:r w:rsidRPr="005E6BEE">
              <w:rPr>
                <w:sz w:val="16"/>
                <w:szCs w:val="16"/>
              </w:rPr>
              <w:t>Update to network QoS and situation monitoring aligned with SA2</w:t>
            </w:r>
          </w:p>
        </w:tc>
        <w:tc>
          <w:tcPr>
            <w:tcW w:w="708" w:type="dxa"/>
            <w:shd w:val="solid" w:color="FFFFFF" w:fill="auto"/>
          </w:tcPr>
          <w:p w14:paraId="66EC03C4" w14:textId="77777777" w:rsidR="00E71541" w:rsidRDefault="00E71541" w:rsidP="00483EAC">
            <w:pPr>
              <w:pStyle w:val="TAC"/>
              <w:rPr>
                <w:sz w:val="16"/>
                <w:szCs w:val="16"/>
              </w:rPr>
            </w:pPr>
            <w:r>
              <w:rPr>
                <w:sz w:val="16"/>
                <w:szCs w:val="16"/>
              </w:rPr>
              <w:t>16.1.0</w:t>
            </w:r>
          </w:p>
        </w:tc>
      </w:tr>
      <w:tr w:rsidR="00E71541" w:rsidRPr="006B0D02" w14:paraId="1B16ABEE" w14:textId="77777777" w:rsidTr="00483EAC">
        <w:tc>
          <w:tcPr>
            <w:tcW w:w="800" w:type="dxa"/>
            <w:shd w:val="solid" w:color="FFFFFF" w:fill="auto"/>
          </w:tcPr>
          <w:p w14:paraId="0C93974E" w14:textId="77777777" w:rsidR="00E71541" w:rsidRDefault="00E71541" w:rsidP="00483EAC">
            <w:pPr>
              <w:pStyle w:val="TAC"/>
              <w:rPr>
                <w:sz w:val="16"/>
                <w:szCs w:val="16"/>
              </w:rPr>
            </w:pPr>
            <w:r>
              <w:rPr>
                <w:sz w:val="16"/>
                <w:szCs w:val="16"/>
              </w:rPr>
              <w:t>2019-09</w:t>
            </w:r>
          </w:p>
        </w:tc>
        <w:tc>
          <w:tcPr>
            <w:tcW w:w="800" w:type="dxa"/>
            <w:shd w:val="solid" w:color="FFFFFF" w:fill="auto"/>
          </w:tcPr>
          <w:p w14:paraId="1520379F" w14:textId="77777777" w:rsidR="00E71541" w:rsidRDefault="00E71541" w:rsidP="00483EAC">
            <w:pPr>
              <w:pStyle w:val="TAC"/>
              <w:rPr>
                <w:sz w:val="16"/>
                <w:szCs w:val="16"/>
              </w:rPr>
            </w:pPr>
            <w:r>
              <w:rPr>
                <w:sz w:val="16"/>
                <w:szCs w:val="16"/>
              </w:rPr>
              <w:t>SA#85</w:t>
            </w:r>
          </w:p>
        </w:tc>
        <w:tc>
          <w:tcPr>
            <w:tcW w:w="952" w:type="dxa"/>
            <w:shd w:val="solid" w:color="FFFFFF" w:fill="auto"/>
          </w:tcPr>
          <w:p w14:paraId="10028FA7"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4D4DB8AF" w14:textId="77777777" w:rsidR="00E71541" w:rsidRDefault="00E71541" w:rsidP="00483EAC">
            <w:pPr>
              <w:pStyle w:val="TAL"/>
              <w:rPr>
                <w:sz w:val="16"/>
                <w:szCs w:val="16"/>
              </w:rPr>
            </w:pPr>
            <w:r>
              <w:rPr>
                <w:sz w:val="16"/>
                <w:szCs w:val="16"/>
              </w:rPr>
              <w:t>0005</w:t>
            </w:r>
          </w:p>
        </w:tc>
        <w:tc>
          <w:tcPr>
            <w:tcW w:w="425" w:type="dxa"/>
            <w:shd w:val="solid" w:color="FFFFFF" w:fill="auto"/>
          </w:tcPr>
          <w:p w14:paraId="39B2E233"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1E9C8317" w14:textId="77777777" w:rsidR="00E71541" w:rsidRDefault="00E71541" w:rsidP="00483EAC">
            <w:pPr>
              <w:pStyle w:val="TAC"/>
              <w:rPr>
                <w:sz w:val="16"/>
                <w:szCs w:val="16"/>
              </w:rPr>
            </w:pPr>
            <w:r>
              <w:rPr>
                <w:sz w:val="16"/>
                <w:szCs w:val="16"/>
              </w:rPr>
              <w:t>F</w:t>
            </w:r>
          </w:p>
        </w:tc>
        <w:tc>
          <w:tcPr>
            <w:tcW w:w="4962" w:type="dxa"/>
            <w:shd w:val="solid" w:color="FFFFFF" w:fill="auto"/>
          </w:tcPr>
          <w:p w14:paraId="755DC48C" w14:textId="77777777" w:rsidR="00E71541" w:rsidRPr="005E6BEE" w:rsidRDefault="00E71541" w:rsidP="00483EAC">
            <w:pPr>
              <w:pStyle w:val="TAL"/>
              <w:rPr>
                <w:sz w:val="16"/>
                <w:szCs w:val="16"/>
              </w:rPr>
            </w:pPr>
            <w:r w:rsidRPr="00256D25">
              <w:rPr>
                <w:sz w:val="16"/>
                <w:szCs w:val="16"/>
              </w:rPr>
              <w:t>Dynamic group API</w:t>
            </w:r>
          </w:p>
        </w:tc>
        <w:tc>
          <w:tcPr>
            <w:tcW w:w="708" w:type="dxa"/>
            <w:shd w:val="solid" w:color="FFFFFF" w:fill="auto"/>
          </w:tcPr>
          <w:p w14:paraId="294A1BBB" w14:textId="77777777" w:rsidR="00E71541" w:rsidRDefault="00E71541" w:rsidP="00483EAC">
            <w:pPr>
              <w:pStyle w:val="TAC"/>
              <w:rPr>
                <w:sz w:val="16"/>
                <w:szCs w:val="16"/>
              </w:rPr>
            </w:pPr>
            <w:r>
              <w:rPr>
                <w:sz w:val="16"/>
                <w:szCs w:val="16"/>
              </w:rPr>
              <w:t>16.1.0</w:t>
            </w:r>
          </w:p>
        </w:tc>
      </w:tr>
      <w:tr w:rsidR="00E71541" w:rsidRPr="006B0D02" w14:paraId="40F9B8CF" w14:textId="77777777" w:rsidTr="00483EAC">
        <w:tc>
          <w:tcPr>
            <w:tcW w:w="800" w:type="dxa"/>
            <w:shd w:val="solid" w:color="FFFFFF" w:fill="auto"/>
          </w:tcPr>
          <w:p w14:paraId="4FCE7884" w14:textId="77777777" w:rsidR="00E71541" w:rsidRDefault="00E71541" w:rsidP="00483EAC">
            <w:pPr>
              <w:pStyle w:val="TAC"/>
              <w:rPr>
                <w:sz w:val="16"/>
                <w:szCs w:val="16"/>
              </w:rPr>
            </w:pPr>
            <w:r>
              <w:rPr>
                <w:sz w:val="16"/>
                <w:szCs w:val="16"/>
              </w:rPr>
              <w:t>2019-09</w:t>
            </w:r>
          </w:p>
        </w:tc>
        <w:tc>
          <w:tcPr>
            <w:tcW w:w="800" w:type="dxa"/>
            <w:shd w:val="solid" w:color="FFFFFF" w:fill="auto"/>
          </w:tcPr>
          <w:p w14:paraId="3EF23C7D" w14:textId="77777777" w:rsidR="00E71541" w:rsidRDefault="00E71541" w:rsidP="00483EAC">
            <w:pPr>
              <w:pStyle w:val="TAC"/>
              <w:rPr>
                <w:sz w:val="16"/>
                <w:szCs w:val="16"/>
              </w:rPr>
            </w:pPr>
            <w:r>
              <w:rPr>
                <w:sz w:val="16"/>
                <w:szCs w:val="16"/>
              </w:rPr>
              <w:t>SA#85</w:t>
            </w:r>
          </w:p>
        </w:tc>
        <w:tc>
          <w:tcPr>
            <w:tcW w:w="952" w:type="dxa"/>
            <w:shd w:val="solid" w:color="FFFFFF" w:fill="auto"/>
          </w:tcPr>
          <w:p w14:paraId="6E076DC2"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2E0AB053" w14:textId="77777777" w:rsidR="00E71541" w:rsidRDefault="00E71541" w:rsidP="00483EAC">
            <w:pPr>
              <w:pStyle w:val="TAL"/>
              <w:rPr>
                <w:sz w:val="16"/>
                <w:szCs w:val="16"/>
              </w:rPr>
            </w:pPr>
            <w:r>
              <w:rPr>
                <w:sz w:val="16"/>
                <w:szCs w:val="16"/>
              </w:rPr>
              <w:t>0006</w:t>
            </w:r>
          </w:p>
        </w:tc>
        <w:tc>
          <w:tcPr>
            <w:tcW w:w="425" w:type="dxa"/>
            <w:shd w:val="solid" w:color="FFFFFF" w:fill="auto"/>
          </w:tcPr>
          <w:p w14:paraId="6B1B3BF0"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0ED75396" w14:textId="77777777" w:rsidR="00E71541" w:rsidRDefault="00E71541" w:rsidP="00483EAC">
            <w:pPr>
              <w:pStyle w:val="TAC"/>
              <w:rPr>
                <w:sz w:val="16"/>
                <w:szCs w:val="16"/>
              </w:rPr>
            </w:pPr>
            <w:r>
              <w:rPr>
                <w:sz w:val="16"/>
                <w:szCs w:val="16"/>
              </w:rPr>
              <w:t>F</w:t>
            </w:r>
          </w:p>
        </w:tc>
        <w:tc>
          <w:tcPr>
            <w:tcW w:w="4962" w:type="dxa"/>
            <w:shd w:val="solid" w:color="FFFFFF" w:fill="auto"/>
          </w:tcPr>
          <w:p w14:paraId="75AE5C75" w14:textId="77777777" w:rsidR="00E71541" w:rsidRPr="00256D25" w:rsidRDefault="00E71541" w:rsidP="00483EAC">
            <w:pPr>
              <w:pStyle w:val="TAL"/>
              <w:rPr>
                <w:sz w:val="16"/>
                <w:szCs w:val="16"/>
              </w:rPr>
            </w:pPr>
            <w:r w:rsidRPr="007526C2">
              <w:rPr>
                <w:sz w:val="16"/>
                <w:szCs w:val="16"/>
              </w:rPr>
              <w:t>Correction to push layer-2 group ID mapping information flow</w:t>
            </w:r>
          </w:p>
        </w:tc>
        <w:tc>
          <w:tcPr>
            <w:tcW w:w="708" w:type="dxa"/>
            <w:shd w:val="solid" w:color="FFFFFF" w:fill="auto"/>
          </w:tcPr>
          <w:p w14:paraId="3D1DF2D5" w14:textId="77777777" w:rsidR="00E71541" w:rsidRDefault="00E71541" w:rsidP="00483EAC">
            <w:pPr>
              <w:pStyle w:val="TAC"/>
              <w:rPr>
                <w:sz w:val="16"/>
                <w:szCs w:val="16"/>
              </w:rPr>
            </w:pPr>
            <w:r>
              <w:rPr>
                <w:sz w:val="16"/>
                <w:szCs w:val="16"/>
              </w:rPr>
              <w:t>16.1.0</w:t>
            </w:r>
          </w:p>
        </w:tc>
      </w:tr>
      <w:tr w:rsidR="00E71541" w:rsidRPr="006B0D02" w14:paraId="7F605FDE" w14:textId="77777777" w:rsidTr="00483EAC">
        <w:tc>
          <w:tcPr>
            <w:tcW w:w="800" w:type="dxa"/>
            <w:shd w:val="solid" w:color="FFFFFF" w:fill="auto"/>
          </w:tcPr>
          <w:p w14:paraId="4733B876" w14:textId="77777777" w:rsidR="00E71541" w:rsidRDefault="00E71541" w:rsidP="00483EAC">
            <w:pPr>
              <w:pStyle w:val="TAC"/>
              <w:rPr>
                <w:sz w:val="16"/>
                <w:szCs w:val="16"/>
              </w:rPr>
            </w:pPr>
            <w:r>
              <w:rPr>
                <w:sz w:val="16"/>
                <w:szCs w:val="16"/>
              </w:rPr>
              <w:t>2019-09</w:t>
            </w:r>
          </w:p>
        </w:tc>
        <w:tc>
          <w:tcPr>
            <w:tcW w:w="800" w:type="dxa"/>
            <w:shd w:val="solid" w:color="FFFFFF" w:fill="auto"/>
          </w:tcPr>
          <w:p w14:paraId="263869D9" w14:textId="77777777" w:rsidR="00E71541" w:rsidRDefault="00E71541" w:rsidP="00483EAC">
            <w:pPr>
              <w:pStyle w:val="TAC"/>
              <w:rPr>
                <w:sz w:val="16"/>
                <w:szCs w:val="16"/>
              </w:rPr>
            </w:pPr>
            <w:r>
              <w:rPr>
                <w:sz w:val="16"/>
                <w:szCs w:val="16"/>
              </w:rPr>
              <w:t>SA#85</w:t>
            </w:r>
          </w:p>
        </w:tc>
        <w:tc>
          <w:tcPr>
            <w:tcW w:w="952" w:type="dxa"/>
            <w:shd w:val="solid" w:color="FFFFFF" w:fill="auto"/>
          </w:tcPr>
          <w:p w14:paraId="5D4181A6"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351792A6" w14:textId="77777777" w:rsidR="00E71541" w:rsidRDefault="00E71541" w:rsidP="00483EAC">
            <w:pPr>
              <w:pStyle w:val="TAL"/>
              <w:rPr>
                <w:sz w:val="16"/>
                <w:szCs w:val="16"/>
              </w:rPr>
            </w:pPr>
            <w:r>
              <w:rPr>
                <w:sz w:val="16"/>
                <w:szCs w:val="16"/>
              </w:rPr>
              <w:t>0007</w:t>
            </w:r>
          </w:p>
        </w:tc>
        <w:tc>
          <w:tcPr>
            <w:tcW w:w="425" w:type="dxa"/>
            <w:shd w:val="solid" w:color="FFFFFF" w:fill="auto"/>
          </w:tcPr>
          <w:p w14:paraId="6461BFDF" w14:textId="77777777" w:rsidR="00E71541" w:rsidRDefault="00E71541" w:rsidP="00483EAC">
            <w:pPr>
              <w:pStyle w:val="TAR"/>
              <w:jc w:val="center"/>
              <w:rPr>
                <w:sz w:val="16"/>
                <w:szCs w:val="16"/>
              </w:rPr>
            </w:pPr>
            <w:r>
              <w:rPr>
                <w:sz w:val="16"/>
                <w:szCs w:val="16"/>
              </w:rPr>
              <w:t>4</w:t>
            </w:r>
          </w:p>
        </w:tc>
        <w:tc>
          <w:tcPr>
            <w:tcW w:w="425" w:type="dxa"/>
            <w:shd w:val="solid" w:color="FFFFFF" w:fill="auto"/>
          </w:tcPr>
          <w:p w14:paraId="150AB87D" w14:textId="77777777" w:rsidR="00E71541" w:rsidRDefault="00E71541" w:rsidP="00483EAC">
            <w:pPr>
              <w:pStyle w:val="TAC"/>
              <w:rPr>
                <w:sz w:val="16"/>
                <w:szCs w:val="16"/>
              </w:rPr>
            </w:pPr>
            <w:r>
              <w:rPr>
                <w:sz w:val="16"/>
                <w:szCs w:val="16"/>
              </w:rPr>
              <w:t>F</w:t>
            </w:r>
          </w:p>
        </w:tc>
        <w:tc>
          <w:tcPr>
            <w:tcW w:w="4962" w:type="dxa"/>
            <w:shd w:val="solid" w:color="FFFFFF" w:fill="auto"/>
          </w:tcPr>
          <w:p w14:paraId="57544B28" w14:textId="77777777" w:rsidR="00E71541" w:rsidRPr="007526C2" w:rsidRDefault="00E71541" w:rsidP="00483EAC">
            <w:pPr>
              <w:pStyle w:val="TAL"/>
              <w:rPr>
                <w:sz w:val="16"/>
                <w:szCs w:val="16"/>
              </w:rPr>
            </w:pPr>
            <w:r w:rsidRPr="00734CCE">
              <w:rPr>
                <w:sz w:val="16"/>
                <w:szCs w:val="16"/>
              </w:rPr>
              <w:t>Corrections on notifications for network monitoring procedure</w:t>
            </w:r>
          </w:p>
        </w:tc>
        <w:tc>
          <w:tcPr>
            <w:tcW w:w="708" w:type="dxa"/>
            <w:shd w:val="solid" w:color="FFFFFF" w:fill="auto"/>
          </w:tcPr>
          <w:p w14:paraId="57D41CC4" w14:textId="77777777" w:rsidR="00E71541" w:rsidRDefault="00E71541" w:rsidP="00483EAC">
            <w:pPr>
              <w:pStyle w:val="TAC"/>
              <w:rPr>
                <w:sz w:val="16"/>
                <w:szCs w:val="16"/>
              </w:rPr>
            </w:pPr>
            <w:r>
              <w:rPr>
                <w:sz w:val="16"/>
                <w:szCs w:val="16"/>
              </w:rPr>
              <w:t>16.1.0</w:t>
            </w:r>
          </w:p>
        </w:tc>
      </w:tr>
      <w:tr w:rsidR="00E71541" w:rsidRPr="006B0D02" w14:paraId="4FB8C32B" w14:textId="77777777" w:rsidTr="00483EAC">
        <w:tc>
          <w:tcPr>
            <w:tcW w:w="800" w:type="dxa"/>
            <w:shd w:val="solid" w:color="FFFFFF" w:fill="auto"/>
          </w:tcPr>
          <w:p w14:paraId="2F4AD198" w14:textId="77777777" w:rsidR="00E71541" w:rsidRDefault="00E71541" w:rsidP="00483EAC">
            <w:pPr>
              <w:pStyle w:val="TAC"/>
              <w:rPr>
                <w:sz w:val="16"/>
                <w:szCs w:val="16"/>
              </w:rPr>
            </w:pPr>
            <w:r>
              <w:rPr>
                <w:sz w:val="16"/>
                <w:szCs w:val="16"/>
              </w:rPr>
              <w:t>2019-09</w:t>
            </w:r>
          </w:p>
        </w:tc>
        <w:tc>
          <w:tcPr>
            <w:tcW w:w="800" w:type="dxa"/>
            <w:shd w:val="solid" w:color="FFFFFF" w:fill="auto"/>
          </w:tcPr>
          <w:p w14:paraId="64577721" w14:textId="77777777" w:rsidR="00E71541" w:rsidRDefault="00E71541" w:rsidP="00483EAC">
            <w:pPr>
              <w:pStyle w:val="TAC"/>
              <w:rPr>
                <w:sz w:val="16"/>
                <w:szCs w:val="16"/>
              </w:rPr>
            </w:pPr>
            <w:r>
              <w:rPr>
                <w:sz w:val="16"/>
                <w:szCs w:val="16"/>
              </w:rPr>
              <w:t>SA#85</w:t>
            </w:r>
          </w:p>
        </w:tc>
        <w:tc>
          <w:tcPr>
            <w:tcW w:w="952" w:type="dxa"/>
            <w:shd w:val="solid" w:color="FFFFFF" w:fill="auto"/>
          </w:tcPr>
          <w:p w14:paraId="0A820EB3"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3A7A971C" w14:textId="77777777" w:rsidR="00E71541" w:rsidRDefault="00E71541" w:rsidP="00483EAC">
            <w:pPr>
              <w:pStyle w:val="TAL"/>
              <w:rPr>
                <w:sz w:val="16"/>
                <w:szCs w:val="16"/>
              </w:rPr>
            </w:pPr>
            <w:r>
              <w:rPr>
                <w:sz w:val="16"/>
                <w:szCs w:val="16"/>
              </w:rPr>
              <w:t>0008</w:t>
            </w:r>
          </w:p>
        </w:tc>
        <w:tc>
          <w:tcPr>
            <w:tcW w:w="425" w:type="dxa"/>
            <w:shd w:val="solid" w:color="FFFFFF" w:fill="auto"/>
          </w:tcPr>
          <w:p w14:paraId="0C03DBDA"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0B15E309" w14:textId="77777777" w:rsidR="00E71541" w:rsidRDefault="00E71541" w:rsidP="00483EAC">
            <w:pPr>
              <w:pStyle w:val="TAC"/>
              <w:rPr>
                <w:sz w:val="16"/>
                <w:szCs w:val="16"/>
              </w:rPr>
            </w:pPr>
            <w:r>
              <w:rPr>
                <w:sz w:val="16"/>
                <w:szCs w:val="16"/>
              </w:rPr>
              <w:t>F</w:t>
            </w:r>
          </w:p>
        </w:tc>
        <w:tc>
          <w:tcPr>
            <w:tcW w:w="4962" w:type="dxa"/>
            <w:shd w:val="solid" w:color="FFFFFF" w:fill="auto"/>
          </w:tcPr>
          <w:p w14:paraId="61B38385" w14:textId="77777777" w:rsidR="00E71541" w:rsidRPr="00734CCE" w:rsidRDefault="00E71541" w:rsidP="00483EAC">
            <w:pPr>
              <w:pStyle w:val="TAL"/>
              <w:rPr>
                <w:sz w:val="16"/>
                <w:szCs w:val="16"/>
              </w:rPr>
            </w:pPr>
            <w:r w:rsidRPr="00192030">
              <w:rPr>
                <w:sz w:val="16"/>
                <w:szCs w:val="16"/>
              </w:rPr>
              <w:t>Addition of missing VAE server APIs</w:t>
            </w:r>
          </w:p>
        </w:tc>
        <w:tc>
          <w:tcPr>
            <w:tcW w:w="708" w:type="dxa"/>
            <w:shd w:val="solid" w:color="FFFFFF" w:fill="auto"/>
          </w:tcPr>
          <w:p w14:paraId="3EC96872" w14:textId="77777777" w:rsidR="00E71541" w:rsidRDefault="00E71541" w:rsidP="00483EAC">
            <w:pPr>
              <w:pStyle w:val="TAC"/>
              <w:rPr>
                <w:sz w:val="16"/>
                <w:szCs w:val="16"/>
              </w:rPr>
            </w:pPr>
            <w:r>
              <w:rPr>
                <w:sz w:val="16"/>
                <w:szCs w:val="16"/>
              </w:rPr>
              <w:t>16.1.0</w:t>
            </w:r>
          </w:p>
        </w:tc>
      </w:tr>
      <w:tr w:rsidR="00E71541" w:rsidRPr="006B0D02" w14:paraId="573046E0" w14:textId="77777777" w:rsidTr="00483EAC">
        <w:tc>
          <w:tcPr>
            <w:tcW w:w="800" w:type="dxa"/>
            <w:shd w:val="solid" w:color="FFFFFF" w:fill="auto"/>
          </w:tcPr>
          <w:p w14:paraId="7E2415B8" w14:textId="77777777" w:rsidR="00E71541" w:rsidRDefault="00E71541" w:rsidP="00483EAC">
            <w:pPr>
              <w:pStyle w:val="TAC"/>
              <w:rPr>
                <w:sz w:val="16"/>
                <w:szCs w:val="16"/>
              </w:rPr>
            </w:pPr>
            <w:r>
              <w:rPr>
                <w:sz w:val="16"/>
                <w:szCs w:val="16"/>
              </w:rPr>
              <w:t>2019-09</w:t>
            </w:r>
          </w:p>
        </w:tc>
        <w:tc>
          <w:tcPr>
            <w:tcW w:w="800" w:type="dxa"/>
            <w:shd w:val="solid" w:color="FFFFFF" w:fill="auto"/>
          </w:tcPr>
          <w:p w14:paraId="49623086" w14:textId="77777777" w:rsidR="00E71541" w:rsidRDefault="00E71541" w:rsidP="00483EAC">
            <w:pPr>
              <w:pStyle w:val="TAC"/>
              <w:rPr>
                <w:sz w:val="16"/>
                <w:szCs w:val="16"/>
              </w:rPr>
            </w:pPr>
            <w:r>
              <w:rPr>
                <w:sz w:val="16"/>
                <w:szCs w:val="16"/>
              </w:rPr>
              <w:t>SA#85</w:t>
            </w:r>
          </w:p>
        </w:tc>
        <w:tc>
          <w:tcPr>
            <w:tcW w:w="952" w:type="dxa"/>
            <w:shd w:val="solid" w:color="FFFFFF" w:fill="auto"/>
          </w:tcPr>
          <w:p w14:paraId="56EC681C" w14:textId="77777777" w:rsidR="00E71541" w:rsidRPr="0086214A" w:rsidRDefault="00E71541" w:rsidP="00483EAC">
            <w:pPr>
              <w:pStyle w:val="TAC"/>
              <w:rPr>
                <w:sz w:val="16"/>
                <w:szCs w:val="16"/>
              </w:rPr>
            </w:pPr>
            <w:r w:rsidRPr="0086214A">
              <w:rPr>
                <w:sz w:val="16"/>
                <w:szCs w:val="16"/>
              </w:rPr>
              <w:t>SP-190734</w:t>
            </w:r>
          </w:p>
        </w:tc>
        <w:tc>
          <w:tcPr>
            <w:tcW w:w="567" w:type="dxa"/>
            <w:shd w:val="solid" w:color="FFFFFF" w:fill="auto"/>
          </w:tcPr>
          <w:p w14:paraId="4662D56F" w14:textId="77777777" w:rsidR="00E71541" w:rsidRDefault="00E71541" w:rsidP="00483EAC">
            <w:pPr>
              <w:pStyle w:val="TAL"/>
              <w:rPr>
                <w:sz w:val="16"/>
                <w:szCs w:val="16"/>
              </w:rPr>
            </w:pPr>
            <w:r>
              <w:rPr>
                <w:sz w:val="16"/>
                <w:szCs w:val="16"/>
              </w:rPr>
              <w:t>0009</w:t>
            </w:r>
          </w:p>
        </w:tc>
        <w:tc>
          <w:tcPr>
            <w:tcW w:w="425" w:type="dxa"/>
            <w:shd w:val="solid" w:color="FFFFFF" w:fill="auto"/>
          </w:tcPr>
          <w:p w14:paraId="58A2E64E"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7C6A1626" w14:textId="77777777" w:rsidR="00E71541" w:rsidRDefault="00E71541" w:rsidP="00483EAC">
            <w:pPr>
              <w:pStyle w:val="TAC"/>
              <w:rPr>
                <w:sz w:val="16"/>
                <w:szCs w:val="16"/>
              </w:rPr>
            </w:pPr>
            <w:r>
              <w:rPr>
                <w:sz w:val="16"/>
                <w:szCs w:val="16"/>
              </w:rPr>
              <w:t>F</w:t>
            </w:r>
          </w:p>
        </w:tc>
        <w:tc>
          <w:tcPr>
            <w:tcW w:w="4962" w:type="dxa"/>
            <w:shd w:val="solid" w:color="FFFFFF" w:fill="auto"/>
          </w:tcPr>
          <w:p w14:paraId="0CE0AB84" w14:textId="77777777" w:rsidR="00E71541" w:rsidRPr="00192030" w:rsidRDefault="00E71541" w:rsidP="00483EAC">
            <w:pPr>
              <w:pStyle w:val="TAL"/>
              <w:rPr>
                <w:sz w:val="16"/>
                <w:szCs w:val="16"/>
              </w:rPr>
            </w:pPr>
            <w:r w:rsidRPr="00543B27">
              <w:rPr>
                <w:sz w:val="16"/>
                <w:szCs w:val="16"/>
              </w:rPr>
              <w:t>Update the configurations information</w:t>
            </w:r>
          </w:p>
        </w:tc>
        <w:tc>
          <w:tcPr>
            <w:tcW w:w="708" w:type="dxa"/>
            <w:shd w:val="solid" w:color="FFFFFF" w:fill="auto"/>
          </w:tcPr>
          <w:p w14:paraId="2220963C" w14:textId="77777777" w:rsidR="00E71541" w:rsidRDefault="00E71541" w:rsidP="00483EAC">
            <w:pPr>
              <w:pStyle w:val="TAC"/>
              <w:rPr>
                <w:sz w:val="16"/>
                <w:szCs w:val="16"/>
              </w:rPr>
            </w:pPr>
            <w:r>
              <w:rPr>
                <w:sz w:val="16"/>
                <w:szCs w:val="16"/>
              </w:rPr>
              <w:t>16.1.0</w:t>
            </w:r>
          </w:p>
        </w:tc>
      </w:tr>
      <w:tr w:rsidR="00E71541" w:rsidRPr="006B0D02" w14:paraId="0D81FC98" w14:textId="77777777" w:rsidTr="00483EAC">
        <w:tc>
          <w:tcPr>
            <w:tcW w:w="800" w:type="dxa"/>
            <w:shd w:val="solid" w:color="FFFFFF" w:fill="auto"/>
          </w:tcPr>
          <w:p w14:paraId="721BD95C" w14:textId="77777777" w:rsidR="00E71541" w:rsidRDefault="00E71541" w:rsidP="00483EAC">
            <w:pPr>
              <w:pStyle w:val="TAC"/>
              <w:rPr>
                <w:sz w:val="16"/>
                <w:szCs w:val="16"/>
              </w:rPr>
            </w:pPr>
            <w:r>
              <w:rPr>
                <w:sz w:val="16"/>
                <w:szCs w:val="16"/>
              </w:rPr>
              <w:t>2019-12</w:t>
            </w:r>
          </w:p>
        </w:tc>
        <w:tc>
          <w:tcPr>
            <w:tcW w:w="800" w:type="dxa"/>
            <w:shd w:val="solid" w:color="FFFFFF" w:fill="auto"/>
          </w:tcPr>
          <w:p w14:paraId="316EA465" w14:textId="77777777" w:rsidR="00E71541" w:rsidRDefault="00E71541" w:rsidP="00483EAC">
            <w:pPr>
              <w:pStyle w:val="TAC"/>
              <w:rPr>
                <w:sz w:val="16"/>
                <w:szCs w:val="16"/>
              </w:rPr>
            </w:pPr>
            <w:r>
              <w:rPr>
                <w:sz w:val="16"/>
                <w:szCs w:val="16"/>
              </w:rPr>
              <w:t>SA#86</w:t>
            </w:r>
          </w:p>
        </w:tc>
        <w:tc>
          <w:tcPr>
            <w:tcW w:w="952" w:type="dxa"/>
            <w:shd w:val="solid" w:color="FFFFFF" w:fill="auto"/>
          </w:tcPr>
          <w:p w14:paraId="7CA587D6" w14:textId="77777777" w:rsidR="00E71541" w:rsidRPr="0086214A" w:rsidRDefault="00E71541" w:rsidP="00483EAC">
            <w:pPr>
              <w:pStyle w:val="TAC"/>
              <w:rPr>
                <w:sz w:val="16"/>
                <w:szCs w:val="16"/>
              </w:rPr>
            </w:pPr>
            <w:r w:rsidRPr="0086214A">
              <w:rPr>
                <w:sz w:val="16"/>
                <w:szCs w:val="16"/>
              </w:rPr>
              <w:t>SP-19</w:t>
            </w:r>
            <w:r>
              <w:rPr>
                <w:sz w:val="16"/>
                <w:szCs w:val="16"/>
              </w:rPr>
              <w:t>1112</w:t>
            </w:r>
          </w:p>
        </w:tc>
        <w:tc>
          <w:tcPr>
            <w:tcW w:w="567" w:type="dxa"/>
            <w:shd w:val="solid" w:color="FFFFFF" w:fill="auto"/>
          </w:tcPr>
          <w:p w14:paraId="75591214" w14:textId="77777777" w:rsidR="00E71541" w:rsidRDefault="00E71541" w:rsidP="00483EAC">
            <w:pPr>
              <w:pStyle w:val="TAL"/>
              <w:rPr>
                <w:sz w:val="16"/>
                <w:szCs w:val="16"/>
              </w:rPr>
            </w:pPr>
            <w:r>
              <w:rPr>
                <w:sz w:val="16"/>
                <w:szCs w:val="16"/>
              </w:rPr>
              <w:t>0010</w:t>
            </w:r>
          </w:p>
        </w:tc>
        <w:tc>
          <w:tcPr>
            <w:tcW w:w="425" w:type="dxa"/>
            <w:shd w:val="solid" w:color="FFFFFF" w:fill="auto"/>
          </w:tcPr>
          <w:p w14:paraId="7517747C"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1FDCB68E" w14:textId="77777777" w:rsidR="00E71541" w:rsidRDefault="00E71541" w:rsidP="00483EAC">
            <w:pPr>
              <w:pStyle w:val="TAC"/>
              <w:rPr>
                <w:sz w:val="16"/>
                <w:szCs w:val="16"/>
              </w:rPr>
            </w:pPr>
            <w:r>
              <w:rPr>
                <w:sz w:val="16"/>
                <w:szCs w:val="16"/>
              </w:rPr>
              <w:t>F</w:t>
            </w:r>
          </w:p>
        </w:tc>
        <w:tc>
          <w:tcPr>
            <w:tcW w:w="4962" w:type="dxa"/>
            <w:shd w:val="solid" w:color="FFFFFF" w:fill="auto"/>
          </w:tcPr>
          <w:p w14:paraId="715422A6" w14:textId="77777777" w:rsidR="00E71541" w:rsidRPr="00543B27" w:rsidRDefault="00E71541" w:rsidP="00483EAC">
            <w:pPr>
              <w:pStyle w:val="TAL"/>
              <w:rPr>
                <w:sz w:val="16"/>
                <w:szCs w:val="16"/>
              </w:rPr>
            </w:pPr>
            <w:r w:rsidRPr="006165C0">
              <w:rPr>
                <w:sz w:val="16"/>
                <w:szCs w:val="16"/>
              </w:rPr>
              <w:t>CR Message Delivery</w:t>
            </w:r>
          </w:p>
        </w:tc>
        <w:tc>
          <w:tcPr>
            <w:tcW w:w="708" w:type="dxa"/>
            <w:shd w:val="solid" w:color="FFFFFF" w:fill="auto"/>
          </w:tcPr>
          <w:p w14:paraId="43C23BEE" w14:textId="77777777" w:rsidR="00E71541" w:rsidRDefault="00E71541" w:rsidP="00483EAC">
            <w:pPr>
              <w:pStyle w:val="TAC"/>
              <w:rPr>
                <w:sz w:val="16"/>
                <w:szCs w:val="16"/>
              </w:rPr>
            </w:pPr>
            <w:r>
              <w:rPr>
                <w:sz w:val="16"/>
                <w:szCs w:val="16"/>
              </w:rPr>
              <w:t>16.2.0</w:t>
            </w:r>
          </w:p>
        </w:tc>
      </w:tr>
      <w:tr w:rsidR="00E71541" w:rsidRPr="006B0D02" w14:paraId="672C445F" w14:textId="77777777" w:rsidTr="00483EAC">
        <w:tc>
          <w:tcPr>
            <w:tcW w:w="800" w:type="dxa"/>
            <w:shd w:val="solid" w:color="FFFFFF" w:fill="auto"/>
          </w:tcPr>
          <w:p w14:paraId="4EC4129C" w14:textId="77777777" w:rsidR="00E71541" w:rsidRDefault="00E71541" w:rsidP="00483EAC">
            <w:pPr>
              <w:pStyle w:val="TAC"/>
              <w:rPr>
                <w:sz w:val="16"/>
                <w:szCs w:val="16"/>
              </w:rPr>
            </w:pPr>
            <w:r>
              <w:rPr>
                <w:sz w:val="16"/>
                <w:szCs w:val="16"/>
              </w:rPr>
              <w:t>2019-12</w:t>
            </w:r>
          </w:p>
        </w:tc>
        <w:tc>
          <w:tcPr>
            <w:tcW w:w="800" w:type="dxa"/>
            <w:shd w:val="solid" w:color="FFFFFF" w:fill="auto"/>
          </w:tcPr>
          <w:p w14:paraId="530AB7C6" w14:textId="77777777" w:rsidR="00E71541" w:rsidRDefault="00E71541" w:rsidP="00483EAC">
            <w:pPr>
              <w:pStyle w:val="TAC"/>
              <w:rPr>
                <w:sz w:val="16"/>
                <w:szCs w:val="16"/>
              </w:rPr>
            </w:pPr>
            <w:r>
              <w:rPr>
                <w:sz w:val="16"/>
                <w:szCs w:val="16"/>
              </w:rPr>
              <w:t>SA#86</w:t>
            </w:r>
          </w:p>
        </w:tc>
        <w:tc>
          <w:tcPr>
            <w:tcW w:w="952" w:type="dxa"/>
            <w:shd w:val="solid" w:color="FFFFFF" w:fill="auto"/>
          </w:tcPr>
          <w:p w14:paraId="5D38FD3F" w14:textId="77777777" w:rsidR="00E71541" w:rsidRPr="0086214A" w:rsidRDefault="00E71541" w:rsidP="00483EAC">
            <w:pPr>
              <w:pStyle w:val="TAC"/>
              <w:rPr>
                <w:sz w:val="16"/>
                <w:szCs w:val="16"/>
              </w:rPr>
            </w:pPr>
            <w:r w:rsidRPr="0086214A">
              <w:rPr>
                <w:sz w:val="16"/>
                <w:szCs w:val="16"/>
              </w:rPr>
              <w:t>SP-19</w:t>
            </w:r>
            <w:r>
              <w:rPr>
                <w:sz w:val="16"/>
                <w:szCs w:val="16"/>
              </w:rPr>
              <w:t>1112</w:t>
            </w:r>
          </w:p>
        </w:tc>
        <w:tc>
          <w:tcPr>
            <w:tcW w:w="567" w:type="dxa"/>
            <w:shd w:val="solid" w:color="FFFFFF" w:fill="auto"/>
          </w:tcPr>
          <w:p w14:paraId="6E583D50" w14:textId="77777777" w:rsidR="00E71541" w:rsidRDefault="00E71541" w:rsidP="00483EAC">
            <w:pPr>
              <w:pStyle w:val="TAL"/>
              <w:rPr>
                <w:sz w:val="16"/>
                <w:szCs w:val="16"/>
              </w:rPr>
            </w:pPr>
            <w:r>
              <w:rPr>
                <w:sz w:val="16"/>
                <w:szCs w:val="16"/>
              </w:rPr>
              <w:t>0011</w:t>
            </w:r>
          </w:p>
        </w:tc>
        <w:tc>
          <w:tcPr>
            <w:tcW w:w="425" w:type="dxa"/>
            <w:shd w:val="solid" w:color="FFFFFF" w:fill="auto"/>
          </w:tcPr>
          <w:p w14:paraId="4A3527B0" w14:textId="77777777" w:rsidR="00E71541" w:rsidRDefault="00E71541" w:rsidP="00483EAC">
            <w:pPr>
              <w:pStyle w:val="TAR"/>
              <w:jc w:val="center"/>
              <w:rPr>
                <w:sz w:val="16"/>
                <w:szCs w:val="16"/>
              </w:rPr>
            </w:pPr>
          </w:p>
        </w:tc>
        <w:tc>
          <w:tcPr>
            <w:tcW w:w="425" w:type="dxa"/>
            <w:shd w:val="solid" w:color="FFFFFF" w:fill="auto"/>
          </w:tcPr>
          <w:p w14:paraId="74406E11" w14:textId="77777777" w:rsidR="00E71541" w:rsidRDefault="00E71541" w:rsidP="00483EAC">
            <w:pPr>
              <w:pStyle w:val="TAC"/>
              <w:rPr>
                <w:sz w:val="16"/>
                <w:szCs w:val="16"/>
              </w:rPr>
            </w:pPr>
            <w:r>
              <w:rPr>
                <w:sz w:val="16"/>
                <w:szCs w:val="16"/>
              </w:rPr>
              <w:t>F</w:t>
            </w:r>
          </w:p>
        </w:tc>
        <w:tc>
          <w:tcPr>
            <w:tcW w:w="4962" w:type="dxa"/>
            <w:shd w:val="solid" w:color="FFFFFF" w:fill="auto"/>
          </w:tcPr>
          <w:p w14:paraId="66CB67ED" w14:textId="77777777" w:rsidR="00E71541" w:rsidRPr="006165C0" w:rsidRDefault="00E71541" w:rsidP="00483EAC">
            <w:pPr>
              <w:pStyle w:val="TAL"/>
              <w:rPr>
                <w:sz w:val="16"/>
                <w:szCs w:val="16"/>
              </w:rPr>
            </w:pPr>
            <w:r w:rsidRPr="00625F98">
              <w:rPr>
                <w:sz w:val="16"/>
                <w:szCs w:val="16"/>
              </w:rPr>
              <w:t>Update API names</w:t>
            </w:r>
          </w:p>
        </w:tc>
        <w:tc>
          <w:tcPr>
            <w:tcW w:w="708" w:type="dxa"/>
            <w:shd w:val="solid" w:color="FFFFFF" w:fill="auto"/>
          </w:tcPr>
          <w:p w14:paraId="245EE2B7" w14:textId="77777777" w:rsidR="00E71541" w:rsidRDefault="00E71541" w:rsidP="00483EAC">
            <w:pPr>
              <w:pStyle w:val="TAC"/>
              <w:rPr>
                <w:sz w:val="16"/>
                <w:szCs w:val="16"/>
              </w:rPr>
            </w:pPr>
            <w:r>
              <w:rPr>
                <w:sz w:val="16"/>
                <w:szCs w:val="16"/>
              </w:rPr>
              <w:t>16.2.0</w:t>
            </w:r>
          </w:p>
        </w:tc>
      </w:tr>
      <w:tr w:rsidR="00E71541" w:rsidRPr="006B0D02" w14:paraId="5C4D1E53" w14:textId="77777777" w:rsidTr="00483EAC">
        <w:tc>
          <w:tcPr>
            <w:tcW w:w="800" w:type="dxa"/>
            <w:shd w:val="solid" w:color="FFFFFF" w:fill="auto"/>
          </w:tcPr>
          <w:p w14:paraId="2847CBB4" w14:textId="77777777" w:rsidR="00E71541" w:rsidRDefault="00E71541" w:rsidP="00483EAC">
            <w:pPr>
              <w:pStyle w:val="TAC"/>
              <w:rPr>
                <w:sz w:val="16"/>
                <w:szCs w:val="16"/>
              </w:rPr>
            </w:pPr>
            <w:r>
              <w:rPr>
                <w:sz w:val="16"/>
                <w:szCs w:val="16"/>
              </w:rPr>
              <w:t>2019-12</w:t>
            </w:r>
          </w:p>
        </w:tc>
        <w:tc>
          <w:tcPr>
            <w:tcW w:w="800" w:type="dxa"/>
            <w:shd w:val="solid" w:color="FFFFFF" w:fill="auto"/>
          </w:tcPr>
          <w:p w14:paraId="655E6E0A" w14:textId="77777777" w:rsidR="00E71541" w:rsidRDefault="00E71541" w:rsidP="00483EAC">
            <w:pPr>
              <w:pStyle w:val="TAC"/>
              <w:rPr>
                <w:sz w:val="16"/>
                <w:szCs w:val="16"/>
              </w:rPr>
            </w:pPr>
            <w:r>
              <w:rPr>
                <w:sz w:val="16"/>
                <w:szCs w:val="16"/>
              </w:rPr>
              <w:t>SA#86</w:t>
            </w:r>
          </w:p>
        </w:tc>
        <w:tc>
          <w:tcPr>
            <w:tcW w:w="952" w:type="dxa"/>
            <w:shd w:val="solid" w:color="FFFFFF" w:fill="auto"/>
          </w:tcPr>
          <w:p w14:paraId="72B05191" w14:textId="77777777" w:rsidR="00E71541" w:rsidRPr="0086214A" w:rsidRDefault="00E71541" w:rsidP="00483EAC">
            <w:pPr>
              <w:pStyle w:val="TAC"/>
              <w:rPr>
                <w:sz w:val="16"/>
                <w:szCs w:val="16"/>
              </w:rPr>
            </w:pPr>
            <w:r w:rsidRPr="0086214A">
              <w:rPr>
                <w:sz w:val="16"/>
                <w:szCs w:val="16"/>
              </w:rPr>
              <w:t>SP-19</w:t>
            </w:r>
            <w:r>
              <w:rPr>
                <w:sz w:val="16"/>
                <w:szCs w:val="16"/>
              </w:rPr>
              <w:t>1112</w:t>
            </w:r>
          </w:p>
        </w:tc>
        <w:tc>
          <w:tcPr>
            <w:tcW w:w="567" w:type="dxa"/>
            <w:shd w:val="solid" w:color="FFFFFF" w:fill="auto"/>
          </w:tcPr>
          <w:p w14:paraId="71362301" w14:textId="77777777" w:rsidR="00E71541" w:rsidRDefault="00E71541" w:rsidP="00483EAC">
            <w:pPr>
              <w:pStyle w:val="TAL"/>
              <w:rPr>
                <w:sz w:val="16"/>
                <w:szCs w:val="16"/>
              </w:rPr>
            </w:pPr>
            <w:r>
              <w:rPr>
                <w:sz w:val="16"/>
                <w:szCs w:val="16"/>
              </w:rPr>
              <w:t>0012</w:t>
            </w:r>
          </w:p>
        </w:tc>
        <w:tc>
          <w:tcPr>
            <w:tcW w:w="425" w:type="dxa"/>
            <w:shd w:val="solid" w:color="FFFFFF" w:fill="auto"/>
          </w:tcPr>
          <w:p w14:paraId="44E9DCF7" w14:textId="77777777" w:rsidR="00E71541" w:rsidRDefault="00E71541" w:rsidP="00483EAC">
            <w:pPr>
              <w:pStyle w:val="TAR"/>
              <w:jc w:val="center"/>
              <w:rPr>
                <w:sz w:val="16"/>
                <w:szCs w:val="16"/>
              </w:rPr>
            </w:pPr>
            <w:r>
              <w:rPr>
                <w:sz w:val="16"/>
                <w:szCs w:val="16"/>
              </w:rPr>
              <w:t>3</w:t>
            </w:r>
          </w:p>
        </w:tc>
        <w:tc>
          <w:tcPr>
            <w:tcW w:w="425" w:type="dxa"/>
            <w:shd w:val="solid" w:color="FFFFFF" w:fill="auto"/>
          </w:tcPr>
          <w:p w14:paraId="5ACED675" w14:textId="77777777" w:rsidR="00E71541" w:rsidRDefault="00E71541" w:rsidP="00483EAC">
            <w:pPr>
              <w:pStyle w:val="TAC"/>
              <w:rPr>
                <w:sz w:val="16"/>
                <w:szCs w:val="16"/>
              </w:rPr>
            </w:pPr>
            <w:r>
              <w:rPr>
                <w:sz w:val="16"/>
                <w:szCs w:val="16"/>
              </w:rPr>
              <w:t>F</w:t>
            </w:r>
          </w:p>
        </w:tc>
        <w:tc>
          <w:tcPr>
            <w:tcW w:w="4962" w:type="dxa"/>
            <w:shd w:val="solid" w:color="FFFFFF" w:fill="auto"/>
          </w:tcPr>
          <w:p w14:paraId="4C062177" w14:textId="77777777" w:rsidR="00E71541" w:rsidRPr="006165C0" w:rsidRDefault="00E71541" w:rsidP="00483EAC">
            <w:pPr>
              <w:pStyle w:val="TAL"/>
              <w:rPr>
                <w:sz w:val="16"/>
                <w:szCs w:val="16"/>
              </w:rPr>
            </w:pPr>
            <w:r w:rsidRPr="00BF6C93">
              <w:rPr>
                <w:sz w:val="16"/>
                <w:szCs w:val="16"/>
              </w:rPr>
              <w:t>Update to uplink message delivery procedure</w:t>
            </w:r>
          </w:p>
        </w:tc>
        <w:tc>
          <w:tcPr>
            <w:tcW w:w="708" w:type="dxa"/>
            <w:shd w:val="solid" w:color="FFFFFF" w:fill="auto"/>
          </w:tcPr>
          <w:p w14:paraId="223EBFB4" w14:textId="77777777" w:rsidR="00E71541" w:rsidRDefault="00E71541" w:rsidP="00483EAC">
            <w:pPr>
              <w:pStyle w:val="TAC"/>
              <w:rPr>
                <w:sz w:val="16"/>
                <w:szCs w:val="16"/>
              </w:rPr>
            </w:pPr>
            <w:r>
              <w:rPr>
                <w:sz w:val="16"/>
                <w:szCs w:val="16"/>
              </w:rPr>
              <w:t>16.2.0</w:t>
            </w:r>
          </w:p>
        </w:tc>
      </w:tr>
      <w:tr w:rsidR="00E71541" w:rsidRPr="006B0D02" w14:paraId="7FCC521B" w14:textId="77777777" w:rsidTr="00483EAC">
        <w:tc>
          <w:tcPr>
            <w:tcW w:w="800" w:type="dxa"/>
            <w:shd w:val="solid" w:color="FFFFFF" w:fill="auto"/>
          </w:tcPr>
          <w:p w14:paraId="1591505D" w14:textId="77777777" w:rsidR="00E71541" w:rsidRDefault="00E71541" w:rsidP="00483EAC">
            <w:pPr>
              <w:pStyle w:val="TAC"/>
              <w:rPr>
                <w:sz w:val="16"/>
                <w:szCs w:val="16"/>
              </w:rPr>
            </w:pPr>
            <w:r>
              <w:rPr>
                <w:sz w:val="16"/>
                <w:szCs w:val="16"/>
              </w:rPr>
              <w:t>2020-03</w:t>
            </w:r>
          </w:p>
        </w:tc>
        <w:tc>
          <w:tcPr>
            <w:tcW w:w="800" w:type="dxa"/>
            <w:shd w:val="solid" w:color="FFFFFF" w:fill="auto"/>
          </w:tcPr>
          <w:p w14:paraId="02C4BD15" w14:textId="77777777" w:rsidR="00E71541" w:rsidRDefault="00E71541" w:rsidP="00483EAC">
            <w:pPr>
              <w:pStyle w:val="TAC"/>
              <w:rPr>
                <w:sz w:val="16"/>
                <w:szCs w:val="16"/>
              </w:rPr>
            </w:pPr>
            <w:r>
              <w:rPr>
                <w:sz w:val="16"/>
                <w:szCs w:val="16"/>
              </w:rPr>
              <w:t>SA#87-E</w:t>
            </w:r>
          </w:p>
        </w:tc>
        <w:tc>
          <w:tcPr>
            <w:tcW w:w="952" w:type="dxa"/>
            <w:shd w:val="solid" w:color="FFFFFF" w:fill="auto"/>
          </w:tcPr>
          <w:p w14:paraId="50967212" w14:textId="77777777" w:rsidR="00E71541" w:rsidRPr="0086214A" w:rsidRDefault="00E71541" w:rsidP="00483EAC">
            <w:pPr>
              <w:pStyle w:val="TAC"/>
              <w:rPr>
                <w:sz w:val="16"/>
                <w:szCs w:val="16"/>
              </w:rPr>
            </w:pPr>
            <w:r w:rsidRPr="00A319D7">
              <w:rPr>
                <w:sz w:val="16"/>
                <w:szCs w:val="16"/>
              </w:rPr>
              <w:t>SP-200115</w:t>
            </w:r>
          </w:p>
        </w:tc>
        <w:tc>
          <w:tcPr>
            <w:tcW w:w="567" w:type="dxa"/>
            <w:shd w:val="solid" w:color="FFFFFF" w:fill="auto"/>
          </w:tcPr>
          <w:p w14:paraId="36A2F329" w14:textId="77777777" w:rsidR="00E71541" w:rsidRDefault="00E71541" w:rsidP="00483EAC">
            <w:pPr>
              <w:pStyle w:val="TAL"/>
              <w:rPr>
                <w:sz w:val="16"/>
                <w:szCs w:val="16"/>
              </w:rPr>
            </w:pPr>
            <w:r>
              <w:rPr>
                <w:sz w:val="16"/>
                <w:szCs w:val="16"/>
              </w:rPr>
              <w:t>0013</w:t>
            </w:r>
          </w:p>
        </w:tc>
        <w:tc>
          <w:tcPr>
            <w:tcW w:w="425" w:type="dxa"/>
            <w:shd w:val="solid" w:color="FFFFFF" w:fill="auto"/>
          </w:tcPr>
          <w:p w14:paraId="2457357A" w14:textId="77777777" w:rsidR="00E71541" w:rsidRDefault="00E71541" w:rsidP="00483EAC">
            <w:pPr>
              <w:pStyle w:val="TAR"/>
              <w:jc w:val="center"/>
              <w:rPr>
                <w:sz w:val="16"/>
                <w:szCs w:val="16"/>
              </w:rPr>
            </w:pPr>
          </w:p>
        </w:tc>
        <w:tc>
          <w:tcPr>
            <w:tcW w:w="425" w:type="dxa"/>
            <w:shd w:val="solid" w:color="FFFFFF" w:fill="auto"/>
          </w:tcPr>
          <w:p w14:paraId="40AB4B08" w14:textId="77777777" w:rsidR="00E71541" w:rsidRDefault="00E71541" w:rsidP="00483EAC">
            <w:pPr>
              <w:pStyle w:val="TAC"/>
              <w:rPr>
                <w:sz w:val="16"/>
                <w:szCs w:val="16"/>
              </w:rPr>
            </w:pPr>
            <w:r>
              <w:rPr>
                <w:sz w:val="16"/>
                <w:szCs w:val="16"/>
              </w:rPr>
              <w:t>F</w:t>
            </w:r>
          </w:p>
        </w:tc>
        <w:tc>
          <w:tcPr>
            <w:tcW w:w="4962" w:type="dxa"/>
            <w:shd w:val="solid" w:color="FFFFFF" w:fill="auto"/>
          </w:tcPr>
          <w:p w14:paraId="066A5737" w14:textId="77777777" w:rsidR="00E71541" w:rsidRPr="00BF6C93" w:rsidRDefault="00E71541" w:rsidP="00483EAC">
            <w:pPr>
              <w:pStyle w:val="TAL"/>
              <w:rPr>
                <w:sz w:val="16"/>
                <w:szCs w:val="16"/>
              </w:rPr>
            </w:pPr>
            <w:r w:rsidRPr="00A319D7">
              <w:rPr>
                <w:sz w:val="16"/>
                <w:szCs w:val="16"/>
              </w:rPr>
              <w:t>Add VAE application requirement notification</w:t>
            </w:r>
          </w:p>
        </w:tc>
        <w:tc>
          <w:tcPr>
            <w:tcW w:w="708" w:type="dxa"/>
            <w:shd w:val="solid" w:color="FFFFFF" w:fill="auto"/>
          </w:tcPr>
          <w:p w14:paraId="38A07C46" w14:textId="77777777" w:rsidR="00E71541" w:rsidRDefault="00E71541" w:rsidP="00483EAC">
            <w:pPr>
              <w:pStyle w:val="TAC"/>
              <w:rPr>
                <w:sz w:val="16"/>
                <w:szCs w:val="16"/>
              </w:rPr>
            </w:pPr>
            <w:r>
              <w:rPr>
                <w:sz w:val="16"/>
                <w:szCs w:val="16"/>
              </w:rPr>
              <w:t>16.3.0</w:t>
            </w:r>
          </w:p>
        </w:tc>
      </w:tr>
      <w:tr w:rsidR="00E71541" w:rsidRPr="006B0D02" w14:paraId="3C04896C" w14:textId="77777777" w:rsidTr="00483EAC">
        <w:tc>
          <w:tcPr>
            <w:tcW w:w="800" w:type="dxa"/>
            <w:shd w:val="solid" w:color="FFFFFF" w:fill="auto"/>
          </w:tcPr>
          <w:p w14:paraId="5C76DD5A" w14:textId="77777777" w:rsidR="00E71541" w:rsidRDefault="00E71541" w:rsidP="00483EAC">
            <w:pPr>
              <w:pStyle w:val="TAC"/>
              <w:rPr>
                <w:sz w:val="16"/>
                <w:szCs w:val="16"/>
              </w:rPr>
            </w:pPr>
            <w:r>
              <w:rPr>
                <w:sz w:val="16"/>
                <w:szCs w:val="16"/>
              </w:rPr>
              <w:t>2020-03</w:t>
            </w:r>
          </w:p>
        </w:tc>
        <w:tc>
          <w:tcPr>
            <w:tcW w:w="800" w:type="dxa"/>
            <w:shd w:val="solid" w:color="FFFFFF" w:fill="auto"/>
          </w:tcPr>
          <w:p w14:paraId="5716B629" w14:textId="77777777" w:rsidR="00E71541" w:rsidRDefault="00E71541" w:rsidP="00483EAC">
            <w:pPr>
              <w:pStyle w:val="TAC"/>
              <w:rPr>
                <w:sz w:val="16"/>
                <w:szCs w:val="16"/>
              </w:rPr>
            </w:pPr>
            <w:r>
              <w:rPr>
                <w:sz w:val="16"/>
                <w:szCs w:val="16"/>
              </w:rPr>
              <w:t>SA#87-E</w:t>
            </w:r>
          </w:p>
        </w:tc>
        <w:tc>
          <w:tcPr>
            <w:tcW w:w="952" w:type="dxa"/>
            <w:shd w:val="solid" w:color="FFFFFF" w:fill="auto"/>
          </w:tcPr>
          <w:p w14:paraId="1D573563" w14:textId="77777777" w:rsidR="00E71541" w:rsidRPr="00A319D7" w:rsidRDefault="00E71541" w:rsidP="00483EAC">
            <w:pPr>
              <w:pStyle w:val="TAC"/>
              <w:rPr>
                <w:sz w:val="16"/>
                <w:szCs w:val="16"/>
              </w:rPr>
            </w:pPr>
            <w:r w:rsidRPr="00A319D7">
              <w:rPr>
                <w:sz w:val="16"/>
                <w:szCs w:val="16"/>
              </w:rPr>
              <w:t>SP-200115</w:t>
            </w:r>
          </w:p>
        </w:tc>
        <w:tc>
          <w:tcPr>
            <w:tcW w:w="567" w:type="dxa"/>
            <w:shd w:val="solid" w:color="FFFFFF" w:fill="auto"/>
          </w:tcPr>
          <w:p w14:paraId="35A7DF6C" w14:textId="77777777" w:rsidR="00E71541" w:rsidRDefault="00E71541" w:rsidP="00483EAC">
            <w:pPr>
              <w:pStyle w:val="TAL"/>
              <w:rPr>
                <w:sz w:val="16"/>
                <w:szCs w:val="16"/>
              </w:rPr>
            </w:pPr>
            <w:r>
              <w:rPr>
                <w:sz w:val="16"/>
                <w:szCs w:val="16"/>
              </w:rPr>
              <w:t>0014</w:t>
            </w:r>
          </w:p>
        </w:tc>
        <w:tc>
          <w:tcPr>
            <w:tcW w:w="425" w:type="dxa"/>
            <w:shd w:val="solid" w:color="FFFFFF" w:fill="auto"/>
          </w:tcPr>
          <w:p w14:paraId="0432FE84"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335ABDFC" w14:textId="77777777" w:rsidR="00E71541" w:rsidRDefault="00E71541" w:rsidP="00483EAC">
            <w:pPr>
              <w:pStyle w:val="TAC"/>
              <w:rPr>
                <w:sz w:val="16"/>
                <w:szCs w:val="16"/>
              </w:rPr>
            </w:pPr>
            <w:r>
              <w:rPr>
                <w:sz w:val="16"/>
                <w:szCs w:val="16"/>
              </w:rPr>
              <w:t>F</w:t>
            </w:r>
          </w:p>
        </w:tc>
        <w:tc>
          <w:tcPr>
            <w:tcW w:w="4962" w:type="dxa"/>
            <w:shd w:val="solid" w:color="FFFFFF" w:fill="auto"/>
          </w:tcPr>
          <w:p w14:paraId="3B373095" w14:textId="77777777" w:rsidR="00E71541" w:rsidRPr="00A319D7" w:rsidRDefault="00E71541" w:rsidP="00483EAC">
            <w:pPr>
              <w:pStyle w:val="TAL"/>
              <w:rPr>
                <w:sz w:val="16"/>
                <w:szCs w:val="16"/>
              </w:rPr>
            </w:pPr>
            <w:r w:rsidRPr="00D16F29">
              <w:rPr>
                <w:sz w:val="16"/>
                <w:szCs w:val="16"/>
              </w:rPr>
              <w:t>Add VAE service continuity API</w:t>
            </w:r>
          </w:p>
        </w:tc>
        <w:tc>
          <w:tcPr>
            <w:tcW w:w="708" w:type="dxa"/>
            <w:shd w:val="solid" w:color="FFFFFF" w:fill="auto"/>
          </w:tcPr>
          <w:p w14:paraId="4F4F9B45" w14:textId="77777777" w:rsidR="00E71541" w:rsidRDefault="00E71541" w:rsidP="00483EAC">
            <w:pPr>
              <w:pStyle w:val="TAC"/>
              <w:rPr>
                <w:sz w:val="16"/>
                <w:szCs w:val="16"/>
              </w:rPr>
            </w:pPr>
            <w:r>
              <w:rPr>
                <w:sz w:val="16"/>
                <w:szCs w:val="16"/>
              </w:rPr>
              <w:t>16.3.0</w:t>
            </w:r>
          </w:p>
        </w:tc>
      </w:tr>
      <w:tr w:rsidR="00E71541" w:rsidRPr="006B0D02" w14:paraId="32D8F2EE" w14:textId="77777777" w:rsidTr="00483EAC">
        <w:tc>
          <w:tcPr>
            <w:tcW w:w="800" w:type="dxa"/>
            <w:shd w:val="solid" w:color="FFFFFF" w:fill="auto"/>
          </w:tcPr>
          <w:p w14:paraId="1518C888" w14:textId="77777777" w:rsidR="00E71541" w:rsidRDefault="00E71541" w:rsidP="00483EAC">
            <w:pPr>
              <w:pStyle w:val="TAC"/>
              <w:rPr>
                <w:sz w:val="16"/>
                <w:szCs w:val="16"/>
              </w:rPr>
            </w:pPr>
            <w:r>
              <w:rPr>
                <w:sz w:val="16"/>
                <w:szCs w:val="16"/>
              </w:rPr>
              <w:t>2020-03</w:t>
            </w:r>
          </w:p>
        </w:tc>
        <w:tc>
          <w:tcPr>
            <w:tcW w:w="800" w:type="dxa"/>
            <w:shd w:val="solid" w:color="FFFFFF" w:fill="auto"/>
          </w:tcPr>
          <w:p w14:paraId="72D1CA24" w14:textId="77777777" w:rsidR="00E71541" w:rsidRDefault="00E71541" w:rsidP="00483EAC">
            <w:pPr>
              <w:pStyle w:val="TAC"/>
              <w:rPr>
                <w:sz w:val="16"/>
                <w:szCs w:val="16"/>
              </w:rPr>
            </w:pPr>
            <w:r>
              <w:rPr>
                <w:sz w:val="16"/>
                <w:szCs w:val="16"/>
              </w:rPr>
              <w:t>SA#87-E</w:t>
            </w:r>
          </w:p>
        </w:tc>
        <w:tc>
          <w:tcPr>
            <w:tcW w:w="952" w:type="dxa"/>
            <w:shd w:val="solid" w:color="FFFFFF" w:fill="auto"/>
          </w:tcPr>
          <w:p w14:paraId="7544C4E1" w14:textId="77777777" w:rsidR="00E71541" w:rsidRPr="00A319D7" w:rsidRDefault="00E71541" w:rsidP="00483EAC">
            <w:pPr>
              <w:pStyle w:val="TAC"/>
              <w:rPr>
                <w:sz w:val="16"/>
                <w:szCs w:val="16"/>
              </w:rPr>
            </w:pPr>
            <w:r w:rsidRPr="00A319D7">
              <w:rPr>
                <w:sz w:val="16"/>
                <w:szCs w:val="16"/>
              </w:rPr>
              <w:t>SP-200115</w:t>
            </w:r>
          </w:p>
        </w:tc>
        <w:tc>
          <w:tcPr>
            <w:tcW w:w="567" w:type="dxa"/>
            <w:shd w:val="solid" w:color="FFFFFF" w:fill="auto"/>
          </w:tcPr>
          <w:p w14:paraId="6A41EB0A" w14:textId="77777777" w:rsidR="00E71541" w:rsidRDefault="00E71541" w:rsidP="00483EAC">
            <w:pPr>
              <w:pStyle w:val="TAL"/>
              <w:rPr>
                <w:sz w:val="16"/>
                <w:szCs w:val="16"/>
              </w:rPr>
            </w:pPr>
            <w:r>
              <w:rPr>
                <w:sz w:val="16"/>
                <w:szCs w:val="16"/>
              </w:rPr>
              <w:t>0015</w:t>
            </w:r>
          </w:p>
        </w:tc>
        <w:tc>
          <w:tcPr>
            <w:tcW w:w="425" w:type="dxa"/>
            <w:shd w:val="solid" w:color="FFFFFF" w:fill="auto"/>
          </w:tcPr>
          <w:p w14:paraId="7DE2CFD9"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014CA349" w14:textId="77777777" w:rsidR="00E71541" w:rsidRDefault="00E71541" w:rsidP="00483EAC">
            <w:pPr>
              <w:pStyle w:val="TAC"/>
              <w:rPr>
                <w:sz w:val="16"/>
                <w:szCs w:val="16"/>
              </w:rPr>
            </w:pPr>
            <w:r>
              <w:rPr>
                <w:sz w:val="16"/>
                <w:szCs w:val="16"/>
              </w:rPr>
              <w:t>F</w:t>
            </w:r>
          </w:p>
        </w:tc>
        <w:tc>
          <w:tcPr>
            <w:tcW w:w="4962" w:type="dxa"/>
            <w:shd w:val="solid" w:color="FFFFFF" w:fill="auto"/>
          </w:tcPr>
          <w:p w14:paraId="7420C6E9" w14:textId="77777777" w:rsidR="00E71541" w:rsidRPr="00D16F29" w:rsidRDefault="00E71541" w:rsidP="00483EAC">
            <w:pPr>
              <w:pStyle w:val="TAL"/>
              <w:rPr>
                <w:sz w:val="16"/>
                <w:szCs w:val="16"/>
              </w:rPr>
            </w:pPr>
            <w:r w:rsidRPr="004850AE">
              <w:rPr>
                <w:sz w:val="16"/>
                <w:szCs w:val="16"/>
              </w:rPr>
              <w:t>Correct Group Management procedure</w:t>
            </w:r>
          </w:p>
        </w:tc>
        <w:tc>
          <w:tcPr>
            <w:tcW w:w="708" w:type="dxa"/>
            <w:shd w:val="solid" w:color="FFFFFF" w:fill="auto"/>
          </w:tcPr>
          <w:p w14:paraId="287BDCF9" w14:textId="77777777" w:rsidR="00E71541" w:rsidRDefault="00E71541" w:rsidP="00483EAC">
            <w:pPr>
              <w:pStyle w:val="TAC"/>
              <w:rPr>
                <w:sz w:val="16"/>
                <w:szCs w:val="16"/>
              </w:rPr>
            </w:pPr>
            <w:r>
              <w:rPr>
                <w:sz w:val="16"/>
                <w:szCs w:val="16"/>
              </w:rPr>
              <w:t>16.3.0</w:t>
            </w:r>
          </w:p>
        </w:tc>
      </w:tr>
      <w:tr w:rsidR="00E71541" w:rsidRPr="006B0D02" w14:paraId="645E5777" w14:textId="77777777" w:rsidTr="00483EAC">
        <w:tc>
          <w:tcPr>
            <w:tcW w:w="800" w:type="dxa"/>
            <w:shd w:val="solid" w:color="FFFFFF" w:fill="auto"/>
          </w:tcPr>
          <w:p w14:paraId="47EC7053" w14:textId="77777777" w:rsidR="00E71541" w:rsidRDefault="00E71541" w:rsidP="00483EAC">
            <w:pPr>
              <w:pStyle w:val="TAC"/>
              <w:rPr>
                <w:sz w:val="16"/>
                <w:szCs w:val="16"/>
              </w:rPr>
            </w:pPr>
            <w:r>
              <w:rPr>
                <w:sz w:val="16"/>
                <w:szCs w:val="16"/>
              </w:rPr>
              <w:t>2020-03</w:t>
            </w:r>
          </w:p>
        </w:tc>
        <w:tc>
          <w:tcPr>
            <w:tcW w:w="800" w:type="dxa"/>
            <w:shd w:val="solid" w:color="FFFFFF" w:fill="auto"/>
          </w:tcPr>
          <w:p w14:paraId="549DEE27" w14:textId="77777777" w:rsidR="00E71541" w:rsidRDefault="00E71541" w:rsidP="00483EAC">
            <w:pPr>
              <w:pStyle w:val="TAC"/>
              <w:rPr>
                <w:sz w:val="16"/>
                <w:szCs w:val="16"/>
              </w:rPr>
            </w:pPr>
            <w:r>
              <w:rPr>
                <w:sz w:val="16"/>
                <w:szCs w:val="16"/>
              </w:rPr>
              <w:t>SA#87-E</w:t>
            </w:r>
          </w:p>
        </w:tc>
        <w:tc>
          <w:tcPr>
            <w:tcW w:w="952" w:type="dxa"/>
            <w:shd w:val="solid" w:color="FFFFFF" w:fill="auto"/>
          </w:tcPr>
          <w:p w14:paraId="49C62B61" w14:textId="77777777" w:rsidR="00E71541" w:rsidRPr="00A319D7" w:rsidRDefault="00E71541" w:rsidP="00483EAC">
            <w:pPr>
              <w:pStyle w:val="TAC"/>
              <w:rPr>
                <w:sz w:val="16"/>
                <w:szCs w:val="16"/>
              </w:rPr>
            </w:pPr>
            <w:r w:rsidRPr="00A319D7">
              <w:rPr>
                <w:sz w:val="16"/>
                <w:szCs w:val="16"/>
              </w:rPr>
              <w:t>SP-200115</w:t>
            </w:r>
          </w:p>
        </w:tc>
        <w:tc>
          <w:tcPr>
            <w:tcW w:w="567" w:type="dxa"/>
            <w:shd w:val="solid" w:color="FFFFFF" w:fill="auto"/>
          </w:tcPr>
          <w:p w14:paraId="527B0094" w14:textId="77777777" w:rsidR="00E71541" w:rsidRDefault="00E71541" w:rsidP="00483EAC">
            <w:pPr>
              <w:pStyle w:val="TAL"/>
              <w:rPr>
                <w:sz w:val="16"/>
                <w:szCs w:val="16"/>
              </w:rPr>
            </w:pPr>
            <w:r>
              <w:rPr>
                <w:sz w:val="16"/>
                <w:szCs w:val="16"/>
              </w:rPr>
              <w:t>0016</w:t>
            </w:r>
          </w:p>
        </w:tc>
        <w:tc>
          <w:tcPr>
            <w:tcW w:w="425" w:type="dxa"/>
            <w:shd w:val="solid" w:color="FFFFFF" w:fill="auto"/>
          </w:tcPr>
          <w:p w14:paraId="53D20D86"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3C5DACC4" w14:textId="77777777" w:rsidR="00E71541" w:rsidRDefault="00E71541" w:rsidP="00483EAC">
            <w:pPr>
              <w:pStyle w:val="TAC"/>
              <w:rPr>
                <w:sz w:val="16"/>
                <w:szCs w:val="16"/>
              </w:rPr>
            </w:pPr>
            <w:r>
              <w:rPr>
                <w:sz w:val="16"/>
                <w:szCs w:val="16"/>
              </w:rPr>
              <w:t>F</w:t>
            </w:r>
          </w:p>
        </w:tc>
        <w:tc>
          <w:tcPr>
            <w:tcW w:w="4962" w:type="dxa"/>
            <w:shd w:val="solid" w:color="FFFFFF" w:fill="auto"/>
          </w:tcPr>
          <w:p w14:paraId="70B9A1EF" w14:textId="77777777" w:rsidR="00E71541" w:rsidRPr="004850AE" w:rsidRDefault="00E71541" w:rsidP="00483EAC">
            <w:pPr>
              <w:pStyle w:val="TAL"/>
              <w:rPr>
                <w:sz w:val="16"/>
                <w:szCs w:val="16"/>
              </w:rPr>
            </w:pPr>
            <w:r w:rsidRPr="004E032B">
              <w:rPr>
                <w:sz w:val="16"/>
                <w:szCs w:val="16"/>
              </w:rPr>
              <w:t>Align with TS 23.434</w:t>
            </w:r>
          </w:p>
        </w:tc>
        <w:tc>
          <w:tcPr>
            <w:tcW w:w="708" w:type="dxa"/>
            <w:shd w:val="solid" w:color="FFFFFF" w:fill="auto"/>
          </w:tcPr>
          <w:p w14:paraId="1C8639A6" w14:textId="77777777" w:rsidR="00E71541" w:rsidRDefault="00E71541" w:rsidP="00483EAC">
            <w:pPr>
              <w:pStyle w:val="TAC"/>
              <w:rPr>
                <w:sz w:val="16"/>
                <w:szCs w:val="16"/>
              </w:rPr>
            </w:pPr>
            <w:r>
              <w:rPr>
                <w:sz w:val="16"/>
                <w:szCs w:val="16"/>
              </w:rPr>
              <w:t>16.3.0</w:t>
            </w:r>
          </w:p>
        </w:tc>
      </w:tr>
      <w:tr w:rsidR="00E71541" w:rsidRPr="006B0D02" w14:paraId="5E3F2B83" w14:textId="77777777" w:rsidTr="00483EAC">
        <w:tc>
          <w:tcPr>
            <w:tcW w:w="800" w:type="dxa"/>
            <w:shd w:val="solid" w:color="FFFFFF" w:fill="auto"/>
          </w:tcPr>
          <w:p w14:paraId="124E58FC" w14:textId="77777777" w:rsidR="00E71541" w:rsidRDefault="00E71541" w:rsidP="00483EAC">
            <w:pPr>
              <w:pStyle w:val="TAC"/>
              <w:rPr>
                <w:sz w:val="16"/>
                <w:szCs w:val="16"/>
              </w:rPr>
            </w:pPr>
            <w:r>
              <w:rPr>
                <w:sz w:val="16"/>
                <w:szCs w:val="16"/>
              </w:rPr>
              <w:t>2020-03</w:t>
            </w:r>
          </w:p>
        </w:tc>
        <w:tc>
          <w:tcPr>
            <w:tcW w:w="800" w:type="dxa"/>
            <w:shd w:val="solid" w:color="FFFFFF" w:fill="auto"/>
          </w:tcPr>
          <w:p w14:paraId="62B86C79" w14:textId="77777777" w:rsidR="00E71541" w:rsidRDefault="00E71541" w:rsidP="00483EAC">
            <w:pPr>
              <w:pStyle w:val="TAC"/>
              <w:rPr>
                <w:sz w:val="16"/>
                <w:szCs w:val="16"/>
              </w:rPr>
            </w:pPr>
            <w:r>
              <w:rPr>
                <w:sz w:val="16"/>
                <w:szCs w:val="16"/>
              </w:rPr>
              <w:t>SA#87-E</w:t>
            </w:r>
          </w:p>
        </w:tc>
        <w:tc>
          <w:tcPr>
            <w:tcW w:w="952" w:type="dxa"/>
            <w:shd w:val="solid" w:color="FFFFFF" w:fill="auto"/>
          </w:tcPr>
          <w:p w14:paraId="58264F3F" w14:textId="77777777" w:rsidR="00E71541" w:rsidRPr="00A319D7" w:rsidRDefault="00E71541" w:rsidP="00483EAC">
            <w:pPr>
              <w:pStyle w:val="TAC"/>
              <w:rPr>
                <w:sz w:val="16"/>
                <w:szCs w:val="16"/>
              </w:rPr>
            </w:pPr>
            <w:r w:rsidRPr="00A319D7">
              <w:rPr>
                <w:sz w:val="16"/>
                <w:szCs w:val="16"/>
              </w:rPr>
              <w:t>SP-200115</w:t>
            </w:r>
          </w:p>
        </w:tc>
        <w:tc>
          <w:tcPr>
            <w:tcW w:w="567" w:type="dxa"/>
            <w:shd w:val="solid" w:color="FFFFFF" w:fill="auto"/>
          </w:tcPr>
          <w:p w14:paraId="50BB164D" w14:textId="77777777" w:rsidR="00E71541" w:rsidRDefault="00E71541" w:rsidP="00483EAC">
            <w:pPr>
              <w:pStyle w:val="TAL"/>
              <w:rPr>
                <w:sz w:val="16"/>
                <w:szCs w:val="16"/>
              </w:rPr>
            </w:pPr>
            <w:r>
              <w:rPr>
                <w:sz w:val="16"/>
                <w:szCs w:val="16"/>
              </w:rPr>
              <w:t>0017</w:t>
            </w:r>
          </w:p>
        </w:tc>
        <w:tc>
          <w:tcPr>
            <w:tcW w:w="425" w:type="dxa"/>
            <w:shd w:val="solid" w:color="FFFFFF" w:fill="auto"/>
          </w:tcPr>
          <w:p w14:paraId="34536FD3"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7FF5C20C" w14:textId="77777777" w:rsidR="00E71541" w:rsidRDefault="00E71541" w:rsidP="00483EAC">
            <w:pPr>
              <w:pStyle w:val="TAC"/>
              <w:rPr>
                <w:sz w:val="16"/>
                <w:szCs w:val="16"/>
              </w:rPr>
            </w:pPr>
            <w:r>
              <w:rPr>
                <w:sz w:val="16"/>
                <w:szCs w:val="16"/>
              </w:rPr>
              <w:t>F</w:t>
            </w:r>
          </w:p>
        </w:tc>
        <w:tc>
          <w:tcPr>
            <w:tcW w:w="4962" w:type="dxa"/>
            <w:shd w:val="solid" w:color="FFFFFF" w:fill="auto"/>
          </w:tcPr>
          <w:p w14:paraId="122242BE" w14:textId="77777777" w:rsidR="00E71541" w:rsidRPr="004E032B" w:rsidRDefault="00E71541" w:rsidP="00483EAC">
            <w:pPr>
              <w:pStyle w:val="TAL"/>
              <w:rPr>
                <w:sz w:val="16"/>
                <w:szCs w:val="16"/>
              </w:rPr>
            </w:pPr>
            <w:r w:rsidRPr="00C37115">
              <w:rPr>
                <w:sz w:val="16"/>
                <w:szCs w:val="16"/>
              </w:rPr>
              <w:t>Clarifications on V2X USD</w:t>
            </w:r>
          </w:p>
        </w:tc>
        <w:tc>
          <w:tcPr>
            <w:tcW w:w="708" w:type="dxa"/>
            <w:shd w:val="solid" w:color="FFFFFF" w:fill="auto"/>
          </w:tcPr>
          <w:p w14:paraId="47673A94" w14:textId="77777777" w:rsidR="00E71541" w:rsidRDefault="00E71541" w:rsidP="00483EAC">
            <w:pPr>
              <w:pStyle w:val="TAC"/>
              <w:rPr>
                <w:sz w:val="16"/>
                <w:szCs w:val="16"/>
              </w:rPr>
            </w:pPr>
            <w:r>
              <w:rPr>
                <w:sz w:val="16"/>
                <w:szCs w:val="16"/>
              </w:rPr>
              <w:t>16.3.0</w:t>
            </w:r>
          </w:p>
        </w:tc>
      </w:tr>
      <w:tr w:rsidR="00E71541" w:rsidRPr="006B0D02" w14:paraId="720051CE" w14:textId="77777777" w:rsidTr="00483EAC">
        <w:tc>
          <w:tcPr>
            <w:tcW w:w="800" w:type="dxa"/>
            <w:shd w:val="solid" w:color="FFFFFF" w:fill="auto"/>
          </w:tcPr>
          <w:p w14:paraId="38752213" w14:textId="77777777" w:rsidR="00E71541" w:rsidRDefault="00E71541" w:rsidP="00483EAC">
            <w:pPr>
              <w:pStyle w:val="TAC"/>
              <w:rPr>
                <w:sz w:val="16"/>
                <w:szCs w:val="16"/>
              </w:rPr>
            </w:pPr>
            <w:r>
              <w:rPr>
                <w:sz w:val="16"/>
                <w:szCs w:val="16"/>
              </w:rPr>
              <w:t>2020-03</w:t>
            </w:r>
          </w:p>
        </w:tc>
        <w:tc>
          <w:tcPr>
            <w:tcW w:w="800" w:type="dxa"/>
            <w:shd w:val="solid" w:color="FFFFFF" w:fill="auto"/>
          </w:tcPr>
          <w:p w14:paraId="00A8F272" w14:textId="77777777" w:rsidR="00E71541" w:rsidRDefault="00E71541" w:rsidP="00483EAC">
            <w:pPr>
              <w:pStyle w:val="TAC"/>
              <w:rPr>
                <w:sz w:val="16"/>
                <w:szCs w:val="16"/>
              </w:rPr>
            </w:pPr>
            <w:r>
              <w:rPr>
                <w:sz w:val="16"/>
                <w:szCs w:val="16"/>
              </w:rPr>
              <w:t>SA#87-E</w:t>
            </w:r>
          </w:p>
        </w:tc>
        <w:tc>
          <w:tcPr>
            <w:tcW w:w="952" w:type="dxa"/>
            <w:shd w:val="solid" w:color="FFFFFF" w:fill="auto"/>
          </w:tcPr>
          <w:p w14:paraId="6C69B416" w14:textId="77777777" w:rsidR="00E71541" w:rsidRPr="00A319D7" w:rsidRDefault="00E71541" w:rsidP="00483EAC">
            <w:pPr>
              <w:pStyle w:val="TAC"/>
              <w:rPr>
                <w:sz w:val="16"/>
                <w:szCs w:val="16"/>
              </w:rPr>
            </w:pPr>
            <w:r w:rsidRPr="00A319D7">
              <w:rPr>
                <w:sz w:val="16"/>
                <w:szCs w:val="16"/>
              </w:rPr>
              <w:t>SP-200115</w:t>
            </w:r>
          </w:p>
        </w:tc>
        <w:tc>
          <w:tcPr>
            <w:tcW w:w="567" w:type="dxa"/>
            <w:shd w:val="solid" w:color="FFFFFF" w:fill="auto"/>
          </w:tcPr>
          <w:p w14:paraId="2E2EA46F" w14:textId="77777777" w:rsidR="00E71541" w:rsidRDefault="00E71541" w:rsidP="00483EAC">
            <w:pPr>
              <w:pStyle w:val="TAL"/>
              <w:rPr>
                <w:sz w:val="16"/>
                <w:szCs w:val="16"/>
              </w:rPr>
            </w:pPr>
            <w:r>
              <w:rPr>
                <w:sz w:val="16"/>
                <w:szCs w:val="16"/>
              </w:rPr>
              <w:t>0018</w:t>
            </w:r>
          </w:p>
        </w:tc>
        <w:tc>
          <w:tcPr>
            <w:tcW w:w="425" w:type="dxa"/>
            <w:shd w:val="solid" w:color="FFFFFF" w:fill="auto"/>
          </w:tcPr>
          <w:p w14:paraId="4E66FFAE"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606B8961" w14:textId="77777777" w:rsidR="00E71541" w:rsidRDefault="00E71541" w:rsidP="00483EAC">
            <w:pPr>
              <w:pStyle w:val="TAC"/>
              <w:rPr>
                <w:sz w:val="16"/>
                <w:szCs w:val="16"/>
              </w:rPr>
            </w:pPr>
            <w:r>
              <w:rPr>
                <w:sz w:val="16"/>
                <w:szCs w:val="16"/>
              </w:rPr>
              <w:t>F</w:t>
            </w:r>
          </w:p>
        </w:tc>
        <w:tc>
          <w:tcPr>
            <w:tcW w:w="4962" w:type="dxa"/>
            <w:shd w:val="solid" w:color="FFFFFF" w:fill="auto"/>
          </w:tcPr>
          <w:p w14:paraId="18823FE8" w14:textId="77777777" w:rsidR="00E71541" w:rsidRPr="00C37115" w:rsidRDefault="00E71541" w:rsidP="00483EAC">
            <w:pPr>
              <w:pStyle w:val="TAL"/>
              <w:rPr>
                <w:sz w:val="16"/>
                <w:szCs w:val="16"/>
              </w:rPr>
            </w:pPr>
            <w:r w:rsidRPr="009B3653">
              <w:rPr>
                <w:sz w:val="16"/>
                <w:szCs w:val="16"/>
              </w:rPr>
              <w:t>Correction of the usage of SEAL services by the V2X application specific server</w:t>
            </w:r>
          </w:p>
        </w:tc>
        <w:tc>
          <w:tcPr>
            <w:tcW w:w="708" w:type="dxa"/>
            <w:shd w:val="solid" w:color="FFFFFF" w:fill="auto"/>
          </w:tcPr>
          <w:p w14:paraId="57DA6FD0" w14:textId="77777777" w:rsidR="00E71541" w:rsidRDefault="00E71541" w:rsidP="00483EAC">
            <w:pPr>
              <w:pStyle w:val="TAC"/>
              <w:rPr>
                <w:sz w:val="16"/>
                <w:szCs w:val="16"/>
              </w:rPr>
            </w:pPr>
            <w:r>
              <w:rPr>
                <w:sz w:val="16"/>
                <w:szCs w:val="16"/>
              </w:rPr>
              <w:t>16.3.0</w:t>
            </w:r>
          </w:p>
        </w:tc>
      </w:tr>
      <w:tr w:rsidR="00E71541" w:rsidRPr="006B0D02" w14:paraId="5804B6FA" w14:textId="77777777" w:rsidTr="00483EAC">
        <w:tc>
          <w:tcPr>
            <w:tcW w:w="800" w:type="dxa"/>
            <w:shd w:val="solid" w:color="FFFFFF" w:fill="auto"/>
          </w:tcPr>
          <w:p w14:paraId="114F4479" w14:textId="77777777" w:rsidR="00E71541" w:rsidRDefault="00E71541" w:rsidP="00483EAC">
            <w:pPr>
              <w:pStyle w:val="TAC"/>
              <w:rPr>
                <w:sz w:val="16"/>
                <w:szCs w:val="16"/>
              </w:rPr>
            </w:pPr>
            <w:r>
              <w:rPr>
                <w:sz w:val="16"/>
                <w:szCs w:val="16"/>
              </w:rPr>
              <w:t>2020-09</w:t>
            </w:r>
          </w:p>
        </w:tc>
        <w:tc>
          <w:tcPr>
            <w:tcW w:w="800" w:type="dxa"/>
            <w:shd w:val="solid" w:color="FFFFFF" w:fill="auto"/>
          </w:tcPr>
          <w:p w14:paraId="29029A85" w14:textId="77777777" w:rsidR="00E71541" w:rsidRDefault="00E71541" w:rsidP="00483EAC">
            <w:pPr>
              <w:pStyle w:val="TAC"/>
              <w:rPr>
                <w:sz w:val="16"/>
                <w:szCs w:val="16"/>
              </w:rPr>
            </w:pPr>
            <w:r>
              <w:rPr>
                <w:sz w:val="16"/>
                <w:szCs w:val="16"/>
              </w:rPr>
              <w:t>SA#89-E</w:t>
            </w:r>
          </w:p>
        </w:tc>
        <w:tc>
          <w:tcPr>
            <w:tcW w:w="952" w:type="dxa"/>
            <w:shd w:val="solid" w:color="FFFFFF" w:fill="auto"/>
          </w:tcPr>
          <w:p w14:paraId="63EE9B82" w14:textId="77777777" w:rsidR="00E71541" w:rsidRPr="00A319D7" w:rsidRDefault="00E71541" w:rsidP="00483EAC">
            <w:pPr>
              <w:pStyle w:val="TAC"/>
              <w:rPr>
                <w:sz w:val="16"/>
                <w:szCs w:val="16"/>
              </w:rPr>
            </w:pPr>
            <w:r w:rsidRPr="00411F62">
              <w:rPr>
                <w:sz w:val="16"/>
                <w:szCs w:val="16"/>
              </w:rPr>
              <w:t>SP-200842</w:t>
            </w:r>
          </w:p>
        </w:tc>
        <w:tc>
          <w:tcPr>
            <w:tcW w:w="567" w:type="dxa"/>
            <w:shd w:val="solid" w:color="FFFFFF" w:fill="auto"/>
          </w:tcPr>
          <w:p w14:paraId="53D0B719" w14:textId="77777777" w:rsidR="00E71541" w:rsidRDefault="00E71541" w:rsidP="00483EAC">
            <w:pPr>
              <w:pStyle w:val="TAL"/>
              <w:rPr>
                <w:sz w:val="16"/>
                <w:szCs w:val="16"/>
              </w:rPr>
            </w:pPr>
            <w:r>
              <w:rPr>
                <w:sz w:val="16"/>
                <w:szCs w:val="16"/>
              </w:rPr>
              <w:t>0019</w:t>
            </w:r>
          </w:p>
        </w:tc>
        <w:tc>
          <w:tcPr>
            <w:tcW w:w="425" w:type="dxa"/>
            <w:shd w:val="solid" w:color="FFFFFF" w:fill="auto"/>
          </w:tcPr>
          <w:p w14:paraId="090D1101" w14:textId="77777777" w:rsidR="00E71541" w:rsidRDefault="00E71541" w:rsidP="00483EAC">
            <w:pPr>
              <w:pStyle w:val="TAR"/>
              <w:jc w:val="center"/>
              <w:rPr>
                <w:sz w:val="16"/>
                <w:szCs w:val="16"/>
              </w:rPr>
            </w:pPr>
          </w:p>
        </w:tc>
        <w:tc>
          <w:tcPr>
            <w:tcW w:w="425" w:type="dxa"/>
            <w:shd w:val="solid" w:color="FFFFFF" w:fill="auto"/>
          </w:tcPr>
          <w:p w14:paraId="5551FB73" w14:textId="77777777" w:rsidR="00E71541" w:rsidRDefault="00E71541" w:rsidP="00483EAC">
            <w:pPr>
              <w:pStyle w:val="TAC"/>
              <w:rPr>
                <w:sz w:val="16"/>
                <w:szCs w:val="16"/>
              </w:rPr>
            </w:pPr>
            <w:r>
              <w:rPr>
                <w:sz w:val="16"/>
                <w:szCs w:val="16"/>
              </w:rPr>
              <w:t>F</w:t>
            </w:r>
          </w:p>
        </w:tc>
        <w:tc>
          <w:tcPr>
            <w:tcW w:w="4962" w:type="dxa"/>
            <w:shd w:val="solid" w:color="FFFFFF" w:fill="auto"/>
          </w:tcPr>
          <w:p w14:paraId="45284B6F" w14:textId="77777777" w:rsidR="00E71541" w:rsidRPr="009B3653" w:rsidRDefault="00E71541" w:rsidP="00483EAC">
            <w:pPr>
              <w:pStyle w:val="TAL"/>
              <w:rPr>
                <w:sz w:val="16"/>
                <w:szCs w:val="16"/>
              </w:rPr>
            </w:pPr>
            <w:r w:rsidRPr="00411F62">
              <w:rPr>
                <w:sz w:val="16"/>
                <w:szCs w:val="16"/>
              </w:rPr>
              <w:t>Correct Geo id</w:t>
            </w:r>
          </w:p>
        </w:tc>
        <w:tc>
          <w:tcPr>
            <w:tcW w:w="708" w:type="dxa"/>
            <w:shd w:val="solid" w:color="FFFFFF" w:fill="auto"/>
          </w:tcPr>
          <w:p w14:paraId="35E2C74D" w14:textId="77777777" w:rsidR="00E71541" w:rsidRDefault="00E71541" w:rsidP="00483EAC">
            <w:pPr>
              <w:pStyle w:val="TAC"/>
              <w:rPr>
                <w:sz w:val="16"/>
                <w:szCs w:val="16"/>
              </w:rPr>
            </w:pPr>
            <w:r>
              <w:rPr>
                <w:sz w:val="16"/>
                <w:szCs w:val="16"/>
              </w:rPr>
              <w:t>16.4.0</w:t>
            </w:r>
          </w:p>
        </w:tc>
      </w:tr>
      <w:tr w:rsidR="00E71541" w:rsidRPr="006B0D02" w14:paraId="27059043" w14:textId="77777777" w:rsidTr="00483EAC">
        <w:tc>
          <w:tcPr>
            <w:tcW w:w="800" w:type="dxa"/>
            <w:shd w:val="solid" w:color="FFFFFF" w:fill="auto"/>
          </w:tcPr>
          <w:p w14:paraId="47EC8523" w14:textId="77777777" w:rsidR="00E71541" w:rsidRDefault="00E71541" w:rsidP="00483EAC">
            <w:pPr>
              <w:pStyle w:val="TAC"/>
              <w:rPr>
                <w:sz w:val="16"/>
                <w:szCs w:val="16"/>
              </w:rPr>
            </w:pPr>
            <w:r>
              <w:rPr>
                <w:sz w:val="16"/>
                <w:szCs w:val="16"/>
              </w:rPr>
              <w:t>2020-09</w:t>
            </w:r>
          </w:p>
        </w:tc>
        <w:tc>
          <w:tcPr>
            <w:tcW w:w="800" w:type="dxa"/>
            <w:shd w:val="solid" w:color="FFFFFF" w:fill="auto"/>
          </w:tcPr>
          <w:p w14:paraId="57BC7444" w14:textId="77777777" w:rsidR="00E71541" w:rsidRDefault="00E71541" w:rsidP="00483EAC">
            <w:pPr>
              <w:pStyle w:val="TAC"/>
              <w:rPr>
                <w:sz w:val="16"/>
                <w:szCs w:val="16"/>
              </w:rPr>
            </w:pPr>
            <w:r>
              <w:rPr>
                <w:sz w:val="16"/>
                <w:szCs w:val="16"/>
              </w:rPr>
              <w:t>SA#89-E</w:t>
            </w:r>
          </w:p>
        </w:tc>
        <w:tc>
          <w:tcPr>
            <w:tcW w:w="952" w:type="dxa"/>
            <w:shd w:val="solid" w:color="FFFFFF" w:fill="auto"/>
          </w:tcPr>
          <w:p w14:paraId="73C54BC3" w14:textId="77777777" w:rsidR="00E71541" w:rsidRPr="00411F62" w:rsidRDefault="00E71541" w:rsidP="00483EAC">
            <w:pPr>
              <w:pStyle w:val="TAC"/>
              <w:rPr>
                <w:sz w:val="16"/>
                <w:szCs w:val="16"/>
              </w:rPr>
            </w:pPr>
            <w:r w:rsidRPr="00411F62">
              <w:rPr>
                <w:sz w:val="16"/>
                <w:szCs w:val="16"/>
              </w:rPr>
              <w:t>SP-200842</w:t>
            </w:r>
          </w:p>
        </w:tc>
        <w:tc>
          <w:tcPr>
            <w:tcW w:w="567" w:type="dxa"/>
            <w:shd w:val="solid" w:color="FFFFFF" w:fill="auto"/>
          </w:tcPr>
          <w:p w14:paraId="72F869BA" w14:textId="77777777" w:rsidR="00E71541" w:rsidRDefault="00E71541" w:rsidP="00483EAC">
            <w:pPr>
              <w:pStyle w:val="TAL"/>
              <w:rPr>
                <w:sz w:val="16"/>
                <w:szCs w:val="16"/>
              </w:rPr>
            </w:pPr>
            <w:r>
              <w:rPr>
                <w:sz w:val="16"/>
                <w:szCs w:val="16"/>
              </w:rPr>
              <w:t>0020</w:t>
            </w:r>
          </w:p>
        </w:tc>
        <w:tc>
          <w:tcPr>
            <w:tcW w:w="425" w:type="dxa"/>
            <w:shd w:val="solid" w:color="FFFFFF" w:fill="auto"/>
          </w:tcPr>
          <w:p w14:paraId="3EFD085F"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0C36EB79" w14:textId="77777777" w:rsidR="00E71541" w:rsidRDefault="00E71541" w:rsidP="00483EAC">
            <w:pPr>
              <w:pStyle w:val="TAC"/>
              <w:rPr>
                <w:sz w:val="16"/>
                <w:szCs w:val="16"/>
              </w:rPr>
            </w:pPr>
            <w:r>
              <w:rPr>
                <w:sz w:val="16"/>
                <w:szCs w:val="16"/>
              </w:rPr>
              <w:t>F</w:t>
            </w:r>
          </w:p>
        </w:tc>
        <w:tc>
          <w:tcPr>
            <w:tcW w:w="4962" w:type="dxa"/>
            <w:shd w:val="solid" w:color="FFFFFF" w:fill="auto"/>
          </w:tcPr>
          <w:p w14:paraId="31F434F5" w14:textId="77777777" w:rsidR="00E71541" w:rsidRPr="00411F62" w:rsidRDefault="00E71541" w:rsidP="00483EAC">
            <w:pPr>
              <w:pStyle w:val="TAL"/>
              <w:rPr>
                <w:sz w:val="16"/>
                <w:szCs w:val="16"/>
              </w:rPr>
            </w:pPr>
            <w:r w:rsidRPr="00D27577">
              <w:rPr>
                <w:sz w:val="16"/>
                <w:szCs w:val="16"/>
              </w:rPr>
              <w:t>Correction to de-registration procedure</w:t>
            </w:r>
          </w:p>
        </w:tc>
        <w:tc>
          <w:tcPr>
            <w:tcW w:w="708" w:type="dxa"/>
            <w:shd w:val="solid" w:color="FFFFFF" w:fill="auto"/>
          </w:tcPr>
          <w:p w14:paraId="00A07718" w14:textId="77777777" w:rsidR="00E71541" w:rsidRDefault="00E71541" w:rsidP="00483EAC">
            <w:pPr>
              <w:pStyle w:val="TAC"/>
              <w:rPr>
                <w:sz w:val="16"/>
                <w:szCs w:val="16"/>
              </w:rPr>
            </w:pPr>
            <w:r>
              <w:rPr>
                <w:sz w:val="16"/>
                <w:szCs w:val="16"/>
              </w:rPr>
              <w:t>16.4.0</w:t>
            </w:r>
          </w:p>
        </w:tc>
      </w:tr>
      <w:tr w:rsidR="00E71541" w:rsidRPr="006B0D02" w14:paraId="0C3671A1" w14:textId="77777777" w:rsidTr="00483EAC">
        <w:tc>
          <w:tcPr>
            <w:tcW w:w="800" w:type="dxa"/>
            <w:shd w:val="solid" w:color="FFFFFF" w:fill="auto"/>
          </w:tcPr>
          <w:p w14:paraId="1B7C2B31" w14:textId="77777777" w:rsidR="00E71541" w:rsidRDefault="00E71541" w:rsidP="00483EAC">
            <w:pPr>
              <w:pStyle w:val="TAC"/>
              <w:rPr>
                <w:sz w:val="16"/>
                <w:szCs w:val="16"/>
              </w:rPr>
            </w:pPr>
            <w:r>
              <w:rPr>
                <w:sz w:val="16"/>
                <w:szCs w:val="16"/>
              </w:rPr>
              <w:t>2020-12</w:t>
            </w:r>
          </w:p>
        </w:tc>
        <w:tc>
          <w:tcPr>
            <w:tcW w:w="800" w:type="dxa"/>
            <w:shd w:val="solid" w:color="FFFFFF" w:fill="auto"/>
          </w:tcPr>
          <w:p w14:paraId="0591B568" w14:textId="77777777" w:rsidR="00E71541" w:rsidRDefault="00E71541" w:rsidP="00483EAC">
            <w:pPr>
              <w:pStyle w:val="TAC"/>
              <w:rPr>
                <w:sz w:val="16"/>
                <w:szCs w:val="16"/>
              </w:rPr>
            </w:pPr>
            <w:r>
              <w:rPr>
                <w:sz w:val="16"/>
                <w:szCs w:val="16"/>
              </w:rPr>
              <w:t>SA#90-E</w:t>
            </w:r>
          </w:p>
        </w:tc>
        <w:tc>
          <w:tcPr>
            <w:tcW w:w="952" w:type="dxa"/>
            <w:shd w:val="solid" w:color="FFFFFF" w:fill="auto"/>
          </w:tcPr>
          <w:p w14:paraId="41E91443" w14:textId="77777777" w:rsidR="00E71541" w:rsidRPr="00411F62" w:rsidRDefault="00E71541" w:rsidP="00483EAC">
            <w:pPr>
              <w:pStyle w:val="TAC"/>
              <w:rPr>
                <w:sz w:val="16"/>
                <w:szCs w:val="16"/>
              </w:rPr>
            </w:pPr>
            <w:r w:rsidRPr="00D96101">
              <w:rPr>
                <w:sz w:val="16"/>
                <w:szCs w:val="16"/>
              </w:rPr>
              <w:t>SP-200992</w:t>
            </w:r>
          </w:p>
        </w:tc>
        <w:tc>
          <w:tcPr>
            <w:tcW w:w="567" w:type="dxa"/>
            <w:shd w:val="solid" w:color="FFFFFF" w:fill="auto"/>
          </w:tcPr>
          <w:p w14:paraId="25BB1663" w14:textId="77777777" w:rsidR="00E71541" w:rsidRDefault="00E71541" w:rsidP="00483EAC">
            <w:pPr>
              <w:pStyle w:val="TAL"/>
              <w:rPr>
                <w:sz w:val="16"/>
                <w:szCs w:val="16"/>
              </w:rPr>
            </w:pPr>
            <w:r>
              <w:rPr>
                <w:sz w:val="16"/>
                <w:szCs w:val="16"/>
              </w:rPr>
              <w:t>0033</w:t>
            </w:r>
          </w:p>
        </w:tc>
        <w:tc>
          <w:tcPr>
            <w:tcW w:w="425" w:type="dxa"/>
            <w:shd w:val="solid" w:color="FFFFFF" w:fill="auto"/>
          </w:tcPr>
          <w:p w14:paraId="15568D10"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346E6206" w14:textId="77777777" w:rsidR="00E71541" w:rsidRDefault="00E71541" w:rsidP="00483EAC">
            <w:pPr>
              <w:pStyle w:val="TAC"/>
              <w:rPr>
                <w:sz w:val="16"/>
                <w:szCs w:val="16"/>
              </w:rPr>
            </w:pPr>
            <w:r>
              <w:rPr>
                <w:sz w:val="16"/>
                <w:szCs w:val="16"/>
              </w:rPr>
              <w:t>F</w:t>
            </w:r>
          </w:p>
        </w:tc>
        <w:tc>
          <w:tcPr>
            <w:tcW w:w="4962" w:type="dxa"/>
            <w:shd w:val="solid" w:color="FFFFFF" w:fill="auto"/>
          </w:tcPr>
          <w:p w14:paraId="09B35766" w14:textId="77777777" w:rsidR="00E71541" w:rsidRPr="00D27577" w:rsidRDefault="00E71541" w:rsidP="00483EAC">
            <w:pPr>
              <w:pStyle w:val="TAL"/>
              <w:rPr>
                <w:sz w:val="16"/>
                <w:szCs w:val="16"/>
              </w:rPr>
            </w:pPr>
            <w:r w:rsidRPr="00D96101">
              <w:rPr>
                <w:sz w:val="16"/>
                <w:szCs w:val="16"/>
              </w:rPr>
              <w:t>Clarifications for netwo</w:t>
            </w:r>
            <w:r>
              <w:rPr>
                <w:sz w:val="16"/>
                <w:szCs w:val="16"/>
              </w:rPr>
              <w:t>r</w:t>
            </w:r>
            <w:r w:rsidRPr="00D96101">
              <w:rPr>
                <w:sz w:val="16"/>
                <w:szCs w:val="16"/>
              </w:rPr>
              <w:t>k monitoring information notification</w:t>
            </w:r>
          </w:p>
        </w:tc>
        <w:tc>
          <w:tcPr>
            <w:tcW w:w="708" w:type="dxa"/>
            <w:shd w:val="solid" w:color="FFFFFF" w:fill="auto"/>
          </w:tcPr>
          <w:p w14:paraId="402CA804" w14:textId="77777777" w:rsidR="00E71541" w:rsidRDefault="00E71541" w:rsidP="00483EAC">
            <w:pPr>
              <w:pStyle w:val="TAC"/>
              <w:rPr>
                <w:sz w:val="16"/>
                <w:szCs w:val="16"/>
              </w:rPr>
            </w:pPr>
            <w:r>
              <w:rPr>
                <w:sz w:val="16"/>
                <w:szCs w:val="16"/>
              </w:rPr>
              <w:t>16.5.0</w:t>
            </w:r>
          </w:p>
        </w:tc>
      </w:tr>
      <w:tr w:rsidR="00E71541" w:rsidRPr="006B0D02" w14:paraId="63A6E6D7" w14:textId="77777777" w:rsidTr="00483EAC">
        <w:tc>
          <w:tcPr>
            <w:tcW w:w="800" w:type="dxa"/>
            <w:shd w:val="solid" w:color="FFFFFF" w:fill="auto"/>
          </w:tcPr>
          <w:p w14:paraId="1FB1EE9A" w14:textId="77777777" w:rsidR="00E71541" w:rsidRDefault="00E71541" w:rsidP="00483EAC">
            <w:pPr>
              <w:pStyle w:val="TAC"/>
              <w:rPr>
                <w:sz w:val="16"/>
                <w:szCs w:val="16"/>
              </w:rPr>
            </w:pPr>
            <w:r>
              <w:rPr>
                <w:sz w:val="16"/>
                <w:szCs w:val="16"/>
              </w:rPr>
              <w:t>2020-12</w:t>
            </w:r>
          </w:p>
        </w:tc>
        <w:tc>
          <w:tcPr>
            <w:tcW w:w="800" w:type="dxa"/>
            <w:shd w:val="solid" w:color="FFFFFF" w:fill="auto"/>
          </w:tcPr>
          <w:p w14:paraId="081B5DDE" w14:textId="77777777" w:rsidR="00E71541" w:rsidRDefault="00E71541" w:rsidP="00483EAC">
            <w:pPr>
              <w:pStyle w:val="TAC"/>
              <w:rPr>
                <w:sz w:val="16"/>
                <w:szCs w:val="16"/>
              </w:rPr>
            </w:pPr>
            <w:r>
              <w:rPr>
                <w:sz w:val="16"/>
                <w:szCs w:val="16"/>
              </w:rPr>
              <w:t>SA#90-E</w:t>
            </w:r>
          </w:p>
        </w:tc>
        <w:tc>
          <w:tcPr>
            <w:tcW w:w="952" w:type="dxa"/>
            <w:shd w:val="solid" w:color="FFFFFF" w:fill="auto"/>
          </w:tcPr>
          <w:p w14:paraId="1CECD1E9" w14:textId="77777777" w:rsidR="00E71541" w:rsidRPr="00D96101" w:rsidRDefault="00E71541" w:rsidP="00483EAC">
            <w:pPr>
              <w:pStyle w:val="TAC"/>
              <w:rPr>
                <w:sz w:val="16"/>
                <w:szCs w:val="16"/>
              </w:rPr>
            </w:pPr>
            <w:r w:rsidRPr="00877CD2">
              <w:rPr>
                <w:sz w:val="16"/>
                <w:szCs w:val="16"/>
              </w:rPr>
              <w:t>SP-200998</w:t>
            </w:r>
          </w:p>
        </w:tc>
        <w:tc>
          <w:tcPr>
            <w:tcW w:w="567" w:type="dxa"/>
            <w:shd w:val="solid" w:color="FFFFFF" w:fill="auto"/>
          </w:tcPr>
          <w:p w14:paraId="443D9D54" w14:textId="77777777" w:rsidR="00E71541" w:rsidRDefault="00E71541" w:rsidP="00483EAC">
            <w:pPr>
              <w:pStyle w:val="TAL"/>
              <w:rPr>
                <w:sz w:val="16"/>
                <w:szCs w:val="16"/>
              </w:rPr>
            </w:pPr>
            <w:r>
              <w:rPr>
                <w:sz w:val="16"/>
                <w:szCs w:val="16"/>
              </w:rPr>
              <w:t>0021</w:t>
            </w:r>
          </w:p>
        </w:tc>
        <w:tc>
          <w:tcPr>
            <w:tcW w:w="425" w:type="dxa"/>
            <w:shd w:val="solid" w:color="FFFFFF" w:fill="auto"/>
          </w:tcPr>
          <w:p w14:paraId="0AC97683"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6DD42EA4" w14:textId="77777777" w:rsidR="00E71541" w:rsidRDefault="00E71541" w:rsidP="00483EAC">
            <w:pPr>
              <w:pStyle w:val="TAC"/>
              <w:rPr>
                <w:sz w:val="16"/>
                <w:szCs w:val="16"/>
              </w:rPr>
            </w:pPr>
            <w:r>
              <w:rPr>
                <w:sz w:val="16"/>
                <w:szCs w:val="16"/>
              </w:rPr>
              <w:t>B</w:t>
            </w:r>
          </w:p>
        </w:tc>
        <w:tc>
          <w:tcPr>
            <w:tcW w:w="4962" w:type="dxa"/>
            <w:shd w:val="solid" w:color="FFFFFF" w:fill="auto"/>
          </w:tcPr>
          <w:p w14:paraId="000E4C7B" w14:textId="77777777" w:rsidR="00E71541" w:rsidRPr="00D96101" w:rsidRDefault="00E71541" w:rsidP="00483EAC">
            <w:pPr>
              <w:pStyle w:val="TAL"/>
              <w:rPr>
                <w:sz w:val="16"/>
                <w:szCs w:val="16"/>
              </w:rPr>
            </w:pPr>
            <w:r w:rsidRPr="00877CD2">
              <w:rPr>
                <w:sz w:val="16"/>
                <w:szCs w:val="16"/>
              </w:rPr>
              <w:t>PC5 Provisioning in multi-operator V2X scenarios</w:t>
            </w:r>
          </w:p>
        </w:tc>
        <w:tc>
          <w:tcPr>
            <w:tcW w:w="708" w:type="dxa"/>
            <w:shd w:val="solid" w:color="FFFFFF" w:fill="auto"/>
          </w:tcPr>
          <w:p w14:paraId="3F98CABF" w14:textId="77777777" w:rsidR="00E71541" w:rsidRDefault="00E71541" w:rsidP="00483EAC">
            <w:pPr>
              <w:pStyle w:val="TAC"/>
              <w:rPr>
                <w:sz w:val="16"/>
                <w:szCs w:val="16"/>
              </w:rPr>
            </w:pPr>
            <w:r>
              <w:rPr>
                <w:sz w:val="16"/>
                <w:szCs w:val="16"/>
              </w:rPr>
              <w:t>17.0.0</w:t>
            </w:r>
          </w:p>
        </w:tc>
      </w:tr>
      <w:tr w:rsidR="00E71541" w:rsidRPr="006B0D02" w14:paraId="2372B6FC" w14:textId="77777777" w:rsidTr="00483EAC">
        <w:tc>
          <w:tcPr>
            <w:tcW w:w="800" w:type="dxa"/>
            <w:shd w:val="solid" w:color="FFFFFF" w:fill="auto"/>
          </w:tcPr>
          <w:p w14:paraId="14F2AB56" w14:textId="77777777" w:rsidR="00E71541" w:rsidRDefault="00E71541" w:rsidP="00483EAC">
            <w:pPr>
              <w:pStyle w:val="TAC"/>
              <w:rPr>
                <w:sz w:val="16"/>
                <w:szCs w:val="16"/>
              </w:rPr>
            </w:pPr>
            <w:r>
              <w:rPr>
                <w:sz w:val="16"/>
                <w:szCs w:val="16"/>
              </w:rPr>
              <w:t>2020-12</w:t>
            </w:r>
          </w:p>
        </w:tc>
        <w:tc>
          <w:tcPr>
            <w:tcW w:w="800" w:type="dxa"/>
            <w:shd w:val="solid" w:color="FFFFFF" w:fill="auto"/>
          </w:tcPr>
          <w:p w14:paraId="3CA3C4EE" w14:textId="77777777" w:rsidR="00E71541" w:rsidRDefault="00E71541" w:rsidP="00483EAC">
            <w:pPr>
              <w:pStyle w:val="TAC"/>
              <w:rPr>
                <w:sz w:val="16"/>
                <w:szCs w:val="16"/>
              </w:rPr>
            </w:pPr>
            <w:r>
              <w:rPr>
                <w:sz w:val="16"/>
                <w:szCs w:val="16"/>
              </w:rPr>
              <w:t>SA#90-E</w:t>
            </w:r>
          </w:p>
        </w:tc>
        <w:tc>
          <w:tcPr>
            <w:tcW w:w="952" w:type="dxa"/>
            <w:shd w:val="solid" w:color="FFFFFF" w:fill="auto"/>
          </w:tcPr>
          <w:p w14:paraId="71C6AB42"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6DA50A25" w14:textId="77777777" w:rsidR="00E71541" w:rsidRDefault="00E71541" w:rsidP="00483EAC">
            <w:pPr>
              <w:pStyle w:val="TAL"/>
              <w:rPr>
                <w:sz w:val="16"/>
                <w:szCs w:val="16"/>
              </w:rPr>
            </w:pPr>
            <w:r>
              <w:rPr>
                <w:sz w:val="16"/>
                <w:szCs w:val="16"/>
              </w:rPr>
              <w:t>0022</w:t>
            </w:r>
          </w:p>
        </w:tc>
        <w:tc>
          <w:tcPr>
            <w:tcW w:w="425" w:type="dxa"/>
            <w:shd w:val="solid" w:color="FFFFFF" w:fill="auto"/>
          </w:tcPr>
          <w:p w14:paraId="6F83215A"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14A379E7" w14:textId="77777777" w:rsidR="00E71541" w:rsidRDefault="00E71541" w:rsidP="00483EAC">
            <w:pPr>
              <w:pStyle w:val="TAC"/>
              <w:rPr>
                <w:sz w:val="16"/>
                <w:szCs w:val="16"/>
              </w:rPr>
            </w:pPr>
            <w:r>
              <w:rPr>
                <w:sz w:val="16"/>
                <w:szCs w:val="16"/>
              </w:rPr>
              <w:t>B</w:t>
            </w:r>
          </w:p>
        </w:tc>
        <w:tc>
          <w:tcPr>
            <w:tcW w:w="4962" w:type="dxa"/>
            <w:shd w:val="solid" w:color="FFFFFF" w:fill="auto"/>
          </w:tcPr>
          <w:p w14:paraId="5E883E4D" w14:textId="77777777" w:rsidR="00E71541" w:rsidRPr="00877CD2" w:rsidRDefault="00E71541" w:rsidP="00483EAC">
            <w:pPr>
              <w:pStyle w:val="TAL"/>
              <w:rPr>
                <w:sz w:val="16"/>
                <w:szCs w:val="16"/>
              </w:rPr>
            </w:pPr>
            <w:r w:rsidRPr="00F965C0">
              <w:rPr>
                <w:sz w:val="16"/>
                <w:szCs w:val="16"/>
              </w:rPr>
              <w:t>V2X application layer architecture enhancement</w:t>
            </w:r>
          </w:p>
        </w:tc>
        <w:tc>
          <w:tcPr>
            <w:tcW w:w="708" w:type="dxa"/>
            <w:shd w:val="solid" w:color="FFFFFF" w:fill="auto"/>
          </w:tcPr>
          <w:p w14:paraId="2BCAF055" w14:textId="77777777" w:rsidR="00E71541" w:rsidRDefault="00E71541" w:rsidP="00483EAC">
            <w:pPr>
              <w:pStyle w:val="TAC"/>
              <w:rPr>
                <w:sz w:val="16"/>
                <w:szCs w:val="16"/>
              </w:rPr>
            </w:pPr>
            <w:r>
              <w:rPr>
                <w:sz w:val="16"/>
                <w:szCs w:val="16"/>
              </w:rPr>
              <w:t>17.0.0</w:t>
            </w:r>
          </w:p>
        </w:tc>
      </w:tr>
      <w:tr w:rsidR="00E71541" w:rsidRPr="006B0D02" w14:paraId="17631CF7" w14:textId="77777777" w:rsidTr="00483EAC">
        <w:tc>
          <w:tcPr>
            <w:tcW w:w="800" w:type="dxa"/>
            <w:shd w:val="solid" w:color="FFFFFF" w:fill="auto"/>
          </w:tcPr>
          <w:p w14:paraId="02E2ADAE" w14:textId="77777777" w:rsidR="00E71541" w:rsidRDefault="00E71541" w:rsidP="00483EAC">
            <w:pPr>
              <w:pStyle w:val="TAC"/>
              <w:rPr>
                <w:sz w:val="16"/>
                <w:szCs w:val="16"/>
              </w:rPr>
            </w:pPr>
            <w:r>
              <w:rPr>
                <w:sz w:val="16"/>
                <w:szCs w:val="16"/>
              </w:rPr>
              <w:t>2020-12</w:t>
            </w:r>
          </w:p>
        </w:tc>
        <w:tc>
          <w:tcPr>
            <w:tcW w:w="800" w:type="dxa"/>
            <w:shd w:val="solid" w:color="FFFFFF" w:fill="auto"/>
          </w:tcPr>
          <w:p w14:paraId="4D2D8E4E" w14:textId="77777777" w:rsidR="00E71541" w:rsidRDefault="00E71541" w:rsidP="00483EAC">
            <w:pPr>
              <w:pStyle w:val="TAC"/>
              <w:rPr>
                <w:sz w:val="16"/>
                <w:szCs w:val="16"/>
              </w:rPr>
            </w:pPr>
            <w:r>
              <w:rPr>
                <w:sz w:val="16"/>
                <w:szCs w:val="16"/>
              </w:rPr>
              <w:t>SA#90-E</w:t>
            </w:r>
          </w:p>
        </w:tc>
        <w:tc>
          <w:tcPr>
            <w:tcW w:w="952" w:type="dxa"/>
            <w:shd w:val="solid" w:color="FFFFFF" w:fill="auto"/>
          </w:tcPr>
          <w:p w14:paraId="67B9129D"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420BFE6E" w14:textId="77777777" w:rsidR="00E71541" w:rsidRDefault="00E71541" w:rsidP="00483EAC">
            <w:pPr>
              <w:pStyle w:val="TAL"/>
              <w:rPr>
                <w:sz w:val="16"/>
                <w:szCs w:val="16"/>
              </w:rPr>
            </w:pPr>
            <w:r>
              <w:rPr>
                <w:sz w:val="16"/>
                <w:szCs w:val="16"/>
              </w:rPr>
              <w:t>0023</w:t>
            </w:r>
          </w:p>
        </w:tc>
        <w:tc>
          <w:tcPr>
            <w:tcW w:w="425" w:type="dxa"/>
            <w:shd w:val="solid" w:color="FFFFFF" w:fill="auto"/>
          </w:tcPr>
          <w:p w14:paraId="612CA34B"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08814C37" w14:textId="77777777" w:rsidR="00E71541" w:rsidRDefault="00E71541" w:rsidP="00483EAC">
            <w:pPr>
              <w:pStyle w:val="TAC"/>
              <w:rPr>
                <w:sz w:val="16"/>
                <w:szCs w:val="16"/>
              </w:rPr>
            </w:pPr>
            <w:r>
              <w:rPr>
                <w:sz w:val="16"/>
                <w:szCs w:val="16"/>
              </w:rPr>
              <w:t>B</w:t>
            </w:r>
          </w:p>
        </w:tc>
        <w:tc>
          <w:tcPr>
            <w:tcW w:w="4962" w:type="dxa"/>
            <w:shd w:val="solid" w:color="FFFFFF" w:fill="auto"/>
          </w:tcPr>
          <w:p w14:paraId="635596E5" w14:textId="77777777" w:rsidR="00E71541" w:rsidRPr="00F965C0" w:rsidRDefault="00E71541" w:rsidP="00483EAC">
            <w:pPr>
              <w:pStyle w:val="TAL"/>
              <w:rPr>
                <w:sz w:val="16"/>
                <w:szCs w:val="16"/>
              </w:rPr>
            </w:pPr>
            <w:r w:rsidRPr="00A412E8">
              <w:rPr>
                <w:sz w:val="16"/>
                <w:szCs w:val="16"/>
              </w:rPr>
              <w:t>Business relationships between V2X service providers</w:t>
            </w:r>
          </w:p>
        </w:tc>
        <w:tc>
          <w:tcPr>
            <w:tcW w:w="708" w:type="dxa"/>
            <w:shd w:val="solid" w:color="FFFFFF" w:fill="auto"/>
          </w:tcPr>
          <w:p w14:paraId="658AC2E1" w14:textId="77777777" w:rsidR="00E71541" w:rsidRDefault="00E71541" w:rsidP="00483EAC">
            <w:pPr>
              <w:pStyle w:val="TAC"/>
              <w:rPr>
                <w:sz w:val="16"/>
                <w:szCs w:val="16"/>
              </w:rPr>
            </w:pPr>
            <w:r>
              <w:rPr>
                <w:sz w:val="16"/>
                <w:szCs w:val="16"/>
              </w:rPr>
              <w:t>17.0.0</w:t>
            </w:r>
          </w:p>
        </w:tc>
      </w:tr>
      <w:tr w:rsidR="00E71541" w:rsidRPr="006B0D02" w14:paraId="09E82A3E" w14:textId="77777777" w:rsidTr="00483EAC">
        <w:tc>
          <w:tcPr>
            <w:tcW w:w="800" w:type="dxa"/>
            <w:shd w:val="solid" w:color="FFFFFF" w:fill="auto"/>
          </w:tcPr>
          <w:p w14:paraId="505AE06F" w14:textId="77777777" w:rsidR="00E71541" w:rsidRDefault="00E71541" w:rsidP="00483EAC">
            <w:pPr>
              <w:pStyle w:val="TAC"/>
              <w:rPr>
                <w:sz w:val="16"/>
                <w:szCs w:val="16"/>
              </w:rPr>
            </w:pPr>
            <w:r>
              <w:rPr>
                <w:sz w:val="16"/>
                <w:szCs w:val="16"/>
              </w:rPr>
              <w:t>2020-12</w:t>
            </w:r>
          </w:p>
        </w:tc>
        <w:tc>
          <w:tcPr>
            <w:tcW w:w="800" w:type="dxa"/>
            <w:shd w:val="solid" w:color="FFFFFF" w:fill="auto"/>
          </w:tcPr>
          <w:p w14:paraId="4960DEB6" w14:textId="77777777" w:rsidR="00E71541" w:rsidRDefault="00E71541" w:rsidP="00483EAC">
            <w:pPr>
              <w:pStyle w:val="TAC"/>
              <w:rPr>
                <w:sz w:val="16"/>
                <w:szCs w:val="16"/>
              </w:rPr>
            </w:pPr>
            <w:r>
              <w:rPr>
                <w:sz w:val="16"/>
                <w:szCs w:val="16"/>
              </w:rPr>
              <w:t>SA#90-E</w:t>
            </w:r>
          </w:p>
        </w:tc>
        <w:tc>
          <w:tcPr>
            <w:tcW w:w="952" w:type="dxa"/>
            <w:shd w:val="solid" w:color="FFFFFF" w:fill="auto"/>
          </w:tcPr>
          <w:p w14:paraId="244CC489"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301C7C22" w14:textId="77777777" w:rsidR="00E71541" w:rsidRDefault="00E71541" w:rsidP="00483EAC">
            <w:pPr>
              <w:pStyle w:val="TAL"/>
              <w:rPr>
                <w:sz w:val="16"/>
                <w:szCs w:val="16"/>
              </w:rPr>
            </w:pPr>
            <w:r>
              <w:rPr>
                <w:sz w:val="16"/>
                <w:szCs w:val="16"/>
              </w:rPr>
              <w:t>0024</w:t>
            </w:r>
          </w:p>
        </w:tc>
        <w:tc>
          <w:tcPr>
            <w:tcW w:w="425" w:type="dxa"/>
            <w:shd w:val="solid" w:color="FFFFFF" w:fill="auto"/>
          </w:tcPr>
          <w:p w14:paraId="4FD2FF50"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6C998D88" w14:textId="77777777" w:rsidR="00E71541" w:rsidRDefault="00E71541" w:rsidP="00483EAC">
            <w:pPr>
              <w:pStyle w:val="TAC"/>
              <w:rPr>
                <w:sz w:val="16"/>
                <w:szCs w:val="16"/>
              </w:rPr>
            </w:pPr>
            <w:r>
              <w:rPr>
                <w:sz w:val="16"/>
                <w:szCs w:val="16"/>
              </w:rPr>
              <w:t>B</w:t>
            </w:r>
          </w:p>
        </w:tc>
        <w:tc>
          <w:tcPr>
            <w:tcW w:w="4962" w:type="dxa"/>
            <w:shd w:val="solid" w:color="FFFFFF" w:fill="auto"/>
          </w:tcPr>
          <w:p w14:paraId="59D782B5" w14:textId="77777777" w:rsidR="00E71541" w:rsidRPr="00A412E8" w:rsidRDefault="00E71541" w:rsidP="00483EAC">
            <w:pPr>
              <w:pStyle w:val="TAL"/>
              <w:rPr>
                <w:sz w:val="16"/>
                <w:szCs w:val="16"/>
              </w:rPr>
            </w:pPr>
            <w:r w:rsidRPr="00502042">
              <w:rPr>
                <w:sz w:val="16"/>
                <w:szCs w:val="16"/>
              </w:rPr>
              <w:t>V2X service discovery across multiple V2X service providers</w:t>
            </w:r>
          </w:p>
        </w:tc>
        <w:tc>
          <w:tcPr>
            <w:tcW w:w="708" w:type="dxa"/>
            <w:shd w:val="solid" w:color="FFFFFF" w:fill="auto"/>
          </w:tcPr>
          <w:p w14:paraId="3BBE2D99" w14:textId="77777777" w:rsidR="00E71541" w:rsidRDefault="00E71541" w:rsidP="00483EAC">
            <w:pPr>
              <w:pStyle w:val="TAC"/>
              <w:rPr>
                <w:sz w:val="16"/>
                <w:szCs w:val="16"/>
              </w:rPr>
            </w:pPr>
            <w:r>
              <w:rPr>
                <w:sz w:val="16"/>
                <w:szCs w:val="16"/>
              </w:rPr>
              <w:t>17.0.0</w:t>
            </w:r>
          </w:p>
        </w:tc>
      </w:tr>
      <w:tr w:rsidR="00E71541" w:rsidRPr="006B0D02" w14:paraId="764663FC" w14:textId="77777777" w:rsidTr="00483EAC">
        <w:tc>
          <w:tcPr>
            <w:tcW w:w="800" w:type="dxa"/>
            <w:shd w:val="solid" w:color="FFFFFF" w:fill="auto"/>
          </w:tcPr>
          <w:p w14:paraId="2AA92FF7" w14:textId="77777777" w:rsidR="00E71541" w:rsidRDefault="00E71541" w:rsidP="00483EAC">
            <w:pPr>
              <w:pStyle w:val="TAC"/>
              <w:rPr>
                <w:sz w:val="16"/>
                <w:szCs w:val="16"/>
              </w:rPr>
            </w:pPr>
            <w:r>
              <w:rPr>
                <w:sz w:val="16"/>
                <w:szCs w:val="16"/>
              </w:rPr>
              <w:t>2020-12</w:t>
            </w:r>
          </w:p>
        </w:tc>
        <w:tc>
          <w:tcPr>
            <w:tcW w:w="800" w:type="dxa"/>
            <w:shd w:val="solid" w:color="FFFFFF" w:fill="auto"/>
          </w:tcPr>
          <w:p w14:paraId="37A1ED59" w14:textId="77777777" w:rsidR="00E71541" w:rsidRDefault="00E71541" w:rsidP="00483EAC">
            <w:pPr>
              <w:pStyle w:val="TAC"/>
              <w:rPr>
                <w:sz w:val="16"/>
                <w:szCs w:val="16"/>
              </w:rPr>
            </w:pPr>
            <w:r>
              <w:rPr>
                <w:sz w:val="16"/>
                <w:szCs w:val="16"/>
              </w:rPr>
              <w:t>SA#90-E</w:t>
            </w:r>
          </w:p>
        </w:tc>
        <w:tc>
          <w:tcPr>
            <w:tcW w:w="952" w:type="dxa"/>
            <w:shd w:val="solid" w:color="FFFFFF" w:fill="auto"/>
          </w:tcPr>
          <w:p w14:paraId="5A1B4845"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63B07035" w14:textId="77777777" w:rsidR="00E71541" w:rsidRDefault="00E71541" w:rsidP="00483EAC">
            <w:pPr>
              <w:pStyle w:val="TAL"/>
              <w:rPr>
                <w:sz w:val="16"/>
                <w:szCs w:val="16"/>
              </w:rPr>
            </w:pPr>
            <w:r>
              <w:rPr>
                <w:sz w:val="16"/>
                <w:szCs w:val="16"/>
              </w:rPr>
              <w:t>0025</w:t>
            </w:r>
          </w:p>
        </w:tc>
        <w:tc>
          <w:tcPr>
            <w:tcW w:w="425" w:type="dxa"/>
            <w:shd w:val="solid" w:color="FFFFFF" w:fill="auto"/>
          </w:tcPr>
          <w:p w14:paraId="02CD85BD"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21904707" w14:textId="77777777" w:rsidR="00E71541" w:rsidRDefault="00E71541" w:rsidP="00483EAC">
            <w:pPr>
              <w:pStyle w:val="TAC"/>
              <w:rPr>
                <w:sz w:val="16"/>
                <w:szCs w:val="16"/>
              </w:rPr>
            </w:pPr>
            <w:r>
              <w:rPr>
                <w:sz w:val="16"/>
                <w:szCs w:val="16"/>
              </w:rPr>
              <w:t>B</w:t>
            </w:r>
          </w:p>
        </w:tc>
        <w:tc>
          <w:tcPr>
            <w:tcW w:w="4962" w:type="dxa"/>
            <w:shd w:val="solid" w:color="FFFFFF" w:fill="auto"/>
          </w:tcPr>
          <w:p w14:paraId="3701A732" w14:textId="77777777" w:rsidR="00E71541" w:rsidRPr="00502042" w:rsidRDefault="00E71541" w:rsidP="00483EAC">
            <w:pPr>
              <w:pStyle w:val="TAL"/>
              <w:rPr>
                <w:sz w:val="16"/>
                <w:szCs w:val="16"/>
              </w:rPr>
            </w:pPr>
            <w:r w:rsidRPr="009E7BE7">
              <w:rPr>
                <w:sz w:val="16"/>
                <w:szCs w:val="16"/>
              </w:rPr>
              <w:t>Support for HD map dynamic information</w:t>
            </w:r>
          </w:p>
        </w:tc>
        <w:tc>
          <w:tcPr>
            <w:tcW w:w="708" w:type="dxa"/>
            <w:shd w:val="solid" w:color="FFFFFF" w:fill="auto"/>
          </w:tcPr>
          <w:p w14:paraId="5577F6DD" w14:textId="77777777" w:rsidR="00E71541" w:rsidRDefault="00E71541" w:rsidP="00483EAC">
            <w:pPr>
              <w:pStyle w:val="TAC"/>
              <w:rPr>
                <w:sz w:val="16"/>
                <w:szCs w:val="16"/>
              </w:rPr>
            </w:pPr>
            <w:r>
              <w:rPr>
                <w:sz w:val="16"/>
                <w:szCs w:val="16"/>
              </w:rPr>
              <w:t>17.0.0</w:t>
            </w:r>
          </w:p>
        </w:tc>
      </w:tr>
      <w:tr w:rsidR="00E71541" w:rsidRPr="006B0D02" w14:paraId="5BF322D7" w14:textId="77777777" w:rsidTr="00483EAC">
        <w:tc>
          <w:tcPr>
            <w:tcW w:w="800" w:type="dxa"/>
            <w:shd w:val="solid" w:color="FFFFFF" w:fill="auto"/>
          </w:tcPr>
          <w:p w14:paraId="0576A360" w14:textId="77777777" w:rsidR="00E71541" w:rsidRDefault="00E71541" w:rsidP="00483EAC">
            <w:pPr>
              <w:pStyle w:val="TAC"/>
              <w:rPr>
                <w:sz w:val="16"/>
                <w:szCs w:val="16"/>
              </w:rPr>
            </w:pPr>
            <w:r>
              <w:rPr>
                <w:sz w:val="16"/>
                <w:szCs w:val="16"/>
              </w:rPr>
              <w:t>2020-12</w:t>
            </w:r>
          </w:p>
        </w:tc>
        <w:tc>
          <w:tcPr>
            <w:tcW w:w="800" w:type="dxa"/>
            <w:shd w:val="solid" w:color="FFFFFF" w:fill="auto"/>
          </w:tcPr>
          <w:p w14:paraId="336651D9" w14:textId="77777777" w:rsidR="00E71541" w:rsidRDefault="00E71541" w:rsidP="00483EAC">
            <w:pPr>
              <w:pStyle w:val="TAC"/>
              <w:rPr>
                <w:sz w:val="16"/>
                <w:szCs w:val="16"/>
              </w:rPr>
            </w:pPr>
            <w:r>
              <w:rPr>
                <w:sz w:val="16"/>
                <w:szCs w:val="16"/>
              </w:rPr>
              <w:t>SA#90-E</w:t>
            </w:r>
          </w:p>
        </w:tc>
        <w:tc>
          <w:tcPr>
            <w:tcW w:w="952" w:type="dxa"/>
            <w:shd w:val="solid" w:color="FFFFFF" w:fill="auto"/>
          </w:tcPr>
          <w:p w14:paraId="775EBF9B"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08E98BFB" w14:textId="77777777" w:rsidR="00E71541" w:rsidRDefault="00E71541" w:rsidP="00483EAC">
            <w:pPr>
              <w:pStyle w:val="TAL"/>
              <w:rPr>
                <w:sz w:val="16"/>
                <w:szCs w:val="16"/>
              </w:rPr>
            </w:pPr>
            <w:r>
              <w:rPr>
                <w:sz w:val="16"/>
                <w:szCs w:val="16"/>
              </w:rPr>
              <w:t>0026</w:t>
            </w:r>
          </w:p>
        </w:tc>
        <w:tc>
          <w:tcPr>
            <w:tcW w:w="425" w:type="dxa"/>
            <w:shd w:val="solid" w:color="FFFFFF" w:fill="auto"/>
          </w:tcPr>
          <w:p w14:paraId="02ABDA9A"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15EE0530" w14:textId="77777777" w:rsidR="00E71541" w:rsidRDefault="00E71541" w:rsidP="00483EAC">
            <w:pPr>
              <w:pStyle w:val="TAC"/>
              <w:rPr>
                <w:sz w:val="16"/>
                <w:szCs w:val="16"/>
              </w:rPr>
            </w:pPr>
            <w:r>
              <w:rPr>
                <w:sz w:val="16"/>
                <w:szCs w:val="16"/>
              </w:rPr>
              <w:t>B</w:t>
            </w:r>
          </w:p>
        </w:tc>
        <w:tc>
          <w:tcPr>
            <w:tcW w:w="4962" w:type="dxa"/>
            <w:shd w:val="solid" w:color="FFFFFF" w:fill="auto"/>
          </w:tcPr>
          <w:p w14:paraId="6749C19A" w14:textId="77777777" w:rsidR="00E71541" w:rsidRPr="009E7BE7" w:rsidRDefault="00E71541" w:rsidP="00483EAC">
            <w:pPr>
              <w:pStyle w:val="TAL"/>
              <w:rPr>
                <w:sz w:val="16"/>
                <w:szCs w:val="16"/>
              </w:rPr>
            </w:pPr>
            <w:r w:rsidRPr="008E3A80">
              <w:rPr>
                <w:sz w:val="16"/>
                <w:szCs w:val="16"/>
              </w:rPr>
              <w:t>Support CAPIF</w:t>
            </w:r>
          </w:p>
        </w:tc>
        <w:tc>
          <w:tcPr>
            <w:tcW w:w="708" w:type="dxa"/>
            <w:shd w:val="solid" w:color="FFFFFF" w:fill="auto"/>
          </w:tcPr>
          <w:p w14:paraId="13952683" w14:textId="77777777" w:rsidR="00E71541" w:rsidRDefault="00E71541" w:rsidP="00483EAC">
            <w:pPr>
              <w:pStyle w:val="TAC"/>
              <w:rPr>
                <w:sz w:val="16"/>
                <w:szCs w:val="16"/>
              </w:rPr>
            </w:pPr>
            <w:r>
              <w:rPr>
                <w:sz w:val="16"/>
                <w:szCs w:val="16"/>
              </w:rPr>
              <w:t>17.0.0</w:t>
            </w:r>
          </w:p>
        </w:tc>
      </w:tr>
      <w:tr w:rsidR="00E71541" w:rsidRPr="006B0D02" w14:paraId="1FDC76C1" w14:textId="77777777" w:rsidTr="00483EAC">
        <w:tc>
          <w:tcPr>
            <w:tcW w:w="800" w:type="dxa"/>
            <w:shd w:val="solid" w:color="FFFFFF" w:fill="auto"/>
          </w:tcPr>
          <w:p w14:paraId="198C753D" w14:textId="77777777" w:rsidR="00E71541" w:rsidRDefault="00E71541" w:rsidP="00483EAC">
            <w:pPr>
              <w:pStyle w:val="TAC"/>
              <w:rPr>
                <w:sz w:val="16"/>
                <w:szCs w:val="16"/>
              </w:rPr>
            </w:pPr>
            <w:r>
              <w:rPr>
                <w:sz w:val="16"/>
                <w:szCs w:val="16"/>
              </w:rPr>
              <w:t>2020-12</w:t>
            </w:r>
          </w:p>
        </w:tc>
        <w:tc>
          <w:tcPr>
            <w:tcW w:w="800" w:type="dxa"/>
            <w:shd w:val="solid" w:color="FFFFFF" w:fill="auto"/>
          </w:tcPr>
          <w:p w14:paraId="3C7A648D" w14:textId="77777777" w:rsidR="00E71541" w:rsidRDefault="00E71541" w:rsidP="00483EAC">
            <w:pPr>
              <w:pStyle w:val="TAC"/>
              <w:rPr>
                <w:sz w:val="16"/>
                <w:szCs w:val="16"/>
              </w:rPr>
            </w:pPr>
            <w:r>
              <w:rPr>
                <w:sz w:val="16"/>
                <w:szCs w:val="16"/>
              </w:rPr>
              <w:t>SA#90-E</w:t>
            </w:r>
          </w:p>
        </w:tc>
        <w:tc>
          <w:tcPr>
            <w:tcW w:w="952" w:type="dxa"/>
            <w:shd w:val="solid" w:color="FFFFFF" w:fill="auto"/>
          </w:tcPr>
          <w:p w14:paraId="3E704253"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73AD4078" w14:textId="77777777" w:rsidR="00E71541" w:rsidRDefault="00E71541" w:rsidP="00483EAC">
            <w:pPr>
              <w:pStyle w:val="TAL"/>
              <w:rPr>
                <w:sz w:val="16"/>
                <w:szCs w:val="16"/>
              </w:rPr>
            </w:pPr>
            <w:r>
              <w:rPr>
                <w:sz w:val="16"/>
                <w:szCs w:val="16"/>
              </w:rPr>
              <w:t>0027</w:t>
            </w:r>
          </w:p>
        </w:tc>
        <w:tc>
          <w:tcPr>
            <w:tcW w:w="425" w:type="dxa"/>
            <w:shd w:val="solid" w:color="FFFFFF" w:fill="auto"/>
          </w:tcPr>
          <w:p w14:paraId="588F1F06"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05A60485" w14:textId="77777777" w:rsidR="00E71541" w:rsidRDefault="00E71541" w:rsidP="00483EAC">
            <w:pPr>
              <w:pStyle w:val="TAC"/>
              <w:rPr>
                <w:sz w:val="16"/>
                <w:szCs w:val="16"/>
              </w:rPr>
            </w:pPr>
            <w:r>
              <w:rPr>
                <w:sz w:val="16"/>
                <w:szCs w:val="16"/>
              </w:rPr>
              <w:t>B</w:t>
            </w:r>
          </w:p>
        </w:tc>
        <w:tc>
          <w:tcPr>
            <w:tcW w:w="4962" w:type="dxa"/>
            <w:shd w:val="solid" w:color="FFFFFF" w:fill="auto"/>
          </w:tcPr>
          <w:p w14:paraId="4D0825E7" w14:textId="77777777" w:rsidR="00E71541" w:rsidRPr="008E3A80" w:rsidRDefault="00E71541" w:rsidP="00483EAC">
            <w:pPr>
              <w:pStyle w:val="TAL"/>
              <w:rPr>
                <w:sz w:val="16"/>
                <w:szCs w:val="16"/>
              </w:rPr>
            </w:pPr>
            <w:r w:rsidRPr="00966306">
              <w:rPr>
                <w:sz w:val="16"/>
                <w:szCs w:val="16"/>
              </w:rPr>
              <w:t>Support local MBMS</w:t>
            </w:r>
          </w:p>
        </w:tc>
        <w:tc>
          <w:tcPr>
            <w:tcW w:w="708" w:type="dxa"/>
            <w:shd w:val="solid" w:color="FFFFFF" w:fill="auto"/>
          </w:tcPr>
          <w:p w14:paraId="4CA2E29D" w14:textId="77777777" w:rsidR="00E71541" w:rsidRDefault="00E71541" w:rsidP="00483EAC">
            <w:pPr>
              <w:pStyle w:val="TAC"/>
              <w:rPr>
                <w:sz w:val="16"/>
                <w:szCs w:val="16"/>
              </w:rPr>
            </w:pPr>
            <w:r>
              <w:rPr>
                <w:sz w:val="16"/>
                <w:szCs w:val="16"/>
              </w:rPr>
              <w:t>17.0.0</w:t>
            </w:r>
          </w:p>
        </w:tc>
      </w:tr>
      <w:tr w:rsidR="00E71541" w:rsidRPr="006B0D02" w14:paraId="0988A8D0" w14:textId="77777777" w:rsidTr="00483EAC">
        <w:tc>
          <w:tcPr>
            <w:tcW w:w="800" w:type="dxa"/>
            <w:shd w:val="solid" w:color="FFFFFF" w:fill="auto"/>
          </w:tcPr>
          <w:p w14:paraId="67C49C28" w14:textId="77777777" w:rsidR="00E71541" w:rsidRDefault="00E71541" w:rsidP="00483EAC">
            <w:pPr>
              <w:pStyle w:val="TAC"/>
              <w:rPr>
                <w:sz w:val="16"/>
                <w:szCs w:val="16"/>
              </w:rPr>
            </w:pPr>
            <w:r>
              <w:rPr>
                <w:sz w:val="16"/>
                <w:szCs w:val="16"/>
              </w:rPr>
              <w:t>2020-12</w:t>
            </w:r>
          </w:p>
        </w:tc>
        <w:tc>
          <w:tcPr>
            <w:tcW w:w="800" w:type="dxa"/>
            <w:shd w:val="solid" w:color="FFFFFF" w:fill="auto"/>
          </w:tcPr>
          <w:p w14:paraId="7CA7A6C2" w14:textId="77777777" w:rsidR="00E71541" w:rsidRDefault="00E71541" w:rsidP="00483EAC">
            <w:pPr>
              <w:pStyle w:val="TAC"/>
              <w:rPr>
                <w:sz w:val="16"/>
                <w:szCs w:val="16"/>
              </w:rPr>
            </w:pPr>
            <w:r>
              <w:rPr>
                <w:sz w:val="16"/>
                <w:szCs w:val="16"/>
              </w:rPr>
              <w:t>SA#90-E</w:t>
            </w:r>
          </w:p>
        </w:tc>
        <w:tc>
          <w:tcPr>
            <w:tcW w:w="952" w:type="dxa"/>
            <w:shd w:val="solid" w:color="FFFFFF" w:fill="auto"/>
          </w:tcPr>
          <w:p w14:paraId="46B566D3"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38367A5B" w14:textId="77777777" w:rsidR="00E71541" w:rsidRDefault="00E71541" w:rsidP="00483EAC">
            <w:pPr>
              <w:pStyle w:val="TAL"/>
              <w:rPr>
                <w:sz w:val="16"/>
                <w:szCs w:val="16"/>
              </w:rPr>
            </w:pPr>
            <w:r>
              <w:rPr>
                <w:sz w:val="16"/>
                <w:szCs w:val="16"/>
              </w:rPr>
              <w:t>0028</w:t>
            </w:r>
          </w:p>
        </w:tc>
        <w:tc>
          <w:tcPr>
            <w:tcW w:w="425" w:type="dxa"/>
            <w:shd w:val="solid" w:color="FFFFFF" w:fill="auto"/>
          </w:tcPr>
          <w:p w14:paraId="1D00B666"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3F622984" w14:textId="77777777" w:rsidR="00E71541" w:rsidRDefault="00E71541" w:rsidP="00483EAC">
            <w:pPr>
              <w:pStyle w:val="TAC"/>
              <w:rPr>
                <w:sz w:val="16"/>
                <w:szCs w:val="16"/>
              </w:rPr>
            </w:pPr>
            <w:r>
              <w:rPr>
                <w:sz w:val="16"/>
                <w:szCs w:val="16"/>
              </w:rPr>
              <w:t>B</w:t>
            </w:r>
          </w:p>
        </w:tc>
        <w:tc>
          <w:tcPr>
            <w:tcW w:w="4962" w:type="dxa"/>
            <w:shd w:val="solid" w:color="FFFFFF" w:fill="auto"/>
          </w:tcPr>
          <w:p w14:paraId="33DF8B37" w14:textId="77777777" w:rsidR="00E71541" w:rsidRPr="00966306" w:rsidRDefault="00E71541" w:rsidP="00483EAC">
            <w:pPr>
              <w:pStyle w:val="TAL"/>
              <w:rPr>
                <w:sz w:val="16"/>
                <w:szCs w:val="16"/>
              </w:rPr>
            </w:pPr>
            <w:r w:rsidRPr="00966306">
              <w:rPr>
                <w:sz w:val="16"/>
                <w:szCs w:val="16"/>
              </w:rPr>
              <w:t>UE-to-UE broadcast/groupcast configuration by VAE layer</w:t>
            </w:r>
          </w:p>
        </w:tc>
        <w:tc>
          <w:tcPr>
            <w:tcW w:w="708" w:type="dxa"/>
            <w:shd w:val="solid" w:color="FFFFFF" w:fill="auto"/>
          </w:tcPr>
          <w:p w14:paraId="21EC83CA" w14:textId="77777777" w:rsidR="00E71541" w:rsidRDefault="00E71541" w:rsidP="00483EAC">
            <w:pPr>
              <w:pStyle w:val="TAC"/>
              <w:rPr>
                <w:sz w:val="16"/>
                <w:szCs w:val="16"/>
              </w:rPr>
            </w:pPr>
            <w:r>
              <w:rPr>
                <w:sz w:val="16"/>
                <w:szCs w:val="16"/>
              </w:rPr>
              <w:t>17.0.0</w:t>
            </w:r>
          </w:p>
        </w:tc>
      </w:tr>
      <w:tr w:rsidR="00E71541" w:rsidRPr="006B0D02" w14:paraId="1F942D69" w14:textId="77777777" w:rsidTr="00483EAC">
        <w:tc>
          <w:tcPr>
            <w:tcW w:w="800" w:type="dxa"/>
            <w:shd w:val="solid" w:color="FFFFFF" w:fill="auto"/>
          </w:tcPr>
          <w:p w14:paraId="5AC0F187" w14:textId="77777777" w:rsidR="00E71541" w:rsidRDefault="00E71541" w:rsidP="00483EAC">
            <w:pPr>
              <w:pStyle w:val="TAC"/>
              <w:rPr>
                <w:sz w:val="16"/>
                <w:szCs w:val="16"/>
              </w:rPr>
            </w:pPr>
            <w:r>
              <w:rPr>
                <w:sz w:val="16"/>
                <w:szCs w:val="16"/>
              </w:rPr>
              <w:t>2020-12</w:t>
            </w:r>
          </w:p>
        </w:tc>
        <w:tc>
          <w:tcPr>
            <w:tcW w:w="800" w:type="dxa"/>
            <w:shd w:val="solid" w:color="FFFFFF" w:fill="auto"/>
          </w:tcPr>
          <w:p w14:paraId="36FEAA33" w14:textId="77777777" w:rsidR="00E71541" w:rsidRDefault="00E71541" w:rsidP="00483EAC">
            <w:pPr>
              <w:pStyle w:val="TAC"/>
              <w:rPr>
                <w:sz w:val="16"/>
                <w:szCs w:val="16"/>
              </w:rPr>
            </w:pPr>
            <w:r>
              <w:rPr>
                <w:sz w:val="16"/>
                <w:szCs w:val="16"/>
              </w:rPr>
              <w:t>SA#90-E</w:t>
            </w:r>
          </w:p>
        </w:tc>
        <w:tc>
          <w:tcPr>
            <w:tcW w:w="952" w:type="dxa"/>
            <w:shd w:val="solid" w:color="FFFFFF" w:fill="auto"/>
          </w:tcPr>
          <w:p w14:paraId="62D43E6B"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036B6B30" w14:textId="77777777" w:rsidR="00E71541" w:rsidRDefault="00E71541" w:rsidP="00483EAC">
            <w:pPr>
              <w:pStyle w:val="TAL"/>
              <w:rPr>
                <w:sz w:val="16"/>
                <w:szCs w:val="16"/>
              </w:rPr>
            </w:pPr>
            <w:r>
              <w:rPr>
                <w:sz w:val="16"/>
                <w:szCs w:val="16"/>
              </w:rPr>
              <w:t>0030</w:t>
            </w:r>
          </w:p>
        </w:tc>
        <w:tc>
          <w:tcPr>
            <w:tcW w:w="425" w:type="dxa"/>
            <w:shd w:val="solid" w:color="FFFFFF" w:fill="auto"/>
          </w:tcPr>
          <w:p w14:paraId="4AFBBB85"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3655C82A" w14:textId="77777777" w:rsidR="00E71541" w:rsidRDefault="00E71541" w:rsidP="00483EAC">
            <w:pPr>
              <w:pStyle w:val="TAC"/>
              <w:rPr>
                <w:sz w:val="16"/>
                <w:szCs w:val="16"/>
              </w:rPr>
            </w:pPr>
            <w:r>
              <w:rPr>
                <w:sz w:val="16"/>
                <w:szCs w:val="16"/>
              </w:rPr>
              <w:t>B</w:t>
            </w:r>
          </w:p>
        </w:tc>
        <w:tc>
          <w:tcPr>
            <w:tcW w:w="4962" w:type="dxa"/>
            <w:shd w:val="solid" w:color="FFFFFF" w:fill="auto"/>
          </w:tcPr>
          <w:p w14:paraId="13ECCDD9" w14:textId="77777777" w:rsidR="00E71541" w:rsidRPr="00966306" w:rsidRDefault="00E71541" w:rsidP="00483EAC">
            <w:pPr>
              <w:pStyle w:val="TAL"/>
              <w:rPr>
                <w:sz w:val="16"/>
                <w:szCs w:val="16"/>
              </w:rPr>
            </w:pPr>
            <w:r w:rsidRPr="00966306">
              <w:rPr>
                <w:sz w:val="16"/>
                <w:szCs w:val="16"/>
              </w:rPr>
              <w:t>V2V communication mode switching</w:t>
            </w:r>
          </w:p>
        </w:tc>
        <w:tc>
          <w:tcPr>
            <w:tcW w:w="708" w:type="dxa"/>
            <w:shd w:val="solid" w:color="FFFFFF" w:fill="auto"/>
          </w:tcPr>
          <w:p w14:paraId="7EA1C875" w14:textId="77777777" w:rsidR="00E71541" w:rsidRDefault="00E71541" w:rsidP="00483EAC">
            <w:pPr>
              <w:pStyle w:val="TAC"/>
              <w:rPr>
                <w:sz w:val="16"/>
                <w:szCs w:val="16"/>
              </w:rPr>
            </w:pPr>
            <w:r>
              <w:rPr>
                <w:sz w:val="16"/>
                <w:szCs w:val="16"/>
              </w:rPr>
              <w:t>17.0.0</w:t>
            </w:r>
          </w:p>
        </w:tc>
      </w:tr>
      <w:tr w:rsidR="00E71541" w:rsidRPr="006B0D02" w14:paraId="39E898D7" w14:textId="77777777" w:rsidTr="00483EAC">
        <w:tc>
          <w:tcPr>
            <w:tcW w:w="800" w:type="dxa"/>
            <w:shd w:val="solid" w:color="FFFFFF" w:fill="auto"/>
          </w:tcPr>
          <w:p w14:paraId="129EE732" w14:textId="77777777" w:rsidR="00E71541" w:rsidRDefault="00E71541" w:rsidP="00483EAC">
            <w:pPr>
              <w:pStyle w:val="TAC"/>
              <w:rPr>
                <w:sz w:val="16"/>
                <w:szCs w:val="16"/>
              </w:rPr>
            </w:pPr>
            <w:r>
              <w:rPr>
                <w:sz w:val="16"/>
                <w:szCs w:val="16"/>
              </w:rPr>
              <w:t>2020-12</w:t>
            </w:r>
          </w:p>
        </w:tc>
        <w:tc>
          <w:tcPr>
            <w:tcW w:w="800" w:type="dxa"/>
            <w:shd w:val="solid" w:color="FFFFFF" w:fill="auto"/>
          </w:tcPr>
          <w:p w14:paraId="751818AA" w14:textId="77777777" w:rsidR="00E71541" w:rsidRDefault="00E71541" w:rsidP="00483EAC">
            <w:pPr>
              <w:pStyle w:val="TAC"/>
              <w:rPr>
                <w:sz w:val="16"/>
                <w:szCs w:val="16"/>
              </w:rPr>
            </w:pPr>
            <w:r>
              <w:rPr>
                <w:sz w:val="16"/>
                <w:szCs w:val="16"/>
              </w:rPr>
              <w:t>SA#90-E</w:t>
            </w:r>
          </w:p>
        </w:tc>
        <w:tc>
          <w:tcPr>
            <w:tcW w:w="952" w:type="dxa"/>
            <w:shd w:val="solid" w:color="FFFFFF" w:fill="auto"/>
          </w:tcPr>
          <w:p w14:paraId="3877381B"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50B03182" w14:textId="77777777" w:rsidR="00E71541" w:rsidRDefault="00E71541" w:rsidP="00483EAC">
            <w:pPr>
              <w:pStyle w:val="TAL"/>
              <w:rPr>
                <w:sz w:val="16"/>
                <w:szCs w:val="16"/>
              </w:rPr>
            </w:pPr>
            <w:r>
              <w:rPr>
                <w:sz w:val="16"/>
                <w:szCs w:val="16"/>
              </w:rPr>
              <w:t>0031</w:t>
            </w:r>
          </w:p>
        </w:tc>
        <w:tc>
          <w:tcPr>
            <w:tcW w:w="425" w:type="dxa"/>
            <w:shd w:val="solid" w:color="FFFFFF" w:fill="auto"/>
          </w:tcPr>
          <w:p w14:paraId="12682FEE"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42037FEC" w14:textId="77777777" w:rsidR="00E71541" w:rsidRDefault="00E71541" w:rsidP="00483EAC">
            <w:pPr>
              <w:pStyle w:val="TAC"/>
              <w:rPr>
                <w:sz w:val="16"/>
                <w:szCs w:val="16"/>
              </w:rPr>
            </w:pPr>
            <w:r>
              <w:rPr>
                <w:sz w:val="16"/>
                <w:szCs w:val="16"/>
              </w:rPr>
              <w:t>B</w:t>
            </w:r>
          </w:p>
        </w:tc>
        <w:tc>
          <w:tcPr>
            <w:tcW w:w="4962" w:type="dxa"/>
            <w:shd w:val="solid" w:color="FFFFFF" w:fill="auto"/>
          </w:tcPr>
          <w:p w14:paraId="1B4F5EFF" w14:textId="77777777" w:rsidR="00E71541" w:rsidRPr="00966306" w:rsidRDefault="00E71541" w:rsidP="00483EAC">
            <w:pPr>
              <w:pStyle w:val="TAL"/>
              <w:rPr>
                <w:sz w:val="16"/>
                <w:szCs w:val="16"/>
              </w:rPr>
            </w:pPr>
            <w:r w:rsidRPr="00966306">
              <w:rPr>
                <w:sz w:val="16"/>
                <w:szCs w:val="16"/>
              </w:rPr>
              <w:t>Support for local MBMS delivery</w:t>
            </w:r>
          </w:p>
        </w:tc>
        <w:tc>
          <w:tcPr>
            <w:tcW w:w="708" w:type="dxa"/>
            <w:shd w:val="solid" w:color="FFFFFF" w:fill="auto"/>
          </w:tcPr>
          <w:p w14:paraId="4EFC2372" w14:textId="77777777" w:rsidR="00E71541" w:rsidRDefault="00E71541" w:rsidP="00483EAC">
            <w:pPr>
              <w:pStyle w:val="TAC"/>
              <w:rPr>
                <w:sz w:val="16"/>
                <w:szCs w:val="16"/>
              </w:rPr>
            </w:pPr>
            <w:r>
              <w:rPr>
                <w:sz w:val="16"/>
                <w:szCs w:val="16"/>
              </w:rPr>
              <w:t>17.0.0</w:t>
            </w:r>
          </w:p>
        </w:tc>
      </w:tr>
      <w:tr w:rsidR="00E71541" w:rsidRPr="006B0D02" w14:paraId="534C0143" w14:textId="77777777" w:rsidTr="00483EAC">
        <w:tc>
          <w:tcPr>
            <w:tcW w:w="800" w:type="dxa"/>
            <w:shd w:val="solid" w:color="FFFFFF" w:fill="auto"/>
          </w:tcPr>
          <w:p w14:paraId="2B3C5470" w14:textId="77777777" w:rsidR="00E71541" w:rsidRDefault="00E71541" w:rsidP="00483EAC">
            <w:pPr>
              <w:pStyle w:val="TAC"/>
              <w:rPr>
                <w:sz w:val="16"/>
                <w:szCs w:val="16"/>
              </w:rPr>
            </w:pPr>
            <w:r>
              <w:rPr>
                <w:sz w:val="16"/>
                <w:szCs w:val="16"/>
              </w:rPr>
              <w:t>2020-12</w:t>
            </w:r>
          </w:p>
        </w:tc>
        <w:tc>
          <w:tcPr>
            <w:tcW w:w="800" w:type="dxa"/>
            <w:shd w:val="solid" w:color="FFFFFF" w:fill="auto"/>
          </w:tcPr>
          <w:p w14:paraId="4480087B" w14:textId="77777777" w:rsidR="00E71541" w:rsidRDefault="00E71541" w:rsidP="00483EAC">
            <w:pPr>
              <w:pStyle w:val="TAC"/>
              <w:rPr>
                <w:sz w:val="16"/>
                <w:szCs w:val="16"/>
              </w:rPr>
            </w:pPr>
            <w:r>
              <w:rPr>
                <w:sz w:val="16"/>
                <w:szCs w:val="16"/>
              </w:rPr>
              <w:t>SA#90-E</w:t>
            </w:r>
          </w:p>
        </w:tc>
        <w:tc>
          <w:tcPr>
            <w:tcW w:w="952" w:type="dxa"/>
            <w:shd w:val="solid" w:color="FFFFFF" w:fill="auto"/>
          </w:tcPr>
          <w:p w14:paraId="7ED22E92"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605199B6" w14:textId="77777777" w:rsidR="00E71541" w:rsidRDefault="00E71541" w:rsidP="00483EAC">
            <w:pPr>
              <w:pStyle w:val="TAL"/>
              <w:rPr>
                <w:sz w:val="16"/>
                <w:szCs w:val="16"/>
              </w:rPr>
            </w:pPr>
            <w:r>
              <w:rPr>
                <w:sz w:val="16"/>
                <w:szCs w:val="16"/>
              </w:rPr>
              <w:t>0032</w:t>
            </w:r>
          </w:p>
        </w:tc>
        <w:tc>
          <w:tcPr>
            <w:tcW w:w="425" w:type="dxa"/>
            <w:shd w:val="solid" w:color="FFFFFF" w:fill="auto"/>
          </w:tcPr>
          <w:p w14:paraId="3582D2EE"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76E2B8F1" w14:textId="77777777" w:rsidR="00E71541" w:rsidRDefault="00E71541" w:rsidP="00483EAC">
            <w:pPr>
              <w:pStyle w:val="TAC"/>
              <w:rPr>
                <w:sz w:val="16"/>
                <w:szCs w:val="16"/>
              </w:rPr>
            </w:pPr>
            <w:r>
              <w:rPr>
                <w:sz w:val="16"/>
                <w:szCs w:val="16"/>
              </w:rPr>
              <w:t>B</w:t>
            </w:r>
          </w:p>
        </w:tc>
        <w:tc>
          <w:tcPr>
            <w:tcW w:w="4962" w:type="dxa"/>
            <w:shd w:val="solid" w:color="FFFFFF" w:fill="auto"/>
          </w:tcPr>
          <w:p w14:paraId="72DDF680" w14:textId="77777777" w:rsidR="00E71541" w:rsidRPr="00966306" w:rsidRDefault="00E71541" w:rsidP="00483EAC">
            <w:pPr>
              <w:pStyle w:val="TAL"/>
              <w:rPr>
                <w:sz w:val="16"/>
                <w:szCs w:val="16"/>
              </w:rPr>
            </w:pPr>
            <w:r w:rsidRPr="00966306">
              <w:rPr>
                <w:sz w:val="16"/>
                <w:szCs w:val="16"/>
              </w:rPr>
              <w:t>V2X UE registration enhancement</w:t>
            </w:r>
          </w:p>
        </w:tc>
        <w:tc>
          <w:tcPr>
            <w:tcW w:w="708" w:type="dxa"/>
            <w:shd w:val="solid" w:color="FFFFFF" w:fill="auto"/>
          </w:tcPr>
          <w:p w14:paraId="48467D91" w14:textId="77777777" w:rsidR="00E71541" w:rsidRDefault="00E71541" w:rsidP="00483EAC">
            <w:pPr>
              <w:pStyle w:val="TAC"/>
              <w:rPr>
                <w:sz w:val="16"/>
                <w:szCs w:val="16"/>
              </w:rPr>
            </w:pPr>
            <w:r>
              <w:rPr>
                <w:sz w:val="16"/>
                <w:szCs w:val="16"/>
              </w:rPr>
              <w:t>17.0.0</w:t>
            </w:r>
          </w:p>
        </w:tc>
      </w:tr>
      <w:tr w:rsidR="00E71541" w:rsidRPr="006B0D02" w14:paraId="655F2DA4" w14:textId="77777777" w:rsidTr="00483EAC">
        <w:tc>
          <w:tcPr>
            <w:tcW w:w="800" w:type="dxa"/>
            <w:shd w:val="solid" w:color="FFFFFF" w:fill="auto"/>
          </w:tcPr>
          <w:p w14:paraId="25D93C29" w14:textId="77777777" w:rsidR="00E71541" w:rsidRDefault="00E71541" w:rsidP="00483EAC">
            <w:pPr>
              <w:pStyle w:val="TAC"/>
              <w:rPr>
                <w:sz w:val="16"/>
                <w:szCs w:val="16"/>
              </w:rPr>
            </w:pPr>
            <w:r>
              <w:rPr>
                <w:sz w:val="16"/>
                <w:szCs w:val="16"/>
              </w:rPr>
              <w:t>2020-12</w:t>
            </w:r>
          </w:p>
        </w:tc>
        <w:tc>
          <w:tcPr>
            <w:tcW w:w="800" w:type="dxa"/>
            <w:shd w:val="solid" w:color="FFFFFF" w:fill="auto"/>
          </w:tcPr>
          <w:p w14:paraId="19E5BC0D" w14:textId="77777777" w:rsidR="00E71541" w:rsidRDefault="00E71541" w:rsidP="00483EAC">
            <w:pPr>
              <w:pStyle w:val="TAC"/>
              <w:rPr>
                <w:sz w:val="16"/>
                <w:szCs w:val="16"/>
              </w:rPr>
            </w:pPr>
            <w:r>
              <w:rPr>
                <w:sz w:val="16"/>
                <w:szCs w:val="16"/>
              </w:rPr>
              <w:t>SA#90-E</w:t>
            </w:r>
          </w:p>
        </w:tc>
        <w:tc>
          <w:tcPr>
            <w:tcW w:w="952" w:type="dxa"/>
            <w:shd w:val="solid" w:color="FFFFFF" w:fill="auto"/>
          </w:tcPr>
          <w:p w14:paraId="1D6BF952"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524873EA" w14:textId="77777777" w:rsidR="00E71541" w:rsidRDefault="00E71541" w:rsidP="00483EAC">
            <w:pPr>
              <w:pStyle w:val="TAL"/>
              <w:rPr>
                <w:sz w:val="16"/>
                <w:szCs w:val="16"/>
              </w:rPr>
            </w:pPr>
            <w:r>
              <w:rPr>
                <w:sz w:val="16"/>
                <w:szCs w:val="16"/>
              </w:rPr>
              <w:t>0034</w:t>
            </w:r>
          </w:p>
        </w:tc>
        <w:tc>
          <w:tcPr>
            <w:tcW w:w="425" w:type="dxa"/>
            <w:shd w:val="solid" w:color="FFFFFF" w:fill="auto"/>
          </w:tcPr>
          <w:p w14:paraId="4093A988"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7BDB91DB" w14:textId="77777777" w:rsidR="00E71541" w:rsidRDefault="00E71541" w:rsidP="00483EAC">
            <w:pPr>
              <w:pStyle w:val="TAC"/>
              <w:rPr>
                <w:sz w:val="16"/>
                <w:szCs w:val="16"/>
              </w:rPr>
            </w:pPr>
            <w:r>
              <w:rPr>
                <w:sz w:val="16"/>
                <w:szCs w:val="16"/>
              </w:rPr>
              <w:t>B</w:t>
            </w:r>
          </w:p>
        </w:tc>
        <w:tc>
          <w:tcPr>
            <w:tcW w:w="4962" w:type="dxa"/>
            <w:shd w:val="solid" w:color="FFFFFF" w:fill="auto"/>
          </w:tcPr>
          <w:p w14:paraId="31777B64" w14:textId="77777777" w:rsidR="00E71541" w:rsidRPr="00966306" w:rsidRDefault="00E71541" w:rsidP="00483EAC">
            <w:pPr>
              <w:pStyle w:val="TAL"/>
              <w:rPr>
                <w:sz w:val="16"/>
                <w:szCs w:val="16"/>
              </w:rPr>
            </w:pPr>
            <w:r w:rsidRPr="00966306">
              <w:rPr>
                <w:sz w:val="16"/>
                <w:szCs w:val="16"/>
              </w:rPr>
              <w:t>Network monitoring procedure enhancement</w:t>
            </w:r>
          </w:p>
        </w:tc>
        <w:tc>
          <w:tcPr>
            <w:tcW w:w="708" w:type="dxa"/>
            <w:shd w:val="solid" w:color="FFFFFF" w:fill="auto"/>
          </w:tcPr>
          <w:p w14:paraId="4FC5767B" w14:textId="77777777" w:rsidR="00E71541" w:rsidRDefault="00E71541" w:rsidP="00483EAC">
            <w:pPr>
              <w:pStyle w:val="TAC"/>
              <w:rPr>
                <w:sz w:val="16"/>
                <w:szCs w:val="16"/>
              </w:rPr>
            </w:pPr>
            <w:r>
              <w:rPr>
                <w:sz w:val="16"/>
                <w:szCs w:val="16"/>
              </w:rPr>
              <w:t>17.0.0</w:t>
            </w:r>
          </w:p>
        </w:tc>
      </w:tr>
      <w:tr w:rsidR="00E71541" w:rsidRPr="006B0D02" w14:paraId="25ACD82E" w14:textId="77777777" w:rsidTr="00483EAC">
        <w:tc>
          <w:tcPr>
            <w:tcW w:w="800" w:type="dxa"/>
            <w:shd w:val="solid" w:color="FFFFFF" w:fill="auto"/>
          </w:tcPr>
          <w:p w14:paraId="0F66C812" w14:textId="77777777" w:rsidR="00E71541" w:rsidRDefault="00E71541" w:rsidP="00483EAC">
            <w:pPr>
              <w:pStyle w:val="TAC"/>
              <w:rPr>
                <w:sz w:val="16"/>
                <w:szCs w:val="16"/>
              </w:rPr>
            </w:pPr>
            <w:r>
              <w:rPr>
                <w:sz w:val="16"/>
                <w:szCs w:val="16"/>
              </w:rPr>
              <w:t>2020-12</w:t>
            </w:r>
          </w:p>
        </w:tc>
        <w:tc>
          <w:tcPr>
            <w:tcW w:w="800" w:type="dxa"/>
            <w:shd w:val="solid" w:color="FFFFFF" w:fill="auto"/>
          </w:tcPr>
          <w:p w14:paraId="751605B2" w14:textId="77777777" w:rsidR="00E71541" w:rsidRDefault="00E71541" w:rsidP="00483EAC">
            <w:pPr>
              <w:pStyle w:val="TAC"/>
              <w:rPr>
                <w:sz w:val="16"/>
                <w:szCs w:val="16"/>
              </w:rPr>
            </w:pPr>
            <w:r>
              <w:rPr>
                <w:sz w:val="16"/>
                <w:szCs w:val="16"/>
              </w:rPr>
              <w:t>SA#90-E</w:t>
            </w:r>
          </w:p>
        </w:tc>
        <w:tc>
          <w:tcPr>
            <w:tcW w:w="952" w:type="dxa"/>
            <w:shd w:val="solid" w:color="FFFFFF" w:fill="auto"/>
          </w:tcPr>
          <w:p w14:paraId="68E56F7A" w14:textId="77777777" w:rsidR="00E71541" w:rsidRPr="00877CD2" w:rsidRDefault="00E71541" w:rsidP="00483EAC">
            <w:pPr>
              <w:pStyle w:val="TAC"/>
              <w:rPr>
                <w:sz w:val="16"/>
                <w:szCs w:val="16"/>
              </w:rPr>
            </w:pPr>
            <w:r w:rsidRPr="00877CD2">
              <w:rPr>
                <w:sz w:val="16"/>
                <w:szCs w:val="16"/>
              </w:rPr>
              <w:t>SP-200998</w:t>
            </w:r>
          </w:p>
        </w:tc>
        <w:tc>
          <w:tcPr>
            <w:tcW w:w="567" w:type="dxa"/>
            <w:shd w:val="solid" w:color="FFFFFF" w:fill="auto"/>
          </w:tcPr>
          <w:p w14:paraId="44F2983A" w14:textId="77777777" w:rsidR="00E71541" w:rsidRDefault="00E71541" w:rsidP="00483EAC">
            <w:pPr>
              <w:pStyle w:val="TAL"/>
              <w:rPr>
                <w:sz w:val="16"/>
                <w:szCs w:val="16"/>
              </w:rPr>
            </w:pPr>
            <w:r>
              <w:rPr>
                <w:sz w:val="16"/>
                <w:szCs w:val="16"/>
              </w:rPr>
              <w:t>0036</w:t>
            </w:r>
          </w:p>
        </w:tc>
        <w:tc>
          <w:tcPr>
            <w:tcW w:w="425" w:type="dxa"/>
            <w:shd w:val="solid" w:color="FFFFFF" w:fill="auto"/>
          </w:tcPr>
          <w:p w14:paraId="29C6BB0B"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480263E5" w14:textId="77777777" w:rsidR="00E71541" w:rsidRDefault="00E71541" w:rsidP="00483EAC">
            <w:pPr>
              <w:pStyle w:val="TAC"/>
              <w:rPr>
                <w:sz w:val="16"/>
                <w:szCs w:val="16"/>
              </w:rPr>
            </w:pPr>
            <w:r>
              <w:rPr>
                <w:sz w:val="16"/>
                <w:szCs w:val="16"/>
              </w:rPr>
              <w:t>F</w:t>
            </w:r>
          </w:p>
        </w:tc>
        <w:tc>
          <w:tcPr>
            <w:tcW w:w="4962" w:type="dxa"/>
            <w:shd w:val="solid" w:color="FFFFFF" w:fill="auto"/>
          </w:tcPr>
          <w:p w14:paraId="1EBF2C4C" w14:textId="77777777" w:rsidR="00E71541" w:rsidRPr="00966306" w:rsidRDefault="00E71541" w:rsidP="00483EAC">
            <w:pPr>
              <w:pStyle w:val="TAL"/>
              <w:rPr>
                <w:sz w:val="16"/>
                <w:szCs w:val="16"/>
              </w:rPr>
            </w:pPr>
            <w:r w:rsidRPr="00966306">
              <w:rPr>
                <w:sz w:val="16"/>
                <w:szCs w:val="16"/>
              </w:rPr>
              <w:t>Clarifications for netwok monitoring information notification</w:t>
            </w:r>
          </w:p>
        </w:tc>
        <w:tc>
          <w:tcPr>
            <w:tcW w:w="708" w:type="dxa"/>
            <w:shd w:val="solid" w:color="FFFFFF" w:fill="auto"/>
          </w:tcPr>
          <w:p w14:paraId="27132CDD" w14:textId="77777777" w:rsidR="00E71541" w:rsidRDefault="00E71541" w:rsidP="00483EAC">
            <w:pPr>
              <w:pStyle w:val="TAC"/>
              <w:rPr>
                <w:sz w:val="16"/>
                <w:szCs w:val="16"/>
              </w:rPr>
            </w:pPr>
            <w:r>
              <w:rPr>
                <w:sz w:val="16"/>
                <w:szCs w:val="16"/>
              </w:rPr>
              <w:t>17.0.0</w:t>
            </w:r>
          </w:p>
        </w:tc>
      </w:tr>
      <w:tr w:rsidR="00E71541" w:rsidRPr="006B0D02" w14:paraId="3AA39AF9" w14:textId="77777777" w:rsidTr="00483EAC">
        <w:tc>
          <w:tcPr>
            <w:tcW w:w="800" w:type="dxa"/>
            <w:shd w:val="solid" w:color="FFFFFF" w:fill="auto"/>
          </w:tcPr>
          <w:p w14:paraId="72EE1188" w14:textId="77777777" w:rsidR="00E71541" w:rsidRDefault="00E71541" w:rsidP="00483EAC">
            <w:pPr>
              <w:pStyle w:val="TAC"/>
              <w:rPr>
                <w:sz w:val="16"/>
                <w:szCs w:val="16"/>
              </w:rPr>
            </w:pPr>
            <w:r>
              <w:rPr>
                <w:sz w:val="16"/>
                <w:szCs w:val="16"/>
              </w:rPr>
              <w:t>2021-04</w:t>
            </w:r>
          </w:p>
        </w:tc>
        <w:tc>
          <w:tcPr>
            <w:tcW w:w="800" w:type="dxa"/>
            <w:shd w:val="solid" w:color="FFFFFF" w:fill="auto"/>
          </w:tcPr>
          <w:p w14:paraId="322390C8" w14:textId="77777777" w:rsidR="00E71541" w:rsidRDefault="00E71541" w:rsidP="00483EAC">
            <w:pPr>
              <w:pStyle w:val="TAC"/>
              <w:rPr>
                <w:sz w:val="16"/>
                <w:szCs w:val="16"/>
              </w:rPr>
            </w:pPr>
            <w:r>
              <w:rPr>
                <w:sz w:val="16"/>
                <w:szCs w:val="16"/>
              </w:rPr>
              <w:t>SA#91-E</w:t>
            </w:r>
          </w:p>
        </w:tc>
        <w:tc>
          <w:tcPr>
            <w:tcW w:w="952" w:type="dxa"/>
            <w:shd w:val="solid" w:color="FFFFFF" w:fill="auto"/>
          </w:tcPr>
          <w:p w14:paraId="19762499" w14:textId="77777777" w:rsidR="00E71541" w:rsidRPr="00877CD2" w:rsidRDefault="00E71541" w:rsidP="00483EAC">
            <w:pPr>
              <w:pStyle w:val="TAC"/>
              <w:rPr>
                <w:sz w:val="16"/>
                <w:szCs w:val="16"/>
              </w:rPr>
            </w:pPr>
            <w:r w:rsidRPr="008E3A05">
              <w:rPr>
                <w:sz w:val="16"/>
                <w:szCs w:val="16"/>
              </w:rPr>
              <w:t>SP-210182</w:t>
            </w:r>
          </w:p>
        </w:tc>
        <w:tc>
          <w:tcPr>
            <w:tcW w:w="567" w:type="dxa"/>
            <w:shd w:val="solid" w:color="FFFFFF" w:fill="auto"/>
          </w:tcPr>
          <w:p w14:paraId="6466B02F" w14:textId="77777777" w:rsidR="00E71541" w:rsidRDefault="00E71541" w:rsidP="00483EAC">
            <w:pPr>
              <w:pStyle w:val="TAL"/>
              <w:rPr>
                <w:sz w:val="16"/>
                <w:szCs w:val="16"/>
              </w:rPr>
            </w:pPr>
            <w:r>
              <w:rPr>
                <w:sz w:val="16"/>
                <w:szCs w:val="16"/>
              </w:rPr>
              <w:t>0037</w:t>
            </w:r>
          </w:p>
        </w:tc>
        <w:tc>
          <w:tcPr>
            <w:tcW w:w="425" w:type="dxa"/>
            <w:shd w:val="solid" w:color="FFFFFF" w:fill="auto"/>
          </w:tcPr>
          <w:p w14:paraId="5281FA87"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5F74E5C2" w14:textId="77777777" w:rsidR="00E71541" w:rsidRDefault="00E71541" w:rsidP="00483EAC">
            <w:pPr>
              <w:pStyle w:val="TAC"/>
              <w:rPr>
                <w:sz w:val="16"/>
                <w:szCs w:val="16"/>
              </w:rPr>
            </w:pPr>
            <w:r>
              <w:rPr>
                <w:sz w:val="16"/>
                <w:szCs w:val="16"/>
              </w:rPr>
              <w:t>F</w:t>
            </w:r>
          </w:p>
        </w:tc>
        <w:tc>
          <w:tcPr>
            <w:tcW w:w="4962" w:type="dxa"/>
            <w:shd w:val="solid" w:color="FFFFFF" w:fill="auto"/>
          </w:tcPr>
          <w:p w14:paraId="229F1FB7" w14:textId="77777777" w:rsidR="00E71541" w:rsidRPr="00966306" w:rsidRDefault="00E71541" w:rsidP="00483EAC">
            <w:pPr>
              <w:pStyle w:val="TAL"/>
              <w:rPr>
                <w:sz w:val="16"/>
                <w:szCs w:val="16"/>
              </w:rPr>
            </w:pPr>
            <w:r w:rsidRPr="00966306">
              <w:rPr>
                <w:sz w:val="16"/>
                <w:szCs w:val="16"/>
              </w:rPr>
              <w:t>Clarifications on network monitoring</w:t>
            </w:r>
          </w:p>
        </w:tc>
        <w:tc>
          <w:tcPr>
            <w:tcW w:w="708" w:type="dxa"/>
            <w:shd w:val="solid" w:color="FFFFFF" w:fill="auto"/>
          </w:tcPr>
          <w:p w14:paraId="4D9079F5" w14:textId="77777777" w:rsidR="00E71541" w:rsidRDefault="00E71541" w:rsidP="00483EAC">
            <w:pPr>
              <w:pStyle w:val="TAC"/>
              <w:rPr>
                <w:sz w:val="16"/>
                <w:szCs w:val="16"/>
              </w:rPr>
            </w:pPr>
            <w:r>
              <w:rPr>
                <w:sz w:val="16"/>
                <w:szCs w:val="16"/>
              </w:rPr>
              <w:t>17.1.0</w:t>
            </w:r>
          </w:p>
        </w:tc>
      </w:tr>
      <w:tr w:rsidR="00E71541" w:rsidRPr="006B0D02" w14:paraId="21D638AD" w14:textId="77777777" w:rsidTr="00483EAC">
        <w:tc>
          <w:tcPr>
            <w:tcW w:w="800" w:type="dxa"/>
            <w:shd w:val="solid" w:color="FFFFFF" w:fill="auto"/>
          </w:tcPr>
          <w:p w14:paraId="317D1CAC" w14:textId="77777777" w:rsidR="00E71541" w:rsidRDefault="00E71541" w:rsidP="00483EAC">
            <w:pPr>
              <w:pStyle w:val="TAC"/>
              <w:rPr>
                <w:sz w:val="16"/>
                <w:szCs w:val="16"/>
              </w:rPr>
            </w:pPr>
            <w:r>
              <w:rPr>
                <w:sz w:val="16"/>
                <w:szCs w:val="16"/>
              </w:rPr>
              <w:t>2021-04</w:t>
            </w:r>
          </w:p>
        </w:tc>
        <w:tc>
          <w:tcPr>
            <w:tcW w:w="800" w:type="dxa"/>
            <w:shd w:val="solid" w:color="FFFFFF" w:fill="auto"/>
          </w:tcPr>
          <w:p w14:paraId="27C1C0A3" w14:textId="77777777" w:rsidR="00E71541" w:rsidRDefault="00E71541" w:rsidP="00483EAC">
            <w:pPr>
              <w:pStyle w:val="TAC"/>
              <w:rPr>
                <w:sz w:val="16"/>
                <w:szCs w:val="16"/>
              </w:rPr>
            </w:pPr>
            <w:r>
              <w:rPr>
                <w:sz w:val="16"/>
                <w:szCs w:val="16"/>
              </w:rPr>
              <w:t>SA#91-E</w:t>
            </w:r>
          </w:p>
        </w:tc>
        <w:tc>
          <w:tcPr>
            <w:tcW w:w="952" w:type="dxa"/>
            <w:shd w:val="solid" w:color="FFFFFF" w:fill="auto"/>
          </w:tcPr>
          <w:p w14:paraId="4F07F200" w14:textId="77777777" w:rsidR="00E71541" w:rsidRPr="008E3A05" w:rsidRDefault="00E71541" w:rsidP="00483EAC">
            <w:pPr>
              <w:pStyle w:val="TAC"/>
              <w:rPr>
                <w:sz w:val="16"/>
                <w:szCs w:val="16"/>
              </w:rPr>
            </w:pPr>
            <w:r w:rsidRPr="008E3A05">
              <w:rPr>
                <w:sz w:val="16"/>
                <w:szCs w:val="16"/>
              </w:rPr>
              <w:t>SP-210182</w:t>
            </w:r>
          </w:p>
        </w:tc>
        <w:tc>
          <w:tcPr>
            <w:tcW w:w="567" w:type="dxa"/>
            <w:shd w:val="solid" w:color="FFFFFF" w:fill="auto"/>
          </w:tcPr>
          <w:p w14:paraId="7EDBBA18" w14:textId="77777777" w:rsidR="00E71541" w:rsidRDefault="00E71541" w:rsidP="00483EAC">
            <w:pPr>
              <w:pStyle w:val="TAL"/>
              <w:rPr>
                <w:sz w:val="16"/>
                <w:szCs w:val="16"/>
              </w:rPr>
            </w:pPr>
            <w:r>
              <w:rPr>
                <w:sz w:val="16"/>
                <w:szCs w:val="16"/>
              </w:rPr>
              <w:t>0038</w:t>
            </w:r>
          </w:p>
        </w:tc>
        <w:tc>
          <w:tcPr>
            <w:tcW w:w="425" w:type="dxa"/>
            <w:shd w:val="solid" w:color="FFFFFF" w:fill="auto"/>
          </w:tcPr>
          <w:p w14:paraId="4E7F3197"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009E45E7" w14:textId="77777777" w:rsidR="00E71541" w:rsidRDefault="00E71541" w:rsidP="00483EAC">
            <w:pPr>
              <w:pStyle w:val="TAC"/>
              <w:rPr>
                <w:sz w:val="16"/>
                <w:szCs w:val="16"/>
              </w:rPr>
            </w:pPr>
            <w:r>
              <w:rPr>
                <w:sz w:val="16"/>
                <w:szCs w:val="16"/>
              </w:rPr>
              <w:t>B</w:t>
            </w:r>
          </w:p>
        </w:tc>
        <w:tc>
          <w:tcPr>
            <w:tcW w:w="4962" w:type="dxa"/>
            <w:shd w:val="solid" w:color="FFFFFF" w:fill="auto"/>
          </w:tcPr>
          <w:p w14:paraId="52EC4C70" w14:textId="77777777" w:rsidR="00E71541" w:rsidRPr="00966306" w:rsidRDefault="00E71541" w:rsidP="00483EAC">
            <w:pPr>
              <w:pStyle w:val="TAL"/>
              <w:rPr>
                <w:sz w:val="16"/>
                <w:szCs w:val="16"/>
              </w:rPr>
            </w:pPr>
            <w:r w:rsidRPr="00966306">
              <w:rPr>
                <w:sz w:val="16"/>
                <w:szCs w:val="16"/>
              </w:rPr>
              <w:t>Dynamic local service information in multiple V2X service provider</w:t>
            </w:r>
          </w:p>
        </w:tc>
        <w:tc>
          <w:tcPr>
            <w:tcW w:w="708" w:type="dxa"/>
            <w:shd w:val="solid" w:color="FFFFFF" w:fill="auto"/>
          </w:tcPr>
          <w:p w14:paraId="4E3D5442" w14:textId="77777777" w:rsidR="00E71541" w:rsidRDefault="00E71541" w:rsidP="00483EAC">
            <w:pPr>
              <w:pStyle w:val="TAC"/>
              <w:rPr>
                <w:sz w:val="16"/>
                <w:szCs w:val="16"/>
              </w:rPr>
            </w:pPr>
            <w:r>
              <w:rPr>
                <w:sz w:val="16"/>
                <w:szCs w:val="16"/>
              </w:rPr>
              <w:t>17.1.0</w:t>
            </w:r>
          </w:p>
        </w:tc>
      </w:tr>
      <w:tr w:rsidR="00E71541" w:rsidRPr="006B0D02" w14:paraId="0DCC1DBB" w14:textId="77777777" w:rsidTr="00483EAC">
        <w:tc>
          <w:tcPr>
            <w:tcW w:w="800" w:type="dxa"/>
            <w:shd w:val="solid" w:color="FFFFFF" w:fill="auto"/>
          </w:tcPr>
          <w:p w14:paraId="32491060" w14:textId="77777777" w:rsidR="00E71541" w:rsidRDefault="00E71541" w:rsidP="00483EAC">
            <w:pPr>
              <w:pStyle w:val="TAC"/>
              <w:rPr>
                <w:sz w:val="16"/>
                <w:szCs w:val="16"/>
              </w:rPr>
            </w:pPr>
            <w:r>
              <w:rPr>
                <w:sz w:val="16"/>
                <w:szCs w:val="16"/>
              </w:rPr>
              <w:t>2021-04</w:t>
            </w:r>
          </w:p>
        </w:tc>
        <w:tc>
          <w:tcPr>
            <w:tcW w:w="800" w:type="dxa"/>
            <w:shd w:val="solid" w:color="FFFFFF" w:fill="auto"/>
          </w:tcPr>
          <w:p w14:paraId="38061050" w14:textId="77777777" w:rsidR="00E71541" w:rsidRDefault="00E71541" w:rsidP="00483EAC">
            <w:pPr>
              <w:pStyle w:val="TAC"/>
              <w:rPr>
                <w:sz w:val="16"/>
                <w:szCs w:val="16"/>
              </w:rPr>
            </w:pPr>
            <w:r>
              <w:rPr>
                <w:sz w:val="16"/>
                <w:szCs w:val="16"/>
              </w:rPr>
              <w:t>SA#91-E</w:t>
            </w:r>
          </w:p>
        </w:tc>
        <w:tc>
          <w:tcPr>
            <w:tcW w:w="952" w:type="dxa"/>
            <w:shd w:val="solid" w:color="FFFFFF" w:fill="auto"/>
          </w:tcPr>
          <w:p w14:paraId="5BAC93F1" w14:textId="77777777" w:rsidR="00E71541" w:rsidRPr="008E3A05" w:rsidRDefault="00E71541" w:rsidP="00483EAC">
            <w:pPr>
              <w:pStyle w:val="TAC"/>
              <w:rPr>
                <w:sz w:val="16"/>
                <w:szCs w:val="16"/>
              </w:rPr>
            </w:pPr>
            <w:r w:rsidRPr="008E3A05">
              <w:rPr>
                <w:sz w:val="16"/>
                <w:szCs w:val="16"/>
              </w:rPr>
              <w:t>SP-210182</w:t>
            </w:r>
          </w:p>
        </w:tc>
        <w:tc>
          <w:tcPr>
            <w:tcW w:w="567" w:type="dxa"/>
            <w:shd w:val="solid" w:color="FFFFFF" w:fill="auto"/>
          </w:tcPr>
          <w:p w14:paraId="06B47E50" w14:textId="77777777" w:rsidR="00E71541" w:rsidRDefault="00E71541" w:rsidP="00483EAC">
            <w:pPr>
              <w:pStyle w:val="TAL"/>
              <w:rPr>
                <w:sz w:val="16"/>
                <w:szCs w:val="16"/>
              </w:rPr>
            </w:pPr>
            <w:r>
              <w:rPr>
                <w:sz w:val="16"/>
                <w:szCs w:val="16"/>
              </w:rPr>
              <w:t>0039</w:t>
            </w:r>
          </w:p>
        </w:tc>
        <w:tc>
          <w:tcPr>
            <w:tcW w:w="425" w:type="dxa"/>
            <w:shd w:val="solid" w:color="FFFFFF" w:fill="auto"/>
          </w:tcPr>
          <w:p w14:paraId="555E7CE8"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24EAB2D0" w14:textId="77777777" w:rsidR="00E71541" w:rsidRDefault="00E71541" w:rsidP="00483EAC">
            <w:pPr>
              <w:pStyle w:val="TAC"/>
              <w:rPr>
                <w:sz w:val="16"/>
                <w:szCs w:val="16"/>
              </w:rPr>
            </w:pPr>
            <w:r>
              <w:rPr>
                <w:sz w:val="16"/>
                <w:szCs w:val="16"/>
              </w:rPr>
              <w:t>B</w:t>
            </w:r>
          </w:p>
        </w:tc>
        <w:tc>
          <w:tcPr>
            <w:tcW w:w="4962" w:type="dxa"/>
            <w:shd w:val="solid" w:color="FFFFFF" w:fill="auto"/>
          </w:tcPr>
          <w:p w14:paraId="5ADAA9EE" w14:textId="77777777" w:rsidR="00E71541" w:rsidRPr="00966306" w:rsidRDefault="00E71541" w:rsidP="00483EAC">
            <w:pPr>
              <w:pStyle w:val="TAL"/>
              <w:rPr>
                <w:sz w:val="16"/>
                <w:szCs w:val="16"/>
              </w:rPr>
            </w:pPr>
            <w:r w:rsidRPr="00966306">
              <w:rPr>
                <w:sz w:val="16"/>
                <w:szCs w:val="16"/>
              </w:rPr>
              <w:t>UE initiated session oriented service</w:t>
            </w:r>
          </w:p>
        </w:tc>
        <w:tc>
          <w:tcPr>
            <w:tcW w:w="708" w:type="dxa"/>
            <w:shd w:val="solid" w:color="FFFFFF" w:fill="auto"/>
          </w:tcPr>
          <w:p w14:paraId="11B5FD89" w14:textId="77777777" w:rsidR="00E71541" w:rsidRDefault="00E71541" w:rsidP="00483EAC">
            <w:pPr>
              <w:pStyle w:val="TAC"/>
              <w:rPr>
                <w:sz w:val="16"/>
                <w:szCs w:val="16"/>
              </w:rPr>
            </w:pPr>
            <w:r>
              <w:rPr>
                <w:sz w:val="16"/>
                <w:szCs w:val="16"/>
              </w:rPr>
              <w:t>17.1.0</w:t>
            </w:r>
          </w:p>
        </w:tc>
      </w:tr>
      <w:tr w:rsidR="00E71541" w:rsidRPr="006B0D02" w14:paraId="3593F214" w14:textId="77777777" w:rsidTr="00483EAC">
        <w:tc>
          <w:tcPr>
            <w:tcW w:w="800" w:type="dxa"/>
            <w:shd w:val="solid" w:color="FFFFFF" w:fill="auto"/>
          </w:tcPr>
          <w:p w14:paraId="6A9D41CF" w14:textId="77777777" w:rsidR="00E71541" w:rsidRDefault="00E71541" w:rsidP="00483EAC">
            <w:pPr>
              <w:pStyle w:val="TAC"/>
              <w:rPr>
                <w:sz w:val="16"/>
                <w:szCs w:val="16"/>
              </w:rPr>
            </w:pPr>
            <w:r>
              <w:rPr>
                <w:sz w:val="16"/>
                <w:szCs w:val="16"/>
              </w:rPr>
              <w:t>2021-04</w:t>
            </w:r>
          </w:p>
        </w:tc>
        <w:tc>
          <w:tcPr>
            <w:tcW w:w="800" w:type="dxa"/>
            <w:shd w:val="solid" w:color="FFFFFF" w:fill="auto"/>
          </w:tcPr>
          <w:p w14:paraId="2DF288DA" w14:textId="77777777" w:rsidR="00E71541" w:rsidRDefault="00E71541" w:rsidP="00483EAC">
            <w:pPr>
              <w:pStyle w:val="TAC"/>
              <w:rPr>
                <w:sz w:val="16"/>
                <w:szCs w:val="16"/>
              </w:rPr>
            </w:pPr>
            <w:r>
              <w:rPr>
                <w:sz w:val="16"/>
                <w:szCs w:val="16"/>
              </w:rPr>
              <w:t>SA#91-E</w:t>
            </w:r>
          </w:p>
        </w:tc>
        <w:tc>
          <w:tcPr>
            <w:tcW w:w="952" w:type="dxa"/>
            <w:shd w:val="solid" w:color="FFFFFF" w:fill="auto"/>
          </w:tcPr>
          <w:p w14:paraId="4C78E731" w14:textId="77777777" w:rsidR="00E71541" w:rsidRPr="008E3A05" w:rsidRDefault="00E71541" w:rsidP="00483EAC">
            <w:pPr>
              <w:pStyle w:val="TAC"/>
              <w:rPr>
                <w:sz w:val="16"/>
                <w:szCs w:val="16"/>
              </w:rPr>
            </w:pPr>
            <w:r w:rsidRPr="008E3A05">
              <w:rPr>
                <w:sz w:val="16"/>
                <w:szCs w:val="16"/>
              </w:rPr>
              <w:t>SP-210182</w:t>
            </w:r>
          </w:p>
        </w:tc>
        <w:tc>
          <w:tcPr>
            <w:tcW w:w="567" w:type="dxa"/>
            <w:shd w:val="solid" w:color="FFFFFF" w:fill="auto"/>
          </w:tcPr>
          <w:p w14:paraId="554A0E07" w14:textId="77777777" w:rsidR="00E71541" w:rsidRDefault="00E71541" w:rsidP="00483EAC">
            <w:pPr>
              <w:pStyle w:val="TAL"/>
              <w:rPr>
                <w:sz w:val="16"/>
                <w:szCs w:val="16"/>
              </w:rPr>
            </w:pPr>
            <w:r>
              <w:rPr>
                <w:sz w:val="16"/>
                <w:szCs w:val="16"/>
              </w:rPr>
              <w:t>0040</w:t>
            </w:r>
          </w:p>
        </w:tc>
        <w:tc>
          <w:tcPr>
            <w:tcW w:w="425" w:type="dxa"/>
            <w:shd w:val="solid" w:color="FFFFFF" w:fill="auto"/>
          </w:tcPr>
          <w:p w14:paraId="15090A79"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16E374F7" w14:textId="77777777" w:rsidR="00E71541" w:rsidRDefault="00E71541" w:rsidP="00483EAC">
            <w:pPr>
              <w:pStyle w:val="TAC"/>
              <w:rPr>
                <w:sz w:val="16"/>
                <w:szCs w:val="16"/>
              </w:rPr>
            </w:pPr>
            <w:r>
              <w:rPr>
                <w:sz w:val="16"/>
                <w:szCs w:val="16"/>
              </w:rPr>
              <w:t>B</w:t>
            </w:r>
          </w:p>
        </w:tc>
        <w:tc>
          <w:tcPr>
            <w:tcW w:w="4962" w:type="dxa"/>
            <w:shd w:val="solid" w:color="FFFFFF" w:fill="auto"/>
          </w:tcPr>
          <w:p w14:paraId="2F0AD344" w14:textId="77777777" w:rsidR="00E71541" w:rsidRPr="00966306" w:rsidRDefault="00E71541" w:rsidP="00483EAC">
            <w:pPr>
              <w:pStyle w:val="TAL"/>
              <w:rPr>
                <w:sz w:val="16"/>
                <w:szCs w:val="16"/>
              </w:rPr>
            </w:pPr>
            <w:r w:rsidRPr="00966306">
              <w:rPr>
                <w:sz w:val="16"/>
                <w:szCs w:val="16"/>
              </w:rPr>
              <w:t>Monitoring and control of QoS for eV2X communications</w:t>
            </w:r>
          </w:p>
        </w:tc>
        <w:tc>
          <w:tcPr>
            <w:tcW w:w="708" w:type="dxa"/>
            <w:shd w:val="solid" w:color="FFFFFF" w:fill="auto"/>
          </w:tcPr>
          <w:p w14:paraId="4D579FA2" w14:textId="77777777" w:rsidR="00E71541" w:rsidRDefault="00E71541" w:rsidP="00483EAC">
            <w:pPr>
              <w:pStyle w:val="TAC"/>
              <w:rPr>
                <w:sz w:val="16"/>
                <w:szCs w:val="16"/>
              </w:rPr>
            </w:pPr>
            <w:r>
              <w:rPr>
                <w:sz w:val="16"/>
                <w:szCs w:val="16"/>
              </w:rPr>
              <w:t>17.1.0</w:t>
            </w:r>
          </w:p>
        </w:tc>
      </w:tr>
      <w:tr w:rsidR="00E71541" w:rsidRPr="006B0D02" w14:paraId="01B9F562" w14:textId="77777777" w:rsidTr="00483EAC">
        <w:tc>
          <w:tcPr>
            <w:tcW w:w="800" w:type="dxa"/>
            <w:shd w:val="solid" w:color="FFFFFF" w:fill="auto"/>
          </w:tcPr>
          <w:p w14:paraId="07BAB625" w14:textId="77777777" w:rsidR="00E71541" w:rsidRDefault="00E71541" w:rsidP="00483EAC">
            <w:pPr>
              <w:pStyle w:val="TAC"/>
              <w:rPr>
                <w:sz w:val="16"/>
                <w:szCs w:val="16"/>
              </w:rPr>
            </w:pPr>
            <w:r>
              <w:rPr>
                <w:sz w:val="16"/>
                <w:szCs w:val="16"/>
              </w:rPr>
              <w:t>2021-04</w:t>
            </w:r>
          </w:p>
        </w:tc>
        <w:tc>
          <w:tcPr>
            <w:tcW w:w="800" w:type="dxa"/>
            <w:shd w:val="solid" w:color="FFFFFF" w:fill="auto"/>
          </w:tcPr>
          <w:p w14:paraId="20EA6ADB" w14:textId="77777777" w:rsidR="00E71541" w:rsidRDefault="00E71541" w:rsidP="00483EAC">
            <w:pPr>
              <w:pStyle w:val="TAC"/>
              <w:rPr>
                <w:sz w:val="16"/>
                <w:szCs w:val="16"/>
              </w:rPr>
            </w:pPr>
            <w:r>
              <w:rPr>
                <w:sz w:val="16"/>
                <w:szCs w:val="16"/>
              </w:rPr>
              <w:t>SA#91-E</w:t>
            </w:r>
          </w:p>
        </w:tc>
        <w:tc>
          <w:tcPr>
            <w:tcW w:w="952" w:type="dxa"/>
            <w:shd w:val="solid" w:color="FFFFFF" w:fill="auto"/>
          </w:tcPr>
          <w:p w14:paraId="5C121CFD" w14:textId="77777777" w:rsidR="00E71541" w:rsidRPr="008E3A05" w:rsidRDefault="00E71541" w:rsidP="00483EAC">
            <w:pPr>
              <w:pStyle w:val="TAC"/>
              <w:rPr>
                <w:sz w:val="16"/>
                <w:szCs w:val="16"/>
              </w:rPr>
            </w:pPr>
            <w:r w:rsidRPr="008E3A05">
              <w:rPr>
                <w:sz w:val="16"/>
                <w:szCs w:val="16"/>
              </w:rPr>
              <w:t>SP-210182</w:t>
            </w:r>
          </w:p>
        </w:tc>
        <w:tc>
          <w:tcPr>
            <w:tcW w:w="567" w:type="dxa"/>
            <w:shd w:val="solid" w:color="FFFFFF" w:fill="auto"/>
          </w:tcPr>
          <w:p w14:paraId="3DEEF00D" w14:textId="77777777" w:rsidR="00E71541" w:rsidRDefault="00E71541" w:rsidP="00483EAC">
            <w:pPr>
              <w:pStyle w:val="TAL"/>
              <w:rPr>
                <w:sz w:val="16"/>
                <w:szCs w:val="16"/>
              </w:rPr>
            </w:pPr>
            <w:r>
              <w:rPr>
                <w:sz w:val="16"/>
                <w:szCs w:val="16"/>
              </w:rPr>
              <w:t>0041</w:t>
            </w:r>
          </w:p>
        </w:tc>
        <w:tc>
          <w:tcPr>
            <w:tcW w:w="425" w:type="dxa"/>
            <w:shd w:val="solid" w:color="FFFFFF" w:fill="auto"/>
          </w:tcPr>
          <w:p w14:paraId="127BE9E8"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36C93230" w14:textId="77777777" w:rsidR="00E71541" w:rsidRDefault="00E71541" w:rsidP="00483EAC">
            <w:pPr>
              <w:pStyle w:val="TAC"/>
              <w:rPr>
                <w:sz w:val="16"/>
                <w:szCs w:val="16"/>
              </w:rPr>
            </w:pPr>
            <w:r>
              <w:rPr>
                <w:sz w:val="16"/>
                <w:szCs w:val="16"/>
              </w:rPr>
              <w:t>B</w:t>
            </w:r>
          </w:p>
        </w:tc>
        <w:tc>
          <w:tcPr>
            <w:tcW w:w="4962" w:type="dxa"/>
            <w:shd w:val="solid" w:color="FFFFFF" w:fill="auto"/>
          </w:tcPr>
          <w:p w14:paraId="5F972B29" w14:textId="77777777" w:rsidR="00E71541" w:rsidRPr="00966306" w:rsidRDefault="00E71541" w:rsidP="00483EAC">
            <w:pPr>
              <w:pStyle w:val="TAL"/>
              <w:rPr>
                <w:sz w:val="16"/>
                <w:szCs w:val="16"/>
              </w:rPr>
            </w:pPr>
            <w:r w:rsidRPr="00966306">
              <w:rPr>
                <w:sz w:val="16"/>
                <w:szCs w:val="16"/>
              </w:rPr>
              <w:t>Support for enhancements to V2X group management and group communication</w:t>
            </w:r>
          </w:p>
        </w:tc>
        <w:tc>
          <w:tcPr>
            <w:tcW w:w="708" w:type="dxa"/>
            <w:shd w:val="solid" w:color="FFFFFF" w:fill="auto"/>
          </w:tcPr>
          <w:p w14:paraId="455FA7EC" w14:textId="77777777" w:rsidR="00E71541" w:rsidRDefault="00E71541" w:rsidP="00483EAC">
            <w:pPr>
              <w:pStyle w:val="TAC"/>
              <w:rPr>
                <w:sz w:val="16"/>
                <w:szCs w:val="16"/>
              </w:rPr>
            </w:pPr>
            <w:r>
              <w:rPr>
                <w:sz w:val="16"/>
                <w:szCs w:val="16"/>
              </w:rPr>
              <w:t>17.1.0</w:t>
            </w:r>
          </w:p>
        </w:tc>
      </w:tr>
      <w:tr w:rsidR="00E71541" w:rsidRPr="006B0D02" w14:paraId="23CB8662" w14:textId="77777777" w:rsidTr="00483EAC">
        <w:tc>
          <w:tcPr>
            <w:tcW w:w="800" w:type="dxa"/>
            <w:shd w:val="solid" w:color="FFFFFF" w:fill="auto"/>
          </w:tcPr>
          <w:p w14:paraId="5607729D" w14:textId="77777777" w:rsidR="00E71541" w:rsidRDefault="00E71541" w:rsidP="00483EAC">
            <w:pPr>
              <w:pStyle w:val="TAC"/>
              <w:rPr>
                <w:sz w:val="16"/>
                <w:szCs w:val="16"/>
              </w:rPr>
            </w:pPr>
            <w:r>
              <w:rPr>
                <w:sz w:val="16"/>
                <w:szCs w:val="16"/>
              </w:rPr>
              <w:lastRenderedPageBreak/>
              <w:t>2021-04</w:t>
            </w:r>
          </w:p>
        </w:tc>
        <w:tc>
          <w:tcPr>
            <w:tcW w:w="800" w:type="dxa"/>
            <w:shd w:val="solid" w:color="FFFFFF" w:fill="auto"/>
          </w:tcPr>
          <w:p w14:paraId="76C4CBD9" w14:textId="77777777" w:rsidR="00E71541" w:rsidRDefault="00E71541" w:rsidP="00483EAC">
            <w:pPr>
              <w:pStyle w:val="TAC"/>
              <w:rPr>
                <w:sz w:val="16"/>
                <w:szCs w:val="16"/>
              </w:rPr>
            </w:pPr>
            <w:r>
              <w:rPr>
                <w:sz w:val="16"/>
                <w:szCs w:val="16"/>
              </w:rPr>
              <w:t>SA#91-E</w:t>
            </w:r>
          </w:p>
        </w:tc>
        <w:tc>
          <w:tcPr>
            <w:tcW w:w="952" w:type="dxa"/>
            <w:shd w:val="solid" w:color="FFFFFF" w:fill="auto"/>
          </w:tcPr>
          <w:p w14:paraId="76CD3A5E" w14:textId="77777777" w:rsidR="00E71541" w:rsidRPr="008E3A05" w:rsidRDefault="00E71541" w:rsidP="00483EAC">
            <w:pPr>
              <w:pStyle w:val="TAC"/>
              <w:rPr>
                <w:sz w:val="16"/>
                <w:szCs w:val="16"/>
              </w:rPr>
            </w:pPr>
            <w:r w:rsidRPr="008E3A05">
              <w:rPr>
                <w:sz w:val="16"/>
                <w:szCs w:val="16"/>
              </w:rPr>
              <w:t>SP-210182</w:t>
            </w:r>
          </w:p>
        </w:tc>
        <w:tc>
          <w:tcPr>
            <w:tcW w:w="567" w:type="dxa"/>
            <w:shd w:val="solid" w:color="FFFFFF" w:fill="auto"/>
          </w:tcPr>
          <w:p w14:paraId="3A450FC6" w14:textId="77777777" w:rsidR="00E71541" w:rsidRDefault="00E71541" w:rsidP="00483EAC">
            <w:pPr>
              <w:pStyle w:val="TAL"/>
              <w:rPr>
                <w:sz w:val="16"/>
                <w:szCs w:val="16"/>
              </w:rPr>
            </w:pPr>
            <w:r>
              <w:rPr>
                <w:sz w:val="16"/>
                <w:szCs w:val="16"/>
              </w:rPr>
              <w:t>0042</w:t>
            </w:r>
          </w:p>
        </w:tc>
        <w:tc>
          <w:tcPr>
            <w:tcW w:w="425" w:type="dxa"/>
            <w:shd w:val="solid" w:color="FFFFFF" w:fill="auto"/>
          </w:tcPr>
          <w:p w14:paraId="067B00DD"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37DCE146" w14:textId="77777777" w:rsidR="00E71541" w:rsidRDefault="00E71541" w:rsidP="00483EAC">
            <w:pPr>
              <w:pStyle w:val="TAC"/>
              <w:rPr>
                <w:sz w:val="16"/>
                <w:szCs w:val="16"/>
              </w:rPr>
            </w:pPr>
            <w:r>
              <w:rPr>
                <w:sz w:val="16"/>
                <w:szCs w:val="16"/>
              </w:rPr>
              <w:t>B</w:t>
            </w:r>
          </w:p>
        </w:tc>
        <w:tc>
          <w:tcPr>
            <w:tcW w:w="4962" w:type="dxa"/>
            <w:shd w:val="solid" w:color="FFFFFF" w:fill="auto"/>
          </w:tcPr>
          <w:p w14:paraId="2FBAFCBE" w14:textId="77777777" w:rsidR="00E71541" w:rsidRPr="00966306" w:rsidRDefault="00E71541" w:rsidP="00483EAC">
            <w:pPr>
              <w:pStyle w:val="TAL"/>
              <w:rPr>
                <w:sz w:val="16"/>
                <w:szCs w:val="16"/>
              </w:rPr>
            </w:pPr>
            <w:r w:rsidRPr="00966306">
              <w:rPr>
                <w:sz w:val="16"/>
                <w:szCs w:val="16"/>
              </w:rPr>
              <w:t>Session oriented services</w:t>
            </w:r>
          </w:p>
        </w:tc>
        <w:tc>
          <w:tcPr>
            <w:tcW w:w="708" w:type="dxa"/>
            <w:shd w:val="solid" w:color="FFFFFF" w:fill="auto"/>
          </w:tcPr>
          <w:p w14:paraId="337ED559" w14:textId="77777777" w:rsidR="00E71541" w:rsidRDefault="00E71541" w:rsidP="00483EAC">
            <w:pPr>
              <w:pStyle w:val="TAC"/>
              <w:rPr>
                <w:sz w:val="16"/>
                <w:szCs w:val="16"/>
              </w:rPr>
            </w:pPr>
            <w:r>
              <w:rPr>
                <w:sz w:val="16"/>
                <w:szCs w:val="16"/>
              </w:rPr>
              <w:t>17.1.0</w:t>
            </w:r>
          </w:p>
        </w:tc>
      </w:tr>
      <w:tr w:rsidR="00E71541" w:rsidRPr="006B0D02" w14:paraId="4B982A12" w14:textId="77777777" w:rsidTr="00483EAC">
        <w:tc>
          <w:tcPr>
            <w:tcW w:w="800" w:type="dxa"/>
            <w:shd w:val="solid" w:color="FFFFFF" w:fill="auto"/>
          </w:tcPr>
          <w:p w14:paraId="51EF2947" w14:textId="77777777" w:rsidR="00E71541" w:rsidRDefault="00E71541" w:rsidP="00483EAC">
            <w:pPr>
              <w:pStyle w:val="TAC"/>
              <w:rPr>
                <w:sz w:val="16"/>
                <w:szCs w:val="16"/>
              </w:rPr>
            </w:pPr>
            <w:r>
              <w:rPr>
                <w:sz w:val="16"/>
                <w:szCs w:val="16"/>
              </w:rPr>
              <w:t>2021-04</w:t>
            </w:r>
          </w:p>
        </w:tc>
        <w:tc>
          <w:tcPr>
            <w:tcW w:w="800" w:type="dxa"/>
            <w:shd w:val="solid" w:color="FFFFFF" w:fill="auto"/>
          </w:tcPr>
          <w:p w14:paraId="5F0F742A" w14:textId="77777777" w:rsidR="00E71541" w:rsidRDefault="00E71541" w:rsidP="00483EAC">
            <w:pPr>
              <w:pStyle w:val="TAC"/>
              <w:rPr>
                <w:sz w:val="16"/>
                <w:szCs w:val="16"/>
              </w:rPr>
            </w:pPr>
            <w:r>
              <w:rPr>
                <w:sz w:val="16"/>
                <w:szCs w:val="16"/>
              </w:rPr>
              <w:t>SA#91-E</w:t>
            </w:r>
          </w:p>
        </w:tc>
        <w:tc>
          <w:tcPr>
            <w:tcW w:w="952" w:type="dxa"/>
            <w:shd w:val="solid" w:color="FFFFFF" w:fill="auto"/>
          </w:tcPr>
          <w:p w14:paraId="6EE85442" w14:textId="77777777" w:rsidR="00E71541" w:rsidRPr="008E3A05" w:rsidRDefault="00E71541" w:rsidP="00483EAC">
            <w:pPr>
              <w:pStyle w:val="TAC"/>
              <w:rPr>
                <w:sz w:val="16"/>
                <w:szCs w:val="16"/>
              </w:rPr>
            </w:pPr>
            <w:r w:rsidRPr="008E3A05">
              <w:rPr>
                <w:sz w:val="16"/>
                <w:szCs w:val="16"/>
              </w:rPr>
              <w:t>SP-210182</w:t>
            </w:r>
          </w:p>
        </w:tc>
        <w:tc>
          <w:tcPr>
            <w:tcW w:w="567" w:type="dxa"/>
            <w:shd w:val="solid" w:color="FFFFFF" w:fill="auto"/>
          </w:tcPr>
          <w:p w14:paraId="61F5627C" w14:textId="77777777" w:rsidR="00E71541" w:rsidRDefault="00E71541" w:rsidP="00483EAC">
            <w:pPr>
              <w:pStyle w:val="TAL"/>
              <w:rPr>
                <w:sz w:val="16"/>
                <w:szCs w:val="16"/>
              </w:rPr>
            </w:pPr>
            <w:r>
              <w:rPr>
                <w:sz w:val="16"/>
                <w:szCs w:val="16"/>
              </w:rPr>
              <w:t>0043</w:t>
            </w:r>
          </w:p>
        </w:tc>
        <w:tc>
          <w:tcPr>
            <w:tcW w:w="425" w:type="dxa"/>
            <w:shd w:val="solid" w:color="FFFFFF" w:fill="auto"/>
          </w:tcPr>
          <w:p w14:paraId="1DD0084A" w14:textId="77777777" w:rsidR="00E71541" w:rsidRDefault="00E71541" w:rsidP="00483EAC">
            <w:pPr>
              <w:pStyle w:val="TAR"/>
              <w:jc w:val="center"/>
              <w:rPr>
                <w:sz w:val="16"/>
                <w:szCs w:val="16"/>
              </w:rPr>
            </w:pPr>
          </w:p>
        </w:tc>
        <w:tc>
          <w:tcPr>
            <w:tcW w:w="425" w:type="dxa"/>
            <w:shd w:val="solid" w:color="FFFFFF" w:fill="auto"/>
          </w:tcPr>
          <w:p w14:paraId="50DABF2C" w14:textId="77777777" w:rsidR="00E71541" w:rsidRDefault="00E71541" w:rsidP="00483EAC">
            <w:pPr>
              <w:pStyle w:val="TAC"/>
              <w:rPr>
                <w:sz w:val="16"/>
                <w:szCs w:val="16"/>
              </w:rPr>
            </w:pPr>
            <w:r>
              <w:rPr>
                <w:sz w:val="16"/>
                <w:szCs w:val="16"/>
              </w:rPr>
              <w:t>B</w:t>
            </w:r>
          </w:p>
        </w:tc>
        <w:tc>
          <w:tcPr>
            <w:tcW w:w="4962" w:type="dxa"/>
            <w:shd w:val="solid" w:color="FFFFFF" w:fill="auto"/>
          </w:tcPr>
          <w:p w14:paraId="72E4CEFA" w14:textId="77777777" w:rsidR="00E71541" w:rsidRPr="00966306" w:rsidRDefault="00E71541" w:rsidP="00483EAC">
            <w:pPr>
              <w:pStyle w:val="TAL"/>
              <w:rPr>
                <w:sz w:val="16"/>
                <w:szCs w:val="16"/>
              </w:rPr>
            </w:pPr>
            <w:r w:rsidRPr="00966306">
              <w:rPr>
                <w:sz w:val="16"/>
                <w:szCs w:val="16"/>
              </w:rPr>
              <w:t>Update to VAE server APIs</w:t>
            </w:r>
          </w:p>
        </w:tc>
        <w:tc>
          <w:tcPr>
            <w:tcW w:w="708" w:type="dxa"/>
            <w:shd w:val="solid" w:color="FFFFFF" w:fill="auto"/>
          </w:tcPr>
          <w:p w14:paraId="4EE53E69" w14:textId="77777777" w:rsidR="00E71541" w:rsidRDefault="00E71541" w:rsidP="00483EAC">
            <w:pPr>
              <w:pStyle w:val="TAC"/>
              <w:rPr>
                <w:sz w:val="16"/>
                <w:szCs w:val="16"/>
              </w:rPr>
            </w:pPr>
            <w:r>
              <w:rPr>
                <w:sz w:val="16"/>
                <w:szCs w:val="16"/>
              </w:rPr>
              <w:t>17.1.0</w:t>
            </w:r>
          </w:p>
        </w:tc>
      </w:tr>
      <w:tr w:rsidR="00E71541" w:rsidRPr="006B0D02" w14:paraId="10E09F79" w14:textId="77777777" w:rsidTr="00483EAC">
        <w:tc>
          <w:tcPr>
            <w:tcW w:w="800" w:type="dxa"/>
            <w:shd w:val="solid" w:color="FFFFFF" w:fill="auto"/>
          </w:tcPr>
          <w:p w14:paraId="2792CBE8" w14:textId="77777777" w:rsidR="00E71541" w:rsidRDefault="00E71541" w:rsidP="00483EAC">
            <w:pPr>
              <w:pStyle w:val="TAC"/>
              <w:rPr>
                <w:sz w:val="16"/>
                <w:szCs w:val="16"/>
              </w:rPr>
            </w:pPr>
            <w:r>
              <w:rPr>
                <w:sz w:val="16"/>
                <w:szCs w:val="16"/>
              </w:rPr>
              <w:t>2021-04</w:t>
            </w:r>
          </w:p>
        </w:tc>
        <w:tc>
          <w:tcPr>
            <w:tcW w:w="800" w:type="dxa"/>
            <w:shd w:val="solid" w:color="FFFFFF" w:fill="auto"/>
          </w:tcPr>
          <w:p w14:paraId="45A5552E" w14:textId="77777777" w:rsidR="00E71541" w:rsidRDefault="00E71541" w:rsidP="00483EAC">
            <w:pPr>
              <w:pStyle w:val="TAC"/>
              <w:rPr>
                <w:sz w:val="16"/>
                <w:szCs w:val="16"/>
              </w:rPr>
            </w:pPr>
            <w:r>
              <w:rPr>
                <w:sz w:val="16"/>
                <w:szCs w:val="16"/>
              </w:rPr>
              <w:t>SA#91-E</w:t>
            </w:r>
          </w:p>
        </w:tc>
        <w:tc>
          <w:tcPr>
            <w:tcW w:w="952" w:type="dxa"/>
            <w:shd w:val="solid" w:color="FFFFFF" w:fill="auto"/>
          </w:tcPr>
          <w:p w14:paraId="72C18DA4" w14:textId="77777777" w:rsidR="00E71541" w:rsidRPr="008E3A05" w:rsidRDefault="00E71541" w:rsidP="00483EAC">
            <w:pPr>
              <w:pStyle w:val="TAC"/>
              <w:rPr>
                <w:sz w:val="16"/>
                <w:szCs w:val="16"/>
              </w:rPr>
            </w:pPr>
            <w:r w:rsidRPr="008E3A05">
              <w:rPr>
                <w:sz w:val="16"/>
                <w:szCs w:val="16"/>
              </w:rPr>
              <w:t>SP-210182</w:t>
            </w:r>
          </w:p>
        </w:tc>
        <w:tc>
          <w:tcPr>
            <w:tcW w:w="567" w:type="dxa"/>
            <w:shd w:val="solid" w:color="FFFFFF" w:fill="auto"/>
          </w:tcPr>
          <w:p w14:paraId="0663B4CF" w14:textId="77777777" w:rsidR="00E71541" w:rsidRDefault="00E71541" w:rsidP="00483EAC">
            <w:pPr>
              <w:pStyle w:val="TAL"/>
              <w:rPr>
                <w:sz w:val="16"/>
                <w:szCs w:val="16"/>
              </w:rPr>
            </w:pPr>
            <w:r>
              <w:rPr>
                <w:sz w:val="16"/>
                <w:szCs w:val="16"/>
              </w:rPr>
              <w:t>0044</w:t>
            </w:r>
          </w:p>
        </w:tc>
        <w:tc>
          <w:tcPr>
            <w:tcW w:w="425" w:type="dxa"/>
            <w:shd w:val="solid" w:color="FFFFFF" w:fill="auto"/>
          </w:tcPr>
          <w:p w14:paraId="3A1C0FCA" w14:textId="77777777" w:rsidR="00E71541" w:rsidRDefault="00E71541" w:rsidP="00483EAC">
            <w:pPr>
              <w:pStyle w:val="TAR"/>
              <w:jc w:val="center"/>
              <w:rPr>
                <w:sz w:val="16"/>
                <w:szCs w:val="16"/>
              </w:rPr>
            </w:pPr>
          </w:p>
        </w:tc>
        <w:tc>
          <w:tcPr>
            <w:tcW w:w="425" w:type="dxa"/>
            <w:shd w:val="solid" w:color="FFFFFF" w:fill="auto"/>
          </w:tcPr>
          <w:p w14:paraId="619680C3" w14:textId="77777777" w:rsidR="00E71541" w:rsidRDefault="00E71541" w:rsidP="00483EAC">
            <w:pPr>
              <w:pStyle w:val="TAC"/>
              <w:rPr>
                <w:sz w:val="16"/>
                <w:szCs w:val="16"/>
              </w:rPr>
            </w:pPr>
            <w:r>
              <w:rPr>
                <w:sz w:val="16"/>
                <w:szCs w:val="16"/>
              </w:rPr>
              <w:t>F</w:t>
            </w:r>
          </w:p>
        </w:tc>
        <w:tc>
          <w:tcPr>
            <w:tcW w:w="4962" w:type="dxa"/>
            <w:shd w:val="solid" w:color="FFFFFF" w:fill="auto"/>
          </w:tcPr>
          <w:p w14:paraId="65D6A483" w14:textId="77777777" w:rsidR="00E71541" w:rsidRPr="00966306" w:rsidRDefault="00E71541" w:rsidP="00483EAC">
            <w:pPr>
              <w:pStyle w:val="TAL"/>
              <w:rPr>
                <w:sz w:val="16"/>
                <w:szCs w:val="16"/>
              </w:rPr>
            </w:pPr>
            <w:r w:rsidRPr="00966306">
              <w:rPr>
                <w:sz w:val="16"/>
                <w:szCs w:val="16"/>
              </w:rPr>
              <w:t>V2X UE identity</w:t>
            </w:r>
          </w:p>
        </w:tc>
        <w:tc>
          <w:tcPr>
            <w:tcW w:w="708" w:type="dxa"/>
            <w:shd w:val="solid" w:color="FFFFFF" w:fill="auto"/>
          </w:tcPr>
          <w:p w14:paraId="7672101A" w14:textId="77777777" w:rsidR="00E71541" w:rsidRDefault="00E71541" w:rsidP="00483EAC">
            <w:pPr>
              <w:pStyle w:val="TAC"/>
              <w:rPr>
                <w:sz w:val="16"/>
                <w:szCs w:val="16"/>
              </w:rPr>
            </w:pPr>
            <w:r>
              <w:rPr>
                <w:sz w:val="16"/>
                <w:szCs w:val="16"/>
              </w:rPr>
              <w:t>17.1.0</w:t>
            </w:r>
          </w:p>
        </w:tc>
      </w:tr>
      <w:tr w:rsidR="00E71541" w:rsidRPr="006B0D02" w14:paraId="5718E396" w14:textId="77777777" w:rsidTr="00483EAC">
        <w:tc>
          <w:tcPr>
            <w:tcW w:w="800" w:type="dxa"/>
            <w:shd w:val="solid" w:color="FFFFFF" w:fill="auto"/>
          </w:tcPr>
          <w:p w14:paraId="14529956" w14:textId="77777777" w:rsidR="00E71541" w:rsidRDefault="00E71541" w:rsidP="00483EAC">
            <w:pPr>
              <w:pStyle w:val="TAC"/>
              <w:rPr>
                <w:sz w:val="16"/>
                <w:szCs w:val="16"/>
              </w:rPr>
            </w:pPr>
            <w:r>
              <w:rPr>
                <w:sz w:val="16"/>
                <w:szCs w:val="16"/>
              </w:rPr>
              <w:t>2021-06</w:t>
            </w:r>
          </w:p>
        </w:tc>
        <w:tc>
          <w:tcPr>
            <w:tcW w:w="800" w:type="dxa"/>
            <w:shd w:val="solid" w:color="FFFFFF" w:fill="auto"/>
          </w:tcPr>
          <w:p w14:paraId="3FD12A72" w14:textId="77777777" w:rsidR="00E71541" w:rsidRDefault="00E71541" w:rsidP="00483EAC">
            <w:pPr>
              <w:pStyle w:val="TAC"/>
              <w:rPr>
                <w:sz w:val="16"/>
                <w:szCs w:val="16"/>
              </w:rPr>
            </w:pPr>
            <w:r>
              <w:rPr>
                <w:sz w:val="16"/>
                <w:szCs w:val="16"/>
              </w:rPr>
              <w:t>SA#92-E</w:t>
            </w:r>
          </w:p>
        </w:tc>
        <w:tc>
          <w:tcPr>
            <w:tcW w:w="952" w:type="dxa"/>
            <w:shd w:val="solid" w:color="FFFFFF" w:fill="auto"/>
          </w:tcPr>
          <w:p w14:paraId="565625B7" w14:textId="77777777" w:rsidR="00E71541" w:rsidRPr="008E3A05" w:rsidRDefault="00E71541" w:rsidP="00483EAC">
            <w:pPr>
              <w:pStyle w:val="TAC"/>
              <w:rPr>
                <w:sz w:val="16"/>
                <w:szCs w:val="16"/>
              </w:rPr>
            </w:pPr>
            <w:r w:rsidRPr="009B1AA1">
              <w:rPr>
                <w:sz w:val="16"/>
                <w:szCs w:val="16"/>
              </w:rPr>
              <w:t>SP-210488</w:t>
            </w:r>
          </w:p>
        </w:tc>
        <w:tc>
          <w:tcPr>
            <w:tcW w:w="567" w:type="dxa"/>
            <w:shd w:val="solid" w:color="FFFFFF" w:fill="auto"/>
          </w:tcPr>
          <w:p w14:paraId="41F1B034" w14:textId="77777777" w:rsidR="00E71541" w:rsidRDefault="00E71541" w:rsidP="00483EAC">
            <w:pPr>
              <w:pStyle w:val="TAL"/>
              <w:rPr>
                <w:sz w:val="16"/>
                <w:szCs w:val="16"/>
              </w:rPr>
            </w:pPr>
            <w:r>
              <w:rPr>
                <w:sz w:val="16"/>
                <w:szCs w:val="16"/>
              </w:rPr>
              <w:t>0046</w:t>
            </w:r>
          </w:p>
        </w:tc>
        <w:tc>
          <w:tcPr>
            <w:tcW w:w="425" w:type="dxa"/>
            <w:shd w:val="solid" w:color="FFFFFF" w:fill="auto"/>
          </w:tcPr>
          <w:p w14:paraId="700182BF"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0501BAA6" w14:textId="77777777" w:rsidR="00E71541" w:rsidRDefault="00E71541" w:rsidP="00483EAC">
            <w:pPr>
              <w:pStyle w:val="TAC"/>
              <w:rPr>
                <w:sz w:val="16"/>
                <w:szCs w:val="16"/>
              </w:rPr>
            </w:pPr>
            <w:r>
              <w:rPr>
                <w:sz w:val="16"/>
                <w:szCs w:val="16"/>
              </w:rPr>
              <w:t>F</w:t>
            </w:r>
          </w:p>
        </w:tc>
        <w:tc>
          <w:tcPr>
            <w:tcW w:w="4962" w:type="dxa"/>
            <w:shd w:val="solid" w:color="FFFFFF" w:fill="auto"/>
          </w:tcPr>
          <w:p w14:paraId="2E621D17" w14:textId="77777777" w:rsidR="00E71541" w:rsidRPr="00966306" w:rsidRDefault="00E71541" w:rsidP="00483EAC">
            <w:pPr>
              <w:pStyle w:val="TAL"/>
              <w:rPr>
                <w:sz w:val="16"/>
                <w:szCs w:val="16"/>
              </w:rPr>
            </w:pPr>
            <w:r w:rsidRPr="00966306">
              <w:rPr>
                <w:sz w:val="16"/>
                <w:szCs w:val="16"/>
              </w:rPr>
              <w:t>Network resource management service of SEAL for V2X application</w:t>
            </w:r>
          </w:p>
        </w:tc>
        <w:tc>
          <w:tcPr>
            <w:tcW w:w="708" w:type="dxa"/>
            <w:shd w:val="solid" w:color="FFFFFF" w:fill="auto"/>
          </w:tcPr>
          <w:p w14:paraId="0502CA55" w14:textId="77777777" w:rsidR="00E71541" w:rsidRDefault="00E71541" w:rsidP="00483EAC">
            <w:pPr>
              <w:pStyle w:val="TAC"/>
              <w:rPr>
                <w:sz w:val="16"/>
                <w:szCs w:val="16"/>
              </w:rPr>
            </w:pPr>
            <w:r>
              <w:rPr>
                <w:sz w:val="16"/>
                <w:szCs w:val="16"/>
              </w:rPr>
              <w:t>17.2.0</w:t>
            </w:r>
          </w:p>
        </w:tc>
      </w:tr>
      <w:tr w:rsidR="00E71541" w:rsidRPr="006B0D02" w14:paraId="35DA889C" w14:textId="77777777" w:rsidTr="00483EAC">
        <w:tc>
          <w:tcPr>
            <w:tcW w:w="800" w:type="dxa"/>
            <w:shd w:val="solid" w:color="FFFFFF" w:fill="auto"/>
          </w:tcPr>
          <w:p w14:paraId="70DFE0FC" w14:textId="77777777" w:rsidR="00E71541" w:rsidRDefault="00E71541" w:rsidP="00483EAC">
            <w:pPr>
              <w:pStyle w:val="TAC"/>
              <w:rPr>
                <w:sz w:val="16"/>
                <w:szCs w:val="16"/>
              </w:rPr>
            </w:pPr>
            <w:r>
              <w:rPr>
                <w:sz w:val="16"/>
                <w:szCs w:val="16"/>
              </w:rPr>
              <w:t>2021-06</w:t>
            </w:r>
          </w:p>
        </w:tc>
        <w:tc>
          <w:tcPr>
            <w:tcW w:w="800" w:type="dxa"/>
            <w:shd w:val="solid" w:color="FFFFFF" w:fill="auto"/>
          </w:tcPr>
          <w:p w14:paraId="57C7082D" w14:textId="77777777" w:rsidR="00E71541" w:rsidRDefault="00E71541" w:rsidP="00483EAC">
            <w:pPr>
              <w:pStyle w:val="TAC"/>
              <w:rPr>
                <w:sz w:val="16"/>
                <w:szCs w:val="16"/>
              </w:rPr>
            </w:pPr>
            <w:r>
              <w:rPr>
                <w:sz w:val="16"/>
                <w:szCs w:val="16"/>
              </w:rPr>
              <w:t>SA#92-E</w:t>
            </w:r>
          </w:p>
        </w:tc>
        <w:tc>
          <w:tcPr>
            <w:tcW w:w="952" w:type="dxa"/>
            <w:shd w:val="solid" w:color="FFFFFF" w:fill="auto"/>
          </w:tcPr>
          <w:p w14:paraId="09917E18"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2D9F06BB" w14:textId="77777777" w:rsidR="00E71541" w:rsidRDefault="00E71541" w:rsidP="00483EAC">
            <w:pPr>
              <w:pStyle w:val="TAL"/>
              <w:rPr>
                <w:sz w:val="16"/>
                <w:szCs w:val="16"/>
              </w:rPr>
            </w:pPr>
            <w:r>
              <w:rPr>
                <w:sz w:val="16"/>
                <w:szCs w:val="16"/>
              </w:rPr>
              <w:t>0049</w:t>
            </w:r>
          </w:p>
        </w:tc>
        <w:tc>
          <w:tcPr>
            <w:tcW w:w="425" w:type="dxa"/>
            <w:shd w:val="solid" w:color="FFFFFF" w:fill="auto"/>
          </w:tcPr>
          <w:p w14:paraId="48D20D9F" w14:textId="77777777" w:rsidR="00E71541" w:rsidRDefault="00E71541" w:rsidP="00483EAC">
            <w:pPr>
              <w:pStyle w:val="TAR"/>
              <w:jc w:val="center"/>
              <w:rPr>
                <w:sz w:val="16"/>
                <w:szCs w:val="16"/>
              </w:rPr>
            </w:pPr>
          </w:p>
        </w:tc>
        <w:tc>
          <w:tcPr>
            <w:tcW w:w="425" w:type="dxa"/>
            <w:shd w:val="solid" w:color="FFFFFF" w:fill="auto"/>
          </w:tcPr>
          <w:p w14:paraId="3D6176DC" w14:textId="77777777" w:rsidR="00E71541" w:rsidRDefault="00E71541" w:rsidP="00483EAC">
            <w:pPr>
              <w:pStyle w:val="TAC"/>
              <w:jc w:val="left"/>
              <w:rPr>
                <w:sz w:val="16"/>
                <w:szCs w:val="16"/>
              </w:rPr>
            </w:pPr>
            <w:r>
              <w:rPr>
                <w:sz w:val="16"/>
                <w:szCs w:val="16"/>
              </w:rPr>
              <w:t>D</w:t>
            </w:r>
          </w:p>
        </w:tc>
        <w:tc>
          <w:tcPr>
            <w:tcW w:w="4962" w:type="dxa"/>
            <w:shd w:val="solid" w:color="FFFFFF" w:fill="auto"/>
          </w:tcPr>
          <w:p w14:paraId="5F19B78D" w14:textId="77777777" w:rsidR="00E71541" w:rsidRPr="00966306" w:rsidRDefault="00E71541" w:rsidP="00483EAC">
            <w:pPr>
              <w:pStyle w:val="TAL"/>
              <w:rPr>
                <w:sz w:val="16"/>
                <w:szCs w:val="16"/>
              </w:rPr>
            </w:pPr>
            <w:r w:rsidRPr="00966306">
              <w:rPr>
                <w:sz w:val="16"/>
                <w:szCs w:val="16"/>
              </w:rPr>
              <w:t>Editorial changes for references</w:t>
            </w:r>
          </w:p>
        </w:tc>
        <w:tc>
          <w:tcPr>
            <w:tcW w:w="708" w:type="dxa"/>
            <w:shd w:val="solid" w:color="FFFFFF" w:fill="auto"/>
          </w:tcPr>
          <w:p w14:paraId="78A3900F" w14:textId="77777777" w:rsidR="00E71541" w:rsidRDefault="00E71541" w:rsidP="00483EAC">
            <w:pPr>
              <w:pStyle w:val="TAC"/>
              <w:rPr>
                <w:sz w:val="16"/>
                <w:szCs w:val="16"/>
              </w:rPr>
            </w:pPr>
            <w:r>
              <w:rPr>
                <w:sz w:val="16"/>
                <w:szCs w:val="16"/>
              </w:rPr>
              <w:t>17.2.0</w:t>
            </w:r>
          </w:p>
        </w:tc>
      </w:tr>
      <w:tr w:rsidR="00E71541" w:rsidRPr="006B0D02" w14:paraId="0D9CB53D" w14:textId="77777777" w:rsidTr="00483EAC">
        <w:tc>
          <w:tcPr>
            <w:tcW w:w="800" w:type="dxa"/>
            <w:shd w:val="solid" w:color="FFFFFF" w:fill="auto"/>
          </w:tcPr>
          <w:p w14:paraId="1BB79793" w14:textId="77777777" w:rsidR="00E71541" w:rsidRDefault="00E71541" w:rsidP="00483EAC">
            <w:pPr>
              <w:pStyle w:val="TAC"/>
              <w:rPr>
                <w:sz w:val="16"/>
                <w:szCs w:val="16"/>
              </w:rPr>
            </w:pPr>
            <w:r>
              <w:rPr>
                <w:sz w:val="16"/>
                <w:szCs w:val="16"/>
              </w:rPr>
              <w:t>2021-06</w:t>
            </w:r>
          </w:p>
        </w:tc>
        <w:tc>
          <w:tcPr>
            <w:tcW w:w="800" w:type="dxa"/>
            <w:shd w:val="solid" w:color="FFFFFF" w:fill="auto"/>
          </w:tcPr>
          <w:p w14:paraId="6D3EA024" w14:textId="77777777" w:rsidR="00E71541" w:rsidRDefault="00E71541" w:rsidP="00483EAC">
            <w:pPr>
              <w:pStyle w:val="TAC"/>
              <w:rPr>
                <w:sz w:val="16"/>
                <w:szCs w:val="16"/>
              </w:rPr>
            </w:pPr>
            <w:r>
              <w:rPr>
                <w:sz w:val="16"/>
                <w:szCs w:val="16"/>
              </w:rPr>
              <w:t>SA#92-E</w:t>
            </w:r>
          </w:p>
        </w:tc>
        <w:tc>
          <w:tcPr>
            <w:tcW w:w="952" w:type="dxa"/>
            <w:shd w:val="solid" w:color="FFFFFF" w:fill="auto"/>
          </w:tcPr>
          <w:p w14:paraId="169278B2"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0C2D02A2" w14:textId="77777777" w:rsidR="00E71541" w:rsidRDefault="00E71541" w:rsidP="00483EAC">
            <w:pPr>
              <w:pStyle w:val="TAL"/>
              <w:rPr>
                <w:sz w:val="16"/>
                <w:szCs w:val="16"/>
              </w:rPr>
            </w:pPr>
            <w:r>
              <w:rPr>
                <w:sz w:val="16"/>
                <w:szCs w:val="16"/>
              </w:rPr>
              <w:t>0049</w:t>
            </w:r>
          </w:p>
        </w:tc>
        <w:tc>
          <w:tcPr>
            <w:tcW w:w="425" w:type="dxa"/>
            <w:shd w:val="solid" w:color="FFFFFF" w:fill="auto"/>
          </w:tcPr>
          <w:p w14:paraId="35CABCA5" w14:textId="77777777" w:rsidR="00E71541" w:rsidRDefault="00E71541" w:rsidP="00483EAC">
            <w:pPr>
              <w:pStyle w:val="TAR"/>
              <w:jc w:val="center"/>
              <w:rPr>
                <w:sz w:val="16"/>
                <w:szCs w:val="16"/>
              </w:rPr>
            </w:pPr>
          </w:p>
        </w:tc>
        <w:tc>
          <w:tcPr>
            <w:tcW w:w="425" w:type="dxa"/>
            <w:shd w:val="solid" w:color="FFFFFF" w:fill="auto"/>
          </w:tcPr>
          <w:p w14:paraId="3DB3DDD5"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385210B1" w14:textId="77777777" w:rsidR="00E71541" w:rsidRPr="00966306" w:rsidRDefault="00E71541" w:rsidP="00483EAC">
            <w:pPr>
              <w:pStyle w:val="TAL"/>
              <w:rPr>
                <w:sz w:val="16"/>
                <w:szCs w:val="16"/>
              </w:rPr>
            </w:pPr>
            <w:r w:rsidRPr="00966306">
              <w:rPr>
                <w:sz w:val="16"/>
                <w:szCs w:val="16"/>
              </w:rPr>
              <w:t>Resolving editor notes in session oriented services</w:t>
            </w:r>
          </w:p>
        </w:tc>
        <w:tc>
          <w:tcPr>
            <w:tcW w:w="708" w:type="dxa"/>
            <w:shd w:val="solid" w:color="FFFFFF" w:fill="auto"/>
          </w:tcPr>
          <w:p w14:paraId="3F5727C0" w14:textId="77777777" w:rsidR="00E71541" w:rsidRDefault="00E71541" w:rsidP="00483EAC">
            <w:pPr>
              <w:pStyle w:val="TAC"/>
              <w:rPr>
                <w:sz w:val="16"/>
                <w:szCs w:val="16"/>
              </w:rPr>
            </w:pPr>
            <w:r>
              <w:rPr>
                <w:sz w:val="16"/>
                <w:szCs w:val="16"/>
              </w:rPr>
              <w:t>17.2.0</w:t>
            </w:r>
          </w:p>
        </w:tc>
      </w:tr>
      <w:tr w:rsidR="00E71541" w:rsidRPr="006B0D02" w14:paraId="5245D386" w14:textId="77777777" w:rsidTr="00483EAC">
        <w:tc>
          <w:tcPr>
            <w:tcW w:w="800" w:type="dxa"/>
            <w:shd w:val="solid" w:color="FFFFFF" w:fill="auto"/>
          </w:tcPr>
          <w:p w14:paraId="4FE19962" w14:textId="77777777" w:rsidR="00E71541" w:rsidRDefault="00E71541" w:rsidP="00483EAC">
            <w:pPr>
              <w:pStyle w:val="TAC"/>
              <w:rPr>
                <w:sz w:val="16"/>
                <w:szCs w:val="16"/>
              </w:rPr>
            </w:pPr>
            <w:r>
              <w:rPr>
                <w:sz w:val="16"/>
                <w:szCs w:val="16"/>
              </w:rPr>
              <w:t>2021-06</w:t>
            </w:r>
          </w:p>
        </w:tc>
        <w:tc>
          <w:tcPr>
            <w:tcW w:w="800" w:type="dxa"/>
            <w:shd w:val="solid" w:color="FFFFFF" w:fill="auto"/>
          </w:tcPr>
          <w:p w14:paraId="1CC63599" w14:textId="77777777" w:rsidR="00E71541" w:rsidRDefault="00E71541" w:rsidP="00483EAC">
            <w:pPr>
              <w:pStyle w:val="TAC"/>
              <w:rPr>
                <w:sz w:val="16"/>
                <w:szCs w:val="16"/>
              </w:rPr>
            </w:pPr>
            <w:r>
              <w:rPr>
                <w:sz w:val="16"/>
                <w:szCs w:val="16"/>
              </w:rPr>
              <w:t>SA#92-E</w:t>
            </w:r>
          </w:p>
        </w:tc>
        <w:tc>
          <w:tcPr>
            <w:tcW w:w="952" w:type="dxa"/>
            <w:shd w:val="solid" w:color="FFFFFF" w:fill="auto"/>
          </w:tcPr>
          <w:p w14:paraId="7B02DEC2"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3828B0D0" w14:textId="77777777" w:rsidR="00E71541" w:rsidRDefault="00E71541" w:rsidP="00483EAC">
            <w:pPr>
              <w:pStyle w:val="TAL"/>
              <w:rPr>
                <w:sz w:val="16"/>
                <w:szCs w:val="16"/>
              </w:rPr>
            </w:pPr>
            <w:r>
              <w:rPr>
                <w:sz w:val="16"/>
                <w:szCs w:val="16"/>
              </w:rPr>
              <w:t>0054</w:t>
            </w:r>
          </w:p>
        </w:tc>
        <w:tc>
          <w:tcPr>
            <w:tcW w:w="425" w:type="dxa"/>
            <w:shd w:val="solid" w:color="FFFFFF" w:fill="auto"/>
          </w:tcPr>
          <w:p w14:paraId="0C13EA9E"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731C54B6"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20EAB57E" w14:textId="77777777" w:rsidR="00E71541" w:rsidRPr="00966306" w:rsidRDefault="00E71541" w:rsidP="00483EAC">
            <w:pPr>
              <w:pStyle w:val="TAL"/>
              <w:rPr>
                <w:sz w:val="16"/>
                <w:szCs w:val="16"/>
              </w:rPr>
            </w:pPr>
            <w:r w:rsidRPr="00966306">
              <w:rPr>
                <w:sz w:val="16"/>
                <w:szCs w:val="16"/>
              </w:rPr>
              <w:t>Editorial corrections for HDMap feature</w:t>
            </w:r>
          </w:p>
        </w:tc>
        <w:tc>
          <w:tcPr>
            <w:tcW w:w="708" w:type="dxa"/>
            <w:shd w:val="solid" w:color="FFFFFF" w:fill="auto"/>
          </w:tcPr>
          <w:p w14:paraId="6741617D" w14:textId="77777777" w:rsidR="00E71541" w:rsidRDefault="00E71541" w:rsidP="00483EAC">
            <w:pPr>
              <w:pStyle w:val="TAC"/>
              <w:rPr>
                <w:sz w:val="16"/>
                <w:szCs w:val="16"/>
              </w:rPr>
            </w:pPr>
            <w:r>
              <w:rPr>
                <w:sz w:val="16"/>
                <w:szCs w:val="16"/>
              </w:rPr>
              <w:t>17.2.0</w:t>
            </w:r>
          </w:p>
        </w:tc>
      </w:tr>
      <w:tr w:rsidR="00E71541" w:rsidRPr="006B0D02" w14:paraId="6A66C3EF" w14:textId="77777777" w:rsidTr="00483EAC">
        <w:tc>
          <w:tcPr>
            <w:tcW w:w="800" w:type="dxa"/>
            <w:shd w:val="solid" w:color="FFFFFF" w:fill="auto"/>
          </w:tcPr>
          <w:p w14:paraId="5BD090B9" w14:textId="77777777" w:rsidR="00E71541" w:rsidRDefault="00E71541" w:rsidP="00483EAC">
            <w:pPr>
              <w:pStyle w:val="TAC"/>
              <w:rPr>
                <w:sz w:val="16"/>
                <w:szCs w:val="16"/>
              </w:rPr>
            </w:pPr>
            <w:r>
              <w:rPr>
                <w:sz w:val="16"/>
                <w:szCs w:val="16"/>
              </w:rPr>
              <w:t>2021-06</w:t>
            </w:r>
          </w:p>
        </w:tc>
        <w:tc>
          <w:tcPr>
            <w:tcW w:w="800" w:type="dxa"/>
            <w:shd w:val="solid" w:color="FFFFFF" w:fill="auto"/>
          </w:tcPr>
          <w:p w14:paraId="6B4CE943" w14:textId="77777777" w:rsidR="00E71541" w:rsidRDefault="00E71541" w:rsidP="00483EAC">
            <w:pPr>
              <w:pStyle w:val="TAC"/>
              <w:rPr>
                <w:sz w:val="16"/>
                <w:szCs w:val="16"/>
              </w:rPr>
            </w:pPr>
            <w:r>
              <w:rPr>
                <w:sz w:val="16"/>
                <w:szCs w:val="16"/>
              </w:rPr>
              <w:t>SA#92-E</w:t>
            </w:r>
          </w:p>
        </w:tc>
        <w:tc>
          <w:tcPr>
            <w:tcW w:w="952" w:type="dxa"/>
            <w:shd w:val="solid" w:color="FFFFFF" w:fill="auto"/>
          </w:tcPr>
          <w:p w14:paraId="009DAA4D"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3B9B024C" w14:textId="77777777" w:rsidR="00E71541" w:rsidRDefault="00E71541" w:rsidP="00483EAC">
            <w:pPr>
              <w:pStyle w:val="TAL"/>
              <w:rPr>
                <w:sz w:val="16"/>
                <w:szCs w:val="16"/>
              </w:rPr>
            </w:pPr>
            <w:r>
              <w:rPr>
                <w:sz w:val="16"/>
                <w:szCs w:val="16"/>
              </w:rPr>
              <w:t>0055</w:t>
            </w:r>
          </w:p>
        </w:tc>
        <w:tc>
          <w:tcPr>
            <w:tcW w:w="425" w:type="dxa"/>
            <w:shd w:val="solid" w:color="FFFFFF" w:fill="auto"/>
          </w:tcPr>
          <w:p w14:paraId="44B3EB89"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455FC87A"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069AC4C5" w14:textId="77777777" w:rsidR="00E71541" w:rsidRPr="00966306" w:rsidRDefault="00E71541" w:rsidP="00483EAC">
            <w:pPr>
              <w:pStyle w:val="TAL"/>
              <w:rPr>
                <w:sz w:val="16"/>
                <w:szCs w:val="16"/>
              </w:rPr>
            </w:pPr>
            <w:r w:rsidRPr="00966306">
              <w:rPr>
                <w:sz w:val="16"/>
                <w:szCs w:val="16"/>
              </w:rPr>
              <w:t>Information flows and API definitions for session-oriented service</w:t>
            </w:r>
          </w:p>
        </w:tc>
        <w:tc>
          <w:tcPr>
            <w:tcW w:w="708" w:type="dxa"/>
            <w:shd w:val="solid" w:color="FFFFFF" w:fill="auto"/>
          </w:tcPr>
          <w:p w14:paraId="7A7B61E0" w14:textId="77777777" w:rsidR="00E71541" w:rsidRDefault="00E71541" w:rsidP="00483EAC">
            <w:pPr>
              <w:pStyle w:val="TAC"/>
              <w:rPr>
                <w:sz w:val="16"/>
                <w:szCs w:val="16"/>
              </w:rPr>
            </w:pPr>
            <w:r>
              <w:rPr>
                <w:sz w:val="16"/>
                <w:szCs w:val="16"/>
              </w:rPr>
              <w:t>17.2.0</w:t>
            </w:r>
          </w:p>
        </w:tc>
      </w:tr>
      <w:tr w:rsidR="00E71541" w:rsidRPr="006B0D02" w14:paraId="24C68D3C" w14:textId="77777777" w:rsidTr="00483EAC">
        <w:tc>
          <w:tcPr>
            <w:tcW w:w="800" w:type="dxa"/>
            <w:shd w:val="solid" w:color="FFFFFF" w:fill="auto"/>
          </w:tcPr>
          <w:p w14:paraId="0377A7E1" w14:textId="77777777" w:rsidR="00E71541" w:rsidRDefault="00E71541" w:rsidP="00483EAC">
            <w:pPr>
              <w:pStyle w:val="TAC"/>
              <w:rPr>
                <w:sz w:val="16"/>
                <w:szCs w:val="16"/>
              </w:rPr>
            </w:pPr>
            <w:r>
              <w:rPr>
                <w:sz w:val="16"/>
                <w:szCs w:val="16"/>
              </w:rPr>
              <w:t>2021-06</w:t>
            </w:r>
          </w:p>
        </w:tc>
        <w:tc>
          <w:tcPr>
            <w:tcW w:w="800" w:type="dxa"/>
            <w:shd w:val="solid" w:color="FFFFFF" w:fill="auto"/>
          </w:tcPr>
          <w:p w14:paraId="2070267A" w14:textId="77777777" w:rsidR="00E71541" w:rsidRDefault="00E71541" w:rsidP="00483EAC">
            <w:pPr>
              <w:pStyle w:val="TAC"/>
              <w:rPr>
                <w:sz w:val="16"/>
                <w:szCs w:val="16"/>
              </w:rPr>
            </w:pPr>
            <w:r>
              <w:rPr>
                <w:sz w:val="16"/>
                <w:szCs w:val="16"/>
              </w:rPr>
              <w:t>SA#92-E</w:t>
            </w:r>
          </w:p>
        </w:tc>
        <w:tc>
          <w:tcPr>
            <w:tcW w:w="952" w:type="dxa"/>
            <w:shd w:val="solid" w:color="FFFFFF" w:fill="auto"/>
          </w:tcPr>
          <w:p w14:paraId="0980D198"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2DF55B55" w14:textId="77777777" w:rsidR="00E71541" w:rsidRDefault="00E71541" w:rsidP="00483EAC">
            <w:pPr>
              <w:pStyle w:val="TAL"/>
              <w:rPr>
                <w:sz w:val="16"/>
                <w:szCs w:val="16"/>
              </w:rPr>
            </w:pPr>
            <w:r>
              <w:rPr>
                <w:sz w:val="16"/>
                <w:szCs w:val="16"/>
              </w:rPr>
              <w:t>0056</w:t>
            </w:r>
          </w:p>
        </w:tc>
        <w:tc>
          <w:tcPr>
            <w:tcW w:w="425" w:type="dxa"/>
            <w:shd w:val="solid" w:color="FFFFFF" w:fill="auto"/>
          </w:tcPr>
          <w:p w14:paraId="38BD9EAD"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5D7D21AC"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2481A09F" w14:textId="77777777" w:rsidR="00E71541" w:rsidRPr="00966306" w:rsidRDefault="00E71541" w:rsidP="00483EAC">
            <w:pPr>
              <w:pStyle w:val="TAL"/>
              <w:rPr>
                <w:sz w:val="16"/>
                <w:szCs w:val="16"/>
              </w:rPr>
            </w:pPr>
            <w:r w:rsidRPr="00966306">
              <w:rPr>
                <w:sz w:val="16"/>
                <w:szCs w:val="16"/>
              </w:rPr>
              <w:t>Requirements for message distribution</w:t>
            </w:r>
          </w:p>
        </w:tc>
        <w:tc>
          <w:tcPr>
            <w:tcW w:w="708" w:type="dxa"/>
            <w:shd w:val="solid" w:color="FFFFFF" w:fill="auto"/>
          </w:tcPr>
          <w:p w14:paraId="1BFBC523" w14:textId="77777777" w:rsidR="00E71541" w:rsidRDefault="00E71541" w:rsidP="00483EAC">
            <w:pPr>
              <w:pStyle w:val="TAC"/>
              <w:rPr>
                <w:sz w:val="16"/>
                <w:szCs w:val="16"/>
              </w:rPr>
            </w:pPr>
            <w:r>
              <w:rPr>
                <w:sz w:val="16"/>
                <w:szCs w:val="16"/>
              </w:rPr>
              <w:t>17.2.0</w:t>
            </w:r>
          </w:p>
        </w:tc>
      </w:tr>
      <w:tr w:rsidR="00E71541" w:rsidRPr="006B0D02" w14:paraId="31EE4376" w14:textId="77777777" w:rsidTr="00483EAC">
        <w:tc>
          <w:tcPr>
            <w:tcW w:w="800" w:type="dxa"/>
            <w:shd w:val="solid" w:color="FFFFFF" w:fill="auto"/>
          </w:tcPr>
          <w:p w14:paraId="7024EF24" w14:textId="77777777" w:rsidR="00E71541" w:rsidRDefault="00E71541" w:rsidP="00483EAC">
            <w:pPr>
              <w:pStyle w:val="TAC"/>
              <w:rPr>
                <w:sz w:val="16"/>
                <w:szCs w:val="16"/>
              </w:rPr>
            </w:pPr>
            <w:r>
              <w:rPr>
                <w:sz w:val="16"/>
                <w:szCs w:val="16"/>
              </w:rPr>
              <w:t>2021-06</w:t>
            </w:r>
          </w:p>
        </w:tc>
        <w:tc>
          <w:tcPr>
            <w:tcW w:w="800" w:type="dxa"/>
            <w:shd w:val="solid" w:color="FFFFFF" w:fill="auto"/>
          </w:tcPr>
          <w:p w14:paraId="53F728B2" w14:textId="77777777" w:rsidR="00E71541" w:rsidRDefault="00E71541" w:rsidP="00483EAC">
            <w:pPr>
              <w:pStyle w:val="TAC"/>
              <w:rPr>
                <w:sz w:val="16"/>
                <w:szCs w:val="16"/>
              </w:rPr>
            </w:pPr>
            <w:r>
              <w:rPr>
                <w:sz w:val="16"/>
                <w:szCs w:val="16"/>
              </w:rPr>
              <w:t>SA#92-E</w:t>
            </w:r>
          </w:p>
        </w:tc>
        <w:tc>
          <w:tcPr>
            <w:tcW w:w="952" w:type="dxa"/>
            <w:shd w:val="solid" w:color="FFFFFF" w:fill="auto"/>
          </w:tcPr>
          <w:p w14:paraId="4BE10ECD"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1401BC05" w14:textId="77777777" w:rsidR="00E71541" w:rsidRDefault="00E71541" w:rsidP="00483EAC">
            <w:pPr>
              <w:pStyle w:val="TAL"/>
              <w:rPr>
                <w:sz w:val="16"/>
                <w:szCs w:val="16"/>
              </w:rPr>
            </w:pPr>
            <w:r>
              <w:rPr>
                <w:sz w:val="16"/>
                <w:szCs w:val="16"/>
              </w:rPr>
              <w:t>0057</w:t>
            </w:r>
          </w:p>
        </w:tc>
        <w:tc>
          <w:tcPr>
            <w:tcW w:w="425" w:type="dxa"/>
            <w:shd w:val="solid" w:color="FFFFFF" w:fill="auto"/>
          </w:tcPr>
          <w:p w14:paraId="2196D4B9"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326B8CEF"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630A6A7D" w14:textId="77777777" w:rsidR="00E71541" w:rsidRPr="00966306" w:rsidRDefault="00E71541" w:rsidP="00483EAC">
            <w:pPr>
              <w:pStyle w:val="TAL"/>
              <w:rPr>
                <w:sz w:val="16"/>
                <w:szCs w:val="16"/>
              </w:rPr>
            </w:pPr>
            <w:r w:rsidRPr="00966306">
              <w:rPr>
                <w:sz w:val="16"/>
                <w:szCs w:val="16"/>
              </w:rPr>
              <w:t>Alignment of Get V2X UE service discovery response with request</w:t>
            </w:r>
          </w:p>
        </w:tc>
        <w:tc>
          <w:tcPr>
            <w:tcW w:w="708" w:type="dxa"/>
            <w:shd w:val="solid" w:color="FFFFFF" w:fill="auto"/>
          </w:tcPr>
          <w:p w14:paraId="21A42A0F" w14:textId="77777777" w:rsidR="00E71541" w:rsidRDefault="00E71541" w:rsidP="00483EAC">
            <w:pPr>
              <w:pStyle w:val="TAC"/>
              <w:rPr>
                <w:sz w:val="16"/>
                <w:szCs w:val="16"/>
              </w:rPr>
            </w:pPr>
            <w:r>
              <w:rPr>
                <w:sz w:val="16"/>
                <w:szCs w:val="16"/>
              </w:rPr>
              <w:t>17.2.0</w:t>
            </w:r>
          </w:p>
        </w:tc>
      </w:tr>
      <w:tr w:rsidR="00E71541" w:rsidRPr="006B0D02" w14:paraId="685AD8A0" w14:textId="77777777" w:rsidTr="00483EAC">
        <w:tc>
          <w:tcPr>
            <w:tcW w:w="800" w:type="dxa"/>
            <w:shd w:val="solid" w:color="FFFFFF" w:fill="auto"/>
          </w:tcPr>
          <w:p w14:paraId="1C9EE0AF" w14:textId="77777777" w:rsidR="00E71541" w:rsidRDefault="00E71541" w:rsidP="00483EAC">
            <w:pPr>
              <w:pStyle w:val="TAC"/>
              <w:rPr>
                <w:sz w:val="16"/>
                <w:szCs w:val="16"/>
              </w:rPr>
            </w:pPr>
            <w:r>
              <w:rPr>
                <w:sz w:val="16"/>
                <w:szCs w:val="16"/>
              </w:rPr>
              <w:t>2021-06</w:t>
            </w:r>
          </w:p>
        </w:tc>
        <w:tc>
          <w:tcPr>
            <w:tcW w:w="800" w:type="dxa"/>
            <w:shd w:val="solid" w:color="FFFFFF" w:fill="auto"/>
          </w:tcPr>
          <w:p w14:paraId="161E52BF" w14:textId="77777777" w:rsidR="00E71541" w:rsidRDefault="00E71541" w:rsidP="00483EAC">
            <w:pPr>
              <w:pStyle w:val="TAC"/>
              <w:rPr>
                <w:sz w:val="16"/>
                <w:szCs w:val="16"/>
              </w:rPr>
            </w:pPr>
            <w:r>
              <w:rPr>
                <w:sz w:val="16"/>
                <w:szCs w:val="16"/>
              </w:rPr>
              <w:t>SA#92-E</w:t>
            </w:r>
          </w:p>
        </w:tc>
        <w:tc>
          <w:tcPr>
            <w:tcW w:w="952" w:type="dxa"/>
            <w:shd w:val="solid" w:color="FFFFFF" w:fill="auto"/>
          </w:tcPr>
          <w:p w14:paraId="24593391"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0D1C14C6" w14:textId="77777777" w:rsidR="00E71541" w:rsidRDefault="00E71541" w:rsidP="00483EAC">
            <w:pPr>
              <w:pStyle w:val="TAL"/>
              <w:rPr>
                <w:sz w:val="16"/>
                <w:szCs w:val="16"/>
              </w:rPr>
            </w:pPr>
            <w:r>
              <w:rPr>
                <w:sz w:val="16"/>
                <w:szCs w:val="16"/>
              </w:rPr>
              <w:t>0058</w:t>
            </w:r>
          </w:p>
        </w:tc>
        <w:tc>
          <w:tcPr>
            <w:tcW w:w="425" w:type="dxa"/>
            <w:shd w:val="solid" w:color="FFFFFF" w:fill="auto"/>
          </w:tcPr>
          <w:p w14:paraId="0955B445"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37F1615B"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4230B2EE" w14:textId="77777777" w:rsidR="00E71541" w:rsidRPr="00966306" w:rsidRDefault="00E71541" w:rsidP="00483EAC">
            <w:pPr>
              <w:pStyle w:val="TAL"/>
              <w:rPr>
                <w:sz w:val="16"/>
                <w:szCs w:val="16"/>
              </w:rPr>
            </w:pPr>
            <w:r w:rsidRPr="00966306">
              <w:rPr>
                <w:sz w:val="16"/>
                <w:szCs w:val="16"/>
              </w:rPr>
              <w:t>Alignment of information flows for local service information</w:t>
            </w:r>
          </w:p>
        </w:tc>
        <w:tc>
          <w:tcPr>
            <w:tcW w:w="708" w:type="dxa"/>
            <w:shd w:val="solid" w:color="FFFFFF" w:fill="auto"/>
          </w:tcPr>
          <w:p w14:paraId="614D2A41" w14:textId="77777777" w:rsidR="00E71541" w:rsidRDefault="00E71541" w:rsidP="00483EAC">
            <w:pPr>
              <w:pStyle w:val="TAC"/>
              <w:rPr>
                <w:sz w:val="16"/>
                <w:szCs w:val="16"/>
              </w:rPr>
            </w:pPr>
            <w:r>
              <w:rPr>
                <w:sz w:val="16"/>
                <w:szCs w:val="16"/>
              </w:rPr>
              <w:t>17.2.0</w:t>
            </w:r>
          </w:p>
        </w:tc>
      </w:tr>
      <w:tr w:rsidR="00E71541" w:rsidRPr="006B0D02" w14:paraId="18D3D2A0" w14:textId="77777777" w:rsidTr="00483EAC">
        <w:tc>
          <w:tcPr>
            <w:tcW w:w="800" w:type="dxa"/>
            <w:shd w:val="solid" w:color="FFFFFF" w:fill="auto"/>
          </w:tcPr>
          <w:p w14:paraId="00356A3D" w14:textId="77777777" w:rsidR="00E71541" w:rsidRDefault="00E71541" w:rsidP="00483EAC">
            <w:pPr>
              <w:pStyle w:val="TAC"/>
              <w:rPr>
                <w:sz w:val="16"/>
                <w:szCs w:val="16"/>
              </w:rPr>
            </w:pPr>
            <w:r>
              <w:rPr>
                <w:sz w:val="16"/>
                <w:szCs w:val="16"/>
              </w:rPr>
              <w:t>2021-06</w:t>
            </w:r>
          </w:p>
        </w:tc>
        <w:tc>
          <w:tcPr>
            <w:tcW w:w="800" w:type="dxa"/>
            <w:shd w:val="solid" w:color="FFFFFF" w:fill="auto"/>
          </w:tcPr>
          <w:p w14:paraId="1C396028" w14:textId="77777777" w:rsidR="00E71541" w:rsidRDefault="00E71541" w:rsidP="00483EAC">
            <w:pPr>
              <w:pStyle w:val="TAC"/>
              <w:rPr>
                <w:sz w:val="16"/>
                <w:szCs w:val="16"/>
              </w:rPr>
            </w:pPr>
            <w:r>
              <w:rPr>
                <w:sz w:val="16"/>
                <w:szCs w:val="16"/>
              </w:rPr>
              <w:t>SA#92-E</w:t>
            </w:r>
          </w:p>
        </w:tc>
        <w:tc>
          <w:tcPr>
            <w:tcW w:w="952" w:type="dxa"/>
            <w:shd w:val="solid" w:color="FFFFFF" w:fill="auto"/>
          </w:tcPr>
          <w:p w14:paraId="602AA8A3"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5F944FBA" w14:textId="77777777" w:rsidR="00E71541" w:rsidRDefault="00E71541" w:rsidP="00483EAC">
            <w:pPr>
              <w:pStyle w:val="TAL"/>
              <w:rPr>
                <w:sz w:val="16"/>
                <w:szCs w:val="16"/>
              </w:rPr>
            </w:pPr>
            <w:r>
              <w:rPr>
                <w:sz w:val="16"/>
                <w:szCs w:val="16"/>
              </w:rPr>
              <w:t>0060</w:t>
            </w:r>
          </w:p>
        </w:tc>
        <w:tc>
          <w:tcPr>
            <w:tcW w:w="425" w:type="dxa"/>
            <w:shd w:val="solid" w:color="FFFFFF" w:fill="auto"/>
          </w:tcPr>
          <w:p w14:paraId="57C37C98"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018FADE3"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000E88B4" w14:textId="77777777" w:rsidR="00E71541" w:rsidRPr="00966306" w:rsidRDefault="00E71541" w:rsidP="00483EAC">
            <w:pPr>
              <w:pStyle w:val="TAL"/>
              <w:rPr>
                <w:sz w:val="16"/>
                <w:szCs w:val="16"/>
              </w:rPr>
            </w:pPr>
            <w:r w:rsidRPr="00966306">
              <w:rPr>
                <w:sz w:val="16"/>
                <w:szCs w:val="16"/>
              </w:rPr>
              <w:t>Resolve EN on V2X groupcast/broadcast configuration</w:t>
            </w:r>
          </w:p>
        </w:tc>
        <w:tc>
          <w:tcPr>
            <w:tcW w:w="708" w:type="dxa"/>
            <w:shd w:val="solid" w:color="FFFFFF" w:fill="auto"/>
          </w:tcPr>
          <w:p w14:paraId="489F0D73" w14:textId="77777777" w:rsidR="00E71541" w:rsidRDefault="00E71541" w:rsidP="00483EAC">
            <w:pPr>
              <w:pStyle w:val="TAC"/>
              <w:rPr>
                <w:sz w:val="16"/>
                <w:szCs w:val="16"/>
              </w:rPr>
            </w:pPr>
            <w:r>
              <w:rPr>
                <w:sz w:val="16"/>
                <w:szCs w:val="16"/>
              </w:rPr>
              <w:t>17.2.0</w:t>
            </w:r>
          </w:p>
        </w:tc>
      </w:tr>
      <w:tr w:rsidR="00E71541" w:rsidRPr="006B0D02" w14:paraId="21E85ED7" w14:textId="77777777" w:rsidTr="00483EAC">
        <w:tc>
          <w:tcPr>
            <w:tcW w:w="800" w:type="dxa"/>
            <w:shd w:val="solid" w:color="FFFFFF" w:fill="auto"/>
          </w:tcPr>
          <w:p w14:paraId="11440949" w14:textId="77777777" w:rsidR="00E71541" w:rsidRDefault="00E71541" w:rsidP="00483EAC">
            <w:pPr>
              <w:pStyle w:val="TAC"/>
              <w:rPr>
                <w:sz w:val="16"/>
                <w:szCs w:val="16"/>
              </w:rPr>
            </w:pPr>
            <w:r>
              <w:rPr>
                <w:sz w:val="16"/>
                <w:szCs w:val="16"/>
              </w:rPr>
              <w:t>2021-06</w:t>
            </w:r>
          </w:p>
        </w:tc>
        <w:tc>
          <w:tcPr>
            <w:tcW w:w="800" w:type="dxa"/>
            <w:shd w:val="solid" w:color="FFFFFF" w:fill="auto"/>
          </w:tcPr>
          <w:p w14:paraId="7A250218" w14:textId="77777777" w:rsidR="00E71541" w:rsidRDefault="00E71541" w:rsidP="00483EAC">
            <w:pPr>
              <w:pStyle w:val="TAC"/>
              <w:rPr>
                <w:sz w:val="16"/>
                <w:szCs w:val="16"/>
              </w:rPr>
            </w:pPr>
            <w:r>
              <w:rPr>
                <w:sz w:val="16"/>
                <w:szCs w:val="16"/>
              </w:rPr>
              <w:t>SA#92-E</w:t>
            </w:r>
          </w:p>
        </w:tc>
        <w:tc>
          <w:tcPr>
            <w:tcW w:w="952" w:type="dxa"/>
            <w:shd w:val="solid" w:color="FFFFFF" w:fill="auto"/>
          </w:tcPr>
          <w:p w14:paraId="78CE44FB"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1C39518A" w14:textId="77777777" w:rsidR="00E71541" w:rsidRDefault="00E71541" w:rsidP="00483EAC">
            <w:pPr>
              <w:pStyle w:val="TAL"/>
              <w:rPr>
                <w:sz w:val="16"/>
                <w:szCs w:val="16"/>
              </w:rPr>
            </w:pPr>
            <w:r>
              <w:rPr>
                <w:sz w:val="16"/>
                <w:szCs w:val="16"/>
              </w:rPr>
              <w:t>0061</w:t>
            </w:r>
          </w:p>
        </w:tc>
        <w:tc>
          <w:tcPr>
            <w:tcW w:w="425" w:type="dxa"/>
            <w:shd w:val="solid" w:color="FFFFFF" w:fill="auto"/>
          </w:tcPr>
          <w:p w14:paraId="5DF9D474"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54583E41"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585934D4" w14:textId="77777777" w:rsidR="00E71541" w:rsidRPr="00966306" w:rsidRDefault="00E71541" w:rsidP="00483EAC">
            <w:pPr>
              <w:pStyle w:val="TAL"/>
              <w:rPr>
                <w:sz w:val="16"/>
                <w:szCs w:val="16"/>
              </w:rPr>
            </w:pPr>
            <w:r w:rsidRPr="00966306">
              <w:rPr>
                <w:sz w:val="16"/>
                <w:szCs w:val="16"/>
              </w:rPr>
              <w:t>Resolve EN on PC5 provisioning for multi-operator V2X services</w:t>
            </w:r>
          </w:p>
        </w:tc>
        <w:tc>
          <w:tcPr>
            <w:tcW w:w="708" w:type="dxa"/>
            <w:shd w:val="solid" w:color="FFFFFF" w:fill="auto"/>
          </w:tcPr>
          <w:p w14:paraId="714C9476" w14:textId="77777777" w:rsidR="00E71541" w:rsidRDefault="00E71541" w:rsidP="00483EAC">
            <w:pPr>
              <w:pStyle w:val="TAC"/>
              <w:rPr>
                <w:sz w:val="16"/>
                <w:szCs w:val="16"/>
              </w:rPr>
            </w:pPr>
            <w:r>
              <w:rPr>
                <w:sz w:val="16"/>
                <w:szCs w:val="16"/>
              </w:rPr>
              <w:t>17.2.0</w:t>
            </w:r>
          </w:p>
        </w:tc>
      </w:tr>
      <w:tr w:rsidR="00E71541" w:rsidRPr="006B0D02" w14:paraId="17C15537" w14:textId="77777777" w:rsidTr="00483EAC">
        <w:tc>
          <w:tcPr>
            <w:tcW w:w="800" w:type="dxa"/>
            <w:shd w:val="solid" w:color="FFFFFF" w:fill="auto"/>
          </w:tcPr>
          <w:p w14:paraId="6A8B2E34" w14:textId="77777777" w:rsidR="00E71541" w:rsidRDefault="00E71541" w:rsidP="00483EAC">
            <w:pPr>
              <w:pStyle w:val="TAC"/>
              <w:rPr>
                <w:sz w:val="16"/>
                <w:szCs w:val="16"/>
              </w:rPr>
            </w:pPr>
            <w:r>
              <w:rPr>
                <w:sz w:val="16"/>
                <w:szCs w:val="16"/>
              </w:rPr>
              <w:t>2021-06</w:t>
            </w:r>
          </w:p>
        </w:tc>
        <w:tc>
          <w:tcPr>
            <w:tcW w:w="800" w:type="dxa"/>
            <w:shd w:val="solid" w:color="FFFFFF" w:fill="auto"/>
          </w:tcPr>
          <w:p w14:paraId="78786165" w14:textId="77777777" w:rsidR="00E71541" w:rsidRDefault="00E71541" w:rsidP="00483EAC">
            <w:pPr>
              <w:pStyle w:val="TAC"/>
              <w:rPr>
                <w:sz w:val="16"/>
                <w:szCs w:val="16"/>
              </w:rPr>
            </w:pPr>
            <w:r>
              <w:rPr>
                <w:sz w:val="16"/>
                <w:szCs w:val="16"/>
              </w:rPr>
              <w:t>SA#92-E</w:t>
            </w:r>
          </w:p>
        </w:tc>
        <w:tc>
          <w:tcPr>
            <w:tcW w:w="952" w:type="dxa"/>
            <w:shd w:val="solid" w:color="FFFFFF" w:fill="auto"/>
          </w:tcPr>
          <w:p w14:paraId="3D3D5E19"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764FA90A" w14:textId="77777777" w:rsidR="00E71541" w:rsidRDefault="00E71541" w:rsidP="00483EAC">
            <w:pPr>
              <w:pStyle w:val="TAL"/>
              <w:rPr>
                <w:sz w:val="16"/>
                <w:szCs w:val="16"/>
              </w:rPr>
            </w:pPr>
            <w:r>
              <w:rPr>
                <w:sz w:val="16"/>
                <w:szCs w:val="16"/>
              </w:rPr>
              <w:t>0062</w:t>
            </w:r>
          </w:p>
        </w:tc>
        <w:tc>
          <w:tcPr>
            <w:tcW w:w="425" w:type="dxa"/>
            <w:shd w:val="solid" w:color="FFFFFF" w:fill="auto"/>
          </w:tcPr>
          <w:p w14:paraId="6914DB2B"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6028E83F"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1C629ABF" w14:textId="77777777" w:rsidR="00E71541" w:rsidRPr="00966306" w:rsidRDefault="00E71541" w:rsidP="00483EAC">
            <w:pPr>
              <w:pStyle w:val="TAL"/>
              <w:rPr>
                <w:sz w:val="16"/>
                <w:szCs w:val="16"/>
              </w:rPr>
            </w:pPr>
            <w:r w:rsidRPr="00966306">
              <w:rPr>
                <w:sz w:val="16"/>
                <w:szCs w:val="16"/>
              </w:rPr>
              <w:t>Update of VAE server APIs</w:t>
            </w:r>
          </w:p>
        </w:tc>
        <w:tc>
          <w:tcPr>
            <w:tcW w:w="708" w:type="dxa"/>
            <w:shd w:val="solid" w:color="FFFFFF" w:fill="auto"/>
          </w:tcPr>
          <w:p w14:paraId="0DD74D68" w14:textId="77777777" w:rsidR="00E71541" w:rsidRDefault="00E71541" w:rsidP="00483EAC">
            <w:pPr>
              <w:pStyle w:val="TAC"/>
              <w:rPr>
                <w:sz w:val="16"/>
                <w:szCs w:val="16"/>
              </w:rPr>
            </w:pPr>
            <w:r>
              <w:rPr>
                <w:sz w:val="16"/>
                <w:szCs w:val="16"/>
              </w:rPr>
              <w:t>17.2.0</w:t>
            </w:r>
          </w:p>
        </w:tc>
      </w:tr>
      <w:tr w:rsidR="00E71541" w:rsidRPr="006B0D02" w14:paraId="1B1E2D96" w14:textId="77777777" w:rsidTr="00483EAC">
        <w:tc>
          <w:tcPr>
            <w:tcW w:w="800" w:type="dxa"/>
            <w:shd w:val="solid" w:color="FFFFFF" w:fill="auto"/>
          </w:tcPr>
          <w:p w14:paraId="6EEEEEED" w14:textId="77777777" w:rsidR="00E71541" w:rsidRDefault="00E71541" w:rsidP="00483EAC">
            <w:pPr>
              <w:pStyle w:val="TAC"/>
              <w:rPr>
                <w:sz w:val="16"/>
                <w:szCs w:val="16"/>
              </w:rPr>
            </w:pPr>
            <w:r>
              <w:rPr>
                <w:sz w:val="16"/>
                <w:szCs w:val="16"/>
              </w:rPr>
              <w:t>2021-06</w:t>
            </w:r>
          </w:p>
        </w:tc>
        <w:tc>
          <w:tcPr>
            <w:tcW w:w="800" w:type="dxa"/>
            <w:shd w:val="solid" w:color="FFFFFF" w:fill="auto"/>
          </w:tcPr>
          <w:p w14:paraId="5F50F308" w14:textId="77777777" w:rsidR="00E71541" w:rsidRDefault="00E71541" w:rsidP="00483EAC">
            <w:pPr>
              <w:pStyle w:val="TAC"/>
              <w:rPr>
                <w:sz w:val="16"/>
                <w:szCs w:val="16"/>
              </w:rPr>
            </w:pPr>
            <w:r>
              <w:rPr>
                <w:sz w:val="16"/>
                <w:szCs w:val="16"/>
              </w:rPr>
              <w:t>SA#92-E</w:t>
            </w:r>
          </w:p>
        </w:tc>
        <w:tc>
          <w:tcPr>
            <w:tcW w:w="952" w:type="dxa"/>
            <w:shd w:val="solid" w:color="FFFFFF" w:fill="auto"/>
          </w:tcPr>
          <w:p w14:paraId="3F885A57" w14:textId="77777777" w:rsidR="00E71541" w:rsidRPr="009B1AA1" w:rsidRDefault="00E71541" w:rsidP="00483EAC">
            <w:pPr>
              <w:pStyle w:val="TAC"/>
              <w:rPr>
                <w:sz w:val="16"/>
                <w:szCs w:val="16"/>
              </w:rPr>
            </w:pPr>
            <w:r w:rsidRPr="009B1AA1">
              <w:rPr>
                <w:sz w:val="16"/>
                <w:szCs w:val="16"/>
              </w:rPr>
              <w:t>SP-210488</w:t>
            </w:r>
          </w:p>
        </w:tc>
        <w:tc>
          <w:tcPr>
            <w:tcW w:w="567" w:type="dxa"/>
            <w:shd w:val="solid" w:color="FFFFFF" w:fill="auto"/>
          </w:tcPr>
          <w:p w14:paraId="6CFE8CAD" w14:textId="77777777" w:rsidR="00E71541" w:rsidRDefault="00E71541" w:rsidP="00483EAC">
            <w:pPr>
              <w:pStyle w:val="TAL"/>
              <w:rPr>
                <w:sz w:val="16"/>
                <w:szCs w:val="16"/>
              </w:rPr>
            </w:pPr>
            <w:r>
              <w:rPr>
                <w:sz w:val="16"/>
                <w:szCs w:val="16"/>
              </w:rPr>
              <w:t>0064</w:t>
            </w:r>
          </w:p>
        </w:tc>
        <w:tc>
          <w:tcPr>
            <w:tcW w:w="425" w:type="dxa"/>
            <w:shd w:val="solid" w:color="FFFFFF" w:fill="auto"/>
          </w:tcPr>
          <w:p w14:paraId="7C67B737" w14:textId="77777777" w:rsidR="00E71541" w:rsidRDefault="00E71541" w:rsidP="00483EAC">
            <w:pPr>
              <w:pStyle w:val="TAR"/>
              <w:jc w:val="center"/>
              <w:rPr>
                <w:sz w:val="16"/>
                <w:szCs w:val="16"/>
              </w:rPr>
            </w:pPr>
          </w:p>
        </w:tc>
        <w:tc>
          <w:tcPr>
            <w:tcW w:w="425" w:type="dxa"/>
            <w:shd w:val="solid" w:color="FFFFFF" w:fill="auto"/>
          </w:tcPr>
          <w:p w14:paraId="31ECA840"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5EFF6F0C" w14:textId="77777777" w:rsidR="00E71541" w:rsidRPr="00966306" w:rsidRDefault="00E71541" w:rsidP="00483EAC">
            <w:pPr>
              <w:pStyle w:val="TAL"/>
              <w:rPr>
                <w:sz w:val="16"/>
                <w:szCs w:val="16"/>
              </w:rPr>
            </w:pPr>
            <w:r w:rsidRPr="00966306">
              <w:rPr>
                <w:sz w:val="16"/>
                <w:szCs w:val="16"/>
              </w:rPr>
              <w:t>Updates to usage of SEAL for V2X application layer</w:t>
            </w:r>
          </w:p>
        </w:tc>
        <w:tc>
          <w:tcPr>
            <w:tcW w:w="708" w:type="dxa"/>
            <w:shd w:val="solid" w:color="FFFFFF" w:fill="auto"/>
          </w:tcPr>
          <w:p w14:paraId="08540A5C" w14:textId="77777777" w:rsidR="00E71541" w:rsidRDefault="00E71541" w:rsidP="00483EAC">
            <w:pPr>
              <w:pStyle w:val="TAC"/>
              <w:rPr>
                <w:sz w:val="16"/>
                <w:szCs w:val="16"/>
              </w:rPr>
            </w:pPr>
            <w:r w:rsidRPr="009B137E">
              <w:rPr>
                <w:sz w:val="16"/>
                <w:szCs w:val="16"/>
              </w:rPr>
              <w:t>17.2.0</w:t>
            </w:r>
          </w:p>
        </w:tc>
      </w:tr>
      <w:tr w:rsidR="00E71541" w:rsidRPr="006B0D02" w14:paraId="73EB4850" w14:textId="77777777" w:rsidTr="00483EAC">
        <w:tc>
          <w:tcPr>
            <w:tcW w:w="800" w:type="dxa"/>
            <w:shd w:val="solid" w:color="FFFFFF" w:fill="auto"/>
          </w:tcPr>
          <w:p w14:paraId="6FC795E0" w14:textId="77777777" w:rsidR="00E71541" w:rsidRDefault="00E71541" w:rsidP="00483EAC">
            <w:pPr>
              <w:pStyle w:val="TAC"/>
              <w:rPr>
                <w:sz w:val="16"/>
                <w:szCs w:val="16"/>
              </w:rPr>
            </w:pPr>
            <w:r>
              <w:rPr>
                <w:sz w:val="16"/>
                <w:szCs w:val="16"/>
              </w:rPr>
              <w:t>2021-09</w:t>
            </w:r>
          </w:p>
        </w:tc>
        <w:tc>
          <w:tcPr>
            <w:tcW w:w="800" w:type="dxa"/>
            <w:shd w:val="solid" w:color="FFFFFF" w:fill="auto"/>
          </w:tcPr>
          <w:p w14:paraId="56CDB007" w14:textId="77777777" w:rsidR="00E71541" w:rsidRDefault="00E71541" w:rsidP="00483EAC">
            <w:pPr>
              <w:pStyle w:val="TAC"/>
              <w:rPr>
                <w:sz w:val="16"/>
                <w:szCs w:val="16"/>
              </w:rPr>
            </w:pPr>
            <w:r>
              <w:rPr>
                <w:sz w:val="16"/>
                <w:szCs w:val="16"/>
              </w:rPr>
              <w:t>SA#93-E</w:t>
            </w:r>
          </w:p>
        </w:tc>
        <w:tc>
          <w:tcPr>
            <w:tcW w:w="952" w:type="dxa"/>
            <w:shd w:val="solid" w:color="FFFFFF" w:fill="auto"/>
          </w:tcPr>
          <w:p w14:paraId="2BE6EDE9" w14:textId="77777777" w:rsidR="00E71541" w:rsidRPr="009B1AA1" w:rsidRDefault="00E71541" w:rsidP="00483EAC">
            <w:pPr>
              <w:pStyle w:val="TAC"/>
              <w:rPr>
                <w:sz w:val="16"/>
                <w:szCs w:val="16"/>
              </w:rPr>
            </w:pPr>
            <w:r w:rsidRPr="00C76CFF">
              <w:rPr>
                <w:sz w:val="16"/>
                <w:szCs w:val="16"/>
              </w:rPr>
              <w:t>SP-210965</w:t>
            </w:r>
          </w:p>
        </w:tc>
        <w:tc>
          <w:tcPr>
            <w:tcW w:w="567" w:type="dxa"/>
            <w:shd w:val="solid" w:color="FFFFFF" w:fill="auto"/>
          </w:tcPr>
          <w:p w14:paraId="5541D6AA" w14:textId="77777777" w:rsidR="00E71541" w:rsidRDefault="00E71541" w:rsidP="00483EAC">
            <w:pPr>
              <w:pStyle w:val="TAL"/>
              <w:rPr>
                <w:sz w:val="16"/>
                <w:szCs w:val="16"/>
              </w:rPr>
            </w:pPr>
            <w:r>
              <w:rPr>
                <w:sz w:val="16"/>
                <w:szCs w:val="16"/>
              </w:rPr>
              <w:t>0066</w:t>
            </w:r>
          </w:p>
        </w:tc>
        <w:tc>
          <w:tcPr>
            <w:tcW w:w="425" w:type="dxa"/>
            <w:shd w:val="solid" w:color="FFFFFF" w:fill="auto"/>
          </w:tcPr>
          <w:p w14:paraId="59D51B7C"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5F8C5B2E"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2692EC92" w14:textId="77777777" w:rsidR="00E71541" w:rsidRPr="00966306" w:rsidRDefault="00E71541" w:rsidP="00483EAC">
            <w:pPr>
              <w:pStyle w:val="TAL"/>
              <w:rPr>
                <w:sz w:val="16"/>
                <w:szCs w:val="16"/>
              </w:rPr>
            </w:pPr>
            <w:r w:rsidRPr="00966306">
              <w:rPr>
                <w:sz w:val="16"/>
                <w:szCs w:val="16"/>
              </w:rPr>
              <w:t>Clarifications for RAT Type usage in network monitoring procedure</w:t>
            </w:r>
          </w:p>
        </w:tc>
        <w:tc>
          <w:tcPr>
            <w:tcW w:w="708" w:type="dxa"/>
            <w:shd w:val="solid" w:color="FFFFFF" w:fill="auto"/>
          </w:tcPr>
          <w:p w14:paraId="6D8A765A" w14:textId="77777777" w:rsidR="00E71541" w:rsidRPr="009B137E" w:rsidRDefault="00E71541" w:rsidP="00483EAC">
            <w:pPr>
              <w:pStyle w:val="TAC"/>
              <w:rPr>
                <w:sz w:val="16"/>
                <w:szCs w:val="16"/>
              </w:rPr>
            </w:pPr>
            <w:r w:rsidRPr="009B137E">
              <w:rPr>
                <w:sz w:val="16"/>
                <w:szCs w:val="16"/>
              </w:rPr>
              <w:t>17.</w:t>
            </w:r>
            <w:r>
              <w:rPr>
                <w:sz w:val="16"/>
                <w:szCs w:val="16"/>
              </w:rPr>
              <w:t>3</w:t>
            </w:r>
            <w:r w:rsidRPr="009B137E">
              <w:rPr>
                <w:sz w:val="16"/>
                <w:szCs w:val="16"/>
              </w:rPr>
              <w:t>.0</w:t>
            </w:r>
          </w:p>
        </w:tc>
      </w:tr>
      <w:tr w:rsidR="00E71541" w:rsidRPr="006B0D02" w14:paraId="76E2C3CC" w14:textId="77777777" w:rsidTr="00483EAC">
        <w:tc>
          <w:tcPr>
            <w:tcW w:w="800" w:type="dxa"/>
            <w:shd w:val="solid" w:color="FFFFFF" w:fill="auto"/>
          </w:tcPr>
          <w:p w14:paraId="24421B60" w14:textId="77777777" w:rsidR="00E71541" w:rsidRDefault="00E71541" w:rsidP="00483EAC">
            <w:pPr>
              <w:pStyle w:val="TAC"/>
              <w:rPr>
                <w:sz w:val="16"/>
                <w:szCs w:val="16"/>
              </w:rPr>
            </w:pPr>
            <w:r>
              <w:rPr>
                <w:sz w:val="16"/>
                <w:szCs w:val="16"/>
              </w:rPr>
              <w:t>2021-09</w:t>
            </w:r>
          </w:p>
        </w:tc>
        <w:tc>
          <w:tcPr>
            <w:tcW w:w="800" w:type="dxa"/>
            <w:shd w:val="solid" w:color="FFFFFF" w:fill="auto"/>
          </w:tcPr>
          <w:p w14:paraId="17210486" w14:textId="77777777" w:rsidR="00E71541" w:rsidRDefault="00E71541" w:rsidP="00483EAC">
            <w:pPr>
              <w:pStyle w:val="TAC"/>
              <w:rPr>
                <w:sz w:val="16"/>
                <w:szCs w:val="16"/>
              </w:rPr>
            </w:pPr>
            <w:r>
              <w:rPr>
                <w:sz w:val="16"/>
                <w:szCs w:val="16"/>
              </w:rPr>
              <w:t>SA#93-E</w:t>
            </w:r>
          </w:p>
        </w:tc>
        <w:tc>
          <w:tcPr>
            <w:tcW w:w="952" w:type="dxa"/>
            <w:shd w:val="solid" w:color="FFFFFF" w:fill="auto"/>
          </w:tcPr>
          <w:p w14:paraId="68B74991" w14:textId="77777777" w:rsidR="00E71541" w:rsidRPr="00C76CFF" w:rsidRDefault="00E71541" w:rsidP="00483EAC">
            <w:pPr>
              <w:pStyle w:val="TAC"/>
              <w:rPr>
                <w:sz w:val="16"/>
                <w:szCs w:val="16"/>
              </w:rPr>
            </w:pPr>
            <w:r w:rsidRPr="00C76CFF">
              <w:rPr>
                <w:sz w:val="16"/>
                <w:szCs w:val="16"/>
              </w:rPr>
              <w:t>SP-210965</w:t>
            </w:r>
          </w:p>
        </w:tc>
        <w:tc>
          <w:tcPr>
            <w:tcW w:w="567" w:type="dxa"/>
            <w:shd w:val="solid" w:color="FFFFFF" w:fill="auto"/>
          </w:tcPr>
          <w:p w14:paraId="5A8E250D" w14:textId="77777777" w:rsidR="00E71541" w:rsidRDefault="00E71541" w:rsidP="00483EAC">
            <w:pPr>
              <w:pStyle w:val="TAL"/>
              <w:rPr>
                <w:sz w:val="16"/>
                <w:szCs w:val="16"/>
              </w:rPr>
            </w:pPr>
            <w:r>
              <w:rPr>
                <w:sz w:val="16"/>
                <w:szCs w:val="16"/>
              </w:rPr>
              <w:t>0067</w:t>
            </w:r>
          </w:p>
        </w:tc>
        <w:tc>
          <w:tcPr>
            <w:tcW w:w="425" w:type="dxa"/>
            <w:shd w:val="solid" w:color="FFFFFF" w:fill="auto"/>
          </w:tcPr>
          <w:p w14:paraId="1A305AB6" w14:textId="77777777" w:rsidR="00E71541" w:rsidRDefault="00E71541" w:rsidP="00483EAC">
            <w:pPr>
              <w:pStyle w:val="TAR"/>
              <w:jc w:val="center"/>
              <w:rPr>
                <w:sz w:val="16"/>
                <w:szCs w:val="16"/>
              </w:rPr>
            </w:pPr>
          </w:p>
        </w:tc>
        <w:tc>
          <w:tcPr>
            <w:tcW w:w="425" w:type="dxa"/>
            <w:shd w:val="solid" w:color="FFFFFF" w:fill="auto"/>
          </w:tcPr>
          <w:p w14:paraId="4C14BCAD"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52971A67" w14:textId="77777777" w:rsidR="00E71541" w:rsidRPr="00966306" w:rsidRDefault="00E71541" w:rsidP="00483EAC">
            <w:pPr>
              <w:pStyle w:val="TAL"/>
              <w:rPr>
                <w:sz w:val="16"/>
                <w:szCs w:val="16"/>
              </w:rPr>
            </w:pPr>
            <w:r w:rsidRPr="00966306">
              <w:rPr>
                <w:sz w:val="16"/>
                <w:szCs w:val="16"/>
              </w:rPr>
              <w:t>Clarifications for RAT Type usage in network monitoring procedure</w:t>
            </w:r>
          </w:p>
        </w:tc>
        <w:tc>
          <w:tcPr>
            <w:tcW w:w="708" w:type="dxa"/>
            <w:shd w:val="solid" w:color="FFFFFF" w:fill="auto"/>
          </w:tcPr>
          <w:p w14:paraId="09DCCE4B" w14:textId="77777777" w:rsidR="00E71541" w:rsidRPr="009B137E" w:rsidRDefault="00E71541" w:rsidP="00483EAC">
            <w:pPr>
              <w:pStyle w:val="TAC"/>
              <w:rPr>
                <w:sz w:val="16"/>
                <w:szCs w:val="16"/>
              </w:rPr>
            </w:pPr>
            <w:r w:rsidRPr="009B137E">
              <w:rPr>
                <w:sz w:val="16"/>
                <w:szCs w:val="16"/>
              </w:rPr>
              <w:t>17.</w:t>
            </w:r>
            <w:r>
              <w:rPr>
                <w:sz w:val="16"/>
                <w:szCs w:val="16"/>
              </w:rPr>
              <w:t>3</w:t>
            </w:r>
            <w:r w:rsidRPr="009B137E">
              <w:rPr>
                <w:sz w:val="16"/>
                <w:szCs w:val="16"/>
              </w:rPr>
              <w:t>.0</w:t>
            </w:r>
          </w:p>
        </w:tc>
      </w:tr>
      <w:tr w:rsidR="00E71541" w:rsidRPr="006B0D02" w14:paraId="76355B7D" w14:textId="77777777" w:rsidTr="00483EAC">
        <w:tc>
          <w:tcPr>
            <w:tcW w:w="800" w:type="dxa"/>
            <w:shd w:val="solid" w:color="FFFFFF" w:fill="auto"/>
          </w:tcPr>
          <w:p w14:paraId="747E5DEB" w14:textId="77777777" w:rsidR="00E71541" w:rsidRDefault="00E71541" w:rsidP="00483EAC">
            <w:pPr>
              <w:pStyle w:val="TAC"/>
              <w:rPr>
                <w:sz w:val="16"/>
                <w:szCs w:val="16"/>
              </w:rPr>
            </w:pPr>
            <w:r>
              <w:rPr>
                <w:sz w:val="16"/>
                <w:szCs w:val="16"/>
              </w:rPr>
              <w:t>2021-09</w:t>
            </w:r>
          </w:p>
        </w:tc>
        <w:tc>
          <w:tcPr>
            <w:tcW w:w="800" w:type="dxa"/>
            <w:shd w:val="solid" w:color="FFFFFF" w:fill="auto"/>
          </w:tcPr>
          <w:p w14:paraId="2EE60778" w14:textId="77777777" w:rsidR="00E71541" w:rsidRDefault="00E71541" w:rsidP="00483EAC">
            <w:pPr>
              <w:pStyle w:val="TAC"/>
              <w:rPr>
                <w:sz w:val="16"/>
                <w:szCs w:val="16"/>
              </w:rPr>
            </w:pPr>
            <w:r>
              <w:rPr>
                <w:sz w:val="16"/>
                <w:szCs w:val="16"/>
              </w:rPr>
              <w:t>SA#93-E</w:t>
            </w:r>
          </w:p>
        </w:tc>
        <w:tc>
          <w:tcPr>
            <w:tcW w:w="952" w:type="dxa"/>
            <w:shd w:val="solid" w:color="FFFFFF" w:fill="auto"/>
          </w:tcPr>
          <w:p w14:paraId="49B94D40" w14:textId="77777777" w:rsidR="00E71541" w:rsidRPr="00C76CFF" w:rsidRDefault="00E71541" w:rsidP="00483EAC">
            <w:pPr>
              <w:pStyle w:val="TAC"/>
              <w:rPr>
                <w:sz w:val="16"/>
                <w:szCs w:val="16"/>
              </w:rPr>
            </w:pPr>
            <w:r w:rsidRPr="00C76CFF">
              <w:rPr>
                <w:sz w:val="16"/>
                <w:szCs w:val="16"/>
              </w:rPr>
              <w:t>SP-210965</w:t>
            </w:r>
          </w:p>
        </w:tc>
        <w:tc>
          <w:tcPr>
            <w:tcW w:w="567" w:type="dxa"/>
            <w:shd w:val="solid" w:color="FFFFFF" w:fill="auto"/>
          </w:tcPr>
          <w:p w14:paraId="64D5751A" w14:textId="77777777" w:rsidR="00E71541" w:rsidRDefault="00E71541" w:rsidP="00483EAC">
            <w:pPr>
              <w:pStyle w:val="TAL"/>
              <w:rPr>
                <w:sz w:val="16"/>
                <w:szCs w:val="16"/>
              </w:rPr>
            </w:pPr>
            <w:r>
              <w:rPr>
                <w:sz w:val="16"/>
                <w:szCs w:val="16"/>
              </w:rPr>
              <w:t>0068</w:t>
            </w:r>
          </w:p>
        </w:tc>
        <w:tc>
          <w:tcPr>
            <w:tcW w:w="425" w:type="dxa"/>
            <w:shd w:val="solid" w:color="FFFFFF" w:fill="auto"/>
          </w:tcPr>
          <w:p w14:paraId="6BFA5304" w14:textId="77777777" w:rsidR="00E71541" w:rsidRDefault="00E71541" w:rsidP="00483EAC">
            <w:pPr>
              <w:pStyle w:val="TAR"/>
              <w:jc w:val="center"/>
              <w:rPr>
                <w:sz w:val="16"/>
                <w:szCs w:val="16"/>
              </w:rPr>
            </w:pPr>
          </w:p>
        </w:tc>
        <w:tc>
          <w:tcPr>
            <w:tcW w:w="425" w:type="dxa"/>
            <w:shd w:val="solid" w:color="FFFFFF" w:fill="auto"/>
          </w:tcPr>
          <w:p w14:paraId="7D4FA1DB"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730153DA" w14:textId="77777777" w:rsidR="00E71541" w:rsidRPr="00966306" w:rsidRDefault="00E71541" w:rsidP="00483EAC">
            <w:pPr>
              <w:pStyle w:val="TAL"/>
              <w:rPr>
                <w:sz w:val="16"/>
                <w:szCs w:val="16"/>
              </w:rPr>
            </w:pPr>
            <w:r w:rsidRPr="00966306">
              <w:rPr>
                <w:sz w:val="16"/>
                <w:szCs w:val="16"/>
              </w:rPr>
              <w:t>Alignment with SEAL key manag</w:t>
            </w:r>
            <w:r>
              <w:rPr>
                <w:sz w:val="16"/>
                <w:szCs w:val="16"/>
              </w:rPr>
              <w:t>e</w:t>
            </w:r>
            <w:r w:rsidRPr="00966306">
              <w:rPr>
                <w:sz w:val="16"/>
                <w:szCs w:val="16"/>
              </w:rPr>
              <w:t>ment</w:t>
            </w:r>
          </w:p>
        </w:tc>
        <w:tc>
          <w:tcPr>
            <w:tcW w:w="708" w:type="dxa"/>
            <w:shd w:val="solid" w:color="FFFFFF" w:fill="auto"/>
          </w:tcPr>
          <w:p w14:paraId="14FAD7CC" w14:textId="77777777" w:rsidR="00E71541" w:rsidRPr="009B137E" w:rsidRDefault="00E71541" w:rsidP="00483EAC">
            <w:pPr>
              <w:pStyle w:val="TAC"/>
              <w:rPr>
                <w:sz w:val="16"/>
                <w:szCs w:val="16"/>
              </w:rPr>
            </w:pPr>
            <w:r w:rsidRPr="009B137E">
              <w:rPr>
                <w:sz w:val="16"/>
                <w:szCs w:val="16"/>
              </w:rPr>
              <w:t>17.</w:t>
            </w:r>
            <w:r>
              <w:rPr>
                <w:sz w:val="16"/>
                <w:szCs w:val="16"/>
              </w:rPr>
              <w:t>3</w:t>
            </w:r>
            <w:r w:rsidRPr="009B137E">
              <w:rPr>
                <w:sz w:val="16"/>
                <w:szCs w:val="16"/>
              </w:rPr>
              <w:t>.0</w:t>
            </w:r>
          </w:p>
        </w:tc>
      </w:tr>
      <w:tr w:rsidR="00E71541" w:rsidRPr="006B0D02" w14:paraId="1F4B57BE" w14:textId="77777777" w:rsidTr="00483EAC">
        <w:trPr>
          <w:trHeight w:val="236"/>
        </w:trPr>
        <w:tc>
          <w:tcPr>
            <w:tcW w:w="800" w:type="dxa"/>
            <w:shd w:val="solid" w:color="FFFFFF" w:fill="auto"/>
          </w:tcPr>
          <w:p w14:paraId="7803B4F5" w14:textId="77777777" w:rsidR="00E71541" w:rsidRDefault="00E71541" w:rsidP="00483EAC">
            <w:pPr>
              <w:pStyle w:val="TAC"/>
              <w:rPr>
                <w:sz w:val="16"/>
                <w:szCs w:val="16"/>
              </w:rPr>
            </w:pPr>
            <w:r>
              <w:rPr>
                <w:sz w:val="16"/>
                <w:szCs w:val="16"/>
              </w:rPr>
              <w:t>2021-09</w:t>
            </w:r>
          </w:p>
        </w:tc>
        <w:tc>
          <w:tcPr>
            <w:tcW w:w="800" w:type="dxa"/>
            <w:shd w:val="solid" w:color="FFFFFF" w:fill="auto"/>
          </w:tcPr>
          <w:p w14:paraId="4142003B" w14:textId="77777777" w:rsidR="00E71541" w:rsidRDefault="00E71541" w:rsidP="00483EAC">
            <w:pPr>
              <w:pStyle w:val="TAC"/>
              <w:rPr>
                <w:sz w:val="16"/>
                <w:szCs w:val="16"/>
              </w:rPr>
            </w:pPr>
            <w:r>
              <w:rPr>
                <w:sz w:val="16"/>
                <w:szCs w:val="16"/>
              </w:rPr>
              <w:t>SA#93-E</w:t>
            </w:r>
          </w:p>
        </w:tc>
        <w:tc>
          <w:tcPr>
            <w:tcW w:w="952" w:type="dxa"/>
            <w:shd w:val="solid" w:color="FFFFFF" w:fill="auto"/>
          </w:tcPr>
          <w:p w14:paraId="1C0FC08F" w14:textId="77777777" w:rsidR="00E71541" w:rsidRPr="00C76CFF" w:rsidRDefault="00E71541" w:rsidP="00483EAC">
            <w:pPr>
              <w:pStyle w:val="TAC"/>
              <w:rPr>
                <w:sz w:val="16"/>
                <w:szCs w:val="16"/>
              </w:rPr>
            </w:pPr>
            <w:r w:rsidRPr="00C76CFF">
              <w:rPr>
                <w:sz w:val="16"/>
                <w:szCs w:val="16"/>
              </w:rPr>
              <w:t>SP-210965</w:t>
            </w:r>
          </w:p>
        </w:tc>
        <w:tc>
          <w:tcPr>
            <w:tcW w:w="567" w:type="dxa"/>
            <w:shd w:val="solid" w:color="FFFFFF" w:fill="auto"/>
          </w:tcPr>
          <w:p w14:paraId="235B01B9" w14:textId="77777777" w:rsidR="00E71541" w:rsidRDefault="00E71541" w:rsidP="00483EAC">
            <w:pPr>
              <w:pStyle w:val="TAL"/>
              <w:rPr>
                <w:sz w:val="16"/>
                <w:szCs w:val="16"/>
              </w:rPr>
            </w:pPr>
            <w:r>
              <w:rPr>
                <w:sz w:val="16"/>
                <w:szCs w:val="16"/>
              </w:rPr>
              <w:t>0069</w:t>
            </w:r>
          </w:p>
        </w:tc>
        <w:tc>
          <w:tcPr>
            <w:tcW w:w="425" w:type="dxa"/>
            <w:shd w:val="solid" w:color="FFFFFF" w:fill="auto"/>
          </w:tcPr>
          <w:p w14:paraId="755DCC87"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2A7C4B55"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7D62D21E" w14:textId="77777777" w:rsidR="00E71541" w:rsidRPr="00966306" w:rsidRDefault="00E71541" w:rsidP="00483EAC">
            <w:pPr>
              <w:pStyle w:val="TAL"/>
              <w:rPr>
                <w:sz w:val="16"/>
                <w:szCs w:val="16"/>
              </w:rPr>
            </w:pPr>
            <w:r w:rsidRPr="00966306">
              <w:rPr>
                <w:sz w:val="16"/>
                <w:szCs w:val="16"/>
              </w:rPr>
              <w:t>Corrections to HDMap procedures</w:t>
            </w:r>
          </w:p>
        </w:tc>
        <w:tc>
          <w:tcPr>
            <w:tcW w:w="708" w:type="dxa"/>
            <w:shd w:val="solid" w:color="FFFFFF" w:fill="auto"/>
          </w:tcPr>
          <w:p w14:paraId="5323CBB9" w14:textId="77777777" w:rsidR="00E71541" w:rsidRPr="009B137E" w:rsidRDefault="00E71541" w:rsidP="00483EAC">
            <w:pPr>
              <w:pStyle w:val="TAC"/>
              <w:rPr>
                <w:sz w:val="16"/>
                <w:szCs w:val="16"/>
              </w:rPr>
            </w:pPr>
            <w:r w:rsidRPr="009B137E">
              <w:rPr>
                <w:sz w:val="16"/>
                <w:szCs w:val="16"/>
              </w:rPr>
              <w:t>17.</w:t>
            </w:r>
            <w:r>
              <w:rPr>
                <w:sz w:val="16"/>
                <w:szCs w:val="16"/>
              </w:rPr>
              <w:t>3</w:t>
            </w:r>
            <w:r w:rsidRPr="009B137E">
              <w:rPr>
                <w:sz w:val="16"/>
                <w:szCs w:val="16"/>
              </w:rPr>
              <w:t>.0</w:t>
            </w:r>
          </w:p>
        </w:tc>
      </w:tr>
      <w:tr w:rsidR="00E71541" w:rsidRPr="006B0D02" w14:paraId="728EE3D0" w14:textId="77777777" w:rsidTr="00483EAC">
        <w:tc>
          <w:tcPr>
            <w:tcW w:w="800" w:type="dxa"/>
            <w:shd w:val="solid" w:color="FFFFFF" w:fill="auto"/>
          </w:tcPr>
          <w:p w14:paraId="2871DE34" w14:textId="77777777" w:rsidR="00E71541" w:rsidRDefault="00E71541" w:rsidP="00483EAC">
            <w:pPr>
              <w:pStyle w:val="TAC"/>
              <w:rPr>
                <w:sz w:val="16"/>
                <w:szCs w:val="16"/>
              </w:rPr>
            </w:pPr>
            <w:r>
              <w:rPr>
                <w:sz w:val="16"/>
                <w:szCs w:val="16"/>
              </w:rPr>
              <w:t>2022-06</w:t>
            </w:r>
          </w:p>
        </w:tc>
        <w:tc>
          <w:tcPr>
            <w:tcW w:w="800" w:type="dxa"/>
            <w:shd w:val="solid" w:color="FFFFFF" w:fill="auto"/>
          </w:tcPr>
          <w:p w14:paraId="336643FD" w14:textId="77777777" w:rsidR="00E71541" w:rsidRDefault="00E71541" w:rsidP="00483EAC">
            <w:pPr>
              <w:pStyle w:val="TAC"/>
              <w:rPr>
                <w:sz w:val="16"/>
                <w:szCs w:val="16"/>
              </w:rPr>
            </w:pPr>
            <w:r>
              <w:rPr>
                <w:sz w:val="16"/>
                <w:szCs w:val="16"/>
              </w:rPr>
              <w:t>SA#96</w:t>
            </w:r>
          </w:p>
        </w:tc>
        <w:tc>
          <w:tcPr>
            <w:tcW w:w="952" w:type="dxa"/>
            <w:shd w:val="solid" w:color="FFFFFF" w:fill="auto"/>
          </w:tcPr>
          <w:p w14:paraId="754B053E" w14:textId="77777777" w:rsidR="00E71541" w:rsidRPr="00C76CFF" w:rsidRDefault="00E71541" w:rsidP="00483EAC">
            <w:pPr>
              <w:pStyle w:val="TAC"/>
              <w:rPr>
                <w:sz w:val="16"/>
                <w:szCs w:val="16"/>
              </w:rPr>
            </w:pPr>
            <w:r w:rsidRPr="003D5732">
              <w:rPr>
                <w:sz w:val="16"/>
                <w:szCs w:val="16"/>
              </w:rPr>
              <w:t>SP-220474</w:t>
            </w:r>
          </w:p>
        </w:tc>
        <w:tc>
          <w:tcPr>
            <w:tcW w:w="567" w:type="dxa"/>
            <w:shd w:val="solid" w:color="FFFFFF" w:fill="auto"/>
          </w:tcPr>
          <w:p w14:paraId="5A150E89" w14:textId="77777777" w:rsidR="00E71541" w:rsidRDefault="00E71541" w:rsidP="00483EAC">
            <w:pPr>
              <w:pStyle w:val="TAL"/>
              <w:rPr>
                <w:sz w:val="16"/>
                <w:szCs w:val="16"/>
              </w:rPr>
            </w:pPr>
            <w:r>
              <w:rPr>
                <w:sz w:val="16"/>
                <w:szCs w:val="16"/>
              </w:rPr>
              <w:t>0071</w:t>
            </w:r>
          </w:p>
        </w:tc>
        <w:tc>
          <w:tcPr>
            <w:tcW w:w="425" w:type="dxa"/>
            <w:shd w:val="solid" w:color="FFFFFF" w:fill="auto"/>
          </w:tcPr>
          <w:p w14:paraId="74DB9713"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273FB707"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525D5C96" w14:textId="77777777" w:rsidR="00E71541" w:rsidRPr="00966306" w:rsidRDefault="00E71541" w:rsidP="00483EAC">
            <w:pPr>
              <w:pStyle w:val="TAL"/>
              <w:rPr>
                <w:sz w:val="16"/>
                <w:szCs w:val="16"/>
              </w:rPr>
            </w:pPr>
            <w:r w:rsidRPr="00966306">
              <w:rPr>
                <w:sz w:val="16"/>
                <w:szCs w:val="16"/>
              </w:rPr>
              <w:t>Add location reference in HDmap</w:t>
            </w:r>
          </w:p>
        </w:tc>
        <w:tc>
          <w:tcPr>
            <w:tcW w:w="708" w:type="dxa"/>
            <w:shd w:val="solid" w:color="FFFFFF" w:fill="auto"/>
          </w:tcPr>
          <w:p w14:paraId="62B5C68C" w14:textId="77777777" w:rsidR="00E71541" w:rsidRPr="009B137E" w:rsidRDefault="00E71541" w:rsidP="00483EAC">
            <w:pPr>
              <w:pStyle w:val="TAC"/>
              <w:rPr>
                <w:sz w:val="16"/>
                <w:szCs w:val="16"/>
              </w:rPr>
            </w:pPr>
            <w:r w:rsidRPr="009B137E">
              <w:rPr>
                <w:sz w:val="16"/>
                <w:szCs w:val="16"/>
              </w:rPr>
              <w:t>17.</w:t>
            </w:r>
            <w:r>
              <w:rPr>
                <w:sz w:val="16"/>
                <w:szCs w:val="16"/>
              </w:rPr>
              <w:t>4</w:t>
            </w:r>
            <w:r w:rsidRPr="009B137E">
              <w:rPr>
                <w:sz w:val="16"/>
                <w:szCs w:val="16"/>
              </w:rPr>
              <w:t>.0</w:t>
            </w:r>
          </w:p>
        </w:tc>
      </w:tr>
      <w:tr w:rsidR="00E71541" w:rsidRPr="006B0D02" w14:paraId="5B4E2B86" w14:textId="77777777" w:rsidTr="00483EAC">
        <w:tc>
          <w:tcPr>
            <w:tcW w:w="800" w:type="dxa"/>
            <w:shd w:val="solid" w:color="FFFFFF" w:fill="auto"/>
          </w:tcPr>
          <w:p w14:paraId="6EC6A589" w14:textId="77777777" w:rsidR="00E71541" w:rsidRDefault="00E71541" w:rsidP="00483EAC">
            <w:pPr>
              <w:pStyle w:val="TAC"/>
              <w:rPr>
                <w:sz w:val="16"/>
                <w:szCs w:val="16"/>
              </w:rPr>
            </w:pPr>
            <w:r>
              <w:rPr>
                <w:sz w:val="16"/>
                <w:szCs w:val="16"/>
              </w:rPr>
              <w:t>2022-12</w:t>
            </w:r>
          </w:p>
        </w:tc>
        <w:tc>
          <w:tcPr>
            <w:tcW w:w="800" w:type="dxa"/>
            <w:shd w:val="solid" w:color="FFFFFF" w:fill="auto"/>
          </w:tcPr>
          <w:p w14:paraId="55C96617" w14:textId="77777777" w:rsidR="00E71541" w:rsidRDefault="00E71541" w:rsidP="00483EAC">
            <w:pPr>
              <w:pStyle w:val="TAC"/>
              <w:rPr>
                <w:sz w:val="16"/>
                <w:szCs w:val="16"/>
              </w:rPr>
            </w:pPr>
            <w:r>
              <w:rPr>
                <w:sz w:val="16"/>
                <w:szCs w:val="16"/>
              </w:rPr>
              <w:t>SA#98-e</w:t>
            </w:r>
          </w:p>
        </w:tc>
        <w:tc>
          <w:tcPr>
            <w:tcW w:w="952" w:type="dxa"/>
            <w:shd w:val="solid" w:color="FFFFFF" w:fill="auto"/>
          </w:tcPr>
          <w:p w14:paraId="2A5E5ACC" w14:textId="77777777" w:rsidR="00E71541" w:rsidRPr="003D5732" w:rsidRDefault="00E71541" w:rsidP="00483EAC">
            <w:pPr>
              <w:pStyle w:val="TAC"/>
              <w:rPr>
                <w:sz w:val="16"/>
                <w:szCs w:val="16"/>
              </w:rPr>
            </w:pPr>
            <w:r w:rsidRPr="00997AFC">
              <w:rPr>
                <w:sz w:val="16"/>
                <w:szCs w:val="16"/>
              </w:rPr>
              <w:t>SP-221252</w:t>
            </w:r>
          </w:p>
        </w:tc>
        <w:tc>
          <w:tcPr>
            <w:tcW w:w="567" w:type="dxa"/>
            <w:shd w:val="solid" w:color="FFFFFF" w:fill="auto"/>
          </w:tcPr>
          <w:p w14:paraId="00CE00CE" w14:textId="77777777" w:rsidR="00E71541" w:rsidRDefault="00E71541" w:rsidP="00483EAC">
            <w:pPr>
              <w:pStyle w:val="TAL"/>
              <w:rPr>
                <w:sz w:val="16"/>
                <w:szCs w:val="16"/>
              </w:rPr>
            </w:pPr>
            <w:r>
              <w:rPr>
                <w:sz w:val="16"/>
                <w:szCs w:val="16"/>
              </w:rPr>
              <w:t>0072</w:t>
            </w:r>
          </w:p>
        </w:tc>
        <w:tc>
          <w:tcPr>
            <w:tcW w:w="425" w:type="dxa"/>
            <w:shd w:val="solid" w:color="FFFFFF" w:fill="auto"/>
          </w:tcPr>
          <w:p w14:paraId="7A019741"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2A149034" w14:textId="77777777" w:rsidR="00E71541" w:rsidRPr="00997AFC" w:rsidRDefault="00E71541" w:rsidP="00483EAC">
            <w:pPr>
              <w:pStyle w:val="TAC"/>
              <w:jc w:val="left"/>
              <w:rPr>
                <w:sz w:val="16"/>
                <w:szCs w:val="16"/>
              </w:rPr>
            </w:pPr>
            <w:r>
              <w:rPr>
                <w:sz w:val="16"/>
                <w:szCs w:val="16"/>
              </w:rPr>
              <w:t>B</w:t>
            </w:r>
          </w:p>
        </w:tc>
        <w:tc>
          <w:tcPr>
            <w:tcW w:w="4962" w:type="dxa"/>
            <w:shd w:val="solid" w:color="FFFFFF" w:fill="auto"/>
          </w:tcPr>
          <w:p w14:paraId="71ECD602" w14:textId="77777777" w:rsidR="00E71541" w:rsidRPr="00966306" w:rsidRDefault="00E71541" w:rsidP="00483EAC">
            <w:pPr>
              <w:pStyle w:val="TAL"/>
              <w:rPr>
                <w:sz w:val="16"/>
                <w:szCs w:val="16"/>
              </w:rPr>
            </w:pPr>
            <w:r w:rsidRPr="00966306">
              <w:rPr>
                <w:sz w:val="16"/>
                <w:szCs w:val="16"/>
              </w:rPr>
              <w:t>V2X application layer architecture support for edge deployments</w:t>
            </w:r>
          </w:p>
        </w:tc>
        <w:tc>
          <w:tcPr>
            <w:tcW w:w="708" w:type="dxa"/>
            <w:shd w:val="solid" w:color="FFFFFF" w:fill="auto"/>
          </w:tcPr>
          <w:p w14:paraId="25DAF0A2"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0</w:t>
            </w:r>
            <w:r w:rsidRPr="009B137E">
              <w:rPr>
                <w:sz w:val="16"/>
                <w:szCs w:val="16"/>
              </w:rPr>
              <w:t>.0</w:t>
            </w:r>
          </w:p>
        </w:tc>
      </w:tr>
      <w:tr w:rsidR="00E71541" w:rsidRPr="006B0D02" w14:paraId="1D0A1131" w14:textId="77777777" w:rsidTr="00483EAC">
        <w:tc>
          <w:tcPr>
            <w:tcW w:w="800" w:type="dxa"/>
            <w:shd w:val="solid" w:color="FFFFFF" w:fill="auto"/>
          </w:tcPr>
          <w:p w14:paraId="60E8A81E" w14:textId="77777777" w:rsidR="00E71541" w:rsidRDefault="00E71541" w:rsidP="00483EAC">
            <w:pPr>
              <w:pStyle w:val="TAC"/>
              <w:rPr>
                <w:sz w:val="16"/>
                <w:szCs w:val="16"/>
              </w:rPr>
            </w:pPr>
            <w:r>
              <w:rPr>
                <w:sz w:val="16"/>
                <w:szCs w:val="16"/>
              </w:rPr>
              <w:t>2022-12</w:t>
            </w:r>
          </w:p>
        </w:tc>
        <w:tc>
          <w:tcPr>
            <w:tcW w:w="800" w:type="dxa"/>
            <w:shd w:val="solid" w:color="FFFFFF" w:fill="auto"/>
          </w:tcPr>
          <w:p w14:paraId="58866B14" w14:textId="77777777" w:rsidR="00E71541" w:rsidRDefault="00E71541" w:rsidP="00483EAC">
            <w:pPr>
              <w:pStyle w:val="TAC"/>
              <w:rPr>
                <w:sz w:val="16"/>
                <w:szCs w:val="16"/>
              </w:rPr>
            </w:pPr>
            <w:r>
              <w:rPr>
                <w:sz w:val="16"/>
                <w:szCs w:val="16"/>
              </w:rPr>
              <w:t>SA#98-e</w:t>
            </w:r>
          </w:p>
        </w:tc>
        <w:tc>
          <w:tcPr>
            <w:tcW w:w="952" w:type="dxa"/>
            <w:shd w:val="solid" w:color="FFFFFF" w:fill="auto"/>
          </w:tcPr>
          <w:p w14:paraId="37C6B27C" w14:textId="77777777" w:rsidR="00E71541" w:rsidRPr="00997AFC" w:rsidRDefault="00E71541" w:rsidP="00483EAC">
            <w:pPr>
              <w:pStyle w:val="TAC"/>
              <w:rPr>
                <w:sz w:val="16"/>
                <w:szCs w:val="16"/>
              </w:rPr>
            </w:pPr>
            <w:r w:rsidRPr="00997AFC">
              <w:rPr>
                <w:sz w:val="16"/>
                <w:szCs w:val="16"/>
              </w:rPr>
              <w:t>SP-221252</w:t>
            </w:r>
          </w:p>
        </w:tc>
        <w:tc>
          <w:tcPr>
            <w:tcW w:w="567" w:type="dxa"/>
            <w:shd w:val="solid" w:color="FFFFFF" w:fill="auto"/>
          </w:tcPr>
          <w:p w14:paraId="5CBA1F2E" w14:textId="77777777" w:rsidR="00E71541" w:rsidRDefault="00E71541" w:rsidP="00483EAC">
            <w:pPr>
              <w:pStyle w:val="TAL"/>
              <w:rPr>
                <w:sz w:val="16"/>
                <w:szCs w:val="16"/>
              </w:rPr>
            </w:pPr>
            <w:r>
              <w:rPr>
                <w:sz w:val="16"/>
                <w:szCs w:val="16"/>
              </w:rPr>
              <w:t>0073</w:t>
            </w:r>
          </w:p>
        </w:tc>
        <w:tc>
          <w:tcPr>
            <w:tcW w:w="425" w:type="dxa"/>
            <w:shd w:val="solid" w:color="FFFFFF" w:fill="auto"/>
          </w:tcPr>
          <w:p w14:paraId="6B4B0345"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37C96CEC" w14:textId="77777777" w:rsidR="00E71541" w:rsidRDefault="00E71541" w:rsidP="00483EAC">
            <w:pPr>
              <w:pStyle w:val="TAC"/>
              <w:jc w:val="left"/>
              <w:rPr>
                <w:sz w:val="16"/>
                <w:szCs w:val="16"/>
              </w:rPr>
            </w:pPr>
            <w:r>
              <w:rPr>
                <w:sz w:val="16"/>
                <w:szCs w:val="16"/>
              </w:rPr>
              <w:t>C</w:t>
            </w:r>
          </w:p>
        </w:tc>
        <w:tc>
          <w:tcPr>
            <w:tcW w:w="4962" w:type="dxa"/>
            <w:shd w:val="solid" w:color="FFFFFF" w:fill="auto"/>
          </w:tcPr>
          <w:p w14:paraId="45646124" w14:textId="77777777" w:rsidR="00E71541" w:rsidRPr="00997AFC" w:rsidRDefault="00E71541" w:rsidP="00483EAC">
            <w:pPr>
              <w:pStyle w:val="TAL"/>
              <w:rPr>
                <w:sz w:val="16"/>
                <w:szCs w:val="16"/>
              </w:rPr>
            </w:pPr>
            <w:r w:rsidRPr="007F4B7E">
              <w:rPr>
                <w:sz w:val="16"/>
                <w:szCs w:val="16"/>
              </w:rPr>
              <w:t>Enhancement to network monitoring</w:t>
            </w:r>
          </w:p>
        </w:tc>
        <w:tc>
          <w:tcPr>
            <w:tcW w:w="708" w:type="dxa"/>
            <w:shd w:val="solid" w:color="FFFFFF" w:fill="auto"/>
          </w:tcPr>
          <w:p w14:paraId="36EF7FE4"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0</w:t>
            </w:r>
            <w:r w:rsidRPr="009B137E">
              <w:rPr>
                <w:sz w:val="16"/>
                <w:szCs w:val="16"/>
              </w:rPr>
              <w:t>.0</w:t>
            </w:r>
          </w:p>
        </w:tc>
      </w:tr>
      <w:tr w:rsidR="00E71541" w:rsidRPr="006B0D02" w14:paraId="6C3F3CF4" w14:textId="77777777" w:rsidTr="00483EAC">
        <w:tc>
          <w:tcPr>
            <w:tcW w:w="800" w:type="dxa"/>
            <w:shd w:val="solid" w:color="FFFFFF" w:fill="auto"/>
          </w:tcPr>
          <w:p w14:paraId="26424398" w14:textId="77777777" w:rsidR="00E71541" w:rsidRDefault="00E71541" w:rsidP="00483EAC">
            <w:pPr>
              <w:pStyle w:val="TAC"/>
              <w:rPr>
                <w:sz w:val="16"/>
                <w:szCs w:val="16"/>
              </w:rPr>
            </w:pPr>
            <w:r>
              <w:rPr>
                <w:sz w:val="16"/>
                <w:szCs w:val="16"/>
              </w:rPr>
              <w:t>2022-12</w:t>
            </w:r>
          </w:p>
        </w:tc>
        <w:tc>
          <w:tcPr>
            <w:tcW w:w="800" w:type="dxa"/>
            <w:shd w:val="solid" w:color="FFFFFF" w:fill="auto"/>
          </w:tcPr>
          <w:p w14:paraId="5727D9EF" w14:textId="77777777" w:rsidR="00E71541" w:rsidRDefault="00E71541" w:rsidP="00483EAC">
            <w:pPr>
              <w:pStyle w:val="TAC"/>
              <w:rPr>
                <w:sz w:val="16"/>
                <w:szCs w:val="16"/>
              </w:rPr>
            </w:pPr>
            <w:r>
              <w:rPr>
                <w:sz w:val="16"/>
                <w:szCs w:val="16"/>
              </w:rPr>
              <w:t>SA#98-e</w:t>
            </w:r>
          </w:p>
        </w:tc>
        <w:tc>
          <w:tcPr>
            <w:tcW w:w="952" w:type="dxa"/>
            <w:shd w:val="solid" w:color="FFFFFF" w:fill="auto"/>
          </w:tcPr>
          <w:p w14:paraId="2EE09D1D" w14:textId="77777777" w:rsidR="00E71541" w:rsidRPr="00997AFC" w:rsidRDefault="00E71541" w:rsidP="00483EAC">
            <w:pPr>
              <w:pStyle w:val="TAC"/>
              <w:rPr>
                <w:sz w:val="16"/>
                <w:szCs w:val="16"/>
              </w:rPr>
            </w:pPr>
            <w:r w:rsidRPr="00997AFC">
              <w:rPr>
                <w:sz w:val="16"/>
                <w:szCs w:val="16"/>
              </w:rPr>
              <w:t>SP-221252</w:t>
            </w:r>
          </w:p>
        </w:tc>
        <w:tc>
          <w:tcPr>
            <w:tcW w:w="567" w:type="dxa"/>
            <w:shd w:val="solid" w:color="FFFFFF" w:fill="auto"/>
          </w:tcPr>
          <w:p w14:paraId="79F81B9A" w14:textId="77777777" w:rsidR="00E71541" w:rsidRDefault="00E71541" w:rsidP="00483EAC">
            <w:pPr>
              <w:pStyle w:val="TAL"/>
              <w:rPr>
                <w:sz w:val="16"/>
                <w:szCs w:val="16"/>
              </w:rPr>
            </w:pPr>
            <w:r>
              <w:rPr>
                <w:sz w:val="16"/>
                <w:szCs w:val="16"/>
              </w:rPr>
              <w:t>0074</w:t>
            </w:r>
          </w:p>
        </w:tc>
        <w:tc>
          <w:tcPr>
            <w:tcW w:w="425" w:type="dxa"/>
            <w:shd w:val="solid" w:color="FFFFFF" w:fill="auto"/>
          </w:tcPr>
          <w:p w14:paraId="3E47DA62"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6591A9C1"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202A4E3F" w14:textId="77777777" w:rsidR="00E71541" w:rsidRPr="007F4B7E" w:rsidRDefault="00E71541" w:rsidP="00483EAC">
            <w:pPr>
              <w:pStyle w:val="TAL"/>
              <w:rPr>
                <w:sz w:val="16"/>
                <w:szCs w:val="16"/>
              </w:rPr>
            </w:pPr>
            <w:r w:rsidRPr="00DE678A">
              <w:rPr>
                <w:sz w:val="16"/>
                <w:szCs w:val="16"/>
              </w:rPr>
              <w:t>Support for VRU zone configuration and operation</w:t>
            </w:r>
          </w:p>
        </w:tc>
        <w:tc>
          <w:tcPr>
            <w:tcW w:w="708" w:type="dxa"/>
            <w:shd w:val="solid" w:color="FFFFFF" w:fill="auto"/>
          </w:tcPr>
          <w:p w14:paraId="12088767"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0</w:t>
            </w:r>
            <w:r w:rsidRPr="009B137E">
              <w:rPr>
                <w:sz w:val="16"/>
                <w:szCs w:val="16"/>
              </w:rPr>
              <w:t>.0</w:t>
            </w:r>
          </w:p>
        </w:tc>
      </w:tr>
      <w:tr w:rsidR="00E71541" w:rsidRPr="006B0D02" w14:paraId="6712C57D" w14:textId="77777777" w:rsidTr="00483EAC">
        <w:tc>
          <w:tcPr>
            <w:tcW w:w="800" w:type="dxa"/>
            <w:shd w:val="solid" w:color="FFFFFF" w:fill="auto"/>
          </w:tcPr>
          <w:p w14:paraId="511241DE" w14:textId="77777777" w:rsidR="00E71541" w:rsidRDefault="00E71541" w:rsidP="00483EAC">
            <w:pPr>
              <w:pStyle w:val="TAC"/>
              <w:rPr>
                <w:sz w:val="16"/>
                <w:szCs w:val="16"/>
              </w:rPr>
            </w:pPr>
            <w:r>
              <w:rPr>
                <w:sz w:val="16"/>
                <w:szCs w:val="16"/>
              </w:rPr>
              <w:t>2023-03</w:t>
            </w:r>
          </w:p>
        </w:tc>
        <w:tc>
          <w:tcPr>
            <w:tcW w:w="800" w:type="dxa"/>
            <w:shd w:val="solid" w:color="FFFFFF" w:fill="auto"/>
          </w:tcPr>
          <w:p w14:paraId="4475CAC6" w14:textId="77777777" w:rsidR="00E71541" w:rsidRDefault="00E71541" w:rsidP="00483EAC">
            <w:pPr>
              <w:pStyle w:val="TAC"/>
              <w:rPr>
                <w:sz w:val="16"/>
                <w:szCs w:val="16"/>
              </w:rPr>
            </w:pPr>
            <w:r>
              <w:rPr>
                <w:sz w:val="16"/>
                <w:szCs w:val="16"/>
              </w:rPr>
              <w:t>SA#99</w:t>
            </w:r>
          </w:p>
        </w:tc>
        <w:tc>
          <w:tcPr>
            <w:tcW w:w="952" w:type="dxa"/>
            <w:shd w:val="solid" w:color="FFFFFF" w:fill="auto"/>
          </w:tcPr>
          <w:p w14:paraId="75F0E1B2" w14:textId="77777777" w:rsidR="00E71541" w:rsidRPr="00997AFC" w:rsidRDefault="00E71541" w:rsidP="00483EAC">
            <w:pPr>
              <w:pStyle w:val="TAC"/>
              <w:rPr>
                <w:sz w:val="16"/>
                <w:szCs w:val="16"/>
              </w:rPr>
            </w:pPr>
            <w:r w:rsidRPr="00997AFC">
              <w:rPr>
                <w:sz w:val="16"/>
                <w:szCs w:val="16"/>
              </w:rPr>
              <w:t>SP-2</w:t>
            </w:r>
            <w:r>
              <w:rPr>
                <w:sz w:val="16"/>
                <w:szCs w:val="16"/>
              </w:rPr>
              <w:t>30298</w:t>
            </w:r>
          </w:p>
        </w:tc>
        <w:tc>
          <w:tcPr>
            <w:tcW w:w="567" w:type="dxa"/>
            <w:shd w:val="solid" w:color="FFFFFF" w:fill="auto"/>
          </w:tcPr>
          <w:p w14:paraId="350F6CB7" w14:textId="77777777" w:rsidR="00E71541" w:rsidRDefault="00E71541" w:rsidP="00483EAC">
            <w:pPr>
              <w:pStyle w:val="TAL"/>
              <w:rPr>
                <w:sz w:val="16"/>
                <w:szCs w:val="16"/>
              </w:rPr>
            </w:pPr>
            <w:r>
              <w:rPr>
                <w:sz w:val="16"/>
                <w:szCs w:val="16"/>
              </w:rPr>
              <w:t>0075</w:t>
            </w:r>
          </w:p>
        </w:tc>
        <w:tc>
          <w:tcPr>
            <w:tcW w:w="425" w:type="dxa"/>
            <w:shd w:val="solid" w:color="FFFFFF" w:fill="auto"/>
          </w:tcPr>
          <w:p w14:paraId="2BCA767B"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113029E6"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7FC40E87" w14:textId="77777777" w:rsidR="00E71541" w:rsidRPr="00DE678A" w:rsidRDefault="00E71541" w:rsidP="00483EAC">
            <w:pPr>
              <w:pStyle w:val="TAL"/>
              <w:rPr>
                <w:sz w:val="16"/>
                <w:szCs w:val="16"/>
              </w:rPr>
            </w:pPr>
            <w:r w:rsidRPr="00DC722C">
              <w:rPr>
                <w:sz w:val="16"/>
                <w:szCs w:val="16"/>
              </w:rPr>
              <w:t>VAE support for Energy Efficient V2P communications</w:t>
            </w:r>
          </w:p>
        </w:tc>
        <w:tc>
          <w:tcPr>
            <w:tcW w:w="708" w:type="dxa"/>
            <w:shd w:val="solid" w:color="FFFFFF" w:fill="auto"/>
          </w:tcPr>
          <w:p w14:paraId="1F6E572B"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1</w:t>
            </w:r>
            <w:r w:rsidRPr="009B137E">
              <w:rPr>
                <w:sz w:val="16"/>
                <w:szCs w:val="16"/>
              </w:rPr>
              <w:t>.0</w:t>
            </w:r>
          </w:p>
        </w:tc>
      </w:tr>
      <w:tr w:rsidR="00E71541" w:rsidRPr="006B0D02" w14:paraId="259A527C" w14:textId="77777777" w:rsidTr="00483EAC">
        <w:tc>
          <w:tcPr>
            <w:tcW w:w="800" w:type="dxa"/>
            <w:shd w:val="solid" w:color="FFFFFF" w:fill="auto"/>
          </w:tcPr>
          <w:p w14:paraId="562F4771" w14:textId="77777777" w:rsidR="00E71541" w:rsidRDefault="00E71541" w:rsidP="00483EAC">
            <w:pPr>
              <w:pStyle w:val="TAC"/>
              <w:rPr>
                <w:sz w:val="16"/>
                <w:szCs w:val="16"/>
              </w:rPr>
            </w:pPr>
            <w:r>
              <w:rPr>
                <w:sz w:val="16"/>
                <w:szCs w:val="16"/>
              </w:rPr>
              <w:t>2023-03</w:t>
            </w:r>
          </w:p>
        </w:tc>
        <w:tc>
          <w:tcPr>
            <w:tcW w:w="800" w:type="dxa"/>
            <w:shd w:val="solid" w:color="FFFFFF" w:fill="auto"/>
          </w:tcPr>
          <w:p w14:paraId="6ED49DA1" w14:textId="77777777" w:rsidR="00E71541" w:rsidRDefault="00E71541" w:rsidP="00483EAC">
            <w:pPr>
              <w:pStyle w:val="TAC"/>
              <w:rPr>
                <w:sz w:val="16"/>
                <w:szCs w:val="16"/>
              </w:rPr>
            </w:pPr>
            <w:r>
              <w:rPr>
                <w:sz w:val="16"/>
                <w:szCs w:val="16"/>
              </w:rPr>
              <w:t>SA#99</w:t>
            </w:r>
          </w:p>
        </w:tc>
        <w:tc>
          <w:tcPr>
            <w:tcW w:w="952" w:type="dxa"/>
            <w:shd w:val="solid" w:color="FFFFFF" w:fill="auto"/>
          </w:tcPr>
          <w:p w14:paraId="6DB012AF" w14:textId="77777777" w:rsidR="00E71541" w:rsidRPr="00997AFC" w:rsidRDefault="00E71541" w:rsidP="00483EAC">
            <w:pPr>
              <w:pStyle w:val="TAC"/>
              <w:rPr>
                <w:sz w:val="16"/>
                <w:szCs w:val="16"/>
              </w:rPr>
            </w:pPr>
            <w:r w:rsidRPr="00997AFC">
              <w:rPr>
                <w:sz w:val="16"/>
                <w:szCs w:val="16"/>
              </w:rPr>
              <w:t>SP-2</w:t>
            </w:r>
            <w:r>
              <w:rPr>
                <w:sz w:val="16"/>
                <w:szCs w:val="16"/>
              </w:rPr>
              <w:t>30298</w:t>
            </w:r>
          </w:p>
        </w:tc>
        <w:tc>
          <w:tcPr>
            <w:tcW w:w="567" w:type="dxa"/>
            <w:shd w:val="solid" w:color="FFFFFF" w:fill="auto"/>
          </w:tcPr>
          <w:p w14:paraId="16C9C4AE" w14:textId="77777777" w:rsidR="00E71541" w:rsidRDefault="00E71541" w:rsidP="00483EAC">
            <w:pPr>
              <w:pStyle w:val="TAL"/>
              <w:rPr>
                <w:sz w:val="16"/>
                <w:szCs w:val="16"/>
              </w:rPr>
            </w:pPr>
            <w:r>
              <w:rPr>
                <w:sz w:val="16"/>
                <w:szCs w:val="16"/>
              </w:rPr>
              <w:t>0076</w:t>
            </w:r>
          </w:p>
        </w:tc>
        <w:tc>
          <w:tcPr>
            <w:tcW w:w="425" w:type="dxa"/>
            <w:shd w:val="solid" w:color="FFFFFF" w:fill="auto"/>
          </w:tcPr>
          <w:p w14:paraId="558AF97D" w14:textId="77777777" w:rsidR="00E71541" w:rsidRDefault="00E71541" w:rsidP="00483EAC">
            <w:pPr>
              <w:pStyle w:val="TAR"/>
              <w:jc w:val="center"/>
              <w:rPr>
                <w:sz w:val="16"/>
                <w:szCs w:val="16"/>
              </w:rPr>
            </w:pPr>
          </w:p>
        </w:tc>
        <w:tc>
          <w:tcPr>
            <w:tcW w:w="425" w:type="dxa"/>
            <w:shd w:val="solid" w:color="FFFFFF" w:fill="auto"/>
          </w:tcPr>
          <w:p w14:paraId="4F9205AE"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2FF0B2D0" w14:textId="77777777" w:rsidR="00E71541" w:rsidRPr="00DC722C" w:rsidRDefault="00E71541" w:rsidP="00483EAC">
            <w:pPr>
              <w:pStyle w:val="TAL"/>
              <w:rPr>
                <w:sz w:val="16"/>
                <w:szCs w:val="16"/>
              </w:rPr>
            </w:pPr>
            <w:r w:rsidRPr="002411FC">
              <w:rPr>
                <w:sz w:val="16"/>
                <w:szCs w:val="16"/>
              </w:rPr>
              <w:t>Adding information flows and editorial corrections</w:t>
            </w:r>
          </w:p>
        </w:tc>
        <w:tc>
          <w:tcPr>
            <w:tcW w:w="708" w:type="dxa"/>
            <w:shd w:val="solid" w:color="FFFFFF" w:fill="auto"/>
          </w:tcPr>
          <w:p w14:paraId="40089DCB"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1</w:t>
            </w:r>
            <w:r w:rsidRPr="009B137E">
              <w:rPr>
                <w:sz w:val="16"/>
                <w:szCs w:val="16"/>
              </w:rPr>
              <w:t>.0</w:t>
            </w:r>
          </w:p>
        </w:tc>
      </w:tr>
      <w:tr w:rsidR="00E71541" w:rsidRPr="006B0D02" w14:paraId="2F4FED0C" w14:textId="77777777" w:rsidTr="00483EAC">
        <w:tc>
          <w:tcPr>
            <w:tcW w:w="800" w:type="dxa"/>
            <w:shd w:val="solid" w:color="FFFFFF" w:fill="auto"/>
          </w:tcPr>
          <w:p w14:paraId="2C5B1B71" w14:textId="77777777" w:rsidR="00E71541" w:rsidRDefault="00E71541" w:rsidP="00483EAC">
            <w:pPr>
              <w:pStyle w:val="TAC"/>
              <w:rPr>
                <w:sz w:val="16"/>
                <w:szCs w:val="16"/>
              </w:rPr>
            </w:pPr>
            <w:r>
              <w:rPr>
                <w:sz w:val="16"/>
                <w:szCs w:val="16"/>
              </w:rPr>
              <w:t>2023-06</w:t>
            </w:r>
          </w:p>
        </w:tc>
        <w:tc>
          <w:tcPr>
            <w:tcW w:w="800" w:type="dxa"/>
            <w:shd w:val="solid" w:color="FFFFFF" w:fill="auto"/>
          </w:tcPr>
          <w:p w14:paraId="3E3880F6" w14:textId="77777777" w:rsidR="00E71541" w:rsidRDefault="00E71541" w:rsidP="00483EAC">
            <w:pPr>
              <w:pStyle w:val="TAC"/>
              <w:rPr>
                <w:sz w:val="16"/>
                <w:szCs w:val="16"/>
              </w:rPr>
            </w:pPr>
            <w:r>
              <w:rPr>
                <w:sz w:val="16"/>
                <w:szCs w:val="16"/>
              </w:rPr>
              <w:t>SA#100</w:t>
            </w:r>
          </w:p>
        </w:tc>
        <w:tc>
          <w:tcPr>
            <w:tcW w:w="952" w:type="dxa"/>
            <w:shd w:val="solid" w:color="FFFFFF" w:fill="auto"/>
          </w:tcPr>
          <w:p w14:paraId="18B83F14" w14:textId="77777777" w:rsidR="00E71541" w:rsidRPr="00997AFC" w:rsidRDefault="00E71541" w:rsidP="00483EAC">
            <w:pPr>
              <w:pStyle w:val="TAC"/>
              <w:rPr>
                <w:sz w:val="16"/>
                <w:szCs w:val="16"/>
              </w:rPr>
            </w:pPr>
            <w:r w:rsidRPr="00E814DB">
              <w:rPr>
                <w:sz w:val="16"/>
                <w:szCs w:val="16"/>
              </w:rPr>
              <w:t>SP-230716</w:t>
            </w:r>
          </w:p>
        </w:tc>
        <w:tc>
          <w:tcPr>
            <w:tcW w:w="567" w:type="dxa"/>
            <w:shd w:val="solid" w:color="FFFFFF" w:fill="auto"/>
          </w:tcPr>
          <w:p w14:paraId="6F589058" w14:textId="77777777" w:rsidR="00E71541" w:rsidRDefault="00E71541" w:rsidP="00483EAC">
            <w:pPr>
              <w:pStyle w:val="TAL"/>
              <w:rPr>
                <w:sz w:val="16"/>
                <w:szCs w:val="16"/>
              </w:rPr>
            </w:pPr>
            <w:r>
              <w:rPr>
                <w:sz w:val="16"/>
                <w:szCs w:val="16"/>
              </w:rPr>
              <w:t>0077</w:t>
            </w:r>
          </w:p>
        </w:tc>
        <w:tc>
          <w:tcPr>
            <w:tcW w:w="425" w:type="dxa"/>
            <w:shd w:val="solid" w:color="FFFFFF" w:fill="auto"/>
          </w:tcPr>
          <w:p w14:paraId="33A67502" w14:textId="77777777" w:rsidR="00E71541" w:rsidRDefault="00E71541" w:rsidP="00483EAC">
            <w:pPr>
              <w:pStyle w:val="TAR"/>
              <w:jc w:val="center"/>
              <w:rPr>
                <w:sz w:val="16"/>
                <w:szCs w:val="16"/>
              </w:rPr>
            </w:pPr>
          </w:p>
        </w:tc>
        <w:tc>
          <w:tcPr>
            <w:tcW w:w="425" w:type="dxa"/>
            <w:shd w:val="solid" w:color="FFFFFF" w:fill="auto"/>
          </w:tcPr>
          <w:p w14:paraId="13E39D14" w14:textId="77777777" w:rsidR="00E71541" w:rsidRDefault="00E71541" w:rsidP="00483EAC">
            <w:pPr>
              <w:pStyle w:val="TAC"/>
              <w:jc w:val="left"/>
              <w:rPr>
                <w:sz w:val="16"/>
                <w:szCs w:val="16"/>
              </w:rPr>
            </w:pPr>
            <w:r>
              <w:rPr>
                <w:sz w:val="16"/>
                <w:szCs w:val="16"/>
              </w:rPr>
              <w:t>B</w:t>
            </w:r>
          </w:p>
        </w:tc>
        <w:tc>
          <w:tcPr>
            <w:tcW w:w="4962" w:type="dxa"/>
            <w:shd w:val="solid" w:color="FFFFFF" w:fill="auto"/>
          </w:tcPr>
          <w:p w14:paraId="1E0DC975" w14:textId="77777777" w:rsidR="00E71541" w:rsidRPr="002411FC" w:rsidRDefault="00E71541" w:rsidP="00483EAC">
            <w:pPr>
              <w:pStyle w:val="TAL"/>
              <w:rPr>
                <w:sz w:val="16"/>
                <w:szCs w:val="16"/>
              </w:rPr>
            </w:pPr>
            <w:r w:rsidRPr="00E814DB">
              <w:rPr>
                <w:sz w:val="16"/>
                <w:szCs w:val="16"/>
              </w:rPr>
              <w:t>VAE client enabled V2P communication schedule configuration</w:t>
            </w:r>
          </w:p>
        </w:tc>
        <w:tc>
          <w:tcPr>
            <w:tcW w:w="708" w:type="dxa"/>
            <w:shd w:val="solid" w:color="FFFFFF" w:fill="auto"/>
          </w:tcPr>
          <w:p w14:paraId="11F64208"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2</w:t>
            </w:r>
            <w:r w:rsidRPr="009B137E">
              <w:rPr>
                <w:sz w:val="16"/>
                <w:szCs w:val="16"/>
              </w:rPr>
              <w:t>.0</w:t>
            </w:r>
          </w:p>
        </w:tc>
      </w:tr>
      <w:tr w:rsidR="00E71541" w:rsidRPr="006B0D02" w14:paraId="249B892C" w14:textId="77777777" w:rsidTr="00483EAC">
        <w:tc>
          <w:tcPr>
            <w:tcW w:w="800" w:type="dxa"/>
            <w:shd w:val="solid" w:color="FFFFFF" w:fill="auto"/>
          </w:tcPr>
          <w:p w14:paraId="2845AB6B" w14:textId="77777777" w:rsidR="00E71541" w:rsidRDefault="00E71541" w:rsidP="00483EAC">
            <w:pPr>
              <w:pStyle w:val="TAC"/>
              <w:rPr>
                <w:sz w:val="16"/>
                <w:szCs w:val="16"/>
              </w:rPr>
            </w:pPr>
            <w:r>
              <w:rPr>
                <w:sz w:val="16"/>
                <w:szCs w:val="16"/>
              </w:rPr>
              <w:t>2023-09</w:t>
            </w:r>
          </w:p>
        </w:tc>
        <w:tc>
          <w:tcPr>
            <w:tcW w:w="800" w:type="dxa"/>
            <w:shd w:val="solid" w:color="FFFFFF" w:fill="auto"/>
          </w:tcPr>
          <w:p w14:paraId="13CDFB58" w14:textId="77777777" w:rsidR="00E71541" w:rsidRDefault="00E71541" w:rsidP="00483EAC">
            <w:pPr>
              <w:pStyle w:val="TAC"/>
              <w:rPr>
                <w:sz w:val="16"/>
                <w:szCs w:val="16"/>
              </w:rPr>
            </w:pPr>
            <w:r>
              <w:rPr>
                <w:sz w:val="16"/>
                <w:szCs w:val="16"/>
              </w:rPr>
              <w:t>SA#101</w:t>
            </w:r>
          </w:p>
        </w:tc>
        <w:tc>
          <w:tcPr>
            <w:tcW w:w="952" w:type="dxa"/>
            <w:shd w:val="solid" w:color="FFFFFF" w:fill="auto"/>
          </w:tcPr>
          <w:p w14:paraId="60301FC8" w14:textId="77777777" w:rsidR="00E71541" w:rsidRPr="00E814DB" w:rsidRDefault="00E71541" w:rsidP="00483EAC">
            <w:pPr>
              <w:pStyle w:val="TAC"/>
              <w:rPr>
                <w:sz w:val="16"/>
                <w:szCs w:val="16"/>
              </w:rPr>
            </w:pPr>
            <w:r w:rsidRPr="005F67AA">
              <w:rPr>
                <w:sz w:val="16"/>
                <w:szCs w:val="16"/>
              </w:rPr>
              <w:t>SP-231011</w:t>
            </w:r>
          </w:p>
        </w:tc>
        <w:tc>
          <w:tcPr>
            <w:tcW w:w="567" w:type="dxa"/>
            <w:shd w:val="solid" w:color="FFFFFF" w:fill="auto"/>
          </w:tcPr>
          <w:p w14:paraId="31401A11" w14:textId="77777777" w:rsidR="00E71541" w:rsidRDefault="00E71541" w:rsidP="00483EAC">
            <w:pPr>
              <w:pStyle w:val="TAL"/>
              <w:rPr>
                <w:sz w:val="16"/>
                <w:szCs w:val="16"/>
              </w:rPr>
            </w:pPr>
            <w:r>
              <w:rPr>
                <w:sz w:val="16"/>
                <w:szCs w:val="16"/>
              </w:rPr>
              <w:t>0078</w:t>
            </w:r>
          </w:p>
        </w:tc>
        <w:tc>
          <w:tcPr>
            <w:tcW w:w="425" w:type="dxa"/>
            <w:shd w:val="solid" w:color="FFFFFF" w:fill="auto"/>
          </w:tcPr>
          <w:p w14:paraId="0334D2EC" w14:textId="77777777" w:rsidR="00E71541" w:rsidRDefault="00E71541" w:rsidP="00483EAC">
            <w:pPr>
              <w:pStyle w:val="TAR"/>
              <w:jc w:val="center"/>
              <w:rPr>
                <w:sz w:val="16"/>
                <w:szCs w:val="16"/>
              </w:rPr>
            </w:pPr>
          </w:p>
        </w:tc>
        <w:tc>
          <w:tcPr>
            <w:tcW w:w="425" w:type="dxa"/>
            <w:shd w:val="solid" w:color="FFFFFF" w:fill="auto"/>
          </w:tcPr>
          <w:p w14:paraId="1C8C6BEC"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5214FB73" w14:textId="77777777" w:rsidR="00E71541" w:rsidRPr="00E814DB" w:rsidRDefault="00E71541" w:rsidP="00483EAC">
            <w:pPr>
              <w:pStyle w:val="TAL"/>
              <w:rPr>
                <w:sz w:val="16"/>
                <w:szCs w:val="16"/>
              </w:rPr>
            </w:pPr>
            <w:r w:rsidRPr="005F67AA">
              <w:rPr>
                <w:sz w:val="16"/>
                <w:szCs w:val="16"/>
              </w:rPr>
              <w:t>Add VAE server API in clause 10</w:t>
            </w:r>
          </w:p>
        </w:tc>
        <w:tc>
          <w:tcPr>
            <w:tcW w:w="708" w:type="dxa"/>
            <w:shd w:val="solid" w:color="FFFFFF" w:fill="auto"/>
          </w:tcPr>
          <w:p w14:paraId="09FF5CE6"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3</w:t>
            </w:r>
            <w:r w:rsidRPr="009B137E">
              <w:rPr>
                <w:sz w:val="16"/>
                <w:szCs w:val="16"/>
              </w:rPr>
              <w:t>.0</w:t>
            </w:r>
          </w:p>
        </w:tc>
      </w:tr>
      <w:tr w:rsidR="00E71541" w:rsidRPr="006B0D02" w14:paraId="14915FE9" w14:textId="77777777" w:rsidTr="00483EAC">
        <w:tc>
          <w:tcPr>
            <w:tcW w:w="800" w:type="dxa"/>
            <w:shd w:val="solid" w:color="FFFFFF" w:fill="auto"/>
          </w:tcPr>
          <w:p w14:paraId="7DEA1780" w14:textId="77777777" w:rsidR="00E71541" w:rsidRDefault="00E71541" w:rsidP="00483EAC">
            <w:pPr>
              <w:pStyle w:val="TAC"/>
              <w:rPr>
                <w:sz w:val="16"/>
                <w:szCs w:val="16"/>
              </w:rPr>
            </w:pPr>
            <w:r>
              <w:rPr>
                <w:sz w:val="16"/>
                <w:szCs w:val="16"/>
              </w:rPr>
              <w:t>2023-12</w:t>
            </w:r>
          </w:p>
        </w:tc>
        <w:tc>
          <w:tcPr>
            <w:tcW w:w="800" w:type="dxa"/>
            <w:shd w:val="solid" w:color="FFFFFF" w:fill="auto"/>
          </w:tcPr>
          <w:p w14:paraId="18948463" w14:textId="77777777" w:rsidR="00E71541" w:rsidRDefault="00E71541" w:rsidP="00483EAC">
            <w:pPr>
              <w:pStyle w:val="TAC"/>
              <w:rPr>
                <w:sz w:val="16"/>
                <w:szCs w:val="16"/>
              </w:rPr>
            </w:pPr>
            <w:r>
              <w:rPr>
                <w:sz w:val="16"/>
                <w:szCs w:val="16"/>
              </w:rPr>
              <w:t>SA#101</w:t>
            </w:r>
          </w:p>
        </w:tc>
        <w:tc>
          <w:tcPr>
            <w:tcW w:w="952" w:type="dxa"/>
            <w:shd w:val="solid" w:color="FFFFFF" w:fill="auto"/>
          </w:tcPr>
          <w:p w14:paraId="14A7793F" w14:textId="77777777" w:rsidR="00E71541" w:rsidRPr="005F67AA" w:rsidRDefault="00E71541" w:rsidP="00483EAC">
            <w:pPr>
              <w:pStyle w:val="TAC"/>
              <w:jc w:val="left"/>
              <w:rPr>
                <w:sz w:val="16"/>
                <w:szCs w:val="16"/>
              </w:rPr>
            </w:pPr>
            <w:r w:rsidRPr="007066D1">
              <w:rPr>
                <w:sz w:val="16"/>
                <w:szCs w:val="16"/>
              </w:rPr>
              <w:t>SP-231574</w:t>
            </w:r>
          </w:p>
        </w:tc>
        <w:tc>
          <w:tcPr>
            <w:tcW w:w="567" w:type="dxa"/>
            <w:shd w:val="solid" w:color="FFFFFF" w:fill="auto"/>
          </w:tcPr>
          <w:p w14:paraId="77E330F6" w14:textId="77777777" w:rsidR="00E71541" w:rsidRDefault="00E71541" w:rsidP="00483EAC">
            <w:pPr>
              <w:pStyle w:val="TAL"/>
              <w:rPr>
                <w:sz w:val="16"/>
                <w:szCs w:val="16"/>
              </w:rPr>
            </w:pPr>
            <w:r>
              <w:rPr>
                <w:sz w:val="16"/>
                <w:szCs w:val="16"/>
              </w:rPr>
              <w:t>0080</w:t>
            </w:r>
          </w:p>
        </w:tc>
        <w:tc>
          <w:tcPr>
            <w:tcW w:w="425" w:type="dxa"/>
            <w:shd w:val="solid" w:color="FFFFFF" w:fill="auto"/>
          </w:tcPr>
          <w:p w14:paraId="61DA4DB8" w14:textId="77777777" w:rsidR="00E71541" w:rsidRDefault="00E71541" w:rsidP="00483EAC">
            <w:pPr>
              <w:pStyle w:val="TAR"/>
              <w:jc w:val="center"/>
              <w:rPr>
                <w:sz w:val="16"/>
                <w:szCs w:val="16"/>
              </w:rPr>
            </w:pPr>
            <w:r>
              <w:rPr>
                <w:sz w:val="16"/>
                <w:szCs w:val="16"/>
              </w:rPr>
              <w:t>2</w:t>
            </w:r>
          </w:p>
        </w:tc>
        <w:tc>
          <w:tcPr>
            <w:tcW w:w="425" w:type="dxa"/>
            <w:shd w:val="solid" w:color="FFFFFF" w:fill="auto"/>
          </w:tcPr>
          <w:p w14:paraId="0EE46B88"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6BFDF228" w14:textId="77777777" w:rsidR="00E71541" w:rsidRPr="005F67AA" w:rsidRDefault="00E71541" w:rsidP="00483EAC">
            <w:pPr>
              <w:pStyle w:val="TAL"/>
              <w:rPr>
                <w:sz w:val="16"/>
                <w:szCs w:val="16"/>
              </w:rPr>
            </w:pPr>
            <w:r w:rsidRPr="007066D1">
              <w:rPr>
                <w:sz w:val="16"/>
                <w:szCs w:val="16"/>
              </w:rPr>
              <w:t>Correction for VAE server APIs General</w:t>
            </w:r>
          </w:p>
        </w:tc>
        <w:tc>
          <w:tcPr>
            <w:tcW w:w="708" w:type="dxa"/>
            <w:shd w:val="solid" w:color="FFFFFF" w:fill="auto"/>
          </w:tcPr>
          <w:p w14:paraId="083FD9C0"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4</w:t>
            </w:r>
            <w:r w:rsidRPr="009B137E">
              <w:rPr>
                <w:sz w:val="16"/>
                <w:szCs w:val="16"/>
              </w:rPr>
              <w:t>.0</w:t>
            </w:r>
          </w:p>
        </w:tc>
      </w:tr>
      <w:tr w:rsidR="00E71541" w:rsidRPr="006B0D02" w14:paraId="06C34E91" w14:textId="77777777" w:rsidTr="00483EAC">
        <w:tc>
          <w:tcPr>
            <w:tcW w:w="800" w:type="dxa"/>
            <w:shd w:val="solid" w:color="FFFFFF" w:fill="auto"/>
          </w:tcPr>
          <w:p w14:paraId="28193A39" w14:textId="77777777" w:rsidR="00E71541" w:rsidRDefault="00E71541" w:rsidP="00483EAC">
            <w:pPr>
              <w:pStyle w:val="TAC"/>
              <w:rPr>
                <w:sz w:val="16"/>
                <w:szCs w:val="16"/>
              </w:rPr>
            </w:pPr>
            <w:r>
              <w:rPr>
                <w:sz w:val="16"/>
                <w:szCs w:val="16"/>
              </w:rPr>
              <w:t>2024-06</w:t>
            </w:r>
          </w:p>
        </w:tc>
        <w:tc>
          <w:tcPr>
            <w:tcW w:w="800" w:type="dxa"/>
            <w:shd w:val="solid" w:color="FFFFFF" w:fill="auto"/>
          </w:tcPr>
          <w:p w14:paraId="6ADB689B" w14:textId="77777777" w:rsidR="00E71541" w:rsidRDefault="00E71541" w:rsidP="00483EAC">
            <w:pPr>
              <w:pStyle w:val="TAC"/>
              <w:rPr>
                <w:sz w:val="16"/>
                <w:szCs w:val="16"/>
              </w:rPr>
            </w:pPr>
            <w:r>
              <w:rPr>
                <w:sz w:val="16"/>
                <w:szCs w:val="16"/>
              </w:rPr>
              <w:t>SA#104</w:t>
            </w:r>
          </w:p>
        </w:tc>
        <w:tc>
          <w:tcPr>
            <w:tcW w:w="952" w:type="dxa"/>
            <w:shd w:val="solid" w:color="FFFFFF" w:fill="auto"/>
          </w:tcPr>
          <w:p w14:paraId="7E490295" w14:textId="77777777" w:rsidR="00E71541" w:rsidRPr="007066D1" w:rsidRDefault="00E71541" w:rsidP="00483EAC">
            <w:pPr>
              <w:pStyle w:val="TAC"/>
              <w:jc w:val="left"/>
              <w:rPr>
                <w:sz w:val="16"/>
                <w:szCs w:val="16"/>
              </w:rPr>
            </w:pPr>
            <w:r w:rsidRPr="007066D1">
              <w:rPr>
                <w:sz w:val="16"/>
                <w:szCs w:val="16"/>
              </w:rPr>
              <w:t>SP-231574</w:t>
            </w:r>
          </w:p>
        </w:tc>
        <w:tc>
          <w:tcPr>
            <w:tcW w:w="567" w:type="dxa"/>
            <w:shd w:val="solid" w:color="FFFFFF" w:fill="auto"/>
          </w:tcPr>
          <w:p w14:paraId="51F50D22" w14:textId="77777777" w:rsidR="00E71541" w:rsidRDefault="00E71541" w:rsidP="00483EAC">
            <w:pPr>
              <w:pStyle w:val="TAL"/>
              <w:rPr>
                <w:sz w:val="16"/>
                <w:szCs w:val="16"/>
              </w:rPr>
            </w:pPr>
            <w:r>
              <w:rPr>
                <w:sz w:val="16"/>
                <w:szCs w:val="16"/>
              </w:rPr>
              <w:t>0083</w:t>
            </w:r>
          </w:p>
        </w:tc>
        <w:tc>
          <w:tcPr>
            <w:tcW w:w="425" w:type="dxa"/>
            <w:shd w:val="solid" w:color="FFFFFF" w:fill="auto"/>
          </w:tcPr>
          <w:p w14:paraId="4105A6B2"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10D8D03C" w14:textId="77777777" w:rsidR="00E71541" w:rsidRDefault="00E71541" w:rsidP="00483EAC">
            <w:pPr>
              <w:pStyle w:val="TAC"/>
              <w:jc w:val="left"/>
              <w:rPr>
                <w:sz w:val="16"/>
                <w:szCs w:val="16"/>
              </w:rPr>
            </w:pPr>
            <w:r>
              <w:rPr>
                <w:sz w:val="16"/>
                <w:szCs w:val="16"/>
              </w:rPr>
              <w:t>A</w:t>
            </w:r>
          </w:p>
        </w:tc>
        <w:tc>
          <w:tcPr>
            <w:tcW w:w="4962" w:type="dxa"/>
            <w:shd w:val="solid" w:color="FFFFFF" w:fill="auto"/>
          </w:tcPr>
          <w:p w14:paraId="68B951E8" w14:textId="77777777" w:rsidR="00E71541" w:rsidRPr="007066D1" w:rsidRDefault="00E71541" w:rsidP="00483EAC">
            <w:pPr>
              <w:pStyle w:val="TAL"/>
              <w:rPr>
                <w:sz w:val="16"/>
                <w:szCs w:val="16"/>
              </w:rPr>
            </w:pPr>
            <w:r w:rsidRPr="00F64AA7">
              <w:rPr>
                <w:sz w:val="16"/>
                <w:szCs w:val="16"/>
              </w:rPr>
              <w:t>Correction of references to other specifications</w:t>
            </w:r>
          </w:p>
        </w:tc>
        <w:tc>
          <w:tcPr>
            <w:tcW w:w="708" w:type="dxa"/>
            <w:shd w:val="solid" w:color="FFFFFF" w:fill="auto"/>
          </w:tcPr>
          <w:p w14:paraId="28880F65"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5</w:t>
            </w:r>
            <w:r w:rsidRPr="009B137E">
              <w:rPr>
                <w:sz w:val="16"/>
                <w:szCs w:val="16"/>
              </w:rPr>
              <w:t>.0</w:t>
            </w:r>
          </w:p>
        </w:tc>
      </w:tr>
      <w:tr w:rsidR="00E71541" w:rsidRPr="006B0D02" w14:paraId="1CD518E7" w14:textId="77777777" w:rsidTr="00483EAC">
        <w:tc>
          <w:tcPr>
            <w:tcW w:w="800" w:type="dxa"/>
            <w:shd w:val="solid" w:color="FFFFFF" w:fill="auto"/>
          </w:tcPr>
          <w:p w14:paraId="0DA9BEFC" w14:textId="77777777" w:rsidR="00E71541" w:rsidRDefault="00E71541" w:rsidP="00483EAC">
            <w:pPr>
              <w:pStyle w:val="TAC"/>
              <w:rPr>
                <w:sz w:val="16"/>
                <w:szCs w:val="16"/>
              </w:rPr>
            </w:pPr>
            <w:r>
              <w:rPr>
                <w:sz w:val="16"/>
                <w:szCs w:val="16"/>
              </w:rPr>
              <w:t>2024-12</w:t>
            </w:r>
          </w:p>
        </w:tc>
        <w:tc>
          <w:tcPr>
            <w:tcW w:w="800" w:type="dxa"/>
            <w:shd w:val="solid" w:color="FFFFFF" w:fill="auto"/>
          </w:tcPr>
          <w:p w14:paraId="441086C3" w14:textId="77777777" w:rsidR="00E71541" w:rsidRDefault="00E71541" w:rsidP="00483EAC">
            <w:pPr>
              <w:pStyle w:val="TAC"/>
              <w:rPr>
                <w:sz w:val="16"/>
                <w:szCs w:val="16"/>
              </w:rPr>
            </w:pPr>
            <w:r>
              <w:rPr>
                <w:sz w:val="16"/>
                <w:szCs w:val="16"/>
              </w:rPr>
              <w:t>SA#106</w:t>
            </w:r>
          </w:p>
        </w:tc>
        <w:tc>
          <w:tcPr>
            <w:tcW w:w="952" w:type="dxa"/>
            <w:shd w:val="solid" w:color="FFFFFF" w:fill="auto"/>
          </w:tcPr>
          <w:p w14:paraId="490ED00A" w14:textId="77777777" w:rsidR="00E71541" w:rsidRPr="007066D1" w:rsidRDefault="00E71541" w:rsidP="00483EAC">
            <w:pPr>
              <w:pStyle w:val="TAC"/>
              <w:jc w:val="left"/>
              <w:rPr>
                <w:sz w:val="16"/>
                <w:szCs w:val="16"/>
              </w:rPr>
            </w:pPr>
            <w:r w:rsidRPr="00A72CA2">
              <w:rPr>
                <w:sz w:val="16"/>
                <w:szCs w:val="16"/>
              </w:rPr>
              <w:t>SP-241713</w:t>
            </w:r>
          </w:p>
        </w:tc>
        <w:tc>
          <w:tcPr>
            <w:tcW w:w="567" w:type="dxa"/>
            <w:shd w:val="solid" w:color="FFFFFF" w:fill="auto"/>
          </w:tcPr>
          <w:p w14:paraId="584FEA5F" w14:textId="77777777" w:rsidR="00E71541" w:rsidRDefault="00E71541" w:rsidP="00483EAC">
            <w:pPr>
              <w:pStyle w:val="TAL"/>
              <w:rPr>
                <w:sz w:val="16"/>
                <w:szCs w:val="16"/>
              </w:rPr>
            </w:pPr>
            <w:r>
              <w:rPr>
                <w:sz w:val="16"/>
                <w:szCs w:val="16"/>
              </w:rPr>
              <w:t>0084</w:t>
            </w:r>
          </w:p>
        </w:tc>
        <w:tc>
          <w:tcPr>
            <w:tcW w:w="425" w:type="dxa"/>
            <w:shd w:val="solid" w:color="FFFFFF" w:fill="auto"/>
          </w:tcPr>
          <w:p w14:paraId="0CDF1715"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65852890"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40721566" w14:textId="77777777" w:rsidR="00E71541" w:rsidRPr="00F64AA7" w:rsidRDefault="00E71541" w:rsidP="00483EAC">
            <w:pPr>
              <w:pStyle w:val="TAL"/>
              <w:rPr>
                <w:sz w:val="16"/>
                <w:szCs w:val="16"/>
              </w:rPr>
            </w:pPr>
            <w:r w:rsidRPr="00A72CA2">
              <w:rPr>
                <w:sz w:val="16"/>
                <w:szCs w:val="16"/>
              </w:rPr>
              <w:t>Solve EN for service continuity &amp; dynamic group management</w:t>
            </w:r>
          </w:p>
        </w:tc>
        <w:tc>
          <w:tcPr>
            <w:tcW w:w="708" w:type="dxa"/>
            <w:shd w:val="solid" w:color="FFFFFF" w:fill="auto"/>
          </w:tcPr>
          <w:p w14:paraId="73ABB1E8"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6</w:t>
            </w:r>
            <w:r w:rsidRPr="009B137E">
              <w:rPr>
                <w:sz w:val="16"/>
                <w:szCs w:val="16"/>
              </w:rPr>
              <w:t>.0</w:t>
            </w:r>
          </w:p>
        </w:tc>
      </w:tr>
      <w:tr w:rsidR="00E71541" w:rsidRPr="006B0D02" w14:paraId="292430AB" w14:textId="77777777" w:rsidTr="00483EAC">
        <w:tc>
          <w:tcPr>
            <w:tcW w:w="800" w:type="dxa"/>
            <w:shd w:val="solid" w:color="FFFFFF" w:fill="auto"/>
          </w:tcPr>
          <w:p w14:paraId="36292711" w14:textId="77777777" w:rsidR="00E71541" w:rsidRDefault="00E71541" w:rsidP="00483EAC">
            <w:pPr>
              <w:pStyle w:val="TAC"/>
              <w:rPr>
                <w:sz w:val="16"/>
                <w:szCs w:val="16"/>
              </w:rPr>
            </w:pPr>
            <w:r>
              <w:rPr>
                <w:sz w:val="16"/>
                <w:szCs w:val="16"/>
              </w:rPr>
              <w:t>2024-12</w:t>
            </w:r>
          </w:p>
        </w:tc>
        <w:tc>
          <w:tcPr>
            <w:tcW w:w="800" w:type="dxa"/>
            <w:shd w:val="solid" w:color="FFFFFF" w:fill="auto"/>
          </w:tcPr>
          <w:p w14:paraId="63CC8626" w14:textId="77777777" w:rsidR="00E71541" w:rsidRDefault="00E71541" w:rsidP="00483EAC">
            <w:pPr>
              <w:pStyle w:val="TAC"/>
              <w:rPr>
                <w:sz w:val="16"/>
                <w:szCs w:val="16"/>
              </w:rPr>
            </w:pPr>
            <w:r>
              <w:rPr>
                <w:sz w:val="16"/>
                <w:szCs w:val="16"/>
              </w:rPr>
              <w:t>SA#106</w:t>
            </w:r>
          </w:p>
        </w:tc>
        <w:tc>
          <w:tcPr>
            <w:tcW w:w="952" w:type="dxa"/>
            <w:shd w:val="solid" w:color="FFFFFF" w:fill="auto"/>
          </w:tcPr>
          <w:p w14:paraId="38434AE1" w14:textId="77777777" w:rsidR="00E71541" w:rsidRPr="00A72CA2" w:rsidRDefault="00E71541" w:rsidP="00483EAC">
            <w:pPr>
              <w:pStyle w:val="TAC"/>
              <w:jc w:val="left"/>
              <w:rPr>
                <w:sz w:val="16"/>
                <w:szCs w:val="16"/>
              </w:rPr>
            </w:pPr>
            <w:r w:rsidRPr="00A72CA2">
              <w:rPr>
                <w:sz w:val="16"/>
                <w:szCs w:val="16"/>
              </w:rPr>
              <w:t>SP-241713</w:t>
            </w:r>
          </w:p>
        </w:tc>
        <w:tc>
          <w:tcPr>
            <w:tcW w:w="567" w:type="dxa"/>
            <w:shd w:val="solid" w:color="FFFFFF" w:fill="auto"/>
          </w:tcPr>
          <w:p w14:paraId="089C62DF" w14:textId="77777777" w:rsidR="00E71541" w:rsidRDefault="00E71541" w:rsidP="00483EAC">
            <w:pPr>
              <w:pStyle w:val="TAL"/>
              <w:rPr>
                <w:sz w:val="16"/>
                <w:szCs w:val="16"/>
              </w:rPr>
            </w:pPr>
            <w:r>
              <w:rPr>
                <w:sz w:val="16"/>
                <w:szCs w:val="16"/>
              </w:rPr>
              <w:t>0085</w:t>
            </w:r>
          </w:p>
        </w:tc>
        <w:tc>
          <w:tcPr>
            <w:tcW w:w="425" w:type="dxa"/>
            <w:shd w:val="solid" w:color="FFFFFF" w:fill="auto"/>
          </w:tcPr>
          <w:p w14:paraId="7289C346" w14:textId="77777777" w:rsidR="00E71541" w:rsidRDefault="00E71541" w:rsidP="00483EAC">
            <w:pPr>
              <w:pStyle w:val="TAR"/>
              <w:jc w:val="center"/>
              <w:rPr>
                <w:sz w:val="16"/>
                <w:szCs w:val="16"/>
              </w:rPr>
            </w:pPr>
            <w:r>
              <w:rPr>
                <w:sz w:val="16"/>
                <w:szCs w:val="16"/>
              </w:rPr>
              <w:t>1</w:t>
            </w:r>
          </w:p>
        </w:tc>
        <w:tc>
          <w:tcPr>
            <w:tcW w:w="425" w:type="dxa"/>
            <w:shd w:val="solid" w:color="FFFFFF" w:fill="auto"/>
          </w:tcPr>
          <w:p w14:paraId="2A155276" w14:textId="77777777" w:rsidR="00E71541" w:rsidRDefault="00E71541" w:rsidP="00483EAC">
            <w:pPr>
              <w:pStyle w:val="TAC"/>
              <w:jc w:val="left"/>
              <w:rPr>
                <w:sz w:val="16"/>
                <w:szCs w:val="16"/>
              </w:rPr>
            </w:pPr>
            <w:r>
              <w:rPr>
                <w:sz w:val="16"/>
                <w:szCs w:val="16"/>
              </w:rPr>
              <w:t>F</w:t>
            </w:r>
          </w:p>
        </w:tc>
        <w:tc>
          <w:tcPr>
            <w:tcW w:w="4962" w:type="dxa"/>
            <w:shd w:val="solid" w:color="FFFFFF" w:fill="auto"/>
          </w:tcPr>
          <w:p w14:paraId="0F09406D" w14:textId="77777777" w:rsidR="00E71541" w:rsidRPr="00A72CA2" w:rsidRDefault="00E71541" w:rsidP="00483EAC">
            <w:pPr>
              <w:pStyle w:val="TAL"/>
              <w:rPr>
                <w:sz w:val="16"/>
                <w:szCs w:val="16"/>
              </w:rPr>
            </w:pPr>
            <w:r w:rsidRPr="00F8041E">
              <w:rPr>
                <w:sz w:val="16"/>
                <w:szCs w:val="16"/>
              </w:rPr>
              <w:t>Solve EN in clause 9.9.4</w:t>
            </w:r>
          </w:p>
        </w:tc>
        <w:tc>
          <w:tcPr>
            <w:tcW w:w="708" w:type="dxa"/>
            <w:shd w:val="solid" w:color="FFFFFF" w:fill="auto"/>
          </w:tcPr>
          <w:p w14:paraId="70F95AFB" w14:textId="77777777" w:rsidR="00E71541" w:rsidRPr="009B137E" w:rsidRDefault="00E71541" w:rsidP="00483EAC">
            <w:pPr>
              <w:pStyle w:val="TAC"/>
              <w:rPr>
                <w:sz w:val="16"/>
                <w:szCs w:val="16"/>
              </w:rPr>
            </w:pPr>
            <w:r w:rsidRPr="009B137E">
              <w:rPr>
                <w:sz w:val="16"/>
                <w:szCs w:val="16"/>
              </w:rPr>
              <w:t>1</w:t>
            </w:r>
            <w:r>
              <w:rPr>
                <w:sz w:val="16"/>
                <w:szCs w:val="16"/>
              </w:rPr>
              <w:t>8</w:t>
            </w:r>
            <w:r w:rsidRPr="009B137E">
              <w:rPr>
                <w:sz w:val="16"/>
                <w:szCs w:val="16"/>
              </w:rPr>
              <w:t>.</w:t>
            </w:r>
            <w:r>
              <w:rPr>
                <w:sz w:val="16"/>
                <w:szCs w:val="16"/>
              </w:rPr>
              <w:t>6</w:t>
            </w:r>
            <w:r w:rsidRPr="009B137E">
              <w:rPr>
                <w:sz w:val="16"/>
                <w:szCs w:val="16"/>
              </w:rPr>
              <w:t>.0</w:t>
            </w:r>
          </w:p>
        </w:tc>
      </w:tr>
      <w:tr w:rsidR="00E71541" w:rsidRPr="006B0D02" w14:paraId="453A8DCD" w14:textId="77777777" w:rsidTr="00483EAC">
        <w:tc>
          <w:tcPr>
            <w:tcW w:w="800" w:type="dxa"/>
            <w:shd w:val="solid" w:color="FFFFFF" w:fill="auto"/>
          </w:tcPr>
          <w:p w14:paraId="6C6BCFBC" w14:textId="77777777" w:rsidR="00E71541" w:rsidRDefault="00E71541" w:rsidP="00483EAC">
            <w:pPr>
              <w:pStyle w:val="TAC"/>
              <w:rPr>
                <w:sz w:val="16"/>
                <w:szCs w:val="16"/>
              </w:rPr>
            </w:pPr>
            <w:r>
              <w:rPr>
                <w:sz w:val="16"/>
                <w:szCs w:val="16"/>
              </w:rPr>
              <w:t>2025-10</w:t>
            </w:r>
          </w:p>
        </w:tc>
        <w:tc>
          <w:tcPr>
            <w:tcW w:w="800" w:type="dxa"/>
            <w:shd w:val="solid" w:color="FFFFFF" w:fill="auto"/>
          </w:tcPr>
          <w:p w14:paraId="7F0D414D" w14:textId="77777777" w:rsidR="00E71541" w:rsidRDefault="00E71541" w:rsidP="00483EAC">
            <w:pPr>
              <w:pStyle w:val="TAC"/>
              <w:rPr>
                <w:sz w:val="16"/>
                <w:szCs w:val="16"/>
              </w:rPr>
            </w:pPr>
          </w:p>
        </w:tc>
        <w:tc>
          <w:tcPr>
            <w:tcW w:w="952" w:type="dxa"/>
            <w:shd w:val="solid" w:color="FFFFFF" w:fill="auto"/>
          </w:tcPr>
          <w:p w14:paraId="3A8F174A" w14:textId="77777777" w:rsidR="00E71541" w:rsidRPr="00A72CA2" w:rsidRDefault="00E71541" w:rsidP="00483EAC">
            <w:pPr>
              <w:pStyle w:val="TAC"/>
              <w:jc w:val="left"/>
              <w:rPr>
                <w:sz w:val="16"/>
                <w:szCs w:val="16"/>
              </w:rPr>
            </w:pPr>
          </w:p>
        </w:tc>
        <w:tc>
          <w:tcPr>
            <w:tcW w:w="567" w:type="dxa"/>
            <w:shd w:val="solid" w:color="FFFFFF" w:fill="auto"/>
          </w:tcPr>
          <w:p w14:paraId="1E7D5684" w14:textId="77777777" w:rsidR="00E71541" w:rsidRDefault="00E71541" w:rsidP="00483EAC">
            <w:pPr>
              <w:pStyle w:val="TAL"/>
              <w:rPr>
                <w:sz w:val="16"/>
                <w:szCs w:val="16"/>
              </w:rPr>
            </w:pPr>
          </w:p>
        </w:tc>
        <w:tc>
          <w:tcPr>
            <w:tcW w:w="425" w:type="dxa"/>
            <w:shd w:val="solid" w:color="FFFFFF" w:fill="auto"/>
          </w:tcPr>
          <w:p w14:paraId="496CB741" w14:textId="77777777" w:rsidR="00E71541" w:rsidRDefault="00E71541" w:rsidP="00483EAC">
            <w:pPr>
              <w:pStyle w:val="TAR"/>
              <w:jc w:val="center"/>
              <w:rPr>
                <w:sz w:val="16"/>
                <w:szCs w:val="16"/>
              </w:rPr>
            </w:pPr>
          </w:p>
        </w:tc>
        <w:tc>
          <w:tcPr>
            <w:tcW w:w="425" w:type="dxa"/>
            <w:shd w:val="solid" w:color="FFFFFF" w:fill="auto"/>
          </w:tcPr>
          <w:p w14:paraId="6ABF2662" w14:textId="77777777" w:rsidR="00E71541" w:rsidRDefault="00E71541" w:rsidP="00483EAC">
            <w:pPr>
              <w:pStyle w:val="TAC"/>
              <w:jc w:val="left"/>
              <w:rPr>
                <w:sz w:val="16"/>
                <w:szCs w:val="16"/>
              </w:rPr>
            </w:pPr>
          </w:p>
        </w:tc>
        <w:tc>
          <w:tcPr>
            <w:tcW w:w="4962" w:type="dxa"/>
            <w:shd w:val="solid" w:color="FFFFFF" w:fill="auto"/>
          </w:tcPr>
          <w:p w14:paraId="42305B69" w14:textId="77777777" w:rsidR="00E71541" w:rsidRPr="00F8041E" w:rsidRDefault="00E71541" w:rsidP="00483EAC">
            <w:pPr>
              <w:pStyle w:val="TAL"/>
              <w:rPr>
                <w:sz w:val="16"/>
                <w:szCs w:val="16"/>
              </w:rPr>
            </w:pPr>
            <w:r w:rsidRPr="00502B8D">
              <w:rPr>
                <w:sz w:val="16"/>
                <w:szCs w:val="16"/>
              </w:rPr>
              <w:t>Update to Rel-1</w:t>
            </w:r>
            <w:r>
              <w:rPr>
                <w:sz w:val="16"/>
                <w:szCs w:val="16"/>
              </w:rPr>
              <w:t>9</w:t>
            </w:r>
            <w:r w:rsidRPr="00502B8D">
              <w:rPr>
                <w:sz w:val="16"/>
                <w:szCs w:val="16"/>
              </w:rPr>
              <w:t xml:space="preserve"> version (MCC)</w:t>
            </w:r>
          </w:p>
        </w:tc>
        <w:tc>
          <w:tcPr>
            <w:tcW w:w="708" w:type="dxa"/>
            <w:shd w:val="solid" w:color="FFFFFF" w:fill="auto"/>
          </w:tcPr>
          <w:p w14:paraId="542FB4DE" w14:textId="77777777" w:rsidR="00E71541" w:rsidRPr="009B137E" w:rsidRDefault="00E71541" w:rsidP="00483EAC">
            <w:pPr>
              <w:pStyle w:val="TAC"/>
              <w:rPr>
                <w:sz w:val="16"/>
                <w:szCs w:val="16"/>
              </w:rPr>
            </w:pPr>
            <w:r>
              <w:rPr>
                <w:sz w:val="16"/>
                <w:szCs w:val="16"/>
              </w:rPr>
              <w:t>19.0.0</w:t>
            </w:r>
          </w:p>
        </w:tc>
      </w:tr>
      <w:bookmarkEnd w:id="642"/>
      <w:bookmarkEnd w:id="1994"/>
      <w:bookmarkEnd w:id="1995"/>
      <w:bookmarkEnd w:id="1996"/>
    </w:tbl>
    <w:p w14:paraId="6AE5F0B0" w14:textId="77777777" w:rsidR="00080512" w:rsidRDefault="00080512" w:rsidP="00E71541"/>
    <w:sectPr w:rsidR="00080512">
      <w:headerReference w:type="default" r:id="rId135"/>
      <w:footerReference w:type="default" r:id="rId1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14250C" w14:textId="77777777" w:rsidR="000C1683" w:rsidRDefault="000C1683">
      <w:r>
        <w:separator/>
      </w:r>
    </w:p>
  </w:endnote>
  <w:endnote w:type="continuationSeparator" w:id="0">
    <w:p w14:paraId="1D9ABA54" w14:textId="77777777" w:rsidR="000C1683" w:rsidRDefault="000C16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5151C9" w14:textId="77777777" w:rsidR="000C1683" w:rsidRDefault="000C1683">
      <w:r>
        <w:separator/>
      </w:r>
    </w:p>
  </w:footnote>
  <w:footnote w:type="continuationSeparator" w:id="0">
    <w:p w14:paraId="2C08DD0D" w14:textId="77777777" w:rsidR="000C1683" w:rsidRDefault="000C16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5D8A41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2A88">
      <w:rPr>
        <w:rFonts w:ascii="Arial" w:hAnsi="Arial" w:cs="Arial"/>
        <w:b/>
        <w:noProof/>
        <w:sz w:val="18"/>
        <w:szCs w:val="18"/>
      </w:rPr>
      <w:t>3GPP TS 23.286 V19.0.0 (2025-10)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DF0799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2A88">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FD65B4"/>
    <w:multiLevelType w:val="hybridMultilevel"/>
    <w:tmpl w:val="CDDE5AEA"/>
    <w:lvl w:ilvl="0" w:tplc="0407000F">
      <w:start w:val="1"/>
      <w:numFmt w:val="decimal"/>
      <w:lvlText w:val="%1."/>
      <w:lvlJc w:val="left"/>
      <w:pPr>
        <w:ind w:left="1004" w:hanging="360"/>
      </w:p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13" w15:restartNumberingAfterBreak="0">
    <w:nsid w:val="127A0443"/>
    <w:multiLevelType w:val="hybridMultilevel"/>
    <w:tmpl w:val="41D4E8DC"/>
    <w:lvl w:ilvl="0" w:tplc="265CF3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63A68CE"/>
    <w:multiLevelType w:val="hybridMultilevel"/>
    <w:tmpl w:val="845A10CA"/>
    <w:lvl w:ilvl="0" w:tplc="F9827D68">
      <w:start w:val="2019"/>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8A355B6"/>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9852C27"/>
    <w:multiLevelType w:val="hybridMultilevel"/>
    <w:tmpl w:val="E55EF86E"/>
    <w:lvl w:ilvl="0" w:tplc="E9A8991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F01683"/>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260A745D"/>
    <w:multiLevelType w:val="hybridMultilevel"/>
    <w:tmpl w:val="005ACF86"/>
    <w:lvl w:ilvl="0" w:tplc="39F038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E7F75AB"/>
    <w:multiLevelType w:val="hybridMultilevel"/>
    <w:tmpl w:val="3DDECE0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0" w15:restartNumberingAfterBreak="0">
    <w:nsid w:val="32D01138"/>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53E4B79"/>
    <w:multiLevelType w:val="hybridMultilevel"/>
    <w:tmpl w:val="6D8AE9C6"/>
    <w:lvl w:ilvl="0" w:tplc="2E86366E">
      <w:start w:val="2019"/>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8F670A7"/>
    <w:multiLevelType w:val="hybridMultilevel"/>
    <w:tmpl w:val="005ACF86"/>
    <w:lvl w:ilvl="0" w:tplc="39F038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D674A9E"/>
    <w:multiLevelType w:val="hybridMultilevel"/>
    <w:tmpl w:val="905A3468"/>
    <w:lvl w:ilvl="0" w:tplc="CAC45D80">
      <w:start w:val="9"/>
      <w:numFmt w:val="bullet"/>
      <w:lvlText w:val="-"/>
      <w:lvlJc w:val="left"/>
      <w:pPr>
        <w:ind w:left="408" w:hanging="360"/>
      </w:pPr>
      <w:rPr>
        <w:rFonts w:ascii="Arial" w:eastAsia="Times New Roman" w:hAnsi="Arial" w:cs="Arial" w:hint="default"/>
      </w:rPr>
    </w:lvl>
    <w:lvl w:ilvl="1" w:tplc="04090003" w:tentative="1">
      <w:start w:val="1"/>
      <w:numFmt w:val="bullet"/>
      <w:lvlText w:val="o"/>
      <w:lvlJc w:val="left"/>
      <w:pPr>
        <w:ind w:left="1128" w:hanging="360"/>
      </w:pPr>
      <w:rPr>
        <w:rFonts w:ascii="Courier New" w:hAnsi="Courier New" w:cs="Courier New" w:hint="default"/>
      </w:rPr>
    </w:lvl>
    <w:lvl w:ilvl="2" w:tplc="04090005" w:tentative="1">
      <w:start w:val="1"/>
      <w:numFmt w:val="bullet"/>
      <w:lvlText w:val=""/>
      <w:lvlJc w:val="left"/>
      <w:pPr>
        <w:ind w:left="1848" w:hanging="360"/>
      </w:pPr>
      <w:rPr>
        <w:rFonts w:ascii="Wingdings" w:hAnsi="Wingdings" w:hint="default"/>
      </w:rPr>
    </w:lvl>
    <w:lvl w:ilvl="3" w:tplc="04090001" w:tentative="1">
      <w:start w:val="1"/>
      <w:numFmt w:val="bullet"/>
      <w:lvlText w:val=""/>
      <w:lvlJc w:val="left"/>
      <w:pPr>
        <w:ind w:left="2568" w:hanging="360"/>
      </w:pPr>
      <w:rPr>
        <w:rFonts w:ascii="Symbol" w:hAnsi="Symbol" w:hint="default"/>
      </w:rPr>
    </w:lvl>
    <w:lvl w:ilvl="4" w:tplc="04090003" w:tentative="1">
      <w:start w:val="1"/>
      <w:numFmt w:val="bullet"/>
      <w:lvlText w:val="o"/>
      <w:lvlJc w:val="left"/>
      <w:pPr>
        <w:ind w:left="3288" w:hanging="360"/>
      </w:pPr>
      <w:rPr>
        <w:rFonts w:ascii="Courier New" w:hAnsi="Courier New" w:cs="Courier New" w:hint="default"/>
      </w:rPr>
    </w:lvl>
    <w:lvl w:ilvl="5" w:tplc="04090005" w:tentative="1">
      <w:start w:val="1"/>
      <w:numFmt w:val="bullet"/>
      <w:lvlText w:val=""/>
      <w:lvlJc w:val="left"/>
      <w:pPr>
        <w:ind w:left="4008" w:hanging="360"/>
      </w:pPr>
      <w:rPr>
        <w:rFonts w:ascii="Wingdings" w:hAnsi="Wingdings" w:hint="default"/>
      </w:rPr>
    </w:lvl>
    <w:lvl w:ilvl="6" w:tplc="04090001" w:tentative="1">
      <w:start w:val="1"/>
      <w:numFmt w:val="bullet"/>
      <w:lvlText w:val=""/>
      <w:lvlJc w:val="left"/>
      <w:pPr>
        <w:ind w:left="4728" w:hanging="360"/>
      </w:pPr>
      <w:rPr>
        <w:rFonts w:ascii="Symbol" w:hAnsi="Symbol" w:hint="default"/>
      </w:rPr>
    </w:lvl>
    <w:lvl w:ilvl="7" w:tplc="04090003" w:tentative="1">
      <w:start w:val="1"/>
      <w:numFmt w:val="bullet"/>
      <w:lvlText w:val="o"/>
      <w:lvlJc w:val="left"/>
      <w:pPr>
        <w:ind w:left="5448" w:hanging="360"/>
      </w:pPr>
      <w:rPr>
        <w:rFonts w:ascii="Courier New" w:hAnsi="Courier New" w:cs="Courier New" w:hint="default"/>
      </w:rPr>
    </w:lvl>
    <w:lvl w:ilvl="8" w:tplc="04090005" w:tentative="1">
      <w:start w:val="1"/>
      <w:numFmt w:val="bullet"/>
      <w:lvlText w:val=""/>
      <w:lvlJc w:val="left"/>
      <w:pPr>
        <w:ind w:left="6168" w:hanging="360"/>
      </w:pPr>
      <w:rPr>
        <w:rFonts w:ascii="Wingdings" w:hAnsi="Wingdings" w:hint="default"/>
      </w:rPr>
    </w:lvl>
  </w:abstractNum>
  <w:abstractNum w:abstractNumId="24" w15:restartNumberingAfterBreak="0">
    <w:nsid w:val="420E46C2"/>
    <w:multiLevelType w:val="hybridMultilevel"/>
    <w:tmpl w:val="005ACF86"/>
    <w:lvl w:ilvl="0" w:tplc="39F038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4E596312"/>
    <w:multiLevelType w:val="hybridMultilevel"/>
    <w:tmpl w:val="21D2BBC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8A61EEC"/>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E1C2CBB"/>
    <w:multiLevelType w:val="hybridMultilevel"/>
    <w:tmpl w:val="F39069A4"/>
    <w:lvl w:ilvl="0" w:tplc="32B26812">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0983EA6"/>
    <w:multiLevelType w:val="hybridMultilevel"/>
    <w:tmpl w:val="2102D5FC"/>
    <w:lvl w:ilvl="0" w:tplc="EF60BB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570723453">
    <w:abstractNumId w:val="26"/>
  </w:num>
  <w:num w:numId="16" w16cid:durableId="1421368397">
    <w:abstractNumId w:val="24"/>
  </w:num>
  <w:num w:numId="17" w16cid:durableId="820971487">
    <w:abstractNumId w:val="15"/>
  </w:num>
  <w:num w:numId="18" w16cid:durableId="593635608">
    <w:abstractNumId w:val="22"/>
  </w:num>
  <w:num w:numId="19" w16cid:durableId="1168638728">
    <w:abstractNumId w:val="29"/>
  </w:num>
  <w:num w:numId="20" w16cid:durableId="1895385810">
    <w:abstractNumId w:val="18"/>
  </w:num>
  <w:num w:numId="21" w16cid:durableId="511382786">
    <w:abstractNumId w:val="25"/>
  </w:num>
  <w:num w:numId="22" w16cid:durableId="631979774">
    <w:abstractNumId w:val="13"/>
  </w:num>
  <w:num w:numId="23" w16cid:durableId="1506243856">
    <w:abstractNumId w:val="17"/>
  </w:num>
  <w:num w:numId="24" w16cid:durableId="947275436">
    <w:abstractNumId w:val="20"/>
  </w:num>
  <w:num w:numId="25" w16cid:durableId="1960455951">
    <w:abstractNumId w:val="14"/>
  </w:num>
  <w:num w:numId="26" w16cid:durableId="2132237819">
    <w:abstractNumId w:val="21"/>
  </w:num>
  <w:num w:numId="27" w16cid:durableId="92518642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60291745">
    <w:abstractNumId w:val="19"/>
  </w:num>
  <w:num w:numId="29" w16cid:durableId="21177697">
    <w:abstractNumId w:val="12"/>
  </w:num>
  <w:num w:numId="30" w16cid:durableId="558368502">
    <w:abstractNumId w:val="16"/>
  </w:num>
  <w:num w:numId="31" w16cid:durableId="45942098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84E16"/>
    <w:rsid w:val="00087092"/>
    <w:rsid w:val="000C1683"/>
    <w:rsid w:val="000C47C3"/>
    <w:rsid w:val="000D58AB"/>
    <w:rsid w:val="000E3080"/>
    <w:rsid w:val="0010268D"/>
    <w:rsid w:val="00133525"/>
    <w:rsid w:val="00173E3B"/>
    <w:rsid w:val="00174E78"/>
    <w:rsid w:val="00195EBC"/>
    <w:rsid w:val="00196BFC"/>
    <w:rsid w:val="001A4C42"/>
    <w:rsid w:val="001A7420"/>
    <w:rsid w:val="001B6637"/>
    <w:rsid w:val="001C21C3"/>
    <w:rsid w:val="001D02C2"/>
    <w:rsid w:val="001F0C1D"/>
    <w:rsid w:val="001F1132"/>
    <w:rsid w:val="001F168B"/>
    <w:rsid w:val="00224D57"/>
    <w:rsid w:val="002347A2"/>
    <w:rsid w:val="00255C5C"/>
    <w:rsid w:val="002675F0"/>
    <w:rsid w:val="002760EE"/>
    <w:rsid w:val="00276AF2"/>
    <w:rsid w:val="00277C25"/>
    <w:rsid w:val="002B6339"/>
    <w:rsid w:val="002E00EE"/>
    <w:rsid w:val="00315B85"/>
    <w:rsid w:val="003172DC"/>
    <w:rsid w:val="00351E6D"/>
    <w:rsid w:val="0035462D"/>
    <w:rsid w:val="00356555"/>
    <w:rsid w:val="003765B8"/>
    <w:rsid w:val="00397729"/>
    <w:rsid w:val="003C2EFF"/>
    <w:rsid w:val="003C3971"/>
    <w:rsid w:val="003E01D1"/>
    <w:rsid w:val="003E26D5"/>
    <w:rsid w:val="00423334"/>
    <w:rsid w:val="004345EC"/>
    <w:rsid w:val="00464BC0"/>
    <w:rsid w:val="00465515"/>
    <w:rsid w:val="004922D6"/>
    <w:rsid w:val="0049751D"/>
    <w:rsid w:val="004B37F5"/>
    <w:rsid w:val="004B74D2"/>
    <w:rsid w:val="004C30AC"/>
    <w:rsid w:val="004D3578"/>
    <w:rsid w:val="004E207D"/>
    <w:rsid w:val="004E213A"/>
    <w:rsid w:val="004F0988"/>
    <w:rsid w:val="004F3340"/>
    <w:rsid w:val="00526059"/>
    <w:rsid w:val="0053388B"/>
    <w:rsid w:val="00535773"/>
    <w:rsid w:val="00543E6C"/>
    <w:rsid w:val="005574B3"/>
    <w:rsid w:val="005613C7"/>
    <w:rsid w:val="00565087"/>
    <w:rsid w:val="00597B11"/>
    <w:rsid w:val="005D2E01"/>
    <w:rsid w:val="005D7526"/>
    <w:rsid w:val="005E4BB2"/>
    <w:rsid w:val="005F0299"/>
    <w:rsid w:val="005F788A"/>
    <w:rsid w:val="00602AEA"/>
    <w:rsid w:val="00613599"/>
    <w:rsid w:val="00614FDF"/>
    <w:rsid w:val="0063543D"/>
    <w:rsid w:val="00640023"/>
    <w:rsid w:val="0064262B"/>
    <w:rsid w:val="00647114"/>
    <w:rsid w:val="00670CF4"/>
    <w:rsid w:val="006912E9"/>
    <w:rsid w:val="006A323F"/>
    <w:rsid w:val="006B30D0"/>
    <w:rsid w:val="006C3D95"/>
    <w:rsid w:val="006E5C86"/>
    <w:rsid w:val="006E770F"/>
    <w:rsid w:val="007000D6"/>
    <w:rsid w:val="00701116"/>
    <w:rsid w:val="0071174C"/>
    <w:rsid w:val="00713C44"/>
    <w:rsid w:val="00734A5B"/>
    <w:rsid w:val="0074026F"/>
    <w:rsid w:val="007429F6"/>
    <w:rsid w:val="00744E76"/>
    <w:rsid w:val="00765EA3"/>
    <w:rsid w:val="00774DA4"/>
    <w:rsid w:val="00781F0F"/>
    <w:rsid w:val="007B600E"/>
    <w:rsid w:val="007F0F4A"/>
    <w:rsid w:val="007F5688"/>
    <w:rsid w:val="008028A4"/>
    <w:rsid w:val="008214DB"/>
    <w:rsid w:val="00830747"/>
    <w:rsid w:val="00830904"/>
    <w:rsid w:val="008768CA"/>
    <w:rsid w:val="008851CA"/>
    <w:rsid w:val="008A3287"/>
    <w:rsid w:val="008C384C"/>
    <w:rsid w:val="008C7B64"/>
    <w:rsid w:val="008E2D68"/>
    <w:rsid w:val="008E6756"/>
    <w:rsid w:val="0090271F"/>
    <w:rsid w:val="00902E23"/>
    <w:rsid w:val="009114D7"/>
    <w:rsid w:val="0091348E"/>
    <w:rsid w:val="00917CCB"/>
    <w:rsid w:val="00933FB0"/>
    <w:rsid w:val="00942EC2"/>
    <w:rsid w:val="00975DAE"/>
    <w:rsid w:val="009E2532"/>
    <w:rsid w:val="009F37B7"/>
    <w:rsid w:val="00A10F02"/>
    <w:rsid w:val="00A12A88"/>
    <w:rsid w:val="00A164B4"/>
    <w:rsid w:val="00A26956"/>
    <w:rsid w:val="00A27486"/>
    <w:rsid w:val="00A53724"/>
    <w:rsid w:val="00A56066"/>
    <w:rsid w:val="00A73129"/>
    <w:rsid w:val="00A82346"/>
    <w:rsid w:val="00A92BA1"/>
    <w:rsid w:val="00A95A32"/>
    <w:rsid w:val="00AA1BA0"/>
    <w:rsid w:val="00AA7B02"/>
    <w:rsid w:val="00AB4A5D"/>
    <w:rsid w:val="00AC6BC6"/>
    <w:rsid w:val="00AD31F8"/>
    <w:rsid w:val="00AD45A1"/>
    <w:rsid w:val="00AE6164"/>
    <w:rsid w:val="00AE65E2"/>
    <w:rsid w:val="00AF1460"/>
    <w:rsid w:val="00B02E87"/>
    <w:rsid w:val="00B11544"/>
    <w:rsid w:val="00B15449"/>
    <w:rsid w:val="00B333AD"/>
    <w:rsid w:val="00B36160"/>
    <w:rsid w:val="00B75D59"/>
    <w:rsid w:val="00B93086"/>
    <w:rsid w:val="00BA19ED"/>
    <w:rsid w:val="00BA4B8D"/>
    <w:rsid w:val="00BC0858"/>
    <w:rsid w:val="00BC0F7D"/>
    <w:rsid w:val="00BC1C4B"/>
    <w:rsid w:val="00BC7A0C"/>
    <w:rsid w:val="00BD7D31"/>
    <w:rsid w:val="00BE3255"/>
    <w:rsid w:val="00BF128E"/>
    <w:rsid w:val="00C074DD"/>
    <w:rsid w:val="00C1496A"/>
    <w:rsid w:val="00C33079"/>
    <w:rsid w:val="00C45231"/>
    <w:rsid w:val="00C551FF"/>
    <w:rsid w:val="00C6688B"/>
    <w:rsid w:val="00C72833"/>
    <w:rsid w:val="00C80F1D"/>
    <w:rsid w:val="00C91962"/>
    <w:rsid w:val="00C93F40"/>
    <w:rsid w:val="00CA3D0C"/>
    <w:rsid w:val="00D57972"/>
    <w:rsid w:val="00D62923"/>
    <w:rsid w:val="00D675A9"/>
    <w:rsid w:val="00D738D6"/>
    <w:rsid w:val="00D755EB"/>
    <w:rsid w:val="00D76048"/>
    <w:rsid w:val="00D82E6F"/>
    <w:rsid w:val="00D87E00"/>
    <w:rsid w:val="00D9134D"/>
    <w:rsid w:val="00DA7A03"/>
    <w:rsid w:val="00DB1818"/>
    <w:rsid w:val="00DC309B"/>
    <w:rsid w:val="00DC4DA2"/>
    <w:rsid w:val="00DC5599"/>
    <w:rsid w:val="00DC598C"/>
    <w:rsid w:val="00DD4C17"/>
    <w:rsid w:val="00DD74A5"/>
    <w:rsid w:val="00DF2B1F"/>
    <w:rsid w:val="00DF62CD"/>
    <w:rsid w:val="00E16509"/>
    <w:rsid w:val="00E24999"/>
    <w:rsid w:val="00E31385"/>
    <w:rsid w:val="00E44582"/>
    <w:rsid w:val="00E44FFC"/>
    <w:rsid w:val="00E71541"/>
    <w:rsid w:val="00E77645"/>
    <w:rsid w:val="00EA15B0"/>
    <w:rsid w:val="00EA5EA7"/>
    <w:rsid w:val="00EA66BD"/>
    <w:rsid w:val="00EC4A25"/>
    <w:rsid w:val="00EF608C"/>
    <w:rsid w:val="00F025A2"/>
    <w:rsid w:val="00F04712"/>
    <w:rsid w:val="00F13360"/>
    <w:rsid w:val="00F15B1D"/>
    <w:rsid w:val="00F22EC7"/>
    <w:rsid w:val="00F325C8"/>
    <w:rsid w:val="00F34834"/>
    <w:rsid w:val="00F653B8"/>
    <w:rsid w:val="00F77322"/>
    <w:rsid w:val="00F9008D"/>
    <w:rsid w:val="00FA1266"/>
    <w:rsid w:val="00FA27E1"/>
    <w:rsid w:val="00FC1192"/>
    <w:rsid w:val="00FC2AD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qFormat/>
    <w:rsid w:val="00F77322"/>
    <w:rPr>
      <w:sz w:val="16"/>
      <w:szCs w:val="16"/>
    </w:rPr>
  </w:style>
  <w:style w:type="character" w:customStyle="1" w:styleId="Heading1Char">
    <w:name w:val="Heading 1 Char"/>
    <w:basedOn w:val="DefaultParagraphFont"/>
    <w:link w:val="Heading1"/>
    <w:rsid w:val="00E71541"/>
    <w:rPr>
      <w:rFonts w:ascii="Arial" w:hAnsi="Arial"/>
      <w:sz w:val="36"/>
      <w:lang w:eastAsia="en-US"/>
    </w:rPr>
  </w:style>
  <w:style w:type="character" w:customStyle="1" w:styleId="Heading2Char">
    <w:name w:val="Heading 2 Char"/>
    <w:basedOn w:val="DefaultParagraphFont"/>
    <w:link w:val="Heading2"/>
    <w:rsid w:val="00E71541"/>
    <w:rPr>
      <w:rFonts w:ascii="Arial" w:hAnsi="Arial"/>
      <w:sz w:val="32"/>
      <w:lang w:eastAsia="en-US"/>
    </w:rPr>
  </w:style>
  <w:style w:type="character" w:customStyle="1" w:styleId="Heading3Char">
    <w:name w:val="Heading 3 Char"/>
    <w:basedOn w:val="DefaultParagraphFont"/>
    <w:link w:val="Heading3"/>
    <w:rsid w:val="00E71541"/>
    <w:rPr>
      <w:rFonts w:ascii="Arial" w:hAnsi="Arial"/>
      <w:sz w:val="28"/>
      <w:lang w:eastAsia="en-US"/>
    </w:rPr>
  </w:style>
  <w:style w:type="character" w:customStyle="1" w:styleId="Heading4Char">
    <w:name w:val="Heading 4 Char"/>
    <w:basedOn w:val="DefaultParagraphFont"/>
    <w:link w:val="Heading4"/>
    <w:rsid w:val="00E71541"/>
    <w:rPr>
      <w:rFonts w:ascii="Arial" w:hAnsi="Arial"/>
      <w:sz w:val="24"/>
      <w:lang w:eastAsia="en-US"/>
    </w:rPr>
  </w:style>
  <w:style w:type="character" w:customStyle="1" w:styleId="Heading5Char">
    <w:name w:val="Heading 5 Char"/>
    <w:basedOn w:val="DefaultParagraphFont"/>
    <w:link w:val="Heading5"/>
    <w:rsid w:val="00E71541"/>
    <w:rPr>
      <w:rFonts w:ascii="Arial" w:hAnsi="Arial"/>
      <w:sz w:val="22"/>
      <w:lang w:eastAsia="en-US"/>
    </w:rPr>
  </w:style>
  <w:style w:type="character" w:customStyle="1" w:styleId="Heading6Char">
    <w:name w:val="Heading 6 Char"/>
    <w:basedOn w:val="DefaultParagraphFont"/>
    <w:link w:val="Heading6"/>
    <w:rsid w:val="00E71541"/>
    <w:rPr>
      <w:rFonts w:ascii="Arial" w:hAnsi="Arial"/>
      <w:lang w:eastAsia="en-US"/>
    </w:rPr>
  </w:style>
  <w:style w:type="character" w:customStyle="1" w:styleId="Heading7Char">
    <w:name w:val="Heading 7 Char"/>
    <w:basedOn w:val="DefaultParagraphFont"/>
    <w:link w:val="Heading7"/>
    <w:rsid w:val="00E71541"/>
    <w:rPr>
      <w:rFonts w:ascii="Arial" w:hAnsi="Arial"/>
      <w:lang w:eastAsia="en-US"/>
    </w:rPr>
  </w:style>
  <w:style w:type="character" w:customStyle="1" w:styleId="Heading8Char">
    <w:name w:val="Heading 8 Char"/>
    <w:basedOn w:val="DefaultParagraphFont"/>
    <w:link w:val="Heading8"/>
    <w:rsid w:val="00E71541"/>
    <w:rPr>
      <w:rFonts w:ascii="Arial" w:hAnsi="Arial"/>
      <w:sz w:val="36"/>
      <w:lang w:eastAsia="en-US"/>
    </w:rPr>
  </w:style>
  <w:style w:type="character" w:customStyle="1" w:styleId="Heading9Char">
    <w:name w:val="Heading 9 Char"/>
    <w:basedOn w:val="DefaultParagraphFont"/>
    <w:link w:val="Heading9"/>
    <w:rsid w:val="00E71541"/>
    <w:rPr>
      <w:rFonts w:ascii="Arial" w:hAnsi="Arial"/>
      <w:sz w:val="36"/>
      <w:lang w:eastAsia="en-US"/>
    </w:rPr>
  </w:style>
  <w:style w:type="character" w:customStyle="1" w:styleId="HeaderChar">
    <w:name w:val="Header Char"/>
    <w:basedOn w:val="DefaultParagraphFont"/>
    <w:link w:val="Header"/>
    <w:rsid w:val="00E71541"/>
    <w:rPr>
      <w:rFonts w:ascii="Arial" w:hAnsi="Arial"/>
      <w:b/>
      <w:sz w:val="18"/>
      <w:lang w:eastAsia="ja-JP"/>
    </w:rPr>
  </w:style>
  <w:style w:type="character" w:customStyle="1" w:styleId="FooterChar">
    <w:name w:val="Footer Char"/>
    <w:basedOn w:val="DefaultParagraphFont"/>
    <w:link w:val="Footer"/>
    <w:rsid w:val="00E71541"/>
    <w:rPr>
      <w:rFonts w:ascii="Arial" w:hAnsi="Arial"/>
      <w:b/>
      <w:i/>
      <w:sz w:val="18"/>
      <w:lang w:eastAsia="ja-JP"/>
    </w:rPr>
  </w:style>
  <w:style w:type="character" w:styleId="FootnoteReference">
    <w:name w:val="footnote reference"/>
    <w:rsid w:val="00E71541"/>
    <w:rPr>
      <w:b/>
      <w:position w:val="6"/>
      <w:sz w:val="16"/>
    </w:rPr>
  </w:style>
  <w:style w:type="paragraph" w:customStyle="1" w:styleId="INDENT1">
    <w:name w:val="INDENT1"/>
    <w:basedOn w:val="Normal"/>
    <w:rsid w:val="00E71541"/>
    <w:pPr>
      <w:ind w:left="851"/>
    </w:pPr>
  </w:style>
  <w:style w:type="paragraph" w:customStyle="1" w:styleId="INDENT2">
    <w:name w:val="INDENT2"/>
    <w:basedOn w:val="Normal"/>
    <w:rsid w:val="00E71541"/>
    <w:pPr>
      <w:ind w:left="1135" w:hanging="284"/>
    </w:pPr>
  </w:style>
  <w:style w:type="paragraph" w:customStyle="1" w:styleId="INDENT3">
    <w:name w:val="INDENT3"/>
    <w:basedOn w:val="Normal"/>
    <w:rsid w:val="00E71541"/>
    <w:pPr>
      <w:ind w:left="1701" w:hanging="567"/>
    </w:pPr>
  </w:style>
  <w:style w:type="paragraph" w:customStyle="1" w:styleId="FigureTitle">
    <w:name w:val="Figure_Title"/>
    <w:basedOn w:val="Normal"/>
    <w:next w:val="Normal"/>
    <w:rsid w:val="00E7154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E71541"/>
    <w:pPr>
      <w:keepNext/>
      <w:keepLines/>
    </w:pPr>
    <w:rPr>
      <w:b/>
    </w:rPr>
  </w:style>
  <w:style w:type="paragraph" w:customStyle="1" w:styleId="enumlev2">
    <w:name w:val="enumlev2"/>
    <w:basedOn w:val="Normal"/>
    <w:rsid w:val="00E7154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E71541"/>
    <w:pPr>
      <w:keepNext/>
      <w:keepLines/>
      <w:spacing w:before="240"/>
      <w:ind w:left="1418"/>
    </w:pPr>
    <w:rPr>
      <w:rFonts w:ascii="Arial" w:hAnsi="Arial"/>
      <w:b/>
      <w:sz w:val="36"/>
    </w:rPr>
  </w:style>
  <w:style w:type="character" w:customStyle="1" w:styleId="EditorsNoteChar">
    <w:name w:val="Editor's Note Char"/>
    <w:aliases w:val="EN Char"/>
    <w:link w:val="EditorsNote"/>
    <w:locked/>
    <w:rsid w:val="00E71541"/>
    <w:rPr>
      <w:color w:val="FF0000"/>
      <w:lang w:eastAsia="en-US"/>
    </w:rPr>
  </w:style>
  <w:style w:type="character" w:customStyle="1" w:styleId="B1Char">
    <w:name w:val="B1 Char"/>
    <w:link w:val="B1"/>
    <w:qFormat/>
    <w:rsid w:val="00E71541"/>
    <w:rPr>
      <w:lang w:eastAsia="en-US"/>
    </w:rPr>
  </w:style>
  <w:style w:type="character" w:customStyle="1" w:styleId="TFChar">
    <w:name w:val="TF Char"/>
    <w:link w:val="TF"/>
    <w:qFormat/>
    <w:locked/>
    <w:rsid w:val="00E71541"/>
    <w:rPr>
      <w:rFonts w:ascii="Arial" w:hAnsi="Arial"/>
      <w:b/>
      <w:lang w:eastAsia="en-US"/>
    </w:rPr>
  </w:style>
  <w:style w:type="character" w:customStyle="1" w:styleId="NOZchn">
    <w:name w:val="NO Zchn"/>
    <w:link w:val="NO"/>
    <w:rsid w:val="00E71541"/>
    <w:rPr>
      <w:lang w:eastAsia="en-US"/>
    </w:rPr>
  </w:style>
  <w:style w:type="character" w:customStyle="1" w:styleId="TAHCar">
    <w:name w:val="TAH Car"/>
    <w:link w:val="TAH"/>
    <w:rsid w:val="00E71541"/>
    <w:rPr>
      <w:rFonts w:ascii="Arial" w:hAnsi="Arial"/>
      <w:b/>
      <w:sz w:val="18"/>
      <w:lang w:eastAsia="en-US"/>
    </w:rPr>
  </w:style>
  <w:style w:type="character" w:customStyle="1" w:styleId="TAHChar">
    <w:name w:val="TAH Char"/>
    <w:locked/>
    <w:rsid w:val="00E71541"/>
    <w:rPr>
      <w:rFonts w:ascii="Arial" w:hAnsi="Arial"/>
      <w:b/>
      <w:sz w:val="18"/>
      <w:lang w:val="en-GB"/>
    </w:rPr>
  </w:style>
  <w:style w:type="character" w:customStyle="1" w:styleId="NOChar">
    <w:name w:val="NO Char"/>
    <w:locked/>
    <w:rsid w:val="00E71541"/>
    <w:rPr>
      <w:rFonts w:ascii="Times New Roman" w:hAnsi="Times New Roman"/>
      <w:lang w:val="en-GB"/>
    </w:rPr>
  </w:style>
  <w:style w:type="paragraph" w:styleId="Revision">
    <w:name w:val="Revision"/>
    <w:hidden/>
    <w:uiPriority w:val="99"/>
    <w:semiHidden/>
    <w:rsid w:val="00E71541"/>
    <w:rPr>
      <w:lang w:eastAsia="en-US"/>
    </w:rPr>
  </w:style>
  <w:style w:type="paragraph" w:customStyle="1" w:styleId="toprow">
    <w:name w:val="top row"/>
    <w:basedOn w:val="TAH"/>
    <w:link w:val="toprowChar"/>
    <w:qFormat/>
    <w:rsid w:val="00E71541"/>
    <w:rPr>
      <w:rFonts w:eastAsia="SimSun"/>
      <w:lang w:eastAsia="x-none"/>
    </w:rPr>
  </w:style>
  <w:style w:type="paragraph" w:customStyle="1" w:styleId="tablecontent">
    <w:name w:val="table content"/>
    <w:basedOn w:val="TAL"/>
    <w:link w:val="tablecontentChar"/>
    <w:qFormat/>
    <w:rsid w:val="00E71541"/>
    <w:rPr>
      <w:rFonts w:eastAsia="SimSun"/>
      <w:lang w:eastAsia="x-none"/>
    </w:rPr>
  </w:style>
  <w:style w:type="character" w:customStyle="1" w:styleId="toprowChar">
    <w:name w:val="top row Char"/>
    <w:link w:val="toprow"/>
    <w:rsid w:val="00E71541"/>
    <w:rPr>
      <w:rFonts w:ascii="Arial" w:eastAsia="SimSun" w:hAnsi="Arial"/>
      <w:b/>
      <w:sz w:val="18"/>
      <w:lang w:eastAsia="x-none"/>
    </w:rPr>
  </w:style>
  <w:style w:type="character" w:customStyle="1" w:styleId="tablecontentChar">
    <w:name w:val="table content Char"/>
    <w:link w:val="tablecontent"/>
    <w:rsid w:val="00E71541"/>
    <w:rPr>
      <w:rFonts w:ascii="Arial" w:eastAsia="SimSun" w:hAnsi="Arial"/>
      <w:sz w:val="18"/>
      <w:lang w:eastAsia="x-none"/>
    </w:rPr>
  </w:style>
  <w:style w:type="character" w:customStyle="1" w:styleId="TALCar">
    <w:name w:val="TAL Car"/>
    <w:locked/>
    <w:rsid w:val="00E71541"/>
    <w:rPr>
      <w:rFonts w:ascii="Arial" w:hAnsi="Arial"/>
      <w:sz w:val="18"/>
      <w:lang w:val="en-GB" w:eastAsia="en-US"/>
    </w:rPr>
  </w:style>
  <w:style w:type="paragraph" w:customStyle="1" w:styleId="LGTdoc">
    <w:name w:val="LGTdoc_본문"/>
    <w:basedOn w:val="Normal"/>
    <w:link w:val="LGTdocChar"/>
    <w:qFormat/>
    <w:rsid w:val="00E71541"/>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eastAsia="x-none"/>
    </w:rPr>
  </w:style>
  <w:style w:type="character" w:customStyle="1" w:styleId="LGTdocChar">
    <w:name w:val="LGTdoc_본문 Char"/>
    <w:link w:val="LGTdoc"/>
    <w:qFormat/>
    <w:rsid w:val="00E71541"/>
    <w:rPr>
      <w:rFonts w:eastAsia="Batang"/>
      <w:kern w:val="2"/>
      <w:sz w:val="22"/>
      <w:szCs w:val="24"/>
      <w:lang w:eastAsia="x-none"/>
    </w:rPr>
  </w:style>
  <w:style w:type="character" w:customStyle="1" w:styleId="EXChar">
    <w:name w:val="EX Char"/>
    <w:link w:val="EX"/>
    <w:rsid w:val="00E7154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9.vsd"/><Relationship Id="rId84" Type="http://schemas.openxmlformats.org/officeDocument/2006/relationships/package" Target="embeddings/Microsoft_Visio_Drawing11.vsdx"/><Relationship Id="rId89" Type="http://schemas.openxmlformats.org/officeDocument/2006/relationships/image" Target="media/image41.emf"/><Relationship Id="rId112" Type="http://schemas.openxmlformats.org/officeDocument/2006/relationships/package" Target="embeddings/Microsoft_Visio_Drawing25.vsdx"/><Relationship Id="rId133" Type="http://schemas.openxmlformats.org/officeDocument/2006/relationships/image" Target="media/image63.emf"/><Relationship Id="rId138" Type="http://schemas.openxmlformats.org/officeDocument/2006/relationships/theme" Target="theme/theme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5.vsd"/><Relationship Id="rId74" Type="http://schemas.openxmlformats.org/officeDocument/2006/relationships/oleObject" Target="embeddings/Microsoft_Visio_2003-2010_Drawing22.vsd"/><Relationship Id="rId79" Type="http://schemas.openxmlformats.org/officeDocument/2006/relationships/image" Target="media/image36.emf"/><Relationship Id="rId102" Type="http://schemas.openxmlformats.org/officeDocument/2006/relationships/package" Target="embeddings/Microsoft_Visio_Drawing20.vsdx"/><Relationship Id="rId123" Type="http://schemas.openxmlformats.org/officeDocument/2006/relationships/image" Target="media/image58.emf"/><Relationship Id="rId128" Type="http://schemas.openxmlformats.org/officeDocument/2006/relationships/package" Target="embeddings/Microsoft_Visio_Drawing31.vsdx"/><Relationship Id="rId5" Type="http://schemas.openxmlformats.org/officeDocument/2006/relationships/settings" Target="settings.xml"/><Relationship Id="rId90" Type="http://schemas.openxmlformats.org/officeDocument/2006/relationships/package" Target="embeddings/Microsoft_Visio_Drawing14.vsdx"/><Relationship Id="rId95" Type="http://schemas.openxmlformats.org/officeDocument/2006/relationships/image" Target="media/image44.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0.vsd"/><Relationship Id="rId56" Type="http://schemas.openxmlformats.org/officeDocument/2006/relationships/oleObject" Target="embeddings/Microsoft_Visio_2003-2010_Drawing14.vsd"/><Relationship Id="rId64" Type="http://schemas.openxmlformats.org/officeDocument/2006/relationships/package" Target="embeddings/Microsoft_Visio_Drawing7.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package" Target="embeddings/Microsoft_Visio_Drawing19.vsdx"/><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package" Target="embeddings/Microsoft_Visio_Drawing28.vsdx"/><Relationship Id="rId126" Type="http://schemas.openxmlformats.org/officeDocument/2006/relationships/package" Target="embeddings/Microsoft_Visio_Drawing30.vsdx"/><Relationship Id="rId134" Type="http://schemas.openxmlformats.org/officeDocument/2006/relationships/package" Target="embeddings/Microsoft_Visio_Drawing33.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1.vsd"/><Relationship Id="rId80" Type="http://schemas.openxmlformats.org/officeDocument/2006/relationships/package" Target="embeddings/Microsoft_Visio_Drawing9.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package" Target="embeddings/Microsoft_Visio_Drawing18.vsdx"/><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2.vsdx"/><Relationship Id="rId46" Type="http://schemas.openxmlformats.org/officeDocument/2006/relationships/package" Target="embeddings/Microsoft_Visio_Drawing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23.vsdx"/><Relationship Id="rId116" Type="http://schemas.openxmlformats.org/officeDocument/2006/relationships/package" Target="embeddings/Microsoft_Visio_Drawing27.vsdx"/><Relationship Id="rId124" Type="http://schemas.openxmlformats.org/officeDocument/2006/relationships/oleObject" Target="embeddings/Microsoft_Visio_2003-2010_Drawing25.vsd"/><Relationship Id="rId129" Type="http://schemas.openxmlformats.org/officeDocument/2006/relationships/image" Target="media/image61.emf"/><Relationship Id="rId137" Type="http://schemas.openxmlformats.org/officeDocument/2006/relationships/fontTable" Target="fontTable.xml"/><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oleObject" Target="embeddings/Microsoft_Visio_2003-2010_Drawing13.vsd"/><Relationship Id="rId62" Type="http://schemas.openxmlformats.org/officeDocument/2006/relationships/oleObject" Target="embeddings/Microsoft_Visio_2003-2010_Drawing17.vsd"/><Relationship Id="rId70" Type="http://schemas.openxmlformats.org/officeDocument/2006/relationships/oleObject" Target="embeddings/Microsoft_Visio_2003-2010_Drawing20.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13.vsdx"/><Relationship Id="rId91" Type="http://schemas.openxmlformats.org/officeDocument/2006/relationships/image" Target="media/image42.emf"/><Relationship Id="rId96" Type="http://schemas.openxmlformats.org/officeDocument/2006/relationships/package" Target="embeddings/Microsoft_Visio_Drawing17.vsdx"/><Relationship Id="rId111" Type="http://schemas.openxmlformats.org/officeDocument/2006/relationships/image" Target="media/image52.emf"/><Relationship Id="rId132" Type="http://schemas.openxmlformats.org/officeDocument/2006/relationships/oleObject" Target="embeddings/Microsoft_Visio_2003-2010_Drawing2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package" Target="embeddings/Microsoft_Visio_Drawing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2.vsdx"/><Relationship Id="rId114" Type="http://schemas.openxmlformats.org/officeDocument/2006/relationships/package" Target="embeddings/Microsoft_Visio_Drawing26.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5.vsdx"/><Relationship Id="rId52" Type="http://schemas.openxmlformats.org/officeDocument/2006/relationships/oleObject" Target="embeddings/Microsoft_Visio_2003-2010_Drawing12.vsd"/><Relationship Id="rId60" Type="http://schemas.openxmlformats.org/officeDocument/2006/relationships/oleObject" Target="embeddings/Microsoft_Visio_2003-2010_Drawing16.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8.vsdx"/><Relationship Id="rId81" Type="http://schemas.openxmlformats.org/officeDocument/2006/relationships/image" Target="media/image37.emf"/><Relationship Id="rId86" Type="http://schemas.openxmlformats.org/officeDocument/2006/relationships/package" Target="embeddings/Microsoft_Visio_Drawing12.vsdx"/><Relationship Id="rId94" Type="http://schemas.openxmlformats.org/officeDocument/2006/relationships/package" Target="embeddings/Microsoft_Visio_Drawing16.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24.vsd"/><Relationship Id="rId130" Type="http://schemas.openxmlformats.org/officeDocument/2006/relationships/package" Target="embeddings/Microsoft_Visio_Drawing32.vsdx"/><Relationship Id="rId13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1.vsd"/><Relationship Id="rId55" Type="http://schemas.openxmlformats.org/officeDocument/2006/relationships/image" Target="media/image24.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package" Target="embeddings/Microsoft_Visio_Drawing21.vsdx"/><Relationship Id="rId120" Type="http://schemas.openxmlformats.org/officeDocument/2006/relationships/package" Target="embeddings/Microsoft_Visio_Drawing29.vsdx"/><Relationship Id="rId125" Type="http://schemas.openxmlformats.org/officeDocument/2006/relationships/image" Target="media/image5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5.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package" Target="embeddings/Microsoft_Visio_Drawing3.vsdx"/><Relationship Id="rId45" Type="http://schemas.openxmlformats.org/officeDocument/2006/relationships/image" Target="media/image19.emf"/><Relationship Id="rId66" Type="http://schemas.openxmlformats.org/officeDocument/2006/relationships/oleObject" Target="embeddings/Microsoft_Visio_2003-2010_Drawing18.vsd"/><Relationship Id="rId87" Type="http://schemas.openxmlformats.org/officeDocument/2006/relationships/image" Target="media/image40.emf"/><Relationship Id="rId110" Type="http://schemas.openxmlformats.org/officeDocument/2006/relationships/package" Target="embeddings/Microsoft_Visio_Drawing24.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footer" Target="footer1.xml"/><Relationship Id="rId61" Type="http://schemas.openxmlformats.org/officeDocument/2006/relationships/image" Target="media/image27.emf"/><Relationship Id="rId82" Type="http://schemas.openxmlformats.org/officeDocument/2006/relationships/package" Target="embeddings/Microsoft_Visio_Drawing10.vsdx"/><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123</Pages>
  <Words>38219</Words>
  <Characters>217849</Characters>
  <Application>Microsoft Office Word</Application>
  <DocSecurity>0</DocSecurity>
  <Lines>1815</Lines>
  <Paragraphs>511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255557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editorial</cp:lastModifiedBy>
  <cp:revision>16</cp:revision>
  <cp:lastPrinted>2019-02-25T14:05:00Z</cp:lastPrinted>
  <dcterms:created xsi:type="dcterms:W3CDTF">2024-10-16T08:41:00Z</dcterms:created>
  <dcterms:modified xsi:type="dcterms:W3CDTF">2025-10-24T12:48:00Z</dcterms:modified>
</cp:coreProperties>
</file>