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A2554" w:rsidTr="005E4BB2">
        <w:tc>
          <w:tcPr>
            <w:tcW w:w="10423" w:type="dxa"/>
            <w:gridSpan w:val="2"/>
            <w:shd w:val="clear" w:color="auto" w:fill="auto"/>
          </w:tcPr>
          <w:p w:rsidR="004F0988" w:rsidRPr="00FA2554" w:rsidRDefault="004F0988" w:rsidP="00133525">
            <w:pPr>
              <w:pStyle w:val="ZA"/>
              <w:framePr w:w="0" w:hRule="auto" w:wrap="auto" w:vAnchor="margin" w:hAnchor="text" w:yAlign="inline"/>
            </w:pPr>
            <w:bookmarkStart w:id="0" w:name="page1"/>
            <w:r w:rsidRPr="00FA2554">
              <w:rPr>
                <w:sz w:val="64"/>
              </w:rPr>
              <w:t xml:space="preserve">3GPP </w:t>
            </w:r>
            <w:bookmarkStart w:id="1" w:name="specType1"/>
            <w:r w:rsidR="0063543D" w:rsidRPr="00FA2554">
              <w:rPr>
                <w:sz w:val="64"/>
              </w:rPr>
              <w:t>TR</w:t>
            </w:r>
            <w:bookmarkEnd w:id="1"/>
            <w:r w:rsidRPr="00FA2554">
              <w:rPr>
                <w:sz w:val="64"/>
              </w:rPr>
              <w:t xml:space="preserve"> </w:t>
            </w:r>
            <w:bookmarkStart w:id="2" w:name="specNumber"/>
            <w:r w:rsidR="00FA2554" w:rsidRPr="00FA2554">
              <w:rPr>
                <w:sz w:val="64"/>
              </w:rPr>
              <w:t>38</w:t>
            </w:r>
            <w:r w:rsidRPr="00FA2554">
              <w:rPr>
                <w:sz w:val="64"/>
              </w:rPr>
              <w:t>.</w:t>
            </w:r>
            <w:bookmarkEnd w:id="2"/>
            <w:r w:rsidR="00FA2554" w:rsidRPr="00FA2554">
              <w:rPr>
                <w:sz w:val="64"/>
              </w:rPr>
              <w:t>8</w:t>
            </w:r>
            <w:r w:rsidR="00D97476">
              <w:rPr>
                <w:sz w:val="64"/>
              </w:rPr>
              <w:t>0</w:t>
            </w:r>
            <w:r w:rsidR="00FA2554" w:rsidRPr="00FA2554">
              <w:rPr>
                <w:sz w:val="64"/>
              </w:rPr>
              <w:t>9</w:t>
            </w:r>
            <w:r w:rsidRPr="00FA2554">
              <w:rPr>
                <w:sz w:val="64"/>
              </w:rPr>
              <w:t xml:space="preserve"> </w:t>
            </w:r>
            <w:r w:rsidRPr="00FA2554">
              <w:t>V</w:t>
            </w:r>
            <w:bookmarkStart w:id="3" w:name="specVersion"/>
            <w:r w:rsidR="00FA2554" w:rsidRPr="00FA2554">
              <w:t>16</w:t>
            </w:r>
            <w:r w:rsidRPr="00FA2554">
              <w:t>.</w:t>
            </w:r>
            <w:r w:rsidR="00FA2554" w:rsidRPr="00FA2554">
              <w:t>0</w:t>
            </w:r>
            <w:r w:rsidRPr="00FA2554">
              <w:t>.</w:t>
            </w:r>
            <w:bookmarkEnd w:id="3"/>
            <w:r w:rsidR="00FA2554" w:rsidRPr="00FA2554">
              <w:t>0</w:t>
            </w:r>
            <w:r w:rsidRPr="00FA2554">
              <w:t xml:space="preserve"> </w:t>
            </w:r>
            <w:r w:rsidRPr="00FA2554">
              <w:rPr>
                <w:sz w:val="32"/>
              </w:rPr>
              <w:t>(</w:t>
            </w:r>
            <w:bookmarkStart w:id="4" w:name="issueDate"/>
            <w:r w:rsidR="00FA2554" w:rsidRPr="00FA2554">
              <w:rPr>
                <w:sz w:val="32"/>
              </w:rPr>
              <w:t>2020</w:t>
            </w:r>
            <w:r w:rsidRPr="00FA2554">
              <w:rPr>
                <w:sz w:val="32"/>
              </w:rPr>
              <w:t>-</w:t>
            </w:r>
            <w:bookmarkEnd w:id="4"/>
            <w:r w:rsidR="00FA2554" w:rsidRPr="00FA2554">
              <w:rPr>
                <w:sz w:val="32"/>
              </w:rPr>
              <w:t>09</w:t>
            </w:r>
            <w:r w:rsidRPr="00FA2554">
              <w:rPr>
                <w:sz w:val="32"/>
              </w:rPr>
              <w:t>)</w:t>
            </w:r>
          </w:p>
        </w:tc>
      </w:tr>
      <w:tr w:rsidR="004F0988" w:rsidRPr="00FA2554" w:rsidTr="005E4BB2">
        <w:trPr>
          <w:trHeight w:hRule="exact" w:val="1134"/>
        </w:trPr>
        <w:tc>
          <w:tcPr>
            <w:tcW w:w="10423" w:type="dxa"/>
            <w:gridSpan w:val="2"/>
            <w:shd w:val="clear" w:color="auto" w:fill="auto"/>
          </w:tcPr>
          <w:p w:rsidR="00BA4B8D" w:rsidRPr="00FA2554" w:rsidRDefault="004F0988" w:rsidP="00FA2554">
            <w:pPr>
              <w:pStyle w:val="ZB"/>
              <w:framePr w:w="0" w:hRule="auto" w:wrap="auto" w:vAnchor="margin" w:hAnchor="text" w:yAlign="inline"/>
            </w:pPr>
            <w:r w:rsidRPr="00FA2554">
              <w:t xml:space="preserve">Technical </w:t>
            </w:r>
            <w:bookmarkStart w:id="5" w:name="spectype2"/>
            <w:r w:rsidR="00D57972" w:rsidRPr="00FA2554">
              <w:t>Report</w:t>
            </w:r>
            <w:bookmarkEnd w:id="5"/>
          </w:p>
        </w:tc>
      </w:tr>
      <w:tr w:rsidR="004F0988" w:rsidRPr="00FA2554" w:rsidTr="005E4BB2">
        <w:trPr>
          <w:trHeight w:hRule="exact" w:val="3686"/>
        </w:trPr>
        <w:tc>
          <w:tcPr>
            <w:tcW w:w="10423" w:type="dxa"/>
            <w:gridSpan w:val="2"/>
            <w:shd w:val="clear" w:color="auto" w:fill="auto"/>
          </w:tcPr>
          <w:p w:rsidR="004F0988" w:rsidRPr="00FA2554" w:rsidRDefault="004F0988" w:rsidP="00133525">
            <w:pPr>
              <w:pStyle w:val="ZT"/>
              <w:framePr w:wrap="auto" w:hAnchor="text" w:yAlign="inline"/>
            </w:pPr>
            <w:r w:rsidRPr="00FA2554">
              <w:t>3rd Generation Partnership Project;</w:t>
            </w:r>
          </w:p>
          <w:p w:rsidR="00FA2554" w:rsidRPr="00FA2554" w:rsidRDefault="00FA2554" w:rsidP="00FA2554">
            <w:pPr>
              <w:pStyle w:val="ZT"/>
              <w:framePr w:wrap="auto" w:hAnchor="text" w:yAlign="inline"/>
            </w:pPr>
            <w:r w:rsidRPr="00FA2554">
              <w:t>Technical Specification Group Radio Access Network;</w:t>
            </w:r>
          </w:p>
          <w:p w:rsidR="00FA2554" w:rsidRPr="00FA2554" w:rsidRDefault="00FA2554" w:rsidP="00FA2554">
            <w:pPr>
              <w:pStyle w:val="ZT"/>
              <w:framePr w:wrap="auto" w:hAnchor="text" w:yAlign="inline"/>
            </w:pPr>
            <w:r w:rsidRPr="00FA2554">
              <w:rPr>
                <w:rFonts w:hint="eastAsia"/>
                <w:lang w:eastAsia="zh-CN"/>
              </w:rPr>
              <w:t>NR</w:t>
            </w:r>
            <w:r w:rsidRPr="00FA2554">
              <w:t>;</w:t>
            </w:r>
          </w:p>
          <w:p w:rsidR="00FA2554" w:rsidRPr="00FA2554" w:rsidRDefault="00FA2554" w:rsidP="00FA2554">
            <w:pPr>
              <w:pStyle w:val="ZT"/>
              <w:framePr w:wrap="auto" w:hAnchor="text" w:yAlign="inline"/>
            </w:pPr>
            <w:r w:rsidRPr="00FA2554">
              <w:rPr>
                <w:rFonts w:hint="eastAsia"/>
                <w:lang w:eastAsia="zh-CN"/>
              </w:rPr>
              <w:t xml:space="preserve">Background for </w:t>
            </w:r>
            <w:r w:rsidRPr="00FA2554">
              <w:t>Integrated access and backhaul radio transmission and reception</w:t>
            </w:r>
          </w:p>
          <w:p w:rsidR="004F0988" w:rsidRPr="00FA2554" w:rsidRDefault="00FA2554" w:rsidP="00FA2554">
            <w:pPr>
              <w:pStyle w:val="ZT"/>
              <w:framePr w:wrap="auto" w:hAnchor="text" w:yAlign="inline"/>
              <w:rPr>
                <w:i/>
                <w:sz w:val="28"/>
              </w:rPr>
            </w:pPr>
            <w:r w:rsidRPr="00FA2554">
              <w:t xml:space="preserve"> </w:t>
            </w:r>
            <w:r w:rsidR="004F0988" w:rsidRPr="00FA2554">
              <w:t>(</w:t>
            </w:r>
            <w:r w:rsidR="004F0988" w:rsidRPr="00FA2554">
              <w:rPr>
                <w:rStyle w:val="ZGSM"/>
              </w:rPr>
              <w:t xml:space="preserve">Release </w:t>
            </w:r>
            <w:bookmarkStart w:id="6" w:name="specRelease"/>
            <w:r w:rsidR="004F0988" w:rsidRPr="00FA2554">
              <w:rPr>
                <w:rStyle w:val="ZGSM"/>
              </w:rPr>
              <w:t>16</w:t>
            </w:r>
            <w:bookmarkEnd w:id="6"/>
            <w:r w:rsidR="004F0988" w:rsidRPr="00FA2554">
              <w:t>)</w:t>
            </w:r>
          </w:p>
        </w:tc>
      </w:tr>
      <w:tr w:rsidR="00BF128E" w:rsidRPr="00FA2554" w:rsidTr="005E4BB2">
        <w:tc>
          <w:tcPr>
            <w:tcW w:w="10423" w:type="dxa"/>
            <w:gridSpan w:val="2"/>
            <w:shd w:val="clear" w:color="auto" w:fill="auto"/>
          </w:tcPr>
          <w:p w:rsidR="00BF128E" w:rsidRPr="00FA2554" w:rsidRDefault="00BF128E" w:rsidP="00133525">
            <w:pPr>
              <w:pStyle w:val="ZU"/>
              <w:framePr w:w="0" w:wrap="auto" w:vAnchor="margin" w:hAnchor="text" w:yAlign="inline"/>
              <w:tabs>
                <w:tab w:val="right" w:pos="10206"/>
              </w:tabs>
              <w:jc w:val="left"/>
              <w:rPr>
                <w:color w:val="0000FF"/>
              </w:rPr>
            </w:pPr>
            <w:r w:rsidRPr="00FA2554">
              <w:rPr>
                <w:color w:val="0000FF"/>
              </w:rPr>
              <w:tab/>
            </w:r>
          </w:p>
        </w:tc>
      </w:tr>
      <w:tr w:rsidR="00D57972" w:rsidRPr="00FA2554" w:rsidTr="005E4BB2">
        <w:trPr>
          <w:trHeight w:hRule="exact" w:val="1531"/>
        </w:trPr>
        <w:tc>
          <w:tcPr>
            <w:tcW w:w="4883" w:type="dxa"/>
            <w:shd w:val="clear" w:color="auto" w:fill="auto"/>
          </w:tcPr>
          <w:p w:rsidR="00D57972" w:rsidRPr="00FA2554" w:rsidRDefault="00FA2554">
            <w:r w:rsidRPr="00FA2554">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Pr="00FA2554" w:rsidRDefault="006E6BE4" w:rsidP="00133525">
            <w:pPr>
              <w:jc w:val="right"/>
            </w:pPr>
            <w:bookmarkStart w:id="7" w:name="logos"/>
            <w:r w:rsidRPr="00FA2554">
              <w:pict>
                <v:shape id="_x0000_i1026" type="#_x0000_t75" style="width:127.5pt;height:75pt">
                  <v:imagedata r:id="rId10" o:title="3GPP-logo_web"/>
                </v:shape>
              </w:pict>
            </w:r>
            <w:bookmarkEnd w:id="7"/>
          </w:p>
        </w:tc>
      </w:tr>
      <w:tr w:rsidR="00C074DD" w:rsidRPr="00FA2554" w:rsidTr="005E4BB2">
        <w:trPr>
          <w:trHeight w:hRule="exact" w:val="5783"/>
        </w:trPr>
        <w:tc>
          <w:tcPr>
            <w:tcW w:w="10423" w:type="dxa"/>
            <w:gridSpan w:val="2"/>
            <w:shd w:val="clear" w:color="auto" w:fill="auto"/>
          </w:tcPr>
          <w:p w:rsidR="00C074DD" w:rsidRPr="00FA2554" w:rsidRDefault="00C074DD" w:rsidP="00C074DD">
            <w:pPr>
              <w:pStyle w:val="Guidance"/>
              <w:rPr>
                <w:b/>
              </w:rPr>
            </w:pPr>
          </w:p>
        </w:tc>
      </w:tr>
      <w:tr w:rsidR="00C074DD" w:rsidRPr="00FA2554" w:rsidTr="005E4BB2">
        <w:trPr>
          <w:cantSplit/>
          <w:trHeight w:hRule="exact" w:val="964"/>
        </w:trPr>
        <w:tc>
          <w:tcPr>
            <w:tcW w:w="10423" w:type="dxa"/>
            <w:gridSpan w:val="2"/>
            <w:shd w:val="clear" w:color="auto" w:fill="auto"/>
          </w:tcPr>
          <w:p w:rsidR="00C074DD" w:rsidRPr="00FA2554" w:rsidRDefault="00C074DD" w:rsidP="00C074DD">
            <w:pPr>
              <w:rPr>
                <w:sz w:val="16"/>
              </w:rPr>
            </w:pPr>
            <w:bookmarkStart w:id="8" w:name="warningNotice"/>
            <w:r w:rsidRPr="00FA2554">
              <w:rPr>
                <w:sz w:val="16"/>
              </w:rPr>
              <w:t>The present document has been developed within the 3rd Generation Partnership Project (3GPP</w:t>
            </w:r>
            <w:r w:rsidRPr="00FA2554">
              <w:rPr>
                <w:sz w:val="16"/>
                <w:vertAlign w:val="superscript"/>
              </w:rPr>
              <w:t xml:space="preserve"> TM</w:t>
            </w:r>
            <w:r w:rsidRPr="00FA2554">
              <w:rPr>
                <w:sz w:val="16"/>
              </w:rPr>
              <w:t>) and may be further elaborated for the purposes of 3GPP.</w:t>
            </w:r>
            <w:r w:rsidRPr="00FA2554">
              <w:rPr>
                <w:sz w:val="16"/>
              </w:rPr>
              <w:br/>
              <w:t>The present document has not been subject to any approval process by the 3GPP</w:t>
            </w:r>
            <w:r w:rsidRPr="00FA2554">
              <w:rPr>
                <w:sz w:val="16"/>
                <w:vertAlign w:val="superscript"/>
              </w:rPr>
              <w:t xml:space="preserve"> </w:t>
            </w:r>
            <w:r w:rsidRPr="00FA2554">
              <w:rPr>
                <w:sz w:val="16"/>
              </w:rPr>
              <w:t>Organizational Partners and shall not be implemented.</w:t>
            </w:r>
            <w:r w:rsidRPr="00FA2554">
              <w:rPr>
                <w:sz w:val="16"/>
              </w:rPr>
              <w:br/>
              <w:t>This Specification is provided for future development work within 3GPP</w:t>
            </w:r>
            <w:r w:rsidRPr="00FA2554">
              <w:rPr>
                <w:sz w:val="16"/>
                <w:vertAlign w:val="superscript"/>
              </w:rPr>
              <w:t xml:space="preserve"> </w:t>
            </w:r>
            <w:r w:rsidRPr="00FA2554">
              <w:rPr>
                <w:sz w:val="16"/>
              </w:rPr>
              <w:t>only. The Organizational Partners accept no liability for any use of this Specification.</w:t>
            </w:r>
            <w:r w:rsidRPr="00FA2554">
              <w:rPr>
                <w:sz w:val="16"/>
              </w:rPr>
              <w:br/>
              <w:t>Specifications and Reports for implementation of the 3GPP</w:t>
            </w:r>
            <w:r w:rsidRPr="00FA2554">
              <w:rPr>
                <w:sz w:val="16"/>
                <w:vertAlign w:val="superscript"/>
              </w:rPr>
              <w:t xml:space="preserve"> TM</w:t>
            </w:r>
            <w:r w:rsidRPr="00FA2554">
              <w:rPr>
                <w:sz w:val="16"/>
              </w:rPr>
              <w:t xml:space="preserve"> system should be obtained via the 3GPP Organizational Partners' Publications Offices.</w:t>
            </w:r>
            <w:bookmarkEnd w:id="8"/>
          </w:p>
          <w:p w:rsidR="00C074DD" w:rsidRPr="00FA2554" w:rsidRDefault="00C074DD" w:rsidP="00C074DD">
            <w:pPr>
              <w:pStyle w:val="ZV"/>
              <w:framePr w:w="0" w:wrap="auto" w:vAnchor="margin" w:hAnchor="text" w:yAlign="inline"/>
            </w:pPr>
          </w:p>
          <w:p w:rsidR="00C074DD" w:rsidRPr="00FA2554" w:rsidRDefault="00C074DD" w:rsidP="00C074DD">
            <w:pPr>
              <w:rPr>
                <w:sz w:val="16"/>
              </w:rPr>
            </w:pPr>
          </w:p>
        </w:tc>
      </w:tr>
      <w:bookmarkEnd w:id="0"/>
    </w:tbl>
    <w:p w:rsidR="00080512" w:rsidRPr="00FA2554" w:rsidRDefault="00080512">
      <w:pPr>
        <w:sectPr w:rsidR="00080512" w:rsidRPr="00FA255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A2554" w:rsidTr="00133525">
        <w:trPr>
          <w:trHeight w:hRule="exact" w:val="5670"/>
        </w:trPr>
        <w:tc>
          <w:tcPr>
            <w:tcW w:w="10423" w:type="dxa"/>
            <w:shd w:val="clear" w:color="auto" w:fill="auto"/>
          </w:tcPr>
          <w:p w:rsidR="00E16509" w:rsidRPr="00FA2554" w:rsidRDefault="00E16509" w:rsidP="00E16509">
            <w:pPr>
              <w:pStyle w:val="Guidance"/>
            </w:pPr>
            <w:bookmarkStart w:id="9" w:name="page2"/>
          </w:p>
        </w:tc>
      </w:tr>
      <w:tr w:rsidR="00E16509" w:rsidRPr="00FA2554" w:rsidTr="00C074DD">
        <w:trPr>
          <w:trHeight w:hRule="exact" w:val="5387"/>
        </w:trPr>
        <w:tc>
          <w:tcPr>
            <w:tcW w:w="10423" w:type="dxa"/>
            <w:shd w:val="clear" w:color="auto" w:fill="auto"/>
          </w:tcPr>
          <w:p w:rsidR="00E16509" w:rsidRPr="00FA2554" w:rsidRDefault="00E16509" w:rsidP="00133525">
            <w:pPr>
              <w:pStyle w:val="FP"/>
              <w:spacing w:after="240"/>
              <w:ind w:left="2835" w:right="2835"/>
              <w:jc w:val="center"/>
              <w:rPr>
                <w:rFonts w:ascii="Arial" w:hAnsi="Arial"/>
                <w:b/>
                <w:i/>
              </w:rPr>
            </w:pPr>
            <w:bookmarkStart w:id="10" w:name="coords3gpp"/>
            <w:r w:rsidRPr="00FA2554">
              <w:rPr>
                <w:rFonts w:ascii="Arial" w:hAnsi="Arial"/>
                <w:b/>
                <w:i/>
              </w:rPr>
              <w:t>3GPP</w:t>
            </w:r>
          </w:p>
          <w:p w:rsidR="00E16509" w:rsidRPr="00FA2554" w:rsidRDefault="00E16509" w:rsidP="00133525">
            <w:pPr>
              <w:pStyle w:val="FP"/>
              <w:pBdr>
                <w:bottom w:val="single" w:sz="6" w:space="1" w:color="auto"/>
              </w:pBdr>
              <w:ind w:left="2835" w:right="2835"/>
              <w:jc w:val="center"/>
            </w:pPr>
            <w:r w:rsidRPr="00FA2554">
              <w:t>Postal address</w:t>
            </w:r>
          </w:p>
          <w:p w:rsidR="00E16509" w:rsidRPr="00FA2554" w:rsidRDefault="00E16509" w:rsidP="00133525">
            <w:pPr>
              <w:pStyle w:val="FP"/>
              <w:ind w:left="2835" w:right="2835"/>
              <w:jc w:val="center"/>
              <w:rPr>
                <w:rFonts w:ascii="Arial" w:hAnsi="Arial"/>
                <w:sz w:val="18"/>
              </w:rPr>
            </w:pPr>
          </w:p>
          <w:p w:rsidR="00E16509" w:rsidRPr="00FA2554" w:rsidRDefault="00E16509" w:rsidP="00133525">
            <w:pPr>
              <w:pStyle w:val="FP"/>
              <w:pBdr>
                <w:bottom w:val="single" w:sz="6" w:space="1" w:color="auto"/>
              </w:pBdr>
              <w:spacing w:before="240"/>
              <w:ind w:left="2835" w:right="2835"/>
              <w:jc w:val="center"/>
            </w:pPr>
            <w:r w:rsidRPr="00FA2554">
              <w:t>3GPP support office address</w:t>
            </w:r>
          </w:p>
          <w:p w:rsidR="00E16509" w:rsidRPr="00FA2554" w:rsidRDefault="00E16509" w:rsidP="00133525">
            <w:pPr>
              <w:pStyle w:val="FP"/>
              <w:ind w:left="2835" w:right="2835"/>
              <w:jc w:val="center"/>
              <w:rPr>
                <w:rFonts w:ascii="Arial" w:hAnsi="Arial"/>
                <w:sz w:val="18"/>
              </w:rPr>
            </w:pPr>
            <w:r w:rsidRPr="00FA2554">
              <w:rPr>
                <w:rFonts w:ascii="Arial" w:hAnsi="Arial"/>
                <w:sz w:val="18"/>
              </w:rPr>
              <w:t>650 Route des Lucioles - Sophia Antipolis</w:t>
            </w:r>
          </w:p>
          <w:p w:rsidR="00E16509" w:rsidRPr="00FA2554" w:rsidRDefault="00E16509" w:rsidP="00133525">
            <w:pPr>
              <w:pStyle w:val="FP"/>
              <w:ind w:left="2835" w:right="2835"/>
              <w:jc w:val="center"/>
              <w:rPr>
                <w:rFonts w:ascii="Arial" w:hAnsi="Arial"/>
                <w:sz w:val="18"/>
              </w:rPr>
            </w:pPr>
            <w:r w:rsidRPr="00FA2554">
              <w:rPr>
                <w:rFonts w:ascii="Arial" w:hAnsi="Arial"/>
                <w:sz w:val="18"/>
              </w:rPr>
              <w:t>Valbonne - FRANCE</w:t>
            </w:r>
          </w:p>
          <w:p w:rsidR="00E16509" w:rsidRPr="00FA2554" w:rsidRDefault="00E16509" w:rsidP="00133525">
            <w:pPr>
              <w:pStyle w:val="FP"/>
              <w:spacing w:after="20"/>
              <w:ind w:left="2835" w:right="2835"/>
              <w:jc w:val="center"/>
              <w:rPr>
                <w:rFonts w:ascii="Arial" w:hAnsi="Arial"/>
                <w:sz w:val="18"/>
              </w:rPr>
            </w:pPr>
            <w:r w:rsidRPr="00FA2554">
              <w:rPr>
                <w:rFonts w:ascii="Arial" w:hAnsi="Arial"/>
                <w:sz w:val="18"/>
              </w:rPr>
              <w:t>Tel.: +33 4 92 94 42 00 Fax: +33 4 93 65 47 16</w:t>
            </w:r>
          </w:p>
          <w:p w:rsidR="00E16509" w:rsidRPr="00FA2554" w:rsidRDefault="00E16509" w:rsidP="00133525">
            <w:pPr>
              <w:pStyle w:val="FP"/>
              <w:pBdr>
                <w:bottom w:val="single" w:sz="6" w:space="1" w:color="auto"/>
              </w:pBdr>
              <w:spacing w:before="240"/>
              <w:ind w:left="2835" w:right="2835"/>
              <w:jc w:val="center"/>
            </w:pPr>
            <w:r w:rsidRPr="00FA2554">
              <w:t>Internet</w:t>
            </w:r>
          </w:p>
          <w:p w:rsidR="00E16509" w:rsidRPr="00FA2554" w:rsidRDefault="00E16509" w:rsidP="00133525">
            <w:pPr>
              <w:pStyle w:val="FP"/>
              <w:ind w:left="2835" w:right="2835"/>
              <w:jc w:val="center"/>
              <w:rPr>
                <w:rFonts w:ascii="Arial" w:hAnsi="Arial"/>
                <w:sz w:val="18"/>
              </w:rPr>
            </w:pPr>
            <w:r w:rsidRPr="00FA2554">
              <w:rPr>
                <w:rFonts w:ascii="Arial" w:hAnsi="Arial"/>
                <w:sz w:val="18"/>
              </w:rPr>
              <w:t>http://www.3gpp.org</w:t>
            </w:r>
            <w:bookmarkEnd w:id="10"/>
          </w:p>
          <w:p w:rsidR="00E16509" w:rsidRPr="00FA2554" w:rsidRDefault="00E16509" w:rsidP="00133525"/>
        </w:tc>
      </w:tr>
      <w:tr w:rsidR="00E16509" w:rsidRPr="00FA2554" w:rsidTr="00C074DD">
        <w:tc>
          <w:tcPr>
            <w:tcW w:w="10423" w:type="dxa"/>
            <w:shd w:val="clear" w:color="auto" w:fill="auto"/>
            <w:vAlign w:val="bottom"/>
          </w:tcPr>
          <w:p w:rsidR="00E16509" w:rsidRPr="00FA2554" w:rsidRDefault="00E16509" w:rsidP="00133525">
            <w:pPr>
              <w:pStyle w:val="FP"/>
              <w:pBdr>
                <w:bottom w:val="single" w:sz="6" w:space="1" w:color="auto"/>
              </w:pBdr>
              <w:spacing w:after="240"/>
              <w:jc w:val="center"/>
              <w:rPr>
                <w:rFonts w:ascii="Arial" w:hAnsi="Arial"/>
                <w:b/>
                <w:i/>
                <w:noProof/>
              </w:rPr>
            </w:pPr>
            <w:bookmarkStart w:id="11" w:name="copyrightNotification"/>
            <w:r w:rsidRPr="00FA2554">
              <w:rPr>
                <w:rFonts w:ascii="Arial" w:hAnsi="Arial"/>
                <w:b/>
                <w:i/>
                <w:noProof/>
              </w:rPr>
              <w:t>Copyright Notification</w:t>
            </w:r>
          </w:p>
          <w:p w:rsidR="00E16509" w:rsidRPr="00FA2554" w:rsidRDefault="00E16509" w:rsidP="00133525">
            <w:pPr>
              <w:pStyle w:val="FP"/>
              <w:jc w:val="center"/>
              <w:rPr>
                <w:noProof/>
              </w:rPr>
            </w:pPr>
            <w:r w:rsidRPr="00FA2554">
              <w:rPr>
                <w:noProof/>
              </w:rPr>
              <w:t>No part may be reproduced except as authorized by written permission.</w:t>
            </w:r>
            <w:r w:rsidRPr="00FA2554">
              <w:rPr>
                <w:noProof/>
              </w:rPr>
              <w:br/>
              <w:t>The copyright and the foregoing restriction extend to reproduction in all media.</w:t>
            </w:r>
          </w:p>
          <w:p w:rsidR="00E16509" w:rsidRPr="00FA2554" w:rsidRDefault="00E16509" w:rsidP="00133525">
            <w:pPr>
              <w:pStyle w:val="FP"/>
              <w:jc w:val="center"/>
              <w:rPr>
                <w:noProof/>
              </w:rPr>
            </w:pPr>
          </w:p>
          <w:p w:rsidR="00E16509" w:rsidRPr="00FA2554" w:rsidRDefault="00E16509" w:rsidP="00133525">
            <w:pPr>
              <w:pStyle w:val="FP"/>
              <w:jc w:val="center"/>
              <w:rPr>
                <w:noProof/>
                <w:sz w:val="18"/>
              </w:rPr>
            </w:pPr>
            <w:r w:rsidRPr="00FA2554">
              <w:rPr>
                <w:noProof/>
                <w:sz w:val="18"/>
              </w:rPr>
              <w:t xml:space="preserve">© </w:t>
            </w:r>
            <w:bookmarkStart w:id="12" w:name="copyrightDate"/>
            <w:r w:rsidRPr="00FA2554">
              <w:rPr>
                <w:noProof/>
                <w:sz w:val="18"/>
              </w:rPr>
              <w:t>20</w:t>
            </w:r>
            <w:bookmarkEnd w:id="12"/>
            <w:r w:rsidR="00FA2554" w:rsidRPr="00FA2554">
              <w:rPr>
                <w:noProof/>
                <w:sz w:val="18"/>
              </w:rPr>
              <w:t>20</w:t>
            </w:r>
            <w:r w:rsidRPr="00FA2554">
              <w:rPr>
                <w:noProof/>
                <w:sz w:val="18"/>
              </w:rPr>
              <w:t>, 3GPP Organizational Partners (ARIB, ATIS, CCSA, ETSI, TSDSI, TTA, TTC).</w:t>
            </w:r>
            <w:bookmarkStart w:id="13" w:name="copyrightaddon"/>
            <w:bookmarkEnd w:id="13"/>
          </w:p>
          <w:p w:rsidR="00E16509" w:rsidRPr="00FA2554" w:rsidRDefault="00E16509" w:rsidP="00133525">
            <w:pPr>
              <w:pStyle w:val="FP"/>
              <w:jc w:val="center"/>
              <w:rPr>
                <w:noProof/>
                <w:sz w:val="18"/>
              </w:rPr>
            </w:pPr>
            <w:r w:rsidRPr="00FA2554">
              <w:rPr>
                <w:noProof/>
                <w:sz w:val="18"/>
              </w:rPr>
              <w:t>All rights reserved.</w:t>
            </w:r>
          </w:p>
          <w:p w:rsidR="00E16509" w:rsidRPr="00FA2554" w:rsidRDefault="00E16509" w:rsidP="00E16509">
            <w:pPr>
              <w:pStyle w:val="FP"/>
              <w:rPr>
                <w:noProof/>
                <w:sz w:val="18"/>
              </w:rPr>
            </w:pPr>
          </w:p>
          <w:p w:rsidR="00E16509" w:rsidRPr="00FA2554" w:rsidRDefault="00E16509" w:rsidP="00E16509">
            <w:pPr>
              <w:pStyle w:val="FP"/>
              <w:rPr>
                <w:noProof/>
                <w:sz w:val="18"/>
              </w:rPr>
            </w:pPr>
            <w:r w:rsidRPr="00FA2554">
              <w:rPr>
                <w:noProof/>
                <w:sz w:val="18"/>
              </w:rPr>
              <w:t>UMTS™ is a Trade Mark of ETSI registered for the benefit of its members</w:t>
            </w:r>
          </w:p>
          <w:p w:rsidR="00E16509" w:rsidRPr="00FA2554" w:rsidRDefault="00E16509" w:rsidP="00E16509">
            <w:pPr>
              <w:pStyle w:val="FP"/>
              <w:rPr>
                <w:noProof/>
                <w:sz w:val="18"/>
              </w:rPr>
            </w:pPr>
            <w:r w:rsidRPr="00FA2554">
              <w:rPr>
                <w:noProof/>
                <w:sz w:val="18"/>
              </w:rPr>
              <w:t>3GPP™ is a Trade Mark of ETSI registered for the benefit of its Members and of the 3GPP Organizational Partners</w:t>
            </w:r>
            <w:r w:rsidRPr="00FA2554">
              <w:rPr>
                <w:noProof/>
                <w:sz w:val="18"/>
              </w:rPr>
              <w:br/>
              <w:t>LTE™ is a Trade Mark of ETSI registered for the benefit of its Members and of the 3GPP Organizational Partners</w:t>
            </w:r>
          </w:p>
          <w:p w:rsidR="00E16509" w:rsidRPr="00FA2554" w:rsidRDefault="00E16509" w:rsidP="00E16509">
            <w:pPr>
              <w:pStyle w:val="FP"/>
              <w:rPr>
                <w:noProof/>
                <w:sz w:val="18"/>
              </w:rPr>
            </w:pPr>
            <w:r w:rsidRPr="00FA2554">
              <w:rPr>
                <w:noProof/>
                <w:sz w:val="18"/>
              </w:rPr>
              <w:t>GSM® and the GSM logo are registered and owned by the GSM Association</w:t>
            </w:r>
            <w:bookmarkEnd w:id="11"/>
          </w:p>
          <w:p w:rsidR="00E16509" w:rsidRPr="00FA2554" w:rsidRDefault="00E16509" w:rsidP="00133525"/>
        </w:tc>
      </w:tr>
      <w:bookmarkEnd w:id="9"/>
    </w:tbl>
    <w:p w:rsidR="00080512" w:rsidRPr="00FA2554" w:rsidRDefault="00080512">
      <w:pPr>
        <w:pStyle w:val="TT"/>
      </w:pPr>
      <w:r w:rsidRPr="00FA2554">
        <w:br w:type="page"/>
      </w:r>
      <w:bookmarkStart w:id="14" w:name="tableOfContents"/>
      <w:bookmarkEnd w:id="14"/>
      <w:r w:rsidRPr="00FA2554">
        <w:lastRenderedPageBreak/>
        <w:t>Contents</w:t>
      </w:r>
    </w:p>
    <w:p w:rsidR="00143C9B" w:rsidRPr="003073A4" w:rsidRDefault="00143C9B">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_Toc53222600 \h </w:instrText>
      </w:r>
      <w:r>
        <w:fldChar w:fldCharType="separate"/>
      </w:r>
      <w:r>
        <w:t>5</w:t>
      </w:r>
      <w:r>
        <w:fldChar w:fldCharType="end"/>
      </w:r>
    </w:p>
    <w:p w:rsidR="00143C9B" w:rsidRPr="003073A4" w:rsidRDefault="00143C9B">
      <w:pPr>
        <w:pStyle w:val="TOC1"/>
        <w:rPr>
          <w:rFonts w:ascii="Calibri" w:hAnsi="Calibri"/>
          <w:szCs w:val="22"/>
          <w:lang w:eastAsia="en-GB"/>
        </w:rPr>
      </w:pPr>
      <w:r>
        <w:t>1</w:t>
      </w:r>
      <w:r w:rsidRPr="003073A4">
        <w:rPr>
          <w:rFonts w:ascii="Calibri" w:hAnsi="Calibri"/>
          <w:szCs w:val="22"/>
          <w:lang w:eastAsia="en-GB"/>
        </w:rPr>
        <w:tab/>
      </w:r>
      <w:r>
        <w:t>Scope</w:t>
      </w:r>
      <w:r>
        <w:tab/>
      </w:r>
      <w:r>
        <w:fldChar w:fldCharType="begin" w:fldLock="1"/>
      </w:r>
      <w:r>
        <w:instrText xml:space="preserve"> PAGEREF _Toc53222601 \h </w:instrText>
      </w:r>
      <w:r>
        <w:fldChar w:fldCharType="separate"/>
      </w:r>
      <w:r>
        <w:t>7</w:t>
      </w:r>
      <w:r>
        <w:fldChar w:fldCharType="end"/>
      </w:r>
    </w:p>
    <w:p w:rsidR="00143C9B" w:rsidRPr="003073A4" w:rsidRDefault="00143C9B">
      <w:pPr>
        <w:pStyle w:val="TOC1"/>
        <w:rPr>
          <w:rFonts w:ascii="Calibri" w:hAnsi="Calibri"/>
          <w:szCs w:val="22"/>
          <w:lang w:eastAsia="en-GB"/>
        </w:rPr>
      </w:pPr>
      <w:r>
        <w:t>2</w:t>
      </w:r>
      <w:r w:rsidRPr="003073A4">
        <w:rPr>
          <w:rFonts w:ascii="Calibri" w:hAnsi="Calibri"/>
          <w:szCs w:val="22"/>
          <w:lang w:eastAsia="en-GB"/>
        </w:rPr>
        <w:tab/>
      </w:r>
      <w:r>
        <w:t>References</w:t>
      </w:r>
      <w:r>
        <w:tab/>
      </w:r>
      <w:r>
        <w:fldChar w:fldCharType="begin" w:fldLock="1"/>
      </w:r>
      <w:r>
        <w:instrText xml:space="preserve"> PAGEREF _Toc53222602 \h </w:instrText>
      </w:r>
      <w:r>
        <w:fldChar w:fldCharType="separate"/>
      </w:r>
      <w:r>
        <w:t>7</w:t>
      </w:r>
      <w:r>
        <w:fldChar w:fldCharType="end"/>
      </w:r>
    </w:p>
    <w:p w:rsidR="00143C9B" w:rsidRPr="003073A4" w:rsidRDefault="00143C9B">
      <w:pPr>
        <w:pStyle w:val="TOC1"/>
        <w:rPr>
          <w:rFonts w:ascii="Calibri" w:hAnsi="Calibri"/>
          <w:szCs w:val="22"/>
          <w:lang w:eastAsia="en-GB"/>
        </w:rPr>
      </w:pPr>
      <w:r>
        <w:t>3</w:t>
      </w:r>
      <w:r w:rsidRPr="003073A4">
        <w:rPr>
          <w:rFonts w:ascii="Calibri" w:hAnsi="Calibri"/>
          <w:szCs w:val="22"/>
          <w:lang w:eastAsia="en-GB"/>
        </w:rPr>
        <w:tab/>
      </w:r>
      <w:r>
        <w:t>Definitions of terms, symbols and abbreviations</w:t>
      </w:r>
      <w:r>
        <w:tab/>
      </w:r>
      <w:r>
        <w:fldChar w:fldCharType="begin" w:fldLock="1"/>
      </w:r>
      <w:r>
        <w:instrText xml:space="preserve"> PAGEREF _Toc53222603 \h </w:instrText>
      </w:r>
      <w:r>
        <w:fldChar w:fldCharType="separate"/>
      </w:r>
      <w:r>
        <w:t>7</w:t>
      </w:r>
      <w:r>
        <w:fldChar w:fldCharType="end"/>
      </w:r>
    </w:p>
    <w:p w:rsidR="00143C9B" w:rsidRPr="003073A4" w:rsidRDefault="00143C9B">
      <w:pPr>
        <w:pStyle w:val="TOC2"/>
        <w:rPr>
          <w:rFonts w:ascii="Calibri" w:hAnsi="Calibri"/>
          <w:sz w:val="22"/>
          <w:szCs w:val="22"/>
          <w:lang w:eastAsia="en-GB"/>
        </w:rPr>
      </w:pPr>
      <w:r>
        <w:t>3.1</w:t>
      </w:r>
      <w:r w:rsidRPr="003073A4">
        <w:rPr>
          <w:rFonts w:ascii="Calibri" w:hAnsi="Calibri"/>
          <w:sz w:val="22"/>
          <w:szCs w:val="22"/>
          <w:lang w:eastAsia="en-GB"/>
        </w:rPr>
        <w:tab/>
      </w:r>
      <w:r>
        <w:t>Terms</w:t>
      </w:r>
      <w:r>
        <w:tab/>
      </w:r>
      <w:r>
        <w:fldChar w:fldCharType="begin" w:fldLock="1"/>
      </w:r>
      <w:r>
        <w:instrText xml:space="preserve"> PAGEREF _Toc53222604 \h </w:instrText>
      </w:r>
      <w:r>
        <w:fldChar w:fldCharType="separate"/>
      </w:r>
      <w:r>
        <w:t>7</w:t>
      </w:r>
      <w:r>
        <w:fldChar w:fldCharType="end"/>
      </w:r>
    </w:p>
    <w:p w:rsidR="00143C9B" w:rsidRPr="003073A4" w:rsidRDefault="00143C9B">
      <w:pPr>
        <w:pStyle w:val="TOC2"/>
        <w:rPr>
          <w:rFonts w:ascii="Calibri" w:hAnsi="Calibri"/>
          <w:sz w:val="22"/>
          <w:szCs w:val="22"/>
          <w:lang w:eastAsia="en-GB"/>
        </w:rPr>
      </w:pPr>
      <w:r>
        <w:t>3.2</w:t>
      </w:r>
      <w:r w:rsidRPr="003073A4">
        <w:rPr>
          <w:rFonts w:ascii="Calibri" w:hAnsi="Calibri"/>
          <w:sz w:val="22"/>
          <w:szCs w:val="22"/>
          <w:lang w:eastAsia="en-GB"/>
        </w:rPr>
        <w:tab/>
      </w:r>
      <w:r>
        <w:t>Symbols</w:t>
      </w:r>
      <w:r>
        <w:tab/>
      </w:r>
      <w:r>
        <w:fldChar w:fldCharType="begin" w:fldLock="1"/>
      </w:r>
      <w:r>
        <w:instrText xml:space="preserve"> PAGEREF _Toc53222605 \h </w:instrText>
      </w:r>
      <w:r>
        <w:fldChar w:fldCharType="separate"/>
      </w:r>
      <w:r>
        <w:t>8</w:t>
      </w:r>
      <w:r>
        <w:fldChar w:fldCharType="end"/>
      </w:r>
    </w:p>
    <w:p w:rsidR="00143C9B" w:rsidRPr="003073A4" w:rsidRDefault="00143C9B">
      <w:pPr>
        <w:pStyle w:val="TOC2"/>
        <w:rPr>
          <w:rFonts w:ascii="Calibri" w:hAnsi="Calibri"/>
          <w:sz w:val="22"/>
          <w:szCs w:val="22"/>
          <w:lang w:eastAsia="en-GB"/>
        </w:rPr>
      </w:pPr>
      <w:r>
        <w:t>3.3</w:t>
      </w:r>
      <w:r w:rsidRPr="003073A4">
        <w:rPr>
          <w:rFonts w:ascii="Calibri" w:hAnsi="Calibri"/>
          <w:sz w:val="22"/>
          <w:szCs w:val="22"/>
          <w:lang w:eastAsia="en-GB"/>
        </w:rPr>
        <w:tab/>
      </w:r>
      <w:r>
        <w:t>Abbreviations</w:t>
      </w:r>
      <w:r>
        <w:tab/>
      </w:r>
      <w:r>
        <w:fldChar w:fldCharType="begin" w:fldLock="1"/>
      </w:r>
      <w:r>
        <w:instrText xml:space="preserve"> PAGEREF _Toc53222606 \h </w:instrText>
      </w:r>
      <w:r>
        <w:fldChar w:fldCharType="separate"/>
      </w:r>
      <w:r>
        <w:t>8</w:t>
      </w:r>
      <w:r>
        <w:fldChar w:fldCharType="end"/>
      </w:r>
    </w:p>
    <w:p w:rsidR="00143C9B" w:rsidRPr="003073A4" w:rsidRDefault="00143C9B">
      <w:pPr>
        <w:pStyle w:val="TOC1"/>
        <w:rPr>
          <w:rFonts w:ascii="Calibri" w:hAnsi="Calibri"/>
          <w:szCs w:val="22"/>
          <w:lang w:eastAsia="en-GB"/>
        </w:rPr>
      </w:pPr>
      <w:r>
        <w:t>4</w:t>
      </w:r>
      <w:r w:rsidRPr="003073A4">
        <w:rPr>
          <w:rFonts w:ascii="Calibri" w:hAnsi="Calibri"/>
          <w:szCs w:val="22"/>
          <w:lang w:eastAsia="en-GB"/>
        </w:rPr>
        <w:tab/>
      </w:r>
      <w:r>
        <w:rPr>
          <w:lang w:eastAsia="zh-CN"/>
        </w:rPr>
        <w:t>General aspect</w:t>
      </w:r>
      <w:r>
        <w:tab/>
      </w:r>
      <w:r>
        <w:fldChar w:fldCharType="begin" w:fldLock="1"/>
      </w:r>
      <w:r>
        <w:instrText xml:space="preserve"> PAGEREF _Toc53222607 \h </w:instrText>
      </w:r>
      <w:r>
        <w:fldChar w:fldCharType="separate"/>
      </w:r>
      <w:r>
        <w:t>8</w:t>
      </w:r>
      <w:r>
        <w:fldChar w:fldCharType="end"/>
      </w:r>
    </w:p>
    <w:p w:rsidR="00143C9B" w:rsidRPr="003073A4" w:rsidRDefault="00143C9B">
      <w:pPr>
        <w:pStyle w:val="TOC2"/>
        <w:rPr>
          <w:rFonts w:ascii="Calibri" w:hAnsi="Calibri"/>
          <w:sz w:val="22"/>
          <w:szCs w:val="22"/>
          <w:lang w:eastAsia="en-GB"/>
        </w:rPr>
      </w:pPr>
      <w:r>
        <w:t>4.</w:t>
      </w:r>
      <w:r>
        <w:rPr>
          <w:lang w:eastAsia="zh-CN"/>
        </w:rPr>
        <w:t>1</w:t>
      </w:r>
      <w:r w:rsidRPr="003073A4">
        <w:rPr>
          <w:rFonts w:ascii="Calibri" w:hAnsi="Calibri"/>
          <w:sz w:val="22"/>
          <w:szCs w:val="22"/>
          <w:lang w:eastAsia="en-GB"/>
        </w:rPr>
        <w:tab/>
      </w:r>
      <w:r>
        <w:rPr>
          <w:lang w:eastAsia="zh-CN"/>
        </w:rPr>
        <w:t>Relation with other core specification</w:t>
      </w:r>
      <w:r>
        <w:tab/>
      </w:r>
      <w:r>
        <w:fldChar w:fldCharType="begin" w:fldLock="1"/>
      </w:r>
      <w:r>
        <w:instrText xml:space="preserve"> PAGEREF _Toc53222608 \h </w:instrText>
      </w:r>
      <w:r>
        <w:fldChar w:fldCharType="separate"/>
      </w:r>
      <w:r>
        <w:t>8</w:t>
      </w:r>
      <w:r>
        <w:fldChar w:fldCharType="end"/>
      </w:r>
    </w:p>
    <w:p w:rsidR="00143C9B" w:rsidRPr="003073A4" w:rsidRDefault="00143C9B">
      <w:pPr>
        <w:pStyle w:val="TOC2"/>
        <w:rPr>
          <w:rFonts w:ascii="Calibri" w:hAnsi="Calibri"/>
          <w:sz w:val="22"/>
          <w:szCs w:val="22"/>
          <w:lang w:eastAsia="en-GB"/>
        </w:rPr>
      </w:pPr>
      <w:r>
        <w:t>4.</w:t>
      </w:r>
      <w:r>
        <w:rPr>
          <w:lang w:eastAsia="zh-CN"/>
        </w:rPr>
        <w:t>2</w:t>
      </w:r>
      <w:r w:rsidRPr="003073A4">
        <w:rPr>
          <w:rFonts w:ascii="Calibri" w:hAnsi="Calibri"/>
          <w:sz w:val="22"/>
          <w:szCs w:val="22"/>
          <w:lang w:eastAsia="en-GB"/>
        </w:rPr>
        <w:tab/>
      </w:r>
      <w:r>
        <w:rPr>
          <w:lang w:eastAsia="zh-CN"/>
        </w:rPr>
        <w:t>RF Requirements reference points</w:t>
      </w:r>
      <w:r>
        <w:tab/>
      </w:r>
      <w:r>
        <w:fldChar w:fldCharType="begin" w:fldLock="1"/>
      </w:r>
      <w:r>
        <w:instrText xml:space="preserve"> PAGEREF _Toc53222609 \h </w:instrText>
      </w:r>
      <w:r>
        <w:fldChar w:fldCharType="separate"/>
      </w:r>
      <w:r>
        <w:t>9</w:t>
      </w:r>
      <w:r>
        <w:fldChar w:fldCharType="end"/>
      </w:r>
    </w:p>
    <w:p w:rsidR="00143C9B" w:rsidRPr="003073A4" w:rsidRDefault="00143C9B">
      <w:pPr>
        <w:pStyle w:val="TOC2"/>
        <w:rPr>
          <w:rFonts w:ascii="Calibri" w:hAnsi="Calibri"/>
          <w:sz w:val="22"/>
          <w:szCs w:val="22"/>
          <w:lang w:eastAsia="en-GB"/>
        </w:rPr>
      </w:pPr>
      <w:r>
        <w:t>4.</w:t>
      </w:r>
      <w:r>
        <w:rPr>
          <w:lang w:eastAsia="zh-CN"/>
        </w:rPr>
        <w:t>3</w:t>
      </w:r>
      <w:r w:rsidRPr="003073A4">
        <w:rPr>
          <w:rFonts w:ascii="Calibri" w:hAnsi="Calibri"/>
          <w:sz w:val="22"/>
          <w:szCs w:val="22"/>
          <w:lang w:eastAsia="en-GB"/>
        </w:rPr>
        <w:tab/>
      </w:r>
      <w:r>
        <w:rPr>
          <w:lang w:eastAsia="zh-CN"/>
        </w:rPr>
        <w:t>IAB classification</w:t>
      </w:r>
      <w:r>
        <w:tab/>
      </w:r>
      <w:r>
        <w:fldChar w:fldCharType="begin" w:fldLock="1"/>
      </w:r>
      <w:r>
        <w:instrText xml:space="preserve"> PAGEREF _Toc53222610 \h </w:instrText>
      </w:r>
      <w:r>
        <w:fldChar w:fldCharType="separate"/>
      </w:r>
      <w:r>
        <w:t>10</w:t>
      </w:r>
      <w:r>
        <w:fldChar w:fldCharType="end"/>
      </w:r>
    </w:p>
    <w:p w:rsidR="00143C9B" w:rsidRPr="003073A4" w:rsidRDefault="00143C9B">
      <w:pPr>
        <w:pStyle w:val="TOC2"/>
        <w:rPr>
          <w:rFonts w:ascii="Calibri" w:hAnsi="Calibri"/>
          <w:sz w:val="22"/>
          <w:szCs w:val="22"/>
          <w:lang w:eastAsia="en-GB"/>
        </w:rPr>
      </w:pPr>
      <w:r>
        <w:t>4.</w:t>
      </w:r>
      <w:r>
        <w:rPr>
          <w:lang w:eastAsia="zh-CN"/>
        </w:rPr>
        <w:t>4</w:t>
      </w:r>
      <w:r w:rsidRPr="003073A4">
        <w:rPr>
          <w:rFonts w:ascii="Calibri" w:hAnsi="Calibri"/>
          <w:sz w:val="22"/>
          <w:szCs w:val="22"/>
          <w:lang w:eastAsia="en-GB"/>
        </w:rPr>
        <w:tab/>
      </w:r>
      <w:r>
        <w:rPr>
          <w:lang w:eastAsia="zh-CN"/>
        </w:rPr>
        <w:t>Void</w:t>
      </w:r>
      <w:r>
        <w:tab/>
      </w:r>
      <w:r>
        <w:fldChar w:fldCharType="begin" w:fldLock="1"/>
      </w:r>
      <w:r>
        <w:instrText xml:space="preserve"> PAGEREF _Toc53222611 \h </w:instrText>
      </w:r>
      <w:r>
        <w:fldChar w:fldCharType="separate"/>
      </w:r>
      <w:r>
        <w:t>10</w:t>
      </w:r>
      <w:r>
        <w:fldChar w:fldCharType="end"/>
      </w:r>
    </w:p>
    <w:p w:rsidR="00143C9B" w:rsidRPr="003073A4" w:rsidRDefault="00143C9B">
      <w:pPr>
        <w:pStyle w:val="TOC2"/>
        <w:rPr>
          <w:rFonts w:ascii="Calibri" w:hAnsi="Calibri"/>
          <w:sz w:val="22"/>
          <w:szCs w:val="22"/>
          <w:lang w:eastAsia="en-GB"/>
        </w:rPr>
      </w:pPr>
      <w:r>
        <w:t>4.</w:t>
      </w:r>
      <w:r>
        <w:rPr>
          <w:lang w:eastAsia="zh-CN"/>
        </w:rPr>
        <w:t>5</w:t>
      </w:r>
      <w:r w:rsidRPr="003073A4">
        <w:rPr>
          <w:rFonts w:ascii="Calibri" w:hAnsi="Calibri"/>
          <w:sz w:val="22"/>
          <w:szCs w:val="22"/>
          <w:lang w:eastAsia="en-GB"/>
        </w:rPr>
        <w:tab/>
      </w:r>
      <w:r>
        <w:rPr>
          <w:lang w:eastAsia="zh-CN"/>
        </w:rPr>
        <w:t>IAB architecture</w:t>
      </w:r>
      <w:r>
        <w:tab/>
      </w:r>
      <w:r>
        <w:fldChar w:fldCharType="begin" w:fldLock="1"/>
      </w:r>
      <w:r>
        <w:instrText xml:space="preserve"> PAGEREF _Toc53222612 \h </w:instrText>
      </w:r>
      <w:r>
        <w:fldChar w:fldCharType="separate"/>
      </w:r>
      <w:r>
        <w:t>10</w:t>
      </w:r>
      <w:r>
        <w:fldChar w:fldCharType="end"/>
      </w:r>
    </w:p>
    <w:p w:rsidR="00143C9B" w:rsidRPr="003073A4" w:rsidRDefault="00143C9B">
      <w:pPr>
        <w:pStyle w:val="TOC1"/>
        <w:rPr>
          <w:rFonts w:ascii="Calibri" w:hAnsi="Calibri"/>
          <w:szCs w:val="22"/>
          <w:lang w:eastAsia="en-GB"/>
        </w:rPr>
      </w:pPr>
      <w:r>
        <w:rPr>
          <w:lang w:eastAsia="zh-CN"/>
        </w:rPr>
        <w:t>5</w:t>
      </w:r>
      <w:r w:rsidRPr="003073A4">
        <w:rPr>
          <w:rFonts w:ascii="Calibri" w:hAnsi="Calibri"/>
          <w:szCs w:val="22"/>
          <w:lang w:eastAsia="en-GB"/>
        </w:rPr>
        <w:tab/>
      </w:r>
      <w:r>
        <w:rPr>
          <w:lang w:eastAsia="zh-CN"/>
        </w:rPr>
        <w:t>Operating band and channel arrangement</w:t>
      </w:r>
      <w:r>
        <w:tab/>
      </w:r>
      <w:r>
        <w:fldChar w:fldCharType="begin" w:fldLock="1"/>
      </w:r>
      <w:r>
        <w:instrText xml:space="preserve"> PAGEREF _Toc53222613 \h </w:instrText>
      </w:r>
      <w:r>
        <w:fldChar w:fldCharType="separate"/>
      </w:r>
      <w:r>
        <w:t>12</w:t>
      </w:r>
      <w:r>
        <w:fldChar w:fldCharType="end"/>
      </w:r>
    </w:p>
    <w:p w:rsidR="00143C9B" w:rsidRPr="003073A4" w:rsidRDefault="00143C9B">
      <w:pPr>
        <w:pStyle w:val="TOC2"/>
        <w:rPr>
          <w:rFonts w:ascii="Calibri" w:hAnsi="Calibri"/>
          <w:sz w:val="22"/>
          <w:szCs w:val="22"/>
          <w:lang w:eastAsia="en-GB"/>
        </w:rPr>
      </w:pPr>
      <w:r>
        <w:rPr>
          <w:lang w:eastAsia="zh-CN"/>
        </w:rPr>
        <w:t>5</w:t>
      </w:r>
      <w:r>
        <w:t>.1</w:t>
      </w:r>
      <w:r w:rsidRPr="003073A4">
        <w:rPr>
          <w:rFonts w:ascii="Calibri" w:hAnsi="Calibri"/>
          <w:sz w:val="22"/>
          <w:szCs w:val="22"/>
          <w:lang w:eastAsia="en-GB"/>
        </w:rPr>
        <w:tab/>
      </w:r>
      <w:r>
        <w:rPr>
          <w:lang w:eastAsia="zh-CN"/>
        </w:rPr>
        <w:t>General</w:t>
      </w:r>
      <w:r>
        <w:tab/>
      </w:r>
      <w:r>
        <w:fldChar w:fldCharType="begin" w:fldLock="1"/>
      </w:r>
      <w:r>
        <w:instrText xml:space="preserve"> PAGEREF _Toc53222614 \h </w:instrText>
      </w:r>
      <w:r>
        <w:fldChar w:fldCharType="separate"/>
      </w:r>
      <w:r>
        <w:t>12</w:t>
      </w:r>
      <w:r>
        <w:fldChar w:fldCharType="end"/>
      </w:r>
    </w:p>
    <w:p w:rsidR="00143C9B" w:rsidRPr="003073A4" w:rsidRDefault="00143C9B">
      <w:pPr>
        <w:pStyle w:val="TOC2"/>
        <w:rPr>
          <w:rFonts w:ascii="Calibri" w:hAnsi="Calibri"/>
          <w:sz w:val="22"/>
          <w:szCs w:val="22"/>
          <w:lang w:eastAsia="en-GB"/>
        </w:rPr>
      </w:pPr>
      <w:r>
        <w:rPr>
          <w:lang w:eastAsia="zh-CN"/>
        </w:rPr>
        <w:t>5</w:t>
      </w:r>
      <w:r>
        <w:t>.</w:t>
      </w:r>
      <w:r>
        <w:rPr>
          <w:lang w:eastAsia="zh-CN"/>
        </w:rPr>
        <w:t>2</w:t>
      </w:r>
      <w:r w:rsidRPr="003073A4">
        <w:rPr>
          <w:rFonts w:ascii="Calibri" w:hAnsi="Calibri"/>
          <w:sz w:val="22"/>
          <w:szCs w:val="22"/>
          <w:lang w:eastAsia="en-GB"/>
        </w:rPr>
        <w:tab/>
      </w:r>
      <w:r>
        <w:rPr>
          <w:lang w:eastAsia="zh-CN"/>
        </w:rPr>
        <w:t>Operating bands</w:t>
      </w:r>
      <w:r>
        <w:tab/>
      </w:r>
      <w:r>
        <w:fldChar w:fldCharType="begin" w:fldLock="1"/>
      </w:r>
      <w:r>
        <w:instrText xml:space="preserve"> PAGEREF _Toc53222615 \h </w:instrText>
      </w:r>
      <w:r>
        <w:fldChar w:fldCharType="separate"/>
      </w:r>
      <w:r>
        <w:t>12</w:t>
      </w:r>
      <w:r>
        <w:fldChar w:fldCharType="end"/>
      </w:r>
    </w:p>
    <w:p w:rsidR="00143C9B" w:rsidRPr="003073A4" w:rsidRDefault="00143C9B">
      <w:pPr>
        <w:pStyle w:val="TOC2"/>
        <w:rPr>
          <w:rFonts w:ascii="Calibri" w:hAnsi="Calibri"/>
          <w:sz w:val="22"/>
          <w:szCs w:val="22"/>
          <w:lang w:eastAsia="en-GB"/>
        </w:rPr>
      </w:pPr>
      <w:r>
        <w:rPr>
          <w:lang w:eastAsia="zh-CN"/>
        </w:rPr>
        <w:t>5</w:t>
      </w:r>
      <w:r>
        <w:t>.</w:t>
      </w:r>
      <w:r>
        <w:rPr>
          <w:lang w:eastAsia="zh-CN"/>
        </w:rPr>
        <w:t>3</w:t>
      </w:r>
      <w:r w:rsidRPr="003073A4">
        <w:rPr>
          <w:rFonts w:ascii="Calibri" w:hAnsi="Calibri"/>
          <w:sz w:val="22"/>
          <w:szCs w:val="22"/>
          <w:lang w:eastAsia="en-GB"/>
        </w:rPr>
        <w:tab/>
      </w:r>
      <w:r>
        <w:rPr>
          <w:lang w:eastAsia="zh-CN"/>
        </w:rPr>
        <w:t>Channel bandwidth</w:t>
      </w:r>
      <w:r>
        <w:tab/>
      </w:r>
      <w:r>
        <w:fldChar w:fldCharType="begin" w:fldLock="1"/>
      </w:r>
      <w:r>
        <w:instrText xml:space="preserve"> PAGEREF _Toc53222616 \h </w:instrText>
      </w:r>
      <w:r>
        <w:fldChar w:fldCharType="separate"/>
      </w:r>
      <w:r>
        <w:t>12</w:t>
      </w:r>
      <w:r>
        <w:fldChar w:fldCharType="end"/>
      </w:r>
    </w:p>
    <w:p w:rsidR="00143C9B" w:rsidRPr="003073A4" w:rsidRDefault="00143C9B">
      <w:pPr>
        <w:pStyle w:val="TOC2"/>
        <w:rPr>
          <w:rFonts w:ascii="Calibri" w:hAnsi="Calibri"/>
          <w:sz w:val="22"/>
          <w:szCs w:val="22"/>
          <w:lang w:eastAsia="en-GB"/>
        </w:rPr>
      </w:pPr>
      <w:r>
        <w:rPr>
          <w:lang w:eastAsia="zh-CN"/>
        </w:rPr>
        <w:t>5</w:t>
      </w:r>
      <w:r>
        <w:t>.</w:t>
      </w:r>
      <w:r>
        <w:rPr>
          <w:lang w:eastAsia="zh-CN"/>
        </w:rPr>
        <w:t>4</w:t>
      </w:r>
      <w:r w:rsidRPr="003073A4">
        <w:rPr>
          <w:rFonts w:ascii="Calibri" w:hAnsi="Calibri"/>
          <w:sz w:val="22"/>
          <w:szCs w:val="22"/>
          <w:lang w:eastAsia="en-GB"/>
        </w:rPr>
        <w:tab/>
      </w:r>
      <w:r>
        <w:rPr>
          <w:lang w:eastAsia="zh-CN"/>
        </w:rPr>
        <w:t>Channel arrangement</w:t>
      </w:r>
      <w:r>
        <w:tab/>
      </w:r>
      <w:r>
        <w:fldChar w:fldCharType="begin" w:fldLock="1"/>
      </w:r>
      <w:r>
        <w:instrText xml:space="preserve"> PAGEREF _Toc53222617 \h </w:instrText>
      </w:r>
      <w:r>
        <w:fldChar w:fldCharType="separate"/>
      </w:r>
      <w:r>
        <w:t>13</w:t>
      </w:r>
      <w:r>
        <w:fldChar w:fldCharType="end"/>
      </w:r>
    </w:p>
    <w:p w:rsidR="00143C9B" w:rsidRPr="003073A4" w:rsidRDefault="00143C9B">
      <w:pPr>
        <w:pStyle w:val="TOC1"/>
        <w:rPr>
          <w:rFonts w:ascii="Calibri" w:hAnsi="Calibri"/>
          <w:szCs w:val="22"/>
          <w:lang w:eastAsia="en-GB"/>
        </w:rPr>
      </w:pPr>
      <w:r>
        <w:rPr>
          <w:lang w:eastAsia="zh-CN"/>
        </w:rPr>
        <w:t>6</w:t>
      </w:r>
      <w:r w:rsidRPr="003073A4">
        <w:rPr>
          <w:rFonts w:ascii="Calibri" w:hAnsi="Calibri"/>
          <w:szCs w:val="22"/>
          <w:lang w:eastAsia="en-GB"/>
        </w:rPr>
        <w:tab/>
      </w:r>
      <w:r>
        <w:rPr>
          <w:lang w:eastAsia="zh-CN"/>
        </w:rPr>
        <w:t>Co-existence study</w:t>
      </w:r>
      <w:r>
        <w:tab/>
      </w:r>
      <w:r>
        <w:fldChar w:fldCharType="begin" w:fldLock="1"/>
      </w:r>
      <w:r>
        <w:instrText xml:space="preserve"> PAGEREF _Toc53222618 \h </w:instrText>
      </w:r>
      <w:r>
        <w:fldChar w:fldCharType="separate"/>
      </w:r>
      <w:r>
        <w:t>13</w:t>
      </w:r>
      <w:r>
        <w:fldChar w:fldCharType="end"/>
      </w:r>
    </w:p>
    <w:p w:rsidR="00143C9B" w:rsidRPr="003073A4" w:rsidRDefault="00143C9B">
      <w:pPr>
        <w:pStyle w:val="TOC2"/>
        <w:rPr>
          <w:rFonts w:ascii="Calibri" w:hAnsi="Calibri"/>
          <w:sz w:val="22"/>
          <w:szCs w:val="22"/>
          <w:lang w:eastAsia="en-GB"/>
        </w:rPr>
      </w:pPr>
      <w:r>
        <w:rPr>
          <w:lang w:eastAsia="zh-CN"/>
        </w:rPr>
        <w:t>6</w:t>
      </w:r>
      <w:r>
        <w:t>.1</w:t>
      </w:r>
      <w:r w:rsidRPr="003073A4">
        <w:rPr>
          <w:rFonts w:ascii="Calibri" w:hAnsi="Calibri"/>
          <w:sz w:val="22"/>
          <w:szCs w:val="22"/>
          <w:lang w:eastAsia="en-GB"/>
        </w:rPr>
        <w:tab/>
      </w:r>
      <w:r>
        <w:rPr>
          <w:lang w:eastAsia="zh-CN"/>
        </w:rPr>
        <w:t>System layout and scenario</w:t>
      </w:r>
      <w:r>
        <w:tab/>
      </w:r>
      <w:r>
        <w:fldChar w:fldCharType="begin" w:fldLock="1"/>
      </w:r>
      <w:r>
        <w:instrText xml:space="preserve"> PAGEREF _Toc53222619 \h </w:instrText>
      </w:r>
      <w:r>
        <w:fldChar w:fldCharType="separate"/>
      </w:r>
      <w:r>
        <w:t>13</w:t>
      </w:r>
      <w:r>
        <w:fldChar w:fldCharType="end"/>
      </w:r>
    </w:p>
    <w:p w:rsidR="00143C9B" w:rsidRPr="003073A4" w:rsidRDefault="00143C9B">
      <w:pPr>
        <w:pStyle w:val="TOC3"/>
        <w:rPr>
          <w:rFonts w:ascii="Calibri" w:hAnsi="Calibri"/>
          <w:sz w:val="22"/>
          <w:szCs w:val="22"/>
          <w:lang w:eastAsia="en-GB"/>
        </w:rPr>
      </w:pPr>
      <w:r>
        <w:t>6.1.1</w:t>
      </w:r>
      <w:r w:rsidRPr="003073A4">
        <w:rPr>
          <w:rFonts w:ascii="Calibri" w:hAnsi="Calibri"/>
          <w:sz w:val="22"/>
          <w:szCs w:val="22"/>
          <w:lang w:eastAsia="en-GB"/>
        </w:rPr>
        <w:tab/>
      </w:r>
      <w:r>
        <w:t>Layout for co-existence study</w:t>
      </w:r>
      <w:r>
        <w:tab/>
      </w:r>
      <w:r>
        <w:fldChar w:fldCharType="begin" w:fldLock="1"/>
      </w:r>
      <w:r>
        <w:instrText xml:space="preserve"> PAGEREF _Toc53222620 \h </w:instrText>
      </w:r>
      <w:r>
        <w:fldChar w:fldCharType="separate"/>
      </w:r>
      <w:r>
        <w:t>13</w:t>
      </w:r>
      <w:r>
        <w:fldChar w:fldCharType="end"/>
      </w:r>
    </w:p>
    <w:p w:rsidR="00143C9B" w:rsidRPr="003073A4" w:rsidRDefault="00143C9B">
      <w:pPr>
        <w:pStyle w:val="TOC3"/>
        <w:rPr>
          <w:rFonts w:ascii="Calibri" w:hAnsi="Calibri"/>
          <w:sz w:val="22"/>
          <w:szCs w:val="22"/>
          <w:lang w:eastAsia="en-GB"/>
        </w:rPr>
      </w:pPr>
      <w:r>
        <w:t>6.1.2</w:t>
      </w:r>
      <w:r w:rsidRPr="003073A4">
        <w:rPr>
          <w:rFonts w:ascii="Calibri" w:hAnsi="Calibri"/>
          <w:sz w:val="22"/>
          <w:szCs w:val="22"/>
          <w:lang w:eastAsia="en-GB"/>
        </w:rPr>
        <w:tab/>
      </w:r>
      <w:r>
        <w:t>Scenarios for co-existence study</w:t>
      </w:r>
      <w:r>
        <w:tab/>
      </w:r>
      <w:r>
        <w:fldChar w:fldCharType="begin" w:fldLock="1"/>
      </w:r>
      <w:r>
        <w:instrText xml:space="preserve"> PAGEREF _Toc53222621 \h </w:instrText>
      </w:r>
      <w:r>
        <w:fldChar w:fldCharType="separate"/>
      </w:r>
      <w:r>
        <w:t>15</w:t>
      </w:r>
      <w:r>
        <w:fldChar w:fldCharType="end"/>
      </w:r>
    </w:p>
    <w:p w:rsidR="00143C9B" w:rsidRPr="003073A4" w:rsidRDefault="00143C9B">
      <w:pPr>
        <w:pStyle w:val="TOC3"/>
        <w:rPr>
          <w:rFonts w:ascii="Calibri" w:hAnsi="Calibri"/>
          <w:sz w:val="22"/>
          <w:szCs w:val="22"/>
          <w:lang w:eastAsia="en-GB"/>
        </w:rPr>
      </w:pPr>
      <w:r w:rsidRPr="00046471">
        <w:rPr>
          <w:rFonts w:eastAsia="SimSun"/>
        </w:rPr>
        <w:t>6.1.3</w:t>
      </w:r>
      <w:r w:rsidRPr="003073A4">
        <w:rPr>
          <w:rFonts w:ascii="Calibri" w:hAnsi="Calibri"/>
          <w:sz w:val="22"/>
          <w:szCs w:val="22"/>
          <w:lang w:eastAsia="en-GB"/>
        </w:rPr>
        <w:tab/>
      </w:r>
      <w:r w:rsidRPr="00046471">
        <w:rPr>
          <w:rFonts w:eastAsia="SimSun"/>
        </w:rPr>
        <w:t>Co-location</w:t>
      </w:r>
      <w:r>
        <w:tab/>
      </w:r>
      <w:r>
        <w:fldChar w:fldCharType="begin" w:fldLock="1"/>
      </w:r>
      <w:r>
        <w:instrText xml:space="preserve"> PAGEREF _Toc53222622 \h </w:instrText>
      </w:r>
      <w:r>
        <w:fldChar w:fldCharType="separate"/>
      </w:r>
      <w:r>
        <w:t>16</w:t>
      </w:r>
      <w:r>
        <w:fldChar w:fldCharType="end"/>
      </w:r>
    </w:p>
    <w:p w:rsidR="00143C9B" w:rsidRPr="003073A4" w:rsidRDefault="00143C9B">
      <w:pPr>
        <w:pStyle w:val="TOC2"/>
        <w:rPr>
          <w:rFonts w:ascii="Calibri" w:hAnsi="Calibri"/>
          <w:sz w:val="22"/>
          <w:szCs w:val="22"/>
          <w:lang w:eastAsia="en-GB"/>
        </w:rPr>
      </w:pPr>
      <w:r>
        <w:rPr>
          <w:lang w:eastAsia="zh-CN"/>
        </w:rPr>
        <w:t>6</w:t>
      </w:r>
      <w:r>
        <w:t>.</w:t>
      </w:r>
      <w:r>
        <w:rPr>
          <w:lang w:eastAsia="zh-CN"/>
        </w:rPr>
        <w:t>2</w:t>
      </w:r>
      <w:r w:rsidRPr="003073A4">
        <w:rPr>
          <w:rFonts w:ascii="Calibri" w:hAnsi="Calibri"/>
          <w:sz w:val="22"/>
          <w:szCs w:val="22"/>
          <w:lang w:eastAsia="en-GB"/>
        </w:rPr>
        <w:tab/>
      </w:r>
      <w:r>
        <w:rPr>
          <w:lang w:eastAsia="zh-CN"/>
        </w:rPr>
        <w:t>Simulation assumption</w:t>
      </w:r>
      <w:r>
        <w:tab/>
      </w:r>
      <w:r>
        <w:fldChar w:fldCharType="begin" w:fldLock="1"/>
      </w:r>
      <w:r>
        <w:instrText xml:space="preserve"> PAGEREF _Toc53222623 \h </w:instrText>
      </w:r>
      <w:r>
        <w:fldChar w:fldCharType="separate"/>
      </w:r>
      <w:r>
        <w:t>17</w:t>
      </w:r>
      <w:r>
        <w:fldChar w:fldCharType="end"/>
      </w:r>
    </w:p>
    <w:p w:rsidR="00143C9B" w:rsidRPr="003073A4" w:rsidRDefault="00143C9B">
      <w:pPr>
        <w:pStyle w:val="TOC3"/>
        <w:rPr>
          <w:rFonts w:ascii="Calibri" w:hAnsi="Calibri"/>
          <w:sz w:val="22"/>
          <w:szCs w:val="22"/>
          <w:lang w:eastAsia="en-GB"/>
        </w:rPr>
      </w:pPr>
      <w:r>
        <w:t>6.2.1</w:t>
      </w:r>
      <w:r w:rsidRPr="003073A4">
        <w:rPr>
          <w:rFonts w:ascii="Calibri" w:hAnsi="Calibri"/>
          <w:sz w:val="22"/>
          <w:szCs w:val="22"/>
          <w:lang w:eastAsia="en-GB"/>
        </w:rPr>
        <w:tab/>
      </w:r>
      <w:r>
        <w:t>Propagation model</w:t>
      </w:r>
      <w:r>
        <w:tab/>
      </w:r>
      <w:r>
        <w:fldChar w:fldCharType="begin" w:fldLock="1"/>
      </w:r>
      <w:r>
        <w:instrText xml:space="preserve"> PAGEREF _Toc53222624 \h </w:instrText>
      </w:r>
      <w:r>
        <w:fldChar w:fldCharType="separate"/>
      </w:r>
      <w:r>
        <w:t>17</w:t>
      </w:r>
      <w:r>
        <w:fldChar w:fldCharType="end"/>
      </w:r>
    </w:p>
    <w:p w:rsidR="00143C9B" w:rsidRPr="003073A4" w:rsidRDefault="00143C9B">
      <w:pPr>
        <w:pStyle w:val="TOC3"/>
        <w:rPr>
          <w:rFonts w:ascii="Calibri" w:hAnsi="Calibri"/>
          <w:sz w:val="22"/>
          <w:szCs w:val="22"/>
          <w:lang w:eastAsia="en-GB"/>
        </w:rPr>
      </w:pPr>
      <w:r w:rsidRPr="00046471">
        <w:rPr>
          <w:rFonts w:eastAsia="SimSun"/>
        </w:rPr>
        <w:t>6.2.2</w:t>
      </w:r>
      <w:r w:rsidRPr="003073A4">
        <w:rPr>
          <w:rFonts w:ascii="Calibri" w:hAnsi="Calibri"/>
          <w:sz w:val="22"/>
          <w:szCs w:val="22"/>
          <w:lang w:eastAsia="en-GB"/>
        </w:rPr>
        <w:tab/>
      </w:r>
      <w:r w:rsidRPr="00046471">
        <w:rPr>
          <w:rFonts w:eastAsia="SimSun"/>
        </w:rPr>
        <w:t>Antenna configuration</w:t>
      </w:r>
      <w:r>
        <w:tab/>
      </w:r>
      <w:r>
        <w:fldChar w:fldCharType="begin" w:fldLock="1"/>
      </w:r>
      <w:r>
        <w:instrText xml:space="preserve"> PAGEREF _Toc53222625 \h </w:instrText>
      </w:r>
      <w:r>
        <w:fldChar w:fldCharType="separate"/>
      </w:r>
      <w:r>
        <w:t>17</w:t>
      </w:r>
      <w:r>
        <w:fldChar w:fldCharType="end"/>
      </w:r>
    </w:p>
    <w:p w:rsidR="00143C9B" w:rsidRPr="003073A4" w:rsidRDefault="00143C9B">
      <w:pPr>
        <w:pStyle w:val="TOC4"/>
        <w:rPr>
          <w:rFonts w:ascii="Calibri" w:hAnsi="Calibri"/>
          <w:sz w:val="22"/>
          <w:szCs w:val="22"/>
          <w:lang w:eastAsia="en-GB"/>
        </w:rPr>
      </w:pPr>
      <w:r w:rsidRPr="00046471">
        <w:rPr>
          <w:rFonts w:eastAsia="SimSun"/>
        </w:rPr>
        <w:t>6.2.2.1</w:t>
      </w:r>
      <w:r w:rsidRPr="003073A4">
        <w:rPr>
          <w:rFonts w:ascii="Calibri" w:hAnsi="Calibri"/>
          <w:sz w:val="22"/>
          <w:szCs w:val="22"/>
          <w:lang w:eastAsia="en-GB"/>
        </w:rPr>
        <w:tab/>
      </w:r>
      <w:r w:rsidRPr="00046471">
        <w:rPr>
          <w:rFonts w:eastAsia="SimSun"/>
        </w:rPr>
        <w:t>General</w:t>
      </w:r>
      <w:r>
        <w:tab/>
      </w:r>
      <w:r>
        <w:fldChar w:fldCharType="begin" w:fldLock="1"/>
      </w:r>
      <w:r>
        <w:instrText xml:space="preserve"> PAGEREF _Toc53222626 \h </w:instrText>
      </w:r>
      <w:r>
        <w:fldChar w:fldCharType="separate"/>
      </w:r>
      <w:r>
        <w:t>17</w:t>
      </w:r>
      <w:r>
        <w:fldChar w:fldCharType="end"/>
      </w:r>
    </w:p>
    <w:p w:rsidR="00143C9B" w:rsidRPr="003073A4" w:rsidRDefault="00143C9B">
      <w:pPr>
        <w:pStyle w:val="TOC4"/>
        <w:rPr>
          <w:rFonts w:ascii="Calibri" w:hAnsi="Calibri"/>
          <w:sz w:val="22"/>
          <w:szCs w:val="22"/>
          <w:lang w:eastAsia="en-GB"/>
        </w:rPr>
      </w:pPr>
      <w:r w:rsidRPr="00046471">
        <w:rPr>
          <w:rFonts w:eastAsia="SimSun"/>
        </w:rPr>
        <w:t>6.2.2.2</w:t>
      </w:r>
      <w:r w:rsidRPr="003073A4">
        <w:rPr>
          <w:rFonts w:ascii="Calibri" w:hAnsi="Calibri"/>
          <w:sz w:val="22"/>
          <w:szCs w:val="22"/>
          <w:lang w:eastAsia="en-GB"/>
        </w:rPr>
        <w:tab/>
      </w:r>
      <w:r w:rsidRPr="00046471">
        <w:rPr>
          <w:rFonts w:eastAsia="SimSun"/>
        </w:rPr>
        <w:t>FR1</w:t>
      </w:r>
      <w:r>
        <w:tab/>
      </w:r>
      <w:r>
        <w:fldChar w:fldCharType="begin" w:fldLock="1"/>
      </w:r>
      <w:r>
        <w:instrText xml:space="preserve"> PAGEREF _Toc53222627 \h </w:instrText>
      </w:r>
      <w:r>
        <w:fldChar w:fldCharType="separate"/>
      </w:r>
      <w:r>
        <w:t>18</w:t>
      </w:r>
      <w:r>
        <w:fldChar w:fldCharType="end"/>
      </w:r>
    </w:p>
    <w:p w:rsidR="00143C9B" w:rsidRPr="003073A4" w:rsidRDefault="00143C9B">
      <w:pPr>
        <w:pStyle w:val="TOC4"/>
        <w:rPr>
          <w:rFonts w:ascii="Calibri" w:hAnsi="Calibri"/>
          <w:sz w:val="22"/>
          <w:szCs w:val="22"/>
          <w:lang w:eastAsia="en-GB"/>
        </w:rPr>
      </w:pPr>
      <w:r w:rsidRPr="00046471">
        <w:rPr>
          <w:rFonts w:eastAsia="SimSun"/>
        </w:rPr>
        <w:t>6.2.2.3</w:t>
      </w:r>
      <w:r w:rsidRPr="003073A4">
        <w:rPr>
          <w:rFonts w:ascii="Calibri" w:hAnsi="Calibri"/>
          <w:sz w:val="22"/>
          <w:szCs w:val="22"/>
          <w:lang w:eastAsia="en-GB"/>
        </w:rPr>
        <w:tab/>
      </w:r>
      <w:r w:rsidRPr="00046471">
        <w:rPr>
          <w:rFonts w:eastAsia="SimSun"/>
        </w:rPr>
        <w:t>FR2</w:t>
      </w:r>
      <w:r>
        <w:tab/>
      </w:r>
      <w:r>
        <w:fldChar w:fldCharType="begin" w:fldLock="1"/>
      </w:r>
      <w:r>
        <w:instrText xml:space="preserve"> PAGEREF _Toc53222628 \h </w:instrText>
      </w:r>
      <w:r>
        <w:fldChar w:fldCharType="separate"/>
      </w:r>
      <w:r>
        <w:t>19</w:t>
      </w:r>
      <w:r>
        <w:fldChar w:fldCharType="end"/>
      </w:r>
    </w:p>
    <w:p w:rsidR="00143C9B" w:rsidRPr="003073A4" w:rsidRDefault="00143C9B">
      <w:pPr>
        <w:pStyle w:val="TOC3"/>
        <w:rPr>
          <w:rFonts w:ascii="Calibri" w:hAnsi="Calibri"/>
          <w:sz w:val="22"/>
          <w:szCs w:val="22"/>
          <w:lang w:eastAsia="en-GB"/>
        </w:rPr>
      </w:pPr>
      <w:r>
        <w:t>6.2.3</w:t>
      </w:r>
      <w:r w:rsidRPr="003073A4">
        <w:rPr>
          <w:rFonts w:ascii="Calibri" w:hAnsi="Calibri"/>
          <w:sz w:val="22"/>
          <w:szCs w:val="22"/>
          <w:lang w:eastAsia="en-GB"/>
        </w:rPr>
        <w:tab/>
      </w:r>
      <w:r>
        <w:t>Other simulation assumption</w:t>
      </w:r>
      <w:r>
        <w:tab/>
      </w:r>
      <w:r>
        <w:fldChar w:fldCharType="begin" w:fldLock="1"/>
      </w:r>
      <w:r>
        <w:instrText xml:space="preserve"> PAGEREF _Toc53222629 \h </w:instrText>
      </w:r>
      <w:r>
        <w:fldChar w:fldCharType="separate"/>
      </w:r>
      <w:r>
        <w:t>21</w:t>
      </w:r>
      <w:r>
        <w:fldChar w:fldCharType="end"/>
      </w:r>
    </w:p>
    <w:p w:rsidR="00143C9B" w:rsidRPr="003073A4" w:rsidRDefault="00143C9B">
      <w:pPr>
        <w:pStyle w:val="TOC2"/>
        <w:rPr>
          <w:rFonts w:ascii="Calibri" w:hAnsi="Calibri"/>
          <w:sz w:val="22"/>
          <w:szCs w:val="22"/>
          <w:lang w:eastAsia="en-GB"/>
        </w:rPr>
      </w:pPr>
      <w:r>
        <w:rPr>
          <w:lang w:eastAsia="zh-CN"/>
        </w:rPr>
        <w:t>6</w:t>
      </w:r>
      <w:r>
        <w:t>.</w:t>
      </w:r>
      <w:r>
        <w:rPr>
          <w:lang w:eastAsia="zh-CN"/>
        </w:rPr>
        <w:t>3</w:t>
      </w:r>
      <w:r w:rsidRPr="003073A4">
        <w:rPr>
          <w:rFonts w:ascii="Calibri" w:hAnsi="Calibri"/>
          <w:sz w:val="22"/>
          <w:szCs w:val="22"/>
          <w:lang w:eastAsia="en-GB"/>
        </w:rPr>
        <w:tab/>
      </w:r>
      <w:r>
        <w:rPr>
          <w:lang w:eastAsia="zh-CN"/>
        </w:rPr>
        <w:t>Simulation result</w:t>
      </w:r>
      <w:r>
        <w:tab/>
      </w:r>
      <w:r>
        <w:fldChar w:fldCharType="begin" w:fldLock="1"/>
      </w:r>
      <w:r>
        <w:instrText xml:space="preserve"> PAGEREF _Toc53222630 \h </w:instrText>
      </w:r>
      <w:r>
        <w:fldChar w:fldCharType="separate"/>
      </w:r>
      <w:r>
        <w:t>22</w:t>
      </w:r>
      <w:r>
        <w:fldChar w:fldCharType="end"/>
      </w:r>
    </w:p>
    <w:p w:rsidR="00143C9B" w:rsidRPr="003073A4" w:rsidRDefault="00143C9B">
      <w:pPr>
        <w:pStyle w:val="TOC2"/>
        <w:rPr>
          <w:rFonts w:ascii="Calibri" w:hAnsi="Calibri"/>
          <w:sz w:val="22"/>
          <w:szCs w:val="22"/>
          <w:lang w:eastAsia="en-GB"/>
        </w:rPr>
      </w:pPr>
      <w:r>
        <w:rPr>
          <w:lang w:eastAsia="zh-CN"/>
        </w:rPr>
        <w:t>6</w:t>
      </w:r>
      <w:r>
        <w:t>.</w:t>
      </w:r>
      <w:r>
        <w:rPr>
          <w:lang w:eastAsia="zh-CN"/>
        </w:rPr>
        <w:t>4</w:t>
      </w:r>
      <w:r w:rsidRPr="003073A4">
        <w:rPr>
          <w:rFonts w:ascii="Calibri" w:hAnsi="Calibri"/>
          <w:sz w:val="22"/>
          <w:szCs w:val="22"/>
          <w:lang w:eastAsia="en-GB"/>
        </w:rPr>
        <w:tab/>
      </w:r>
      <w:r>
        <w:rPr>
          <w:lang w:eastAsia="zh-CN"/>
        </w:rPr>
        <w:t>Void</w:t>
      </w:r>
      <w:r>
        <w:tab/>
      </w:r>
      <w:r>
        <w:fldChar w:fldCharType="begin" w:fldLock="1"/>
      </w:r>
      <w:r>
        <w:instrText xml:space="preserve"> PAGEREF _Toc53222631 \h </w:instrText>
      </w:r>
      <w:r>
        <w:fldChar w:fldCharType="separate"/>
      </w:r>
      <w:r>
        <w:t>22</w:t>
      </w:r>
      <w:r>
        <w:fldChar w:fldCharType="end"/>
      </w:r>
    </w:p>
    <w:p w:rsidR="00143C9B" w:rsidRPr="003073A4" w:rsidRDefault="00143C9B">
      <w:pPr>
        <w:pStyle w:val="TOC1"/>
        <w:rPr>
          <w:rFonts w:ascii="Calibri" w:hAnsi="Calibri"/>
          <w:szCs w:val="22"/>
          <w:lang w:eastAsia="en-GB"/>
        </w:rPr>
      </w:pPr>
      <w:r>
        <w:rPr>
          <w:lang w:eastAsia="zh-CN"/>
        </w:rPr>
        <w:t>7</w:t>
      </w:r>
      <w:r w:rsidRPr="003073A4">
        <w:rPr>
          <w:rFonts w:ascii="Calibri" w:hAnsi="Calibri"/>
          <w:szCs w:val="22"/>
          <w:lang w:eastAsia="en-GB"/>
        </w:rPr>
        <w:tab/>
      </w:r>
      <w:r>
        <w:t>Conducted transmitter characteristics</w:t>
      </w:r>
      <w:r>
        <w:tab/>
      </w:r>
      <w:r>
        <w:fldChar w:fldCharType="begin" w:fldLock="1"/>
      </w:r>
      <w:r>
        <w:instrText xml:space="preserve"> PAGEREF _Toc53222632 \h </w:instrText>
      </w:r>
      <w:r>
        <w:fldChar w:fldCharType="separate"/>
      </w:r>
      <w:r>
        <w:t>22</w:t>
      </w:r>
      <w:r>
        <w:fldChar w:fldCharType="end"/>
      </w:r>
    </w:p>
    <w:p w:rsidR="00143C9B" w:rsidRPr="003073A4" w:rsidRDefault="00143C9B">
      <w:pPr>
        <w:pStyle w:val="TOC2"/>
        <w:rPr>
          <w:rFonts w:ascii="Calibri" w:hAnsi="Calibri"/>
          <w:sz w:val="22"/>
          <w:szCs w:val="22"/>
          <w:lang w:eastAsia="en-GB"/>
        </w:rPr>
      </w:pPr>
      <w:r>
        <w:rPr>
          <w:lang w:eastAsia="zh-CN"/>
        </w:rPr>
        <w:t>7</w:t>
      </w:r>
      <w:r>
        <w:t>.1</w:t>
      </w:r>
      <w:r w:rsidRPr="003073A4">
        <w:rPr>
          <w:rFonts w:ascii="Calibri" w:hAnsi="Calibri"/>
          <w:sz w:val="22"/>
          <w:szCs w:val="22"/>
          <w:lang w:eastAsia="en-GB"/>
        </w:rPr>
        <w:tab/>
      </w:r>
      <w:r>
        <w:t>General</w:t>
      </w:r>
      <w:r>
        <w:tab/>
      </w:r>
      <w:r>
        <w:fldChar w:fldCharType="begin" w:fldLock="1"/>
      </w:r>
      <w:r>
        <w:instrText xml:space="preserve"> PAGEREF _Toc53222633 \h </w:instrText>
      </w:r>
      <w:r>
        <w:fldChar w:fldCharType="separate"/>
      </w:r>
      <w:r>
        <w:t>22</w:t>
      </w:r>
      <w:r>
        <w:fldChar w:fldCharType="end"/>
      </w:r>
    </w:p>
    <w:p w:rsidR="00143C9B" w:rsidRPr="003073A4" w:rsidRDefault="00143C9B">
      <w:pPr>
        <w:pStyle w:val="TOC2"/>
        <w:rPr>
          <w:rFonts w:ascii="Calibri" w:hAnsi="Calibri"/>
          <w:sz w:val="22"/>
          <w:szCs w:val="22"/>
          <w:lang w:eastAsia="en-GB"/>
        </w:rPr>
      </w:pPr>
      <w:r>
        <w:rPr>
          <w:lang w:eastAsia="zh-CN"/>
        </w:rPr>
        <w:t>7</w:t>
      </w:r>
      <w:r>
        <w:t>.2</w:t>
      </w:r>
      <w:r w:rsidRPr="003073A4">
        <w:rPr>
          <w:rFonts w:ascii="Calibri" w:hAnsi="Calibri"/>
          <w:sz w:val="22"/>
          <w:szCs w:val="22"/>
          <w:lang w:eastAsia="en-GB"/>
        </w:rPr>
        <w:tab/>
      </w:r>
      <w:r>
        <w:rPr>
          <w:lang w:eastAsia="zh-CN"/>
        </w:rPr>
        <w:t xml:space="preserve">IAB </w:t>
      </w:r>
      <w:r>
        <w:t>output power</w:t>
      </w:r>
      <w:r>
        <w:tab/>
      </w:r>
      <w:r>
        <w:fldChar w:fldCharType="begin" w:fldLock="1"/>
      </w:r>
      <w:r>
        <w:instrText xml:space="preserve"> PAGEREF _Toc53222634 \h </w:instrText>
      </w:r>
      <w:r>
        <w:fldChar w:fldCharType="separate"/>
      </w:r>
      <w:r>
        <w:t>23</w:t>
      </w:r>
      <w:r>
        <w:fldChar w:fldCharType="end"/>
      </w:r>
    </w:p>
    <w:p w:rsidR="00143C9B" w:rsidRPr="003073A4" w:rsidRDefault="00143C9B">
      <w:pPr>
        <w:pStyle w:val="TOC2"/>
        <w:rPr>
          <w:rFonts w:ascii="Calibri" w:hAnsi="Calibri"/>
          <w:sz w:val="22"/>
          <w:szCs w:val="22"/>
          <w:lang w:eastAsia="en-GB"/>
        </w:rPr>
      </w:pPr>
      <w:r>
        <w:rPr>
          <w:lang w:eastAsia="zh-CN"/>
        </w:rPr>
        <w:t>7</w:t>
      </w:r>
      <w:r>
        <w:t>.3</w:t>
      </w:r>
      <w:r w:rsidRPr="003073A4">
        <w:rPr>
          <w:rFonts w:ascii="Calibri" w:hAnsi="Calibri"/>
          <w:sz w:val="22"/>
          <w:szCs w:val="22"/>
          <w:lang w:eastAsia="en-GB"/>
        </w:rPr>
        <w:tab/>
      </w:r>
      <w:r>
        <w:t>Output power dynamics</w:t>
      </w:r>
      <w:r>
        <w:tab/>
      </w:r>
      <w:r>
        <w:fldChar w:fldCharType="begin" w:fldLock="1"/>
      </w:r>
      <w:r>
        <w:instrText xml:space="preserve"> PAGEREF _Toc53222635 \h </w:instrText>
      </w:r>
      <w:r>
        <w:fldChar w:fldCharType="separate"/>
      </w:r>
      <w:r>
        <w:t>23</w:t>
      </w:r>
      <w:r>
        <w:fldChar w:fldCharType="end"/>
      </w:r>
    </w:p>
    <w:p w:rsidR="00143C9B" w:rsidRPr="003073A4" w:rsidRDefault="00143C9B">
      <w:pPr>
        <w:pStyle w:val="TOC3"/>
        <w:rPr>
          <w:rFonts w:ascii="Calibri" w:hAnsi="Calibri"/>
          <w:sz w:val="22"/>
          <w:szCs w:val="22"/>
          <w:lang w:eastAsia="en-GB"/>
        </w:rPr>
      </w:pPr>
      <w:r w:rsidRPr="00046471">
        <w:rPr>
          <w:lang w:val="en-US"/>
        </w:rPr>
        <w:t>7.3.1</w:t>
      </w:r>
      <w:r w:rsidRPr="003073A4">
        <w:rPr>
          <w:rFonts w:ascii="Calibri" w:hAnsi="Calibri"/>
          <w:sz w:val="22"/>
          <w:szCs w:val="22"/>
          <w:lang w:eastAsia="en-GB"/>
        </w:rPr>
        <w:tab/>
      </w:r>
      <w:r w:rsidRPr="00046471">
        <w:rPr>
          <w:lang w:val="en-US"/>
        </w:rPr>
        <w:t>Power control</w:t>
      </w:r>
      <w:r>
        <w:tab/>
      </w:r>
      <w:r>
        <w:fldChar w:fldCharType="begin" w:fldLock="1"/>
      </w:r>
      <w:r>
        <w:instrText xml:space="preserve"> PAGEREF _Toc53222636 \h </w:instrText>
      </w:r>
      <w:r>
        <w:fldChar w:fldCharType="separate"/>
      </w:r>
      <w:r>
        <w:t>23</w:t>
      </w:r>
      <w:r>
        <w:fldChar w:fldCharType="end"/>
      </w:r>
    </w:p>
    <w:p w:rsidR="00143C9B" w:rsidRPr="003073A4" w:rsidRDefault="00143C9B">
      <w:pPr>
        <w:pStyle w:val="TOC2"/>
        <w:rPr>
          <w:rFonts w:ascii="Calibri" w:hAnsi="Calibri"/>
          <w:sz w:val="22"/>
          <w:szCs w:val="22"/>
          <w:lang w:eastAsia="en-GB"/>
        </w:rPr>
      </w:pPr>
      <w:r>
        <w:rPr>
          <w:lang w:eastAsia="zh-CN"/>
        </w:rPr>
        <w:t>7</w:t>
      </w:r>
      <w:r>
        <w:t>.4</w:t>
      </w:r>
      <w:r w:rsidRPr="003073A4">
        <w:rPr>
          <w:rFonts w:ascii="Calibri" w:hAnsi="Calibri"/>
          <w:sz w:val="22"/>
          <w:szCs w:val="22"/>
          <w:lang w:eastAsia="en-GB"/>
        </w:rPr>
        <w:tab/>
      </w:r>
      <w:r>
        <w:t>Transmit ON/OFF power</w:t>
      </w:r>
      <w:r>
        <w:tab/>
      </w:r>
      <w:r>
        <w:fldChar w:fldCharType="begin" w:fldLock="1"/>
      </w:r>
      <w:r>
        <w:instrText xml:space="preserve"> PAGEREF _Toc53222637 \h </w:instrText>
      </w:r>
      <w:r>
        <w:fldChar w:fldCharType="separate"/>
      </w:r>
      <w:r>
        <w:t>23</w:t>
      </w:r>
      <w:r>
        <w:fldChar w:fldCharType="end"/>
      </w:r>
    </w:p>
    <w:p w:rsidR="00143C9B" w:rsidRPr="003073A4" w:rsidRDefault="00143C9B">
      <w:pPr>
        <w:pStyle w:val="TOC2"/>
        <w:rPr>
          <w:rFonts w:ascii="Calibri" w:hAnsi="Calibri"/>
          <w:sz w:val="22"/>
          <w:szCs w:val="22"/>
          <w:lang w:eastAsia="en-GB"/>
        </w:rPr>
      </w:pPr>
      <w:r>
        <w:rPr>
          <w:lang w:eastAsia="zh-CN"/>
        </w:rPr>
        <w:t>7</w:t>
      </w:r>
      <w:r>
        <w:t>.5</w:t>
      </w:r>
      <w:r w:rsidRPr="003073A4">
        <w:rPr>
          <w:rFonts w:ascii="Calibri" w:hAnsi="Calibri"/>
          <w:sz w:val="22"/>
          <w:szCs w:val="22"/>
          <w:lang w:eastAsia="en-GB"/>
        </w:rPr>
        <w:tab/>
      </w:r>
      <w:r>
        <w:t>Transmitted signal quality</w:t>
      </w:r>
      <w:r>
        <w:tab/>
      </w:r>
      <w:r>
        <w:fldChar w:fldCharType="begin" w:fldLock="1"/>
      </w:r>
      <w:r>
        <w:instrText xml:space="preserve"> PAGEREF _Toc53222638 \h </w:instrText>
      </w:r>
      <w:r>
        <w:fldChar w:fldCharType="separate"/>
      </w:r>
      <w:r>
        <w:t>24</w:t>
      </w:r>
      <w:r>
        <w:fldChar w:fldCharType="end"/>
      </w:r>
    </w:p>
    <w:p w:rsidR="00143C9B" w:rsidRPr="003073A4" w:rsidRDefault="00143C9B">
      <w:pPr>
        <w:pStyle w:val="TOC3"/>
        <w:rPr>
          <w:rFonts w:ascii="Calibri" w:hAnsi="Calibri"/>
          <w:sz w:val="22"/>
          <w:szCs w:val="22"/>
          <w:lang w:eastAsia="en-GB"/>
        </w:rPr>
      </w:pPr>
      <w:r w:rsidRPr="00046471">
        <w:rPr>
          <w:lang w:val="en-US"/>
        </w:rPr>
        <w:t>7.5.1</w:t>
      </w:r>
      <w:r w:rsidRPr="003073A4">
        <w:rPr>
          <w:rFonts w:ascii="Calibri" w:hAnsi="Calibri"/>
          <w:sz w:val="22"/>
          <w:szCs w:val="22"/>
          <w:lang w:eastAsia="en-GB"/>
        </w:rPr>
        <w:tab/>
      </w:r>
      <w:r w:rsidRPr="00046471">
        <w:rPr>
          <w:lang w:val="en-US"/>
        </w:rPr>
        <w:t>IAB-DU transmitted signal quality</w:t>
      </w:r>
      <w:r>
        <w:tab/>
      </w:r>
      <w:r>
        <w:fldChar w:fldCharType="begin" w:fldLock="1"/>
      </w:r>
      <w:r>
        <w:instrText xml:space="preserve"> PAGEREF _Toc53222639 \h </w:instrText>
      </w:r>
      <w:r>
        <w:fldChar w:fldCharType="separate"/>
      </w:r>
      <w:r>
        <w:t>24</w:t>
      </w:r>
      <w:r>
        <w:fldChar w:fldCharType="end"/>
      </w:r>
    </w:p>
    <w:p w:rsidR="00143C9B" w:rsidRPr="003073A4" w:rsidRDefault="00143C9B">
      <w:pPr>
        <w:pStyle w:val="TOC4"/>
        <w:rPr>
          <w:rFonts w:ascii="Calibri" w:hAnsi="Calibri"/>
          <w:sz w:val="22"/>
          <w:szCs w:val="22"/>
          <w:lang w:eastAsia="en-GB"/>
        </w:rPr>
      </w:pPr>
      <w:r>
        <w:t>7.5.2.1</w:t>
      </w:r>
      <w:r w:rsidRPr="003073A4">
        <w:rPr>
          <w:rFonts w:ascii="Calibri" w:hAnsi="Calibri"/>
          <w:sz w:val="22"/>
          <w:szCs w:val="22"/>
          <w:lang w:eastAsia="en-GB"/>
        </w:rPr>
        <w:tab/>
      </w:r>
      <w:r>
        <w:t>Frequency error</w:t>
      </w:r>
      <w:r>
        <w:tab/>
      </w:r>
      <w:r>
        <w:fldChar w:fldCharType="begin" w:fldLock="1"/>
      </w:r>
      <w:r>
        <w:instrText xml:space="preserve"> PAGEREF _Toc53222640 \h </w:instrText>
      </w:r>
      <w:r>
        <w:fldChar w:fldCharType="separate"/>
      </w:r>
      <w:r>
        <w:t>24</w:t>
      </w:r>
      <w:r>
        <w:fldChar w:fldCharType="end"/>
      </w:r>
    </w:p>
    <w:p w:rsidR="00143C9B" w:rsidRPr="003073A4" w:rsidRDefault="00143C9B">
      <w:pPr>
        <w:pStyle w:val="TOC4"/>
        <w:rPr>
          <w:rFonts w:ascii="Calibri" w:hAnsi="Calibri"/>
          <w:sz w:val="22"/>
          <w:szCs w:val="22"/>
          <w:lang w:eastAsia="en-GB"/>
        </w:rPr>
      </w:pPr>
      <w:r>
        <w:t>7.5.2.2</w:t>
      </w:r>
      <w:r w:rsidRPr="003073A4">
        <w:rPr>
          <w:rFonts w:ascii="Calibri" w:hAnsi="Calibri"/>
          <w:sz w:val="22"/>
          <w:szCs w:val="22"/>
          <w:lang w:eastAsia="en-GB"/>
        </w:rPr>
        <w:tab/>
      </w:r>
      <w:r>
        <w:t>Error Vector Magnitude</w:t>
      </w:r>
      <w:r>
        <w:tab/>
      </w:r>
      <w:r>
        <w:fldChar w:fldCharType="begin" w:fldLock="1"/>
      </w:r>
      <w:r>
        <w:instrText xml:space="preserve"> PAGEREF _Toc53222641 \h </w:instrText>
      </w:r>
      <w:r>
        <w:fldChar w:fldCharType="separate"/>
      </w:r>
      <w:r>
        <w:t>24</w:t>
      </w:r>
      <w:r>
        <w:fldChar w:fldCharType="end"/>
      </w:r>
    </w:p>
    <w:p w:rsidR="00143C9B" w:rsidRPr="003073A4" w:rsidRDefault="00143C9B">
      <w:pPr>
        <w:pStyle w:val="TOC2"/>
        <w:rPr>
          <w:rFonts w:ascii="Calibri" w:hAnsi="Calibri"/>
          <w:sz w:val="22"/>
          <w:szCs w:val="22"/>
          <w:lang w:eastAsia="en-GB"/>
        </w:rPr>
      </w:pPr>
      <w:r>
        <w:rPr>
          <w:lang w:eastAsia="zh-CN"/>
        </w:rPr>
        <w:t>7</w:t>
      </w:r>
      <w:r>
        <w:t>.6</w:t>
      </w:r>
      <w:r w:rsidRPr="003073A4">
        <w:rPr>
          <w:rFonts w:ascii="Calibri" w:hAnsi="Calibri"/>
          <w:sz w:val="22"/>
          <w:szCs w:val="22"/>
          <w:lang w:eastAsia="en-GB"/>
        </w:rPr>
        <w:tab/>
      </w:r>
      <w:r>
        <w:t>Unwanted emissions</w:t>
      </w:r>
      <w:r>
        <w:tab/>
      </w:r>
      <w:r>
        <w:fldChar w:fldCharType="begin" w:fldLock="1"/>
      </w:r>
      <w:r>
        <w:instrText xml:space="preserve"> PAGEREF _Toc53222642 \h </w:instrText>
      </w:r>
      <w:r>
        <w:fldChar w:fldCharType="separate"/>
      </w:r>
      <w:r>
        <w:t>24</w:t>
      </w:r>
      <w:r>
        <w:fldChar w:fldCharType="end"/>
      </w:r>
    </w:p>
    <w:p w:rsidR="00143C9B" w:rsidRPr="003073A4" w:rsidRDefault="00143C9B">
      <w:pPr>
        <w:pStyle w:val="TOC2"/>
        <w:rPr>
          <w:rFonts w:ascii="Calibri" w:hAnsi="Calibri"/>
          <w:sz w:val="22"/>
          <w:szCs w:val="22"/>
          <w:lang w:eastAsia="en-GB"/>
        </w:rPr>
      </w:pPr>
      <w:r>
        <w:rPr>
          <w:lang w:eastAsia="zh-CN"/>
        </w:rPr>
        <w:t>7</w:t>
      </w:r>
      <w:r>
        <w:t>.7</w:t>
      </w:r>
      <w:r w:rsidRPr="003073A4">
        <w:rPr>
          <w:rFonts w:ascii="Calibri" w:hAnsi="Calibri"/>
          <w:sz w:val="22"/>
          <w:szCs w:val="22"/>
          <w:lang w:eastAsia="en-GB"/>
        </w:rPr>
        <w:tab/>
      </w:r>
      <w:r>
        <w:t>Transmitter intermodulation</w:t>
      </w:r>
      <w:r>
        <w:tab/>
      </w:r>
      <w:r>
        <w:fldChar w:fldCharType="begin" w:fldLock="1"/>
      </w:r>
      <w:r>
        <w:instrText xml:space="preserve"> PAGEREF _Toc53222643 \h </w:instrText>
      </w:r>
      <w:r>
        <w:fldChar w:fldCharType="separate"/>
      </w:r>
      <w:r>
        <w:t>24</w:t>
      </w:r>
      <w:r>
        <w:fldChar w:fldCharType="end"/>
      </w:r>
    </w:p>
    <w:p w:rsidR="00143C9B" w:rsidRPr="003073A4" w:rsidRDefault="00143C9B">
      <w:pPr>
        <w:pStyle w:val="TOC1"/>
        <w:rPr>
          <w:rFonts w:ascii="Calibri" w:hAnsi="Calibri"/>
          <w:szCs w:val="22"/>
          <w:lang w:eastAsia="en-GB"/>
        </w:rPr>
      </w:pPr>
      <w:r>
        <w:rPr>
          <w:lang w:eastAsia="zh-CN"/>
        </w:rPr>
        <w:t>8</w:t>
      </w:r>
      <w:r w:rsidRPr="003073A4">
        <w:rPr>
          <w:rFonts w:ascii="Calibri" w:hAnsi="Calibri"/>
          <w:szCs w:val="22"/>
          <w:lang w:eastAsia="en-GB"/>
        </w:rPr>
        <w:tab/>
      </w:r>
      <w:r>
        <w:t>Conducted receiver characteristics</w:t>
      </w:r>
      <w:r>
        <w:tab/>
      </w:r>
      <w:r>
        <w:fldChar w:fldCharType="begin" w:fldLock="1"/>
      </w:r>
      <w:r>
        <w:instrText xml:space="preserve"> PAGEREF _Toc53222644 \h </w:instrText>
      </w:r>
      <w:r>
        <w:fldChar w:fldCharType="separate"/>
      </w:r>
      <w:r>
        <w:t>25</w:t>
      </w:r>
      <w:r>
        <w:fldChar w:fldCharType="end"/>
      </w:r>
    </w:p>
    <w:p w:rsidR="00143C9B" w:rsidRPr="003073A4" w:rsidRDefault="00143C9B">
      <w:pPr>
        <w:pStyle w:val="TOC2"/>
        <w:rPr>
          <w:rFonts w:ascii="Calibri" w:hAnsi="Calibri"/>
          <w:sz w:val="22"/>
          <w:szCs w:val="22"/>
          <w:lang w:eastAsia="en-GB"/>
        </w:rPr>
      </w:pPr>
      <w:r>
        <w:rPr>
          <w:lang w:eastAsia="zh-CN"/>
        </w:rPr>
        <w:t>8</w:t>
      </w:r>
      <w:r>
        <w:t>.1</w:t>
      </w:r>
      <w:r w:rsidRPr="003073A4">
        <w:rPr>
          <w:rFonts w:ascii="Calibri" w:hAnsi="Calibri"/>
          <w:sz w:val="22"/>
          <w:szCs w:val="22"/>
          <w:lang w:eastAsia="en-GB"/>
        </w:rPr>
        <w:tab/>
      </w:r>
      <w:r>
        <w:t>Void</w:t>
      </w:r>
      <w:r>
        <w:tab/>
      </w:r>
      <w:r>
        <w:fldChar w:fldCharType="begin" w:fldLock="1"/>
      </w:r>
      <w:r>
        <w:instrText xml:space="preserve"> PAGEREF _Toc53222645 \h </w:instrText>
      </w:r>
      <w:r>
        <w:fldChar w:fldCharType="separate"/>
      </w:r>
      <w:r>
        <w:t>25</w:t>
      </w:r>
      <w:r>
        <w:fldChar w:fldCharType="end"/>
      </w:r>
    </w:p>
    <w:p w:rsidR="00143C9B" w:rsidRPr="003073A4" w:rsidRDefault="00143C9B">
      <w:pPr>
        <w:pStyle w:val="TOC2"/>
        <w:rPr>
          <w:rFonts w:ascii="Calibri" w:hAnsi="Calibri"/>
          <w:sz w:val="22"/>
          <w:szCs w:val="22"/>
          <w:lang w:eastAsia="en-GB"/>
        </w:rPr>
      </w:pPr>
      <w:r>
        <w:rPr>
          <w:lang w:eastAsia="zh-CN"/>
        </w:rPr>
        <w:t>8</w:t>
      </w:r>
      <w:r>
        <w:t>.2</w:t>
      </w:r>
      <w:r w:rsidRPr="003073A4">
        <w:rPr>
          <w:rFonts w:ascii="Calibri" w:hAnsi="Calibri"/>
          <w:sz w:val="22"/>
          <w:szCs w:val="22"/>
          <w:lang w:eastAsia="en-GB"/>
        </w:rPr>
        <w:tab/>
      </w:r>
      <w:r>
        <w:t>Reference sensitivity level</w:t>
      </w:r>
      <w:r>
        <w:tab/>
      </w:r>
      <w:r>
        <w:fldChar w:fldCharType="begin" w:fldLock="1"/>
      </w:r>
      <w:r>
        <w:instrText xml:space="preserve"> PAGEREF _Toc53222646 \h </w:instrText>
      </w:r>
      <w:r>
        <w:fldChar w:fldCharType="separate"/>
      </w:r>
      <w:r>
        <w:t>25</w:t>
      </w:r>
      <w:r>
        <w:fldChar w:fldCharType="end"/>
      </w:r>
    </w:p>
    <w:p w:rsidR="00143C9B" w:rsidRPr="003073A4" w:rsidRDefault="00143C9B">
      <w:pPr>
        <w:pStyle w:val="TOC3"/>
        <w:rPr>
          <w:rFonts w:ascii="Calibri" w:hAnsi="Calibri"/>
          <w:sz w:val="22"/>
          <w:szCs w:val="22"/>
          <w:lang w:eastAsia="en-GB"/>
        </w:rPr>
      </w:pPr>
      <w:r>
        <w:t>8.2.1</w:t>
      </w:r>
      <w:r w:rsidRPr="003073A4">
        <w:rPr>
          <w:rFonts w:ascii="Calibri" w:hAnsi="Calibri"/>
          <w:sz w:val="22"/>
          <w:szCs w:val="22"/>
          <w:lang w:eastAsia="en-GB"/>
        </w:rPr>
        <w:tab/>
      </w:r>
      <w:r>
        <w:t>IAB-DU Reference sensitivity</w:t>
      </w:r>
      <w:r>
        <w:tab/>
      </w:r>
      <w:r>
        <w:fldChar w:fldCharType="begin" w:fldLock="1"/>
      </w:r>
      <w:r>
        <w:instrText xml:space="preserve"> PAGEREF _Toc53222647 \h </w:instrText>
      </w:r>
      <w:r>
        <w:fldChar w:fldCharType="separate"/>
      </w:r>
      <w:r>
        <w:t>25</w:t>
      </w:r>
      <w:r>
        <w:fldChar w:fldCharType="end"/>
      </w:r>
    </w:p>
    <w:p w:rsidR="00143C9B" w:rsidRPr="003073A4" w:rsidRDefault="00143C9B">
      <w:pPr>
        <w:pStyle w:val="TOC3"/>
        <w:rPr>
          <w:rFonts w:ascii="Calibri" w:hAnsi="Calibri"/>
          <w:sz w:val="22"/>
          <w:szCs w:val="22"/>
          <w:lang w:eastAsia="en-GB"/>
        </w:rPr>
      </w:pPr>
      <w:r>
        <w:t>8.2.2</w:t>
      </w:r>
      <w:r w:rsidRPr="003073A4">
        <w:rPr>
          <w:rFonts w:ascii="Calibri" w:hAnsi="Calibri"/>
          <w:sz w:val="22"/>
          <w:szCs w:val="22"/>
          <w:lang w:eastAsia="en-GB"/>
        </w:rPr>
        <w:tab/>
      </w:r>
      <w:r>
        <w:t>IAB-MT Reference sensitivity</w:t>
      </w:r>
      <w:r>
        <w:tab/>
      </w:r>
      <w:r>
        <w:fldChar w:fldCharType="begin" w:fldLock="1"/>
      </w:r>
      <w:r>
        <w:instrText xml:space="preserve"> PAGEREF _Toc53222648 \h </w:instrText>
      </w:r>
      <w:r>
        <w:fldChar w:fldCharType="separate"/>
      </w:r>
      <w:r>
        <w:t>25</w:t>
      </w:r>
      <w:r>
        <w:fldChar w:fldCharType="end"/>
      </w:r>
    </w:p>
    <w:p w:rsidR="00143C9B" w:rsidRPr="003073A4" w:rsidRDefault="00143C9B">
      <w:pPr>
        <w:pStyle w:val="TOC2"/>
        <w:rPr>
          <w:rFonts w:ascii="Calibri" w:hAnsi="Calibri"/>
          <w:sz w:val="22"/>
          <w:szCs w:val="22"/>
          <w:lang w:eastAsia="en-GB"/>
        </w:rPr>
      </w:pPr>
      <w:r>
        <w:rPr>
          <w:lang w:eastAsia="zh-CN"/>
        </w:rPr>
        <w:t>8</w:t>
      </w:r>
      <w:r>
        <w:t>.3</w:t>
      </w:r>
      <w:r w:rsidRPr="003073A4">
        <w:rPr>
          <w:rFonts w:ascii="Calibri" w:hAnsi="Calibri"/>
          <w:sz w:val="22"/>
          <w:szCs w:val="22"/>
          <w:lang w:eastAsia="en-GB"/>
        </w:rPr>
        <w:tab/>
      </w:r>
      <w:r>
        <w:t>Dynamic range</w:t>
      </w:r>
      <w:r>
        <w:tab/>
      </w:r>
      <w:r>
        <w:fldChar w:fldCharType="begin" w:fldLock="1"/>
      </w:r>
      <w:r>
        <w:instrText xml:space="preserve"> PAGEREF _Toc53222649 \h </w:instrText>
      </w:r>
      <w:r>
        <w:fldChar w:fldCharType="separate"/>
      </w:r>
      <w:r>
        <w:t>27</w:t>
      </w:r>
      <w:r>
        <w:fldChar w:fldCharType="end"/>
      </w:r>
    </w:p>
    <w:p w:rsidR="00143C9B" w:rsidRPr="003073A4" w:rsidRDefault="00143C9B">
      <w:pPr>
        <w:pStyle w:val="TOC2"/>
        <w:rPr>
          <w:rFonts w:ascii="Calibri" w:hAnsi="Calibri"/>
          <w:sz w:val="22"/>
          <w:szCs w:val="22"/>
          <w:lang w:eastAsia="en-GB"/>
        </w:rPr>
      </w:pPr>
      <w:r>
        <w:rPr>
          <w:lang w:eastAsia="zh-CN"/>
        </w:rPr>
        <w:t>8</w:t>
      </w:r>
      <w:r>
        <w:t>.4</w:t>
      </w:r>
      <w:r w:rsidRPr="003073A4">
        <w:rPr>
          <w:rFonts w:ascii="Calibri" w:hAnsi="Calibri"/>
          <w:sz w:val="22"/>
          <w:szCs w:val="22"/>
          <w:lang w:eastAsia="en-GB"/>
        </w:rPr>
        <w:tab/>
      </w:r>
      <w:r>
        <w:t>Void</w:t>
      </w:r>
      <w:r>
        <w:tab/>
      </w:r>
      <w:r>
        <w:fldChar w:fldCharType="begin" w:fldLock="1"/>
      </w:r>
      <w:r>
        <w:instrText xml:space="preserve"> PAGEREF _Toc53222650 \h </w:instrText>
      </w:r>
      <w:r>
        <w:fldChar w:fldCharType="separate"/>
      </w:r>
      <w:r>
        <w:t>27</w:t>
      </w:r>
      <w:r>
        <w:fldChar w:fldCharType="end"/>
      </w:r>
    </w:p>
    <w:p w:rsidR="00143C9B" w:rsidRPr="003073A4" w:rsidRDefault="00143C9B">
      <w:pPr>
        <w:pStyle w:val="TOC2"/>
        <w:rPr>
          <w:rFonts w:ascii="Calibri" w:hAnsi="Calibri"/>
          <w:sz w:val="22"/>
          <w:szCs w:val="22"/>
          <w:lang w:eastAsia="en-GB"/>
        </w:rPr>
      </w:pPr>
      <w:r>
        <w:rPr>
          <w:lang w:eastAsia="zh-CN"/>
        </w:rPr>
        <w:t>8</w:t>
      </w:r>
      <w:r>
        <w:t>.5</w:t>
      </w:r>
      <w:r w:rsidRPr="003073A4">
        <w:rPr>
          <w:rFonts w:ascii="Calibri" w:hAnsi="Calibri"/>
          <w:sz w:val="22"/>
          <w:szCs w:val="22"/>
          <w:lang w:eastAsia="en-GB"/>
        </w:rPr>
        <w:tab/>
      </w:r>
      <w:r>
        <w:t>Void</w:t>
      </w:r>
      <w:r>
        <w:tab/>
      </w:r>
      <w:r>
        <w:fldChar w:fldCharType="begin" w:fldLock="1"/>
      </w:r>
      <w:r>
        <w:instrText xml:space="preserve"> PAGEREF _Toc53222651 \h </w:instrText>
      </w:r>
      <w:r>
        <w:fldChar w:fldCharType="separate"/>
      </w:r>
      <w:r>
        <w:t>27</w:t>
      </w:r>
      <w:r>
        <w:fldChar w:fldCharType="end"/>
      </w:r>
    </w:p>
    <w:p w:rsidR="00143C9B" w:rsidRPr="003073A4" w:rsidRDefault="00143C9B">
      <w:pPr>
        <w:pStyle w:val="TOC2"/>
        <w:rPr>
          <w:rFonts w:ascii="Calibri" w:hAnsi="Calibri"/>
          <w:sz w:val="22"/>
          <w:szCs w:val="22"/>
          <w:lang w:eastAsia="en-GB"/>
        </w:rPr>
      </w:pPr>
      <w:r>
        <w:rPr>
          <w:lang w:eastAsia="zh-CN"/>
        </w:rPr>
        <w:lastRenderedPageBreak/>
        <w:t>8</w:t>
      </w:r>
      <w:r>
        <w:t>.6</w:t>
      </w:r>
      <w:r w:rsidRPr="003073A4">
        <w:rPr>
          <w:rFonts w:ascii="Calibri" w:hAnsi="Calibri"/>
          <w:sz w:val="22"/>
          <w:szCs w:val="22"/>
          <w:lang w:eastAsia="en-GB"/>
        </w:rPr>
        <w:tab/>
      </w:r>
      <w:r>
        <w:t>Receiver spurious emissions</w:t>
      </w:r>
      <w:r>
        <w:tab/>
      </w:r>
      <w:r>
        <w:fldChar w:fldCharType="begin" w:fldLock="1"/>
      </w:r>
      <w:r>
        <w:instrText xml:space="preserve"> PAGEREF _Toc53222652 \h </w:instrText>
      </w:r>
      <w:r>
        <w:fldChar w:fldCharType="separate"/>
      </w:r>
      <w:r>
        <w:t>27</w:t>
      </w:r>
      <w:r>
        <w:fldChar w:fldCharType="end"/>
      </w:r>
    </w:p>
    <w:p w:rsidR="00143C9B" w:rsidRPr="003073A4" w:rsidRDefault="00143C9B">
      <w:pPr>
        <w:pStyle w:val="TOC3"/>
        <w:rPr>
          <w:rFonts w:ascii="Calibri" w:hAnsi="Calibri"/>
          <w:sz w:val="22"/>
          <w:szCs w:val="22"/>
          <w:lang w:eastAsia="en-GB"/>
        </w:rPr>
      </w:pPr>
      <w:r>
        <w:t>8.6.1</w:t>
      </w:r>
      <w:r w:rsidRPr="003073A4">
        <w:rPr>
          <w:rFonts w:ascii="Calibri" w:hAnsi="Calibri"/>
          <w:sz w:val="22"/>
          <w:szCs w:val="22"/>
          <w:lang w:eastAsia="en-GB"/>
        </w:rPr>
        <w:tab/>
      </w:r>
      <w:r>
        <w:t>IAB-MT Receiver spurious for IAB type 1-H</w:t>
      </w:r>
      <w:r>
        <w:tab/>
      </w:r>
      <w:r>
        <w:fldChar w:fldCharType="begin" w:fldLock="1"/>
      </w:r>
      <w:r>
        <w:instrText xml:space="preserve"> PAGEREF _Toc53222653 \h </w:instrText>
      </w:r>
      <w:r>
        <w:fldChar w:fldCharType="separate"/>
      </w:r>
      <w:r>
        <w:t>27</w:t>
      </w:r>
      <w:r>
        <w:fldChar w:fldCharType="end"/>
      </w:r>
    </w:p>
    <w:p w:rsidR="00143C9B" w:rsidRPr="003073A4" w:rsidRDefault="00143C9B">
      <w:pPr>
        <w:pStyle w:val="TOC2"/>
        <w:rPr>
          <w:rFonts w:ascii="Calibri" w:hAnsi="Calibri"/>
          <w:sz w:val="22"/>
          <w:szCs w:val="22"/>
          <w:lang w:eastAsia="en-GB"/>
        </w:rPr>
      </w:pPr>
      <w:r>
        <w:rPr>
          <w:lang w:eastAsia="zh-CN"/>
        </w:rPr>
        <w:t>8</w:t>
      </w:r>
      <w:r>
        <w:t>.7</w:t>
      </w:r>
      <w:r w:rsidRPr="003073A4">
        <w:rPr>
          <w:rFonts w:ascii="Calibri" w:hAnsi="Calibri"/>
          <w:sz w:val="22"/>
          <w:szCs w:val="22"/>
          <w:lang w:eastAsia="en-GB"/>
        </w:rPr>
        <w:tab/>
      </w:r>
      <w:r>
        <w:t>Receiver intermodulation</w:t>
      </w:r>
      <w:r>
        <w:tab/>
      </w:r>
      <w:r>
        <w:fldChar w:fldCharType="begin" w:fldLock="1"/>
      </w:r>
      <w:r>
        <w:instrText xml:space="preserve"> PAGEREF _Toc53222654 \h </w:instrText>
      </w:r>
      <w:r>
        <w:fldChar w:fldCharType="separate"/>
      </w:r>
      <w:r>
        <w:t>28</w:t>
      </w:r>
      <w:r>
        <w:fldChar w:fldCharType="end"/>
      </w:r>
    </w:p>
    <w:p w:rsidR="00143C9B" w:rsidRPr="003073A4" w:rsidRDefault="00143C9B">
      <w:pPr>
        <w:pStyle w:val="TOC2"/>
        <w:rPr>
          <w:rFonts w:ascii="Calibri" w:hAnsi="Calibri"/>
          <w:sz w:val="22"/>
          <w:szCs w:val="22"/>
          <w:lang w:eastAsia="en-GB"/>
        </w:rPr>
      </w:pPr>
      <w:r>
        <w:rPr>
          <w:lang w:eastAsia="zh-CN"/>
        </w:rPr>
        <w:t>8</w:t>
      </w:r>
      <w:r>
        <w:t>.8</w:t>
      </w:r>
      <w:r w:rsidRPr="003073A4">
        <w:rPr>
          <w:rFonts w:ascii="Calibri" w:hAnsi="Calibri"/>
          <w:sz w:val="22"/>
          <w:szCs w:val="22"/>
          <w:lang w:eastAsia="en-GB"/>
        </w:rPr>
        <w:tab/>
      </w:r>
      <w:r>
        <w:t>In-channel selectivity</w:t>
      </w:r>
      <w:r>
        <w:tab/>
      </w:r>
      <w:r>
        <w:fldChar w:fldCharType="begin" w:fldLock="1"/>
      </w:r>
      <w:r>
        <w:instrText xml:space="preserve"> PAGEREF _Toc53222655 \h </w:instrText>
      </w:r>
      <w:r>
        <w:fldChar w:fldCharType="separate"/>
      </w:r>
      <w:r>
        <w:t>28</w:t>
      </w:r>
      <w:r>
        <w:fldChar w:fldCharType="end"/>
      </w:r>
    </w:p>
    <w:p w:rsidR="00143C9B" w:rsidRPr="003073A4" w:rsidRDefault="00143C9B">
      <w:pPr>
        <w:pStyle w:val="TOC1"/>
        <w:rPr>
          <w:rFonts w:ascii="Calibri" w:hAnsi="Calibri"/>
          <w:szCs w:val="22"/>
          <w:lang w:eastAsia="en-GB"/>
        </w:rPr>
      </w:pPr>
      <w:r>
        <w:t>9</w:t>
      </w:r>
      <w:r w:rsidRPr="003073A4">
        <w:rPr>
          <w:rFonts w:ascii="Calibri" w:hAnsi="Calibri"/>
          <w:szCs w:val="22"/>
          <w:lang w:eastAsia="en-GB"/>
        </w:rPr>
        <w:tab/>
      </w:r>
      <w:r>
        <w:t>Radiated transmitter characteristics</w:t>
      </w:r>
      <w:r>
        <w:tab/>
      </w:r>
      <w:r>
        <w:fldChar w:fldCharType="begin" w:fldLock="1"/>
      </w:r>
      <w:r>
        <w:instrText xml:space="preserve"> PAGEREF _Toc53222656 \h </w:instrText>
      </w:r>
      <w:r>
        <w:fldChar w:fldCharType="separate"/>
      </w:r>
      <w:r>
        <w:t>28</w:t>
      </w:r>
      <w:r>
        <w:fldChar w:fldCharType="end"/>
      </w:r>
    </w:p>
    <w:p w:rsidR="00143C9B" w:rsidRPr="003073A4" w:rsidRDefault="00143C9B">
      <w:pPr>
        <w:pStyle w:val="TOC2"/>
        <w:rPr>
          <w:rFonts w:ascii="Calibri" w:hAnsi="Calibri"/>
          <w:sz w:val="22"/>
          <w:szCs w:val="22"/>
          <w:lang w:eastAsia="en-GB"/>
        </w:rPr>
      </w:pPr>
      <w:r>
        <w:t>9.1</w:t>
      </w:r>
      <w:r w:rsidRPr="003073A4">
        <w:rPr>
          <w:rFonts w:ascii="Calibri" w:hAnsi="Calibri"/>
          <w:sz w:val="22"/>
          <w:szCs w:val="22"/>
          <w:lang w:eastAsia="en-GB"/>
        </w:rPr>
        <w:tab/>
      </w:r>
      <w:r>
        <w:t>General</w:t>
      </w:r>
      <w:r>
        <w:tab/>
      </w:r>
      <w:r>
        <w:fldChar w:fldCharType="begin" w:fldLock="1"/>
      </w:r>
      <w:r>
        <w:instrText xml:space="preserve"> PAGEREF _Toc53222657 \h </w:instrText>
      </w:r>
      <w:r>
        <w:fldChar w:fldCharType="separate"/>
      </w:r>
      <w:r>
        <w:t>28</w:t>
      </w:r>
      <w:r>
        <w:fldChar w:fldCharType="end"/>
      </w:r>
    </w:p>
    <w:p w:rsidR="00143C9B" w:rsidRPr="003073A4" w:rsidRDefault="00143C9B">
      <w:pPr>
        <w:pStyle w:val="TOC2"/>
        <w:rPr>
          <w:rFonts w:ascii="Calibri" w:hAnsi="Calibri"/>
          <w:sz w:val="22"/>
          <w:szCs w:val="22"/>
          <w:lang w:eastAsia="en-GB"/>
        </w:rPr>
      </w:pPr>
      <w:r>
        <w:t>9.2</w:t>
      </w:r>
      <w:r w:rsidRPr="003073A4">
        <w:rPr>
          <w:rFonts w:ascii="Calibri" w:hAnsi="Calibri"/>
          <w:sz w:val="22"/>
          <w:szCs w:val="22"/>
          <w:lang w:eastAsia="en-GB"/>
        </w:rPr>
        <w:tab/>
      </w:r>
      <w:r>
        <w:t>Radiated transmit power</w:t>
      </w:r>
      <w:r>
        <w:tab/>
      </w:r>
      <w:r>
        <w:fldChar w:fldCharType="begin" w:fldLock="1"/>
      </w:r>
      <w:r>
        <w:instrText xml:space="preserve"> PAGEREF _Toc53222658 \h </w:instrText>
      </w:r>
      <w:r>
        <w:fldChar w:fldCharType="separate"/>
      </w:r>
      <w:r>
        <w:t>28</w:t>
      </w:r>
      <w:r>
        <w:fldChar w:fldCharType="end"/>
      </w:r>
    </w:p>
    <w:p w:rsidR="00143C9B" w:rsidRPr="003073A4" w:rsidRDefault="00143C9B">
      <w:pPr>
        <w:pStyle w:val="TOC2"/>
        <w:rPr>
          <w:rFonts w:ascii="Calibri" w:hAnsi="Calibri"/>
          <w:sz w:val="22"/>
          <w:szCs w:val="22"/>
          <w:lang w:eastAsia="en-GB"/>
        </w:rPr>
      </w:pPr>
      <w:r>
        <w:t>9.3</w:t>
      </w:r>
      <w:r w:rsidRPr="003073A4">
        <w:rPr>
          <w:rFonts w:ascii="Calibri" w:hAnsi="Calibri"/>
          <w:sz w:val="22"/>
          <w:szCs w:val="22"/>
          <w:lang w:eastAsia="en-GB"/>
        </w:rPr>
        <w:tab/>
      </w:r>
      <w:r>
        <w:rPr>
          <w:lang w:eastAsia="zh-CN"/>
        </w:rPr>
        <w:t>IAB</w:t>
      </w:r>
      <w:r>
        <w:t xml:space="preserve"> </w:t>
      </w:r>
      <w:r>
        <w:rPr>
          <w:lang w:eastAsia="zh-CN"/>
        </w:rPr>
        <w:t xml:space="preserve">OTA </w:t>
      </w:r>
      <w:r>
        <w:t>output power</w:t>
      </w:r>
      <w:r>
        <w:tab/>
      </w:r>
      <w:r>
        <w:fldChar w:fldCharType="begin" w:fldLock="1"/>
      </w:r>
      <w:r>
        <w:instrText xml:space="preserve"> PAGEREF _Toc53222659 \h </w:instrText>
      </w:r>
      <w:r>
        <w:fldChar w:fldCharType="separate"/>
      </w:r>
      <w:r>
        <w:t>29</w:t>
      </w:r>
      <w:r>
        <w:fldChar w:fldCharType="end"/>
      </w:r>
    </w:p>
    <w:p w:rsidR="00143C9B" w:rsidRPr="003073A4" w:rsidRDefault="00143C9B">
      <w:pPr>
        <w:pStyle w:val="TOC2"/>
        <w:rPr>
          <w:rFonts w:ascii="Calibri" w:hAnsi="Calibri"/>
          <w:sz w:val="22"/>
          <w:szCs w:val="22"/>
          <w:lang w:eastAsia="en-GB"/>
        </w:rPr>
      </w:pPr>
      <w:r>
        <w:t>9.4</w:t>
      </w:r>
      <w:r w:rsidRPr="003073A4">
        <w:rPr>
          <w:rFonts w:ascii="Calibri" w:hAnsi="Calibri"/>
          <w:sz w:val="22"/>
          <w:szCs w:val="22"/>
          <w:lang w:eastAsia="en-GB"/>
        </w:rPr>
        <w:tab/>
      </w:r>
      <w:r>
        <w:t>Void</w:t>
      </w:r>
      <w:r>
        <w:tab/>
      </w:r>
      <w:r>
        <w:fldChar w:fldCharType="begin" w:fldLock="1"/>
      </w:r>
      <w:r>
        <w:instrText xml:space="preserve"> PAGEREF _Toc53222660 \h </w:instrText>
      </w:r>
      <w:r>
        <w:fldChar w:fldCharType="separate"/>
      </w:r>
      <w:r>
        <w:t>29</w:t>
      </w:r>
      <w:r>
        <w:fldChar w:fldCharType="end"/>
      </w:r>
    </w:p>
    <w:p w:rsidR="00143C9B" w:rsidRPr="003073A4" w:rsidRDefault="00143C9B">
      <w:pPr>
        <w:pStyle w:val="TOC2"/>
        <w:rPr>
          <w:rFonts w:ascii="Calibri" w:hAnsi="Calibri"/>
          <w:sz w:val="22"/>
          <w:szCs w:val="22"/>
          <w:lang w:eastAsia="en-GB"/>
        </w:rPr>
      </w:pPr>
      <w:r>
        <w:t>9.5</w:t>
      </w:r>
      <w:r w:rsidRPr="003073A4">
        <w:rPr>
          <w:rFonts w:ascii="Calibri" w:hAnsi="Calibri"/>
          <w:sz w:val="22"/>
          <w:szCs w:val="22"/>
          <w:lang w:eastAsia="en-GB"/>
        </w:rPr>
        <w:tab/>
      </w:r>
      <w:r>
        <w:t>OTA transmit ON/OFF power</w:t>
      </w:r>
      <w:r>
        <w:tab/>
      </w:r>
      <w:r>
        <w:fldChar w:fldCharType="begin" w:fldLock="1"/>
      </w:r>
      <w:r>
        <w:instrText xml:space="preserve"> PAGEREF _Toc53222661 \h </w:instrText>
      </w:r>
      <w:r>
        <w:fldChar w:fldCharType="separate"/>
      </w:r>
      <w:r>
        <w:t>29</w:t>
      </w:r>
      <w:r>
        <w:fldChar w:fldCharType="end"/>
      </w:r>
    </w:p>
    <w:p w:rsidR="00143C9B" w:rsidRPr="003073A4" w:rsidRDefault="00143C9B">
      <w:pPr>
        <w:pStyle w:val="TOC2"/>
        <w:rPr>
          <w:rFonts w:ascii="Calibri" w:hAnsi="Calibri"/>
          <w:sz w:val="22"/>
          <w:szCs w:val="22"/>
          <w:lang w:eastAsia="en-GB"/>
        </w:rPr>
      </w:pPr>
      <w:r>
        <w:t>9.6</w:t>
      </w:r>
      <w:r w:rsidRPr="003073A4">
        <w:rPr>
          <w:rFonts w:ascii="Calibri" w:hAnsi="Calibri"/>
          <w:sz w:val="22"/>
          <w:szCs w:val="22"/>
          <w:lang w:eastAsia="en-GB"/>
        </w:rPr>
        <w:tab/>
      </w:r>
      <w:r>
        <w:t>OTA transmitted signal quality</w:t>
      </w:r>
      <w:r>
        <w:tab/>
      </w:r>
      <w:r>
        <w:fldChar w:fldCharType="begin" w:fldLock="1"/>
      </w:r>
      <w:r>
        <w:instrText xml:space="preserve"> PAGEREF _Toc53222662 \h </w:instrText>
      </w:r>
      <w:r>
        <w:fldChar w:fldCharType="separate"/>
      </w:r>
      <w:r>
        <w:t>29</w:t>
      </w:r>
      <w:r>
        <w:fldChar w:fldCharType="end"/>
      </w:r>
    </w:p>
    <w:p w:rsidR="00143C9B" w:rsidRPr="003073A4" w:rsidRDefault="00143C9B">
      <w:pPr>
        <w:pStyle w:val="TOC3"/>
        <w:rPr>
          <w:rFonts w:ascii="Calibri" w:hAnsi="Calibri"/>
          <w:sz w:val="22"/>
          <w:szCs w:val="22"/>
          <w:lang w:eastAsia="en-GB"/>
        </w:rPr>
      </w:pPr>
      <w:r w:rsidRPr="00046471">
        <w:rPr>
          <w:lang w:val="en-US"/>
        </w:rPr>
        <w:t>9.6.1</w:t>
      </w:r>
      <w:r w:rsidRPr="003073A4">
        <w:rPr>
          <w:rFonts w:ascii="Calibri" w:hAnsi="Calibri"/>
          <w:sz w:val="22"/>
          <w:szCs w:val="22"/>
          <w:lang w:eastAsia="en-GB"/>
        </w:rPr>
        <w:tab/>
      </w:r>
      <w:r w:rsidRPr="00046471">
        <w:rPr>
          <w:lang w:val="en-US"/>
        </w:rPr>
        <w:t>IAB-DU OTA transmitted signal quality</w:t>
      </w:r>
      <w:r>
        <w:tab/>
      </w:r>
      <w:r>
        <w:fldChar w:fldCharType="begin" w:fldLock="1"/>
      </w:r>
      <w:r>
        <w:instrText xml:space="preserve"> PAGEREF _Toc53222663 \h </w:instrText>
      </w:r>
      <w:r>
        <w:fldChar w:fldCharType="separate"/>
      </w:r>
      <w:r>
        <w:t>29</w:t>
      </w:r>
      <w:r>
        <w:fldChar w:fldCharType="end"/>
      </w:r>
    </w:p>
    <w:p w:rsidR="00143C9B" w:rsidRPr="003073A4" w:rsidRDefault="00143C9B">
      <w:pPr>
        <w:pStyle w:val="TOC4"/>
        <w:rPr>
          <w:rFonts w:ascii="Calibri" w:hAnsi="Calibri"/>
          <w:sz w:val="22"/>
          <w:szCs w:val="22"/>
          <w:lang w:eastAsia="en-GB"/>
        </w:rPr>
      </w:pPr>
      <w:r>
        <w:t>9.6.2.1</w:t>
      </w:r>
      <w:r w:rsidRPr="003073A4">
        <w:rPr>
          <w:rFonts w:ascii="Calibri" w:hAnsi="Calibri"/>
          <w:sz w:val="22"/>
          <w:szCs w:val="22"/>
          <w:lang w:eastAsia="en-GB"/>
        </w:rPr>
        <w:tab/>
      </w:r>
      <w:r>
        <w:t>Frequency error</w:t>
      </w:r>
      <w:r>
        <w:tab/>
      </w:r>
      <w:r>
        <w:fldChar w:fldCharType="begin" w:fldLock="1"/>
      </w:r>
      <w:r>
        <w:instrText xml:space="preserve"> PAGEREF _Toc53222664 \h </w:instrText>
      </w:r>
      <w:r>
        <w:fldChar w:fldCharType="separate"/>
      </w:r>
      <w:r>
        <w:t>29</w:t>
      </w:r>
      <w:r>
        <w:fldChar w:fldCharType="end"/>
      </w:r>
    </w:p>
    <w:p w:rsidR="00143C9B" w:rsidRPr="003073A4" w:rsidRDefault="00143C9B">
      <w:pPr>
        <w:pStyle w:val="TOC4"/>
        <w:rPr>
          <w:rFonts w:ascii="Calibri" w:hAnsi="Calibri"/>
          <w:sz w:val="22"/>
          <w:szCs w:val="22"/>
          <w:lang w:eastAsia="en-GB"/>
        </w:rPr>
      </w:pPr>
      <w:r>
        <w:t>9.6.2.2</w:t>
      </w:r>
      <w:r w:rsidRPr="003073A4">
        <w:rPr>
          <w:rFonts w:ascii="Calibri" w:hAnsi="Calibri"/>
          <w:sz w:val="22"/>
          <w:szCs w:val="22"/>
          <w:lang w:eastAsia="en-GB"/>
        </w:rPr>
        <w:tab/>
      </w:r>
      <w:r>
        <w:t>Error Vector Magnitude</w:t>
      </w:r>
      <w:r>
        <w:tab/>
      </w:r>
      <w:r>
        <w:fldChar w:fldCharType="begin" w:fldLock="1"/>
      </w:r>
      <w:r>
        <w:instrText xml:space="preserve"> PAGEREF _Toc53222665 \h </w:instrText>
      </w:r>
      <w:r>
        <w:fldChar w:fldCharType="separate"/>
      </w:r>
      <w:r>
        <w:t>29</w:t>
      </w:r>
      <w:r>
        <w:fldChar w:fldCharType="end"/>
      </w:r>
    </w:p>
    <w:p w:rsidR="00143C9B" w:rsidRPr="003073A4" w:rsidRDefault="00143C9B">
      <w:pPr>
        <w:pStyle w:val="TOC2"/>
        <w:rPr>
          <w:rFonts w:ascii="Calibri" w:hAnsi="Calibri"/>
          <w:sz w:val="22"/>
          <w:szCs w:val="22"/>
          <w:lang w:val="sv-FI" w:eastAsia="en-GB"/>
        </w:rPr>
      </w:pPr>
      <w:r w:rsidRPr="00143C9B">
        <w:rPr>
          <w:lang w:val="sv-FI"/>
        </w:rPr>
        <w:t>9.7</w:t>
      </w:r>
      <w:r w:rsidRPr="003073A4">
        <w:rPr>
          <w:rFonts w:ascii="Calibri" w:hAnsi="Calibri"/>
          <w:sz w:val="22"/>
          <w:szCs w:val="22"/>
          <w:lang w:val="sv-FI" w:eastAsia="en-GB"/>
        </w:rPr>
        <w:tab/>
      </w:r>
      <w:r w:rsidRPr="00143C9B">
        <w:rPr>
          <w:lang w:val="sv-FI"/>
        </w:rPr>
        <w:t>OTA unwanted emissions</w:t>
      </w:r>
      <w:r w:rsidRPr="00143C9B">
        <w:rPr>
          <w:lang w:val="sv-FI"/>
        </w:rPr>
        <w:tab/>
      </w:r>
      <w:r>
        <w:fldChar w:fldCharType="begin" w:fldLock="1"/>
      </w:r>
      <w:r w:rsidRPr="00143C9B">
        <w:rPr>
          <w:lang w:val="sv-FI"/>
        </w:rPr>
        <w:instrText xml:space="preserve"> PAGEREF _Toc53222666 \h </w:instrText>
      </w:r>
      <w:r>
        <w:fldChar w:fldCharType="separate"/>
      </w:r>
      <w:r w:rsidRPr="00143C9B">
        <w:rPr>
          <w:lang w:val="sv-FI"/>
        </w:rPr>
        <w:t>29</w:t>
      </w:r>
      <w:r>
        <w:fldChar w:fldCharType="end"/>
      </w:r>
    </w:p>
    <w:p w:rsidR="00143C9B" w:rsidRPr="003073A4" w:rsidRDefault="00143C9B">
      <w:pPr>
        <w:pStyle w:val="TOC2"/>
        <w:rPr>
          <w:rFonts w:ascii="Calibri" w:hAnsi="Calibri"/>
          <w:sz w:val="22"/>
          <w:szCs w:val="22"/>
          <w:lang w:val="sv-FI" w:eastAsia="en-GB"/>
        </w:rPr>
      </w:pPr>
      <w:r w:rsidRPr="00046471">
        <w:rPr>
          <w:lang w:val="sv-FI"/>
        </w:rPr>
        <w:t>9.8</w:t>
      </w:r>
      <w:r w:rsidRPr="003073A4">
        <w:rPr>
          <w:rFonts w:ascii="Calibri" w:hAnsi="Calibri"/>
          <w:sz w:val="22"/>
          <w:szCs w:val="22"/>
          <w:lang w:val="sv-FI" w:eastAsia="en-GB"/>
        </w:rPr>
        <w:tab/>
      </w:r>
      <w:r w:rsidRPr="00046471">
        <w:rPr>
          <w:lang w:val="sv-FI"/>
        </w:rPr>
        <w:t>OTA transmitter intermodulation</w:t>
      </w:r>
      <w:r w:rsidRPr="00143C9B">
        <w:rPr>
          <w:lang w:val="sv-FI"/>
        </w:rPr>
        <w:tab/>
      </w:r>
      <w:r>
        <w:fldChar w:fldCharType="begin" w:fldLock="1"/>
      </w:r>
      <w:r w:rsidRPr="00143C9B">
        <w:rPr>
          <w:lang w:val="sv-FI"/>
        </w:rPr>
        <w:instrText xml:space="preserve"> PAGEREF _Toc53222667 \h </w:instrText>
      </w:r>
      <w:r>
        <w:fldChar w:fldCharType="separate"/>
      </w:r>
      <w:r w:rsidRPr="00143C9B">
        <w:rPr>
          <w:lang w:val="sv-FI"/>
        </w:rPr>
        <w:t>30</w:t>
      </w:r>
      <w:r>
        <w:fldChar w:fldCharType="end"/>
      </w:r>
    </w:p>
    <w:p w:rsidR="00143C9B" w:rsidRPr="003073A4" w:rsidRDefault="00143C9B">
      <w:pPr>
        <w:pStyle w:val="TOC3"/>
        <w:rPr>
          <w:rFonts w:ascii="Calibri" w:hAnsi="Calibri"/>
          <w:sz w:val="22"/>
          <w:szCs w:val="22"/>
          <w:lang w:val="sv-FI" w:eastAsia="en-GB"/>
        </w:rPr>
      </w:pPr>
      <w:r w:rsidRPr="00046471">
        <w:rPr>
          <w:lang w:val="sv-FI"/>
        </w:rPr>
        <w:t>9.8.1</w:t>
      </w:r>
      <w:r w:rsidRPr="003073A4">
        <w:rPr>
          <w:rFonts w:ascii="Calibri" w:hAnsi="Calibri"/>
          <w:sz w:val="22"/>
          <w:szCs w:val="22"/>
          <w:lang w:val="sv-FI" w:eastAsia="en-GB"/>
        </w:rPr>
        <w:tab/>
      </w:r>
      <w:r w:rsidRPr="00046471">
        <w:rPr>
          <w:lang w:val="sv-FI"/>
        </w:rPr>
        <w:t>IAB DU intermodulation</w:t>
      </w:r>
      <w:r w:rsidRPr="00143C9B">
        <w:rPr>
          <w:lang w:val="sv-FI"/>
        </w:rPr>
        <w:tab/>
      </w:r>
      <w:r>
        <w:fldChar w:fldCharType="begin" w:fldLock="1"/>
      </w:r>
      <w:r w:rsidRPr="00143C9B">
        <w:rPr>
          <w:lang w:val="sv-FI"/>
        </w:rPr>
        <w:instrText xml:space="preserve"> PAGEREF _Toc53222668 \h </w:instrText>
      </w:r>
      <w:r>
        <w:fldChar w:fldCharType="separate"/>
      </w:r>
      <w:r w:rsidRPr="00143C9B">
        <w:rPr>
          <w:lang w:val="sv-FI"/>
        </w:rPr>
        <w:t>30</w:t>
      </w:r>
      <w:r>
        <w:fldChar w:fldCharType="end"/>
      </w:r>
    </w:p>
    <w:p w:rsidR="00143C9B" w:rsidRPr="003073A4" w:rsidRDefault="00143C9B">
      <w:pPr>
        <w:pStyle w:val="TOC3"/>
        <w:rPr>
          <w:rFonts w:ascii="Calibri" w:hAnsi="Calibri"/>
          <w:sz w:val="22"/>
          <w:szCs w:val="22"/>
          <w:lang w:eastAsia="en-GB"/>
        </w:rPr>
      </w:pPr>
      <w:r>
        <w:t>9.8.2</w:t>
      </w:r>
      <w:r w:rsidRPr="003073A4">
        <w:rPr>
          <w:rFonts w:ascii="Calibri" w:hAnsi="Calibri"/>
          <w:sz w:val="22"/>
          <w:szCs w:val="22"/>
          <w:lang w:eastAsia="en-GB"/>
        </w:rPr>
        <w:tab/>
      </w:r>
      <w:r>
        <w:t>IAB MT intermodulation</w:t>
      </w:r>
      <w:r>
        <w:tab/>
      </w:r>
      <w:r>
        <w:fldChar w:fldCharType="begin" w:fldLock="1"/>
      </w:r>
      <w:r>
        <w:instrText xml:space="preserve"> PAGEREF _Toc53222669 \h </w:instrText>
      </w:r>
      <w:r>
        <w:fldChar w:fldCharType="separate"/>
      </w:r>
      <w:r>
        <w:t>30</w:t>
      </w:r>
      <w:r>
        <w:fldChar w:fldCharType="end"/>
      </w:r>
    </w:p>
    <w:p w:rsidR="00143C9B" w:rsidRPr="003073A4" w:rsidRDefault="00143C9B">
      <w:pPr>
        <w:pStyle w:val="TOC2"/>
        <w:rPr>
          <w:rFonts w:ascii="Calibri" w:hAnsi="Calibri"/>
          <w:sz w:val="22"/>
          <w:szCs w:val="22"/>
          <w:lang w:eastAsia="en-GB"/>
        </w:rPr>
      </w:pPr>
      <w:r>
        <w:t>9.9</w:t>
      </w:r>
      <w:r w:rsidRPr="003073A4">
        <w:rPr>
          <w:rFonts w:ascii="Calibri" w:hAnsi="Calibri"/>
          <w:sz w:val="22"/>
          <w:szCs w:val="22"/>
          <w:lang w:eastAsia="en-GB"/>
        </w:rPr>
        <w:tab/>
      </w:r>
      <w:r>
        <w:rPr>
          <w:lang w:eastAsia="zh-CN"/>
        </w:rPr>
        <w:t>Beam correspondence for IAB-MT</w:t>
      </w:r>
      <w:r>
        <w:tab/>
      </w:r>
      <w:r>
        <w:fldChar w:fldCharType="begin" w:fldLock="1"/>
      </w:r>
      <w:r>
        <w:instrText xml:space="preserve"> PAGEREF _Toc53222670 \h </w:instrText>
      </w:r>
      <w:r>
        <w:fldChar w:fldCharType="separate"/>
      </w:r>
      <w:r>
        <w:t>30</w:t>
      </w:r>
      <w:r>
        <w:fldChar w:fldCharType="end"/>
      </w:r>
    </w:p>
    <w:p w:rsidR="00143C9B" w:rsidRPr="003073A4" w:rsidRDefault="00143C9B">
      <w:pPr>
        <w:pStyle w:val="TOC1"/>
        <w:rPr>
          <w:rFonts w:ascii="Calibri" w:hAnsi="Calibri"/>
          <w:szCs w:val="22"/>
          <w:lang w:eastAsia="en-GB"/>
        </w:rPr>
      </w:pPr>
      <w:r>
        <w:t>10</w:t>
      </w:r>
      <w:r w:rsidRPr="003073A4">
        <w:rPr>
          <w:rFonts w:ascii="Calibri" w:hAnsi="Calibri"/>
          <w:szCs w:val="22"/>
          <w:lang w:eastAsia="en-GB"/>
        </w:rPr>
        <w:tab/>
      </w:r>
      <w:r>
        <w:t>Radiated receiver characteristics</w:t>
      </w:r>
      <w:r>
        <w:tab/>
      </w:r>
      <w:r>
        <w:fldChar w:fldCharType="begin" w:fldLock="1"/>
      </w:r>
      <w:r>
        <w:instrText xml:space="preserve"> PAGEREF _Toc53222671 \h </w:instrText>
      </w:r>
      <w:r>
        <w:fldChar w:fldCharType="separate"/>
      </w:r>
      <w:r>
        <w:t>31</w:t>
      </w:r>
      <w:r>
        <w:fldChar w:fldCharType="end"/>
      </w:r>
    </w:p>
    <w:p w:rsidR="00143C9B" w:rsidRPr="003073A4" w:rsidRDefault="00143C9B">
      <w:pPr>
        <w:pStyle w:val="TOC2"/>
        <w:rPr>
          <w:rFonts w:ascii="Calibri" w:hAnsi="Calibri"/>
          <w:sz w:val="22"/>
          <w:szCs w:val="22"/>
          <w:lang w:eastAsia="en-GB"/>
        </w:rPr>
      </w:pPr>
      <w:r>
        <w:t>10.1</w:t>
      </w:r>
      <w:r w:rsidRPr="003073A4">
        <w:rPr>
          <w:rFonts w:ascii="Calibri" w:hAnsi="Calibri"/>
          <w:sz w:val="22"/>
          <w:szCs w:val="22"/>
          <w:lang w:eastAsia="en-GB"/>
        </w:rPr>
        <w:tab/>
      </w:r>
      <w:r>
        <w:t>Void</w:t>
      </w:r>
      <w:r>
        <w:tab/>
      </w:r>
      <w:r>
        <w:fldChar w:fldCharType="begin" w:fldLock="1"/>
      </w:r>
      <w:r>
        <w:instrText xml:space="preserve"> PAGEREF _Toc53222672 \h </w:instrText>
      </w:r>
      <w:r>
        <w:fldChar w:fldCharType="separate"/>
      </w:r>
      <w:r>
        <w:t>31</w:t>
      </w:r>
      <w:r>
        <w:fldChar w:fldCharType="end"/>
      </w:r>
    </w:p>
    <w:p w:rsidR="00143C9B" w:rsidRPr="003073A4" w:rsidRDefault="00143C9B">
      <w:pPr>
        <w:pStyle w:val="TOC2"/>
        <w:rPr>
          <w:rFonts w:ascii="Calibri" w:hAnsi="Calibri"/>
          <w:sz w:val="22"/>
          <w:szCs w:val="22"/>
          <w:lang w:eastAsia="en-GB"/>
        </w:rPr>
      </w:pPr>
      <w:r w:rsidRPr="00046471">
        <w:rPr>
          <w:lang w:val="en-US"/>
        </w:rPr>
        <w:t>10.2</w:t>
      </w:r>
      <w:r w:rsidRPr="003073A4">
        <w:rPr>
          <w:rFonts w:ascii="Calibri" w:hAnsi="Calibri"/>
          <w:sz w:val="22"/>
          <w:szCs w:val="22"/>
          <w:lang w:eastAsia="en-GB"/>
        </w:rPr>
        <w:tab/>
      </w:r>
      <w:r w:rsidRPr="00046471">
        <w:rPr>
          <w:lang w:val="en-US"/>
        </w:rPr>
        <w:t>OTA sensitivity</w:t>
      </w:r>
      <w:r>
        <w:tab/>
      </w:r>
      <w:r>
        <w:fldChar w:fldCharType="begin" w:fldLock="1"/>
      </w:r>
      <w:r>
        <w:instrText xml:space="preserve"> PAGEREF _Toc53222673 \h </w:instrText>
      </w:r>
      <w:r>
        <w:fldChar w:fldCharType="separate"/>
      </w:r>
      <w:r>
        <w:t>31</w:t>
      </w:r>
      <w:r>
        <w:fldChar w:fldCharType="end"/>
      </w:r>
    </w:p>
    <w:p w:rsidR="00143C9B" w:rsidRPr="003073A4" w:rsidRDefault="00143C9B">
      <w:pPr>
        <w:pStyle w:val="TOC3"/>
        <w:rPr>
          <w:rFonts w:ascii="Calibri" w:hAnsi="Calibri"/>
          <w:sz w:val="22"/>
          <w:szCs w:val="22"/>
          <w:lang w:eastAsia="en-GB"/>
        </w:rPr>
      </w:pPr>
      <w:r>
        <w:t>10.2.1</w:t>
      </w:r>
      <w:r w:rsidRPr="003073A4">
        <w:rPr>
          <w:rFonts w:ascii="Calibri" w:hAnsi="Calibri"/>
          <w:sz w:val="22"/>
          <w:szCs w:val="22"/>
          <w:lang w:eastAsia="en-GB"/>
        </w:rPr>
        <w:tab/>
      </w:r>
      <w:r>
        <w:t>IAB-DU OTA sensitivity</w:t>
      </w:r>
      <w:r>
        <w:tab/>
      </w:r>
      <w:r>
        <w:fldChar w:fldCharType="begin" w:fldLock="1"/>
      </w:r>
      <w:r>
        <w:instrText xml:space="preserve"> PAGEREF _Toc53222674 \h </w:instrText>
      </w:r>
      <w:r>
        <w:fldChar w:fldCharType="separate"/>
      </w:r>
      <w:r>
        <w:t>31</w:t>
      </w:r>
      <w:r>
        <w:fldChar w:fldCharType="end"/>
      </w:r>
    </w:p>
    <w:p w:rsidR="00143C9B" w:rsidRPr="003073A4" w:rsidRDefault="00143C9B">
      <w:pPr>
        <w:pStyle w:val="TOC3"/>
        <w:rPr>
          <w:rFonts w:ascii="Calibri" w:hAnsi="Calibri"/>
          <w:sz w:val="22"/>
          <w:szCs w:val="22"/>
          <w:lang w:eastAsia="en-GB"/>
        </w:rPr>
      </w:pPr>
      <w:r>
        <w:t>10.2.2</w:t>
      </w:r>
      <w:r w:rsidRPr="003073A4">
        <w:rPr>
          <w:rFonts w:ascii="Calibri" w:hAnsi="Calibri"/>
          <w:sz w:val="22"/>
          <w:szCs w:val="22"/>
          <w:lang w:eastAsia="en-GB"/>
        </w:rPr>
        <w:tab/>
      </w:r>
      <w:r>
        <w:t>IAB-MT OTA sensitivity</w:t>
      </w:r>
      <w:r>
        <w:tab/>
      </w:r>
      <w:r>
        <w:fldChar w:fldCharType="begin" w:fldLock="1"/>
      </w:r>
      <w:r>
        <w:instrText xml:space="preserve"> PAGEREF _Toc53222675 \h </w:instrText>
      </w:r>
      <w:r>
        <w:fldChar w:fldCharType="separate"/>
      </w:r>
      <w:r>
        <w:t>31</w:t>
      </w:r>
      <w:r>
        <w:fldChar w:fldCharType="end"/>
      </w:r>
    </w:p>
    <w:p w:rsidR="00143C9B" w:rsidRPr="003073A4" w:rsidRDefault="00143C9B">
      <w:pPr>
        <w:pStyle w:val="TOC2"/>
        <w:rPr>
          <w:rFonts w:ascii="Calibri" w:hAnsi="Calibri"/>
          <w:sz w:val="22"/>
          <w:szCs w:val="22"/>
          <w:lang w:eastAsia="en-GB"/>
        </w:rPr>
      </w:pPr>
      <w:r>
        <w:t>10.3</w:t>
      </w:r>
      <w:r w:rsidRPr="003073A4">
        <w:rPr>
          <w:rFonts w:ascii="Calibri" w:hAnsi="Calibri"/>
          <w:sz w:val="22"/>
          <w:szCs w:val="22"/>
          <w:lang w:eastAsia="en-GB"/>
        </w:rPr>
        <w:tab/>
      </w:r>
      <w:r>
        <w:t>OTA reference sensitivity level</w:t>
      </w:r>
      <w:r>
        <w:tab/>
      </w:r>
      <w:r>
        <w:fldChar w:fldCharType="begin" w:fldLock="1"/>
      </w:r>
      <w:r>
        <w:instrText xml:space="preserve"> PAGEREF _Toc53222676 \h </w:instrText>
      </w:r>
      <w:r>
        <w:fldChar w:fldCharType="separate"/>
      </w:r>
      <w:r>
        <w:t>31</w:t>
      </w:r>
      <w:r>
        <w:fldChar w:fldCharType="end"/>
      </w:r>
    </w:p>
    <w:p w:rsidR="00143C9B" w:rsidRPr="003073A4" w:rsidRDefault="00143C9B">
      <w:pPr>
        <w:pStyle w:val="TOC3"/>
        <w:rPr>
          <w:rFonts w:ascii="Calibri" w:hAnsi="Calibri"/>
          <w:sz w:val="22"/>
          <w:szCs w:val="22"/>
          <w:lang w:eastAsia="en-GB"/>
        </w:rPr>
      </w:pPr>
      <w:r>
        <w:t>10.3.1</w:t>
      </w:r>
      <w:r w:rsidRPr="003073A4">
        <w:rPr>
          <w:rFonts w:ascii="Calibri" w:hAnsi="Calibri"/>
          <w:sz w:val="22"/>
          <w:szCs w:val="22"/>
          <w:lang w:eastAsia="en-GB"/>
        </w:rPr>
        <w:tab/>
      </w:r>
      <w:r>
        <w:t>IAB-DU OTA reference sensitivity</w:t>
      </w:r>
      <w:r>
        <w:tab/>
      </w:r>
      <w:r>
        <w:fldChar w:fldCharType="begin" w:fldLock="1"/>
      </w:r>
      <w:r>
        <w:instrText xml:space="preserve"> PAGEREF _Toc53222677 \h </w:instrText>
      </w:r>
      <w:r>
        <w:fldChar w:fldCharType="separate"/>
      </w:r>
      <w:r>
        <w:t>31</w:t>
      </w:r>
      <w:r>
        <w:fldChar w:fldCharType="end"/>
      </w:r>
    </w:p>
    <w:p w:rsidR="00143C9B" w:rsidRPr="003073A4" w:rsidRDefault="00143C9B">
      <w:pPr>
        <w:pStyle w:val="TOC3"/>
        <w:rPr>
          <w:rFonts w:ascii="Calibri" w:hAnsi="Calibri"/>
          <w:sz w:val="22"/>
          <w:szCs w:val="22"/>
          <w:lang w:eastAsia="en-GB"/>
        </w:rPr>
      </w:pPr>
      <w:r>
        <w:t>10.3.2</w:t>
      </w:r>
      <w:r w:rsidRPr="003073A4">
        <w:rPr>
          <w:rFonts w:ascii="Calibri" w:hAnsi="Calibri"/>
          <w:sz w:val="22"/>
          <w:szCs w:val="22"/>
          <w:lang w:eastAsia="en-GB"/>
        </w:rPr>
        <w:tab/>
      </w:r>
      <w:r>
        <w:t>IAB-MT OTA reference sensitivity</w:t>
      </w:r>
      <w:r>
        <w:tab/>
      </w:r>
      <w:r>
        <w:fldChar w:fldCharType="begin" w:fldLock="1"/>
      </w:r>
      <w:r>
        <w:instrText xml:space="preserve"> PAGEREF _Toc53222678 \h </w:instrText>
      </w:r>
      <w:r>
        <w:fldChar w:fldCharType="separate"/>
      </w:r>
      <w:r>
        <w:t>31</w:t>
      </w:r>
      <w:r>
        <w:fldChar w:fldCharType="end"/>
      </w:r>
    </w:p>
    <w:p w:rsidR="00143C9B" w:rsidRPr="003073A4" w:rsidRDefault="00143C9B">
      <w:pPr>
        <w:pStyle w:val="TOC4"/>
        <w:rPr>
          <w:rFonts w:ascii="Calibri" w:hAnsi="Calibri"/>
          <w:sz w:val="22"/>
          <w:szCs w:val="22"/>
          <w:lang w:eastAsia="en-GB"/>
        </w:rPr>
      </w:pPr>
      <w:r>
        <w:rPr>
          <w:lang w:eastAsia="sv-SE"/>
        </w:rPr>
        <w:t>10.3.2.1</w:t>
      </w:r>
      <w:r w:rsidRPr="003073A4">
        <w:rPr>
          <w:rFonts w:ascii="Calibri" w:hAnsi="Calibri"/>
          <w:sz w:val="22"/>
          <w:szCs w:val="22"/>
          <w:lang w:eastAsia="en-GB"/>
        </w:rPr>
        <w:tab/>
      </w:r>
      <w:r>
        <w:rPr>
          <w:lang w:eastAsia="sv-SE"/>
        </w:rPr>
        <w:t>FR1</w:t>
      </w:r>
      <w:r>
        <w:tab/>
      </w:r>
      <w:r>
        <w:fldChar w:fldCharType="begin" w:fldLock="1"/>
      </w:r>
      <w:r>
        <w:instrText xml:space="preserve"> PAGEREF _Toc53222679 \h </w:instrText>
      </w:r>
      <w:r>
        <w:fldChar w:fldCharType="separate"/>
      </w:r>
      <w:r>
        <w:t>31</w:t>
      </w:r>
      <w:r>
        <w:fldChar w:fldCharType="end"/>
      </w:r>
    </w:p>
    <w:p w:rsidR="00143C9B" w:rsidRPr="003073A4" w:rsidRDefault="00143C9B">
      <w:pPr>
        <w:pStyle w:val="TOC4"/>
        <w:rPr>
          <w:rFonts w:ascii="Calibri" w:hAnsi="Calibri"/>
          <w:sz w:val="22"/>
          <w:szCs w:val="22"/>
          <w:lang w:eastAsia="en-GB"/>
        </w:rPr>
      </w:pPr>
      <w:r>
        <w:rPr>
          <w:lang w:eastAsia="sv-SE"/>
        </w:rPr>
        <w:t>10.3.2.1</w:t>
      </w:r>
      <w:r w:rsidRPr="003073A4">
        <w:rPr>
          <w:rFonts w:ascii="Calibri" w:hAnsi="Calibri"/>
          <w:sz w:val="22"/>
          <w:szCs w:val="22"/>
          <w:lang w:eastAsia="en-GB"/>
        </w:rPr>
        <w:tab/>
      </w:r>
      <w:r>
        <w:rPr>
          <w:lang w:eastAsia="sv-SE"/>
        </w:rPr>
        <w:t>FR2</w:t>
      </w:r>
      <w:r>
        <w:tab/>
      </w:r>
      <w:r>
        <w:fldChar w:fldCharType="begin" w:fldLock="1"/>
      </w:r>
      <w:r>
        <w:instrText xml:space="preserve"> PAGEREF _Toc53222680 \h </w:instrText>
      </w:r>
      <w:r>
        <w:fldChar w:fldCharType="separate"/>
      </w:r>
      <w:r>
        <w:t>32</w:t>
      </w:r>
      <w:r>
        <w:fldChar w:fldCharType="end"/>
      </w:r>
    </w:p>
    <w:p w:rsidR="00143C9B" w:rsidRPr="003073A4" w:rsidRDefault="00143C9B">
      <w:pPr>
        <w:pStyle w:val="TOC2"/>
        <w:rPr>
          <w:rFonts w:ascii="Calibri" w:hAnsi="Calibri"/>
          <w:sz w:val="22"/>
          <w:szCs w:val="22"/>
          <w:lang w:eastAsia="en-GB"/>
        </w:rPr>
      </w:pPr>
      <w:r>
        <w:t>10.4</w:t>
      </w:r>
      <w:r w:rsidRPr="003073A4">
        <w:rPr>
          <w:rFonts w:ascii="Calibri" w:hAnsi="Calibri"/>
          <w:sz w:val="22"/>
          <w:szCs w:val="22"/>
          <w:lang w:eastAsia="en-GB"/>
        </w:rPr>
        <w:tab/>
      </w:r>
      <w:r>
        <w:t>OTA Dynamic range</w:t>
      </w:r>
      <w:r>
        <w:tab/>
      </w:r>
      <w:r>
        <w:fldChar w:fldCharType="begin" w:fldLock="1"/>
      </w:r>
      <w:r>
        <w:instrText xml:space="preserve"> PAGEREF _Toc53222681 \h </w:instrText>
      </w:r>
      <w:r>
        <w:fldChar w:fldCharType="separate"/>
      </w:r>
      <w:r>
        <w:t>33</w:t>
      </w:r>
      <w:r>
        <w:fldChar w:fldCharType="end"/>
      </w:r>
    </w:p>
    <w:p w:rsidR="00143C9B" w:rsidRPr="003073A4" w:rsidRDefault="00143C9B">
      <w:pPr>
        <w:pStyle w:val="TOC2"/>
        <w:rPr>
          <w:rFonts w:ascii="Calibri" w:hAnsi="Calibri"/>
          <w:sz w:val="22"/>
          <w:szCs w:val="22"/>
          <w:lang w:eastAsia="en-GB"/>
        </w:rPr>
      </w:pPr>
      <w:r>
        <w:t>10.5</w:t>
      </w:r>
      <w:r w:rsidRPr="003073A4">
        <w:rPr>
          <w:rFonts w:ascii="Calibri" w:hAnsi="Calibri"/>
          <w:sz w:val="22"/>
          <w:szCs w:val="22"/>
          <w:lang w:eastAsia="en-GB"/>
        </w:rPr>
        <w:tab/>
      </w:r>
      <w:r>
        <w:t>OTA in-band selectivity and blocking</w:t>
      </w:r>
      <w:r>
        <w:tab/>
      </w:r>
      <w:r>
        <w:fldChar w:fldCharType="begin" w:fldLock="1"/>
      </w:r>
      <w:r>
        <w:instrText xml:space="preserve"> PAGEREF _Toc53222682 \h </w:instrText>
      </w:r>
      <w:r>
        <w:fldChar w:fldCharType="separate"/>
      </w:r>
      <w:r>
        <w:t>33</w:t>
      </w:r>
      <w:r>
        <w:fldChar w:fldCharType="end"/>
      </w:r>
    </w:p>
    <w:p w:rsidR="00143C9B" w:rsidRPr="003073A4" w:rsidRDefault="00143C9B">
      <w:pPr>
        <w:pStyle w:val="TOC4"/>
        <w:rPr>
          <w:rFonts w:ascii="Calibri" w:hAnsi="Calibri"/>
          <w:sz w:val="22"/>
          <w:szCs w:val="22"/>
          <w:lang w:eastAsia="en-GB"/>
        </w:rPr>
      </w:pPr>
      <w:r>
        <w:t>10.5.1</w:t>
      </w:r>
      <w:r w:rsidRPr="003073A4">
        <w:rPr>
          <w:rFonts w:ascii="Calibri" w:hAnsi="Calibri"/>
          <w:sz w:val="22"/>
          <w:szCs w:val="22"/>
          <w:lang w:eastAsia="en-GB"/>
        </w:rPr>
        <w:tab/>
      </w:r>
      <w:r>
        <w:t>ACS for IAB MT of IAB type 2-O</w:t>
      </w:r>
      <w:r>
        <w:tab/>
      </w:r>
      <w:r>
        <w:fldChar w:fldCharType="begin" w:fldLock="1"/>
      </w:r>
      <w:r>
        <w:instrText xml:space="preserve"> PAGEREF _Toc53222683 \h </w:instrText>
      </w:r>
      <w:r>
        <w:fldChar w:fldCharType="separate"/>
      </w:r>
      <w:r>
        <w:t>33</w:t>
      </w:r>
      <w:r>
        <w:fldChar w:fldCharType="end"/>
      </w:r>
    </w:p>
    <w:p w:rsidR="00143C9B" w:rsidRPr="003073A4" w:rsidRDefault="00143C9B">
      <w:pPr>
        <w:pStyle w:val="TOC4"/>
        <w:rPr>
          <w:rFonts w:ascii="Calibri" w:hAnsi="Calibri"/>
          <w:sz w:val="22"/>
          <w:szCs w:val="22"/>
          <w:lang w:eastAsia="en-GB"/>
        </w:rPr>
      </w:pPr>
      <w:r>
        <w:t>10.5.2</w:t>
      </w:r>
      <w:r w:rsidRPr="003073A4">
        <w:rPr>
          <w:rFonts w:ascii="Calibri" w:hAnsi="Calibri"/>
          <w:sz w:val="22"/>
          <w:szCs w:val="22"/>
          <w:lang w:eastAsia="en-GB"/>
        </w:rPr>
        <w:tab/>
      </w:r>
      <w:r>
        <w:t>In-band blocking for IAB-MT</w:t>
      </w:r>
      <w:r>
        <w:tab/>
      </w:r>
      <w:r>
        <w:fldChar w:fldCharType="begin" w:fldLock="1"/>
      </w:r>
      <w:r>
        <w:instrText xml:space="preserve"> PAGEREF _Toc53222684 \h </w:instrText>
      </w:r>
      <w:r>
        <w:fldChar w:fldCharType="separate"/>
      </w:r>
      <w:r>
        <w:t>33</w:t>
      </w:r>
      <w:r>
        <w:fldChar w:fldCharType="end"/>
      </w:r>
    </w:p>
    <w:p w:rsidR="00143C9B" w:rsidRPr="003073A4" w:rsidRDefault="00143C9B">
      <w:pPr>
        <w:pStyle w:val="TOC2"/>
        <w:rPr>
          <w:rFonts w:ascii="Calibri" w:hAnsi="Calibri"/>
          <w:sz w:val="22"/>
          <w:szCs w:val="22"/>
          <w:lang w:eastAsia="en-GB"/>
        </w:rPr>
      </w:pPr>
      <w:r>
        <w:t>10.6</w:t>
      </w:r>
      <w:r w:rsidRPr="003073A4">
        <w:rPr>
          <w:rFonts w:ascii="Calibri" w:hAnsi="Calibri"/>
          <w:sz w:val="22"/>
          <w:szCs w:val="22"/>
          <w:lang w:eastAsia="en-GB"/>
        </w:rPr>
        <w:tab/>
      </w:r>
      <w:r>
        <w:t>Void</w:t>
      </w:r>
      <w:r>
        <w:tab/>
      </w:r>
      <w:r>
        <w:fldChar w:fldCharType="begin" w:fldLock="1"/>
      </w:r>
      <w:r>
        <w:instrText xml:space="preserve"> PAGEREF _Toc53222685 \h </w:instrText>
      </w:r>
      <w:r>
        <w:fldChar w:fldCharType="separate"/>
      </w:r>
      <w:r>
        <w:t>34</w:t>
      </w:r>
      <w:r>
        <w:fldChar w:fldCharType="end"/>
      </w:r>
    </w:p>
    <w:p w:rsidR="00143C9B" w:rsidRPr="003073A4" w:rsidRDefault="00143C9B">
      <w:pPr>
        <w:pStyle w:val="TOC2"/>
        <w:rPr>
          <w:rFonts w:ascii="Calibri" w:hAnsi="Calibri"/>
          <w:sz w:val="22"/>
          <w:szCs w:val="22"/>
          <w:lang w:eastAsia="en-GB"/>
        </w:rPr>
      </w:pPr>
      <w:r>
        <w:t>10.7</w:t>
      </w:r>
      <w:r w:rsidRPr="003073A4">
        <w:rPr>
          <w:rFonts w:ascii="Calibri" w:hAnsi="Calibri"/>
          <w:sz w:val="22"/>
          <w:szCs w:val="22"/>
          <w:lang w:eastAsia="en-GB"/>
        </w:rPr>
        <w:tab/>
      </w:r>
      <w:r>
        <w:t>OTA receiver spurious emissions</w:t>
      </w:r>
      <w:r>
        <w:tab/>
      </w:r>
      <w:r>
        <w:fldChar w:fldCharType="begin" w:fldLock="1"/>
      </w:r>
      <w:r>
        <w:instrText xml:space="preserve"> PAGEREF _Toc53222686 \h </w:instrText>
      </w:r>
      <w:r>
        <w:fldChar w:fldCharType="separate"/>
      </w:r>
      <w:r>
        <w:t>34</w:t>
      </w:r>
      <w:r>
        <w:fldChar w:fldCharType="end"/>
      </w:r>
    </w:p>
    <w:p w:rsidR="00143C9B" w:rsidRPr="003073A4" w:rsidRDefault="00143C9B">
      <w:pPr>
        <w:pStyle w:val="TOC3"/>
        <w:rPr>
          <w:rFonts w:ascii="Calibri" w:hAnsi="Calibri"/>
          <w:sz w:val="22"/>
          <w:szCs w:val="22"/>
          <w:lang w:eastAsia="en-GB"/>
        </w:rPr>
      </w:pPr>
      <w:r>
        <w:t>10.7.1</w:t>
      </w:r>
      <w:r w:rsidRPr="003073A4">
        <w:rPr>
          <w:rFonts w:ascii="Calibri" w:hAnsi="Calibri"/>
          <w:sz w:val="22"/>
          <w:szCs w:val="22"/>
          <w:lang w:eastAsia="en-GB"/>
        </w:rPr>
        <w:tab/>
      </w:r>
      <w:r>
        <w:t>IAB-MT OTA Receiver spurious for IAB type 1-O and 2-O</w:t>
      </w:r>
      <w:r>
        <w:tab/>
      </w:r>
      <w:r>
        <w:fldChar w:fldCharType="begin" w:fldLock="1"/>
      </w:r>
      <w:r>
        <w:instrText xml:space="preserve"> PAGEREF _Toc53222687 \h </w:instrText>
      </w:r>
      <w:r>
        <w:fldChar w:fldCharType="separate"/>
      </w:r>
      <w:r>
        <w:t>34</w:t>
      </w:r>
      <w:r>
        <w:fldChar w:fldCharType="end"/>
      </w:r>
    </w:p>
    <w:p w:rsidR="00143C9B" w:rsidRPr="003073A4" w:rsidRDefault="00143C9B">
      <w:pPr>
        <w:pStyle w:val="TOC2"/>
        <w:rPr>
          <w:rFonts w:ascii="Calibri" w:hAnsi="Calibri"/>
          <w:sz w:val="22"/>
          <w:szCs w:val="22"/>
          <w:lang w:eastAsia="en-GB"/>
        </w:rPr>
      </w:pPr>
      <w:r>
        <w:t>10.8</w:t>
      </w:r>
      <w:r w:rsidRPr="003073A4">
        <w:rPr>
          <w:rFonts w:ascii="Calibri" w:hAnsi="Calibri"/>
          <w:sz w:val="22"/>
          <w:szCs w:val="22"/>
          <w:lang w:eastAsia="en-GB"/>
        </w:rPr>
        <w:tab/>
      </w:r>
      <w:r>
        <w:t>OTA receiver intermodulation</w:t>
      </w:r>
      <w:r>
        <w:tab/>
      </w:r>
      <w:r>
        <w:fldChar w:fldCharType="begin" w:fldLock="1"/>
      </w:r>
      <w:r>
        <w:instrText xml:space="preserve"> PAGEREF _Toc53222688 \h </w:instrText>
      </w:r>
      <w:r>
        <w:fldChar w:fldCharType="separate"/>
      </w:r>
      <w:r>
        <w:t>35</w:t>
      </w:r>
      <w:r>
        <w:fldChar w:fldCharType="end"/>
      </w:r>
    </w:p>
    <w:p w:rsidR="00143C9B" w:rsidRPr="003073A4" w:rsidRDefault="00143C9B">
      <w:pPr>
        <w:pStyle w:val="TOC2"/>
        <w:rPr>
          <w:rFonts w:ascii="Calibri" w:hAnsi="Calibri"/>
          <w:sz w:val="22"/>
          <w:szCs w:val="22"/>
          <w:lang w:eastAsia="en-GB"/>
        </w:rPr>
      </w:pPr>
      <w:r>
        <w:t>10.9</w:t>
      </w:r>
      <w:r w:rsidRPr="003073A4">
        <w:rPr>
          <w:rFonts w:ascii="Calibri" w:hAnsi="Calibri"/>
          <w:sz w:val="22"/>
          <w:szCs w:val="22"/>
          <w:lang w:eastAsia="en-GB"/>
        </w:rPr>
        <w:tab/>
      </w:r>
      <w:r>
        <w:t>OTA in-channel selectivity</w:t>
      </w:r>
      <w:r>
        <w:tab/>
      </w:r>
      <w:r>
        <w:fldChar w:fldCharType="begin" w:fldLock="1"/>
      </w:r>
      <w:r>
        <w:instrText xml:space="preserve"> PAGEREF _Toc53222689 \h </w:instrText>
      </w:r>
      <w:r>
        <w:fldChar w:fldCharType="separate"/>
      </w:r>
      <w:r>
        <w:t>35</w:t>
      </w:r>
      <w:r>
        <w:fldChar w:fldCharType="end"/>
      </w:r>
    </w:p>
    <w:p w:rsidR="00143C9B" w:rsidRPr="003073A4" w:rsidRDefault="00143C9B">
      <w:pPr>
        <w:pStyle w:val="TOC1"/>
        <w:rPr>
          <w:rFonts w:ascii="Calibri" w:hAnsi="Calibri"/>
          <w:szCs w:val="22"/>
          <w:lang w:eastAsia="en-GB"/>
        </w:rPr>
      </w:pPr>
      <w:r>
        <w:t>11</w:t>
      </w:r>
      <w:r w:rsidRPr="003073A4">
        <w:rPr>
          <w:rFonts w:ascii="Calibri" w:hAnsi="Calibri"/>
          <w:szCs w:val="22"/>
          <w:lang w:eastAsia="en-GB"/>
        </w:rPr>
        <w:tab/>
      </w:r>
      <w:r>
        <w:t>Void</w:t>
      </w:r>
      <w:r>
        <w:tab/>
      </w:r>
      <w:r>
        <w:fldChar w:fldCharType="begin" w:fldLock="1"/>
      </w:r>
      <w:r>
        <w:instrText xml:space="preserve"> PAGEREF _Toc53222690 \h </w:instrText>
      </w:r>
      <w:r>
        <w:fldChar w:fldCharType="separate"/>
      </w:r>
      <w:r>
        <w:t>35</w:t>
      </w:r>
      <w:r>
        <w:fldChar w:fldCharType="end"/>
      </w:r>
    </w:p>
    <w:p w:rsidR="00143C9B" w:rsidRPr="003073A4" w:rsidRDefault="00143C9B">
      <w:pPr>
        <w:pStyle w:val="TOC1"/>
        <w:rPr>
          <w:rFonts w:ascii="Calibri" w:hAnsi="Calibri"/>
          <w:szCs w:val="22"/>
          <w:lang w:eastAsia="en-GB"/>
        </w:rPr>
      </w:pPr>
      <w:r>
        <w:t>1</w:t>
      </w:r>
      <w:r>
        <w:rPr>
          <w:lang w:eastAsia="zh-CN"/>
        </w:rPr>
        <w:t>2</w:t>
      </w:r>
      <w:r w:rsidRPr="003073A4">
        <w:rPr>
          <w:rFonts w:ascii="Calibri" w:hAnsi="Calibri"/>
          <w:szCs w:val="22"/>
          <w:lang w:eastAsia="en-GB"/>
        </w:rPr>
        <w:tab/>
      </w:r>
      <w:r>
        <w:rPr>
          <w:lang w:eastAsia="zh-CN"/>
        </w:rPr>
        <w:t>IAB EMC</w:t>
      </w:r>
      <w:r>
        <w:t xml:space="preserve"> requirements</w:t>
      </w:r>
      <w:r>
        <w:tab/>
      </w:r>
      <w:r>
        <w:fldChar w:fldCharType="begin" w:fldLock="1"/>
      </w:r>
      <w:r>
        <w:instrText xml:space="preserve"> PAGEREF _Toc53222691 \h </w:instrText>
      </w:r>
      <w:r>
        <w:fldChar w:fldCharType="separate"/>
      </w:r>
      <w:r>
        <w:t>35</w:t>
      </w:r>
      <w:r>
        <w:fldChar w:fldCharType="end"/>
      </w:r>
    </w:p>
    <w:p w:rsidR="00143C9B" w:rsidRPr="003073A4" w:rsidRDefault="00143C9B">
      <w:pPr>
        <w:pStyle w:val="TOC2"/>
        <w:rPr>
          <w:rFonts w:ascii="Calibri" w:hAnsi="Calibri"/>
          <w:sz w:val="22"/>
          <w:szCs w:val="22"/>
          <w:lang w:eastAsia="en-GB"/>
        </w:rPr>
      </w:pPr>
      <w:r>
        <w:t>12.1 IAB EMC Emission requirements</w:t>
      </w:r>
      <w:r>
        <w:tab/>
      </w:r>
      <w:r>
        <w:fldChar w:fldCharType="begin" w:fldLock="1"/>
      </w:r>
      <w:r>
        <w:instrText xml:space="preserve"> PAGEREF _Toc53222692 \h </w:instrText>
      </w:r>
      <w:r>
        <w:fldChar w:fldCharType="separate"/>
      </w:r>
      <w:r>
        <w:t>3</w:t>
      </w:r>
      <w:r>
        <w:t>5</w:t>
      </w:r>
      <w:r>
        <w:fldChar w:fldCharType="end"/>
      </w:r>
    </w:p>
    <w:p w:rsidR="00143C9B" w:rsidRPr="003073A4" w:rsidRDefault="00143C9B">
      <w:pPr>
        <w:pStyle w:val="TOC2"/>
        <w:rPr>
          <w:rFonts w:ascii="Calibri" w:hAnsi="Calibri"/>
          <w:sz w:val="22"/>
          <w:szCs w:val="22"/>
          <w:lang w:eastAsia="en-GB"/>
        </w:rPr>
      </w:pPr>
      <w:r>
        <w:t>12.2</w:t>
      </w:r>
      <w:r w:rsidRPr="003073A4">
        <w:rPr>
          <w:rFonts w:ascii="Calibri" w:hAnsi="Calibri"/>
          <w:sz w:val="22"/>
          <w:szCs w:val="22"/>
          <w:lang w:eastAsia="en-GB"/>
        </w:rPr>
        <w:tab/>
      </w:r>
      <w:r>
        <w:t>IAB EMC immunity requirements</w:t>
      </w:r>
      <w:r>
        <w:tab/>
      </w:r>
      <w:r>
        <w:fldChar w:fldCharType="begin" w:fldLock="1"/>
      </w:r>
      <w:r>
        <w:instrText xml:space="preserve"> PAGEREF _Toc53222693 \h </w:instrText>
      </w:r>
      <w:r>
        <w:fldChar w:fldCharType="separate"/>
      </w:r>
      <w:r>
        <w:t>35</w:t>
      </w:r>
      <w:r>
        <w:fldChar w:fldCharType="end"/>
      </w:r>
    </w:p>
    <w:p w:rsidR="00143C9B" w:rsidRPr="003073A4" w:rsidRDefault="00143C9B">
      <w:pPr>
        <w:pStyle w:val="TOC3"/>
        <w:rPr>
          <w:rFonts w:ascii="Calibri" w:hAnsi="Calibri"/>
          <w:sz w:val="22"/>
          <w:szCs w:val="22"/>
          <w:lang w:eastAsia="en-GB"/>
        </w:rPr>
      </w:pPr>
      <w:r w:rsidRPr="00046471">
        <w:rPr>
          <w:lang w:val="en-US"/>
        </w:rPr>
        <w:t>12.2.1</w:t>
      </w:r>
      <w:r w:rsidRPr="003073A4">
        <w:rPr>
          <w:rFonts w:ascii="Calibri" w:hAnsi="Calibri"/>
          <w:sz w:val="22"/>
          <w:szCs w:val="22"/>
          <w:lang w:eastAsia="en-GB"/>
        </w:rPr>
        <w:tab/>
      </w:r>
      <w:r w:rsidRPr="00046471">
        <w:rPr>
          <w:lang w:val="en-US"/>
        </w:rPr>
        <w:t>Radiated Immunity requirements</w:t>
      </w:r>
      <w:r>
        <w:tab/>
      </w:r>
      <w:r>
        <w:fldChar w:fldCharType="begin" w:fldLock="1"/>
      </w:r>
      <w:r>
        <w:instrText xml:space="preserve"> PAGEREF _Toc53222694 \h </w:instrText>
      </w:r>
      <w:r>
        <w:fldChar w:fldCharType="separate"/>
      </w:r>
      <w:r>
        <w:t>35</w:t>
      </w:r>
      <w:r>
        <w:fldChar w:fldCharType="end"/>
      </w:r>
    </w:p>
    <w:p w:rsidR="00143C9B" w:rsidRPr="003073A4" w:rsidRDefault="00143C9B">
      <w:pPr>
        <w:pStyle w:val="TOC4"/>
        <w:rPr>
          <w:rFonts w:ascii="Calibri" w:hAnsi="Calibri"/>
          <w:sz w:val="22"/>
          <w:szCs w:val="22"/>
          <w:lang w:eastAsia="en-GB"/>
        </w:rPr>
      </w:pPr>
      <w:r>
        <w:t>12.2.1.1</w:t>
      </w:r>
      <w:r w:rsidRPr="003073A4">
        <w:rPr>
          <w:rFonts w:ascii="Calibri" w:hAnsi="Calibri"/>
          <w:sz w:val="22"/>
          <w:szCs w:val="22"/>
          <w:lang w:eastAsia="en-GB"/>
        </w:rPr>
        <w:tab/>
      </w:r>
      <w:r>
        <w:t>One enclosure case</w:t>
      </w:r>
      <w:r>
        <w:tab/>
      </w:r>
      <w:r>
        <w:fldChar w:fldCharType="begin" w:fldLock="1"/>
      </w:r>
      <w:r>
        <w:instrText xml:space="preserve"> PAGEREF _Toc53222695 \h </w:instrText>
      </w:r>
      <w:r>
        <w:fldChar w:fldCharType="separate"/>
      </w:r>
      <w:r>
        <w:t>35</w:t>
      </w:r>
      <w:r>
        <w:fldChar w:fldCharType="end"/>
      </w:r>
    </w:p>
    <w:p w:rsidR="00143C9B" w:rsidRPr="003073A4" w:rsidRDefault="00143C9B">
      <w:pPr>
        <w:pStyle w:val="TOC4"/>
        <w:rPr>
          <w:rFonts w:ascii="Calibri" w:hAnsi="Calibri"/>
          <w:sz w:val="22"/>
          <w:szCs w:val="22"/>
          <w:lang w:eastAsia="en-GB"/>
        </w:rPr>
      </w:pPr>
      <w:r>
        <w:t>12.2.1.2</w:t>
      </w:r>
      <w:r w:rsidRPr="003073A4">
        <w:rPr>
          <w:rFonts w:ascii="Calibri" w:hAnsi="Calibri"/>
          <w:sz w:val="22"/>
          <w:szCs w:val="22"/>
          <w:lang w:eastAsia="en-GB"/>
        </w:rPr>
        <w:tab/>
      </w:r>
      <w:r>
        <w:t>Different enclosure case</w:t>
      </w:r>
      <w:r>
        <w:tab/>
      </w:r>
      <w:r>
        <w:fldChar w:fldCharType="begin" w:fldLock="1"/>
      </w:r>
      <w:r>
        <w:instrText xml:space="preserve"> PAGEREF _Toc53222696 \h </w:instrText>
      </w:r>
      <w:r>
        <w:fldChar w:fldCharType="separate"/>
      </w:r>
      <w:r>
        <w:t>35</w:t>
      </w:r>
      <w:r>
        <w:fldChar w:fldCharType="end"/>
      </w:r>
    </w:p>
    <w:p w:rsidR="00143C9B" w:rsidRPr="003073A4" w:rsidRDefault="00143C9B">
      <w:pPr>
        <w:pStyle w:val="TOC4"/>
        <w:rPr>
          <w:rFonts w:ascii="Calibri" w:hAnsi="Calibri"/>
          <w:sz w:val="22"/>
          <w:szCs w:val="22"/>
          <w:lang w:eastAsia="en-GB"/>
        </w:rPr>
      </w:pPr>
      <w:r>
        <w:t>12.2.1.4</w:t>
      </w:r>
      <w:r w:rsidRPr="003073A4">
        <w:rPr>
          <w:rFonts w:ascii="Calibri" w:hAnsi="Calibri"/>
          <w:sz w:val="22"/>
          <w:szCs w:val="22"/>
          <w:lang w:eastAsia="en-GB"/>
        </w:rPr>
        <w:tab/>
      </w:r>
      <w:r>
        <w:t>Summary</w:t>
      </w:r>
      <w:r>
        <w:tab/>
      </w:r>
      <w:r>
        <w:fldChar w:fldCharType="begin" w:fldLock="1"/>
      </w:r>
      <w:r>
        <w:instrText xml:space="preserve"> PAGEREF _Toc53222697 \h </w:instrText>
      </w:r>
      <w:r>
        <w:fldChar w:fldCharType="separate"/>
      </w:r>
      <w:r>
        <w:t>36</w:t>
      </w:r>
      <w:r>
        <w:fldChar w:fldCharType="end"/>
      </w:r>
    </w:p>
    <w:p w:rsidR="00143C9B" w:rsidRPr="003073A4" w:rsidRDefault="00143C9B">
      <w:pPr>
        <w:pStyle w:val="TOC3"/>
        <w:rPr>
          <w:rFonts w:ascii="Calibri" w:hAnsi="Calibri"/>
          <w:sz w:val="22"/>
          <w:szCs w:val="22"/>
          <w:lang w:eastAsia="en-GB"/>
        </w:rPr>
      </w:pPr>
      <w:r w:rsidRPr="00046471">
        <w:rPr>
          <w:lang w:val="en-US"/>
        </w:rPr>
        <w:t>12.2.2</w:t>
      </w:r>
      <w:r w:rsidRPr="003073A4">
        <w:rPr>
          <w:rFonts w:ascii="Calibri" w:hAnsi="Calibri"/>
          <w:sz w:val="22"/>
          <w:szCs w:val="22"/>
          <w:lang w:eastAsia="en-GB"/>
        </w:rPr>
        <w:tab/>
      </w:r>
      <w:r w:rsidRPr="00046471">
        <w:rPr>
          <w:lang w:val="en-US"/>
        </w:rPr>
        <w:t>Other Immunity requirements</w:t>
      </w:r>
      <w:r>
        <w:tab/>
      </w:r>
      <w:r>
        <w:fldChar w:fldCharType="begin" w:fldLock="1"/>
      </w:r>
      <w:r>
        <w:instrText xml:space="preserve"> PAGEREF _Toc53222698 \h </w:instrText>
      </w:r>
      <w:r>
        <w:fldChar w:fldCharType="separate"/>
      </w:r>
      <w:r>
        <w:t>36</w:t>
      </w:r>
      <w:r>
        <w:fldChar w:fldCharType="end"/>
      </w:r>
    </w:p>
    <w:p w:rsidR="00143C9B" w:rsidRPr="003073A4" w:rsidRDefault="00143C9B">
      <w:pPr>
        <w:pStyle w:val="TOC8"/>
        <w:rPr>
          <w:rFonts w:ascii="Calibri" w:hAnsi="Calibri"/>
          <w:b w:val="0"/>
          <w:szCs w:val="22"/>
          <w:lang w:eastAsia="en-GB"/>
        </w:rPr>
      </w:pPr>
      <w:r>
        <w:t>Annex A (normative): Co-existence simulation results</w:t>
      </w:r>
      <w:r>
        <w:tab/>
      </w:r>
      <w:r>
        <w:fldChar w:fldCharType="begin" w:fldLock="1"/>
      </w:r>
      <w:r>
        <w:instrText xml:space="preserve"> PAGEREF _Toc53222699 \h </w:instrText>
      </w:r>
      <w:r>
        <w:fldChar w:fldCharType="separate"/>
      </w:r>
      <w:r>
        <w:t>37</w:t>
      </w:r>
      <w:r>
        <w:fldChar w:fldCharType="end"/>
      </w:r>
    </w:p>
    <w:p w:rsidR="00143C9B" w:rsidRPr="003073A4" w:rsidRDefault="00143C9B">
      <w:pPr>
        <w:pStyle w:val="TOC8"/>
        <w:rPr>
          <w:rFonts w:ascii="Calibri" w:hAnsi="Calibri"/>
          <w:b w:val="0"/>
          <w:szCs w:val="22"/>
          <w:lang w:eastAsia="en-GB"/>
        </w:rPr>
      </w:pPr>
      <w:r>
        <w:t>Annex B (informative):  Change history</w:t>
      </w:r>
      <w:r>
        <w:tab/>
      </w:r>
      <w:r>
        <w:fldChar w:fldCharType="begin" w:fldLock="1"/>
      </w:r>
      <w:r>
        <w:instrText xml:space="preserve"> PAGEREF _Toc53222700 \h </w:instrText>
      </w:r>
      <w:r>
        <w:fldChar w:fldCharType="separate"/>
      </w:r>
      <w:r>
        <w:t>39</w:t>
      </w:r>
      <w:r>
        <w:fldChar w:fldCharType="end"/>
      </w:r>
    </w:p>
    <w:p w:rsidR="00080512" w:rsidRPr="00FA2554" w:rsidRDefault="00143C9B">
      <w:r>
        <w:rPr>
          <w:noProof/>
          <w:sz w:val="22"/>
        </w:rPr>
        <w:fldChar w:fldCharType="end"/>
      </w:r>
    </w:p>
    <w:p w:rsidR="00080512" w:rsidRPr="00FA2554" w:rsidRDefault="00080512" w:rsidP="00FA2554">
      <w:pPr>
        <w:pStyle w:val="Heading1"/>
      </w:pPr>
      <w:r w:rsidRPr="00FA2554">
        <w:br w:type="page"/>
      </w:r>
      <w:bookmarkStart w:id="15" w:name="foreword"/>
      <w:bookmarkStart w:id="16" w:name="_Toc2086433"/>
      <w:bookmarkStart w:id="17" w:name="_Toc53221892"/>
      <w:bookmarkStart w:id="18" w:name="_Toc53222056"/>
      <w:bookmarkStart w:id="19" w:name="_Toc53222159"/>
      <w:bookmarkStart w:id="20" w:name="_Toc53222600"/>
      <w:bookmarkEnd w:id="15"/>
      <w:r w:rsidRPr="00FA2554">
        <w:lastRenderedPageBreak/>
        <w:t>Foreword</w:t>
      </w:r>
      <w:bookmarkEnd w:id="16"/>
      <w:bookmarkEnd w:id="17"/>
      <w:bookmarkEnd w:id="18"/>
      <w:bookmarkEnd w:id="19"/>
      <w:bookmarkEnd w:id="20"/>
    </w:p>
    <w:p w:rsidR="00080512" w:rsidRPr="00FA2554" w:rsidRDefault="00080512">
      <w:r w:rsidRPr="00FA2554">
        <w:t>This Technical</w:t>
      </w:r>
      <w:bookmarkStart w:id="21" w:name="spectype3"/>
      <w:r w:rsidR="00FA2554" w:rsidRPr="00FA2554">
        <w:t xml:space="preserve"> </w:t>
      </w:r>
      <w:r w:rsidR="00602AEA" w:rsidRPr="00FA2554">
        <w:t>Report</w:t>
      </w:r>
      <w:bookmarkEnd w:id="21"/>
      <w:r w:rsidRPr="00FA2554">
        <w:t xml:space="preserve"> has been produced by the 3</w:t>
      </w:r>
      <w:r w:rsidR="00F04712" w:rsidRPr="00FA2554">
        <w:t>rd</w:t>
      </w:r>
      <w:r w:rsidRPr="00FA2554">
        <w:t xml:space="preserve"> Generation Partnership Project (3GPP).</w:t>
      </w:r>
    </w:p>
    <w:p w:rsidR="00080512" w:rsidRPr="00FA2554" w:rsidRDefault="00080512">
      <w:r w:rsidRPr="00FA25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A2554" w:rsidRDefault="00080512">
      <w:pPr>
        <w:pStyle w:val="B1"/>
      </w:pPr>
      <w:r w:rsidRPr="00FA2554">
        <w:t>Version x.y.z</w:t>
      </w:r>
    </w:p>
    <w:p w:rsidR="00080512" w:rsidRPr="00FA2554" w:rsidRDefault="00080512">
      <w:pPr>
        <w:pStyle w:val="B1"/>
      </w:pPr>
      <w:r w:rsidRPr="00FA2554">
        <w:t>where:</w:t>
      </w:r>
    </w:p>
    <w:p w:rsidR="00080512" w:rsidRPr="00FA2554" w:rsidRDefault="00080512">
      <w:pPr>
        <w:pStyle w:val="B2"/>
      </w:pPr>
      <w:r w:rsidRPr="00FA2554">
        <w:t>x</w:t>
      </w:r>
      <w:r w:rsidRPr="00FA2554">
        <w:tab/>
        <w:t>the first digit:</w:t>
      </w:r>
    </w:p>
    <w:p w:rsidR="00080512" w:rsidRPr="00FA2554" w:rsidRDefault="00080512">
      <w:pPr>
        <w:pStyle w:val="B3"/>
      </w:pPr>
      <w:r w:rsidRPr="00FA2554">
        <w:t>1</w:t>
      </w:r>
      <w:r w:rsidRPr="00FA2554">
        <w:tab/>
        <w:t>presented to TSG for information;</w:t>
      </w:r>
    </w:p>
    <w:p w:rsidR="00080512" w:rsidRPr="00FA2554" w:rsidRDefault="00080512">
      <w:pPr>
        <w:pStyle w:val="B3"/>
      </w:pPr>
      <w:r w:rsidRPr="00FA2554">
        <w:t>2</w:t>
      </w:r>
      <w:r w:rsidRPr="00FA2554">
        <w:tab/>
        <w:t>presented to TSG for approval;</w:t>
      </w:r>
    </w:p>
    <w:p w:rsidR="00080512" w:rsidRPr="00FA2554" w:rsidRDefault="00080512">
      <w:pPr>
        <w:pStyle w:val="B3"/>
      </w:pPr>
      <w:r w:rsidRPr="00FA2554">
        <w:t>3</w:t>
      </w:r>
      <w:r w:rsidRPr="00FA2554">
        <w:tab/>
        <w:t>or greater indicates TSG approved document under change control.</w:t>
      </w:r>
    </w:p>
    <w:p w:rsidR="00080512" w:rsidRPr="00FA2554" w:rsidRDefault="00080512">
      <w:pPr>
        <w:pStyle w:val="B2"/>
      </w:pPr>
      <w:r w:rsidRPr="00FA2554">
        <w:t>y</w:t>
      </w:r>
      <w:r w:rsidRPr="00FA2554">
        <w:tab/>
        <w:t>the second digit is incremented for all changes of substance, i.e. technical enhancements, corrections, updates, etc.</w:t>
      </w:r>
    </w:p>
    <w:p w:rsidR="00080512" w:rsidRPr="00FA2554" w:rsidRDefault="00080512">
      <w:pPr>
        <w:pStyle w:val="B2"/>
      </w:pPr>
      <w:r w:rsidRPr="00FA2554">
        <w:t>z</w:t>
      </w:r>
      <w:r w:rsidRPr="00FA2554">
        <w:tab/>
        <w:t>the third digit is incremented when editorial only changes have been incorporated in the document.</w:t>
      </w:r>
    </w:p>
    <w:p w:rsidR="008C384C" w:rsidRPr="00FA2554" w:rsidRDefault="008C384C" w:rsidP="008C384C">
      <w:r w:rsidRPr="00FA2554">
        <w:t xml:space="preserve">In </w:t>
      </w:r>
      <w:r w:rsidR="0074026F" w:rsidRPr="00FA2554">
        <w:t>the present</w:t>
      </w:r>
      <w:r w:rsidRPr="00FA2554">
        <w:t xml:space="preserve"> document, modal verbs have the following meanings:</w:t>
      </w:r>
    </w:p>
    <w:p w:rsidR="008C384C" w:rsidRPr="00FA2554" w:rsidRDefault="008C384C" w:rsidP="00774DA4">
      <w:pPr>
        <w:pStyle w:val="EX"/>
      </w:pPr>
      <w:r w:rsidRPr="00FA2554">
        <w:rPr>
          <w:b/>
        </w:rPr>
        <w:t>shall</w:t>
      </w:r>
      <w:r w:rsidRPr="00FA2554">
        <w:tab/>
      </w:r>
      <w:r w:rsidRPr="00FA2554">
        <w:tab/>
        <w:t>indicates a mandatory requirement to do something</w:t>
      </w:r>
    </w:p>
    <w:p w:rsidR="008C384C" w:rsidRPr="00FA2554" w:rsidRDefault="008C384C" w:rsidP="00774DA4">
      <w:pPr>
        <w:pStyle w:val="EX"/>
      </w:pPr>
      <w:r w:rsidRPr="00FA2554">
        <w:rPr>
          <w:b/>
        </w:rPr>
        <w:t>shall not</w:t>
      </w:r>
      <w:r w:rsidRPr="00FA2554">
        <w:tab/>
        <w:t>indicates an interdiction (</w:t>
      </w:r>
      <w:r w:rsidR="001F1132" w:rsidRPr="00FA2554">
        <w:t>prohibition</w:t>
      </w:r>
      <w:r w:rsidRPr="00FA2554">
        <w:t>) to do something</w:t>
      </w:r>
    </w:p>
    <w:p w:rsidR="00BA19ED" w:rsidRPr="00FA2554" w:rsidRDefault="00BA19ED" w:rsidP="00A27486">
      <w:r w:rsidRPr="00FA2554">
        <w:t>The constructions "shall" and "shall not" are confined to the context of normative provisions, and do not appear in Technical Reports.</w:t>
      </w:r>
    </w:p>
    <w:p w:rsidR="00C1496A" w:rsidRPr="00FA2554" w:rsidRDefault="00C1496A" w:rsidP="00A27486">
      <w:r w:rsidRPr="00FA2554">
        <w:t xml:space="preserve">The constructions "must" and "must not" are not used as substitutes for "shall" and "shall not". Their use is avoided insofar as possible, and </w:t>
      </w:r>
      <w:r w:rsidR="001F1132" w:rsidRPr="00FA2554">
        <w:t xml:space="preserve">they </w:t>
      </w:r>
      <w:r w:rsidRPr="00FA2554">
        <w:t xml:space="preserve">are </w:t>
      </w:r>
      <w:r w:rsidR="001F1132" w:rsidRPr="00FA2554">
        <w:t>not</w:t>
      </w:r>
      <w:r w:rsidRPr="00FA2554">
        <w:t xml:space="preserve"> used in a normative context except in a direct citation from an external, referenced, non-3GPP document, or so as to maintain continuity of style when extending or modifying the provisions of such a referenced document.</w:t>
      </w:r>
    </w:p>
    <w:p w:rsidR="008C384C" w:rsidRPr="00FA2554" w:rsidRDefault="008C384C" w:rsidP="00774DA4">
      <w:pPr>
        <w:pStyle w:val="EX"/>
      </w:pPr>
      <w:r w:rsidRPr="00FA2554">
        <w:rPr>
          <w:b/>
        </w:rPr>
        <w:t>should</w:t>
      </w:r>
      <w:r w:rsidRPr="00FA2554">
        <w:tab/>
      </w:r>
      <w:r w:rsidRPr="00FA2554">
        <w:tab/>
        <w:t>indicates a recommendation to do something</w:t>
      </w:r>
    </w:p>
    <w:p w:rsidR="008C384C" w:rsidRPr="00FA2554" w:rsidRDefault="008C384C" w:rsidP="00774DA4">
      <w:pPr>
        <w:pStyle w:val="EX"/>
      </w:pPr>
      <w:r w:rsidRPr="00FA2554">
        <w:rPr>
          <w:b/>
        </w:rPr>
        <w:t>should not</w:t>
      </w:r>
      <w:r w:rsidRPr="00FA2554">
        <w:tab/>
        <w:t>indicates a recommendation not to do something</w:t>
      </w:r>
    </w:p>
    <w:p w:rsidR="008C384C" w:rsidRPr="00FA2554" w:rsidRDefault="008C384C" w:rsidP="00774DA4">
      <w:pPr>
        <w:pStyle w:val="EX"/>
      </w:pPr>
      <w:r w:rsidRPr="00FA2554">
        <w:rPr>
          <w:b/>
        </w:rPr>
        <w:t>may</w:t>
      </w:r>
      <w:r w:rsidRPr="00FA2554">
        <w:tab/>
      </w:r>
      <w:r w:rsidRPr="00FA2554">
        <w:tab/>
        <w:t>indicates permission to do something</w:t>
      </w:r>
    </w:p>
    <w:p w:rsidR="008C384C" w:rsidRPr="00FA2554" w:rsidRDefault="008C384C" w:rsidP="00774DA4">
      <w:pPr>
        <w:pStyle w:val="EX"/>
      </w:pPr>
      <w:r w:rsidRPr="00FA2554">
        <w:rPr>
          <w:b/>
        </w:rPr>
        <w:t>need not</w:t>
      </w:r>
      <w:r w:rsidRPr="00FA2554">
        <w:tab/>
        <w:t>indicates permission not to do something</w:t>
      </w:r>
    </w:p>
    <w:p w:rsidR="008C384C" w:rsidRPr="00FA2554" w:rsidRDefault="008C384C" w:rsidP="00A27486">
      <w:r w:rsidRPr="00FA2554">
        <w:t>The construction "may not" is ambiguous</w:t>
      </w:r>
      <w:r w:rsidR="001F1132" w:rsidRPr="00FA2554">
        <w:t xml:space="preserve"> </w:t>
      </w:r>
      <w:r w:rsidRPr="00FA2554">
        <w:t xml:space="preserve">and </w:t>
      </w:r>
      <w:r w:rsidR="00774DA4" w:rsidRPr="00FA2554">
        <w:t>is not</w:t>
      </w:r>
      <w:r w:rsidR="00F9008D" w:rsidRPr="00FA2554">
        <w:t xml:space="preserve"> </w:t>
      </w:r>
      <w:r w:rsidRPr="00FA2554">
        <w:t>used in normative elements.</w:t>
      </w:r>
      <w:r w:rsidR="001F1132" w:rsidRPr="00FA2554">
        <w:t xml:space="preserve"> The </w:t>
      </w:r>
      <w:r w:rsidR="003765B8" w:rsidRPr="00FA2554">
        <w:t xml:space="preserve">unambiguous </w:t>
      </w:r>
      <w:r w:rsidR="001F1132" w:rsidRPr="00FA2554">
        <w:t>construction</w:t>
      </w:r>
      <w:r w:rsidR="003765B8" w:rsidRPr="00FA2554">
        <w:t>s</w:t>
      </w:r>
      <w:r w:rsidR="001F1132" w:rsidRPr="00FA2554">
        <w:t xml:space="preserve"> "might not" </w:t>
      </w:r>
      <w:r w:rsidR="003765B8" w:rsidRPr="00FA2554">
        <w:t>or "shall not" are</w:t>
      </w:r>
      <w:r w:rsidR="001F1132" w:rsidRPr="00FA2554">
        <w:t xml:space="preserve"> used </w:t>
      </w:r>
      <w:r w:rsidR="003765B8" w:rsidRPr="00FA2554">
        <w:t xml:space="preserve">instead, depending upon the </w:t>
      </w:r>
      <w:r w:rsidR="001F1132" w:rsidRPr="00FA2554">
        <w:t>meaning intended.</w:t>
      </w:r>
    </w:p>
    <w:p w:rsidR="008C384C" w:rsidRPr="00FA2554" w:rsidRDefault="008C384C" w:rsidP="00774DA4">
      <w:pPr>
        <w:pStyle w:val="EX"/>
      </w:pPr>
      <w:r w:rsidRPr="00FA2554">
        <w:rPr>
          <w:b/>
        </w:rPr>
        <w:t>can</w:t>
      </w:r>
      <w:r w:rsidRPr="00FA2554">
        <w:tab/>
      </w:r>
      <w:r w:rsidRPr="00FA2554">
        <w:tab/>
        <w:t>indicates</w:t>
      </w:r>
      <w:r w:rsidR="00774DA4" w:rsidRPr="00FA2554">
        <w:t xml:space="preserve"> that something is possible</w:t>
      </w:r>
    </w:p>
    <w:p w:rsidR="00774DA4" w:rsidRPr="00FA2554" w:rsidRDefault="00774DA4" w:rsidP="00774DA4">
      <w:pPr>
        <w:pStyle w:val="EX"/>
      </w:pPr>
      <w:r w:rsidRPr="00FA2554">
        <w:rPr>
          <w:b/>
        </w:rPr>
        <w:t>cannot</w:t>
      </w:r>
      <w:r w:rsidRPr="00FA2554">
        <w:tab/>
      </w:r>
      <w:r w:rsidRPr="00FA2554">
        <w:tab/>
        <w:t>indicates that something is impossible</w:t>
      </w:r>
    </w:p>
    <w:p w:rsidR="00774DA4" w:rsidRPr="00FA2554" w:rsidRDefault="00774DA4" w:rsidP="00A27486">
      <w:r w:rsidRPr="00FA2554">
        <w:t xml:space="preserve">The constructions "can" and "cannot" </w:t>
      </w:r>
      <w:r w:rsidR="00F9008D" w:rsidRPr="00FA2554">
        <w:t xml:space="preserve">are not </w:t>
      </w:r>
      <w:r w:rsidRPr="00FA2554">
        <w:t>substitute</w:t>
      </w:r>
      <w:r w:rsidR="003765B8" w:rsidRPr="00FA2554">
        <w:t>s</w:t>
      </w:r>
      <w:r w:rsidRPr="00FA2554">
        <w:t xml:space="preserve"> for "may" and "need not".</w:t>
      </w:r>
    </w:p>
    <w:p w:rsidR="00774DA4" w:rsidRPr="00FA2554" w:rsidRDefault="00774DA4" w:rsidP="00774DA4">
      <w:pPr>
        <w:pStyle w:val="EX"/>
      </w:pPr>
      <w:r w:rsidRPr="00FA2554">
        <w:rPr>
          <w:b/>
        </w:rPr>
        <w:t>will</w:t>
      </w:r>
      <w:r w:rsidRPr="00FA2554">
        <w:tab/>
      </w:r>
      <w:r w:rsidRPr="00FA2554">
        <w:tab/>
        <w:t xml:space="preserve">indicates that something is certain </w:t>
      </w:r>
      <w:r w:rsidR="003765B8" w:rsidRPr="00FA2554">
        <w:t xml:space="preserve">or </w:t>
      </w:r>
      <w:r w:rsidRPr="00FA2554">
        <w:t xml:space="preserve">expected to happen </w:t>
      </w:r>
      <w:r w:rsidR="003765B8" w:rsidRPr="00FA2554">
        <w:t xml:space="preserve">as a result of action taken by an </w:t>
      </w:r>
      <w:r w:rsidRPr="00FA2554">
        <w:t>agency the behaviour of which is outside the scope of the present document</w:t>
      </w:r>
    </w:p>
    <w:p w:rsidR="00774DA4" w:rsidRPr="00FA2554" w:rsidRDefault="00774DA4" w:rsidP="00774DA4">
      <w:pPr>
        <w:pStyle w:val="EX"/>
      </w:pPr>
      <w:r w:rsidRPr="00FA2554">
        <w:rPr>
          <w:b/>
        </w:rPr>
        <w:t>will not</w:t>
      </w:r>
      <w:r w:rsidRPr="00FA2554">
        <w:tab/>
      </w:r>
      <w:r w:rsidRPr="00FA2554">
        <w:tab/>
        <w:t xml:space="preserve">indicates that something is certain </w:t>
      </w:r>
      <w:r w:rsidR="003765B8" w:rsidRPr="00FA2554">
        <w:t xml:space="preserve">or expected not </w:t>
      </w:r>
      <w:r w:rsidRPr="00FA2554">
        <w:t xml:space="preserve">to happen </w:t>
      </w:r>
      <w:r w:rsidR="003765B8" w:rsidRPr="00FA2554">
        <w:t xml:space="preserve">as a result of action taken </w:t>
      </w:r>
      <w:r w:rsidRPr="00FA2554">
        <w:t xml:space="preserve">by </w:t>
      </w:r>
      <w:r w:rsidR="003765B8" w:rsidRPr="00FA2554">
        <w:t xml:space="preserve">an </w:t>
      </w:r>
      <w:r w:rsidRPr="00FA2554">
        <w:t>agency the behaviour of which is outside the scope of the present document</w:t>
      </w:r>
    </w:p>
    <w:p w:rsidR="001F1132" w:rsidRPr="00FA2554" w:rsidRDefault="001F1132" w:rsidP="00774DA4">
      <w:pPr>
        <w:pStyle w:val="EX"/>
      </w:pPr>
      <w:r w:rsidRPr="00FA2554">
        <w:rPr>
          <w:b/>
        </w:rPr>
        <w:t>might</w:t>
      </w:r>
      <w:r w:rsidRPr="00FA2554">
        <w:tab/>
        <w:t xml:space="preserve">indicates a likelihood that something will happen as a result of </w:t>
      </w:r>
      <w:r w:rsidR="003765B8" w:rsidRPr="00FA2554">
        <w:t xml:space="preserve">action taken by </w:t>
      </w:r>
      <w:r w:rsidRPr="00FA2554">
        <w:t>some agency the behaviour of which is outside the scope of the present document</w:t>
      </w:r>
    </w:p>
    <w:p w:rsidR="003765B8" w:rsidRPr="00FA2554" w:rsidRDefault="003765B8" w:rsidP="003765B8">
      <w:pPr>
        <w:pStyle w:val="EX"/>
      </w:pPr>
      <w:r w:rsidRPr="00FA2554">
        <w:rPr>
          <w:b/>
        </w:rPr>
        <w:lastRenderedPageBreak/>
        <w:t>might not</w:t>
      </w:r>
      <w:r w:rsidRPr="00FA2554">
        <w:tab/>
        <w:t>indicates a likelihood that something will not happen as a result of action taken by some agency the behaviour of which is outside the scope of the present document</w:t>
      </w:r>
    </w:p>
    <w:p w:rsidR="001F1132" w:rsidRPr="00FA2554" w:rsidRDefault="001F1132" w:rsidP="001F1132">
      <w:r w:rsidRPr="00FA2554">
        <w:t>In addition:</w:t>
      </w:r>
    </w:p>
    <w:p w:rsidR="00774DA4" w:rsidRPr="00FA2554" w:rsidRDefault="00774DA4" w:rsidP="00774DA4">
      <w:pPr>
        <w:pStyle w:val="EX"/>
      </w:pPr>
      <w:r w:rsidRPr="00FA2554">
        <w:rPr>
          <w:b/>
        </w:rPr>
        <w:t>is</w:t>
      </w:r>
      <w:r w:rsidRPr="00FA2554">
        <w:tab/>
        <w:t>(or any other verb in the indicative</w:t>
      </w:r>
      <w:r w:rsidR="001F1132" w:rsidRPr="00FA2554">
        <w:t xml:space="preserve"> mood</w:t>
      </w:r>
      <w:r w:rsidRPr="00FA2554">
        <w:t>) indicates a statement of fact</w:t>
      </w:r>
    </w:p>
    <w:p w:rsidR="00647114" w:rsidRPr="00FA2554" w:rsidRDefault="00647114" w:rsidP="00774DA4">
      <w:pPr>
        <w:pStyle w:val="EX"/>
      </w:pPr>
      <w:r w:rsidRPr="00FA2554">
        <w:rPr>
          <w:b/>
        </w:rPr>
        <w:t>is not</w:t>
      </w:r>
      <w:r w:rsidRPr="00FA2554">
        <w:tab/>
        <w:t>(or any other negative verb in the indicative</w:t>
      </w:r>
      <w:r w:rsidR="001F1132" w:rsidRPr="00FA2554">
        <w:t xml:space="preserve"> mood</w:t>
      </w:r>
      <w:r w:rsidRPr="00FA2554">
        <w:t>) indicates a statement of fact</w:t>
      </w:r>
    </w:p>
    <w:p w:rsidR="00774DA4" w:rsidRPr="00FA2554" w:rsidRDefault="00647114" w:rsidP="00A27486">
      <w:r w:rsidRPr="00FA2554">
        <w:t>The constructions "is" and "is not" do not indicate requirements.</w:t>
      </w:r>
    </w:p>
    <w:p w:rsidR="00FA2554" w:rsidRPr="00FA2554" w:rsidRDefault="00FA2554" w:rsidP="00FA2554">
      <w:pPr>
        <w:pStyle w:val="Heading1"/>
      </w:pPr>
      <w:r w:rsidRPr="00FA2554">
        <w:br w:type="page"/>
      </w:r>
      <w:bookmarkStart w:id="22" w:name="_Toc51054717"/>
      <w:bookmarkStart w:id="23" w:name="_Toc53221893"/>
      <w:bookmarkStart w:id="24" w:name="_Toc53222057"/>
      <w:bookmarkStart w:id="25" w:name="_Toc53222160"/>
      <w:bookmarkStart w:id="26" w:name="_Toc53222601"/>
      <w:r w:rsidRPr="00FA2554">
        <w:lastRenderedPageBreak/>
        <w:t>1</w:t>
      </w:r>
      <w:r w:rsidRPr="00FA2554">
        <w:tab/>
        <w:t>Scope</w:t>
      </w:r>
      <w:bookmarkEnd w:id="22"/>
      <w:bookmarkEnd w:id="23"/>
      <w:bookmarkEnd w:id="24"/>
      <w:bookmarkEnd w:id="25"/>
      <w:bookmarkEnd w:id="26"/>
    </w:p>
    <w:p w:rsidR="00FA2554" w:rsidRPr="00FA2554" w:rsidRDefault="00FA2554" w:rsidP="00FA2554">
      <w:pPr>
        <w:rPr>
          <w:lang w:eastAsia="zh-CN"/>
        </w:rPr>
      </w:pPr>
      <w:r w:rsidRPr="00FA2554">
        <w:t>The present documen</w:t>
      </w:r>
      <w:r w:rsidRPr="00FA2554">
        <w:rPr>
          <w:rFonts w:hint="eastAsia"/>
          <w:lang w:eastAsia="zh-CN"/>
        </w:rPr>
        <w:t xml:space="preserve">t is the Technical Report for the Work Item on </w:t>
      </w:r>
      <w:r w:rsidRPr="00FA2554">
        <w:rPr>
          <w:lang w:eastAsia="zh-CN"/>
        </w:rPr>
        <w:t>Integrated Access and Backhaul for NR</w:t>
      </w:r>
      <w:r w:rsidRPr="00FA2554">
        <w:rPr>
          <w:rFonts w:hint="eastAsia"/>
          <w:lang w:eastAsia="zh-CN"/>
        </w:rPr>
        <w:t>. The present document captures the background and the decisions on IAB requirements.</w:t>
      </w:r>
    </w:p>
    <w:p w:rsidR="00FA2554" w:rsidRPr="00FA2554" w:rsidRDefault="00FA2554" w:rsidP="00FA2554">
      <w:pPr>
        <w:pStyle w:val="Heading1"/>
      </w:pPr>
      <w:bookmarkStart w:id="27" w:name="references"/>
      <w:bookmarkStart w:id="28" w:name="_Toc51054718"/>
      <w:bookmarkStart w:id="29" w:name="_Toc53221894"/>
      <w:bookmarkStart w:id="30" w:name="_Toc53222058"/>
      <w:bookmarkStart w:id="31" w:name="_Toc53222161"/>
      <w:bookmarkStart w:id="32" w:name="_Toc53222602"/>
      <w:bookmarkEnd w:id="27"/>
      <w:r w:rsidRPr="00FA2554">
        <w:t>2</w:t>
      </w:r>
      <w:r w:rsidRPr="00FA2554">
        <w:tab/>
        <w:t>References</w:t>
      </w:r>
      <w:bookmarkEnd w:id="28"/>
      <w:bookmarkEnd w:id="29"/>
      <w:bookmarkEnd w:id="30"/>
      <w:bookmarkEnd w:id="31"/>
      <w:bookmarkEnd w:id="32"/>
    </w:p>
    <w:p w:rsidR="00FA2554" w:rsidRPr="00FA2554" w:rsidRDefault="00FA2554" w:rsidP="00FA2554">
      <w:r w:rsidRPr="00FA2554">
        <w:t>The following documents contain provisions which, through reference in this text, constitute provisions of the present document.</w:t>
      </w:r>
    </w:p>
    <w:p w:rsidR="00FA2554" w:rsidRPr="00FA2554" w:rsidRDefault="00FA2554" w:rsidP="00FA2554">
      <w:pPr>
        <w:pStyle w:val="B1"/>
      </w:pPr>
      <w:r w:rsidRPr="00FA2554">
        <w:t>-</w:t>
      </w:r>
      <w:r w:rsidRPr="00FA2554">
        <w:tab/>
        <w:t>References are either specific (identified by date of publication, edition number, version number, etc.) or non</w:t>
      </w:r>
      <w:r w:rsidRPr="00FA2554">
        <w:noBreakHyphen/>
        <w:t>specific.</w:t>
      </w:r>
    </w:p>
    <w:p w:rsidR="00FA2554" w:rsidRPr="00FA2554" w:rsidRDefault="00FA2554" w:rsidP="00FA2554">
      <w:pPr>
        <w:pStyle w:val="B1"/>
      </w:pPr>
      <w:r w:rsidRPr="00FA2554">
        <w:t>-</w:t>
      </w:r>
      <w:r w:rsidRPr="00FA2554">
        <w:tab/>
        <w:t>For a specific reference, subsequent revisions do not apply.</w:t>
      </w:r>
    </w:p>
    <w:p w:rsidR="00FA2554" w:rsidRPr="00FA2554" w:rsidRDefault="00FA2554" w:rsidP="00FA2554">
      <w:pPr>
        <w:pStyle w:val="B1"/>
      </w:pPr>
      <w:r w:rsidRPr="00FA2554">
        <w:t>-</w:t>
      </w:r>
      <w:r w:rsidRPr="00FA2554">
        <w:tab/>
        <w:t>For a non-specific reference, the latest version applies. In the case of a reference to a 3GPP document (including a GSM document), a non-specific reference implicitly refers to the latest version of that document</w:t>
      </w:r>
      <w:r w:rsidRPr="00FA2554">
        <w:rPr>
          <w:i/>
        </w:rPr>
        <w:t xml:space="preserve"> in the same Release as the present document</w:t>
      </w:r>
      <w:r w:rsidRPr="00FA2554">
        <w:t>.</w:t>
      </w:r>
    </w:p>
    <w:p w:rsidR="00FA2554" w:rsidRPr="00FA2554" w:rsidRDefault="00FA2554" w:rsidP="00FA2554">
      <w:pPr>
        <w:pStyle w:val="EX"/>
      </w:pPr>
      <w:r w:rsidRPr="00FA2554">
        <w:t>[1]</w:t>
      </w:r>
      <w:r w:rsidRPr="00FA2554">
        <w:tab/>
        <w:t xml:space="preserve">3GPP TR 21.905: </w:t>
      </w:r>
      <w:r>
        <w:t>"</w:t>
      </w:r>
      <w:r w:rsidRPr="00FA2554">
        <w:t>Vocabulary for 3GPP Specifications</w:t>
      </w:r>
      <w:r>
        <w:t>"</w:t>
      </w:r>
      <w:r w:rsidRPr="00FA2554">
        <w:t>.</w:t>
      </w:r>
    </w:p>
    <w:p w:rsidR="00FA2554" w:rsidRPr="00FA2554" w:rsidRDefault="00FA2554" w:rsidP="00FA2554">
      <w:pPr>
        <w:pStyle w:val="EX"/>
      </w:pPr>
      <w:r w:rsidRPr="00FA2554">
        <w:t>[2]</w:t>
      </w:r>
      <w:r w:rsidRPr="00FA2554">
        <w:tab/>
        <w:t xml:space="preserve">3GPP TS 38.104: </w:t>
      </w:r>
      <w:r>
        <w:t>"</w:t>
      </w:r>
      <w:r w:rsidRPr="00FA2554">
        <w:t>NR; Base Station (BS) radio transmission and reception</w:t>
      </w:r>
      <w:r>
        <w:t>"</w:t>
      </w:r>
    </w:p>
    <w:p w:rsidR="00FA2554" w:rsidRPr="00FA2554" w:rsidRDefault="00FA2554" w:rsidP="00FA2554">
      <w:pPr>
        <w:pStyle w:val="EX"/>
      </w:pPr>
      <w:r w:rsidRPr="00FA2554">
        <w:t>[3]</w:t>
      </w:r>
      <w:r w:rsidRPr="00FA2554">
        <w:tab/>
        <w:t xml:space="preserve">3GPP TS 38.101-1: </w:t>
      </w:r>
      <w:r>
        <w:t>"</w:t>
      </w:r>
      <w:r w:rsidRPr="00FA2554">
        <w:t>NR User Equipment (UE) radio transmission and reception; Part 1: Range 1 Standalone</w:t>
      </w:r>
      <w:r>
        <w:t>"</w:t>
      </w:r>
    </w:p>
    <w:p w:rsidR="00FA2554" w:rsidRPr="00FA2554" w:rsidRDefault="00FA2554" w:rsidP="00FA2554">
      <w:pPr>
        <w:pStyle w:val="EX"/>
      </w:pPr>
      <w:r w:rsidRPr="00FA2554">
        <w:t>[4]</w:t>
      </w:r>
      <w:r w:rsidRPr="00FA2554">
        <w:tab/>
        <w:t xml:space="preserve">3GPP TS 38.101-2: </w:t>
      </w:r>
      <w:r>
        <w:t>"</w:t>
      </w:r>
      <w:r w:rsidRPr="00FA2554">
        <w:t>NR User Equipment (UE) radio transmission and reception: Part 2: Range 2 Standalone</w:t>
      </w:r>
      <w:r>
        <w:t>"</w:t>
      </w:r>
      <w:r w:rsidRPr="00FA2554">
        <w:t xml:space="preserve"> </w:t>
      </w:r>
    </w:p>
    <w:p w:rsidR="00FA2554" w:rsidRPr="00FA2554" w:rsidRDefault="00FA2554" w:rsidP="00FA2554">
      <w:pPr>
        <w:pStyle w:val="EX"/>
      </w:pPr>
      <w:r w:rsidRPr="00FA2554">
        <w:t>[</w:t>
      </w:r>
      <w:r w:rsidRPr="00FA2554">
        <w:rPr>
          <w:lang w:eastAsia="zh-CN"/>
        </w:rPr>
        <w:t>5</w:t>
      </w:r>
      <w:r w:rsidRPr="00FA2554">
        <w:t>]</w:t>
      </w:r>
      <w:r w:rsidRPr="00FA2554">
        <w:tab/>
        <w:t>3GPP TS 38.101-</w:t>
      </w:r>
      <w:r w:rsidRPr="00FA2554">
        <w:rPr>
          <w:rFonts w:hint="eastAsia"/>
          <w:lang w:eastAsia="zh-CN"/>
        </w:rPr>
        <w:t>3</w:t>
      </w:r>
      <w:r w:rsidRPr="00FA2554">
        <w:t xml:space="preserve">: </w:t>
      </w:r>
      <w:r>
        <w:t>"</w:t>
      </w:r>
      <w:r w:rsidRPr="00FA2554">
        <w:t xml:space="preserve">NR; User Equipment (UE) radio transmission and reception; Part </w:t>
      </w:r>
      <w:r w:rsidRPr="00FA2554">
        <w:rPr>
          <w:rFonts w:hint="eastAsia"/>
          <w:lang w:eastAsia="zh-CN"/>
        </w:rPr>
        <w:t>3</w:t>
      </w:r>
      <w:r w:rsidRPr="00FA2554">
        <w:t>: Range 1 and Range 2 Interworking operation with other radios</w:t>
      </w:r>
      <w:r>
        <w:t>"</w:t>
      </w:r>
    </w:p>
    <w:p w:rsidR="00FA2554" w:rsidRPr="00FA2554" w:rsidRDefault="00FA2554" w:rsidP="00FA2554">
      <w:pPr>
        <w:pStyle w:val="EX"/>
      </w:pPr>
      <w:r w:rsidRPr="00FA2554">
        <w:t>[6]</w:t>
      </w:r>
      <w:r w:rsidRPr="00FA2554">
        <w:tab/>
        <w:t xml:space="preserve">3GPP TS 38.141-2: </w:t>
      </w:r>
      <w:r>
        <w:t>"</w:t>
      </w:r>
      <w:r w:rsidRPr="00FA2554">
        <w:t>NR; Base Station (BS) conformance testing; Part 2: Radiated conformance testing</w:t>
      </w:r>
      <w:r>
        <w:t>"</w:t>
      </w:r>
      <w:r w:rsidRPr="00FA2554">
        <w:t>.</w:t>
      </w:r>
    </w:p>
    <w:p w:rsidR="00FA2554" w:rsidRPr="00FA2554" w:rsidRDefault="00FA2554" w:rsidP="00FA2554">
      <w:pPr>
        <w:pStyle w:val="EX"/>
      </w:pPr>
      <w:r w:rsidRPr="00FA2554">
        <w:t xml:space="preserve">[7]                       3GPP TS 38.817-02: </w:t>
      </w:r>
      <w:r>
        <w:t>"</w:t>
      </w:r>
      <w:r w:rsidRPr="00FA2554">
        <w:t>General aspects for Base Station (BS) Radio Frequency (RF) for NR</w:t>
      </w:r>
      <w:r>
        <w:t>"</w:t>
      </w:r>
      <w:r w:rsidRPr="00FA2554">
        <w:t>.</w:t>
      </w:r>
    </w:p>
    <w:p w:rsidR="00FA2554" w:rsidRPr="00FA2554" w:rsidRDefault="00FA2554" w:rsidP="00FA2554">
      <w:pPr>
        <w:pStyle w:val="EX"/>
      </w:pPr>
      <w:r w:rsidRPr="00FA2554">
        <w:t xml:space="preserve">[8]                       3GPP TS 38.174: </w:t>
      </w:r>
      <w:r>
        <w:t>"</w:t>
      </w:r>
      <w:r w:rsidRPr="00FA2554">
        <w:t>NR; Integrated Access and Backhaul (IAB) radio transmission and reception</w:t>
      </w:r>
      <w:r>
        <w:t>"</w:t>
      </w:r>
    </w:p>
    <w:p w:rsidR="00FA2554" w:rsidRPr="00FA2554" w:rsidRDefault="00FA2554" w:rsidP="00FA2554">
      <w:pPr>
        <w:pStyle w:val="EX"/>
      </w:pPr>
      <w:r w:rsidRPr="00FA2554">
        <w:t>[9]</w:t>
      </w:r>
      <w:r w:rsidRPr="00FA2554">
        <w:tab/>
        <w:t xml:space="preserve">ITU-R Recommendation SM.329: </w:t>
      </w:r>
      <w:r>
        <w:t>"</w:t>
      </w:r>
      <w:r w:rsidRPr="00FA2554">
        <w:t>Unwanted emissions in the spurious domain</w:t>
      </w:r>
      <w:r>
        <w:t>"</w:t>
      </w:r>
      <w:r w:rsidRPr="00FA2554">
        <w:t>.</w:t>
      </w:r>
    </w:p>
    <w:p w:rsidR="00FA2554" w:rsidRPr="00FA2554" w:rsidRDefault="00FA2554" w:rsidP="00FA2554">
      <w:pPr>
        <w:keepLines/>
        <w:ind w:left="1702" w:hanging="1418"/>
      </w:pPr>
      <w:r w:rsidRPr="00FA2554">
        <w:t>[10]</w:t>
      </w:r>
      <w:r w:rsidRPr="00FA2554">
        <w:tab/>
        <w:t>Recommendation ITU-R SM.1539</w:t>
      </w:r>
      <w:r w:rsidRPr="00FA2554">
        <w:rPr>
          <w:lang w:val="en-US" w:eastAsia="zh-CN"/>
        </w:rPr>
        <w:t>-1</w:t>
      </w:r>
      <w:r w:rsidRPr="00FA2554">
        <w:t xml:space="preserve">: </w:t>
      </w:r>
      <w:r>
        <w:t>"</w:t>
      </w:r>
      <w:r w:rsidRPr="00FA2554">
        <w:rPr>
          <w:lang w:val="en-US" w:eastAsia="zh-CN"/>
        </w:rPr>
        <w:t>Variation of the boundary between the out-of-band and spurious domains required for the application of Recommendations ITU-R SM.1541 and ITU-R SM.329</w:t>
      </w:r>
      <w:r>
        <w:t>"</w:t>
      </w:r>
      <w:r w:rsidRPr="00FA2554">
        <w:t>.</w:t>
      </w:r>
    </w:p>
    <w:p w:rsidR="00FA2554" w:rsidRPr="00FA2554" w:rsidRDefault="00FA2554" w:rsidP="00FA2554">
      <w:pPr>
        <w:pStyle w:val="EX"/>
      </w:pPr>
      <w:r w:rsidRPr="00FA2554">
        <w:t>[11]</w:t>
      </w:r>
      <w:r w:rsidRPr="00FA2554">
        <w:tab/>
        <w:t xml:space="preserve">CISPR </w:t>
      </w:r>
      <w:r w:rsidRPr="00FA2554">
        <w:rPr>
          <w:lang w:val="en-US" w:eastAsia="zh-CN"/>
        </w:rPr>
        <w:t>3</w:t>
      </w:r>
      <w:r w:rsidRPr="00FA2554">
        <w:t xml:space="preserve">2: </w:t>
      </w:r>
      <w:r>
        <w:t>"</w:t>
      </w:r>
      <w:r w:rsidRPr="00FA2554">
        <w:t>Electromagnetic compatibility</w:t>
      </w:r>
      <w:r w:rsidRPr="00FA2554">
        <w:rPr>
          <w:lang w:val="en-US" w:eastAsia="zh-CN"/>
        </w:rPr>
        <w:t xml:space="preserve"> of multimedia equipment – Emission requirements</w:t>
      </w:r>
      <w:r>
        <w:t>"</w:t>
      </w:r>
      <w:r w:rsidRPr="00FA2554">
        <w:t>.</w:t>
      </w:r>
    </w:p>
    <w:p w:rsidR="00FA2554" w:rsidRPr="00FA2554" w:rsidRDefault="00FA2554" w:rsidP="00FA2554">
      <w:pPr>
        <w:pStyle w:val="EX"/>
      </w:pPr>
      <w:r w:rsidRPr="00FA2554">
        <w:t>[12]</w:t>
      </w:r>
      <w:r w:rsidRPr="00FA2554">
        <w:tab/>
        <w:t>3GPP TS 38.113: "NR; Base Station (BS) and repeater ElectroMagnetic Compatibility (EMC)".</w:t>
      </w:r>
    </w:p>
    <w:p w:rsidR="00FA2554" w:rsidRPr="00FA2554" w:rsidRDefault="00FA2554" w:rsidP="00FA2554">
      <w:pPr>
        <w:pStyle w:val="Heading1"/>
      </w:pPr>
      <w:bookmarkStart w:id="33" w:name="definitions"/>
      <w:bookmarkStart w:id="34" w:name="_Toc51054719"/>
      <w:bookmarkStart w:id="35" w:name="_Toc53221895"/>
      <w:bookmarkStart w:id="36" w:name="_Toc53222059"/>
      <w:bookmarkStart w:id="37" w:name="_Toc53222162"/>
      <w:bookmarkStart w:id="38" w:name="_Toc53222603"/>
      <w:bookmarkEnd w:id="33"/>
      <w:r w:rsidRPr="00FA2554">
        <w:t>3</w:t>
      </w:r>
      <w:r w:rsidRPr="00FA2554">
        <w:tab/>
        <w:t>Definitions of terms, symbols and abbreviations</w:t>
      </w:r>
      <w:bookmarkEnd w:id="34"/>
      <w:bookmarkEnd w:id="35"/>
      <w:bookmarkEnd w:id="36"/>
      <w:bookmarkEnd w:id="37"/>
      <w:bookmarkEnd w:id="38"/>
    </w:p>
    <w:p w:rsidR="00FA2554" w:rsidRPr="00FA2554" w:rsidRDefault="00FA2554" w:rsidP="00FA2554">
      <w:pPr>
        <w:pStyle w:val="Heading2"/>
      </w:pPr>
      <w:bookmarkStart w:id="39" w:name="_Toc51054720"/>
      <w:bookmarkStart w:id="40" w:name="_Toc53221896"/>
      <w:bookmarkStart w:id="41" w:name="_Toc53222060"/>
      <w:bookmarkStart w:id="42" w:name="_Toc53222163"/>
      <w:bookmarkStart w:id="43" w:name="_Toc53222604"/>
      <w:r w:rsidRPr="00FA2554">
        <w:t>3.1</w:t>
      </w:r>
      <w:r w:rsidRPr="00FA2554">
        <w:tab/>
        <w:t>Terms</w:t>
      </w:r>
      <w:bookmarkEnd w:id="39"/>
      <w:bookmarkEnd w:id="40"/>
      <w:bookmarkEnd w:id="41"/>
      <w:bookmarkEnd w:id="42"/>
      <w:bookmarkEnd w:id="43"/>
    </w:p>
    <w:p w:rsidR="00FA2554" w:rsidRPr="00FA2554" w:rsidRDefault="00FA2554" w:rsidP="00FA2554">
      <w:r w:rsidRPr="00FA2554">
        <w:t>For the purposes of the present document, the terms given in 3GPP TR 21.905 [1] and the following apply. A term defined in the present document takes precedence over the definition of the same term, if any, in 3GPP TR 21.905 [1].</w:t>
      </w:r>
    </w:p>
    <w:p w:rsidR="00FA2554" w:rsidRPr="00FA2554" w:rsidRDefault="00FA2554" w:rsidP="00FA2554">
      <w:r w:rsidRPr="00FA2554">
        <w:rPr>
          <w:b/>
        </w:rPr>
        <w:t>IAB type 1-H:</w:t>
      </w:r>
      <w:r w:rsidRPr="00FA2554">
        <w:tab/>
        <w:t>IAB-MT and IAB-DU operating at FR1 with a requirement set holding requirements defined at the respective TAB and OTA requirements defined at the respective RIB</w:t>
      </w:r>
    </w:p>
    <w:p w:rsidR="00FA2554" w:rsidRPr="00FA2554" w:rsidRDefault="00FA2554" w:rsidP="00FA2554">
      <w:r w:rsidRPr="00FA2554">
        <w:rPr>
          <w:b/>
        </w:rPr>
        <w:lastRenderedPageBreak/>
        <w:t>IAB type 1-O:</w:t>
      </w:r>
      <w:r w:rsidRPr="00FA2554">
        <w:tab/>
        <w:t>IAB-MT and IAB-DU operating at FR1 with a requirement set consisting only of OTA requirements defined at the respective RIB.</w:t>
      </w:r>
    </w:p>
    <w:p w:rsidR="00FA2554" w:rsidRPr="00FA2554" w:rsidRDefault="00FA2554" w:rsidP="00FA2554">
      <w:r w:rsidRPr="00FA2554">
        <w:rPr>
          <w:b/>
        </w:rPr>
        <w:t>IAB type 2-O:</w:t>
      </w:r>
      <w:r w:rsidRPr="00FA2554">
        <w:tab/>
        <w:t>IAB-MT and IAB-DU operating at FR2 with a requirement set consisting only of OTA requirements defined at the respective RIB</w:t>
      </w:r>
    </w:p>
    <w:p w:rsidR="00FA2554" w:rsidRPr="00FA2554" w:rsidRDefault="00FA2554" w:rsidP="00FA2554"/>
    <w:p w:rsidR="00FA2554" w:rsidRPr="00FA2554" w:rsidRDefault="00FA2554" w:rsidP="00FA2554">
      <w:pPr>
        <w:pStyle w:val="Heading2"/>
      </w:pPr>
      <w:bookmarkStart w:id="44" w:name="_Toc51054721"/>
      <w:bookmarkStart w:id="45" w:name="_Toc53221897"/>
      <w:bookmarkStart w:id="46" w:name="_Toc53222061"/>
      <w:bookmarkStart w:id="47" w:name="_Toc53222164"/>
      <w:bookmarkStart w:id="48" w:name="_Toc53222605"/>
      <w:r w:rsidRPr="00FA2554">
        <w:t>3.2</w:t>
      </w:r>
      <w:r w:rsidRPr="00FA2554">
        <w:tab/>
        <w:t>Symbols</w:t>
      </w:r>
      <w:bookmarkEnd w:id="44"/>
      <w:bookmarkEnd w:id="45"/>
      <w:bookmarkEnd w:id="46"/>
      <w:bookmarkEnd w:id="47"/>
      <w:bookmarkEnd w:id="48"/>
    </w:p>
    <w:p w:rsidR="00FA2554" w:rsidRPr="00FA2554" w:rsidRDefault="00FA2554" w:rsidP="00FA2554">
      <w:pPr>
        <w:keepNext/>
      </w:pPr>
      <w:r w:rsidRPr="00FA2554">
        <w:t>For the purposes of the present document, the following symbols apply:</w:t>
      </w:r>
    </w:p>
    <w:p w:rsidR="00FA2554" w:rsidRPr="00FA2554" w:rsidRDefault="00FA2554" w:rsidP="00FA2554">
      <w:pPr>
        <w:pStyle w:val="EW"/>
        <w:rPr>
          <w:lang w:eastAsia="ja-JP"/>
        </w:rPr>
      </w:pPr>
      <w:r w:rsidRPr="00FA2554">
        <w:rPr>
          <w:noProof/>
          <w:position w:val="-10"/>
          <w:lang w:val="en-US" w:eastAsia="zh-CN"/>
        </w:rPr>
        <w:pict>
          <v:shape id="_x0000_i2373" type="#_x0000_t75" style="width:16.5pt;height:17.25pt;visibility:visible;mso-wrap-style:square">
            <v:imagedata r:id="rId11" o:title=""/>
          </v:shape>
        </w:pict>
      </w:r>
      <w:r w:rsidRPr="00FA2554">
        <w:rPr>
          <w:lang w:eastAsia="ja-JP"/>
        </w:rPr>
        <w:tab/>
        <w:t xml:space="preserve">The </w:t>
      </w:r>
      <w:r w:rsidRPr="00FA2554">
        <w:rPr>
          <w:rFonts w:hint="eastAsia"/>
          <w:lang w:eastAsia="zh-CN"/>
        </w:rPr>
        <w:t xml:space="preserve">composite </w:t>
      </w:r>
      <w:r w:rsidRPr="00FA2554">
        <w:rPr>
          <w:rFonts w:hint="eastAsia"/>
          <w:i/>
          <w:lang w:eastAsia="zh-CN"/>
        </w:rPr>
        <w:t>antenna array</w:t>
      </w:r>
      <w:r w:rsidRPr="00FA2554">
        <w:rPr>
          <w:lang w:eastAsia="ja-JP"/>
        </w:rPr>
        <w:t xml:space="preserve"> pattern in dB</w:t>
      </w:r>
    </w:p>
    <w:p w:rsidR="00FA2554" w:rsidRPr="00FA2554" w:rsidRDefault="00FA2554" w:rsidP="00FA2554">
      <w:pPr>
        <w:pStyle w:val="EW"/>
      </w:pPr>
      <w:r w:rsidRPr="00FA2554">
        <w:rPr>
          <w:noProof/>
          <w:position w:val="-10"/>
          <w:lang w:val="en-US" w:eastAsia="zh-CN"/>
        </w:rPr>
        <w:pict>
          <v:shape id="_x0000_i2372" type="#_x0000_t75" style="width:16.5pt;height:17.25pt;visibility:visible;mso-wrap-style:square">
            <v:imagedata r:id="rId12" o:title=""/>
          </v:shape>
        </w:pict>
      </w:r>
      <w:r w:rsidRPr="00FA2554">
        <w:rPr>
          <w:lang w:eastAsia="ja-JP"/>
        </w:rPr>
        <w:tab/>
        <w:t xml:space="preserve">The </w:t>
      </w:r>
      <w:r w:rsidRPr="00FA2554">
        <w:rPr>
          <w:i/>
          <w:lang w:eastAsia="ja-JP"/>
        </w:rPr>
        <w:t>array element</w:t>
      </w:r>
      <w:r w:rsidRPr="00FA2554">
        <w:rPr>
          <w:lang w:eastAsia="ja-JP"/>
        </w:rPr>
        <w:t xml:space="preserve"> pattern in dB</w:t>
      </w:r>
    </w:p>
    <w:p w:rsidR="00FA2554" w:rsidRPr="00FA2554" w:rsidRDefault="00FA2554" w:rsidP="00FA2554">
      <w:pPr>
        <w:pStyle w:val="EW"/>
        <w:rPr>
          <w:lang w:eastAsia="ja-JP"/>
        </w:rPr>
      </w:pPr>
      <w:r w:rsidRPr="00FA2554">
        <w:t>BeW</w:t>
      </w:r>
      <w:r w:rsidRPr="00FA2554">
        <w:rPr>
          <w:rFonts w:ascii="Symbol" w:hAnsi="Symbol"/>
          <w:vertAlign w:val="subscript"/>
        </w:rPr>
        <w:t></w:t>
      </w:r>
      <w:r w:rsidRPr="00FA2554">
        <w:rPr>
          <w:lang w:eastAsia="ja-JP"/>
        </w:rPr>
        <w:tab/>
        <w:t xml:space="preserve">The Beam width in </w:t>
      </w:r>
      <w:r w:rsidRPr="00FA2554">
        <w:rPr>
          <w:rFonts w:ascii="Symbol" w:hAnsi="Symbol"/>
        </w:rPr>
        <w:t></w:t>
      </w:r>
    </w:p>
    <w:p w:rsidR="00FA2554" w:rsidRPr="00FA2554" w:rsidRDefault="00FA2554" w:rsidP="00FA2554">
      <w:pPr>
        <w:pStyle w:val="EW"/>
      </w:pPr>
      <w:r w:rsidRPr="00FA2554">
        <w:t>BeW</w:t>
      </w:r>
      <w:r w:rsidRPr="00FA2554">
        <w:rPr>
          <w:vertAlign w:val="subscript"/>
        </w:rPr>
        <w:t>ϕ</w:t>
      </w:r>
      <w:r w:rsidRPr="00FA2554">
        <w:rPr>
          <w:vertAlign w:val="subscript"/>
        </w:rPr>
        <w:tab/>
      </w:r>
      <w:r w:rsidRPr="00FA2554">
        <w:rPr>
          <w:lang w:eastAsia="ja-JP"/>
        </w:rPr>
        <w:t xml:space="preserve">The Beam width in </w:t>
      </w:r>
      <w:r w:rsidRPr="00FA2554">
        <w:t>ϕ</w:t>
      </w:r>
    </w:p>
    <w:p w:rsidR="00FA2554" w:rsidRPr="00FA2554" w:rsidRDefault="00FA2554" w:rsidP="00FA2554">
      <w:pPr>
        <w:pStyle w:val="Heading2"/>
      </w:pPr>
      <w:bookmarkStart w:id="49" w:name="_Toc51054722"/>
      <w:bookmarkStart w:id="50" w:name="_Toc53221898"/>
      <w:bookmarkStart w:id="51" w:name="_Toc53222062"/>
      <w:bookmarkStart w:id="52" w:name="_Toc53222165"/>
      <w:bookmarkStart w:id="53" w:name="_Toc53222606"/>
      <w:r w:rsidRPr="00FA2554">
        <w:t>3.3</w:t>
      </w:r>
      <w:r w:rsidRPr="00FA2554">
        <w:tab/>
        <w:t>Abbreviations</w:t>
      </w:r>
      <w:bookmarkEnd w:id="49"/>
      <w:bookmarkEnd w:id="50"/>
      <w:bookmarkEnd w:id="51"/>
      <w:bookmarkEnd w:id="52"/>
      <w:bookmarkEnd w:id="53"/>
    </w:p>
    <w:p w:rsidR="00FA2554" w:rsidRPr="00FA2554" w:rsidRDefault="00FA2554" w:rsidP="00FA2554">
      <w:pPr>
        <w:keepNext/>
      </w:pPr>
      <w:r w:rsidRPr="00FA2554">
        <w:t>For the purposes of the present document, the abbreviations given in 3GPP TR 21.905 [1] and the following apply. An abbreviation defined in the present document takes precedence over the definition of the same abbreviation, if any, in 3GPP TR 21.905 [1].</w:t>
      </w:r>
    </w:p>
    <w:p w:rsidR="00FA2554" w:rsidRPr="00FA2554" w:rsidRDefault="00FA2554" w:rsidP="00FA2554">
      <w:pPr>
        <w:pStyle w:val="EW"/>
      </w:pPr>
      <w:r w:rsidRPr="00FA2554">
        <w:t>EMC</w:t>
      </w:r>
      <w:r w:rsidRPr="00FA2554">
        <w:tab/>
        <w:t>Electromagnetic Compatibility</w:t>
      </w:r>
    </w:p>
    <w:p w:rsidR="00FA2554" w:rsidRPr="00FA2554" w:rsidRDefault="00FA2554" w:rsidP="00FA2554">
      <w:pPr>
        <w:pStyle w:val="EW"/>
      </w:pPr>
      <w:r w:rsidRPr="00FA2554">
        <w:t>ESD</w:t>
      </w:r>
      <w:r w:rsidRPr="00FA2554">
        <w:tab/>
        <w:t>Electrostatic discharge</w:t>
      </w:r>
    </w:p>
    <w:p w:rsidR="00FA2554" w:rsidRPr="00FA2554" w:rsidRDefault="00FA2554" w:rsidP="00FA2554">
      <w:pPr>
        <w:pStyle w:val="EW"/>
      </w:pPr>
      <w:r w:rsidRPr="00FA2554">
        <w:t>IAB</w:t>
      </w:r>
      <w:r w:rsidRPr="00FA2554">
        <w:tab/>
      </w:r>
      <w:r w:rsidRPr="00FA2554">
        <w:rPr>
          <w:rFonts w:eastAsia="SimSun"/>
        </w:rPr>
        <w:t>Integrated Access and backhaul</w:t>
      </w:r>
    </w:p>
    <w:p w:rsidR="00FA2554" w:rsidRPr="00FA2554" w:rsidRDefault="00FA2554" w:rsidP="00FA2554">
      <w:pPr>
        <w:pStyle w:val="EW"/>
        <w:rPr>
          <w:rFonts w:eastAsia="SimSun"/>
        </w:rPr>
      </w:pPr>
      <w:r w:rsidRPr="00FA2554">
        <w:rPr>
          <w:rFonts w:hint="eastAsia"/>
          <w:lang w:eastAsia="zh-CN"/>
        </w:rPr>
        <w:t>I</w:t>
      </w:r>
      <w:r w:rsidRPr="00FA2554">
        <w:rPr>
          <w:lang w:eastAsia="zh-CN"/>
        </w:rPr>
        <w:t xml:space="preserve">AB-DU              </w:t>
      </w:r>
      <w:r w:rsidRPr="00FA2554">
        <w:t xml:space="preserve">Integrated Access and Backhaul </w:t>
      </w:r>
      <w:r w:rsidRPr="00FA2554">
        <w:rPr>
          <w:rFonts w:eastAsia="SimSun"/>
        </w:rPr>
        <w:t>Distributed Unit</w:t>
      </w:r>
    </w:p>
    <w:p w:rsidR="00FA2554" w:rsidRPr="00FA2554" w:rsidRDefault="00FA2554" w:rsidP="00FA2554">
      <w:pPr>
        <w:pStyle w:val="EW"/>
        <w:rPr>
          <w:lang w:eastAsia="zh-CN"/>
        </w:rPr>
      </w:pPr>
      <w:r w:rsidRPr="00FA2554">
        <w:rPr>
          <w:lang w:eastAsia="zh-CN"/>
        </w:rPr>
        <w:t xml:space="preserve">IAB-MT              </w:t>
      </w:r>
      <w:r w:rsidRPr="00FA2554">
        <w:t>Integrated Access and Backhaul Mobile Termination</w:t>
      </w:r>
    </w:p>
    <w:p w:rsidR="00FA2554" w:rsidRPr="00FA2554" w:rsidRDefault="00FA2554" w:rsidP="00FA2554">
      <w:pPr>
        <w:pStyle w:val="EW"/>
      </w:pPr>
      <w:r w:rsidRPr="00FA2554">
        <w:t>LA</w:t>
      </w:r>
      <w:r w:rsidRPr="00FA2554">
        <w:tab/>
        <w:t>Local Area</w:t>
      </w:r>
    </w:p>
    <w:p w:rsidR="00FA2554" w:rsidRPr="00FA2554" w:rsidRDefault="00FA2554" w:rsidP="00FA2554">
      <w:pPr>
        <w:pStyle w:val="EW"/>
      </w:pPr>
      <w:r w:rsidRPr="00FA2554">
        <w:t>MR</w:t>
      </w:r>
      <w:r w:rsidRPr="00FA2554">
        <w:tab/>
        <w:t>Medium Range</w:t>
      </w:r>
    </w:p>
    <w:p w:rsidR="00FA2554" w:rsidRPr="00FA2554" w:rsidRDefault="00FA2554" w:rsidP="00FA2554">
      <w:pPr>
        <w:pStyle w:val="EW"/>
      </w:pPr>
      <w:r w:rsidRPr="00FA2554">
        <w:t>OTA</w:t>
      </w:r>
      <w:r w:rsidRPr="00FA2554">
        <w:tab/>
        <w:t>Over The Air</w:t>
      </w:r>
    </w:p>
    <w:p w:rsidR="00FA2554" w:rsidRPr="00FA2554" w:rsidRDefault="00FA2554" w:rsidP="00FA2554">
      <w:pPr>
        <w:pStyle w:val="EW"/>
        <w:rPr>
          <w:rFonts w:eastAsia="SimSun"/>
          <w:lang w:val="en-US" w:eastAsia="zh-CN"/>
        </w:rPr>
      </w:pPr>
      <w:bookmarkStart w:id="54" w:name="OLE_LINK17"/>
      <w:r w:rsidRPr="00FA2554">
        <w:t>RB</w:t>
      </w:r>
      <w:r w:rsidRPr="00FA2554">
        <w:tab/>
        <w:t>Resource Bloc</w:t>
      </w:r>
      <w:bookmarkEnd w:id="54"/>
      <w:r w:rsidRPr="00FA2554">
        <w:rPr>
          <w:rFonts w:eastAsia="SimSun" w:hint="eastAsia"/>
          <w:lang w:val="en-US" w:eastAsia="zh-CN"/>
        </w:rPr>
        <w:t>k</w:t>
      </w:r>
    </w:p>
    <w:p w:rsidR="00FA2554" w:rsidRPr="00FA2554" w:rsidRDefault="00FA2554" w:rsidP="00FA2554">
      <w:pPr>
        <w:pStyle w:val="EW"/>
      </w:pPr>
      <w:r w:rsidRPr="00FA2554">
        <w:t>RDN</w:t>
      </w:r>
      <w:r w:rsidRPr="00FA2554">
        <w:tab/>
        <w:t>Radio Distribution Network</w:t>
      </w:r>
    </w:p>
    <w:p w:rsidR="00FA2554" w:rsidRPr="00FA2554" w:rsidRDefault="00FA2554" w:rsidP="00FA2554">
      <w:pPr>
        <w:pStyle w:val="EW"/>
      </w:pPr>
      <w:r w:rsidRPr="00FA2554">
        <w:t>REFSENS</w:t>
      </w:r>
      <w:r w:rsidRPr="00FA2554">
        <w:tab/>
        <w:t>Reference Sensitivity</w:t>
      </w:r>
    </w:p>
    <w:p w:rsidR="00FA2554" w:rsidRPr="00FA2554" w:rsidRDefault="00FA2554" w:rsidP="00FA2554">
      <w:pPr>
        <w:pStyle w:val="EW"/>
      </w:pPr>
      <w:r w:rsidRPr="00FA2554">
        <w:t>RIB</w:t>
      </w:r>
      <w:r w:rsidRPr="00FA2554">
        <w:tab/>
        <w:t>Radiated Interface Boundary</w:t>
      </w:r>
    </w:p>
    <w:p w:rsidR="00FA2554" w:rsidRPr="00FA2554" w:rsidRDefault="00FA2554" w:rsidP="00FA2554">
      <w:pPr>
        <w:pStyle w:val="EW"/>
      </w:pPr>
      <w:r w:rsidRPr="00FA2554">
        <w:t>RX</w:t>
      </w:r>
      <w:r w:rsidRPr="00FA2554">
        <w:tab/>
        <w:t>Receiver</w:t>
      </w:r>
    </w:p>
    <w:p w:rsidR="00FA2554" w:rsidRPr="00FA2554" w:rsidRDefault="00FA2554" w:rsidP="00FA2554">
      <w:pPr>
        <w:pStyle w:val="EW"/>
        <w:rPr>
          <w:bCs/>
        </w:rPr>
      </w:pPr>
      <w:r w:rsidRPr="00FA2554">
        <w:rPr>
          <w:rFonts w:hint="eastAsia"/>
          <w:bCs/>
        </w:rPr>
        <w:t>RXU</w:t>
      </w:r>
      <w:r w:rsidRPr="00FA2554">
        <w:rPr>
          <w:rFonts w:hint="eastAsia"/>
          <w:bCs/>
          <w:lang w:eastAsia="zh-CN"/>
        </w:rPr>
        <w:tab/>
      </w:r>
      <w:r w:rsidRPr="00FA2554">
        <w:rPr>
          <w:rFonts w:hint="eastAsia"/>
          <w:bCs/>
        </w:rPr>
        <w:t>Receiver Unit</w:t>
      </w:r>
    </w:p>
    <w:p w:rsidR="00FA2554" w:rsidRPr="00FA2554" w:rsidRDefault="00FA2554" w:rsidP="00FA2554">
      <w:pPr>
        <w:pStyle w:val="EW"/>
      </w:pPr>
      <w:r w:rsidRPr="00FA2554">
        <w:t>TRP</w:t>
      </w:r>
      <w:r w:rsidRPr="00FA2554">
        <w:tab/>
        <w:t>Total Radiated Power</w:t>
      </w:r>
    </w:p>
    <w:p w:rsidR="00FA2554" w:rsidRPr="00FA2554" w:rsidRDefault="00FA2554" w:rsidP="00FA2554">
      <w:pPr>
        <w:pStyle w:val="EW"/>
        <w:rPr>
          <w:bCs/>
        </w:rPr>
      </w:pPr>
      <w:r w:rsidRPr="00FA2554">
        <w:rPr>
          <w:rFonts w:hint="eastAsia"/>
          <w:bCs/>
        </w:rPr>
        <w:t>TR</w:t>
      </w:r>
      <w:r w:rsidRPr="00FA2554">
        <w:rPr>
          <w:bCs/>
        </w:rPr>
        <w:t>X</w:t>
      </w:r>
      <w:r w:rsidRPr="00FA2554">
        <w:rPr>
          <w:rFonts w:hint="eastAsia"/>
          <w:bCs/>
        </w:rPr>
        <w:t>U</w:t>
      </w:r>
      <w:r w:rsidRPr="00FA2554">
        <w:rPr>
          <w:rFonts w:hint="eastAsia"/>
          <w:bCs/>
          <w:lang w:eastAsia="zh-CN"/>
        </w:rPr>
        <w:tab/>
      </w:r>
      <w:r w:rsidRPr="00FA2554">
        <w:rPr>
          <w:rFonts w:hint="eastAsia"/>
          <w:bCs/>
        </w:rPr>
        <w:t>Transceiver Unit</w:t>
      </w:r>
    </w:p>
    <w:p w:rsidR="00FA2554" w:rsidRPr="00FA2554" w:rsidRDefault="00FA2554" w:rsidP="00FA2554">
      <w:pPr>
        <w:pStyle w:val="EW"/>
        <w:rPr>
          <w:bCs/>
        </w:rPr>
      </w:pPr>
      <w:r w:rsidRPr="00FA2554">
        <w:rPr>
          <w:rFonts w:hint="eastAsia"/>
          <w:bCs/>
        </w:rPr>
        <w:t>TR</w:t>
      </w:r>
      <w:r w:rsidRPr="00FA2554">
        <w:rPr>
          <w:bCs/>
        </w:rPr>
        <w:t>X</w:t>
      </w:r>
      <w:r w:rsidRPr="00FA2554">
        <w:rPr>
          <w:rFonts w:hint="eastAsia"/>
          <w:bCs/>
        </w:rPr>
        <w:t>UA</w:t>
      </w:r>
      <w:r w:rsidRPr="00FA2554">
        <w:rPr>
          <w:rFonts w:hint="eastAsia"/>
          <w:bCs/>
          <w:lang w:eastAsia="zh-CN"/>
        </w:rPr>
        <w:tab/>
      </w:r>
      <w:r w:rsidRPr="00FA2554">
        <w:rPr>
          <w:rFonts w:hint="eastAsia"/>
          <w:bCs/>
        </w:rPr>
        <w:t>Transceiver Unit Array</w:t>
      </w:r>
    </w:p>
    <w:p w:rsidR="00FA2554" w:rsidRPr="00FA2554" w:rsidRDefault="00FA2554" w:rsidP="00FA2554">
      <w:pPr>
        <w:pStyle w:val="EW"/>
        <w:rPr>
          <w:bCs/>
        </w:rPr>
      </w:pPr>
      <w:r w:rsidRPr="00FA2554">
        <w:rPr>
          <w:rFonts w:hint="eastAsia"/>
          <w:bCs/>
        </w:rPr>
        <w:t>TXU</w:t>
      </w:r>
      <w:r w:rsidRPr="00FA2554">
        <w:rPr>
          <w:rFonts w:hint="eastAsia"/>
          <w:bCs/>
        </w:rPr>
        <w:tab/>
        <w:t>Transmitter Unit</w:t>
      </w:r>
    </w:p>
    <w:p w:rsidR="00FA2554" w:rsidRPr="00FA2554" w:rsidRDefault="00FA2554" w:rsidP="00FA2554">
      <w:pPr>
        <w:pStyle w:val="EX"/>
      </w:pPr>
      <w:r w:rsidRPr="00FA2554">
        <w:t>WA</w:t>
      </w:r>
      <w:r w:rsidRPr="00FA2554">
        <w:tab/>
      </w:r>
      <w:r w:rsidRPr="00FA2554">
        <w:rPr>
          <w:rFonts w:hint="eastAsia"/>
        </w:rPr>
        <w:t>W</w:t>
      </w:r>
      <w:r w:rsidRPr="00FA2554">
        <w:t xml:space="preserve">ide </w:t>
      </w:r>
      <w:r w:rsidRPr="00FA2554">
        <w:rPr>
          <w:rFonts w:hint="eastAsia"/>
        </w:rPr>
        <w:t>A</w:t>
      </w:r>
      <w:r w:rsidRPr="00FA2554">
        <w:t>rea</w:t>
      </w:r>
    </w:p>
    <w:p w:rsidR="00FA2554" w:rsidRPr="00FA2554" w:rsidRDefault="00FA2554" w:rsidP="00FA2554">
      <w:pPr>
        <w:pStyle w:val="Heading1"/>
        <w:rPr>
          <w:lang w:eastAsia="zh-CN"/>
        </w:rPr>
      </w:pPr>
      <w:bookmarkStart w:id="55" w:name="clause4"/>
      <w:bookmarkStart w:id="56" w:name="_Toc51054723"/>
      <w:bookmarkStart w:id="57" w:name="_Toc53221899"/>
      <w:bookmarkStart w:id="58" w:name="_Toc53222063"/>
      <w:bookmarkStart w:id="59" w:name="_Toc53222166"/>
      <w:bookmarkStart w:id="60" w:name="_Toc53222607"/>
      <w:bookmarkEnd w:id="55"/>
      <w:r w:rsidRPr="00FA2554">
        <w:t>4</w:t>
      </w:r>
      <w:r w:rsidRPr="00FA2554">
        <w:tab/>
      </w:r>
      <w:r w:rsidRPr="00FA2554">
        <w:rPr>
          <w:rFonts w:hint="eastAsia"/>
          <w:lang w:eastAsia="zh-CN"/>
        </w:rPr>
        <w:t>General aspect</w:t>
      </w:r>
      <w:bookmarkEnd w:id="56"/>
      <w:bookmarkEnd w:id="57"/>
      <w:bookmarkEnd w:id="58"/>
      <w:bookmarkEnd w:id="59"/>
      <w:bookmarkEnd w:id="60"/>
      <w:r w:rsidRPr="00FA2554">
        <w:rPr>
          <w:rFonts w:hint="eastAsia"/>
          <w:lang w:eastAsia="zh-CN"/>
        </w:rPr>
        <w:t xml:space="preserve"> </w:t>
      </w:r>
    </w:p>
    <w:p w:rsidR="00FA2554" w:rsidRPr="00FA2554" w:rsidRDefault="00FA2554" w:rsidP="00FA2554">
      <w:pPr>
        <w:pStyle w:val="Heading2"/>
        <w:rPr>
          <w:lang w:eastAsia="zh-CN"/>
        </w:rPr>
      </w:pPr>
      <w:bookmarkStart w:id="61" w:name="_Toc51054724"/>
      <w:bookmarkStart w:id="62" w:name="_Toc53221900"/>
      <w:bookmarkStart w:id="63" w:name="_Toc53222064"/>
      <w:bookmarkStart w:id="64" w:name="_Toc53222167"/>
      <w:bookmarkStart w:id="65" w:name="_Toc53222608"/>
      <w:r w:rsidRPr="00FA2554">
        <w:t>4.</w:t>
      </w:r>
      <w:r w:rsidRPr="00FA2554">
        <w:rPr>
          <w:rFonts w:hint="eastAsia"/>
          <w:lang w:eastAsia="zh-CN"/>
        </w:rPr>
        <w:t>1</w:t>
      </w:r>
      <w:r w:rsidRPr="00FA2554">
        <w:tab/>
      </w:r>
      <w:r w:rsidRPr="00FA2554">
        <w:rPr>
          <w:lang w:eastAsia="zh-CN"/>
        </w:rPr>
        <w:t>Relation with other core specification</w:t>
      </w:r>
      <w:bookmarkEnd w:id="61"/>
      <w:bookmarkEnd w:id="62"/>
      <w:bookmarkEnd w:id="63"/>
      <w:bookmarkEnd w:id="64"/>
      <w:bookmarkEnd w:id="65"/>
      <w:r w:rsidRPr="00FA2554">
        <w:rPr>
          <w:rFonts w:hint="eastAsia"/>
          <w:lang w:eastAsia="zh-CN"/>
        </w:rPr>
        <w:t xml:space="preserve"> </w:t>
      </w:r>
    </w:p>
    <w:p w:rsidR="00FA2554" w:rsidRPr="00FA2554" w:rsidRDefault="00FA2554" w:rsidP="00FA2554">
      <w:pPr>
        <w:rPr>
          <w:rFonts w:eastAsia="SimSun"/>
        </w:rPr>
      </w:pPr>
      <w:r w:rsidRPr="00FA2554">
        <w:rPr>
          <w:rFonts w:eastAsia="SimSun"/>
        </w:rPr>
        <w:t xml:space="preserve">IAB (Integrated Access and backhaul) node is a RAN node that supports wireless access to Ues and wirelessly backhauls the access traffic. Direct application of only Base station RF requirements is not appropriate enabler for both the wireless backhaul and wireless access and thus a new TS spec 38.174[8] will be specified.  </w:t>
      </w:r>
    </w:p>
    <w:p w:rsidR="00FA2554" w:rsidRPr="00FA2554" w:rsidRDefault="00FA2554" w:rsidP="00FA2554">
      <w:pPr>
        <w:rPr>
          <w:rFonts w:eastAsia="SimSun"/>
        </w:rPr>
      </w:pPr>
      <w:r w:rsidRPr="00FA2554">
        <w:rPr>
          <w:rFonts w:eastAsia="SimSun"/>
        </w:rPr>
        <w:t xml:space="preserve">In R16 IAB WI, the wireless backhaul technology is based on NR Uu so the 3GPP terminology will be reused to define the wireless backhaul RF specification. In Figure 6.3.1-1 reference diagram of architecture in 38.874, IAB node is functional splitted with IAB-DU and IAB-MT. IAB-DU has interface with UE and IAB-MT so it is representing the Base Station functionality. IAB-MT has interface with IAB-DU only and thus is representing the UE functionality. </w:t>
      </w:r>
    </w:p>
    <w:p w:rsidR="00FA2554" w:rsidRPr="00FA2554" w:rsidRDefault="00FA2554" w:rsidP="00FA2554">
      <w:r w:rsidRPr="00FA2554">
        <w:rPr>
          <w:lang w:val="en-US"/>
        </w:rPr>
        <w:t xml:space="preserve">3GPP TS 38.174[8] </w:t>
      </w:r>
      <w:r w:rsidRPr="00FA2554">
        <w:t xml:space="preserve">is a Single RAT NR IAB specification. </w:t>
      </w:r>
      <w:r w:rsidRPr="00FA2554">
        <w:rPr>
          <w:rFonts w:eastAsia="SimSun"/>
        </w:rPr>
        <w:t xml:space="preserve">The single RAT IAB means the same RAT will apply to both IAB-DU and IAB-MT. </w:t>
      </w:r>
      <w:r w:rsidRPr="00FA2554">
        <w:t>It is expected to capture IAB-DU and IAB-MT requirements for the following aspects:</w:t>
      </w:r>
    </w:p>
    <w:p w:rsidR="00FA2554" w:rsidRPr="00FA2554" w:rsidRDefault="00FA2554" w:rsidP="00FA2554">
      <w:pPr>
        <w:ind w:left="568" w:hanging="284"/>
      </w:pPr>
      <w:r w:rsidRPr="00FA2554">
        <w:lastRenderedPageBreak/>
        <w:t>Tx, Rx and demodulation core requirements for NR IAB-DU and NR IAB-MT</w:t>
      </w:r>
    </w:p>
    <w:p w:rsidR="00FA2554" w:rsidRPr="00FA2554" w:rsidRDefault="00FA2554" w:rsidP="00FA2554">
      <w:pPr>
        <w:pStyle w:val="B1"/>
      </w:pPr>
      <w:r w:rsidRPr="00FA2554">
        <w:t>-</w:t>
      </w:r>
      <w:r w:rsidRPr="00FA2554">
        <w:tab/>
        <w:t>Conducted and radiated sets of core requirements for the above listed categories (i.e. Tx, Rx and IAB demodulation),</w:t>
      </w:r>
    </w:p>
    <w:p w:rsidR="00FA2554" w:rsidRPr="00FA2554" w:rsidRDefault="00FA2554" w:rsidP="00FA2554">
      <w:pPr>
        <w:pStyle w:val="B1"/>
      </w:pPr>
      <w:r w:rsidRPr="00FA2554">
        <w:t>-</w:t>
      </w:r>
      <w:r w:rsidRPr="00FA2554">
        <w:tab/>
        <w:t>Requirements for FR1 and FR2 frequency ranges</w:t>
      </w:r>
    </w:p>
    <w:p w:rsidR="00FA2554" w:rsidRPr="00FA2554" w:rsidRDefault="00FA2554" w:rsidP="00FA2554">
      <w:pPr>
        <w:pStyle w:val="B2"/>
      </w:pPr>
      <w:r w:rsidRPr="00FA2554">
        <w:t>-</w:t>
      </w:r>
      <w:r w:rsidRPr="00FA2554">
        <w:tab/>
        <w:t>FR1: Both conducted and OTA requirements will be required for Range 1. The applicability may depend on the requirements.</w:t>
      </w:r>
    </w:p>
    <w:p w:rsidR="00FA2554" w:rsidRPr="00FA2554" w:rsidRDefault="00FA2554" w:rsidP="00FA2554">
      <w:pPr>
        <w:pStyle w:val="B3"/>
      </w:pPr>
      <w:r w:rsidRPr="00FA2554">
        <w:t>-</w:t>
      </w:r>
      <w:r w:rsidRPr="00FA2554">
        <w:tab/>
      </w:r>
      <w:r w:rsidRPr="00FA2554">
        <w:tab/>
        <w:t>Requirement set 1-H: Conducted requirements and OTA requirements for FR1 hybrid IAB-DU and IAB-MT (which includes antenna functionality).</w:t>
      </w:r>
    </w:p>
    <w:p w:rsidR="00FA2554" w:rsidRPr="00FA2554" w:rsidRDefault="00FA2554" w:rsidP="00FA2554">
      <w:pPr>
        <w:pStyle w:val="B3"/>
      </w:pPr>
      <w:r w:rsidRPr="00FA2554">
        <w:t>-</w:t>
      </w:r>
      <w:r w:rsidRPr="00FA2554">
        <w:tab/>
        <w:t>Requirement set 1-O: OTA requirements for FR1 OTA IAB-DU and OTA IAB-MT (which includes antenna functionality).</w:t>
      </w:r>
    </w:p>
    <w:p w:rsidR="00FA2554" w:rsidRPr="00FA2554" w:rsidRDefault="00FA2554" w:rsidP="00FA2554">
      <w:pPr>
        <w:pStyle w:val="B2"/>
      </w:pPr>
      <w:r w:rsidRPr="00FA2554">
        <w:t>-</w:t>
      </w:r>
      <w:r w:rsidRPr="00FA2554">
        <w:tab/>
        <w:t>FR2: Only OTA requirements are defined for FR2.</w:t>
      </w:r>
    </w:p>
    <w:p w:rsidR="00FA2554" w:rsidRPr="00FA2554" w:rsidRDefault="00FA2554" w:rsidP="00FA2554">
      <w:pPr>
        <w:ind w:left="1135" w:hanging="284"/>
      </w:pPr>
      <w:r w:rsidRPr="00FA2554">
        <w:t>-</w:t>
      </w:r>
      <w:r w:rsidRPr="00FA2554">
        <w:tab/>
        <w:t>Requirement set 2-O: OTA requirements for FR2 OTA IAB-DU and OTA IAB-MT.</w:t>
      </w:r>
    </w:p>
    <w:p w:rsidR="00FA2554" w:rsidRPr="00FA2554" w:rsidRDefault="00FA2554" w:rsidP="00FA2554">
      <w:pPr>
        <w:rPr>
          <w:rFonts w:eastAsia="SimSun"/>
        </w:rPr>
      </w:pPr>
      <w:r w:rsidRPr="00FA2554">
        <w:rPr>
          <w:rFonts w:eastAsia="SimSun"/>
        </w:rPr>
        <w:t>3GPP TS 38.104 [2] is a Single RAT NR BS specification. IAB-DU shall reuse the relevant requirements from spec in TS 38.104 [2]. Where applicable, the IAB-MT may also re-use requirements from 38.104 [2].</w:t>
      </w:r>
    </w:p>
    <w:p w:rsidR="00FA2554" w:rsidRPr="00FA2554" w:rsidRDefault="00FA2554" w:rsidP="00FA2554">
      <w:pPr>
        <w:rPr>
          <w:rFonts w:eastAsia="SimSun"/>
        </w:rPr>
      </w:pPr>
      <w:r w:rsidRPr="00FA2554">
        <w:rPr>
          <w:rFonts w:eastAsia="SimSun"/>
        </w:rPr>
        <w:t xml:space="preserve">3GPP TS 38.101-1/2 [3] [4] is a Single RAT NR UE specification. Where applicable, IAB-MT may reuse requirements from the spec in TS 38.101-1/2 [3] [4]. </w:t>
      </w:r>
    </w:p>
    <w:p w:rsidR="00FA2554" w:rsidRPr="00FA2554" w:rsidRDefault="00FA2554" w:rsidP="00FA2554">
      <w:pPr>
        <w:rPr>
          <w:lang w:eastAsia="zh-CN"/>
        </w:rPr>
      </w:pPr>
    </w:p>
    <w:p w:rsidR="00FA2554" w:rsidRPr="00FA2554" w:rsidRDefault="00FA2554" w:rsidP="00FA2554">
      <w:pPr>
        <w:pStyle w:val="Heading2"/>
        <w:rPr>
          <w:lang w:eastAsia="zh-CN"/>
        </w:rPr>
      </w:pPr>
      <w:bookmarkStart w:id="66" w:name="_Toc51054725"/>
      <w:bookmarkStart w:id="67" w:name="_Toc53221901"/>
      <w:bookmarkStart w:id="68" w:name="_Toc53222065"/>
      <w:bookmarkStart w:id="69" w:name="_Toc53222168"/>
      <w:bookmarkStart w:id="70" w:name="_Toc53222609"/>
      <w:r w:rsidRPr="00FA2554">
        <w:t>4.</w:t>
      </w:r>
      <w:r w:rsidRPr="00FA2554">
        <w:rPr>
          <w:rFonts w:hint="eastAsia"/>
          <w:lang w:eastAsia="zh-CN"/>
        </w:rPr>
        <w:t>2</w:t>
      </w:r>
      <w:r w:rsidRPr="00FA2554">
        <w:tab/>
      </w:r>
      <w:r w:rsidRPr="00FA2554">
        <w:rPr>
          <w:rFonts w:hint="eastAsia"/>
          <w:lang w:eastAsia="zh-CN"/>
        </w:rPr>
        <w:t>RF Requirements reference points</w:t>
      </w:r>
      <w:bookmarkEnd w:id="66"/>
      <w:bookmarkEnd w:id="67"/>
      <w:bookmarkEnd w:id="68"/>
      <w:bookmarkEnd w:id="69"/>
      <w:bookmarkEnd w:id="70"/>
    </w:p>
    <w:p w:rsidR="00FA2554" w:rsidRPr="00FA2554" w:rsidRDefault="00FA2554" w:rsidP="00FA2554">
      <w:pPr>
        <w:rPr>
          <w:lang w:eastAsia="zh-CN"/>
        </w:rPr>
      </w:pPr>
      <w:r w:rsidRPr="00FA2554">
        <w:rPr>
          <w:lang w:eastAsia="zh-CN"/>
        </w:rPr>
        <w:t>The requirement reference points for BS is defined as below:</w:t>
      </w:r>
    </w:p>
    <w:p w:rsidR="00FA2554" w:rsidRPr="00FA2554" w:rsidRDefault="00FA2554" w:rsidP="00FA2554">
      <w:pPr>
        <w:pStyle w:val="TH"/>
      </w:pPr>
      <w:r w:rsidRPr="00FA2554">
        <w:t>Table 4.2-1: BS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FA2554" w:rsidRPr="00FA2554" w:rsidTr="006E6BE4">
        <w:trPr>
          <w:tblHeader/>
          <w:jc w:val="center"/>
        </w:trPr>
        <w:tc>
          <w:tcPr>
            <w:tcW w:w="1787" w:type="dxa"/>
          </w:tcPr>
          <w:p w:rsidR="00FA2554" w:rsidRPr="00FA2554" w:rsidRDefault="00FA2554" w:rsidP="006E6BE4">
            <w:pPr>
              <w:pStyle w:val="TAH"/>
              <w:rPr>
                <w:lang w:eastAsia="ja-JP"/>
              </w:rPr>
            </w:pPr>
            <w:r w:rsidRPr="00FA2554">
              <w:rPr>
                <w:lang w:eastAsia="ja-JP"/>
              </w:rPr>
              <w:t>BS type / Requirement set</w:t>
            </w:r>
          </w:p>
        </w:tc>
        <w:tc>
          <w:tcPr>
            <w:tcW w:w="4812" w:type="dxa"/>
          </w:tcPr>
          <w:p w:rsidR="00FA2554" w:rsidRPr="00FA2554" w:rsidRDefault="00FA2554" w:rsidP="006E6BE4">
            <w:pPr>
              <w:pStyle w:val="TAH"/>
              <w:rPr>
                <w:lang w:eastAsia="ja-JP"/>
              </w:rPr>
            </w:pPr>
            <w:r w:rsidRPr="00FA2554">
              <w:rPr>
                <w:lang w:eastAsia="ja-JP"/>
              </w:rPr>
              <w:t>BS Description</w:t>
            </w:r>
          </w:p>
        </w:tc>
        <w:tc>
          <w:tcPr>
            <w:tcW w:w="3591" w:type="dxa"/>
          </w:tcPr>
          <w:p w:rsidR="00FA2554" w:rsidRPr="00FA2554" w:rsidRDefault="00FA2554" w:rsidP="006E6BE4">
            <w:pPr>
              <w:pStyle w:val="TAH"/>
              <w:rPr>
                <w:lang w:eastAsia="ja-JP"/>
              </w:rPr>
            </w:pPr>
            <w:r w:rsidRPr="00FA2554">
              <w:rPr>
                <w:lang w:eastAsia="ja-JP"/>
              </w:rPr>
              <w:t>Additional information</w:t>
            </w:r>
          </w:p>
        </w:tc>
      </w:tr>
      <w:tr w:rsidR="00FA2554" w:rsidRPr="00FA2554" w:rsidTr="006E6BE4">
        <w:trPr>
          <w:jc w:val="center"/>
        </w:trPr>
        <w:tc>
          <w:tcPr>
            <w:tcW w:w="1787" w:type="dxa"/>
          </w:tcPr>
          <w:p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1-H</w:t>
            </w:r>
          </w:p>
        </w:tc>
        <w:tc>
          <w:tcPr>
            <w:tcW w:w="4812"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A BS operating at FR1 with a requirement set holding requirements defined at the TAB and OTA requirements defined at RIB.</w:t>
            </w:r>
          </w:p>
        </w:tc>
        <w:tc>
          <w:tcPr>
            <w:tcW w:w="3591"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The requirement set is like the one defined for Hybrid AAS BS. Following the approach used in 3GPP TS 37.105 </w:t>
            </w:r>
          </w:p>
        </w:tc>
      </w:tr>
      <w:tr w:rsidR="00FA2554" w:rsidRPr="00FA2554" w:rsidTr="006E6BE4">
        <w:trPr>
          <w:jc w:val="center"/>
        </w:trPr>
        <w:tc>
          <w:tcPr>
            <w:tcW w:w="1787" w:type="dxa"/>
          </w:tcPr>
          <w:p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1-O</w:t>
            </w:r>
          </w:p>
        </w:tc>
        <w:tc>
          <w:tcPr>
            <w:tcW w:w="4812"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A BS operating at FR1 with a requirement set consisting only OTA requirements defined at the RIB. </w:t>
            </w:r>
          </w:p>
        </w:tc>
        <w:tc>
          <w:tcPr>
            <w:tcW w:w="3591"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Following the approach developed in Eaas and documented in 3GPP TR 37.843. </w:t>
            </w:r>
          </w:p>
        </w:tc>
      </w:tr>
      <w:tr w:rsidR="00FA2554" w:rsidRPr="00FA2554" w:rsidTr="006E6BE4">
        <w:trPr>
          <w:jc w:val="center"/>
        </w:trPr>
        <w:tc>
          <w:tcPr>
            <w:tcW w:w="1787" w:type="dxa"/>
          </w:tcPr>
          <w:p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2-O</w:t>
            </w:r>
          </w:p>
        </w:tc>
        <w:tc>
          <w:tcPr>
            <w:tcW w:w="4812"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A BS operating at FR2 with a requirement set consisting only of OTA requirements defined at the RIB. </w:t>
            </w:r>
          </w:p>
        </w:tc>
        <w:tc>
          <w:tcPr>
            <w:tcW w:w="3591"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This requirement set is relevant for AAS BS and does not require access to RF connectors.</w:t>
            </w:r>
          </w:p>
        </w:tc>
      </w:tr>
    </w:tbl>
    <w:p w:rsidR="00FA2554" w:rsidRPr="00FA2554" w:rsidRDefault="00FA2554" w:rsidP="00FA2554">
      <w:pPr>
        <w:rPr>
          <w:lang w:eastAsia="zh-CN"/>
        </w:rPr>
      </w:pPr>
    </w:p>
    <w:p w:rsidR="00FA2554" w:rsidRPr="00FA2554" w:rsidRDefault="00FA2554" w:rsidP="00FA2554">
      <w:r w:rsidRPr="00FA2554">
        <w:t xml:space="preserve">The test and reference point of RF requirement for BS should be reused and thus the test spec will not be impacted. </w:t>
      </w:r>
    </w:p>
    <w:p w:rsidR="00FA2554" w:rsidRPr="00FA2554" w:rsidRDefault="00FA2554" w:rsidP="00FA2554">
      <w:r w:rsidRPr="00FA2554">
        <w:t>The IAB-Du and IAB_MT may share the same hardware implementation, of so the reference points for the IAB-DU and the IAB-MT may be different.</w:t>
      </w:r>
    </w:p>
    <w:p w:rsidR="00FA2554" w:rsidRPr="00FA2554" w:rsidRDefault="00FA2554" w:rsidP="00FA2554">
      <w:pPr>
        <w:pStyle w:val="TH"/>
      </w:pPr>
      <w:r w:rsidRPr="00FA2554">
        <w:t>Table 4.2-2: IAB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FA2554" w:rsidRPr="00FA2554" w:rsidTr="006E6BE4">
        <w:trPr>
          <w:tblHeader/>
          <w:jc w:val="center"/>
        </w:trPr>
        <w:tc>
          <w:tcPr>
            <w:tcW w:w="1787" w:type="dxa"/>
          </w:tcPr>
          <w:p w:rsidR="00FA2554" w:rsidRPr="00FA2554" w:rsidRDefault="00FA2554" w:rsidP="006E6BE4">
            <w:pPr>
              <w:pStyle w:val="TAH"/>
              <w:rPr>
                <w:lang w:eastAsia="ja-JP"/>
              </w:rPr>
            </w:pPr>
            <w:r w:rsidRPr="00FA2554">
              <w:rPr>
                <w:lang w:eastAsia="ja-JP"/>
              </w:rPr>
              <w:t>IAB type / Requirement set</w:t>
            </w:r>
          </w:p>
        </w:tc>
        <w:tc>
          <w:tcPr>
            <w:tcW w:w="4812" w:type="dxa"/>
          </w:tcPr>
          <w:p w:rsidR="00FA2554" w:rsidRPr="00FA2554" w:rsidRDefault="00FA2554" w:rsidP="006E6BE4">
            <w:pPr>
              <w:pStyle w:val="TAH"/>
              <w:rPr>
                <w:lang w:eastAsia="ja-JP"/>
              </w:rPr>
            </w:pPr>
            <w:r w:rsidRPr="00FA2554">
              <w:rPr>
                <w:lang w:eastAsia="ja-JP"/>
              </w:rPr>
              <w:t>IAB Description</w:t>
            </w:r>
          </w:p>
        </w:tc>
        <w:tc>
          <w:tcPr>
            <w:tcW w:w="3591" w:type="dxa"/>
          </w:tcPr>
          <w:p w:rsidR="00FA2554" w:rsidRPr="00FA2554" w:rsidRDefault="00FA2554" w:rsidP="006E6BE4">
            <w:pPr>
              <w:pStyle w:val="TAH"/>
              <w:rPr>
                <w:lang w:eastAsia="ja-JP"/>
              </w:rPr>
            </w:pPr>
            <w:r w:rsidRPr="00FA2554">
              <w:rPr>
                <w:lang w:eastAsia="ja-JP"/>
              </w:rPr>
              <w:t>Additional information</w:t>
            </w:r>
          </w:p>
        </w:tc>
      </w:tr>
      <w:tr w:rsidR="00FA2554" w:rsidRPr="00FA2554" w:rsidTr="006E6BE4">
        <w:trPr>
          <w:jc w:val="center"/>
        </w:trPr>
        <w:tc>
          <w:tcPr>
            <w:tcW w:w="1787" w:type="dxa"/>
          </w:tcPr>
          <w:p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1-H</w:t>
            </w:r>
          </w:p>
        </w:tc>
        <w:tc>
          <w:tcPr>
            <w:tcW w:w="4812"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IAB-MT and IAB-DU operating at FR1 with a requirement set holding requirements defined at the respective TAB and OTA requirements defined at the respective RIB </w:t>
            </w:r>
          </w:p>
        </w:tc>
        <w:tc>
          <w:tcPr>
            <w:tcW w:w="3591"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r w:rsidR="00FA2554" w:rsidRPr="00FA2554" w:rsidTr="006E6BE4">
        <w:trPr>
          <w:jc w:val="center"/>
        </w:trPr>
        <w:tc>
          <w:tcPr>
            <w:tcW w:w="1787" w:type="dxa"/>
          </w:tcPr>
          <w:p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1-O</w:t>
            </w:r>
          </w:p>
        </w:tc>
        <w:tc>
          <w:tcPr>
            <w:tcW w:w="4812"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IAB-MT and IAB-DU operating at FR1 with a requirement set consisting only of OTA requirements defined at the respective RIB.</w:t>
            </w:r>
          </w:p>
        </w:tc>
        <w:tc>
          <w:tcPr>
            <w:tcW w:w="3591"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r w:rsidR="00FA2554" w:rsidRPr="00FA2554" w:rsidTr="006E6BE4">
        <w:trPr>
          <w:jc w:val="center"/>
        </w:trPr>
        <w:tc>
          <w:tcPr>
            <w:tcW w:w="1787" w:type="dxa"/>
          </w:tcPr>
          <w:p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2-O</w:t>
            </w:r>
          </w:p>
        </w:tc>
        <w:tc>
          <w:tcPr>
            <w:tcW w:w="4812"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IAB-MT and IAB-DU operating at FR2 with a requirement set consisting only of OTA requirements defined at the respective RIB.</w:t>
            </w:r>
          </w:p>
        </w:tc>
        <w:tc>
          <w:tcPr>
            <w:tcW w:w="3591"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bl>
    <w:p w:rsidR="00FA2554" w:rsidRPr="00FA2554" w:rsidRDefault="00FA2554" w:rsidP="00FA2554">
      <w:pPr>
        <w:rPr>
          <w:lang w:eastAsia="zh-CN"/>
        </w:rPr>
      </w:pPr>
    </w:p>
    <w:p w:rsidR="00FA2554" w:rsidRPr="00FA2554" w:rsidRDefault="00FA2554" w:rsidP="00FA2554">
      <w:pPr>
        <w:pStyle w:val="Heading2"/>
        <w:rPr>
          <w:lang w:eastAsia="zh-CN"/>
        </w:rPr>
      </w:pPr>
      <w:bookmarkStart w:id="71" w:name="_Toc51054726"/>
      <w:bookmarkStart w:id="72" w:name="_Toc53221902"/>
      <w:bookmarkStart w:id="73" w:name="_Toc53222066"/>
      <w:bookmarkStart w:id="74" w:name="_Toc53222169"/>
      <w:bookmarkStart w:id="75" w:name="_Toc53222610"/>
      <w:r w:rsidRPr="00FA2554">
        <w:lastRenderedPageBreak/>
        <w:t>4.</w:t>
      </w:r>
      <w:r w:rsidRPr="00FA2554">
        <w:rPr>
          <w:rFonts w:hint="eastAsia"/>
          <w:lang w:eastAsia="zh-CN"/>
        </w:rPr>
        <w:t>3</w:t>
      </w:r>
      <w:r w:rsidRPr="00FA2554">
        <w:tab/>
      </w:r>
      <w:r w:rsidRPr="00FA2554">
        <w:rPr>
          <w:rFonts w:hint="eastAsia"/>
          <w:lang w:eastAsia="zh-CN"/>
        </w:rPr>
        <w:t>IAB classification</w:t>
      </w:r>
      <w:bookmarkEnd w:id="71"/>
      <w:bookmarkEnd w:id="72"/>
      <w:bookmarkEnd w:id="73"/>
      <w:bookmarkEnd w:id="74"/>
      <w:bookmarkEnd w:id="75"/>
      <w:r w:rsidRPr="00FA2554">
        <w:rPr>
          <w:rFonts w:hint="eastAsia"/>
          <w:lang w:eastAsia="zh-CN"/>
        </w:rPr>
        <w:t xml:space="preserve"> </w:t>
      </w:r>
    </w:p>
    <w:p w:rsidR="00FA2554" w:rsidRPr="00FA2554" w:rsidRDefault="00FA2554" w:rsidP="00FA2554">
      <w:pPr>
        <w:rPr>
          <w:lang w:eastAsia="zh-CN"/>
        </w:rPr>
      </w:pPr>
      <w:r w:rsidRPr="00FA2554">
        <w:rPr>
          <w:lang w:eastAsia="zh-CN"/>
        </w:rPr>
        <w:t xml:space="preserve">IAB-MT classification and IAB-DU classification will be defined separately. </w:t>
      </w:r>
    </w:p>
    <w:p w:rsidR="00FA2554" w:rsidRPr="00FA2554" w:rsidRDefault="00FA2554" w:rsidP="00FA2554">
      <w:r w:rsidRPr="00FA2554">
        <w:rPr>
          <w:lang w:eastAsia="zh-CN"/>
        </w:rPr>
        <w:t>For IAB-DU the classification will be the same as NR BS classification in TS 38.104 [2] to support Wide Area IAB-DU, Medium Range IAB-DU and Local Area IAB-DU with the same deployment</w:t>
      </w:r>
      <w:r w:rsidRPr="00FA2554">
        <w:t xml:space="preserve"> scenarios for each class</w:t>
      </w:r>
      <w:r w:rsidRPr="00FA2554" w:rsidDel="00FE57B4">
        <w:t xml:space="preserve"> </w:t>
      </w:r>
      <w:r w:rsidRPr="00FA2554">
        <w:t>as for BS. The same criteria and exactly the same parameter of NR BS classification, e,g, BS to UE minimum distance on the ground for BS without connector, IAB-DU to UE minimum coupling loss for BS with connector, will be applied for IAB-DU with modification as IAB-DU to UE minimum distance on the ground for IAB-DU type 2-O/1-O and IAB-DU minimum coupling loss depends on IAB-DU type 1-H.</w:t>
      </w:r>
    </w:p>
    <w:p w:rsidR="00FA2554" w:rsidRPr="00FA2554" w:rsidRDefault="00FA2554" w:rsidP="00FA2554">
      <w:r w:rsidRPr="00FA2554">
        <w:t xml:space="preserve">For IAB-MT multiple classes will be defined based on deployment scenario as well. </w:t>
      </w:r>
    </w:p>
    <w:p w:rsidR="00FA2554" w:rsidRPr="00FA2554" w:rsidRDefault="00FA2554" w:rsidP="00FA2554">
      <w:pPr>
        <w:rPr>
          <w:lang w:eastAsia="zh-CN"/>
        </w:rPr>
      </w:pPr>
    </w:p>
    <w:p w:rsidR="00FA2554" w:rsidRPr="00FA2554" w:rsidRDefault="00FA2554" w:rsidP="00FA2554">
      <w:pPr>
        <w:pStyle w:val="Heading2"/>
        <w:rPr>
          <w:lang w:eastAsia="zh-CN"/>
        </w:rPr>
      </w:pPr>
      <w:bookmarkStart w:id="76" w:name="_Toc51054727"/>
      <w:bookmarkStart w:id="77" w:name="_Toc53221903"/>
      <w:bookmarkStart w:id="78" w:name="_Toc53222067"/>
      <w:bookmarkStart w:id="79" w:name="_Toc53222170"/>
      <w:bookmarkStart w:id="80" w:name="_Toc53222611"/>
      <w:r w:rsidRPr="00FA2554">
        <w:t>4.</w:t>
      </w:r>
      <w:r w:rsidRPr="00FA2554">
        <w:rPr>
          <w:rFonts w:hint="eastAsia"/>
          <w:lang w:eastAsia="zh-CN"/>
        </w:rPr>
        <w:t>4</w:t>
      </w:r>
      <w:r w:rsidRPr="00FA2554">
        <w:tab/>
      </w:r>
      <w:r w:rsidRPr="00FA2554">
        <w:rPr>
          <w:rFonts w:hint="eastAsia"/>
          <w:lang w:eastAsia="zh-CN"/>
        </w:rPr>
        <w:t>V</w:t>
      </w:r>
      <w:r w:rsidRPr="00FA2554">
        <w:rPr>
          <w:lang w:eastAsia="zh-CN"/>
        </w:rPr>
        <w:t>oid</w:t>
      </w:r>
      <w:bookmarkEnd w:id="76"/>
      <w:bookmarkEnd w:id="77"/>
      <w:bookmarkEnd w:id="78"/>
      <w:bookmarkEnd w:id="79"/>
      <w:bookmarkEnd w:id="80"/>
    </w:p>
    <w:p w:rsidR="00FA2554" w:rsidRPr="00FA2554" w:rsidRDefault="00FA2554" w:rsidP="00FA2554">
      <w:pPr>
        <w:pStyle w:val="Guidance"/>
        <w:rPr>
          <w:i w:val="0"/>
          <w:color w:val="auto"/>
        </w:rPr>
      </w:pPr>
    </w:p>
    <w:p w:rsidR="00FA2554" w:rsidRPr="00FA2554" w:rsidRDefault="00FA2554" w:rsidP="00FA2554">
      <w:pPr>
        <w:pStyle w:val="Heading2"/>
        <w:rPr>
          <w:lang w:eastAsia="zh-CN"/>
        </w:rPr>
      </w:pPr>
      <w:bookmarkStart w:id="81" w:name="_Toc51054728"/>
      <w:bookmarkStart w:id="82" w:name="_Toc53221904"/>
      <w:bookmarkStart w:id="83" w:name="_Toc53222068"/>
      <w:bookmarkStart w:id="84" w:name="_Toc53222171"/>
      <w:bookmarkStart w:id="85" w:name="_Toc53222612"/>
      <w:r w:rsidRPr="00FA2554">
        <w:t>4.</w:t>
      </w:r>
      <w:r w:rsidRPr="00FA2554">
        <w:rPr>
          <w:rFonts w:hint="eastAsia"/>
          <w:lang w:eastAsia="zh-CN"/>
        </w:rPr>
        <w:t>5</w:t>
      </w:r>
      <w:r w:rsidRPr="00FA2554">
        <w:tab/>
      </w:r>
      <w:r w:rsidRPr="00FA2554">
        <w:rPr>
          <w:rFonts w:hint="eastAsia"/>
          <w:lang w:eastAsia="zh-CN"/>
        </w:rPr>
        <w:t>IAB architectur</w:t>
      </w:r>
      <w:bookmarkEnd w:id="81"/>
      <w:r w:rsidRPr="00FA2554">
        <w:rPr>
          <w:lang w:eastAsia="zh-CN"/>
        </w:rPr>
        <w:t>e</w:t>
      </w:r>
      <w:bookmarkEnd w:id="82"/>
      <w:bookmarkEnd w:id="83"/>
      <w:bookmarkEnd w:id="84"/>
      <w:bookmarkEnd w:id="85"/>
    </w:p>
    <w:p w:rsidR="00FA2554" w:rsidRPr="00FA2554" w:rsidRDefault="00FA2554" w:rsidP="00FA2554">
      <w:r w:rsidRPr="00FA2554">
        <w:t>The logical architecture (considering the RF interfaces) of the IAB is as follows:</w:t>
      </w:r>
    </w:p>
    <w:p w:rsidR="00FA2554" w:rsidRPr="00FA2554" w:rsidRDefault="00FA2554" w:rsidP="00FA2554">
      <w:pPr>
        <w:pStyle w:val="TF"/>
        <w:rPr>
          <w:lang w:eastAsia="zh-CN"/>
        </w:rPr>
      </w:pPr>
      <w:r w:rsidRPr="00FA2554">
        <w:rPr>
          <w:noProof/>
          <w:lang w:val="en-US" w:eastAsia="zh-CN"/>
        </w:rPr>
        <w:pict>
          <v:shape id="_x0000_i2371" type="#_x0000_t75" style="width:482.25pt;height:151.5pt;visibility:visible;mso-wrap-style:square">
            <v:imagedata r:id="rId13" o:title=""/>
          </v:shape>
        </w:pict>
      </w:r>
      <w:r w:rsidRPr="00FA2554">
        <w:t xml:space="preserve"> </w:t>
      </w:r>
    </w:p>
    <w:p w:rsidR="00FA2554" w:rsidRPr="00FA2554" w:rsidRDefault="00FA2554" w:rsidP="00FA2554">
      <w:pPr>
        <w:pStyle w:val="TF"/>
      </w:pPr>
      <w:r w:rsidRPr="00FA2554">
        <w:t>F</w:t>
      </w:r>
      <w:r w:rsidRPr="00FA2554">
        <w:rPr>
          <w:rFonts w:hint="eastAsia"/>
        </w:rPr>
        <w:t xml:space="preserve">igure </w:t>
      </w:r>
      <w:r w:rsidRPr="00FA2554">
        <w:t>4.5-1</w:t>
      </w:r>
      <w:r w:rsidRPr="00FA2554">
        <w:rPr>
          <w:rFonts w:hint="eastAsia"/>
        </w:rPr>
        <w:t>:</w:t>
      </w:r>
      <w:r w:rsidRPr="00FA2554">
        <w:t xml:space="preserve"> Logical IAB functions showing RF interfaces</w:t>
      </w:r>
    </w:p>
    <w:p w:rsidR="00FA2554" w:rsidRPr="00FA2554" w:rsidRDefault="00FA2554" w:rsidP="00FA2554">
      <w:r w:rsidRPr="00FA2554">
        <w:t>In the RF specification these logical functions have been separated into the HW entities the IAB-DU and the IAB-MT</w:t>
      </w:r>
      <w:r w:rsidRPr="00FA2554">
        <w:rPr>
          <w:rFonts w:hint="eastAsia"/>
        </w:rPr>
        <w:t xml:space="preserve"> IAB-D</w:t>
      </w:r>
      <w:r w:rsidRPr="00FA2554">
        <w:t>U. The HW entities may be implemented in the same radio hardware as shown in figure 4.2-2 or separate radio hardware as shown in figure 4.5-3, the diagrams show the OTA architecture but the same applies for the hybrid architecture.</w:t>
      </w:r>
    </w:p>
    <w:p w:rsidR="00FA2554" w:rsidRPr="00FA2554" w:rsidRDefault="00FA2554" w:rsidP="00FA2554">
      <w:pPr>
        <w:jc w:val="center"/>
      </w:pPr>
      <w:r w:rsidRPr="00FA2554">
        <w:rPr>
          <w:noProof/>
          <w:lang w:val="en-US" w:eastAsia="zh-CN"/>
        </w:rPr>
        <w:lastRenderedPageBreak/>
        <w:pict>
          <v:shape id="_x0000_i2370" type="#_x0000_t75" style="width:338.25pt;height:3in;visibility:visible;mso-wrap-style:square">
            <v:imagedata r:id="rId14" o:title=""/>
          </v:shape>
        </w:pict>
      </w:r>
    </w:p>
    <w:p w:rsidR="00FA2554" w:rsidRPr="00FA2554" w:rsidRDefault="00FA2554" w:rsidP="00FA2554">
      <w:pPr>
        <w:pStyle w:val="TF"/>
      </w:pPr>
      <w:r w:rsidRPr="00FA2554">
        <w:t>F</w:t>
      </w:r>
      <w:r w:rsidRPr="00FA2554">
        <w:rPr>
          <w:rFonts w:hint="eastAsia"/>
        </w:rPr>
        <w:t xml:space="preserve">igure </w:t>
      </w:r>
      <w:r w:rsidRPr="00FA2554">
        <w:t>4.5-2</w:t>
      </w:r>
      <w:r w:rsidRPr="00FA2554">
        <w:rPr>
          <w:rFonts w:hint="eastAsia"/>
        </w:rPr>
        <w:t>:</w:t>
      </w:r>
      <w:r w:rsidRPr="00FA2554">
        <w:t xml:space="preserve"> Shared IAB hardware</w:t>
      </w:r>
    </w:p>
    <w:p w:rsidR="00FA2554" w:rsidRPr="00FA2554" w:rsidRDefault="00FA2554" w:rsidP="00FA2554">
      <w:pPr>
        <w:jc w:val="center"/>
      </w:pPr>
      <w:r w:rsidRPr="00FA2554">
        <w:rPr>
          <w:noProof/>
          <w:lang w:val="en-US" w:eastAsia="zh-CN"/>
        </w:rPr>
        <w:pict>
          <v:shape id="Picture 5" o:spid="_x0000_i2369" type="#_x0000_t75" style="width:314.25pt;height:378pt;visibility:visible;mso-wrap-style:square">
            <v:imagedata r:id="rId15" o:title=""/>
          </v:shape>
        </w:pict>
      </w:r>
    </w:p>
    <w:p w:rsidR="00FA2554" w:rsidRPr="00FA2554" w:rsidRDefault="00FA2554" w:rsidP="00FA2554">
      <w:pPr>
        <w:pStyle w:val="TF"/>
      </w:pPr>
      <w:r w:rsidRPr="00FA2554">
        <w:t>F</w:t>
      </w:r>
      <w:r w:rsidRPr="00FA2554">
        <w:rPr>
          <w:rFonts w:hint="eastAsia"/>
        </w:rPr>
        <w:t xml:space="preserve">igure </w:t>
      </w:r>
      <w:r w:rsidRPr="00FA2554">
        <w:t>4.5-3</w:t>
      </w:r>
      <w:r w:rsidRPr="00FA2554">
        <w:rPr>
          <w:rFonts w:hint="eastAsia"/>
        </w:rPr>
        <w:t>:</w:t>
      </w:r>
      <w:r w:rsidRPr="00FA2554">
        <w:t xml:space="preserve"> Separate IAB hardware</w:t>
      </w:r>
    </w:p>
    <w:p w:rsidR="00FA2554" w:rsidRPr="00FA2554" w:rsidRDefault="00FA2554" w:rsidP="00FA2554">
      <w:r w:rsidRPr="00FA2554">
        <w:t>The</w:t>
      </w:r>
      <w:r w:rsidRPr="00FA2554">
        <w:rPr>
          <w:rFonts w:hint="eastAsia"/>
        </w:rPr>
        <w:t xml:space="preserve"> </w:t>
      </w:r>
      <w:r w:rsidRPr="00FA2554">
        <w:t>figures show the hardware as either completely shared or completely separate, there are of course many levels of possible integration in between these 2 extremes.</w:t>
      </w:r>
    </w:p>
    <w:p w:rsidR="00FA2554" w:rsidRPr="00FA2554" w:rsidRDefault="00FA2554" w:rsidP="00FA2554">
      <w:r w:rsidRPr="00FA2554">
        <w:lastRenderedPageBreak/>
        <w:t>When considering the OTA architecture and specifications the nature of HW is not relevant as the node can be treated as a black box, however in deriving the requirements for the IAB nodes it is important to consider both implementations so that both can be implemented if required.</w:t>
      </w:r>
    </w:p>
    <w:p w:rsidR="00FA2554" w:rsidRPr="00FA2554" w:rsidRDefault="00FA2554" w:rsidP="00FA2554">
      <w:pPr>
        <w:rPr>
          <w:lang w:eastAsia="zh-CN"/>
        </w:rPr>
      </w:pPr>
    </w:p>
    <w:p w:rsidR="00FA2554" w:rsidRPr="00FA2554" w:rsidRDefault="00FA2554" w:rsidP="00FA2554">
      <w:pPr>
        <w:pStyle w:val="Heading1"/>
        <w:rPr>
          <w:lang w:eastAsia="zh-CN"/>
        </w:rPr>
      </w:pPr>
      <w:bookmarkStart w:id="86" w:name="_Toc51054729"/>
      <w:bookmarkStart w:id="87" w:name="_Toc53221905"/>
      <w:bookmarkStart w:id="88" w:name="_Toc53222069"/>
      <w:bookmarkStart w:id="89" w:name="_Toc53222172"/>
      <w:bookmarkStart w:id="90" w:name="_Toc53222613"/>
      <w:r w:rsidRPr="00FA2554">
        <w:rPr>
          <w:rFonts w:hint="eastAsia"/>
          <w:lang w:eastAsia="zh-CN"/>
        </w:rPr>
        <w:t>5</w:t>
      </w:r>
      <w:r w:rsidRPr="00FA2554">
        <w:rPr>
          <w:lang w:eastAsia="zh-CN"/>
        </w:rPr>
        <w:tab/>
      </w:r>
      <w:r w:rsidRPr="00FA2554">
        <w:rPr>
          <w:rFonts w:hint="eastAsia"/>
          <w:lang w:eastAsia="zh-CN"/>
        </w:rPr>
        <w:t>Operating band and channel arrangement</w:t>
      </w:r>
      <w:bookmarkEnd w:id="86"/>
      <w:bookmarkEnd w:id="87"/>
      <w:bookmarkEnd w:id="88"/>
      <w:bookmarkEnd w:id="89"/>
      <w:bookmarkEnd w:id="90"/>
    </w:p>
    <w:p w:rsidR="00FA2554" w:rsidRPr="00FA2554" w:rsidRDefault="00FA2554" w:rsidP="00FA2554">
      <w:pPr>
        <w:pStyle w:val="Heading2"/>
        <w:rPr>
          <w:lang w:eastAsia="zh-CN"/>
        </w:rPr>
      </w:pPr>
      <w:bookmarkStart w:id="91" w:name="_Toc51054730"/>
      <w:bookmarkStart w:id="92" w:name="_Toc53221906"/>
      <w:bookmarkStart w:id="93" w:name="_Toc53222070"/>
      <w:bookmarkStart w:id="94" w:name="_Toc53222173"/>
      <w:bookmarkStart w:id="95" w:name="_Toc53222614"/>
      <w:r w:rsidRPr="00FA2554">
        <w:rPr>
          <w:rFonts w:hint="eastAsia"/>
          <w:lang w:eastAsia="zh-CN"/>
        </w:rPr>
        <w:t>5</w:t>
      </w:r>
      <w:r w:rsidRPr="00FA2554">
        <w:t>.1</w:t>
      </w:r>
      <w:r w:rsidRPr="00FA2554">
        <w:tab/>
      </w:r>
      <w:r w:rsidRPr="00FA2554">
        <w:rPr>
          <w:rFonts w:hint="eastAsia"/>
          <w:lang w:eastAsia="zh-CN"/>
        </w:rPr>
        <w:t>General</w:t>
      </w:r>
      <w:bookmarkEnd w:id="91"/>
      <w:bookmarkEnd w:id="92"/>
      <w:bookmarkEnd w:id="93"/>
      <w:bookmarkEnd w:id="94"/>
      <w:bookmarkEnd w:id="95"/>
    </w:p>
    <w:p w:rsidR="00FA2554" w:rsidRPr="00FA2554" w:rsidRDefault="00FA2554" w:rsidP="00FA2554">
      <w:r w:rsidRPr="00FA2554">
        <w:rPr>
          <w:rFonts w:hint="eastAsia"/>
          <w:lang w:eastAsia="zh-CN"/>
        </w:rPr>
        <w:t>The F</w:t>
      </w:r>
      <w:r w:rsidRPr="00FA2554">
        <w:rPr>
          <w:lang w:eastAsia="zh-CN"/>
        </w:rPr>
        <w:t>r</w:t>
      </w:r>
      <w:r w:rsidRPr="00FA2554">
        <w:rPr>
          <w:rFonts w:hint="eastAsia"/>
          <w:lang w:eastAsia="zh-CN"/>
        </w:rPr>
        <w:t xml:space="preserve">equency </w:t>
      </w:r>
      <w:r w:rsidRPr="00FA2554">
        <w:rPr>
          <w:lang w:eastAsia="zh-CN"/>
        </w:rPr>
        <w:t>range definitions for IAB will be the same as for the NR BS in TS 38.104 [2].</w:t>
      </w:r>
    </w:p>
    <w:p w:rsidR="00FA2554" w:rsidRPr="00FA2554" w:rsidRDefault="00FA2554" w:rsidP="00FA2554">
      <w:pPr>
        <w:pStyle w:val="Heading2"/>
        <w:rPr>
          <w:lang w:eastAsia="zh-CN"/>
        </w:rPr>
      </w:pPr>
      <w:bookmarkStart w:id="96" w:name="_Toc51054731"/>
      <w:bookmarkStart w:id="97" w:name="_Toc53221907"/>
      <w:bookmarkStart w:id="98" w:name="_Toc53222071"/>
      <w:bookmarkStart w:id="99" w:name="_Toc53222174"/>
      <w:bookmarkStart w:id="100" w:name="_Toc53222615"/>
      <w:r w:rsidRPr="00FA2554">
        <w:rPr>
          <w:rFonts w:hint="eastAsia"/>
          <w:lang w:eastAsia="zh-CN"/>
        </w:rPr>
        <w:t>5</w:t>
      </w:r>
      <w:r w:rsidRPr="00FA2554">
        <w:t>.</w:t>
      </w:r>
      <w:r w:rsidRPr="00FA2554">
        <w:rPr>
          <w:rFonts w:hint="eastAsia"/>
          <w:lang w:eastAsia="zh-CN"/>
        </w:rPr>
        <w:t>2</w:t>
      </w:r>
      <w:r w:rsidRPr="00FA2554">
        <w:tab/>
      </w:r>
      <w:r w:rsidRPr="00FA2554">
        <w:rPr>
          <w:rFonts w:hint="eastAsia"/>
          <w:lang w:eastAsia="zh-CN"/>
        </w:rPr>
        <w:t>Operating bands</w:t>
      </w:r>
      <w:bookmarkEnd w:id="96"/>
      <w:bookmarkEnd w:id="97"/>
      <w:bookmarkEnd w:id="98"/>
      <w:bookmarkEnd w:id="99"/>
      <w:bookmarkEnd w:id="100"/>
    </w:p>
    <w:p w:rsidR="00FA2554" w:rsidRPr="00FA2554" w:rsidRDefault="00FA2554" w:rsidP="00FA2554">
      <w:pPr>
        <w:rPr>
          <w:lang w:eastAsia="zh-CN"/>
        </w:rPr>
      </w:pPr>
      <w:r w:rsidRPr="00FA2554">
        <w:rPr>
          <w:rFonts w:hint="eastAsia"/>
        </w:rPr>
        <w:t xml:space="preserve">Operating bands will be added to </w:t>
      </w:r>
      <w:r w:rsidRPr="00FA2554">
        <w:t>the</w:t>
      </w:r>
      <w:r w:rsidRPr="00FA2554">
        <w:rPr>
          <w:rFonts w:hint="eastAsia"/>
        </w:rPr>
        <w:t xml:space="preserve"> </w:t>
      </w:r>
      <w:r w:rsidRPr="00FA2554">
        <w:t>IAB specification as they are approved, no bands are precluded at this stage and can be added based on consensus. Currently the FR1 bands shown in table 5.2-1 and all Rel-15 FR2 bands shown in table 5.2-2 are to be included in the IAB specification.</w:t>
      </w:r>
    </w:p>
    <w:p w:rsidR="00FA2554" w:rsidRPr="00FA2554" w:rsidRDefault="00FA2554" w:rsidP="00FA2554">
      <w:pPr>
        <w:pStyle w:val="TH"/>
      </w:pPr>
      <w:r w:rsidRPr="00FA2554">
        <w:t xml:space="preserve">Table 5.2-1: NR </w:t>
      </w:r>
      <w:r w:rsidRPr="00FA2554">
        <w:rPr>
          <w:i/>
        </w:rPr>
        <w:t>operating bands</w:t>
      </w:r>
      <w:r w:rsidRPr="00FA2554">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FA2554" w:rsidRPr="00FA2554" w:rsidTr="006E6BE4">
        <w:trPr>
          <w:trHeight w:val="704"/>
          <w:jc w:val="center"/>
        </w:trPr>
        <w:tc>
          <w:tcPr>
            <w:tcW w:w="1037" w:type="dxa"/>
            <w:shd w:val="clear" w:color="auto" w:fill="auto"/>
          </w:tcPr>
          <w:p w:rsidR="00FA2554" w:rsidRPr="00FA2554" w:rsidRDefault="00FA2554" w:rsidP="006E6BE4">
            <w:pPr>
              <w:pStyle w:val="TAH"/>
              <w:rPr>
                <w:rFonts w:cs="Arial"/>
              </w:rPr>
            </w:pPr>
            <w:r w:rsidRPr="00FA2554">
              <w:rPr>
                <w:rFonts w:cs="Arial"/>
              </w:rPr>
              <w:t xml:space="preserve">NR </w:t>
            </w:r>
            <w:r w:rsidRPr="00FA2554">
              <w:rPr>
                <w:rFonts w:cs="Arial"/>
                <w:i/>
              </w:rPr>
              <w:t>operating band</w:t>
            </w:r>
          </w:p>
        </w:tc>
        <w:tc>
          <w:tcPr>
            <w:tcW w:w="3106" w:type="dxa"/>
            <w:shd w:val="clear" w:color="auto" w:fill="auto"/>
          </w:tcPr>
          <w:p w:rsidR="00FA2554" w:rsidRPr="00FA2554" w:rsidRDefault="00FA2554" w:rsidP="006E6BE4">
            <w:pPr>
              <w:pStyle w:val="TAH"/>
              <w:rPr>
                <w:rFonts w:cs="Arial"/>
              </w:rPr>
            </w:pPr>
            <w:r w:rsidRPr="00FA2554">
              <w:rPr>
                <w:rFonts w:cs="Arial"/>
              </w:rPr>
              <w:t xml:space="preserve">Uplink (UL) and Downlink (DL) </w:t>
            </w:r>
            <w:r w:rsidRPr="00FA2554">
              <w:rPr>
                <w:rFonts w:cs="Arial"/>
                <w:i/>
              </w:rPr>
              <w:t>operating band</w:t>
            </w:r>
            <w:r w:rsidRPr="00FA2554">
              <w:rPr>
                <w:rFonts w:cs="Arial"/>
              </w:rPr>
              <w:br/>
              <w:t>BS transmit/receive</w:t>
            </w:r>
            <w:r w:rsidRPr="00FA2554">
              <w:rPr>
                <w:rFonts w:cs="Arial"/>
              </w:rPr>
              <w:br/>
              <w:t>UE transmit/receive</w:t>
            </w:r>
          </w:p>
          <w:p w:rsidR="00FA2554" w:rsidRPr="00FA2554" w:rsidRDefault="00FA2554" w:rsidP="006E6BE4">
            <w:pPr>
              <w:pStyle w:val="TAH"/>
              <w:rPr>
                <w:rFonts w:cs="Arial"/>
                <w:vertAlign w:val="subscript"/>
              </w:rPr>
            </w:pPr>
            <w:r w:rsidRPr="00FA2554">
              <w:rPr>
                <w:rFonts w:cs="Arial"/>
              </w:rPr>
              <w:t>F</w:t>
            </w:r>
            <w:r w:rsidRPr="00FA2554">
              <w:rPr>
                <w:rFonts w:cs="Arial"/>
                <w:vertAlign w:val="subscript"/>
              </w:rPr>
              <w:t>UL,low</w:t>
            </w:r>
            <w:r w:rsidRPr="00FA2554">
              <w:rPr>
                <w:rFonts w:cs="Arial"/>
              </w:rPr>
              <w:t xml:space="preserve">   –  F</w:t>
            </w:r>
            <w:r w:rsidRPr="00FA2554">
              <w:rPr>
                <w:rFonts w:cs="Arial"/>
                <w:vertAlign w:val="subscript"/>
              </w:rPr>
              <w:t>UL,high</w:t>
            </w:r>
          </w:p>
          <w:p w:rsidR="00FA2554" w:rsidRPr="00FA2554" w:rsidRDefault="00FA2554" w:rsidP="006E6BE4">
            <w:pPr>
              <w:pStyle w:val="TAH"/>
              <w:rPr>
                <w:rFonts w:cs="Arial"/>
              </w:rPr>
            </w:pPr>
            <w:r w:rsidRPr="00FA2554">
              <w:rPr>
                <w:rFonts w:cs="Arial"/>
              </w:rPr>
              <w:t>F</w:t>
            </w:r>
            <w:r w:rsidRPr="00FA2554">
              <w:rPr>
                <w:rFonts w:cs="Arial"/>
                <w:vertAlign w:val="subscript"/>
              </w:rPr>
              <w:t>DL,low</w:t>
            </w:r>
            <w:r w:rsidRPr="00FA2554">
              <w:rPr>
                <w:rFonts w:cs="Arial"/>
              </w:rPr>
              <w:t xml:space="preserve">   –  F</w:t>
            </w:r>
            <w:r w:rsidRPr="00FA2554">
              <w:rPr>
                <w:rFonts w:cs="Arial"/>
                <w:vertAlign w:val="subscript"/>
              </w:rPr>
              <w:t>DL,high</w:t>
            </w:r>
          </w:p>
        </w:tc>
        <w:tc>
          <w:tcPr>
            <w:tcW w:w="1286" w:type="dxa"/>
            <w:shd w:val="clear" w:color="auto" w:fill="auto"/>
          </w:tcPr>
          <w:p w:rsidR="00FA2554" w:rsidRPr="00FA2554" w:rsidRDefault="00FA2554" w:rsidP="006E6BE4">
            <w:pPr>
              <w:pStyle w:val="TAH"/>
              <w:rPr>
                <w:rFonts w:cs="Arial"/>
              </w:rPr>
            </w:pPr>
            <w:r w:rsidRPr="00FA2554">
              <w:rPr>
                <w:rFonts w:cs="Arial"/>
              </w:rPr>
              <w:t>Duplex mode</w:t>
            </w:r>
          </w:p>
        </w:tc>
      </w:tr>
      <w:tr w:rsidR="00FA2554" w:rsidRPr="00FA2554" w:rsidTr="006E6BE4">
        <w:trPr>
          <w:jc w:val="center"/>
        </w:trPr>
        <w:tc>
          <w:tcPr>
            <w:tcW w:w="1037" w:type="dxa"/>
            <w:shd w:val="clear" w:color="auto" w:fill="auto"/>
          </w:tcPr>
          <w:p w:rsidR="00FA2554" w:rsidRPr="00FA2554" w:rsidRDefault="00FA2554" w:rsidP="006E6BE4">
            <w:pPr>
              <w:pStyle w:val="TAC"/>
            </w:pPr>
            <w:r w:rsidRPr="00FA2554">
              <w:t>n41</w:t>
            </w:r>
          </w:p>
        </w:tc>
        <w:tc>
          <w:tcPr>
            <w:tcW w:w="3106" w:type="dxa"/>
            <w:shd w:val="clear" w:color="auto" w:fill="auto"/>
          </w:tcPr>
          <w:p w:rsidR="00FA2554" w:rsidRPr="00FA2554" w:rsidRDefault="00FA2554" w:rsidP="006E6BE4">
            <w:pPr>
              <w:pStyle w:val="TAC"/>
            </w:pPr>
            <w:r w:rsidRPr="00FA2554">
              <w:t>2496 MHz – 2690 MHz</w:t>
            </w:r>
          </w:p>
        </w:tc>
        <w:tc>
          <w:tcPr>
            <w:tcW w:w="1286" w:type="dxa"/>
            <w:shd w:val="clear" w:color="auto" w:fill="auto"/>
          </w:tcPr>
          <w:p w:rsidR="00FA2554" w:rsidRPr="00FA2554" w:rsidRDefault="00FA2554" w:rsidP="006E6BE4">
            <w:pPr>
              <w:pStyle w:val="TAC"/>
            </w:pPr>
            <w:r w:rsidRPr="00FA2554">
              <w:t>TDD</w:t>
            </w:r>
          </w:p>
        </w:tc>
      </w:tr>
      <w:tr w:rsidR="00FA2554" w:rsidRPr="00FA2554" w:rsidTr="006E6BE4">
        <w:trPr>
          <w:jc w:val="center"/>
        </w:trPr>
        <w:tc>
          <w:tcPr>
            <w:tcW w:w="1037" w:type="dxa"/>
            <w:shd w:val="clear" w:color="auto" w:fill="auto"/>
          </w:tcPr>
          <w:p w:rsidR="00FA2554" w:rsidRPr="00FA2554" w:rsidRDefault="00FA2554" w:rsidP="006E6BE4">
            <w:pPr>
              <w:pStyle w:val="TAC"/>
            </w:pPr>
            <w:r w:rsidRPr="00FA2554">
              <w:t>n77</w:t>
            </w:r>
          </w:p>
        </w:tc>
        <w:tc>
          <w:tcPr>
            <w:tcW w:w="3106" w:type="dxa"/>
            <w:shd w:val="clear" w:color="auto" w:fill="auto"/>
          </w:tcPr>
          <w:p w:rsidR="00FA2554" w:rsidRPr="00FA2554" w:rsidRDefault="00FA2554" w:rsidP="006E6BE4">
            <w:pPr>
              <w:pStyle w:val="TAC"/>
            </w:pPr>
            <w:r w:rsidRPr="00FA2554">
              <w:t>3300 MHz – 4200 MHz</w:t>
            </w:r>
          </w:p>
        </w:tc>
        <w:tc>
          <w:tcPr>
            <w:tcW w:w="1286" w:type="dxa"/>
            <w:shd w:val="clear" w:color="auto" w:fill="auto"/>
          </w:tcPr>
          <w:p w:rsidR="00FA2554" w:rsidRPr="00FA2554" w:rsidRDefault="00FA2554" w:rsidP="006E6BE4">
            <w:pPr>
              <w:pStyle w:val="TAC"/>
            </w:pPr>
            <w:r w:rsidRPr="00FA2554">
              <w:t>TDD</w:t>
            </w:r>
          </w:p>
        </w:tc>
      </w:tr>
      <w:tr w:rsidR="00FA2554" w:rsidRPr="00FA2554" w:rsidTr="006E6BE4">
        <w:trPr>
          <w:jc w:val="center"/>
        </w:trPr>
        <w:tc>
          <w:tcPr>
            <w:tcW w:w="1037" w:type="dxa"/>
            <w:shd w:val="clear" w:color="auto" w:fill="auto"/>
          </w:tcPr>
          <w:p w:rsidR="00FA2554" w:rsidRPr="00FA2554" w:rsidRDefault="00FA2554" w:rsidP="006E6BE4">
            <w:pPr>
              <w:pStyle w:val="TAC"/>
            </w:pPr>
            <w:r w:rsidRPr="00FA2554">
              <w:t>n78</w:t>
            </w:r>
          </w:p>
        </w:tc>
        <w:tc>
          <w:tcPr>
            <w:tcW w:w="3106" w:type="dxa"/>
            <w:shd w:val="clear" w:color="auto" w:fill="auto"/>
          </w:tcPr>
          <w:p w:rsidR="00FA2554" w:rsidRPr="00FA2554" w:rsidRDefault="00FA2554" w:rsidP="006E6BE4">
            <w:pPr>
              <w:pStyle w:val="TAC"/>
            </w:pPr>
            <w:r w:rsidRPr="00FA2554">
              <w:t>3300 MHz – 3800 MHz</w:t>
            </w:r>
          </w:p>
        </w:tc>
        <w:tc>
          <w:tcPr>
            <w:tcW w:w="1286" w:type="dxa"/>
            <w:shd w:val="clear" w:color="auto" w:fill="auto"/>
          </w:tcPr>
          <w:p w:rsidR="00FA2554" w:rsidRPr="00FA2554" w:rsidRDefault="00FA2554" w:rsidP="006E6BE4">
            <w:pPr>
              <w:pStyle w:val="TAC"/>
            </w:pPr>
            <w:r w:rsidRPr="00FA2554">
              <w:t>TDD</w:t>
            </w:r>
          </w:p>
        </w:tc>
      </w:tr>
      <w:tr w:rsidR="00FA2554" w:rsidRPr="00FA2554" w:rsidTr="006E6BE4">
        <w:trPr>
          <w:jc w:val="center"/>
        </w:trPr>
        <w:tc>
          <w:tcPr>
            <w:tcW w:w="1037" w:type="dxa"/>
            <w:shd w:val="clear" w:color="auto" w:fill="auto"/>
          </w:tcPr>
          <w:p w:rsidR="00FA2554" w:rsidRPr="00FA2554" w:rsidRDefault="00FA2554" w:rsidP="006E6BE4">
            <w:pPr>
              <w:pStyle w:val="TAC"/>
            </w:pPr>
            <w:r w:rsidRPr="00FA2554">
              <w:t>n79</w:t>
            </w:r>
          </w:p>
        </w:tc>
        <w:tc>
          <w:tcPr>
            <w:tcW w:w="3106" w:type="dxa"/>
            <w:shd w:val="clear" w:color="auto" w:fill="auto"/>
          </w:tcPr>
          <w:p w:rsidR="00FA2554" w:rsidRPr="00FA2554" w:rsidRDefault="00FA2554" w:rsidP="006E6BE4">
            <w:pPr>
              <w:pStyle w:val="TAC"/>
            </w:pPr>
            <w:r w:rsidRPr="00FA2554">
              <w:t>4400 MHz – 5000 MHz</w:t>
            </w:r>
          </w:p>
        </w:tc>
        <w:tc>
          <w:tcPr>
            <w:tcW w:w="1286" w:type="dxa"/>
            <w:shd w:val="clear" w:color="auto" w:fill="auto"/>
          </w:tcPr>
          <w:p w:rsidR="00FA2554" w:rsidRPr="00FA2554" w:rsidRDefault="00FA2554" w:rsidP="006E6BE4">
            <w:pPr>
              <w:pStyle w:val="TAC"/>
            </w:pPr>
            <w:r w:rsidRPr="00FA2554">
              <w:t>TDD</w:t>
            </w:r>
          </w:p>
        </w:tc>
      </w:tr>
    </w:tbl>
    <w:p w:rsidR="00FA2554" w:rsidRPr="00FA2554" w:rsidRDefault="00FA2554" w:rsidP="00FA2554"/>
    <w:p w:rsidR="00FA2554" w:rsidRPr="00FA2554" w:rsidRDefault="00FA2554" w:rsidP="00FA2554">
      <w:pPr>
        <w:pStyle w:val="TH"/>
      </w:pPr>
      <w:r w:rsidRPr="00FA2554">
        <w:t xml:space="preserve">Table 5.2-2: NR </w:t>
      </w:r>
      <w:r w:rsidRPr="00FA2554">
        <w:rPr>
          <w:i/>
        </w:rPr>
        <w:t>operating bands</w:t>
      </w:r>
      <w:r w:rsidRPr="00FA2554">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FA2554" w:rsidRPr="00FA2554" w:rsidTr="006E6BE4">
        <w:trPr>
          <w:trHeight w:val="704"/>
          <w:jc w:val="center"/>
        </w:trPr>
        <w:tc>
          <w:tcPr>
            <w:tcW w:w="1037" w:type="dxa"/>
            <w:shd w:val="clear" w:color="auto" w:fill="auto"/>
          </w:tcPr>
          <w:p w:rsidR="00FA2554" w:rsidRPr="00FA2554" w:rsidRDefault="00FA2554" w:rsidP="006E6BE4">
            <w:pPr>
              <w:pStyle w:val="TAH"/>
              <w:rPr>
                <w:rFonts w:cs="Arial"/>
              </w:rPr>
            </w:pPr>
            <w:r w:rsidRPr="00FA2554">
              <w:rPr>
                <w:rFonts w:cs="Arial"/>
              </w:rPr>
              <w:t xml:space="preserve">NR </w:t>
            </w:r>
            <w:r w:rsidRPr="00FA2554">
              <w:rPr>
                <w:rFonts w:cs="Arial"/>
                <w:i/>
              </w:rPr>
              <w:t>operating band</w:t>
            </w:r>
          </w:p>
        </w:tc>
        <w:tc>
          <w:tcPr>
            <w:tcW w:w="3106" w:type="dxa"/>
            <w:shd w:val="clear" w:color="auto" w:fill="auto"/>
          </w:tcPr>
          <w:p w:rsidR="00FA2554" w:rsidRPr="00FA2554" w:rsidRDefault="00FA2554" w:rsidP="006E6BE4">
            <w:pPr>
              <w:pStyle w:val="TAH"/>
              <w:rPr>
                <w:rFonts w:cs="Arial"/>
              </w:rPr>
            </w:pPr>
            <w:r w:rsidRPr="00FA2554">
              <w:rPr>
                <w:rFonts w:cs="Arial"/>
              </w:rPr>
              <w:t xml:space="preserve">Uplink (UL) and Downlink (DL) </w:t>
            </w:r>
            <w:r w:rsidRPr="00FA2554">
              <w:rPr>
                <w:rFonts w:cs="Arial"/>
                <w:i/>
              </w:rPr>
              <w:t>operating band</w:t>
            </w:r>
            <w:r w:rsidRPr="00FA2554">
              <w:rPr>
                <w:rFonts w:cs="Arial"/>
              </w:rPr>
              <w:br/>
              <w:t>BS transmit/receive</w:t>
            </w:r>
            <w:r w:rsidRPr="00FA2554">
              <w:rPr>
                <w:rFonts w:cs="Arial"/>
              </w:rPr>
              <w:br/>
              <w:t>UE transmit/receive</w:t>
            </w:r>
          </w:p>
          <w:p w:rsidR="00FA2554" w:rsidRPr="00FA2554" w:rsidRDefault="00FA2554" w:rsidP="006E6BE4">
            <w:pPr>
              <w:pStyle w:val="TAH"/>
              <w:rPr>
                <w:rFonts w:cs="Arial"/>
                <w:vertAlign w:val="subscript"/>
              </w:rPr>
            </w:pPr>
            <w:r w:rsidRPr="00FA2554">
              <w:rPr>
                <w:rFonts w:cs="Arial"/>
              </w:rPr>
              <w:t>F</w:t>
            </w:r>
            <w:r w:rsidRPr="00FA2554">
              <w:rPr>
                <w:rFonts w:cs="Arial"/>
                <w:vertAlign w:val="subscript"/>
              </w:rPr>
              <w:t>UL,low</w:t>
            </w:r>
            <w:r w:rsidRPr="00FA2554">
              <w:rPr>
                <w:rFonts w:cs="Arial"/>
              </w:rPr>
              <w:t xml:space="preserve">   –  F</w:t>
            </w:r>
            <w:r w:rsidRPr="00FA2554">
              <w:rPr>
                <w:rFonts w:cs="Arial"/>
                <w:vertAlign w:val="subscript"/>
              </w:rPr>
              <w:t>UL,high</w:t>
            </w:r>
          </w:p>
          <w:p w:rsidR="00FA2554" w:rsidRPr="00FA2554" w:rsidRDefault="00FA2554" w:rsidP="006E6BE4">
            <w:pPr>
              <w:pStyle w:val="TAH"/>
              <w:rPr>
                <w:rFonts w:cs="Arial"/>
              </w:rPr>
            </w:pPr>
            <w:r w:rsidRPr="00FA2554">
              <w:rPr>
                <w:rFonts w:cs="Arial"/>
              </w:rPr>
              <w:t>F</w:t>
            </w:r>
            <w:r w:rsidRPr="00FA2554">
              <w:rPr>
                <w:rFonts w:cs="Arial"/>
                <w:vertAlign w:val="subscript"/>
              </w:rPr>
              <w:t>DL,low</w:t>
            </w:r>
            <w:r w:rsidRPr="00FA2554">
              <w:rPr>
                <w:rFonts w:cs="Arial"/>
              </w:rPr>
              <w:t xml:space="preserve">   –  F</w:t>
            </w:r>
            <w:r w:rsidRPr="00FA2554">
              <w:rPr>
                <w:rFonts w:cs="Arial"/>
                <w:vertAlign w:val="subscript"/>
              </w:rPr>
              <w:t>DL,high</w:t>
            </w:r>
          </w:p>
        </w:tc>
        <w:tc>
          <w:tcPr>
            <w:tcW w:w="1286" w:type="dxa"/>
            <w:shd w:val="clear" w:color="auto" w:fill="auto"/>
          </w:tcPr>
          <w:p w:rsidR="00FA2554" w:rsidRPr="00FA2554" w:rsidRDefault="00FA2554" w:rsidP="006E6BE4">
            <w:pPr>
              <w:pStyle w:val="TAH"/>
              <w:rPr>
                <w:rFonts w:cs="Arial"/>
              </w:rPr>
            </w:pPr>
            <w:r w:rsidRPr="00FA2554">
              <w:rPr>
                <w:rFonts w:cs="Arial"/>
              </w:rPr>
              <w:t>Duplex mode</w:t>
            </w:r>
          </w:p>
        </w:tc>
      </w:tr>
      <w:tr w:rsidR="00FA2554" w:rsidRPr="00FA2554" w:rsidTr="006E6BE4">
        <w:trPr>
          <w:jc w:val="center"/>
        </w:trPr>
        <w:tc>
          <w:tcPr>
            <w:tcW w:w="1037" w:type="dxa"/>
            <w:shd w:val="clear" w:color="auto" w:fill="auto"/>
          </w:tcPr>
          <w:p w:rsidR="00FA2554" w:rsidRPr="00FA2554" w:rsidRDefault="00FA2554" w:rsidP="006E6BE4">
            <w:pPr>
              <w:pStyle w:val="TAC"/>
            </w:pPr>
            <w:r w:rsidRPr="00FA2554">
              <w:t>n257</w:t>
            </w:r>
          </w:p>
        </w:tc>
        <w:tc>
          <w:tcPr>
            <w:tcW w:w="3106" w:type="dxa"/>
            <w:shd w:val="clear" w:color="auto" w:fill="auto"/>
          </w:tcPr>
          <w:p w:rsidR="00FA2554" w:rsidRPr="00FA2554" w:rsidRDefault="00FA2554" w:rsidP="006E6BE4">
            <w:pPr>
              <w:pStyle w:val="TAC"/>
            </w:pPr>
            <w:r w:rsidRPr="00FA2554">
              <w:t>26500 MHz – 29500 MHz</w:t>
            </w:r>
          </w:p>
        </w:tc>
        <w:tc>
          <w:tcPr>
            <w:tcW w:w="1286" w:type="dxa"/>
            <w:shd w:val="clear" w:color="auto" w:fill="auto"/>
          </w:tcPr>
          <w:p w:rsidR="00FA2554" w:rsidRPr="00FA2554" w:rsidRDefault="00FA2554" w:rsidP="006E6BE4">
            <w:pPr>
              <w:pStyle w:val="TAC"/>
            </w:pPr>
            <w:r w:rsidRPr="00FA2554">
              <w:t>TDD</w:t>
            </w:r>
          </w:p>
        </w:tc>
      </w:tr>
      <w:tr w:rsidR="00FA2554" w:rsidRPr="00FA2554" w:rsidTr="006E6BE4">
        <w:trPr>
          <w:jc w:val="center"/>
        </w:trPr>
        <w:tc>
          <w:tcPr>
            <w:tcW w:w="1037" w:type="dxa"/>
            <w:shd w:val="clear" w:color="auto" w:fill="auto"/>
          </w:tcPr>
          <w:p w:rsidR="00FA2554" w:rsidRPr="00FA2554" w:rsidRDefault="00FA2554" w:rsidP="006E6BE4">
            <w:pPr>
              <w:pStyle w:val="TAC"/>
            </w:pPr>
            <w:r w:rsidRPr="00FA2554">
              <w:t>n258</w:t>
            </w:r>
          </w:p>
        </w:tc>
        <w:tc>
          <w:tcPr>
            <w:tcW w:w="3106" w:type="dxa"/>
            <w:shd w:val="clear" w:color="auto" w:fill="auto"/>
          </w:tcPr>
          <w:p w:rsidR="00FA2554" w:rsidRPr="00FA2554" w:rsidRDefault="00FA2554" w:rsidP="006E6BE4">
            <w:pPr>
              <w:pStyle w:val="TAC"/>
            </w:pPr>
            <w:r w:rsidRPr="00FA2554">
              <w:t>24250 MHz – 27500 MHz</w:t>
            </w:r>
          </w:p>
        </w:tc>
        <w:tc>
          <w:tcPr>
            <w:tcW w:w="1286" w:type="dxa"/>
            <w:shd w:val="clear" w:color="auto" w:fill="auto"/>
          </w:tcPr>
          <w:p w:rsidR="00FA2554" w:rsidRPr="00FA2554" w:rsidRDefault="00FA2554" w:rsidP="006E6BE4">
            <w:pPr>
              <w:pStyle w:val="TAC"/>
            </w:pPr>
            <w:r w:rsidRPr="00FA2554">
              <w:t>TDD</w:t>
            </w:r>
          </w:p>
        </w:tc>
      </w:tr>
      <w:tr w:rsidR="00FA2554" w:rsidRPr="00FA2554" w:rsidTr="006E6BE4">
        <w:trPr>
          <w:jc w:val="center"/>
        </w:trPr>
        <w:tc>
          <w:tcPr>
            <w:tcW w:w="1037" w:type="dxa"/>
            <w:shd w:val="clear" w:color="auto" w:fill="auto"/>
          </w:tcPr>
          <w:p w:rsidR="00FA2554" w:rsidRPr="00FA2554" w:rsidRDefault="00FA2554" w:rsidP="006E6BE4">
            <w:pPr>
              <w:pStyle w:val="TAC"/>
            </w:pPr>
            <w:r w:rsidRPr="00FA2554">
              <w:t>n260</w:t>
            </w:r>
          </w:p>
        </w:tc>
        <w:tc>
          <w:tcPr>
            <w:tcW w:w="3106" w:type="dxa"/>
            <w:shd w:val="clear" w:color="auto" w:fill="auto"/>
          </w:tcPr>
          <w:p w:rsidR="00FA2554" w:rsidRPr="00FA2554" w:rsidRDefault="00FA2554" w:rsidP="006E6BE4">
            <w:pPr>
              <w:pStyle w:val="TAC"/>
            </w:pPr>
            <w:r w:rsidRPr="00FA2554">
              <w:t>37000 MHz – 40000 MHz</w:t>
            </w:r>
          </w:p>
        </w:tc>
        <w:tc>
          <w:tcPr>
            <w:tcW w:w="1286" w:type="dxa"/>
            <w:shd w:val="clear" w:color="auto" w:fill="auto"/>
          </w:tcPr>
          <w:p w:rsidR="00FA2554" w:rsidRPr="00FA2554" w:rsidRDefault="00FA2554" w:rsidP="006E6BE4">
            <w:pPr>
              <w:pStyle w:val="TAC"/>
            </w:pPr>
            <w:r w:rsidRPr="00FA2554">
              <w:t>TDD</w:t>
            </w:r>
          </w:p>
        </w:tc>
      </w:tr>
      <w:tr w:rsidR="00FA2554" w:rsidRPr="00FA2554" w:rsidTr="006E6BE4">
        <w:trPr>
          <w:jc w:val="center"/>
        </w:trPr>
        <w:tc>
          <w:tcPr>
            <w:tcW w:w="1037" w:type="dxa"/>
            <w:shd w:val="clear" w:color="auto" w:fill="auto"/>
          </w:tcPr>
          <w:p w:rsidR="00FA2554" w:rsidRPr="00FA2554" w:rsidRDefault="00FA2554" w:rsidP="006E6BE4">
            <w:pPr>
              <w:pStyle w:val="TAC"/>
            </w:pPr>
            <w:r w:rsidRPr="00FA2554">
              <w:t>n261</w:t>
            </w:r>
          </w:p>
        </w:tc>
        <w:tc>
          <w:tcPr>
            <w:tcW w:w="3106" w:type="dxa"/>
            <w:shd w:val="clear" w:color="auto" w:fill="auto"/>
          </w:tcPr>
          <w:p w:rsidR="00FA2554" w:rsidRPr="00FA2554" w:rsidRDefault="00FA2554" w:rsidP="006E6BE4">
            <w:pPr>
              <w:pStyle w:val="TAC"/>
            </w:pPr>
            <w:r w:rsidRPr="00FA2554">
              <w:t>27500 MHz – 28350 MHz</w:t>
            </w:r>
          </w:p>
        </w:tc>
        <w:tc>
          <w:tcPr>
            <w:tcW w:w="1286" w:type="dxa"/>
            <w:shd w:val="clear" w:color="auto" w:fill="auto"/>
          </w:tcPr>
          <w:p w:rsidR="00FA2554" w:rsidRPr="00FA2554" w:rsidRDefault="00FA2554" w:rsidP="006E6BE4">
            <w:pPr>
              <w:pStyle w:val="TAC"/>
            </w:pPr>
            <w:r w:rsidRPr="00FA2554">
              <w:t>TDD</w:t>
            </w:r>
          </w:p>
        </w:tc>
      </w:tr>
    </w:tbl>
    <w:p w:rsidR="00FA2554" w:rsidRPr="00FA2554" w:rsidRDefault="00FA2554" w:rsidP="00FA2554">
      <w:pPr>
        <w:rPr>
          <w:lang w:eastAsia="zh-CN"/>
        </w:rPr>
      </w:pPr>
    </w:p>
    <w:p w:rsidR="00FA2554" w:rsidRPr="00FA2554" w:rsidRDefault="00FA2554" w:rsidP="00FA2554">
      <w:pPr>
        <w:pStyle w:val="Heading2"/>
        <w:rPr>
          <w:lang w:eastAsia="zh-CN"/>
        </w:rPr>
      </w:pPr>
      <w:bookmarkStart w:id="101" w:name="_Toc51054732"/>
      <w:bookmarkStart w:id="102" w:name="_Toc53221908"/>
      <w:bookmarkStart w:id="103" w:name="_Toc53222072"/>
      <w:bookmarkStart w:id="104" w:name="_Toc53222175"/>
      <w:bookmarkStart w:id="105" w:name="_Toc53222616"/>
      <w:r w:rsidRPr="00FA2554">
        <w:rPr>
          <w:rFonts w:hint="eastAsia"/>
          <w:lang w:eastAsia="zh-CN"/>
        </w:rPr>
        <w:t>5</w:t>
      </w:r>
      <w:r w:rsidRPr="00FA2554">
        <w:t>.</w:t>
      </w:r>
      <w:r w:rsidRPr="00FA2554">
        <w:rPr>
          <w:rFonts w:hint="eastAsia"/>
          <w:lang w:eastAsia="zh-CN"/>
        </w:rPr>
        <w:t>3</w:t>
      </w:r>
      <w:r w:rsidRPr="00FA2554">
        <w:tab/>
      </w:r>
      <w:r w:rsidRPr="00FA2554">
        <w:rPr>
          <w:rFonts w:hint="eastAsia"/>
          <w:lang w:eastAsia="zh-CN"/>
        </w:rPr>
        <w:t>Channel bandwidth</w:t>
      </w:r>
      <w:bookmarkEnd w:id="101"/>
      <w:bookmarkEnd w:id="102"/>
      <w:bookmarkEnd w:id="103"/>
      <w:bookmarkEnd w:id="104"/>
      <w:bookmarkEnd w:id="105"/>
    </w:p>
    <w:p w:rsidR="00FA2554" w:rsidRPr="00FA2554" w:rsidRDefault="00FA2554" w:rsidP="00FA2554">
      <w:r w:rsidRPr="00FA2554">
        <w:rPr>
          <w:rFonts w:hint="eastAsia"/>
        </w:rPr>
        <w:t>C</w:t>
      </w:r>
      <w:r w:rsidRPr="00FA2554">
        <w:t xml:space="preserve">hannel bandwidth covers definitions on the transmission bandwidth configuration, minimum guard band, RB alignment and channel bandwidth per operating band. For the transmission bandwidth configuration and minimum guard band, existing NR definition for BS and UE for each frequency range is the same. And they should be applied for IAB as it is. For BR alignment the IAB-DU should follow NR BS definition, And IAB-MT should follow NR UE definition. Regarding Channel bandwidth per operating band, it is agreed to incorporate only the bands and associated channel bandwidth to be supported for IAB in IAB specification. </w:t>
      </w:r>
    </w:p>
    <w:p w:rsidR="00FA2554" w:rsidRPr="00FA2554" w:rsidRDefault="00FA2554" w:rsidP="00FA2554">
      <w:pPr>
        <w:rPr>
          <w:lang w:eastAsia="zh-CN"/>
        </w:rPr>
      </w:pPr>
    </w:p>
    <w:p w:rsidR="00FA2554" w:rsidRPr="00FA2554" w:rsidRDefault="00FA2554" w:rsidP="00FA2554">
      <w:pPr>
        <w:pStyle w:val="Heading2"/>
        <w:rPr>
          <w:lang w:eastAsia="zh-CN"/>
        </w:rPr>
      </w:pPr>
      <w:bookmarkStart w:id="106" w:name="_Toc51054733"/>
      <w:bookmarkStart w:id="107" w:name="_Toc53221909"/>
      <w:bookmarkStart w:id="108" w:name="_Toc53222073"/>
      <w:bookmarkStart w:id="109" w:name="_Toc53222176"/>
      <w:bookmarkStart w:id="110" w:name="_Toc53222617"/>
      <w:r w:rsidRPr="00FA2554">
        <w:rPr>
          <w:rFonts w:hint="eastAsia"/>
          <w:lang w:eastAsia="zh-CN"/>
        </w:rPr>
        <w:lastRenderedPageBreak/>
        <w:t>5</w:t>
      </w:r>
      <w:r w:rsidRPr="00FA2554">
        <w:t>.</w:t>
      </w:r>
      <w:r w:rsidRPr="00FA2554">
        <w:rPr>
          <w:rFonts w:hint="eastAsia"/>
          <w:lang w:eastAsia="zh-CN"/>
        </w:rPr>
        <w:t>4</w:t>
      </w:r>
      <w:r w:rsidRPr="00FA2554">
        <w:tab/>
      </w:r>
      <w:r w:rsidRPr="00FA2554">
        <w:rPr>
          <w:rFonts w:hint="eastAsia"/>
          <w:lang w:eastAsia="zh-CN"/>
        </w:rPr>
        <w:t>Channel arrangement</w:t>
      </w:r>
      <w:bookmarkEnd w:id="106"/>
      <w:bookmarkEnd w:id="107"/>
      <w:bookmarkEnd w:id="108"/>
      <w:bookmarkEnd w:id="109"/>
      <w:bookmarkEnd w:id="110"/>
      <w:r w:rsidRPr="00FA2554">
        <w:rPr>
          <w:rFonts w:hint="eastAsia"/>
          <w:lang w:eastAsia="zh-CN"/>
        </w:rPr>
        <w:t xml:space="preserve"> </w:t>
      </w:r>
    </w:p>
    <w:p w:rsidR="00FA2554" w:rsidRPr="00FA2554" w:rsidRDefault="00FA2554" w:rsidP="00FA2554">
      <w:r w:rsidRPr="00FA2554">
        <w:t xml:space="preserve">Channel arrangement includes channel spacing, channel raster and sync raster. The introduction of IAB node should be transparent to UE from IAB-DU perspective. And it is not expected to impact on existing fundamental NR design on global channel raster and sync raster as well. Hence the channel raster, channel raster and sync raster definition in existing NR specification, which is identical in BS and UE, will be applied for IAB. </w:t>
      </w:r>
    </w:p>
    <w:p w:rsidR="00FA2554" w:rsidRPr="00FA2554" w:rsidRDefault="00FA2554" w:rsidP="00FA2554">
      <w:pPr>
        <w:rPr>
          <w:lang w:eastAsia="zh-CN"/>
        </w:rPr>
      </w:pPr>
    </w:p>
    <w:p w:rsidR="00FA2554" w:rsidRPr="00FA2554" w:rsidRDefault="00FA2554" w:rsidP="00FA2554">
      <w:pPr>
        <w:pStyle w:val="Heading1"/>
        <w:rPr>
          <w:lang w:eastAsia="zh-CN"/>
        </w:rPr>
      </w:pPr>
      <w:bookmarkStart w:id="111" w:name="_Toc51054734"/>
      <w:bookmarkStart w:id="112" w:name="_Toc53221910"/>
      <w:bookmarkStart w:id="113" w:name="_Toc53222074"/>
      <w:bookmarkStart w:id="114" w:name="_Toc53222177"/>
      <w:bookmarkStart w:id="115" w:name="_Toc53222618"/>
      <w:r w:rsidRPr="00FA2554">
        <w:rPr>
          <w:rFonts w:hint="eastAsia"/>
          <w:lang w:eastAsia="zh-CN"/>
        </w:rPr>
        <w:t>6</w:t>
      </w:r>
      <w:r w:rsidRPr="00FA2554">
        <w:rPr>
          <w:lang w:eastAsia="zh-CN"/>
        </w:rPr>
        <w:tab/>
      </w:r>
      <w:r w:rsidRPr="00FA2554">
        <w:rPr>
          <w:rFonts w:hint="eastAsia"/>
          <w:lang w:eastAsia="zh-CN"/>
        </w:rPr>
        <w:t>Co</w:t>
      </w:r>
      <w:r w:rsidRPr="00FA2554">
        <w:rPr>
          <w:lang w:eastAsia="zh-CN"/>
        </w:rPr>
        <w:t>-</w:t>
      </w:r>
      <w:r w:rsidRPr="00FA2554">
        <w:rPr>
          <w:rFonts w:hint="eastAsia"/>
          <w:lang w:eastAsia="zh-CN"/>
        </w:rPr>
        <w:t>existence study</w:t>
      </w:r>
      <w:bookmarkEnd w:id="111"/>
      <w:bookmarkEnd w:id="112"/>
      <w:bookmarkEnd w:id="113"/>
      <w:bookmarkEnd w:id="114"/>
      <w:bookmarkEnd w:id="115"/>
      <w:r w:rsidRPr="00FA2554">
        <w:rPr>
          <w:rFonts w:hint="eastAsia"/>
          <w:lang w:eastAsia="zh-CN"/>
        </w:rPr>
        <w:t xml:space="preserve"> </w:t>
      </w:r>
    </w:p>
    <w:p w:rsidR="00FA2554" w:rsidRPr="00FA2554" w:rsidRDefault="00FA2554" w:rsidP="00FA2554">
      <w:pPr>
        <w:pStyle w:val="Heading2"/>
        <w:rPr>
          <w:lang w:eastAsia="zh-CN"/>
        </w:rPr>
      </w:pPr>
      <w:bookmarkStart w:id="116" w:name="_Toc51054735"/>
      <w:bookmarkStart w:id="117" w:name="_Toc53221911"/>
      <w:bookmarkStart w:id="118" w:name="_Toc53222075"/>
      <w:bookmarkStart w:id="119" w:name="_Toc53222178"/>
      <w:bookmarkStart w:id="120" w:name="_Toc53222619"/>
      <w:r w:rsidRPr="00FA2554">
        <w:rPr>
          <w:rFonts w:hint="eastAsia"/>
          <w:lang w:eastAsia="zh-CN"/>
        </w:rPr>
        <w:t>6</w:t>
      </w:r>
      <w:r w:rsidRPr="00FA2554">
        <w:t>.1</w:t>
      </w:r>
      <w:r w:rsidRPr="00FA2554">
        <w:tab/>
      </w:r>
      <w:r w:rsidRPr="00FA2554">
        <w:rPr>
          <w:rFonts w:hint="eastAsia"/>
          <w:lang w:eastAsia="zh-CN"/>
        </w:rPr>
        <w:t>System layout and scenario</w:t>
      </w:r>
      <w:bookmarkEnd w:id="116"/>
      <w:bookmarkEnd w:id="117"/>
      <w:bookmarkEnd w:id="118"/>
      <w:bookmarkEnd w:id="119"/>
      <w:bookmarkEnd w:id="120"/>
    </w:p>
    <w:p w:rsidR="00FA2554" w:rsidRPr="00FA2554" w:rsidRDefault="00FA2554" w:rsidP="00FA2554">
      <w:pPr>
        <w:pStyle w:val="Heading3"/>
      </w:pPr>
      <w:bookmarkStart w:id="121" w:name="_Toc51054736"/>
      <w:bookmarkStart w:id="122" w:name="_Toc53221912"/>
      <w:bookmarkStart w:id="123" w:name="_Toc53222076"/>
      <w:bookmarkStart w:id="124" w:name="_Toc53222179"/>
      <w:bookmarkStart w:id="125" w:name="_Toc53222620"/>
      <w:r w:rsidRPr="00FA2554">
        <w:t>6.1.1</w:t>
      </w:r>
      <w:r w:rsidRPr="00FA2554">
        <w:tab/>
        <w:t>Layout for co-existence study</w:t>
      </w:r>
      <w:bookmarkEnd w:id="121"/>
      <w:bookmarkEnd w:id="122"/>
      <w:bookmarkEnd w:id="123"/>
      <w:bookmarkEnd w:id="124"/>
      <w:bookmarkEnd w:id="125"/>
    </w:p>
    <w:p w:rsidR="00FA2554" w:rsidRPr="00FA2554" w:rsidRDefault="00FA2554" w:rsidP="00FA2554">
      <w:pPr>
        <w:rPr>
          <w:lang w:eastAsia="zh-CN"/>
        </w:rPr>
      </w:pPr>
      <w:r w:rsidRPr="00FA2554">
        <w:rPr>
          <w:lang w:eastAsia="zh-CN"/>
        </w:rPr>
        <w:t>For Layout 1 considered in IAB co-existence study the details are provided in Table 6.1.1-1 and figure 6.1.1-1 as below.</w:t>
      </w:r>
    </w:p>
    <w:p w:rsidR="00FA2554" w:rsidRPr="00FA2554" w:rsidRDefault="00FA2554" w:rsidP="00FA2554">
      <w:pPr>
        <w:pStyle w:val="Guidance"/>
        <w:jc w:val="center"/>
        <w:rPr>
          <w:i w:val="0"/>
          <w:color w:val="auto"/>
          <w:kern w:val="2"/>
          <w:lang w:eastAsia="zh-CN"/>
        </w:rPr>
      </w:pPr>
      <w:r w:rsidRPr="00FA2554">
        <w:rPr>
          <w:i w:val="0"/>
          <w:noProof/>
          <w:color w:val="auto"/>
          <w:kern w:val="2"/>
          <w:lang w:val="en-US" w:eastAsia="zh-CN"/>
        </w:rPr>
        <w:pict>
          <v:shape id="_x0000_i2368" type="#_x0000_t75" style="width:294.75pt;height:145.5pt;visibility:visible;mso-wrap-style:square">
            <v:imagedata r:id="rId16" o:title=""/>
          </v:shape>
        </w:pict>
      </w:r>
    </w:p>
    <w:p w:rsidR="00FA2554" w:rsidRPr="00FA2554" w:rsidRDefault="00FA2554" w:rsidP="00FA2554">
      <w:pPr>
        <w:pStyle w:val="TF"/>
      </w:pPr>
      <w:r w:rsidRPr="00FA2554">
        <w:t>Figure 6.1.1-1: Layout 1</w:t>
      </w:r>
    </w:p>
    <w:p w:rsidR="00FA2554" w:rsidRPr="00FA2554" w:rsidRDefault="00FA2554" w:rsidP="00FA2554">
      <w:pPr>
        <w:pStyle w:val="TH"/>
      </w:pPr>
      <w:r w:rsidRPr="00FA2554">
        <w:rPr>
          <w:rFonts w:hint="eastAsia"/>
        </w:rPr>
        <w:t>T</w:t>
      </w:r>
      <w:r w:rsidRPr="00FA2554">
        <w:t>able 6.1.1-1: Parameters for Layout 1</w:t>
      </w:r>
    </w:p>
    <w:tbl>
      <w:tblPr>
        <w:tblW w:w="8779" w:type="dxa"/>
        <w:jc w:val="center"/>
        <w:tblCellMar>
          <w:left w:w="0" w:type="dxa"/>
          <w:right w:w="0" w:type="dxa"/>
        </w:tblCellMar>
        <w:tblLook w:val="04A0" w:firstRow="1" w:lastRow="0" w:firstColumn="1" w:lastColumn="0" w:noHBand="0" w:noVBand="1"/>
      </w:tblPr>
      <w:tblGrid>
        <w:gridCol w:w="2258"/>
        <w:gridCol w:w="6521"/>
      </w:tblGrid>
      <w:tr w:rsidR="00FA2554" w:rsidRPr="00FA2554" w:rsidTr="006E6BE4">
        <w:trPr>
          <w:trHeight w:val="3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rsidR="00FA2554" w:rsidRPr="00FA2554" w:rsidRDefault="00FA2554" w:rsidP="006E6BE4">
            <w:pPr>
              <w:pStyle w:val="TAH"/>
              <w:rPr>
                <w:lang w:eastAsia="zh-CN"/>
              </w:rPr>
            </w:pPr>
            <w:r w:rsidRPr="00FA2554">
              <w:rPr>
                <w:rFonts w:hint="eastAsia"/>
                <w:lang w:eastAsia="zh-CN"/>
              </w:rPr>
              <w:t>P</w:t>
            </w:r>
            <w:r w:rsidRPr="00FA2554">
              <w:rPr>
                <w:lang w:eastAsia="zh-CN"/>
              </w:rPr>
              <w:t>arameters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rsidR="00FA2554" w:rsidRPr="00FA2554" w:rsidRDefault="00FA2554" w:rsidP="006E6BE4">
            <w:pPr>
              <w:pStyle w:val="TAH"/>
              <w:rPr>
                <w:lang w:eastAsia="zh-CN"/>
              </w:rPr>
            </w:pPr>
            <w:r w:rsidRPr="00FA2554">
              <w:rPr>
                <w:rFonts w:hint="eastAsia"/>
                <w:lang w:eastAsia="zh-CN"/>
              </w:rPr>
              <w:t>V</w:t>
            </w:r>
            <w:r w:rsidRPr="00FA2554">
              <w:rPr>
                <w:lang w:eastAsia="zh-CN"/>
              </w:rPr>
              <w:t>alues and remarks</w:t>
            </w:r>
          </w:p>
        </w:tc>
      </w:tr>
      <w:tr w:rsidR="00FA2554" w:rsidRPr="00FA2554" w:rsidTr="006E6BE4">
        <w:trPr>
          <w:trHeight w:val="397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Layout for nodes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IAB network: Two layer</w:t>
            </w:r>
          </w:p>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Macro layer: Hex. Grid (3 sector) (all macro BSs are IAB-donors)</w:t>
            </w:r>
          </w:p>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 xml:space="preserve">19 sites  </w:t>
            </w:r>
          </w:p>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Micro layer: 1 micro BSs per macro BS</w:t>
            </w:r>
          </w:p>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 Random drop (All micro BSs are all outdoor and are IAB-nodes)</w:t>
            </w:r>
          </w:p>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2. Drop micro nodes in a circle with center at 40m and radius of 20m</w:t>
            </w:r>
          </w:p>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Victim network</w:t>
            </w:r>
          </w:p>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 Macro layer: Hex grid 3 sector coordinated layout (0% grid shift) – Rel.15 legacy network</w:t>
            </w:r>
          </w:p>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2. Same as aggressor</w:t>
            </w:r>
          </w:p>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Orientation: Highest gain towards donor</w:t>
            </w:r>
          </w:p>
        </w:tc>
      </w:tr>
      <w:tr w:rsidR="00FA2554" w:rsidRPr="00FA2554" w:rsidTr="006E6BE4">
        <w:trPr>
          <w:trHeight w:val="434"/>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 xml:space="preserve">Inter-BS distance </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Macro layer: 200m FR2, 500m FR1</w:t>
            </w:r>
          </w:p>
        </w:tc>
      </w:tr>
      <w:tr w:rsidR="00FA2554" w:rsidRPr="00FA2554" w:rsidTr="006E6BE4">
        <w:trPr>
          <w:trHeight w:val="256"/>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Minimum distance between Micro BS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40m,50m, 60m</w:t>
            </w:r>
          </w:p>
        </w:tc>
      </w:tr>
      <w:tr w:rsidR="00FA2554" w:rsidRPr="00FA2554" w:rsidTr="006E6BE4">
        <w:trPr>
          <w:trHeight w:val="464"/>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lastRenderedPageBreak/>
              <w:t>Minimum distance between Macro BS and UE</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10m</w:t>
            </w:r>
          </w:p>
        </w:tc>
      </w:tr>
      <w:tr w:rsidR="00FA2554" w:rsidRPr="00FA2554" w:rsidTr="006E6BE4">
        <w:trPr>
          <w:trHeight w:val="382"/>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Minimum distance between Micro BS and UE</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10m</w:t>
            </w:r>
          </w:p>
        </w:tc>
      </w:tr>
    </w:tbl>
    <w:p w:rsidR="00FA2554" w:rsidRPr="00FA2554" w:rsidRDefault="00FA2554" w:rsidP="00FA2554">
      <w:pPr>
        <w:pStyle w:val="Guidance"/>
        <w:rPr>
          <w:i w:val="0"/>
          <w:color w:val="auto"/>
          <w:kern w:val="2"/>
          <w:lang w:eastAsia="zh-CN"/>
        </w:rPr>
      </w:pPr>
    </w:p>
    <w:p w:rsidR="00FA2554" w:rsidRPr="00FA2554" w:rsidRDefault="00FA2554" w:rsidP="00FA2554">
      <w:pPr>
        <w:rPr>
          <w:lang w:eastAsia="zh-CN"/>
        </w:rPr>
      </w:pPr>
      <w:r w:rsidRPr="00FA2554">
        <w:rPr>
          <w:lang w:eastAsia="zh-CN"/>
        </w:rPr>
        <w:t xml:space="preserve">For Layout 2 considered in IAB co-existence study the details are provided in Table 6.1.1-2 and figure 6.1.1-2 as below. </w:t>
      </w:r>
    </w:p>
    <w:p w:rsidR="00FA2554" w:rsidRPr="00FA2554" w:rsidRDefault="00FA2554" w:rsidP="00FA2554">
      <w:pPr>
        <w:pStyle w:val="Guidance"/>
        <w:jc w:val="center"/>
        <w:rPr>
          <w:i w:val="0"/>
          <w:color w:val="auto"/>
          <w:kern w:val="2"/>
          <w:lang w:eastAsia="zh-CN"/>
        </w:rPr>
      </w:pPr>
      <w:r w:rsidRPr="00FA2554">
        <w:rPr>
          <w:i w:val="0"/>
          <w:noProof/>
          <w:color w:val="auto"/>
          <w:kern w:val="2"/>
          <w:lang w:val="en-US" w:eastAsia="zh-CN"/>
        </w:rPr>
        <w:pict>
          <v:shape id="Picture 4" o:spid="_x0000_i2367" type="#_x0000_t75" alt="cell_layout2" style="width:258pt;height:225.75pt;visibility:visible;mso-wrap-style:square">
            <v:imagedata r:id="rId17" o:title="cell_layout2"/>
          </v:shape>
        </w:pict>
      </w:r>
    </w:p>
    <w:p w:rsidR="00FA2554" w:rsidRPr="00FA2554" w:rsidRDefault="00FA2554" w:rsidP="00FA2554">
      <w:pPr>
        <w:pStyle w:val="TF"/>
      </w:pPr>
      <w:r w:rsidRPr="00FA2554">
        <w:t>Figure 6.1.1-2: Layout 2</w:t>
      </w:r>
    </w:p>
    <w:p w:rsidR="00FA2554" w:rsidRPr="00FA2554" w:rsidRDefault="00FA2554" w:rsidP="00FA2554">
      <w:pPr>
        <w:pStyle w:val="TH"/>
      </w:pPr>
      <w:r w:rsidRPr="00FA2554">
        <w:rPr>
          <w:rFonts w:hint="eastAsia"/>
        </w:rPr>
        <w:t>T</w:t>
      </w:r>
      <w:r w:rsidRPr="00FA2554">
        <w:t>able 6.1.1-2: Parameters for Layout 2</w:t>
      </w:r>
    </w:p>
    <w:tbl>
      <w:tblPr>
        <w:tblW w:w="7220" w:type="dxa"/>
        <w:jc w:val="center"/>
        <w:tblCellMar>
          <w:left w:w="0" w:type="dxa"/>
          <w:right w:w="0" w:type="dxa"/>
        </w:tblCellMar>
        <w:tblLook w:val="04A0" w:firstRow="1" w:lastRow="0" w:firstColumn="1" w:lastColumn="0" w:noHBand="0" w:noVBand="1"/>
      </w:tblPr>
      <w:tblGrid>
        <w:gridCol w:w="1833"/>
        <w:gridCol w:w="5387"/>
      </w:tblGrid>
      <w:tr w:rsidR="00FA2554" w:rsidRPr="00FA2554" w:rsidTr="006E6BE4">
        <w:trPr>
          <w:trHeight w:val="35"/>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rsidR="00FA2554" w:rsidRPr="00FA2554" w:rsidRDefault="00FA2554" w:rsidP="006E6BE4">
            <w:pPr>
              <w:pStyle w:val="TAH"/>
              <w:rPr>
                <w:lang w:eastAsia="zh-CN"/>
              </w:rPr>
            </w:pPr>
            <w:r w:rsidRPr="00FA2554">
              <w:rPr>
                <w:rFonts w:hint="eastAsia"/>
                <w:lang w:eastAsia="zh-CN"/>
              </w:rPr>
              <w:t>P</w:t>
            </w:r>
            <w:r w:rsidRPr="00FA2554">
              <w:rPr>
                <w:lang w:eastAsia="zh-CN"/>
              </w:rPr>
              <w:t>arameters</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rsidR="00FA2554" w:rsidRPr="00FA2554" w:rsidRDefault="00FA2554" w:rsidP="006E6BE4">
            <w:pPr>
              <w:pStyle w:val="TAH"/>
              <w:rPr>
                <w:lang w:eastAsia="zh-CN"/>
              </w:rPr>
            </w:pPr>
            <w:r w:rsidRPr="00FA2554">
              <w:rPr>
                <w:lang w:eastAsia="zh-CN"/>
              </w:rPr>
              <w:t>Values and remarks</w:t>
            </w:r>
          </w:p>
        </w:tc>
      </w:tr>
      <w:tr w:rsidR="00FA2554" w:rsidRPr="00FA2554" w:rsidTr="006E6BE4">
        <w:trPr>
          <w:trHeight w:val="307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Layout for nodes</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 xml:space="preserve">IAB network: </w:t>
            </w:r>
          </w:p>
          <w:p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Micro layer: Hex tri-sectorial</w:t>
            </w:r>
          </w:p>
          <w:p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Number of IAB-donors (Ndonor): 1</w:t>
            </w:r>
          </w:p>
          <w:p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Number of IAB-nodes is 19 – Ndonor</w:t>
            </w:r>
          </w:p>
          <w:p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Victim network</w:t>
            </w:r>
          </w:p>
          <w:p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Micro layer: Hex tri-sectorial – grid shift derived from minimum distance (20meters and 40 meters)</w:t>
            </w:r>
          </w:p>
          <w:p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2. same as aggressor</w:t>
            </w:r>
          </w:p>
          <w:p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 IAB-node and Micro BS are assumed to have 3 panels with 120 degree shift relative to each other.</w:t>
            </w:r>
          </w:p>
        </w:tc>
      </w:tr>
      <w:tr w:rsidR="00FA2554" w:rsidRPr="00FA2554" w:rsidTr="006E6BE4">
        <w:trPr>
          <w:trHeight w:val="23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 xml:space="preserve">Inter-BS distance </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Micro layer: 200m</w:t>
            </w:r>
          </w:p>
        </w:tc>
      </w:tr>
    </w:tbl>
    <w:p w:rsidR="00FA2554" w:rsidRPr="00FA2554" w:rsidRDefault="00FA2554" w:rsidP="00FA2554">
      <w:pPr>
        <w:rPr>
          <w:lang w:eastAsia="zh-CN"/>
        </w:rPr>
      </w:pPr>
    </w:p>
    <w:p w:rsidR="00FA2554" w:rsidRPr="00FA2554" w:rsidRDefault="00FA2554" w:rsidP="00FA2554">
      <w:pPr>
        <w:pStyle w:val="B1"/>
        <w:rPr>
          <w:lang w:eastAsia="zh-CN"/>
        </w:rPr>
      </w:pPr>
      <w:r>
        <w:rPr>
          <w:lang w:eastAsia="zh-CN"/>
        </w:rPr>
        <w:tab/>
      </w:r>
      <w:r w:rsidRPr="00FA2554">
        <w:rPr>
          <w:lang w:eastAsia="zh-CN"/>
        </w:rPr>
        <w:t xml:space="preserve">Layout 1: All micro IAB nodes are IAB-MTs and study will investigate at least interference on UL to the macro gNB receivers. </w:t>
      </w:r>
    </w:p>
    <w:p w:rsidR="00FA2554" w:rsidRPr="00FA2554" w:rsidRDefault="00FA2554" w:rsidP="00FA2554">
      <w:pPr>
        <w:rPr>
          <w:lang w:eastAsia="zh-CN"/>
        </w:rPr>
      </w:pPr>
      <w:r>
        <w:rPr>
          <w:lang w:eastAsia="zh-CN"/>
        </w:rPr>
        <w:tab/>
      </w:r>
      <w:r w:rsidRPr="00FA2554">
        <w:rPr>
          <w:lang w:eastAsia="zh-CN"/>
        </w:rPr>
        <w:t>Layout 2: IAB nodes transmitting BH in UL slots or DL slots</w:t>
      </w:r>
    </w:p>
    <w:p w:rsidR="00FA2554" w:rsidRPr="00FA2554" w:rsidRDefault="00FA2554" w:rsidP="00FA2554">
      <w:pPr>
        <w:rPr>
          <w:i/>
          <w:kern w:val="2"/>
          <w:lang w:val="en-US" w:eastAsia="zh-CN"/>
        </w:rPr>
      </w:pPr>
      <w:r w:rsidRPr="00FA2554">
        <w:rPr>
          <w:i/>
          <w:kern w:val="2"/>
          <w:lang w:val="en-US" w:eastAsia="zh-CN"/>
        </w:rPr>
        <w:t xml:space="preserve">For </w:t>
      </w:r>
      <w:r w:rsidRPr="00FA2554">
        <w:rPr>
          <w:rFonts w:hint="eastAsia"/>
          <w:i/>
          <w:kern w:val="2"/>
          <w:lang w:val="en-US" w:eastAsia="zh-CN"/>
        </w:rPr>
        <w:t>V</w:t>
      </w:r>
      <w:r w:rsidRPr="00FA2554">
        <w:rPr>
          <w:i/>
          <w:kern w:val="2"/>
          <w:lang w:val="en-US" w:eastAsia="zh-CN"/>
        </w:rPr>
        <w:t>ictim system</w:t>
      </w:r>
    </w:p>
    <w:p w:rsidR="00FA2554" w:rsidRPr="00FA2554" w:rsidRDefault="00FA2554" w:rsidP="00FA2554">
      <w:pPr>
        <w:pStyle w:val="B1"/>
        <w:rPr>
          <w:lang w:eastAsia="zh-CN"/>
        </w:rPr>
      </w:pPr>
      <w:r>
        <w:rPr>
          <w:lang w:eastAsia="zh-CN"/>
        </w:rPr>
        <w:lastRenderedPageBreak/>
        <w:tab/>
      </w:r>
      <w:r w:rsidRPr="00FA2554">
        <w:rPr>
          <w:lang w:eastAsia="zh-CN"/>
        </w:rPr>
        <w:t>Legacy Rel.15 NR (no IAB nodes) : All micro IAB nodes are IAB-MTs and study will investigate at least interference on UL to the macro gNB receivers</w:t>
      </w:r>
    </w:p>
    <w:p w:rsidR="00FA2554" w:rsidRPr="00FA2554" w:rsidRDefault="00FA2554" w:rsidP="00FA2554">
      <w:pPr>
        <w:pStyle w:val="B1"/>
        <w:rPr>
          <w:lang w:eastAsia="zh-CN"/>
        </w:rPr>
      </w:pPr>
      <w:r>
        <w:rPr>
          <w:lang w:eastAsia="zh-CN"/>
        </w:rPr>
        <w:tab/>
      </w:r>
      <w:r w:rsidRPr="00FA2554">
        <w:rPr>
          <w:lang w:eastAsia="zh-CN"/>
        </w:rPr>
        <w:t>Same layout as aggressor with IAB nodes deployed: study will investigate at least IAB-MTs DL reception</w:t>
      </w:r>
    </w:p>
    <w:p w:rsidR="00FA2554" w:rsidRPr="00FA2554" w:rsidRDefault="00FA2554" w:rsidP="00FA2554">
      <w:pPr>
        <w:rPr>
          <w:lang w:val="en-US" w:eastAsia="zh-CN"/>
        </w:rPr>
      </w:pPr>
    </w:p>
    <w:p w:rsidR="00FA2554" w:rsidRPr="00FA2554" w:rsidRDefault="00FA2554" w:rsidP="00FA2554">
      <w:pPr>
        <w:pStyle w:val="Heading3"/>
      </w:pPr>
      <w:bookmarkStart w:id="126" w:name="_Toc51054737"/>
      <w:bookmarkStart w:id="127" w:name="_Toc53221913"/>
      <w:bookmarkStart w:id="128" w:name="_Toc53222077"/>
      <w:bookmarkStart w:id="129" w:name="_Toc53222180"/>
      <w:bookmarkStart w:id="130" w:name="_Toc53222621"/>
      <w:r w:rsidRPr="00FA2554">
        <w:t>6.1.2</w:t>
      </w:r>
      <w:r>
        <w:tab/>
      </w:r>
      <w:r w:rsidRPr="00FA2554">
        <w:t>Scenarios for co-existence study</w:t>
      </w:r>
      <w:bookmarkEnd w:id="126"/>
      <w:bookmarkEnd w:id="127"/>
      <w:bookmarkEnd w:id="128"/>
      <w:bookmarkEnd w:id="129"/>
      <w:bookmarkEnd w:id="130"/>
    </w:p>
    <w:p w:rsidR="00FA2554" w:rsidRPr="00FA2554" w:rsidRDefault="00FA2554" w:rsidP="00FA2554">
      <w:r w:rsidRPr="00FA2554">
        <w:rPr>
          <w:rFonts w:hint="eastAsia"/>
        </w:rPr>
        <w:t>T</w:t>
      </w:r>
      <w:r w:rsidRPr="00FA2554">
        <w:t>here are two scenarios considered in co-existence study as shown in table 6.1.2-1.</w:t>
      </w:r>
    </w:p>
    <w:p w:rsidR="00FA2554" w:rsidRPr="00FA2554" w:rsidRDefault="00FA2554" w:rsidP="00FA2554">
      <w:pPr>
        <w:pStyle w:val="TH"/>
      </w:pPr>
      <w:r w:rsidRPr="00FA2554">
        <w:rPr>
          <w:rFonts w:hint="eastAsia"/>
        </w:rPr>
        <w:t>T</w:t>
      </w:r>
      <w:r w:rsidRPr="00FA2554">
        <w:t xml:space="preserve">able 6.1.2-1: IAB co-existence scenarios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6"/>
      </w:tblGrid>
      <w:tr w:rsidR="00FA2554" w:rsidRPr="00FA2554" w:rsidTr="003073A4">
        <w:trPr>
          <w:trHeight w:val="177"/>
        </w:trPr>
        <w:tc>
          <w:tcPr>
            <w:tcW w:w="2122" w:type="dxa"/>
            <w:shd w:val="clear" w:color="auto" w:fill="auto"/>
          </w:tcPr>
          <w:p w:rsidR="00FA2554" w:rsidRPr="003073A4" w:rsidRDefault="00FA2554" w:rsidP="006E6BE4">
            <w:pPr>
              <w:pStyle w:val="TAH"/>
              <w:rPr>
                <w:lang w:val="en-US" w:eastAsia="zh-CN"/>
              </w:rPr>
            </w:pPr>
            <w:r w:rsidRPr="003073A4">
              <w:rPr>
                <w:lang w:val="en-US" w:eastAsia="zh-CN"/>
              </w:rPr>
              <w:t>Scenario</w:t>
            </w:r>
          </w:p>
        </w:tc>
        <w:tc>
          <w:tcPr>
            <w:tcW w:w="7506" w:type="dxa"/>
            <w:shd w:val="clear" w:color="auto" w:fill="auto"/>
          </w:tcPr>
          <w:p w:rsidR="00FA2554" w:rsidRPr="003073A4" w:rsidRDefault="00FA2554" w:rsidP="006E6BE4">
            <w:pPr>
              <w:pStyle w:val="TAH"/>
              <w:rPr>
                <w:lang w:val="en-US" w:eastAsia="zh-CN"/>
              </w:rPr>
            </w:pPr>
            <w:r w:rsidRPr="003073A4">
              <w:rPr>
                <w:lang w:val="en-US" w:eastAsia="zh-CN"/>
              </w:rPr>
              <w:t>Details</w:t>
            </w:r>
          </w:p>
        </w:tc>
      </w:tr>
      <w:tr w:rsidR="00FA2554" w:rsidRPr="00FA2554" w:rsidTr="003073A4">
        <w:tc>
          <w:tcPr>
            <w:tcW w:w="2122" w:type="dxa"/>
            <w:shd w:val="clear" w:color="auto" w:fill="auto"/>
          </w:tcPr>
          <w:p w:rsidR="00FA2554" w:rsidRPr="003073A4" w:rsidRDefault="00FA2554" w:rsidP="003073A4">
            <w:pPr>
              <w:pStyle w:val="Guidance"/>
              <w:jc w:val="center"/>
              <w:rPr>
                <w:rFonts w:ascii="Arial" w:hAnsi="Arial" w:cs="Arial"/>
                <w:b/>
                <w:i w:val="0"/>
                <w:color w:val="auto"/>
                <w:sz w:val="18"/>
                <w:szCs w:val="18"/>
              </w:rPr>
            </w:pPr>
            <w:r w:rsidRPr="003073A4">
              <w:rPr>
                <w:rFonts w:ascii="Arial" w:hAnsi="Arial" w:cs="Arial"/>
                <w:b/>
                <w:i w:val="0"/>
                <w:color w:val="auto"/>
                <w:sz w:val="18"/>
                <w:szCs w:val="18"/>
              </w:rPr>
              <w:t>Scenario 1</w:t>
            </w:r>
          </w:p>
        </w:tc>
        <w:tc>
          <w:tcPr>
            <w:tcW w:w="7506" w:type="dxa"/>
            <w:shd w:val="clear" w:color="auto" w:fill="auto"/>
          </w:tcPr>
          <w:p w:rsidR="00FA2554" w:rsidRPr="003073A4" w:rsidRDefault="00FA2554" w:rsidP="006E6BE4">
            <w:pPr>
              <w:pStyle w:val="TAL"/>
              <w:rPr>
                <w:i/>
              </w:rPr>
            </w:pPr>
            <w:r w:rsidRPr="00FA2554">
              <w:t xml:space="preserve">In case of TDM operation the following mapping of IAB node transmission/reception to a TDD pattern (DL/UL/F resources) is assumed: </w:t>
            </w:r>
          </w:p>
          <w:p w:rsidR="00FA2554" w:rsidRPr="003073A4" w:rsidRDefault="00FA2554" w:rsidP="006E6BE4">
            <w:pPr>
              <w:pStyle w:val="TAL"/>
              <w:rPr>
                <w:i/>
              </w:rPr>
            </w:pPr>
            <w:r w:rsidRPr="003073A4">
              <w:rPr>
                <w:i/>
                <w:kern w:val="2"/>
                <w:lang w:val="en-US" w:eastAsia="zh-CN"/>
              </w:rPr>
              <w:tab/>
            </w:r>
            <w:r w:rsidRPr="00FA2554">
              <w:t xml:space="preserve">IAB DU transmission / IAB MT reception: DL time slots </w:t>
            </w:r>
          </w:p>
          <w:p w:rsidR="00FA2554" w:rsidRPr="003073A4" w:rsidRDefault="00FA2554" w:rsidP="006E6BE4">
            <w:pPr>
              <w:pStyle w:val="TAL"/>
              <w:rPr>
                <w:i/>
              </w:rPr>
            </w:pPr>
            <w:r w:rsidRPr="003073A4">
              <w:rPr>
                <w:i/>
                <w:kern w:val="2"/>
                <w:lang w:val="en-US" w:eastAsia="zh-CN"/>
              </w:rPr>
              <w:tab/>
            </w:r>
            <w:r w:rsidRPr="00FA2554">
              <w:t>IAB MT transmission / IAB DU reception: UL time slots</w:t>
            </w:r>
          </w:p>
        </w:tc>
      </w:tr>
      <w:tr w:rsidR="00FA2554" w:rsidRPr="00FA2554" w:rsidTr="003073A4">
        <w:tc>
          <w:tcPr>
            <w:tcW w:w="2122" w:type="dxa"/>
            <w:shd w:val="clear" w:color="auto" w:fill="auto"/>
          </w:tcPr>
          <w:p w:rsidR="00FA2554" w:rsidRPr="003073A4" w:rsidRDefault="00FA2554" w:rsidP="003073A4">
            <w:pPr>
              <w:pStyle w:val="Guidance"/>
              <w:jc w:val="center"/>
              <w:rPr>
                <w:rFonts w:ascii="Arial" w:hAnsi="Arial" w:cs="Arial"/>
                <w:b/>
                <w:i w:val="0"/>
                <w:color w:val="auto"/>
                <w:sz w:val="18"/>
                <w:szCs w:val="18"/>
              </w:rPr>
            </w:pPr>
            <w:r w:rsidRPr="003073A4">
              <w:rPr>
                <w:rFonts w:ascii="Arial" w:hAnsi="Arial" w:cs="Arial"/>
                <w:b/>
                <w:i w:val="0"/>
                <w:color w:val="auto"/>
                <w:sz w:val="18"/>
                <w:szCs w:val="18"/>
              </w:rPr>
              <w:t>Scenario 2 for Layout 2 Only</w:t>
            </w:r>
          </w:p>
        </w:tc>
        <w:tc>
          <w:tcPr>
            <w:tcW w:w="7506" w:type="dxa"/>
            <w:shd w:val="clear" w:color="auto" w:fill="auto"/>
          </w:tcPr>
          <w:p w:rsidR="00FA2554" w:rsidRPr="003073A4" w:rsidRDefault="00FA2554" w:rsidP="006E6BE4">
            <w:pPr>
              <w:pStyle w:val="TAL"/>
              <w:rPr>
                <w:i/>
              </w:rPr>
            </w:pPr>
            <w:r w:rsidRPr="00FA2554">
              <w:t xml:space="preserve">In case of TDM operation the following mapping of IAB node transmission/reception to a TDD pattern (DL/UL/F resources) is assumed: </w:t>
            </w:r>
          </w:p>
          <w:p w:rsidR="00FA2554" w:rsidRPr="003073A4" w:rsidRDefault="00FA2554" w:rsidP="006E6BE4">
            <w:pPr>
              <w:pStyle w:val="TAL"/>
              <w:rPr>
                <w:i/>
              </w:rPr>
            </w:pPr>
            <w:r w:rsidRPr="003073A4">
              <w:rPr>
                <w:i/>
                <w:kern w:val="2"/>
                <w:lang w:val="en-US" w:eastAsia="zh-CN"/>
              </w:rPr>
              <w:tab/>
            </w:r>
            <w:r w:rsidRPr="00FA2554">
              <w:t>IAB DU transmission / IAB MT reception: DL time slots</w:t>
            </w:r>
          </w:p>
          <w:p w:rsidR="00FA2554" w:rsidRPr="003073A4" w:rsidRDefault="00FA2554" w:rsidP="006E6BE4">
            <w:pPr>
              <w:pStyle w:val="TAL"/>
              <w:rPr>
                <w:i/>
              </w:rPr>
            </w:pPr>
            <w:r w:rsidRPr="003073A4">
              <w:rPr>
                <w:i/>
                <w:kern w:val="2"/>
                <w:lang w:val="en-US" w:eastAsia="zh-CN"/>
              </w:rPr>
              <w:tab/>
            </w:r>
            <w:r w:rsidRPr="00FA2554">
              <w:t>IAB MT transmission / IAB DU reception: DL time slots</w:t>
            </w:r>
          </w:p>
        </w:tc>
      </w:tr>
    </w:tbl>
    <w:p w:rsidR="00FA2554" w:rsidRPr="00FA2554" w:rsidRDefault="00FA2554" w:rsidP="00FA2554">
      <w:pPr>
        <w:pStyle w:val="Guidance"/>
        <w:rPr>
          <w:i w:val="0"/>
          <w:color w:val="auto"/>
          <w:kern w:val="2"/>
          <w:lang w:val="en-US" w:eastAsia="zh-CN"/>
        </w:rPr>
      </w:pPr>
    </w:p>
    <w:p w:rsidR="00FA2554" w:rsidRPr="00FA2554" w:rsidRDefault="00FA2554" w:rsidP="00FA2554">
      <w:pPr>
        <w:pStyle w:val="Guidance"/>
        <w:rPr>
          <w:i w:val="0"/>
          <w:color w:val="auto"/>
          <w:kern w:val="2"/>
          <w:lang w:val="en-US" w:eastAsia="zh-CN"/>
        </w:rPr>
      </w:pPr>
      <w:r w:rsidRPr="00FA2554">
        <w:rPr>
          <w:i w:val="0"/>
          <w:color w:val="auto"/>
          <w:kern w:val="2"/>
          <w:lang w:val="en-US" w:eastAsia="zh-CN"/>
        </w:rPr>
        <w:t>The following half duplex constraints will apply to all the IAB nodes of the network:</w:t>
      </w:r>
    </w:p>
    <w:p w:rsidR="00FA2554" w:rsidRPr="00FA2554" w:rsidRDefault="00FA2554" w:rsidP="00FA2554">
      <w:pPr>
        <w:pStyle w:val="B1"/>
        <w:rPr>
          <w:i/>
          <w:lang w:val="en-US" w:eastAsia="zh-CN"/>
        </w:rPr>
      </w:pPr>
      <w:r w:rsidRPr="00FA2554">
        <w:rPr>
          <w:lang w:val="en-US" w:eastAsia="zh-CN"/>
        </w:rPr>
        <w:t>1.</w:t>
      </w:r>
      <w:r w:rsidRPr="00FA2554">
        <w:rPr>
          <w:lang w:val="en-US" w:eastAsia="zh-CN"/>
        </w:rPr>
        <w:tab/>
        <w:t>MT and DU operations (resource usage) are TDM-ed at each site</w:t>
      </w:r>
    </w:p>
    <w:p w:rsidR="00FA2554" w:rsidRPr="00FA2554" w:rsidRDefault="00FA2554" w:rsidP="00FA2554">
      <w:pPr>
        <w:pStyle w:val="B1"/>
        <w:rPr>
          <w:i/>
          <w:lang w:val="en-US" w:eastAsia="zh-CN"/>
        </w:rPr>
      </w:pPr>
      <w:r w:rsidRPr="00FA2554">
        <w:rPr>
          <w:lang w:val="en-US" w:eastAsia="zh-CN"/>
        </w:rPr>
        <w:t>2.</w:t>
      </w:r>
      <w:r w:rsidRPr="00FA2554">
        <w:rPr>
          <w:lang w:val="en-US" w:eastAsia="zh-CN"/>
        </w:rPr>
        <w:tab/>
        <w:t>Each site is only Tx-ing or Rx-ing on different interfaces – Layout 2 and Scenario 2</w:t>
      </w:r>
    </w:p>
    <w:p w:rsidR="00FA2554" w:rsidRPr="00FA2554" w:rsidRDefault="00FA2554" w:rsidP="00FA2554">
      <w:pPr>
        <w:pStyle w:val="B1"/>
        <w:rPr>
          <w:i/>
          <w:lang w:val="en-US" w:eastAsia="zh-CN"/>
        </w:rPr>
      </w:pPr>
      <w:r w:rsidRPr="00FA2554">
        <w:rPr>
          <w:lang w:val="en-US" w:eastAsia="zh-CN"/>
        </w:rPr>
        <w:t>3.</w:t>
      </w:r>
      <w:r w:rsidRPr="00FA2554">
        <w:rPr>
          <w:lang w:val="en-US" w:eastAsia="zh-CN"/>
        </w:rPr>
        <w:tab/>
        <w:t>DU is able to support multiple cells (and therefore multiple sectors) only if the cells are synchronized, i.e. different sectors of the same site cannot be simultaneously transmitting and receiving.</w:t>
      </w:r>
    </w:p>
    <w:p w:rsidR="00FA2554" w:rsidRPr="00FA2554" w:rsidRDefault="00FA2554" w:rsidP="00FA2554">
      <w:pPr>
        <w:pStyle w:val="Guidance"/>
        <w:rPr>
          <w:i w:val="0"/>
          <w:color w:val="auto"/>
          <w:kern w:val="2"/>
          <w:lang w:val="en-US" w:eastAsia="zh-CN"/>
        </w:rPr>
      </w:pPr>
      <w:r w:rsidRPr="00FA2554">
        <w:rPr>
          <w:rFonts w:hint="eastAsia"/>
          <w:i w:val="0"/>
          <w:color w:val="auto"/>
          <w:kern w:val="2"/>
          <w:lang w:val="en-US" w:eastAsia="zh-CN"/>
        </w:rPr>
        <w:t>F</w:t>
      </w:r>
      <w:r w:rsidRPr="00FA2554">
        <w:rPr>
          <w:i w:val="0"/>
          <w:color w:val="auto"/>
          <w:kern w:val="2"/>
          <w:lang w:val="en-US" w:eastAsia="zh-CN"/>
        </w:rPr>
        <w:t>or IAB operation mode it is agreed as table 6.1.2-2, 6.1.2-3 and 6.1.2-4, with the same TDD pattern is assumed between two adjacent channel operators.</w:t>
      </w:r>
    </w:p>
    <w:p w:rsidR="00FA2554" w:rsidRPr="00FA2554" w:rsidRDefault="00FA2554" w:rsidP="00FA2554">
      <w:pPr>
        <w:pStyle w:val="TH"/>
      </w:pPr>
      <w:r w:rsidRPr="00FA2554">
        <w:rPr>
          <w:rFonts w:hint="eastAsia"/>
        </w:rPr>
        <w:t>T</w:t>
      </w:r>
      <w:r w:rsidRPr="00FA2554">
        <w:t>able 6.1.2-2: Aggressor: IAB Network, Victim: NR Network</w:t>
      </w:r>
    </w:p>
    <w:tbl>
      <w:tblPr>
        <w:tblW w:w="6936" w:type="dxa"/>
        <w:jc w:val="center"/>
        <w:tblCellMar>
          <w:left w:w="0" w:type="dxa"/>
          <w:right w:w="0" w:type="dxa"/>
        </w:tblCellMar>
        <w:tblLook w:val="04A0" w:firstRow="1" w:lastRow="0" w:firstColumn="1" w:lastColumn="0" w:noHBand="0" w:noVBand="1"/>
      </w:tblPr>
      <w:tblGrid>
        <w:gridCol w:w="841"/>
        <w:gridCol w:w="1179"/>
        <w:gridCol w:w="3499"/>
        <w:gridCol w:w="1417"/>
      </w:tblGrid>
      <w:tr w:rsidR="00FA2554" w:rsidRPr="00FA2554" w:rsidTr="006E6BE4">
        <w:trPr>
          <w:trHeight w:val="56"/>
          <w:jc w:val="cente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TAH"/>
              <w:rPr>
                <w:lang w:val="en-US" w:eastAsia="zh-CN"/>
              </w:rPr>
            </w:pPr>
            <w:r w:rsidRPr="00FA2554">
              <w:rPr>
                <w:lang w:val="en-US" w:eastAsia="zh-CN"/>
              </w:rPr>
              <w:t>Scenario</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TAH"/>
              <w:rPr>
                <w:lang w:val="en-US" w:eastAsia="zh-CN"/>
              </w:rPr>
            </w:pPr>
            <w:r w:rsidRPr="00FA2554">
              <w:rPr>
                <w:lang w:val="en-US" w:eastAsia="zh-CN"/>
              </w:rPr>
              <w:t>Aggressor system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TAH"/>
              <w:rPr>
                <w:lang w:val="en-US" w:eastAsia="zh-CN"/>
              </w:rPr>
            </w:pPr>
            <w:r w:rsidRPr="00FA2554">
              <w:rPr>
                <w:lang w:val="en-US" w:eastAsia="zh-CN"/>
              </w:rPr>
              <w:t>Victim system</w:t>
            </w:r>
          </w:p>
        </w:tc>
      </w:tr>
      <w:tr w:rsidR="00FA2554" w:rsidRPr="00FA2554" w:rsidTr="006E6BE4">
        <w:trPr>
          <w:trHeight w:val="280"/>
          <w:jc w:val="center"/>
        </w:trPr>
        <w:tc>
          <w:tcPr>
            <w:tcW w:w="841"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L"/>
              <w:rPr>
                <w:i/>
              </w:rPr>
            </w:pPr>
            <w:r w:rsidRPr="00FA2554">
              <w:t>UL: (IAB-MT) -&gt; (IAB-Donor)</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L"/>
              <w:rPr>
                <w:i/>
              </w:rPr>
            </w:pPr>
            <w:r w:rsidRPr="00FA2554">
              <w:t>UL: UE -&gt; gNB</w:t>
            </w:r>
          </w:p>
        </w:tc>
      </w:tr>
      <w:tr w:rsidR="00FA2554" w:rsidRPr="00FA2554" w:rsidTr="006E6BE4">
        <w:trPr>
          <w:trHeight w:val="356"/>
          <w:jc w:val="center"/>
        </w:trPr>
        <w:tc>
          <w:tcPr>
            <w:tcW w:w="841"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2</w:t>
            </w:r>
          </w:p>
        </w:tc>
        <w:tc>
          <w:tcPr>
            <w:tcW w:w="1179" w:type="dxa"/>
            <w:vMerge w:val="restart"/>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L"/>
              <w:rPr>
                <w:i/>
              </w:rPr>
            </w:pPr>
            <w:r w:rsidRPr="00FA2554">
              <w:t>UL: (IAB-MT) &amp; UE -&gt;(IAB-DU/IAB-Donor)</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L"/>
              <w:rPr>
                <w:i/>
              </w:rPr>
            </w:pPr>
            <w:r w:rsidRPr="00FA2554">
              <w:t>UL: UE -&gt; gNB</w:t>
            </w:r>
          </w:p>
        </w:tc>
      </w:tr>
      <w:tr w:rsidR="00FA2554" w:rsidRPr="00FA2554" w:rsidTr="006E6BE4">
        <w:trPr>
          <w:trHeight w:val="413"/>
          <w:jc w:val="center"/>
        </w:trPr>
        <w:tc>
          <w:tcPr>
            <w:tcW w:w="841" w:type="dxa"/>
            <w:tcBorders>
              <w:left w:val="single" w:sz="4" w:space="0" w:color="auto"/>
              <w:right w:val="single" w:sz="4" w:space="0" w:color="auto"/>
            </w:tcBorders>
            <w:shd w:val="clear" w:color="auto" w:fill="auto"/>
            <w:hideMark/>
          </w:tcPr>
          <w:p w:rsidR="00FA2554" w:rsidRPr="00FA2554" w:rsidRDefault="00FA2554" w:rsidP="006E6BE4">
            <w:pPr>
              <w:pStyle w:val="Guidance"/>
              <w:spacing w:after="0"/>
              <w:jc w:val="center"/>
              <w:rPr>
                <w:rFonts w:ascii="Arial" w:hAnsi="Arial" w:cs="Arial"/>
                <w:b/>
                <w:i w:val="0"/>
                <w:color w:val="auto"/>
                <w:sz w:val="18"/>
                <w:szCs w:val="18"/>
              </w:rPr>
            </w:pPr>
          </w:p>
        </w:tc>
        <w:tc>
          <w:tcPr>
            <w:tcW w:w="1179" w:type="dxa"/>
            <w:vMerge/>
            <w:tcBorders>
              <w:top w:val="single" w:sz="8" w:space="0" w:color="000000"/>
              <w:left w:val="single" w:sz="4" w:space="0" w:color="auto"/>
              <w:bottom w:val="single" w:sz="8" w:space="0" w:color="000000"/>
              <w:right w:val="single" w:sz="8" w:space="0" w:color="000000"/>
            </w:tcBorders>
            <w:hideMark/>
          </w:tcPr>
          <w:p w:rsidR="00FA2554" w:rsidRPr="00FA2554" w:rsidRDefault="00FA2554" w:rsidP="006E6BE4">
            <w:pPr>
              <w:pStyle w:val="Guidance"/>
              <w:spacing w:after="0"/>
              <w:jc w:val="center"/>
              <w:rPr>
                <w:rFonts w:ascii="Arial" w:hAnsi="Arial" w:cs="Arial"/>
                <w:b/>
                <w:i w:val="0"/>
                <w:color w:val="auto"/>
                <w:sz w:val="18"/>
                <w:szCs w:val="18"/>
              </w:rPr>
            </w:pP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L"/>
              <w:rPr>
                <w:i/>
                <w:lang w:val="sv-FI"/>
              </w:rPr>
            </w:pPr>
            <w:r w:rsidRPr="00FA2554">
              <w:rPr>
                <w:lang w:val="sv-FI"/>
              </w:rPr>
              <w:t>DL: (IAB-DU/IAB-Donor)-&gt;(IAB-MT) &amp; UE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L"/>
              <w:rPr>
                <w:i/>
              </w:rPr>
            </w:pPr>
            <w:r w:rsidRPr="00FA2554">
              <w:t>DL: gNB-&gt;UE</w:t>
            </w:r>
          </w:p>
        </w:tc>
      </w:tr>
      <w:tr w:rsidR="00FA2554" w:rsidRPr="00FA2554" w:rsidTr="006E6BE4">
        <w:trPr>
          <w:trHeight w:val="35"/>
          <w:jc w:val="center"/>
        </w:trPr>
        <w:tc>
          <w:tcPr>
            <w:tcW w:w="841" w:type="dxa"/>
            <w:tcBorders>
              <w:left w:val="single" w:sz="4" w:space="0" w:color="auto"/>
              <w:bottom w:val="single" w:sz="4" w:space="0" w:color="auto"/>
              <w:right w:val="single" w:sz="4" w:space="0" w:color="auto"/>
            </w:tcBorders>
            <w:shd w:val="clear" w:color="auto" w:fill="auto"/>
            <w:hideMark/>
          </w:tcPr>
          <w:p w:rsidR="00FA2554" w:rsidRPr="00FA2554" w:rsidRDefault="00FA2554" w:rsidP="006E6BE4">
            <w:pPr>
              <w:pStyle w:val="TAC"/>
              <w:rPr>
                <w:lang w:val="en-US"/>
              </w:rPr>
            </w:pPr>
          </w:p>
        </w:tc>
        <w:tc>
          <w:tcPr>
            <w:tcW w:w="1179"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2</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L"/>
              <w:rPr>
                <w:i/>
                <w:lang w:val="sv-FI"/>
              </w:rPr>
            </w:pPr>
            <w:r w:rsidRPr="00FA2554">
              <w:rPr>
                <w:lang w:val="sv-FI"/>
              </w:rPr>
              <w:t>DL: (IAB-MT) -&gt;(IAB-DU/IAB-Donor)&amp;</w:t>
            </w:r>
          </w:p>
          <w:p w:rsidR="00FA2554" w:rsidRPr="00FA2554" w:rsidRDefault="00FA2554" w:rsidP="006E6BE4">
            <w:pPr>
              <w:pStyle w:val="TAL"/>
              <w:rPr>
                <w:i/>
                <w:lang w:val="sv-FI"/>
              </w:rPr>
            </w:pPr>
            <w:r w:rsidRPr="00FA2554">
              <w:rPr>
                <w:lang w:val="sv-FI"/>
              </w:rPr>
              <w:t>DL: (IAB-DU/IAB-Donor)-&gt;(IAB-MT &amp; UE)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L"/>
              <w:rPr>
                <w:i/>
              </w:rPr>
            </w:pPr>
            <w:r w:rsidRPr="00FA2554">
              <w:t>DL: gNB-&gt;UE</w:t>
            </w:r>
          </w:p>
        </w:tc>
      </w:tr>
      <w:tr w:rsidR="00FA2554" w:rsidRPr="00FA2554" w:rsidTr="006E6BE4">
        <w:trPr>
          <w:trHeight w:val="122"/>
          <w:jc w:val="center"/>
        </w:trPr>
        <w:tc>
          <w:tcPr>
            <w:tcW w:w="20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49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rsidR="00FA2554" w:rsidRPr="00FA2554" w:rsidRDefault="00FA2554" w:rsidP="00FA2554">
      <w:pPr>
        <w:pStyle w:val="Guidance"/>
        <w:rPr>
          <w:i w:val="0"/>
          <w:color w:val="auto"/>
          <w:kern w:val="2"/>
          <w:lang w:val="en-US" w:eastAsia="zh-CN"/>
        </w:rPr>
      </w:pPr>
    </w:p>
    <w:p w:rsidR="00FA2554" w:rsidRPr="00FA2554" w:rsidRDefault="00FA2554" w:rsidP="00FA2554">
      <w:pPr>
        <w:pStyle w:val="TH"/>
      </w:pPr>
      <w:r w:rsidRPr="00FA2554">
        <w:rPr>
          <w:rFonts w:hint="eastAsia"/>
        </w:rPr>
        <w:lastRenderedPageBreak/>
        <w:t>T</w:t>
      </w:r>
      <w:r w:rsidRPr="00FA2554">
        <w:t>able 6.1.2-3: Aggressor: NR Network, Victim: IAB Network</w:t>
      </w:r>
    </w:p>
    <w:tbl>
      <w:tblPr>
        <w:tblW w:w="7078" w:type="dxa"/>
        <w:jc w:val="center"/>
        <w:tblCellMar>
          <w:left w:w="0" w:type="dxa"/>
          <w:right w:w="0" w:type="dxa"/>
        </w:tblCellMar>
        <w:tblLook w:val="04A0" w:firstRow="1" w:lastRow="0" w:firstColumn="1" w:lastColumn="0" w:noHBand="0" w:noVBand="1"/>
      </w:tblPr>
      <w:tblGrid>
        <w:gridCol w:w="729"/>
        <w:gridCol w:w="1179"/>
        <w:gridCol w:w="1626"/>
        <w:gridCol w:w="3544"/>
      </w:tblGrid>
      <w:tr w:rsidR="00FA2554" w:rsidRPr="00FA2554" w:rsidTr="006E6BE4">
        <w:trPr>
          <w:trHeight w:val="179"/>
          <w:jc w:val="center"/>
        </w:trPr>
        <w:tc>
          <w:tcPr>
            <w:tcW w:w="72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TAH"/>
              <w:rPr>
                <w:lang w:val="en-US" w:eastAsia="zh-CN"/>
              </w:rPr>
            </w:pPr>
            <w:r w:rsidRPr="00FA2554">
              <w:rPr>
                <w:lang w:val="en-US" w:eastAsia="zh-CN"/>
              </w:rPr>
              <w:t>Scenario</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TAH"/>
              <w:rPr>
                <w:lang w:val="en-US" w:eastAsia="zh-CN"/>
              </w:rPr>
            </w:pPr>
            <w:r w:rsidRPr="00FA2554">
              <w:rPr>
                <w:lang w:val="en-US" w:eastAsia="zh-CN"/>
              </w:rPr>
              <w:t>Aggressor system</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TAH"/>
              <w:rPr>
                <w:lang w:val="en-US" w:eastAsia="zh-CN"/>
              </w:rPr>
            </w:pPr>
            <w:r w:rsidRPr="00FA2554">
              <w:rPr>
                <w:lang w:val="en-US" w:eastAsia="zh-CN"/>
              </w:rPr>
              <w:t>Victim system</w:t>
            </w:r>
          </w:p>
        </w:tc>
      </w:tr>
      <w:tr w:rsidR="00FA2554" w:rsidRPr="00FA2554" w:rsidTr="006E6BE4">
        <w:trPr>
          <w:trHeight w:val="280"/>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rsidR="00FA2554" w:rsidRPr="00FA2554" w:rsidRDefault="00FA2554" w:rsidP="006E6BE4">
            <w:pPr>
              <w:pStyle w:val="TAC"/>
            </w:pPr>
            <w:r w:rsidRPr="00FA2554">
              <w:t>1</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rsidR="00FA2554" w:rsidRPr="00FA2554" w:rsidRDefault="00FA2554" w:rsidP="006E6BE4">
            <w:pPr>
              <w:pStyle w:val="TAC"/>
            </w:pPr>
            <w:r w:rsidRPr="00FA2554">
              <w:t>1</w:t>
            </w: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UL: UE -&gt; gNB</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UL: (IAB-MT) -&gt; (IAB-Donor)</w:t>
            </w:r>
          </w:p>
        </w:tc>
      </w:tr>
      <w:tr w:rsidR="00FA2554" w:rsidRPr="00FA2554" w:rsidTr="006E6BE4">
        <w:trPr>
          <w:trHeight w:val="280"/>
          <w:jc w:val="center"/>
        </w:trPr>
        <w:tc>
          <w:tcPr>
            <w:tcW w:w="729" w:type="dxa"/>
            <w:tcBorders>
              <w:left w:val="single" w:sz="4" w:space="0" w:color="auto"/>
              <w:bottom w:val="single" w:sz="4" w:space="0" w:color="auto"/>
              <w:right w:val="single" w:sz="4" w:space="0" w:color="auto"/>
            </w:tcBorders>
            <w:shd w:val="clear" w:color="auto" w:fill="auto"/>
            <w:tcMar>
              <w:top w:w="15" w:type="dxa"/>
              <w:left w:w="69" w:type="dxa"/>
              <w:bottom w:w="0" w:type="dxa"/>
              <w:right w:w="69" w:type="dxa"/>
            </w:tcMar>
          </w:tcPr>
          <w:p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tcMar>
              <w:top w:w="15" w:type="dxa"/>
              <w:left w:w="69" w:type="dxa"/>
              <w:bottom w:w="0" w:type="dxa"/>
              <w:right w:w="69" w:type="dxa"/>
            </w:tcMar>
          </w:tcPr>
          <w:p w:rsidR="00FA2554" w:rsidRPr="00FA2554" w:rsidRDefault="00FA2554" w:rsidP="006E6BE4">
            <w:pPr>
              <w:pStyle w:val="TAC"/>
            </w:pP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DL: (IAB-Donor)-&gt;(IAB-MT)</w:t>
            </w:r>
          </w:p>
        </w:tc>
      </w:tr>
      <w:tr w:rsidR="00FA2554" w:rsidRPr="00FA2554" w:rsidTr="006E6BE4">
        <w:trPr>
          <w:trHeight w:val="356"/>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rsidR="00FA2554" w:rsidRPr="00FA2554" w:rsidRDefault="00FA2554" w:rsidP="006E6BE4">
            <w:pPr>
              <w:pStyle w:val="TAC"/>
            </w:pPr>
            <w:r w:rsidRPr="00FA2554">
              <w:t>2</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rsidR="00FA2554" w:rsidRPr="00FA2554" w:rsidRDefault="00FA2554" w:rsidP="006E6BE4">
            <w:pPr>
              <w:pStyle w:val="TAC"/>
            </w:pPr>
            <w:r w:rsidRPr="00FA2554">
              <w:t>1</w:t>
            </w: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UL: UE -&gt; gNB</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UL: (IAB-MT) &amp; UE -&gt;(IAB-DU/IAB-Donor)</w:t>
            </w:r>
          </w:p>
        </w:tc>
      </w:tr>
      <w:tr w:rsidR="00FA2554" w:rsidRPr="00FA2554" w:rsidTr="006E6BE4">
        <w:trPr>
          <w:trHeight w:val="413"/>
          <w:jc w:val="center"/>
        </w:trPr>
        <w:tc>
          <w:tcPr>
            <w:tcW w:w="729" w:type="dxa"/>
            <w:tcBorders>
              <w:left w:val="single" w:sz="4" w:space="0" w:color="auto"/>
              <w:right w:val="single" w:sz="4" w:space="0" w:color="auto"/>
            </w:tcBorders>
            <w:shd w:val="clear" w:color="auto" w:fill="auto"/>
            <w:hideMark/>
          </w:tcPr>
          <w:p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hideMark/>
          </w:tcPr>
          <w:p w:rsidR="00FA2554" w:rsidRPr="00FA2554" w:rsidRDefault="00FA2554" w:rsidP="006E6BE4">
            <w:pPr>
              <w:pStyle w:val="TAC"/>
            </w:pP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lang w:val="sv-FI"/>
              </w:rPr>
            </w:pPr>
            <w:r w:rsidRPr="00FA2554">
              <w:rPr>
                <w:lang w:val="sv-FI"/>
              </w:rPr>
              <w:t>DL: (IAB-DU/IAB-Donor)-&gt;(IAB-MT) &amp; UE</w:t>
            </w:r>
          </w:p>
        </w:tc>
      </w:tr>
      <w:tr w:rsidR="00FA2554" w:rsidRPr="00FA2554" w:rsidTr="006E6BE4">
        <w:trPr>
          <w:trHeight w:val="35"/>
          <w:jc w:val="center"/>
        </w:trPr>
        <w:tc>
          <w:tcPr>
            <w:tcW w:w="729" w:type="dxa"/>
            <w:tcBorders>
              <w:left w:val="single" w:sz="4" w:space="0" w:color="auto"/>
              <w:bottom w:val="single" w:sz="4" w:space="0" w:color="auto"/>
              <w:right w:val="single" w:sz="4" w:space="0" w:color="auto"/>
            </w:tcBorders>
            <w:shd w:val="clear" w:color="auto" w:fill="auto"/>
            <w:hideMark/>
          </w:tcPr>
          <w:p w:rsidR="00FA2554" w:rsidRPr="00FA2554" w:rsidRDefault="00FA2554" w:rsidP="006E6BE4">
            <w:pPr>
              <w:pStyle w:val="TAC"/>
              <w:rPr>
                <w:lang w:val="sv-FI"/>
              </w:rPr>
            </w:pPr>
          </w:p>
        </w:tc>
        <w:tc>
          <w:tcPr>
            <w:tcW w:w="1179" w:type="dxa"/>
            <w:tcBorders>
              <w:top w:val="single" w:sz="4" w:space="0" w:color="auto"/>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C"/>
            </w:pPr>
            <w:r w:rsidRPr="00FA2554">
              <w:t>2</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lang w:val="sv-FI"/>
              </w:rPr>
            </w:pPr>
            <w:r w:rsidRPr="00FA2554">
              <w:rPr>
                <w:lang w:val="sv-FI"/>
              </w:rPr>
              <w:t>DL: (IAB-MT) -&gt;(IAB-DU/IAB-Donor)  &amp;</w:t>
            </w:r>
          </w:p>
          <w:p w:rsidR="00FA2554" w:rsidRPr="00FA2554" w:rsidRDefault="00FA2554" w:rsidP="006E6BE4">
            <w:pPr>
              <w:pStyle w:val="TAL"/>
              <w:rPr>
                <w:i/>
                <w:lang w:val="sv-FI"/>
              </w:rPr>
            </w:pPr>
            <w:r w:rsidRPr="00FA2554">
              <w:rPr>
                <w:lang w:val="sv-FI"/>
              </w:rPr>
              <w:t>DL: (IAB-DU/IAB-Donor)-&gt;(IAB-MT &amp; UE)</w:t>
            </w:r>
          </w:p>
        </w:tc>
      </w:tr>
      <w:tr w:rsidR="00FA2554" w:rsidRPr="00FA2554" w:rsidTr="006E6BE4">
        <w:trPr>
          <w:trHeight w:val="122"/>
          <w:jc w:val="center"/>
        </w:trPr>
        <w:tc>
          <w:tcPr>
            <w:tcW w:w="19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51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rsidR="00FA2554" w:rsidRPr="00FA2554" w:rsidRDefault="00FA2554" w:rsidP="00FA2554">
      <w:pPr>
        <w:pStyle w:val="Guidance"/>
        <w:rPr>
          <w:i w:val="0"/>
          <w:color w:val="auto"/>
          <w:kern w:val="2"/>
          <w:lang w:val="en-US" w:eastAsia="zh-CN"/>
        </w:rPr>
      </w:pPr>
    </w:p>
    <w:p w:rsidR="00FA2554" w:rsidRPr="00FA2554" w:rsidRDefault="00FA2554" w:rsidP="00FA2554">
      <w:pPr>
        <w:pStyle w:val="TH"/>
      </w:pPr>
      <w:r w:rsidRPr="00FA2554">
        <w:rPr>
          <w:rFonts w:hint="eastAsia"/>
        </w:rPr>
        <w:t>T</w:t>
      </w:r>
      <w:r w:rsidRPr="00FA2554">
        <w:t>able 6.1.2-4: Aggressor: NR Network, Victim: IAB Network</w:t>
      </w:r>
    </w:p>
    <w:tbl>
      <w:tblPr>
        <w:tblW w:w="8495" w:type="dxa"/>
        <w:jc w:val="center"/>
        <w:tblCellMar>
          <w:left w:w="0" w:type="dxa"/>
          <w:right w:w="0" w:type="dxa"/>
        </w:tblCellMar>
        <w:tblLook w:val="04A0" w:firstRow="1" w:lastRow="0" w:firstColumn="1" w:lastColumn="0" w:noHBand="0" w:noVBand="1"/>
      </w:tblPr>
      <w:tblGrid>
        <w:gridCol w:w="729"/>
        <w:gridCol w:w="1179"/>
        <w:gridCol w:w="3185"/>
        <w:gridCol w:w="3402"/>
      </w:tblGrid>
      <w:tr w:rsidR="00FA2554" w:rsidRPr="00FA2554" w:rsidTr="006E6BE4">
        <w:trPr>
          <w:trHeight w:val="218"/>
          <w:jc w:val="center"/>
        </w:trPr>
        <w:tc>
          <w:tcPr>
            <w:tcW w:w="72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H"/>
              <w:rPr>
                <w:lang w:val="en-US" w:eastAsia="zh-CN"/>
              </w:rPr>
            </w:pPr>
            <w:r w:rsidRPr="00FA2554">
              <w:rPr>
                <w:lang w:val="en-US" w:eastAsia="zh-CN"/>
              </w:rPr>
              <w:t>Scenario</w:t>
            </w: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H"/>
              <w:rPr>
                <w:lang w:val="en-US" w:eastAsia="zh-CN"/>
              </w:rPr>
            </w:pPr>
            <w:r w:rsidRPr="00FA2554">
              <w:rPr>
                <w:lang w:val="en-US" w:eastAsia="zh-CN"/>
              </w:rPr>
              <w:t>Aggressor system</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H"/>
              <w:rPr>
                <w:lang w:val="en-US" w:eastAsia="zh-CN"/>
              </w:rPr>
            </w:pPr>
            <w:r w:rsidRPr="00FA2554">
              <w:rPr>
                <w:lang w:val="en-US" w:eastAsia="zh-CN"/>
              </w:rPr>
              <w:t>Victim system</w:t>
            </w:r>
          </w:p>
        </w:tc>
      </w:tr>
      <w:tr w:rsidR="00FA2554" w:rsidRPr="00FA2554" w:rsidTr="006E6BE4">
        <w:trPr>
          <w:trHeight w:val="67"/>
          <w:jc w:val="center"/>
        </w:trPr>
        <w:tc>
          <w:tcPr>
            <w:tcW w:w="72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C"/>
            </w:pPr>
            <w:r w:rsidRPr="00FA2554">
              <w:t>1</w:t>
            </w:r>
          </w:p>
        </w:tc>
        <w:tc>
          <w:tcPr>
            <w:tcW w:w="117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C"/>
            </w:pPr>
            <w:r w:rsidRPr="00FA2554">
              <w:t>1</w:t>
            </w:r>
          </w:p>
        </w:tc>
        <w:tc>
          <w:tcPr>
            <w:tcW w:w="3185"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UL: (IAB-MT) -&gt; (IAB-Donor)</w:t>
            </w:r>
          </w:p>
        </w:tc>
        <w:tc>
          <w:tcPr>
            <w:tcW w:w="3402"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UL: (IAB-MT) -&gt; (IAB-Donor)</w:t>
            </w:r>
          </w:p>
        </w:tc>
      </w:tr>
      <w:tr w:rsidR="00FA2554" w:rsidRPr="00FA2554" w:rsidTr="006E6BE4">
        <w:trPr>
          <w:trHeight w:val="35"/>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rsidR="00FA2554" w:rsidRPr="00FA2554" w:rsidRDefault="00FA2554" w:rsidP="006E6BE4">
            <w:pPr>
              <w:pStyle w:val="TAC"/>
            </w:pPr>
            <w:r w:rsidRPr="00FA2554">
              <w:t>2</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rsidR="00FA2554" w:rsidRPr="00FA2554" w:rsidRDefault="00FA2554" w:rsidP="006E6BE4">
            <w:pPr>
              <w:pStyle w:val="TAC"/>
            </w:pPr>
            <w:r w:rsidRPr="00FA2554">
              <w:t>1</w:t>
            </w:r>
          </w:p>
        </w:tc>
        <w:tc>
          <w:tcPr>
            <w:tcW w:w="3185"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UL: (IAB-MT) &amp; UE -&gt;(IAB-DU/IAB-Donor)</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UL: (IAB-MT) &amp; UE -&gt;(IAB-DU/IAB-Donor)</w:t>
            </w:r>
          </w:p>
        </w:tc>
      </w:tr>
      <w:tr w:rsidR="00FA2554" w:rsidRPr="00FA2554" w:rsidTr="006E6BE4">
        <w:trPr>
          <w:trHeight w:val="413"/>
          <w:jc w:val="center"/>
        </w:trPr>
        <w:tc>
          <w:tcPr>
            <w:tcW w:w="729" w:type="dxa"/>
            <w:tcBorders>
              <w:left w:val="single" w:sz="4" w:space="0" w:color="auto"/>
              <w:right w:val="single" w:sz="4" w:space="0" w:color="auto"/>
            </w:tcBorders>
            <w:shd w:val="clear" w:color="auto" w:fill="auto"/>
            <w:hideMark/>
          </w:tcPr>
          <w:p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hideMark/>
          </w:tcPr>
          <w:p w:rsidR="00FA2554" w:rsidRPr="00FA2554" w:rsidRDefault="00FA2554" w:rsidP="006E6BE4">
            <w:pPr>
              <w:pStyle w:val="TAC"/>
            </w:pPr>
          </w:p>
        </w:tc>
        <w:tc>
          <w:tcPr>
            <w:tcW w:w="3185"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lang w:val="sv-FI"/>
              </w:rPr>
            </w:pPr>
            <w:r w:rsidRPr="00FA2554">
              <w:rPr>
                <w:lang w:val="sv-FI"/>
              </w:rPr>
              <w:t>DL: (IAB-DU/IAB-Donor)-&gt;(IAB-MT) &amp; UE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lang w:val="sv-FI"/>
              </w:rPr>
            </w:pPr>
            <w:r w:rsidRPr="00FA2554">
              <w:rPr>
                <w:lang w:val="sv-FI"/>
              </w:rPr>
              <w:t>DL: (IAB-DU/IAB-Donor)-&gt;(IAB-MT) &amp; UE</w:t>
            </w:r>
          </w:p>
        </w:tc>
      </w:tr>
      <w:tr w:rsidR="00FA2554" w:rsidRPr="00FA2554" w:rsidTr="006E6BE4">
        <w:trPr>
          <w:trHeight w:val="35"/>
          <w:jc w:val="center"/>
        </w:trPr>
        <w:tc>
          <w:tcPr>
            <w:tcW w:w="729" w:type="dxa"/>
            <w:tcBorders>
              <w:left w:val="single" w:sz="4" w:space="0" w:color="auto"/>
              <w:bottom w:val="single" w:sz="4" w:space="0" w:color="auto"/>
              <w:right w:val="single" w:sz="4" w:space="0" w:color="auto"/>
            </w:tcBorders>
            <w:shd w:val="clear" w:color="auto" w:fill="auto"/>
            <w:hideMark/>
          </w:tcPr>
          <w:p w:rsidR="00FA2554" w:rsidRPr="00FA2554" w:rsidRDefault="00FA2554" w:rsidP="006E6BE4">
            <w:pPr>
              <w:pStyle w:val="TAC"/>
              <w:rPr>
                <w:lang w:val="sv-FI"/>
              </w:rPr>
            </w:pPr>
          </w:p>
        </w:tc>
        <w:tc>
          <w:tcPr>
            <w:tcW w:w="1179" w:type="dxa"/>
            <w:tcBorders>
              <w:top w:val="single" w:sz="4" w:space="0" w:color="auto"/>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C"/>
            </w:pPr>
            <w:r w:rsidRPr="00FA2554">
              <w:t>2</w:t>
            </w: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lang w:val="sv-FI"/>
              </w:rPr>
            </w:pPr>
            <w:r w:rsidRPr="00FA2554">
              <w:rPr>
                <w:lang w:val="sv-FI"/>
              </w:rPr>
              <w:t>DL: (IAB-MT) -&gt;(IAB-DU/IAB-Donor)&amp;</w:t>
            </w:r>
          </w:p>
          <w:p w:rsidR="00FA2554" w:rsidRPr="00FA2554" w:rsidRDefault="00FA2554" w:rsidP="006E6BE4">
            <w:pPr>
              <w:pStyle w:val="TAL"/>
              <w:rPr>
                <w:i/>
                <w:lang w:val="sv-FI"/>
              </w:rPr>
            </w:pPr>
            <w:r w:rsidRPr="00FA2554">
              <w:rPr>
                <w:lang w:val="sv-FI"/>
              </w:rPr>
              <w:t>DL: (IAB-DU/IAB-Donor)-&gt;(IAB-MT &amp; UE)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lang w:val="sv-FI"/>
              </w:rPr>
            </w:pPr>
            <w:r w:rsidRPr="00FA2554">
              <w:rPr>
                <w:lang w:val="sv-FI"/>
              </w:rPr>
              <w:t>DL: (IAB-MT) -&gt;(IAB-DU/IAB-Donor)&amp;</w:t>
            </w:r>
          </w:p>
          <w:p w:rsidR="00FA2554" w:rsidRPr="00FA2554" w:rsidRDefault="00FA2554" w:rsidP="006E6BE4">
            <w:pPr>
              <w:pStyle w:val="TAL"/>
              <w:rPr>
                <w:i/>
                <w:lang w:val="sv-FI"/>
              </w:rPr>
            </w:pPr>
            <w:r w:rsidRPr="00FA2554">
              <w:rPr>
                <w:lang w:val="sv-FI"/>
              </w:rPr>
              <w:t>DL: (IAB-DU/IAB-Donor)-&gt;(IAB-MT &amp; UE)</w:t>
            </w:r>
          </w:p>
        </w:tc>
      </w:tr>
      <w:tr w:rsidR="00FA2554" w:rsidRPr="00FA2554" w:rsidTr="006E6BE4">
        <w:trPr>
          <w:trHeight w:val="116"/>
          <w:jc w:val="center"/>
        </w:trPr>
        <w:tc>
          <w:tcPr>
            <w:tcW w:w="19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658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Guidance"/>
              <w:jc w:val="center"/>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rsidR="00FA2554" w:rsidRPr="00FA2554" w:rsidRDefault="00FA2554" w:rsidP="00FA2554"/>
    <w:p w:rsidR="00FA2554" w:rsidRPr="00FA2554" w:rsidRDefault="00FA2554" w:rsidP="00FA2554">
      <w:pPr>
        <w:pStyle w:val="Heading3"/>
        <w:rPr>
          <w:rFonts w:eastAsia="SimSun"/>
        </w:rPr>
      </w:pPr>
      <w:bookmarkStart w:id="131" w:name="_Toc51054738"/>
      <w:bookmarkStart w:id="132" w:name="_Toc53221914"/>
      <w:bookmarkStart w:id="133" w:name="_Toc53222078"/>
      <w:bookmarkStart w:id="134" w:name="_Toc53222181"/>
      <w:bookmarkStart w:id="135" w:name="_Toc53222622"/>
      <w:r w:rsidRPr="00FA2554">
        <w:rPr>
          <w:rFonts w:eastAsia="SimSun"/>
        </w:rPr>
        <w:t>6.1.3</w:t>
      </w:r>
      <w:r w:rsidRPr="00FA2554">
        <w:rPr>
          <w:rFonts w:eastAsia="SimSun"/>
        </w:rPr>
        <w:tab/>
        <w:t>Co-location</w:t>
      </w:r>
      <w:bookmarkEnd w:id="131"/>
      <w:bookmarkEnd w:id="132"/>
      <w:bookmarkEnd w:id="133"/>
      <w:bookmarkEnd w:id="134"/>
      <w:bookmarkEnd w:id="135"/>
    </w:p>
    <w:p w:rsidR="00FA2554" w:rsidRPr="00FA2554" w:rsidRDefault="00FA2554" w:rsidP="00FA2554">
      <w:r w:rsidRPr="00FA2554">
        <w:t>An IAB node is capable of transmitting in the DL (IAB-DU) or the UL (IAB-MT). When acting as an IAB-MT there are 2 possible co-location interference scenarios between the IAB-MT and a BS.</w:t>
      </w:r>
    </w:p>
    <w:p w:rsidR="00FA2554" w:rsidRPr="00FA2554" w:rsidRDefault="00FA2554" w:rsidP="00FA2554">
      <w:pPr>
        <w:pStyle w:val="B1"/>
      </w:pPr>
      <w:r w:rsidRPr="00FA2554">
        <w:t>-</w:t>
      </w:r>
      <w:r w:rsidRPr="00FA2554">
        <w:tab/>
        <w:t>Aggressor IAB-MT transmitting in UL, victim BS receiving in UL</w:t>
      </w:r>
    </w:p>
    <w:p w:rsidR="00FA2554" w:rsidRPr="00FA2554" w:rsidRDefault="00FA2554" w:rsidP="00FA2554">
      <w:pPr>
        <w:pStyle w:val="B1"/>
      </w:pPr>
      <w:r w:rsidRPr="00FA2554">
        <w:t>-</w:t>
      </w:r>
      <w:r w:rsidRPr="00FA2554">
        <w:tab/>
        <w:t>Aggressor BS transmitting in DL, victim IAB-MT receiving in DL</w:t>
      </w:r>
    </w:p>
    <w:p w:rsidR="00FA2554" w:rsidRPr="00FA2554" w:rsidRDefault="00FA2554" w:rsidP="00FA2554">
      <w:pPr>
        <w:rPr>
          <w:lang w:eastAsia="zh-CN"/>
        </w:rPr>
      </w:pPr>
      <w:r w:rsidRPr="00FA2554">
        <w:rPr>
          <w:lang w:eastAsia="zh-CN"/>
        </w:rPr>
        <w:t>For co-location, the interference is given by:</w:t>
      </w:r>
    </w:p>
    <w:p w:rsidR="00FA2554" w:rsidRPr="00FA2554" w:rsidRDefault="00FA2554" w:rsidP="00FA2554">
      <w:pPr>
        <w:pStyle w:val="EQ"/>
        <w:rPr>
          <w:lang w:eastAsia="zh-CN"/>
        </w:rPr>
      </w:pPr>
      <w:r w:rsidRPr="00FA2554">
        <w:rPr>
          <w:lang w:eastAsia="zh-CN"/>
        </w:rPr>
        <w:tab/>
      </w:r>
      <w:r w:rsidRPr="00FA2554">
        <w:rPr>
          <w:lang w:eastAsia="zh-CN"/>
        </w:rPr>
        <w:fldChar w:fldCharType="begin"/>
      </w:r>
      <w:r w:rsidRPr="00FA2554">
        <w:rPr>
          <w:lang w:eastAsia="zh-CN"/>
        </w:rPr>
        <w:instrText xml:space="preserve"> QUOTE </w:instrText>
      </w:r>
      <w:r w:rsidRPr="00FA2554">
        <w:rPr>
          <w:position w:val="-14"/>
        </w:rPr>
        <w:pict>
          <v:shape id="_x0000_i2325" type="#_x0000_t75" style="width:192.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2656&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732656&quot; wsp:rsidP=&quot;00732656&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interference&lt;/m:t&gt;&lt;/m:r&gt;&lt;m:r&gt;&lt;m:rPr&gt;&lt;m:sty m:val=&quot;p&quot;/&gt;&lt;/m:rPr&gt;&lt;w:rPr&gt;&lt;w:rFonts w:ascii=&quot;Cambria Math&quot; w:h-ansi=&quot;Cambria Math&quot;/&gt;&lt;wx:font wx:val=&quot;Cambria Math&quot;/&gt;&lt;w:lang w:fareast=&quot;ZH-CN&quot;/&gt;&lt;/w:rPr&gt;&lt;m:t&gt; &lt;/m:t&gt;&lt;/m:r&gt;&lt;/m:sub&gt;&lt;/m:sSub&gt;&lt;m:r&gt;&lt;m:rPr&gt;&lt;m:sty m:val=&quot;p&quot;/&gt;&lt;/m:rPr&gt;&lt;w:rPr&gt;&lt;w:rFonts w:ascii=&quot;Cambria Math&quot; w:h-ansi=&quot;Cambria Math&quot;/&gt;&lt;wx:font wx:val=&quot;Cambria Math&quot;/&gt;&lt;w:lang w:fareast=&quot;ZH-CN&quot;/&gt;&lt;/w:rPr&gt;&lt;m:t&gt;=10*&lt;/m:t&gt;&lt;/m:r&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log&lt;/m:t&gt;&lt;/m:r&gt;&lt;/m:e&gt;&lt;m:sub&gt;&lt;m:r&gt;&lt;m:rPr&gt;&lt;m:sty m:val=&quot;p&quot;/&gt;&lt;/m:rPr&gt;&lt;w:rPr&gt;&lt;w:rFonts w:ascii=&quot;Cambria Math&quot; w:h-ansi=&quot;Cambria Math&quot;/&gt;&lt;wx:font wx:val=&quot;Cambria Math&quot;/&gt;&lt;w:lang w:fareast=&quot;ZH-CN&quot;/&gt;&lt;/w:rPr&gt;&lt;m:t&gt;10&lt;/m:t&gt;&lt;/m:r&gt;&lt;/m:sub&gt;&lt;/m:sSub&gt;&lt;m:d&gt;&lt;m:dPr&gt;&lt;m:ctrlPr&gt;&lt;w:rPr&gt;&lt;w:rFonts w:ascii=&quot;Cambria Math&quot; w:h-ansi=&quot;Cambria Math&quot;/&gt;&lt;wx:font wx:val=&quot;Cambria Math&quot;/&gt;&lt;w:lang w:fareast=&quot;ZH-CN&quot;/&gt;&lt;/w:rPr&gt;&lt;/m:ctrlPr&gt;&lt;/m:dPr&gt;&lt;m:e&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10&lt;/m:t&gt;&lt;/m:r&gt;&lt;/m:e&gt;&lt;m:sup&gt;&lt;m:f&gt;&lt;m:fPr&gt;&lt;m:ctrlPr&gt;&lt;w:rPr&gt;&lt;w:rFonts w:ascii=&quot;Cambria Math&quot; w:h-ansi=&quot;Cambria Math&quot;/&gt;&lt;wx:font wx:val=&quot;Cambria Math&quot;/&gt;&lt;w:lang w:fareast=&quot;ZH-CN&quot;/&gt;&lt;/w:rPr&gt;&lt;/m:ctrlPr&gt;&lt;/m:fPr&gt;&lt;m:num&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ACLR&lt;/m:t&gt;&lt;/m:r&gt;&lt;/m:sub&gt;&lt;/m:sSub&gt;&lt;/m:num&gt;&lt;m:den&gt;&lt;m:r&gt;&lt;m:rPr&gt;&lt;m:sty m:val=&quot;p&quot;/&gt;&lt;/m:rPr&gt;&lt;w:rPr&gt;&lt;w:rFonts w:ascii=&quot;Cambria Math&quot; w:h-ansi=&quot;Cambria Math&quot;/&gt;&lt;wx:font wx:val=&quot;Cambria Math&quot;/&gt;&lt;w:lang w:fareast=&quot;ZH-CN&quot;/&gt;&lt;/w:rPr&gt;&lt;m:t&gt;10&lt;/m:t&gt;&lt;/m:r&gt;&lt;/m:den&gt;&lt;/m:f&gt;&lt;/m:sup&gt;&lt;/m:sSup&gt;&lt;m:r&gt;&lt;m:rPr&gt;&lt;m:sty m:val=&quot;p&quot;/&gt;&lt;/m:rPr&gt;&lt;w:rPr&gt;&lt;w:rFonts w:ascii=&quot;Cambria Math&quot; w:h-ansi=&quot;Cambria Math&quot;/&gt;&lt;wx:font wx:val=&quot;Cambria Math&quot;/&gt;&lt;w:lang w:fareast=&quot;ZH-CN&quot;/&gt;&lt;/w:rPr&gt;&lt;m:t&gt;+&lt;/m:t&gt;&lt;/m:r&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10&lt;/m:t&gt;&lt;/m:r&gt;&lt;/m:e&gt;&lt;m:sup&gt;&lt;m:f&gt;&lt;m:fPr&gt;&lt;m:ctrlPr&gt;&lt;w:rPr&gt;&lt;w:rFonts w:ascii=&quot;Cambria Math&quot; w:h-ansi=&quot;Cambria Math&quot;/&gt;&lt;wx:font wx:val=&quot;Cambria Math&quot;/&gt;&lt;w:lang w:fareast=&quot;ZH-CN&quot;/&gt;&lt;/w:rPr&gt;&lt;/m:ctrlPr&gt;&lt;/m:fPr&gt;&lt;m:num&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ACS&lt;/m:t&gt;&lt;/m:r&gt;&lt;/m:sub&gt;&lt;/m:sSub&gt;&lt;/m:num&gt;&lt;m:den&gt;&lt;m:r&gt;&lt;m:rPr&gt;&lt;m:sty m:val=&quot;p&quot;/&gt;&lt;/m:rPr&gt;&lt;w:rPr&gt;&lt;w:rFonts w:ascii=&quot;Cambria Math&quot; w:h-ansi=&quot;Cambria Math&quot;/&gt;&lt;wx:font wx:val=&quot;Cambria Math&quot;/&gt;&lt;w:lang w:fareast=&quot;ZH-CN&quot;/&gt;&lt;/w:rPr&gt;&lt;m:t&gt;10&lt;/m:t&gt;&lt;/m:r&gt;&lt;/m:den&gt;&lt;/m:f&gt;&lt;/m:sup&gt;&lt;/m:s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FA2554">
        <w:rPr>
          <w:lang w:eastAsia="zh-CN"/>
        </w:rPr>
        <w:instrText xml:space="preserve"> </w:instrText>
      </w:r>
      <w:r w:rsidRPr="00FA2554">
        <w:rPr>
          <w:lang w:eastAsia="zh-CN"/>
        </w:rPr>
        <w:fldChar w:fldCharType="separate"/>
      </w:r>
      <w:r w:rsidRPr="00FA2554">
        <w:rPr>
          <w:position w:val="-14"/>
        </w:rPr>
        <w:pict>
          <v:shape id="_x0000_i2326" type="#_x0000_t75" style="width:192.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2656&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732656&quot; wsp:rsidP=&quot;00732656&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interference&lt;/m:t&gt;&lt;/m:r&gt;&lt;m:r&gt;&lt;m:rPr&gt;&lt;m:sty m:val=&quot;p&quot;/&gt;&lt;/m:rPr&gt;&lt;w:rPr&gt;&lt;w:rFonts w:ascii=&quot;Cambria Math&quot; w:h-ansi=&quot;Cambria Math&quot;/&gt;&lt;wx:font wx:val=&quot;Cambria Math&quot;/&gt;&lt;w:lang w:fareast=&quot;ZH-CN&quot;/&gt;&lt;/w:rPr&gt;&lt;m:t&gt; &lt;/m:t&gt;&lt;/m:r&gt;&lt;/m:sub&gt;&lt;/m:sSub&gt;&lt;m:r&gt;&lt;m:rPr&gt;&lt;m:sty m:val=&quot;p&quot;/&gt;&lt;/m:rPr&gt;&lt;w:rPr&gt;&lt;w:rFonts w:ascii=&quot;Cambria Math&quot; w:h-ansi=&quot;Cambria Math&quot;/&gt;&lt;wx:font wx:val=&quot;Cambria Math&quot;/&gt;&lt;w:lang w:fareast=&quot;ZH-CN&quot;/&gt;&lt;/w:rPr&gt;&lt;m:t&gt;=10*&lt;/m:t&gt;&lt;/m:r&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log&lt;/m:t&gt;&lt;/m:r&gt;&lt;/m:e&gt;&lt;m:sub&gt;&lt;m:r&gt;&lt;m:rPr&gt;&lt;m:sty m:val=&quot;p&quot;/&gt;&lt;/m:rPr&gt;&lt;w:rPr&gt;&lt;w:rFonts w:ascii=&quot;Cambria Math&quot; w:h-ansi=&quot;Cambria Math&quot;/&gt;&lt;wx:font wx:val=&quot;Cambria Math&quot;/&gt;&lt;w:lang w:fareast=&quot;ZH-CN&quot;/&gt;&lt;/w:rPr&gt;&lt;m:t&gt;10&lt;/m:t&gt;&lt;/m:r&gt;&lt;/m:sub&gt;&lt;/m:sSub&gt;&lt;m:d&gt;&lt;m:dPr&gt;&lt;m:ctrlPr&gt;&lt;w:rPr&gt;&lt;w:rFonts w:ascii=&quot;Cambria Math&quot; w:h-ansi=&quot;Cambria Math&quot;/&gt;&lt;wx:font wx:val=&quot;Cambria Math&quot;/&gt;&lt;w:lang w:fareast=&quot;ZH-CN&quot;/&gt;&lt;/w:rPr&gt;&lt;/m:ctrlPr&gt;&lt;/m:dPr&gt;&lt;m:e&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10&lt;/m:t&gt;&lt;/m:r&gt;&lt;/m:e&gt;&lt;m:sup&gt;&lt;m:f&gt;&lt;m:fPr&gt;&lt;m:ctrlPr&gt;&lt;w:rPr&gt;&lt;w:rFonts w:ascii=&quot;Cambria Math&quot; w:h-ansi=&quot;Cambria Math&quot;/&gt;&lt;wx:font wx:val=&quot;Cambria Math&quot;/&gt;&lt;w:lang w:fareast=&quot;ZH-CN&quot;/&gt;&lt;/w:rPr&gt;&lt;/m:ctrlPr&gt;&lt;/m:fPr&gt;&lt;m:num&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ACLR&lt;/m:t&gt;&lt;/m:r&gt;&lt;/m:sub&gt;&lt;/m:sSub&gt;&lt;/m:num&gt;&lt;m:den&gt;&lt;m:r&gt;&lt;m:rPr&gt;&lt;m:sty m:val=&quot;p&quot;/&gt;&lt;/m:rPr&gt;&lt;w:rPr&gt;&lt;w:rFonts w:ascii=&quot;Cambria Math&quot; w:h-ansi=&quot;Cambria Math&quot;/&gt;&lt;wx:font wx:val=&quot;Cambria Math&quot;/&gt;&lt;w:lang w:fareast=&quot;ZH-CN&quot;/&gt;&lt;/w:rPr&gt;&lt;m:t&gt;10&lt;/m:t&gt;&lt;/m:r&gt;&lt;/m:den&gt;&lt;/m:f&gt;&lt;/m:sup&gt;&lt;/m:sSup&gt;&lt;m:r&gt;&lt;m:rPr&gt;&lt;m:sty m:val=&quot;p&quot;/&gt;&lt;/m:rPr&gt;&lt;w:rPr&gt;&lt;w:rFonts w:ascii=&quot;Cambria Math&quot; w:h-ansi=&quot;Cambria Math&quot;/&gt;&lt;wx:font wx:val=&quot;Cambria Math&quot;/&gt;&lt;w:lang w:fareast=&quot;ZH-CN&quot;/&gt;&lt;/w:rPr&gt;&lt;m:t&gt;+&lt;/m:t&gt;&lt;/m:r&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10&lt;/m:t&gt;&lt;/m:r&gt;&lt;/m:e&gt;&lt;m:sup&gt;&lt;m:f&gt;&lt;m:fPr&gt;&lt;m:ctrlPr&gt;&lt;w:rPr&gt;&lt;w:rFonts w:ascii=&quot;Cambria Math&quot; w:h-ansi=&quot;Cambria Math&quot;/&gt;&lt;wx:font wx:val=&quot;Cambria Math&quot;/&gt;&lt;w:lang w:fareast=&quot;ZH-CN&quot;/&gt;&lt;/w:rPr&gt;&lt;/m:ctrlPr&gt;&lt;/m:fPr&gt;&lt;m:num&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ACS&lt;/m:t&gt;&lt;/m:r&gt;&lt;/m:sub&gt;&lt;/m:sSub&gt;&lt;/m:num&gt;&lt;m:den&gt;&lt;m:r&gt;&lt;m:rPr&gt;&lt;m:sty m:val=&quot;p&quot;/&gt;&lt;/m:rPr&gt;&lt;w:rPr&gt;&lt;w:rFonts w:ascii=&quot;Cambria Math&quot; w:h-ansi=&quot;Cambria Math&quot;/&gt;&lt;wx:font wx:val=&quot;Cambria Math&quot;/&gt;&lt;w:lang w:fareast=&quot;ZH-CN&quot;/&gt;&lt;/w:rPr&gt;&lt;m:t&gt;10&lt;/m:t&gt;&lt;/m:r&gt;&lt;/m:den&gt;&lt;/m:f&gt;&lt;/m:sup&gt;&lt;/m:s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FA2554">
        <w:rPr>
          <w:lang w:eastAsia="zh-CN"/>
        </w:rPr>
        <w:fldChar w:fldCharType="end"/>
      </w:r>
    </w:p>
    <w:p w:rsidR="00FA2554" w:rsidRPr="00FA2554" w:rsidRDefault="00FA2554" w:rsidP="00FA2554">
      <w:pPr>
        <w:rPr>
          <w:lang w:eastAsia="zh-CN"/>
        </w:rPr>
      </w:pPr>
      <w:r w:rsidRPr="00FA2554">
        <w:rPr>
          <w:lang w:eastAsia="zh-CN"/>
        </w:rPr>
        <w:t>Where</w:t>
      </w:r>
      <w:r w:rsidRPr="00FA2554">
        <w:rPr>
          <w:rFonts w:hint="eastAsia"/>
          <w:lang w:eastAsia="zh-CN"/>
        </w:rPr>
        <w:t>:</w:t>
      </w:r>
      <w:r w:rsidRPr="00FA2554">
        <w:rPr>
          <w:lang w:eastAsia="zh-CN"/>
        </w:rPr>
        <w:tab/>
      </w:r>
    </w:p>
    <w:p w:rsidR="00FA2554" w:rsidRPr="00FA2554" w:rsidRDefault="00FA2554" w:rsidP="00FA2554">
      <w:pPr>
        <w:pStyle w:val="B1"/>
        <w:rPr>
          <w:lang w:eastAsia="zh-CN"/>
        </w:rPr>
      </w:pPr>
      <w:r w:rsidRPr="00FA2554">
        <w:rPr>
          <w:lang w:eastAsia="zh-CN"/>
        </w:rPr>
        <w:t>P</w:t>
      </w:r>
      <w:r w:rsidRPr="00FA2554">
        <w:rPr>
          <w:vertAlign w:val="subscript"/>
          <w:lang w:eastAsia="zh-CN"/>
        </w:rPr>
        <w:t>ACLR</w:t>
      </w:r>
      <w:r w:rsidRPr="00FA2554">
        <w:rPr>
          <w:lang w:eastAsia="zh-CN"/>
        </w:rPr>
        <w:t xml:space="preserve"> = Ptx_aggressor – ACLR</w:t>
      </w:r>
      <w:r w:rsidRPr="00FA2554">
        <w:rPr>
          <w:vertAlign w:val="subscript"/>
          <w:lang w:eastAsia="zh-CN"/>
        </w:rPr>
        <w:t>aggressor</w:t>
      </w:r>
      <w:r w:rsidRPr="00FA2554">
        <w:rPr>
          <w:lang w:eastAsia="zh-CN"/>
        </w:rPr>
        <w:t xml:space="preserve"> – coupling </w:t>
      </w:r>
    </w:p>
    <w:p w:rsidR="00FA2554" w:rsidRPr="00FA2554" w:rsidRDefault="00FA2554" w:rsidP="00FA2554">
      <w:pPr>
        <w:pStyle w:val="B1"/>
        <w:rPr>
          <w:lang w:eastAsia="zh-CN"/>
        </w:rPr>
      </w:pPr>
      <w:r w:rsidRPr="00FA2554">
        <w:rPr>
          <w:lang w:eastAsia="zh-CN"/>
        </w:rPr>
        <w:t>P</w:t>
      </w:r>
      <w:r w:rsidRPr="00FA2554">
        <w:rPr>
          <w:vertAlign w:val="subscript"/>
          <w:lang w:eastAsia="zh-CN"/>
        </w:rPr>
        <w:t>ACS</w:t>
      </w:r>
      <w:r w:rsidRPr="00FA2554">
        <w:rPr>
          <w:lang w:eastAsia="zh-CN"/>
        </w:rPr>
        <w:t xml:space="preserve"> = Ptx_aggressor – ACS</w:t>
      </w:r>
      <w:r w:rsidRPr="00FA2554">
        <w:rPr>
          <w:vertAlign w:val="subscript"/>
          <w:lang w:eastAsia="zh-CN"/>
        </w:rPr>
        <w:t>victim</w:t>
      </w:r>
      <w:r w:rsidRPr="00FA2554">
        <w:rPr>
          <w:lang w:eastAsia="zh-CN"/>
        </w:rPr>
        <w:t xml:space="preserve"> – coupling </w:t>
      </w:r>
    </w:p>
    <w:p w:rsidR="00FA2554" w:rsidRPr="00FA2554" w:rsidRDefault="00FA2554" w:rsidP="00FA2554">
      <w:pPr>
        <w:rPr>
          <w:rFonts w:eastAsia="SimSun"/>
        </w:rPr>
      </w:pPr>
      <w:r w:rsidRPr="00FA2554">
        <w:rPr>
          <w:rFonts w:eastAsia="SimSun"/>
        </w:rPr>
        <w:t>A conservative estimate for the coupling between two co-located systems is; 30Db for FR1 and 45Db for FR2.</w:t>
      </w:r>
    </w:p>
    <w:p w:rsidR="00FA2554" w:rsidRPr="00FA2554" w:rsidRDefault="00FA2554" w:rsidP="00FA2554">
      <w:pPr>
        <w:pStyle w:val="NO"/>
        <w:rPr>
          <w:lang w:eastAsia="zh-CN"/>
        </w:rPr>
      </w:pPr>
      <w:r w:rsidRPr="00FA2554">
        <w:rPr>
          <w:rFonts w:hint="eastAsia"/>
        </w:rPr>
        <w:t>N</w:t>
      </w:r>
      <w:r w:rsidRPr="00FA2554">
        <w:t>OTE</w:t>
      </w:r>
      <w:r w:rsidRPr="00FA2554">
        <w:rPr>
          <w:rFonts w:hint="eastAsia"/>
        </w:rPr>
        <w:t>:</w:t>
      </w:r>
      <w:r w:rsidRPr="00FA2554">
        <w:tab/>
        <w:t>this figure is used only for this analysis</w:t>
      </w:r>
      <w:r w:rsidRPr="00FA2554">
        <w:rPr>
          <w:rFonts w:hint="eastAsia"/>
        </w:rPr>
        <w:t>.</w:t>
      </w:r>
      <w:r w:rsidRPr="00FA2554">
        <w:t xml:space="preserve"> </w:t>
      </w:r>
      <w:r w:rsidRPr="00FA2554">
        <w:rPr>
          <w:rFonts w:hint="eastAsia"/>
        </w:rPr>
        <w:t>I</w:t>
      </w:r>
      <w:r w:rsidRPr="00FA2554">
        <w:t>t is not an agreed FR2 isolation figure.</w:t>
      </w:r>
    </w:p>
    <w:p w:rsidR="00FA2554" w:rsidRPr="00FA2554" w:rsidRDefault="00FA2554" w:rsidP="00FA2554">
      <w:pPr>
        <w:rPr>
          <w:rFonts w:eastAsia="SimSun"/>
        </w:rPr>
      </w:pPr>
      <w:r w:rsidRPr="00FA2554">
        <w:rPr>
          <w:rFonts w:eastAsia="SimSun"/>
        </w:rPr>
        <w:t>For a micro BS scenario:</w:t>
      </w:r>
    </w:p>
    <w:p w:rsidR="00FA2554" w:rsidRPr="00FA2554" w:rsidRDefault="00FA2554" w:rsidP="00FA2554">
      <w:pPr>
        <w:pStyle w:val="TH"/>
      </w:pPr>
      <w:r w:rsidRPr="00FA2554">
        <w:lastRenderedPageBreak/>
        <w:t>Table 6.1.3-1</w:t>
      </w:r>
      <w:r w:rsidRPr="00FA2554">
        <w:rPr>
          <w:rFonts w:hint="eastAsia"/>
          <w:lang w:eastAsia="zh-CN"/>
        </w:rPr>
        <w:t>:</w:t>
      </w:r>
      <w:r w:rsidRPr="00FA2554">
        <w:t xml:space="preserve"> Co-location interference between BS and IAB-MT for FR1 and FR2</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627"/>
        <w:gridCol w:w="1418"/>
        <w:gridCol w:w="1391"/>
        <w:gridCol w:w="1041"/>
        <w:gridCol w:w="1369"/>
      </w:tblGrid>
      <w:tr w:rsidR="003073A4" w:rsidRPr="00FA2554" w:rsidTr="003073A4">
        <w:trPr>
          <w:trHeight w:val="300"/>
        </w:trPr>
        <w:tc>
          <w:tcPr>
            <w:tcW w:w="2659" w:type="dxa"/>
            <w:tcBorders>
              <w:bottom w:val="nil"/>
            </w:tcBorders>
            <w:shd w:val="clear" w:color="auto" w:fill="auto"/>
            <w:noWrap/>
            <w:hideMark/>
          </w:tcPr>
          <w:p w:rsidR="00FA2554" w:rsidRPr="00FA2554" w:rsidRDefault="00FA2554" w:rsidP="006E6BE4">
            <w:pPr>
              <w:pStyle w:val="TAH"/>
              <w:rPr>
                <w:lang w:eastAsia="zh-CN"/>
              </w:rPr>
            </w:pPr>
            <w:r w:rsidRPr="00FA2554">
              <w:rPr>
                <w:lang w:eastAsia="zh-CN"/>
              </w:rPr>
              <w:t> Parameters</w:t>
            </w:r>
          </w:p>
        </w:tc>
        <w:tc>
          <w:tcPr>
            <w:tcW w:w="627" w:type="dxa"/>
            <w:shd w:val="clear" w:color="auto" w:fill="auto"/>
            <w:noWrap/>
            <w:hideMark/>
          </w:tcPr>
          <w:p w:rsidR="00FA2554" w:rsidRPr="00FA2554" w:rsidRDefault="00FA2554" w:rsidP="006E6BE4">
            <w:pPr>
              <w:pStyle w:val="TAH"/>
              <w:rPr>
                <w:lang w:eastAsia="zh-CN"/>
              </w:rPr>
            </w:pPr>
            <w:r w:rsidRPr="00FA2554">
              <w:rPr>
                <w:lang w:eastAsia="zh-CN"/>
              </w:rPr>
              <w:t> </w:t>
            </w:r>
          </w:p>
        </w:tc>
        <w:tc>
          <w:tcPr>
            <w:tcW w:w="2809" w:type="dxa"/>
            <w:gridSpan w:val="2"/>
            <w:shd w:val="clear" w:color="auto" w:fill="auto"/>
            <w:noWrap/>
            <w:hideMark/>
          </w:tcPr>
          <w:p w:rsidR="00FA2554" w:rsidRPr="00FA2554" w:rsidRDefault="00FA2554" w:rsidP="006E6BE4">
            <w:pPr>
              <w:pStyle w:val="TAH"/>
              <w:rPr>
                <w:lang w:eastAsia="zh-CN"/>
              </w:rPr>
            </w:pPr>
            <w:r w:rsidRPr="00FA2554">
              <w:rPr>
                <w:lang w:eastAsia="zh-CN"/>
              </w:rPr>
              <w:t>IAB</w:t>
            </w:r>
          </w:p>
        </w:tc>
        <w:tc>
          <w:tcPr>
            <w:tcW w:w="2410" w:type="dxa"/>
            <w:gridSpan w:val="2"/>
            <w:shd w:val="clear" w:color="auto" w:fill="auto"/>
            <w:noWrap/>
            <w:hideMark/>
          </w:tcPr>
          <w:p w:rsidR="00FA2554" w:rsidRPr="00FA2554" w:rsidRDefault="00FA2554" w:rsidP="006E6BE4">
            <w:pPr>
              <w:pStyle w:val="TAH"/>
              <w:rPr>
                <w:lang w:eastAsia="zh-CN"/>
              </w:rPr>
            </w:pPr>
            <w:r w:rsidRPr="00FA2554">
              <w:rPr>
                <w:lang w:eastAsia="zh-CN"/>
              </w:rPr>
              <w:t>BS</w:t>
            </w:r>
          </w:p>
        </w:tc>
      </w:tr>
      <w:tr w:rsidR="003073A4" w:rsidRPr="00FA2554" w:rsidTr="003073A4">
        <w:trPr>
          <w:trHeight w:val="300"/>
        </w:trPr>
        <w:tc>
          <w:tcPr>
            <w:tcW w:w="2659" w:type="dxa"/>
            <w:tcBorders>
              <w:top w:val="nil"/>
            </w:tcBorders>
            <w:shd w:val="clear" w:color="auto" w:fill="auto"/>
            <w:hideMark/>
          </w:tcPr>
          <w:p w:rsidR="00FA2554" w:rsidRPr="00FA2554" w:rsidRDefault="00FA2554" w:rsidP="006E6BE4">
            <w:pPr>
              <w:pStyle w:val="TAH"/>
              <w:rPr>
                <w:lang w:eastAsia="zh-CN"/>
              </w:rPr>
            </w:pPr>
          </w:p>
        </w:tc>
        <w:tc>
          <w:tcPr>
            <w:tcW w:w="627" w:type="dxa"/>
            <w:shd w:val="clear" w:color="auto" w:fill="auto"/>
            <w:noWrap/>
            <w:hideMark/>
          </w:tcPr>
          <w:p w:rsidR="00FA2554" w:rsidRPr="00FA2554" w:rsidRDefault="00FA2554" w:rsidP="006E6BE4">
            <w:pPr>
              <w:pStyle w:val="TAH"/>
              <w:rPr>
                <w:lang w:eastAsia="zh-CN"/>
              </w:rPr>
            </w:pPr>
            <w:r w:rsidRPr="00FA2554">
              <w:rPr>
                <w:lang w:eastAsia="zh-CN"/>
              </w:rPr>
              <w:t>unit</w:t>
            </w:r>
          </w:p>
        </w:tc>
        <w:tc>
          <w:tcPr>
            <w:tcW w:w="1418" w:type="dxa"/>
            <w:shd w:val="clear" w:color="auto" w:fill="auto"/>
            <w:noWrap/>
            <w:hideMark/>
          </w:tcPr>
          <w:p w:rsidR="00FA2554" w:rsidRPr="003073A4" w:rsidRDefault="00FA2554" w:rsidP="006E6BE4">
            <w:pPr>
              <w:pStyle w:val="TAH"/>
              <w:rPr>
                <w:rFonts w:eastAsia="Yu Mincho"/>
              </w:rPr>
            </w:pPr>
            <w:r w:rsidRPr="003073A4">
              <w:rPr>
                <w:rFonts w:eastAsia="Yu Mincho"/>
              </w:rPr>
              <w:t>FR1</w:t>
            </w:r>
          </w:p>
        </w:tc>
        <w:tc>
          <w:tcPr>
            <w:tcW w:w="1391" w:type="dxa"/>
            <w:shd w:val="clear" w:color="auto" w:fill="auto"/>
            <w:noWrap/>
            <w:hideMark/>
          </w:tcPr>
          <w:p w:rsidR="00FA2554" w:rsidRPr="003073A4" w:rsidRDefault="00FA2554" w:rsidP="006E6BE4">
            <w:pPr>
              <w:pStyle w:val="TAH"/>
              <w:rPr>
                <w:rFonts w:eastAsia="Yu Mincho"/>
              </w:rPr>
            </w:pPr>
            <w:r w:rsidRPr="003073A4">
              <w:rPr>
                <w:rFonts w:eastAsia="Yu Mincho"/>
              </w:rPr>
              <w:t>FR2</w:t>
            </w:r>
          </w:p>
        </w:tc>
        <w:tc>
          <w:tcPr>
            <w:tcW w:w="1041" w:type="dxa"/>
            <w:shd w:val="clear" w:color="auto" w:fill="auto"/>
            <w:noWrap/>
            <w:hideMark/>
          </w:tcPr>
          <w:p w:rsidR="00FA2554" w:rsidRPr="003073A4" w:rsidRDefault="00FA2554" w:rsidP="006E6BE4">
            <w:pPr>
              <w:pStyle w:val="TAH"/>
              <w:rPr>
                <w:rFonts w:eastAsia="Yu Mincho"/>
              </w:rPr>
            </w:pPr>
            <w:r w:rsidRPr="003073A4">
              <w:rPr>
                <w:rFonts w:eastAsia="Yu Mincho"/>
              </w:rPr>
              <w:t>FR1</w:t>
            </w:r>
          </w:p>
        </w:tc>
        <w:tc>
          <w:tcPr>
            <w:tcW w:w="1369" w:type="dxa"/>
            <w:shd w:val="clear" w:color="auto" w:fill="auto"/>
            <w:noWrap/>
            <w:hideMark/>
          </w:tcPr>
          <w:p w:rsidR="00FA2554" w:rsidRPr="003073A4" w:rsidRDefault="00FA2554" w:rsidP="006E6BE4">
            <w:pPr>
              <w:pStyle w:val="TAH"/>
              <w:rPr>
                <w:rFonts w:eastAsia="Yu Mincho"/>
              </w:rPr>
            </w:pPr>
            <w:r w:rsidRPr="003073A4">
              <w:rPr>
                <w:rFonts w:eastAsia="Yu Mincho"/>
              </w:rPr>
              <w:t>FR2</w:t>
            </w:r>
          </w:p>
        </w:tc>
      </w:tr>
      <w:tr w:rsidR="003073A4" w:rsidRPr="00FA2554" w:rsidTr="003073A4">
        <w:trPr>
          <w:trHeight w:val="300"/>
        </w:trPr>
        <w:tc>
          <w:tcPr>
            <w:tcW w:w="2659" w:type="dxa"/>
            <w:shd w:val="clear" w:color="auto" w:fill="auto"/>
            <w:noWrap/>
            <w:hideMark/>
          </w:tcPr>
          <w:p w:rsidR="00FA2554" w:rsidRPr="003073A4" w:rsidRDefault="00FA2554" w:rsidP="006E6BE4">
            <w:pPr>
              <w:pStyle w:val="TAC"/>
              <w:rPr>
                <w:rFonts w:eastAsia="Yu Mincho"/>
                <w:b/>
              </w:rPr>
            </w:pPr>
            <w:r w:rsidRPr="003073A4">
              <w:rPr>
                <w:rFonts w:eastAsia="Yu Mincho"/>
                <w:b/>
              </w:rPr>
              <w:t>P</w:t>
            </w:r>
            <w:r w:rsidRPr="003073A4">
              <w:rPr>
                <w:rFonts w:eastAsia="Yu Mincho"/>
                <w:b/>
                <w:vertAlign w:val="subscript"/>
              </w:rPr>
              <w:t>tx</w:t>
            </w:r>
          </w:p>
        </w:tc>
        <w:tc>
          <w:tcPr>
            <w:tcW w:w="627" w:type="dxa"/>
            <w:shd w:val="clear" w:color="auto" w:fill="auto"/>
            <w:noWrap/>
            <w:hideMark/>
          </w:tcPr>
          <w:p w:rsidR="00FA2554" w:rsidRPr="003073A4" w:rsidRDefault="00FA2554" w:rsidP="006E6BE4">
            <w:pPr>
              <w:pStyle w:val="TAC"/>
              <w:rPr>
                <w:rFonts w:eastAsia="Yu Mincho"/>
              </w:rPr>
            </w:pPr>
            <w:r w:rsidRPr="003073A4">
              <w:rPr>
                <w:rFonts w:eastAsia="Yu Mincho"/>
              </w:rPr>
              <w:t>dBm</w:t>
            </w:r>
          </w:p>
        </w:tc>
        <w:tc>
          <w:tcPr>
            <w:tcW w:w="1418" w:type="dxa"/>
            <w:shd w:val="clear" w:color="auto" w:fill="auto"/>
            <w:noWrap/>
            <w:hideMark/>
          </w:tcPr>
          <w:p w:rsidR="00FA2554" w:rsidRPr="003073A4" w:rsidRDefault="00FA2554" w:rsidP="006E6BE4">
            <w:pPr>
              <w:pStyle w:val="TAC"/>
              <w:rPr>
                <w:rFonts w:eastAsia="Yu Mincho"/>
              </w:rPr>
            </w:pPr>
            <w:r w:rsidRPr="003073A4">
              <w:rPr>
                <w:rFonts w:eastAsia="Yu Mincho"/>
              </w:rPr>
              <w:t>30</w:t>
            </w:r>
          </w:p>
        </w:tc>
        <w:tc>
          <w:tcPr>
            <w:tcW w:w="1391" w:type="dxa"/>
            <w:shd w:val="clear" w:color="auto" w:fill="auto"/>
            <w:noWrap/>
            <w:hideMark/>
          </w:tcPr>
          <w:p w:rsidR="00FA2554" w:rsidRPr="003073A4" w:rsidRDefault="00FA2554" w:rsidP="006E6BE4">
            <w:pPr>
              <w:pStyle w:val="TAC"/>
              <w:rPr>
                <w:rFonts w:eastAsia="Yu Mincho"/>
              </w:rPr>
            </w:pPr>
            <w:r w:rsidRPr="003073A4">
              <w:rPr>
                <w:rFonts w:eastAsia="Yu Mincho"/>
              </w:rPr>
              <w:t>30</w:t>
            </w:r>
          </w:p>
        </w:tc>
        <w:tc>
          <w:tcPr>
            <w:tcW w:w="1041" w:type="dxa"/>
            <w:shd w:val="clear" w:color="auto" w:fill="auto"/>
            <w:noWrap/>
            <w:hideMark/>
          </w:tcPr>
          <w:p w:rsidR="00FA2554" w:rsidRPr="003073A4" w:rsidRDefault="00FA2554" w:rsidP="006E6BE4">
            <w:pPr>
              <w:pStyle w:val="TAC"/>
              <w:rPr>
                <w:rFonts w:eastAsia="Yu Mincho"/>
              </w:rPr>
            </w:pPr>
            <w:r w:rsidRPr="003073A4">
              <w:rPr>
                <w:rFonts w:eastAsia="Yu Mincho"/>
              </w:rPr>
              <w:t>33</w:t>
            </w:r>
          </w:p>
        </w:tc>
        <w:tc>
          <w:tcPr>
            <w:tcW w:w="1369" w:type="dxa"/>
            <w:shd w:val="clear" w:color="auto" w:fill="auto"/>
            <w:noWrap/>
            <w:hideMark/>
          </w:tcPr>
          <w:p w:rsidR="00FA2554" w:rsidRPr="003073A4" w:rsidRDefault="00FA2554" w:rsidP="006E6BE4">
            <w:pPr>
              <w:pStyle w:val="TAC"/>
              <w:rPr>
                <w:rFonts w:eastAsia="Yu Mincho"/>
              </w:rPr>
            </w:pPr>
            <w:r w:rsidRPr="003073A4">
              <w:rPr>
                <w:rFonts w:eastAsia="Yu Mincho"/>
              </w:rPr>
              <w:t>33</w:t>
            </w:r>
          </w:p>
        </w:tc>
      </w:tr>
      <w:tr w:rsidR="003073A4" w:rsidRPr="00FA2554" w:rsidTr="003073A4">
        <w:trPr>
          <w:trHeight w:val="300"/>
        </w:trPr>
        <w:tc>
          <w:tcPr>
            <w:tcW w:w="2659" w:type="dxa"/>
            <w:shd w:val="clear" w:color="auto" w:fill="auto"/>
            <w:noWrap/>
            <w:hideMark/>
          </w:tcPr>
          <w:p w:rsidR="00FA2554" w:rsidRPr="003073A4" w:rsidRDefault="00FA2554" w:rsidP="006E6BE4">
            <w:pPr>
              <w:pStyle w:val="TAC"/>
              <w:rPr>
                <w:rFonts w:eastAsia="Yu Mincho"/>
                <w:b/>
              </w:rPr>
            </w:pPr>
            <w:r w:rsidRPr="003073A4">
              <w:rPr>
                <w:rFonts w:eastAsia="Yu Mincho"/>
                <w:b/>
              </w:rPr>
              <w:t>ACLR</w:t>
            </w:r>
          </w:p>
        </w:tc>
        <w:tc>
          <w:tcPr>
            <w:tcW w:w="627" w:type="dxa"/>
            <w:shd w:val="clear" w:color="auto" w:fill="auto"/>
            <w:noWrap/>
            <w:hideMark/>
          </w:tcPr>
          <w:p w:rsidR="00FA2554" w:rsidRPr="003073A4" w:rsidRDefault="00FA2554" w:rsidP="006E6BE4">
            <w:pPr>
              <w:pStyle w:val="TAC"/>
              <w:rPr>
                <w:rFonts w:eastAsia="Yu Mincho"/>
              </w:rPr>
            </w:pPr>
            <w:r w:rsidRPr="003073A4">
              <w:rPr>
                <w:rFonts w:eastAsia="Yu Mincho"/>
              </w:rPr>
              <w:t>dB</w:t>
            </w:r>
          </w:p>
        </w:tc>
        <w:tc>
          <w:tcPr>
            <w:tcW w:w="1418" w:type="dxa"/>
            <w:shd w:val="clear" w:color="auto" w:fill="auto"/>
            <w:noWrap/>
            <w:hideMark/>
          </w:tcPr>
          <w:p w:rsidR="00FA2554" w:rsidRPr="003073A4" w:rsidRDefault="00FA2554" w:rsidP="006E6BE4">
            <w:pPr>
              <w:pStyle w:val="TAC"/>
              <w:rPr>
                <w:rFonts w:eastAsia="Yu Mincho"/>
              </w:rPr>
            </w:pPr>
            <w:r w:rsidRPr="003073A4">
              <w:rPr>
                <w:rFonts w:eastAsia="Yu Mincho"/>
              </w:rPr>
              <w:t>45 (Note1)</w:t>
            </w:r>
          </w:p>
        </w:tc>
        <w:tc>
          <w:tcPr>
            <w:tcW w:w="1391" w:type="dxa"/>
            <w:shd w:val="clear" w:color="auto" w:fill="auto"/>
            <w:noWrap/>
            <w:hideMark/>
          </w:tcPr>
          <w:p w:rsidR="00FA2554" w:rsidRPr="003073A4" w:rsidRDefault="00FA2554" w:rsidP="006E6BE4">
            <w:pPr>
              <w:pStyle w:val="TAC"/>
              <w:rPr>
                <w:rFonts w:eastAsia="Yu Mincho"/>
              </w:rPr>
            </w:pPr>
            <w:r w:rsidRPr="003073A4">
              <w:rPr>
                <w:rFonts w:eastAsia="Yu Mincho"/>
              </w:rPr>
              <w:t>28 (Note1)</w:t>
            </w:r>
          </w:p>
        </w:tc>
        <w:tc>
          <w:tcPr>
            <w:tcW w:w="1041" w:type="dxa"/>
            <w:shd w:val="clear" w:color="auto" w:fill="auto"/>
            <w:noWrap/>
            <w:hideMark/>
          </w:tcPr>
          <w:p w:rsidR="00FA2554" w:rsidRPr="003073A4" w:rsidRDefault="00FA2554" w:rsidP="006E6BE4">
            <w:pPr>
              <w:pStyle w:val="TAC"/>
              <w:rPr>
                <w:rFonts w:eastAsia="Yu Mincho"/>
              </w:rPr>
            </w:pPr>
            <w:r w:rsidRPr="003073A4">
              <w:rPr>
                <w:rFonts w:eastAsia="Yu Mincho"/>
              </w:rPr>
              <w:t>45</w:t>
            </w:r>
          </w:p>
        </w:tc>
        <w:tc>
          <w:tcPr>
            <w:tcW w:w="1369" w:type="dxa"/>
            <w:shd w:val="clear" w:color="auto" w:fill="auto"/>
            <w:noWrap/>
            <w:hideMark/>
          </w:tcPr>
          <w:p w:rsidR="00FA2554" w:rsidRPr="003073A4" w:rsidRDefault="00FA2554" w:rsidP="006E6BE4">
            <w:pPr>
              <w:pStyle w:val="TAC"/>
              <w:rPr>
                <w:rFonts w:eastAsia="Yu Mincho"/>
              </w:rPr>
            </w:pPr>
            <w:r w:rsidRPr="003073A4">
              <w:rPr>
                <w:rFonts w:eastAsia="Yu Mincho"/>
              </w:rPr>
              <w:t>28</w:t>
            </w:r>
          </w:p>
        </w:tc>
      </w:tr>
      <w:tr w:rsidR="003073A4" w:rsidRPr="00FA2554" w:rsidTr="003073A4">
        <w:trPr>
          <w:trHeight w:val="300"/>
        </w:trPr>
        <w:tc>
          <w:tcPr>
            <w:tcW w:w="2659" w:type="dxa"/>
            <w:shd w:val="clear" w:color="auto" w:fill="auto"/>
            <w:noWrap/>
            <w:hideMark/>
          </w:tcPr>
          <w:p w:rsidR="00FA2554" w:rsidRPr="003073A4" w:rsidRDefault="00FA2554" w:rsidP="006E6BE4">
            <w:pPr>
              <w:pStyle w:val="TAC"/>
              <w:rPr>
                <w:rFonts w:eastAsia="Yu Mincho"/>
                <w:b/>
              </w:rPr>
            </w:pPr>
            <w:r w:rsidRPr="003073A4">
              <w:rPr>
                <w:rFonts w:eastAsia="Yu Mincho"/>
                <w:b/>
              </w:rPr>
              <w:t>Sensitivity (FR2 approx. equivalent conducted sensitivity)</w:t>
            </w:r>
          </w:p>
        </w:tc>
        <w:tc>
          <w:tcPr>
            <w:tcW w:w="627" w:type="dxa"/>
            <w:shd w:val="clear" w:color="auto" w:fill="auto"/>
            <w:noWrap/>
            <w:hideMark/>
          </w:tcPr>
          <w:p w:rsidR="00FA2554" w:rsidRPr="003073A4" w:rsidRDefault="00FA2554" w:rsidP="006E6BE4">
            <w:pPr>
              <w:pStyle w:val="TAC"/>
              <w:rPr>
                <w:rFonts w:eastAsia="Yu Mincho"/>
              </w:rPr>
            </w:pPr>
            <w:r w:rsidRPr="003073A4">
              <w:rPr>
                <w:rFonts w:eastAsia="Yu Mincho"/>
              </w:rPr>
              <w:t>dBm</w:t>
            </w:r>
          </w:p>
        </w:tc>
        <w:tc>
          <w:tcPr>
            <w:tcW w:w="1418" w:type="dxa"/>
            <w:shd w:val="clear" w:color="auto" w:fill="auto"/>
            <w:noWrap/>
            <w:hideMark/>
          </w:tcPr>
          <w:p w:rsidR="00FA2554" w:rsidRPr="003073A4" w:rsidRDefault="00FA2554" w:rsidP="006E6BE4">
            <w:pPr>
              <w:pStyle w:val="TAC"/>
              <w:rPr>
                <w:rFonts w:eastAsia="Yu Mincho"/>
              </w:rPr>
            </w:pPr>
            <w:r w:rsidRPr="003073A4">
              <w:rPr>
                <w:rFonts w:eastAsia="Yu Mincho"/>
              </w:rPr>
              <w:t>-96.5 (4.5MHz)</w:t>
            </w:r>
          </w:p>
          <w:p w:rsidR="00FA2554" w:rsidRPr="003073A4" w:rsidRDefault="00FA2554" w:rsidP="006E6BE4">
            <w:pPr>
              <w:pStyle w:val="TAC"/>
              <w:rPr>
                <w:rFonts w:eastAsia="Yu Mincho"/>
              </w:rPr>
            </w:pPr>
            <w:r w:rsidRPr="003073A4">
              <w:rPr>
                <w:rFonts w:eastAsia="Yu Mincho"/>
              </w:rPr>
              <w:t>(Note2)</w:t>
            </w:r>
          </w:p>
        </w:tc>
        <w:tc>
          <w:tcPr>
            <w:tcW w:w="1391" w:type="dxa"/>
            <w:shd w:val="clear" w:color="auto" w:fill="auto"/>
            <w:noWrap/>
            <w:hideMark/>
          </w:tcPr>
          <w:p w:rsidR="00FA2554" w:rsidRPr="003073A4" w:rsidRDefault="00FA2554" w:rsidP="006E6BE4">
            <w:pPr>
              <w:pStyle w:val="TAC"/>
              <w:rPr>
                <w:rFonts w:eastAsia="Yu Mincho"/>
              </w:rPr>
            </w:pPr>
            <w:r w:rsidRPr="003073A4">
              <w:rPr>
                <w:rFonts w:eastAsia="SimSun"/>
              </w:rPr>
              <w:pgNum/>
            </w:r>
            <w:r w:rsidRPr="003073A4">
              <w:rPr>
                <w:rFonts w:eastAsia="SimSun"/>
              </w:rPr>
              <w:t>hannon</w:t>
            </w:r>
            <w:r w:rsidRPr="003073A4">
              <w:rPr>
                <w:rFonts w:eastAsia="Yu Mincho"/>
              </w:rPr>
              <w:t>. -85 (50MHz)</w:t>
            </w:r>
          </w:p>
          <w:p w:rsidR="00FA2554" w:rsidRPr="003073A4" w:rsidRDefault="00FA2554" w:rsidP="006E6BE4">
            <w:pPr>
              <w:pStyle w:val="TAC"/>
              <w:rPr>
                <w:rFonts w:eastAsia="Yu Mincho"/>
              </w:rPr>
            </w:pPr>
            <w:r w:rsidRPr="003073A4">
              <w:rPr>
                <w:rFonts w:eastAsia="Yu Mincho"/>
              </w:rPr>
              <w:t>(Note2)</w:t>
            </w:r>
          </w:p>
        </w:tc>
        <w:tc>
          <w:tcPr>
            <w:tcW w:w="1041" w:type="dxa"/>
            <w:shd w:val="clear" w:color="auto" w:fill="auto"/>
            <w:noWrap/>
            <w:hideMark/>
          </w:tcPr>
          <w:p w:rsidR="00FA2554" w:rsidRPr="003073A4" w:rsidRDefault="00FA2554" w:rsidP="006E6BE4">
            <w:pPr>
              <w:pStyle w:val="TAC"/>
              <w:rPr>
                <w:rFonts w:eastAsia="Yu Mincho"/>
              </w:rPr>
            </w:pPr>
            <w:r w:rsidRPr="003073A4">
              <w:rPr>
                <w:rFonts w:eastAsia="Yu Mincho"/>
              </w:rPr>
              <w:t>-96.5 (4.5MHz)</w:t>
            </w:r>
          </w:p>
        </w:tc>
        <w:tc>
          <w:tcPr>
            <w:tcW w:w="1369" w:type="dxa"/>
            <w:shd w:val="clear" w:color="auto" w:fill="auto"/>
            <w:noWrap/>
            <w:hideMark/>
          </w:tcPr>
          <w:p w:rsidR="00FA2554" w:rsidRPr="003073A4" w:rsidRDefault="00FA2554" w:rsidP="006E6BE4">
            <w:pPr>
              <w:pStyle w:val="TAC"/>
              <w:rPr>
                <w:rFonts w:eastAsia="Yu Mincho"/>
              </w:rPr>
            </w:pPr>
            <w:r w:rsidRPr="003073A4">
              <w:rPr>
                <w:rFonts w:eastAsia="Yu Mincho"/>
              </w:rPr>
              <w:pgNum/>
            </w:r>
            <w:r w:rsidRPr="003073A4">
              <w:rPr>
                <w:rFonts w:eastAsia="Yu Mincho"/>
              </w:rPr>
              <w:t>hannon.  -85 (50MHz)</w:t>
            </w:r>
          </w:p>
        </w:tc>
      </w:tr>
      <w:tr w:rsidR="003073A4" w:rsidRPr="00FA2554" w:rsidTr="003073A4">
        <w:trPr>
          <w:trHeight w:val="300"/>
        </w:trPr>
        <w:tc>
          <w:tcPr>
            <w:tcW w:w="2659" w:type="dxa"/>
            <w:shd w:val="clear" w:color="auto" w:fill="auto"/>
            <w:noWrap/>
            <w:hideMark/>
          </w:tcPr>
          <w:p w:rsidR="00FA2554" w:rsidRPr="003073A4" w:rsidRDefault="00FA2554" w:rsidP="006E6BE4">
            <w:pPr>
              <w:pStyle w:val="TAC"/>
              <w:rPr>
                <w:rFonts w:eastAsia="Yu Mincho"/>
                <w:b/>
              </w:rPr>
            </w:pPr>
            <w:r w:rsidRPr="003073A4">
              <w:rPr>
                <w:rFonts w:eastAsia="Yu Mincho"/>
                <w:b/>
              </w:rPr>
              <w:t>ACS</w:t>
            </w:r>
          </w:p>
        </w:tc>
        <w:tc>
          <w:tcPr>
            <w:tcW w:w="627" w:type="dxa"/>
            <w:shd w:val="clear" w:color="auto" w:fill="auto"/>
            <w:noWrap/>
            <w:hideMark/>
          </w:tcPr>
          <w:p w:rsidR="00FA2554" w:rsidRPr="003073A4" w:rsidRDefault="00FA2554" w:rsidP="006E6BE4">
            <w:pPr>
              <w:pStyle w:val="TAC"/>
              <w:rPr>
                <w:rFonts w:eastAsia="Yu Mincho"/>
              </w:rPr>
            </w:pPr>
            <w:r w:rsidRPr="003073A4">
              <w:rPr>
                <w:rFonts w:eastAsia="Yu Mincho"/>
              </w:rPr>
              <w:t>dB</w:t>
            </w:r>
          </w:p>
        </w:tc>
        <w:tc>
          <w:tcPr>
            <w:tcW w:w="1418" w:type="dxa"/>
            <w:shd w:val="clear" w:color="auto" w:fill="auto"/>
            <w:noWrap/>
            <w:hideMark/>
          </w:tcPr>
          <w:p w:rsidR="00FA2554" w:rsidRPr="003073A4" w:rsidRDefault="00FA2554" w:rsidP="006E6BE4">
            <w:pPr>
              <w:pStyle w:val="TAC"/>
              <w:rPr>
                <w:rFonts w:eastAsia="Yu Mincho"/>
              </w:rPr>
            </w:pPr>
            <w:r w:rsidRPr="003073A4">
              <w:rPr>
                <w:rFonts w:eastAsia="Yu Mincho"/>
              </w:rPr>
              <w:t>45</w:t>
            </w:r>
          </w:p>
        </w:tc>
        <w:tc>
          <w:tcPr>
            <w:tcW w:w="1391" w:type="dxa"/>
            <w:shd w:val="clear" w:color="auto" w:fill="auto"/>
            <w:noWrap/>
            <w:hideMark/>
          </w:tcPr>
          <w:p w:rsidR="00FA2554" w:rsidRPr="003073A4" w:rsidRDefault="00FA2554" w:rsidP="006E6BE4">
            <w:pPr>
              <w:pStyle w:val="TAC"/>
              <w:rPr>
                <w:rFonts w:eastAsia="Yu Mincho"/>
              </w:rPr>
            </w:pPr>
            <w:r w:rsidRPr="003073A4">
              <w:rPr>
                <w:rFonts w:eastAsia="Yu Mincho"/>
              </w:rPr>
              <w:t>24</w:t>
            </w:r>
          </w:p>
        </w:tc>
        <w:tc>
          <w:tcPr>
            <w:tcW w:w="1041" w:type="dxa"/>
            <w:shd w:val="clear" w:color="auto" w:fill="auto"/>
            <w:noWrap/>
            <w:hideMark/>
          </w:tcPr>
          <w:p w:rsidR="00FA2554" w:rsidRPr="003073A4" w:rsidRDefault="00FA2554" w:rsidP="006E6BE4">
            <w:pPr>
              <w:pStyle w:val="TAC"/>
              <w:rPr>
                <w:rFonts w:eastAsia="Yu Mincho"/>
              </w:rPr>
            </w:pPr>
            <w:r w:rsidRPr="003073A4">
              <w:rPr>
                <w:rFonts w:eastAsia="Yu Mincho"/>
              </w:rPr>
              <w:t>45</w:t>
            </w:r>
          </w:p>
        </w:tc>
        <w:tc>
          <w:tcPr>
            <w:tcW w:w="1369" w:type="dxa"/>
            <w:shd w:val="clear" w:color="auto" w:fill="auto"/>
            <w:noWrap/>
            <w:hideMark/>
          </w:tcPr>
          <w:p w:rsidR="00FA2554" w:rsidRPr="003073A4" w:rsidRDefault="00FA2554" w:rsidP="006E6BE4">
            <w:pPr>
              <w:pStyle w:val="TAC"/>
              <w:rPr>
                <w:rFonts w:eastAsia="Yu Mincho"/>
              </w:rPr>
            </w:pPr>
            <w:r w:rsidRPr="003073A4">
              <w:rPr>
                <w:rFonts w:eastAsia="Yu Mincho"/>
              </w:rPr>
              <w:t>24</w:t>
            </w:r>
          </w:p>
        </w:tc>
      </w:tr>
      <w:tr w:rsidR="003073A4" w:rsidRPr="00FA2554" w:rsidTr="003073A4">
        <w:trPr>
          <w:trHeight w:val="300"/>
        </w:trPr>
        <w:tc>
          <w:tcPr>
            <w:tcW w:w="2659" w:type="dxa"/>
            <w:shd w:val="clear" w:color="auto" w:fill="auto"/>
            <w:noWrap/>
            <w:hideMark/>
          </w:tcPr>
          <w:p w:rsidR="00FA2554" w:rsidRPr="003073A4" w:rsidRDefault="00FA2554" w:rsidP="006E6BE4">
            <w:pPr>
              <w:pStyle w:val="TAC"/>
              <w:rPr>
                <w:rFonts w:eastAsia="Yu Mincho"/>
                <w:b/>
              </w:rPr>
            </w:pPr>
            <w:r w:rsidRPr="003073A4">
              <w:rPr>
                <w:rFonts w:eastAsia="Yu Mincho"/>
                <w:b/>
              </w:rPr>
              <w:t>Coupling</w:t>
            </w:r>
          </w:p>
        </w:tc>
        <w:tc>
          <w:tcPr>
            <w:tcW w:w="627" w:type="dxa"/>
            <w:shd w:val="clear" w:color="auto" w:fill="auto"/>
            <w:noWrap/>
            <w:hideMark/>
          </w:tcPr>
          <w:p w:rsidR="00FA2554" w:rsidRPr="003073A4" w:rsidRDefault="00FA2554" w:rsidP="006E6BE4">
            <w:pPr>
              <w:pStyle w:val="TAC"/>
              <w:rPr>
                <w:rFonts w:eastAsia="Yu Mincho"/>
              </w:rPr>
            </w:pPr>
            <w:r w:rsidRPr="003073A4">
              <w:rPr>
                <w:rFonts w:eastAsia="Yu Mincho"/>
              </w:rPr>
              <w:t>dB</w:t>
            </w:r>
          </w:p>
        </w:tc>
        <w:tc>
          <w:tcPr>
            <w:tcW w:w="1418" w:type="dxa"/>
            <w:shd w:val="clear" w:color="auto" w:fill="auto"/>
            <w:noWrap/>
            <w:hideMark/>
          </w:tcPr>
          <w:p w:rsidR="00FA2554" w:rsidRPr="003073A4" w:rsidRDefault="00FA2554" w:rsidP="006E6BE4">
            <w:pPr>
              <w:pStyle w:val="TAC"/>
              <w:rPr>
                <w:rFonts w:eastAsia="Yu Mincho"/>
              </w:rPr>
            </w:pPr>
            <w:r w:rsidRPr="003073A4">
              <w:rPr>
                <w:rFonts w:eastAsia="Yu Mincho"/>
              </w:rPr>
              <w:t>30</w:t>
            </w:r>
          </w:p>
        </w:tc>
        <w:tc>
          <w:tcPr>
            <w:tcW w:w="1391" w:type="dxa"/>
            <w:shd w:val="clear" w:color="auto" w:fill="auto"/>
            <w:noWrap/>
            <w:hideMark/>
          </w:tcPr>
          <w:p w:rsidR="00FA2554" w:rsidRPr="003073A4" w:rsidRDefault="00FA2554" w:rsidP="006E6BE4">
            <w:pPr>
              <w:pStyle w:val="TAC"/>
              <w:rPr>
                <w:rFonts w:eastAsia="Yu Mincho"/>
              </w:rPr>
            </w:pPr>
            <w:r w:rsidRPr="003073A4">
              <w:rPr>
                <w:rFonts w:eastAsia="Yu Mincho"/>
              </w:rPr>
              <w:t>45 (Note3)</w:t>
            </w:r>
          </w:p>
        </w:tc>
        <w:tc>
          <w:tcPr>
            <w:tcW w:w="1041" w:type="dxa"/>
            <w:shd w:val="clear" w:color="auto" w:fill="auto"/>
            <w:noWrap/>
            <w:hideMark/>
          </w:tcPr>
          <w:p w:rsidR="00FA2554" w:rsidRPr="003073A4" w:rsidRDefault="00FA2554" w:rsidP="006E6BE4">
            <w:pPr>
              <w:pStyle w:val="TAC"/>
              <w:rPr>
                <w:rFonts w:eastAsia="Yu Mincho"/>
              </w:rPr>
            </w:pPr>
            <w:r w:rsidRPr="003073A4">
              <w:rPr>
                <w:rFonts w:eastAsia="Yu Mincho"/>
              </w:rPr>
              <w:t>30</w:t>
            </w:r>
          </w:p>
        </w:tc>
        <w:tc>
          <w:tcPr>
            <w:tcW w:w="1369" w:type="dxa"/>
            <w:shd w:val="clear" w:color="auto" w:fill="auto"/>
            <w:noWrap/>
            <w:hideMark/>
          </w:tcPr>
          <w:p w:rsidR="00FA2554" w:rsidRPr="003073A4" w:rsidRDefault="00FA2554" w:rsidP="006E6BE4">
            <w:pPr>
              <w:pStyle w:val="TAC"/>
              <w:rPr>
                <w:rFonts w:eastAsia="Yu Mincho"/>
              </w:rPr>
            </w:pPr>
            <w:r w:rsidRPr="003073A4">
              <w:rPr>
                <w:rFonts w:eastAsia="Yu Mincho"/>
              </w:rPr>
              <w:t>45 (Note3)</w:t>
            </w:r>
          </w:p>
        </w:tc>
      </w:tr>
      <w:tr w:rsidR="003073A4" w:rsidRPr="00FA2554" w:rsidTr="003073A4">
        <w:trPr>
          <w:trHeight w:val="300"/>
        </w:trPr>
        <w:tc>
          <w:tcPr>
            <w:tcW w:w="2659" w:type="dxa"/>
            <w:shd w:val="clear" w:color="auto" w:fill="auto"/>
            <w:noWrap/>
            <w:hideMark/>
          </w:tcPr>
          <w:p w:rsidR="00FA2554" w:rsidRPr="003073A4" w:rsidRDefault="00FA2554" w:rsidP="006E6BE4">
            <w:pPr>
              <w:pStyle w:val="TAC"/>
              <w:rPr>
                <w:rFonts w:eastAsia="Yu Mincho"/>
                <w:b/>
              </w:rPr>
            </w:pPr>
            <w:r w:rsidRPr="003073A4">
              <w:rPr>
                <w:rFonts w:eastAsia="Yu Mincho"/>
                <w:b/>
              </w:rPr>
              <w:t>IAB to BS interference (UL)</w:t>
            </w:r>
          </w:p>
        </w:tc>
        <w:tc>
          <w:tcPr>
            <w:tcW w:w="627" w:type="dxa"/>
            <w:shd w:val="clear" w:color="auto" w:fill="auto"/>
            <w:noWrap/>
            <w:hideMark/>
          </w:tcPr>
          <w:p w:rsidR="00FA2554" w:rsidRPr="003073A4" w:rsidRDefault="00FA2554" w:rsidP="006E6BE4">
            <w:pPr>
              <w:pStyle w:val="TAC"/>
              <w:rPr>
                <w:rFonts w:eastAsia="Yu Mincho"/>
              </w:rPr>
            </w:pPr>
            <w:r w:rsidRPr="003073A4">
              <w:rPr>
                <w:rFonts w:eastAsia="Yu Mincho"/>
              </w:rPr>
              <w:t>dBm</w:t>
            </w:r>
          </w:p>
        </w:tc>
        <w:tc>
          <w:tcPr>
            <w:tcW w:w="1418" w:type="dxa"/>
            <w:shd w:val="clear" w:color="auto" w:fill="auto"/>
            <w:noWrap/>
            <w:hideMark/>
          </w:tcPr>
          <w:p w:rsidR="00FA2554" w:rsidRPr="003073A4" w:rsidRDefault="00FA2554" w:rsidP="006E6BE4">
            <w:pPr>
              <w:pStyle w:val="TAC"/>
              <w:rPr>
                <w:rFonts w:eastAsia="Yu Mincho"/>
              </w:rPr>
            </w:pPr>
            <w:r w:rsidRPr="003073A4">
              <w:rPr>
                <w:rFonts w:eastAsia="Yu Mincho"/>
              </w:rPr>
              <w:t>-</w:t>
            </w:r>
          </w:p>
        </w:tc>
        <w:tc>
          <w:tcPr>
            <w:tcW w:w="1391" w:type="dxa"/>
            <w:shd w:val="clear" w:color="auto" w:fill="auto"/>
            <w:noWrap/>
            <w:hideMark/>
          </w:tcPr>
          <w:p w:rsidR="00FA2554" w:rsidRPr="003073A4" w:rsidRDefault="00FA2554" w:rsidP="006E6BE4">
            <w:pPr>
              <w:pStyle w:val="TAC"/>
              <w:rPr>
                <w:rFonts w:eastAsia="Yu Mincho"/>
              </w:rPr>
            </w:pPr>
            <w:r w:rsidRPr="003073A4">
              <w:rPr>
                <w:rFonts w:eastAsia="Yu Mincho"/>
              </w:rPr>
              <w:t>-</w:t>
            </w:r>
          </w:p>
        </w:tc>
        <w:tc>
          <w:tcPr>
            <w:tcW w:w="1041" w:type="dxa"/>
            <w:shd w:val="clear" w:color="auto" w:fill="auto"/>
            <w:noWrap/>
            <w:hideMark/>
          </w:tcPr>
          <w:p w:rsidR="00FA2554" w:rsidRPr="003073A4" w:rsidRDefault="00FA2554" w:rsidP="006E6BE4">
            <w:pPr>
              <w:pStyle w:val="TAC"/>
              <w:rPr>
                <w:rFonts w:eastAsia="Yu Mincho"/>
              </w:rPr>
            </w:pPr>
            <w:r w:rsidRPr="003073A4">
              <w:rPr>
                <w:rFonts w:eastAsia="Yu Mincho"/>
              </w:rPr>
              <w:t>-42.0</w:t>
            </w:r>
          </w:p>
        </w:tc>
        <w:tc>
          <w:tcPr>
            <w:tcW w:w="1369" w:type="dxa"/>
            <w:shd w:val="clear" w:color="auto" w:fill="auto"/>
            <w:noWrap/>
            <w:hideMark/>
          </w:tcPr>
          <w:p w:rsidR="00FA2554" w:rsidRPr="003073A4" w:rsidRDefault="00FA2554" w:rsidP="006E6BE4">
            <w:pPr>
              <w:pStyle w:val="TAC"/>
              <w:rPr>
                <w:rFonts w:eastAsia="Yu Mincho"/>
              </w:rPr>
            </w:pPr>
            <w:r w:rsidRPr="003073A4">
              <w:rPr>
                <w:rFonts w:eastAsia="Yu Mincho"/>
              </w:rPr>
              <w:t>-37.5</w:t>
            </w:r>
          </w:p>
        </w:tc>
      </w:tr>
      <w:tr w:rsidR="003073A4" w:rsidRPr="00FA2554" w:rsidTr="003073A4">
        <w:trPr>
          <w:trHeight w:val="300"/>
        </w:trPr>
        <w:tc>
          <w:tcPr>
            <w:tcW w:w="2659" w:type="dxa"/>
            <w:shd w:val="clear" w:color="auto" w:fill="auto"/>
            <w:noWrap/>
            <w:hideMark/>
          </w:tcPr>
          <w:p w:rsidR="00FA2554" w:rsidRPr="003073A4" w:rsidRDefault="00FA2554" w:rsidP="006E6BE4">
            <w:pPr>
              <w:pStyle w:val="TAC"/>
              <w:rPr>
                <w:rFonts w:eastAsia="Yu Mincho"/>
                <w:b/>
              </w:rPr>
            </w:pPr>
            <w:r w:rsidRPr="003073A4">
              <w:rPr>
                <w:rFonts w:eastAsia="Yu Mincho"/>
                <w:b/>
              </w:rPr>
              <w:t>BS to IAB interference (DL)</w:t>
            </w:r>
          </w:p>
        </w:tc>
        <w:tc>
          <w:tcPr>
            <w:tcW w:w="627" w:type="dxa"/>
            <w:shd w:val="clear" w:color="auto" w:fill="auto"/>
            <w:noWrap/>
            <w:hideMark/>
          </w:tcPr>
          <w:p w:rsidR="00FA2554" w:rsidRPr="003073A4" w:rsidRDefault="00FA2554" w:rsidP="006E6BE4">
            <w:pPr>
              <w:pStyle w:val="TAC"/>
              <w:rPr>
                <w:rFonts w:eastAsia="Yu Mincho"/>
              </w:rPr>
            </w:pPr>
            <w:r w:rsidRPr="003073A4">
              <w:rPr>
                <w:rFonts w:eastAsia="Yu Mincho"/>
              </w:rPr>
              <w:t>dBm</w:t>
            </w:r>
          </w:p>
        </w:tc>
        <w:tc>
          <w:tcPr>
            <w:tcW w:w="1418" w:type="dxa"/>
            <w:shd w:val="clear" w:color="auto" w:fill="auto"/>
            <w:noWrap/>
            <w:hideMark/>
          </w:tcPr>
          <w:p w:rsidR="00FA2554" w:rsidRPr="003073A4" w:rsidRDefault="00FA2554" w:rsidP="006E6BE4">
            <w:pPr>
              <w:pStyle w:val="TAC"/>
              <w:rPr>
                <w:rFonts w:eastAsia="Yu Mincho"/>
              </w:rPr>
            </w:pPr>
            <w:r w:rsidRPr="003073A4">
              <w:rPr>
                <w:rFonts w:eastAsia="Yu Mincho"/>
              </w:rPr>
              <w:t>-41.9</w:t>
            </w:r>
          </w:p>
        </w:tc>
        <w:tc>
          <w:tcPr>
            <w:tcW w:w="1391" w:type="dxa"/>
            <w:shd w:val="clear" w:color="auto" w:fill="auto"/>
            <w:noWrap/>
            <w:hideMark/>
          </w:tcPr>
          <w:p w:rsidR="00FA2554" w:rsidRPr="003073A4" w:rsidRDefault="00FA2554" w:rsidP="006E6BE4">
            <w:pPr>
              <w:pStyle w:val="TAC"/>
              <w:rPr>
                <w:rFonts w:eastAsia="Yu Mincho"/>
              </w:rPr>
            </w:pPr>
            <w:r w:rsidRPr="003073A4">
              <w:rPr>
                <w:rFonts w:eastAsia="Yu Mincho"/>
              </w:rPr>
              <w:t>-34.5</w:t>
            </w:r>
          </w:p>
        </w:tc>
        <w:tc>
          <w:tcPr>
            <w:tcW w:w="1041" w:type="dxa"/>
            <w:shd w:val="clear" w:color="auto" w:fill="auto"/>
            <w:noWrap/>
            <w:hideMark/>
          </w:tcPr>
          <w:p w:rsidR="00FA2554" w:rsidRPr="003073A4" w:rsidRDefault="00FA2554" w:rsidP="006E6BE4">
            <w:pPr>
              <w:pStyle w:val="TAC"/>
              <w:rPr>
                <w:rFonts w:eastAsia="Yu Mincho"/>
              </w:rPr>
            </w:pPr>
            <w:r w:rsidRPr="003073A4">
              <w:rPr>
                <w:rFonts w:eastAsia="Yu Mincho"/>
              </w:rPr>
              <w:t>-</w:t>
            </w:r>
          </w:p>
        </w:tc>
        <w:tc>
          <w:tcPr>
            <w:tcW w:w="1369" w:type="dxa"/>
            <w:shd w:val="clear" w:color="auto" w:fill="auto"/>
            <w:noWrap/>
            <w:hideMark/>
          </w:tcPr>
          <w:p w:rsidR="00FA2554" w:rsidRPr="003073A4" w:rsidRDefault="00FA2554" w:rsidP="006E6BE4">
            <w:pPr>
              <w:pStyle w:val="TAC"/>
              <w:rPr>
                <w:rFonts w:eastAsia="Yu Mincho"/>
              </w:rPr>
            </w:pPr>
            <w:r w:rsidRPr="003073A4">
              <w:rPr>
                <w:rFonts w:eastAsia="Yu Mincho"/>
              </w:rPr>
              <w:t>-</w:t>
            </w:r>
          </w:p>
        </w:tc>
      </w:tr>
      <w:tr w:rsidR="00FA2554" w:rsidRPr="00FA2554" w:rsidTr="003073A4">
        <w:trPr>
          <w:trHeight w:val="300"/>
        </w:trPr>
        <w:tc>
          <w:tcPr>
            <w:tcW w:w="8505" w:type="dxa"/>
            <w:gridSpan w:val="6"/>
            <w:shd w:val="clear" w:color="auto" w:fill="auto"/>
            <w:noWrap/>
          </w:tcPr>
          <w:p w:rsidR="00FA2554" w:rsidRPr="003073A4" w:rsidRDefault="00FA2554" w:rsidP="006E6BE4">
            <w:pPr>
              <w:pStyle w:val="TAN"/>
              <w:rPr>
                <w:rFonts w:eastAsia="SimSun"/>
              </w:rPr>
            </w:pPr>
            <w:r w:rsidRPr="00FA2554">
              <w:rPr>
                <w:rFonts w:hint="eastAsia"/>
                <w:lang w:eastAsia="zh-CN"/>
              </w:rPr>
              <w:t>Note1</w:t>
            </w:r>
            <w:r w:rsidRPr="00FA2554">
              <w:rPr>
                <w:lang w:eastAsia="zh-CN"/>
              </w:rPr>
              <w:t>:</w:t>
            </w:r>
            <w:r w:rsidRPr="003073A4">
              <w:rPr>
                <w:rFonts w:eastAsia="SimSun"/>
              </w:rPr>
              <w:tab/>
            </w:r>
            <w:r w:rsidRPr="00FA2554">
              <w:rPr>
                <w:rFonts w:hint="eastAsia"/>
                <w:lang w:eastAsia="zh-CN"/>
              </w:rPr>
              <w:t xml:space="preserve">the ACLR figures used are BS values, it has not been agreed to use BS figure for IAB, </w:t>
            </w:r>
            <w:r w:rsidRPr="00FA2554">
              <w:rPr>
                <w:lang w:eastAsia="zh-CN"/>
              </w:rPr>
              <w:t>and however</w:t>
            </w:r>
            <w:r w:rsidRPr="00FA2554">
              <w:rPr>
                <w:rFonts w:hint="eastAsia"/>
                <w:lang w:eastAsia="zh-CN"/>
              </w:rPr>
              <w:t xml:space="preserve"> UE fi</w:t>
            </w:r>
            <w:r w:rsidRPr="00FA2554">
              <w:rPr>
                <w:lang w:eastAsia="zh-CN"/>
              </w:rPr>
              <w:t>g</w:t>
            </w:r>
            <w:r w:rsidRPr="00FA2554">
              <w:rPr>
                <w:rFonts w:hint="eastAsia"/>
                <w:lang w:eastAsia="zh-CN"/>
              </w:rPr>
              <w:t xml:space="preserve">ures will result in worse </w:t>
            </w:r>
            <w:r w:rsidRPr="00FA2554">
              <w:rPr>
                <w:lang w:eastAsia="zh-CN"/>
              </w:rPr>
              <w:t>interference</w:t>
            </w:r>
            <w:r w:rsidRPr="00FA2554">
              <w:rPr>
                <w:rFonts w:hint="eastAsia"/>
                <w:lang w:eastAsia="zh-CN"/>
              </w:rPr>
              <w:t>.</w:t>
            </w:r>
          </w:p>
          <w:p w:rsidR="00FA2554" w:rsidRPr="003073A4" w:rsidRDefault="00FA2554" w:rsidP="006E6BE4">
            <w:pPr>
              <w:pStyle w:val="TAN"/>
              <w:rPr>
                <w:rFonts w:eastAsia="SimSun"/>
              </w:rPr>
            </w:pPr>
            <w:r w:rsidRPr="00FA2554">
              <w:rPr>
                <w:lang w:eastAsia="zh-CN"/>
              </w:rPr>
              <w:t>Note 2:</w:t>
            </w:r>
            <w:r w:rsidRPr="003073A4">
              <w:rPr>
                <w:rFonts w:eastAsia="SimSun"/>
              </w:rPr>
              <w:tab/>
            </w:r>
            <w:r w:rsidRPr="00FA2554">
              <w:rPr>
                <w:lang w:eastAsia="zh-CN"/>
              </w:rPr>
              <w:t xml:space="preserve">sensitivity values based on NF assumption in co-location simulation see </w:t>
            </w:r>
            <w:r>
              <w:rPr>
                <w:lang w:eastAsia="zh-CN"/>
              </w:rPr>
              <w:t>clause</w:t>
            </w:r>
            <w:r w:rsidRPr="00FA2554">
              <w:rPr>
                <w:lang w:eastAsia="zh-CN"/>
              </w:rPr>
              <w:t xml:space="preserve"> 8.2 and 10.2.</w:t>
            </w:r>
          </w:p>
          <w:p w:rsidR="00FA2554" w:rsidRPr="003073A4" w:rsidRDefault="00FA2554" w:rsidP="006E6BE4">
            <w:pPr>
              <w:pStyle w:val="TAN"/>
              <w:rPr>
                <w:rFonts w:eastAsia="SimSun"/>
              </w:rPr>
            </w:pPr>
            <w:r w:rsidRPr="00FA2554">
              <w:rPr>
                <w:lang w:eastAsia="zh-CN"/>
              </w:rPr>
              <w:t>Note 3:</w:t>
            </w:r>
            <w:r w:rsidRPr="003073A4">
              <w:rPr>
                <w:rFonts w:eastAsia="SimSun"/>
              </w:rPr>
              <w:tab/>
            </w:r>
            <w:r w:rsidRPr="00FA2554">
              <w:rPr>
                <w:lang w:eastAsia="zh-CN"/>
              </w:rPr>
              <w:t>coupling figures for FR2 are not formally agreed, assumption used only for this example</w:t>
            </w:r>
          </w:p>
        </w:tc>
      </w:tr>
      <w:tr w:rsidR="00FA2554" w:rsidRPr="00FA2554" w:rsidTr="003073A4">
        <w:trPr>
          <w:trHeight w:val="300"/>
        </w:trPr>
        <w:tc>
          <w:tcPr>
            <w:tcW w:w="8505" w:type="dxa"/>
            <w:gridSpan w:val="6"/>
            <w:shd w:val="clear" w:color="auto" w:fill="auto"/>
            <w:noWrap/>
          </w:tcPr>
          <w:p w:rsidR="00FA2554" w:rsidRPr="00FA2554" w:rsidRDefault="00FA2554" w:rsidP="006E6BE4">
            <w:pPr>
              <w:pStyle w:val="TAN"/>
              <w:rPr>
                <w:rFonts w:hint="eastAsia"/>
                <w:lang w:eastAsia="zh-CN"/>
              </w:rPr>
            </w:pPr>
          </w:p>
        </w:tc>
      </w:tr>
    </w:tbl>
    <w:p w:rsidR="00FA2554" w:rsidRPr="00FA2554" w:rsidRDefault="00FA2554" w:rsidP="00FA2554">
      <w:pPr>
        <w:rPr>
          <w:rFonts w:eastAsia="SimSun"/>
        </w:rPr>
      </w:pPr>
      <w:r w:rsidRPr="00FA2554">
        <w:rPr>
          <w:rFonts w:eastAsia="SimSun"/>
        </w:rPr>
        <w:tab/>
      </w:r>
    </w:p>
    <w:p w:rsidR="00FA2554" w:rsidRPr="00FA2554" w:rsidRDefault="00FA2554" w:rsidP="00FA2554">
      <w:r w:rsidRPr="00FA2554">
        <w:t>Note for FR2 there are no conducted requirements so the coupling and the sensitivity are estimated to a virtual conducted point for the purposes of comparison.</w:t>
      </w:r>
    </w:p>
    <w:p w:rsidR="00FA2554" w:rsidRPr="00FA2554" w:rsidRDefault="00FA2554" w:rsidP="00FA2554">
      <w:r w:rsidRPr="00FA2554">
        <w:t>It can be seen that for both FR1 and FR2 significant additional isolation (50 to 60Db) is required if the systems are to be co-located.</w:t>
      </w:r>
    </w:p>
    <w:p w:rsidR="00FA2554" w:rsidRPr="00FA2554" w:rsidRDefault="00FA2554" w:rsidP="00FA2554">
      <w:r w:rsidRPr="00FA2554">
        <w:t xml:space="preserve">The issue exists for both scenario 1 and scenario 2 (see </w:t>
      </w:r>
      <w:r>
        <w:t>clause</w:t>
      </w:r>
      <w:r w:rsidRPr="00FA2554">
        <w:t xml:space="preserve"> 6.1.2) as it occurs in both the UL and the DL.</w:t>
      </w:r>
    </w:p>
    <w:p w:rsidR="00FA2554" w:rsidRPr="00FA2554" w:rsidRDefault="00FA2554" w:rsidP="00FA2554">
      <w:pPr>
        <w:rPr>
          <w:lang w:eastAsia="zh-CN"/>
        </w:rPr>
      </w:pPr>
    </w:p>
    <w:p w:rsidR="00FA2554" w:rsidRPr="00FA2554" w:rsidRDefault="00FA2554" w:rsidP="00FA2554">
      <w:pPr>
        <w:pStyle w:val="Heading2"/>
        <w:rPr>
          <w:lang w:eastAsia="zh-CN"/>
        </w:rPr>
      </w:pPr>
      <w:bookmarkStart w:id="136" w:name="_Toc51054739"/>
      <w:bookmarkStart w:id="137" w:name="_Toc53221915"/>
      <w:bookmarkStart w:id="138" w:name="_Toc53222079"/>
      <w:bookmarkStart w:id="139" w:name="_Toc53222182"/>
      <w:bookmarkStart w:id="140" w:name="_Toc53222623"/>
      <w:r w:rsidRPr="00FA2554">
        <w:rPr>
          <w:rFonts w:hint="eastAsia"/>
          <w:lang w:eastAsia="zh-CN"/>
        </w:rPr>
        <w:t>6</w:t>
      </w:r>
      <w:r w:rsidRPr="00FA2554">
        <w:t>.</w:t>
      </w:r>
      <w:r w:rsidRPr="00FA2554">
        <w:rPr>
          <w:rFonts w:hint="eastAsia"/>
          <w:lang w:eastAsia="zh-CN"/>
        </w:rPr>
        <w:t>2</w:t>
      </w:r>
      <w:r w:rsidRPr="00FA2554">
        <w:tab/>
      </w:r>
      <w:r w:rsidRPr="00FA2554">
        <w:rPr>
          <w:rFonts w:hint="eastAsia"/>
          <w:lang w:eastAsia="zh-CN"/>
        </w:rPr>
        <w:t>Simulation assumption</w:t>
      </w:r>
      <w:bookmarkEnd w:id="136"/>
      <w:bookmarkEnd w:id="137"/>
      <w:bookmarkEnd w:id="138"/>
      <w:bookmarkEnd w:id="139"/>
      <w:bookmarkEnd w:id="140"/>
      <w:r w:rsidRPr="00FA2554">
        <w:rPr>
          <w:rFonts w:hint="eastAsia"/>
          <w:lang w:eastAsia="zh-CN"/>
        </w:rPr>
        <w:t xml:space="preserve"> </w:t>
      </w:r>
    </w:p>
    <w:p w:rsidR="00FA2554" w:rsidRPr="00FA2554" w:rsidRDefault="00FA2554" w:rsidP="00FA2554">
      <w:pPr>
        <w:pStyle w:val="Heading3"/>
      </w:pPr>
      <w:bookmarkStart w:id="141" w:name="_Toc51054740"/>
      <w:bookmarkStart w:id="142" w:name="_Toc53221916"/>
      <w:bookmarkStart w:id="143" w:name="_Toc53222080"/>
      <w:bookmarkStart w:id="144" w:name="_Toc53222183"/>
      <w:bookmarkStart w:id="145" w:name="_Toc53222624"/>
      <w:r w:rsidRPr="00FA2554">
        <w:t>6.2.1</w:t>
      </w:r>
      <w:r>
        <w:tab/>
      </w:r>
      <w:r w:rsidRPr="00FA2554">
        <w:t>Propagation model</w:t>
      </w:r>
      <w:bookmarkEnd w:id="141"/>
      <w:bookmarkEnd w:id="142"/>
      <w:bookmarkEnd w:id="143"/>
      <w:bookmarkEnd w:id="144"/>
      <w:bookmarkEnd w:id="145"/>
    </w:p>
    <w:p w:rsidR="00FA2554" w:rsidRPr="00FA2554" w:rsidRDefault="00FA2554" w:rsidP="00FA2554">
      <w:r w:rsidRPr="00FA2554">
        <w:t>RAN4 study on IAB co-existence reuse the pathloss model between parent/donor IAB node DU and child IAB node MT agreed in RAN1 in TR 38.874.</w:t>
      </w:r>
    </w:p>
    <w:p w:rsidR="00FA2554" w:rsidRPr="00FA2554" w:rsidRDefault="00FA2554" w:rsidP="00FA2554">
      <w:r w:rsidRPr="00FA2554">
        <w:t>The path loss for links between the IAB-node and candidate serving IAB-nodes/donors is determined based on N independent large-scale channel realizations (taking into account LOS/NLOS probability and shadow fading). The realization that results in the minimum pathloss between the IAB-node and the associated serving IAB-node/donor is selected.</w:t>
      </w:r>
    </w:p>
    <w:p w:rsidR="00FA2554" w:rsidRPr="00FA2554" w:rsidRDefault="00FA2554" w:rsidP="00FA2554">
      <w:pPr>
        <w:pStyle w:val="B1"/>
      </w:pPr>
      <w:r w:rsidRPr="00FA2554">
        <w:t>-</w:t>
      </w:r>
      <w:r w:rsidRPr="00FA2554">
        <w:tab/>
        <w:t>N=3 intra-operator serving cell</w:t>
      </w:r>
    </w:p>
    <w:p w:rsidR="00FA2554" w:rsidRPr="00FA2554" w:rsidRDefault="00FA2554" w:rsidP="00FA2554">
      <w:pPr>
        <w:pStyle w:val="B1"/>
      </w:pPr>
      <w:r w:rsidRPr="00FA2554">
        <w:t>-</w:t>
      </w:r>
      <w:r w:rsidRPr="00FA2554">
        <w:tab/>
        <w:t>N=1 for all others</w:t>
      </w:r>
    </w:p>
    <w:p w:rsidR="00FA2554" w:rsidRPr="00FA2554" w:rsidRDefault="00FA2554" w:rsidP="00FA2554"/>
    <w:p w:rsidR="00FA2554" w:rsidRPr="00FA2554" w:rsidRDefault="00FA2554" w:rsidP="00FA2554">
      <w:pPr>
        <w:pStyle w:val="Heading3"/>
        <w:rPr>
          <w:rFonts w:eastAsia="SimSun"/>
        </w:rPr>
      </w:pPr>
      <w:bookmarkStart w:id="146" w:name="_Toc51054741"/>
      <w:bookmarkStart w:id="147" w:name="_Toc53221917"/>
      <w:bookmarkStart w:id="148" w:name="_Toc53222081"/>
      <w:bookmarkStart w:id="149" w:name="_Toc53222184"/>
      <w:bookmarkStart w:id="150" w:name="_Toc53222625"/>
      <w:r w:rsidRPr="00FA2554">
        <w:rPr>
          <w:rFonts w:eastAsia="SimSun"/>
        </w:rPr>
        <w:t>6.2.2</w:t>
      </w:r>
      <w:r w:rsidRPr="00FA2554">
        <w:rPr>
          <w:rFonts w:eastAsia="SimSun"/>
        </w:rPr>
        <w:tab/>
        <w:t>Antenna configuration</w:t>
      </w:r>
      <w:bookmarkEnd w:id="146"/>
      <w:bookmarkEnd w:id="147"/>
      <w:bookmarkEnd w:id="148"/>
      <w:bookmarkEnd w:id="149"/>
      <w:bookmarkEnd w:id="150"/>
    </w:p>
    <w:p w:rsidR="00FA2554" w:rsidRPr="00FA2554" w:rsidRDefault="00FA2554" w:rsidP="00FA2554">
      <w:pPr>
        <w:pStyle w:val="Heading4"/>
        <w:rPr>
          <w:rFonts w:eastAsia="SimSun"/>
        </w:rPr>
      </w:pPr>
      <w:bookmarkStart w:id="151" w:name="_Toc51054742"/>
      <w:bookmarkStart w:id="152" w:name="_Toc53221918"/>
      <w:bookmarkStart w:id="153" w:name="_Toc53222082"/>
      <w:bookmarkStart w:id="154" w:name="_Toc53222185"/>
      <w:bookmarkStart w:id="155" w:name="_Toc53222626"/>
      <w:r w:rsidRPr="00FA2554">
        <w:rPr>
          <w:rFonts w:eastAsia="SimSun"/>
        </w:rPr>
        <w:t>6.2.2.1</w:t>
      </w:r>
      <w:r w:rsidRPr="00FA2554">
        <w:rPr>
          <w:rFonts w:eastAsia="SimSun"/>
        </w:rPr>
        <w:tab/>
        <w:t>General</w:t>
      </w:r>
      <w:bookmarkEnd w:id="151"/>
      <w:bookmarkEnd w:id="152"/>
      <w:bookmarkEnd w:id="153"/>
      <w:bookmarkEnd w:id="154"/>
      <w:bookmarkEnd w:id="155"/>
    </w:p>
    <w:p w:rsidR="00FA2554" w:rsidRPr="00FA2554" w:rsidRDefault="00FA2554" w:rsidP="00FA2554">
      <w:pPr>
        <w:pStyle w:val="BodyText"/>
        <w:rPr>
          <w:lang w:val="en-US"/>
        </w:rPr>
      </w:pPr>
      <w:r w:rsidRPr="00FA2554">
        <w:rPr>
          <w:lang w:val="en-US"/>
        </w:rPr>
        <w:t xml:space="preserve">Since some parameters required by the array antenna model are not independent, arbitrary parameter values are not supported. If parameters are selected arbitrary the model will produce incorrect gain characteristics. </w:t>
      </w:r>
    </w:p>
    <w:p w:rsidR="00FA2554" w:rsidRPr="00FA2554" w:rsidRDefault="00FA2554" w:rsidP="00FA2554">
      <w:pPr>
        <w:rPr>
          <w:rFonts w:eastAsia="SimSun"/>
        </w:rPr>
      </w:pPr>
      <w:r w:rsidRPr="00FA2554">
        <w:rPr>
          <w:rFonts w:eastAsia="SimSun"/>
        </w:rPr>
        <w:t>We define arrays using the number of columns, rows, the separation between them as well as the definition of the element radiation pattern and its gain.</w:t>
      </w:r>
    </w:p>
    <w:p w:rsidR="00FA2554" w:rsidRPr="00FA2554" w:rsidRDefault="00FA2554" w:rsidP="00FA2554">
      <w:pPr>
        <w:rPr>
          <w:rFonts w:eastAsia="SimSun"/>
        </w:rPr>
      </w:pPr>
      <w:r w:rsidRPr="00FA2554">
        <w:rPr>
          <w:rFonts w:eastAsia="SimSun"/>
        </w:rPr>
        <w:lastRenderedPageBreak/>
        <w:t xml:space="preserve">Clearly the element cannot be physically larger than the space between the elements. </w:t>
      </w:r>
      <w:r w:rsidRPr="00FA2554">
        <w:rPr>
          <w:lang w:val="en-US"/>
        </w:rPr>
        <w:t xml:space="preserve">The element beam width parameters are directly related to the available unit area for the element. Also, the element gain is directly related to the element directivity via the selected beam widths. Therefore, parameters for </w:t>
      </w:r>
      <w:r w:rsidRPr="00FA2554">
        <w:rPr>
          <w:rFonts w:ascii="Cambria Math" w:hAnsi="Cambria Math"/>
          <w:i/>
          <w:iCs/>
          <w:lang w:val="en-US"/>
        </w:rPr>
        <w:t>G</w:t>
      </w:r>
      <w:r w:rsidRPr="00FA2554">
        <w:rPr>
          <w:rFonts w:ascii="Cambria Math" w:hAnsi="Cambria Math"/>
          <w:i/>
          <w:iCs/>
          <w:vertAlign w:val="subscript"/>
          <w:lang w:val="en-US"/>
        </w:rPr>
        <w:t>Emax</w:t>
      </w:r>
      <w:r w:rsidRPr="00FA2554">
        <w:rPr>
          <w:lang w:val="en-US"/>
        </w:rPr>
        <w:t xml:space="preserve">, </w:t>
      </w:r>
      <w:r w:rsidRPr="00FA2554">
        <w:rPr>
          <w:rFonts w:ascii="Symbol" w:hAnsi="Symbol"/>
          <w:i/>
          <w:iCs/>
          <w:lang w:val="en-US"/>
        </w:rPr>
        <w:t></w:t>
      </w:r>
      <w:r w:rsidRPr="00FA2554">
        <w:rPr>
          <w:i/>
          <w:iCs/>
          <w:vertAlign w:val="subscript"/>
          <w:lang w:val="en-US"/>
        </w:rPr>
        <w:t>3Db</w:t>
      </w:r>
      <w:r w:rsidRPr="00FA2554">
        <w:rPr>
          <w:lang w:val="en-US"/>
        </w:rPr>
        <w:t xml:space="preserve"> and </w:t>
      </w:r>
      <w:r w:rsidRPr="00FA2554">
        <w:rPr>
          <w:rFonts w:ascii="Symbol" w:hAnsi="Symbol"/>
          <w:i/>
          <w:iCs/>
          <w:lang w:val="en-US"/>
        </w:rPr>
        <w:t></w:t>
      </w:r>
      <w:r w:rsidRPr="00FA2554">
        <w:rPr>
          <w:i/>
          <w:iCs/>
          <w:vertAlign w:val="subscript"/>
          <w:lang w:val="en-US"/>
        </w:rPr>
        <w:t>3Db</w:t>
      </w:r>
      <w:r w:rsidRPr="00FA2554">
        <w:rPr>
          <w:lang w:val="en-US"/>
        </w:rPr>
        <w:t xml:space="preserve"> cannot be selected arbitrary. </w:t>
      </w:r>
    </w:p>
    <w:p w:rsidR="00FA2554" w:rsidRPr="00FA2554" w:rsidRDefault="00FA2554" w:rsidP="00FA2554">
      <w:pPr>
        <w:rPr>
          <w:rFonts w:eastAsia="SimSun"/>
        </w:rPr>
      </w:pPr>
      <w:r w:rsidRPr="00FA2554">
        <w:rPr>
          <w:rFonts w:eastAsia="SimSun"/>
        </w:rPr>
        <w:t>The array spacing, the element gain and the element beam width must therefore all be aligned.</w:t>
      </w:r>
    </w:p>
    <w:p w:rsidR="00FA2554" w:rsidRPr="00FA2554" w:rsidRDefault="00FA2554" w:rsidP="00FA2554">
      <w:r w:rsidRPr="00FA2554">
        <w:t>The element peak gain will be determined by the available physical area as:</w:t>
      </w:r>
    </w:p>
    <w:p w:rsidR="00FA2554" w:rsidRPr="00FA2554" w:rsidRDefault="00FA2554" w:rsidP="00FA2554">
      <w:pPr>
        <w:pStyle w:val="EQ"/>
        <w:rPr>
          <w:lang w:eastAsia="zh-CN"/>
        </w:rPr>
      </w:pPr>
      <w:r w:rsidRPr="00FA2554">
        <w:tab/>
      </w:r>
      <w:r w:rsidRPr="00FA2554">
        <w:rPr>
          <w:lang w:eastAsia="zh-CN"/>
        </w:rPr>
        <w:fldChar w:fldCharType="begin"/>
      </w:r>
      <w:r w:rsidRPr="00FA2554">
        <w:rPr>
          <w:lang w:eastAsia="zh-CN"/>
        </w:rPr>
        <w:instrText xml:space="preserve"> QUOTE </w:instrText>
      </w:r>
      <w:r w:rsidRPr="00FA2554">
        <w:rPr>
          <w:position w:val="-11"/>
        </w:rPr>
        <w:pict>
          <v:shape id="_x0000_i2327" type="#_x0000_t75" style="width:120.7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C5436&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DC5436&quot; wsp:rsidP=&quot;00DC5436&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G&lt;/m:t&gt;&lt;/m:r&gt;&lt;/m:e&gt;&lt;m:sub&gt;&lt;m:r&gt;&lt;w:rPr&gt;&lt;w:rFonts w:ascii=&quot;Cambria Math&quot; w:h-ansi=&quot;Cambria Math&quot;/&gt;&lt;wx:font wx:val=&quot;Cambria Math&quot;/&gt;&lt;w:i/&gt;&lt;w:i-cs/&gt;&lt;w:lang w:fareast=&quot;ZH-CN&quot;/&gt;&lt;/w:rPr&gt;&lt;m:t&gt;E&lt;/m:t&gt;&lt;/m:r&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i-cs/&gt;&lt;w:lang w:fareast=&quot;ZH-CN&quot;/&gt;&lt;/w:rPr&gt;&lt;m:t&gt;max&lt;/m:t&gt;&lt;/m:r&gt;&lt;/m:sub&gt;&lt;/m:sSub&gt;&lt;m:r&gt;&lt;m:rPr&gt;&lt;m:sty m:val=&quot;p&quot;/&gt;&lt;/m:rPr&gt;&lt;w:rPr&gt;&lt;w:rFonts w:ascii=&quot;Cambria Math&quot; w:h-ansi=&quot;Cambria Math&quot;/&gt;&lt;wx:font wx:val=&quot;Cambria Math&quot;/&gt;&lt;w:lang w:fareast=&quot;ZH-CN&quot;/&gt;&lt;/w:rPr&gt;&lt;m:t&gt;â‰¤&lt;/m:t&gt;&lt;/m:r&gt;&lt;m:r&gt;&lt;m:rPr&gt;&lt;m:sty m:val=&quot;p&quot;/&gt;&lt;/m:rPr&gt;&lt;w:rPr&gt;&lt;w:rFonts w:ascii=&quot;Cambria Math&quot; w:fareast=&quot;SimSun&quot; w:h-ansi=&quot;Cambria Math&quot;/&gt;&lt;wx:font wx:val=&quot;Cambria Math&quot;/&gt;&lt;/w:rPr&gt;&lt;m:t&gt;10&lt;/m:t&gt;&lt;/m:r&gt;&lt;m:sSub&gt;&lt;m:sSubPr&gt;&lt;m:ctrlPr&gt;&lt;w:rPr&gt;&lt;w:rFonts w:ascii=&quot;Cambria Math&quot; w:fareast=&quot;SimSun&quot; w:h-ansi=&quot;Cambria Math&quot;/&gt;&lt;wx:font wx:val=&quot;Cambria Math&quot;/&gt;&lt;/w:rPr&gt;&lt;/m:ctrlPr&gt;&lt;/m:sSubPr&gt;&lt;m:e&gt;&lt;m:r&gt;&lt;m:rPr&gt;&lt;m:sty m:val=&quot;p&quot;/&gt;&lt;/m:rPr&gt;&lt;w:rPr&gt;&lt;w:rFonts w:ascii=&quot;Cambria Math&quot; w:fareast=&quot;SimSun&quot; w:h-ansi=&quot;Cambria Math&quot;/&gt;&lt;wx:font wx:val=&quot;Cambria Math&quot;/&gt;&lt;/w:rPr&gt;&lt;m:t&gt;log&lt;/m:t&gt;&lt;/m:r&gt;&lt;/m:e&gt;&lt;m:sub&gt;&lt;m:r&gt;&lt;m:rPr&gt;&lt;m:sty m:val=&quot;p&quot;/&gt;&lt;/m:rPr&gt;&lt;w:rPr&gt;&lt;w:rFonts w:ascii=&quot;Cambria Math&quot; w:fareast=&quot;SimSun&quot; w:h-ansi=&quot;Cambria Math&quot;/&gt;&lt;wx:font wx:val=&quot;Cambria Math&quot;/&gt;&lt;/w:rPr&gt;&lt;m:t&gt;10&lt;/m:t&gt;&lt;/m:r&gt;&lt;/m:sub&gt;&lt;/m:sSub&gt;&lt;m:d&gt;&lt;m:dPr&gt;&lt;m:ctrlPr&gt;&lt;w:rPr&gt;&lt;w:rFonts w:ascii=&quot;Cambria Math&quot; w:fareast=&quot;SimSun&quot; w:h-ansi=&quot;Cambria Math&quot;/&gt;&lt;wx:font wx:val=&quot;Cambria Math&quot;/&gt;&lt;/w:rPr&gt;&lt;/m:ctrlPr&gt;&lt;/m:dPr&gt;&lt;m:e&gt;&lt;m:f&gt;&lt;m:fPr&gt;&lt;m:ctrlPr&gt;&lt;w:rPr&gt;&lt;w:rFonts w:ascii=&quot;Cambria Math&quot; w:h-ansi=&quot;Cambria Math&quot;/&gt;&lt;wx:font wx:val=&quot;Cambria Math&quot;/&gt;&lt;w:lang w:fareast=&quot;ZH-CN&quot;/&gt;&lt;/w:rPr&gt;&lt;/m:ctrlPr&gt;&lt;/m:fPr&gt;&lt;m:num&gt;&lt;m:r&gt;&lt;m:rPr&gt;&lt;m:sty m:val=&quot;p&quot;/&gt;&lt;/m:rPr&gt;&lt;w:rPr&gt;&lt;w:rFonts w:ascii=&quot;Cambria Math&quot; w:h-ansi=&quot;Cambria Math&quot;/&gt;&lt;wx:font wx:val=&quot;Cambria Math&quot;/&gt;&lt;w:lang w:fareast=&quot;ZH-CN&quot;/&gt;&lt;/w:rPr&gt;&lt;m:t&gt;4&lt;/m:t&gt;&lt;/m:r&gt;&lt;m:r&gt;&lt;w:rPr&gt;&lt;w:rFonts w:ascii=&quot;Cambria Math&quot; w:h-ansi=&quot;Cambria Math&quot;/&gt;&lt;wx:font wx:val=&quot;Cambria Math&quot;/&gt;&lt;w:i/&gt;&lt;w:i-cs/&gt;&lt;w:lang w:fareast=&quot;ZH-CN&quot;/&gt;&lt;/w:rPr&gt;&lt;m:t&gt;Ï€A&lt;/m:t&gt;&lt;/m:r&gt;&lt;/m:num&gt;&lt;m:den&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Î»&lt;/m:t&gt;&lt;/m:r&gt;&lt;/m:e&gt;&lt;m:sup&gt;&lt;m:r&gt;&lt;m:rPr&gt;&lt;m:sty m:val=&quot;p&quot;/&gt;&lt;/m:rPr&gt;&lt;w:rPr&gt;&lt;w:rFonts w:ascii=&quot;Cambria Math&quot; w:h-ansi=&quot;Cambria Math&quot;/&gt;&lt;wx:font wx:val=&quot;Cambria Math&quot;/&gt;&lt;w:lang w:fareast=&quot;ZH-CN&quot;/&gt;&lt;/w:rPr&gt;&lt;m:t&gt;2&lt;/m:t&gt;&lt;/m:r&gt;&lt;/m:sup&gt;&lt;/m:sSup&gt;&lt;/m:den&gt;&lt;/m:f&gt;&lt;/m:e&gt;&lt;/m:d&gt;&lt;m:r&gt;&lt;m:rPr&gt;&lt;m:sty m:val=&quot;p&quot;/&gt;&lt;/m:rPr&gt;&lt;w:rPr&gt;&lt;w:rFonts w:ascii=&quot;Cambria Math&quot; w:fareast=&quot;SimSun&quot; w:h-ansi=&quot;Cambria Math&quot;/&gt;&lt;wx:font wx:val=&quot;Cambria Math&quot;/&gt;&lt;w:lang w:val=&quot;EN-US&quot;/&gt;&lt;/w:rPr&gt;&lt;m:t&gt;-&lt;/m:t&gt;&lt;/m:r&gt;&lt;m:sSub&gt;&lt;m:sSubPr&gt;&lt;m:ctrlPr&gt;&lt;w:rPr&gt;&lt;w:rFonts w:ascii=&quot;Cambria Math&quot; w:fareast=&quot;SimSun&quot; w:h-ansi=&quot;Cambria Math&quot;/&gt;&lt;wx:font wx:val=&quot;Cambria Math&quot;/&gt;&lt;w:lang w:val=&quot;EN-US&quot;/&gt;&lt;/w:rPr&gt;&lt;/m:ctrlPr&gt;&lt;/m:sSubPr&gt;&lt;m:e&gt;&lt;m:r&gt;&lt;w:rPr&gt;&lt;w:rFonts w:ascii=&quot;Cambria Math&quot; w:fareast=&quot;SimSun&quot; w:h-ansi=&quot;Cambria Math&quot;/&gt;&lt;wx:font wx:val=&quot;Cambria Math&quot;/&gt;&lt;w:i/&gt;&lt;w:i-cs/&gt;&lt;w:lang w:val=&quot;EN-US&quot;/&gt;&lt;/w:rPr&gt;&lt;m:t&gt;L&lt;/m:t&gt;&lt;/m:r&gt;&lt;/m:e&gt;&lt;m:sub&gt;&lt;m:r&gt;&lt;w:rPr&gt;&lt;w:rFonts w:ascii=&quot;Cambria Math&quot; w:fareast=&quot;SimSun&quot; w:h-ansi=&quot;Cambria Math&quot;/&gt;&lt;wx:font wx:val=&quot;Cambria Math&quot;/&gt;&lt;w:i/&gt;&lt;w:i-cs/&gt;&lt;w:lang w:val=&quot;EN-US&quot;/&gt;&lt;/w:rPr&gt;&lt;m:t&g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FA2554">
        <w:rPr>
          <w:lang w:eastAsia="zh-CN"/>
        </w:rPr>
        <w:instrText xml:space="preserve"> </w:instrText>
      </w:r>
      <w:r w:rsidRPr="00FA2554">
        <w:rPr>
          <w:lang w:eastAsia="zh-CN"/>
        </w:rPr>
        <w:fldChar w:fldCharType="separate"/>
      </w:r>
      <w:r w:rsidRPr="00FA2554">
        <w:rPr>
          <w:position w:val="-11"/>
        </w:rPr>
        <w:pict>
          <v:shape id="_x0000_i2328" type="#_x0000_t75" style="width:120.7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C5436&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DC5436&quot; wsp:rsidP=&quot;00DC5436&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G&lt;/m:t&gt;&lt;/m:r&gt;&lt;/m:e&gt;&lt;m:sub&gt;&lt;m:r&gt;&lt;w:rPr&gt;&lt;w:rFonts w:ascii=&quot;Cambria Math&quot; w:h-ansi=&quot;Cambria Math&quot;/&gt;&lt;wx:font wx:val=&quot;Cambria Math&quot;/&gt;&lt;w:i/&gt;&lt;w:i-cs/&gt;&lt;w:lang w:fareast=&quot;ZH-CN&quot;/&gt;&lt;/w:rPr&gt;&lt;m:t&gt;E&lt;/m:t&gt;&lt;/m:r&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i-cs/&gt;&lt;w:lang w:fareast=&quot;ZH-CN&quot;/&gt;&lt;/w:rPr&gt;&lt;m:t&gt;max&lt;/m:t&gt;&lt;/m:r&gt;&lt;/m:sub&gt;&lt;/m:sSub&gt;&lt;m:r&gt;&lt;m:rPr&gt;&lt;m:sty m:val=&quot;p&quot;/&gt;&lt;/m:rPr&gt;&lt;w:rPr&gt;&lt;w:rFonts w:ascii=&quot;Cambria Math&quot; w:h-ansi=&quot;Cambria Math&quot;/&gt;&lt;wx:font wx:val=&quot;Cambria Math&quot;/&gt;&lt;w:lang w:fareast=&quot;ZH-CN&quot;/&gt;&lt;/w:rPr&gt;&lt;m:t&gt;â‰¤&lt;/m:t&gt;&lt;/m:r&gt;&lt;m:r&gt;&lt;m:rPr&gt;&lt;m:sty m:val=&quot;p&quot;/&gt;&lt;/m:rPr&gt;&lt;w:rPr&gt;&lt;w:rFonts w:ascii=&quot;Cambria Math&quot; w:fareast=&quot;SimSun&quot; w:h-ansi=&quot;Cambria Math&quot;/&gt;&lt;wx:font wx:val=&quot;Cambria Math&quot;/&gt;&lt;/w:rPr&gt;&lt;m:t&gt;10&lt;/m:t&gt;&lt;/m:r&gt;&lt;m:sSub&gt;&lt;m:sSubPr&gt;&lt;m:ctrlPr&gt;&lt;w:rPr&gt;&lt;w:rFonts w:ascii=&quot;Cambria Math&quot; w:fareast=&quot;SimSun&quot; w:h-ansi=&quot;Cambria Math&quot;/&gt;&lt;wx:font wx:val=&quot;Cambria Math&quot;/&gt;&lt;/w:rPr&gt;&lt;/m:ctrlPr&gt;&lt;/m:sSubPr&gt;&lt;m:e&gt;&lt;m:r&gt;&lt;m:rPr&gt;&lt;m:sty m:val=&quot;p&quot;/&gt;&lt;/m:rPr&gt;&lt;w:rPr&gt;&lt;w:rFonts w:ascii=&quot;Cambria Math&quot; w:fareast=&quot;SimSun&quot; w:h-ansi=&quot;Cambria Math&quot;/&gt;&lt;wx:font wx:val=&quot;Cambria Math&quot;/&gt;&lt;/w:rPr&gt;&lt;m:t&gt;log&lt;/m:t&gt;&lt;/m:r&gt;&lt;/m:e&gt;&lt;m:sub&gt;&lt;m:r&gt;&lt;m:rPr&gt;&lt;m:sty m:val=&quot;p&quot;/&gt;&lt;/m:rPr&gt;&lt;w:rPr&gt;&lt;w:rFonts w:ascii=&quot;Cambria Math&quot; w:fareast=&quot;SimSun&quot; w:h-ansi=&quot;Cambria Math&quot;/&gt;&lt;wx:font wx:val=&quot;Cambria Math&quot;/&gt;&lt;/w:rPr&gt;&lt;m:t&gt;10&lt;/m:t&gt;&lt;/m:r&gt;&lt;/m:sub&gt;&lt;/m:sSub&gt;&lt;m:d&gt;&lt;m:dPr&gt;&lt;m:ctrlPr&gt;&lt;w:rPr&gt;&lt;w:rFonts w:ascii=&quot;Cambria Math&quot; w:fareast=&quot;SimSun&quot; w:h-ansi=&quot;Cambria Math&quot;/&gt;&lt;wx:font wx:val=&quot;Cambria Math&quot;/&gt;&lt;/w:rPr&gt;&lt;/m:ctrlPr&gt;&lt;/m:dPr&gt;&lt;m:e&gt;&lt;m:f&gt;&lt;m:fPr&gt;&lt;m:ctrlPr&gt;&lt;w:rPr&gt;&lt;w:rFonts w:ascii=&quot;Cambria Math&quot; w:h-ansi=&quot;Cambria Math&quot;/&gt;&lt;wx:font wx:val=&quot;Cambria Math&quot;/&gt;&lt;w:lang w:fareast=&quot;ZH-CN&quot;/&gt;&lt;/w:rPr&gt;&lt;/m:ctrlPr&gt;&lt;/m:fPr&gt;&lt;m:num&gt;&lt;m:r&gt;&lt;m:rPr&gt;&lt;m:sty m:val=&quot;p&quot;/&gt;&lt;/m:rPr&gt;&lt;w:rPr&gt;&lt;w:rFonts w:ascii=&quot;Cambria Math&quot; w:h-ansi=&quot;Cambria Math&quot;/&gt;&lt;wx:font wx:val=&quot;Cambria Math&quot;/&gt;&lt;w:lang w:fareast=&quot;ZH-CN&quot;/&gt;&lt;/w:rPr&gt;&lt;m:t&gt;4&lt;/m:t&gt;&lt;/m:r&gt;&lt;m:r&gt;&lt;w:rPr&gt;&lt;w:rFonts w:ascii=&quot;Cambria Math&quot; w:h-ansi=&quot;Cambria Math&quot;/&gt;&lt;wx:font wx:val=&quot;Cambria Math&quot;/&gt;&lt;w:i/&gt;&lt;w:i-cs/&gt;&lt;w:lang w:fareast=&quot;ZH-CN&quot;/&gt;&lt;/w:rPr&gt;&lt;m:t&gt;Ï€A&lt;/m:t&gt;&lt;/m:r&gt;&lt;/m:num&gt;&lt;m:den&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Î»&lt;/m:t&gt;&lt;/m:r&gt;&lt;/m:e&gt;&lt;m:sup&gt;&lt;m:r&gt;&lt;m:rPr&gt;&lt;m:sty m:val=&quot;p&quot;/&gt;&lt;/m:rPr&gt;&lt;w:rPr&gt;&lt;w:rFonts w:ascii=&quot;Cambria Math&quot; w:h-ansi=&quot;Cambria Math&quot;/&gt;&lt;wx:font wx:val=&quot;Cambria Math&quot;/&gt;&lt;w:lang w:fareast=&quot;ZH-CN&quot;/&gt;&lt;/w:rPr&gt;&lt;m:t&gt;2&lt;/m:t&gt;&lt;/m:r&gt;&lt;/m:sup&gt;&lt;/m:sSup&gt;&lt;/m:den&gt;&lt;/m:f&gt;&lt;/m:e&gt;&lt;/m:d&gt;&lt;m:r&gt;&lt;m:rPr&gt;&lt;m:sty m:val=&quot;p&quot;/&gt;&lt;/m:rPr&gt;&lt;w:rPr&gt;&lt;w:rFonts w:ascii=&quot;Cambria Math&quot; w:fareast=&quot;SimSun&quot; w:h-ansi=&quot;Cambria Math&quot;/&gt;&lt;wx:font wx:val=&quot;Cambria Math&quot;/&gt;&lt;w:lang w:val=&quot;EN-US&quot;/&gt;&lt;/w:rPr&gt;&lt;m:t&gt;-&lt;/m:t&gt;&lt;/m:r&gt;&lt;m:sSub&gt;&lt;m:sSubPr&gt;&lt;m:ctrlPr&gt;&lt;w:rPr&gt;&lt;w:rFonts w:ascii=&quot;Cambria Math&quot; w:fareast=&quot;SimSun&quot; w:h-ansi=&quot;Cambria Math&quot;/&gt;&lt;wx:font wx:val=&quot;Cambria Math&quot;/&gt;&lt;w:lang w:val=&quot;EN-US&quot;/&gt;&lt;/w:rPr&gt;&lt;/m:ctrlPr&gt;&lt;/m:sSubPr&gt;&lt;m:e&gt;&lt;m:r&gt;&lt;w:rPr&gt;&lt;w:rFonts w:ascii=&quot;Cambria Math&quot; w:fareast=&quot;SimSun&quot; w:h-ansi=&quot;Cambria Math&quot;/&gt;&lt;wx:font wx:val=&quot;Cambria Math&quot;/&gt;&lt;w:i/&gt;&lt;w:i-cs/&gt;&lt;w:lang w:val=&quot;EN-US&quot;/&gt;&lt;/w:rPr&gt;&lt;m:t&gt;L&lt;/m:t&gt;&lt;/m:r&gt;&lt;/m:e&gt;&lt;m:sub&gt;&lt;m:r&gt;&lt;w:rPr&gt;&lt;w:rFonts w:ascii=&quot;Cambria Math&quot; w:fareast=&quot;SimSun&quot; w:h-ansi=&quot;Cambria Math&quot;/&gt;&lt;wx:font wx:val=&quot;Cambria Math&quot;/&gt;&lt;w:i/&gt;&lt;w:i-cs/&gt;&lt;w:lang w:val=&quot;EN-US&quot;/&gt;&lt;/w:rPr&gt;&lt;m:t&g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FA2554">
        <w:rPr>
          <w:lang w:eastAsia="zh-CN"/>
        </w:rPr>
        <w:fldChar w:fldCharType="end"/>
      </w:r>
    </w:p>
    <w:p w:rsidR="00FA2554" w:rsidRPr="00FA2554" w:rsidRDefault="00FA2554" w:rsidP="00FA2554">
      <w:pPr>
        <w:rPr>
          <w:lang w:eastAsia="zh-CN"/>
        </w:rPr>
      </w:pPr>
      <w:r w:rsidRPr="00FA2554">
        <w:rPr>
          <w:lang w:eastAsia="zh-CN"/>
        </w:rPr>
        <w:t xml:space="preserve">, where </w:t>
      </w:r>
      <w:r w:rsidRPr="00FA2554">
        <w:rPr>
          <w:rFonts w:ascii="Cambria Math" w:hAnsi="Cambria Math"/>
          <w:i/>
          <w:iCs/>
          <w:lang w:eastAsia="zh-CN"/>
        </w:rPr>
        <w:t>A</w:t>
      </w:r>
      <w:r w:rsidRPr="00FA2554">
        <w:rPr>
          <w:lang w:eastAsia="zh-CN"/>
        </w:rPr>
        <w:t xml:space="preserve"> is the area available for a single element. The area can be expressed as:</w:t>
      </w:r>
    </w:p>
    <w:p w:rsidR="00FA2554" w:rsidRPr="00FA2554" w:rsidRDefault="00FA2554" w:rsidP="00FA2554">
      <w:pPr>
        <w:pStyle w:val="EQ"/>
        <w:rPr>
          <w:lang w:eastAsia="zh-CN"/>
        </w:rPr>
      </w:pPr>
      <w:r w:rsidRPr="00FA2554">
        <w:tab/>
      </w:r>
      <w:r w:rsidRPr="00FA2554">
        <w:rPr>
          <w:lang w:eastAsia="zh-CN"/>
        </w:rPr>
        <w:fldChar w:fldCharType="begin"/>
      </w:r>
      <w:r w:rsidRPr="00FA2554">
        <w:rPr>
          <w:lang w:eastAsia="zh-CN"/>
        </w:rPr>
        <w:instrText xml:space="preserve"> QUOTE </w:instrText>
      </w:r>
      <w:r w:rsidRPr="00FA2554">
        <w:rPr>
          <w:position w:val="-4"/>
        </w:rPr>
        <w:pict>
          <v:shape id="_x0000_i2329" type="#_x0000_t75" style="width:4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0F3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DA0F3D&quot; wsp:rsidP=&quot;00DA0F3D&quot;&gt;&lt;m:oMathPara&gt;&lt;m:oMath&gt;&lt;m:r&gt;&lt;w:rPr&gt;&lt;w:rFonts w:ascii=&quot;Cambria Math&quot; w:h-ansi=&quot;Cambria Math&quot;/&gt;&lt;wx:font wx:val=&quot;Cambria Math&quot;/&gt;&lt;w:i/&gt;&lt;w:i-cs/&gt;&lt;w:lang w:fareast=&quot;ZH-CN&quot;/&gt;&lt;/w:rPr&gt;&lt;m:t&gt;A&lt;/m:t&gt;&lt;/m:r&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h&lt;/m:t&gt;&lt;/m:r&gt;&lt;/m:sub&gt;&lt;/m:sSub&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v&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FA2554">
        <w:rPr>
          <w:lang w:eastAsia="zh-CN"/>
        </w:rPr>
        <w:instrText xml:space="preserve"> </w:instrText>
      </w:r>
      <w:r w:rsidRPr="00FA2554">
        <w:rPr>
          <w:lang w:eastAsia="zh-CN"/>
        </w:rPr>
        <w:fldChar w:fldCharType="separate"/>
      </w:r>
      <w:r w:rsidRPr="00FA2554">
        <w:rPr>
          <w:position w:val="-4"/>
        </w:rPr>
        <w:pict>
          <v:shape id="_x0000_i2330" type="#_x0000_t75" style="width:4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0F3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DA0F3D&quot; wsp:rsidP=&quot;00DA0F3D&quot;&gt;&lt;m:oMathPara&gt;&lt;m:oMath&gt;&lt;m:r&gt;&lt;w:rPr&gt;&lt;w:rFonts w:ascii=&quot;Cambria Math&quot; w:h-ansi=&quot;Cambria Math&quot;/&gt;&lt;wx:font wx:val=&quot;Cambria Math&quot;/&gt;&lt;w:i/&gt;&lt;w:i-cs/&gt;&lt;w:lang w:fareast=&quot;ZH-CN&quot;/&gt;&lt;/w:rPr&gt;&lt;m:t&gt;A&lt;/m:t&gt;&lt;/m:r&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h&lt;/m:t&gt;&lt;/m:r&gt;&lt;/m:sub&gt;&lt;/m:sSub&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v&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FA2554">
        <w:rPr>
          <w:lang w:eastAsia="zh-CN"/>
        </w:rPr>
        <w:fldChar w:fldCharType="end"/>
      </w:r>
    </w:p>
    <w:p w:rsidR="00FA2554" w:rsidRPr="00FA2554" w:rsidRDefault="00FA2554" w:rsidP="00FA2554">
      <w:pPr>
        <w:pStyle w:val="BodyText"/>
        <w:rPr>
          <w:lang w:eastAsia="x-none"/>
        </w:rPr>
      </w:pPr>
      <w:r w:rsidRPr="00FA2554">
        <w:rPr>
          <w:lang w:eastAsia="x-none"/>
        </w:rPr>
        <w:t>Also, the maximum achieved peak element gain for given wide symmetrical beam with can be expressed as [3]:</w:t>
      </w:r>
    </w:p>
    <w:p w:rsidR="00FA2554" w:rsidRPr="00FA2554" w:rsidRDefault="00FA2554" w:rsidP="00FA2554">
      <w:pPr>
        <w:pStyle w:val="EQ"/>
        <w:rPr>
          <w:lang w:eastAsia="zh-CN"/>
        </w:rPr>
      </w:pPr>
      <w:r w:rsidRPr="00FA2554">
        <w:tab/>
      </w:r>
      <w:r w:rsidRPr="00FA2554">
        <w:rPr>
          <w:lang w:eastAsia="zh-CN"/>
        </w:rPr>
        <w:fldChar w:fldCharType="begin"/>
      </w:r>
      <w:r w:rsidRPr="00FA2554">
        <w:rPr>
          <w:lang w:eastAsia="zh-CN"/>
        </w:rPr>
        <w:instrText xml:space="preserve"> QUOTE </w:instrText>
      </w:r>
      <w:r w:rsidRPr="00FA2554">
        <w:rPr>
          <w:position w:val="-15"/>
        </w:rPr>
        <w:pict>
          <v:shape id="_x0000_i2331" type="#_x0000_t75" style="width:134.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5EF7&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B05EF7&quot; wsp:rsidP=&quot;00B05EF7&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G&lt;/m:t&gt;&lt;/m:r&gt;&lt;/m:e&gt;&lt;m:sub&gt;&lt;m:r&gt;&lt;w:rPr&gt;&lt;w:rFonts w:ascii=&quot;Cambria Math&quot; w:h-ansi=&quot;Cambria Math&quot;/&gt;&lt;wx:font wx:val=&quot;Cambria Math&quot;/&gt;&lt;w:i/&gt;&lt;w:i-cs/&gt;&lt;w:lang w:fareast=&quot;ZH-CN&quot;/&gt;&lt;/w:rPr&gt;&lt;m:t&gt;E&lt;/m:t&gt;&lt;/m:r&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i-cs/&gt;&lt;w:lang w:fareast=&quot;ZH-CN&quot;/&gt;&lt;/w:rPr&gt;&lt;m:t&gt;max&lt;/m:t&gt;&lt;/m:r&gt;&lt;/m:sub&gt;&lt;/m:sSub&gt;&lt;m:r&gt;&lt;m:rPr&gt;&lt;m:sty m:val=&quot;p&quot;/&gt;&lt;/m:rPr&gt;&lt;w:rPr&gt;&lt;w:rFonts w:ascii=&quot;Cambria Math&quot; w:h-ansi=&quot;Cambria Math&quot;/&gt;&lt;wx:font wx:val=&quot;Cambria Math&quot;/&gt;&lt;w:lang w:fareast=&quot;ZH-CN&quot;/&gt;&lt;/w:rPr&gt;&lt;m:t&gt;â‰ˆ&lt;/m:t&gt;&lt;/m:r&gt;&lt;m:r&gt;&lt;m:rPr&gt;&lt;m:sty m:val=&quot;p&quot;/&gt;&lt;/m:rPr&gt;&lt;w:rPr&gt;&lt;w:rFonts w:ascii=&quot;Cambria Math&quot; w:fareast=&quot;SimSun&quot; w:h-ansi=&quot;Cambria Math&quot;/&gt;&lt;wx:font wx:val=&quot;Cambria Math&quot;/&gt;&lt;/w:rPr&gt;&lt;m:t&gt;10&lt;/m:t&gt;&lt;/m:r&gt;&lt;m:sSub&gt;&lt;m:sSubPr&gt;&lt;m:ctrlPr&gt;&lt;w:rPr&gt;&lt;w:rFonts w:ascii=&quot;Cambria Math&quot; w:fareast=&quot;SimSun&quot; w:h-ansi=&quot;Cambria Math&quot;/&gt;&lt;wx:font wx:val=&quot;Cambria Math&quot;/&gt;&lt;/w:rPr&gt;&lt;/m:ctrlPr&gt;&lt;/m:sSubPr&gt;&lt;m:e&gt;&lt;m:r&gt;&lt;m:rPr&gt;&lt;m:sty m:val=&quot;p&quot;/&gt;&lt;/m:rPr&gt;&lt;w:rPr&gt;&lt;w:rFonts w:ascii=&quot;Cambria Math&quot; w:fareast=&quot;SimSun&quot; w:h-ansi=&quot;Cambria Math&quot;/&gt;&lt;wx:font wx:val=&quot;Cambria Math&quot;/&gt;&lt;/w:rPr&gt;&lt;m:t&gt;log&lt;/m:t&gt;&lt;/m:r&gt;&lt;/m:e&gt;&lt;m:sub&gt;&lt;m:r&gt;&lt;m:rPr&gt;&lt;m:sty m:val=&quot;p&quot;/&gt;&lt;/m:rPr&gt;&lt;w:rPr&gt;&lt;w:rFonts w:ascii=&quot;Cambria Math&quot; w:fareast=&quot;SimSun&quot; w:h-ansi=&quot;Cambria Math&quot;/&gt;&lt;wx:font wx:val=&quot;Cambria Math&quot;/&gt;&lt;/w:rPr&gt;&lt;m:t&gt;10&lt;/m:t&gt;&lt;/m:r&gt;&lt;/m:sub&gt;&lt;/m:sSub&gt;&lt;m:d&gt;&lt;m:dPr&gt;&lt;m:ctrlPr&gt;&lt;w:rPr&gt;&lt;w:rFonts w:ascii=&quot;Cambria Math&quot; w:fareast=&quot;SimSun&quot; w:h-ansi=&quot;Cambria Math&quot;/&gt;&lt;wx:font wx:val=&quot;Cambria Math&quot;/&gt;&lt;/w:rPr&gt;&lt;/m:ctrlPr&gt;&lt;/m:dPr&gt;&lt;m:e&gt;&lt;m:f&gt;&lt;m:fPr&gt;&lt;m:ctrlPr&gt;&lt;w:rPr&gt;&lt;w:rFonts w:ascii=&quot;Cambria Math&quot; w:h-ansi=&quot;Cambria Math&quot;/&gt;&lt;wx:font wx:val=&quot;Cambria Math&quot;/&gt;&lt;w:lang w:fareast=&quot;ZH-CN&quot;/&gt;&lt;/w:rPr&gt;&lt;/m:ctrlPr&gt;&lt;/m:fPr&gt;&lt;m:num&gt;&lt;m:r&gt;&lt;m:rPr&gt;&lt;m:sty m:val=&quot;p&quot;/&gt;&lt;/m:rPr&gt;&lt;w:rPr&gt;&lt;w:rFonts w:ascii=&quot;Cambria Math&quot; w:h-ansi=&quot;Cambria Math&quot;/&gt;&lt;wx:font wx:val=&quot;Cambria Math&quot;/&gt;&lt;w:lang w:fareast=&quot;ZH-CN&quot;/&gt;&lt;/w:rPr&gt;&lt;m:t&gt;52525&lt;/m:t&gt;&lt;/m:r&gt;&lt;/m:num&gt;&lt;m:den&gt;&lt;m:sSub&gt;&lt;m:sSubPr&gt;&lt;m:ctrlPr&gt;&lt;w:rPr&gt;&lt;w:rFonts w:ascii=&quot;Cambria Math&quot; w:h-ansi=&quot;Cambria Math&quot;/&gt;&lt;wx:font wx:val=&quot;Cambria Math&quot;/&gt;&lt;w:sz w:val=&quot;18&quot;/&gt;&lt;w:sz-cs w:val=&quot;18&quot;/&gt;&lt;w:lang w:fareast=&quot;ZH-CN&quot;/&gt;&lt;/w:rPr&gt;&lt;/m:ctrlPr&gt;&lt;/m:sSubPr&gt;&lt;m:e&gt;&lt;m:r&gt;&lt;w:rPr&gt;&lt;w:rFonts w:ascii=&quot;Cambria Math&quot; w:h-ansi=&quot;Cambria Math&quot;/&gt;&lt;wx:font wx:val=&quot;Cambria Math&quot;/&gt;&lt;w:i/&gt;&lt;w:i-cs/&gt;&lt;w:sz w:val=&quot;18&quot;/&gt;&lt;w:sz-cs w:val=&quot;18&quot;/&gt;&lt;w:lang w:fareast=&quot;ZH-CN&quot;/&gt;&lt;/w:rPr&gt;&lt;m:t&gt;Ï†&lt;/m:t&gt;&lt;/m:r&gt;&lt;/m:e&gt;&lt;m:sub&gt;&lt;m:r&gt;&lt;m:rPr&gt;&lt;m:sty m:val=&quot;p&quot;/&gt;&lt;/m:rPr&gt;&lt;w:rPr&gt;&lt;w:rFonts w:ascii=&quot;Cambria Math&quot; w:h-ansi=&quot;Cambria Math&quot;/&gt;&lt;wx:font wx:val=&quot;Cambria Math&quot;/&gt;&lt;w:sz w:val=&quot;18&quot;/&gt;&lt;w:sz-cs w:val=&quot;18&quot;/&gt;&lt;w:lang w:val=&quot;EN-US&quot; w:fareast=&quot;ZH-CN&quot;/&gt;&lt;/w:rPr&gt;&lt;m:t&gt;3&lt;/m:t&gt;&lt;/m:r&gt;&lt;m:r&gt;&lt;w:rPr&gt;&lt;w:rFonts w:ascii=&quot;Cambria Math&quot; w:h-ansi=&quot;Cambria Math&quot;/&gt;&lt;wx:font wx:val=&quot;Cambria Math&quot;/&gt;&lt;w:i/&gt;&lt;w:i-cs/&gt;&lt;w:sz w:val=&quot;18&quot;/&gt;&lt;w:sz-cs w:val=&quot;18&quot;/&gt;&lt;w:lang w:fareast=&quot;ZH-CN&quot;/&gt;&lt;/w:rPr&gt;&lt;m:t&gt;dB&lt;/m:t&gt;&lt;/m:r&gt;&lt;/m:sub&gt;&lt;/m:sSub&gt;&lt;m:sSub&gt;&lt;m:sSubPr&gt;&lt;m:ctrlPr&gt;&lt;w:rPr&gt;&lt;w:rFonts w:ascii=&quot;Cambria Math&quot; w:h-ansi=&quot;Cambria Math&quot;/&gt;&lt;wx:font wx:val=&quot;Cambria Math&quot;/&gt;&lt;w:sz w:val=&quot;18&quot;/&gt;&lt;w:sz-cs w:val=&quot;18&quot;/&gt;&lt;w:lang w:fareast=&quot;ZH-CN&quot;/&gt;&lt;/w:rPr&gt;&lt;/m:ctrlPr&gt;&lt;/m:sSubPr&gt;&lt;m:e&gt;&lt;m:r&gt;&lt;w:rPr&gt;&lt;w:rFonts w:ascii=&quot;Cambria Math&quot; w:h-ansi=&quot;Cambria Math&quot;/&gt;&lt;wx:font wx:val=&quot;Cambria Math&quot;/&gt;&lt;w:i/&gt;&lt;w:i-cs/&gt;&lt;w:sz w:val=&quot;18&quot;/&gt;&lt;w:sz-cs w:val=&quot;18&quot;/&gt;&lt;w:lang w:fareast=&quot;ZH-CN&quot;/&gt;&lt;/w:rPr&gt;&lt;m:t&gt;Î¸&lt;/m:t&gt;&lt;/m:r&gt;&lt;/m:e&gt;&lt;m:sub&gt;&lt;m:r&gt;&lt;m:rPr&gt;&lt;m:sty m:val=&quot;p&quot;/&gt;&lt;/m:rPr&gt;&lt;w:rPr&gt;&lt;w:rFonts w:ascii=&quot;Cambria Math&quot; w:h-ansi=&quot;Cambria Math&quot;/&gt;&lt;wx:font wx:val=&quot;Cambria Math&quot;/&gt;&lt;w:sz w:val=&quot;18&quot;/&gt;&lt;w:sz-cs w:val=&quot;18&quot;/&gt;&lt;w:lang w:fareast=&quot;ZH-CN&quot;/&gt;&lt;/w:rPr&gt;&lt;m:t&gt;3&lt;/m:t&gt;&lt;/m:r&gt;&lt;m:r&gt;&lt;w:rPr&gt;&lt;w:rFonts w:ascii=&quot;Cambria Math&quot; w:h-ansi=&quot;Cambria Math&quot;/&gt;&lt;wx:font wx:val=&quot;Cambria Math&quot;/&gt;&lt;w:i/&gt;&lt;w:i-cs/&gt;&lt;w:sz w:val=&quot;18&quot;/&gt;&lt;w:sz-cs w:val=&quot;18&quot;/&gt;&lt;w:lang w:fareast=&quot;ZH-CN&quot;/&gt;&lt;/w:rPr&gt;&lt;m:t&gt;dB&lt;/m:t&gt;&lt;/m:r&gt;&lt;/m:sub&gt;&lt;/m:sSub&gt;&lt;/m:den&gt;&lt;/m:f&gt;&lt;/m:e&gt;&lt;/m:d&gt;&lt;m:r&gt;&lt;m:rPr&gt;&lt;m:sty m:val=&quot;p&quot;/&gt;&lt;/m:rPr&gt;&lt;w:rPr&gt;&lt;w:rFonts w:ascii=&quot;Cambria Math&quot; w:fareast=&quot;SimSun&quot; w:h-ansi=&quot;Cambria Math&quot;/&gt;&lt;wx:font wx:val=&quot;Cambria Math&quot;/&gt;&lt;w:lang w:val=&quot;EN-US&quot;/&gt;&lt;/w:rPr&gt;&lt;m:t&gt;-&lt;/m:t&gt;&lt;/m:r&gt;&lt;m:sSub&gt;&lt;m:sSubPr&gt;&lt;m:ctrlPr&gt;&lt;w:rPr&gt;&lt;w:rFonts w:ascii=&quot;Cambria Math&quot; w:fareast=&quot;SimSun&quot; w:h-ansi=&quot;Cambria Math&quot;/&gt;&lt;wx:font wx:val=&quot;Cambria Math&quot;/&gt;&lt;w:lang w:val=&quot;EN-US&quot;/&gt;&lt;/w:rPr&gt;&lt;/m:ctrlPr&gt;&lt;/m:sSubPr&gt;&lt;m:e&gt;&lt;m:r&gt;&lt;w:rPr&gt;&lt;w:rFonts w:ascii=&quot;Cambria Math&quot; w:fareast=&quot;SimSun&quot; w:h-ansi=&quot;Cambria Math&quot;/&gt;&lt;wx:font wx:val=&quot;Cambria Math&quot;/&gt;&lt;w:i/&gt;&lt;w:i-cs/&gt;&lt;w:lang w:val=&quot;EN-US&quot;/&gt;&lt;/w:rPr&gt;&lt;m:t&gt;L&lt;/m:t&gt;&lt;/m:r&gt;&lt;/m:e&gt;&lt;m:sub&gt;&lt;m:r&gt;&lt;w:rPr&gt;&lt;w:rFonts w:ascii=&quot;Cambria Math&quot; w:fareast=&quot;SimSun&quot; w:h-ansi=&quot;Cambria Math&quot;/&gt;&lt;wx:font wx:val=&quot;Cambria Math&quot;/&gt;&lt;w:i/&gt;&lt;w:i-cs/&gt;&lt;w:lang w:val=&quot;EN-US&quot;/&gt;&lt;/w:rPr&gt;&lt;m:t&g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A2554">
        <w:rPr>
          <w:lang w:eastAsia="zh-CN"/>
        </w:rPr>
        <w:instrText xml:space="preserve"> </w:instrText>
      </w:r>
      <w:r w:rsidRPr="00FA2554">
        <w:rPr>
          <w:lang w:eastAsia="zh-CN"/>
        </w:rPr>
        <w:fldChar w:fldCharType="separate"/>
      </w:r>
      <w:r w:rsidRPr="00FA2554">
        <w:rPr>
          <w:position w:val="-15"/>
        </w:rPr>
        <w:pict>
          <v:shape id="_x0000_i2332" type="#_x0000_t75" style="width:134.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5EF7&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B05EF7&quot; wsp:rsidP=&quot;00B05EF7&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G&lt;/m:t&gt;&lt;/m:r&gt;&lt;/m:e&gt;&lt;m:sub&gt;&lt;m:r&gt;&lt;w:rPr&gt;&lt;w:rFonts w:ascii=&quot;Cambria Math&quot; w:h-ansi=&quot;Cambria Math&quot;/&gt;&lt;wx:font wx:val=&quot;Cambria Math&quot;/&gt;&lt;w:i/&gt;&lt;w:i-cs/&gt;&lt;w:lang w:fareast=&quot;ZH-CN&quot;/&gt;&lt;/w:rPr&gt;&lt;m:t&gt;E&lt;/m:t&gt;&lt;/m:r&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i-cs/&gt;&lt;w:lang w:fareast=&quot;ZH-CN&quot;/&gt;&lt;/w:rPr&gt;&lt;m:t&gt;max&lt;/m:t&gt;&lt;/m:r&gt;&lt;/m:sub&gt;&lt;/m:sSub&gt;&lt;m:r&gt;&lt;m:rPr&gt;&lt;m:sty m:val=&quot;p&quot;/&gt;&lt;/m:rPr&gt;&lt;w:rPr&gt;&lt;w:rFonts w:ascii=&quot;Cambria Math&quot; w:h-ansi=&quot;Cambria Math&quot;/&gt;&lt;wx:font wx:val=&quot;Cambria Math&quot;/&gt;&lt;w:lang w:fareast=&quot;ZH-CN&quot;/&gt;&lt;/w:rPr&gt;&lt;m:t&gt;â‰ˆ&lt;/m:t&gt;&lt;/m:r&gt;&lt;m:r&gt;&lt;m:rPr&gt;&lt;m:sty m:val=&quot;p&quot;/&gt;&lt;/m:rPr&gt;&lt;w:rPr&gt;&lt;w:rFonts w:ascii=&quot;Cambria Math&quot; w:fareast=&quot;SimSun&quot; w:h-ansi=&quot;Cambria Math&quot;/&gt;&lt;wx:font wx:val=&quot;Cambria Math&quot;/&gt;&lt;/w:rPr&gt;&lt;m:t&gt;10&lt;/m:t&gt;&lt;/m:r&gt;&lt;m:sSub&gt;&lt;m:sSubPr&gt;&lt;m:ctrlPr&gt;&lt;w:rPr&gt;&lt;w:rFonts w:ascii=&quot;Cambria Math&quot; w:fareast=&quot;SimSun&quot; w:h-ansi=&quot;Cambria Math&quot;/&gt;&lt;wx:font wx:val=&quot;Cambria Math&quot;/&gt;&lt;/w:rPr&gt;&lt;/m:ctrlPr&gt;&lt;/m:sSubPr&gt;&lt;m:e&gt;&lt;m:r&gt;&lt;m:rPr&gt;&lt;m:sty m:val=&quot;p&quot;/&gt;&lt;/m:rPr&gt;&lt;w:rPr&gt;&lt;w:rFonts w:ascii=&quot;Cambria Math&quot; w:fareast=&quot;SimSun&quot; w:h-ansi=&quot;Cambria Math&quot;/&gt;&lt;wx:font wx:val=&quot;Cambria Math&quot;/&gt;&lt;/w:rPr&gt;&lt;m:t&gt;log&lt;/m:t&gt;&lt;/m:r&gt;&lt;/m:e&gt;&lt;m:sub&gt;&lt;m:r&gt;&lt;m:rPr&gt;&lt;m:sty m:val=&quot;p&quot;/&gt;&lt;/m:rPr&gt;&lt;w:rPr&gt;&lt;w:rFonts w:ascii=&quot;Cambria Math&quot; w:fareast=&quot;SimSun&quot; w:h-ansi=&quot;Cambria Math&quot;/&gt;&lt;wx:font wx:val=&quot;Cambria Math&quot;/&gt;&lt;/w:rPr&gt;&lt;m:t&gt;10&lt;/m:t&gt;&lt;/m:r&gt;&lt;/m:sub&gt;&lt;/m:sSub&gt;&lt;m:d&gt;&lt;m:dPr&gt;&lt;m:ctrlPr&gt;&lt;w:rPr&gt;&lt;w:rFonts w:ascii=&quot;Cambria Math&quot; w:fareast=&quot;SimSun&quot; w:h-ansi=&quot;Cambria Math&quot;/&gt;&lt;wx:font wx:val=&quot;Cambria Math&quot;/&gt;&lt;/w:rPr&gt;&lt;/m:ctrlPr&gt;&lt;/m:dPr&gt;&lt;m:e&gt;&lt;m:f&gt;&lt;m:fPr&gt;&lt;m:ctrlPr&gt;&lt;w:rPr&gt;&lt;w:rFonts w:ascii=&quot;Cambria Math&quot; w:h-ansi=&quot;Cambria Math&quot;/&gt;&lt;wx:font wx:val=&quot;Cambria Math&quot;/&gt;&lt;w:lang w:fareast=&quot;ZH-CN&quot;/&gt;&lt;/w:rPr&gt;&lt;/m:ctrlPr&gt;&lt;/m:fPr&gt;&lt;m:num&gt;&lt;m:r&gt;&lt;m:rPr&gt;&lt;m:sty m:val=&quot;p&quot;/&gt;&lt;/m:rPr&gt;&lt;w:rPr&gt;&lt;w:rFonts w:ascii=&quot;Cambria Math&quot; w:h-ansi=&quot;Cambria Math&quot;/&gt;&lt;wx:font wx:val=&quot;Cambria Math&quot;/&gt;&lt;w:lang w:fareast=&quot;ZH-CN&quot;/&gt;&lt;/w:rPr&gt;&lt;m:t&gt;52525&lt;/m:t&gt;&lt;/m:r&gt;&lt;/m:num&gt;&lt;m:den&gt;&lt;m:sSub&gt;&lt;m:sSubPr&gt;&lt;m:ctrlPr&gt;&lt;w:rPr&gt;&lt;w:rFonts w:ascii=&quot;Cambria Math&quot; w:h-ansi=&quot;Cambria Math&quot;/&gt;&lt;wx:font wx:val=&quot;Cambria Math&quot;/&gt;&lt;w:sz w:val=&quot;18&quot;/&gt;&lt;w:sz-cs w:val=&quot;18&quot;/&gt;&lt;w:lang w:fareast=&quot;ZH-CN&quot;/&gt;&lt;/w:rPr&gt;&lt;/m:ctrlPr&gt;&lt;/m:sSubPr&gt;&lt;m:e&gt;&lt;m:r&gt;&lt;w:rPr&gt;&lt;w:rFonts w:ascii=&quot;Cambria Math&quot; w:h-ansi=&quot;Cambria Math&quot;/&gt;&lt;wx:font wx:val=&quot;Cambria Math&quot;/&gt;&lt;w:i/&gt;&lt;w:i-cs/&gt;&lt;w:sz w:val=&quot;18&quot;/&gt;&lt;w:sz-cs w:val=&quot;18&quot;/&gt;&lt;w:lang w:fareast=&quot;ZH-CN&quot;/&gt;&lt;/w:rPr&gt;&lt;m:t&gt;Ï†&lt;/m:t&gt;&lt;/m:r&gt;&lt;/m:e&gt;&lt;m:sub&gt;&lt;m:r&gt;&lt;m:rPr&gt;&lt;m:sty m:val=&quot;p&quot;/&gt;&lt;/m:rPr&gt;&lt;w:rPr&gt;&lt;w:rFonts w:ascii=&quot;Cambria Math&quot; w:h-ansi=&quot;Cambria Math&quot;/&gt;&lt;wx:font wx:val=&quot;Cambria Math&quot;/&gt;&lt;w:sz w:val=&quot;18&quot;/&gt;&lt;w:sz-cs w:val=&quot;18&quot;/&gt;&lt;w:lang w:val=&quot;EN-US&quot; w:fareast=&quot;ZH-CN&quot;/&gt;&lt;/w:rPr&gt;&lt;m:t&gt;3&lt;/m:t&gt;&lt;/m:r&gt;&lt;m:r&gt;&lt;w:rPr&gt;&lt;w:rFonts w:ascii=&quot;Cambria Math&quot; w:h-ansi=&quot;Cambria Math&quot;/&gt;&lt;wx:font wx:val=&quot;Cambria Math&quot;/&gt;&lt;w:i/&gt;&lt;w:i-cs/&gt;&lt;w:sz w:val=&quot;18&quot;/&gt;&lt;w:sz-cs w:val=&quot;18&quot;/&gt;&lt;w:lang w:fareast=&quot;ZH-CN&quot;/&gt;&lt;/w:rPr&gt;&lt;m:t&gt;dB&lt;/m:t&gt;&lt;/m:r&gt;&lt;/m:sub&gt;&lt;/m:sSub&gt;&lt;m:sSub&gt;&lt;m:sSubPr&gt;&lt;m:ctrlPr&gt;&lt;w:rPr&gt;&lt;w:rFonts w:ascii=&quot;Cambria Math&quot; w:h-ansi=&quot;Cambria Math&quot;/&gt;&lt;wx:font wx:val=&quot;Cambria Math&quot;/&gt;&lt;w:sz w:val=&quot;18&quot;/&gt;&lt;w:sz-cs w:val=&quot;18&quot;/&gt;&lt;w:lang w:fareast=&quot;ZH-CN&quot;/&gt;&lt;/w:rPr&gt;&lt;/m:ctrlPr&gt;&lt;/m:sSubPr&gt;&lt;m:e&gt;&lt;m:r&gt;&lt;w:rPr&gt;&lt;w:rFonts w:ascii=&quot;Cambria Math&quot; w:h-ansi=&quot;Cambria Math&quot;/&gt;&lt;wx:font wx:val=&quot;Cambria Math&quot;/&gt;&lt;w:i/&gt;&lt;w:i-cs/&gt;&lt;w:sz w:val=&quot;18&quot;/&gt;&lt;w:sz-cs w:val=&quot;18&quot;/&gt;&lt;w:lang w:fareast=&quot;ZH-CN&quot;/&gt;&lt;/w:rPr&gt;&lt;m:t&gt;Î¸&lt;/m:t&gt;&lt;/m:r&gt;&lt;/m:e&gt;&lt;m:sub&gt;&lt;m:r&gt;&lt;m:rPr&gt;&lt;m:sty m:val=&quot;p&quot;/&gt;&lt;/m:rPr&gt;&lt;w:rPr&gt;&lt;w:rFonts w:ascii=&quot;Cambria Math&quot; w:h-ansi=&quot;Cambria Math&quot;/&gt;&lt;wx:font wx:val=&quot;Cambria Math&quot;/&gt;&lt;w:sz w:val=&quot;18&quot;/&gt;&lt;w:sz-cs w:val=&quot;18&quot;/&gt;&lt;w:lang w:fareast=&quot;ZH-CN&quot;/&gt;&lt;/w:rPr&gt;&lt;m:t&gt;3&lt;/m:t&gt;&lt;/m:r&gt;&lt;m:r&gt;&lt;w:rPr&gt;&lt;w:rFonts w:ascii=&quot;Cambria Math&quot; w:h-ansi=&quot;Cambria Math&quot;/&gt;&lt;wx:font wx:val=&quot;Cambria Math&quot;/&gt;&lt;w:i/&gt;&lt;w:i-cs/&gt;&lt;w:sz w:val=&quot;18&quot;/&gt;&lt;w:sz-cs w:val=&quot;18&quot;/&gt;&lt;w:lang w:fareast=&quot;ZH-CN&quot;/&gt;&lt;/w:rPr&gt;&lt;m:t&gt;dB&lt;/m:t&gt;&lt;/m:r&gt;&lt;/m:sub&gt;&lt;/m:sSub&gt;&lt;/m:den&gt;&lt;/m:f&gt;&lt;/m:e&gt;&lt;/m:d&gt;&lt;m:r&gt;&lt;m:rPr&gt;&lt;m:sty m:val=&quot;p&quot;/&gt;&lt;/m:rPr&gt;&lt;w:rPr&gt;&lt;w:rFonts w:ascii=&quot;Cambria Math&quot; w:fareast=&quot;SimSun&quot; w:h-ansi=&quot;Cambria Math&quot;/&gt;&lt;wx:font wx:val=&quot;Cambria Math&quot;/&gt;&lt;w:lang w:val=&quot;EN-US&quot;/&gt;&lt;/w:rPr&gt;&lt;m:t&gt;-&lt;/m:t&gt;&lt;/m:r&gt;&lt;m:sSub&gt;&lt;m:sSubPr&gt;&lt;m:ctrlPr&gt;&lt;w:rPr&gt;&lt;w:rFonts w:ascii=&quot;Cambria Math&quot; w:fareast=&quot;SimSun&quot; w:h-ansi=&quot;Cambria Math&quot;/&gt;&lt;wx:font wx:val=&quot;Cambria Math&quot;/&gt;&lt;w:lang w:val=&quot;EN-US&quot;/&gt;&lt;/w:rPr&gt;&lt;/m:ctrlPr&gt;&lt;/m:sSubPr&gt;&lt;m:e&gt;&lt;m:r&gt;&lt;w:rPr&gt;&lt;w:rFonts w:ascii=&quot;Cambria Math&quot; w:fareast=&quot;SimSun&quot; w:h-ansi=&quot;Cambria Math&quot;/&gt;&lt;wx:font wx:val=&quot;Cambria Math&quot;/&gt;&lt;w:i/&gt;&lt;w:i-cs/&gt;&lt;w:lang w:val=&quot;EN-US&quot;/&gt;&lt;/w:rPr&gt;&lt;m:t&gt;L&lt;/m:t&gt;&lt;/m:r&gt;&lt;/m:e&gt;&lt;m:sub&gt;&lt;m:r&gt;&lt;w:rPr&gt;&lt;w:rFonts w:ascii=&quot;Cambria Math&quot; w:fareast=&quot;SimSun&quot; w:h-ansi=&quot;Cambria Math&quot;/&gt;&lt;wx:font wx:val=&quot;Cambria Math&quot;/&gt;&lt;w:i/&gt;&lt;w:i-cs/&gt;&lt;w:lang w:val=&quot;EN-US&quot;/&gt;&lt;/w:rPr&gt;&lt;m:t&g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A2554">
        <w:rPr>
          <w:lang w:eastAsia="zh-CN"/>
        </w:rPr>
        <w:fldChar w:fldCharType="end"/>
      </w:r>
    </w:p>
    <w:p w:rsidR="00FA2554" w:rsidRPr="00FA2554" w:rsidRDefault="00FA2554" w:rsidP="00FA2554">
      <w:pPr>
        <w:rPr>
          <w:rFonts w:eastAsia="SimSun"/>
        </w:rPr>
      </w:pPr>
    </w:p>
    <w:p w:rsidR="00FA2554" w:rsidRPr="00FA2554" w:rsidRDefault="00FA2554" w:rsidP="00FA2554">
      <w:pPr>
        <w:pStyle w:val="Heading4"/>
        <w:rPr>
          <w:rFonts w:eastAsia="SimSun"/>
        </w:rPr>
      </w:pPr>
      <w:bookmarkStart w:id="156" w:name="_Toc51054743"/>
      <w:bookmarkStart w:id="157" w:name="_Toc53221919"/>
      <w:bookmarkStart w:id="158" w:name="_Toc53222083"/>
      <w:bookmarkStart w:id="159" w:name="_Toc53222186"/>
      <w:bookmarkStart w:id="160" w:name="_Toc53222627"/>
      <w:r w:rsidRPr="00FA2554">
        <w:rPr>
          <w:rFonts w:eastAsia="SimSun"/>
        </w:rPr>
        <w:t>6.2.2.2</w:t>
      </w:r>
      <w:r w:rsidRPr="00FA2554">
        <w:rPr>
          <w:rFonts w:eastAsia="SimSun"/>
        </w:rPr>
        <w:tab/>
        <w:t>FR1</w:t>
      </w:r>
      <w:bookmarkEnd w:id="156"/>
      <w:bookmarkEnd w:id="157"/>
      <w:bookmarkEnd w:id="158"/>
      <w:bookmarkEnd w:id="159"/>
      <w:bookmarkEnd w:id="160"/>
    </w:p>
    <w:p w:rsidR="00FA2554" w:rsidRPr="00FA2554" w:rsidRDefault="00FA2554" w:rsidP="00FA2554">
      <w:pPr>
        <w:rPr>
          <w:rFonts w:eastAsia="SimSun"/>
        </w:rPr>
      </w:pPr>
      <w:r w:rsidRPr="00FA2554">
        <w:rPr>
          <w:rFonts w:eastAsia="SimSun"/>
        </w:rPr>
        <w:t>The FR1 antenna is defined as:</w:t>
      </w:r>
    </w:p>
    <w:p w:rsidR="00FA2554" w:rsidRPr="00FA2554" w:rsidRDefault="00FA2554" w:rsidP="00FA2554">
      <w:pPr>
        <w:pStyle w:val="TH"/>
        <w:rPr>
          <w:rFonts w:eastAsia="SimSun"/>
        </w:rPr>
      </w:pPr>
      <w:r w:rsidRPr="00FA2554">
        <w:rPr>
          <w:rFonts w:eastAsia="SimSun"/>
        </w:rPr>
        <w:t>Table 6.2.2.2-1 FR1 IAB antenna model for macro scenario</w:t>
      </w:r>
    </w:p>
    <w:tbl>
      <w:tblPr>
        <w:tblW w:w="9780" w:type="dxa"/>
        <w:tblCellMar>
          <w:left w:w="0" w:type="dxa"/>
          <w:right w:w="0" w:type="dxa"/>
        </w:tblCellMar>
        <w:tblLook w:val="04A0" w:firstRow="1" w:lastRow="0" w:firstColumn="1" w:lastColumn="0" w:noHBand="0" w:noVBand="1"/>
      </w:tblPr>
      <w:tblGrid>
        <w:gridCol w:w="3392"/>
        <w:gridCol w:w="6388"/>
      </w:tblGrid>
      <w:tr w:rsidR="00FA2554" w:rsidRPr="00FA2554" w:rsidTr="006E6BE4">
        <w:trPr>
          <w:trHeight w:val="182"/>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pStyle w:val="TAH"/>
              <w:rPr>
                <w:rFonts w:cs="Arial"/>
                <w:szCs w:val="18"/>
              </w:rPr>
            </w:pPr>
            <w:r w:rsidRPr="00FA2554">
              <w:rPr>
                <w:rFonts w:cs="Arial"/>
                <w:szCs w:val="18"/>
              </w:rPr>
              <w:t>Parameter</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pStyle w:val="TAH"/>
              <w:rPr>
                <w:rFonts w:cs="Arial"/>
                <w:szCs w:val="18"/>
              </w:rPr>
            </w:pPr>
            <w:r w:rsidRPr="00FA2554">
              <w:rPr>
                <w:rFonts w:cs="Arial"/>
                <w:szCs w:val="18"/>
              </w:rPr>
              <w:t>Values</w:t>
            </w:r>
          </w:p>
        </w:tc>
      </w:tr>
      <w:tr w:rsidR="00FA2554" w:rsidRPr="00FA2554" w:rsidTr="006E6BE4">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FA2554" w:rsidP="006E6BE4">
            <w:pPr>
              <w:rPr>
                <w:rFonts w:ascii="Arial" w:eastAsia="SimSun" w:hAnsi="Arial" w:cs="Arial"/>
                <w:sz w:val="18"/>
                <w:szCs w:val="18"/>
              </w:rPr>
            </w:pPr>
            <w:r w:rsidRPr="00FA2554">
              <w:rPr>
                <w:rFonts w:ascii="Arial" w:hAnsi="Arial" w:cs="Arial"/>
                <w:sz w:val="18"/>
                <w:szCs w:val="18"/>
                <w:lang w:val="en-US" w:eastAsia="zh-CN"/>
              </w:rPr>
              <w:t xml:space="preserve">Composite Array radiation pattern in Db </w:t>
            </w:r>
            <w:r w:rsidRPr="00FA2554">
              <w:rPr>
                <w:rFonts w:ascii="Arial" w:hAnsi="Arial" w:cs="Arial"/>
                <w:position w:val="-10"/>
                <w:sz w:val="18"/>
                <w:szCs w:val="18"/>
              </w:rPr>
              <w:object w:dxaOrig="859" w:dyaOrig="340">
                <v:shape id="_x0000_i1047" type="#_x0000_t75" style="width:37.5pt;height:15pt" o:ole="">
                  <v:imagedata r:id="rId22" o:title=""/>
                </v:shape>
                <o:OLEObject Type="Embed" ProgID="Equation.3" ShapeID="_x0000_i1047" DrawAspect="Content" ObjectID="_1663835425" r:id="rId23"/>
              </w:objec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FA2554" w:rsidP="006E6BE4">
            <w:pPr>
              <w:pStyle w:val="TAL"/>
              <w:rPr>
                <w:rFonts w:cs="Arial"/>
                <w:szCs w:val="18"/>
              </w:rPr>
            </w:pPr>
            <w:r w:rsidRPr="00FA2554">
              <w:rPr>
                <w:rFonts w:eastAsia="SimSun"/>
              </w:rPr>
              <w:pict>
                <v:shape id="_x0000_i2333" type="#_x0000_t75" style="width:277.5pt;height: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303E&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C4303E&quot; wsp:rsidRDefault=&quot;00C4303E&quot; wsp:rsidP=&quot;00C4303E&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A&lt;/m:t&gt;&lt;/m:r&gt;&lt;/m:e&gt;&lt;m:sub&gt;&lt;m:r&gt;&lt;w:rPr&gt;&lt;w:rFonts w:ascii=&quot;Cambria Math&quot; w:h-ansi=&quot;Cambria Math&quot; w:cs=&quot;Arial&quot;/&gt;&lt;wx:font wx:val=&quot;Cambria Math&quot;/&gt;&lt;w:i/&gt;&lt;w:sz-cs w:val=&quot;18&quot;/&gt;&lt;/w:rPr&gt;&lt;m:t&gt;A&lt;/m:t&gt;&lt;/m:r&gt;&lt;/m:sub&gt;&lt;/m:sSub&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Ï†&lt;/m:t&gt;&lt;/m:r&gt;&lt;/m:e&gt;&lt;/m:d&gt;&lt;m:r&gt;&lt;w:rPr&gt;&lt;w:rFonts w:ascii=&quot;Cambria Math&quot; w:h-ansi=&quot;Cambria Math&quot; w:cs=&quot;Arial&quot;/&gt;&lt;wx:font wx:val=&quot;Cambria Math&quot;/&gt;&lt;w:i/&gt;&lt;w:sz-cs w:val=&quot;18&quot;/&gt;&lt;/w:rPr&gt;&lt;m:t&gt;=&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A&lt;/m:t&gt;&lt;/m:r&gt;&lt;/m:e&gt;&lt;m:sub&gt;&lt;m:r&gt;&lt;w:rPr&gt;&lt;w:rFonts w:ascii=&quot;Cambria Math&quot; w:h-ansi=&quot;Cambria Math&quot; w:cs=&quot;Arial&quot;/&gt;&lt;wx:font wx:val=&quot;Cambria Math&quot;/&gt;&lt;w:i/&gt;&lt;w:sz-cs w:val=&quot;18&quot;/&gt;&lt;/w:rPr&gt;&lt;m:t&gt;E&lt;/m:t&gt;&lt;/m:r&gt;&lt;/m:sub&gt;&lt;/m:sSub&gt;&lt;m:r&gt;&lt;w:rPr&gt;&lt;w:rFonts w:ascii=&quot;Cambria Math&quot; w:h-ansi=&quot;Cambria Math&quot; w:cs=&quot;Arial&quot;/&gt;&lt;wx:font wx:val=&quot;Cambria Math&quot;/&gt;&lt;w:i/&gt;&lt;w:sz-cs w:val=&quot;18&quot;/&gt;&lt;/w:rPr&gt;&lt;m:t&gt;â€&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Ï†&lt;/m:t&gt;&lt;/m:r&gt;&lt;/m:e&gt;&lt;/m:d&gt;&lt;m:r&gt;&lt;w:rPr&gt;&lt;w:rFonts w:ascii=&quot;Cambria Math&quot; w:h-ansi=&quot;Cambria Math&quot; w:cs=&quot;Arial&quot;/&gt;&lt;wx:font wx:val=&quot;Cambria Math&quot;/&gt;&lt;w:i/&gt;&lt;w:sz-cs w:val=&quot;18&quot;/&gt;&lt;/w:rPr&gt;&lt;m:t&gt;+10&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log&lt;/m:t&gt;&lt;/m:r&gt;&lt;/m:e&gt;&lt;m:sub&gt;&lt;m:r&gt;&lt;w:rPr&gt;&lt;w:rFonts w:ascii=&quot;Cambria Math&quot; w:h-ansi=&quot;Cambria Math&quot; w:cs=&quot;Arial&quot;/&gt;&lt;wx:font wx:val=&quot;Cambria Math&quot;/&gt;&lt;w:i/&gt;&lt;w:sz-cs w:val=&quot;18&quot;/&gt;&lt;/w:rPr&gt;&lt;m:t&gt;10&lt;/m:t&gt;&lt;/m:r&gt;&lt;/m:sub&gt;&lt;/m:sSub&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1+Ï*&lt;/m:t&gt;&lt;/m:r&gt;&lt;m:d&gt;&lt;m:dPr&gt;&lt;m:ctrlPr&gt;&lt;w:rPr&gt;&lt;w:rFonts w:ascii=&quot;Cambria Math&quot; w:h-ansi=&quot;Cambria Math&quot; w:cs=&quot;Arial&quot;/&gt;&lt;wx:font wx:val=&quot;Cambria Math&quot;/&gt;&lt;w:i/&gt;&lt;w:sz-cs w:val=&quot;18&quot;/&gt;&lt;/w:rPr&gt;&lt;/m:ctrlPr&gt;&lt;/m:dPr&gt;&lt;m:e&gt;&lt;m:sSup&gt;&lt;m:sSupPr&gt;&lt;m:ctrlPr&gt;&lt;w:rPr&gt;&lt;w:rFonts w:ascii=&quot;Cambria Math&quot; w:h-ansi=&quot;Cambria Math&quot; w:cs=&quot;Arial&quot;/&gt;&lt;wx:font wx:val=&quot;Cambria Math&quot;/&gt;&lt;w:i/&gt;&lt;w:sz-cs w:val=&quot;18&quot;/&gt;&lt;/w:rPr&gt;&lt;/m:ctrlPr&gt;&lt;/m:sSupPr&gt;&lt;m:e&gt;&lt;m:d&gt;&lt;m:dPr&gt;&lt;m:begChr m:val=&quot;|&quot;/&gt;&lt;m:endChr m:val=&quot;|&quot;/&gt;&lt;m:ctrlPr&gt;&lt;w:rPr&gt;&lt;w:rFonts w:ascii=&quot;Cambria Math&quot; w:h-ansi=&quot;Cambria Math&quot; w:cs=&quot;Arial&quot;/&gt;&lt;wx:font wx:val=&quot;Cambria Math&quot;/&gt;&lt;w:i/&gt;&lt;w:sz-cs w:val=&quot;18&quot;/&gt;&lt;/w:rPr&gt;&lt;/m:ctrlPr&gt;&lt;/m:dPr&gt;&lt;m:e&gt;&lt;m:nary&gt;&lt;m:naryPr&gt;&lt;m:chr m:val=&quot;âˆ‘&quot;/&gt;&lt;m:limLoc m:val=&quot;undOvr&quot;/&gt;&lt;m:ctrlPr&gt;&lt;w:rPr&gt;&lt;w:rFonts w:ascii=&quot;Cambria Math&quot; w:h-ansi=&quot;Cambria Math&quot; w:cs=&quot;Arial&quot;/&gt;&lt;wx:font wx:val=&quot;Cambria Math&quot;/&gt;&lt;w:i/&gt;&lt;w:sz-cs w:val=&quot;18&quot;/&gt;&lt;/w:rPr&gt;&lt;/m:ctrlPr&gt;&lt;/m:naryPr&gt;&lt;m:sub&gt;&lt;m:r&gt;&lt;w:rPr&gt;&lt;w:rFonts w:ascii=&quot;Cambria Math&quot; w:h-ansi=&quot;Cambria Math&quot; w:cs=&quot;Arial&quot;/&gt;&lt;wx:font wx:val=&quot;Cambria Math&quot;/&gt;&lt;w:i/&gt;&lt;w:sz-cs w:val=&quot;18&quot;/&gt;&lt;/w:rPr&gt;&lt;m:t&gt;n=1&lt;/m:t&gt;&lt;/m:r&gt;&lt;/m:sub&gt;&lt;m:sup&gt;&lt;m:r&gt;&lt;w:rPr&gt;&lt;w:rFonts w:ascii=&quot;Cambria Math&quot; w:h-ansi=&quot;Cambria Math&quot; w:cs=&quot;Arial&quot;/&gt;&lt;wx:font wx:val=&quot;Cambria Math&quot;/&gt;&lt;w:i/&gt;&lt;w:sz-cs w:val=&quot;18&quot;/&gt;&lt;/w:rPr&gt;&lt;m:t&gt;N&lt;/m:t&gt;&lt;/m:r&gt;&lt;/m:sup&gt;&lt;m:e&gt;&lt;m:nary&gt;&lt;m:naryPr&gt;&lt;m:chr m:val=&quot;âˆ‘&quot;/&gt;&lt;m:limLoc m:val=&quot;undOvr&quot;/&gt;&lt;m:ctrlPr&gt;&lt;w:rPr&gt;&lt;w:rFonts w:ascii=&quot;Cambria Math&quot; w:h-ansi=&quot;Cambria Math&quot; w:cs=&quot;Arial&quot;/&gt;&lt;wx:font wx:val=&quot;Cambria Math&quot;/&gt;&lt;w:i/&gt;&lt;w:sz-cs w:val=&quot;18&quot;/&gt;&lt;/w:rPr&gt;&lt;/m:ctrlPr&gt;&lt;/m:naryPr&gt;&lt;m:sub&gt;&lt;m:r&gt;&lt;w:rPr&gt;&lt;w:rFonts w:ascii=&quot;Cambria Math&quot; w:h-ansi=&quot;Cambria Math&quot; w:cs=&quot;Arial&quot;/&gt;&lt;wx:font wx:val=&quot;Cambria Math&quot;/&gt;&lt;w:i/&gt;&lt;w:sz-cs w:val=&quot;18&quot;/&gt;&lt;/w:rPr&gt;&lt;m:t&gt;m=1&lt;/m:t&gt;&lt;/m:r&gt;&lt;/m:sub&gt;&lt;m:sup&gt;&lt;m:r&gt;&lt;w:rPr&gt;&lt;w:rFonts w:ascii=&quot;Cambria Math&quot; w:h-ansi=&quot;Cambria Math&quot; w:cs=&quot;Arial&quot;/&gt;&lt;wx:font wx:val=&quot;Cambria Math&quot;/&gt;&lt;w:i/&gt;&lt;w:sz-cs w:val=&quot;18&quot;/&gt;&lt;/w:rPr&gt;&lt;m:t&gt;M&lt;/m:t&gt;&lt;/m:r&gt;&lt;/m:sup&gt;&lt;m:e&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w&lt;/m:t&gt;&lt;/m:r&gt;&lt;/m:e&gt;&lt;m:sub&gt;&lt;m:r&gt;&lt;w:rPr&gt;&lt;w:rFonts w:ascii=&quot;Cambria Math&quot; w:h-ansi=&quot;Cambria Math&quot; w:cs=&quot;Arial&quot;/&gt;&lt;wx:font wx:val=&quot;Cambria Math&quot;/&gt;&lt;w:i/&gt;&lt;w:sz-cs w:val=&quot;18&quot;/&gt;&lt;/w:rPr&gt;&lt;m:t&gt;n,m&lt;/m:t&gt;&lt;/m:r&gt;&lt;/m:sub&gt;&lt;/m:sSub&gt;&lt;m:r&gt;&lt;w:rPr&gt;&lt;w:rFonts w:ascii=&quot;Cambria Math&quot; w:h-ansi=&quot;Cambria Math&quot; w:cs=&quot;Arial&quot;/&gt;&lt;wx:font wx:val=&quot;Cambria Math&quot;/&gt;&lt;w:i/&gt;&lt;w:sz-cs w:val=&quot;18&quot;/&gt;&lt;/w:rPr&gt;&lt;m:t&gt;*&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v&lt;/m:t&gt;&lt;/m:r&gt;&lt;/m:e&gt;&lt;m:sub&gt;&lt;m:r&gt;&lt;w:rPr&gt;&lt;w:rFonts w:ascii=&quot;Cambria Math&quot; w:h-ansi=&quot;Cambria Math&quot; w:cs=&quot;Arial&quot;/&gt;&lt;wx:font wx:val=&quot;Cambria Math&quot;/&gt;&lt;w:i/&gt;&lt;w:sz-cs w:val=&quot;18&quot;/&gt;&lt;/w:rPr&gt;&lt;m:t&gt;n,m&lt;/m:t&gt;&lt;/m:r&gt;&lt;/m:sub&gt;&lt;/m:sSub&gt;&lt;/m:e&gt;&lt;/m:nary&gt;&lt;/m:e&gt;&lt;/m:nary&gt;&lt;/m:e&gt;&lt;/m:d&gt;&lt;/m:e&gt;&lt;m:sup&gt;&lt;m:r&gt;&lt;w:rPr&gt;&lt;w:rFonts w:ascii=&quot;Cambria Math&quot; w:h-ansi=&quot;Cambria Math&quot; w:cs=&quot;Arial&quot;/&gt;&lt;wx:font wx:val=&quot;Cambria Math&quot;/&gt;&lt;w:i/&gt;&lt;w:sz-cs w:val=&quot;18&quot;/&gt;&lt;/w:rPr&gt;&lt;m:t&gt;2&lt;/m:t&gt;&lt;/m:r&gt;&lt;/m:sup&gt;&lt;/m:sSup&gt;&lt;m:r&gt;&lt;w:rPr&gt;&lt;w:rFonts w:ascii=&quot;Cambria Math&quot; w:h-ansi=&quot;Cambria Math&quot; w:cs=&quot;Arial&quot;/&gt;&lt;wx:font wx:val=&quot;Cambria Math&quot;/&gt;&lt;w:i/&gt;&lt;w:sz-cs w:val=&quot;18&quot;/&gt;&lt;/w:rPr&gt;&lt;m:t&gt;-1&lt;/m:t&gt;&lt;/m:r&gt;&lt;/m:e&gt;&lt;/m:d&gt;&lt;/m:e&gt;&lt;/m:d&gt;&lt;/m:oMath&gt;&lt;/m:oMathPara&gt;&lt;/w:p&gt;&lt;w:sectPr wsp:rsidR=&quot;00000000&quot; wsp:rsidRPr=&quot;00C4303E&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p>
          <w:p w:rsidR="00FA2554" w:rsidRPr="00FA2554" w:rsidRDefault="00FA2554" w:rsidP="006E6BE4">
            <w:pPr>
              <w:pStyle w:val="TAL"/>
              <w:rPr>
                <w:rFonts w:cs="Arial"/>
                <w:szCs w:val="18"/>
              </w:rPr>
            </w:pPr>
          </w:p>
          <w:p w:rsidR="00FA2554" w:rsidRPr="00FA2554" w:rsidRDefault="00FA2554" w:rsidP="006E6BE4">
            <w:pPr>
              <w:pStyle w:val="TAL"/>
              <w:rPr>
                <w:rFonts w:cs="Arial"/>
                <w:szCs w:val="18"/>
              </w:rPr>
            </w:pPr>
          </w:p>
          <w:p w:rsidR="00FA2554" w:rsidRPr="00FA2554" w:rsidRDefault="00FA2554" w:rsidP="006E6BE4">
            <w:pPr>
              <w:pStyle w:val="TAL"/>
              <w:rPr>
                <w:rFonts w:cs="Arial"/>
                <w:szCs w:val="18"/>
              </w:rPr>
            </w:pPr>
            <w:r w:rsidRPr="00FA2554">
              <w:rPr>
                <w:rFonts w:cs="Arial"/>
                <w:szCs w:val="18"/>
              </w:rPr>
              <w:t>the steering matrix components are given by</w:t>
            </w:r>
          </w:p>
          <w:p w:rsidR="00FA2554" w:rsidRPr="00FA2554" w:rsidRDefault="00FA2554" w:rsidP="006E6BE4">
            <w:pPr>
              <w:pStyle w:val="TAL"/>
              <w:rPr>
                <w:rFonts w:cs="Arial"/>
                <w:szCs w:val="18"/>
              </w:rPr>
            </w:pPr>
          </w:p>
          <w:p w:rsidR="00FA2554" w:rsidRPr="00FA2554" w:rsidRDefault="00FA2554" w:rsidP="006E6BE4">
            <w:pPr>
              <w:pStyle w:val="TAL"/>
              <w:rPr>
                <w:rFonts w:cs="Arial"/>
                <w:szCs w:val="18"/>
              </w:rPr>
            </w:pPr>
            <w:r w:rsidRPr="00FA2554">
              <w:pict>
                <v:shape id="_x0000_i2334" type="#_x0000_t75" style="width:279.75pt;height:3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18C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F118C2&quot; wsp:rsidRDefault=&quot;00F118C2&quot; wsp:rsidP=&quot;00F118C2&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v&lt;/m:t&gt;&lt;/m:r&gt;&lt;/m:e&gt;&lt;m:sub&gt;&lt;m:r&gt;&lt;w:rPr&gt;&lt;w:rFonts w:ascii=&quot;Cambria Math&quot; w:h-ansi=&quot;Cambria Math&quot; w:cs=&quot;Arial&quot;/&gt;&lt;wx:font wx:val=&quot;Cambria Math&quot;/&gt;&lt;w:i/&gt;&lt;w:sz-cs w:val=&quot;18&quot;/&gt;&lt;/w:rPr&gt;&lt;m:t&gt;n,m&lt;/m:t&gt;&lt;/m:r&gt;&lt;/m:sub&gt;&lt;/m:sSub&gt;&lt;m:r&gt;&lt;w:rPr&gt;&lt;w:rFonts w:ascii=&quot;Cambria Math&quot; w:h-ansi=&quot;Cambria Math&quot; w:cs=&quot;Arial&quot;/&gt;&lt;wx:font wx:val=&quot;Cambria Math&quot;/&gt;&lt;w:i/&gt;&lt;w:sz-cs w:val=&quot;18&quot;/&gt;&lt;/w:rPr&gt;&lt;m:t&gt;=exp&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i*2Ï€&lt;/m:t&gt;&lt;/m:r&gt;&lt;m:d&gt;&lt;m:dPr&gt;&lt;m:ctrlPr&gt;&lt;w:rPr&gt;&lt;w:rFonts w:ascii=&quot;Cambria Math&quot; w:h-ansi=&quot;Cambria Math&quot; w:cs=&quot;Arial&quot;/&gt;&lt;wx:font wx:val=&quot;Cambria Math&quot;/&gt;&lt;w:i/&gt;&lt;w:sz-cs w:val=&quot;18&quot;/&gt;&lt;/w:rPr&gt;&lt;/m:ctrlPr&gt;&lt;/m:dPr&gt;&lt;m:e&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m-1&lt;/m:t&gt;&lt;/m:r&gt;&lt;/m:e&gt;&lt;/m:d&gt;&lt;m:r&gt;&lt;w:rPr&gt;&lt;w:rFonts w:ascii=&quot;Cambria Math&quot; w:h-ansi=&quot;Cambria Math&quot; w:cs=&quot;Arial&quot;/&gt;&lt;wx:font wx:val=&quot;Cambria Math&quot;/&gt;&lt;w:i/&gt;&lt;w:sz-cs w:val=&quot;18&quot;/&gt;&lt;/w:rPr&gt;&lt;m:t&gt;*&lt;/m:t&gt;&lt;/m:r&gt;&lt;m:f&gt;&lt;m:fPr&gt;&lt;m:ctrlPr&gt;&lt;w:rPr&gt;&lt;w:rFonts w:ascii=&quot;Cambria Math&quot; w:h-ansi=&quot;Cambria Math&quot; w:cs=&quot;Arial&quot;/&gt;&lt;wx:font wx:val=&quot;Cambria Math&quot;/&gt;&lt;w:i/&gt;&lt;w:sz-cs w:val=&quot;18&quot;/&gt;&lt;/w:rPr&gt;&lt;/m:ctrlPr&gt;&lt;/m:fPr&gt;&lt;m:num&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d&lt;/m:t&gt;&lt;/m:r&gt;&lt;/m:e&gt;&lt;m:sub&gt;&lt;m:r&gt;&lt;w:rPr&gt;&lt;w:rFonts w:ascii=&quot;Cambria Math&quot; w:h-ansi=&quot;Cambria Math&quot; w:cs=&quot;Arial&quot;/&gt;&lt;wx:font wx:val=&quot;Cambria Math&quot;/&gt;&lt;w:i/&gt;&lt;w:sz-cs w:val=&quot;18&quot;/&gt;&lt;/w:rPr&gt;&lt;m:t&gt;M&lt;/m:t&gt;&lt;/m:r&gt;&lt;/m:sub&gt;&lt;/m:sSub&gt;&lt;/m:num&gt;&lt;m:den&gt;&lt;m:r&gt;&lt;w:rPr&gt;&lt;w:rFonts w:ascii=&quot;Cambria Math&quot; w:h-ansi=&quot;Cambria Math&quot; w:cs=&quot;Arial&quot;/&gt;&lt;wx:font wx:val=&quot;Cambria Math&quot;/&gt;&lt;w:i/&gt;&lt;w:sz-cs w:val=&quot;18&quot;/&gt;&lt;/w:rPr&gt;&lt;m:t&gt;Î»&lt;/m:t&gt;&lt;/m:r&gt;&lt;/m:den&gt;&lt;/m:f&gt;&lt;m:r&gt;&lt;w:rPr&gt;&lt;w:rFonts w:ascii=&quot;Cambria Math&quot; w:h-ansi=&quot;Cambria Math&quot; w:cs=&quot;Arial&quot;/&gt;&lt;wx:font wx:val=&quot;Cambria Math&quot;/&gt;&lt;w:i/&gt;&lt;w:sz-cs w:val=&quot;18&quot;/&gt;&lt;/w:rPr&gt;&lt;m:t&gt;cos&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lt;/m:t&gt;&lt;/m:r&gt;&lt;/m:e&gt;&lt;/m:d&gt;&lt;m:r&gt;&lt;w:rPr&gt;&lt;w:rFonts w:ascii=&quot;Cambria Math&quot; w:h-ansi=&quot;Cambria Math&quot; w:cs=&quot;Arial&quot;/&gt;&lt;wx:font wx:val=&quot;Cambria Math&quot;/&gt;&lt;w:i/&gt;&lt;w:sz-cs w:val=&quot;18&quot;/&gt;&lt;/w:rPr&gt;&lt;m:t&gt;+&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n-1&lt;/m:t&gt;&lt;/m:r&gt;&lt;/m:e&gt;&lt;/m:d&gt;&lt;m:r&gt;&lt;w:rPr&gt;&lt;w:rFonts w:ascii=&quot;Cambria Math&quot; w:h-ansi=&quot;Cambria Math&quot; w:cs=&quot;Arial&quot;/&gt;&lt;wx:font wx:val=&quot;Cambria Math&quot;/&gt;&lt;w:i/&gt;&lt;w:sz-cs w:val=&quot;18&quot;/&gt;&lt;/w:rPr&gt;&lt;m:t&gt;*&lt;/m:t&gt;&lt;/m:r&gt;&lt;m:f&gt;&lt;m:fPr&gt;&lt;m:ctrlPr&gt;&lt;w:rPr&gt;&lt;w:rFonts w:ascii=&quot;Cambria Math&quot; w:h-ansi=&quot;Cambria Math&quot; w:cs=&quot;Arial&quot;/&gt;&lt;wx:font wx:val=&quot;Cambria Math&quot;/&gt;&lt;w:i/&gt;&lt;w:sz-cs w:val=&quot;18&quot;/&gt;&lt;/w:rPr&gt;&lt;/m:ctrlPr&gt;&lt;/m:fPr&gt;&lt;m:num&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d&lt;/m:t&gt;&lt;/m:r&gt;&lt;/m:e&gt;&lt;m:sub&gt;&lt;m:r&gt;&lt;w:rPr&gt;&lt;w:rFonts w:ascii=&quot;Cambria Math&quot; w:h-ansi=&quot;Cambria Math&quot; w:cs=&quot;Arial&quot;/&gt;&lt;wx:font wx:val=&quot;Cambria Math&quot;/&gt;&lt;w:i/&gt;&lt;w:sz-cs w:val=&quot;18&quot;/&gt;&lt;/w:rPr&gt;&lt;m:t&gt;N&lt;/m:t&gt;&lt;/m:r&gt;&lt;/m:sub&gt;&lt;/m:sSub&gt;&lt;/m:num&gt;&lt;m:den&gt;&lt;m:r&gt;&lt;w:rPr&gt;&lt;w:rFonts w:ascii=&quot;Cambria Math&quot; w:h-ansi=&quot;Cambria Math&quot; w:cs=&quot;Arial&quot;/&gt;&lt;wx:font wx:val=&quot;Cambria Math&quot;/&gt;&lt;w:i/&gt;&lt;w:sz-cs w:val=&quot;18&quot;/&gt;&lt;/w:rPr&gt;&lt;m:t&gt;Î»&lt;/m:t&gt;&lt;/m:r&gt;&lt;/m:den&gt;&lt;/m:f&gt;&lt;m:r&gt;&lt;w:rPr&gt;&lt;w:rFonts w:ascii=&quot;Cambria Math&quot; w:h-ansi=&quot;Cambria Math&quot; w:cs=&quot;Arial&quot;/&gt;&lt;wx:font wx:val=&quot;Cambria Math&quot;/&gt;&lt;w:i/&gt;&lt;w:sz-cs w:val=&quot;18&quot;/&gt;&lt;/w:rPr&gt;&lt;m:t&gt;sin&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lt;/m:t&gt;&lt;/m:r&gt;&lt;/m:e&gt;&lt;/m:d&gt;&lt;m:r&gt;&lt;w:rPr&gt;&lt;w:rFonts w:ascii=&quot;Cambria Math&quot; w:h-ansi=&quot;Cambria Math&quot; w:cs=&quot;Arial&quot;/&gt;&lt;wx:font wx:val=&quot;Cambria Math&quot;/&gt;&lt;w:i/&gt;&lt;w:sz-cs w:val=&quot;18&quot;/&gt;&lt;/w:rPr&gt;&lt;m:t&gt;sin&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Ï†&lt;/m:t&gt;&lt;/m:r&gt;&lt;/m:e&gt;&lt;/m:d&gt;&lt;/m:e&gt;&lt;/m:d&gt;&lt;/m:e&gt;&lt;/m:d&gt;&lt;/m:oMath&gt;&lt;/m:oMathPara&gt;&lt;/w:p&gt;&lt;w:sectPr wsp:rsidR=&quot;00000000&quot; wsp:rsidRPr=&quot;00F118C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rsidR="00FA2554" w:rsidRPr="00FA2554" w:rsidRDefault="00FA2554" w:rsidP="006E6BE4">
            <w:pPr>
              <w:pStyle w:val="TAL"/>
              <w:rPr>
                <w:rFonts w:cs="Arial"/>
                <w:szCs w:val="18"/>
              </w:rPr>
            </w:pPr>
            <w:r w:rsidRPr="00FA2554">
              <w:pict>
                <v:shape id="_x0000_i2335" type="#_x0000_t75" style="width:101.2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825E0&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4825E0&quot; wsp:rsidRDefault=&quot;004825E0&quot; wsp:rsidP=&quot;004825E0&quot;&gt;&lt;m:oMathPara&gt;&lt;m:oMath&gt;&lt;m:r&gt;&lt;w:rPr&gt;&lt;w:rFonts w:ascii=&quot;Cambria Math&quot; w:h-ansi=&quot;Cambria Math&quot; w:cs=&quot;Arial&quot;/&gt;&lt;wx:font wx:val=&quot;Cambria Math&quot;/&gt;&lt;w:i/&gt;&lt;w:sz-cs w:val=&quot;18&quot;/&gt;&lt;/w:rPr&gt;&lt;m:t&gt;n=1,2,â€¦N, m=1,2,â€¦M&lt;/m:t&gt;&lt;/m:r&gt;&lt;/m:oMath&gt;&lt;/m:oMathPara&gt;&lt;/w:p&gt;&lt;w:sectPr wsp:rsidR=&quot;00000000&quot; wsp:rsidRPr=&quot;004825E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rsidR="00FA2554" w:rsidRPr="00FA2554" w:rsidRDefault="00FA2554" w:rsidP="006E6BE4">
            <w:pPr>
              <w:keepNext/>
              <w:keepLines/>
              <w:spacing w:after="0"/>
              <w:rPr>
                <w:rFonts w:ascii="Arial" w:hAnsi="Arial" w:cs="Arial"/>
                <w:sz w:val="18"/>
                <w:szCs w:val="18"/>
                <w:lang w:eastAsia="zh-CN"/>
              </w:rPr>
            </w:pPr>
          </w:p>
          <w:p w:rsidR="00FA2554" w:rsidRPr="00FA2554" w:rsidRDefault="00FA2554" w:rsidP="006E6BE4">
            <w:pPr>
              <w:pStyle w:val="TAL"/>
              <w:rPr>
                <w:rFonts w:cs="Arial"/>
                <w:szCs w:val="18"/>
              </w:rPr>
            </w:pPr>
            <w:r w:rsidRPr="00FA2554">
              <w:rPr>
                <w:rFonts w:cs="Arial"/>
                <w:szCs w:val="18"/>
              </w:rPr>
              <w:t>the weighting factor is given by</w:t>
            </w:r>
          </w:p>
          <w:p w:rsidR="00FA2554" w:rsidRPr="00FA2554" w:rsidRDefault="00FA2554" w:rsidP="006E6BE4">
            <w:pPr>
              <w:pStyle w:val="TAL"/>
              <w:rPr>
                <w:rFonts w:cs="Arial"/>
                <w:szCs w:val="18"/>
              </w:rPr>
            </w:pPr>
          </w:p>
          <w:p w:rsidR="00FA2554" w:rsidRPr="00FA2554" w:rsidRDefault="00FA2554" w:rsidP="006E6BE4">
            <w:pPr>
              <w:pStyle w:val="TAL"/>
              <w:rPr>
                <w:rFonts w:cs="Arial"/>
                <w:szCs w:val="18"/>
                <w:lang w:eastAsia="zh-CN"/>
              </w:rPr>
            </w:pPr>
            <w:r w:rsidRPr="00FA2554">
              <w:pict>
                <v:shape id="_x0000_i2336" type="#_x0000_t75" style="width:291.75pt;height:3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901C3&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2901C3&quot; wsp:rsidRDefault=&quot;002901C3&quot; wsp:rsidP=&quot;002901C3&quot;&gt;&lt;m:oMathPara&gt;&lt;m:oMath&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w&lt;/m:t&gt;&lt;/m:r&gt;&lt;/m:e&gt;&lt;m:sub&gt;&lt;m:r&gt;&lt;w:rPr&gt;&lt;w:rFonts w:ascii=&quot;Cambria Math&quot; w:h-ansi=&quot;Cambria Math&quot; w:cs=&quot;Arial&quot;/&gt;&lt;wx:font wx:val=&quot;Cambria Math&quot;/&gt;&lt;w:i/&gt;&lt;w:sz-cs w:val=&quot;18&quot;/&gt;&lt;w:lang w:fareast=&quot;ZH-CN&quot;/&gt;&lt;/w:rPr&gt;&lt;m:t&gt;n,m&lt;/m:t&gt;&lt;/m:r&gt;&lt;/m:sub&gt;&lt;/m:sSub&gt;&lt;m:r&gt;&lt;w:rPr&gt;&lt;w:rFonts w:ascii=&quot;Cambria Math&quot; w:h-ansi=&quot;Cambria Math&quot; w:cs=&quot;Arial&quot;/&gt;&lt;wx:font wx:val=&quot;Cambria Math&quot;/&gt;&lt;w:i/&gt;&lt;w:sz-cs w:val=&quot;18&quot;/&gt;&lt;w:lang w:fareast=&quot;ZH-CN&quot;/&gt;&lt;/w:rPr&gt;&lt;m:t&gt;=&lt;/m:t&gt;&lt;/m:r&gt;&lt;m:f&gt;&lt;m:fPr&gt;&lt;m:ctrlPr&gt;&lt;w:rPr&gt;&lt;w:rFonts w:ascii=&quot;Cambria Math&quot; w:h-ansi=&quot;Cambria Math&quot; w:cs=&quot;Arial&quot;/&gt;&lt;wx:font wx:val=&quot;Cambria Math&quot;/&gt;&lt;w:i/&gt;&lt;w:sz-cs w:val=&quot;18&quot;/&gt;&lt;w:lang w:fareast=&quot;ZH-CN&quot;/&gt;&lt;/w:rPr&gt;&lt;/m:ctrlPr&gt;&lt;/m:fPr&gt;&lt;m:num&gt;&lt;m:r&gt;&lt;w:rPr&gt;&lt;w:rFonts w:ascii=&quot;Cambria Math&quot; w:h-ansi=&quot;Cambria Math&quot; w:cs=&quot;Arial&quot;/&gt;&lt;wx:font wx:val=&quot;Cambria Math&quot;/&gt;&lt;w:i/&gt;&lt;w:sz-cs w:val=&quot;18&quot;/&gt;&lt;w:lang w:fareast=&quot;ZH-CN&quot;/&gt;&lt;/w:rPr&gt;&lt;m:t&gt;1&lt;/m:t&gt;&lt;/m:r&gt;&lt;/m:num&gt;&lt;m:den&gt;&lt;m:rad&gt;&lt;m:radPr&gt;&lt;m:degHide m:val=&quot;1&quot;/&gt;&lt;m:ctrlPr&gt;&lt;w:rPr&gt;&lt;w:rFonts w:ascii=&quot;Cambria Math&quot; w:h-ansi=&quot;Cambria Math&quot; w:cs=&quot;Arial&quot;/&gt;&lt;wx:font wx:val=&quot;Cambria Math&quot;/&gt;&lt;w:i/&gt;&lt;w:sz-cs w:val=&quot;18&quot;/&gt;&lt;w:lang w:fareast=&quot;ZH-CN&quot;/&gt;&lt;/w:rPr&gt;&lt;/m:ctrlPr&gt;&lt;/m:radPr&gt;&lt;m:deg/&gt;&lt;m:e&gt;&lt;m:r&gt;&lt;w:rPr&gt;&lt;w:rFonts w:ascii=&quot;Cambria Math&quot; w:h-ansi=&quot;Cambria Math&quot; w:cs=&quot;Arial&quot;/&gt;&lt;wx:font wx:val=&quot;Cambria Math&quot;/&gt;&lt;w:i/&gt;&lt;w:sz-cs w:val=&quot;18&quot;/&gt;&lt;w:lang w:fareast=&quot;ZH-CN&quot;/&gt;&lt;/w:rPr&gt;&lt;m:t&gt;NM&lt;/m:t&gt;&lt;/m:r&gt;&lt;/m:e&gt;&lt;/m:rad&gt;&lt;/m:den&gt;&lt;/m:f&gt;&lt;m:r&gt;&lt;w:rPr&gt;&lt;w:rFonts w:ascii=&quot;Cambria Math&quot; w:h-ansi=&quot;Cambria Math&quot; w:cs=&quot;Arial&quot;/&gt;&lt;wx:font wx:val=&quot;Cambria Math&quot;/&gt;&lt;w:i/&gt;&lt;w:sz-cs w:val=&quot;18&quot;/&gt;&lt;w:lang w:fareast=&quot;ZH-CN&quot;/&gt;&lt;/w:rPr&gt;&lt;m:t&gt;exp&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1*2Ï€&lt;/m:t&gt;&lt;/m:r&gt;&lt;m:d&gt;&lt;m:dPr&gt;&lt;m:ctrlPr&gt;&lt;w:rPr&gt;&lt;w:rFonts w:ascii=&quot;Cambria Math&quot; w:h-ansi=&quot;Cambria Math&quot; w:cs=&quot;Arial&quot;/&gt;&lt;wx:font wx:val=&quot;Cambria Math&quot;/&gt;&lt;w:i/&gt;&lt;w:sz-cs w:val=&quot;18&quot;/&gt;&lt;w:lang w:fareast=&quot;ZH-CN&quot;/&gt;&lt;/w:rPr&gt;&lt;/m:ctrlPr&gt;&lt;/m:dPr&gt;&lt;m:e&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m-1&lt;/m:t&gt;&lt;/m:r&gt;&lt;/m:e&gt;&lt;/m:d&gt;&lt;m:f&gt;&lt;m:fPr&gt;&lt;m:ctrlPr&gt;&lt;w:rPr&gt;&lt;w:rFonts w:ascii=&quot;Cambria Math&quot; w:h-ansi=&quot;Cambria Math&quot; w:cs=&quot;Arial&quot;/&gt;&lt;wx:font wx:val=&quot;Cambria Math&quot;/&gt;&lt;w:i/&gt;&lt;w:sz-cs w:val=&quot;18&quot;/&gt;&lt;w:lang w:fareast=&quot;ZH-CN&quot;/&gt;&lt;/w:rPr&gt;&lt;/m:ctrlPr&gt;&lt;/m:fPr&gt;&lt;m:num&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d&lt;/m:t&gt;&lt;/m:r&gt;&lt;/m:e&gt;&lt;m:sub&gt;&lt;m:r&gt;&lt;w:rPr&gt;&lt;w:rFonts w:ascii=&quot;Cambria Math&quot; w:h-ansi=&quot;Cambria Math&quot; w:cs=&quot;Arial&quot;/&gt;&lt;wx:font wx:val=&quot;Cambria Math&quot;/&gt;&lt;w:i/&gt;&lt;w:sz-cs w:val=&quot;18&quot;/&gt;&lt;w:lang w:fareast=&quot;ZH-CN&quot;/&gt;&lt;/w:rPr&gt;&lt;m:t&gt;M&lt;/m:t&gt;&lt;/m:r&gt;&lt;/m:sub&gt;&lt;/m:sSub&gt;&lt;/m:num&gt;&lt;m:den&gt;&lt;m:r&gt;&lt;w:rPr&gt;&lt;w:rFonts w:ascii=&quot;Cambria Math&quot; w:h-ansi=&quot;Cambria Math&quot; w:cs=&quot;Arial&quot;/&gt;&lt;wx:font wx:val=&quot;Cambria Math&quot;/&gt;&lt;w:i/&gt;&lt;w:sz-cs w:val=&quot;18&quot;/&gt;&lt;w:lang w:fareast=&quot;ZH-CN&quot;/&gt;&lt;/w:rPr&gt;&lt;m:t&gt;Î»&lt;/m:t&gt;&lt;/m:r&gt;&lt;/m:den&gt;&lt;/m:f&gt;&lt;m:r&gt;&lt;w:rPr&gt;&lt;w:rFonts w:ascii=&quot;Cambria Math&quot; w:h-ansi=&quot;Cambria Math&quot; w:cs=&quot;Arial&quot;/&gt;&lt;wx:font wx:val=&quot;Cambria Math&quot;/&gt;&lt;w:i/&gt;&lt;w:sz-cs w:val=&quot;18&quot;/&gt;&lt;w:lang w:fareast=&quot;ZH-CN&quot;/&gt;&lt;/w:rPr&gt;&lt;m:t&gt;sin&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Î¸&lt;/m:t&gt;&lt;/m:r&gt;&lt;/m:e&gt;&lt;/m:d&gt;&lt;m:r&gt;&lt;w:rPr&gt;&lt;w:rFonts w:ascii=&quot;Cambria Math&quot; w:h-ansi=&quot;Cambria Math&quot; w:cs=&quot;Arial&quot;/&gt;&lt;wx:font wx:val=&quot;Cambria Math&quot;/&gt;&lt;w:i/&gt;&lt;w:sz-cs w:val=&quot;18&quot;/&gt;&lt;w:lang w:fareast=&quot;ZH-CN&quot;/&gt;&lt;/w:rPr&gt;&lt;m:t&gt;-&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n-1&lt;/m:t&gt;&lt;/m:r&gt;&lt;/m:e&gt;&lt;/m:d&gt;&lt;m:f&gt;&lt;m:fPr&gt;&lt;m:ctrlPr&gt;&lt;w:rPr&gt;&lt;w:rFonts w:ascii=&quot;Cambria Math&quot; w:h-ansi=&quot;Cambria Math&quot; w:cs=&quot;Arial&quot;/&gt;&lt;wx:font wx:val=&quot;Cambria Math&quot;/&gt;&lt;w:i/&gt;&lt;w:sz-cs w:val=&quot;18&quot;/&gt;&lt;w:lang w:fareast=&quot;ZH-CN&quot;/&gt;&lt;/w:rPr&gt;&lt;/m:ctrlPr&gt;&lt;/m:fPr&gt;&lt;m:num&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d&lt;/m:t&gt;&lt;/m:r&gt;&lt;/m:e&gt;&lt;m:sub&gt;&lt;m:r&gt;&lt;w:rPr&gt;&lt;w:rFonts w:ascii=&quot;Cambria Math&quot; w:h-ansi=&quot;Cambria Math&quot; w:cs=&quot;Arial&quot;/&gt;&lt;wx:font wx:val=&quot;Cambria Math&quot;/&gt;&lt;w:i/&gt;&lt;w:sz-cs w:val=&quot;18&quot;/&gt;&lt;w:lang w:fareast=&quot;ZH-CN&quot;/&gt;&lt;/w:rPr&gt;&lt;m:t&gt;N&lt;/m:t&gt;&lt;/m:r&gt;&lt;/m:sub&gt;&lt;/m:sSub&gt;&lt;/m:num&gt;&lt;m:den&gt;&lt;m:r&gt;&lt;w:rPr&gt;&lt;w:rFonts w:ascii=&quot;Cambria Math&quot; w:h-ansi=&quot;Cambria Math&quot; w:cs=&quot;Arial&quot;/&gt;&lt;wx:font wx:val=&quot;Cambria Math&quot;/&gt;&lt;w:i/&gt;&lt;w:sz-cs w:val=&quot;18&quot;/&gt;&lt;w:lang w:fareast=&quot;ZH-CN&quot;/&gt;&lt;/w:rPr&gt;&lt;m:t&gt;Î»&lt;/m:t&gt;&lt;/m:r&gt;&lt;/m:den&gt;&lt;/m:f&gt;&lt;m:r&gt;&lt;w:rPr&gt;&lt;w:rFonts w:ascii=&quot;Cambria Math&quot; w:h-ansi=&quot;Cambria Math&quot; w:cs=&quot;Arial&quot;/&gt;&lt;wx:font wx:val=&quot;Cambria Math&quot;/&gt;&lt;w:i/&gt;&lt;w:sz-cs w:val=&quot;18&quot;/&gt;&lt;w:lang w:fareast=&quot;ZH-CN&quot;/&gt;&lt;/w:rPr&gt;&lt;m:t&gt;cos&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Î¸&lt;/m:t&gt;&lt;/m:r&gt;&lt;/m:e&gt;&lt;/m:d&gt;&lt;m:r&gt;&lt;w:rPr&gt;&lt;w:rFonts w:ascii=&quot;Cambria Math&quot; w:h-ansi=&quot;Cambria Math&quot; w:cs=&quot;Arial&quot;/&gt;&lt;wx:font wx:val=&quot;Cambria Math&quot;/&gt;&lt;w:i/&gt;&lt;w:sz-cs w:val=&quot;18&quot;/&gt;&lt;w:lang w:fareast=&quot;ZH-CN&quot;/&gt;&lt;/w:rPr&gt;&lt;m:t&gt;sin&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Ï†&lt;/m:t&gt;&lt;/m:r&gt;&lt;/m:e&gt;&lt;/m:d&gt;&lt;/m:e&gt;&lt;/m:d&gt;&lt;/m:e&gt;&lt;/m:d&gt;&lt;/m:oMath&gt;&lt;/m:oMathPara&gt;&lt;/w:p&gt;&lt;w:sectPr wsp:rsidR=&quot;00000000&quot; wsp:rsidRPr=&quot;002901C3&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p>
          <w:p w:rsidR="00FA2554" w:rsidRPr="00FA2554" w:rsidRDefault="00FA2554" w:rsidP="006E6BE4">
            <w:pPr>
              <w:pStyle w:val="TAL"/>
              <w:rPr>
                <w:rFonts w:cs="Arial"/>
                <w:szCs w:val="18"/>
              </w:rPr>
            </w:pPr>
            <w:r w:rsidRPr="00FA2554">
              <w:pict>
                <v:shape id="_x0000_i2337" type="#_x0000_t75" style="width:101.2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3933&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613933&quot; wsp:rsidRDefault=&quot;00613933&quot; wsp:rsidP=&quot;00613933&quot;&gt;&lt;m:oMathPara&gt;&lt;m:oMath&gt;&lt;m:r&gt;&lt;w:rPr&gt;&lt;w:rFonts w:ascii=&quot;Cambria Math&quot; w:h-ansi=&quot;Cambria Math&quot; w:cs=&quot;Arial&quot;/&gt;&lt;wx:font wx:val=&quot;Cambria Math&quot;/&gt;&lt;w:i/&gt;&lt;w:sz-cs w:val=&quot;18&quot;/&gt;&lt;/w:rPr&gt;&lt;m:t&gt;n=1,2,â€¦N, m=1,2,â€¦M&lt;/m:t&gt;&lt;/m:r&gt;&lt;/m:oMath&gt;&lt;/m:oMathPara&gt;&lt;/w:p&gt;&lt;w:sectPr wsp:rsidR=&quot;00000000&quot; wsp:rsidRPr=&quot;00613933&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rsidR="00FA2554" w:rsidRPr="00FA2554" w:rsidRDefault="00FA2554" w:rsidP="006E6BE4">
            <w:pPr>
              <w:pStyle w:val="TAL"/>
              <w:rPr>
                <w:rFonts w:cs="Arial"/>
                <w:szCs w:val="18"/>
                <w:lang w:eastAsia="zh-CN"/>
              </w:rPr>
            </w:pPr>
          </w:p>
          <w:p w:rsidR="00FA2554" w:rsidRPr="00FA2554" w:rsidRDefault="00FA2554" w:rsidP="006E6BE4">
            <w:pPr>
              <w:rPr>
                <w:rFonts w:ascii="Arial" w:eastAsia="SimSun" w:hAnsi="Arial" w:cs="Arial"/>
                <w:sz w:val="18"/>
                <w:szCs w:val="18"/>
              </w:rPr>
            </w:pPr>
          </w:p>
        </w:tc>
      </w:tr>
      <w:tr w:rsidR="00FA2554" w:rsidRPr="00FA2554" w:rsidTr="006E6BE4">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vertical radiation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w:r w:rsidRPr="00FA2554">
              <w:rPr>
                <w:rFonts w:ascii="Arial" w:eastAsia="SimSun" w:hAnsi="Arial" w:cs="Arial"/>
                <w:sz w:val="18"/>
                <w:szCs w:val="18"/>
              </w:rPr>
              <w:fldChar w:fldCharType="begin"/>
            </w:r>
            <w:r w:rsidRPr="00FA2554">
              <w:rPr>
                <w:rFonts w:ascii="Arial" w:eastAsia="SimSun" w:hAnsi="Arial" w:cs="Arial"/>
                <w:sz w:val="18"/>
                <w:szCs w:val="18"/>
              </w:rPr>
              <w:instrText xml:space="preserve"> QUOTE </w:instrText>
            </w:r>
            <w:r w:rsidRPr="00FA2554">
              <w:rPr>
                <w:rFonts w:eastAsia="SimSun"/>
                <w:position w:val="-13"/>
              </w:rPr>
              <w:pict>
                <v:shape id="_x0000_i2338" type="#_x0000_t75" style="width:249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22128&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E22128&quot; wsp:rsidP=&quot;00E22128&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Î¸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Î¸â€-90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65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FA2554">
              <w:rPr>
                <w:rFonts w:ascii="Arial" w:eastAsia="SimSun" w:hAnsi="Arial" w:cs="Arial"/>
                <w:sz w:val="18"/>
                <w:szCs w:val="18"/>
              </w:rPr>
              <w:instrText xml:space="preserve"> </w:instrText>
            </w:r>
            <w:r w:rsidRPr="00FA2554">
              <w:rPr>
                <w:rFonts w:ascii="Arial" w:eastAsia="SimSun" w:hAnsi="Arial" w:cs="Arial"/>
                <w:sz w:val="18"/>
                <w:szCs w:val="18"/>
              </w:rPr>
              <w:fldChar w:fldCharType="separate"/>
            </w:r>
            <w:r w:rsidRPr="00FA2554">
              <w:rPr>
                <w:rFonts w:eastAsia="SimSun"/>
                <w:position w:val="-13"/>
              </w:rPr>
              <w:pict>
                <v:shape id="_x0000_i2339" type="#_x0000_t75" style="width:249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22128&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E22128&quot; wsp:rsidP=&quot;00E22128&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Î¸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Î¸â€-90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65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FA2554">
              <w:rPr>
                <w:rFonts w:ascii="Arial" w:eastAsia="SimSun" w:hAnsi="Arial" w:cs="Arial"/>
                <w:sz w:val="18"/>
                <w:szCs w:val="18"/>
              </w:rPr>
              <w:fldChar w:fldCharType="end"/>
            </w:r>
          </w:p>
        </w:tc>
      </w:tr>
      <w:tr w:rsidR="00FA2554" w:rsidRPr="00FA2554" w:rsidTr="006E6BE4">
        <w:trPr>
          <w:trHeight w:val="12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horizontal radiation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w:r w:rsidRPr="00FA2554">
              <w:rPr>
                <w:rFonts w:ascii="Arial" w:eastAsia="SimSun" w:hAnsi="Arial" w:cs="Arial"/>
                <w:sz w:val="18"/>
                <w:szCs w:val="18"/>
              </w:rPr>
              <w:fldChar w:fldCharType="begin"/>
            </w:r>
            <w:r w:rsidRPr="00FA2554">
              <w:rPr>
                <w:rFonts w:ascii="Arial" w:eastAsia="SimSun" w:hAnsi="Arial" w:cs="Arial"/>
                <w:sz w:val="18"/>
                <w:szCs w:val="18"/>
              </w:rPr>
              <w:instrText xml:space="preserve"> QUOTE </w:instrText>
            </w:r>
            <w:r w:rsidRPr="00FA2554">
              <w:rPr>
                <w:rFonts w:eastAsia="SimSun"/>
                <w:position w:val="-13"/>
              </w:rPr>
              <w:pict>
                <v:shape id="_x0000_i2340" type="#_x0000_t75" style="width:236.2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A7230&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EA7230&quot; wsp:rsidP=&quot;00EA7230&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Ï†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Ï†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FA2554">
              <w:rPr>
                <w:rFonts w:ascii="Arial" w:eastAsia="SimSun" w:hAnsi="Arial" w:cs="Arial"/>
                <w:sz w:val="18"/>
                <w:szCs w:val="18"/>
              </w:rPr>
              <w:instrText xml:space="preserve"> </w:instrText>
            </w:r>
            <w:r w:rsidRPr="00FA2554">
              <w:rPr>
                <w:rFonts w:ascii="Arial" w:eastAsia="SimSun" w:hAnsi="Arial" w:cs="Arial"/>
                <w:sz w:val="18"/>
                <w:szCs w:val="18"/>
              </w:rPr>
              <w:fldChar w:fldCharType="separate"/>
            </w:r>
            <w:r w:rsidRPr="00FA2554">
              <w:rPr>
                <w:rFonts w:eastAsia="SimSun"/>
                <w:position w:val="-13"/>
              </w:rPr>
              <w:pict>
                <v:shape id="_x0000_i2341" type="#_x0000_t75" style="width:236.2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A7230&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EA7230&quot; wsp:rsidP=&quot;00EA7230&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Ï†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Ï†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FA2554">
              <w:rPr>
                <w:rFonts w:ascii="Arial" w:eastAsia="SimSun" w:hAnsi="Arial" w:cs="Arial"/>
                <w:sz w:val="18"/>
                <w:szCs w:val="18"/>
              </w:rPr>
              <w:fldChar w:fldCharType="end"/>
            </w:r>
          </w:p>
        </w:tc>
      </w:tr>
      <w:tr w:rsidR="00FA2554" w:rsidRPr="00FA2554" w:rsidTr="006E6BE4">
        <w:trPr>
          <w:trHeight w:val="378"/>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Combining method for 3D antenna element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eastAsia="SimSun"/>
              </w:rPr>
              <w:pict>
                <v:shape id="_x0000_i2342" type="#_x0000_t75" style="width:198.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146F4&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0146F4&quot; wsp:rsidRDefault=&quot;000146F4&quot; wsp:rsidP=&quot;000146F4&quot;&gt;&lt;m:oMathPara&gt;&lt;m:oMath&gt;&lt;m:sSup&gt;&lt;m:sSupPr&gt;&lt;m:ctrlPr&gt;&lt;w:rPr&gt;&lt;w:rFonts w:ascii=&quot;Cambria Math&quot; w:fareast=&quot;SimSun&quot; w:h-ansi=&quot;Cambria Math&quot; w:cs=&quot;Arial&quot;/&gt;&lt;wx:font wx:val=&quot;Cambria Math&quot;/&gt;&lt;w:i/&gt;&lt;w:sz w:val=&quot;18&quot;/&gt;&lt;w:sz-cs w:val=&quot;18&quot;/&gt;&lt;/w:rPr&gt;&lt;/m:ctrlPr&gt;&lt;/m:sSupPr&gt;&lt;m:e&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lt;/m:t&gt;&lt;/m:r&gt;&lt;/m:sub&gt;&lt;/m:sSub&gt;&lt;/m:e&gt;&lt;m:sup&gt;&lt;m:r&gt;&lt;w:rPr&gt;&lt;w:rFonts w:ascii=&quot;Cambria Math&quot; w:fareast=&quot;SimSun&quot; w:h-ansi=&quot;Cambria Math&quot; w:cs=&quot;Arial&quot;/&gt;&lt;wx:font wx:val=&quot;Cambria Math&quot;/&gt;&lt;w:i/&gt;&lt;w:sz w:val=&quot;18&quot;/&gt;&lt;w:sz-cs w:val=&quot;18&quot;/&gt;&lt;/w:rPr&gt;&lt;m:t&gt;''&lt;/m:t&gt;&lt;/m:r&gt;&lt;/m:sup&gt;&lt;/m:sSup&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Î¸&lt;/m:t&gt;&lt;/m:r&gt;&lt;/m:e&gt;&lt;m:sup&gt;&lt;m:r&gt;&lt;w:rPr&gt;&lt;w:rFonts w:ascii=&quot;Cambria Math&quot; w:fareast=&quot;SimSun&quot; w:h-ansi=&quot;Cambria Math&quot; w:cs=&quot;Arial&quot;/&gt;&lt;wx:font wx:val=&quot;Cambria Math&quot;/&gt;&lt;w:i/&gt;&lt;w:sz w:val=&quot;18&quot;/&gt;&lt;w:sz-cs w:val=&quot;18&quot;/&gt;&lt;/w:rPr&gt;&lt;m:t&gt;''&lt;/m:t&gt;&lt;/m:r&gt;&lt;/m:sup&gt;&lt;/m:sSup&gt;&lt;m:r&gt;&lt;w:rPr&gt;&lt;w:rFonts w:ascii=&quot;Cambria Math&quot; w:fareast=&quot;SimSun&quot; w:h-ansi=&quot;Cambria Math&quot; w:cs=&quot;Arial&quot;/&gt;&lt;wx:font wx:val=&quot;Cambria Math&quot;/&gt;&lt;w:i/&gt;&lt;w:sz w:val=&quot;18&quot;/&gt;&lt;w:sz-cs w:val=&quot;18&quot;/&gt;&lt;/w:rPr&gt;&lt;m:t&gt;,&lt;/m:t&gt;&lt;/m:r&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Ï†&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sz w:val=&quot;18&quot;/&gt;&lt;w:sz-cs w:val=&quot;18&quot;/&gt;&lt;/w:rPr&gt;&lt;/m:ctrlPr&gt;&lt;/m:dPr&gt;&lt;m:e&gt;&lt;m:r&gt;&lt;w:rPr&gt;&lt;w:rFonts w:ascii=&quot;Cambria Math&quot; w:fareast=&quot;SimSun&quot; w:h-ansi=&quot;Cambria Math&quot; w:cs=&quot;Arial&quot;/&gt;&lt;wx:font wx:val=&quot;Cambria Math&quot;/&gt;&lt;w:i/&gt;&lt;w:sz w:val=&quot;18&quot;/&gt;&lt;w:sz-cs w:val=&quot;18&quot;/&gt;&lt;/w:rPr&gt;&lt;m:t&gt;-&lt;/m:t&gt;&lt;/m:r&gt;&lt;m:d&gt;&lt;m:dPr&gt;&lt;m:begChr m:val=&quot;[&quot;/&gt;&lt;m:endChr m:val=&quot;]&quot;/&gt;&lt;m:ctrlPr&gt;&lt;w:rPr&gt;&lt;w:rFonts w:ascii=&quot;Cambria Math&quot; w:fareast=&quot;SimSun&quot; w:h-ansi=&quot;Cambria Math&quot; w:cs=&quot;Arial&quot;/&gt;&lt;wx:font wx:val=&quot;Cambria Math&quot;/&gt;&lt;w:i/&gt;&lt;w:sz w:val=&quot;18&quot;/&gt;&lt;w:sz-cs w:val=&quot;18&quot;/&gt;&lt;/w:rPr&gt;&lt;/m:ctrlPr&gt;&lt;/m:dPr&gt;&lt;m:e&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Î¸&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Ï†&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oMath&gt;&lt;/m:oMathPara&gt;&lt;/w:p&gt;&lt;w:sectPr wsp:rsidR=&quot;00000000&quot; wsp:rsidRPr=&quot;000146F4&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p>
        </w:tc>
      </w:tr>
      <w:tr w:rsidR="00FA2554" w:rsidRPr="00FA2554"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lastRenderedPageBreak/>
              <w:t xml:space="preserve">Maximum directional gain of an antenna element </w:t>
            </w:r>
            <w:r w:rsidRPr="00FA2554">
              <w:rPr>
                <w:rFonts w:ascii="Arial" w:eastAsia="SimSun" w:hAnsi="Arial" w:cs="Arial"/>
                <w:i/>
                <w:iCs/>
                <w:sz w:val="18"/>
                <w:szCs w:val="18"/>
              </w:rPr>
              <w:t>G</w:t>
            </w:r>
            <w:r w:rsidRPr="00FA2554">
              <w:rPr>
                <w:rFonts w:ascii="Arial" w:eastAsia="SimSun" w:hAnsi="Arial" w:cs="Arial"/>
                <w:i/>
                <w:iCs/>
                <w:sz w:val="18"/>
                <w:szCs w:val="18"/>
                <w:vertAlign w:val="subscript"/>
              </w:rPr>
              <w:t>E,max</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5 dBi</w:t>
            </w:r>
          </w:p>
        </w:tc>
      </w:tr>
      <w:tr w:rsidR="00FA2554" w:rsidRPr="00FA2554"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loss /Efficiency</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1.8 Db</w:t>
            </w:r>
          </w:p>
        </w:tc>
      </w:tr>
      <w:tr w:rsidR="00FA2554" w:rsidRPr="00FA2554" w:rsidTr="006E6BE4">
        <w:trPr>
          <w:trHeight w:val="66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BS antenna configuration</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 (M</w:t>
            </w:r>
            <w:r w:rsidRPr="00FA2554">
              <w:rPr>
                <w:rFonts w:ascii="Arial" w:eastAsia="SimSun" w:hAnsi="Arial" w:cs="Arial"/>
                <w:sz w:val="18"/>
                <w:szCs w:val="18"/>
                <w:vertAlign w:val="subscript"/>
              </w:rPr>
              <w:t>g</w:t>
            </w:r>
            <w:r w:rsidRPr="00FA2554">
              <w:rPr>
                <w:rFonts w:ascii="Arial" w:eastAsia="SimSun" w:hAnsi="Arial" w:cs="Arial"/>
                <w:sz w:val="18"/>
                <w:szCs w:val="18"/>
              </w:rPr>
              <w:t>, N</w:t>
            </w:r>
            <w:r w:rsidRPr="00FA2554">
              <w:rPr>
                <w:rFonts w:ascii="Arial" w:eastAsia="SimSun" w:hAnsi="Arial" w:cs="Arial"/>
                <w:sz w:val="18"/>
                <w:szCs w:val="18"/>
                <w:vertAlign w:val="subscript"/>
              </w:rPr>
              <w:t>g</w:t>
            </w:r>
            <w:r w:rsidRPr="00FA2554">
              <w:rPr>
                <w:rFonts w:ascii="Arial" w:eastAsia="SimSun" w:hAnsi="Arial" w:cs="Arial"/>
                <w:sz w:val="18"/>
                <w:szCs w:val="18"/>
              </w:rPr>
              <w:t xml:space="preserve">, M, N, P) = (1, 1, 8, 8, 1) </w:t>
            </w:r>
          </w:p>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Note 1,2</w:t>
            </w:r>
          </w:p>
        </w:tc>
      </w:tr>
      <w:tr w:rsidR="00FA2554" w:rsidRPr="00FA2554"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(d</w:t>
            </w:r>
            <w:r w:rsidRPr="00FA2554">
              <w:rPr>
                <w:rFonts w:ascii="Arial" w:eastAsia="SimSun" w:hAnsi="Arial" w:cs="Arial"/>
                <w:sz w:val="18"/>
                <w:szCs w:val="18"/>
                <w:vertAlign w:val="subscript"/>
              </w:rPr>
              <w:t>v</w:t>
            </w:r>
            <w:r w:rsidRPr="00FA2554">
              <w:rPr>
                <w:rFonts w:ascii="Arial" w:eastAsia="SimSun" w:hAnsi="Arial" w:cs="Arial"/>
                <w:sz w:val="18"/>
                <w:szCs w:val="18"/>
              </w:rPr>
              <w:t>, d</w:t>
            </w:r>
            <w:r w:rsidRPr="00FA2554">
              <w:rPr>
                <w:rFonts w:ascii="Arial" w:eastAsia="SimSun" w:hAnsi="Arial" w:cs="Arial"/>
                <w:sz w:val="18"/>
                <w:szCs w:val="18"/>
                <w:vertAlign w:val="subscript"/>
              </w:rPr>
              <w:t>h</w:t>
            </w:r>
            <w:r w:rsidRPr="00FA2554">
              <w:rPr>
                <w:rFonts w:ascii="Arial" w:eastAsia="SimSun"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(0.8λ, 0.5λ)</w:t>
            </w:r>
          </w:p>
        </w:tc>
      </w:tr>
      <w:tr w:rsidR="00FA2554" w:rsidRPr="00FA2554"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Mechanical down tilt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10°</w:t>
            </w:r>
          </w:p>
        </w:tc>
      </w:tr>
      <w:tr w:rsidR="00FA2554" w:rsidRPr="00FA2554"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pStyle w:val="TAN"/>
            </w:pPr>
            <w:r w:rsidRPr="00FA2554">
              <w:t>Note 1:</w:t>
            </w:r>
            <w:r w:rsidRPr="00FA2554">
              <w:tab/>
            </w:r>
            <w:r w:rsidRPr="00FA2554">
              <w:rPr>
                <w:lang w:val="en-US"/>
              </w:rPr>
              <w:t>Mg = number of antenna panels in elevation, Ng – number of antenna panels in azimuth, M = number of antenna elements/subarrays in elevation, N= number of antenna elements/subarrays in azimuth, P = number of polarizations.</w:t>
            </w:r>
          </w:p>
          <w:p w:rsidR="00FA2554" w:rsidRPr="00FA2554" w:rsidRDefault="00FA2554" w:rsidP="006E6BE4">
            <w:pPr>
              <w:pStyle w:val="TAN"/>
            </w:pPr>
            <w:r w:rsidRPr="00FA2554">
              <w:rPr>
                <w:lang w:val="en-US"/>
              </w:rPr>
              <w:t>Note 2:</w:t>
            </w:r>
            <w:r w:rsidRPr="00FA2554">
              <w:tab/>
            </w:r>
            <w:r w:rsidRPr="00FA2554">
              <w:rPr>
                <w:lang w:val="en-US"/>
              </w:rPr>
              <w:t>single polarization simulated under the assumption of polarization match.</w:t>
            </w:r>
          </w:p>
        </w:tc>
      </w:tr>
    </w:tbl>
    <w:p w:rsidR="00FA2554" w:rsidRPr="00FA2554" w:rsidRDefault="00FA2554" w:rsidP="00FA2554">
      <w:pPr>
        <w:rPr>
          <w:rFonts w:eastAsia="SimSun"/>
        </w:rPr>
      </w:pPr>
    </w:p>
    <w:p w:rsidR="00FA2554" w:rsidRPr="00FA2554" w:rsidRDefault="00FA2554" w:rsidP="00FA2554">
      <w:pPr>
        <w:rPr>
          <w:rFonts w:eastAsia="SimSun"/>
        </w:rPr>
      </w:pPr>
      <w:r w:rsidRPr="00FA2554">
        <w:rPr>
          <w:rFonts w:eastAsia="SimSun"/>
        </w:rPr>
        <w:t xml:space="preserve">The element spacing is and hence the maximum element size is 0.8λ, 0.5λ, this corresponds to an element gain or </w:t>
      </w:r>
      <w:r w:rsidRPr="00FA2554">
        <w:rPr>
          <w:rFonts w:eastAsia="SimSun"/>
        </w:rPr>
        <w:pgNum/>
      </w:r>
      <w:r w:rsidRPr="00FA2554">
        <w:rPr>
          <w:rFonts w:eastAsia="SimSun"/>
        </w:rPr>
        <w:t>hannon.:</w:t>
      </w:r>
    </w:p>
    <w:p w:rsidR="00FA2554" w:rsidRPr="00FA2554" w:rsidRDefault="00FA2554" w:rsidP="00FA2554">
      <w:pPr>
        <w:pStyle w:val="EQ"/>
      </w:pPr>
      <w:r w:rsidRPr="00FA2554">
        <w:rPr>
          <w:rFonts w:eastAsia="SimSun"/>
        </w:rPr>
        <w:pict>
          <v:shape id="_x0000_i2343" type="#_x0000_t75" style="width:394.5pt;height:2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7364C&quot;/&gt;&lt;wsp:rsid wsp:val=&quot;00F9008D&quot;/&gt;&lt;wsp:rsid wsp:val=&quot;00FA1266&quot;/&gt;&lt;wsp:rsid wsp:val=&quot;00FA2554&quot;/&gt;&lt;wsp:rsid wsp:val=&quot;00FC1192&quot;/&gt;&lt;/wsp:rsids&gt;&lt;/w:docPr&gt;&lt;w:body&gt;&lt;wx:sect&gt;&lt;w:p wsp:rsidR=&quot;00000000&quot; wsp:rsidRPr=&quot;00F7364C&quot; wsp:rsidRDefault=&quot;00F7364C&quot; wsp:rsidP=&quot;00F7364C&quot;&gt;&lt;m:oMathPara&gt;&lt;m:oMath&gt;&lt;m:r&gt;&lt;m:rPr&gt;&lt;m:sty m:val=&quot;p&quot;/&gt;&lt;/m:rPr&gt;&lt;w:rPr&gt;&lt;w:rFonts w:ascii=&quot;Cambria Math&quot; w:h-ansi=&quot;Cambria Math&quot;/&gt;&lt;wx:font wx:val=&quot;Cambria Math&quot;/&gt;&lt;/w:rPr&gt;&lt;w:tab/&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G&lt;/m:t&gt;&lt;/m:r&gt;&lt;/m:e&gt;&lt;m:sub&gt;&lt;m:r&gt;&lt;w:rPr&gt;&lt;w:rFonts w:ascii=&quot;Cambria Math&quot; w:h-ansi=&quot;Cambria Math&quot;/&gt;&lt;wx:font wx:val=&quot;Cambria Math&quot;/&gt;&lt;w:i/&gt;&lt;w:i-cs/&gt;&lt;/w:rPr&gt;&lt;m:t&gt;ANT&lt;/m:t&gt;&lt;/m:r&gt;&lt;m:r&gt;&lt;m:rPr&gt;&lt;m:sty m:val=&quot;p&quot;/&gt;&lt;/m:rPr&gt;&lt;w:rPr&gt;&lt;w:rFonts w:ascii=&quot;Cambria Math&quot; w:h-ansi=&quot;Cambria Math&quot;/&gt;&lt;wx:font wx:val=&quot;Cambria Math&quot;/&gt;&lt;/w:rPr&gt;&lt;m:t&gt;_&lt;/m:t&gt;&lt;/m:r&gt;&lt;m:r&gt;&lt;w:rPr&gt;&lt;w:rFonts w:ascii=&quot;Cambria Math&quot; w:h-ansi=&quot;Cambria Math&quot;/&gt;&lt;wx:font wx:val=&quot;Cambria Math&quot;/&gt;&lt;w:i/&gt;&lt;w:i-cs/&gt;&lt;/w:rPr&gt;&lt;m:t&gt;element&lt;/m:t&gt;&lt;/m:r&gt;&lt;/m:sub&gt;&lt;/m:sSub&gt;&lt;m:r&gt;&lt;m:rPr&gt;&lt;m:sty m:val=&quot;p&quot;/&gt;&lt;/m:rPr&gt;&lt;w:rPr&gt;&lt;w:rFonts w:ascii=&quot;Cambria Math&quot; w:h-ansi=&quot;Cambria Math&quot;/&gt;&lt;wx:font wx:val=&quot;Cambria Math&quot;/&gt;&lt;/w:rPr&gt;&lt;m:t&gt;â‰ˆ10*&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log&lt;/m:t&gt;&lt;/m:r&gt;&lt;/m:e&gt;&lt;m:sub&gt;&lt;m:r&gt;&lt;m:rPr&gt;&lt;m:sty m:val=&quot;p&quot;/&gt;&lt;/m:rPr&gt;&lt;w:rPr&gt;&lt;w:rFonts w:ascii=&quot;Cambria Math&quot; w:h-ansi=&quot;Cambria Math&quot;/&gt;&lt;wx:font wx:val=&quot;Cambria Math&quot;/&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4&lt;/m:t&gt;&lt;/m:r&gt;&lt;m:r&gt;&lt;w:rPr&gt;&lt;w:rFonts w:ascii=&quot;Cambria Math&quot; w:h-ansi=&quot;Cambria Math&quot;/&gt;&lt;wx:font wx:val=&quot;Cambria Math&quot;/&gt;&lt;w:i/&gt;&lt;w:i-cs/&gt;&lt;/w:rPr&gt;&lt;m:t&gt;Ï€&lt;/m:t&gt;&lt;/m:r&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v&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h&lt;/m:t&gt;&lt;/m:r&gt;&lt;/m:sub&gt;&lt;/m:sSub&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i-cs/&gt;&lt;/w:rPr&gt;&lt;m:t&gt;Î»&lt;/m:t&gt;&lt;/m:r&gt;&lt;/m:e&gt;&lt;m:sup&gt;&lt;m:r&gt;&lt;m:rPr&gt;&lt;m:sty m:val=&quot;p&quot;/&gt;&lt;/m:rPr&gt;&lt;w:rPr&gt;&lt;w:rFonts w:ascii=&quot;Cambria Math&quot; w:h-ansi=&quot;Cambria Math&quot;/&gt;&lt;wx:font wx:val=&quot;Cambria Math&quot;/&gt;&lt;/w:rPr&gt;&lt;m:t&gt;2&lt;/m:t&gt;&lt;/m:r&gt;&lt;/m:sup&gt;&lt;/m:sSup&gt;&lt;/m:den&gt;&lt;/m:f&gt;&lt;/m:e&gt;&lt;/m:d&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i-cs/&gt;&lt;/w:rPr&gt;&lt;m:t&gt;Loss&lt;/m:t&gt;&lt;/m:r&gt;&lt;m:r&gt;&lt;m:rPr&gt;&lt;m:sty m:val=&quot;p&quot;/&gt;&lt;/m:rPr&gt;&lt;w:rPr&gt;&lt;w:rFonts w:ascii=&quot;Cambria Math&quot; w:h-ansi=&quot;Cambria Math&quot;/&gt;&lt;wx:font wx:val=&quot;Cambria Math&quot;/&gt;&lt;/w:rPr&gt;&lt;m:t&gt;â‰ˆ10*&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log&lt;/m:t&gt;&lt;/m:r&gt;&lt;/m:e&gt;&lt;m:sub&gt;&lt;m:r&gt;&lt;m:rPr&gt;&lt;m:sty m:val=&quot;p&quot;/&gt;&lt;/m:rPr&gt;&lt;w:rPr&gt;&lt;w:rFonts w:ascii=&quot;Cambria Math&quot; w:h-ansi=&quot;Cambria Math&quot;/&gt;&lt;wx:font wx:val=&quot;Cambria Math&quot;/&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4&lt;/m:t&gt;&lt;/m:r&gt;&lt;m:r&gt;&lt;w:rPr&gt;&lt;w:rFonts w:ascii=&quot;Cambria Math&quot; w:h-ansi=&quot;Cambria Math&quot;/&gt;&lt;wx:font wx:val=&quot;Cambria Math&quot;/&gt;&lt;w:i/&gt;&lt;w:i-cs/&gt;&lt;/w:rPr&gt;&lt;m:t&gt;Ï€&lt;/m:t&gt;&lt;/m:r&gt;&lt;m:r&gt;&lt;m:rPr&gt;&lt;m:sty m:val=&quot;p&quot;/&gt;&lt;/m:rPr&gt;&lt;w:rPr&gt;&lt;w:rFonts w:ascii=&quot;Cambria Math&quot; w:h-ansi=&quot;Cambria Math&quot;/&gt;&lt;wx:font wx:val=&quot;Cambria Math&quot;/&gt;&lt;/w:rPr&gt;&lt;m:t&gt;*0.8Î»,*0.5Î»&lt;/m:t&gt;&lt;/m:r&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i-cs/&gt;&lt;/w:rPr&gt;&lt;m:t&gt;Î»&lt;/m:t&gt;&lt;/m:r&gt;&lt;/m:e&gt;&lt;m:sup&gt;&lt;m:r&gt;&lt;m:rPr&gt;&lt;m:sty m:val=&quot;p&quot;/&gt;&lt;/m:rPr&gt;&lt;w:rPr&gt;&lt;w:rFonts w:ascii=&quot;Cambria Math&quot; w:h-ansi=&quot;Cambria Math&quot;/&gt;&lt;wx:font wx:val=&quot;Cambria Math&quot;/&gt;&lt;/w:rPr&gt;&lt;m:t&gt;2&lt;/m:t&gt;&lt;/m:r&gt;&lt;/m:sup&gt;&lt;/m:sSup&gt;&lt;/m:den&gt;&lt;/m:f&gt;&lt;/m:e&gt;&lt;/m:d&gt;&lt;m:r&gt;&lt;m:rPr&gt;&lt;m:sty m:val=&quot;p&quot;/&gt;&lt;/m:rPr&gt;&lt;w:rPr&gt;&lt;w:rFonts w:ascii=&quot;Cambria Math&quot; w:h-ansi=&quot;Cambria Math&quot;/&gt;&lt;wx:font wx:val=&quot;Cambria Math&quot;/&gt;&lt;/w:rPr&gt;&lt;m:t&gt;-1.8â‰ˆ5&lt;/m:t&gt;&lt;/m:r&gt;&lt;m:r&gt;&lt;w:rPr&gt;&lt;w:rFonts w:ascii=&quot;Cambria Math&quot; w:h-ansi=&quot;Cambria Math&quot;/&gt;&lt;wx:font wx:val=&quot;Cambria Math&quot;/&gt;&lt;w:i/&gt;&lt;w:i-cs/&gt;&lt;/w:rPr&gt;&lt;m:t&gt;dBi&lt;/m:t&gt;&lt;/m:r&gt;&lt;/m:oMath&gt;&lt;/m:oMathPara&gt;&lt;/w:p&gt;&lt;w:sectPr wsp:rsidR=&quot;00000000&quot; wsp:rsidRPr=&quot;00F7364C&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p>
    <w:p w:rsidR="00FA2554" w:rsidRPr="00FA2554" w:rsidRDefault="00FA2554" w:rsidP="00FA2554">
      <w:pPr>
        <w:rPr>
          <w:rFonts w:eastAsia="SimSun"/>
        </w:rPr>
      </w:pPr>
      <w:r w:rsidRPr="00FA2554">
        <w:rPr>
          <w:rFonts w:eastAsia="SimSun"/>
        </w:rPr>
        <w:t xml:space="preserve">The radiation pattern for the 0.8λ, 0.5λ element has a beam width of </w:t>
      </w:r>
      <w:r w:rsidRPr="00FA2554">
        <w:rPr>
          <w:rFonts w:eastAsia="SimSun"/>
        </w:rPr>
        <w:pgNum/>
      </w:r>
      <w:r w:rsidRPr="00FA2554">
        <w:rPr>
          <w:rFonts w:eastAsia="SimSun"/>
        </w:rPr>
        <w:t>hannon. 65° in elevation and 130° in azimuth.</w:t>
      </w:r>
    </w:p>
    <w:p w:rsidR="00FA2554" w:rsidRPr="00FA2554" w:rsidRDefault="00FA2554" w:rsidP="00FA2554">
      <w:pPr>
        <w:rPr>
          <w:rFonts w:eastAsia="SimSun"/>
        </w:rPr>
      </w:pPr>
    </w:p>
    <w:p w:rsidR="00FA2554" w:rsidRPr="00FA2554" w:rsidRDefault="00FA2554" w:rsidP="00FA2554">
      <w:pPr>
        <w:pStyle w:val="Heading4"/>
        <w:rPr>
          <w:rFonts w:eastAsia="SimSun"/>
        </w:rPr>
      </w:pPr>
      <w:bookmarkStart w:id="161" w:name="_Toc51054744"/>
      <w:bookmarkStart w:id="162" w:name="_Toc53221920"/>
      <w:bookmarkStart w:id="163" w:name="_Toc53222084"/>
      <w:bookmarkStart w:id="164" w:name="_Toc53222187"/>
      <w:bookmarkStart w:id="165" w:name="_Toc53222628"/>
      <w:r w:rsidRPr="00FA2554">
        <w:rPr>
          <w:rFonts w:eastAsia="SimSun"/>
        </w:rPr>
        <w:t>6.2.2.3</w:t>
      </w:r>
      <w:r>
        <w:rPr>
          <w:rFonts w:eastAsia="SimSun"/>
        </w:rPr>
        <w:tab/>
      </w:r>
      <w:r w:rsidRPr="00FA2554">
        <w:rPr>
          <w:rFonts w:eastAsia="SimSun"/>
        </w:rPr>
        <w:t>FR2</w:t>
      </w:r>
      <w:bookmarkEnd w:id="161"/>
      <w:bookmarkEnd w:id="162"/>
      <w:bookmarkEnd w:id="163"/>
      <w:bookmarkEnd w:id="164"/>
      <w:bookmarkEnd w:id="165"/>
    </w:p>
    <w:p w:rsidR="00FA2554" w:rsidRPr="00FA2554" w:rsidRDefault="00FA2554" w:rsidP="00FA2554">
      <w:pPr>
        <w:rPr>
          <w:rFonts w:eastAsia="SimSun"/>
        </w:rPr>
      </w:pPr>
      <w:r w:rsidRPr="00FA2554">
        <w:rPr>
          <w:rFonts w:eastAsia="SimSun"/>
        </w:rPr>
        <w:t>The FR2 BS antenna is defined as:</w:t>
      </w:r>
    </w:p>
    <w:p w:rsidR="00FA2554" w:rsidRPr="00FA2554" w:rsidRDefault="00FA2554" w:rsidP="00FA2554">
      <w:pPr>
        <w:pStyle w:val="TH"/>
        <w:rPr>
          <w:rFonts w:eastAsia="SimSun"/>
        </w:rPr>
      </w:pPr>
      <w:r w:rsidRPr="00FA2554">
        <w:rPr>
          <w:rFonts w:eastAsia="SimSun"/>
        </w:rPr>
        <w:t>Table 6.2.2.3-1. FR2 IAB antenna model for macro scenario</w:t>
      </w:r>
    </w:p>
    <w:tbl>
      <w:tblPr>
        <w:tblW w:w="9780" w:type="dxa"/>
        <w:tblCellMar>
          <w:left w:w="0" w:type="dxa"/>
          <w:right w:w="0" w:type="dxa"/>
        </w:tblCellMar>
        <w:tblLook w:val="04A0" w:firstRow="1" w:lastRow="0" w:firstColumn="1" w:lastColumn="0" w:noHBand="0" w:noVBand="1"/>
      </w:tblPr>
      <w:tblGrid>
        <w:gridCol w:w="2296"/>
        <w:gridCol w:w="7484"/>
      </w:tblGrid>
      <w:tr w:rsidR="00FA2554" w:rsidRPr="00FA2554" w:rsidTr="006E6BE4">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pStyle w:val="TAH"/>
              <w:rPr>
                <w:rFonts w:cs="Arial"/>
              </w:rPr>
            </w:pPr>
            <w:r w:rsidRPr="00FA2554">
              <w:rPr>
                <w:rFonts w:cs="Arial"/>
              </w:rPr>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pStyle w:val="TAH"/>
              <w:rPr>
                <w:rFonts w:cs="Arial"/>
              </w:rPr>
            </w:pPr>
            <w:r w:rsidRPr="00FA2554">
              <w:rPr>
                <w:rFonts w:cs="Arial"/>
              </w:rPr>
              <w:t>Values</w:t>
            </w:r>
          </w:p>
        </w:tc>
      </w:tr>
      <w:tr w:rsidR="00FA2554" w:rsidRPr="00FA2554"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FA2554" w:rsidP="006E6BE4">
            <w:pPr>
              <w:rPr>
                <w:rFonts w:ascii="Arial" w:eastAsia="SimSun" w:hAnsi="Arial" w:cs="Arial"/>
                <w:sz w:val="18"/>
                <w:szCs w:val="18"/>
              </w:rPr>
            </w:pPr>
            <w:r w:rsidRPr="00FA2554">
              <w:rPr>
                <w:rFonts w:ascii="Arial" w:hAnsi="Arial" w:cs="Arial"/>
                <w:sz w:val="18"/>
                <w:szCs w:val="18"/>
                <w:lang w:val="en-US" w:eastAsia="zh-CN"/>
              </w:rPr>
              <w:t xml:space="preserve">Composite Array radiation pattern in Db </w:t>
            </w:r>
            <w:r w:rsidRPr="00FA2554">
              <w:rPr>
                <w:rFonts w:ascii="Arial" w:hAnsi="Arial" w:cs="Arial"/>
                <w:position w:val="-10"/>
                <w:sz w:val="18"/>
                <w:szCs w:val="18"/>
              </w:rPr>
              <w:object w:dxaOrig="859" w:dyaOrig="340">
                <v:shape id="_x0000_i1048" type="#_x0000_t75" style="width:37.5pt;height:15pt" o:ole="">
                  <v:imagedata r:id="rId22" o:title=""/>
                </v:shape>
                <o:OLEObject Type="Embed" ProgID="Equation.3" ShapeID="_x0000_i1048" DrawAspect="Content" ObjectID="_1663835426" r:id="rId32"/>
              </w:objec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FA2554" w:rsidP="006E6BE4">
            <w:pPr>
              <w:pStyle w:val="TAL"/>
              <w:rPr>
                <w:rFonts w:cs="Arial"/>
                <w:szCs w:val="18"/>
              </w:rPr>
            </w:pPr>
            <w:r w:rsidRPr="00FA2554">
              <w:rPr>
                <w:rFonts w:eastAsia="SimSun"/>
              </w:rPr>
              <w:pict>
                <v:shape id="_x0000_i2344" type="#_x0000_t75" style="width:277.5pt;height: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264CC&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C264CC&quot; wsp:rsidRDefault=&quot;00C264CC&quot; wsp:rsidP=&quot;00C264CC&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A&lt;/m:t&gt;&lt;/m:r&gt;&lt;/m:e&gt;&lt;m:sub&gt;&lt;m:r&gt;&lt;w:rPr&gt;&lt;w:rFonts w:ascii=&quot;Cambria Math&quot; w:h-ansi=&quot;Cambria Math&quot; w:cs=&quot;Arial&quot;/&gt;&lt;wx:font wx:val=&quot;Cambria Math&quot;/&gt;&lt;w:i/&gt;&lt;w:sz-cs w:val=&quot;18&quot;/&gt;&lt;/w:rPr&gt;&lt;m:t&gt;A&lt;/m:t&gt;&lt;/m:r&gt;&lt;/m:sub&gt;&lt;/m:sSub&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Ï†&lt;/m:t&gt;&lt;/m:r&gt;&lt;/m:e&gt;&lt;/m:d&gt;&lt;m:r&gt;&lt;w:rPr&gt;&lt;w:rFonts w:ascii=&quot;Cambria Math&quot; w:h-ansi=&quot;Cambria Math&quot; w:cs=&quot;Arial&quot;/&gt;&lt;wx:font wx:val=&quot;Cambria Math&quot;/&gt;&lt;w:i/&gt;&lt;w:sz-cs w:val=&quot;18&quot;/&gt;&lt;/w:rPr&gt;&lt;m:t&gt;=&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A&lt;/m:t&gt;&lt;/m:r&gt;&lt;/m:e&gt;&lt;m:sub&gt;&lt;m:r&gt;&lt;w:rPr&gt;&lt;w:rFonts w:ascii=&quot;Cambria Math&quot; w:h-ansi=&quot;Cambria Math&quot; w:cs=&quot;Arial&quot;/&gt;&lt;wx:font wx:val=&quot;Cambria Math&quot;/&gt;&lt;w:i/&gt;&lt;w:sz-cs w:val=&quot;18&quot;/&gt;&lt;/w:rPr&gt;&lt;m:t&gt;E&lt;/m:t&gt;&lt;/m:r&gt;&lt;/m:sub&gt;&lt;/m:sSub&gt;&lt;m:r&gt;&lt;w:rPr&gt;&lt;w:rFonts w:ascii=&quot;Cambria Math&quot; w:h-ansi=&quot;Cambria Math&quot; w:cs=&quot;Arial&quot;/&gt;&lt;wx:font wx:val=&quot;Cambria Math&quot;/&gt;&lt;w:i/&gt;&lt;w:sz-cs w:val=&quot;18&quot;/&gt;&lt;/w:rPr&gt;&lt;m:t&gt;â€&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Ï†&lt;/m:t&gt;&lt;/m:r&gt;&lt;/m:e&gt;&lt;/m:d&gt;&lt;m:r&gt;&lt;w:rPr&gt;&lt;w:rFonts w:ascii=&quot;Cambria Math&quot; w:h-ansi=&quot;Cambria Math&quot; w:cs=&quot;Arial&quot;/&gt;&lt;wx:font wx:val=&quot;Cambria Math&quot;/&gt;&lt;w:i/&gt;&lt;w:sz-cs w:val=&quot;18&quot;/&gt;&lt;/w:rPr&gt;&lt;m:t&gt;+10&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log&lt;/m:t&gt;&lt;/m:r&gt;&lt;/m:e&gt;&lt;m:sub&gt;&lt;m:r&gt;&lt;w:rPr&gt;&lt;w:rFonts w:ascii=&quot;Cambria Math&quot; w:h-ansi=&quot;Cambria Math&quot; w:cs=&quot;Arial&quot;/&gt;&lt;wx:font wx:val=&quot;Cambria Math&quot;/&gt;&lt;w:i/&gt;&lt;w:sz-cs w:val=&quot;18&quot;/&gt;&lt;/w:rPr&gt;&lt;m:t&gt;10&lt;/m:t&gt;&lt;/m:r&gt;&lt;/m:sub&gt;&lt;/m:sSub&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1+Ï*&lt;/m:t&gt;&lt;/m:r&gt;&lt;m:d&gt;&lt;m:dPr&gt;&lt;m:ctrlPr&gt;&lt;w:rPr&gt;&lt;w:rFonts w:ascii=&quot;Cambria Math&quot; w:h-ansi=&quot;Cambria Math&quot; w:cs=&quot;Arial&quot;/&gt;&lt;wx:font wx:val=&quot;Cambria Math&quot;/&gt;&lt;w:i/&gt;&lt;w:sz-cs w:val=&quot;18&quot;/&gt;&lt;/w:rPr&gt;&lt;/m:ctrlPr&gt;&lt;/m:dPr&gt;&lt;m:e&gt;&lt;m:sSup&gt;&lt;m:sSupPr&gt;&lt;m:ctrlPr&gt;&lt;w:rPr&gt;&lt;w:rFonts w:ascii=&quot;Cambria Math&quot; w:h-ansi=&quot;Cambria Math&quot; w:cs=&quot;Arial&quot;/&gt;&lt;wx:font wx:val=&quot;Cambria Math&quot;/&gt;&lt;w:i/&gt;&lt;w:sz-cs w:val=&quot;18&quot;/&gt;&lt;/w:rPr&gt;&lt;/m:ctrlPr&gt;&lt;/m:sSupPr&gt;&lt;m:e&gt;&lt;m:d&gt;&lt;m:dPr&gt;&lt;m:begChr m:val=&quot;|&quot;/&gt;&lt;m:endChr m:val=&quot;|&quot;/&gt;&lt;m:ctrlPr&gt;&lt;w:rPr&gt;&lt;w:rFonts w:ascii=&quot;Cambria Math&quot; w:h-ansi=&quot;Cambria Math&quot; w:cs=&quot;Arial&quot;/&gt;&lt;wx:font wx:val=&quot;Cambria Math&quot;/&gt;&lt;w:i/&gt;&lt;w:sz-cs w:val=&quot;18&quot;/&gt;&lt;/w:rPr&gt;&lt;/m:ctrlPr&gt;&lt;/m:dPr&gt;&lt;m:e&gt;&lt;m:nary&gt;&lt;m:naryPr&gt;&lt;m:chr m:val=&quot;âˆ‘&quot;/&gt;&lt;m:limLoc m:val=&quot;undOvr&quot;/&gt;&lt;m:ctrlPr&gt;&lt;w:rPr&gt;&lt;w:rFonts w:ascii=&quot;Cambria Math&quot; w:h-ansi=&quot;Cambria Math&quot; w:cs=&quot;Arial&quot;/&gt;&lt;wx:font wx:val=&quot;Cambria Math&quot;/&gt;&lt;w:i/&gt;&lt;w:sz-cs w:val=&quot;18&quot;/&gt;&lt;/w:rPr&gt;&lt;/m:ctrlPr&gt;&lt;/m:naryPr&gt;&lt;m:sub&gt;&lt;m:r&gt;&lt;w:rPr&gt;&lt;w:rFonts w:ascii=&quot;Cambria Math&quot; w:h-ansi=&quot;Cambria Math&quot; w:cs=&quot;Arial&quot;/&gt;&lt;wx:font wx:val=&quot;Cambria Math&quot;/&gt;&lt;w:i/&gt;&lt;w:sz-cs w:val=&quot;18&quot;/&gt;&lt;/w:rPr&gt;&lt;m:t&gt;n=1&lt;/m:t&gt;&lt;/m:r&gt;&lt;/m:sub&gt;&lt;m:sup&gt;&lt;m:r&gt;&lt;w:rPr&gt;&lt;w:rFonts w:ascii=&quot;Cambria Math&quot; w:h-ansi=&quot;Cambria Math&quot; w:cs=&quot;Arial&quot;/&gt;&lt;wx:font wx:val=&quot;Cambria Math&quot;/&gt;&lt;w:i/&gt;&lt;w:sz-cs w:val=&quot;18&quot;/&gt;&lt;/w:rPr&gt;&lt;m:t&gt;N&lt;/m:t&gt;&lt;/m:r&gt;&lt;/m:sup&gt;&lt;m:e&gt;&lt;m:nary&gt;&lt;m:naryPr&gt;&lt;m:chr m:val=&quot;âˆ‘&quot;/&gt;&lt;m:limLoc m:val=&quot;undOvr&quot;/&gt;&lt;m:ctrlPr&gt;&lt;w:rPr&gt;&lt;w:rFonts w:ascii=&quot;Cambria Math&quot; w:h-ansi=&quot;Cambria Math&quot; w:cs=&quot;Arial&quot;/&gt;&lt;wx:font wx:val=&quot;Cambria Math&quot;/&gt;&lt;w:i/&gt;&lt;w:sz-cs w:val=&quot;18&quot;/&gt;&lt;/w:rPr&gt;&lt;/m:ctrlPr&gt;&lt;/m:naryPr&gt;&lt;m:sub&gt;&lt;m:r&gt;&lt;w:rPr&gt;&lt;w:rFonts w:ascii=&quot;Cambria Math&quot; w:h-ansi=&quot;Cambria Math&quot; w:cs=&quot;Arial&quot;/&gt;&lt;wx:font wx:val=&quot;Cambria Math&quot;/&gt;&lt;w:i/&gt;&lt;w:sz-cs w:val=&quot;18&quot;/&gt;&lt;/w:rPr&gt;&lt;m:t&gt;m=1&lt;/m:t&gt;&lt;/m:r&gt;&lt;/m:sub&gt;&lt;m:sup&gt;&lt;m:r&gt;&lt;w:rPr&gt;&lt;w:rFonts w:ascii=&quot;Cambria Math&quot; w:h-ansi=&quot;Cambria Math&quot; w:cs=&quot;Arial&quot;/&gt;&lt;wx:font wx:val=&quot;Cambria Math&quot;/&gt;&lt;w:i/&gt;&lt;w:sz-cs w:val=&quot;18&quot;/&gt;&lt;/w:rPr&gt;&lt;m:t&gt;M&lt;/m:t&gt;&lt;/m:r&gt;&lt;/m:sup&gt;&lt;m:e&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w&lt;/m:t&gt;&lt;/m:r&gt;&lt;/m:e&gt;&lt;m:sub&gt;&lt;m:r&gt;&lt;w:rPr&gt;&lt;w:rFonts w:ascii=&quot;Cambria Math&quot; w:h-ansi=&quot;Cambria Math&quot; w:cs=&quot;Arial&quot;/&gt;&lt;wx:font wx:val=&quot;Cambria Math&quot;/&gt;&lt;w:i/&gt;&lt;w:sz-cs w:val=&quot;18&quot;/&gt;&lt;/w:rPr&gt;&lt;m:t&gt;n,m&lt;/m:t&gt;&lt;/m:r&gt;&lt;/m:sub&gt;&lt;/m:sSub&gt;&lt;m:r&gt;&lt;w:rPr&gt;&lt;w:rFonts w:ascii=&quot;Cambria Math&quot; w:h-ansi=&quot;Cambria Math&quot; w:cs=&quot;Arial&quot;/&gt;&lt;wx:font wx:val=&quot;Cambria Math&quot;/&gt;&lt;w:i/&gt;&lt;w:sz-cs w:val=&quot;18&quot;/&gt;&lt;/w:rPr&gt;&lt;m:t&gt;*&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v&lt;/m:t&gt;&lt;/m:r&gt;&lt;/m:e&gt;&lt;m:sub&gt;&lt;m:r&gt;&lt;w:rPr&gt;&lt;w:rFonts w:ascii=&quot;Cambria Math&quot; w:h-ansi=&quot;Cambria Math&quot; w:cs=&quot;Arial&quot;/&gt;&lt;wx:font wx:val=&quot;Cambria Math&quot;/&gt;&lt;w:i/&gt;&lt;w:sz-cs w:val=&quot;18&quot;/&gt;&lt;/w:rPr&gt;&lt;m:t&gt;n,m&lt;/m:t&gt;&lt;/m:r&gt;&lt;/m:sub&gt;&lt;/m:sSub&gt;&lt;/m:e&gt;&lt;/m:nary&gt;&lt;/m:e&gt;&lt;/m:nary&gt;&lt;/m:e&gt;&lt;/m:d&gt;&lt;/m:e&gt;&lt;m:sup&gt;&lt;m:r&gt;&lt;w:rPr&gt;&lt;w:rFonts w:ascii=&quot;Cambria Math&quot; w:h-ansi=&quot;Cambria Math&quot; w:cs=&quot;Arial&quot;/&gt;&lt;wx:font wx:val=&quot;Cambria Math&quot;/&gt;&lt;w:i/&gt;&lt;w:sz-cs w:val=&quot;18&quot;/&gt;&lt;/w:rPr&gt;&lt;m:t&gt;2&lt;/m:t&gt;&lt;/m:r&gt;&lt;/m:sup&gt;&lt;/m:sSup&gt;&lt;m:r&gt;&lt;w:rPr&gt;&lt;w:rFonts w:ascii=&quot;Cambria Math&quot; w:h-ansi=&quot;Cambria Math&quot; w:cs=&quot;Arial&quot;/&gt;&lt;wx:font wx:val=&quot;Cambria Math&quot;/&gt;&lt;w:i/&gt;&lt;w:sz-cs w:val=&quot;18&quot;/&gt;&lt;/w:rPr&gt;&lt;m:t&gt;-1&lt;/m:t&gt;&lt;/m:r&gt;&lt;/m:e&gt;&lt;/m:d&gt;&lt;/m:e&gt;&lt;/m:d&gt;&lt;/m:oMath&gt;&lt;/m:oMathPara&gt;&lt;/w:p&gt;&lt;w:sectPr wsp:rsidR=&quot;00000000&quot; wsp:rsidRPr=&quot;00C264C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p>
          <w:p w:rsidR="00FA2554" w:rsidRPr="00FA2554" w:rsidRDefault="00FA2554" w:rsidP="006E6BE4">
            <w:pPr>
              <w:pStyle w:val="TAL"/>
              <w:rPr>
                <w:rFonts w:cs="Arial"/>
                <w:szCs w:val="18"/>
              </w:rPr>
            </w:pPr>
          </w:p>
          <w:p w:rsidR="00FA2554" w:rsidRPr="00FA2554" w:rsidRDefault="00FA2554" w:rsidP="006E6BE4">
            <w:pPr>
              <w:pStyle w:val="TAL"/>
              <w:rPr>
                <w:rFonts w:cs="Arial"/>
                <w:szCs w:val="18"/>
              </w:rPr>
            </w:pPr>
          </w:p>
          <w:p w:rsidR="00FA2554" w:rsidRPr="00FA2554" w:rsidRDefault="00FA2554" w:rsidP="006E6BE4">
            <w:pPr>
              <w:pStyle w:val="TAL"/>
              <w:rPr>
                <w:rFonts w:cs="Arial"/>
                <w:szCs w:val="18"/>
              </w:rPr>
            </w:pPr>
            <w:r w:rsidRPr="00FA2554">
              <w:rPr>
                <w:rFonts w:cs="Arial"/>
                <w:szCs w:val="18"/>
              </w:rPr>
              <w:t>the steering matrix components are given by</w:t>
            </w:r>
          </w:p>
          <w:p w:rsidR="00FA2554" w:rsidRPr="00FA2554" w:rsidRDefault="00FA2554" w:rsidP="006E6BE4">
            <w:pPr>
              <w:pStyle w:val="TAL"/>
              <w:rPr>
                <w:rFonts w:cs="Arial"/>
                <w:szCs w:val="18"/>
              </w:rPr>
            </w:pPr>
          </w:p>
          <w:p w:rsidR="00FA2554" w:rsidRPr="00FA2554" w:rsidRDefault="00FA2554" w:rsidP="006E6BE4">
            <w:pPr>
              <w:pStyle w:val="TAL"/>
              <w:rPr>
                <w:rFonts w:cs="Arial"/>
                <w:szCs w:val="18"/>
              </w:rPr>
            </w:pPr>
            <w:r w:rsidRPr="00FA2554">
              <w:pict>
                <v:shape id="_x0000_i2345" type="#_x0000_t75" style="width:279.75pt;height:3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004C&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59004C&quot; wsp:rsidRDefault=&quot;0059004C&quot; wsp:rsidP=&quot;0059004C&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v&lt;/m:t&gt;&lt;/m:r&gt;&lt;/m:e&gt;&lt;m:sub&gt;&lt;m:r&gt;&lt;w:rPr&gt;&lt;w:rFonts w:ascii=&quot;Cambria Math&quot; w:h-ansi=&quot;Cambria Math&quot; w:cs=&quot;Arial&quot;/&gt;&lt;wx:font wx:val=&quot;Cambria Math&quot;/&gt;&lt;w:i/&gt;&lt;w:sz-cs w:val=&quot;18&quot;/&gt;&lt;/w:rPr&gt;&lt;m:t&gt;n,m&lt;/m:t&gt;&lt;/m:r&gt;&lt;/m:sub&gt;&lt;/m:sSub&gt;&lt;m:r&gt;&lt;w:rPr&gt;&lt;w:rFonts w:ascii=&quot;Cambria Math&quot; w:h-ansi=&quot;Cambria Math&quot; w:cs=&quot;Arial&quot;/&gt;&lt;wx:font wx:val=&quot;Cambria Math&quot;/&gt;&lt;w:i/&gt;&lt;w:sz-cs w:val=&quot;18&quot;/&gt;&lt;/w:rPr&gt;&lt;m:t&gt;=exp&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i*2Ï€&lt;/m:t&gt;&lt;/m:r&gt;&lt;m:d&gt;&lt;m:dPr&gt;&lt;m:ctrlPr&gt;&lt;w:rPr&gt;&lt;w:rFonts w:ascii=&quot;Cambria Math&quot; w:h-ansi=&quot;Cambria Math&quot; w:cs=&quot;Arial&quot;/&gt;&lt;wx:font wx:val=&quot;Cambria Math&quot;/&gt;&lt;w:i/&gt;&lt;w:sz-cs w:val=&quot;18&quot;/&gt;&lt;/w:rPr&gt;&lt;/m:ctrlPr&gt;&lt;/m:dPr&gt;&lt;m:e&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m-1&lt;/m:t&gt;&lt;/m:r&gt;&lt;/m:e&gt;&lt;/m:d&gt;&lt;m:r&gt;&lt;w:rPr&gt;&lt;w:rFonts w:ascii=&quot;Cambria Math&quot; w:h-ansi=&quot;Cambria Math&quot; w:cs=&quot;Arial&quot;/&gt;&lt;wx:font wx:val=&quot;Cambria Math&quot;/&gt;&lt;w:i/&gt;&lt;w:sz-cs w:val=&quot;18&quot;/&gt;&lt;/w:rPr&gt;&lt;m:t&gt;*&lt;/m:t&gt;&lt;/m:r&gt;&lt;m:f&gt;&lt;m:fPr&gt;&lt;m:ctrlPr&gt;&lt;w:rPr&gt;&lt;w:rFonts w:ascii=&quot;Cambria Math&quot; w:h-ansi=&quot;Cambria Math&quot; w:cs=&quot;Arial&quot;/&gt;&lt;wx:font wx:val=&quot;Cambria Math&quot;/&gt;&lt;w:i/&gt;&lt;w:sz-cs w:val=&quot;18&quot;/&gt;&lt;/w:rPr&gt;&lt;/m:ctrlPr&gt;&lt;/m:fPr&gt;&lt;m:num&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d&lt;/m:t&gt;&lt;/m:r&gt;&lt;/m:e&gt;&lt;m:sub&gt;&lt;m:r&gt;&lt;w:rPr&gt;&lt;w:rFonts w:ascii=&quot;Cambria Math&quot; w:h-ansi=&quot;Cambria Math&quot; w:cs=&quot;Arial&quot;/&gt;&lt;wx:font wx:val=&quot;Cambria Math&quot;/&gt;&lt;w:i/&gt;&lt;w:sz-cs w:val=&quot;18&quot;/&gt;&lt;/w:rPr&gt;&lt;m:t&gt;M&lt;/m:t&gt;&lt;/m:r&gt;&lt;/m:sub&gt;&lt;/m:sSub&gt;&lt;/m:num&gt;&lt;m:den&gt;&lt;m:r&gt;&lt;w:rPr&gt;&lt;w:rFonts w:ascii=&quot;Cambria Math&quot; w:h-ansi=&quot;Cambria Math&quot; w:cs=&quot;Arial&quot;/&gt;&lt;wx:font wx:val=&quot;Cambria Math&quot;/&gt;&lt;w:i/&gt;&lt;w:sz-cs w:val=&quot;18&quot;/&gt;&lt;/w:rPr&gt;&lt;m:t&gt;Î»&lt;/m:t&gt;&lt;/m:r&gt;&lt;/m:den&gt;&lt;/m:f&gt;&lt;m:r&gt;&lt;w:rPr&gt;&lt;w:rFonts w:ascii=&quot;Cambria Math&quot; w:h-ansi=&quot;Cambria Math&quot; w:cs=&quot;Arial&quot;/&gt;&lt;wx:font wx:val=&quot;Cambria Math&quot;/&gt;&lt;w:i/&gt;&lt;w:sz-cs w:val=&quot;18&quot;/&gt;&lt;/w:rPr&gt;&lt;m:t&gt;cos&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lt;/m:t&gt;&lt;/m:r&gt;&lt;/m:e&gt;&lt;/m:d&gt;&lt;m:r&gt;&lt;w:rPr&gt;&lt;w:rFonts w:ascii=&quot;Cambria Math&quot; w:h-ansi=&quot;Cambria Math&quot; w:cs=&quot;Arial&quot;/&gt;&lt;wx:font wx:val=&quot;Cambria Math&quot;/&gt;&lt;w:i/&gt;&lt;w:sz-cs w:val=&quot;18&quot;/&gt;&lt;/w:rPr&gt;&lt;m:t&gt;+&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n-1&lt;/m:t&gt;&lt;/m:r&gt;&lt;/m:e&gt;&lt;/m:d&gt;&lt;m:r&gt;&lt;w:rPr&gt;&lt;w:rFonts w:ascii=&quot;Cambria Math&quot; w:h-ansi=&quot;Cambria Math&quot; w:cs=&quot;Arial&quot;/&gt;&lt;wx:font wx:val=&quot;Cambria Math&quot;/&gt;&lt;w:i/&gt;&lt;w:sz-cs w:val=&quot;18&quot;/&gt;&lt;/w:rPr&gt;&lt;m:t&gt;*&lt;/m:t&gt;&lt;/m:r&gt;&lt;m:f&gt;&lt;m:fPr&gt;&lt;m:ctrlPr&gt;&lt;w:rPr&gt;&lt;w:rFonts w:ascii=&quot;Cambria Math&quot; w:h-ansi=&quot;Cambria Math&quot; w:cs=&quot;Arial&quot;/&gt;&lt;wx:font wx:val=&quot;Cambria Math&quot;/&gt;&lt;w:i/&gt;&lt;w:sz-cs w:val=&quot;18&quot;/&gt;&lt;/w:rPr&gt;&lt;/m:ctrlPr&gt;&lt;/m:fPr&gt;&lt;m:num&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d&lt;/m:t&gt;&lt;/m:r&gt;&lt;/m:e&gt;&lt;m:sub&gt;&lt;m:r&gt;&lt;w:rPr&gt;&lt;w:rFonts w:ascii=&quot;Cambria Math&quot; w:h-ansi=&quot;Cambria Math&quot; w:cs=&quot;Arial&quot;/&gt;&lt;wx:font wx:val=&quot;Cambria Math&quot;/&gt;&lt;w:i/&gt;&lt;w:sz-cs w:val=&quot;18&quot;/&gt;&lt;/w:rPr&gt;&lt;m:t&gt;N&lt;/m:t&gt;&lt;/m:r&gt;&lt;/m:sub&gt;&lt;/m:sSub&gt;&lt;/m:num&gt;&lt;m:den&gt;&lt;m:r&gt;&lt;w:rPr&gt;&lt;w:rFonts w:ascii=&quot;Cambria Math&quot; w:h-ansi=&quot;Cambria Math&quot; w:cs=&quot;Arial&quot;/&gt;&lt;wx:font wx:val=&quot;Cambria Math&quot;/&gt;&lt;w:i/&gt;&lt;w:sz-cs w:val=&quot;18&quot;/&gt;&lt;/w:rPr&gt;&lt;m:t&gt;Î»&lt;/m:t&gt;&lt;/m:r&gt;&lt;/m:den&gt;&lt;/m:f&gt;&lt;m:r&gt;&lt;w:rPr&gt;&lt;w:rFonts w:ascii=&quot;Cambria Math&quot; w:h-ansi=&quot;Cambria Math&quot; w:cs=&quot;Arial&quot;/&gt;&lt;wx:font wx:val=&quot;Cambria Math&quot;/&gt;&lt;w:i/&gt;&lt;w:sz-cs w:val=&quot;18&quot;/&gt;&lt;/w:rPr&gt;&lt;m:t&gt;sin&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lt;/m:t&gt;&lt;/m:r&gt;&lt;/m:e&gt;&lt;/m:d&gt;&lt;m:r&gt;&lt;w:rPr&gt;&lt;w:rFonts w:ascii=&quot;Cambria Math&quot; w:h-ansi=&quot;Cambria Math&quot; w:cs=&quot;Arial&quot;/&gt;&lt;wx:font wx:val=&quot;Cambria Math&quot;/&gt;&lt;w:i/&gt;&lt;w:sz-cs w:val=&quot;18&quot;/&gt;&lt;/w:rPr&gt;&lt;m:t&gt;sin&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Ï†&lt;/m:t&gt;&lt;/m:r&gt;&lt;/m:e&gt;&lt;/m:d&gt;&lt;/m:e&gt;&lt;/m:d&gt;&lt;/m:e&gt;&lt;/m:d&gt;&lt;/m:oMath&gt;&lt;/m:oMathPara&gt;&lt;/w:p&gt;&lt;w:sectPr wsp:rsidR=&quot;00000000&quot; wsp:rsidRPr=&quot;0059004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rsidR="00FA2554" w:rsidRPr="00FA2554" w:rsidRDefault="00FA2554" w:rsidP="006E6BE4">
            <w:pPr>
              <w:pStyle w:val="TAL"/>
              <w:rPr>
                <w:rFonts w:cs="Arial"/>
                <w:szCs w:val="18"/>
              </w:rPr>
            </w:pPr>
            <w:r w:rsidRPr="00FA2554">
              <w:pict>
                <v:shape id="_x0000_i2346" type="#_x0000_t75" style="width:101.2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455&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BD7455&quot; wsp:rsidRDefault=&quot;00BD7455&quot; wsp:rsidP=&quot;00BD7455&quot;&gt;&lt;m:oMathPara&gt;&lt;m:oMath&gt;&lt;m:r&gt;&lt;w:rPr&gt;&lt;w:rFonts w:ascii=&quot;Cambria Math&quot; w:h-ansi=&quot;Cambria Math&quot; w:cs=&quot;Arial&quot;/&gt;&lt;wx:font wx:val=&quot;Cambria Math&quot;/&gt;&lt;w:i/&gt;&lt;w:sz-cs w:val=&quot;18&quot;/&gt;&lt;/w:rPr&gt;&lt;m:t&gt;n=1,2,â€¦N, m=1,2,â€¦M&lt;/m:t&gt;&lt;/m:r&gt;&lt;/m:oMath&gt;&lt;/m:oMathPara&gt;&lt;/w:p&gt;&lt;w:sectPr wsp:rsidR=&quot;00000000&quot; wsp:rsidRPr=&quot;00BD7455&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rsidR="00FA2554" w:rsidRPr="00FA2554" w:rsidRDefault="00FA2554" w:rsidP="006E6BE4">
            <w:pPr>
              <w:keepNext/>
              <w:keepLines/>
              <w:spacing w:after="0"/>
              <w:rPr>
                <w:rFonts w:ascii="Arial" w:hAnsi="Arial" w:cs="Arial"/>
                <w:sz w:val="18"/>
                <w:szCs w:val="18"/>
                <w:lang w:eastAsia="zh-CN"/>
              </w:rPr>
            </w:pPr>
          </w:p>
          <w:p w:rsidR="00FA2554" w:rsidRPr="00FA2554" w:rsidRDefault="00FA2554" w:rsidP="006E6BE4">
            <w:pPr>
              <w:pStyle w:val="TAL"/>
              <w:rPr>
                <w:rFonts w:cs="Arial"/>
                <w:szCs w:val="18"/>
              </w:rPr>
            </w:pPr>
            <w:r w:rsidRPr="00FA2554">
              <w:rPr>
                <w:rFonts w:cs="Arial"/>
                <w:szCs w:val="18"/>
              </w:rPr>
              <w:t>the weighting factor is given by</w:t>
            </w:r>
          </w:p>
          <w:p w:rsidR="00FA2554" w:rsidRPr="00FA2554" w:rsidRDefault="00FA2554" w:rsidP="006E6BE4">
            <w:pPr>
              <w:pStyle w:val="TAL"/>
              <w:rPr>
                <w:rFonts w:cs="Arial"/>
                <w:szCs w:val="18"/>
              </w:rPr>
            </w:pPr>
          </w:p>
          <w:p w:rsidR="00FA2554" w:rsidRPr="00FA2554" w:rsidRDefault="00FA2554" w:rsidP="006E6BE4">
            <w:pPr>
              <w:pStyle w:val="TAL"/>
              <w:rPr>
                <w:rFonts w:cs="Arial"/>
                <w:szCs w:val="18"/>
                <w:lang w:eastAsia="zh-CN"/>
              </w:rPr>
            </w:pPr>
            <w:r w:rsidRPr="00FA2554">
              <w:pict>
                <v:shape id="_x0000_i2347" type="#_x0000_t75" style="width:291.75pt;height:3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3632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236322&quot; wsp:rsidRDefault=&quot;00236322&quot; wsp:rsidP=&quot;00236322&quot;&gt;&lt;m:oMathPara&gt;&lt;m:oMath&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w&lt;/m:t&gt;&lt;/m:r&gt;&lt;/m:e&gt;&lt;m:sub&gt;&lt;m:r&gt;&lt;w:rPr&gt;&lt;w:rFonts w:ascii=&quot;Cambria Math&quot; w:h-ansi=&quot;Cambria Math&quot; w:cs=&quot;Arial&quot;/&gt;&lt;wx:font wx:val=&quot;Cambria Math&quot;/&gt;&lt;w:i/&gt;&lt;w:sz-cs w:val=&quot;18&quot;/&gt;&lt;w:lang w:fareast=&quot;ZH-CN&quot;/&gt;&lt;/w:rPr&gt;&lt;m:t&gt;n,m&lt;/m:t&gt;&lt;/m:r&gt;&lt;/m:sub&gt;&lt;/m:sSub&gt;&lt;m:r&gt;&lt;w:rPr&gt;&lt;w:rFonts w:ascii=&quot;Cambria Math&quot; w:h-ansi=&quot;Cambria Math&quot; w:cs=&quot;Arial&quot;/&gt;&lt;wx:font wx:val=&quot;Cambria Math&quot;/&gt;&lt;w:i/&gt;&lt;w:sz-cs w:val=&quot;18&quot;/&gt;&lt;w:lang w:fareast=&quot;ZH-CN&quot;/&gt;&lt;/w:rPr&gt;&lt;m:t&gt;=&lt;/m:t&gt;&lt;/m:r&gt;&lt;m:f&gt;&lt;m:fPr&gt;&lt;m:ctrlPr&gt;&lt;w:rPr&gt;&lt;w:rFonts w:ascii=&quot;Cambria Math&quot; w:h-ansi=&quot;Cambria Math&quot; w:cs=&quot;Arial&quot;/&gt;&lt;wx:font wx:val=&quot;Cambria Math&quot;/&gt;&lt;w:i/&gt;&lt;w:sz-cs w:val=&quot;18&quot;/&gt;&lt;w:lang w:fareast=&quot;ZH-CN&quot;/&gt;&lt;/w:rPr&gt;&lt;/m:ctrlPr&gt;&lt;/m:fPr&gt;&lt;m:num&gt;&lt;m:r&gt;&lt;w:rPr&gt;&lt;w:rFonts w:ascii=&quot;Cambria Math&quot; w:h-ansi=&quot;Cambria Math&quot; w:cs=&quot;Arial&quot;/&gt;&lt;wx:font wx:val=&quot;Cambria Math&quot;/&gt;&lt;w:i/&gt;&lt;w:sz-cs w:val=&quot;18&quot;/&gt;&lt;w:lang w:fareast=&quot;ZH-CN&quot;/&gt;&lt;/w:rPr&gt;&lt;m:t&gt;1&lt;/m:t&gt;&lt;/m:r&gt;&lt;/m:num&gt;&lt;m:den&gt;&lt;m:rad&gt;&lt;m:radPr&gt;&lt;m:degHide m:val=&quot;1&quot;/&gt;&lt;m:ctrlPr&gt;&lt;w:rPr&gt;&lt;w:rFonts w:ascii=&quot;Cambria Math&quot; w:h-ansi=&quot;Cambria Math&quot; w:cs=&quot;Arial&quot;/&gt;&lt;wx:font wx:val=&quot;Cambria Math&quot;/&gt;&lt;w:i/&gt;&lt;w:sz-cs w:val=&quot;18&quot;/&gt;&lt;w:lang w:fareast=&quot;ZH-CN&quot;/&gt;&lt;/w:rPr&gt;&lt;/m:ctrlPr&gt;&lt;/m:radPr&gt;&lt;m:deg/&gt;&lt;m:e&gt;&lt;m:r&gt;&lt;w:rPr&gt;&lt;w:rFonts w:ascii=&quot;Cambria Math&quot; w:h-ansi=&quot;Cambria Math&quot; w:cs=&quot;Arial&quot;/&gt;&lt;wx:font wx:val=&quot;Cambria Math&quot;/&gt;&lt;w:i/&gt;&lt;w:sz-cs w:val=&quot;18&quot;/&gt;&lt;w:lang w:fareast=&quot;ZH-CN&quot;/&gt;&lt;/w:rPr&gt;&lt;m:t&gt;NM&lt;/m:t&gt;&lt;/m:r&gt;&lt;/m:e&gt;&lt;/m:rad&gt;&lt;/m:den&gt;&lt;/m:f&gt;&lt;m:r&gt;&lt;w:rPr&gt;&lt;w:rFonts w:ascii=&quot;Cambria Math&quot; w:h-ansi=&quot;Cambria Math&quot; w:cs=&quot;Arial&quot;/&gt;&lt;wx:font wx:val=&quot;Cambria Math&quot;/&gt;&lt;w:i/&gt;&lt;w:sz-cs w:val=&quot;18&quot;/&gt;&lt;w:lang w:fareast=&quot;ZH-CN&quot;/&gt;&lt;/w:rPr&gt;&lt;m:t&gt;exp&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1*2Ï€&lt;/m:t&gt;&lt;/m:r&gt;&lt;m:d&gt;&lt;m:dPr&gt;&lt;m:ctrlPr&gt;&lt;w:rPr&gt;&lt;w:rFonts w:ascii=&quot;Cambria Math&quot; w:h-ansi=&quot;Cambria Math&quot; w:cs=&quot;Arial&quot;/&gt;&lt;wx:font wx:val=&quot;Cambria Math&quot;/&gt;&lt;w:i/&gt;&lt;w:sz-cs w:val=&quot;18&quot;/&gt;&lt;w:lang w:fareast=&quot;ZH-CN&quot;/&gt;&lt;/w:rPr&gt;&lt;/m:ctrlPr&gt;&lt;/m:dPr&gt;&lt;m:e&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m-1&lt;/m:t&gt;&lt;/m:r&gt;&lt;/m:e&gt;&lt;/m:d&gt;&lt;m:f&gt;&lt;m:fPr&gt;&lt;m:ctrlPr&gt;&lt;w:rPr&gt;&lt;w:rFonts w:ascii=&quot;Cambria Math&quot; w:h-ansi=&quot;Cambria Math&quot; w:cs=&quot;Arial&quot;/&gt;&lt;wx:font wx:val=&quot;Cambria Math&quot;/&gt;&lt;w:i/&gt;&lt;w:sz-cs w:val=&quot;18&quot;/&gt;&lt;w:lang w:fareast=&quot;ZH-CN&quot;/&gt;&lt;/w:rPr&gt;&lt;/m:ctrlPr&gt;&lt;/m:fPr&gt;&lt;m:num&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d&lt;/m:t&gt;&lt;/m:r&gt;&lt;/m:e&gt;&lt;m:sub&gt;&lt;m:r&gt;&lt;w:rPr&gt;&lt;w:rFonts w:ascii=&quot;Cambria Math&quot; w:h-ansi=&quot;Cambria Math&quot; w:cs=&quot;Arial&quot;/&gt;&lt;wx:font wx:val=&quot;Cambria Math&quot;/&gt;&lt;w:i/&gt;&lt;w:sz-cs w:val=&quot;18&quot;/&gt;&lt;w:lang w:fareast=&quot;ZH-CN&quot;/&gt;&lt;/w:rPr&gt;&lt;m:t&gt;M&lt;/m:t&gt;&lt;/m:r&gt;&lt;/m:sub&gt;&lt;/m:sSub&gt;&lt;/m:num&gt;&lt;m:den&gt;&lt;m:r&gt;&lt;w:rPr&gt;&lt;w:rFonts w:ascii=&quot;Cambria Math&quot; w:h-ansi=&quot;Cambria Math&quot; w:cs=&quot;Arial&quot;/&gt;&lt;wx:font wx:val=&quot;Cambria Math&quot;/&gt;&lt;w:i/&gt;&lt;w:sz-cs w:val=&quot;18&quot;/&gt;&lt;w:lang w:fareast=&quot;ZH-CN&quot;/&gt;&lt;/w:rPr&gt;&lt;m:t&gt;Î»&lt;/m:t&gt;&lt;/m:r&gt;&lt;/m:den&gt;&lt;/m:f&gt;&lt;m:r&gt;&lt;w:rPr&gt;&lt;w:rFonts w:ascii=&quot;Cambria Math&quot; w:h-ansi=&quot;Cambria Math&quot; w:cs=&quot;Arial&quot;/&gt;&lt;wx:font wx:val=&quot;Cambria Math&quot;/&gt;&lt;w:i/&gt;&lt;w:sz-cs w:val=&quot;18&quot;/&gt;&lt;w:lang w:fareast=&quot;ZH-CN&quot;/&gt;&lt;/w:rPr&gt;&lt;m:t&gt;sin&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Î¸&lt;/m:t&gt;&lt;/m:r&gt;&lt;/m:e&gt;&lt;/m:d&gt;&lt;m:r&gt;&lt;w:rPr&gt;&lt;w:rFonts w:ascii=&quot;Cambria Math&quot; w:h-ansi=&quot;Cambria Math&quot; w:cs=&quot;Arial&quot;/&gt;&lt;wx:font wx:val=&quot;Cambria Math&quot;/&gt;&lt;w:i/&gt;&lt;w:sz-cs w:val=&quot;18&quot;/&gt;&lt;w:lang w:fareast=&quot;ZH-CN&quot;/&gt;&lt;/w:rPr&gt;&lt;m:t&gt;-&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n-1&lt;/m:t&gt;&lt;/m:r&gt;&lt;/m:e&gt;&lt;/m:d&gt;&lt;m:f&gt;&lt;m:fPr&gt;&lt;m:ctrlPr&gt;&lt;w:rPr&gt;&lt;w:rFonts w:ascii=&quot;Cambria Math&quot; w:h-ansi=&quot;Cambria Math&quot; w:cs=&quot;Arial&quot;/&gt;&lt;wx:font wx:val=&quot;Cambria Math&quot;/&gt;&lt;w:i/&gt;&lt;w:sz-cs w:val=&quot;18&quot;/&gt;&lt;w:lang w:fareast=&quot;ZH-CN&quot;/&gt;&lt;/w:rPr&gt;&lt;/m:ctrlPr&gt;&lt;/m:fPr&gt;&lt;m:num&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d&lt;/m:t&gt;&lt;/m:r&gt;&lt;/m:e&gt;&lt;m:sub&gt;&lt;m:r&gt;&lt;w:rPr&gt;&lt;w:rFonts w:ascii=&quot;Cambria Math&quot; w:h-ansi=&quot;Cambria Math&quot; w:cs=&quot;Arial&quot;/&gt;&lt;wx:font wx:val=&quot;Cambria Math&quot;/&gt;&lt;w:i/&gt;&lt;w:sz-cs w:val=&quot;18&quot;/&gt;&lt;w:lang w:fareast=&quot;ZH-CN&quot;/&gt;&lt;/w:rPr&gt;&lt;m:t&gt;N&lt;/m:t&gt;&lt;/m:r&gt;&lt;/m:sub&gt;&lt;/m:sSub&gt;&lt;/m:num&gt;&lt;m:den&gt;&lt;m:r&gt;&lt;w:rPr&gt;&lt;w:rFonts w:ascii=&quot;Cambria Math&quot; w:h-ansi=&quot;Cambria Math&quot; w:cs=&quot;Arial&quot;/&gt;&lt;wx:font wx:val=&quot;Cambria Math&quot;/&gt;&lt;w:i/&gt;&lt;w:sz-cs w:val=&quot;18&quot;/&gt;&lt;w:lang w:fareast=&quot;ZH-CN&quot;/&gt;&lt;/w:rPr&gt;&lt;m:t&gt;Î»&lt;/m:t&gt;&lt;/m:r&gt;&lt;/m:den&gt;&lt;/m:f&gt;&lt;m:r&gt;&lt;w:rPr&gt;&lt;w:rFonts w:ascii=&quot;Cambria Math&quot; w:h-ansi=&quot;Cambria Math&quot; w:cs=&quot;Arial&quot;/&gt;&lt;wx:font wx:val=&quot;Cambria Math&quot;/&gt;&lt;w:i/&gt;&lt;w:sz-cs w:val=&quot;18&quot;/&gt;&lt;w:lang w:fareast=&quot;ZH-CN&quot;/&gt;&lt;/w:rPr&gt;&lt;m:t&gt;cos&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Î¸&lt;/m:t&gt;&lt;/m:r&gt;&lt;/m:e&gt;&lt;/m:d&gt;&lt;m:r&gt;&lt;w:rPr&gt;&lt;w:rFonts w:ascii=&quot;Cambria Math&quot; w:h-ansi=&quot;Cambria Math&quot; w:cs=&quot;Arial&quot;/&gt;&lt;wx:font wx:val=&quot;Cambria Math&quot;/&gt;&lt;w:i/&gt;&lt;w:sz-cs w:val=&quot;18&quot;/&gt;&lt;w:lang w:fareast=&quot;ZH-CN&quot;/&gt;&lt;/w:rPr&gt;&lt;m:t&gt;sin&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Ï†&lt;/m:t&gt;&lt;/m:r&gt;&lt;/m:e&gt;&lt;/m:d&gt;&lt;/m:e&gt;&lt;/m:d&gt;&lt;/m:e&gt;&lt;/m:d&gt;&lt;/m:oMath&gt;&lt;/m:oMathPara&gt;&lt;/w:p&gt;&lt;w:sectPr wsp:rsidR=&quot;00000000&quot; wsp:rsidRPr=&quot;0023632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p>
          <w:p w:rsidR="00FA2554" w:rsidRPr="00FA2554" w:rsidRDefault="00FA2554" w:rsidP="006E6BE4">
            <w:pPr>
              <w:pStyle w:val="TAL"/>
              <w:rPr>
                <w:rFonts w:cs="Arial"/>
                <w:szCs w:val="18"/>
              </w:rPr>
            </w:pPr>
            <w:r w:rsidRPr="00FA2554">
              <w:pict>
                <v:shape id="_x0000_i2348" type="#_x0000_t75" style="width:101.2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B6EDC&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BB6EDC&quot; wsp:rsidRDefault=&quot;00BB6EDC&quot; wsp:rsidP=&quot;00BB6EDC&quot;&gt;&lt;m:oMathPara&gt;&lt;m:oMath&gt;&lt;m:r&gt;&lt;w:rPr&gt;&lt;w:rFonts w:ascii=&quot;Cambria Math&quot; w:h-ansi=&quot;Cambria Math&quot; w:cs=&quot;Arial&quot;/&gt;&lt;wx:font wx:val=&quot;Cambria Math&quot;/&gt;&lt;w:i/&gt;&lt;w:sz-cs w:val=&quot;18&quot;/&gt;&lt;/w:rPr&gt;&lt;m:t&gt;n=1,2,â€¦N, m=1,2,â€¦M&lt;/m:t&gt;&lt;/m:r&gt;&lt;/m:oMath&gt;&lt;/m:oMathPara&gt;&lt;/w:p&gt;&lt;w:sectPr wsp:rsidR=&quot;00000000&quot; wsp:rsidRPr=&quot;00BB6E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rsidR="00FA2554" w:rsidRPr="00FA2554" w:rsidRDefault="00FA2554" w:rsidP="006E6BE4">
            <w:pPr>
              <w:pStyle w:val="TAL"/>
              <w:rPr>
                <w:rFonts w:cs="Arial"/>
                <w:szCs w:val="18"/>
                <w:lang w:eastAsia="zh-CN"/>
              </w:rPr>
            </w:pPr>
          </w:p>
          <w:p w:rsidR="00FA2554" w:rsidRPr="00FA2554" w:rsidRDefault="00FA2554" w:rsidP="006E6BE4">
            <w:pPr>
              <w:rPr>
                <w:rFonts w:ascii="Arial" w:eastAsia="SimSun" w:hAnsi="Arial" w:cs="Arial"/>
                <w:sz w:val="18"/>
                <w:szCs w:val="18"/>
              </w:rPr>
            </w:pPr>
          </w:p>
        </w:tc>
      </w:tr>
      <w:tr w:rsidR="00FA2554" w:rsidRPr="00FA2554"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w:r w:rsidRPr="00FA2554">
              <w:rPr>
                <w:rFonts w:ascii="Arial" w:eastAsia="SimSun" w:hAnsi="Arial" w:cs="Arial"/>
                <w:sz w:val="18"/>
                <w:szCs w:val="18"/>
              </w:rPr>
              <w:fldChar w:fldCharType="begin"/>
            </w:r>
            <w:r w:rsidRPr="00FA2554">
              <w:rPr>
                <w:rFonts w:ascii="Arial" w:eastAsia="SimSun" w:hAnsi="Arial" w:cs="Arial"/>
                <w:sz w:val="18"/>
                <w:szCs w:val="18"/>
              </w:rPr>
              <w:instrText xml:space="preserve"> QUOTE </w:instrText>
            </w:r>
            <w:r w:rsidRPr="00FA2554">
              <w:rPr>
                <w:rFonts w:eastAsia="SimSun"/>
                <w:position w:val="-13"/>
              </w:rPr>
              <w:pict>
                <v:shape id="_x0000_i2349" type="#_x0000_t75" style="width:254.2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3E5857&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3E5857&quot; wsp:rsidP=&quot;003E5857&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Î¸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Î¸â€-90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FA2554">
              <w:rPr>
                <w:rFonts w:ascii="Arial" w:eastAsia="SimSun" w:hAnsi="Arial" w:cs="Arial"/>
                <w:sz w:val="18"/>
                <w:szCs w:val="18"/>
              </w:rPr>
              <w:instrText xml:space="preserve"> </w:instrText>
            </w:r>
            <w:r w:rsidRPr="00FA2554">
              <w:rPr>
                <w:rFonts w:ascii="Arial" w:eastAsia="SimSun" w:hAnsi="Arial" w:cs="Arial"/>
                <w:sz w:val="18"/>
                <w:szCs w:val="18"/>
              </w:rPr>
              <w:fldChar w:fldCharType="separate"/>
            </w:r>
            <w:r w:rsidRPr="00FA2554">
              <w:rPr>
                <w:rFonts w:eastAsia="SimSun"/>
                <w:position w:val="-13"/>
              </w:rPr>
              <w:pict>
                <v:shape id="_x0000_i2350" type="#_x0000_t75" style="width:254.2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3E5857&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3E5857&quot; wsp:rsidP=&quot;003E5857&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Î¸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Î¸â€-90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FA2554">
              <w:rPr>
                <w:rFonts w:ascii="Arial" w:eastAsia="SimSun" w:hAnsi="Arial" w:cs="Arial"/>
                <w:sz w:val="18"/>
                <w:szCs w:val="18"/>
              </w:rPr>
              <w:fldChar w:fldCharType="end"/>
            </w:r>
          </w:p>
        </w:tc>
      </w:tr>
      <w:tr w:rsidR="00FA2554" w:rsidRPr="00FA2554" w:rsidTr="006E6BE4">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w:r w:rsidRPr="00FA2554">
              <w:rPr>
                <w:rFonts w:ascii="Arial" w:eastAsia="SimSun" w:hAnsi="Arial" w:cs="Arial"/>
                <w:sz w:val="18"/>
                <w:szCs w:val="18"/>
              </w:rPr>
              <w:fldChar w:fldCharType="begin"/>
            </w:r>
            <w:r w:rsidRPr="00FA2554">
              <w:rPr>
                <w:rFonts w:ascii="Arial" w:eastAsia="SimSun" w:hAnsi="Arial" w:cs="Arial"/>
                <w:sz w:val="18"/>
                <w:szCs w:val="18"/>
              </w:rPr>
              <w:instrText xml:space="preserve"> QUOTE </w:instrText>
            </w:r>
            <w:r w:rsidRPr="00FA2554">
              <w:rPr>
                <w:rFonts w:eastAsia="SimSun"/>
                <w:position w:val="-13"/>
              </w:rPr>
              <w:pict>
                <v:shape id="_x0000_i2351" type="#_x0000_t75" style="width:236.2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86925&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086925&quot; wsp:rsidP=&quot;00086925&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Ï†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Ï†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FA2554">
              <w:rPr>
                <w:rFonts w:ascii="Arial" w:eastAsia="SimSun" w:hAnsi="Arial" w:cs="Arial"/>
                <w:sz w:val="18"/>
                <w:szCs w:val="18"/>
              </w:rPr>
              <w:instrText xml:space="preserve"> </w:instrText>
            </w:r>
            <w:r w:rsidRPr="00FA2554">
              <w:rPr>
                <w:rFonts w:ascii="Arial" w:eastAsia="SimSun" w:hAnsi="Arial" w:cs="Arial"/>
                <w:sz w:val="18"/>
                <w:szCs w:val="18"/>
              </w:rPr>
              <w:fldChar w:fldCharType="separate"/>
            </w:r>
            <w:r w:rsidRPr="00FA2554">
              <w:rPr>
                <w:rFonts w:eastAsia="SimSun"/>
                <w:position w:val="-13"/>
              </w:rPr>
              <w:pict>
                <v:shape id="_x0000_i2352" type="#_x0000_t75" style="width:236.2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86925&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086925&quot; wsp:rsidP=&quot;00086925&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Ï†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Ï†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FA2554">
              <w:rPr>
                <w:rFonts w:ascii="Arial" w:eastAsia="SimSun" w:hAnsi="Arial" w:cs="Arial"/>
                <w:sz w:val="18"/>
                <w:szCs w:val="18"/>
              </w:rPr>
              <w:fldChar w:fldCharType="end"/>
            </w:r>
          </w:p>
        </w:tc>
      </w:tr>
      <w:tr w:rsidR="00FA2554" w:rsidRPr="00FA2554" w:rsidTr="006E6BE4">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lastRenderedPageBreak/>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eastAsia="SimSun"/>
              </w:rPr>
              <w:pict>
                <v:shape id="_x0000_i2353" type="#_x0000_t75" style="width:194.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1E&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DC4D1E&quot; wsp:rsidRDefault=&quot;00DC4D1E&quot; wsp:rsidP=&quot;00DC4D1E&quot;&gt;&lt;m:oMathPara&gt;&lt;m:oMath&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A&lt;/m:t&gt;&lt;/m:r&gt;&lt;/m:e&gt;&lt;m:sup&gt;&lt;m:r&gt;&lt;w:rPr&gt;&lt;w:rFonts w:ascii=&quot;Cambria Math&quot; w:fareast=&quot;SimSun&quot; w:h-ansi=&quot;Cambria Math&quot; w:cs=&quot;Arial&quot;/&gt;&lt;wx:font wx:val=&quot;Cambria Math&quot;/&gt;&lt;w:i/&gt;&lt;w:sz w:val=&quot;18&quot;/&gt;&lt;w:sz-cs w:val=&quot;18&quot;/&gt;&lt;/w:rPr&gt;&lt;m:t&gt;''&lt;/m:t&gt;&lt;/m:r&gt;&lt;/m:sup&gt;&lt;/m:sSup&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Î¸&lt;/m:t&gt;&lt;/m:r&gt;&lt;/m:e&gt;&lt;m:sup&gt;&lt;m:r&gt;&lt;w:rPr&gt;&lt;w:rFonts w:ascii=&quot;Cambria Math&quot; w:fareast=&quot;SimSun&quot; w:h-ansi=&quot;Cambria Math&quot; w:cs=&quot;Arial&quot;/&gt;&lt;wx:font wx:val=&quot;Cambria Math&quot;/&gt;&lt;w:i/&gt;&lt;w:sz w:val=&quot;18&quot;/&gt;&lt;w:sz-cs w:val=&quot;18&quot;/&gt;&lt;/w:rPr&gt;&lt;m:t&gt;''&lt;/m:t&gt;&lt;/m:r&gt;&lt;/m:sup&gt;&lt;/m:sSup&gt;&lt;m:r&gt;&lt;w:rPr&gt;&lt;w:rFonts w:ascii=&quot;Cambria Math&quot; w:fareast=&quot;SimSun&quot; w:h-ansi=&quot;Cambria Math&quot; w:cs=&quot;Arial&quot;/&gt;&lt;wx:font wx:val=&quot;Cambria Math&quot;/&gt;&lt;w:i/&gt;&lt;w:sz w:val=&quot;18&quot;/&gt;&lt;w:sz-cs w:val=&quot;18&quot;/&gt;&lt;/w:rPr&gt;&lt;m:t&gt;,&lt;/m:t&gt;&lt;/m:r&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Ï†&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sz w:val=&quot;18&quot;/&gt;&lt;w:sz-cs w:val=&quot;18&quot;/&gt;&lt;/w:rPr&gt;&lt;/m:ctrlPr&gt;&lt;/m:dPr&gt;&lt;m:e&gt;&lt;m:r&gt;&lt;w:rPr&gt;&lt;w:rFonts w:ascii=&quot;Cambria Math&quot; w:fareast=&quot;SimSun&quot; w:h-ansi=&quot;Cambria Math&quot; w:cs=&quot;Arial&quot;/&gt;&lt;wx:font wx:val=&quot;Cambria Math&quot;/&gt;&lt;w:i/&gt;&lt;w:sz w:val=&quot;18&quot;/&gt;&lt;w:sz-cs w:val=&quot;18&quot;/&gt;&lt;/w:rPr&gt;&lt;m:t&gt;-&lt;/m:t&gt;&lt;/m:r&gt;&lt;m:d&gt;&lt;m:dPr&gt;&lt;m:begChr m:val=&quot;[&quot;/&gt;&lt;m:endChr m:val=&quot;]&quot;/&gt;&lt;m:ctrlPr&gt;&lt;w:rPr&gt;&lt;w:rFonts w:ascii=&quot;Cambria Math&quot; w:fareast=&quot;SimSun&quot; w:h-ansi=&quot;Cambria Math&quot; w:cs=&quot;Arial&quot;/&gt;&lt;wx:font wx:val=&quot;Cambria Math&quot;/&gt;&lt;w:i/&gt;&lt;w:sz w:val=&quot;18&quot;/&gt;&lt;w:sz-cs w:val=&quot;18&quot;/&gt;&lt;/w:rPr&gt;&lt;/m:ctrlPr&gt;&lt;/m:dPr&gt;&lt;m:e&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Î¸&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Ï†&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oMath&gt;&lt;/m:oMathPara&gt;&lt;/w:p&gt;&lt;w:sectPr wsp:rsidR=&quot;00000000&quot; wsp:rsidRPr=&quot;00DC4D1E&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p>
        </w:tc>
      </w:tr>
      <w:tr w:rsidR="00FA2554" w:rsidRPr="00FA2554"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Maximum directional gain of an antenna element </w:t>
            </w:r>
            <w:r w:rsidRPr="00FA2554">
              <w:rPr>
                <w:rFonts w:ascii="Arial" w:eastAsia="SimSun" w:hAnsi="Arial" w:cs="Arial"/>
                <w:i/>
                <w:iCs/>
                <w:sz w:val="18"/>
                <w:szCs w:val="18"/>
              </w:rPr>
              <w:t>G</w:t>
            </w:r>
            <w:r w:rsidRPr="00FA2554">
              <w:rPr>
                <w:rFonts w:ascii="Arial" w:eastAsia="SimSun" w:hAnsi="Arial" w:cs="Arial"/>
                <w:i/>
                <w:iCs/>
                <w:sz w:val="18"/>
                <w:szCs w:val="18"/>
                <w:vertAlign w:val="subscript"/>
              </w:rPr>
              <w:t>E,max</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3 dBi (assuming 1.8Db loss)</w:t>
            </w:r>
          </w:p>
        </w:tc>
      </w:tr>
      <w:tr w:rsidR="00FA2554" w:rsidRPr="00FA2554"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1.8 Db</w:t>
            </w:r>
          </w:p>
        </w:tc>
      </w:tr>
      <w:tr w:rsidR="00FA2554" w:rsidRPr="00FA2554"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BS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 (M</w:t>
            </w:r>
            <w:r w:rsidRPr="00FA2554">
              <w:rPr>
                <w:rFonts w:ascii="Arial" w:eastAsia="SimSun" w:hAnsi="Arial" w:cs="Arial"/>
                <w:sz w:val="18"/>
                <w:szCs w:val="18"/>
                <w:vertAlign w:val="subscript"/>
              </w:rPr>
              <w:t>g</w:t>
            </w:r>
            <w:r w:rsidRPr="00FA2554">
              <w:rPr>
                <w:rFonts w:ascii="Arial" w:eastAsia="SimSun" w:hAnsi="Arial" w:cs="Arial"/>
                <w:sz w:val="18"/>
                <w:szCs w:val="18"/>
              </w:rPr>
              <w:t>, N</w:t>
            </w:r>
            <w:r w:rsidRPr="00FA2554">
              <w:rPr>
                <w:rFonts w:ascii="Arial" w:eastAsia="SimSun" w:hAnsi="Arial" w:cs="Arial"/>
                <w:sz w:val="18"/>
                <w:szCs w:val="18"/>
                <w:vertAlign w:val="subscript"/>
              </w:rPr>
              <w:t>g</w:t>
            </w:r>
            <w:r w:rsidRPr="00FA2554">
              <w:rPr>
                <w:rFonts w:ascii="Arial" w:eastAsia="SimSun" w:hAnsi="Arial" w:cs="Arial"/>
                <w:sz w:val="18"/>
                <w:szCs w:val="18"/>
              </w:rPr>
              <w:t xml:space="preserve">, M, N, P) = (1, 1, 8, 16, 1) </w:t>
            </w:r>
          </w:p>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Note 1,2</w:t>
            </w:r>
          </w:p>
        </w:tc>
      </w:tr>
      <w:tr w:rsidR="00FA2554" w:rsidRPr="00FA2554"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(d</w:t>
            </w:r>
            <w:r w:rsidRPr="00FA2554">
              <w:rPr>
                <w:rFonts w:ascii="Arial" w:eastAsia="SimSun" w:hAnsi="Arial" w:cs="Arial"/>
                <w:sz w:val="18"/>
                <w:szCs w:val="18"/>
                <w:vertAlign w:val="subscript"/>
              </w:rPr>
              <w:t>v</w:t>
            </w:r>
            <w:r w:rsidRPr="00FA2554">
              <w:rPr>
                <w:rFonts w:ascii="Arial" w:eastAsia="SimSun" w:hAnsi="Arial" w:cs="Arial"/>
                <w:sz w:val="18"/>
                <w:szCs w:val="18"/>
              </w:rPr>
              <w:t>, d</w:t>
            </w:r>
            <w:r w:rsidRPr="00FA2554">
              <w:rPr>
                <w:rFonts w:ascii="Arial" w:eastAsia="SimSun" w:hAnsi="Arial" w:cs="Arial"/>
                <w:sz w:val="18"/>
                <w:szCs w:val="18"/>
                <w:vertAlign w:val="subscript"/>
              </w:rPr>
              <w:t>h</w:t>
            </w:r>
            <w:r w:rsidRPr="00FA2554">
              <w:rPr>
                <w:rFonts w:ascii="Arial" w:eastAsia="SimSun"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(0.5λ, 0.5λ)</w:t>
            </w:r>
          </w:p>
        </w:tc>
      </w:tr>
      <w:tr w:rsidR="00FA2554" w:rsidRPr="00FA2554"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Mechanical down tilt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10°</w:t>
            </w:r>
          </w:p>
        </w:tc>
      </w:tr>
      <w:tr w:rsidR="00FA2554" w:rsidRPr="00FA2554"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pStyle w:val="TAN"/>
            </w:pPr>
            <w:r w:rsidRPr="00FA2554">
              <w:t>Note 1:</w:t>
            </w:r>
            <w:r w:rsidRPr="00FA2554">
              <w:tab/>
            </w:r>
            <w:r w:rsidRPr="00FA2554">
              <w:rPr>
                <w:lang w:val="en-US"/>
              </w:rPr>
              <w:t>Mg = number of antenna panels in elevation, Ng – number of antenna panels in azimuth, M = number of antenna elements/subarrays in elevation, N= number of antenna elements/subarrays in azimuth, P = number of polarizations.</w:t>
            </w:r>
          </w:p>
          <w:p w:rsidR="00FA2554" w:rsidRPr="00FA2554" w:rsidRDefault="00FA2554" w:rsidP="006E6BE4">
            <w:pPr>
              <w:pStyle w:val="TAN"/>
            </w:pPr>
            <w:r w:rsidRPr="00FA2554">
              <w:rPr>
                <w:lang w:val="en-US"/>
              </w:rPr>
              <w:t>Note 2:</w:t>
            </w:r>
            <w:r w:rsidRPr="00FA2554">
              <w:tab/>
            </w:r>
            <w:r w:rsidRPr="00FA2554">
              <w:rPr>
                <w:lang w:val="en-US"/>
              </w:rPr>
              <w:t>single polarization simulated under the assumption of polarization match.</w:t>
            </w:r>
          </w:p>
        </w:tc>
      </w:tr>
    </w:tbl>
    <w:p w:rsidR="00FA2554" w:rsidRPr="00FA2554" w:rsidRDefault="00FA2554" w:rsidP="00FA2554">
      <w:pPr>
        <w:rPr>
          <w:rFonts w:eastAsia="SimSun"/>
        </w:rPr>
      </w:pPr>
    </w:p>
    <w:p w:rsidR="00FA2554" w:rsidRPr="00FA2554" w:rsidRDefault="00FA2554" w:rsidP="00FA2554">
      <w:pPr>
        <w:rPr>
          <w:rFonts w:eastAsia="SimSun"/>
        </w:rPr>
      </w:pPr>
      <w:r w:rsidRPr="00FA2554">
        <w:rPr>
          <w:rFonts w:eastAsia="SimSun"/>
        </w:rPr>
        <w:t xml:space="preserve">In this case the element spacing is and hence the maximum element size is 0.5λ, 0.5λ, this corresponds to an element gain or </w:t>
      </w:r>
      <w:r w:rsidRPr="00FA2554">
        <w:rPr>
          <w:rFonts w:eastAsia="SimSun"/>
        </w:rPr>
        <w:pgNum/>
      </w:r>
      <w:r w:rsidRPr="00FA2554">
        <w:rPr>
          <w:rFonts w:eastAsia="SimSun"/>
        </w:rPr>
        <w:t>hannon.:</w:t>
      </w:r>
    </w:p>
    <w:p w:rsidR="00FA2554" w:rsidRPr="00FA2554" w:rsidRDefault="00FA2554" w:rsidP="00FA2554">
      <w:pPr>
        <w:pStyle w:val="EQ"/>
      </w:pPr>
      <w:r w:rsidRPr="00FA2554">
        <w:rPr>
          <w:rFonts w:eastAsia="SimSun"/>
        </w:rPr>
        <w:pict>
          <v:shape id="_x0000_i2354" type="#_x0000_t75" style="width:394.5pt;height:2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57111&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657111&quot; wsp:rsidRDefault=&quot;00657111&quot; wsp:rsidP=&quot;00657111&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G&lt;/m:t&gt;&lt;/m:r&gt;&lt;/m:e&gt;&lt;m:sub&gt;&lt;m:r&gt;&lt;w:rPr&gt;&lt;w:rFonts w:ascii=&quot;Cambria Math&quot; w:h-ansi=&quot;Cambria Math&quot;/&gt;&lt;wx:font wx:val=&quot;Cambria Math&quot;/&gt;&lt;w:i/&gt;&lt;w:i-cs/&gt;&lt;/w:rPr&gt;&lt;m:t&gt;ANT&lt;/m:t&gt;&lt;/m:r&gt;&lt;m:r&gt;&lt;m:rPr&gt;&lt;m:sty m:val=&quot;p&quot;/&gt;&lt;/m:rPr&gt;&lt;w:rPr&gt;&lt;w:rFonts w:ascii=&quot;Cambria Math&quot; w:h-ansi=&quot;Cambria Math&quot;/&gt;&lt;wx:font wx:val=&quot;Cambria Math&quot;/&gt;&lt;/w:rPr&gt;&lt;m:t&gt;_&lt;/m:t&gt;&lt;/m:r&gt;&lt;m:r&gt;&lt;w:rPr&gt;&lt;w:rFonts w:ascii=&quot;Cambria Math&quot; w:h-ansi=&quot;Cambria Math&quot;/&gt;&lt;wx:font wx:val=&quot;Cambria Math&quot;/&gt;&lt;w:i/&gt;&lt;w:i-cs/&gt;&lt;/w:rPr&gt;&lt;m:t&gt;element&lt;/m:t&gt;&lt;/m:r&gt;&lt;/m:sub&gt;&lt;/m:sSub&gt;&lt;m:r&gt;&lt;m:rPr&gt;&lt;m:sty m:val=&quot;p&quot;/&gt;&lt;/m:rPr&gt;&lt;w:rPr&gt;&lt;w:rFonts w:ascii=&quot;Cambria Math&quot; w:h-ansi=&quot;Cambria Math&quot;/&gt;&lt;wx:font wx:val=&quot;Cambria Math&quot;/&gt;&lt;/w:rPr&gt;&lt;m:t&gt;â‰ˆ10*&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log&lt;/m:t&gt;&lt;/m:r&gt;&lt;/m:e&gt;&lt;m:sub&gt;&lt;m:r&gt;&lt;m:rPr&gt;&lt;m:sty m:val=&quot;p&quot;/&gt;&lt;/m:rPr&gt;&lt;w:rPr&gt;&lt;w:rFonts w:ascii=&quot;Cambria Math&quot; w:h-ansi=&quot;Cambria Math&quot;/&gt;&lt;wx:font wx:val=&quot;Cambria Math&quot;/&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4&lt;/m:t&gt;&lt;/m:r&gt;&lt;m:r&gt;&lt;w:rPr&gt;&lt;w:rFonts w:ascii=&quot;Cambria Math&quot; w:h-ansi=&quot;Cambria Math&quot;/&gt;&lt;wx:font wx:val=&quot;Cambria Math&quot;/&gt;&lt;w:i/&gt;&lt;w:i-cs/&gt;&lt;/w:rPr&gt;&lt;m:t&gt;Ï€&lt;/m:t&gt;&lt;/m:r&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v&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h&lt;/m:t&gt;&lt;/m:r&gt;&lt;/m:sub&gt;&lt;/m:sSub&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i-cs/&gt;&lt;/w:rPr&gt;&lt;m:t&gt;Î»&lt;/m:t&gt;&lt;/m:r&gt;&lt;/m:e&gt;&lt;m:sup&gt;&lt;m:r&gt;&lt;m:rPr&gt;&lt;m:sty m:val=&quot;p&quot;/&gt;&lt;/m:rPr&gt;&lt;w:rPr&gt;&lt;w:rFonts w:ascii=&quot;Cambria Math&quot; w:h-ansi=&quot;Cambria Math&quot;/&gt;&lt;wx:font wx:val=&quot;Cambria Math&quot;/&gt;&lt;/w:rPr&gt;&lt;m:t&gt;2&lt;/m:t&gt;&lt;/m:r&gt;&lt;/m:sup&gt;&lt;/m:sSup&gt;&lt;/m:den&gt;&lt;/m:f&gt;&lt;/m:e&gt;&lt;/m:d&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i-cs/&gt;&lt;/w:rPr&gt;&lt;m:t&gt;Loss&lt;/m:t&gt;&lt;/m:r&gt;&lt;m:r&gt;&lt;m:rPr&gt;&lt;m:sty m:val=&quot;p&quot;/&gt;&lt;/m:rPr&gt;&lt;w:rPr&gt;&lt;w:rFonts w:ascii=&quot;Cambria Math&quot; w:h-ansi=&quot;Cambria Math&quot;/&gt;&lt;wx:font wx:val=&quot;Cambria Math&quot;/&gt;&lt;/w:rPr&gt;&lt;m:t&gt;â‰ˆ10*&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log&lt;/m:t&gt;&lt;/m:r&gt;&lt;/m:e&gt;&lt;m:sub&gt;&lt;m:r&gt;&lt;m:rPr&gt;&lt;m:sty m:val=&quot;p&quot;/&gt;&lt;/m:rPr&gt;&lt;w:rPr&gt;&lt;w:rFonts w:ascii=&quot;Cambria Math&quot; w:h-ansi=&quot;Cambria Math&quot;/&gt;&lt;wx:font wx:val=&quot;Cambria Math&quot;/&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4&lt;/m:t&gt;&lt;/m:r&gt;&lt;m:r&gt;&lt;w:rPr&gt;&lt;w:rFonts w:ascii=&quot;Cambria Math&quot; w:h-ansi=&quot;Cambria Math&quot;/&gt;&lt;wx:font wx:val=&quot;Cambria Math&quot;/&gt;&lt;w:i/&gt;&lt;w:i-cs/&gt;&lt;/w:rPr&gt;&lt;m:t&gt;Ï€&lt;/m:t&gt;&lt;/m:r&gt;&lt;m:r&gt;&lt;m:rPr&gt;&lt;m:sty m:val=&quot;p&quot;/&gt;&lt;/m:rPr&gt;&lt;w:rPr&gt;&lt;w:rFonts w:ascii=&quot;Cambria Math&quot; w:h-ansi=&quot;Cambria Math&quot;/&gt;&lt;wx:font wx:val=&quot;Cambria Math&quot;/&gt;&lt;/w:rPr&gt;&lt;m:t&gt;*0.5Î»,*0.5Î»&lt;/m:t&gt;&lt;/m:r&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i-cs/&gt;&lt;/w:rPr&gt;&lt;m:t&gt;Î»&lt;/m:t&gt;&lt;/m:r&gt;&lt;/m:e&gt;&lt;m:sup&gt;&lt;m:r&gt;&lt;m:rPr&gt;&lt;m:sty m:val=&quot;p&quot;/&gt;&lt;/m:rPr&gt;&lt;w:rPr&gt;&lt;w:rFonts w:ascii=&quot;Cambria Math&quot; w:h-ansi=&quot;Cambria Math&quot;/&gt;&lt;wx:font wx:val=&quot;Cambria Math&quot;/&gt;&lt;/w:rPr&gt;&lt;m:t&gt;2&lt;/m:t&gt;&lt;/m:r&gt;&lt;/m:sup&gt;&lt;/m:sSup&gt;&lt;/m:den&gt;&lt;/m:f&gt;&lt;/m:e&gt;&lt;/m:d&gt;&lt;m:r&gt;&lt;m:rPr&gt;&lt;m:sty m:val=&quot;p&quot;/&gt;&lt;/m:rPr&gt;&lt;w:rPr&gt;&lt;w:rFonts w:ascii=&quot;Cambria Math&quot; w:h-ansi=&quot;Cambria Math&quot;/&gt;&lt;wx:font wx:val=&quot;Cambria Math&quot;/&gt;&lt;/w:rPr&gt;&lt;m:t&gt;-1.8â‰ˆ3&lt;/m:t&gt;&lt;/m:r&gt;&lt;m:r&gt;&lt;w:rPr&gt;&lt;w:rFonts w:ascii=&quot;Cambria Math&quot; w:h-ansi=&quot;Cambria Math&quot;/&gt;&lt;wx:font wx:val=&quot;Cambria Math&quot;/&gt;&lt;w:i/&gt;&lt;w:i-cs/&gt;&lt;/w:rPr&gt;&lt;m:t&gt;dBi&lt;/m:t&gt;&lt;/m:r&gt;&lt;/m:oMath&gt;&lt;/m:oMathPara&gt;&lt;/w:p&gt;&lt;w:sectPr wsp:rsidR=&quot;00000000&quot; wsp:rsidRPr=&quot;00657111&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p>
    <w:p w:rsidR="00FA2554" w:rsidRPr="00FA2554" w:rsidRDefault="00FA2554" w:rsidP="00FA2554">
      <w:pPr>
        <w:rPr>
          <w:rFonts w:eastAsia="SimSun"/>
        </w:rPr>
      </w:pPr>
      <w:r w:rsidRPr="00FA2554">
        <w:rPr>
          <w:rFonts w:eastAsia="SimSun"/>
        </w:rPr>
        <w:t xml:space="preserve">The radiation pattern for the 0.5λ, 0.5λ element has a beam width of </w:t>
      </w:r>
      <w:r w:rsidRPr="00FA2554">
        <w:rPr>
          <w:rFonts w:eastAsia="SimSun"/>
        </w:rPr>
        <w:pgNum/>
      </w:r>
      <w:r w:rsidRPr="00FA2554">
        <w:rPr>
          <w:rFonts w:eastAsia="SimSun"/>
        </w:rPr>
        <w:t>hannon. 130° in elevation and 130° in azimuth.</w:t>
      </w:r>
    </w:p>
    <w:p w:rsidR="00FA2554" w:rsidRPr="00FA2554" w:rsidRDefault="00FA2554" w:rsidP="00FA2554">
      <w:pPr>
        <w:rPr>
          <w:rFonts w:eastAsia="SimSun"/>
        </w:rPr>
      </w:pPr>
      <w:r w:rsidRPr="00FA2554">
        <w:rPr>
          <w:rFonts w:eastAsia="SimSun"/>
        </w:rPr>
        <w:t>The UE antenna is defined as:</w:t>
      </w:r>
    </w:p>
    <w:p w:rsidR="00FA2554" w:rsidRPr="00FA2554" w:rsidRDefault="00FA2554" w:rsidP="00FA2554">
      <w:pPr>
        <w:pStyle w:val="TH"/>
        <w:rPr>
          <w:rFonts w:eastAsia="SimSun"/>
        </w:rPr>
      </w:pPr>
      <w:r w:rsidRPr="00FA2554">
        <w:rPr>
          <w:rFonts w:eastAsia="SimSun"/>
        </w:rPr>
        <w:t>Table 6.2.2.3-2. FR2 UE antenna model</w:t>
      </w:r>
    </w:p>
    <w:tbl>
      <w:tblPr>
        <w:tblW w:w="9780" w:type="dxa"/>
        <w:tblCellMar>
          <w:left w:w="0" w:type="dxa"/>
          <w:right w:w="0" w:type="dxa"/>
        </w:tblCellMar>
        <w:tblLook w:val="04A0" w:firstRow="1" w:lastRow="0" w:firstColumn="1" w:lastColumn="0" w:noHBand="0" w:noVBand="1"/>
      </w:tblPr>
      <w:tblGrid>
        <w:gridCol w:w="2296"/>
        <w:gridCol w:w="7484"/>
      </w:tblGrid>
      <w:tr w:rsidR="00FA2554" w:rsidRPr="00FA2554" w:rsidTr="00FA2554">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FA2554" w:rsidRPr="00FA2554" w:rsidRDefault="00FA2554" w:rsidP="006E6BE4">
            <w:pPr>
              <w:pStyle w:val="TAH"/>
            </w:pPr>
            <w:r w:rsidRPr="00FA2554">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FA2554" w:rsidRPr="00FA2554" w:rsidRDefault="00FA2554" w:rsidP="006E6BE4">
            <w:pPr>
              <w:pStyle w:val="TAH"/>
            </w:pPr>
            <w:r w:rsidRPr="00FA2554">
              <w:t>Values</w:t>
            </w:r>
          </w:p>
        </w:tc>
      </w:tr>
      <w:tr w:rsidR="00FA2554" w:rsidRPr="00FA2554"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FA2554" w:rsidP="006E6BE4">
            <w:pPr>
              <w:rPr>
                <w:rFonts w:eastAsia="SimSun"/>
              </w:rPr>
            </w:pPr>
            <w:r w:rsidRPr="00FA2554">
              <w:rPr>
                <w:lang w:val="en-US" w:eastAsia="zh-CN"/>
              </w:rPr>
              <w:t xml:space="preserve">Composite Array radiation pattern in Db </w:t>
            </w:r>
            <w:r w:rsidRPr="00FA2554">
              <w:rPr>
                <w:position w:val="-10"/>
              </w:rPr>
              <w:object w:dxaOrig="859" w:dyaOrig="340">
                <v:shape id="_x0000_i1049" type="#_x0000_t75" style="width:37.5pt;height:15pt" o:ole="">
                  <v:imagedata r:id="rId22" o:title=""/>
                </v:shape>
                <o:OLEObject Type="Embed" ProgID="Equation.3" ShapeID="_x0000_i1049" DrawAspect="Content" ObjectID="_1663835427" r:id="rId36"/>
              </w:objec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FA2554" w:rsidP="006E6BE4">
            <w:pPr>
              <w:pStyle w:val="TAL"/>
            </w:pPr>
            <w:r w:rsidRPr="00FA2554">
              <w:rPr>
                <w:rFonts w:eastAsia="SimSun"/>
              </w:rPr>
              <w:pict>
                <v:shape id="_x0000_i2355" type="#_x0000_t75" style="width:277.5pt;height: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A674C&quot;/&gt;&lt;wsp:rsid wsp:val=&quot;00FC1192&quot;/&gt;&lt;/wsp:rsids&gt;&lt;/w:docPr&gt;&lt;w:body&gt;&lt;wx:sect&gt;&lt;w:p wsp:rsidR=&quot;00000000&quot; wsp:rsidRPr=&quot;00FA674C&quot; wsp:rsidRDefault=&quot;00FA674C&quot; wsp:rsidP=&quot;00FA674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A&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Ï†&lt;/m:t&gt;&lt;/m:r&gt;&lt;/m:e&gt;&lt;/m:d&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E&lt;/m:t&gt;&lt;/m:r&gt;&lt;/m:sub&gt;&lt;/m:sSub&gt;&lt;m:r&gt;&lt;w:rPr&gt;&lt;w:rFonts w:ascii=&quot;Cambria Math&quot; w:h-ansi=&quot;Cambria Math&quot;/&gt;&lt;wx:font wx:val=&quot;Cambria Math&quot;/&gt;&lt;w:i/&gt;&lt;/w:rPr&gt;&lt;m:t&gt;â€&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Ï†&lt;/m:t&gt;&lt;/m:r&gt;&lt;/m:e&gt;&lt;/m:d&gt;&lt;m:r&gt;&lt;w:rPr&gt;&lt;w:rFonts w:ascii=&quot;Cambria Math&quot; w:h-ansi=&quot;Cambria Math&quot;/&gt;&lt;wx:font wx:val=&quot;Cambria Math&quot;/&gt;&lt;w:i/&gt;&lt;/w:rPr&gt;&lt;m:t&gt;+10&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og&lt;/m:t&gt;&lt;/m:r&gt;&lt;/m:e&gt;&lt;m:sub&gt;&lt;m:r&gt;&lt;w:rPr&gt;&lt;w:rFonts w:ascii=&quot;Cambria Math&quot; w:h-ansi=&quot;Cambria Math&quot;/&gt;&lt;wx:font wx:val=&quot;Cambria Math&quot;/&gt;&lt;w:i/&gt;&lt;/w:rPr&gt;&lt;m:t&gt;10&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1+Ï*&lt;/m:t&gt;&lt;/m:r&gt;&lt;m:d&gt;&lt;m:dPr&gt;&lt;m:ctrlPr&gt;&lt;w:rPr&gt;&lt;w:rFonts w:ascii=&quot;Cambria Math&quot; w:h-ansi=&quot;Cambria Math&quot;/&gt;&lt;wx:font wx:val=&quot;Cambria Math&quot;/&gt;&lt;w:i/&gt;&lt;/w:rPr&gt;&lt;/m:ctrlPr&gt;&lt;/m:dPr&gt;&lt;m:e&gt;&lt;m:sSup&gt;&lt;m:sSupPr&gt;&lt;m:ctrlPr&gt;&lt;w:rPr&gt;&lt;w:rFonts w:ascii=&quot;Cambria Math&quot; w:h-ansi=&quot;Cambria Math&quot;/&gt;&lt;wx:font wx:val=&quot;Cambria Math&quot;/&gt;&lt;w:i/&gt;&lt;/w:rPr&gt;&lt;/m:ctrlPr&gt;&lt;/m:sSupPr&gt;&lt;m:e&gt;&lt;m:d&gt;&lt;m:dPr&gt;&lt;m:begChr m:val=&quot;|&quot;/&gt;&lt;m:endChr m:val=&quot;|&quot;/&gt;&lt;m:ctrlPr&gt;&lt;w:rPr&gt;&lt;w:rFonts w:ascii=&quot;Cambria Math&quot; w:h-ansi=&quot;Cambria Math&quot;/&gt;&lt;wx:font wx:val=&quot;Cambria Math&quot;/&gt;&lt;w:i/&gt;&lt;/w:rPr&gt;&lt;/m:ctrlPr&gt;&lt;/m:dPr&gt;&lt;m:e&gt;&lt;m:nary&gt;&lt;m:naryPr&gt;&lt;m:chr m:val=&quot;âˆ‘&quot;/&gt;&lt;m:limLoc m:val=&quot;undOvr&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n=1&lt;/m:t&gt;&lt;/m:r&gt;&lt;/m:sub&gt;&lt;m:sup&gt;&lt;m:r&gt;&lt;w:rPr&gt;&lt;w:rFonts w:ascii=&quot;Cambria Math&quot; w:h-ansi=&quot;Cambria Math&quot;/&gt;&lt;wx:font wx:val=&quot;Cambria Math&quot;/&gt;&lt;w:i/&gt;&lt;/w:rPr&gt;&lt;m:t&gt;N&lt;/m:t&gt;&lt;/m:r&gt;&lt;/m:sup&gt;&lt;m:e&gt;&lt;m:nary&gt;&lt;m:naryPr&gt;&lt;m:chr m:val=&quot;âˆ‘&quot;/&gt;&lt;m:limLoc m:val=&quot;undOvr&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m=1&lt;/m:t&gt;&lt;/m:r&gt;&lt;/m:sub&gt;&lt;m:sup&gt;&lt;m:r&gt;&lt;w:rPr&gt;&lt;w:rFonts w:ascii=&quot;Cambria Math&quot; w:h-ansi=&quot;Cambria Math&quot;/&gt;&lt;wx:font wx:val=&quot;Cambria Math&quot;/&gt;&lt;w:i/&gt;&lt;/w:rPr&gt;&lt;m:t&gt;M&lt;/m:t&gt;&lt;/m:r&gt;&lt;/m:sup&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w&lt;/m:t&gt;&lt;/m:r&gt;&lt;/m:e&gt;&lt;m:sub&gt;&lt;m:r&gt;&lt;w:rPr&gt;&lt;w:rFonts w:ascii=&quot;Cambria Math&quot; w:h-ansi=&quot;Cambria Math&quot;/&gt;&lt;wx:font wx:val=&quot;Cambria Math&quot;/&gt;&lt;w:i/&gt;&lt;/w:rPr&gt;&lt;m:t&gt;n,m&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n,m&lt;/m:t&gt;&lt;/m:r&gt;&lt;/m:sub&gt;&lt;/m:sSub&gt;&lt;/m:e&gt;&lt;/m:nary&gt;&lt;/m:e&gt;&lt;/m:nary&gt;&lt;/m:e&gt;&lt;/m:d&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1&lt;/m:t&gt;&lt;/m:r&gt;&lt;/m:e&gt;&lt;/m:d&gt;&lt;/m:e&gt;&lt;/m:d&gt;&lt;/m:oMath&gt;&lt;/m:oMathPara&gt;&lt;/w:p&gt;&lt;w:sectPr wsp:rsidR=&quot;00000000&quot; wsp:rsidRPr=&quot;00FA674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p>
          <w:p w:rsidR="00FA2554" w:rsidRPr="00FA2554" w:rsidRDefault="00FA2554" w:rsidP="006E6BE4">
            <w:pPr>
              <w:pStyle w:val="TAL"/>
            </w:pPr>
          </w:p>
          <w:p w:rsidR="00FA2554" w:rsidRPr="00FA2554" w:rsidRDefault="00FA2554" w:rsidP="006E6BE4">
            <w:pPr>
              <w:pStyle w:val="TAL"/>
            </w:pPr>
          </w:p>
          <w:p w:rsidR="00FA2554" w:rsidRPr="00FA2554" w:rsidRDefault="00FA2554" w:rsidP="006E6BE4">
            <w:pPr>
              <w:pStyle w:val="TAL"/>
            </w:pPr>
            <w:r w:rsidRPr="00FA2554">
              <w:t>the steering matrix components are given by</w:t>
            </w:r>
          </w:p>
          <w:p w:rsidR="00FA2554" w:rsidRPr="00FA2554" w:rsidRDefault="00FA2554" w:rsidP="006E6BE4">
            <w:pPr>
              <w:pStyle w:val="TAL"/>
            </w:pPr>
          </w:p>
          <w:p w:rsidR="00FA2554" w:rsidRPr="00FA2554" w:rsidRDefault="00FA2554" w:rsidP="006E6BE4">
            <w:pPr>
              <w:pStyle w:val="TAL"/>
            </w:pPr>
            <w:r w:rsidRPr="00FA2554">
              <w:pict>
                <v:shape id="_x0000_i2356" type="#_x0000_t75" style="width:279.75pt;height:3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B7E92&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BB7E92&quot; wsp:rsidRDefault=&quot;00BB7E92&quot; wsp:rsidP=&quot;00BB7E9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n,m&lt;/m:t&gt;&lt;/m:r&gt;&lt;/m:sub&gt;&lt;/m:sSub&gt;&lt;m:r&gt;&lt;w:rPr&gt;&lt;w:rFonts w:ascii=&quot;Cambria Math&quot; w:h-ansi=&quot;Cambria Math&quot;/&gt;&lt;wx:font wx:val=&quot;Cambria Math&quot;/&gt;&lt;w:i/&gt;&lt;/w:rPr&gt;&lt;m:t&gt;=exp&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i*2Ï€&lt;/m:t&gt;&lt;/m:r&gt;&lt;m:d&gt;&lt;m:dPr&gt;&lt;m:ctrlPr&gt;&lt;w:rPr&gt;&lt;w:rFonts w:ascii=&quot;Cambria Math&quot; w:h-ansi=&quot;Cambria Math&quot;/&gt;&lt;wx:font wx:val=&quot;Cambria Math&quot;/&gt;&lt;w:i/&gt;&lt;/w:rPr&gt;&lt;/m:ctrlPr&gt;&lt;/m:dPr&gt;&lt;m:e&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m-1&lt;/m:t&gt;&lt;/m:r&gt;&lt;/m:e&gt;&lt;/m:d&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M&lt;/m:t&gt;&lt;/m:r&gt;&lt;/m:sub&gt;&lt;/m:sSub&gt;&lt;/m:num&gt;&lt;m:den&gt;&lt;m:r&gt;&lt;w:rPr&gt;&lt;w:rFonts w:ascii=&quot;Cambria Math&quot; w:h-ansi=&quot;Cambria Math&quot;/&gt;&lt;wx:font wx:val=&quot;Cambria Math&quot;/&gt;&lt;w:i/&gt;&lt;/w:rPr&gt;&lt;m:t&gt;Î»&lt;/m:t&gt;&lt;/m:r&gt;&lt;/m:den&gt;&lt;/m:f&gt;&lt;m:r&gt;&lt;w:rPr&gt;&lt;w:rFonts w:ascii=&quot;Cambria Math&quot; w:h-ansi=&quot;Cambria Math&quot;/&gt;&lt;wx:font wx:val=&quot;Cambria Math&quot;/&gt;&lt;w:i/&gt;&lt;/w:rPr&gt;&lt;m:t&gt;cos&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lt;/m:t&gt;&lt;/m:r&gt;&lt;/m:e&gt;&lt;/m:d&gt;&lt;m:r&gt;&lt;w:rPr&gt;&lt;w:rFonts w:ascii=&quot;Cambria Math&quot; w:h-ansi=&quot;Cambria Math&quot;/&gt;&lt;wx:font wx:val=&quot;Cambria Math&quot;/&gt;&lt;w:i/&gt;&lt;/w:rPr&gt;&lt;m:t&gt;+&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n-1&lt;/m:t&gt;&lt;/m:r&gt;&lt;/m:e&gt;&lt;/m:d&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N&lt;/m:t&gt;&lt;/m:r&gt;&lt;/m:sub&gt;&lt;/m:sSub&gt;&lt;/m:num&gt;&lt;m:den&gt;&lt;m:r&gt;&lt;w:rPr&gt;&lt;w:rFonts w:ascii=&quot;Cambria Math&quot; w:h-ansi=&quot;Cambria Math&quot;/&gt;&lt;wx:font wx:val=&quot;Cambria Math&quot;/&gt;&lt;w:i/&gt;&lt;/w:rPr&gt;&lt;m:t&gt;Î»&lt;/m:t&gt;&lt;/m:r&gt;&lt;/m:den&gt;&lt;/m:f&gt;&lt;m:r&gt;&lt;w:rPr&gt;&lt;w:rFonts w:ascii=&quot;Cambria Math&quot; w:h-ansi=&quot;Cambria Math&quot;/&gt;&lt;wx:font wx:val=&quot;Cambria Math&quot;/&gt;&lt;w:i/&gt;&lt;/w:rPr&gt;&lt;m:t&gt;si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lt;/m:t&gt;&lt;/m:r&gt;&lt;/m:e&gt;&lt;/m:d&gt;&lt;m:r&gt;&lt;w:rPr&gt;&lt;w:rFonts w:ascii=&quot;Cambria Math&quot; w:h-ansi=&quot;Cambria Math&quot;/&gt;&lt;wx:font wx:val=&quot;Cambria Math&quot;/&gt;&lt;w:i/&gt;&lt;/w:rPr&gt;&lt;m:t&gt;si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Ï†&lt;/m:t&gt;&lt;/m:r&gt;&lt;/m:e&gt;&lt;/m:d&gt;&lt;/m:e&gt;&lt;/m:d&gt;&lt;/m:e&gt;&lt;/m:d&gt;&lt;/m:oMath&gt;&lt;/m:oMathPara&gt;&lt;/w:p&gt;&lt;w:sectPr wsp:rsidR=&quot;00000000&quot; wsp:rsidRPr=&quot;00BB7E9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rsidR="00FA2554" w:rsidRPr="00FA2554" w:rsidRDefault="00FA2554" w:rsidP="006E6BE4">
            <w:pPr>
              <w:pStyle w:val="TAL"/>
            </w:pPr>
            <w:r w:rsidRPr="00FA2554">
              <w:pict>
                <v:shape id="_x0000_i2357" type="#_x0000_t75" style="width:101.2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49C3&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6349C3&quot; wsp:rsidRDefault=&quot;006349C3&quot; wsp:rsidP=&quot;006349C3&quot;&gt;&lt;m:oMathPara&gt;&lt;m:oMath&gt;&lt;m:r&gt;&lt;w:rPr&gt;&lt;w:rFonts w:ascii=&quot;Cambria Math&quot; w:h-ansi=&quot;Cambria Math&quot;/&gt;&lt;wx:font wx:val=&quot;Cambria Math&quot;/&gt;&lt;w:i/&gt;&lt;/w:rPr&gt;&lt;m:t&gt;n=1,2,â€¦N, m=1,2,â€¦M&lt;/m:t&gt;&lt;/m:r&gt;&lt;/m:oMath&gt;&lt;/m:oMathPara&gt;&lt;/w:p&gt;&lt;w:sectPr wsp:rsidR=&quot;00000000&quot; wsp:rsidRPr=&quot;006349C3&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rsidR="00FA2554" w:rsidRPr="00FA2554" w:rsidRDefault="00FA2554" w:rsidP="006E6BE4">
            <w:pPr>
              <w:keepNext/>
              <w:keepLines/>
              <w:spacing w:after="0"/>
              <w:rPr>
                <w:lang w:eastAsia="zh-CN"/>
              </w:rPr>
            </w:pPr>
          </w:p>
          <w:p w:rsidR="00FA2554" w:rsidRPr="00FA2554" w:rsidRDefault="00FA2554" w:rsidP="006E6BE4">
            <w:pPr>
              <w:pStyle w:val="TAL"/>
            </w:pPr>
            <w:r w:rsidRPr="00FA2554">
              <w:t>the weighting factor is given by</w:t>
            </w:r>
          </w:p>
          <w:p w:rsidR="00FA2554" w:rsidRPr="00FA2554" w:rsidRDefault="00FA2554" w:rsidP="006E6BE4">
            <w:pPr>
              <w:pStyle w:val="TAL"/>
            </w:pPr>
          </w:p>
          <w:p w:rsidR="00FA2554" w:rsidRPr="00FA2554" w:rsidRDefault="00FA2554" w:rsidP="006E6BE4">
            <w:pPr>
              <w:pStyle w:val="TAL"/>
              <w:rPr>
                <w:lang w:eastAsia="zh-CN"/>
              </w:rPr>
            </w:pPr>
            <w:r w:rsidRPr="00FA2554">
              <w:pict>
                <v:shape id="_x0000_i2358" type="#_x0000_t75" style="width:291.75pt;height:3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52BA3&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E52BA3&quot; wsp:rsidRDefault=&quot;00E52BA3&quot; wsp:rsidP=&quot;00E52BA3&quot;&gt;&lt;m:oMathPara&gt;&lt;m:oMath&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w&lt;/m:t&gt;&lt;/m:r&gt;&lt;/m:e&gt;&lt;m:sub&gt;&lt;m:r&gt;&lt;w:rPr&gt;&lt;w:rFonts w:ascii=&quot;Cambria Math&quot; w:h-ansi=&quot;Cambria Math&quot;/&gt;&lt;wx:font wx:val=&quot;Cambria Math&quot;/&gt;&lt;w:i/&gt;&lt;w:lang w:fareast=&quot;ZH-CN&quot;/&gt;&lt;/w:rPr&gt;&lt;m:t&gt;n,m&lt;/m:t&gt;&lt;/m:r&gt;&lt;/m:sub&gt;&lt;/m:sSub&gt;&lt;m:r&gt;&lt;w:rPr&gt;&lt;w:rFonts w:ascii=&quot;Cambria Math&quot; w:h-ansi=&quot;Cambria Math&quot;/&gt;&lt;wx:font wx:val=&quot;Cambria Math&quot;/&gt;&lt;w:i/&gt;&lt;w:lang w:fareast=&quot;ZH-CN&quot;/&gt;&lt;/w:rPr&gt;&lt;m:t&gt;=&lt;/m:t&gt;&lt;/m:r&gt;&lt;m:f&gt;&lt;m:fPr&gt;&lt;m:ctrlPr&gt;&lt;w:rPr&gt;&lt;w:rFonts w:ascii=&quot;Cambria Math&quot; w:h-ansi=&quot;Cambria Math&quot;/&gt;&lt;wx:font wx:val=&quot;Cambria Math&quot;/&gt;&lt;w:i/&gt;&lt;w:lang w:fareast=&quot;ZH-CN&quot;/&gt;&lt;/w:rPr&gt;&lt;/m:ctrlPr&gt;&lt;/m:fPr&gt;&lt;m:num&gt;&lt;m:r&gt;&lt;w:rPr&gt;&lt;w:rFonts w:ascii=&quot;Cambria Math&quot; w:h-ansi=&quot;Cambria Math&quot;/&gt;&lt;wx:font wx:val=&quot;Cambria Math&quot;/&gt;&lt;w:i/&gt;&lt;w:lang w:fareast=&quot;ZH-CN&quot;/&gt;&lt;/w:rPr&gt;&lt;m:t&gt;1&lt;/m:t&gt;&lt;/m:r&gt;&lt;/m:num&gt;&lt;m:den&gt;&lt;m:rad&gt;&lt;m:radPr&gt;&lt;m:degHide m:val=&quot;1&quot;/&gt;&lt;m:ctrlPr&gt;&lt;w:rPr&gt;&lt;w:rFonts w:ascii=&quot;Cambria Math&quot; w:h-ansi=&quot;Cambria Math&quot;/&gt;&lt;wx:font wx:val=&quot;Cambria Math&quot;/&gt;&lt;w:i/&gt;&lt;w:lang w:fareast=&quot;ZH-CN&quot;/&gt;&lt;/w:rPr&gt;&lt;/m:ctrlPr&gt;&lt;/m:radPr&gt;&lt;m:deg/&gt;&lt;m:e&gt;&lt;m:r&gt;&lt;w:rPr&gt;&lt;w:rFonts w:ascii=&quot;Cambria Math&quot; w:h-ansi=&quot;Cambria Math&quot;/&gt;&lt;wx:font wx:val=&quot;Cambria Math&quot;/&gt;&lt;w:i/&gt;&lt;w:lang w:fareast=&quot;ZH-CN&quot;/&gt;&lt;/w:rPr&gt;&lt;m:t&gt;NM&lt;/m:t&gt;&lt;/m:r&gt;&lt;/m:e&gt;&lt;/m:rad&gt;&lt;/m:den&gt;&lt;/m:f&gt;&lt;m:r&gt;&lt;w:rPr&gt;&lt;w:rFonts w:ascii=&quot;Cambria Math&quot; w:h-ansi=&quot;Cambria Math&quot;/&gt;&lt;wx:font wx:val=&quot;Cambria Math&quot;/&gt;&lt;w:i/&gt;&lt;w:lang w:fareast=&quot;ZH-CN&quot;/&gt;&lt;/w:rPr&gt;&lt;m:t&gt;exp&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1*2Ï€&lt;/m:t&gt;&lt;/m:r&gt;&lt;m:d&gt;&lt;m:dPr&gt;&lt;m:ctrlPr&gt;&lt;w:rPr&gt;&lt;w:rFonts w:ascii=&quot;Cambria Math&quot; w:h-ansi=&quot;Cambria Math&quot;/&gt;&lt;wx:font wx:val=&quot;Cambria Math&quot;/&gt;&lt;w:i/&gt;&lt;w:lang w:fareast=&quot;ZH-CN&quot;/&gt;&lt;/w:rPr&gt;&lt;/m:ctrlPr&gt;&lt;/m:dPr&gt;&lt;m:e&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m-1&lt;/m:t&gt;&lt;/m:r&gt;&lt;/m:e&gt;&lt;/m:d&gt;&lt;m:f&gt;&lt;m:fPr&gt;&lt;m:ctrlPr&gt;&lt;w:rPr&gt;&lt;w:rFonts w:ascii=&quot;Cambria Math&quot; w:h-ansi=&quot;Cambria Math&quot;/&gt;&lt;wx:font wx:val=&quot;Cambria Math&quot;/&gt;&lt;w:i/&gt;&lt;w:lang w:fareast=&quot;ZH-CN&quot;/&gt;&lt;/w:rPr&gt;&lt;/m:ctrlPr&gt;&lt;/m:fPr&gt;&lt;m:num&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d&lt;/m:t&gt;&lt;/m:r&gt;&lt;/m:e&gt;&lt;m:sub&gt;&lt;m:r&gt;&lt;w:rPr&gt;&lt;w:rFonts w:ascii=&quot;Cambria Math&quot; w:h-ansi=&quot;Cambria Math&quot;/&gt;&lt;wx:font wx:val=&quot;Cambria Math&quot;/&gt;&lt;w:i/&gt;&lt;w:lang w:fareast=&quot;ZH-CN&quot;/&gt;&lt;/w:rPr&gt;&lt;m:t&gt;M&lt;/m:t&gt;&lt;/m:r&gt;&lt;/m:sub&gt;&lt;/m:sSub&gt;&lt;/m:num&gt;&lt;m:den&gt;&lt;m:r&gt;&lt;w:rPr&gt;&lt;w:rFonts w:ascii=&quot;Cambria Math&quot; w:h-ansi=&quot;Cambria Math&quot;/&gt;&lt;wx:font wx:val=&quot;Cambria Math&quot;/&gt;&lt;w:i/&gt;&lt;w:lang w:fareast=&quot;ZH-CN&quot;/&gt;&lt;/w:rPr&gt;&lt;m:t&gt;Î»&lt;/m:t&gt;&lt;/m:r&gt;&lt;/m:den&gt;&lt;/m:f&gt;&lt;m:r&gt;&lt;w:rPr&gt;&lt;w:rFonts w:ascii=&quot;Cambria Math&quot; w:h-ansi=&quot;Cambria Math&quot;/&gt;&lt;wx:font wx:val=&quot;Cambria Math&quot;/&gt;&lt;w:i/&gt;&lt;w:lang w:fareast=&quot;ZH-CN&quot;/&gt;&lt;/w:rPr&gt;&lt;m:t&gt;sin&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Î¸&lt;/m:t&gt;&lt;/m:r&gt;&lt;/m:e&gt;&lt;/m:d&gt;&lt;m:r&gt;&lt;w:rPr&gt;&lt;w:rFonts w:ascii=&quot;Cambria Math&quot; w:h-ansi=&quot;Cambria Math&quot;/&gt;&lt;wx:font wx:val=&quot;Cambria Math&quot;/&gt;&lt;w:i/&gt;&lt;w:lang w:fareast=&quot;ZH-CN&quot;/&gt;&lt;/w:rPr&gt;&lt;m:t&gt;-&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n-1&lt;/m:t&gt;&lt;/m:r&gt;&lt;/m:e&gt;&lt;/m:d&gt;&lt;m:f&gt;&lt;m:fPr&gt;&lt;m:ctrlPr&gt;&lt;w:rPr&gt;&lt;w:rFonts w:ascii=&quot;Cambria Math&quot; w:h-ansi=&quot;Cambria Math&quot;/&gt;&lt;wx:font wx:val=&quot;Cambria Math&quot;/&gt;&lt;w:i/&gt;&lt;w:lang w:fareast=&quot;ZH-CN&quot;/&gt;&lt;/w:rPr&gt;&lt;/m:ctrlPr&gt;&lt;/m:fPr&gt;&lt;m:num&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d&lt;/m:t&gt;&lt;/m:r&gt;&lt;/m:e&gt;&lt;m:sub&gt;&lt;m:r&gt;&lt;w:rPr&gt;&lt;w:rFonts w:ascii=&quot;Cambria Math&quot; w:h-ansi=&quot;Cambria Math&quot;/&gt;&lt;wx:font wx:val=&quot;Cambria Math&quot;/&gt;&lt;w:i/&gt;&lt;w:lang w:fareast=&quot;ZH-CN&quot;/&gt;&lt;/w:rPr&gt;&lt;m:t&gt;N&lt;/m:t&gt;&lt;/m:r&gt;&lt;/m:sub&gt;&lt;/m:sSub&gt;&lt;/m:num&gt;&lt;m:den&gt;&lt;m:r&gt;&lt;w:rPr&gt;&lt;w:rFonts w:ascii=&quot;Cambria Math&quot; w:h-ansi=&quot;Cambria Math&quot;/&gt;&lt;wx:font wx:val=&quot;Cambria Math&quot;/&gt;&lt;w:i/&gt;&lt;w:lang w:fareast=&quot;ZH-CN&quot;/&gt;&lt;/w:rPr&gt;&lt;m:t&gt;Î»&lt;/m:t&gt;&lt;/m:r&gt;&lt;/m:den&gt;&lt;/m:f&gt;&lt;m:r&gt;&lt;w:rPr&gt;&lt;w:rFonts w:ascii=&quot;Cambria Math&quot; w:h-ansi=&quot;Cambria Math&quot;/&gt;&lt;wx:font wx:val=&quot;Cambria Math&quot;/&gt;&lt;w:i/&gt;&lt;w:lang w:fareast=&quot;ZH-CN&quot;/&gt;&lt;/w:rPr&gt;&lt;m:t&gt;cos&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Î¸&lt;/m:t&gt;&lt;/m:r&gt;&lt;/m:e&gt;&lt;/m:d&gt;&lt;m:r&gt;&lt;w:rPr&gt;&lt;w:rFonts w:ascii=&quot;Cambria Math&quot; w:h-ansi=&quot;Cambria Math&quot;/&gt;&lt;wx:font wx:val=&quot;Cambria Math&quot;/&gt;&lt;w:i/&gt;&lt;w:lang w:fareast=&quot;ZH-CN&quot;/&gt;&lt;/w:rPr&gt;&lt;m:t&gt;sin&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Ï†&lt;/m:t&gt;&lt;/m:r&gt;&lt;/m:e&gt;&lt;/m:d&gt;&lt;/m:e&gt;&lt;/m:d&gt;&lt;/m:e&gt;&lt;/m:d&gt;&lt;/m:oMath&gt;&lt;/m:oMathPara&gt;&lt;/w:p&gt;&lt;w:sectPr wsp:rsidR=&quot;00000000&quot; wsp:rsidRPr=&quot;00E52BA3&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p>
          <w:p w:rsidR="00FA2554" w:rsidRPr="00FA2554" w:rsidRDefault="00FA2554" w:rsidP="006E6BE4">
            <w:pPr>
              <w:pStyle w:val="TAL"/>
            </w:pPr>
            <w:r w:rsidRPr="00FA2554">
              <w:pict>
                <v:shape id="_x0000_i2359" type="#_x0000_t75" style="width:101.2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6F7510&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6F7510&quot; wsp:rsidRDefault=&quot;006F7510&quot; wsp:rsidP=&quot;006F7510&quot;&gt;&lt;m:oMathPara&gt;&lt;m:oMath&gt;&lt;m:r&gt;&lt;w:rPr&gt;&lt;w:rFonts w:ascii=&quot;Cambria Math&quot; w:h-ansi=&quot;Cambria Math&quot;/&gt;&lt;wx:font wx:val=&quot;Cambria Math&quot;/&gt;&lt;w:i/&gt;&lt;/w:rPr&gt;&lt;m:t&gt;n=1,2,â€¦N, m=1,2,â€¦M&lt;/m:t&gt;&lt;/m:r&gt;&lt;/m:oMath&gt;&lt;/m:oMathPara&gt;&lt;/w:p&gt;&lt;w:sectPr wsp:rsidR=&quot;00000000&quot; wsp:rsidRPr=&quot;006F751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rsidR="00FA2554" w:rsidRPr="00FA2554" w:rsidRDefault="00FA2554" w:rsidP="006E6BE4">
            <w:pPr>
              <w:pStyle w:val="TAL"/>
              <w:rPr>
                <w:lang w:eastAsia="zh-CN"/>
              </w:rPr>
            </w:pPr>
          </w:p>
          <w:p w:rsidR="00FA2554" w:rsidRPr="00FA2554" w:rsidRDefault="00FA2554" w:rsidP="006E6BE4">
            <w:pPr>
              <w:rPr>
                <w:rFonts w:eastAsia="SimSun"/>
              </w:rPr>
            </w:pPr>
          </w:p>
        </w:tc>
      </w:tr>
      <w:tr w:rsidR="00FA2554" w:rsidRPr="00FA2554"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t> </w:t>
            </w:r>
            <w:r w:rsidRPr="00FA2554">
              <w:rPr>
                <w:rFonts w:eastAsia="SimSun"/>
              </w:rPr>
              <w:fldChar w:fldCharType="begin"/>
            </w:r>
            <w:r w:rsidRPr="00FA2554">
              <w:rPr>
                <w:rFonts w:eastAsia="SimSun"/>
              </w:rPr>
              <w:instrText xml:space="preserve"> QUOTE </w:instrText>
            </w:r>
            <w:r w:rsidRPr="00FA2554">
              <w:rPr>
                <w:rFonts w:eastAsia="SimSun"/>
                <w:position w:val="-14"/>
              </w:rPr>
              <w:pict>
                <v:shape id="_x0000_i2360" type="#_x0000_t75" style="width:280.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47E7C&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647E7C&quot; wsp:rsidP=&quot;00647E7C&quot;&gt;&lt;m:oMathPara&gt;&lt;m:oMath&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V&lt;/m:t&gt;&lt;/m:r&gt;&lt;/m:sub&gt;&lt;/m:sSub&gt;&lt;m:d&gt;&lt;m:dPr&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Î¸â€&lt;/m:t&gt;&lt;/m:r&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12&lt;/m:t&gt;&lt;/m:r&gt;&lt;m:sSup&gt;&lt;m:sSupPr&gt;&lt;m:ctrlPr&gt;&lt;w:rPr&gt;&lt;w:rFonts w:ascii=&quot;Cambria Math&quot; w:fareast=&quot;SimSun&quot; w:h-ansi=&quot;Cambria Math&quot;/&gt;&lt;wx:font wx:val=&quot;Cambria Math&quot;/&gt;&lt;w:i/&gt;&lt;w:i-cs/&gt;&lt;w:lang w:val=&quot;EN-US&quot;/&gt;&lt;/w:rPr&gt;&lt;/m:ctrlPr&gt;&lt;/m:sSupPr&gt;&lt;m:e&gt;&lt;m:d&gt;&lt;m:dPr&gt;&lt;m:ctrlPr&gt;&lt;w:rPr&gt;&lt;w:rFonts w:ascii=&quot;Cambria Math&quot; w:fareast=&quot;SimSun&quot; w:h-ansi=&quot;Cambria Math&quot;/&gt;&lt;wx:font wx:val=&quot;Cambria Math&quot;/&gt;&lt;w:i/&gt;&lt;w:i-cs/&gt;&lt;w:lang w:val=&quot;EN-US&quot;/&gt;&lt;/w:rPr&gt;&lt;/m:ctrlPr&gt;&lt;/m:dPr&gt;&lt;m:e&gt;&lt;m:f&gt;&lt;m:fPr&gt;&lt;m:ctrlPr&gt;&lt;w:rPr&gt;&lt;w:rFonts w:ascii=&quot;Cambria Math&quot; w:fareast=&quot;SimSun&quot; w:h-ansi=&quot;Cambria Math&quot;/&gt;&lt;wx:font wx:val=&quot;Cambria Math&quot;/&gt;&lt;w:i/&gt;&lt;w:i-cs/&gt;&lt;w:lang w:val=&quot;EN-US&quot;/&gt;&lt;/w:rPr&gt;&lt;/m:ctrlPr&gt;&lt;/m:fPr&gt;&lt;m:num&gt;&lt;m:r&gt;&lt;w:rPr&gt;&lt;w:rFonts w:ascii=&quot;Cambria Math&quot; w:fareast=&quot;SimSun&quot; w:h-ansi=&quot;Cambria Math&quot;/&gt;&lt;wx:font wx:val=&quot;Cambria Math&quot;/&gt;&lt;w:i/&gt;&lt;/w:rPr&gt;&lt;m:t&gt;Î¸â€-90Â°&lt;/m:t&gt;&lt;/m:r&gt;&lt;/m:num&gt;&lt;m:den&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Î¸&lt;/m:t&gt;&lt;/m:r&gt;&lt;/m:e&gt;&lt;m:sub&gt;&lt;m:r&gt;&lt;w:rPr&gt;&lt;w:rFonts w:ascii=&quot;Cambria Math&quot; w:fareast=&quot;SimSun&quot; w:h-ansi=&quot;Cambria Math&quot;/&gt;&lt;wx:font wx:val=&quot;Cambria Math&quot;/&gt;&lt;w:i/&gt;&lt;/w:rPr&gt;&lt;m:t&gt;3dB&lt;/m:t&gt;&lt;/m:r&gt;&lt;/m:sub&gt;&lt;/m:sSub&gt;&lt;/m:den&gt;&lt;/m:f&gt;&lt;/m:e&gt;&lt;/m:d&gt;&lt;/m:e&gt;&lt;m:sup&gt;&lt;m:r&gt;&lt;w:rPr&gt;&lt;w:rFonts w:ascii=&quot;Cambria Math&quot; w:fareast=&quot;SimSun&quot; w:h-ansi=&quot;Cambria Math&quot;/&gt;&lt;wx:font wx:val=&quot;Cambria Math&quot;/&gt;&lt;w:i/&gt;&lt;/w:rPr&gt;&lt;m:t&gt;2&lt;/m:t&gt;&lt;/m:r&gt;&lt;/m:sup&gt;&lt;/m:sSup&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SLA&lt;/m:t&gt;&lt;/m:r&gt;&lt;/m:e&gt;&lt;m:sub&gt;&lt;m:r&gt;&lt;w:rPr&gt;&lt;w:rFonts w:ascii=&quot;Cambria Math&quot; w:fareast=&quot;SimSun&quot; w:h-ansi=&quot;Cambria Math&quot;/&gt;&lt;wx:font wx:val=&quot;Cambria Math&quot;/&gt;&lt;w:i/&gt;&lt;/w:rPr&gt;&lt;m:t&gt;V&lt;/m:t&gt;&lt;/m:r&gt;&lt;/m:sub&gt;&lt;/m:sSub&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Î¸&lt;/m:t&gt;&lt;/m:r&gt;&lt;/m:e&gt;&lt;m:sub&gt;&lt;m:r&gt;&lt;w:rPr&gt;&lt;w:rFonts w:ascii=&quot;Cambria Math&quot; w:fareast=&quot;SimSun&quot; w:h-ansi=&quot;Cambria Math&quot;/&gt;&lt;wx:font wx:val=&quot;Cambria Math&quot;/&gt;&lt;w:i/&gt;&lt;/w:rPr&gt;&lt;m:t&gt;3dB&lt;/m:t&gt;&lt;/m:r&gt;&lt;/m:sub&gt;&lt;/m:sSub&gt;&lt;m:r&gt;&lt;w:rPr&gt;&lt;w:rFonts w:ascii=&quot;Cambria Math&quot; w:fareast=&quot;SimSun&quot; w:h-ansi=&quot;Cambria Math&quot;/&gt;&lt;wx:font wx:val=&quot;Cambria Math&quot;/&gt;&lt;w:i/&gt;&lt;/w:rPr&gt;&lt;m:t&gt;=130Â°,&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SLA&lt;/m:t&gt;&lt;/m:r&gt;&lt;/m:e&gt;&lt;m:sub&gt;&lt;m:r&gt;&lt;w:rPr&gt;&lt;w:rFonts w:ascii=&quot;Cambria Math&quot; w:fareast=&quot;SimSun&quot; w:h-ansi=&quot;Cambria Math&quot;/&gt;&lt;wx:font wx:val=&quot;Cambria Math&quot;/&gt;&lt;w:i/&gt;&lt;/w:rPr&gt;&lt;m:t&gt;V&lt;/m:t&gt;&lt;/m:r&gt;&lt;/m:sub&gt;&lt;/m:sSub&gt;&lt;m:r&gt;&lt;w:rPr&gt;&lt;w:rFonts w:ascii=&quot;Cambria Math&quot; w:fareast=&quot;SimSun&quot; w:h-ansi=&quot;Cambria Math&quot;/&gt;&lt;wx:font wx:val=&quot;Cambria Math&quot;/&gt;&lt;w:i/&gt;&lt;/w:rPr&gt;&lt;m:t&gt;=25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FA2554">
              <w:rPr>
                <w:rFonts w:eastAsia="SimSun"/>
              </w:rPr>
              <w:instrText xml:space="preserve"> </w:instrText>
            </w:r>
            <w:r w:rsidRPr="00FA2554">
              <w:rPr>
                <w:rFonts w:eastAsia="SimSun"/>
              </w:rPr>
              <w:fldChar w:fldCharType="separate"/>
            </w:r>
            <w:r w:rsidRPr="00FA2554">
              <w:rPr>
                <w:rFonts w:eastAsia="SimSun"/>
                <w:position w:val="-14"/>
              </w:rPr>
              <w:pict>
                <v:shape id="_x0000_i2361" type="#_x0000_t75" style="width:280.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47E7C&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647E7C&quot; wsp:rsidP=&quot;00647E7C&quot;&gt;&lt;m:oMathPara&gt;&lt;m:oMath&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V&lt;/m:t&gt;&lt;/m:r&gt;&lt;/m:sub&gt;&lt;/m:sSub&gt;&lt;m:d&gt;&lt;m:dPr&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Î¸â€&lt;/m:t&gt;&lt;/m:r&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12&lt;/m:t&gt;&lt;/m:r&gt;&lt;m:sSup&gt;&lt;m:sSupPr&gt;&lt;m:ctrlPr&gt;&lt;w:rPr&gt;&lt;w:rFonts w:ascii=&quot;Cambria Math&quot; w:fareast=&quot;SimSun&quot; w:h-ansi=&quot;Cambria Math&quot;/&gt;&lt;wx:font wx:val=&quot;Cambria Math&quot;/&gt;&lt;w:i/&gt;&lt;w:i-cs/&gt;&lt;w:lang w:val=&quot;EN-US&quot;/&gt;&lt;/w:rPr&gt;&lt;/m:ctrlPr&gt;&lt;/m:sSupPr&gt;&lt;m:e&gt;&lt;m:d&gt;&lt;m:dPr&gt;&lt;m:ctrlPr&gt;&lt;w:rPr&gt;&lt;w:rFonts w:ascii=&quot;Cambria Math&quot; w:fareast=&quot;SimSun&quot; w:h-ansi=&quot;Cambria Math&quot;/&gt;&lt;wx:font wx:val=&quot;Cambria Math&quot;/&gt;&lt;w:i/&gt;&lt;w:i-cs/&gt;&lt;w:lang w:val=&quot;EN-US&quot;/&gt;&lt;/w:rPr&gt;&lt;/m:ctrlPr&gt;&lt;/m:dPr&gt;&lt;m:e&gt;&lt;m:f&gt;&lt;m:fPr&gt;&lt;m:ctrlPr&gt;&lt;w:rPr&gt;&lt;w:rFonts w:ascii=&quot;Cambria Math&quot; w:fareast=&quot;SimSun&quot; w:h-ansi=&quot;Cambria Math&quot;/&gt;&lt;wx:font wx:val=&quot;Cambria Math&quot;/&gt;&lt;w:i/&gt;&lt;w:i-cs/&gt;&lt;w:lang w:val=&quot;EN-US&quot;/&gt;&lt;/w:rPr&gt;&lt;/m:ctrlPr&gt;&lt;/m:fPr&gt;&lt;m:num&gt;&lt;m:r&gt;&lt;w:rPr&gt;&lt;w:rFonts w:ascii=&quot;Cambria Math&quot; w:fareast=&quot;SimSun&quot; w:h-ansi=&quot;Cambria Math&quot;/&gt;&lt;wx:font wx:val=&quot;Cambria Math&quot;/&gt;&lt;w:i/&gt;&lt;/w:rPr&gt;&lt;m:t&gt;Î¸â€-90Â°&lt;/m:t&gt;&lt;/m:r&gt;&lt;/m:num&gt;&lt;m:den&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Î¸&lt;/m:t&gt;&lt;/m:r&gt;&lt;/m:e&gt;&lt;m:sub&gt;&lt;m:r&gt;&lt;w:rPr&gt;&lt;w:rFonts w:ascii=&quot;Cambria Math&quot; w:fareast=&quot;SimSun&quot; w:h-ansi=&quot;Cambria Math&quot;/&gt;&lt;wx:font wx:val=&quot;Cambria Math&quot;/&gt;&lt;w:i/&gt;&lt;/w:rPr&gt;&lt;m:t&gt;3dB&lt;/m:t&gt;&lt;/m:r&gt;&lt;/m:sub&gt;&lt;/m:sSub&gt;&lt;/m:den&gt;&lt;/m:f&gt;&lt;/m:e&gt;&lt;/m:d&gt;&lt;/m:e&gt;&lt;m:sup&gt;&lt;m:r&gt;&lt;w:rPr&gt;&lt;w:rFonts w:ascii=&quot;Cambria Math&quot; w:fareast=&quot;SimSun&quot; w:h-ansi=&quot;Cambria Math&quot;/&gt;&lt;wx:font wx:val=&quot;Cambria Math&quot;/&gt;&lt;w:i/&gt;&lt;/w:rPr&gt;&lt;m:t&gt;2&lt;/m:t&gt;&lt;/m:r&gt;&lt;/m:sup&gt;&lt;/m:sSup&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SLA&lt;/m:t&gt;&lt;/m:r&gt;&lt;/m:e&gt;&lt;m:sub&gt;&lt;m:r&gt;&lt;w:rPr&gt;&lt;w:rFonts w:ascii=&quot;Cambria Math&quot; w:fareast=&quot;SimSun&quot; w:h-ansi=&quot;Cambria Math&quot;/&gt;&lt;wx:font wx:val=&quot;Cambria Math&quot;/&gt;&lt;w:i/&gt;&lt;/w:rPr&gt;&lt;m:t&gt;V&lt;/m:t&gt;&lt;/m:r&gt;&lt;/m:sub&gt;&lt;/m:sSub&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Î¸&lt;/m:t&gt;&lt;/m:r&gt;&lt;/m:e&gt;&lt;m:sub&gt;&lt;m:r&gt;&lt;w:rPr&gt;&lt;w:rFonts w:ascii=&quot;Cambria Math&quot; w:fareast=&quot;SimSun&quot; w:h-ansi=&quot;Cambria Math&quot;/&gt;&lt;wx:font wx:val=&quot;Cambria Math&quot;/&gt;&lt;w:i/&gt;&lt;/w:rPr&gt;&lt;m:t&gt;3dB&lt;/m:t&gt;&lt;/m:r&gt;&lt;/m:sub&gt;&lt;/m:sSub&gt;&lt;m:r&gt;&lt;w:rPr&gt;&lt;w:rFonts w:ascii=&quot;Cambria Math&quot; w:fareast=&quot;SimSun&quot; w:h-ansi=&quot;Cambria Math&quot;/&gt;&lt;wx:font wx:val=&quot;Cambria Math&quot;/&gt;&lt;w:i/&gt;&lt;/w:rPr&gt;&lt;m:t&gt;=130Â°,&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SLA&lt;/m:t&gt;&lt;/m:r&gt;&lt;/m:e&gt;&lt;m:sub&gt;&lt;m:r&gt;&lt;w:rPr&gt;&lt;w:rFonts w:ascii=&quot;Cambria Math&quot; w:fareast=&quot;SimSun&quot; w:h-ansi=&quot;Cambria Math&quot;/&gt;&lt;wx:font wx:val=&quot;Cambria Math&quot;/&gt;&lt;w:i/&gt;&lt;/w:rPr&gt;&lt;m:t&gt;V&lt;/m:t&gt;&lt;/m:r&gt;&lt;/m:sub&gt;&lt;/m:sSub&gt;&lt;m:r&gt;&lt;w:rPr&gt;&lt;w:rFonts w:ascii=&quot;Cambria Math&quot; w:fareast=&quot;SimSun&quot; w:h-ansi=&quot;Cambria Math&quot;/&gt;&lt;wx:font wx:val=&quot;Cambria Math&quot;/&gt;&lt;w:i/&gt;&lt;/w:rPr&gt;&lt;m:t&gt;=25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FA2554">
              <w:rPr>
                <w:rFonts w:eastAsia="SimSun"/>
              </w:rPr>
              <w:fldChar w:fldCharType="end"/>
            </w:r>
          </w:p>
        </w:tc>
      </w:tr>
      <w:tr w:rsidR="00FA2554" w:rsidRPr="00FA2554" w:rsidTr="006E6BE4">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lastRenderedPageBreak/>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t> </w:t>
            </w:r>
            <w:r w:rsidRPr="00FA2554">
              <w:rPr>
                <w:rFonts w:eastAsia="SimSun"/>
              </w:rPr>
              <w:fldChar w:fldCharType="begin"/>
            </w:r>
            <w:r w:rsidRPr="00FA2554">
              <w:rPr>
                <w:rFonts w:eastAsia="SimSun"/>
              </w:rPr>
              <w:instrText xml:space="preserve"> QUOTE </w:instrText>
            </w:r>
            <w:r w:rsidRPr="00FA2554">
              <w:rPr>
                <w:rFonts w:eastAsia="SimSun"/>
                <w:position w:val="-14"/>
              </w:rPr>
              <w:pict>
                <v:shape id="_x0000_i2362" type="#_x0000_t75" style="width:261.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A079D&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9A079D&quot; wsp:rsidP=&quot;009A079D&quot;&gt;&lt;m:oMathPara&gt;&lt;m:oMath&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H&lt;/m:t&gt;&lt;/m:r&gt;&lt;/m:sub&gt;&lt;/m:sSub&gt;&lt;m:d&gt;&lt;m:dPr&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Ï†â€&lt;/m:t&gt;&lt;/m:r&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12&lt;/m:t&gt;&lt;/m:r&gt;&lt;m:sSup&gt;&lt;m:sSupPr&gt;&lt;m:ctrlPr&gt;&lt;w:rPr&gt;&lt;w:rFonts w:ascii=&quot;Cambria Math&quot; w:fareast=&quot;SimSun&quot; w:h-ansi=&quot;Cambria Math&quot;/&gt;&lt;wx:font wx:val=&quot;Cambria Math&quot;/&gt;&lt;w:i/&gt;&lt;w:i-cs/&gt;&lt;w:lang w:val=&quot;EN-US&quot;/&gt;&lt;/w:rPr&gt;&lt;/m:ctrlPr&gt;&lt;/m:sSupPr&gt;&lt;m:e&gt;&lt;m:d&gt;&lt;m:dPr&gt;&lt;m:ctrlPr&gt;&lt;w:rPr&gt;&lt;w:rFonts w:ascii=&quot;Cambria Math&quot; w:fareast=&quot;SimSun&quot; w:h-ansi=&quot;Cambria Math&quot;/&gt;&lt;wx:font wx:val=&quot;Cambria Math&quot;/&gt;&lt;w:i/&gt;&lt;w:i-cs/&gt;&lt;w:lang w:val=&quot;EN-US&quot;/&gt;&lt;/w:rPr&gt;&lt;/m:ctrlPr&gt;&lt;/m:dPr&gt;&lt;m:e&gt;&lt;m:f&gt;&lt;m:fPr&gt;&lt;m:ctrlPr&gt;&lt;w:rPr&gt;&lt;w:rFonts w:ascii=&quot;Cambria Math&quot; w:fareast=&quot;SimSun&quot; w:h-ansi=&quot;Cambria Math&quot;/&gt;&lt;wx:font wx:val=&quot;Cambria Math&quot;/&gt;&lt;w:i/&gt;&lt;w:i-cs/&gt;&lt;w:lang w:val=&quot;EN-US&quot;/&gt;&lt;/w:rPr&gt;&lt;/m:ctrlPr&gt;&lt;/m:fPr&gt;&lt;m:num&gt;&lt;m:r&gt;&lt;w:rPr&gt;&lt;w:rFonts w:ascii=&quot;Cambria Math&quot; w:fareast=&quot;SimSun&quot; w:h-ansi=&quot;Cambria Math&quot;/&gt;&lt;wx:font wx:val=&quot;Cambria Math&quot;/&gt;&lt;w:i/&gt;&lt;/w:rPr&gt;&lt;m:t&gt;Ï†â€&lt;/m:t&gt;&lt;/m:r&gt;&lt;/m:num&gt;&lt;m:den&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Ï†&lt;/m:t&gt;&lt;/m:r&gt;&lt;/m:e&gt;&lt;m:sub&gt;&lt;m:r&gt;&lt;w:rPr&gt;&lt;w:rFonts w:ascii=&quot;Cambria Math&quot; w:fareast=&quot;SimSun&quot; w:h-ansi=&quot;Cambria Math&quot;/&gt;&lt;wx:font wx:val=&quot;Cambria Math&quot;/&gt;&lt;w:i/&gt;&lt;/w:rPr&gt;&lt;m:t&gt;3dB&lt;/m:t&gt;&lt;/m:r&gt;&lt;/m:sub&gt;&lt;/m:sSub&gt;&lt;/m:den&gt;&lt;/m:f&gt;&lt;/m:e&gt;&lt;/m:d&gt;&lt;/m:e&gt;&lt;m:sup&gt;&lt;m:r&gt;&lt;w:rPr&gt;&lt;w:rFonts w:ascii=&quot;Cambria Math&quot; w:fareast=&quot;SimSun&quot; w:h-ansi=&quot;Cambria Math&quot;/&gt;&lt;wx:font wx:val=&quot;Cambria Math&quot;/&gt;&lt;w:i/&gt;&lt;/w:rPr&gt;&lt;m:t&gt;2&lt;/m:t&gt;&lt;/m:r&gt;&lt;/m:sup&gt;&lt;/m:sSup&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Ï†&lt;/m:t&gt;&lt;/m:r&gt;&lt;/m:e&gt;&lt;m:sub&gt;&lt;m:r&gt;&lt;w:rPr&gt;&lt;w:rFonts w:ascii=&quot;Cambria Math&quot; w:fareast=&quot;SimSun&quot; w:h-ansi=&quot;Cambria Math&quot;/&gt;&lt;wx:font wx:val=&quot;Cambria Math&quot;/&gt;&lt;w:i/&gt;&lt;/w:rPr&gt;&lt;m:t&gt;3dB&lt;/m:t&gt;&lt;/m:r&gt;&lt;/m:sub&gt;&lt;/m:sSub&gt;&lt;m:r&gt;&lt;w:rPr&gt;&lt;w:rFonts w:ascii=&quot;Cambria Math&quot; w:fareast=&quot;SimSun&quot; w:h-ansi=&quot;Cambria Math&quot;/&gt;&lt;wx:font wx:val=&quot;Cambria Math&quot;/&gt;&lt;w:i/&gt;&lt;/w:rPr&gt;&lt;m:t&gt;=130Â°,&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r&gt;&lt;w:rPr&gt;&lt;w:rFonts w:ascii=&quot;Cambria Math&quot; w:fareast=&quot;SimSun&quot; w:h-ansi=&quot;Cambria Math&quot;/&gt;&lt;wx:font wx:val=&quot;Cambria Math&quot;/&gt;&lt;w:i/&gt;&lt;/w:rPr&gt;&lt;m:t&gt;=25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FA2554">
              <w:rPr>
                <w:rFonts w:eastAsia="SimSun"/>
              </w:rPr>
              <w:instrText xml:space="preserve"> </w:instrText>
            </w:r>
            <w:r w:rsidRPr="00FA2554">
              <w:rPr>
                <w:rFonts w:eastAsia="SimSun"/>
              </w:rPr>
              <w:fldChar w:fldCharType="separate"/>
            </w:r>
            <w:r w:rsidRPr="00FA2554">
              <w:rPr>
                <w:rFonts w:eastAsia="SimSun"/>
                <w:position w:val="-14"/>
              </w:rPr>
              <w:pict>
                <v:shape id="_x0000_i2363" type="#_x0000_t75" style="width:261.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A079D&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9A079D&quot; wsp:rsidP=&quot;009A079D&quot;&gt;&lt;m:oMathPara&gt;&lt;m:oMath&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H&lt;/m:t&gt;&lt;/m:r&gt;&lt;/m:sub&gt;&lt;/m:sSub&gt;&lt;m:d&gt;&lt;m:dPr&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Ï†â€&lt;/m:t&gt;&lt;/m:r&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12&lt;/m:t&gt;&lt;/m:r&gt;&lt;m:sSup&gt;&lt;m:sSupPr&gt;&lt;m:ctrlPr&gt;&lt;w:rPr&gt;&lt;w:rFonts w:ascii=&quot;Cambria Math&quot; w:fareast=&quot;SimSun&quot; w:h-ansi=&quot;Cambria Math&quot;/&gt;&lt;wx:font wx:val=&quot;Cambria Math&quot;/&gt;&lt;w:i/&gt;&lt;w:i-cs/&gt;&lt;w:lang w:val=&quot;EN-US&quot;/&gt;&lt;/w:rPr&gt;&lt;/m:ctrlPr&gt;&lt;/m:sSupPr&gt;&lt;m:e&gt;&lt;m:d&gt;&lt;m:dPr&gt;&lt;m:ctrlPr&gt;&lt;w:rPr&gt;&lt;w:rFonts w:ascii=&quot;Cambria Math&quot; w:fareast=&quot;SimSun&quot; w:h-ansi=&quot;Cambria Math&quot;/&gt;&lt;wx:font wx:val=&quot;Cambria Math&quot;/&gt;&lt;w:i/&gt;&lt;w:i-cs/&gt;&lt;w:lang w:val=&quot;EN-US&quot;/&gt;&lt;/w:rPr&gt;&lt;/m:ctrlPr&gt;&lt;/m:dPr&gt;&lt;m:e&gt;&lt;m:f&gt;&lt;m:fPr&gt;&lt;m:ctrlPr&gt;&lt;w:rPr&gt;&lt;w:rFonts w:ascii=&quot;Cambria Math&quot; w:fareast=&quot;SimSun&quot; w:h-ansi=&quot;Cambria Math&quot;/&gt;&lt;wx:font wx:val=&quot;Cambria Math&quot;/&gt;&lt;w:i/&gt;&lt;w:i-cs/&gt;&lt;w:lang w:val=&quot;EN-US&quot;/&gt;&lt;/w:rPr&gt;&lt;/m:ctrlPr&gt;&lt;/m:fPr&gt;&lt;m:num&gt;&lt;m:r&gt;&lt;w:rPr&gt;&lt;w:rFonts w:ascii=&quot;Cambria Math&quot; w:fareast=&quot;SimSun&quot; w:h-ansi=&quot;Cambria Math&quot;/&gt;&lt;wx:font wx:val=&quot;Cambria Math&quot;/&gt;&lt;w:i/&gt;&lt;/w:rPr&gt;&lt;m:t&gt;Ï†â€&lt;/m:t&gt;&lt;/m:r&gt;&lt;/m:num&gt;&lt;m:den&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Ï†&lt;/m:t&gt;&lt;/m:r&gt;&lt;/m:e&gt;&lt;m:sub&gt;&lt;m:r&gt;&lt;w:rPr&gt;&lt;w:rFonts w:ascii=&quot;Cambria Math&quot; w:fareast=&quot;SimSun&quot; w:h-ansi=&quot;Cambria Math&quot;/&gt;&lt;wx:font wx:val=&quot;Cambria Math&quot;/&gt;&lt;w:i/&gt;&lt;/w:rPr&gt;&lt;m:t&gt;3dB&lt;/m:t&gt;&lt;/m:r&gt;&lt;/m:sub&gt;&lt;/m:sSub&gt;&lt;/m:den&gt;&lt;/m:f&gt;&lt;/m:e&gt;&lt;/m:d&gt;&lt;/m:e&gt;&lt;m:sup&gt;&lt;m:r&gt;&lt;w:rPr&gt;&lt;w:rFonts w:ascii=&quot;Cambria Math&quot; w:fareast=&quot;SimSun&quot; w:h-ansi=&quot;Cambria Math&quot;/&gt;&lt;wx:font wx:val=&quot;Cambria Math&quot;/&gt;&lt;w:i/&gt;&lt;/w:rPr&gt;&lt;m:t&gt;2&lt;/m:t&gt;&lt;/m:r&gt;&lt;/m:sup&gt;&lt;/m:sSup&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Ï†&lt;/m:t&gt;&lt;/m:r&gt;&lt;/m:e&gt;&lt;m:sub&gt;&lt;m:r&gt;&lt;w:rPr&gt;&lt;w:rFonts w:ascii=&quot;Cambria Math&quot; w:fareast=&quot;SimSun&quot; w:h-ansi=&quot;Cambria Math&quot;/&gt;&lt;wx:font wx:val=&quot;Cambria Math&quot;/&gt;&lt;w:i/&gt;&lt;/w:rPr&gt;&lt;m:t&gt;3dB&lt;/m:t&gt;&lt;/m:r&gt;&lt;/m:sub&gt;&lt;/m:sSub&gt;&lt;m:r&gt;&lt;w:rPr&gt;&lt;w:rFonts w:ascii=&quot;Cambria Math&quot; w:fareast=&quot;SimSun&quot; w:h-ansi=&quot;Cambria Math&quot;/&gt;&lt;wx:font wx:val=&quot;Cambria Math&quot;/&gt;&lt;w:i/&gt;&lt;/w:rPr&gt;&lt;m:t&gt;=130Â°,&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r&gt;&lt;w:rPr&gt;&lt;w:rFonts w:ascii=&quot;Cambria Math&quot; w:fareast=&quot;SimSun&quot; w:h-ansi=&quot;Cambria Math&quot;/&gt;&lt;wx:font wx:val=&quot;Cambria Math&quot;/&gt;&lt;w:i/&gt;&lt;/w:rPr&gt;&lt;m:t&gt;=25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FA2554">
              <w:rPr>
                <w:rFonts w:eastAsia="SimSun"/>
              </w:rPr>
              <w:fldChar w:fldCharType="end"/>
            </w:r>
          </w:p>
        </w:tc>
      </w:tr>
      <w:tr w:rsidR="00FA2554" w:rsidRPr="00FA2554" w:rsidTr="006E6BE4">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pict>
                <v:shape id="_x0000_i2364" type="#_x0000_t75" style="width:213.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2657E&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82657E&quot; wsp:rsidRDefault=&quot;0082657E&quot; wsp:rsidP=&quot;0082657E&quot;&gt;&lt;m:oMathPara&gt;&lt;m:oMath&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A&lt;/m:t&gt;&lt;/m:r&gt;&lt;/m:e&gt;&lt;m:sup&gt;&lt;m:r&gt;&lt;w:rPr&gt;&lt;w:rFonts w:ascii=&quot;Cambria Math&quot; w:fareast=&quot;SimSun&quot; w:h-ansi=&quot;Cambria Math&quot;/&gt;&lt;wx:font wx:val=&quot;Cambria Math&quot;/&gt;&lt;w:i/&gt;&lt;/w:rPr&gt;&lt;m:t&gt;''&lt;/m:t&gt;&lt;/m:r&gt;&lt;/m:sup&gt;&lt;/m:sSup&gt;&lt;m:d&gt;&lt;m:dPr&gt;&lt;m:ctrlPr&gt;&lt;w:rPr&gt;&lt;w:rFonts w:ascii=&quot;Cambria Math&quot; w:fareast=&quot;SimSun&quot; w:h-ansi=&quot;Cambria Math&quot;/&gt;&lt;wx:font wx:val=&quot;Cambria Math&quot;/&gt;&lt;w: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Î¸&lt;/m:t&gt;&lt;/m:r&gt;&lt;/m:e&gt;&lt;m:sup&gt;&lt;m:r&gt;&lt;w:rPr&gt;&lt;w:rFonts w:ascii=&quot;Cambria Math&quot; w:fareast=&quot;SimSun&quot; w:h-ansi=&quot;Cambria Math&quot;/&gt;&lt;wx:font wx:val=&quot;Cambria Math&quot;/&gt;&lt;w:i/&gt;&lt;/w:rPr&gt;&lt;m:t&gt;''&lt;/m:t&gt;&lt;/m:r&gt;&lt;/m:sup&gt;&lt;/m:sSup&gt;&lt;m:r&gt;&lt;w:rPr&gt;&lt;w:rFonts w:ascii=&quot;Cambria Math&quot; w:fareast=&quot;SimSun&quot; w:h-ansi=&quot;Cambria Math&quot;/&gt;&lt;wx:font wx:val=&quot;Cambria Math&quot;/&gt;&lt;w:i/&gt;&lt;/w:rPr&gt;&lt;m:t&gt;,&lt;/m:t&gt;&lt;/m:r&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Ï†&lt;/m:t&gt;&lt;/m:r&gt;&lt;/m:e&gt;&lt;m:sup&gt;&lt;m:r&gt;&lt;w:rPr&gt;&lt;w:rFonts w:ascii=&quot;Cambria Math&quot; w:fareast=&quot;SimSun&quot; w:h-ansi=&quot;Cambria Math&quot;/&gt;&lt;wx:font wx:val=&quot;Cambria Math&quot;/&gt;&lt;w:i/&gt;&lt;/w:rPr&gt;&lt;m:t&gt;''&lt;/m:t&gt;&lt;/m:r&gt;&lt;/m:sup&gt;&lt;/m:sSup&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lt;/m:t&gt;&lt;/m:r&gt;&lt;m:d&gt;&lt;m:dPr&gt;&lt;m:begChr m:val=&quot;[&quot;/&gt;&lt;m:endChr m:val=&quot;]&quot;/&gt;&lt;m:ctrlPr&gt;&lt;w:rPr&gt;&lt;w:rFonts w:ascii=&quot;Cambria Math&quot; w:fareast=&quot;SimSun&quot; w:h-ansi=&quot;Cambria Math&quot;/&gt;&lt;wx:font wx:val=&quot;Cambria Math&quot;/&gt;&lt;w:i/&gt;&lt;/w:rPr&gt;&lt;/m:ctrlPr&gt;&lt;/m:dPr&gt;&lt;m:e&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V&lt;/m:t&gt;&lt;/m:r&gt;&lt;/m:sub&gt;&lt;/m:sSub&gt;&lt;m:d&gt;&lt;m:dPr&gt;&lt;m:ctrlPr&gt;&lt;w:rPr&gt;&lt;w:rFonts w:ascii=&quot;Cambria Math&quot; w:fareast=&quot;SimSun&quot; w:h-ansi=&quot;Cambria Math&quot;/&gt;&lt;wx:font wx:val=&quot;Cambria Math&quot;/&gt;&lt;w: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Î¸&lt;/m:t&gt;&lt;/m:r&gt;&lt;/m:e&gt;&lt;m:sup&gt;&lt;m:r&gt;&lt;w:rPr&gt;&lt;w:rFonts w:ascii=&quot;Cambria Math&quot; w:fareast=&quot;SimSun&quot; w:h-ansi=&quot;Cambria Math&quot;/&gt;&lt;wx:font wx:val=&quot;Cambria Math&quot;/&gt;&lt;w:i/&gt;&lt;/w:rPr&gt;&lt;m:t&gt;''&lt;/m:t&gt;&lt;/m:r&gt;&lt;/m:sup&gt;&lt;/m:sSup&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H&lt;/m:t&gt;&lt;/m:r&gt;&lt;/m:sub&gt;&lt;/m:sSub&gt;&lt;m:d&gt;&lt;m:dPr&gt;&lt;m:ctrlPr&gt;&lt;w:rPr&gt;&lt;w:rFonts w:ascii=&quot;Cambria Math&quot; w:fareast=&quot;SimSun&quot; w:h-ansi=&quot;Cambria Math&quot;/&gt;&lt;wx:font wx:val=&quot;Cambria Math&quot;/&gt;&lt;w: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Ï†&lt;/m:t&gt;&lt;/m:r&gt;&lt;/m:e&gt;&lt;m:sup&gt;&lt;m:r&gt;&lt;w:rPr&gt;&lt;w:rFonts w:ascii=&quot;Cambria Math&quot; w:fareast=&quot;SimSun&quot; w:h-ansi=&quot;Cambria Math&quot;/&gt;&lt;wx:font wx:val=&quot;Cambria Math&quot;/&gt;&lt;w:i/&gt;&lt;/w:rPr&gt;&lt;m:t&gt;''&lt;/m:t&gt;&lt;/m:r&gt;&lt;/m:sup&gt;&lt;/m:sSup&gt;&lt;/m:e&gt;&lt;/m:d&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e&gt;&lt;/m:d&gt;&lt;/m:oMath&gt;&lt;/m:oMathPara&gt;&lt;/w:p&gt;&lt;w:sectPr wsp:rsidR=&quot;00000000&quot; wsp:rsidRPr=&quot;0082657E&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p>
        </w:tc>
      </w:tr>
      <w:tr w:rsidR="00FA2554" w:rsidRPr="00FA2554"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t xml:space="preserve">Maximum directional gain of an antenna element </w:t>
            </w:r>
            <w:r w:rsidRPr="00FA2554">
              <w:rPr>
                <w:rFonts w:eastAsia="SimSun"/>
                <w:i/>
                <w:iCs/>
              </w:rPr>
              <w:t>G</w:t>
            </w:r>
            <w:r w:rsidRPr="00FA2554">
              <w:rPr>
                <w:rFonts w:eastAsia="SimSun"/>
                <w:i/>
                <w:iCs/>
                <w:vertAlign w:val="subscript"/>
              </w:rPr>
              <w:t>E,max</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t>3 dBi (assuming 1.8Db loss)</w:t>
            </w:r>
          </w:p>
        </w:tc>
      </w:tr>
      <w:tr w:rsidR="00FA2554" w:rsidRPr="00FA2554"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FA2554" w:rsidP="006E6BE4">
            <w:pPr>
              <w:rPr>
                <w:rFonts w:eastAsia="SimSun"/>
              </w:rPr>
            </w:pPr>
            <w:r w:rsidRPr="00FA2554">
              <w:rPr>
                <w:rFonts w:eastAsia="SimSun" w:hint="eastAsia"/>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FA2554" w:rsidP="006E6BE4">
            <w:pPr>
              <w:rPr>
                <w:rFonts w:eastAsia="SimSun"/>
              </w:rPr>
            </w:pPr>
            <w:r w:rsidRPr="00FA2554">
              <w:rPr>
                <w:rFonts w:eastAsia="SimSun" w:hint="eastAsia"/>
              </w:rPr>
              <w:t xml:space="preserve">1.8 </w:t>
            </w:r>
            <w:r w:rsidRPr="00FA2554">
              <w:rPr>
                <w:rFonts w:eastAsia="SimSun"/>
              </w:rPr>
              <w:t>Db</w:t>
            </w:r>
          </w:p>
        </w:tc>
      </w:tr>
      <w:tr w:rsidR="00FA2554" w:rsidRPr="00FA2554"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t>UE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t xml:space="preserve"> (M</w:t>
            </w:r>
            <w:r w:rsidRPr="00FA2554">
              <w:rPr>
                <w:rFonts w:eastAsia="SimSun"/>
                <w:vertAlign w:val="subscript"/>
              </w:rPr>
              <w:t>g</w:t>
            </w:r>
            <w:r w:rsidRPr="00FA2554">
              <w:rPr>
                <w:rFonts w:eastAsia="SimSun"/>
              </w:rPr>
              <w:t>, N</w:t>
            </w:r>
            <w:r w:rsidRPr="00FA2554">
              <w:rPr>
                <w:rFonts w:eastAsia="SimSun"/>
                <w:vertAlign w:val="subscript"/>
              </w:rPr>
              <w:t>g</w:t>
            </w:r>
            <w:r w:rsidRPr="00FA2554">
              <w:rPr>
                <w:rFonts w:eastAsia="SimSun"/>
              </w:rPr>
              <w:t xml:space="preserve">, M, N, P) = (1, 1, 2, 2, 1) </w:t>
            </w:r>
          </w:p>
        </w:tc>
      </w:tr>
      <w:tr w:rsidR="00FA2554" w:rsidRPr="00FA2554"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t>(d</w:t>
            </w:r>
            <w:r w:rsidRPr="00FA2554">
              <w:rPr>
                <w:rFonts w:eastAsia="SimSun"/>
                <w:vertAlign w:val="subscript"/>
              </w:rPr>
              <w:t>v</w:t>
            </w:r>
            <w:r w:rsidRPr="00FA2554">
              <w:rPr>
                <w:rFonts w:eastAsia="SimSun"/>
              </w:rPr>
              <w:t>, d</w:t>
            </w:r>
            <w:r w:rsidRPr="00FA2554">
              <w:rPr>
                <w:rFonts w:eastAsia="SimSun"/>
                <w:vertAlign w:val="subscript"/>
              </w:rPr>
              <w:t>h</w:t>
            </w:r>
            <w:r w:rsidRPr="00FA2554">
              <w:rPr>
                <w:rFonts w:eastAsia="SimSun"/>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t>(0.5λ, 0.5λ)</w:t>
            </w:r>
          </w:p>
        </w:tc>
      </w:tr>
      <w:tr w:rsidR="00FA2554" w:rsidRPr="00FA2554"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t>UE orientation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lang w:val="en-US"/>
              </w:rPr>
              <w:t>Random orientation in the azimuth domain: uniformly distributed between -90 and 90 degrees*</w:t>
            </w:r>
          </w:p>
          <w:p w:rsidR="00FA2554" w:rsidRPr="00FA2554" w:rsidRDefault="00FA2554" w:rsidP="006E6BE4">
            <w:pPr>
              <w:rPr>
                <w:rFonts w:eastAsia="SimSun"/>
              </w:rPr>
            </w:pPr>
            <w:r w:rsidRPr="00FA2554">
              <w:rPr>
                <w:rFonts w:eastAsia="SimSun"/>
                <w:lang w:val="en-US"/>
              </w:rPr>
              <w:t>Fixed elevation: 90 degrees</w:t>
            </w:r>
          </w:p>
        </w:tc>
      </w:tr>
      <w:tr w:rsidR="00FA2554" w:rsidRPr="00FA2554"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pStyle w:val="TAN"/>
            </w:pPr>
            <w:r w:rsidRPr="00FA2554">
              <w:rPr>
                <w:lang w:val="en-US"/>
              </w:rPr>
              <w:t>NOTE:</w:t>
            </w:r>
            <w:r w:rsidRPr="00FA2554">
              <w:rPr>
                <w:lang w:val="en-US"/>
              </w:rPr>
              <w:tab/>
              <w:t>This is done to emulate two panels: the configuration is equivalent to 2 panels with 180 shift in horizontal orientation and UE orientation uniformly distributed in the azimuth domain between -180 and 180 degrees.</w:t>
            </w:r>
          </w:p>
        </w:tc>
      </w:tr>
    </w:tbl>
    <w:p w:rsidR="00FA2554" w:rsidRPr="00FA2554" w:rsidRDefault="00FA2554" w:rsidP="00FA2554">
      <w:pPr>
        <w:rPr>
          <w:rFonts w:eastAsia="SimSun"/>
        </w:rPr>
      </w:pPr>
    </w:p>
    <w:p w:rsidR="00FA2554" w:rsidRPr="00FA2554" w:rsidRDefault="00FA2554" w:rsidP="00FA2554">
      <w:pPr>
        <w:rPr>
          <w:rFonts w:eastAsia="SimSun"/>
        </w:rPr>
      </w:pPr>
      <w:r w:rsidRPr="00FA2554">
        <w:rPr>
          <w:rFonts w:eastAsia="SimSun"/>
        </w:rPr>
        <w:t>The element definition is the same as that of the BS but the array is smaller.</w:t>
      </w:r>
    </w:p>
    <w:p w:rsidR="00FA2554" w:rsidRPr="00FA2554" w:rsidRDefault="00FA2554" w:rsidP="00FA2554">
      <w:pPr>
        <w:rPr>
          <w:rFonts w:eastAsia="SimSun"/>
        </w:rPr>
      </w:pPr>
      <w:r w:rsidRPr="00FA2554">
        <w:rPr>
          <w:rFonts w:eastAsia="SimSun"/>
        </w:rPr>
        <w:t>By combining the element and array patterns this gives a composite gain of:</w:t>
      </w:r>
    </w:p>
    <w:p w:rsidR="00FA2554" w:rsidRPr="00FA2554" w:rsidRDefault="00FA2554" w:rsidP="00FA2554">
      <w:pPr>
        <w:rPr>
          <w:rFonts w:eastAsia="SimSun"/>
        </w:rPr>
      </w:pPr>
      <w:r w:rsidRPr="00FA2554">
        <w:rPr>
          <w:rFonts w:eastAsia="SimSun"/>
        </w:rPr>
        <w:tab/>
      </w:r>
      <w:r w:rsidRPr="00FA2554">
        <w:rPr>
          <w:rFonts w:eastAsia="SimSun"/>
        </w:rPr>
        <w:tab/>
      </w:r>
      <w:r w:rsidRPr="00FA2554">
        <w:rPr>
          <w:rFonts w:eastAsia="SimSun"/>
        </w:rPr>
        <w:tab/>
      </w:r>
      <w:r w:rsidRPr="00FA2554">
        <w:rPr>
          <w:rFonts w:eastAsia="SimSun"/>
        </w:rPr>
        <w:tab/>
      </w:r>
      <w:r w:rsidRPr="00FA2554">
        <w:rPr>
          <w:rFonts w:eastAsia="SimSun"/>
        </w:rPr>
        <w:tab/>
      </w:r>
      <w:r w:rsidRPr="00FA2554">
        <w:rPr>
          <w:rFonts w:eastAsia="SimSun"/>
        </w:rPr>
        <w:fldChar w:fldCharType="begin"/>
      </w:r>
      <w:r w:rsidRPr="00FA2554">
        <w:rPr>
          <w:rFonts w:eastAsia="SimSun"/>
        </w:rPr>
        <w:instrText xml:space="preserve"> QUOTE </w:instrText>
      </w:r>
      <w:r w:rsidRPr="00FA2554">
        <w:rPr>
          <w:rFonts w:eastAsia="SimSun"/>
          <w:position w:val="-11"/>
        </w:rPr>
        <w:pict>
          <v:shape id="_x0000_i2365" type="#_x0000_t75" style="width:396.7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8097C&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28097C&quot; wsp:rsidP=&quot;0028097C&quot;&gt;&lt;m:oMathPara&gt;&lt;m:oMath&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G&lt;/m:t&gt;&lt;/m:r&gt;&lt;/m:e&gt;&lt;m:sub&gt;&lt;m:r&gt;&lt;w:rPr&gt;&lt;w:rFonts w:ascii=&quot;Cambria Math&quot; w:fareast=&quot;SimSun&quot; w:h-ansi=&quot;Cambria Math&quot;/&gt;&lt;wx:font wx:val=&quot;Cambria Math&quot;/&gt;&lt;w:i/&gt;&lt;/w:rPr&gt;&lt;m:t&gt;ANT_composite&lt;/m:t&gt;&lt;/m:r&gt;&lt;/m:sub&gt;&lt;/m:sSub&gt;&lt;m:r&gt;&lt;w:rPr&gt;&lt;w:rFonts w:ascii=&quot;Cambria Math&quot; w:fareast=&quot;SimSun&quot; w:h-ansi=&quot;Cambria Math&quot;/&gt;&lt;wx:font wx:val=&quot;Cambria Math&quot;/&gt;&lt;w:i/&gt;&lt;/w:rPr&gt;&lt;m:t&gt;â‰ˆ10*&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log&lt;/m:t&gt;&lt;/m:r&gt;&lt;/m:e&gt;&lt;m:sub&gt;&lt;m:r&gt;&lt;w:rPr&gt;&lt;w:rFonts w:ascii=&quot;Cambria Math&quot; w:fareast=&quot;SimSun&quot; w:h-ansi=&quot;Cambria Math&quot;/&gt;&lt;wx:font wx:val=&quot;Cambria Math&quot;/&gt;&lt;w:i/&gt;&lt;/w:rPr&gt;&lt;m:t&gt;10&lt;/m:t&gt;&lt;/m:r&gt;&lt;/m:sub&gt;&lt;/m:sSub&gt;&lt;m:d&gt;&lt;m:dPr&gt;&lt;m:ctrlPr&gt;&lt;w:rPr&gt;&lt;w:rFonts w:ascii=&quot;Cambria Math&quot; w:fareast=&quot;SimSun&quot; w:h-ansi=&quot;Cambria Math&quot;/&gt;&lt;wx:font wx:val=&quot;Cambria Math&quot;/&gt;&lt;w:i/&gt;&lt;/w:rPr&gt;&lt;/m:ctrlPr&gt;&lt;/m:dPr&gt;&lt;m:e&gt;&lt;m:f&gt;&lt;m:fPr&gt;&lt;m:ctrlPr&gt;&lt;w:rPr&gt;&lt;w:rFonts w:ascii=&quot;Cambria Math&quot; w:fareast=&quot;SimSun&quot; w:h-ansi=&quot;Cambria Math&quot;/&gt;&lt;wx:font wx:val=&quot;Cambria Math&quot;/&gt;&lt;w:i/&gt;&lt;/w:rPr&gt;&lt;/m:ctrlPr&gt;&lt;/m:fPr&gt;&lt;m:num&gt;&lt;m:r&gt;&lt;w:rPr&gt;&lt;w:rFonts w:ascii=&quot;Cambria Math&quot; w:fareast=&quot;SimSun&quot; w:h-ansi=&quot;Cambria Math&quot;/&gt;&lt;wx:font wx:val=&quot;Cambria Math&quot;/&gt;&lt;w:i/&gt;&lt;/w:rPr&gt;&lt;m:t&gt;4Ï€*&lt;/m:t&gt;&lt;/m:r&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d&lt;/m:t&gt;&lt;/m:r&gt;&lt;/m:e&gt;&lt;m:sub&gt;&lt;m:r&gt;&lt;w:rPr&gt;&lt;w:rFonts w:ascii=&quot;Cambria Math&quot; w:fareast=&quot;SimSun&quot; w:h-ansi=&quot;Cambria Math&quot;/&gt;&lt;wx:font wx:val=&quot;Cambria Math&quot;/&gt;&lt;w:i/&gt;&lt;/w:rPr&gt;&lt;m:t&gt;v&lt;/m:t&gt;&lt;/m:r&gt;&lt;/m:sub&gt;&lt;/m:sSub&gt;&lt;m:r&gt;&lt;m:rPr&gt;&lt;m:sty m:val=&quot;p&quot;/&gt;&lt;/m:rPr&gt;&lt;w:rPr&gt;&lt;w:rFonts w:ascii=&quot;Cambria Math&quot; w:fareast=&quot;SimSun&quot; w:h-ansi=&quot;Cambria Math&quot;/&gt;&lt;wx:font wx:val=&quot;Cambria Math&quot;/&gt;&lt;/w:rPr&gt;&lt;m:t&gt;,*&lt;/m:t&gt;&lt;/m:r&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d&lt;/m:t&gt;&lt;/m:r&gt;&lt;/m:e&gt;&lt;m:sub&gt;&lt;m:r&gt;&lt;w:rPr&gt;&lt;w:rFonts w:ascii=&quot;Cambria Math&quot; w:fareast=&quot;SimSun&quot; w:h-ansi=&quot;Cambria Math&quot;/&gt;&lt;wx:font wx:val=&quot;Cambria Math&quot;/&gt;&lt;w:i/&gt;&lt;/w:rPr&gt;&lt;m:t&gt;h&lt;/m:t&gt;&lt;/m:r&gt;&lt;/m:sub&gt;&lt;/m:sSub&gt;&lt;/m:num&gt;&lt;m:den&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Î»&lt;/m:t&gt;&lt;/m:r&gt;&lt;/m:e&gt;&lt;m:sup&gt;&lt;m:r&gt;&lt;w:rPr&gt;&lt;w:rFonts w:ascii=&quot;Cambria Math&quot; w:fareast=&quot;SimSun&quot; w:h-ansi=&quot;Cambria Math&quot;/&gt;&lt;wx:font wx:val=&quot;Cambria Math&quot;/&gt;&lt;w:i/&gt;&lt;/w:rPr&gt;&lt;m:t&gt;2&lt;/m:t&gt;&lt;/m:r&gt;&lt;/m:sup&gt;&lt;/m:sSup&gt;&lt;/m:den&gt;&lt;/m:f&gt;&lt;/m:e&gt;&lt;/m:d&gt;&lt;m:r&gt;&lt;w:rPr&gt;&lt;w:rFonts w:ascii=&quot;Cambria Math&quot; w:fareast=&quot;SimSun&quot; w:h-ansi=&quot;Cambria Math&quot;/&gt;&lt;wx:font wx:val=&quot;Cambria Math&quot;/&gt;&lt;w:i/&gt;&lt;/w:rPr&gt;&lt;m:t&gt;-Lossâ‰ˆ10*&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log&lt;/m:t&gt;&lt;/m:r&gt;&lt;/m:e&gt;&lt;m:sub&gt;&lt;m:r&gt;&lt;w:rPr&gt;&lt;w:rFonts w:ascii=&quot;Cambria Math&quot; w:fareast=&quot;SimSun&quot; w:h-ansi=&quot;Cambria Math&quot;/&gt;&lt;wx:font wx:val=&quot;Cambria Math&quot;/&gt;&lt;w:i/&gt;&lt;/w:rPr&gt;&lt;m:t&gt;10&lt;/m:t&gt;&lt;/m:r&gt;&lt;/m:sub&gt;&lt;/m:sSub&gt;&lt;m:d&gt;&lt;m:dPr&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M*N&lt;/m:t&gt;&lt;/m:r&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G&lt;/m:t&gt;&lt;/m:r&gt;&lt;/m:e&gt;&lt;m:sub&gt;&lt;m:r&gt;&lt;w:rPr&gt;&lt;w:rFonts w:ascii=&quot;Cambria Math&quot; w:fareast=&quot;SimSun&quot; w:h-ansi=&quot;Cambria Math&quot;/&gt;&lt;wx:font wx:val=&quot;Cambria Math&quot;/&gt;&lt;w:i/&gt;&lt;/w:rPr&gt;&lt;m:t&gt;AN&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T&lt;/m:t&gt;&lt;/m:r&gt;&lt;/m:e&gt;&lt;m:sub&gt;&lt;m:r&gt;&lt;w:rPr&gt;&lt;w:rFonts w:ascii=&quot;Cambria Math&quot; w:fareast=&quot;SimSun&quot; w:h-ansi=&quot;Cambria Math&quot;/&gt;&lt;wx:font wx:val=&quot;Cambria Math&quot;/&gt;&lt;w:i/&gt;&lt;/w:rPr&gt;&lt;m:t&gt;element&lt;/m:t&gt;&lt;/m:r&gt;&lt;/m:sub&gt;&lt;/m:sSub&gt;&lt;/m:sub&gt;&lt;/m:sSub&gt;&lt;m:r&gt;&lt;w:rPr&gt;&lt;w:rFonts w:ascii=&quot;Cambria Math&quot; w:fareast=&quot;SimSun&quot; w:h-ansi=&quot;Cambria Math&quot;/&gt;&lt;wx:font wx:val=&quot;Cambria Math&quot;/&gt;&lt;w:i/&gt;&lt;/w:rPr&gt;&lt;m:t&gt;6+3â‰ˆ9dB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FA2554">
        <w:rPr>
          <w:rFonts w:eastAsia="SimSun"/>
        </w:rPr>
        <w:instrText xml:space="preserve"> </w:instrText>
      </w:r>
      <w:r w:rsidRPr="00FA2554">
        <w:rPr>
          <w:rFonts w:eastAsia="SimSun"/>
        </w:rPr>
        <w:fldChar w:fldCharType="separate"/>
      </w:r>
      <w:r w:rsidRPr="00FA2554">
        <w:rPr>
          <w:rFonts w:eastAsia="SimSun"/>
          <w:position w:val="-11"/>
        </w:rPr>
        <w:pict>
          <v:shape id="_x0000_i2366" type="#_x0000_t75" style="width:396.7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8097C&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28097C&quot; wsp:rsidP=&quot;0028097C&quot;&gt;&lt;m:oMathPara&gt;&lt;m:oMath&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G&lt;/m:t&gt;&lt;/m:r&gt;&lt;/m:e&gt;&lt;m:sub&gt;&lt;m:r&gt;&lt;w:rPr&gt;&lt;w:rFonts w:ascii=&quot;Cambria Math&quot; w:fareast=&quot;SimSun&quot; w:h-ansi=&quot;Cambria Math&quot;/&gt;&lt;wx:font wx:val=&quot;Cambria Math&quot;/&gt;&lt;w:i/&gt;&lt;/w:rPr&gt;&lt;m:t&gt;ANT_composite&lt;/m:t&gt;&lt;/m:r&gt;&lt;/m:sub&gt;&lt;/m:sSub&gt;&lt;m:r&gt;&lt;w:rPr&gt;&lt;w:rFonts w:ascii=&quot;Cambria Math&quot; w:fareast=&quot;SimSun&quot; w:h-ansi=&quot;Cambria Math&quot;/&gt;&lt;wx:font wx:val=&quot;Cambria Math&quot;/&gt;&lt;w:i/&gt;&lt;/w:rPr&gt;&lt;m:t&gt;â‰ˆ10*&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log&lt;/m:t&gt;&lt;/m:r&gt;&lt;/m:e&gt;&lt;m:sub&gt;&lt;m:r&gt;&lt;w:rPr&gt;&lt;w:rFonts w:ascii=&quot;Cambria Math&quot; w:fareast=&quot;SimSun&quot; w:h-ansi=&quot;Cambria Math&quot;/&gt;&lt;wx:font wx:val=&quot;Cambria Math&quot;/&gt;&lt;w:i/&gt;&lt;/w:rPr&gt;&lt;m:t&gt;10&lt;/m:t&gt;&lt;/m:r&gt;&lt;/m:sub&gt;&lt;/m:sSub&gt;&lt;m:d&gt;&lt;m:dPr&gt;&lt;m:ctrlPr&gt;&lt;w:rPr&gt;&lt;w:rFonts w:ascii=&quot;Cambria Math&quot; w:fareast=&quot;SimSun&quot; w:h-ansi=&quot;Cambria Math&quot;/&gt;&lt;wx:font wx:val=&quot;Cambria Math&quot;/&gt;&lt;w:i/&gt;&lt;/w:rPr&gt;&lt;/m:ctrlPr&gt;&lt;/m:dPr&gt;&lt;m:e&gt;&lt;m:f&gt;&lt;m:fPr&gt;&lt;m:ctrlPr&gt;&lt;w:rPr&gt;&lt;w:rFonts w:ascii=&quot;Cambria Math&quot; w:fareast=&quot;SimSun&quot; w:h-ansi=&quot;Cambria Math&quot;/&gt;&lt;wx:font wx:val=&quot;Cambria Math&quot;/&gt;&lt;w:i/&gt;&lt;/w:rPr&gt;&lt;/m:ctrlPr&gt;&lt;/m:fPr&gt;&lt;m:num&gt;&lt;m:r&gt;&lt;w:rPr&gt;&lt;w:rFonts w:ascii=&quot;Cambria Math&quot; w:fareast=&quot;SimSun&quot; w:h-ansi=&quot;Cambria Math&quot;/&gt;&lt;wx:font wx:val=&quot;Cambria Math&quot;/&gt;&lt;w:i/&gt;&lt;/w:rPr&gt;&lt;m:t&gt;4Ï€*&lt;/m:t&gt;&lt;/m:r&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d&lt;/m:t&gt;&lt;/m:r&gt;&lt;/m:e&gt;&lt;m:sub&gt;&lt;m:r&gt;&lt;w:rPr&gt;&lt;w:rFonts w:ascii=&quot;Cambria Math&quot; w:fareast=&quot;SimSun&quot; w:h-ansi=&quot;Cambria Math&quot;/&gt;&lt;wx:font wx:val=&quot;Cambria Math&quot;/&gt;&lt;w:i/&gt;&lt;/w:rPr&gt;&lt;m:t&gt;v&lt;/m:t&gt;&lt;/m:r&gt;&lt;/m:sub&gt;&lt;/m:sSub&gt;&lt;m:r&gt;&lt;m:rPr&gt;&lt;m:sty m:val=&quot;p&quot;/&gt;&lt;/m:rPr&gt;&lt;w:rPr&gt;&lt;w:rFonts w:ascii=&quot;Cambria Math&quot; w:fareast=&quot;SimSun&quot; w:h-ansi=&quot;Cambria Math&quot;/&gt;&lt;wx:font wx:val=&quot;Cambria Math&quot;/&gt;&lt;/w:rPr&gt;&lt;m:t&gt;,*&lt;/m:t&gt;&lt;/m:r&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d&lt;/m:t&gt;&lt;/m:r&gt;&lt;/m:e&gt;&lt;m:sub&gt;&lt;m:r&gt;&lt;w:rPr&gt;&lt;w:rFonts w:ascii=&quot;Cambria Math&quot; w:fareast=&quot;SimSun&quot; w:h-ansi=&quot;Cambria Math&quot;/&gt;&lt;wx:font wx:val=&quot;Cambria Math&quot;/&gt;&lt;w:i/&gt;&lt;/w:rPr&gt;&lt;m:t&gt;h&lt;/m:t&gt;&lt;/m:r&gt;&lt;/m:sub&gt;&lt;/m:sSub&gt;&lt;/m:num&gt;&lt;m:den&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Î»&lt;/m:t&gt;&lt;/m:r&gt;&lt;/m:e&gt;&lt;m:sup&gt;&lt;m:r&gt;&lt;w:rPr&gt;&lt;w:rFonts w:ascii=&quot;Cambria Math&quot; w:fareast=&quot;SimSun&quot; w:h-ansi=&quot;Cambria Math&quot;/&gt;&lt;wx:font wx:val=&quot;Cambria Math&quot;/&gt;&lt;w:i/&gt;&lt;/w:rPr&gt;&lt;m:t&gt;2&lt;/m:t&gt;&lt;/m:r&gt;&lt;/m:sup&gt;&lt;/m:sSup&gt;&lt;/m:den&gt;&lt;/m:f&gt;&lt;/m:e&gt;&lt;/m:d&gt;&lt;m:r&gt;&lt;w:rPr&gt;&lt;w:rFonts w:ascii=&quot;Cambria Math&quot; w:fareast=&quot;SimSun&quot; w:h-ansi=&quot;Cambria Math&quot;/&gt;&lt;wx:font wx:val=&quot;Cambria Math&quot;/&gt;&lt;w:i/&gt;&lt;/w:rPr&gt;&lt;m:t&gt;-Lossâ‰ˆ10*&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log&lt;/m:t&gt;&lt;/m:r&gt;&lt;/m:e&gt;&lt;m:sub&gt;&lt;m:r&gt;&lt;w:rPr&gt;&lt;w:rFonts w:ascii=&quot;Cambria Math&quot; w:fareast=&quot;SimSun&quot; w:h-ansi=&quot;Cambria Math&quot;/&gt;&lt;wx:font wx:val=&quot;Cambria Math&quot;/&gt;&lt;w:i/&gt;&lt;/w:rPr&gt;&lt;m:t&gt;10&lt;/m:t&gt;&lt;/m:r&gt;&lt;/m:sub&gt;&lt;/m:sSub&gt;&lt;m:d&gt;&lt;m:dPr&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M*N&lt;/m:t&gt;&lt;/m:r&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G&lt;/m:t&gt;&lt;/m:r&gt;&lt;/m:e&gt;&lt;m:sub&gt;&lt;m:r&gt;&lt;w:rPr&gt;&lt;w:rFonts w:ascii=&quot;Cambria Math&quot; w:fareast=&quot;SimSun&quot; w:h-ansi=&quot;Cambria Math&quot;/&gt;&lt;wx:font wx:val=&quot;Cambria Math&quot;/&gt;&lt;w:i/&gt;&lt;/w:rPr&gt;&lt;m:t&gt;AN&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T&lt;/m:t&gt;&lt;/m:r&gt;&lt;/m:e&gt;&lt;m:sub&gt;&lt;m:r&gt;&lt;w:rPr&gt;&lt;w:rFonts w:ascii=&quot;Cambria Math&quot; w:fareast=&quot;SimSun&quot; w:h-ansi=&quot;Cambria Math&quot;/&gt;&lt;wx:font wx:val=&quot;Cambria Math&quot;/&gt;&lt;w:i/&gt;&lt;/w:rPr&gt;&lt;m:t&gt;element&lt;/m:t&gt;&lt;/m:r&gt;&lt;/m:sub&gt;&lt;/m:sSub&gt;&lt;/m:sub&gt;&lt;/m:sSub&gt;&lt;m:r&gt;&lt;w:rPr&gt;&lt;w:rFonts w:ascii=&quot;Cambria Math&quot; w:fareast=&quot;SimSun&quot; w:h-ansi=&quot;Cambria Math&quot;/&gt;&lt;wx:font wx:val=&quot;Cambria Math&quot;/&gt;&lt;w:i/&gt;&lt;/w:rPr&gt;&lt;m:t&gt;6+3â‰ˆ9dB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FA2554">
        <w:rPr>
          <w:rFonts w:eastAsia="SimSun"/>
        </w:rPr>
        <w:fldChar w:fldCharType="end"/>
      </w:r>
    </w:p>
    <w:p w:rsidR="00FA2554" w:rsidRPr="00FA2554" w:rsidRDefault="00FA2554" w:rsidP="00FA2554">
      <w:pPr>
        <w:pStyle w:val="Heading3"/>
      </w:pPr>
      <w:bookmarkStart w:id="166" w:name="_Toc51054745"/>
      <w:bookmarkStart w:id="167" w:name="_Toc53221921"/>
      <w:bookmarkStart w:id="168" w:name="_Toc53222085"/>
      <w:bookmarkStart w:id="169" w:name="_Toc53222188"/>
      <w:bookmarkStart w:id="170" w:name="_Toc53222629"/>
      <w:r w:rsidRPr="00FA2554">
        <w:t>6.2.3</w:t>
      </w:r>
      <w:r>
        <w:tab/>
      </w:r>
      <w:r w:rsidRPr="00FA2554">
        <w:t>Other simulation assumption</w:t>
      </w:r>
      <w:bookmarkEnd w:id="166"/>
      <w:bookmarkEnd w:id="167"/>
      <w:bookmarkEnd w:id="168"/>
      <w:bookmarkEnd w:id="169"/>
      <w:bookmarkEnd w:id="170"/>
      <w:r w:rsidRPr="00FA2554">
        <w:t xml:space="preserve"> </w:t>
      </w:r>
    </w:p>
    <w:p w:rsidR="00FA2554" w:rsidRPr="00FA2554" w:rsidRDefault="00FA2554" w:rsidP="00FA2554">
      <w:pPr>
        <w:rPr>
          <w:rFonts w:eastAsia="SimSun"/>
        </w:rPr>
      </w:pPr>
      <w:r w:rsidRPr="00FA2554">
        <w:rPr>
          <w:rFonts w:eastAsia="SimSun"/>
        </w:rPr>
        <w:t xml:space="preserve">The remaining simulation assumptions such as link level assumption, system level assumption, and simulation methodology are captured in this </w:t>
      </w:r>
      <w:r>
        <w:rPr>
          <w:rFonts w:eastAsia="SimSun"/>
        </w:rPr>
        <w:t>clause</w:t>
      </w:r>
      <w:r w:rsidRPr="00FA2554">
        <w:rPr>
          <w:rFonts w:eastAsia="SimSun"/>
        </w:rPr>
        <w:t>.</w:t>
      </w:r>
    </w:p>
    <w:p w:rsidR="00FA2554" w:rsidRPr="00FA2554" w:rsidRDefault="00FA2554" w:rsidP="00FA2554">
      <w:pPr>
        <w:pStyle w:val="TH"/>
      </w:pPr>
      <w:r w:rsidRPr="00FA2554">
        <w:rPr>
          <w:rFonts w:hint="eastAsia"/>
        </w:rPr>
        <w:t>T</w:t>
      </w:r>
      <w:r w:rsidRPr="00FA2554">
        <w:t>able 6.2.3-1: Link level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648"/>
      </w:tblGrid>
      <w:tr w:rsidR="00FA2554" w:rsidRPr="00FA2554" w:rsidTr="003073A4">
        <w:tc>
          <w:tcPr>
            <w:tcW w:w="1980" w:type="dxa"/>
            <w:shd w:val="clear" w:color="auto" w:fill="auto"/>
          </w:tcPr>
          <w:p w:rsidR="00FA2554" w:rsidRPr="00FA2554" w:rsidRDefault="00FA2554" w:rsidP="006E6BE4">
            <w:pPr>
              <w:pStyle w:val="TAH"/>
            </w:pPr>
            <w:r w:rsidRPr="00FA2554">
              <w:t>Parameter</w:t>
            </w:r>
          </w:p>
        </w:tc>
        <w:tc>
          <w:tcPr>
            <w:tcW w:w="7648" w:type="dxa"/>
            <w:shd w:val="clear" w:color="auto" w:fill="auto"/>
          </w:tcPr>
          <w:p w:rsidR="00FA2554" w:rsidRPr="00FA2554" w:rsidRDefault="00FA2554" w:rsidP="006E6BE4">
            <w:pPr>
              <w:pStyle w:val="TAH"/>
            </w:pPr>
            <w:r w:rsidRPr="00FA2554">
              <w:t>Details</w:t>
            </w:r>
          </w:p>
        </w:tc>
      </w:tr>
      <w:tr w:rsidR="00FA2554" w:rsidRPr="00FA2554" w:rsidTr="003073A4">
        <w:tc>
          <w:tcPr>
            <w:tcW w:w="1980" w:type="dxa"/>
            <w:shd w:val="clear" w:color="auto" w:fill="auto"/>
          </w:tcPr>
          <w:p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Target SNR</w:t>
            </w:r>
          </w:p>
        </w:tc>
        <w:tc>
          <w:tcPr>
            <w:tcW w:w="7648" w:type="dxa"/>
            <w:shd w:val="clear" w:color="auto" w:fill="auto"/>
          </w:tcPr>
          <w:p w:rsidR="00FA2554" w:rsidRPr="003073A4" w:rsidRDefault="00FA2554" w:rsidP="00FA2554">
            <w:pPr>
              <w:pStyle w:val="TAL"/>
              <w:rPr>
                <w:rFonts w:eastAsia="SimSun"/>
              </w:rPr>
            </w:pPr>
            <w:r w:rsidRPr="003073A4">
              <w:rPr>
                <w:rFonts w:eastAsia="SimSun"/>
              </w:rPr>
              <w:t>IAB node-MT:</w:t>
            </w:r>
          </w:p>
          <w:p w:rsidR="00FA2554" w:rsidRPr="00FA2554" w:rsidRDefault="00FA2554" w:rsidP="00FA2554">
            <w:r>
              <w:tab/>
            </w:r>
            <w:r w:rsidRPr="003073A4">
              <w:rPr>
                <w:rFonts w:eastAsia="SimSun"/>
              </w:rPr>
              <w:t xml:space="preserve">SNR target: 22dB [upper limit of </w:t>
            </w:r>
            <w:r w:rsidRPr="003073A4">
              <w:rPr>
                <w:rFonts w:eastAsia="SimSun"/>
              </w:rPr>
              <w:pgNum/>
            </w:r>
            <w:r w:rsidRPr="003073A4">
              <w:rPr>
                <w:rFonts w:eastAsia="SimSun"/>
              </w:rPr>
              <w:t>hannon curve]</w:t>
            </w:r>
          </w:p>
          <w:p w:rsidR="00FA2554" w:rsidRPr="00FA2554" w:rsidRDefault="00FA2554" w:rsidP="00FA2554">
            <w:r>
              <w:tab/>
            </w:r>
            <w:r w:rsidRPr="003073A4">
              <w:rPr>
                <w:rFonts w:eastAsia="SimSun"/>
              </w:rPr>
              <w:t>γ = 1</w:t>
            </w:r>
          </w:p>
          <w:p w:rsidR="00FA2554" w:rsidRPr="003073A4" w:rsidRDefault="00FA2554" w:rsidP="00FA2554">
            <w:pPr>
              <w:pStyle w:val="TAL"/>
              <w:rPr>
                <w:rFonts w:eastAsia="SimSun"/>
              </w:rPr>
            </w:pPr>
            <w:r w:rsidRPr="003073A4">
              <w:rPr>
                <w:rFonts w:eastAsia="SimSun"/>
              </w:rPr>
              <w:t xml:space="preserve">Legacy NR UE: </w:t>
            </w:r>
          </w:p>
          <w:p w:rsidR="00FA2554" w:rsidRPr="00FA2554" w:rsidRDefault="00FA2554" w:rsidP="00FA2554">
            <w:r>
              <w:tab/>
            </w:r>
            <w:r w:rsidRPr="003073A4">
              <w:rPr>
                <w:rFonts w:eastAsia="SimSun"/>
              </w:rPr>
              <w:t>SNR target: 15 dB</w:t>
            </w:r>
          </w:p>
          <w:p w:rsidR="00FA2554" w:rsidRPr="00FA2554" w:rsidRDefault="00FA2554" w:rsidP="00FA2554">
            <w:r>
              <w:tab/>
            </w:r>
            <w:r w:rsidRPr="003073A4">
              <w:rPr>
                <w:rFonts w:eastAsia="SimSun"/>
              </w:rPr>
              <w:t>γ = 1</w:t>
            </w:r>
          </w:p>
        </w:tc>
      </w:tr>
      <w:tr w:rsidR="00FA2554" w:rsidRPr="00FA2554" w:rsidTr="003073A4">
        <w:tc>
          <w:tcPr>
            <w:tcW w:w="1980" w:type="dxa"/>
            <w:shd w:val="clear" w:color="auto" w:fill="auto"/>
          </w:tcPr>
          <w:p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Power control</w:t>
            </w:r>
          </w:p>
        </w:tc>
        <w:tc>
          <w:tcPr>
            <w:tcW w:w="7648" w:type="dxa"/>
            <w:shd w:val="clear" w:color="auto" w:fill="auto"/>
          </w:tcPr>
          <w:p w:rsidR="00FA2554" w:rsidRPr="003073A4" w:rsidRDefault="00FA2554" w:rsidP="003073A4">
            <w:pPr>
              <w:tabs>
                <w:tab w:val="num" w:pos="1440"/>
              </w:tabs>
              <w:rPr>
                <w:rFonts w:ascii="Arial" w:eastAsia="SimSun" w:hAnsi="Arial" w:cs="Arial"/>
                <w:sz w:val="18"/>
                <w:szCs w:val="18"/>
              </w:rPr>
            </w:pPr>
            <w:r w:rsidRPr="003073A4">
              <w:rPr>
                <w:rFonts w:ascii="Arial" w:eastAsia="SimSun" w:hAnsi="Arial" w:cs="Arial"/>
                <w:sz w:val="18"/>
                <w:szCs w:val="18"/>
              </w:rPr>
              <w:t xml:space="preserve">MT for UL transmissions: Yes </w:t>
            </w:r>
          </w:p>
          <w:p w:rsidR="00FA2554" w:rsidRPr="003073A4" w:rsidRDefault="00FA2554" w:rsidP="003073A4">
            <w:pPr>
              <w:tabs>
                <w:tab w:val="num" w:pos="1440"/>
              </w:tabs>
              <w:rPr>
                <w:rFonts w:ascii="Arial" w:eastAsia="SimSun" w:hAnsi="Arial" w:cs="Arial"/>
                <w:sz w:val="18"/>
                <w:szCs w:val="18"/>
              </w:rPr>
            </w:pPr>
            <w:r w:rsidRPr="003073A4">
              <w:rPr>
                <w:rFonts w:ascii="Arial" w:eastAsia="SimSun" w:hAnsi="Arial" w:cs="Arial"/>
                <w:sz w:val="18"/>
                <w:szCs w:val="18"/>
              </w:rPr>
              <w:t>DU for DL transmission: No</w:t>
            </w:r>
          </w:p>
        </w:tc>
      </w:tr>
      <w:tr w:rsidR="00FA2554" w:rsidRPr="00FA2554" w:rsidTr="003073A4">
        <w:tc>
          <w:tcPr>
            <w:tcW w:w="1980" w:type="dxa"/>
            <w:shd w:val="clear" w:color="auto" w:fill="auto"/>
          </w:tcPr>
          <w:p w:rsidR="00FA2554" w:rsidRPr="003073A4" w:rsidRDefault="00FA2554" w:rsidP="006E6BE4">
            <w:pPr>
              <w:rPr>
                <w:rFonts w:eastAsia="SimSun"/>
              </w:rPr>
            </w:pPr>
            <w:r w:rsidRPr="003073A4">
              <w:rPr>
                <w:rFonts w:ascii="Arial" w:eastAsia="SimSun" w:hAnsi="Arial" w:cs="Arial"/>
                <w:sz w:val="18"/>
                <w:szCs w:val="18"/>
              </w:rPr>
              <w:t>Throughput mapping</w:t>
            </w:r>
          </w:p>
        </w:tc>
        <w:tc>
          <w:tcPr>
            <w:tcW w:w="7648" w:type="dxa"/>
            <w:shd w:val="clear" w:color="auto" w:fill="auto"/>
          </w:tcPr>
          <w:p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 xml:space="preserve">Map SINR into throughput with the </w:t>
            </w:r>
            <w:r w:rsidRPr="003073A4">
              <w:rPr>
                <w:rFonts w:ascii="Arial" w:eastAsia="SimSun" w:hAnsi="Arial" w:cs="Arial"/>
                <w:sz w:val="18"/>
                <w:szCs w:val="18"/>
              </w:rPr>
              <w:pgNum/>
            </w:r>
            <w:r w:rsidRPr="003073A4">
              <w:rPr>
                <w:rFonts w:ascii="Arial" w:eastAsia="SimSun" w:hAnsi="Arial" w:cs="Arial"/>
                <w:sz w:val="18"/>
                <w:szCs w:val="18"/>
              </w:rPr>
              <w:t>hannon equation</w:t>
            </w:r>
          </w:p>
        </w:tc>
      </w:tr>
    </w:tbl>
    <w:p w:rsidR="00FA2554" w:rsidRDefault="00FA2554" w:rsidP="00FA2554"/>
    <w:p w:rsidR="00FA2554" w:rsidRPr="00FA2554" w:rsidRDefault="00FA2554" w:rsidP="00FA2554">
      <w:pPr>
        <w:pStyle w:val="TH"/>
      </w:pPr>
      <w:r w:rsidRPr="00FA2554">
        <w:rPr>
          <w:rFonts w:hint="eastAsia"/>
        </w:rPr>
        <w:t>T</w:t>
      </w:r>
      <w:r w:rsidRPr="00FA2554">
        <w:t>able 6.2.3-2: System level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FA2554" w:rsidRPr="00FA2554" w:rsidTr="003073A4">
        <w:tc>
          <w:tcPr>
            <w:tcW w:w="3256" w:type="dxa"/>
            <w:shd w:val="clear" w:color="auto" w:fill="auto"/>
          </w:tcPr>
          <w:p w:rsidR="00FA2554" w:rsidRPr="00FA2554" w:rsidRDefault="00FA2554" w:rsidP="006E6BE4">
            <w:pPr>
              <w:pStyle w:val="TAH"/>
            </w:pPr>
            <w:r w:rsidRPr="00FA2554">
              <w:t>Parameter</w:t>
            </w:r>
          </w:p>
        </w:tc>
        <w:tc>
          <w:tcPr>
            <w:tcW w:w="6372" w:type="dxa"/>
            <w:shd w:val="clear" w:color="auto" w:fill="auto"/>
          </w:tcPr>
          <w:p w:rsidR="00FA2554" w:rsidRPr="00FA2554" w:rsidRDefault="00FA2554" w:rsidP="006E6BE4">
            <w:pPr>
              <w:pStyle w:val="TAH"/>
            </w:pPr>
            <w:r w:rsidRPr="00FA2554">
              <w:t>Details</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Duplex mode</w:t>
            </w:r>
          </w:p>
        </w:tc>
        <w:tc>
          <w:tcPr>
            <w:tcW w:w="6372"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TDD</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lastRenderedPageBreak/>
              <w:t>Frequency range</w:t>
            </w:r>
          </w:p>
        </w:tc>
        <w:tc>
          <w:tcPr>
            <w:tcW w:w="6372"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4.9GHz – FR2: 30GHz</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Beamforming</w:t>
            </w:r>
          </w:p>
        </w:tc>
        <w:tc>
          <w:tcPr>
            <w:tcW w:w="6372"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Yes – FR2: Yes</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Simulation bandwidth</w:t>
            </w:r>
          </w:p>
        </w:tc>
        <w:tc>
          <w:tcPr>
            <w:tcW w:w="6372" w:type="dxa"/>
            <w:shd w:val="clear" w:color="auto" w:fill="auto"/>
            <w:vAlign w:val="center"/>
          </w:tcPr>
          <w:p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lang w:val="en-GB"/>
              </w:rPr>
              <w:t>100MHz for FR1</w:t>
            </w:r>
          </w:p>
          <w:p w:rsidR="00FA2554" w:rsidRPr="003073A4" w:rsidRDefault="00FA2554" w:rsidP="006E6BE4">
            <w:pPr>
              <w:rPr>
                <w:rFonts w:eastAsia="SimSun"/>
                <w:sz w:val="18"/>
                <w:szCs w:val="18"/>
              </w:rPr>
            </w:pPr>
            <w:r w:rsidRPr="003073A4">
              <w:rPr>
                <w:rFonts w:ascii="Arial" w:eastAsia="MS Mincho" w:hAnsi="Arial"/>
                <w:color w:val="000000"/>
                <w:kern w:val="24"/>
                <w:sz w:val="18"/>
                <w:szCs w:val="18"/>
              </w:rPr>
              <w:t>200MHz for FR2</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Number of Ues in the network</w:t>
            </w:r>
          </w:p>
        </w:tc>
        <w:tc>
          <w:tcPr>
            <w:tcW w:w="6372" w:type="dxa"/>
            <w:shd w:val="clear" w:color="auto" w:fill="auto"/>
            <w:vAlign w:val="center"/>
          </w:tcPr>
          <w:p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lang w:val="en-GB"/>
              </w:rPr>
              <w:t>FR2: 1 active UE/sector</w:t>
            </w:r>
          </w:p>
          <w:p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3 active Ues/sector</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gNB Tx power </w:t>
            </w:r>
          </w:p>
        </w:tc>
        <w:tc>
          <w:tcPr>
            <w:tcW w:w="6372" w:type="dxa"/>
            <w:shd w:val="clear" w:color="auto" w:fill="auto"/>
            <w:vAlign w:val="center"/>
          </w:tcPr>
          <w:p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 xml:space="preserve">33 dBm for FR2 macro and micro </w:t>
            </w:r>
          </w:p>
          <w:p w:rsidR="00FA2554" w:rsidRPr="003073A4" w:rsidRDefault="00FA2554" w:rsidP="006E6BE4">
            <w:pPr>
              <w:rPr>
                <w:rFonts w:eastAsia="SimSun"/>
                <w:sz w:val="18"/>
                <w:szCs w:val="18"/>
              </w:rPr>
            </w:pPr>
            <w:r w:rsidRPr="003073A4">
              <w:rPr>
                <w:rFonts w:ascii="Arial" w:eastAsia="MS Mincho" w:hAnsi="Arial"/>
                <w:color w:val="000000"/>
                <w:kern w:val="24"/>
                <w:sz w:val="18"/>
                <w:szCs w:val="18"/>
              </w:rPr>
              <w:t>46 dBm for FR1</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IAB node Tx power</w:t>
            </w:r>
          </w:p>
        </w:tc>
        <w:tc>
          <w:tcPr>
            <w:tcW w:w="6372" w:type="dxa"/>
            <w:shd w:val="clear" w:color="auto" w:fill="auto"/>
            <w:vAlign w:val="center"/>
          </w:tcPr>
          <w:p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33 dBm for FR2, PC is TBD for Scenario 2 for MT link</w:t>
            </w:r>
          </w:p>
          <w:p w:rsidR="00FA2554" w:rsidRPr="003073A4" w:rsidRDefault="00FA2554" w:rsidP="006E6BE4">
            <w:pPr>
              <w:rPr>
                <w:rFonts w:eastAsia="SimSun"/>
                <w:sz w:val="18"/>
                <w:szCs w:val="18"/>
              </w:rPr>
            </w:pPr>
            <w:r w:rsidRPr="003073A4">
              <w:rPr>
                <w:rFonts w:ascii="Arial" w:eastAsia="MS Mincho" w:hAnsi="Arial"/>
                <w:color w:val="000000"/>
                <w:kern w:val="24"/>
                <w:sz w:val="18"/>
                <w:szCs w:val="18"/>
              </w:rPr>
              <w:t>38dBm for FR1 (medium range power limit)</w:t>
            </w:r>
          </w:p>
        </w:tc>
      </w:tr>
      <w:tr w:rsidR="00FA2554" w:rsidRPr="00FA2554" w:rsidTr="003073A4">
        <w:tc>
          <w:tcPr>
            <w:tcW w:w="3256" w:type="dxa"/>
            <w:shd w:val="clear" w:color="auto" w:fill="auto"/>
            <w:vAlign w:val="center"/>
          </w:tcPr>
          <w:p w:rsidR="00FA2554" w:rsidRPr="003073A4" w:rsidRDefault="00FA2554" w:rsidP="006E6BE4">
            <w:pPr>
              <w:rPr>
                <w:rFonts w:ascii="Arial" w:hAnsi="Arial"/>
                <w:color w:val="000000"/>
                <w:kern w:val="24"/>
                <w:sz w:val="18"/>
                <w:szCs w:val="18"/>
              </w:rPr>
            </w:pPr>
            <w:r w:rsidRPr="003073A4">
              <w:rPr>
                <w:rFonts w:ascii="Arial" w:hAnsi="Arial" w:hint="eastAsia"/>
                <w:color w:val="000000"/>
                <w:kern w:val="24"/>
                <w:sz w:val="18"/>
                <w:szCs w:val="18"/>
              </w:rPr>
              <w:t>I</w:t>
            </w:r>
            <w:r w:rsidRPr="003073A4">
              <w:rPr>
                <w:rFonts w:ascii="Arial" w:hAnsi="Arial"/>
                <w:color w:val="000000"/>
                <w:kern w:val="24"/>
                <w:sz w:val="18"/>
                <w:szCs w:val="18"/>
              </w:rPr>
              <w:t>AB MT min TX power</w:t>
            </w:r>
          </w:p>
        </w:tc>
        <w:tc>
          <w:tcPr>
            <w:tcW w:w="6372" w:type="dxa"/>
            <w:shd w:val="clear" w:color="auto" w:fill="auto"/>
            <w:vAlign w:val="center"/>
          </w:tcPr>
          <w:p w:rsidR="00FA2554" w:rsidRPr="003073A4" w:rsidRDefault="00FA2554" w:rsidP="003073A4">
            <w:pPr>
              <w:pStyle w:val="NormalWeb"/>
              <w:spacing w:before="0" w:after="0"/>
              <w:rPr>
                <w:rFonts w:eastAsia="MS Mincho" w:cs="Times New Roman"/>
                <w:color w:val="000000"/>
                <w:kern w:val="24"/>
                <w:sz w:val="18"/>
                <w:szCs w:val="18"/>
              </w:rPr>
            </w:pPr>
            <w:r w:rsidRPr="003073A4">
              <w:rPr>
                <w:rFonts w:eastAsia="MS Mincho" w:cs="Times New Roman"/>
                <w:color w:val="000000"/>
                <w:kern w:val="24"/>
                <w:sz w:val="18"/>
                <w:szCs w:val="18"/>
              </w:rPr>
              <w:t>-10dBm, 0dBm, 10dBm, 20dBm TRP</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 gNB antenna height </w:t>
            </w:r>
          </w:p>
        </w:tc>
        <w:tc>
          <w:tcPr>
            <w:tcW w:w="6372"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 25m for macro cells and 10m for micro cells</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IAB node antenna height </w:t>
            </w:r>
          </w:p>
        </w:tc>
        <w:tc>
          <w:tcPr>
            <w:tcW w:w="6372"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25m for macro cells and 10m for micro cells </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gNB receiver noise figure</w:t>
            </w:r>
          </w:p>
        </w:tc>
        <w:tc>
          <w:tcPr>
            <w:tcW w:w="6372" w:type="dxa"/>
            <w:shd w:val="clear" w:color="auto" w:fill="auto"/>
            <w:vAlign w:val="center"/>
          </w:tcPr>
          <w:p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10dB for FR2</w:t>
            </w:r>
          </w:p>
          <w:p w:rsidR="00FA2554" w:rsidRPr="003073A4" w:rsidRDefault="00FA2554" w:rsidP="006E6BE4">
            <w:pPr>
              <w:rPr>
                <w:rFonts w:eastAsia="SimSun"/>
                <w:sz w:val="18"/>
                <w:szCs w:val="18"/>
              </w:rPr>
            </w:pPr>
            <w:r w:rsidRPr="003073A4">
              <w:rPr>
                <w:rFonts w:ascii="Arial" w:eastAsia="MS Mincho" w:hAnsi="Arial"/>
                <w:color w:val="000000"/>
                <w:kern w:val="24"/>
                <w:sz w:val="18"/>
                <w:szCs w:val="18"/>
              </w:rPr>
              <w:t>5dB for FR1</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IAB node receiver noise figure</w:t>
            </w:r>
          </w:p>
        </w:tc>
        <w:tc>
          <w:tcPr>
            <w:tcW w:w="6372" w:type="dxa"/>
            <w:shd w:val="clear" w:color="auto" w:fill="auto"/>
            <w:vAlign w:val="center"/>
          </w:tcPr>
          <w:p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10dB for FR2</w:t>
            </w:r>
          </w:p>
          <w:p w:rsidR="00FA2554" w:rsidRPr="003073A4" w:rsidRDefault="00FA2554" w:rsidP="006E6BE4">
            <w:pPr>
              <w:rPr>
                <w:rFonts w:eastAsia="SimSun"/>
                <w:sz w:val="18"/>
                <w:szCs w:val="18"/>
              </w:rPr>
            </w:pPr>
            <w:r w:rsidRPr="003073A4">
              <w:rPr>
                <w:rFonts w:ascii="Arial" w:eastAsia="MS Mincho" w:hAnsi="Arial"/>
                <w:color w:val="000000"/>
                <w:kern w:val="24"/>
                <w:sz w:val="18"/>
                <w:szCs w:val="18"/>
              </w:rPr>
              <w:t>5dB for FR1</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UE Tx power (dBm)</w:t>
            </w:r>
          </w:p>
        </w:tc>
        <w:tc>
          <w:tcPr>
            <w:tcW w:w="6372" w:type="dxa"/>
            <w:shd w:val="clear" w:color="auto" w:fill="auto"/>
            <w:vAlign w:val="center"/>
          </w:tcPr>
          <w:p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FR2: 22.4dBm EIRP (13.4dBm conducted)</w:t>
            </w:r>
          </w:p>
          <w:p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23dBm (conducted)</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UE noise figure (dB) </w:t>
            </w:r>
          </w:p>
        </w:tc>
        <w:tc>
          <w:tcPr>
            <w:tcW w:w="6372"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10</w:t>
            </w:r>
          </w:p>
        </w:tc>
      </w:tr>
    </w:tbl>
    <w:p w:rsidR="00FA2554" w:rsidRPr="00FA2554" w:rsidRDefault="00FA2554" w:rsidP="00FA2554">
      <w:pPr>
        <w:pStyle w:val="TH"/>
      </w:pPr>
      <w:r w:rsidRPr="00FA2554">
        <w:rPr>
          <w:rFonts w:hint="eastAsia"/>
        </w:rPr>
        <w:t>T</w:t>
      </w:r>
      <w:r w:rsidRPr="00FA2554">
        <w:t xml:space="preserve">able 6.2.3-3: Simulation methodology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FA2554" w:rsidRPr="00FA2554" w:rsidTr="003073A4">
        <w:tc>
          <w:tcPr>
            <w:tcW w:w="3256" w:type="dxa"/>
            <w:shd w:val="clear" w:color="auto" w:fill="auto"/>
          </w:tcPr>
          <w:p w:rsidR="00FA2554" w:rsidRPr="00FA2554" w:rsidRDefault="00FA2554" w:rsidP="006E6BE4">
            <w:pPr>
              <w:pStyle w:val="TAH"/>
            </w:pPr>
            <w:r w:rsidRPr="00FA2554">
              <w:t>Parameter</w:t>
            </w:r>
          </w:p>
        </w:tc>
        <w:tc>
          <w:tcPr>
            <w:tcW w:w="6372" w:type="dxa"/>
            <w:shd w:val="clear" w:color="auto" w:fill="auto"/>
          </w:tcPr>
          <w:p w:rsidR="00FA2554" w:rsidRPr="00FA2554" w:rsidRDefault="00FA2554" w:rsidP="006E6BE4">
            <w:pPr>
              <w:pStyle w:val="TAH"/>
            </w:pPr>
            <w:r w:rsidRPr="00FA2554">
              <w:t>Details</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Layout 1</w:t>
            </w:r>
          </w:p>
        </w:tc>
        <w:tc>
          <w:tcPr>
            <w:tcW w:w="6372" w:type="dxa"/>
            <w:shd w:val="clear" w:color="auto" w:fill="auto"/>
            <w:vAlign w:val="center"/>
          </w:tcPr>
          <w:p w:rsidR="00FA2554" w:rsidRPr="003073A4" w:rsidRDefault="00FA2554" w:rsidP="006E6BE4">
            <w:pPr>
              <w:rPr>
                <w:rFonts w:ascii="Arial" w:hAnsi="Arial"/>
                <w:color w:val="000000"/>
                <w:kern w:val="24"/>
                <w:sz w:val="18"/>
                <w:szCs w:val="18"/>
              </w:rPr>
            </w:pPr>
            <w:r w:rsidRPr="003073A4">
              <w:rPr>
                <w:rFonts w:ascii="Arial" w:eastAsia="MS Mincho" w:hAnsi="Arial"/>
                <w:color w:val="000000"/>
                <w:kern w:val="24"/>
                <w:sz w:val="18"/>
                <w:szCs w:val="18"/>
              </w:rPr>
              <w:t>Optimum orientation between parent and child</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Layout 2</w:t>
            </w:r>
          </w:p>
        </w:tc>
        <w:tc>
          <w:tcPr>
            <w:tcW w:w="6372"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Antenna orientation based on planned macro layout</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Topology </w:t>
            </w:r>
          </w:p>
        </w:tc>
        <w:tc>
          <w:tcPr>
            <w:tcW w:w="6372"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based on RSRP (based on pathloss and element antenna gain)</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Activity factor</w:t>
            </w:r>
          </w:p>
        </w:tc>
        <w:tc>
          <w:tcPr>
            <w:tcW w:w="6372" w:type="dxa"/>
            <w:shd w:val="clear" w:color="auto" w:fill="auto"/>
            <w:vAlign w:val="center"/>
          </w:tcPr>
          <w:p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 xml:space="preserve">Up to company </w:t>
            </w:r>
          </w:p>
        </w:tc>
      </w:tr>
    </w:tbl>
    <w:p w:rsidR="00FA2554" w:rsidRPr="00FA2554" w:rsidRDefault="00FA2554" w:rsidP="00FA2554">
      <w:pPr>
        <w:rPr>
          <w:lang w:eastAsia="zh-CN"/>
        </w:rPr>
      </w:pPr>
    </w:p>
    <w:p w:rsidR="00FA2554" w:rsidRPr="00FA2554" w:rsidRDefault="00FA2554" w:rsidP="00FA2554">
      <w:pPr>
        <w:pStyle w:val="Heading2"/>
        <w:rPr>
          <w:lang w:eastAsia="zh-CN"/>
        </w:rPr>
      </w:pPr>
      <w:bookmarkStart w:id="171" w:name="_Toc51054746"/>
      <w:bookmarkStart w:id="172" w:name="_Toc53221922"/>
      <w:bookmarkStart w:id="173" w:name="_Toc53222086"/>
      <w:bookmarkStart w:id="174" w:name="_Toc53222189"/>
      <w:bookmarkStart w:id="175" w:name="_Toc53222630"/>
      <w:r w:rsidRPr="00FA2554">
        <w:rPr>
          <w:rFonts w:hint="eastAsia"/>
          <w:lang w:eastAsia="zh-CN"/>
        </w:rPr>
        <w:t>6</w:t>
      </w:r>
      <w:r w:rsidRPr="00FA2554">
        <w:t>.</w:t>
      </w:r>
      <w:r w:rsidRPr="00FA2554">
        <w:rPr>
          <w:rFonts w:hint="eastAsia"/>
          <w:lang w:eastAsia="zh-CN"/>
        </w:rPr>
        <w:t>3</w:t>
      </w:r>
      <w:r w:rsidRPr="00FA2554">
        <w:tab/>
      </w:r>
      <w:r w:rsidRPr="00FA2554">
        <w:rPr>
          <w:rFonts w:hint="eastAsia"/>
          <w:lang w:eastAsia="zh-CN"/>
        </w:rPr>
        <w:t>Simulation result</w:t>
      </w:r>
      <w:bookmarkEnd w:id="171"/>
      <w:bookmarkEnd w:id="172"/>
      <w:bookmarkEnd w:id="173"/>
      <w:bookmarkEnd w:id="174"/>
      <w:bookmarkEnd w:id="175"/>
      <w:r w:rsidRPr="00FA2554">
        <w:rPr>
          <w:rFonts w:hint="eastAsia"/>
          <w:lang w:eastAsia="zh-CN"/>
        </w:rPr>
        <w:t xml:space="preserve"> </w:t>
      </w:r>
    </w:p>
    <w:p w:rsidR="00FA2554" w:rsidRPr="00FA2554" w:rsidRDefault="00FA2554" w:rsidP="00FA2554">
      <w:pPr>
        <w:rPr>
          <w:lang w:eastAsia="zh-CN"/>
        </w:rPr>
      </w:pPr>
      <w:r w:rsidRPr="00FA2554">
        <w:rPr>
          <w:rFonts w:eastAsia="SimSun"/>
        </w:rPr>
        <w:t>Simulation result provided for IAB co-existence study is summarized in Annex A.</w:t>
      </w:r>
    </w:p>
    <w:p w:rsidR="00FA2554" w:rsidRPr="00FA2554" w:rsidRDefault="00FA2554" w:rsidP="00FA2554">
      <w:pPr>
        <w:pStyle w:val="Heading2"/>
        <w:rPr>
          <w:lang w:eastAsia="zh-CN"/>
        </w:rPr>
      </w:pPr>
      <w:bookmarkStart w:id="176" w:name="_Toc51054747"/>
      <w:bookmarkStart w:id="177" w:name="_Toc53221923"/>
      <w:bookmarkStart w:id="178" w:name="_Toc53222087"/>
      <w:bookmarkStart w:id="179" w:name="_Toc53222190"/>
      <w:bookmarkStart w:id="180" w:name="_Toc53222631"/>
      <w:r w:rsidRPr="00FA2554">
        <w:rPr>
          <w:rFonts w:hint="eastAsia"/>
          <w:lang w:eastAsia="zh-CN"/>
        </w:rPr>
        <w:t>6</w:t>
      </w:r>
      <w:r w:rsidRPr="00FA2554">
        <w:t>.</w:t>
      </w:r>
      <w:r w:rsidRPr="00FA2554">
        <w:rPr>
          <w:rFonts w:hint="eastAsia"/>
          <w:lang w:eastAsia="zh-CN"/>
        </w:rPr>
        <w:t>4</w:t>
      </w:r>
      <w:r w:rsidRPr="00FA2554">
        <w:tab/>
      </w:r>
      <w:r w:rsidRPr="00FA2554">
        <w:rPr>
          <w:lang w:eastAsia="zh-CN"/>
        </w:rPr>
        <w:t>Void</w:t>
      </w:r>
      <w:bookmarkEnd w:id="176"/>
      <w:bookmarkEnd w:id="177"/>
      <w:bookmarkEnd w:id="178"/>
      <w:bookmarkEnd w:id="179"/>
      <w:bookmarkEnd w:id="180"/>
    </w:p>
    <w:p w:rsidR="00FA2554" w:rsidRPr="00FA2554" w:rsidRDefault="00FA2554" w:rsidP="00FA2554">
      <w:pPr>
        <w:rPr>
          <w:lang w:eastAsia="zh-CN"/>
        </w:rPr>
      </w:pPr>
    </w:p>
    <w:p w:rsidR="00FA2554" w:rsidRPr="00FA2554" w:rsidRDefault="00FA2554" w:rsidP="00FA2554">
      <w:pPr>
        <w:pStyle w:val="Heading1"/>
      </w:pPr>
      <w:bookmarkStart w:id="181" w:name="_Toc13080157"/>
      <w:bookmarkStart w:id="182" w:name="_Toc18916163"/>
      <w:bookmarkStart w:id="183" w:name="_Toc51054748"/>
      <w:bookmarkStart w:id="184" w:name="_Toc53221924"/>
      <w:bookmarkStart w:id="185" w:name="_Toc53222088"/>
      <w:bookmarkStart w:id="186" w:name="_Toc53222191"/>
      <w:bookmarkStart w:id="187" w:name="_Toc53222632"/>
      <w:r w:rsidRPr="00FA2554">
        <w:rPr>
          <w:rFonts w:hint="eastAsia"/>
          <w:lang w:eastAsia="zh-CN"/>
        </w:rPr>
        <w:t>7</w:t>
      </w:r>
      <w:r w:rsidRPr="00FA2554">
        <w:tab/>
        <w:t>Conducted transmitter characteristics</w:t>
      </w:r>
      <w:bookmarkEnd w:id="181"/>
      <w:bookmarkEnd w:id="182"/>
      <w:bookmarkEnd w:id="183"/>
      <w:bookmarkEnd w:id="184"/>
      <w:bookmarkEnd w:id="185"/>
      <w:bookmarkEnd w:id="186"/>
      <w:bookmarkEnd w:id="187"/>
    </w:p>
    <w:p w:rsidR="00FA2554" w:rsidRPr="00FA2554" w:rsidRDefault="00FA2554" w:rsidP="00FA2554">
      <w:pPr>
        <w:pStyle w:val="Heading2"/>
        <w:rPr>
          <w:lang w:eastAsia="zh-CN"/>
        </w:rPr>
      </w:pPr>
      <w:bookmarkStart w:id="188" w:name="_Toc13080158"/>
      <w:bookmarkStart w:id="189" w:name="_Toc18916164"/>
      <w:bookmarkStart w:id="190" w:name="_Toc51054749"/>
      <w:bookmarkStart w:id="191" w:name="_Toc53221925"/>
      <w:bookmarkStart w:id="192" w:name="_Toc53222089"/>
      <w:bookmarkStart w:id="193" w:name="_Toc53222192"/>
      <w:bookmarkStart w:id="194" w:name="_Toc53222633"/>
      <w:r w:rsidRPr="00FA2554">
        <w:rPr>
          <w:rFonts w:hint="eastAsia"/>
          <w:lang w:eastAsia="zh-CN"/>
        </w:rPr>
        <w:t>7</w:t>
      </w:r>
      <w:r w:rsidRPr="00FA2554">
        <w:t>.1</w:t>
      </w:r>
      <w:r w:rsidRPr="00FA2554">
        <w:tab/>
        <w:t>General</w:t>
      </w:r>
      <w:bookmarkEnd w:id="188"/>
      <w:bookmarkEnd w:id="189"/>
      <w:bookmarkEnd w:id="190"/>
      <w:bookmarkEnd w:id="191"/>
      <w:bookmarkEnd w:id="192"/>
      <w:bookmarkEnd w:id="193"/>
      <w:bookmarkEnd w:id="194"/>
    </w:p>
    <w:p w:rsidR="00FA2554" w:rsidRPr="00FA2554" w:rsidRDefault="00FA2554" w:rsidP="00FA2554">
      <w:pPr>
        <w:pStyle w:val="Guidance"/>
        <w:rPr>
          <w:i w:val="0"/>
          <w:iCs/>
          <w:color w:val="auto"/>
          <w:lang w:eastAsia="zh-CN"/>
        </w:rPr>
      </w:pPr>
      <w:r w:rsidRPr="00FA2554">
        <w:rPr>
          <w:i w:val="0"/>
          <w:color w:val="auto"/>
        </w:rPr>
        <w:t xml:space="preserve">Conducted transmitter characteristics were defined for IAB-MT type 1-H and IAB-DU type 1-H. Requirements were agreed not to be defined for type 1-C, as type 1-H can also support only one TAB connector. Another reason is that, the IAB expects directional antennas, therefore, only AAS types were considered. The general principles of type 1-H requirements are the same as defined for NR base stations, i.e. full set of transceiver units are used in evaluating the </w:t>
      </w:r>
      <w:r w:rsidRPr="00FA2554">
        <w:rPr>
          <w:i w:val="0"/>
          <w:color w:val="auto"/>
        </w:rPr>
        <w:lastRenderedPageBreak/>
        <w:t>conducted transmitter characteristics, unless stated otherwise</w:t>
      </w:r>
      <w:r w:rsidRPr="00FA2554">
        <w:rPr>
          <w:i w:val="0"/>
          <w:iCs/>
          <w:color w:val="auto"/>
        </w:rPr>
        <w:t>, and when calculating conducted TX emission limits, the requirements defined as basic limits can be scaled up to 8x depending on the number of active transmitter units and number of cells.</w:t>
      </w:r>
    </w:p>
    <w:p w:rsidR="00FA2554" w:rsidRPr="00FA2554" w:rsidRDefault="00FA2554" w:rsidP="00FA2554">
      <w:pPr>
        <w:rPr>
          <w:lang w:eastAsia="zh-CN"/>
        </w:rPr>
      </w:pPr>
    </w:p>
    <w:p w:rsidR="00FA2554" w:rsidRPr="00FA2554" w:rsidRDefault="00FA2554" w:rsidP="00FA2554">
      <w:pPr>
        <w:pStyle w:val="Heading2"/>
      </w:pPr>
      <w:bookmarkStart w:id="195" w:name="_Toc13080159"/>
      <w:bookmarkStart w:id="196" w:name="_Toc18916165"/>
      <w:bookmarkStart w:id="197" w:name="_Toc51054750"/>
      <w:bookmarkStart w:id="198" w:name="_Toc53221926"/>
      <w:bookmarkStart w:id="199" w:name="_Toc53222090"/>
      <w:bookmarkStart w:id="200" w:name="_Toc53222193"/>
      <w:bookmarkStart w:id="201" w:name="_Toc53222634"/>
      <w:r w:rsidRPr="00FA2554">
        <w:rPr>
          <w:rFonts w:hint="eastAsia"/>
          <w:lang w:eastAsia="zh-CN"/>
        </w:rPr>
        <w:t>7</w:t>
      </w:r>
      <w:r w:rsidRPr="00FA2554">
        <w:t>.2</w:t>
      </w:r>
      <w:r w:rsidRPr="00FA2554">
        <w:tab/>
      </w:r>
      <w:r w:rsidRPr="00FA2554">
        <w:rPr>
          <w:rFonts w:hint="eastAsia"/>
          <w:lang w:eastAsia="zh-CN"/>
        </w:rPr>
        <w:t xml:space="preserve">IAB </w:t>
      </w:r>
      <w:r w:rsidRPr="00FA2554">
        <w:t>output power</w:t>
      </w:r>
      <w:bookmarkEnd w:id="195"/>
      <w:bookmarkEnd w:id="196"/>
      <w:bookmarkEnd w:id="197"/>
      <w:bookmarkEnd w:id="198"/>
      <w:bookmarkEnd w:id="199"/>
      <w:bookmarkEnd w:id="200"/>
      <w:bookmarkEnd w:id="201"/>
    </w:p>
    <w:p w:rsidR="00FA2554" w:rsidRPr="00FA2554" w:rsidRDefault="00FA2554" w:rsidP="00FA2554">
      <w:r w:rsidRPr="00FA2554">
        <w:t>IAB output power limits are defined for each IAB-DU and IAB-MT class. For each class the rated power per carrier at TAB connector and sum of rated power per carrier over all TAB connectors need to be aligned with specified limits.</w:t>
      </w:r>
    </w:p>
    <w:p w:rsidR="00FA2554" w:rsidRPr="00FA2554" w:rsidRDefault="00FA2554" w:rsidP="00FA2554">
      <w:r w:rsidRPr="00FA2554">
        <w:t xml:space="preserve">For IAB-DU the limits are exactly the same as defined for NR BS type 1-H. </w:t>
      </w:r>
    </w:p>
    <w:p w:rsidR="00FA2554" w:rsidRPr="00FA2554" w:rsidRDefault="00FA2554" w:rsidP="00FA2554">
      <w:r w:rsidRPr="00FA2554">
        <w:t>For IAB-MT only two classes, local area and wide area IAB-MT, were agreed to be specified. The IAB-MT output power limits for local area IAB-MT are the same as defined for local area IAB-DU and limits for wide area IAB-MT are the same as defined for wide area IAB-DU. Therefore, no upper power limit is specified for wide area IAB-MT.</w:t>
      </w:r>
    </w:p>
    <w:p w:rsidR="00FA2554" w:rsidRPr="00FA2554" w:rsidRDefault="00FA2554" w:rsidP="00FA2554"/>
    <w:p w:rsidR="00FA2554" w:rsidRPr="00FA2554" w:rsidRDefault="00FA2554" w:rsidP="00FA2554">
      <w:pPr>
        <w:pStyle w:val="Heading2"/>
      </w:pPr>
      <w:bookmarkStart w:id="202" w:name="_Toc13080164"/>
      <w:bookmarkStart w:id="203" w:name="_Toc18916166"/>
      <w:bookmarkStart w:id="204" w:name="_Toc51054751"/>
      <w:bookmarkStart w:id="205" w:name="_Hlk500499395"/>
      <w:bookmarkStart w:id="206" w:name="_Hlk497658293"/>
      <w:bookmarkStart w:id="207" w:name="_Toc53221927"/>
      <w:bookmarkStart w:id="208" w:name="_Toc53222091"/>
      <w:bookmarkStart w:id="209" w:name="_Toc53222194"/>
      <w:bookmarkStart w:id="210" w:name="_Toc53222635"/>
      <w:r w:rsidRPr="00FA2554">
        <w:rPr>
          <w:rFonts w:hint="eastAsia"/>
          <w:lang w:eastAsia="zh-CN"/>
        </w:rPr>
        <w:t>7</w:t>
      </w:r>
      <w:r w:rsidRPr="00FA2554">
        <w:t>.3</w:t>
      </w:r>
      <w:r w:rsidRPr="00FA2554">
        <w:tab/>
        <w:t>Output power dynamics</w:t>
      </w:r>
      <w:bookmarkEnd w:id="202"/>
      <w:bookmarkEnd w:id="203"/>
      <w:bookmarkEnd w:id="204"/>
      <w:bookmarkEnd w:id="207"/>
      <w:bookmarkEnd w:id="208"/>
      <w:bookmarkEnd w:id="209"/>
      <w:bookmarkEnd w:id="210"/>
    </w:p>
    <w:p w:rsidR="00FA2554" w:rsidRPr="00FA2554" w:rsidRDefault="00FA2554" w:rsidP="00FA2554">
      <w:pPr>
        <w:pStyle w:val="Heading3"/>
        <w:rPr>
          <w:lang w:val="en-US"/>
        </w:rPr>
      </w:pPr>
      <w:bookmarkStart w:id="211" w:name="_Toc51054752"/>
      <w:bookmarkStart w:id="212" w:name="_Toc53221928"/>
      <w:bookmarkStart w:id="213" w:name="_Toc53222092"/>
      <w:bookmarkStart w:id="214" w:name="_Toc53222195"/>
      <w:bookmarkStart w:id="215" w:name="_Toc53222636"/>
      <w:r w:rsidRPr="00FA2554">
        <w:rPr>
          <w:lang w:val="en-US"/>
        </w:rPr>
        <w:t>7.3.1</w:t>
      </w:r>
      <w:r w:rsidRPr="00FA2554">
        <w:rPr>
          <w:lang w:val="en-US"/>
        </w:rPr>
        <w:tab/>
        <w:t>Power control</w:t>
      </w:r>
      <w:bookmarkEnd w:id="211"/>
      <w:bookmarkEnd w:id="212"/>
      <w:bookmarkEnd w:id="213"/>
      <w:bookmarkEnd w:id="214"/>
      <w:bookmarkEnd w:id="215"/>
    </w:p>
    <w:p w:rsidR="00FA2554" w:rsidRPr="00FA2554" w:rsidRDefault="00FA2554" w:rsidP="00FA2554">
      <w:r w:rsidRPr="00FA2554">
        <w:t>The power control requirements are not defined to the wide area IAB-MT, as the tolerances for power control are large compared to the minimum requirement for dynamic range.</w:t>
      </w:r>
    </w:p>
    <w:p w:rsidR="00FA2554" w:rsidRPr="00FA2554" w:rsidRDefault="00FA2554" w:rsidP="00FA2554">
      <w:pPr>
        <w:rPr>
          <w:lang w:eastAsia="zh-CN"/>
        </w:rPr>
      </w:pPr>
      <w:r w:rsidRPr="00FA2554">
        <w:t>For the local area IAB-MT, the absolute power tolerance was not defined as the dynamic range defined for the local area IAB-MT is not large enough compared to the tolerance value from UE requirement.</w:t>
      </w:r>
    </w:p>
    <w:p w:rsidR="00FA2554" w:rsidRPr="00FA2554" w:rsidRDefault="00FA2554" w:rsidP="00FA2554">
      <w:r w:rsidRPr="00FA2554">
        <w:t xml:space="preserve">The relative and aggregate power tolerance requirements are taken into use with the requirement values to be modified compared to the UE specification.  </w:t>
      </w:r>
    </w:p>
    <w:p w:rsidR="00FA2554" w:rsidRPr="00FA2554" w:rsidRDefault="00FA2554" w:rsidP="00FA2554">
      <w:pPr>
        <w:rPr>
          <w:lang w:eastAsia="zh-CN"/>
        </w:rPr>
      </w:pPr>
    </w:p>
    <w:p w:rsidR="00FA2554" w:rsidRPr="00FA2554" w:rsidRDefault="00FA2554" w:rsidP="00FA2554">
      <w:pPr>
        <w:pStyle w:val="Heading2"/>
        <w:rPr>
          <w:lang w:eastAsia="zh-CN"/>
        </w:rPr>
      </w:pPr>
      <w:bookmarkStart w:id="216" w:name="_Toc13080172"/>
      <w:bookmarkStart w:id="217" w:name="_Toc18916167"/>
      <w:bookmarkStart w:id="218" w:name="_Toc51054753"/>
      <w:bookmarkStart w:id="219" w:name="_Hlk497658738"/>
      <w:bookmarkStart w:id="220" w:name="_Toc53221929"/>
      <w:bookmarkStart w:id="221" w:name="_Toc53222093"/>
      <w:bookmarkStart w:id="222" w:name="_Toc53222196"/>
      <w:bookmarkStart w:id="223" w:name="_Toc53222637"/>
      <w:bookmarkEnd w:id="205"/>
      <w:bookmarkEnd w:id="206"/>
      <w:r w:rsidRPr="00FA2554">
        <w:rPr>
          <w:rFonts w:hint="eastAsia"/>
          <w:lang w:eastAsia="zh-CN"/>
        </w:rPr>
        <w:t>7</w:t>
      </w:r>
      <w:r w:rsidRPr="00FA2554">
        <w:t>.4</w:t>
      </w:r>
      <w:r w:rsidRPr="00FA2554">
        <w:tab/>
        <w:t>Transmit ON/OFF power</w:t>
      </w:r>
      <w:bookmarkEnd w:id="216"/>
      <w:bookmarkEnd w:id="217"/>
      <w:bookmarkEnd w:id="218"/>
      <w:bookmarkEnd w:id="220"/>
      <w:bookmarkEnd w:id="221"/>
      <w:bookmarkEnd w:id="222"/>
      <w:bookmarkEnd w:id="223"/>
    </w:p>
    <w:p w:rsidR="00FA2554" w:rsidRPr="00FA2554" w:rsidRDefault="00FA2554" w:rsidP="00FA2554">
      <w:pPr>
        <w:spacing w:after="120"/>
      </w:pPr>
      <w:r w:rsidRPr="00FA2554">
        <w:rPr>
          <w:rFonts w:hint="eastAsia"/>
        </w:rPr>
        <w:t>Transmit ON/OFF power requirements include two parts: transmitter off power and transmitter transient period. For IAB-DU, it</w:t>
      </w:r>
      <w:r>
        <w:t>'</w:t>
      </w:r>
      <w:r w:rsidRPr="00FA2554">
        <w:rPr>
          <w:rFonts w:hint="eastAsia"/>
        </w:rPr>
        <w:t>s straightforward to reuse BS</w:t>
      </w:r>
      <w:r>
        <w:t>'</w:t>
      </w:r>
      <w:r w:rsidRPr="00FA2554">
        <w:rPr>
          <w:rFonts w:hint="eastAsia"/>
        </w:rPr>
        <w:t xml:space="preserve">s both requirements because IAB-DU </w:t>
      </w:r>
      <w:r w:rsidRPr="00FA2554">
        <w:t>behaviour</w:t>
      </w:r>
      <w:r w:rsidRPr="00FA2554">
        <w:rPr>
          <w:rFonts w:hint="eastAsia"/>
        </w:rPr>
        <w:t xml:space="preserve"> is the same as BS.</w:t>
      </w:r>
    </w:p>
    <w:p w:rsidR="00FA2554" w:rsidRPr="00FA2554" w:rsidRDefault="00FA2554" w:rsidP="00FA2554">
      <w:pPr>
        <w:spacing w:after="120"/>
      </w:pPr>
      <w:r w:rsidRPr="00FA2554">
        <w:rPr>
          <w:rFonts w:hint="eastAsia"/>
        </w:rPr>
        <w:t>For IAB-MT, reusing BS or UE requirements for both OFF power and transient period are the candidates. Comparing BS OFF power and UE OFF power requirements, BS FR1 requirements are more stringent than UE but FR2 visa verse. I</w:t>
      </w:r>
      <w:r w:rsidRPr="00FA2554">
        <w:rPr>
          <w:rFonts w:eastAsia="Yu Mincho"/>
          <w:szCs w:val="24"/>
          <w:lang w:eastAsia="ja-JP"/>
        </w:rPr>
        <w:t>t is unlikely there will be many IAB nodes in close proximity so a relaxed requirement compared to Ues should not cause a rise in overall interference in the system</w:t>
      </w:r>
      <w:r w:rsidRPr="00FA2554">
        <w:rPr>
          <w:rFonts w:hint="eastAsia"/>
        </w:rPr>
        <w:t xml:space="preserve">. Therefore, IAB-MT can reuse BS off power. Regarding transient period requirements, the general profiles for BS and UE are similar but FR2 BS </w:t>
      </w:r>
      <w:r w:rsidRPr="00FA2554">
        <w:t>transient</w:t>
      </w:r>
      <w:r w:rsidRPr="00FA2554">
        <w:rPr>
          <w:rFonts w:hint="eastAsia"/>
        </w:rPr>
        <w:t xml:space="preserve"> period length is shorter than UE. UE has many specific profiles requirements to explicitly define the transient period location for different physical layers and different test cases. As IAB-MT implementation has </w:t>
      </w:r>
      <w:r w:rsidRPr="00FA2554">
        <w:t>less restriction</w:t>
      </w:r>
      <w:r w:rsidRPr="00FA2554">
        <w:rPr>
          <w:rFonts w:hint="eastAsia"/>
        </w:rPr>
        <w:t xml:space="preserve"> than </w:t>
      </w:r>
      <w:r w:rsidRPr="00FA2554">
        <w:t>commercial</w:t>
      </w:r>
      <w:r w:rsidRPr="00FA2554">
        <w:rPr>
          <w:rFonts w:hint="eastAsia"/>
        </w:rPr>
        <w:t xml:space="preserve"> UE, it is expected that IAB-MT can meet BS more stringent transient period length requirements. Thus IAB-MT general profile requirements can reuse BS requirements. For the UE specific profiles, they are not needed for IAB-MT because IAB-MT should know UE </w:t>
      </w:r>
      <w:r w:rsidRPr="00FA2554">
        <w:t>behaviour</w:t>
      </w:r>
      <w:r w:rsidRPr="00FA2554">
        <w:rPr>
          <w:rFonts w:hint="eastAsia"/>
        </w:rPr>
        <w:t xml:space="preserve"> when different physical channels are transmitted. </w:t>
      </w:r>
    </w:p>
    <w:p w:rsidR="00FA2554" w:rsidRPr="00FA2554" w:rsidRDefault="00FA2554" w:rsidP="00FA2554">
      <w:pPr>
        <w:spacing w:after="120"/>
      </w:pPr>
      <w:r w:rsidRPr="00FA2554">
        <w:rPr>
          <w:rFonts w:hint="eastAsia"/>
        </w:rPr>
        <w:t>Based the above analysis, both IAB-DU and IAB-MT reuse BS ON/OFF power requirements including the OFF power and transient period.</w:t>
      </w:r>
    </w:p>
    <w:p w:rsidR="00FA2554" w:rsidRPr="00FA2554" w:rsidRDefault="00FA2554" w:rsidP="00FA2554">
      <w:pPr>
        <w:rPr>
          <w:lang w:eastAsia="zh-CN"/>
        </w:rPr>
      </w:pPr>
    </w:p>
    <w:p w:rsidR="00FA2554" w:rsidRPr="00FA2554" w:rsidRDefault="00FA2554" w:rsidP="00FA2554">
      <w:pPr>
        <w:pStyle w:val="Heading2"/>
      </w:pPr>
      <w:bookmarkStart w:id="224" w:name="_Toc13080181"/>
      <w:bookmarkStart w:id="225" w:name="_Toc18916168"/>
      <w:bookmarkStart w:id="226" w:name="_Toc51054754"/>
      <w:bookmarkStart w:id="227" w:name="_Toc53221930"/>
      <w:bookmarkStart w:id="228" w:name="_Toc53222094"/>
      <w:bookmarkStart w:id="229" w:name="_Toc53222197"/>
      <w:bookmarkStart w:id="230" w:name="_Toc53222638"/>
      <w:bookmarkEnd w:id="219"/>
      <w:r w:rsidRPr="00FA2554">
        <w:rPr>
          <w:rFonts w:hint="eastAsia"/>
          <w:lang w:eastAsia="zh-CN"/>
        </w:rPr>
        <w:lastRenderedPageBreak/>
        <w:t>7</w:t>
      </w:r>
      <w:r w:rsidRPr="00FA2554">
        <w:t>.5</w:t>
      </w:r>
      <w:r w:rsidRPr="00FA2554">
        <w:tab/>
        <w:t>Transmitted signal quality</w:t>
      </w:r>
      <w:bookmarkEnd w:id="224"/>
      <w:bookmarkEnd w:id="225"/>
      <w:bookmarkEnd w:id="226"/>
      <w:bookmarkEnd w:id="227"/>
      <w:bookmarkEnd w:id="228"/>
      <w:bookmarkEnd w:id="229"/>
      <w:bookmarkEnd w:id="230"/>
    </w:p>
    <w:p w:rsidR="00FA2554" w:rsidRPr="00FA2554" w:rsidRDefault="00FA2554" w:rsidP="00FA2554">
      <w:pPr>
        <w:pStyle w:val="Heading3"/>
        <w:rPr>
          <w:lang w:val="en-US"/>
        </w:rPr>
      </w:pPr>
      <w:bookmarkStart w:id="231" w:name="_Toc51054755"/>
      <w:bookmarkStart w:id="232" w:name="_Toc53221931"/>
      <w:bookmarkStart w:id="233" w:name="_Toc53222095"/>
      <w:bookmarkStart w:id="234" w:name="_Toc53222198"/>
      <w:bookmarkStart w:id="235" w:name="_Toc53222639"/>
      <w:r w:rsidRPr="00FA2554">
        <w:rPr>
          <w:rFonts w:hint="eastAsia"/>
          <w:lang w:val="en-US"/>
        </w:rPr>
        <w:t>7.5.1</w:t>
      </w:r>
      <w:r>
        <w:rPr>
          <w:lang w:val="en-US"/>
        </w:rPr>
        <w:tab/>
      </w:r>
      <w:r w:rsidRPr="00FA2554">
        <w:rPr>
          <w:rFonts w:hint="eastAsia"/>
          <w:lang w:val="en-US"/>
        </w:rPr>
        <w:t>IAB-DU t</w:t>
      </w:r>
      <w:r w:rsidRPr="00FA2554">
        <w:rPr>
          <w:lang w:val="en-US"/>
        </w:rPr>
        <w:t>ransmitted signal quality</w:t>
      </w:r>
      <w:bookmarkEnd w:id="231"/>
      <w:bookmarkEnd w:id="232"/>
      <w:bookmarkEnd w:id="233"/>
      <w:bookmarkEnd w:id="234"/>
      <w:bookmarkEnd w:id="235"/>
    </w:p>
    <w:p w:rsidR="00FA2554" w:rsidRPr="00FA2554" w:rsidRDefault="00FA2554" w:rsidP="00FA2554">
      <w:pPr>
        <w:rPr>
          <w:lang w:val="en-US"/>
        </w:rPr>
      </w:pPr>
      <w:r w:rsidRPr="00FA2554">
        <w:rPr>
          <w:rFonts w:hint="eastAsia"/>
          <w:lang w:val="en-US"/>
        </w:rPr>
        <w:t xml:space="preserve">As the IAB-DU </w:t>
      </w:r>
      <w:r w:rsidRPr="00FA2554">
        <w:rPr>
          <w:lang w:val="en-US"/>
        </w:rPr>
        <w:t>behavior</w:t>
      </w:r>
      <w:r w:rsidRPr="00FA2554">
        <w:rPr>
          <w:rFonts w:hint="eastAsia"/>
          <w:lang w:val="en-US"/>
        </w:rPr>
        <w:t xml:space="preserve"> is very similar with BS, all of the t</w:t>
      </w:r>
      <w:r w:rsidRPr="00FA2554">
        <w:rPr>
          <w:lang w:val="en-US"/>
        </w:rPr>
        <w:t>ransmitted signal quality</w:t>
      </w:r>
      <w:r w:rsidRPr="00FA2554">
        <w:rPr>
          <w:rFonts w:hint="eastAsia"/>
          <w:lang w:val="en-US"/>
        </w:rPr>
        <w:t xml:space="preserve"> requirements can be imported from BS. Therefore, the frequency error, m</w:t>
      </w:r>
      <w:r w:rsidRPr="00FA2554">
        <w:rPr>
          <w:lang w:val="en-US"/>
        </w:rPr>
        <w:t>odulation quality</w:t>
      </w:r>
      <w:r w:rsidRPr="00FA2554">
        <w:rPr>
          <w:rFonts w:hint="eastAsia"/>
          <w:lang w:val="en-US"/>
        </w:rPr>
        <w:t xml:space="preserve"> and t</w:t>
      </w:r>
      <w:r w:rsidRPr="00FA2554">
        <w:rPr>
          <w:lang w:val="en-US"/>
        </w:rPr>
        <w:t>ime alignment error</w:t>
      </w:r>
      <w:r w:rsidRPr="00FA2554">
        <w:rPr>
          <w:rFonts w:hint="eastAsia"/>
          <w:lang w:val="en-US"/>
        </w:rPr>
        <w:t xml:space="preserve"> </w:t>
      </w:r>
      <w:r w:rsidRPr="00FA2554">
        <w:rPr>
          <w:lang w:val="en-US"/>
        </w:rPr>
        <w:t xml:space="preserve">requirements in clause </w:t>
      </w:r>
      <w:r w:rsidRPr="00FA2554">
        <w:rPr>
          <w:rFonts w:hint="eastAsia"/>
          <w:lang w:val="en-US"/>
        </w:rPr>
        <w:t xml:space="preserve">6.5.1, 6.5.2, 6.5.3 for BS type 1-H </w:t>
      </w:r>
      <w:r w:rsidRPr="00FA2554">
        <w:rPr>
          <w:lang w:val="en-US"/>
        </w:rPr>
        <w:t>in TS 38.1</w:t>
      </w:r>
      <w:r w:rsidRPr="00FA2554">
        <w:rPr>
          <w:rFonts w:hint="eastAsia"/>
          <w:lang w:val="en-US"/>
        </w:rPr>
        <w:t>04</w:t>
      </w:r>
      <w:r w:rsidRPr="00FA2554">
        <w:rPr>
          <w:lang w:val="en-US"/>
        </w:rPr>
        <w:t xml:space="preserve"> [2] apply to IAB-DU type 1-H.</w:t>
      </w:r>
    </w:p>
    <w:p w:rsidR="00FA2554" w:rsidRPr="00FA2554" w:rsidRDefault="00FA2554" w:rsidP="00FA2554">
      <w:pPr>
        <w:pStyle w:val="Heading4"/>
      </w:pPr>
      <w:bookmarkStart w:id="236" w:name="_Toc51054756"/>
      <w:bookmarkStart w:id="237" w:name="_Toc53221932"/>
      <w:bookmarkStart w:id="238" w:name="_Toc53222096"/>
      <w:bookmarkStart w:id="239" w:name="_Toc53222199"/>
      <w:bookmarkStart w:id="240" w:name="_Toc53222640"/>
      <w:r w:rsidRPr="00FA2554">
        <w:rPr>
          <w:rFonts w:hint="eastAsia"/>
        </w:rPr>
        <w:t>7</w:t>
      </w:r>
      <w:r w:rsidRPr="00FA2554">
        <w:t>.</w:t>
      </w:r>
      <w:r w:rsidRPr="00FA2554">
        <w:rPr>
          <w:rFonts w:hint="eastAsia"/>
        </w:rPr>
        <w:t>5</w:t>
      </w:r>
      <w:r w:rsidRPr="00FA2554">
        <w:t>.</w:t>
      </w:r>
      <w:r w:rsidRPr="00FA2554">
        <w:rPr>
          <w:rFonts w:hint="eastAsia"/>
        </w:rPr>
        <w:t>2.1</w:t>
      </w:r>
      <w:r>
        <w:tab/>
      </w:r>
      <w:r w:rsidRPr="00FA2554">
        <w:t>Frequency error</w:t>
      </w:r>
      <w:bookmarkEnd w:id="236"/>
      <w:bookmarkEnd w:id="237"/>
      <w:bookmarkEnd w:id="238"/>
      <w:bookmarkEnd w:id="239"/>
      <w:bookmarkEnd w:id="240"/>
    </w:p>
    <w:p w:rsidR="00FA2554" w:rsidRPr="00FA2554" w:rsidRDefault="00FA2554" w:rsidP="00FA2554">
      <w:pPr>
        <w:spacing w:after="120"/>
      </w:pPr>
      <w:r w:rsidRPr="00FA2554">
        <w:rPr>
          <w:rFonts w:hint="eastAsia"/>
          <w:lang w:val="en-US"/>
        </w:rPr>
        <w:t xml:space="preserve">As IAB-MT </w:t>
      </w:r>
      <w:r w:rsidRPr="00FA2554">
        <w:rPr>
          <w:lang w:val="en-US"/>
        </w:rPr>
        <w:t xml:space="preserve">function is more like a UE, UE frequency error correction can be a reference. </w:t>
      </w:r>
      <w:r w:rsidRPr="00FA2554">
        <w:rPr>
          <w:rFonts w:hint="eastAsia"/>
        </w:rPr>
        <w:t xml:space="preserve">When BS transmits DL </w:t>
      </w:r>
      <w:r w:rsidRPr="00FA2554">
        <w:t>signal</w:t>
      </w:r>
      <w:r w:rsidRPr="00FA2554">
        <w:rPr>
          <w:rFonts w:hint="eastAsia"/>
        </w:rPr>
        <w:t xml:space="preserve"> to UE, UE does frequency error correction </w:t>
      </w:r>
      <w:r w:rsidRPr="00FA2554">
        <w:t>algorithm</w:t>
      </w:r>
      <w:r w:rsidRPr="00FA2554">
        <w:rPr>
          <w:rFonts w:hint="eastAsia"/>
        </w:rPr>
        <w:t xml:space="preserve"> to make sure UE follows BS with a relative low residual frequency error.T</w:t>
      </w:r>
      <w:r w:rsidRPr="00FA2554">
        <w:t xml:space="preserve">he residual frequency error after compensation </w:t>
      </w:r>
      <w:r w:rsidRPr="00FA2554">
        <w:rPr>
          <w:rFonts w:hint="eastAsia"/>
        </w:rPr>
        <w:t>should be</w:t>
      </w:r>
      <w:r w:rsidRPr="00FA2554">
        <w:t xml:space="preserve"> less than one percent of the subcarrier interval</w:t>
      </w:r>
      <w:r w:rsidRPr="00FA2554">
        <w:rPr>
          <w:rFonts w:hint="eastAsia"/>
        </w:rPr>
        <w:t>.</w:t>
      </w:r>
    </w:p>
    <w:p w:rsidR="00FA2554" w:rsidRPr="00FA2554" w:rsidRDefault="00FA2554" w:rsidP="00FA2554">
      <w:pPr>
        <w:spacing w:after="120"/>
      </w:pPr>
      <w:r w:rsidRPr="00FA2554">
        <w:t>If</w:t>
      </w:r>
      <w:r w:rsidRPr="00FA2554">
        <w:rPr>
          <w:rFonts w:hint="eastAsia"/>
        </w:rPr>
        <w:t xml:space="preserve"> 15KHz SCS is used, one percent is 150 Hz which is 0.1 ppm for 1.5 GHz and less than 0.1 ppm of the higher carrier frequency. For higher </w:t>
      </w:r>
      <w:r w:rsidRPr="00FA2554">
        <w:t>modulation</w:t>
      </w:r>
      <w:r w:rsidRPr="00FA2554">
        <w:rPr>
          <w:rFonts w:hint="eastAsia"/>
        </w:rPr>
        <w:t xml:space="preserve"> such as 256 QAM, the residual frequency error should be much smaller. Therefore, in order to support high modulation, UE frequency offset correction </w:t>
      </w:r>
      <w:r w:rsidRPr="00FA2554">
        <w:t>algorithm</w:t>
      </w:r>
      <w:r w:rsidRPr="00FA2554">
        <w:rPr>
          <w:rFonts w:hint="eastAsia"/>
        </w:rPr>
        <w:t xml:space="preserve"> should make the residual frequency error less than +/- 0.1ppm. The UE frequency offset correction algorithm follows BS carrier frequency through DL signals that</w:t>
      </w:r>
      <w:r>
        <w:t>'</w:t>
      </w:r>
      <w:r w:rsidRPr="00FA2554">
        <w:rPr>
          <w:rFonts w:hint="eastAsia"/>
        </w:rPr>
        <w:t>s why the UE frequency error should be defined as relative frequency error not absolute frequency error.</w:t>
      </w:r>
    </w:p>
    <w:p w:rsidR="00FA2554" w:rsidRPr="00FA2554" w:rsidRDefault="00FA2554" w:rsidP="00FA2554">
      <w:pPr>
        <w:rPr>
          <w:lang w:val="en-US"/>
        </w:rPr>
      </w:pPr>
      <w:r w:rsidRPr="00FA2554">
        <w:rPr>
          <w:rFonts w:hint="eastAsia"/>
          <w:lang w:val="en-US"/>
        </w:rPr>
        <w:t xml:space="preserve">When IAB-MT receives BS DL signal, the similar </w:t>
      </w:r>
      <w:r w:rsidRPr="00FA2554">
        <w:rPr>
          <w:rFonts w:hint="eastAsia"/>
        </w:rPr>
        <w:t xml:space="preserve">frequency error correction </w:t>
      </w:r>
      <w:r w:rsidRPr="00FA2554">
        <w:t>algorithm</w:t>
      </w:r>
      <w:r w:rsidRPr="00FA2554">
        <w:rPr>
          <w:rFonts w:hint="eastAsia"/>
        </w:rPr>
        <w:t xml:space="preserve"> should be used to make high </w:t>
      </w:r>
      <w:r w:rsidRPr="00FA2554">
        <w:t>modulation</w:t>
      </w:r>
      <w:r w:rsidRPr="00FA2554">
        <w:rPr>
          <w:rFonts w:hint="eastAsia"/>
        </w:rPr>
        <w:t xml:space="preserve"> support possible. IAB-MT frequency error requirement should reuse UE requirement which is </w:t>
      </w:r>
      <w:r w:rsidRPr="00FA2554">
        <w:rPr>
          <w:rFonts w:hint="eastAsia"/>
          <w:lang w:val="en-US"/>
        </w:rPr>
        <w:t>defined as relative requirement as +/-0.1 PPM relative to received signal from parent</w:t>
      </w:r>
      <w:r w:rsidRPr="00FA2554">
        <w:rPr>
          <w:rFonts w:hint="eastAsia"/>
        </w:rPr>
        <w:t xml:space="preserve"> node.</w:t>
      </w:r>
    </w:p>
    <w:p w:rsidR="00FA2554" w:rsidRPr="00FA2554" w:rsidRDefault="00FA2554" w:rsidP="00FA2554">
      <w:pPr>
        <w:rPr>
          <w:lang w:val="en-US"/>
        </w:rPr>
      </w:pPr>
      <w:r w:rsidRPr="00FA2554">
        <w:rPr>
          <w:rFonts w:hint="eastAsia"/>
          <w:lang w:val="en-US"/>
        </w:rPr>
        <w:t xml:space="preserve">Therefore, IAB-MT frequency error requirement is defined to reuse UE requirements as </w:t>
      </w:r>
      <w:r w:rsidRPr="00FA2554">
        <w:t xml:space="preserve">± 0.1 PPM compared to the carrier frequency received from the </w:t>
      </w:r>
      <w:r w:rsidRPr="00FA2554">
        <w:rPr>
          <w:rFonts w:hint="eastAsia"/>
        </w:rPr>
        <w:t>parent node</w:t>
      </w:r>
      <w:r w:rsidRPr="00FA2554">
        <w:rPr>
          <w:rFonts w:hint="eastAsia"/>
          <w:lang w:val="en-US"/>
        </w:rPr>
        <w:t xml:space="preserve"> </w:t>
      </w:r>
    </w:p>
    <w:p w:rsidR="00FA2554" w:rsidRPr="00FA2554" w:rsidRDefault="00FA2554" w:rsidP="00FA2554">
      <w:pPr>
        <w:pStyle w:val="Heading4"/>
      </w:pPr>
      <w:bookmarkStart w:id="241" w:name="_Toc51054757"/>
      <w:bookmarkStart w:id="242" w:name="_Toc53221933"/>
      <w:bookmarkStart w:id="243" w:name="_Toc53222097"/>
      <w:bookmarkStart w:id="244" w:name="_Toc53222200"/>
      <w:bookmarkStart w:id="245" w:name="_Toc53222641"/>
      <w:r w:rsidRPr="00FA2554">
        <w:t>7.5.2.2</w:t>
      </w:r>
      <w:r>
        <w:tab/>
      </w:r>
      <w:r w:rsidRPr="00FA2554">
        <w:t>Error Vector Magnitude</w:t>
      </w:r>
      <w:bookmarkEnd w:id="241"/>
      <w:bookmarkEnd w:id="242"/>
      <w:bookmarkEnd w:id="243"/>
      <w:bookmarkEnd w:id="244"/>
      <w:bookmarkEnd w:id="245"/>
    </w:p>
    <w:p w:rsidR="00FA2554" w:rsidRPr="00FA2554" w:rsidRDefault="00FA2554" w:rsidP="00FA2554">
      <w:pPr>
        <w:rPr>
          <w:i/>
          <w:lang w:val="en-US"/>
        </w:rPr>
      </w:pPr>
      <w:r w:rsidRPr="00FA2554">
        <w:rPr>
          <w:rFonts w:hint="eastAsia"/>
          <w:lang w:val="en-US"/>
        </w:rPr>
        <w:t xml:space="preserve">EVM performance is the SNR performance of the </w:t>
      </w:r>
      <w:r w:rsidRPr="00FA2554">
        <w:rPr>
          <w:lang w:val="en-US"/>
        </w:rPr>
        <w:t>transmitted</w:t>
      </w:r>
      <w:r w:rsidRPr="00FA2554">
        <w:rPr>
          <w:rFonts w:hint="eastAsia"/>
          <w:lang w:val="en-US"/>
        </w:rPr>
        <w:t xml:space="preserve"> </w:t>
      </w:r>
      <w:r w:rsidRPr="00FA2554">
        <w:rPr>
          <w:lang w:val="en-US"/>
        </w:rPr>
        <w:t>signal</w:t>
      </w:r>
      <w:r w:rsidRPr="00FA2554">
        <w:rPr>
          <w:rFonts w:hint="eastAsia"/>
          <w:lang w:val="en-US"/>
        </w:rPr>
        <w:t xml:space="preserve">. In order to have the same link performance, IAB-MT output signal quality should have the same performance as UE then guarantee the link quality. UE requirements are reused by IAB-MT EVM requirements. The </w:t>
      </w:r>
      <w:r w:rsidRPr="00FA2554">
        <w:rPr>
          <w:lang w:val="en-US"/>
        </w:rPr>
        <w:t>difference</w:t>
      </w:r>
      <w:r w:rsidRPr="00FA2554">
        <w:rPr>
          <w:rFonts w:hint="eastAsia"/>
          <w:lang w:val="en-US"/>
        </w:rPr>
        <w:t xml:space="preserve"> is that BPSK EVM requirement is removed considering BPSK </w:t>
      </w:r>
      <w:r w:rsidRPr="00FA2554">
        <w:rPr>
          <w:lang w:val="en-US"/>
        </w:rPr>
        <w:t>modulation</w:t>
      </w:r>
      <w:r w:rsidRPr="00FA2554">
        <w:rPr>
          <w:rFonts w:hint="eastAsia"/>
          <w:lang w:val="en-US"/>
        </w:rPr>
        <w:t xml:space="preserve"> is not likely to be used by the backhaul link.</w:t>
      </w:r>
    </w:p>
    <w:p w:rsidR="00FA2554" w:rsidRPr="00FA2554" w:rsidRDefault="00FA2554" w:rsidP="00FA2554"/>
    <w:p w:rsidR="00FA2554" w:rsidRPr="00FA2554" w:rsidRDefault="00FA2554" w:rsidP="00FA2554">
      <w:pPr>
        <w:pStyle w:val="Heading2"/>
        <w:rPr>
          <w:lang w:eastAsia="zh-CN"/>
        </w:rPr>
      </w:pPr>
      <w:bookmarkStart w:id="246" w:name="_Toc13080192"/>
      <w:bookmarkStart w:id="247" w:name="_Toc18916169"/>
      <w:bookmarkStart w:id="248" w:name="_Toc51054758"/>
      <w:bookmarkStart w:id="249" w:name="_Toc53221934"/>
      <w:bookmarkStart w:id="250" w:name="_Toc53222098"/>
      <w:bookmarkStart w:id="251" w:name="_Toc53222201"/>
      <w:bookmarkStart w:id="252" w:name="_Toc53222642"/>
      <w:r w:rsidRPr="00FA2554">
        <w:rPr>
          <w:rFonts w:hint="eastAsia"/>
          <w:lang w:eastAsia="zh-CN"/>
        </w:rPr>
        <w:t>7</w:t>
      </w:r>
      <w:r w:rsidRPr="00FA2554">
        <w:t>.6</w:t>
      </w:r>
      <w:r w:rsidRPr="00FA2554">
        <w:tab/>
        <w:t>Unwanted emissions</w:t>
      </w:r>
      <w:bookmarkEnd w:id="246"/>
      <w:bookmarkEnd w:id="247"/>
      <w:bookmarkEnd w:id="248"/>
      <w:bookmarkEnd w:id="249"/>
      <w:bookmarkEnd w:id="250"/>
      <w:bookmarkEnd w:id="251"/>
      <w:bookmarkEnd w:id="252"/>
    </w:p>
    <w:p w:rsidR="00FA2554" w:rsidRPr="00FA2554" w:rsidRDefault="00FA2554" w:rsidP="00FA2554">
      <w:pPr>
        <w:rPr>
          <w:lang w:eastAsia="zh-CN"/>
        </w:rPr>
      </w:pPr>
      <w:r w:rsidRPr="00FA2554">
        <w:rPr>
          <w:lang w:eastAsia="zh-CN"/>
        </w:rPr>
        <w:t>Unwanted emissions cover the definitions and requirements for OOB boundary, occupied bandwidth, ACLR including also absolute ACLR, OBUE, and spurious emissions.</w:t>
      </w:r>
    </w:p>
    <w:p w:rsidR="00FA2554" w:rsidRPr="00FA2554" w:rsidRDefault="00FA2554" w:rsidP="00FA2554">
      <w:pPr>
        <w:rPr>
          <w:lang w:eastAsia="zh-CN"/>
        </w:rPr>
      </w:pPr>
      <w:r w:rsidRPr="00FA2554">
        <w:rPr>
          <w:lang w:eastAsia="zh-CN"/>
        </w:rPr>
        <w:t>For IAB-DU type 1-H all unwanted emissions requirements, except for the protection of the BS receiver of own or different BS, are the same as specified for NR BS type 1-H. The background for these requirements can be found from TR 38.817-02 [7]. The requirement for the own or other receiver is not specified, as for NR BS the requirement applies only for FDD operation and no FDD band is defined for IAB.</w:t>
      </w:r>
    </w:p>
    <w:p w:rsidR="00FA2554" w:rsidRPr="00FA2554" w:rsidRDefault="00FA2554" w:rsidP="00FA2554">
      <w:pPr>
        <w:rPr>
          <w:lang w:eastAsia="zh-CN"/>
        </w:rPr>
      </w:pPr>
      <w:r w:rsidRPr="00FA2554">
        <w:rPr>
          <w:lang w:eastAsia="zh-CN"/>
        </w:rPr>
        <w:t>All the requirements are the same for IAB-MT and IAB-DU based on class so that wide area IAB-MT requirements were agreed to be the same as defined for wide area IAB-DU and requirements for local area IAB-MT were agreed to be the same as defined for local area IAB-DU.</w:t>
      </w:r>
    </w:p>
    <w:p w:rsidR="00FA2554" w:rsidRPr="00FA2554" w:rsidRDefault="00FA2554" w:rsidP="00FA2554">
      <w:pPr>
        <w:rPr>
          <w:lang w:eastAsia="zh-CN"/>
        </w:rPr>
      </w:pPr>
    </w:p>
    <w:p w:rsidR="00FA2554" w:rsidRPr="00FA2554" w:rsidRDefault="00FA2554" w:rsidP="00FA2554">
      <w:pPr>
        <w:pStyle w:val="Heading2"/>
      </w:pPr>
      <w:bookmarkStart w:id="253" w:name="_Toc13080226"/>
      <w:bookmarkStart w:id="254" w:name="_Toc18916170"/>
      <w:bookmarkStart w:id="255" w:name="_Toc51054759"/>
      <w:bookmarkStart w:id="256" w:name="_Toc53221935"/>
      <w:bookmarkStart w:id="257" w:name="_Toc53222099"/>
      <w:bookmarkStart w:id="258" w:name="_Toc53222202"/>
      <w:bookmarkStart w:id="259" w:name="_Toc53222643"/>
      <w:r w:rsidRPr="00FA2554">
        <w:rPr>
          <w:rFonts w:hint="eastAsia"/>
          <w:lang w:eastAsia="zh-CN"/>
        </w:rPr>
        <w:t>7</w:t>
      </w:r>
      <w:r w:rsidRPr="00FA2554">
        <w:t>.7</w:t>
      </w:r>
      <w:r w:rsidRPr="00FA2554">
        <w:tab/>
        <w:t>Transmitter intermodulation</w:t>
      </w:r>
      <w:bookmarkEnd w:id="253"/>
      <w:bookmarkEnd w:id="254"/>
      <w:bookmarkEnd w:id="255"/>
      <w:bookmarkEnd w:id="256"/>
      <w:bookmarkEnd w:id="257"/>
      <w:bookmarkEnd w:id="258"/>
      <w:bookmarkEnd w:id="259"/>
    </w:p>
    <w:p w:rsidR="00FA2554" w:rsidRPr="00FA2554" w:rsidRDefault="00FA2554" w:rsidP="00FA2554">
      <w:r w:rsidRPr="00FA2554">
        <w:rPr>
          <w:rFonts w:hint="eastAsia"/>
          <w:lang w:val="en-US" w:eastAsia="zh-CN"/>
        </w:rPr>
        <w:t>For conducted transmitter intermodulation, it is agreed to reuse the base station framework for both IAB-DU and IAB-MT.</w:t>
      </w:r>
    </w:p>
    <w:p w:rsidR="00FA2554" w:rsidRPr="00FA2554" w:rsidRDefault="00FA2554" w:rsidP="00FA2554">
      <w:pPr>
        <w:pStyle w:val="Heading1"/>
      </w:pPr>
      <w:bookmarkStart w:id="260" w:name="_Toc13080235"/>
      <w:bookmarkStart w:id="261" w:name="_Toc18916171"/>
      <w:bookmarkStart w:id="262" w:name="_Toc51054760"/>
      <w:bookmarkStart w:id="263" w:name="_Toc53221936"/>
      <w:bookmarkStart w:id="264" w:name="_Toc53222100"/>
      <w:bookmarkStart w:id="265" w:name="_Toc53222203"/>
      <w:bookmarkStart w:id="266" w:name="_Toc53222644"/>
      <w:r w:rsidRPr="00FA2554">
        <w:rPr>
          <w:rFonts w:hint="eastAsia"/>
          <w:lang w:eastAsia="zh-CN"/>
        </w:rPr>
        <w:lastRenderedPageBreak/>
        <w:t>8</w:t>
      </w:r>
      <w:r w:rsidRPr="00FA2554">
        <w:tab/>
        <w:t>Conducted receiver characteristics</w:t>
      </w:r>
      <w:bookmarkEnd w:id="260"/>
      <w:bookmarkEnd w:id="261"/>
      <w:bookmarkEnd w:id="262"/>
      <w:bookmarkEnd w:id="263"/>
      <w:bookmarkEnd w:id="264"/>
      <w:bookmarkEnd w:id="265"/>
      <w:bookmarkEnd w:id="266"/>
    </w:p>
    <w:p w:rsidR="00FA2554" w:rsidRPr="00FA2554" w:rsidRDefault="00FA2554" w:rsidP="00FA2554">
      <w:pPr>
        <w:pStyle w:val="Heading2"/>
      </w:pPr>
      <w:bookmarkStart w:id="267" w:name="_Toc13080236"/>
      <w:bookmarkStart w:id="268" w:name="_Toc18916172"/>
      <w:bookmarkStart w:id="269" w:name="_Toc51054761"/>
      <w:bookmarkStart w:id="270" w:name="_Toc53221937"/>
      <w:bookmarkStart w:id="271" w:name="_Toc53222101"/>
      <w:bookmarkStart w:id="272" w:name="_Toc53222204"/>
      <w:bookmarkStart w:id="273" w:name="_Toc53222645"/>
      <w:r w:rsidRPr="00FA2554">
        <w:rPr>
          <w:rFonts w:hint="eastAsia"/>
          <w:lang w:eastAsia="zh-CN"/>
        </w:rPr>
        <w:t>8</w:t>
      </w:r>
      <w:r w:rsidRPr="00FA2554">
        <w:t>.1</w:t>
      </w:r>
      <w:r w:rsidRPr="00FA2554">
        <w:tab/>
      </w:r>
      <w:bookmarkEnd w:id="267"/>
      <w:bookmarkEnd w:id="268"/>
      <w:r w:rsidRPr="00FA2554">
        <w:t>Void</w:t>
      </w:r>
      <w:bookmarkEnd w:id="269"/>
      <w:bookmarkEnd w:id="270"/>
      <w:bookmarkEnd w:id="271"/>
      <w:bookmarkEnd w:id="272"/>
      <w:bookmarkEnd w:id="273"/>
    </w:p>
    <w:p w:rsidR="00FA2554" w:rsidRPr="00FA2554" w:rsidRDefault="00FA2554" w:rsidP="00FA2554"/>
    <w:p w:rsidR="00FA2554" w:rsidRPr="00FA2554" w:rsidRDefault="00FA2554" w:rsidP="00FA2554">
      <w:pPr>
        <w:pStyle w:val="Heading2"/>
      </w:pPr>
      <w:bookmarkStart w:id="274" w:name="_Toc13080237"/>
      <w:bookmarkStart w:id="275" w:name="_Toc18916173"/>
      <w:bookmarkStart w:id="276" w:name="_Toc51054762"/>
      <w:bookmarkStart w:id="277" w:name="_Toc53221938"/>
      <w:bookmarkStart w:id="278" w:name="_Toc53222102"/>
      <w:bookmarkStart w:id="279" w:name="_Toc53222205"/>
      <w:bookmarkStart w:id="280" w:name="_Toc53222646"/>
      <w:r w:rsidRPr="00FA2554">
        <w:rPr>
          <w:rFonts w:hint="eastAsia"/>
          <w:lang w:eastAsia="zh-CN"/>
        </w:rPr>
        <w:t>8</w:t>
      </w:r>
      <w:r w:rsidRPr="00FA2554">
        <w:t>.2</w:t>
      </w:r>
      <w:r w:rsidRPr="00FA2554">
        <w:tab/>
        <w:t>Reference sensitivity level</w:t>
      </w:r>
      <w:bookmarkEnd w:id="274"/>
      <w:bookmarkEnd w:id="275"/>
      <w:bookmarkEnd w:id="276"/>
      <w:bookmarkEnd w:id="277"/>
      <w:bookmarkEnd w:id="278"/>
      <w:bookmarkEnd w:id="279"/>
      <w:bookmarkEnd w:id="280"/>
    </w:p>
    <w:p w:rsidR="00FA2554" w:rsidRPr="00FA2554" w:rsidRDefault="00FA2554" w:rsidP="00FA2554">
      <w:pPr>
        <w:pStyle w:val="Heading3"/>
        <w:rPr>
          <w:lang w:eastAsia="zh-CN"/>
        </w:rPr>
      </w:pPr>
      <w:bookmarkStart w:id="281" w:name="_Toc51054763"/>
      <w:bookmarkStart w:id="282" w:name="_Toc53221939"/>
      <w:bookmarkStart w:id="283" w:name="_Toc53222103"/>
      <w:bookmarkStart w:id="284" w:name="_Toc53222206"/>
      <w:bookmarkStart w:id="285" w:name="_Toc53222647"/>
      <w:r w:rsidRPr="00FA2554">
        <w:t>8.2.1</w:t>
      </w:r>
      <w:r w:rsidRPr="00FA2554">
        <w:tab/>
        <w:t>IAB-DU Reference sensitivity</w:t>
      </w:r>
      <w:bookmarkEnd w:id="281"/>
      <w:bookmarkEnd w:id="282"/>
      <w:bookmarkEnd w:id="283"/>
      <w:bookmarkEnd w:id="284"/>
      <w:bookmarkEnd w:id="285"/>
    </w:p>
    <w:p w:rsidR="00FA2554" w:rsidRPr="00FA2554" w:rsidRDefault="00FA2554" w:rsidP="00FA2554">
      <w:r w:rsidRPr="00FA2554">
        <w:t>The IAB-DU conducted reference sensitivity requirement is the same as the BS conducted sensitivity requirement.</w:t>
      </w:r>
    </w:p>
    <w:p w:rsidR="00FA2554" w:rsidRPr="00FA2554" w:rsidRDefault="00FA2554" w:rsidP="00FA2554">
      <w:pPr>
        <w:pStyle w:val="Heading3"/>
        <w:rPr>
          <w:lang w:eastAsia="zh-CN"/>
        </w:rPr>
      </w:pPr>
      <w:bookmarkStart w:id="286" w:name="_Toc51054764"/>
      <w:bookmarkStart w:id="287" w:name="_Toc53221940"/>
      <w:bookmarkStart w:id="288" w:name="_Toc53222104"/>
      <w:bookmarkStart w:id="289" w:name="_Toc53222207"/>
      <w:bookmarkStart w:id="290" w:name="_Toc53222648"/>
      <w:r w:rsidRPr="00FA2554">
        <w:t>8.2.2</w:t>
      </w:r>
      <w:r w:rsidRPr="00FA2554">
        <w:tab/>
        <w:t>IAB-MT Reference sensitivity</w:t>
      </w:r>
      <w:bookmarkEnd w:id="286"/>
      <w:bookmarkEnd w:id="287"/>
      <w:bookmarkEnd w:id="288"/>
      <w:bookmarkEnd w:id="289"/>
      <w:bookmarkEnd w:id="290"/>
    </w:p>
    <w:p w:rsidR="00FA2554" w:rsidRPr="00FA2554" w:rsidRDefault="00FA2554" w:rsidP="00FA2554">
      <w:r w:rsidRPr="00FA2554">
        <w:t xml:space="preserve">The IAB-MT uses similar assumptions for antenna architecture and gain as the IAB-DU, it is also assumed that the front end HW is similar and has the same NF. </w:t>
      </w:r>
    </w:p>
    <w:p w:rsidR="00FA2554" w:rsidRPr="00FA2554" w:rsidRDefault="00FA2554" w:rsidP="00FA2554">
      <w:r w:rsidRPr="00FA2554">
        <w:t>As such the IAB-MT reference sensitivity will be derived using the same assumptions as the BS. The IAB-MT sensitivity is given by:</w:t>
      </w:r>
    </w:p>
    <w:p w:rsidR="00FA2554" w:rsidRPr="00FA2554" w:rsidRDefault="00FA2554" w:rsidP="00FA2554">
      <w:pPr>
        <w:pStyle w:val="EQ"/>
        <w:rPr>
          <w:rFonts w:eastAsia="MS PGothic" w:cs="v4.2.0"/>
        </w:rPr>
      </w:pPr>
      <w:r w:rsidRPr="00FA2554">
        <w:tab/>
      </w:r>
      <w:r w:rsidRPr="00FA2554">
        <w:object w:dxaOrig="5760" w:dyaOrig="360">
          <v:shape id="_x0000_i1050" type="#_x0000_t75" style="width:4in;height:19.5pt" o:ole="">
            <v:imagedata r:id="rId41" o:title=""/>
          </v:shape>
          <o:OLEObject Type="Embed" ProgID="Equation.DSMT4" ShapeID="_x0000_i1050" DrawAspect="Content" ObjectID="_1663835428" r:id="rId42"/>
        </w:object>
      </w:r>
    </w:p>
    <w:p w:rsidR="00FA2554" w:rsidRPr="00FA2554" w:rsidRDefault="00FA2554" w:rsidP="00FA2554">
      <w:pPr>
        <w:keepLines/>
        <w:rPr>
          <w:rFonts w:cs="v5.0.0"/>
        </w:rPr>
      </w:pPr>
      <w:r w:rsidRPr="00FA2554">
        <w:rPr>
          <w:rFonts w:cs="v5.0.0"/>
        </w:rPr>
        <w:t>Where:</w:t>
      </w:r>
    </w:p>
    <w:p w:rsidR="00FA2554" w:rsidRPr="00FA2554" w:rsidRDefault="00FA2554" w:rsidP="00FA2554">
      <w:pPr>
        <w:pStyle w:val="B1"/>
      </w:pPr>
      <w:r w:rsidRPr="00FA2554">
        <w:t>-</w:t>
      </w:r>
      <w:r w:rsidRPr="00FA2554">
        <w:tab/>
        <w:t>BW is the maximum transmission bandwidth for the FRC</w:t>
      </w:r>
    </w:p>
    <w:p w:rsidR="00FA2554" w:rsidRPr="00FA2554" w:rsidRDefault="00FA2554" w:rsidP="00FA2554">
      <w:pPr>
        <w:pStyle w:val="B1"/>
      </w:pPr>
      <w:r w:rsidRPr="00FA2554">
        <w:t>-</w:t>
      </w:r>
      <w:r w:rsidRPr="00FA2554">
        <w:tab/>
        <w:t>N</w:t>
      </w:r>
      <w:r w:rsidRPr="00FA2554">
        <w:rPr>
          <w:vertAlign w:val="subscript"/>
        </w:rPr>
        <w:t xml:space="preserve">F </w:t>
      </w:r>
      <w:r w:rsidRPr="00FA2554">
        <w:t>is the noise figure</w:t>
      </w:r>
    </w:p>
    <w:p w:rsidR="00FA2554" w:rsidRPr="00FA2554" w:rsidRDefault="00FA2554" w:rsidP="00FA2554">
      <w:pPr>
        <w:pStyle w:val="B1"/>
      </w:pPr>
      <w:r w:rsidRPr="00FA2554">
        <w:t>-</w:t>
      </w:r>
      <w:r w:rsidRPr="00FA2554">
        <w:tab/>
        <w:t>I</w:t>
      </w:r>
      <w:r w:rsidRPr="00FA2554">
        <w:rPr>
          <w:vertAlign w:val="subscript"/>
        </w:rPr>
        <w:t>M</w:t>
      </w:r>
      <w:r w:rsidRPr="00FA2554">
        <w:t xml:space="preserve"> is the implementation margin.</w:t>
      </w:r>
    </w:p>
    <w:p w:rsidR="00FA2554" w:rsidRPr="00FA2554" w:rsidRDefault="00FA2554" w:rsidP="00FA2554">
      <w:pPr>
        <w:pStyle w:val="B1"/>
      </w:pPr>
      <w:r w:rsidRPr="00FA2554">
        <w:t>-</w:t>
      </w:r>
      <w:r w:rsidRPr="00FA2554">
        <w:tab/>
        <w:t>SNR is the SNR value for which we reach 95% throughput. Each company provided simulation results, and average will be done for each BW.</w:t>
      </w:r>
    </w:p>
    <w:p w:rsidR="00FA2554" w:rsidRPr="00FA2554" w:rsidRDefault="00FA2554" w:rsidP="00FA2554">
      <w:r w:rsidRPr="00FA2554">
        <w:t>The NF and the IM margin are hardware dependent and taken from the BS:</w:t>
      </w:r>
    </w:p>
    <w:p w:rsidR="00FA2554" w:rsidRPr="00FA2554" w:rsidRDefault="00FA2554" w:rsidP="00FA2554">
      <w:pPr>
        <w:pStyle w:val="B1"/>
      </w:pPr>
      <w:r w:rsidRPr="00FA2554">
        <w:tab/>
      </w:r>
      <w:r w:rsidRPr="00FA2554">
        <w:rPr>
          <w:rFonts w:hint="eastAsia"/>
        </w:rPr>
        <w:t>NF</w:t>
      </w:r>
      <w:r w:rsidRPr="00FA2554">
        <w:t xml:space="preserve"> = 5dB for wide area IAB-MT and 13dB for local area IAB-MT</w:t>
      </w:r>
    </w:p>
    <w:p w:rsidR="00FA2554" w:rsidRPr="00FA2554" w:rsidRDefault="00FA2554" w:rsidP="00FA2554">
      <w:pPr>
        <w:pStyle w:val="B1"/>
      </w:pPr>
      <w:r w:rsidRPr="00FA2554">
        <w:tab/>
        <w:t>IM is 2dB</w:t>
      </w:r>
    </w:p>
    <w:p w:rsidR="00FA2554" w:rsidRPr="00FA2554" w:rsidRDefault="00FA2554" w:rsidP="00FA2554">
      <w:r w:rsidRPr="00FA2554">
        <w:t>As the IAB-MT operated on the DL the FRC</w:t>
      </w:r>
      <w:r>
        <w:t>'</w:t>
      </w:r>
      <w:r w:rsidRPr="00FA2554">
        <w:t>s and the associated SNR requirements must be based on the UE FRCs. There are many more FRC</w:t>
      </w:r>
      <w:r>
        <w:t>'</w:t>
      </w:r>
      <w:r w:rsidRPr="00FA2554">
        <w:t>s for the UE for each of the channel BW</w:t>
      </w:r>
      <w:r>
        <w:t>'</w:t>
      </w:r>
      <w:r w:rsidRPr="00FA2554">
        <w:t>s however it is sufficient to specify a limited number of FRC</w:t>
      </w:r>
      <w:r>
        <w:t>'</w:t>
      </w:r>
      <w:r w:rsidRPr="00FA2554">
        <w:t>s in the same way as the BS. For each BS FRC there is a UE FRC of the same transmission BW and hence these can be used for the IAB-MT as shown in table 8.2.2-1.</w:t>
      </w:r>
    </w:p>
    <w:p w:rsidR="00FA2554" w:rsidRPr="00FA2554" w:rsidRDefault="00FA2554" w:rsidP="00FA2554">
      <w:r w:rsidRPr="00FA2554">
        <w:t>The UE FRC definition is more complex than the BS and includes some parameters which require communication between eth UE and the BS test emulator. The method for conformance for the IAB-MT has not yet been agreed and hence the definition of the FRC is simplified in order to avoid any test implications. As such we keep the MCS, PRB allocation, SCS and CHBW information in FRC for core requirements; further discuss other detailed parameters in conformance phase</w:t>
      </w:r>
    </w:p>
    <w:p w:rsidR="00FA2554" w:rsidRPr="00FA2554" w:rsidRDefault="00FA2554" w:rsidP="00FA2554">
      <w:r w:rsidRPr="00FA2554">
        <w:t>In addition for the current IAB FR1 bands only TDD are specified so there is no need for 15 kHz SCS at this release.</w:t>
      </w:r>
    </w:p>
    <w:p w:rsidR="00FA2554" w:rsidRPr="00FA2554" w:rsidRDefault="00FA2554" w:rsidP="00FA2554">
      <w:pPr>
        <w:pStyle w:val="TH"/>
      </w:pPr>
      <w:r w:rsidRPr="00FA2554">
        <w:t>Table 8.2.2-1: FRC</w:t>
      </w:r>
      <w:r>
        <w:t>'</w:t>
      </w:r>
      <w:r w:rsidRPr="00FA2554">
        <w:t xml:space="preserve">s for the FR1 IAB-MT </w:t>
      </w:r>
    </w:p>
    <w:tbl>
      <w:tblPr>
        <w:tblW w:w="5580" w:type="dxa"/>
        <w:tblInd w:w="1555" w:type="dxa"/>
        <w:tblLook w:val="04A0" w:firstRow="1" w:lastRow="0" w:firstColumn="1" w:lastColumn="0" w:noHBand="0" w:noVBand="1"/>
      </w:tblPr>
      <w:tblGrid>
        <w:gridCol w:w="1720"/>
        <w:gridCol w:w="3860"/>
      </w:tblGrid>
      <w:tr w:rsidR="00FA2554" w:rsidRPr="00FA2554" w:rsidTr="006E6BE4">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2554" w:rsidRPr="00FA2554" w:rsidRDefault="00FA2554" w:rsidP="006E6BE4">
            <w:pPr>
              <w:pStyle w:val="TAH"/>
              <w:rPr>
                <w:lang w:val="en-US" w:eastAsia="zh-CN"/>
              </w:rPr>
            </w:pPr>
            <w:r w:rsidRPr="00FA2554">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rsidR="00FA2554" w:rsidRPr="00FA2554" w:rsidRDefault="00FA2554" w:rsidP="006E6BE4">
            <w:pPr>
              <w:pStyle w:val="TAH"/>
              <w:rPr>
                <w:lang w:val="en-US" w:eastAsia="zh-CN"/>
              </w:rPr>
            </w:pPr>
            <w:r w:rsidRPr="00FA2554">
              <w:rPr>
                <w:lang w:val="en-US" w:eastAsia="zh-CN"/>
              </w:rPr>
              <w:t>equivalent UE reference channel (TS 38.101-1 [3], Annex A3.3)</w:t>
            </w:r>
          </w:p>
        </w:tc>
      </w:tr>
      <w:tr w:rsidR="00FA2554" w:rsidRPr="00FA2554"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G-FR1-A1-2</w:t>
            </w:r>
          </w:p>
        </w:tc>
        <w:tc>
          <w:tcPr>
            <w:tcW w:w="3860" w:type="dxa"/>
            <w:tcBorders>
              <w:top w:val="nil"/>
              <w:left w:val="nil"/>
              <w:bottom w:val="single" w:sz="4" w:space="0" w:color="auto"/>
              <w:right w:val="single" w:sz="4" w:space="0" w:color="auto"/>
            </w:tcBorders>
            <w:shd w:val="clear" w:color="auto" w:fill="auto"/>
            <w:noWrap/>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5MHz CBW</w:t>
            </w:r>
          </w:p>
        </w:tc>
      </w:tr>
      <w:tr w:rsidR="00FA2554" w:rsidRPr="00FA2554"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G-FR1-A1-3</w:t>
            </w:r>
          </w:p>
        </w:tc>
        <w:tc>
          <w:tcPr>
            <w:tcW w:w="3860" w:type="dxa"/>
            <w:tcBorders>
              <w:top w:val="nil"/>
              <w:left w:val="nil"/>
              <w:bottom w:val="single" w:sz="4" w:space="0" w:color="auto"/>
              <w:right w:val="single" w:sz="4" w:space="0" w:color="auto"/>
            </w:tcBorders>
            <w:shd w:val="clear" w:color="auto" w:fill="auto"/>
            <w:noWrap/>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10MHz CBW</w:t>
            </w:r>
          </w:p>
        </w:tc>
      </w:tr>
      <w:tr w:rsidR="00FA2554" w:rsidRPr="00FA2554"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G-FR1-A1-5</w:t>
            </w:r>
          </w:p>
        </w:tc>
        <w:tc>
          <w:tcPr>
            <w:tcW w:w="3860" w:type="dxa"/>
            <w:tcBorders>
              <w:top w:val="nil"/>
              <w:left w:val="nil"/>
              <w:bottom w:val="single" w:sz="4" w:space="0" w:color="auto"/>
              <w:right w:val="single" w:sz="4" w:space="0" w:color="auto"/>
            </w:tcBorders>
            <w:shd w:val="clear" w:color="auto" w:fill="auto"/>
            <w:noWrap/>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20MHz CBW</w:t>
            </w:r>
          </w:p>
        </w:tc>
      </w:tr>
      <w:tr w:rsidR="00FA2554" w:rsidRPr="00FA2554"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lastRenderedPageBreak/>
              <w:t>G-FR1-A1-6</w:t>
            </w:r>
          </w:p>
        </w:tc>
        <w:tc>
          <w:tcPr>
            <w:tcW w:w="3860" w:type="dxa"/>
            <w:tcBorders>
              <w:top w:val="nil"/>
              <w:left w:val="nil"/>
              <w:bottom w:val="single" w:sz="4" w:space="0" w:color="auto"/>
              <w:right w:val="single" w:sz="4" w:space="0" w:color="auto"/>
            </w:tcBorders>
            <w:shd w:val="clear" w:color="auto" w:fill="auto"/>
            <w:noWrap/>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20MHz CBW</w:t>
            </w:r>
          </w:p>
        </w:tc>
      </w:tr>
    </w:tbl>
    <w:p w:rsidR="00FA2554" w:rsidRPr="00FA2554" w:rsidRDefault="00FA2554" w:rsidP="00FA2554"/>
    <w:p w:rsidR="00FA2554" w:rsidRPr="00FA2554" w:rsidRDefault="00FA2554" w:rsidP="00FA2554">
      <w:r w:rsidRPr="00FA2554">
        <w:t>The SNR for the BS varies between -0.8dB to -1.2dB for each of the BS FRC</w:t>
      </w:r>
      <w:r>
        <w:t>'</w:t>
      </w:r>
      <w:r w:rsidRPr="00FA2554">
        <w:t>s, however the UE uses a figure of -1dB for all FRC</w:t>
      </w:r>
      <w:r>
        <w:t>'</w:t>
      </w:r>
      <w:r w:rsidRPr="00FA2554">
        <w:t>s. As the SNR is dependent on the modulation the UE figure is used.</w:t>
      </w:r>
    </w:p>
    <w:p w:rsidR="00FA2554" w:rsidRPr="00FA2554" w:rsidRDefault="00FA2554" w:rsidP="00FA2554">
      <w:r w:rsidRPr="00FA2554">
        <w:t>Applying these number to the equation gives:</w:t>
      </w:r>
    </w:p>
    <w:p w:rsidR="00FA2554" w:rsidRPr="00FA2554" w:rsidRDefault="00FA2554" w:rsidP="00FA2554">
      <w:pPr>
        <w:pStyle w:val="TH"/>
      </w:pPr>
      <w:r w:rsidRPr="00FA2554">
        <w:t xml:space="preserve">Table 8.2.2-2: NR </w:t>
      </w:r>
      <w:r w:rsidRPr="00FA2554">
        <w:rPr>
          <w:lang w:eastAsia="zh-CN"/>
        </w:rPr>
        <w:t xml:space="preserve">Wide Area </w:t>
      </w:r>
      <w:r w:rsidRPr="00FA2554">
        <w:t>IAB-MT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FA2554" w:rsidRPr="00FA2554" w:rsidTr="006E6BE4">
        <w:trPr>
          <w:trHeight w:val="960"/>
          <w:jc w:val="center"/>
        </w:trPr>
        <w:tc>
          <w:tcPr>
            <w:tcW w:w="1701" w:type="dxa"/>
            <w:tcBorders>
              <w:bottom w:val="nil"/>
            </w:tcBorders>
            <w:shd w:val="clear" w:color="auto" w:fill="auto"/>
            <w:hideMark/>
          </w:tcPr>
          <w:p w:rsidR="00FA2554" w:rsidRPr="00FA2554" w:rsidRDefault="00FA2554" w:rsidP="006E6BE4">
            <w:pPr>
              <w:pStyle w:val="TAH"/>
              <w:rPr>
                <w:lang w:val="en-US" w:eastAsia="zh-CN"/>
              </w:rPr>
            </w:pPr>
            <w:r w:rsidRPr="00FA2554">
              <w:rPr>
                <w:lang w:eastAsia="zh-CN"/>
              </w:rPr>
              <w:t>IAB-MT channel bandwidth (MHz)</w:t>
            </w:r>
          </w:p>
        </w:tc>
        <w:tc>
          <w:tcPr>
            <w:tcW w:w="851" w:type="dxa"/>
            <w:tcBorders>
              <w:bottom w:val="nil"/>
            </w:tcBorders>
            <w:shd w:val="clear" w:color="auto" w:fill="auto"/>
            <w:hideMark/>
          </w:tcPr>
          <w:p w:rsidR="00FA2554" w:rsidRPr="00FA2554" w:rsidRDefault="00FA2554" w:rsidP="006E6BE4">
            <w:pPr>
              <w:pStyle w:val="TAH"/>
              <w:rPr>
                <w:lang w:val="en-US" w:eastAsia="zh-CN"/>
              </w:rPr>
            </w:pPr>
            <w:r w:rsidRPr="00FA2554">
              <w:rPr>
                <w:lang w:eastAsia="zh-CN"/>
              </w:rPr>
              <w:t>Sub-carrier spacing (kHz)</w:t>
            </w:r>
          </w:p>
        </w:tc>
        <w:tc>
          <w:tcPr>
            <w:tcW w:w="1276" w:type="dxa"/>
            <w:tcBorders>
              <w:bottom w:val="nil"/>
            </w:tcBorders>
            <w:shd w:val="clear" w:color="auto" w:fill="auto"/>
            <w:hideMark/>
          </w:tcPr>
          <w:p w:rsidR="00FA2554" w:rsidRPr="00FA2554" w:rsidRDefault="00FA2554" w:rsidP="006E6BE4">
            <w:pPr>
              <w:pStyle w:val="TAH"/>
              <w:rPr>
                <w:lang w:eastAsia="zh-CN"/>
              </w:rPr>
            </w:pPr>
            <w:r w:rsidRPr="00FA2554">
              <w:rPr>
                <w:lang w:eastAsia="zh-CN"/>
              </w:rPr>
              <w:t>Reference measurement channel</w:t>
            </w:r>
          </w:p>
          <w:p w:rsidR="00FA2554" w:rsidRPr="00FA2554" w:rsidRDefault="00FA2554" w:rsidP="006E6BE4">
            <w:pPr>
              <w:pStyle w:val="TAH"/>
              <w:rPr>
                <w:lang w:val="en-US" w:eastAsia="zh-CN"/>
              </w:rPr>
            </w:pPr>
            <w:r w:rsidRPr="00FA2554">
              <w:rPr>
                <w:lang w:eastAsia="zh-CN"/>
              </w:rPr>
              <w:t>Ref TS 38.101-1  [3] Annex A</w:t>
            </w:r>
          </w:p>
        </w:tc>
        <w:tc>
          <w:tcPr>
            <w:tcW w:w="708" w:type="dxa"/>
            <w:shd w:val="clear" w:color="auto" w:fill="auto"/>
            <w:noWrap/>
            <w:hideMark/>
          </w:tcPr>
          <w:p w:rsidR="00FA2554" w:rsidRPr="00FA2554" w:rsidRDefault="00FA2554" w:rsidP="006E6BE4">
            <w:pPr>
              <w:pStyle w:val="TAH"/>
              <w:rPr>
                <w:lang w:val="en-US" w:eastAsia="zh-CN"/>
              </w:rPr>
            </w:pPr>
            <w:r w:rsidRPr="00FA2554">
              <w:rPr>
                <w:lang w:val="en-US" w:eastAsia="zh-CN"/>
              </w:rPr>
              <w:t>signal BW</w:t>
            </w:r>
          </w:p>
        </w:tc>
        <w:tc>
          <w:tcPr>
            <w:tcW w:w="567" w:type="dxa"/>
            <w:shd w:val="clear" w:color="auto" w:fill="auto"/>
            <w:noWrap/>
            <w:hideMark/>
          </w:tcPr>
          <w:p w:rsidR="00FA2554" w:rsidRPr="00FA2554" w:rsidRDefault="00FA2554" w:rsidP="006E6BE4">
            <w:pPr>
              <w:pStyle w:val="TAH"/>
              <w:rPr>
                <w:lang w:val="en-US" w:eastAsia="zh-CN"/>
              </w:rPr>
            </w:pPr>
            <w:r w:rsidRPr="00FA2554">
              <w:rPr>
                <w:lang w:val="en-US" w:eastAsia="zh-CN"/>
              </w:rPr>
              <w:t>IM</w:t>
            </w:r>
          </w:p>
        </w:tc>
        <w:tc>
          <w:tcPr>
            <w:tcW w:w="709" w:type="dxa"/>
            <w:shd w:val="clear" w:color="auto" w:fill="auto"/>
            <w:noWrap/>
            <w:hideMark/>
          </w:tcPr>
          <w:p w:rsidR="00FA2554" w:rsidRPr="00FA2554" w:rsidRDefault="00FA2554" w:rsidP="006E6BE4">
            <w:pPr>
              <w:pStyle w:val="TAH"/>
              <w:rPr>
                <w:lang w:val="en-US" w:eastAsia="zh-CN"/>
              </w:rPr>
            </w:pPr>
            <w:r w:rsidRPr="00FA2554">
              <w:rPr>
                <w:lang w:val="en-US" w:eastAsia="zh-CN"/>
              </w:rPr>
              <w:t>SNR</w:t>
            </w:r>
          </w:p>
        </w:tc>
        <w:tc>
          <w:tcPr>
            <w:tcW w:w="851" w:type="dxa"/>
            <w:shd w:val="clear" w:color="auto" w:fill="auto"/>
            <w:noWrap/>
            <w:hideMark/>
          </w:tcPr>
          <w:p w:rsidR="00FA2554" w:rsidRPr="00FA2554" w:rsidRDefault="00FA2554" w:rsidP="006E6BE4">
            <w:pPr>
              <w:pStyle w:val="TAH"/>
              <w:rPr>
                <w:lang w:val="en-US" w:eastAsia="zh-CN"/>
              </w:rPr>
            </w:pPr>
            <w:r w:rsidRPr="00FA2554">
              <w:rPr>
                <w:lang w:val="en-US" w:eastAsia="zh-CN"/>
              </w:rPr>
              <w:t>NF</w:t>
            </w:r>
          </w:p>
        </w:tc>
        <w:tc>
          <w:tcPr>
            <w:tcW w:w="1220" w:type="dxa"/>
            <w:shd w:val="clear" w:color="auto" w:fill="auto"/>
            <w:hideMark/>
          </w:tcPr>
          <w:p w:rsidR="00FA2554" w:rsidRPr="00FA2554" w:rsidRDefault="00FA2554" w:rsidP="006E6BE4">
            <w:pPr>
              <w:pStyle w:val="TAH"/>
              <w:rPr>
                <w:lang w:val="en-US" w:eastAsia="zh-CN"/>
              </w:rPr>
            </w:pPr>
            <w:r w:rsidRPr="00FA2554">
              <w:rPr>
                <w:lang w:val="en-US" w:eastAsia="zh-CN"/>
              </w:rPr>
              <w:t>IAB-MT reference sensitivity power level</w:t>
            </w:r>
          </w:p>
        </w:tc>
      </w:tr>
      <w:tr w:rsidR="00FA2554" w:rsidRPr="00FA2554" w:rsidTr="006E6BE4">
        <w:trPr>
          <w:trHeight w:val="240"/>
          <w:jc w:val="center"/>
        </w:trPr>
        <w:tc>
          <w:tcPr>
            <w:tcW w:w="1701" w:type="dxa"/>
            <w:tcBorders>
              <w:top w:val="nil"/>
            </w:tcBorders>
            <w:shd w:val="clear" w:color="auto" w:fill="auto"/>
            <w:vAlign w:val="center"/>
            <w:hideMark/>
          </w:tcPr>
          <w:p w:rsidR="00FA2554" w:rsidRPr="00FA2554" w:rsidRDefault="00FA2554" w:rsidP="006E6BE4">
            <w:pPr>
              <w:pStyle w:val="TAH"/>
              <w:rPr>
                <w:lang w:val="en-US" w:eastAsia="zh-CN"/>
              </w:rPr>
            </w:pPr>
          </w:p>
        </w:tc>
        <w:tc>
          <w:tcPr>
            <w:tcW w:w="851" w:type="dxa"/>
            <w:tcBorders>
              <w:top w:val="nil"/>
            </w:tcBorders>
            <w:shd w:val="clear" w:color="auto" w:fill="auto"/>
            <w:vAlign w:val="center"/>
            <w:hideMark/>
          </w:tcPr>
          <w:p w:rsidR="00FA2554" w:rsidRPr="00FA2554" w:rsidRDefault="00FA2554" w:rsidP="006E6BE4">
            <w:pPr>
              <w:pStyle w:val="TAH"/>
              <w:rPr>
                <w:lang w:val="en-US" w:eastAsia="zh-CN"/>
              </w:rPr>
            </w:pPr>
          </w:p>
        </w:tc>
        <w:tc>
          <w:tcPr>
            <w:tcW w:w="1276" w:type="dxa"/>
            <w:tcBorders>
              <w:top w:val="nil"/>
            </w:tcBorders>
            <w:shd w:val="clear" w:color="auto" w:fill="auto"/>
            <w:vAlign w:val="center"/>
            <w:hideMark/>
          </w:tcPr>
          <w:p w:rsidR="00FA2554" w:rsidRPr="00FA2554" w:rsidRDefault="00FA2554" w:rsidP="006E6BE4">
            <w:pPr>
              <w:pStyle w:val="TAH"/>
              <w:rPr>
                <w:lang w:val="en-US" w:eastAsia="zh-CN"/>
              </w:rPr>
            </w:pPr>
          </w:p>
        </w:tc>
        <w:tc>
          <w:tcPr>
            <w:tcW w:w="708" w:type="dxa"/>
            <w:shd w:val="clear" w:color="auto" w:fill="auto"/>
            <w:noWrap/>
            <w:vAlign w:val="center"/>
            <w:hideMark/>
          </w:tcPr>
          <w:p w:rsidR="00FA2554" w:rsidRPr="00FA2554" w:rsidRDefault="00FA2554" w:rsidP="006E6BE4">
            <w:pPr>
              <w:pStyle w:val="TAH"/>
              <w:rPr>
                <w:lang w:val="en-US" w:eastAsia="zh-CN"/>
              </w:rPr>
            </w:pPr>
            <w:r w:rsidRPr="00FA2554">
              <w:rPr>
                <w:lang w:val="en-US" w:eastAsia="zh-CN"/>
              </w:rPr>
              <w:t>MHz</w:t>
            </w:r>
          </w:p>
        </w:tc>
        <w:tc>
          <w:tcPr>
            <w:tcW w:w="567" w:type="dxa"/>
            <w:shd w:val="clear" w:color="auto" w:fill="auto"/>
            <w:noWrap/>
            <w:vAlign w:val="center"/>
            <w:hideMark/>
          </w:tcPr>
          <w:p w:rsidR="00FA2554" w:rsidRPr="00FA2554" w:rsidRDefault="00FA2554" w:rsidP="006E6BE4">
            <w:pPr>
              <w:pStyle w:val="TAH"/>
              <w:rPr>
                <w:lang w:val="en-US" w:eastAsia="zh-CN"/>
              </w:rPr>
            </w:pPr>
            <w:r w:rsidRPr="00FA2554">
              <w:rPr>
                <w:lang w:val="en-US" w:eastAsia="zh-CN"/>
              </w:rPr>
              <w:t>dB</w:t>
            </w:r>
          </w:p>
        </w:tc>
        <w:tc>
          <w:tcPr>
            <w:tcW w:w="709" w:type="dxa"/>
            <w:shd w:val="clear" w:color="auto" w:fill="auto"/>
            <w:noWrap/>
            <w:vAlign w:val="center"/>
            <w:hideMark/>
          </w:tcPr>
          <w:p w:rsidR="00FA2554" w:rsidRPr="00FA2554" w:rsidRDefault="00FA2554" w:rsidP="006E6BE4">
            <w:pPr>
              <w:pStyle w:val="TAH"/>
              <w:rPr>
                <w:lang w:val="en-US" w:eastAsia="zh-CN"/>
              </w:rPr>
            </w:pPr>
            <w:r w:rsidRPr="00FA2554">
              <w:rPr>
                <w:lang w:val="en-US" w:eastAsia="zh-CN"/>
              </w:rPr>
              <w:t>dB</w:t>
            </w:r>
          </w:p>
        </w:tc>
        <w:tc>
          <w:tcPr>
            <w:tcW w:w="851" w:type="dxa"/>
            <w:shd w:val="clear" w:color="auto" w:fill="auto"/>
            <w:noWrap/>
            <w:vAlign w:val="center"/>
            <w:hideMark/>
          </w:tcPr>
          <w:p w:rsidR="00FA2554" w:rsidRPr="00FA2554" w:rsidRDefault="00FA2554" w:rsidP="006E6BE4">
            <w:pPr>
              <w:pStyle w:val="TAH"/>
              <w:rPr>
                <w:lang w:val="en-US" w:eastAsia="zh-CN"/>
              </w:rPr>
            </w:pPr>
            <w:r w:rsidRPr="00FA2554">
              <w:rPr>
                <w:lang w:val="en-US" w:eastAsia="zh-CN"/>
              </w:rPr>
              <w:t>dB</w:t>
            </w:r>
          </w:p>
        </w:tc>
        <w:tc>
          <w:tcPr>
            <w:tcW w:w="1220" w:type="dxa"/>
            <w:shd w:val="clear" w:color="auto" w:fill="auto"/>
            <w:noWrap/>
            <w:vAlign w:val="center"/>
            <w:hideMark/>
          </w:tcPr>
          <w:p w:rsidR="00FA2554" w:rsidRPr="00FA2554" w:rsidRDefault="00FA2554" w:rsidP="006E6BE4">
            <w:pPr>
              <w:pStyle w:val="TAH"/>
              <w:rPr>
                <w:lang w:val="en-US" w:eastAsia="zh-CN"/>
              </w:rPr>
            </w:pPr>
            <w:r w:rsidRPr="00FA2554">
              <w:rPr>
                <w:lang w:val="en-US" w:eastAsia="zh-CN"/>
              </w:rPr>
              <w:t>dBm</w:t>
            </w:r>
          </w:p>
        </w:tc>
      </w:tr>
      <w:tr w:rsidR="00FA2554" w:rsidRPr="00FA2554" w:rsidTr="006E6BE4">
        <w:trPr>
          <w:trHeight w:val="480"/>
          <w:jc w:val="center"/>
        </w:trPr>
        <w:tc>
          <w:tcPr>
            <w:tcW w:w="1701" w:type="dxa"/>
            <w:shd w:val="clear" w:color="auto" w:fill="auto"/>
            <w:hideMark/>
          </w:tcPr>
          <w:p w:rsidR="00FA2554" w:rsidRPr="00FA2554" w:rsidRDefault="00FA2554" w:rsidP="006E6BE4">
            <w:pPr>
              <w:pStyle w:val="TAC"/>
              <w:rPr>
                <w:lang w:val="en-US" w:eastAsia="zh-CN"/>
              </w:rPr>
            </w:pPr>
            <w:r w:rsidRPr="00FA2554">
              <w:rPr>
                <w:lang w:eastAsia="zh-CN"/>
              </w:rPr>
              <w:t>10, 15</w:t>
            </w:r>
          </w:p>
        </w:tc>
        <w:tc>
          <w:tcPr>
            <w:tcW w:w="851" w:type="dxa"/>
            <w:shd w:val="clear" w:color="auto" w:fill="auto"/>
            <w:hideMark/>
          </w:tcPr>
          <w:p w:rsidR="00FA2554" w:rsidRPr="00FA2554" w:rsidRDefault="00FA2554" w:rsidP="006E6BE4">
            <w:pPr>
              <w:pStyle w:val="TAC"/>
              <w:rPr>
                <w:lang w:val="en-US" w:eastAsia="zh-CN"/>
              </w:rPr>
            </w:pPr>
            <w:r w:rsidRPr="00FA2554">
              <w:rPr>
                <w:lang w:eastAsia="zh-CN"/>
              </w:rPr>
              <w:t>30</w:t>
            </w:r>
          </w:p>
        </w:tc>
        <w:tc>
          <w:tcPr>
            <w:tcW w:w="1276" w:type="dxa"/>
            <w:shd w:val="clear" w:color="auto" w:fill="auto"/>
            <w:hideMark/>
          </w:tcPr>
          <w:p w:rsidR="00FA2554" w:rsidRPr="00FA2554" w:rsidRDefault="00FA2554" w:rsidP="006E6BE4">
            <w:pPr>
              <w:pStyle w:val="TAC"/>
              <w:rPr>
                <w:lang w:val="en-US" w:eastAsia="zh-CN"/>
              </w:rPr>
            </w:pPr>
            <w:r w:rsidRPr="00FA2554">
              <w:rPr>
                <w:lang w:val="en-US" w:eastAsia="zh-CN"/>
              </w:rPr>
              <w:t>Table A.3.3.2-2, 5MHz CBW</w:t>
            </w:r>
          </w:p>
        </w:tc>
        <w:tc>
          <w:tcPr>
            <w:tcW w:w="708" w:type="dxa"/>
            <w:shd w:val="clear" w:color="auto" w:fill="auto"/>
            <w:noWrap/>
            <w:hideMark/>
          </w:tcPr>
          <w:p w:rsidR="00FA2554" w:rsidRPr="00FA2554" w:rsidRDefault="00FA2554" w:rsidP="006E6BE4">
            <w:pPr>
              <w:pStyle w:val="TAC"/>
              <w:rPr>
                <w:lang w:val="en-US" w:eastAsia="zh-CN"/>
              </w:rPr>
            </w:pPr>
            <w:r w:rsidRPr="00FA2554">
              <w:rPr>
                <w:lang w:val="en-US" w:eastAsia="zh-CN"/>
              </w:rPr>
              <w:t>3.96</w:t>
            </w:r>
          </w:p>
        </w:tc>
        <w:tc>
          <w:tcPr>
            <w:tcW w:w="567" w:type="dxa"/>
            <w:shd w:val="clear" w:color="auto" w:fill="auto"/>
            <w:noWrap/>
            <w:hideMark/>
          </w:tcPr>
          <w:p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rsidR="00FA2554" w:rsidRPr="00FA2554" w:rsidRDefault="00FA2554" w:rsidP="006E6BE4">
            <w:pPr>
              <w:pStyle w:val="TAC"/>
              <w:rPr>
                <w:lang w:val="en-US" w:eastAsia="zh-CN"/>
              </w:rPr>
            </w:pPr>
            <w:r w:rsidRPr="00FA2554">
              <w:rPr>
                <w:lang w:val="en-US" w:eastAsia="zh-CN"/>
              </w:rPr>
              <w:t>-102.0</w:t>
            </w:r>
          </w:p>
        </w:tc>
      </w:tr>
      <w:tr w:rsidR="00FA2554" w:rsidRPr="00FA2554" w:rsidTr="006E6BE4">
        <w:trPr>
          <w:trHeight w:val="480"/>
          <w:jc w:val="center"/>
        </w:trPr>
        <w:tc>
          <w:tcPr>
            <w:tcW w:w="1701" w:type="dxa"/>
            <w:shd w:val="clear" w:color="auto" w:fill="auto"/>
            <w:hideMark/>
          </w:tcPr>
          <w:p w:rsidR="00FA2554" w:rsidRPr="00FA2554" w:rsidRDefault="00FA2554" w:rsidP="006E6BE4">
            <w:pPr>
              <w:pStyle w:val="TAC"/>
              <w:rPr>
                <w:lang w:val="en-US" w:eastAsia="zh-CN"/>
              </w:rPr>
            </w:pPr>
            <w:r w:rsidRPr="00FA2554">
              <w:rPr>
                <w:lang w:eastAsia="zh-CN"/>
              </w:rPr>
              <w:t>10, 15</w:t>
            </w:r>
          </w:p>
        </w:tc>
        <w:tc>
          <w:tcPr>
            <w:tcW w:w="851" w:type="dxa"/>
            <w:shd w:val="clear" w:color="auto" w:fill="auto"/>
            <w:hideMark/>
          </w:tcPr>
          <w:p w:rsidR="00FA2554" w:rsidRPr="00FA2554" w:rsidRDefault="00FA2554" w:rsidP="006E6BE4">
            <w:pPr>
              <w:pStyle w:val="TAC"/>
              <w:rPr>
                <w:lang w:val="en-US" w:eastAsia="zh-CN"/>
              </w:rPr>
            </w:pPr>
            <w:r w:rsidRPr="00FA2554">
              <w:rPr>
                <w:lang w:eastAsia="zh-CN"/>
              </w:rPr>
              <w:t>60</w:t>
            </w:r>
          </w:p>
        </w:tc>
        <w:tc>
          <w:tcPr>
            <w:tcW w:w="1276" w:type="dxa"/>
            <w:shd w:val="clear" w:color="auto" w:fill="auto"/>
            <w:hideMark/>
          </w:tcPr>
          <w:p w:rsidR="00FA2554" w:rsidRPr="00FA2554" w:rsidRDefault="00FA2554" w:rsidP="006E6BE4">
            <w:pPr>
              <w:pStyle w:val="TAC"/>
              <w:rPr>
                <w:lang w:val="en-US" w:eastAsia="zh-CN"/>
              </w:rPr>
            </w:pPr>
            <w:r w:rsidRPr="00FA2554">
              <w:rPr>
                <w:lang w:val="en-US" w:eastAsia="zh-CN"/>
              </w:rPr>
              <w:t>Table A.3.3.2-3, 10MHz CBW</w:t>
            </w:r>
          </w:p>
        </w:tc>
        <w:tc>
          <w:tcPr>
            <w:tcW w:w="708" w:type="dxa"/>
            <w:shd w:val="clear" w:color="auto" w:fill="auto"/>
            <w:noWrap/>
            <w:hideMark/>
          </w:tcPr>
          <w:p w:rsidR="00FA2554" w:rsidRPr="00FA2554" w:rsidRDefault="00FA2554" w:rsidP="006E6BE4">
            <w:pPr>
              <w:pStyle w:val="TAC"/>
              <w:rPr>
                <w:lang w:val="en-US" w:eastAsia="zh-CN"/>
              </w:rPr>
            </w:pPr>
            <w:r w:rsidRPr="00FA2554">
              <w:rPr>
                <w:lang w:val="en-US" w:eastAsia="zh-CN"/>
              </w:rPr>
              <w:t>7.92</w:t>
            </w:r>
          </w:p>
        </w:tc>
        <w:tc>
          <w:tcPr>
            <w:tcW w:w="567" w:type="dxa"/>
            <w:shd w:val="clear" w:color="auto" w:fill="auto"/>
            <w:noWrap/>
            <w:hideMark/>
          </w:tcPr>
          <w:p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rsidR="00FA2554" w:rsidRPr="00FA2554" w:rsidRDefault="00FA2554" w:rsidP="006E6BE4">
            <w:pPr>
              <w:pStyle w:val="TAC"/>
              <w:rPr>
                <w:lang w:val="en-US" w:eastAsia="zh-CN"/>
              </w:rPr>
            </w:pPr>
            <w:r w:rsidRPr="00FA2554">
              <w:rPr>
                <w:lang w:val="en-US" w:eastAsia="zh-CN"/>
              </w:rPr>
              <w:t>-99.0</w:t>
            </w:r>
          </w:p>
        </w:tc>
      </w:tr>
      <w:tr w:rsidR="00FA2554" w:rsidRPr="00FA2554" w:rsidTr="006E6BE4">
        <w:trPr>
          <w:trHeight w:val="960"/>
          <w:jc w:val="center"/>
        </w:trPr>
        <w:tc>
          <w:tcPr>
            <w:tcW w:w="1701" w:type="dxa"/>
            <w:shd w:val="clear" w:color="auto" w:fill="auto"/>
            <w:hideMark/>
          </w:tcPr>
          <w:p w:rsidR="00FA2554" w:rsidRPr="00FA2554" w:rsidRDefault="00FA2554" w:rsidP="006E6BE4">
            <w:pPr>
              <w:pStyle w:val="TAC"/>
              <w:rPr>
                <w:lang w:val="en-US" w:eastAsia="zh-CN"/>
              </w:rPr>
            </w:pPr>
            <w:r w:rsidRPr="00FA2554">
              <w:rPr>
                <w:lang w:eastAsia="zh-CN"/>
              </w:rPr>
              <w:t>20, 25, 30, 40, 50, 60, 70, 80, 90, 100</w:t>
            </w:r>
          </w:p>
        </w:tc>
        <w:tc>
          <w:tcPr>
            <w:tcW w:w="851" w:type="dxa"/>
            <w:shd w:val="clear" w:color="auto" w:fill="auto"/>
            <w:hideMark/>
          </w:tcPr>
          <w:p w:rsidR="00FA2554" w:rsidRPr="00FA2554" w:rsidRDefault="00FA2554" w:rsidP="006E6BE4">
            <w:pPr>
              <w:pStyle w:val="TAC"/>
              <w:rPr>
                <w:lang w:val="en-US" w:eastAsia="zh-CN"/>
              </w:rPr>
            </w:pPr>
            <w:r w:rsidRPr="00FA2554">
              <w:rPr>
                <w:lang w:eastAsia="zh-CN"/>
              </w:rPr>
              <w:t>30</w:t>
            </w:r>
          </w:p>
        </w:tc>
        <w:tc>
          <w:tcPr>
            <w:tcW w:w="1276" w:type="dxa"/>
            <w:shd w:val="clear" w:color="auto" w:fill="auto"/>
            <w:hideMark/>
          </w:tcPr>
          <w:p w:rsidR="00FA2554" w:rsidRPr="00FA2554" w:rsidRDefault="00FA2554" w:rsidP="006E6BE4">
            <w:pPr>
              <w:pStyle w:val="TAC"/>
              <w:rPr>
                <w:lang w:eastAsia="zh-CN"/>
              </w:rPr>
            </w:pPr>
            <w:r w:rsidRPr="00FA2554">
              <w:rPr>
                <w:lang w:val="en-US" w:eastAsia="zh-CN"/>
              </w:rPr>
              <w:t>Table A.3.3.2-2, 20MHz CBW</w:t>
            </w:r>
          </w:p>
        </w:tc>
        <w:tc>
          <w:tcPr>
            <w:tcW w:w="708" w:type="dxa"/>
            <w:shd w:val="clear" w:color="auto" w:fill="auto"/>
            <w:noWrap/>
            <w:hideMark/>
          </w:tcPr>
          <w:p w:rsidR="00FA2554" w:rsidRPr="00FA2554" w:rsidRDefault="00FA2554" w:rsidP="006E6BE4">
            <w:pPr>
              <w:pStyle w:val="TAC"/>
              <w:rPr>
                <w:lang w:val="en-US" w:eastAsia="zh-CN"/>
              </w:rPr>
            </w:pPr>
            <w:r w:rsidRPr="00FA2554">
              <w:rPr>
                <w:lang w:val="en-US" w:eastAsia="zh-CN"/>
              </w:rPr>
              <w:t>18.36</w:t>
            </w:r>
          </w:p>
        </w:tc>
        <w:tc>
          <w:tcPr>
            <w:tcW w:w="567" w:type="dxa"/>
            <w:shd w:val="clear" w:color="auto" w:fill="auto"/>
            <w:noWrap/>
            <w:hideMark/>
          </w:tcPr>
          <w:p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rsidR="00FA2554" w:rsidRPr="00FA2554" w:rsidRDefault="00FA2554" w:rsidP="006E6BE4">
            <w:pPr>
              <w:pStyle w:val="TAC"/>
              <w:rPr>
                <w:lang w:val="en-US" w:eastAsia="zh-CN"/>
              </w:rPr>
            </w:pPr>
            <w:r w:rsidRPr="00FA2554">
              <w:rPr>
                <w:lang w:val="en-US" w:eastAsia="zh-CN"/>
              </w:rPr>
              <w:t>-95.4</w:t>
            </w:r>
          </w:p>
        </w:tc>
      </w:tr>
      <w:tr w:rsidR="00FA2554" w:rsidRPr="00FA2554" w:rsidTr="006E6BE4">
        <w:trPr>
          <w:trHeight w:val="960"/>
          <w:jc w:val="center"/>
        </w:trPr>
        <w:tc>
          <w:tcPr>
            <w:tcW w:w="1701" w:type="dxa"/>
            <w:shd w:val="clear" w:color="auto" w:fill="auto"/>
            <w:hideMark/>
          </w:tcPr>
          <w:p w:rsidR="00FA2554" w:rsidRPr="00FA2554" w:rsidRDefault="00FA2554" w:rsidP="006E6BE4">
            <w:pPr>
              <w:pStyle w:val="TAC"/>
              <w:rPr>
                <w:lang w:val="en-US" w:eastAsia="zh-CN"/>
              </w:rPr>
            </w:pPr>
            <w:r w:rsidRPr="00FA2554">
              <w:rPr>
                <w:lang w:eastAsia="zh-CN"/>
              </w:rPr>
              <w:t>20, 25, 30, 40, 50, 60, 70, 80, 90, 100</w:t>
            </w:r>
          </w:p>
        </w:tc>
        <w:tc>
          <w:tcPr>
            <w:tcW w:w="851" w:type="dxa"/>
            <w:shd w:val="clear" w:color="auto" w:fill="auto"/>
            <w:hideMark/>
          </w:tcPr>
          <w:p w:rsidR="00FA2554" w:rsidRPr="00FA2554" w:rsidRDefault="00FA2554" w:rsidP="006E6BE4">
            <w:pPr>
              <w:pStyle w:val="TAC"/>
              <w:rPr>
                <w:lang w:val="en-US" w:eastAsia="zh-CN"/>
              </w:rPr>
            </w:pPr>
            <w:r w:rsidRPr="00FA2554">
              <w:rPr>
                <w:lang w:eastAsia="zh-CN"/>
              </w:rPr>
              <w:t>60</w:t>
            </w:r>
          </w:p>
        </w:tc>
        <w:tc>
          <w:tcPr>
            <w:tcW w:w="1276" w:type="dxa"/>
            <w:shd w:val="clear" w:color="auto" w:fill="auto"/>
            <w:hideMark/>
          </w:tcPr>
          <w:p w:rsidR="00FA2554" w:rsidRPr="00FA2554" w:rsidRDefault="00FA2554" w:rsidP="006E6BE4">
            <w:pPr>
              <w:pStyle w:val="TAC"/>
              <w:rPr>
                <w:lang w:eastAsia="zh-CN"/>
              </w:rPr>
            </w:pPr>
            <w:r w:rsidRPr="00FA2554">
              <w:rPr>
                <w:lang w:val="en-US" w:eastAsia="zh-CN"/>
              </w:rPr>
              <w:t>Table A.3.3.2-3, 20MHz CBW</w:t>
            </w:r>
          </w:p>
        </w:tc>
        <w:tc>
          <w:tcPr>
            <w:tcW w:w="708" w:type="dxa"/>
            <w:shd w:val="clear" w:color="auto" w:fill="auto"/>
            <w:noWrap/>
            <w:hideMark/>
          </w:tcPr>
          <w:p w:rsidR="00FA2554" w:rsidRPr="00FA2554" w:rsidRDefault="00FA2554" w:rsidP="006E6BE4">
            <w:pPr>
              <w:pStyle w:val="TAC"/>
              <w:rPr>
                <w:lang w:val="en-US" w:eastAsia="zh-CN"/>
              </w:rPr>
            </w:pPr>
            <w:r w:rsidRPr="00FA2554">
              <w:rPr>
                <w:lang w:val="en-US" w:eastAsia="zh-CN"/>
              </w:rPr>
              <w:t>17.28</w:t>
            </w:r>
          </w:p>
        </w:tc>
        <w:tc>
          <w:tcPr>
            <w:tcW w:w="567" w:type="dxa"/>
            <w:shd w:val="clear" w:color="auto" w:fill="auto"/>
            <w:noWrap/>
            <w:hideMark/>
          </w:tcPr>
          <w:p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rsidR="00FA2554" w:rsidRPr="00FA2554" w:rsidRDefault="00FA2554" w:rsidP="006E6BE4">
            <w:pPr>
              <w:pStyle w:val="TAC"/>
              <w:rPr>
                <w:lang w:val="en-US" w:eastAsia="zh-CN"/>
              </w:rPr>
            </w:pPr>
            <w:r w:rsidRPr="00FA2554">
              <w:rPr>
                <w:lang w:val="en-US" w:eastAsia="zh-CN"/>
              </w:rPr>
              <w:t>-95.6</w:t>
            </w:r>
          </w:p>
        </w:tc>
      </w:tr>
    </w:tbl>
    <w:p w:rsidR="00FA2554" w:rsidRPr="00FA2554" w:rsidRDefault="00FA2554" w:rsidP="00FA2554"/>
    <w:p w:rsidR="00FA2554" w:rsidRPr="00FA2554" w:rsidRDefault="00FA2554" w:rsidP="00FA2554">
      <w:pPr>
        <w:pStyle w:val="TH"/>
      </w:pPr>
      <w:r w:rsidRPr="00FA2554">
        <w:t xml:space="preserve">Table 8.2.2-3: NR </w:t>
      </w:r>
      <w:r w:rsidRPr="00FA2554">
        <w:rPr>
          <w:lang w:eastAsia="zh-CN"/>
        </w:rPr>
        <w:t xml:space="preserve">Local Area </w:t>
      </w:r>
      <w:r w:rsidRPr="00FA2554">
        <w:t>IAB-MT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FA2554" w:rsidRPr="00FA2554" w:rsidTr="006E6BE4">
        <w:trPr>
          <w:trHeight w:val="960"/>
          <w:jc w:val="center"/>
        </w:trPr>
        <w:tc>
          <w:tcPr>
            <w:tcW w:w="1701" w:type="dxa"/>
            <w:tcBorders>
              <w:bottom w:val="nil"/>
            </w:tcBorders>
            <w:shd w:val="clear" w:color="auto" w:fill="auto"/>
            <w:hideMark/>
          </w:tcPr>
          <w:p w:rsidR="00FA2554" w:rsidRPr="00FA2554" w:rsidRDefault="00FA2554" w:rsidP="006E6BE4">
            <w:pPr>
              <w:pStyle w:val="TAH"/>
              <w:rPr>
                <w:lang w:val="en-US" w:eastAsia="zh-CN"/>
              </w:rPr>
            </w:pPr>
            <w:r w:rsidRPr="00FA2554">
              <w:rPr>
                <w:lang w:eastAsia="zh-CN"/>
              </w:rPr>
              <w:t>IAB-MT channel bandwidth (MHz)</w:t>
            </w:r>
          </w:p>
        </w:tc>
        <w:tc>
          <w:tcPr>
            <w:tcW w:w="851" w:type="dxa"/>
            <w:tcBorders>
              <w:bottom w:val="nil"/>
            </w:tcBorders>
            <w:shd w:val="clear" w:color="auto" w:fill="auto"/>
            <w:hideMark/>
          </w:tcPr>
          <w:p w:rsidR="00FA2554" w:rsidRPr="00FA2554" w:rsidRDefault="00FA2554" w:rsidP="006E6BE4">
            <w:pPr>
              <w:pStyle w:val="TAH"/>
              <w:rPr>
                <w:lang w:val="en-US" w:eastAsia="zh-CN"/>
              </w:rPr>
            </w:pPr>
            <w:r w:rsidRPr="00FA2554">
              <w:rPr>
                <w:lang w:eastAsia="zh-CN"/>
              </w:rPr>
              <w:t>Sub-carrier spacing (kHz)</w:t>
            </w:r>
          </w:p>
        </w:tc>
        <w:tc>
          <w:tcPr>
            <w:tcW w:w="1276" w:type="dxa"/>
            <w:tcBorders>
              <w:bottom w:val="nil"/>
            </w:tcBorders>
            <w:shd w:val="clear" w:color="auto" w:fill="auto"/>
            <w:hideMark/>
          </w:tcPr>
          <w:p w:rsidR="00FA2554" w:rsidRPr="00FA2554" w:rsidRDefault="00FA2554" w:rsidP="006E6BE4">
            <w:pPr>
              <w:pStyle w:val="TAH"/>
              <w:rPr>
                <w:lang w:eastAsia="zh-CN"/>
              </w:rPr>
            </w:pPr>
            <w:r w:rsidRPr="00FA2554">
              <w:rPr>
                <w:lang w:eastAsia="zh-CN"/>
              </w:rPr>
              <w:t>Reference measurement channel</w:t>
            </w:r>
          </w:p>
          <w:p w:rsidR="00FA2554" w:rsidRPr="00FA2554" w:rsidRDefault="00FA2554" w:rsidP="006E6BE4">
            <w:pPr>
              <w:pStyle w:val="TAH"/>
              <w:rPr>
                <w:lang w:val="en-US" w:eastAsia="zh-CN"/>
              </w:rPr>
            </w:pPr>
            <w:r w:rsidRPr="00FA2554">
              <w:rPr>
                <w:lang w:eastAsia="zh-CN"/>
              </w:rPr>
              <w:t>Ref TS 38.101-1 [3] Annex A</w:t>
            </w:r>
          </w:p>
        </w:tc>
        <w:tc>
          <w:tcPr>
            <w:tcW w:w="708" w:type="dxa"/>
            <w:shd w:val="clear" w:color="auto" w:fill="auto"/>
            <w:noWrap/>
            <w:hideMark/>
          </w:tcPr>
          <w:p w:rsidR="00FA2554" w:rsidRPr="00FA2554" w:rsidRDefault="00FA2554" w:rsidP="006E6BE4">
            <w:pPr>
              <w:pStyle w:val="TAH"/>
              <w:rPr>
                <w:lang w:val="en-US" w:eastAsia="zh-CN"/>
              </w:rPr>
            </w:pPr>
            <w:r w:rsidRPr="00FA2554">
              <w:rPr>
                <w:lang w:val="en-US" w:eastAsia="zh-CN"/>
              </w:rPr>
              <w:t>signal BW</w:t>
            </w:r>
          </w:p>
        </w:tc>
        <w:tc>
          <w:tcPr>
            <w:tcW w:w="567" w:type="dxa"/>
            <w:shd w:val="clear" w:color="auto" w:fill="auto"/>
            <w:noWrap/>
            <w:hideMark/>
          </w:tcPr>
          <w:p w:rsidR="00FA2554" w:rsidRPr="00FA2554" w:rsidRDefault="00FA2554" w:rsidP="006E6BE4">
            <w:pPr>
              <w:pStyle w:val="TAH"/>
              <w:rPr>
                <w:lang w:val="en-US" w:eastAsia="zh-CN"/>
              </w:rPr>
            </w:pPr>
            <w:r w:rsidRPr="00FA2554">
              <w:rPr>
                <w:lang w:val="en-US" w:eastAsia="zh-CN"/>
              </w:rPr>
              <w:t>IM</w:t>
            </w:r>
          </w:p>
        </w:tc>
        <w:tc>
          <w:tcPr>
            <w:tcW w:w="709" w:type="dxa"/>
            <w:shd w:val="clear" w:color="auto" w:fill="auto"/>
            <w:noWrap/>
            <w:hideMark/>
          </w:tcPr>
          <w:p w:rsidR="00FA2554" w:rsidRPr="00FA2554" w:rsidRDefault="00FA2554" w:rsidP="006E6BE4">
            <w:pPr>
              <w:pStyle w:val="TAH"/>
              <w:rPr>
                <w:lang w:val="en-US" w:eastAsia="zh-CN"/>
              </w:rPr>
            </w:pPr>
            <w:r w:rsidRPr="00FA2554">
              <w:rPr>
                <w:lang w:val="en-US" w:eastAsia="zh-CN"/>
              </w:rPr>
              <w:t>SNR</w:t>
            </w:r>
          </w:p>
        </w:tc>
        <w:tc>
          <w:tcPr>
            <w:tcW w:w="851" w:type="dxa"/>
            <w:shd w:val="clear" w:color="auto" w:fill="auto"/>
            <w:noWrap/>
            <w:hideMark/>
          </w:tcPr>
          <w:p w:rsidR="00FA2554" w:rsidRPr="00FA2554" w:rsidRDefault="00FA2554" w:rsidP="006E6BE4">
            <w:pPr>
              <w:pStyle w:val="TAH"/>
              <w:rPr>
                <w:lang w:val="en-US" w:eastAsia="zh-CN"/>
              </w:rPr>
            </w:pPr>
            <w:r w:rsidRPr="00FA2554">
              <w:rPr>
                <w:lang w:val="en-US" w:eastAsia="zh-CN"/>
              </w:rPr>
              <w:t>NF</w:t>
            </w:r>
          </w:p>
        </w:tc>
        <w:tc>
          <w:tcPr>
            <w:tcW w:w="1220" w:type="dxa"/>
            <w:shd w:val="clear" w:color="auto" w:fill="auto"/>
            <w:hideMark/>
          </w:tcPr>
          <w:p w:rsidR="00FA2554" w:rsidRPr="00FA2554" w:rsidRDefault="00FA2554" w:rsidP="006E6BE4">
            <w:pPr>
              <w:pStyle w:val="TAH"/>
              <w:rPr>
                <w:lang w:val="en-US" w:eastAsia="zh-CN"/>
              </w:rPr>
            </w:pPr>
            <w:r w:rsidRPr="00FA2554">
              <w:rPr>
                <w:lang w:val="en-US" w:eastAsia="zh-CN"/>
              </w:rPr>
              <w:t>IAB-MT reference sensitivity power level</w:t>
            </w:r>
          </w:p>
        </w:tc>
      </w:tr>
      <w:tr w:rsidR="00FA2554" w:rsidRPr="00FA2554" w:rsidTr="006E6BE4">
        <w:trPr>
          <w:trHeight w:val="240"/>
          <w:jc w:val="center"/>
        </w:trPr>
        <w:tc>
          <w:tcPr>
            <w:tcW w:w="1701" w:type="dxa"/>
            <w:tcBorders>
              <w:top w:val="nil"/>
            </w:tcBorders>
            <w:shd w:val="clear" w:color="auto" w:fill="auto"/>
            <w:hideMark/>
          </w:tcPr>
          <w:p w:rsidR="00FA2554" w:rsidRPr="00FA2554" w:rsidRDefault="00FA2554" w:rsidP="006E6BE4">
            <w:pPr>
              <w:pStyle w:val="TAH"/>
              <w:rPr>
                <w:rFonts w:eastAsia="SimSun" w:cs="Arial"/>
                <w:bCs/>
                <w:i/>
                <w:iCs/>
                <w:color w:val="000000"/>
                <w:szCs w:val="18"/>
                <w:lang w:val="en-US" w:eastAsia="zh-CN"/>
              </w:rPr>
            </w:pPr>
          </w:p>
        </w:tc>
        <w:tc>
          <w:tcPr>
            <w:tcW w:w="851" w:type="dxa"/>
            <w:tcBorders>
              <w:top w:val="nil"/>
            </w:tcBorders>
            <w:shd w:val="clear" w:color="auto" w:fill="auto"/>
            <w:hideMark/>
          </w:tcPr>
          <w:p w:rsidR="00FA2554" w:rsidRPr="00FA2554" w:rsidRDefault="00FA2554" w:rsidP="006E6BE4">
            <w:pPr>
              <w:pStyle w:val="TAH"/>
              <w:rPr>
                <w:rFonts w:eastAsia="SimSun" w:cs="Arial"/>
                <w:bCs/>
                <w:color w:val="000000"/>
                <w:szCs w:val="18"/>
                <w:lang w:val="en-US" w:eastAsia="zh-CN"/>
              </w:rPr>
            </w:pPr>
          </w:p>
        </w:tc>
        <w:tc>
          <w:tcPr>
            <w:tcW w:w="1276" w:type="dxa"/>
            <w:tcBorders>
              <w:top w:val="nil"/>
            </w:tcBorders>
            <w:shd w:val="clear" w:color="auto" w:fill="auto"/>
            <w:hideMark/>
          </w:tcPr>
          <w:p w:rsidR="00FA2554" w:rsidRPr="00FA2554" w:rsidRDefault="00FA2554" w:rsidP="006E6BE4">
            <w:pPr>
              <w:pStyle w:val="TAH"/>
              <w:rPr>
                <w:rFonts w:eastAsia="SimSun" w:cs="Arial"/>
                <w:bCs/>
                <w:color w:val="000000"/>
                <w:szCs w:val="18"/>
                <w:lang w:val="en-US" w:eastAsia="zh-CN"/>
              </w:rPr>
            </w:pPr>
          </w:p>
        </w:tc>
        <w:tc>
          <w:tcPr>
            <w:tcW w:w="708" w:type="dxa"/>
            <w:shd w:val="clear" w:color="auto" w:fill="auto"/>
            <w:noWrap/>
            <w:hideMark/>
          </w:tcPr>
          <w:p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MHz</w:t>
            </w:r>
          </w:p>
        </w:tc>
        <w:tc>
          <w:tcPr>
            <w:tcW w:w="567" w:type="dxa"/>
            <w:shd w:val="clear" w:color="auto" w:fill="auto"/>
            <w:noWrap/>
            <w:hideMark/>
          </w:tcPr>
          <w:p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709" w:type="dxa"/>
            <w:shd w:val="clear" w:color="auto" w:fill="auto"/>
            <w:noWrap/>
            <w:hideMark/>
          </w:tcPr>
          <w:p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851" w:type="dxa"/>
            <w:shd w:val="clear" w:color="auto" w:fill="auto"/>
            <w:noWrap/>
            <w:hideMark/>
          </w:tcPr>
          <w:p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1220" w:type="dxa"/>
            <w:shd w:val="clear" w:color="auto" w:fill="auto"/>
            <w:noWrap/>
            <w:hideMark/>
          </w:tcPr>
          <w:p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dBm</w:t>
            </w:r>
          </w:p>
        </w:tc>
      </w:tr>
      <w:tr w:rsidR="00FA2554" w:rsidRPr="00FA2554" w:rsidTr="006E6BE4">
        <w:trPr>
          <w:trHeight w:val="227"/>
          <w:jc w:val="center"/>
        </w:trPr>
        <w:tc>
          <w:tcPr>
            <w:tcW w:w="1701" w:type="dxa"/>
            <w:shd w:val="clear" w:color="auto" w:fill="auto"/>
            <w:hideMark/>
          </w:tcPr>
          <w:p w:rsidR="00FA2554" w:rsidRPr="00FA2554" w:rsidRDefault="00FA2554" w:rsidP="006E6BE4">
            <w:pPr>
              <w:pStyle w:val="TAC"/>
              <w:rPr>
                <w:rFonts w:eastAsia="SimSun"/>
                <w:lang w:val="en-US" w:eastAsia="zh-CN"/>
              </w:rPr>
            </w:pPr>
            <w:r w:rsidRPr="00FA2554">
              <w:rPr>
                <w:rFonts w:eastAsia="SimSun"/>
                <w:lang w:eastAsia="zh-CN"/>
              </w:rPr>
              <w:t>10, 15</w:t>
            </w:r>
          </w:p>
        </w:tc>
        <w:tc>
          <w:tcPr>
            <w:tcW w:w="851" w:type="dxa"/>
            <w:shd w:val="clear" w:color="auto" w:fill="auto"/>
            <w:hideMark/>
          </w:tcPr>
          <w:p w:rsidR="00FA2554" w:rsidRPr="00FA2554" w:rsidRDefault="00FA2554" w:rsidP="006E6BE4">
            <w:pPr>
              <w:pStyle w:val="TAC"/>
              <w:rPr>
                <w:rFonts w:eastAsia="SimSun"/>
                <w:lang w:val="en-US" w:eastAsia="zh-CN"/>
              </w:rPr>
            </w:pPr>
            <w:r w:rsidRPr="00FA2554">
              <w:rPr>
                <w:rFonts w:eastAsia="SimSun"/>
                <w:lang w:eastAsia="zh-CN"/>
              </w:rPr>
              <w:t>30</w:t>
            </w:r>
          </w:p>
        </w:tc>
        <w:tc>
          <w:tcPr>
            <w:tcW w:w="1276" w:type="dxa"/>
            <w:shd w:val="clear" w:color="auto" w:fill="auto"/>
            <w:hideMark/>
          </w:tcPr>
          <w:p w:rsidR="00FA2554" w:rsidRPr="00FA2554" w:rsidRDefault="00FA2554" w:rsidP="006E6BE4">
            <w:pPr>
              <w:pStyle w:val="TAC"/>
              <w:rPr>
                <w:rFonts w:eastAsia="SimSun"/>
                <w:lang w:val="en-US" w:eastAsia="zh-CN"/>
              </w:rPr>
            </w:pPr>
            <w:r w:rsidRPr="00FA2554">
              <w:rPr>
                <w:rFonts w:eastAsia="SimSun"/>
                <w:lang w:val="en-US" w:eastAsia="zh-CN"/>
              </w:rPr>
              <w:t>Table A.3.3.2-2, 5MHz CBW</w:t>
            </w:r>
          </w:p>
        </w:tc>
        <w:tc>
          <w:tcPr>
            <w:tcW w:w="708"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3.96</w:t>
            </w:r>
          </w:p>
        </w:tc>
        <w:tc>
          <w:tcPr>
            <w:tcW w:w="567"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hint="eastAsia"/>
                <w:lang w:val="en-US" w:eastAsia="zh-CN"/>
              </w:rPr>
              <w:t>13</w:t>
            </w:r>
          </w:p>
        </w:tc>
        <w:tc>
          <w:tcPr>
            <w:tcW w:w="1220"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-94.0</w:t>
            </w:r>
          </w:p>
        </w:tc>
      </w:tr>
      <w:tr w:rsidR="00FA2554" w:rsidRPr="00FA2554" w:rsidTr="006E6BE4">
        <w:trPr>
          <w:trHeight w:val="227"/>
          <w:jc w:val="center"/>
        </w:trPr>
        <w:tc>
          <w:tcPr>
            <w:tcW w:w="1701" w:type="dxa"/>
            <w:shd w:val="clear" w:color="auto" w:fill="auto"/>
            <w:hideMark/>
          </w:tcPr>
          <w:p w:rsidR="00FA2554" w:rsidRPr="00FA2554" w:rsidRDefault="00FA2554" w:rsidP="006E6BE4">
            <w:pPr>
              <w:pStyle w:val="TAC"/>
              <w:rPr>
                <w:rFonts w:eastAsia="SimSun"/>
                <w:lang w:val="en-US" w:eastAsia="zh-CN"/>
              </w:rPr>
            </w:pPr>
            <w:r w:rsidRPr="00FA2554">
              <w:rPr>
                <w:rFonts w:eastAsia="SimSun"/>
                <w:lang w:eastAsia="zh-CN"/>
              </w:rPr>
              <w:t>10, 15</w:t>
            </w:r>
          </w:p>
        </w:tc>
        <w:tc>
          <w:tcPr>
            <w:tcW w:w="851" w:type="dxa"/>
            <w:shd w:val="clear" w:color="auto" w:fill="auto"/>
            <w:hideMark/>
          </w:tcPr>
          <w:p w:rsidR="00FA2554" w:rsidRPr="00FA2554" w:rsidRDefault="00FA2554" w:rsidP="006E6BE4">
            <w:pPr>
              <w:pStyle w:val="TAC"/>
              <w:rPr>
                <w:rFonts w:eastAsia="SimSun"/>
                <w:lang w:val="en-US" w:eastAsia="zh-CN"/>
              </w:rPr>
            </w:pPr>
            <w:r w:rsidRPr="00FA2554">
              <w:rPr>
                <w:rFonts w:eastAsia="SimSun"/>
                <w:lang w:eastAsia="zh-CN"/>
              </w:rPr>
              <w:t>60</w:t>
            </w:r>
          </w:p>
        </w:tc>
        <w:tc>
          <w:tcPr>
            <w:tcW w:w="1276" w:type="dxa"/>
            <w:shd w:val="clear" w:color="auto" w:fill="auto"/>
            <w:hideMark/>
          </w:tcPr>
          <w:p w:rsidR="00FA2554" w:rsidRPr="00FA2554" w:rsidRDefault="00FA2554" w:rsidP="006E6BE4">
            <w:pPr>
              <w:pStyle w:val="TAC"/>
              <w:rPr>
                <w:rFonts w:eastAsia="SimSun"/>
                <w:lang w:val="en-US" w:eastAsia="zh-CN"/>
              </w:rPr>
            </w:pPr>
            <w:r w:rsidRPr="00FA2554">
              <w:rPr>
                <w:rFonts w:eastAsia="SimSun"/>
                <w:lang w:val="en-US" w:eastAsia="zh-CN"/>
              </w:rPr>
              <w:t>Table A.3.3.2-3, 10MHz CBW</w:t>
            </w:r>
          </w:p>
        </w:tc>
        <w:tc>
          <w:tcPr>
            <w:tcW w:w="708"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8.92</w:t>
            </w:r>
          </w:p>
        </w:tc>
        <w:tc>
          <w:tcPr>
            <w:tcW w:w="567"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-91.0</w:t>
            </w:r>
          </w:p>
        </w:tc>
      </w:tr>
      <w:tr w:rsidR="00FA2554" w:rsidRPr="00FA2554" w:rsidTr="006E6BE4">
        <w:trPr>
          <w:trHeight w:val="227"/>
          <w:jc w:val="center"/>
        </w:trPr>
        <w:tc>
          <w:tcPr>
            <w:tcW w:w="1701" w:type="dxa"/>
            <w:shd w:val="clear" w:color="auto" w:fill="auto"/>
            <w:hideMark/>
          </w:tcPr>
          <w:p w:rsidR="00FA2554" w:rsidRPr="00FA2554" w:rsidRDefault="00FA2554" w:rsidP="006E6BE4">
            <w:pPr>
              <w:pStyle w:val="TAC"/>
              <w:rPr>
                <w:rFonts w:eastAsia="SimSun"/>
                <w:lang w:val="en-US" w:eastAsia="zh-CN"/>
              </w:rPr>
            </w:pPr>
            <w:r w:rsidRPr="00FA2554">
              <w:rPr>
                <w:rFonts w:eastAsia="SimSun"/>
                <w:lang w:eastAsia="zh-CN"/>
              </w:rPr>
              <w:t>20, 25, 30, 40, 50, 60, 70, 80, 90, 100</w:t>
            </w:r>
          </w:p>
        </w:tc>
        <w:tc>
          <w:tcPr>
            <w:tcW w:w="851" w:type="dxa"/>
            <w:shd w:val="clear" w:color="auto" w:fill="auto"/>
            <w:hideMark/>
          </w:tcPr>
          <w:p w:rsidR="00FA2554" w:rsidRPr="00FA2554" w:rsidRDefault="00FA2554" w:rsidP="006E6BE4">
            <w:pPr>
              <w:pStyle w:val="TAC"/>
              <w:rPr>
                <w:rFonts w:eastAsia="SimSun"/>
                <w:lang w:val="en-US" w:eastAsia="zh-CN"/>
              </w:rPr>
            </w:pPr>
            <w:r w:rsidRPr="00FA2554">
              <w:rPr>
                <w:rFonts w:eastAsia="SimSun"/>
                <w:lang w:eastAsia="zh-CN"/>
              </w:rPr>
              <w:t>30</w:t>
            </w:r>
          </w:p>
        </w:tc>
        <w:tc>
          <w:tcPr>
            <w:tcW w:w="1276" w:type="dxa"/>
            <w:shd w:val="clear" w:color="auto" w:fill="auto"/>
            <w:hideMark/>
          </w:tcPr>
          <w:p w:rsidR="00FA2554" w:rsidRPr="00FA2554" w:rsidRDefault="00FA2554" w:rsidP="006E6BE4">
            <w:pPr>
              <w:pStyle w:val="TAC"/>
              <w:rPr>
                <w:rFonts w:eastAsia="SimSun"/>
                <w:lang w:eastAsia="zh-CN"/>
              </w:rPr>
            </w:pPr>
            <w:r w:rsidRPr="00FA2554">
              <w:rPr>
                <w:rFonts w:eastAsia="SimSun"/>
                <w:lang w:val="en-US" w:eastAsia="zh-CN"/>
              </w:rPr>
              <w:t>Table A.3.3.2-2, 20MHz CBW</w:t>
            </w:r>
          </w:p>
        </w:tc>
        <w:tc>
          <w:tcPr>
            <w:tcW w:w="708"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18.36</w:t>
            </w:r>
          </w:p>
        </w:tc>
        <w:tc>
          <w:tcPr>
            <w:tcW w:w="567"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-87.4</w:t>
            </w:r>
          </w:p>
        </w:tc>
      </w:tr>
      <w:tr w:rsidR="00FA2554" w:rsidRPr="00FA2554" w:rsidTr="006E6BE4">
        <w:trPr>
          <w:trHeight w:val="227"/>
          <w:jc w:val="center"/>
        </w:trPr>
        <w:tc>
          <w:tcPr>
            <w:tcW w:w="1701" w:type="dxa"/>
            <w:shd w:val="clear" w:color="auto" w:fill="auto"/>
            <w:hideMark/>
          </w:tcPr>
          <w:p w:rsidR="00FA2554" w:rsidRPr="00FA2554" w:rsidRDefault="00FA2554" w:rsidP="006E6BE4">
            <w:pPr>
              <w:pStyle w:val="TAC"/>
              <w:rPr>
                <w:rFonts w:eastAsia="SimSun"/>
                <w:lang w:val="en-US" w:eastAsia="zh-CN"/>
              </w:rPr>
            </w:pPr>
            <w:r w:rsidRPr="00FA2554">
              <w:rPr>
                <w:rFonts w:eastAsia="SimSun"/>
                <w:lang w:eastAsia="zh-CN"/>
              </w:rPr>
              <w:t>20, 25, 30, 40, 50, 60, 70, 80, 90, 100</w:t>
            </w:r>
          </w:p>
        </w:tc>
        <w:tc>
          <w:tcPr>
            <w:tcW w:w="851" w:type="dxa"/>
            <w:shd w:val="clear" w:color="auto" w:fill="auto"/>
            <w:hideMark/>
          </w:tcPr>
          <w:p w:rsidR="00FA2554" w:rsidRPr="00FA2554" w:rsidRDefault="00FA2554" w:rsidP="006E6BE4">
            <w:pPr>
              <w:pStyle w:val="TAC"/>
              <w:rPr>
                <w:rFonts w:eastAsia="SimSun"/>
                <w:lang w:val="en-US" w:eastAsia="zh-CN"/>
              </w:rPr>
            </w:pPr>
            <w:r w:rsidRPr="00FA2554">
              <w:rPr>
                <w:rFonts w:eastAsia="SimSun"/>
                <w:lang w:eastAsia="zh-CN"/>
              </w:rPr>
              <w:t>60</w:t>
            </w:r>
          </w:p>
        </w:tc>
        <w:tc>
          <w:tcPr>
            <w:tcW w:w="1276" w:type="dxa"/>
            <w:shd w:val="clear" w:color="auto" w:fill="auto"/>
            <w:hideMark/>
          </w:tcPr>
          <w:p w:rsidR="00FA2554" w:rsidRPr="00FA2554" w:rsidRDefault="00FA2554" w:rsidP="006E6BE4">
            <w:pPr>
              <w:pStyle w:val="TAC"/>
              <w:rPr>
                <w:rFonts w:eastAsia="SimSun"/>
                <w:lang w:eastAsia="zh-CN"/>
              </w:rPr>
            </w:pPr>
            <w:r w:rsidRPr="00FA2554">
              <w:rPr>
                <w:rFonts w:eastAsia="SimSun"/>
                <w:lang w:val="en-US" w:eastAsia="zh-CN"/>
              </w:rPr>
              <w:t>Table A.3.3.2-3, 20MHz CBW</w:t>
            </w:r>
          </w:p>
        </w:tc>
        <w:tc>
          <w:tcPr>
            <w:tcW w:w="708"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17.28</w:t>
            </w:r>
          </w:p>
        </w:tc>
        <w:tc>
          <w:tcPr>
            <w:tcW w:w="567"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-87.6</w:t>
            </w:r>
          </w:p>
        </w:tc>
      </w:tr>
    </w:tbl>
    <w:p w:rsidR="00FA2554" w:rsidRPr="00FA2554" w:rsidRDefault="00FA2554" w:rsidP="00FA2554"/>
    <w:p w:rsidR="00FA2554" w:rsidRPr="00FA2554" w:rsidRDefault="00FA2554" w:rsidP="00FA2554">
      <w:r w:rsidRPr="00FA2554">
        <w:t>The simplified FRCs are defined as follows:</w:t>
      </w:r>
    </w:p>
    <w:p w:rsidR="00FA2554" w:rsidRPr="00FA2554" w:rsidRDefault="00FA2554" w:rsidP="00FA2554">
      <w:pPr>
        <w:pStyle w:val="TH"/>
      </w:pPr>
      <w:bookmarkStart w:id="291" w:name="_Ref43894658"/>
      <w:r w:rsidRPr="00FA2554">
        <w:lastRenderedPageBreak/>
        <w:t xml:space="preserve">Table </w:t>
      </w:r>
      <w:bookmarkEnd w:id="291"/>
      <w:r w:rsidRPr="00FA2554">
        <w:t>8.2.2-4: FRC parameters for FR1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8"/>
        <w:gridCol w:w="1417"/>
        <w:gridCol w:w="1559"/>
        <w:gridCol w:w="1418"/>
        <w:gridCol w:w="1409"/>
      </w:tblGrid>
      <w:tr w:rsidR="00FA2554" w:rsidRPr="00FA2554" w:rsidTr="006E6BE4">
        <w:trPr>
          <w:jc w:val="center"/>
        </w:trPr>
        <w:tc>
          <w:tcPr>
            <w:tcW w:w="3818" w:type="dxa"/>
            <w:tcMar>
              <w:top w:w="0" w:type="dxa"/>
              <w:left w:w="108" w:type="dxa"/>
              <w:bottom w:w="0" w:type="dxa"/>
              <w:right w:w="108" w:type="dxa"/>
            </w:tcMar>
            <w:hideMark/>
          </w:tcPr>
          <w:p w:rsidR="00FA2554" w:rsidRPr="00FA2554" w:rsidRDefault="00FA2554" w:rsidP="006E6BE4">
            <w:pPr>
              <w:pStyle w:val="TAH"/>
            </w:pPr>
            <w:bookmarkStart w:id="292" w:name="OLE_LINK11"/>
            <w:bookmarkStart w:id="293" w:name="OLE_LINK12"/>
            <w:bookmarkStart w:id="294" w:name="OLE_LINK13"/>
            <w:r w:rsidRPr="00FA2554">
              <w:t>Reference channel</w:t>
            </w:r>
          </w:p>
        </w:tc>
        <w:tc>
          <w:tcPr>
            <w:tcW w:w="1417" w:type="dxa"/>
            <w:tcMar>
              <w:top w:w="0" w:type="dxa"/>
              <w:left w:w="108" w:type="dxa"/>
              <w:bottom w:w="0" w:type="dxa"/>
              <w:right w:w="108" w:type="dxa"/>
            </w:tcMar>
            <w:hideMark/>
          </w:tcPr>
          <w:p w:rsidR="00FA2554" w:rsidRPr="00FA2554" w:rsidRDefault="00FA2554" w:rsidP="006E6BE4">
            <w:pPr>
              <w:pStyle w:val="TAH"/>
            </w:pPr>
            <w:r w:rsidRPr="00FA2554">
              <w:rPr>
                <w:lang w:eastAsia="zh-CN"/>
              </w:rPr>
              <w:t>G-FR1-A1-22</w:t>
            </w:r>
          </w:p>
        </w:tc>
        <w:tc>
          <w:tcPr>
            <w:tcW w:w="1559" w:type="dxa"/>
            <w:tcMar>
              <w:top w:w="0" w:type="dxa"/>
              <w:left w:w="108" w:type="dxa"/>
              <w:bottom w:w="0" w:type="dxa"/>
              <w:right w:w="108" w:type="dxa"/>
            </w:tcMar>
            <w:hideMark/>
          </w:tcPr>
          <w:p w:rsidR="00FA2554" w:rsidRPr="00FA2554" w:rsidRDefault="00FA2554" w:rsidP="006E6BE4">
            <w:pPr>
              <w:pStyle w:val="TAH"/>
            </w:pPr>
            <w:r w:rsidRPr="00FA2554">
              <w:rPr>
                <w:lang w:eastAsia="zh-CN"/>
              </w:rPr>
              <w:t>G-FR1-A1-23</w:t>
            </w:r>
          </w:p>
        </w:tc>
        <w:tc>
          <w:tcPr>
            <w:tcW w:w="1418" w:type="dxa"/>
            <w:tcMar>
              <w:top w:w="0" w:type="dxa"/>
              <w:left w:w="108" w:type="dxa"/>
              <w:bottom w:w="0" w:type="dxa"/>
              <w:right w:w="108" w:type="dxa"/>
            </w:tcMar>
            <w:hideMark/>
          </w:tcPr>
          <w:p w:rsidR="00FA2554" w:rsidRPr="00FA2554" w:rsidRDefault="00FA2554" w:rsidP="006E6BE4">
            <w:pPr>
              <w:pStyle w:val="TAH"/>
            </w:pPr>
            <w:r w:rsidRPr="00FA2554">
              <w:rPr>
                <w:lang w:eastAsia="zh-CN"/>
              </w:rPr>
              <w:t>G-FR1-A1-25</w:t>
            </w:r>
          </w:p>
        </w:tc>
        <w:tc>
          <w:tcPr>
            <w:tcW w:w="1409" w:type="dxa"/>
            <w:tcMar>
              <w:top w:w="0" w:type="dxa"/>
              <w:left w:w="108" w:type="dxa"/>
              <w:bottom w:w="0" w:type="dxa"/>
              <w:right w:w="108" w:type="dxa"/>
            </w:tcMar>
            <w:hideMark/>
          </w:tcPr>
          <w:p w:rsidR="00FA2554" w:rsidRPr="00FA2554" w:rsidRDefault="00FA2554" w:rsidP="006E6BE4">
            <w:pPr>
              <w:pStyle w:val="TAH"/>
            </w:pPr>
            <w:r w:rsidRPr="00FA2554">
              <w:rPr>
                <w:lang w:eastAsia="zh-CN"/>
              </w:rPr>
              <w:t>G-FR1-A1-26</w:t>
            </w:r>
          </w:p>
        </w:tc>
      </w:tr>
      <w:tr w:rsidR="00FA2554" w:rsidRPr="00FA2554" w:rsidTr="006E6BE4">
        <w:trPr>
          <w:jc w:val="center"/>
        </w:trPr>
        <w:tc>
          <w:tcPr>
            <w:tcW w:w="3818" w:type="dxa"/>
            <w:tcMar>
              <w:top w:w="0" w:type="dxa"/>
              <w:left w:w="108" w:type="dxa"/>
              <w:bottom w:w="0" w:type="dxa"/>
              <w:right w:w="108" w:type="dxa"/>
            </w:tcMar>
            <w:hideMark/>
          </w:tcPr>
          <w:p w:rsidR="00FA2554" w:rsidRPr="00FA2554" w:rsidRDefault="00FA2554" w:rsidP="006E6BE4">
            <w:pPr>
              <w:pStyle w:val="TAL"/>
              <w:rPr>
                <w:lang w:eastAsia="zh-CN"/>
              </w:rPr>
            </w:pPr>
            <w:r w:rsidRPr="00FA2554">
              <w:rPr>
                <w:lang w:eastAsia="zh-CN"/>
              </w:rPr>
              <w:t>Subcarrier spacing (kHz)</w:t>
            </w:r>
          </w:p>
        </w:tc>
        <w:tc>
          <w:tcPr>
            <w:tcW w:w="1417" w:type="dxa"/>
            <w:tcMar>
              <w:top w:w="0" w:type="dxa"/>
              <w:left w:w="108" w:type="dxa"/>
              <w:bottom w:w="0" w:type="dxa"/>
              <w:right w:w="108" w:type="dxa"/>
            </w:tcMar>
            <w:hideMark/>
          </w:tcPr>
          <w:p w:rsidR="00FA2554" w:rsidRPr="00FA2554" w:rsidRDefault="00FA2554" w:rsidP="006E6BE4">
            <w:pPr>
              <w:pStyle w:val="TAC"/>
            </w:pPr>
            <w:r w:rsidRPr="00FA2554">
              <w:t>30</w:t>
            </w:r>
          </w:p>
        </w:tc>
        <w:tc>
          <w:tcPr>
            <w:tcW w:w="1559" w:type="dxa"/>
            <w:tcMar>
              <w:top w:w="0" w:type="dxa"/>
              <w:left w:w="108" w:type="dxa"/>
              <w:bottom w:w="0" w:type="dxa"/>
              <w:right w:w="108" w:type="dxa"/>
            </w:tcMar>
            <w:hideMark/>
          </w:tcPr>
          <w:p w:rsidR="00FA2554" w:rsidRPr="00FA2554" w:rsidRDefault="00FA2554" w:rsidP="006E6BE4">
            <w:pPr>
              <w:pStyle w:val="TAC"/>
            </w:pPr>
            <w:r w:rsidRPr="00FA2554">
              <w:t>60</w:t>
            </w:r>
          </w:p>
        </w:tc>
        <w:tc>
          <w:tcPr>
            <w:tcW w:w="1418" w:type="dxa"/>
            <w:tcMar>
              <w:top w:w="0" w:type="dxa"/>
              <w:left w:w="108" w:type="dxa"/>
              <w:bottom w:w="0" w:type="dxa"/>
              <w:right w:w="108" w:type="dxa"/>
            </w:tcMar>
            <w:hideMark/>
          </w:tcPr>
          <w:p w:rsidR="00FA2554" w:rsidRPr="00FA2554" w:rsidRDefault="00FA2554" w:rsidP="006E6BE4">
            <w:pPr>
              <w:pStyle w:val="TAC"/>
            </w:pPr>
            <w:r w:rsidRPr="00FA2554">
              <w:t>30</w:t>
            </w:r>
          </w:p>
        </w:tc>
        <w:tc>
          <w:tcPr>
            <w:tcW w:w="1409" w:type="dxa"/>
            <w:tcMar>
              <w:top w:w="0" w:type="dxa"/>
              <w:left w:w="108" w:type="dxa"/>
              <w:bottom w:w="0" w:type="dxa"/>
              <w:right w:w="108" w:type="dxa"/>
            </w:tcMar>
            <w:hideMark/>
          </w:tcPr>
          <w:p w:rsidR="00FA2554" w:rsidRPr="00FA2554" w:rsidRDefault="00FA2554" w:rsidP="006E6BE4">
            <w:pPr>
              <w:pStyle w:val="TAC"/>
            </w:pPr>
            <w:r w:rsidRPr="00FA2554">
              <w:t>60</w:t>
            </w:r>
          </w:p>
        </w:tc>
      </w:tr>
      <w:tr w:rsidR="00FA2554" w:rsidRPr="00FA2554" w:rsidTr="006E6BE4">
        <w:trPr>
          <w:jc w:val="center"/>
        </w:trPr>
        <w:tc>
          <w:tcPr>
            <w:tcW w:w="3818" w:type="dxa"/>
            <w:tcMar>
              <w:top w:w="0" w:type="dxa"/>
              <w:left w:w="108" w:type="dxa"/>
              <w:bottom w:w="0" w:type="dxa"/>
              <w:right w:w="108" w:type="dxa"/>
            </w:tcMar>
            <w:hideMark/>
          </w:tcPr>
          <w:p w:rsidR="00FA2554" w:rsidRPr="00FA2554" w:rsidRDefault="00FA2554" w:rsidP="006E6BE4">
            <w:pPr>
              <w:pStyle w:val="TAL"/>
            </w:pPr>
            <w:r w:rsidRPr="00FA2554">
              <w:t>Allocated resource blocks</w:t>
            </w:r>
          </w:p>
        </w:tc>
        <w:tc>
          <w:tcPr>
            <w:tcW w:w="1417" w:type="dxa"/>
            <w:tcMar>
              <w:top w:w="0" w:type="dxa"/>
              <w:left w:w="108" w:type="dxa"/>
              <w:bottom w:w="0" w:type="dxa"/>
              <w:right w:w="108" w:type="dxa"/>
            </w:tcMar>
            <w:hideMark/>
          </w:tcPr>
          <w:p w:rsidR="00FA2554" w:rsidRPr="00FA2554" w:rsidRDefault="00FA2554" w:rsidP="006E6BE4">
            <w:pPr>
              <w:pStyle w:val="TAC"/>
            </w:pPr>
            <w:r w:rsidRPr="00FA2554">
              <w:t>11</w:t>
            </w:r>
          </w:p>
        </w:tc>
        <w:tc>
          <w:tcPr>
            <w:tcW w:w="1559" w:type="dxa"/>
            <w:tcMar>
              <w:top w:w="0" w:type="dxa"/>
              <w:left w:w="108" w:type="dxa"/>
              <w:bottom w:w="0" w:type="dxa"/>
              <w:right w:w="108" w:type="dxa"/>
            </w:tcMar>
            <w:hideMark/>
          </w:tcPr>
          <w:p w:rsidR="00FA2554" w:rsidRPr="00FA2554" w:rsidRDefault="00FA2554" w:rsidP="006E6BE4">
            <w:pPr>
              <w:pStyle w:val="TAC"/>
            </w:pPr>
            <w:r w:rsidRPr="00FA2554">
              <w:t>11</w:t>
            </w:r>
          </w:p>
        </w:tc>
        <w:tc>
          <w:tcPr>
            <w:tcW w:w="1418" w:type="dxa"/>
            <w:tcMar>
              <w:top w:w="0" w:type="dxa"/>
              <w:left w:w="108" w:type="dxa"/>
              <w:bottom w:w="0" w:type="dxa"/>
              <w:right w:w="108" w:type="dxa"/>
            </w:tcMar>
            <w:hideMark/>
          </w:tcPr>
          <w:p w:rsidR="00FA2554" w:rsidRPr="00FA2554" w:rsidRDefault="00FA2554" w:rsidP="006E6BE4">
            <w:pPr>
              <w:pStyle w:val="TAC"/>
            </w:pPr>
            <w:r w:rsidRPr="00FA2554">
              <w:t>51</w:t>
            </w:r>
          </w:p>
        </w:tc>
        <w:tc>
          <w:tcPr>
            <w:tcW w:w="1409" w:type="dxa"/>
            <w:tcMar>
              <w:top w:w="0" w:type="dxa"/>
              <w:left w:w="108" w:type="dxa"/>
              <w:bottom w:w="0" w:type="dxa"/>
              <w:right w:w="108" w:type="dxa"/>
            </w:tcMar>
            <w:hideMark/>
          </w:tcPr>
          <w:p w:rsidR="00FA2554" w:rsidRPr="00FA2554" w:rsidRDefault="00FA2554" w:rsidP="006E6BE4">
            <w:pPr>
              <w:pStyle w:val="TAC"/>
            </w:pPr>
            <w:r w:rsidRPr="00FA2554">
              <w:t>24</w:t>
            </w:r>
          </w:p>
        </w:tc>
      </w:tr>
      <w:tr w:rsidR="00FA2554" w:rsidRPr="00FA2554" w:rsidTr="006E6BE4">
        <w:trPr>
          <w:jc w:val="center"/>
        </w:trPr>
        <w:tc>
          <w:tcPr>
            <w:tcW w:w="3818" w:type="dxa"/>
            <w:tcMar>
              <w:top w:w="0" w:type="dxa"/>
              <w:left w:w="108" w:type="dxa"/>
              <w:bottom w:w="0" w:type="dxa"/>
              <w:right w:w="108" w:type="dxa"/>
            </w:tcMar>
          </w:tcPr>
          <w:p w:rsidR="00FA2554" w:rsidRPr="00FA2554" w:rsidRDefault="00FA2554" w:rsidP="006E6BE4">
            <w:pPr>
              <w:pStyle w:val="TAL"/>
            </w:pPr>
            <w:r w:rsidRPr="00FA2554">
              <w:rPr>
                <w:lang w:eastAsia="zh-CN"/>
              </w:rPr>
              <w:t>CP</w:t>
            </w:r>
            <w:r w:rsidRPr="00FA2554">
              <w:t xml:space="preserve">-OFDM Symbols per </w:t>
            </w:r>
            <w:r w:rsidRPr="00FA2554">
              <w:rPr>
                <w:lang w:eastAsia="zh-CN"/>
              </w:rPr>
              <w:t>slot (Note 1)</w:t>
            </w:r>
          </w:p>
        </w:tc>
        <w:tc>
          <w:tcPr>
            <w:tcW w:w="1417" w:type="dxa"/>
            <w:tcMar>
              <w:top w:w="0" w:type="dxa"/>
              <w:left w:w="108" w:type="dxa"/>
              <w:bottom w:w="0" w:type="dxa"/>
              <w:right w:w="108" w:type="dxa"/>
            </w:tcMar>
          </w:tcPr>
          <w:p w:rsidR="00FA2554" w:rsidRPr="00FA2554" w:rsidRDefault="00FA2554" w:rsidP="006E6BE4">
            <w:pPr>
              <w:pStyle w:val="TAC"/>
            </w:pPr>
            <w:r w:rsidRPr="00FA2554">
              <w:t>9</w:t>
            </w:r>
          </w:p>
        </w:tc>
        <w:tc>
          <w:tcPr>
            <w:tcW w:w="1559" w:type="dxa"/>
            <w:tcMar>
              <w:top w:w="0" w:type="dxa"/>
              <w:left w:w="108" w:type="dxa"/>
              <w:bottom w:w="0" w:type="dxa"/>
              <w:right w:w="108" w:type="dxa"/>
            </w:tcMar>
          </w:tcPr>
          <w:p w:rsidR="00FA2554" w:rsidRPr="00FA2554" w:rsidRDefault="00FA2554" w:rsidP="006E6BE4">
            <w:pPr>
              <w:pStyle w:val="TAC"/>
            </w:pPr>
            <w:r w:rsidRPr="00FA2554">
              <w:t>9</w:t>
            </w:r>
          </w:p>
        </w:tc>
        <w:tc>
          <w:tcPr>
            <w:tcW w:w="1418" w:type="dxa"/>
            <w:tcMar>
              <w:top w:w="0" w:type="dxa"/>
              <w:left w:w="108" w:type="dxa"/>
              <w:bottom w:w="0" w:type="dxa"/>
              <w:right w:w="108" w:type="dxa"/>
            </w:tcMar>
          </w:tcPr>
          <w:p w:rsidR="00FA2554" w:rsidRPr="00FA2554" w:rsidRDefault="00FA2554" w:rsidP="006E6BE4">
            <w:pPr>
              <w:pStyle w:val="TAC"/>
            </w:pPr>
            <w:r w:rsidRPr="00FA2554">
              <w:t>9</w:t>
            </w:r>
          </w:p>
        </w:tc>
        <w:tc>
          <w:tcPr>
            <w:tcW w:w="1409" w:type="dxa"/>
            <w:tcMar>
              <w:top w:w="0" w:type="dxa"/>
              <w:left w:w="108" w:type="dxa"/>
              <w:bottom w:w="0" w:type="dxa"/>
              <w:right w:w="108" w:type="dxa"/>
            </w:tcMar>
          </w:tcPr>
          <w:p w:rsidR="00FA2554" w:rsidRPr="00FA2554" w:rsidRDefault="00FA2554" w:rsidP="006E6BE4">
            <w:pPr>
              <w:pStyle w:val="TAC"/>
            </w:pPr>
            <w:r w:rsidRPr="00FA2554">
              <w:t>9</w:t>
            </w:r>
          </w:p>
        </w:tc>
      </w:tr>
      <w:tr w:rsidR="00FA2554" w:rsidRPr="00FA2554" w:rsidTr="006E6BE4">
        <w:trPr>
          <w:jc w:val="center"/>
        </w:trPr>
        <w:tc>
          <w:tcPr>
            <w:tcW w:w="3818" w:type="dxa"/>
            <w:tcMar>
              <w:top w:w="0" w:type="dxa"/>
              <w:left w:w="108" w:type="dxa"/>
              <w:bottom w:w="0" w:type="dxa"/>
              <w:right w:w="108" w:type="dxa"/>
            </w:tcMar>
            <w:hideMark/>
          </w:tcPr>
          <w:p w:rsidR="00FA2554" w:rsidRPr="00FA2554" w:rsidRDefault="00FA2554" w:rsidP="006E6BE4">
            <w:pPr>
              <w:pStyle w:val="TAL"/>
            </w:pPr>
            <w:r w:rsidRPr="00FA2554">
              <w:t>Modulation</w:t>
            </w:r>
          </w:p>
        </w:tc>
        <w:tc>
          <w:tcPr>
            <w:tcW w:w="1417" w:type="dxa"/>
            <w:tcMar>
              <w:top w:w="0" w:type="dxa"/>
              <w:left w:w="108" w:type="dxa"/>
              <w:bottom w:w="0" w:type="dxa"/>
              <w:right w:w="108" w:type="dxa"/>
            </w:tcMar>
            <w:hideMark/>
          </w:tcPr>
          <w:p w:rsidR="00FA2554" w:rsidRPr="00FA2554" w:rsidRDefault="00FA2554" w:rsidP="006E6BE4">
            <w:pPr>
              <w:pStyle w:val="TAC"/>
            </w:pPr>
            <w:r w:rsidRPr="00FA2554">
              <w:t>QPSK</w:t>
            </w:r>
          </w:p>
        </w:tc>
        <w:tc>
          <w:tcPr>
            <w:tcW w:w="1559" w:type="dxa"/>
            <w:tcMar>
              <w:top w:w="0" w:type="dxa"/>
              <w:left w:w="108" w:type="dxa"/>
              <w:bottom w:w="0" w:type="dxa"/>
              <w:right w:w="108" w:type="dxa"/>
            </w:tcMar>
            <w:hideMark/>
          </w:tcPr>
          <w:p w:rsidR="00FA2554" w:rsidRPr="00FA2554" w:rsidRDefault="00FA2554" w:rsidP="006E6BE4">
            <w:pPr>
              <w:pStyle w:val="TAC"/>
            </w:pPr>
            <w:r w:rsidRPr="00FA2554">
              <w:t>QPSK</w:t>
            </w:r>
          </w:p>
        </w:tc>
        <w:tc>
          <w:tcPr>
            <w:tcW w:w="1418" w:type="dxa"/>
            <w:tcMar>
              <w:top w:w="0" w:type="dxa"/>
              <w:left w:w="108" w:type="dxa"/>
              <w:bottom w:w="0" w:type="dxa"/>
              <w:right w:w="108" w:type="dxa"/>
            </w:tcMar>
            <w:hideMark/>
          </w:tcPr>
          <w:p w:rsidR="00FA2554" w:rsidRPr="00FA2554" w:rsidRDefault="00FA2554" w:rsidP="006E6BE4">
            <w:pPr>
              <w:pStyle w:val="TAC"/>
            </w:pPr>
            <w:r w:rsidRPr="00FA2554">
              <w:t>QPSK</w:t>
            </w:r>
          </w:p>
        </w:tc>
        <w:tc>
          <w:tcPr>
            <w:tcW w:w="1409" w:type="dxa"/>
            <w:tcMar>
              <w:top w:w="0" w:type="dxa"/>
              <w:left w:w="108" w:type="dxa"/>
              <w:bottom w:w="0" w:type="dxa"/>
              <w:right w:w="108" w:type="dxa"/>
            </w:tcMar>
            <w:hideMark/>
          </w:tcPr>
          <w:p w:rsidR="00FA2554" w:rsidRPr="00FA2554" w:rsidRDefault="00FA2554" w:rsidP="006E6BE4">
            <w:pPr>
              <w:pStyle w:val="TAC"/>
            </w:pPr>
            <w:r w:rsidRPr="00FA2554">
              <w:t>QPSK</w:t>
            </w:r>
          </w:p>
        </w:tc>
      </w:tr>
      <w:tr w:rsidR="00FA2554" w:rsidRPr="00FA2554" w:rsidTr="006E6BE4">
        <w:trPr>
          <w:jc w:val="center"/>
        </w:trPr>
        <w:tc>
          <w:tcPr>
            <w:tcW w:w="3818" w:type="dxa"/>
            <w:tcMar>
              <w:top w:w="0" w:type="dxa"/>
              <w:left w:w="108" w:type="dxa"/>
              <w:bottom w:w="0" w:type="dxa"/>
              <w:right w:w="108" w:type="dxa"/>
            </w:tcMar>
            <w:hideMark/>
          </w:tcPr>
          <w:p w:rsidR="00FA2554" w:rsidRPr="00FA2554" w:rsidRDefault="00FA2554" w:rsidP="006E6BE4">
            <w:pPr>
              <w:pStyle w:val="TAL"/>
            </w:pPr>
            <w:r w:rsidRPr="00FA2554">
              <w:t>Code rate</w:t>
            </w:r>
            <w:r w:rsidRPr="00FA2554">
              <w:rPr>
                <w:lang w:eastAsia="zh-CN"/>
              </w:rPr>
              <w:t xml:space="preserve"> (Note 2)</w:t>
            </w:r>
          </w:p>
        </w:tc>
        <w:tc>
          <w:tcPr>
            <w:tcW w:w="1417" w:type="dxa"/>
            <w:tcMar>
              <w:top w:w="0" w:type="dxa"/>
              <w:left w:w="108" w:type="dxa"/>
              <w:bottom w:w="0" w:type="dxa"/>
              <w:right w:w="108" w:type="dxa"/>
            </w:tcMar>
            <w:hideMark/>
          </w:tcPr>
          <w:p w:rsidR="00FA2554" w:rsidRPr="00FA2554" w:rsidRDefault="00FA2554" w:rsidP="006E6BE4">
            <w:pPr>
              <w:pStyle w:val="TAC"/>
            </w:pPr>
            <w:r w:rsidRPr="00FA2554">
              <w:t>1/3</w:t>
            </w:r>
          </w:p>
        </w:tc>
        <w:tc>
          <w:tcPr>
            <w:tcW w:w="1559" w:type="dxa"/>
            <w:tcMar>
              <w:top w:w="0" w:type="dxa"/>
              <w:left w:w="108" w:type="dxa"/>
              <w:bottom w:w="0" w:type="dxa"/>
              <w:right w:w="108" w:type="dxa"/>
            </w:tcMar>
            <w:hideMark/>
          </w:tcPr>
          <w:p w:rsidR="00FA2554" w:rsidRPr="00FA2554" w:rsidRDefault="00FA2554" w:rsidP="006E6BE4">
            <w:pPr>
              <w:pStyle w:val="TAC"/>
              <w:rPr>
                <w:lang w:eastAsia="zh-TW"/>
              </w:rPr>
            </w:pPr>
            <w:r w:rsidRPr="00FA2554">
              <w:t>1/3</w:t>
            </w:r>
          </w:p>
        </w:tc>
        <w:tc>
          <w:tcPr>
            <w:tcW w:w="1418" w:type="dxa"/>
            <w:tcMar>
              <w:top w:w="0" w:type="dxa"/>
              <w:left w:w="108" w:type="dxa"/>
              <w:bottom w:w="0" w:type="dxa"/>
              <w:right w:w="108" w:type="dxa"/>
            </w:tcMar>
            <w:hideMark/>
          </w:tcPr>
          <w:p w:rsidR="00FA2554" w:rsidRPr="00FA2554" w:rsidRDefault="00FA2554" w:rsidP="006E6BE4">
            <w:pPr>
              <w:pStyle w:val="TAC"/>
            </w:pPr>
            <w:r w:rsidRPr="00FA2554">
              <w:t>1/3</w:t>
            </w:r>
          </w:p>
        </w:tc>
        <w:tc>
          <w:tcPr>
            <w:tcW w:w="1409" w:type="dxa"/>
            <w:tcMar>
              <w:top w:w="0" w:type="dxa"/>
              <w:left w:w="108" w:type="dxa"/>
              <w:bottom w:w="0" w:type="dxa"/>
              <w:right w:w="108" w:type="dxa"/>
            </w:tcMar>
            <w:hideMark/>
          </w:tcPr>
          <w:p w:rsidR="00FA2554" w:rsidRPr="00FA2554" w:rsidRDefault="00FA2554" w:rsidP="006E6BE4">
            <w:pPr>
              <w:pStyle w:val="TAC"/>
            </w:pPr>
            <w:r w:rsidRPr="00FA2554">
              <w:t>1/3</w:t>
            </w:r>
          </w:p>
        </w:tc>
      </w:tr>
      <w:tr w:rsidR="00FA2554" w:rsidRPr="00FA2554" w:rsidTr="006E6BE4">
        <w:trPr>
          <w:jc w:val="center"/>
        </w:trPr>
        <w:tc>
          <w:tcPr>
            <w:tcW w:w="9621" w:type="dxa"/>
            <w:gridSpan w:val="5"/>
            <w:tcMar>
              <w:top w:w="0" w:type="dxa"/>
              <w:left w:w="108" w:type="dxa"/>
              <w:bottom w:w="0" w:type="dxa"/>
              <w:right w:w="108" w:type="dxa"/>
            </w:tcMar>
          </w:tcPr>
          <w:p w:rsidR="00FA2554" w:rsidRPr="00FA2554" w:rsidRDefault="00FA2554" w:rsidP="006E6BE4">
            <w:pPr>
              <w:pStyle w:val="TAN"/>
            </w:pPr>
            <w:bookmarkStart w:id="295" w:name="_Hlk499884117"/>
            <w:r w:rsidRPr="00FA2554">
              <w:t>NOTE 1:</w:t>
            </w:r>
            <w:r w:rsidRPr="00FA2554">
              <w:tab/>
            </w:r>
            <w:r w:rsidRPr="00FA2554">
              <w:rPr>
                <w:i/>
                <w:iCs/>
              </w:rPr>
              <w:t>DL-DMRS-config-type</w:t>
            </w:r>
            <w:r w:rsidRPr="00FA2554">
              <w:t xml:space="preserve"> = 1 with </w:t>
            </w:r>
            <w:r w:rsidRPr="00FA2554">
              <w:rPr>
                <w:i/>
                <w:iCs/>
              </w:rPr>
              <w:t>DL-DMRS-max-len</w:t>
            </w:r>
            <w:r w:rsidRPr="00FA2554">
              <w:t xml:space="preserve"> = 1, </w:t>
            </w:r>
            <w:r w:rsidRPr="00FA2554">
              <w:rPr>
                <w:i/>
                <w:iCs/>
              </w:rPr>
              <w:t>DL-DMRS-add-pos</w:t>
            </w:r>
            <w:r w:rsidRPr="00FA2554">
              <w:t xml:space="preserve"> = pos2 with </w:t>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pict>
                <v:shape id="Picture 2" o:spid="_x0000_i1051" type="#_x0000_t75" style="width:7.5pt;height:14.25pt">
                  <v:imagedata r:id="rId43" r:href="rId44"/>
                </v:shape>
              </w:pict>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t xml:space="preserve">= 2, </w:t>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pict>
                <v:shape id="Picture 3" o:spid="_x0000_i1052" type="#_x0000_t75" style="width:7.5pt;height:14.25pt">
                  <v:imagedata r:id="rId45" r:href="rId46"/>
                </v:shape>
              </w:pict>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t>= 6 and 9 as per Table 7.4.1.1.2-3 of TS 38.211 </w:t>
            </w:r>
            <w:r w:rsidRPr="00FA2554">
              <w:fldChar w:fldCharType="begin"/>
            </w:r>
            <w:r w:rsidRPr="00FA2554">
              <w:instrText xml:space="preserve"> REF _Ref43896289 \n \h </w:instrText>
            </w:r>
            <w:r>
              <w:instrText xml:space="preserve"> \* MERGEFORMAT </w:instrText>
            </w:r>
            <w:r w:rsidRPr="00FA2554">
              <w:fldChar w:fldCharType="separate"/>
            </w:r>
            <w:r w:rsidRPr="00FA2554">
              <w:t>[3]</w:t>
            </w:r>
            <w:r w:rsidRPr="00FA2554">
              <w:fldChar w:fldCharType="end"/>
            </w:r>
            <w:r w:rsidRPr="00FA2554">
              <w:t>.</w:t>
            </w:r>
          </w:p>
          <w:p w:rsidR="00FA2554" w:rsidRPr="00FA2554" w:rsidRDefault="00FA2554" w:rsidP="006E6BE4">
            <w:pPr>
              <w:pStyle w:val="TAN"/>
              <w:rPr>
                <w:lang w:eastAsia="zh-TW"/>
              </w:rPr>
            </w:pPr>
            <w:r w:rsidRPr="00FA2554">
              <w:t>NOTE 2:</w:t>
            </w:r>
            <w:r w:rsidRPr="00FA2554">
              <w:tab/>
              <w:t>MCS index 4 and target coding rate = 308/1024 are adopted to calculate payload size for receiver sensitivity</w:t>
            </w:r>
          </w:p>
        </w:tc>
      </w:tr>
      <w:bookmarkEnd w:id="292"/>
      <w:bookmarkEnd w:id="293"/>
      <w:bookmarkEnd w:id="294"/>
      <w:bookmarkEnd w:id="295"/>
    </w:tbl>
    <w:p w:rsidR="00FA2554" w:rsidRPr="00FA2554" w:rsidRDefault="00FA2554" w:rsidP="00FA2554">
      <w:pPr>
        <w:rPr>
          <w:lang w:eastAsia="zh-CN"/>
        </w:rPr>
      </w:pPr>
    </w:p>
    <w:p w:rsidR="00FA2554" w:rsidRPr="00FA2554" w:rsidRDefault="00FA2554" w:rsidP="00FA2554">
      <w:pPr>
        <w:pStyle w:val="Heading2"/>
        <w:rPr>
          <w:lang w:eastAsia="zh-CN"/>
        </w:rPr>
      </w:pPr>
      <w:bookmarkStart w:id="296" w:name="_Toc13080240"/>
      <w:bookmarkStart w:id="297" w:name="_Toc18916174"/>
      <w:bookmarkStart w:id="298" w:name="_Toc51054765"/>
      <w:bookmarkStart w:id="299" w:name="_Toc53221941"/>
      <w:bookmarkStart w:id="300" w:name="_Toc53222105"/>
      <w:bookmarkStart w:id="301" w:name="_Toc53222208"/>
      <w:bookmarkStart w:id="302" w:name="_Toc53222649"/>
      <w:r w:rsidRPr="00FA2554">
        <w:rPr>
          <w:rFonts w:hint="eastAsia"/>
          <w:lang w:eastAsia="zh-CN"/>
        </w:rPr>
        <w:t>8</w:t>
      </w:r>
      <w:r w:rsidRPr="00FA2554">
        <w:t>.3</w:t>
      </w:r>
      <w:r w:rsidRPr="00FA2554">
        <w:tab/>
        <w:t>Dynamic range</w:t>
      </w:r>
      <w:bookmarkEnd w:id="296"/>
      <w:bookmarkEnd w:id="297"/>
      <w:bookmarkEnd w:id="298"/>
      <w:bookmarkEnd w:id="299"/>
      <w:bookmarkEnd w:id="300"/>
      <w:bookmarkEnd w:id="301"/>
      <w:bookmarkEnd w:id="302"/>
    </w:p>
    <w:p w:rsidR="00FA2554" w:rsidRPr="00FA2554" w:rsidRDefault="00FA2554" w:rsidP="00FA2554">
      <w:r w:rsidRPr="00FA2554">
        <w:rPr>
          <w:rFonts w:hint="eastAsia"/>
        </w:rPr>
        <w:t>T</w:t>
      </w:r>
      <w:r w:rsidRPr="00FA2554">
        <w:t>he IAB-DU receiver dynamic range requirement is the same as the BS.</w:t>
      </w:r>
    </w:p>
    <w:p w:rsidR="00FA2554" w:rsidRPr="00FA2554" w:rsidRDefault="00FA2554" w:rsidP="00FA2554">
      <w:r w:rsidRPr="00FA2554">
        <w:t>There is no IAB-MT receiver dynamic range requirement.</w:t>
      </w:r>
    </w:p>
    <w:p w:rsidR="00FA2554" w:rsidRPr="00FA2554" w:rsidRDefault="00FA2554" w:rsidP="00FA2554">
      <w:pPr>
        <w:pStyle w:val="Heading2"/>
      </w:pPr>
      <w:bookmarkStart w:id="303" w:name="_Toc13080243"/>
      <w:bookmarkStart w:id="304" w:name="_Toc18916175"/>
      <w:bookmarkStart w:id="305" w:name="_Toc51054766"/>
      <w:bookmarkStart w:id="306" w:name="_Toc53221942"/>
      <w:bookmarkStart w:id="307" w:name="_Toc53222106"/>
      <w:bookmarkStart w:id="308" w:name="_Toc53222209"/>
      <w:bookmarkStart w:id="309" w:name="_Toc53222650"/>
      <w:r w:rsidRPr="00FA2554">
        <w:rPr>
          <w:rFonts w:hint="eastAsia"/>
          <w:lang w:eastAsia="zh-CN"/>
        </w:rPr>
        <w:t>8</w:t>
      </w:r>
      <w:r w:rsidRPr="00FA2554">
        <w:t>.4</w:t>
      </w:r>
      <w:r w:rsidRPr="00FA2554">
        <w:tab/>
      </w:r>
      <w:bookmarkEnd w:id="303"/>
      <w:bookmarkEnd w:id="304"/>
      <w:r w:rsidRPr="00FA2554">
        <w:t>Void</w:t>
      </w:r>
      <w:bookmarkEnd w:id="305"/>
      <w:bookmarkEnd w:id="306"/>
      <w:bookmarkEnd w:id="307"/>
      <w:bookmarkEnd w:id="308"/>
      <w:bookmarkEnd w:id="309"/>
    </w:p>
    <w:p w:rsidR="00FA2554" w:rsidRPr="00FA2554" w:rsidRDefault="00FA2554" w:rsidP="00FA2554">
      <w:pPr>
        <w:rPr>
          <w:lang w:val="en-US" w:eastAsia="zh-CN"/>
        </w:rPr>
      </w:pPr>
      <w:bookmarkStart w:id="310" w:name="_Toc13080254"/>
      <w:bookmarkStart w:id="311" w:name="_Toc18916176"/>
    </w:p>
    <w:p w:rsidR="00FA2554" w:rsidRPr="00FA2554" w:rsidRDefault="00FA2554" w:rsidP="00FA2554">
      <w:pPr>
        <w:pStyle w:val="Heading2"/>
        <w:rPr>
          <w:lang w:eastAsia="zh-CN"/>
        </w:rPr>
      </w:pPr>
      <w:bookmarkStart w:id="312" w:name="_Toc51054767"/>
      <w:bookmarkStart w:id="313" w:name="_Toc53221943"/>
      <w:bookmarkStart w:id="314" w:name="_Toc53222107"/>
      <w:bookmarkStart w:id="315" w:name="_Toc53222210"/>
      <w:bookmarkStart w:id="316" w:name="_Toc53222651"/>
      <w:r w:rsidRPr="00FA2554">
        <w:rPr>
          <w:rFonts w:hint="eastAsia"/>
          <w:lang w:eastAsia="zh-CN"/>
        </w:rPr>
        <w:t>8</w:t>
      </w:r>
      <w:r w:rsidRPr="00FA2554">
        <w:t>.5</w:t>
      </w:r>
      <w:r w:rsidRPr="00FA2554">
        <w:tab/>
      </w:r>
      <w:bookmarkEnd w:id="310"/>
      <w:bookmarkEnd w:id="311"/>
      <w:r w:rsidRPr="00FA2554">
        <w:t>Void</w:t>
      </w:r>
      <w:bookmarkEnd w:id="312"/>
      <w:bookmarkEnd w:id="313"/>
      <w:bookmarkEnd w:id="314"/>
      <w:bookmarkEnd w:id="315"/>
      <w:bookmarkEnd w:id="316"/>
    </w:p>
    <w:p w:rsidR="00FA2554" w:rsidRPr="00FA2554" w:rsidRDefault="00FA2554" w:rsidP="00FA2554">
      <w:pPr>
        <w:pStyle w:val="Guidance"/>
        <w:rPr>
          <w:i w:val="0"/>
          <w:color w:val="auto"/>
          <w:szCs w:val="24"/>
          <w:lang w:val="en-US" w:eastAsia="zh-CN"/>
        </w:rPr>
      </w:pPr>
      <w:bookmarkStart w:id="317" w:name="_Toc13080259"/>
      <w:bookmarkStart w:id="318" w:name="_Toc18916177"/>
    </w:p>
    <w:p w:rsidR="00FA2554" w:rsidRPr="00FA2554" w:rsidRDefault="00FA2554" w:rsidP="00FA2554">
      <w:pPr>
        <w:pStyle w:val="Heading2"/>
        <w:rPr>
          <w:lang w:eastAsia="zh-CN"/>
        </w:rPr>
      </w:pPr>
      <w:bookmarkStart w:id="319" w:name="_Toc51054768"/>
      <w:bookmarkStart w:id="320" w:name="_Toc53221944"/>
      <w:bookmarkStart w:id="321" w:name="_Toc53222108"/>
      <w:bookmarkStart w:id="322" w:name="_Toc53222211"/>
      <w:bookmarkStart w:id="323" w:name="_Toc53222652"/>
      <w:r w:rsidRPr="00FA2554">
        <w:rPr>
          <w:rFonts w:hint="eastAsia"/>
          <w:lang w:eastAsia="zh-CN"/>
        </w:rPr>
        <w:t>8</w:t>
      </w:r>
      <w:r w:rsidRPr="00FA2554">
        <w:t>.6</w:t>
      </w:r>
      <w:r w:rsidRPr="00FA2554">
        <w:tab/>
        <w:t>Receiver spurious emissions</w:t>
      </w:r>
      <w:bookmarkEnd w:id="317"/>
      <w:bookmarkEnd w:id="318"/>
      <w:bookmarkEnd w:id="319"/>
      <w:bookmarkEnd w:id="320"/>
      <w:bookmarkEnd w:id="321"/>
      <w:bookmarkEnd w:id="322"/>
      <w:bookmarkEnd w:id="323"/>
    </w:p>
    <w:p w:rsidR="00FA2554" w:rsidRPr="00FA2554" w:rsidRDefault="00FA2554" w:rsidP="00FA2554">
      <w:pPr>
        <w:pStyle w:val="Heading3"/>
      </w:pPr>
      <w:bookmarkStart w:id="324" w:name="_Toc51054769"/>
      <w:bookmarkStart w:id="325" w:name="_Toc53221945"/>
      <w:bookmarkStart w:id="326" w:name="_Toc53222109"/>
      <w:bookmarkStart w:id="327" w:name="_Toc53222212"/>
      <w:bookmarkStart w:id="328" w:name="_Toc53222653"/>
      <w:r w:rsidRPr="00FA2554">
        <w:t>8.6.1</w:t>
      </w:r>
      <w:r>
        <w:tab/>
      </w:r>
      <w:r w:rsidRPr="00FA2554">
        <w:t>IAB-MT Receiver spurious for IAB type 1-H</w:t>
      </w:r>
      <w:bookmarkEnd w:id="324"/>
      <w:bookmarkEnd w:id="325"/>
      <w:bookmarkEnd w:id="326"/>
      <w:bookmarkEnd w:id="327"/>
      <w:bookmarkEnd w:id="328"/>
    </w:p>
    <w:p w:rsidR="00FA2554" w:rsidRPr="00FA2554" w:rsidRDefault="00FA2554" w:rsidP="00FA2554">
      <w:r w:rsidRPr="00FA2554">
        <w:t xml:space="preserve">To protect the coexisting service, the spurious level generated from receiver should be limited. For example, for the synchronized protected service, this could be the case of protecting IAB-MT receiving from IAB node#1 as shown in Figure 8.6-1. The RX spurious generated from IAB-MT receiver at IAB node #2 will impact the UE receiving camped to the parent IAB node#1 cell but not on the UE camped to IAB-DU cell of IAB node#2. This is because IAB-DU and IAB-MT will be operated in TDM manner and thus there is no IAB-DU transmitting in IAB node#2 when IAB-MT receiver is enabled. Compared with the traditional coexisting distance of 5m for outdoor deployment for UE to UE interference analysis, the distance between IAB-MT to victim UE at parent IAB cell is larger as it will be installed at site similar to BS. Therefore, there is not necessary to reuse the UE Rx spurious requirement. </w:t>
      </w:r>
    </w:p>
    <w:p w:rsidR="00FA2554" w:rsidRPr="00FA2554" w:rsidRDefault="00FA2554" w:rsidP="00FA2554">
      <w:r w:rsidRPr="00FA2554">
        <w:t xml:space="preserve">For the unsynchronized co-existing service, IAB-MT spurious level does not need to be tighter than IAB-DU receiver spurious requirement. </w:t>
      </w:r>
    </w:p>
    <w:p w:rsidR="00FA2554" w:rsidRPr="00FA2554" w:rsidRDefault="00FA2554" w:rsidP="00FA2554">
      <w:r w:rsidRPr="00FA2554">
        <w:t xml:space="preserve"> From protection of both synchronized or unsynchronized coexisting service, the IAB-DU receiver spurious for receiver spurious could be reused for IAB-MT. </w:t>
      </w:r>
    </w:p>
    <w:p w:rsidR="00FA2554" w:rsidRPr="00FA2554" w:rsidRDefault="00FA2554" w:rsidP="00FA2554">
      <w:pPr>
        <w:pStyle w:val="Guidance"/>
      </w:pPr>
      <w:r w:rsidRPr="00FA2554">
        <w:object w:dxaOrig="10032" w:dyaOrig="4837">
          <v:shape id="_x0000_i1053" type="#_x0000_t75" style="width:482.25pt;height:231.75pt" o:ole="">
            <v:imagedata r:id="rId47" o:title=""/>
          </v:shape>
          <o:OLEObject Type="Embed" ProgID="Visio.Drawing.15" ShapeID="_x0000_i1053" DrawAspect="Content" ObjectID="_1663835429" r:id="rId48"/>
        </w:object>
      </w:r>
    </w:p>
    <w:p w:rsidR="00FA2554" w:rsidRPr="00FA2554" w:rsidRDefault="00FA2554" w:rsidP="00FA2554">
      <w:pPr>
        <w:pStyle w:val="TF"/>
      </w:pPr>
      <w:r w:rsidRPr="00FA2554">
        <w:t>Figure 8.6-1: coexisting service interference when IAB-MT receiving from parent IAB</w:t>
      </w:r>
    </w:p>
    <w:p w:rsidR="00FA2554" w:rsidRPr="00FA2554" w:rsidRDefault="00FA2554" w:rsidP="00FA2554">
      <w:pPr>
        <w:pStyle w:val="Heading2"/>
        <w:rPr>
          <w:lang w:eastAsia="zh-CN"/>
        </w:rPr>
      </w:pPr>
      <w:bookmarkStart w:id="329" w:name="_Toc13080264"/>
      <w:bookmarkStart w:id="330" w:name="_Toc18916178"/>
      <w:bookmarkStart w:id="331" w:name="_Toc51054770"/>
      <w:bookmarkStart w:id="332" w:name="_Hlk497680045"/>
      <w:bookmarkStart w:id="333" w:name="_Toc53221946"/>
      <w:bookmarkStart w:id="334" w:name="_Toc53222110"/>
      <w:bookmarkStart w:id="335" w:name="_Toc53222213"/>
      <w:bookmarkStart w:id="336" w:name="_Toc53222654"/>
      <w:r w:rsidRPr="00FA2554">
        <w:rPr>
          <w:rFonts w:hint="eastAsia"/>
          <w:lang w:eastAsia="zh-CN"/>
        </w:rPr>
        <w:t>8</w:t>
      </w:r>
      <w:r w:rsidRPr="00FA2554">
        <w:t>.7</w:t>
      </w:r>
      <w:r w:rsidRPr="00FA2554">
        <w:tab/>
        <w:t>Receiver intermodulation</w:t>
      </w:r>
      <w:bookmarkEnd w:id="329"/>
      <w:bookmarkEnd w:id="330"/>
      <w:bookmarkEnd w:id="331"/>
      <w:bookmarkEnd w:id="333"/>
      <w:bookmarkEnd w:id="334"/>
      <w:bookmarkEnd w:id="335"/>
      <w:bookmarkEnd w:id="336"/>
    </w:p>
    <w:p w:rsidR="00FA2554" w:rsidRPr="00FA2554" w:rsidRDefault="00FA2554" w:rsidP="00FA2554">
      <w:pPr>
        <w:rPr>
          <w:lang w:eastAsia="zh-CN"/>
        </w:rPr>
      </w:pPr>
      <w:r w:rsidRPr="00FA2554">
        <w:rPr>
          <w:rFonts w:hint="eastAsia"/>
          <w:lang w:val="en-US" w:eastAsia="zh-CN"/>
        </w:rPr>
        <w:t xml:space="preserve">For IAB-MT </w:t>
      </w:r>
      <w:r w:rsidRPr="00FA2554">
        <w:rPr>
          <w:rFonts w:hint="eastAsia"/>
          <w:i/>
          <w:iCs/>
          <w:lang w:val="en-US" w:eastAsia="zh-CN"/>
        </w:rPr>
        <w:t>type 1-H</w:t>
      </w:r>
      <w:r w:rsidRPr="00FA2554">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sidRPr="00FA2554">
        <w:rPr>
          <w:rFonts w:hint="eastAsia"/>
          <w:lang w:val="en-US" w:eastAsia="zh-CN"/>
        </w:rPr>
        <w:t>s agreed to reuse BS RX IMD requirement for IAB-MT.</w:t>
      </w:r>
    </w:p>
    <w:p w:rsidR="00FA2554" w:rsidRPr="00FA2554" w:rsidRDefault="00FA2554" w:rsidP="00FA2554">
      <w:pPr>
        <w:pStyle w:val="Heading2"/>
      </w:pPr>
      <w:bookmarkStart w:id="337" w:name="_Toc13080267"/>
      <w:bookmarkStart w:id="338" w:name="_Toc18916179"/>
      <w:bookmarkStart w:id="339" w:name="_Toc51054771"/>
      <w:bookmarkStart w:id="340" w:name="_Hlk497680119"/>
      <w:bookmarkStart w:id="341" w:name="_Toc53221947"/>
      <w:bookmarkStart w:id="342" w:name="_Toc53222111"/>
      <w:bookmarkStart w:id="343" w:name="_Toc53222214"/>
      <w:bookmarkStart w:id="344" w:name="_Toc53222655"/>
      <w:bookmarkEnd w:id="332"/>
      <w:r w:rsidRPr="00FA2554">
        <w:rPr>
          <w:rFonts w:hint="eastAsia"/>
          <w:lang w:eastAsia="zh-CN"/>
        </w:rPr>
        <w:t>8</w:t>
      </w:r>
      <w:r w:rsidRPr="00FA2554">
        <w:t>.8</w:t>
      </w:r>
      <w:r w:rsidRPr="00FA2554">
        <w:tab/>
        <w:t>In-channel selectivity</w:t>
      </w:r>
      <w:bookmarkEnd w:id="337"/>
      <w:bookmarkEnd w:id="338"/>
      <w:bookmarkEnd w:id="339"/>
      <w:bookmarkEnd w:id="341"/>
      <w:bookmarkEnd w:id="342"/>
      <w:bookmarkEnd w:id="343"/>
      <w:bookmarkEnd w:id="344"/>
    </w:p>
    <w:p w:rsidR="00FA2554" w:rsidRPr="00FA2554" w:rsidRDefault="00FA2554" w:rsidP="00FA2554">
      <w:pPr>
        <w:rPr>
          <w:lang w:eastAsia="zh-CN"/>
        </w:rPr>
      </w:pPr>
      <w:bookmarkStart w:id="345" w:name="OLE_LINK3"/>
      <w:bookmarkStart w:id="346" w:name="_Toc13080327"/>
      <w:bookmarkEnd w:id="340"/>
      <w:r w:rsidRPr="00FA2554">
        <w:rPr>
          <w:rFonts w:eastAsia="DengXian" w:hint="eastAsia"/>
          <w:lang w:val="en-US" w:eastAsia="zh-CN"/>
        </w:rPr>
        <w:t xml:space="preserve">For IAB-MT, similar as legacy NR UE, there is no RX in-channel selectivity requirement defined in TS 38.101, therefore it is agreed that no in-channel selectivity will be defined for </w:t>
      </w:r>
      <w:r w:rsidRPr="00FA2554">
        <w:rPr>
          <w:rFonts w:eastAsia="DengXian"/>
          <w:lang w:val="en-US" w:eastAsia="zh-CN"/>
        </w:rPr>
        <w:t>IAB-MT</w:t>
      </w:r>
      <w:r w:rsidRPr="00FA2554">
        <w:rPr>
          <w:rFonts w:eastAsia="DengXian" w:hint="eastAsia"/>
          <w:i/>
          <w:iCs/>
          <w:lang w:val="en-US" w:eastAsia="zh-CN"/>
        </w:rPr>
        <w:t>.</w:t>
      </w:r>
      <w:bookmarkEnd w:id="345"/>
    </w:p>
    <w:p w:rsidR="00FA2554" w:rsidRPr="00FA2554" w:rsidRDefault="00FA2554" w:rsidP="00FA2554">
      <w:pPr>
        <w:pStyle w:val="Heading1"/>
      </w:pPr>
      <w:bookmarkStart w:id="347" w:name="_Toc18916181"/>
      <w:bookmarkStart w:id="348" w:name="_Toc51054772"/>
      <w:bookmarkStart w:id="349" w:name="_Toc53221948"/>
      <w:bookmarkStart w:id="350" w:name="_Toc53222112"/>
      <w:bookmarkStart w:id="351" w:name="_Toc53222215"/>
      <w:bookmarkStart w:id="352" w:name="_Toc53222656"/>
      <w:r w:rsidRPr="00FA2554">
        <w:t>9</w:t>
      </w:r>
      <w:r w:rsidRPr="00FA2554">
        <w:tab/>
        <w:t>Radiated transmitter characteristics</w:t>
      </w:r>
      <w:bookmarkEnd w:id="346"/>
      <w:bookmarkEnd w:id="347"/>
      <w:bookmarkEnd w:id="348"/>
      <w:bookmarkEnd w:id="349"/>
      <w:bookmarkEnd w:id="350"/>
      <w:bookmarkEnd w:id="351"/>
      <w:bookmarkEnd w:id="352"/>
    </w:p>
    <w:p w:rsidR="00FA2554" w:rsidRPr="00FA2554" w:rsidRDefault="00FA2554" w:rsidP="00FA2554">
      <w:pPr>
        <w:pStyle w:val="Heading2"/>
      </w:pPr>
      <w:bookmarkStart w:id="353" w:name="_Toc13080328"/>
      <w:bookmarkStart w:id="354" w:name="_Toc18916182"/>
      <w:bookmarkStart w:id="355" w:name="_Toc51054773"/>
      <w:bookmarkStart w:id="356" w:name="_Toc53221949"/>
      <w:bookmarkStart w:id="357" w:name="_Toc53222113"/>
      <w:bookmarkStart w:id="358" w:name="_Toc53222216"/>
      <w:bookmarkStart w:id="359" w:name="_Toc53222657"/>
      <w:r w:rsidRPr="00FA2554">
        <w:t>9.1</w:t>
      </w:r>
      <w:r w:rsidRPr="00FA2554">
        <w:tab/>
        <w:t>General</w:t>
      </w:r>
      <w:bookmarkEnd w:id="353"/>
      <w:bookmarkEnd w:id="354"/>
      <w:bookmarkEnd w:id="355"/>
      <w:bookmarkEnd w:id="356"/>
      <w:bookmarkEnd w:id="357"/>
      <w:bookmarkEnd w:id="358"/>
      <w:bookmarkEnd w:id="359"/>
    </w:p>
    <w:p w:rsidR="00FA2554" w:rsidRPr="00FA2554" w:rsidRDefault="00FA2554" w:rsidP="00FA2554">
      <w:r w:rsidRPr="00FA2554">
        <w:t>Radiated transmitter characteristics were defined for IAB-MT and IAB-DU types 1-O and 2-O. Additionally IAB-MT and IAB-DU type 1-H needs to meet the radiated transmit power requirement. IAB-DU type 1-O and type 2-O requirements are the same as defined for NR BS. For IAB-MT type 1-O no minimum number of transceivers have been defined, allowing type 1-O IAB-MT to have any number of transceivers. Therefore, IAB-MT type 1-O requirements are defined using basic limits and scaling of basic limits following the same principles as type 1-H requirements.</w:t>
      </w:r>
    </w:p>
    <w:p w:rsidR="00FA2554" w:rsidRPr="00FA2554" w:rsidRDefault="00FA2554" w:rsidP="00FA2554">
      <w:pPr>
        <w:pStyle w:val="Heading2"/>
        <w:rPr>
          <w:lang w:eastAsia="zh-CN"/>
        </w:rPr>
      </w:pPr>
      <w:bookmarkStart w:id="360" w:name="_Toc13080329"/>
      <w:bookmarkStart w:id="361" w:name="_Toc18916183"/>
      <w:bookmarkStart w:id="362" w:name="_Toc51054774"/>
      <w:bookmarkStart w:id="363" w:name="_Toc53221950"/>
      <w:bookmarkStart w:id="364" w:name="_Toc53222114"/>
      <w:bookmarkStart w:id="365" w:name="_Toc53222217"/>
      <w:bookmarkStart w:id="366" w:name="_Toc53222658"/>
      <w:r w:rsidRPr="00FA2554">
        <w:t>9.2</w:t>
      </w:r>
      <w:r w:rsidRPr="00FA2554">
        <w:tab/>
        <w:t>Radiated transmit power</w:t>
      </w:r>
      <w:bookmarkEnd w:id="360"/>
      <w:bookmarkEnd w:id="361"/>
      <w:bookmarkEnd w:id="362"/>
      <w:bookmarkEnd w:id="363"/>
      <w:bookmarkEnd w:id="364"/>
      <w:bookmarkEnd w:id="365"/>
      <w:bookmarkEnd w:id="366"/>
    </w:p>
    <w:p w:rsidR="00FA2554" w:rsidRPr="00FA2554" w:rsidRDefault="00FA2554" w:rsidP="00FA2554">
      <w:r w:rsidRPr="00FA2554">
        <w:t xml:space="preserve">For configured maximum power it was discussed how the UE requirement is adapted to fit the characteristic of IAB-MT. The factors like </w:t>
      </w:r>
      <w:r w:rsidRPr="00FA2554">
        <w:rPr>
          <w:lang w:eastAsia="zh-CN"/>
        </w:rPr>
        <w:t>MPR/A-MPR are included in the UE requirements, but they are not specified for the IAB-MT. Therefore, they do not need to be defined for the IAB-MT P</w:t>
      </w:r>
      <w:r w:rsidRPr="00FA2554">
        <w:rPr>
          <w:vertAlign w:val="subscript"/>
          <w:lang w:eastAsia="zh-CN"/>
        </w:rPr>
        <w:t>CMAX</w:t>
      </w:r>
      <w:r w:rsidRPr="00FA2554">
        <w:rPr>
          <w:lang w:eastAsia="zh-CN"/>
        </w:rPr>
        <w:t>.</w:t>
      </w:r>
      <w:r w:rsidRPr="00FA2554">
        <w:t xml:space="preserve"> Similarly, </w:t>
      </w:r>
      <w:r w:rsidRPr="00FA2554">
        <w:rPr>
          <w:lang w:eastAsia="zh-CN"/>
        </w:rPr>
        <w:t>as IAB-MT Tx power is declared by the manufacturer using same framework as BS Tx power declaration, hence power class related factors P</w:t>
      </w:r>
      <w:r w:rsidRPr="00FA2554">
        <w:rPr>
          <w:vertAlign w:val="subscript"/>
          <w:lang w:eastAsia="zh-CN"/>
        </w:rPr>
        <w:t>PowerClass</w:t>
      </w:r>
      <w:r w:rsidRPr="00FA2554">
        <w:rPr>
          <w:lang w:eastAsia="zh-CN"/>
        </w:rPr>
        <w:t xml:space="preserve"> and ΔP</w:t>
      </w:r>
      <w:r w:rsidRPr="00FA2554">
        <w:rPr>
          <w:vertAlign w:val="subscript"/>
          <w:lang w:eastAsia="zh-CN"/>
        </w:rPr>
        <w:t>PowerClass</w:t>
      </w:r>
      <w:r w:rsidRPr="00FA2554">
        <w:rPr>
          <w:lang w:eastAsia="zh-CN"/>
        </w:rPr>
        <w:t xml:space="preserve"> are not included in P</w:t>
      </w:r>
      <w:r w:rsidRPr="00FA2554">
        <w:rPr>
          <w:vertAlign w:val="subscript"/>
          <w:lang w:eastAsia="zh-CN"/>
        </w:rPr>
        <w:t xml:space="preserve">CMAX </w:t>
      </w:r>
      <w:r w:rsidRPr="00FA2554">
        <w:rPr>
          <w:lang w:eastAsia="zh-CN"/>
        </w:rPr>
        <w:t>definition. Other factors like P</w:t>
      </w:r>
      <w:r w:rsidRPr="00FA2554">
        <w:rPr>
          <w:vertAlign w:val="subscript"/>
          <w:lang w:eastAsia="zh-CN"/>
        </w:rPr>
        <w:t>EMAX,c</w:t>
      </w:r>
      <w:r w:rsidRPr="00FA2554">
        <w:rPr>
          <w:lang w:eastAsia="zh-CN"/>
        </w:rPr>
        <w:t>, and the factors related to Interband CA, SUL, and SRS are not included in the P</w:t>
      </w:r>
      <w:r w:rsidRPr="00FA2554">
        <w:rPr>
          <w:vertAlign w:val="subscript"/>
          <w:lang w:eastAsia="zh-CN"/>
        </w:rPr>
        <w:t xml:space="preserve">CMAX </w:t>
      </w:r>
      <w:r w:rsidRPr="00FA2554">
        <w:rPr>
          <w:lang w:eastAsia="zh-CN"/>
        </w:rPr>
        <w:t>definition.</w:t>
      </w:r>
    </w:p>
    <w:p w:rsidR="00FA2554" w:rsidRPr="00FA2554" w:rsidRDefault="00FA2554" w:rsidP="00FA2554">
      <w:pPr>
        <w:rPr>
          <w:lang w:eastAsia="zh-CN"/>
        </w:rPr>
      </w:pPr>
      <w:r w:rsidRPr="00FA2554">
        <w:t xml:space="preserve">The </w:t>
      </w:r>
      <w:r w:rsidRPr="00FA2554">
        <w:rPr>
          <w:lang w:eastAsia="zh-CN"/>
        </w:rPr>
        <w:t>P</w:t>
      </w:r>
      <w:r w:rsidRPr="00FA2554">
        <w:rPr>
          <w:vertAlign w:val="subscript"/>
          <w:lang w:eastAsia="zh-CN"/>
        </w:rPr>
        <w:t xml:space="preserve">CMAX </w:t>
      </w:r>
      <w:r w:rsidRPr="00FA2554">
        <w:rPr>
          <w:lang w:eastAsia="zh-CN"/>
        </w:rPr>
        <w:t>requirement was agreed to be aligned with the output power declaration, which includes also the declared back off power. Using TRP or EIRP was discussed, and EIRP was agreed to be used, as it is defined for all IAB-MT types and the relevant metric for link budget.</w:t>
      </w:r>
    </w:p>
    <w:p w:rsidR="00FA2554" w:rsidRPr="00FA2554" w:rsidRDefault="00FA2554" w:rsidP="00FA2554">
      <w:pPr>
        <w:rPr>
          <w:lang w:eastAsia="zh-CN"/>
        </w:rPr>
      </w:pPr>
      <w:r w:rsidRPr="00FA2554">
        <w:rPr>
          <w:iCs/>
        </w:rPr>
        <w:lastRenderedPageBreak/>
        <w:t>Radiated transmit power is the EIRP level for a declared beam at a specified beam peak direction. For each declared beam, the manufacturer declared EIRP level needs to be achieved within a specified accuracy.</w:t>
      </w:r>
    </w:p>
    <w:p w:rsidR="00FA2554" w:rsidRPr="00FA2554" w:rsidRDefault="00FA2554" w:rsidP="00FA2554">
      <w:pPr>
        <w:rPr>
          <w:lang w:eastAsia="zh-CN"/>
        </w:rPr>
      </w:pPr>
    </w:p>
    <w:p w:rsidR="00FA2554" w:rsidRPr="00FA2554" w:rsidRDefault="00FA2554" w:rsidP="00FA2554">
      <w:pPr>
        <w:pStyle w:val="Heading2"/>
        <w:rPr>
          <w:lang w:eastAsia="zh-CN"/>
        </w:rPr>
      </w:pPr>
      <w:bookmarkStart w:id="367" w:name="_Toc13080333"/>
      <w:bookmarkStart w:id="368" w:name="_Toc18916184"/>
      <w:bookmarkStart w:id="369" w:name="_Toc51054775"/>
      <w:bookmarkStart w:id="370" w:name="_Toc53221951"/>
      <w:bookmarkStart w:id="371" w:name="_Toc53222115"/>
      <w:bookmarkStart w:id="372" w:name="_Toc53222218"/>
      <w:bookmarkStart w:id="373" w:name="_Toc53222659"/>
      <w:r w:rsidRPr="00FA2554">
        <w:t>9.3</w:t>
      </w:r>
      <w:r w:rsidRPr="00FA2554">
        <w:tab/>
      </w:r>
      <w:r w:rsidRPr="00FA2554">
        <w:rPr>
          <w:rFonts w:hint="eastAsia"/>
          <w:lang w:eastAsia="zh-CN"/>
        </w:rPr>
        <w:t>IAB</w:t>
      </w:r>
      <w:r w:rsidRPr="00FA2554">
        <w:t xml:space="preserve"> </w:t>
      </w:r>
      <w:r w:rsidRPr="00FA2554">
        <w:rPr>
          <w:rFonts w:hint="eastAsia"/>
          <w:lang w:eastAsia="zh-CN"/>
        </w:rPr>
        <w:t xml:space="preserve">OTA </w:t>
      </w:r>
      <w:r w:rsidRPr="00FA2554">
        <w:t>output power</w:t>
      </w:r>
      <w:bookmarkEnd w:id="367"/>
      <w:bookmarkEnd w:id="368"/>
      <w:bookmarkEnd w:id="369"/>
      <w:bookmarkEnd w:id="370"/>
      <w:bookmarkEnd w:id="371"/>
      <w:bookmarkEnd w:id="372"/>
      <w:bookmarkEnd w:id="373"/>
    </w:p>
    <w:p w:rsidR="00FA2554" w:rsidRPr="00FA2554" w:rsidRDefault="00FA2554" w:rsidP="00FA2554">
      <w:pPr>
        <w:rPr>
          <w:lang w:eastAsia="zh-CN"/>
        </w:rPr>
      </w:pPr>
      <w:r w:rsidRPr="00FA2554">
        <w:t xml:space="preserve">IAB OTA output power is a TRP requirement, defined for a RIB. For IAB-MT and IAB-DU type 1-O, the TRP limits are different for each class. IAB-DU type 1-O limits were defined to </w:t>
      </w:r>
      <w:r w:rsidRPr="00FA2554">
        <w:rPr>
          <w:lang w:eastAsia="zh-CN"/>
        </w:rPr>
        <w:t>be the same as for NR BS. For local area IAB-MT, due to no minimum required number of transmitters, the rater carrier TRP limits can be scaled from 24 dBm to 33 dBm, depending on the number of active transmitter units. No upper limit for OTA output power is specified for wide area IAB-MT and IAB-DU.</w:t>
      </w:r>
    </w:p>
    <w:p w:rsidR="00FA2554" w:rsidRPr="00FA2554" w:rsidRDefault="00FA2554" w:rsidP="00FA2554">
      <w:pPr>
        <w:rPr>
          <w:lang w:eastAsia="zh-CN"/>
        </w:rPr>
      </w:pPr>
      <w:r w:rsidRPr="00FA2554">
        <w:rPr>
          <w:lang w:eastAsia="zh-CN"/>
        </w:rPr>
        <w:t>For IAB-MT and IAB-DU type 2-O no absolute power limits are associated with IAB OTA output power requirements and only accuracy requirement towards to declared value is specified.</w:t>
      </w:r>
    </w:p>
    <w:p w:rsidR="00FA2554" w:rsidRPr="00FA2554" w:rsidRDefault="00FA2554" w:rsidP="00FA2554">
      <w:pPr>
        <w:pStyle w:val="Heading2"/>
      </w:pPr>
      <w:bookmarkStart w:id="374" w:name="_Toc13080338"/>
      <w:bookmarkStart w:id="375" w:name="_Toc18916185"/>
      <w:bookmarkStart w:id="376" w:name="_Toc51054776"/>
      <w:bookmarkStart w:id="377" w:name="_Hlk500499328"/>
      <w:bookmarkStart w:id="378" w:name="_Toc53221952"/>
      <w:bookmarkStart w:id="379" w:name="_Toc53222116"/>
      <w:bookmarkStart w:id="380" w:name="_Toc53222219"/>
      <w:bookmarkStart w:id="381" w:name="_Toc53222660"/>
      <w:r w:rsidRPr="00FA2554">
        <w:t>9.4</w:t>
      </w:r>
      <w:r w:rsidRPr="00FA2554">
        <w:tab/>
      </w:r>
      <w:bookmarkEnd w:id="374"/>
      <w:bookmarkEnd w:id="375"/>
      <w:r w:rsidRPr="00FA2554">
        <w:t>Void</w:t>
      </w:r>
      <w:bookmarkEnd w:id="376"/>
      <w:bookmarkEnd w:id="378"/>
      <w:bookmarkEnd w:id="379"/>
      <w:bookmarkEnd w:id="380"/>
      <w:bookmarkEnd w:id="381"/>
    </w:p>
    <w:p w:rsidR="00FA2554" w:rsidRPr="00FA2554" w:rsidRDefault="00FA2554" w:rsidP="00FA2554"/>
    <w:p w:rsidR="00FA2554" w:rsidRPr="00FA2554" w:rsidRDefault="00FA2554" w:rsidP="00FA2554">
      <w:pPr>
        <w:pStyle w:val="Heading2"/>
        <w:rPr>
          <w:lang w:eastAsia="zh-CN"/>
        </w:rPr>
      </w:pPr>
      <w:bookmarkStart w:id="382" w:name="_Toc13080347"/>
      <w:bookmarkStart w:id="383" w:name="_Toc18916186"/>
      <w:bookmarkStart w:id="384" w:name="_Toc51054777"/>
      <w:bookmarkStart w:id="385" w:name="_Toc53221953"/>
      <w:bookmarkStart w:id="386" w:name="_Toc53222117"/>
      <w:bookmarkStart w:id="387" w:name="_Toc53222220"/>
      <w:bookmarkStart w:id="388" w:name="_Toc53222661"/>
      <w:bookmarkEnd w:id="377"/>
      <w:r w:rsidRPr="00FA2554">
        <w:t>9.5</w:t>
      </w:r>
      <w:r w:rsidRPr="00FA2554">
        <w:tab/>
        <w:t>OTA transmit ON/OFF power</w:t>
      </w:r>
      <w:bookmarkEnd w:id="382"/>
      <w:bookmarkEnd w:id="383"/>
      <w:bookmarkEnd w:id="384"/>
      <w:bookmarkEnd w:id="385"/>
      <w:bookmarkEnd w:id="386"/>
      <w:bookmarkEnd w:id="387"/>
      <w:bookmarkEnd w:id="388"/>
    </w:p>
    <w:p w:rsidR="00FA2554" w:rsidRPr="00FA2554" w:rsidRDefault="00FA2554" w:rsidP="00FA2554">
      <w:r w:rsidRPr="00FA2554">
        <w:rPr>
          <w:rFonts w:hint="eastAsia"/>
        </w:rPr>
        <w:t>According to the analysis in 7.4, both IAB-DU and IAB-MT reuse BS radiated ON/OFF power requirements including the OFF power and transient period.</w:t>
      </w:r>
    </w:p>
    <w:p w:rsidR="00FA2554" w:rsidRPr="00FA2554" w:rsidRDefault="00FA2554" w:rsidP="00FA2554">
      <w:pPr>
        <w:pStyle w:val="Heading2"/>
        <w:rPr>
          <w:lang w:eastAsia="zh-CN"/>
        </w:rPr>
      </w:pPr>
      <w:bookmarkStart w:id="389" w:name="_Toc13080357"/>
      <w:bookmarkStart w:id="390" w:name="_Toc18916187"/>
      <w:bookmarkStart w:id="391" w:name="_Toc51054778"/>
      <w:bookmarkStart w:id="392" w:name="_Toc53221954"/>
      <w:bookmarkStart w:id="393" w:name="_Toc53222118"/>
      <w:bookmarkStart w:id="394" w:name="_Toc53222221"/>
      <w:bookmarkStart w:id="395" w:name="_Toc53222662"/>
      <w:r w:rsidRPr="00FA2554">
        <w:t>9.6</w:t>
      </w:r>
      <w:r w:rsidRPr="00FA2554">
        <w:tab/>
        <w:t>OTA transmitted signal quality</w:t>
      </w:r>
      <w:bookmarkEnd w:id="389"/>
      <w:bookmarkEnd w:id="390"/>
      <w:bookmarkEnd w:id="391"/>
      <w:bookmarkEnd w:id="392"/>
      <w:bookmarkEnd w:id="393"/>
      <w:bookmarkEnd w:id="394"/>
      <w:bookmarkEnd w:id="395"/>
    </w:p>
    <w:p w:rsidR="00FA2554" w:rsidRPr="00FA2554" w:rsidRDefault="00FA2554" w:rsidP="00FA2554">
      <w:pPr>
        <w:pStyle w:val="Heading3"/>
      </w:pPr>
      <w:bookmarkStart w:id="396" w:name="_Toc51054779"/>
      <w:bookmarkStart w:id="397" w:name="_Toc53221955"/>
      <w:bookmarkStart w:id="398" w:name="_Toc53222119"/>
      <w:bookmarkStart w:id="399" w:name="_Toc53222222"/>
      <w:bookmarkStart w:id="400" w:name="_Toc53222663"/>
      <w:r w:rsidRPr="00FA2554">
        <w:rPr>
          <w:rFonts w:hint="eastAsia"/>
          <w:lang w:val="en-US"/>
        </w:rPr>
        <w:t>9.6.1</w:t>
      </w:r>
      <w:r w:rsidRPr="00FA2554">
        <w:rPr>
          <w:lang w:val="en-US"/>
        </w:rPr>
        <w:tab/>
      </w:r>
      <w:r w:rsidRPr="00FA2554">
        <w:rPr>
          <w:rFonts w:hint="eastAsia"/>
          <w:lang w:val="en-US"/>
        </w:rPr>
        <w:t>IAB-DU OTA t</w:t>
      </w:r>
      <w:r w:rsidRPr="00FA2554">
        <w:rPr>
          <w:lang w:val="en-US"/>
        </w:rPr>
        <w:t>ransmitted signal quality</w:t>
      </w:r>
      <w:bookmarkEnd w:id="396"/>
      <w:bookmarkEnd w:id="397"/>
      <w:bookmarkEnd w:id="398"/>
      <w:bookmarkEnd w:id="399"/>
      <w:bookmarkEnd w:id="400"/>
    </w:p>
    <w:p w:rsidR="00FA2554" w:rsidRPr="00FA2554" w:rsidRDefault="00FA2554" w:rsidP="00FA2554">
      <w:pPr>
        <w:rPr>
          <w:lang w:val="en-US"/>
        </w:rPr>
      </w:pPr>
      <w:r w:rsidRPr="00FA2554">
        <w:rPr>
          <w:rFonts w:hint="eastAsia"/>
        </w:rPr>
        <w:t xml:space="preserve">As the </w:t>
      </w:r>
      <w:r w:rsidRPr="00FA2554">
        <w:rPr>
          <w:rFonts w:hint="eastAsia"/>
          <w:lang w:val="en-US"/>
        </w:rPr>
        <w:t xml:space="preserve">IAB-DU </w:t>
      </w:r>
      <w:r w:rsidRPr="00FA2554">
        <w:rPr>
          <w:lang w:val="en-US"/>
        </w:rPr>
        <w:t>behavior</w:t>
      </w:r>
      <w:r w:rsidRPr="00FA2554">
        <w:rPr>
          <w:rFonts w:hint="eastAsia"/>
          <w:lang w:val="en-US"/>
        </w:rPr>
        <w:t xml:space="preserve"> is very similar with BS, all of the t</w:t>
      </w:r>
      <w:r w:rsidRPr="00FA2554">
        <w:rPr>
          <w:lang w:val="en-US"/>
        </w:rPr>
        <w:t>ransmitted signal quality</w:t>
      </w:r>
      <w:r w:rsidRPr="00FA2554">
        <w:rPr>
          <w:rFonts w:hint="eastAsia"/>
          <w:lang w:val="en-US"/>
        </w:rPr>
        <w:t xml:space="preserve"> requirements can be imported from BS. Therefore, t</w:t>
      </w:r>
      <w:r w:rsidRPr="00FA2554">
        <w:rPr>
          <w:lang w:val="en-US"/>
        </w:rPr>
        <w:t xml:space="preserve">he </w:t>
      </w:r>
      <w:r w:rsidRPr="00FA2554">
        <w:rPr>
          <w:rFonts w:hint="eastAsia"/>
          <w:lang w:val="en-US"/>
        </w:rPr>
        <w:t>frequency error, m</w:t>
      </w:r>
      <w:r w:rsidRPr="00FA2554">
        <w:rPr>
          <w:lang w:val="en-US"/>
        </w:rPr>
        <w:t>odulation quality</w:t>
      </w:r>
      <w:r w:rsidRPr="00FA2554">
        <w:rPr>
          <w:rFonts w:hint="eastAsia"/>
          <w:lang w:val="en-US"/>
        </w:rPr>
        <w:t xml:space="preserve"> and t</w:t>
      </w:r>
      <w:r w:rsidRPr="00FA2554">
        <w:rPr>
          <w:lang w:val="en-US"/>
        </w:rPr>
        <w:t xml:space="preserve">ime alignment error requirements in clause </w:t>
      </w:r>
      <w:r w:rsidRPr="00FA2554">
        <w:rPr>
          <w:rFonts w:hint="eastAsia"/>
          <w:lang w:val="en-US"/>
        </w:rPr>
        <w:t>9.6.1, 9.6.2 and 9.6.3 for BS type 1-O and  type 2-O</w:t>
      </w:r>
      <w:r w:rsidRPr="00FA2554">
        <w:rPr>
          <w:lang w:val="en-US"/>
        </w:rPr>
        <w:t xml:space="preserve"> in TS 38.1</w:t>
      </w:r>
      <w:r w:rsidRPr="00FA2554">
        <w:rPr>
          <w:rFonts w:hint="eastAsia"/>
          <w:lang w:val="en-US"/>
        </w:rPr>
        <w:t>04</w:t>
      </w:r>
      <w:r w:rsidRPr="00FA2554">
        <w:rPr>
          <w:lang w:val="en-US"/>
        </w:rPr>
        <w:t xml:space="preserve"> [2] apply to IAB-DU </w:t>
      </w:r>
      <w:r w:rsidRPr="00FA2554">
        <w:rPr>
          <w:rFonts w:hint="eastAsia"/>
          <w:lang w:val="en-US"/>
        </w:rPr>
        <w:t>type 1-O and type 2-O respectively</w:t>
      </w:r>
      <w:r w:rsidRPr="00FA2554">
        <w:rPr>
          <w:lang w:val="en-US"/>
        </w:rPr>
        <w:t>.</w:t>
      </w:r>
    </w:p>
    <w:p w:rsidR="00FA2554" w:rsidRPr="00FA2554" w:rsidRDefault="00FA2554" w:rsidP="00FA2554">
      <w:pPr>
        <w:pStyle w:val="Heading4"/>
      </w:pPr>
      <w:bookmarkStart w:id="401" w:name="_Toc51054780"/>
      <w:bookmarkStart w:id="402" w:name="_Toc53221956"/>
      <w:bookmarkStart w:id="403" w:name="_Toc53222120"/>
      <w:bookmarkStart w:id="404" w:name="_Toc53222223"/>
      <w:bookmarkStart w:id="405" w:name="_Toc53222664"/>
      <w:r w:rsidRPr="00FA2554">
        <w:rPr>
          <w:rFonts w:hint="eastAsia"/>
        </w:rPr>
        <w:t>9</w:t>
      </w:r>
      <w:r w:rsidRPr="00FA2554">
        <w:t>.</w:t>
      </w:r>
      <w:r w:rsidRPr="00FA2554">
        <w:rPr>
          <w:rFonts w:hint="eastAsia"/>
        </w:rPr>
        <w:t>6</w:t>
      </w:r>
      <w:r w:rsidRPr="00FA2554">
        <w:t>.</w:t>
      </w:r>
      <w:r w:rsidRPr="00FA2554">
        <w:rPr>
          <w:rFonts w:hint="eastAsia"/>
        </w:rPr>
        <w:t>2.1</w:t>
      </w:r>
      <w:r w:rsidRPr="00FA2554">
        <w:tab/>
        <w:t>Frequency error</w:t>
      </w:r>
      <w:bookmarkEnd w:id="401"/>
      <w:bookmarkEnd w:id="402"/>
      <w:bookmarkEnd w:id="403"/>
      <w:bookmarkEnd w:id="404"/>
      <w:bookmarkEnd w:id="405"/>
    </w:p>
    <w:p w:rsidR="00FA2554" w:rsidRPr="00FA2554" w:rsidRDefault="00FA2554" w:rsidP="00FA2554">
      <w:pPr>
        <w:rPr>
          <w:lang w:val="en-US"/>
        </w:rPr>
      </w:pPr>
      <w:r w:rsidRPr="00FA2554">
        <w:rPr>
          <w:rFonts w:hint="eastAsia"/>
          <w:lang w:val="en-US"/>
        </w:rPr>
        <w:t>I</w:t>
      </w:r>
      <w:r w:rsidRPr="00FA2554">
        <w:rPr>
          <w:rFonts w:hint="eastAsia"/>
        </w:rPr>
        <w:t>AB-MT OTA transmitted signal quality requirement analysis is the same as the conducted requirements in 7.5.2.1 that IAB-MT should follow parent node</w:t>
      </w:r>
      <w:r>
        <w:t>'</w:t>
      </w:r>
      <w:r w:rsidRPr="00FA2554">
        <w:rPr>
          <w:rFonts w:hint="eastAsia"/>
        </w:rPr>
        <w:t>s center frequency. IAB-MT type 1-O and type 2-O OTA frequency error reuses UE requirements to be +/-0.1 PPM relative to received signal from parent node.</w:t>
      </w:r>
    </w:p>
    <w:p w:rsidR="00FA2554" w:rsidRPr="00FA2554" w:rsidRDefault="00FA2554" w:rsidP="00FA2554">
      <w:pPr>
        <w:pStyle w:val="Heading4"/>
      </w:pPr>
      <w:bookmarkStart w:id="406" w:name="_Toc51054781"/>
      <w:bookmarkStart w:id="407" w:name="_Toc53221957"/>
      <w:bookmarkStart w:id="408" w:name="_Toc53222121"/>
      <w:bookmarkStart w:id="409" w:name="_Toc53222224"/>
      <w:bookmarkStart w:id="410" w:name="_Toc53222665"/>
      <w:r w:rsidRPr="00FA2554">
        <w:rPr>
          <w:rFonts w:hint="eastAsia"/>
        </w:rPr>
        <w:t>9.6.2.2</w:t>
      </w:r>
      <w:r w:rsidRPr="00FA2554">
        <w:tab/>
        <w:t>Error Vector Magnitude</w:t>
      </w:r>
      <w:bookmarkEnd w:id="406"/>
      <w:bookmarkEnd w:id="407"/>
      <w:bookmarkEnd w:id="408"/>
      <w:bookmarkEnd w:id="409"/>
      <w:bookmarkEnd w:id="410"/>
    </w:p>
    <w:p w:rsidR="00FA2554" w:rsidRPr="00FA2554" w:rsidRDefault="00FA2554" w:rsidP="00FA2554">
      <w:pPr>
        <w:rPr>
          <w:i/>
          <w:lang w:val="en-US"/>
        </w:rPr>
      </w:pPr>
      <w:r w:rsidRPr="00FA2554">
        <w:rPr>
          <w:rFonts w:hint="eastAsia"/>
          <w:lang w:val="en-US"/>
        </w:rPr>
        <w:t>IAB-MT OTA EVM requirement analysis is the same as the conducted requirement in 7.5.2.2. IAB-MT type1-O EVM requirements should be the same with conducted requirements. IAB-MT type2-O EVM requirement reuses UE FR2 EVM requirements with the exception that BPSK requirement is removed.</w:t>
      </w:r>
    </w:p>
    <w:p w:rsidR="00FA2554" w:rsidRPr="00FA2554" w:rsidRDefault="00FA2554" w:rsidP="00FA2554">
      <w:pPr>
        <w:pStyle w:val="Heading2"/>
        <w:rPr>
          <w:lang w:eastAsia="zh-CN"/>
        </w:rPr>
      </w:pPr>
      <w:bookmarkStart w:id="411" w:name="_Toc13080371"/>
      <w:bookmarkStart w:id="412" w:name="_Toc18916188"/>
      <w:bookmarkStart w:id="413" w:name="_Toc51054782"/>
      <w:bookmarkStart w:id="414" w:name="_Toc53221958"/>
      <w:bookmarkStart w:id="415" w:name="_Toc53222122"/>
      <w:bookmarkStart w:id="416" w:name="_Toc53222225"/>
      <w:bookmarkStart w:id="417" w:name="_Toc53222666"/>
      <w:r w:rsidRPr="00FA2554">
        <w:t>9.7</w:t>
      </w:r>
      <w:r w:rsidRPr="00FA2554">
        <w:tab/>
        <w:t>OTA unwanted emissions</w:t>
      </w:r>
      <w:bookmarkEnd w:id="411"/>
      <w:bookmarkEnd w:id="412"/>
      <w:bookmarkEnd w:id="413"/>
      <w:bookmarkEnd w:id="414"/>
      <w:bookmarkEnd w:id="415"/>
      <w:bookmarkEnd w:id="416"/>
      <w:bookmarkEnd w:id="417"/>
    </w:p>
    <w:p w:rsidR="00FA2554" w:rsidRPr="00FA2554" w:rsidRDefault="00FA2554" w:rsidP="00FA2554">
      <w:pPr>
        <w:rPr>
          <w:lang w:eastAsia="zh-CN"/>
        </w:rPr>
      </w:pPr>
      <w:r w:rsidRPr="00FA2554">
        <w:rPr>
          <w:lang w:eastAsia="zh-CN"/>
        </w:rPr>
        <w:t>OTA Unwanted emissions cover the definitions and requirements for OOB boundary, occupied bandwidth, ACLR including also absolute ACLR, OBUE, and spurious emissions.</w:t>
      </w:r>
    </w:p>
    <w:p w:rsidR="00FA2554" w:rsidRPr="00FA2554" w:rsidRDefault="00FA2554" w:rsidP="00FA2554">
      <w:pPr>
        <w:rPr>
          <w:lang w:eastAsia="zh-CN"/>
        </w:rPr>
      </w:pPr>
      <w:r w:rsidRPr="00FA2554">
        <w:rPr>
          <w:lang w:eastAsia="zh-CN"/>
        </w:rPr>
        <w:t>For IAB-DU all unwanted emissions requirements, except for the protection of the BS receiver of own or different BS, are the same as specified for NR BS. The background for these requirements can be found from TR 38.817-02 [7]. The requirement for the own or other receiver is not specified, as for NR BS the requirement applies only for FDD operation and no FDD band is defined for IAB.</w:t>
      </w:r>
    </w:p>
    <w:p w:rsidR="00FA2554" w:rsidRPr="00FA2554" w:rsidRDefault="00FA2554" w:rsidP="00FA2554">
      <w:pPr>
        <w:rPr>
          <w:lang w:eastAsia="zh-CN"/>
        </w:rPr>
      </w:pPr>
      <w:r w:rsidRPr="00FA2554">
        <w:rPr>
          <w:lang w:eastAsia="zh-CN"/>
        </w:rPr>
        <w:lastRenderedPageBreak/>
        <w:t>Wide area IAB-MT requirements were agreed to be the same as defined for wide area IAB-DU both in FR1 and FR2. In FR1 also local area IAB-MT requirements were agreed to be the same as defined for local area IAB-DU but in FR2 it was agreed that 24 dBc ACLR is sufficient, otherwise requirements for local area IAB-MT were agreed to be the same as defined for local area IAB-DU.</w:t>
      </w:r>
    </w:p>
    <w:p w:rsidR="00FA2554" w:rsidRPr="00FA2554" w:rsidRDefault="00FA2554" w:rsidP="00FA2554">
      <w:pPr>
        <w:rPr>
          <w:lang w:eastAsia="zh-CN"/>
        </w:rPr>
      </w:pPr>
    </w:p>
    <w:p w:rsidR="00FA2554" w:rsidRPr="00FA2554" w:rsidRDefault="00FA2554" w:rsidP="00FA2554">
      <w:pPr>
        <w:pStyle w:val="Heading2"/>
        <w:rPr>
          <w:lang w:val="sv-FI" w:eastAsia="zh-CN"/>
        </w:rPr>
      </w:pPr>
      <w:bookmarkStart w:id="418" w:name="_Toc13080404"/>
      <w:bookmarkStart w:id="419" w:name="_Toc18916189"/>
      <w:bookmarkStart w:id="420" w:name="_Toc51054783"/>
      <w:bookmarkStart w:id="421" w:name="_Toc53221959"/>
      <w:bookmarkStart w:id="422" w:name="_Toc53222123"/>
      <w:bookmarkStart w:id="423" w:name="_Toc53222226"/>
      <w:bookmarkStart w:id="424" w:name="_Toc53222667"/>
      <w:r w:rsidRPr="00FA2554">
        <w:rPr>
          <w:lang w:val="sv-FI"/>
        </w:rPr>
        <w:t>9.8</w:t>
      </w:r>
      <w:r w:rsidRPr="00FA2554">
        <w:rPr>
          <w:lang w:val="sv-FI"/>
        </w:rPr>
        <w:tab/>
        <w:t>OTA transmitter intermodulation</w:t>
      </w:r>
      <w:bookmarkEnd w:id="418"/>
      <w:bookmarkEnd w:id="419"/>
      <w:bookmarkEnd w:id="420"/>
      <w:bookmarkEnd w:id="421"/>
      <w:bookmarkEnd w:id="422"/>
      <w:bookmarkEnd w:id="423"/>
      <w:bookmarkEnd w:id="424"/>
    </w:p>
    <w:p w:rsidR="00FA2554" w:rsidRPr="00FA2554" w:rsidRDefault="00FA2554" w:rsidP="00FA2554">
      <w:pPr>
        <w:pStyle w:val="Heading3"/>
        <w:rPr>
          <w:lang w:val="sv-FI"/>
        </w:rPr>
      </w:pPr>
      <w:bookmarkStart w:id="425" w:name="_Toc51054784"/>
      <w:bookmarkStart w:id="426" w:name="_Toc53221960"/>
      <w:bookmarkStart w:id="427" w:name="_Toc53222124"/>
      <w:bookmarkStart w:id="428" w:name="_Toc53222227"/>
      <w:bookmarkStart w:id="429" w:name="_Toc53222668"/>
      <w:r w:rsidRPr="00FA2554">
        <w:rPr>
          <w:lang w:val="sv-FI"/>
        </w:rPr>
        <w:t>9.8.1</w:t>
      </w:r>
      <w:r>
        <w:rPr>
          <w:lang w:val="sv-FI"/>
        </w:rPr>
        <w:tab/>
      </w:r>
      <w:r w:rsidRPr="00FA2554">
        <w:rPr>
          <w:lang w:val="sv-FI"/>
        </w:rPr>
        <w:t>IAB DU intermodulation</w:t>
      </w:r>
      <w:bookmarkEnd w:id="425"/>
      <w:bookmarkEnd w:id="426"/>
      <w:bookmarkEnd w:id="427"/>
      <w:bookmarkEnd w:id="428"/>
      <w:bookmarkEnd w:id="429"/>
    </w:p>
    <w:p w:rsidR="00FA2554" w:rsidRPr="00FA2554" w:rsidRDefault="00FA2554" w:rsidP="00FA2554">
      <w:r w:rsidRPr="00FA2554">
        <w:t>For FR1 the IAB node could be co-located if the IAB TDD pattern for transmission and receiving is the same for both IAB-DU and IAB-MT of both co-located nodes, i.e. just coordinating the UL/DL timeslots is not sufficient but the actual Tx and Rx time instants of both IAB-DU and IAB-MT need to be aligned. IAB DU intermodulation requirement shall be reused from BS spec.</w:t>
      </w:r>
    </w:p>
    <w:p w:rsidR="00FA2554" w:rsidRPr="00FA2554" w:rsidRDefault="00FA2554" w:rsidP="00FA2554">
      <w:pPr>
        <w:rPr>
          <w:rFonts w:eastAsia="DengXian"/>
          <w:lang w:val="en-US" w:eastAsia="zh-CN"/>
        </w:rPr>
      </w:pPr>
      <w:r w:rsidRPr="00FA2554">
        <w:rPr>
          <w:rFonts w:eastAsia="DengXian" w:hint="eastAsia"/>
          <w:lang w:val="en-US" w:eastAsia="zh-CN"/>
        </w:rPr>
        <w:t>Therefore</w:t>
      </w:r>
      <w:r w:rsidRPr="00FA2554">
        <w:rPr>
          <w:rFonts w:eastAsia="DengXian" w:hint="eastAsia"/>
          <w:i/>
          <w:lang w:val="en-US" w:eastAsia="zh-CN"/>
        </w:rPr>
        <w:t xml:space="preserve"> IAB-DU type 1-O </w:t>
      </w:r>
      <w:r w:rsidRPr="00FA2554">
        <w:rPr>
          <w:rFonts w:eastAsia="DengXian" w:hint="eastAsia"/>
          <w:lang w:val="en-US" w:eastAsia="zh-CN"/>
        </w:rPr>
        <w:t xml:space="preserve">will reuse the framework of OTA TX intermodulation requirement defined in TS 38.104 </w:t>
      </w:r>
      <w:r w:rsidRPr="00FA2554">
        <w:rPr>
          <w:rFonts w:eastAsia="DengXian"/>
          <w:lang w:val="en-US" w:eastAsia="zh-CN"/>
        </w:rPr>
        <w:t xml:space="preserve">[2] </w:t>
      </w:r>
      <w:r>
        <w:rPr>
          <w:rFonts w:eastAsia="DengXian" w:hint="eastAsia"/>
          <w:lang w:val="en-US" w:eastAsia="zh-CN"/>
        </w:rPr>
        <w:t>clause</w:t>
      </w:r>
      <w:r w:rsidRPr="00FA2554">
        <w:rPr>
          <w:rFonts w:eastAsia="DengXian" w:hint="eastAsia"/>
          <w:lang w:val="en-US" w:eastAsia="zh-CN"/>
        </w:rPr>
        <w:t xml:space="preserve"> 9.8 for </w:t>
      </w:r>
      <w:r w:rsidRPr="00FA2554">
        <w:rPr>
          <w:rFonts w:eastAsia="DengXian" w:hint="eastAsia"/>
          <w:i/>
          <w:lang w:val="en-US" w:eastAsia="zh-CN"/>
        </w:rPr>
        <w:t>NR BS type 1-O</w:t>
      </w:r>
      <w:r w:rsidRPr="00FA2554">
        <w:rPr>
          <w:rFonts w:eastAsia="DengXian" w:hint="eastAsia"/>
          <w:lang w:val="en-US" w:eastAsia="zh-CN"/>
        </w:rPr>
        <w:t>.</w:t>
      </w:r>
    </w:p>
    <w:p w:rsidR="00FA2554" w:rsidRPr="00FA2554" w:rsidRDefault="00FA2554" w:rsidP="00FA2554">
      <w:pPr>
        <w:rPr>
          <w:rFonts w:eastAsia="DengXian"/>
          <w:i/>
          <w:lang w:val="en-US" w:eastAsia="zh-CN"/>
        </w:rPr>
      </w:pPr>
      <w:r w:rsidRPr="00FA2554">
        <w:rPr>
          <w:rFonts w:eastAsia="DengXian" w:hint="eastAsia"/>
          <w:i/>
          <w:lang w:val="en-US" w:eastAsia="zh-CN"/>
        </w:rPr>
        <w:t xml:space="preserve">There is no OTA TX intermodulation requirement for </w:t>
      </w:r>
      <w:r w:rsidRPr="00FA2554">
        <w:rPr>
          <w:rFonts w:eastAsia="DengXian" w:hint="eastAsia"/>
          <w:lang w:val="en-US" w:eastAsia="zh-CN"/>
        </w:rPr>
        <w:t>IAB-DU type 2-O</w:t>
      </w:r>
      <w:r w:rsidRPr="00FA2554">
        <w:rPr>
          <w:rFonts w:eastAsia="DengXian" w:hint="eastAsia"/>
          <w:i/>
          <w:lang w:val="en-US" w:eastAsia="zh-CN"/>
        </w:rPr>
        <w:t xml:space="preserve"> as there is no TX IMD requirement for</w:t>
      </w:r>
      <w:r w:rsidRPr="00FA2554">
        <w:rPr>
          <w:rFonts w:eastAsia="DengXian" w:hint="eastAsia"/>
          <w:lang w:val="en-US" w:eastAsia="zh-CN"/>
        </w:rPr>
        <w:t xml:space="preserve"> BS type 2-O</w:t>
      </w:r>
      <w:r w:rsidRPr="00FA2554">
        <w:rPr>
          <w:rFonts w:eastAsia="DengXian" w:hint="eastAsia"/>
          <w:i/>
          <w:lang w:val="en-US" w:eastAsia="zh-CN"/>
        </w:rPr>
        <w:t>.</w:t>
      </w:r>
    </w:p>
    <w:p w:rsidR="00FA2554" w:rsidRPr="00FA2554" w:rsidRDefault="00FA2554" w:rsidP="00FA2554">
      <w:pPr>
        <w:pStyle w:val="Heading3"/>
        <w:numPr>
          <w:ilvl w:val="2"/>
          <w:numId w:val="0"/>
        </w:numPr>
        <w:rPr>
          <w:rFonts w:eastAsia="DengXian"/>
        </w:rPr>
      </w:pPr>
      <w:bookmarkStart w:id="430" w:name="_Toc51054785"/>
      <w:bookmarkStart w:id="431" w:name="_Toc53221961"/>
      <w:bookmarkStart w:id="432" w:name="_Toc53222125"/>
      <w:bookmarkStart w:id="433" w:name="_Toc53222228"/>
      <w:bookmarkStart w:id="434" w:name="_Toc53222669"/>
      <w:r w:rsidRPr="00FA2554">
        <w:t>9.8.</w:t>
      </w:r>
      <w:r w:rsidRPr="00FA2554">
        <w:rPr>
          <w:rFonts w:hint="eastAsia"/>
        </w:rPr>
        <w:t>2</w:t>
      </w:r>
      <w:r>
        <w:tab/>
      </w:r>
      <w:r w:rsidRPr="00FA2554">
        <w:t xml:space="preserve">IAB </w:t>
      </w:r>
      <w:r w:rsidRPr="00FA2554">
        <w:rPr>
          <w:rFonts w:hint="eastAsia"/>
        </w:rPr>
        <w:t>MT</w:t>
      </w:r>
      <w:r w:rsidRPr="00FA2554">
        <w:t xml:space="preserve"> intermodulation</w:t>
      </w:r>
      <w:bookmarkEnd w:id="430"/>
      <w:bookmarkEnd w:id="431"/>
      <w:bookmarkEnd w:id="432"/>
      <w:bookmarkEnd w:id="433"/>
      <w:bookmarkEnd w:id="434"/>
    </w:p>
    <w:p w:rsidR="00FA2554" w:rsidRPr="00FA2554" w:rsidRDefault="00FA2554" w:rsidP="00FA2554">
      <w:pPr>
        <w:rPr>
          <w:rFonts w:eastAsia="DengXian"/>
          <w:lang w:val="en-US" w:eastAsia="zh-CN"/>
        </w:rPr>
      </w:pPr>
      <w:r w:rsidRPr="00FA2554">
        <w:rPr>
          <w:rFonts w:eastAsia="DengXian" w:hint="eastAsia"/>
          <w:lang w:val="en-US" w:eastAsia="zh-CN"/>
        </w:rPr>
        <w:t xml:space="preserve"> The co-location scenario of IAB is listed below as:</w:t>
      </w:r>
    </w:p>
    <w:p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with another IAB-Node in same band</w:t>
      </w:r>
    </w:p>
    <w:p w:rsidR="00FA2554" w:rsidRPr="00FA2554" w:rsidRDefault="00FA2554" w:rsidP="00FA2554">
      <w:pPr>
        <w:rPr>
          <w:lang w:val="en-US" w:eastAsia="zh-CN"/>
        </w:rPr>
      </w:pPr>
      <w:r w:rsidRPr="00FA2554">
        <w:rPr>
          <w:rFonts w:eastAsia="DengXian" w:hint="eastAsia"/>
          <w:lang w:val="en-US" w:eastAsia="zh-CN"/>
        </w:rPr>
        <w:t>This scenario shall be further considered as if the IAB-DU and IAB-MT of one IAB-Node don</w:t>
      </w:r>
      <w:r>
        <w:rPr>
          <w:rFonts w:eastAsia="DengXian"/>
          <w:lang w:val="en-US" w:eastAsia="zh-CN"/>
        </w:rPr>
        <w:t>'</w:t>
      </w:r>
      <w:r w:rsidRPr="00FA2554">
        <w:rPr>
          <w:rFonts w:eastAsia="DengXian" w:hint="eastAsia"/>
          <w:lang w:val="en-US" w:eastAsia="zh-CN"/>
        </w:rPr>
        <w:t>t transmit simultaneously, there will exist the scenario that</w:t>
      </w:r>
      <w:r w:rsidRPr="00FA2554">
        <w:rPr>
          <w:lang w:val="en-US" w:eastAsia="zh-CN"/>
        </w:rPr>
        <w:t xml:space="preserve"> during UL timeslot one is transmitting in the backhaul</w:t>
      </w:r>
      <w:r w:rsidRPr="00FA2554">
        <w:rPr>
          <w:rFonts w:hint="eastAsia"/>
          <w:lang w:val="en-US" w:eastAsia="zh-CN"/>
        </w:rPr>
        <w:t xml:space="preserve"> link</w:t>
      </w:r>
      <w:r w:rsidRPr="00FA2554">
        <w:rPr>
          <w:lang w:val="en-US" w:eastAsia="zh-CN"/>
        </w:rPr>
        <w:t xml:space="preserve"> and the other is receiving</w:t>
      </w:r>
      <w:r w:rsidRPr="00FA2554">
        <w:rPr>
          <w:rFonts w:hint="eastAsia"/>
          <w:lang w:val="en-US" w:eastAsia="zh-CN"/>
        </w:rPr>
        <w:t xml:space="preserve"> in the</w:t>
      </w:r>
      <w:r w:rsidRPr="00FA2554">
        <w:rPr>
          <w:lang w:val="en-US" w:eastAsia="zh-CN"/>
        </w:rPr>
        <w:t xml:space="preserve"> access link, and correspondingly during DL timeslot </w:t>
      </w:r>
      <w:r w:rsidRPr="00FA2554">
        <w:rPr>
          <w:rFonts w:hint="eastAsia"/>
          <w:lang w:val="en-US" w:eastAsia="zh-CN"/>
        </w:rPr>
        <w:t>one</w:t>
      </w:r>
      <w:r w:rsidRPr="00FA2554">
        <w:rPr>
          <w:lang w:val="en-US" w:eastAsia="zh-CN"/>
        </w:rPr>
        <w:t xml:space="preserve"> can be transmitting </w:t>
      </w:r>
      <w:r w:rsidRPr="00FA2554">
        <w:rPr>
          <w:rFonts w:hint="eastAsia"/>
          <w:lang w:val="en-US" w:eastAsia="zh-CN"/>
        </w:rPr>
        <w:t xml:space="preserve">in the </w:t>
      </w:r>
      <w:r w:rsidRPr="00FA2554">
        <w:rPr>
          <w:lang w:val="en-US" w:eastAsia="zh-CN"/>
        </w:rPr>
        <w:t>access link and another</w:t>
      </w:r>
      <w:r w:rsidRPr="00FA2554">
        <w:rPr>
          <w:rFonts w:hint="eastAsia"/>
          <w:lang w:val="en-US" w:eastAsia="zh-CN"/>
        </w:rPr>
        <w:t xml:space="preserve"> is</w:t>
      </w:r>
      <w:r w:rsidRPr="00FA2554">
        <w:rPr>
          <w:lang w:val="en-US" w:eastAsia="zh-CN"/>
        </w:rPr>
        <w:t xml:space="preserve"> receiving </w:t>
      </w:r>
      <w:r w:rsidRPr="00FA2554">
        <w:rPr>
          <w:rFonts w:hint="eastAsia"/>
          <w:lang w:val="en-US" w:eastAsia="zh-CN"/>
        </w:rPr>
        <w:t xml:space="preserve">in the </w:t>
      </w:r>
      <w:r w:rsidRPr="00FA2554">
        <w:rPr>
          <w:lang w:val="en-US" w:eastAsia="zh-CN"/>
        </w:rPr>
        <w:t>backhaul</w:t>
      </w:r>
      <w:r w:rsidRPr="00FA2554">
        <w:rPr>
          <w:rFonts w:hint="eastAsia"/>
          <w:lang w:val="en-US" w:eastAsia="zh-CN"/>
        </w:rPr>
        <w:t xml:space="preserve"> link. In this case, the excessive interference will prevent the two IAB nodes to be co-located. Hence co-location scenario can only be considered for the following case:</w:t>
      </w:r>
    </w:p>
    <w:p w:rsidR="00FA2554" w:rsidRPr="00FA2554" w:rsidRDefault="00FA2554" w:rsidP="00FA2554">
      <w:pPr>
        <w:pStyle w:val="B1"/>
        <w:rPr>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as IAB-DU and IAB-MT of one IAB-Node transmit simultaneously in the same band with same TDD pattern as the other co-located BS and/or IAB-Node.</w:t>
      </w:r>
    </w:p>
    <w:p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In case of two co-located IAB-Nodes, all IAB-MTs and IAB-Dus need to follow same TDD pattern.</w:t>
      </w:r>
    </w:p>
    <w:p w:rsidR="00FA2554" w:rsidRPr="00FA2554" w:rsidRDefault="00FA2554" w:rsidP="00FA2554">
      <w:pPr>
        <w:rPr>
          <w:rFonts w:eastAsia="DengXian"/>
          <w:lang w:val="en-US" w:eastAsia="zh-CN"/>
        </w:rPr>
      </w:pPr>
      <w:r w:rsidRPr="00FA2554">
        <w:rPr>
          <w:rFonts w:eastAsia="DengXian" w:hint="eastAsia"/>
          <w:lang w:val="en-US" w:eastAsia="zh-CN"/>
        </w:rPr>
        <w:t>In this case, the co-location scenario is similar to a base station co-located with another base station in same band, hence the intermodulation requirement shall be reused from BS spec.</w:t>
      </w:r>
    </w:p>
    <w:p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with another IAB-DU/BS in another band</w:t>
      </w:r>
    </w:p>
    <w:p w:rsidR="00FA2554" w:rsidRPr="00FA2554" w:rsidRDefault="00FA2554" w:rsidP="00FA2554">
      <w:pPr>
        <w:rPr>
          <w:rFonts w:eastAsia="DengXian"/>
          <w:lang w:val="en-US" w:eastAsia="zh-CN"/>
        </w:rPr>
      </w:pPr>
      <w:r w:rsidRPr="00FA2554">
        <w:rPr>
          <w:rFonts w:eastAsia="DengXian" w:hint="eastAsia"/>
          <w:lang w:val="en-US" w:eastAsia="zh-CN"/>
        </w:rPr>
        <w:t>With the above co-location scenarios, it is proposed to use the framework of base stationTX intermodulation requirement for IAB MT</w:t>
      </w:r>
      <w:r w:rsidRPr="00FA2554">
        <w:rPr>
          <w:rFonts w:eastAsia="DengXian"/>
          <w:lang w:val="en-US" w:eastAsia="zh-CN"/>
        </w:rPr>
        <w:t xml:space="preserve"> with certain co-location scenarios</w:t>
      </w:r>
      <w:r w:rsidRPr="00FA2554">
        <w:rPr>
          <w:rFonts w:eastAsia="DengXian" w:hint="eastAsia"/>
          <w:lang w:val="en-US" w:eastAsia="zh-CN"/>
        </w:rPr>
        <w:t xml:space="preserve">. Considering the large coupling loss, there is no TX IMD requirement for </w:t>
      </w:r>
      <w:r w:rsidRPr="00FA2554">
        <w:rPr>
          <w:rFonts w:eastAsia="DengXian"/>
          <w:i/>
          <w:iCs/>
          <w:lang w:val="en-US" w:eastAsia="zh-CN"/>
        </w:rPr>
        <w:t>IAB-MT type 2-O</w:t>
      </w:r>
      <w:r w:rsidRPr="00FA2554">
        <w:rPr>
          <w:rFonts w:eastAsia="DengXian" w:hint="eastAsia"/>
          <w:lang w:val="en-US" w:eastAsia="zh-CN"/>
        </w:rPr>
        <w:t>.</w:t>
      </w:r>
    </w:p>
    <w:p w:rsidR="00FA2554" w:rsidRPr="00FA2554" w:rsidRDefault="00FA2554" w:rsidP="00FA2554"/>
    <w:p w:rsidR="00FA2554" w:rsidRPr="00FA2554" w:rsidRDefault="00FA2554" w:rsidP="00FA2554">
      <w:pPr>
        <w:pStyle w:val="Heading2"/>
        <w:rPr>
          <w:lang w:eastAsia="zh-CN"/>
        </w:rPr>
      </w:pPr>
      <w:bookmarkStart w:id="435" w:name="_Toc51054786"/>
      <w:bookmarkStart w:id="436" w:name="_Toc53221962"/>
      <w:bookmarkStart w:id="437" w:name="_Toc53222126"/>
      <w:bookmarkStart w:id="438" w:name="_Toc53222229"/>
      <w:bookmarkStart w:id="439" w:name="_Toc53222670"/>
      <w:r w:rsidRPr="00FA2554">
        <w:t>9.9</w:t>
      </w:r>
      <w:r w:rsidRPr="00FA2554">
        <w:tab/>
      </w:r>
      <w:r w:rsidRPr="00FA2554">
        <w:rPr>
          <w:rFonts w:hint="eastAsia"/>
          <w:lang w:eastAsia="zh-CN"/>
        </w:rPr>
        <w:t>Beam correspondence for IAB-MT</w:t>
      </w:r>
      <w:bookmarkEnd w:id="435"/>
      <w:bookmarkEnd w:id="436"/>
      <w:bookmarkEnd w:id="437"/>
      <w:bookmarkEnd w:id="438"/>
      <w:bookmarkEnd w:id="439"/>
    </w:p>
    <w:p w:rsidR="00FA2554" w:rsidRPr="00FA2554" w:rsidRDefault="00FA2554" w:rsidP="00FA2554">
      <w:pPr>
        <w:rPr>
          <w:lang w:eastAsia="zh-CN"/>
        </w:rPr>
      </w:pPr>
      <w:r w:rsidRPr="00FA2554">
        <w:rPr>
          <w:szCs w:val="24"/>
          <w:lang w:val="en-US" w:eastAsia="zh-CN"/>
        </w:rPr>
        <w:t>F</w:t>
      </w:r>
      <w:r w:rsidRPr="00FA2554">
        <w:rPr>
          <w:rFonts w:hint="eastAsia"/>
          <w:szCs w:val="24"/>
          <w:lang w:val="en-US" w:eastAsia="zh-CN"/>
        </w:rPr>
        <w:t>or IAB</w:t>
      </w:r>
      <w:r w:rsidRPr="00FA2554">
        <w:rPr>
          <w:szCs w:val="24"/>
          <w:lang w:val="en-US" w:eastAsia="zh-CN"/>
        </w:rPr>
        <w:t>-MT, it is agreed no explicitly RF core requirement will be defined for beam correspondence.</w:t>
      </w:r>
    </w:p>
    <w:p w:rsidR="00FA2554" w:rsidRPr="00FA2554" w:rsidRDefault="00FA2554" w:rsidP="00FA2554">
      <w:pPr>
        <w:pStyle w:val="Heading1"/>
      </w:pPr>
      <w:bookmarkStart w:id="440" w:name="_Toc13080407"/>
      <w:bookmarkStart w:id="441" w:name="_Toc18916190"/>
      <w:bookmarkStart w:id="442" w:name="_Toc51054787"/>
      <w:bookmarkStart w:id="443" w:name="_Toc53221963"/>
      <w:bookmarkStart w:id="444" w:name="_Toc53222127"/>
      <w:bookmarkStart w:id="445" w:name="_Toc53222230"/>
      <w:bookmarkStart w:id="446" w:name="_Toc53222671"/>
      <w:r w:rsidRPr="00FA2554">
        <w:lastRenderedPageBreak/>
        <w:t>10</w:t>
      </w:r>
      <w:r w:rsidRPr="00FA2554">
        <w:tab/>
        <w:t>Radiated receiver characteristics</w:t>
      </w:r>
      <w:bookmarkEnd w:id="440"/>
      <w:bookmarkEnd w:id="441"/>
      <w:bookmarkEnd w:id="442"/>
      <w:bookmarkEnd w:id="443"/>
      <w:bookmarkEnd w:id="444"/>
      <w:bookmarkEnd w:id="445"/>
      <w:bookmarkEnd w:id="446"/>
    </w:p>
    <w:p w:rsidR="00FA2554" w:rsidRPr="00FA2554" w:rsidRDefault="00FA2554" w:rsidP="00FA2554">
      <w:pPr>
        <w:pStyle w:val="Heading2"/>
      </w:pPr>
      <w:bookmarkStart w:id="447" w:name="_Toc13080408"/>
      <w:bookmarkStart w:id="448" w:name="_Toc18916191"/>
      <w:bookmarkStart w:id="449" w:name="_Toc51054788"/>
      <w:bookmarkStart w:id="450" w:name="_Toc53221964"/>
      <w:bookmarkStart w:id="451" w:name="_Toc53222128"/>
      <w:bookmarkStart w:id="452" w:name="_Toc53222231"/>
      <w:bookmarkStart w:id="453" w:name="_Toc53222672"/>
      <w:r w:rsidRPr="00FA2554">
        <w:t>10.1</w:t>
      </w:r>
      <w:r w:rsidRPr="00FA2554">
        <w:tab/>
      </w:r>
      <w:bookmarkEnd w:id="447"/>
      <w:bookmarkEnd w:id="448"/>
      <w:r w:rsidRPr="00FA2554">
        <w:t>Void</w:t>
      </w:r>
      <w:bookmarkEnd w:id="449"/>
      <w:bookmarkEnd w:id="450"/>
      <w:bookmarkEnd w:id="451"/>
      <w:bookmarkEnd w:id="452"/>
      <w:bookmarkEnd w:id="453"/>
    </w:p>
    <w:p w:rsidR="00FA2554" w:rsidRPr="00FA2554" w:rsidRDefault="00FA2554" w:rsidP="00FA2554">
      <w:pPr>
        <w:pStyle w:val="Heading2"/>
        <w:rPr>
          <w:lang w:val="en-US" w:eastAsia="zh-CN"/>
        </w:rPr>
      </w:pPr>
      <w:bookmarkStart w:id="454" w:name="_Toc13080409"/>
      <w:bookmarkStart w:id="455" w:name="_Toc18916192"/>
      <w:bookmarkStart w:id="456" w:name="_Toc51054789"/>
      <w:bookmarkStart w:id="457" w:name="_Toc53221965"/>
      <w:bookmarkStart w:id="458" w:name="_Toc53222129"/>
      <w:bookmarkStart w:id="459" w:name="_Toc53222232"/>
      <w:bookmarkStart w:id="460" w:name="_Toc53222673"/>
      <w:r w:rsidRPr="00FA2554">
        <w:rPr>
          <w:lang w:val="en-US"/>
        </w:rPr>
        <w:t>10.2</w:t>
      </w:r>
      <w:r w:rsidRPr="00FA2554">
        <w:rPr>
          <w:lang w:val="en-US"/>
        </w:rPr>
        <w:tab/>
        <w:t>OTA sensitivity</w:t>
      </w:r>
      <w:bookmarkEnd w:id="454"/>
      <w:bookmarkEnd w:id="455"/>
      <w:bookmarkEnd w:id="456"/>
      <w:bookmarkEnd w:id="457"/>
      <w:bookmarkEnd w:id="458"/>
      <w:bookmarkEnd w:id="459"/>
      <w:bookmarkEnd w:id="460"/>
    </w:p>
    <w:p w:rsidR="00FA2554" w:rsidRPr="00FA2554" w:rsidRDefault="00FA2554" w:rsidP="00FA2554">
      <w:pPr>
        <w:pStyle w:val="Heading3"/>
        <w:rPr>
          <w:lang w:eastAsia="zh-CN"/>
        </w:rPr>
      </w:pPr>
      <w:bookmarkStart w:id="461" w:name="_Toc51054790"/>
      <w:bookmarkStart w:id="462" w:name="_Toc53221966"/>
      <w:bookmarkStart w:id="463" w:name="_Toc53222130"/>
      <w:bookmarkStart w:id="464" w:name="_Toc53222233"/>
      <w:bookmarkStart w:id="465" w:name="_Toc53222674"/>
      <w:r w:rsidRPr="00FA2554">
        <w:t>10.2.1</w:t>
      </w:r>
      <w:r w:rsidRPr="00FA2554">
        <w:tab/>
        <w:t>IAB-DU OTA sensitivity</w:t>
      </w:r>
      <w:bookmarkEnd w:id="461"/>
      <w:bookmarkEnd w:id="462"/>
      <w:bookmarkEnd w:id="463"/>
      <w:bookmarkEnd w:id="464"/>
      <w:bookmarkEnd w:id="465"/>
    </w:p>
    <w:p w:rsidR="00FA2554" w:rsidRPr="00FA2554" w:rsidRDefault="00FA2554" w:rsidP="00FA2554">
      <w:pPr>
        <w:rPr>
          <w:lang w:eastAsia="zh-CN"/>
        </w:rPr>
      </w:pPr>
      <w:r w:rsidRPr="00FA2554">
        <w:rPr>
          <w:rFonts w:hint="eastAsia"/>
          <w:lang w:eastAsia="zh-CN"/>
        </w:rPr>
        <w:t>T</w:t>
      </w:r>
      <w:r w:rsidRPr="00FA2554">
        <w:rPr>
          <w:lang w:eastAsia="zh-CN"/>
        </w:rPr>
        <w:t>he IAB-DU OTA sensitivity for IAB-DU type 1-H and 1-O is the same as the BS.</w:t>
      </w:r>
    </w:p>
    <w:p w:rsidR="00FA2554" w:rsidRPr="00FA2554" w:rsidRDefault="00FA2554" w:rsidP="00FA2554">
      <w:pPr>
        <w:rPr>
          <w:lang w:eastAsia="zh-CN"/>
        </w:rPr>
      </w:pPr>
      <w:r w:rsidRPr="00FA2554">
        <w:rPr>
          <w:lang w:eastAsia="zh-CN"/>
        </w:rPr>
        <w:t>There is no OTA sensitivity requirement for IAB-DU type 2-O.</w:t>
      </w:r>
    </w:p>
    <w:p w:rsidR="00FA2554" w:rsidRPr="00FA2554" w:rsidRDefault="00FA2554" w:rsidP="00FA2554">
      <w:pPr>
        <w:pStyle w:val="Heading3"/>
        <w:rPr>
          <w:lang w:eastAsia="zh-CN"/>
        </w:rPr>
      </w:pPr>
      <w:bookmarkStart w:id="466" w:name="_Toc51054791"/>
      <w:bookmarkStart w:id="467" w:name="_Toc53221967"/>
      <w:bookmarkStart w:id="468" w:name="_Toc53222131"/>
      <w:bookmarkStart w:id="469" w:name="_Toc53222234"/>
      <w:bookmarkStart w:id="470" w:name="_Toc53222675"/>
      <w:r w:rsidRPr="00FA2554">
        <w:t>10.2.2</w:t>
      </w:r>
      <w:r w:rsidRPr="00FA2554">
        <w:tab/>
        <w:t>IAB-MT OTA sensitivity</w:t>
      </w:r>
      <w:bookmarkEnd w:id="466"/>
      <w:bookmarkEnd w:id="467"/>
      <w:bookmarkEnd w:id="468"/>
      <w:bookmarkEnd w:id="469"/>
      <w:bookmarkEnd w:id="470"/>
    </w:p>
    <w:p w:rsidR="00FA2554" w:rsidRPr="00FA2554" w:rsidRDefault="00FA2554" w:rsidP="00FA2554">
      <w:pPr>
        <w:rPr>
          <w:lang w:eastAsia="zh-CN"/>
        </w:rPr>
      </w:pPr>
      <w:r w:rsidRPr="00FA2554">
        <w:rPr>
          <w:lang w:eastAsia="zh-CN"/>
        </w:rPr>
        <w:t>As with the conducted reference sensitivity requirements as the IAB-MT antenna and receiver front end is similar to the BS the BS OTA sensitivity requirement is derived using the same assumptions as the BS.</w:t>
      </w:r>
    </w:p>
    <w:p w:rsidR="00FA2554" w:rsidRPr="00FA2554" w:rsidRDefault="00FA2554" w:rsidP="00FA2554">
      <w:pPr>
        <w:rPr>
          <w:lang w:eastAsia="zh-CN"/>
        </w:rPr>
      </w:pPr>
      <w:r w:rsidRPr="00FA2554">
        <w:rPr>
          <w:lang w:eastAsia="zh-CN"/>
        </w:rPr>
        <w:t>The FR1 OTA sensitivity requirement is declared over a declared RoAoA without any boundaries and is used as both a minimum sensitivity requirement and reference level for some of the interference requirements (ACS, in-band blocking, oob blocking, colocations blocking, RX IMD) as such the requirement is almost the same as the BS requirement (with the same declarations required from TS 38.141-2 [6]). However as the IAB-MT receives the DL the FRC</w:t>
      </w:r>
      <w:r>
        <w:rPr>
          <w:lang w:eastAsia="zh-CN"/>
        </w:rPr>
        <w:t>'</w:t>
      </w:r>
      <w:r w:rsidRPr="00FA2554">
        <w:rPr>
          <w:lang w:eastAsia="zh-CN"/>
        </w:rPr>
        <w:t>s used are from the UE specification as described in table 8.2.2-1.</w:t>
      </w:r>
    </w:p>
    <w:p w:rsidR="00FA2554" w:rsidRPr="00FA2554" w:rsidRDefault="00FA2554" w:rsidP="00FA2554">
      <w:pPr>
        <w:rPr>
          <w:lang w:eastAsia="zh-CN"/>
        </w:rPr>
      </w:pPr>
      <w:r w:rsidRPr="00FA2554">
        <w:rPr>
          <w:lang w:eastAsia="zh-CN"/>
        </w:rPr>
        <w:t>There is no OTA sensitivity requirement for IAB-MT type 2-O.</w:t>
      </w:r>
    </w:p>
    <w:p w:rsidR="00FA2554" w:rsidRPr="00FA2554" w:rsidRDefault="00FA2554" w:rsidP="00FA2554">
      <w:pPr>
        <w:pStyle w:val="Heading2"/>
        <w:rPr>
          <w:lang w:eastAsia="zh-CN"/>
        </w:rPr>
      </w:pPr>
      <w:bookmarkStart w:id="471" w:name="_Toc13080414"/>
      <w:bookmarkStart w:id="472" w:name="_Toc18916193"/>
      <w:bookmarkStart w:id="473" w:name="_Toc51054792"/>
      <w:bookmarkStart w:id="474" w:name="_Toc53221968"/>
      <w:bookmarkStart w:id="475" w:name="_Toc53222132"/>
      <w:bookmarkStart w:id="476" w:name="_Toc53222235"/>
      <w:bookmarkStart w:id="477" w:name="_Toc53222676"/>
      <w:r w:rsidRPr="00FA2554">
        <w:t>10.3</w:t>
      </w:r>
      <w:r w:rsidRPr="00FA2554">
        <w:tab/>
        <w:t>OTA reference sensitivity level</w:t>
      </w:r>
      <w:bookmarkEnd w:id="471"/>
      <w:bookmarkEnd w:id="472"/>
      <w:bookmarkEnd w:id="473"/>
      <w:bookmarkEnd w:id="474"/>
      <w:bookmarkEnd w:id="475"/>
      <w:bookmarkEnd w:id="476"/>
      <w:bookmarkEnd w:id="477"/>
    </w:p>
    <w:p w:rsidR="00FA2554" w:rsidRPr="00FA2554" w:rsidRDefault="00FA2554" w:rsidP="00FA2554">
      <w:pPr>
        <w:pStyle w:val="Heading3"/>
        <w:rPr>
          <w:lang w:eastAsia="zh-CN"/>
        </w:rPr>
      </w:pPr>
      <w:bookmarkStart w:id="478" w:name="_Toc51054793"/>
      <w:bookmarkStart w:id="479" w:name="_Toc53221969"/>
      <w:bookmarkStart w:id="480" w:name="_Toc53222133"/>
      <w:bookmarkStart w:id="481" w:name="_Toc53222236"/>
      <w:bookmarkStart w:id="482" w:name="_Toc53222677"/>
      <w:r w:rsidRPr="00FA2554">
        <w:t>10.3.1</w:t>
      </w:r>
      <w:r w:rsidRPr="00FA2554">
        <w:tab/>
        <w:t>IAB-DU OTA reference sensitivity</w:t>
      </w:r>
      <w:bookmarkEnd w:id="478"/>
      <w:bookmarkEnd w:id="479"/>
      <w:bookmarkEnd w:id="480"/>
      <w:bookmarkEnd w:id="481"/>
      <w:bookmarkEnd w:id="482"/>
    </w:p>
    <w:p w:rsidR="00FA2554" w:rsidRPr="00FA2554" w:rsidRDefault="00FA2554" w:rsidP="00FA2554">
      <w:pPr>
        <w:rPr>
          <w:lang w:eastAsia="zh-CN"/>
        </w:rPr>
      </w:pPr>
      <w:r w:rsidRPr="00FA2554">
        <w:rPr>
          <w:rFonts w:hint="eastAsia"/>
          <w:lang w:eastAsia="zh-CN"/>
        </w:rPr>
        <w:t>T</w:t>
      </w:r>
      <w:r w:rsidRPr="00FA2554">
        <w:rPr>
          <w:lang w:eastAsia="zh-CN"/>
        </w:rPr>
        <w:t>he IAB-DU OTA sensitivity for IAB-DU type 1-H, 2-O and 2-O is the same as the BS.</w:t>
      </w:r>
    </w:p>
    <w:p w:rsidR="00FA2554" w:rsidRPr="00FA2554" w:rsidRDefault="00FA2554" w:rsidP="00FA2554">
      <w:pPr>
        <w:pStyle w:val="Heading3"/>
        <w:rPr>
          <w:lang w:eastAsia="zh-CN"/>
        </w:rPr>
      </w:pPr>
      <w:bookmarkStart w:id="483" w:name="_Toc51054794"/>
      <w:bookmarkStart w:id="484" w:name="_Toc53221970"/>
      <w:bookmarkStart w:id="485" w:name="_Toc53222134"/>
      <w:bookmarkStart w:id="486" w:name="_Toc53222237"/>
      <w:bookmarkStart w:id="487" w:name="_Toc53222678"/>
      <w:r w:rsidRPr="00FA2554">
        <w:t>10.3.2</w:t>
      </w:r>
      <w:r w:rsidRPr="00FA2554">
        <w:tab/>
        <w:t>IAB-MT OTA reference sensitivity</w:t>
      </w:r>
      <w:bookmarkEnd w:id="483"/>
      <w:bookmarkEnd w:id="484"/>
      <w:bookmarkEnd w:id="485"/>
      <w:bookmarkEnd w:id="486"/>
      <w:bookmarkEnd w:id="487"/>
    </w:p>
    <w:p w:rsidR="00FA2554" w:rsidRPr="00FA2554" w:rsidRDefault="00FA2554" w:rsidP="00FA2554">
      <w:pPr>
        <w:pStyle w:val="Heading4"/>
        <w:rPr>
          <w:lang w:eastAsia="sv-SE"/>
        </w:rPr>
      </w:pPr>
      <w:bookmarkStart w:id="488" w:name="_Toc51054795"/>
      <w:bookmarkStart w:id="489" w:name="_Toc53221971"/>
      <w:bookmarkStart w:id="490" w:name="_Toc53222135"/>
      <w:bookmarkStart w:id="491" w:name="_Toc53222238"/>
      <w:bookmarkStart w:id="492" w:name="_Toc53222679"/>
      <w:r w:rsidRPr="00FA2554">
        <w:rPr>
          <w:rFonts w:hint="eastAsia"/>
          <w:lang w:eastAsia="sv-SE"/>
        </w:rPr>
        <w:t>10.3.2.1</w:t>
      </w:r>
      <w:r w:rsidRPr="00FA2554">
        <w:rPr>
          <w:rFonts w:hint="eastAsia"/>
          <w:lang w:eastAsia="sv-SE"/>
        </w:rPr>
        <w:tab/>
      </w:r>
      <w:r w:rsidRPr="00FA2554">
        <w:rPr>
          <w:lang w:eastAsia="sv-SE"/>
        </w:rPr>
        <w:t>FR1</w:t>
      </w:r>
      <w:bookmarkEnd w:id="488"/>
      <w:bookmarkEnd w:id="489"/>
      <w:bookmarkEnd w:id="490"/>
      <w:bookmarkEnd w:id="491"/>
      <w:bookmarkEnd w:id="492"/>
    </w:p>
    <w:p w:rsidR="00FA2554" w:rsidRPr="00FA2554" w:rsidRDefault="00FA2554" w:rsidP="00FA2554">
      <w:pPr>
        <w:rPr>
          <w:lang w:eastAsia="sv-SE"/>
        </w:rPr>
      </w:pPr>
      <w:r w:rsidRPr="00FA2554">
        <w:rPr>
          <w:lang w:eastAsia="sv-SE"/>
        </w:rPr>
        <w:t>The IAB-MT antenna and front end is similar to that of a BS so the OTA reference sensitivity requirements will be based upon the same assumptions as the BS. As with the other IAB-MT sensitivity requirements however the FRC</w:t>
      </w:r>
      <w:r>
        <w:rPr>
          <w:lang w:eastAsia="sv-SE"/>
        </w:rPr>
        <w:t>'</w:t>
      </w:r>
      <w:r w:rsidRPr="00FA2554">
        <w:rPr>
          <w:lang w:eastAsia="sv-SE"/>
        </w:rPr>
        <w:t>s and the associated SNR requirement will be taken from the UE. The UE FRC</w:t>
      </w:r>
      <w:r>
        <w:rPr>
          <w:lang w:eastAsia="sv-SE"/>
        </w:rPr>
        <w:t>'</w:t>
      </w:r>
      <w:r w:rsidRPr="00FA2554">
        <w:rPr>
          <w:lang w:eastAsia="sv-SE"/>
        </w:rPr>
        <w:t>s will be of the same signal BW as the associated BS FRC</w:t>
      </w:r>
      <w:r>
        <w:rPr>
          <w:lang w:eastAsia="sv-SE"/>
        </w:rPr>
        <w:t>'</w:t>
      </w:r>
      <w:r w:rsidRPr="00FA2554">
        <w:rPr>
          <w:lang w:eastAsia="sv-SE"/>
        </w:rPr>
        <w:t>s for the requirement.</w:t>
      </w:r>
    </w:p>
    <w:p w:rsidR="00FA2554" w:rsidRPr="00FA2554" w:rsidRDefault="00FA2554" w:rsidP="00FA2554">
      <w:pPr>
        <w:rPr>
          <w:lang w:eastAsia="sv-SE"/>
        </w:rPr>
      </w:pPr>
      <w:r w:rsidRPr="00FA2554">
        <w:rPr>
          <w:lang w:eastAsia="sv-SE"/>
        </w:rPr>
        <w:t>The FR1 OTA reference sensitivity level is calculated based on the required equivalent passive antenna gain if a receiver were to meet the conducted reference sensitivity requirements and cover a declared OTA reference sensitivity RoAoA (see TS 38.141-2 [6]).</w:t>
      </w:r>
    </w:p>
    <w:p w:rsidR="00FA2554" w:rsidRPr="00FA2554" w:rsidRDefault="00FA2554" w:rsidP="00FA2554">
      <w:pPr>
        <w:rPr>
          <w:lang w:eastAsia="sv-SE"/>
        </w:rPr>
      </w:pPr>
      <w:r w:rsidRPr="00FA2554">
        <w:rPr>
          <w:lang w:eastAsia="sv-SE"/>
        </w:rPr>
        <w:t>The FR1 IAB-MT reference sensitivity therefore uses the same set of declarations as the BS, however the calculation is modified to correspond to the DL FRC</w:t>
      </w:r>
      <w:r>
        <w:rPr>
          <w:lang w:eastAsia="sv-SE"/>
        </w:rPr>
        <w:t>'</w:t>
      </w:r>
      <w:r w:rsidRPr="00FA2554">
        <w:rPr>
          <w:lang w:eastAsia="sv-SE"/>
        </w:rPr>
        <w:t>s and their associated SNR values. The OTA reference sensitivities are hence offset from the conducted reference sensitivity values given in tables 8.2.2-1 and 8.2.2-2 as shown in tables 10.3.2.1-1 and 10.3.2.1-2.</w:t>
      </w:r>
    </w:p>
    <w:p w:rsidR="00FA2554" w:rsidRPr="00FA2554" w:rsidRDefault="00FA2554" w:rsidP="00FA2554">
      <w:pPr>
        <w:pStyle w:val="TH"/>
      </w:pPr>
      <w:r w:rsidRPr="00FA2554">
        <w:lastRenderedPageBreak/>
        <w:t xml:space="preserve">Table 10.3.2-1: </w:t>
      </w:r>
      <w:r w:rsidRPr="00FA2554">
        <w:rPr>
          <w:lang w:eastAsia="zh-CN"/>
        </w:rPr>
        <w:t xml:space="preserve">Wide Area </w:t>
      </w:r>
      <w:r w:rsidRPr="00FA2554">
        <w:t>IAB-MT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FA2554" w:rsidRPr="00FA2554" w:rsidTr="006E6BE4">
        <w:trPr>
          <w:jc w:val="center"/>
        </w:trPr>
        <w:tc>
          <w:tcPr>
            <w:tcW w:w="2188" w:type="dxa"/>
            <w:shd w:val="clear" w:color="auto" w:fill="auto"/>
          </w:tcPr>
          <w:p w:rsidR="00FA2554" w:rsidRPr="00FA2554" w:rsidRDefault="00FA2554" w:rsidP="006E6BE4">
            <w:pPr>
              <w:pStyle w:val="TAH"/>
              <w:rPr>
                <w:lang w:val="it-IT"/>
              </w:rPr>
            </w:pPr>
            <w:r w:rsidRPr="00FA2554">
              <w:rPr>
                <w:lang w:val="it-IT"/>
              </w:rPr>
              <w:t>BS channel bandwidth (MHz)</w:t>
            </w:r>
          </w:p>
        </w:tc>
        <w:tc>
          <w:tcPr>
            <w:tcW w:w="1802" w:type="dxa"/>
          </w:tcPr>
          <w:p w:rsidR="00FA2554" w:rsidRPr="00FA2554" w:rsidRDefault="00FA2554" w:rsidP="006E6BE4">
            <w:pPr>
              <w:pStyle w:val="TAH"/>
            </w:pPr>
            <w:r w:rsidRPr="00FA2554">
              <w:t>Sub-carrier spacing (kHz)</w:t>
            </w:r>
          </w:p>
        </w:tc>
        <w:tc>
          <w:tcPr>
            <w:tcW w:w="3046" w:type="dxa"/>
          </w:tcPr>
          <w:p w:rsidR="00FA2554" w:rsidRPr="00FA2554" w:rsidRDefault="00FA2554" w:rsidP="006E6BE4">
            <w:pPr>
              <w:pStyle w:val="TAH"/>
              <w:rPr>
                <w:rFonts w:eastAsia="SimSun"/>
                <w:bCs/>
                <w:color w:val="000000"/>
                <w:szCs w:val="18"/>
                <w:lang w:eastAsia="zh-CN"/>
              </w:rPr>
            </w:pPr>
            <w:r w:rsidRPr="00FA2554">
              <w:rPr>
                <w:rFonts w:eastAsia="SimSun"/>
                <w:bCs/>
                <w:color w:val="000000"/>
                <w:szCs w:val="18"/>
                <w:lang w:eastAsia="zh-CN"/>
              </w:rPr>
              <w:t>Reference measurement channel</w:t>
            </w:r>
          </w:p>
          <w:p w:rsidR="00FA2554" w:rsidRPr="00FA2554" w:rsidRDefault="00FA2554" w:rsidP="006E6BE4">
            <w:pPr>
              <w:pStyle w:val="TAH"/>
            </w:pPr>
            <w:r w:rsidRPr="00FA2554">
              <w:rPr>
                <w:rFonts w:eastAsia="SimSun"/>
                <w:bCs/>
                <w:color w:val="000000"/>
                <w:szCs w:val="18"/>
                <w:lang w:eastAsia="zh-CN"/>
              </w:rPr>
              <w:t>Ref TS 38.101-1 [3] Annex A</w:t>
            </w:r>
          </w:p>
        </w:tc>
        <w:tc>
          <w:tcPr>
            <w:tcW w:w="2595" w:type="dxa"/>
          </w:tcPr>
          <w:p w:rsidR="00FA2554" w:rsidRPr="00FA2554" w:rsidRDefault="00FA2554" w:rsidP="006E6BE4">
            <w:pPr>
              <w:pStyle w:val="TAH"/>
            </w:pPr>
            <w:r w:rsidRPr="00FA2554">
              <w:t xml:space="preserve">OTA reference sensitivity level, </w:t>
            </w:r>
            <w:r w:rsidRPr="00FA2554">
              <w:rPr>
                <w:lang w:eastAsia="zh-CN"/>
              </w:rPr>
              <w:t>EIS</w:t>
            </w:r>
            <w:r w:rsidRPr="00FA2554">
              <w:rPr>
                <w:vertAlign w:val="subscript"/>
                <w:lang w:eastAsia="zh-CN"/>
              </w:rPr>
              <w:t>REFSENS</w:t>
            </w:r>
          </w:p>
          <w:p w:rsidR="00FA2554" w:rsidRPr="00FA2554" w:rsidRDefault="00FA2554" w:rsidP="006E6BE4">
            <w:pPr>
              <w:pStyle w:val="TAH"/>
            </w:pPr>
            <w:r w:rsidRPr="00FA2554">
              <w:t>(dBm)</w:t>
            </w:r>
          </w:p>
        </w:tc>
      </w:tr>
      <w:tr w:rsidR="00FA2554" w:rsidRPr="00FA2554" w:rsidTr="006E6BE4">
        <w:trPr>
          <w:trHeight w:val="284"/>
          <w:jc w:val="center"/>
        </w:trPr>
        <w:tc>
          <w:tcPr>
            <w:tcW w:w="2188" w:type="dxa"/>
            <w:vAlign w:val="center"/>
          </w:tcPr>
          <w:p w:rsidR="00FA2554" w:rsidRPr="00FA2554" w:rsidRDefault="00FA2554" w:rsidP="006E6BE4">
            <w:pPr>
              <w:pStyle w:val="TAC"/>
              <w:rPr>
                <w:rFonts w:cs="Arial"/>
              </w:rPr>
            </w:pPr>
            <w:r w:rsidRPr="00FA2554">
              <w:rPr>
                <w:rFonts w:cs="Arial"/>
              </w:rPr>
              <w:t xml:space="preserve">10, 15 </w:t>
            </w:r>
          </w:p>
        </w:tc>
        <w:tc>
          <w:tcPr>
            <w:tcW w:w="1802" w:type="dxa"/>
            <w:vAlign w:val="center"/>
          </w:tcPr>
          <w:p w:rsidR="00FA2554" w:rsidRPr="00FA2554" w:rsidRDefault="00FA2554" w:rsidP="006E6BE4">
            <w:pPr>
              <w:pStyle w:val="TAC"/>
              <w:rPr>
                <w:rFonts w:cs="Arial"/>
                <w:lang w:eastAsia="zh-CN"/>
              </w:rPr>
            </w:pPr>
            <w:r w:rsidRPr="00FA2554">
              <w:rPr>
                <w:rFonts w:cs="Arial"/>
                <w:lang w:eastAsia="zh-CN"/>
              </w:rPr>
              <w:t>30</w:t>
            </w:r>
          </w:p>
        </w:tc>
        <w:tc>
          <w:tcPr>
            <w:tcW w:w="3046" w:type="dxa"/>
            <w:vAlign w:val="center"/>
          </w:tcPr>
          <w:p w:rsidR="00FA2554" w:rsidRPr="00FA2554" w:rsidRDefault="00FA2554" w:rsidP="006E6BE4">
            <w:pPr>
              <w:pStyle w:val="TAC"/>
              <w:rPr>
                <w:rFonts w:cs="Arial"/>
              </w:rPr>
            </w:pPr>
            <w:r w:rsidRPr="00FA2554">
              <w:rPr>
                <w:rFonts w:eastAsia="SimSun" w:cs="Arial"/>
                <w:color w:val="000000"/>
                <w:szCs w:val="18"/>
                <w:lang w:val="en-US" w:eastAsia="zh-CN"/>
              </w:rPr>
              <w:t>Table A.3.3.2-2, 5MHz CBW</w:t>
            </w:r>
          </w:p>
        </w:tc>
        <w:tc>
          <w:tcPr>
            <w:tcW w:w="2595" w:type="dxa"/>
            <w:vAlign w:val="center"/>
          </w:tcPr>
          <w:p w:rsidR="00FA2554" w:rsidRPr="00FA2554" w:rsidRDefault="00FA2554" w:rsidP="006E6BE4">
            <w:pPr>
              <w:pStyle w:val="TAC"/>
              <w:rPr>
                <w:rFonts w:cs="Arial"/>
              </w:rPr>
            </w:pPr>
            <w:r w:rsidRPr="00FA2554">
              <w:rPr>
                <w:lang w:val="en-US" w:eastAsia="zh-CN"/>
              </w:rPr>
              <w:t>-102.0</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rsidTr="006E6BE4">
        <w:trPr>
          <w:trHeight w:val="284"/>
          <w:jc w:val="center"/>
        </w:trPr>
        <w:tc>
          <w:tcPr>
            <w:tcW w:w="2188" w:type="dxa"/>
            <w:vAlign w:val="center"/>
          </w:tcPr>
          <w:p w:rsidR="00FA2554" w:rsidRPr="00FA2554" w:rsidRDefault="00FA2554" w:rsidP="006E6BE4">
            <w:pPr>
              <w:pStyle w:val="TAC"/>
              <w:rPr>
                <w:rFonts w:cs="Arial"/>
                <w:lang w:eastAsia="zh-CN"/>
              </w:rPr>
            </w:pPr>
            <w:r w:rsidRPr="00FA2554">
              <w:rPr>
                <w:rFonts w:cs="Arial"/>
              </w:rPr>
              <w:t>10, 15</w:t>
            </w:r>
          </w:p>
        </w:tc>
        <w:tc>
          <w:tcPr>
            <w:tcW w:w="1802" w:type="dxa"/>
            <w:vAlign w:val="center"/>
          </w:tcPr>
          <w:p w:rsidR="00FA2554" w:rsidRPr="00FA2554" w:rsidRDefault="00FA2554" w:rsidP="006E6BE4">
            <w:pPr>
              <w:pStyle w:val="TAC"/>
              <w:rPr>
                <w:rFonts w:cs="Arial"/>
                <w:lang w:eastAsia="zh-CN"/>
              </w:rPr>
            </w:pPr>
            <w:r w:rsidRPr="00FA2554">
              <w:rPr>
                <w:rFonts w:cs="Arial"/>
                <w:lang w:eastAsia="zh-CN"/>
              </w:rPr>
              <w:t>60</w:t>
            </w:r>
          </w:p>
        </w:tc>
        <w:tc>
          <w:tcPr>
            <w:tcW w:w="3046" w:type="dxa"/>
            <w:vAlign w:val="center"/>
          </w:tcPr>
          <w:p w:rsidR="00FA2554" w:rsidRPr="00FA2554" w:rsidRDefault="00FA2554" w:rsidP="006E6BE4">
            <w:pPr>
              <w:pStyle w:val="TAC"/>
              <w:rPr>
                <w:rFonts w:cs="Arial"/>
                <w:lang w:eastAsia="zh-CN"/>
              </w:rPr>
            </w:pPr>
            <w:r w:rsidRPr="00FA2554">
              <w:rPr>
                <w:rFonts w:eastAsia="SimSun" w:cs="Arial"/>
                <w:color w:val="000000"/>
                <w:szCs w:val="18"/>
                <w:lang w:val="en-US" w:eastAsia="zh-CN"/>
              </w:rPr>
              <w:t>Table A.3.3.2-3, 10MHz CBW</w:t>
            </w:r>
          </w:p>
        </w:tc>
        <w:tc>
          <w:tcPr>
            <w:tcW w:w="2595" w:type="dxa"/>
            <w:vAlign w:val="center"/>
          </w:tcPr>
          <w:p w:rsidR="00FA2554" w:rsidRPr="00FA2554" w:rsidRDefault="00FA2554" w:rsidP="006E6BE4">
            <w:pPr>
              <w:pStyle w:val="TAC"/>
              <w:rPr>
                <w:rFonts w:cs="Arial"/>
                <w:lang w:eastAsia="zh-CN"/>
              </w:rPr>
            </w:pPr>
            <w:r w:rsidRPr="00FA2554">
              <w:rPr>
                <w:lang w:val="en-US" w:eastAsia="zh-CN"/>
              </w:rPr>
              <w:t>-99.0</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rsidTr="006E6BE4">
        <w:trPr>
          <w:trHeight w:val="284"/>
          <w:jc w:val="center"/>
        </w:trPr>
        <w:tc>
          <w:tcPr>
            <w:tcW w:w="2188" w:type="dxa"/>
            <w:vAlign w:val="center"/>
          </w:tcPr>
          <w:p w:rsidR="00FA2554" w:rsidRPr="00FA2554" w:rsidRDefault="00FA2554" w:rsidP="006E6BE4">
            <w:pPr>
              <w:pStyle w:val="TAC"/>
              <w:rPr>
                <w:rFonts w:cs="Arial"/>
                <w:lang w:eastAsia="zh-CN"/>
              </w:rPr>
            </w:pPr>
            <w:r w:rsidRPr="00FA2554">
              <w:rPr>
                <w:rFonts w:cs="Arial"/>
              </w:rPr>
              <w:t xml:space="preserve">20, 25, 30, 40, 50, 60, 70, 80, 90, 100 </w:t>
            </w:r>
          </w:p>
        </w:tc>
        <w:tc>
          <w:tcPr>
            <w:tcW w:w="1802" w:type="dxa"/>
            <w:vAlign w:val="center"/>
          </w:tcPr>
          <w:p w:rsidR="00FA2554" w:rsidRPr="00FA2554" w:rsidRDefault="00FA2554" w:rsidP="006E6BE4">
            <w:pPr>
              <w:pStyle w:val="TAC"/>
              <w:rPr>
                <w:rFonts w:cs="Arial"/>
                <w:lang w:eastAsia="zh-CN"/>
              </w:rPr>
            </w:pPr>
            <w:r w:rsidRPr="00FA2554">
              <w:rPr>
                <w:rFonts w:cs="Arial"/>
                <w:lang w:eastAsia="zh-CN"/>
              </w:rPr>
              <w:t>30</w:t>
            </w:r>
          </w:p>
        </w:tc>
        <w:tc>
          <w:tcPr>
            <w:tcW w:w="3046" w:type="dxa"/>
            <w:vAlign w:val="center"/>
          </w:tcPr>
          <w:p w:rsidR="00FA2554" w:rsidRPr="00FA2554" w:rsidRDefault="00FA2554" w:rsidP="006E6BE4">
            <w:pPr>
              <w:pStyle w:val="TAC"/>
              <w:rPr>
                <w:rFonts w:cs="Arial"/>
                <w:lang w:eastAsia="zh-CN"/>
              </w:rPr>
            </w:pPr>
            <w:r w:rsidRPr="00FA2554">
              <w:rPr>
                <w:rFonts w:eastAsia="SimSun" w:cs="Arial"/>
                <w:color w:val="000000"/>
                <w:szCs w:val="18"/>
                <w:lang w:val="en-US" w:eastAsia="zh-CN"/>
              </w:rPr>
              <w:t>Table A.3.3.2-2, 20MHz CBW</w:t>
            </w:r>
            <w:r w:rsidRPr="00FA2554">
              <w:rPr>
                <w:rFonts w:eastAsia="SimSun" w:cs="Arial"/>
                <w:color w:val="000000"/>
                <w:szCs w:val="18"/>
                <w:lang w:eastAsia="zh-CN"/>
              </w:rPr>
              <w:t xml:space="preserve"> </w:t>
            </w:r>
          </w:p>
        </w:tc>
        <w:tc>
          <w:tcPr>
            <w:tcW w:w="2595" w:type="dxa"/>
            <w:vAlign w:val="center"/>
          </w:tcPr>
          <w:p w:rsidR="00FA2554" w:rsidRPr="00FA2554" w:rsidRDefault="00FA2554" w:rsidP="006E6BE4">
            <w:pPr>
              <w:pStyle w:val="TAC"/>
              <w:rPr>
                <w:rFonts w:cs="Arial"/>
                <w:lang w:eastAsia="zh-CN"/>
              </w:rPr>
            </w:pPr>
            <w:r w:rsidRPr="00FA2554">
              <w:rPr>
                <w:lang w:val="en-US" w:eastAsia="zh-CN"/>
              </w:rPr>
              <w:t>-95.4</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rsidTr="006E6BE4">
        <w:trPr>
          <w:trHeight w:val="284"/>
          <w:jc w:val="center"/>
        </w:trPr>
        <w:tc>
          <w:tcPr>
            <w:tcW w:w="2188" w:type="dxa"/>
            <w:vAlign w:val="center"/>
          </w:tcPr>
          <w:p w:rsidR="00FA2554" w:rsidRPr="00FA2554" w:rsidRDefault="00FA2554" w:rsidP="006E6BE4">
            <w:pPr>
              <w:pStyle w:val="TAC"/>
              <w:rPr>
                <w:rFonts w:cs="Arial"/>
                <w:lang w:eastAsia="zh-CN"/>
              </w:rPr>
            </w:pPr>
            <w:r w:rsidRPr="00FA2554">
              <w:rPr>
                <w:rFonts w:cs="Arial"/>
              </w:rPr>
              <w:t xml:space="preserve">20, 25, 30, 40, 50, 60, 70, 80, 90, 100 </w:t>
            </w:r>
          </w:p>
        </w:tc>
        <w:tc>
          <w:tcPr>
            <w:tcW w:w="1802" w:type="dxa"/>
            <w:vAlign w:val="center"/>
          </w:tcPr>
          <w:p w:rsidR="00FA2554" w:rsidRPr="00FA2554" w:rsidRDefault="00FA2554" w:rsidP="006E6BE4">
            <w:pPr>
              <w:pStyle w:val="TAC"/>
              <w:rPr>
                <w:rFonts w:cs="Arial"/>
                <w:lang w:eastAsia="zh-CN"/>
              </w:rPr>
            </w:pPr>
            <w:r w:rsidRPr="00FA2554">
              <w:rPr>
                <w:rFonts w:cs="Arial"/>
                <w:lang w:eastAsia="zh-CN"/>
              </w:rPr>
              <w:t>60</w:t>
            </w:r>
          </w:p>
        </w:tc>
        <w:tc>
          <w:tcPr>
            <w:tcW w:w="3046" w:type="dxa"/>
            <w:vAlign w:val="center"/>
          </w:tcPr>
          <w:p w:rsidR="00FA2554" w:rsidRPr="00FA2554" w:rsidRDefault="00FA2554" w:rsidP="006E6BE4">
            <w:pPr>
              <w:pStyle w:val="TAC"/>
              <w:rPr>
                <w:rFonts w:cs="Arial"/>
                <w:lang w:eastAsia="zh-CN"/>
              </w:rPr>
            </w:pPr>
            <w:r w:rsidRPr="00FA2554">
              <w:rPr>
                <w:rFonts w:eastAsia="SimSun" w:cs="Arial"/>
                <w:color w:val="000000"/>
                <w:szCs w:val="18"/>
                <w:lang w:val="en-US" w:eastAsia="zh-CN"/>
              </w:rPr>
              <w:t>Table A.3.3.2-3, 20MHz CBW</w:t>
            </w:r>
            <w:r w:rsidRPr="00FA2554">
              <w:rPr>
                <w:rFonts w:eastAsia="SimSun" w:cs="Arial"/>
                <w:color w:val="000000"/>
                <w:szCs w:val="18"/>
                <w:lang w:eastAsia="zh-CN"/>
              </w:rPr>
              <w:t xml:space="preserve"> </w:t>
            </w:r>
          </w:p>
        </w:tc>
        <w:tc>
          <w:tcPr>
            <w:tcW w:w="2595" w:type="dxa"/>
            <w:vAlign w:val="center"/>
          </w:tcPr>
          <w:p w:rsidR="00FA2554" w:rsidRPr="00FA2554" w:rsidRDefault="00FA2554" w:rsidP="006E6BE4">
            <w:pPr>
              <w:pStyle w:val="TAC"/>
              <w:rPr>
                <w:rFonts w:cs="Arial"/>
                <w:lang w:eastAsia="zh-CN"/>
              </w:rPr>
            </w:pPr>
            <w:r w:rsidRPr="00FA2554">
              <w:rPr>
                <w:lang w:val="en-US" w:eastAsia="zh-CN"/>
              </w:rPr>
              <w:t>-95.6</w:t>
            </w:r>
            <w:r w:rsidRPr="00FA2554">
              <w:rPr>
                <w:rFonts w:cs="Arial"/>
                <w:lang w:eastAsia="zh-CN"/>
              </w:rPr>
              <w:t xml:space="preserve"> </w:t>
            </w:r>
            <w:r w:rsidRPr="00FA2554">
              <w:rPr>
                <w:rFonts w:cs="Arial"/>
              </w:rPr>
              <w:t>– Δ</w:t>
            </w:r>
            <w:r w:rsidRPr="00FA2554">
              <w:rPr>
                <w:rFonts w:cs="Arial"/>
                <w:vertAlign w:val="subscript"/>
              </w:rPr>
              <w:t>OTAREFSENS</w:t>
            </w:r>
          </w:p>
        </w:tc>
      </w:tr>
    </w:tbl>
    <w:p w:rsidR="00FA2554" w:rsidRPr="00FA2554" w:rsidRDefault="00FA2554" w:rsidP="00FA2554"/>
    <w:p w:rsidR="00FA2554" w:rsidRPr="00FA2554" w:rsidRDefault="00FA2554" w:rsidP="00FA2554">
      <w:pPr>
        <w:pStyle w:val="TH"/>
      </w:pPr>
      <w:r w:rsidRPr="00FA2554">
        <w:t xml:space="preserve">Table </w:t>
      </w:r>
      <w:r w:rsidRPr="00FA2554">
        <w:rPr>
          <w:lang w:eastAsia="zh-CN"/>
        </w:rPr>
        <w:t>10.3.2</w:t>
      </w:r>
      <w:r w:rsidRPr="00FA2554">
        <w:t>-</w:t>
      </w:r>
      <w:r w:rsidRPr="00FA2554">
        <w:rPr>
          <w:lang w:eastAsia="zh-CN"/>
        </w:rPr>
        <w:t>2</w:t>
      </w:r>
      <w:r w:rsidRPr="00FA2554">
        <w:t xml:space="preserve">: </w:t>
      </w:r>
      <w:r w:rsidRPr="00FA2554">
        <w:rPr>
          <w:lang w:eastAsia="zh-CN"/>
        </w:rPr>
        <w:t xml:space="preserve">Local Area </w:t>
      </w:r>
      <w:r w:rsidRPr="00FA2554">
        <w:t>IAB-MT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FA2554" w:rsidRPr="00FA2554" w:rsidTr="006E6BE4">
        <w:trPr>
          <w:jc w:val="center"/>
        </w:trPr>
        <w:tc>
          <w:tcPr>
            <w:tcW w:w="2235" w:type="dxa"/>
            <w:shd w:val="clear" w:color="auto" w:fill="auto"/>
          </w:tcPr>
          <w:p w:rsidR="00FA2554" w:rsidRPr="00FA2554" w:rsidRDefault="00FA2554" w:rsidP="006E6BE4">
            <w:pPr>
              <w:pStyle w:val="TAH"/>
              <w:rPr>
                <w:lang w:val="it-IT"/>
              </w:rPr>
            </w:pPr>
            <w:r w:rsidRPr="00FA2554">
              <w:rPr>
                <w:lang w:val="it-IT"/>
              </w:rPr>
              <w:t>BS channel bandwidth (MHz)</w:t>
            </w:r>
          </w:p>
        </w:tc>
        <w:tc>
          <w:tcPr>
            <w:tcW w:w="1842" w:type="dxa"/>
          </w:tcPr>
          <w:p w:rsidR="00FA2554" w:rsidRPr="00FA2554" w:rsidRDefault="00FA2554" w:rsidP="006E6BE4">
            <w:pPr>
              <w:pStyle w:val="TAH"/>
            </w:pPr>
            <w:r w:rsidRPr="00FA2554">
              <w:t>Sub-carrier spacing (kHz)</w:t>
            </w:r>
          </w:p>
        </w:tc>
        <w:tc>
          <w:tcPr>
            <w:tcW w:w="3119" w:type="dxa"/>
          </w:tcPr>
          <w:p w:rsidR="00FA2554" w:rsidRPr="00FA2554" w:rsidRDefault="00FA2554" w:rsidP="006E6BE4">
            <w:pPr>
              <w:pStyle w:val="TAH"/>
              <w:rPr>
                <w:rFonts w:eastAsia="SimSun"/>
                <w:bCs/>
                <w:color w:val="000000"/>
                <w:szCs w:val="18"/>
                <w:lang w:eastAsia="zh-CN"/>
              </w:rPr>
            </w:pPr>
            <w:r w:rsidRPr="00FA2554">
              <w:rPr>
                <w:rFonts w:eastAsia="SimSun"/>
                <w:bCs/>
                <w:color w:val="000000"/>
                <w:szCs w:val="18"/>
                <w:lang w:eastAsia="zh-CN"/>
              </w:rPr>
              <w:t>Reference measurement channel</w:t>
            </w:r>
          </w:p>
          <w:p w:rsidR="00FA2554" w:rsidRPr="00FA2554" w:rsidRDefault="00FA2554" w:rsidP="006E6BE4">
            <w:pPr>
              <w:pStyle w:val="TAH"/>
            </w:pPr>
            <w:r w:rsidRPr="00FA2554">
              <w:rPr>
                <w:rFonts w:eastAsia="SimSun"/>
                <w:bCs/>
                <w:color w:val="000000"/>
                <w:szCs w:val="18"/>
                <w:lang w:eastAsia="zh-CN"/>
              </w:rPr>
              <w:t>Ref TS 38.101-1 [3] Annex A</w:t>
            </w:r>
          </w:p>
        </w:tc>
        <w:tc>
          <w:tcPr>
            <w:tcW w:w="2659" w:type="dxa"/>
          </w:tcPr>
          <w:p w:rsidR="00FA2554" w:rsidRPr="00FA2554" w:rsidRDefault="00FA2554" w:rsidP="006E6BE4">
            <w:pPr>
              <w:pStyle w:val="TAH"/>
            </w:pPr>
            <w:r w:rsidRPr="00FA2554">
              <w:t xml:space="preserve">OTA reference sensitivity level, </w:t>
            </w:r>
            <w:r w:rsidRPr="00FA2554">
              <w:rPr>
                <w:lang w:eastAsia="zh-CN"/>
              </w:rPr>
              <w:t>EIS</w:t>
            </w:r>
            <w:r w:rsidRPr="00FA2554">
              <w:rPr>
                <w:vertAlign w:val="subscript"/>
                <w:lang w:eastAsia="zh-CN"/>
              </w:rPr>
              <w:t>REFSENS</w:t>
            </w:r>
          </w:p>
          <w:p w:rsidR="00FA2554" w:rsidRPr="00FA2554" w:rsidRDefault="00FA2554" w:rsidP="006E6BE4">
            <w:pPr>
              <w:pStyle w:val="TAH"/>
            </w:pPr>
            <w:r w:rsidRPr="00FA2554">
              <w:t>(dBm)</w:t>
            </w:r>
          </w:p>
        </w:tc>
      </w:tr>
      <w:tr w:rsidR="00FA2554" w:rsidRPr="00FA2554" w:rsidTr="006E6BE4">
        <w:trPr>
          <w:trHeight w:val="284"/>
          <w:jc w:val="center"/>
        </w:trPr>
        <w:tc>
          <w:tcPr>
            <w:tcW w:w="2235" w:type="dxa"/>
          </w:tcPr>
          <w:p w:rsidR="00FA2554" w:rsidRPr="00FA2554" w:rsidRDefault="00FA2554" w:rsidP="006E6BE4">
            <w:pPr>
              <w:pStyle w:val="TAC"/>
            </w:pPr>
            <w:r w:rsidRPr="00FA2554">
              <w:t>10, 15</w:t>
            </w:r>
          </w:p>
        </w:tc>
        <w:tc>
          <w:tcPr>
            <w:tcW w:w="1842" w:type="dxa"/>
          </w:tcPr>
          <w:p w:rsidR="00FA2554" w:rsidRPr="00FA2554" w:rsidRDefault="00FA2554" w:rsidP="006E6BE4">
            <w:pPr>
              <w:pStyle w:val="TAC"/>
              <w:rPr>
                <w:lang w:eastAsia="zh-CN"/>
              </w:rPr>
            </w:pPr>
            <w:r w:rsidRPr="00FA2554">
              <w:rPr>
                <w:lang w:eastAsia="zh-CN"/>
              </w:rPr>
              <w:t>30</w:t>
            </w:r>
          </w:p>
        </w:tc>
        <w:tc>
          <w:tcPr>
            <w:tcW w:w="3119" w:type="dxa"/>
          </w:tcPr>
          <w:p w:rsidR="00FA2554" w:rsidRPr="00FA2554" w:rsidRDefault="00FA2554" w:rsidP="006E6BE4">
            <w:pPr>
              <w:pStyle w:val="TAC"/>
            </w:pPr>
            <w:r w:rsidRPr="00FA2554">
              <w:rPr>
                <w:rFonts w:eastAsia="SimSun"/>
                <w:color w:val="000000"/>
                <w:szCs w:val="18"/>
                <w:lang w:val="en-US" w:eastAsia="zh-CN"/>
              </w:rPr>
              <w:t>Table A.3.3.2-2, 5MHz CBW</w:t>
            </w:r>
          </w:p>
        </w:tc>
        <w:tc>
          <w:tcPr>
            <w:tcW w:w="2659" w:type="dxa"/>
          </w:tcPr>
          <w:p w:rsidR="00FA2554" w:rsidRPr="00FA2554" w:rsidRDefault="00FA2554" w:rsidP="006E6BE4">
            <w:pPr>
              <w:pStyle w:val="TAC"/>
            </w:pPr>
            <w:r w:rsidRPr="00FA2554">
              <w:rPr>
                <w:lang w:val="en-US" w:eastAsia="zh-CN"/>
              </w:rPr>
              <w:t>-94.0</w:t>
            </w:r>
            <w:r w:rsidRPr="00FA2554">
              <w:t xml:space="preserve"> – Δ</w:t>
            </w:r>
            <w:r w:rsidRPr="00FA2554">
              <w:rPr>
                <w:vertAlign w:val="subscript"/>
              </w:rPr>
              <w:t>OTAREFSENS</w:t>
            </w:r>
          </w:p>
        </w:tc>
      </w:tr>
      <w:tr w:rsidR="00FA2554" w:rsidRPr="00FA2554" w:rsidTr="006E6BE4">
        <w:trPr>
          <w:trHeight w:val="284"/>
          <w:jc w:val="center"/>
        </w:trPr>
        <w:tc>
          <w:tcPr>
            <w:tcW w:w="2235" w:type="dxa"/>
          </w:tcPr>
          <w:p w:rsidR="00FA2554" w:rsidRPr="00FA2554" w:rsidRDefault="00FA2554" w:rsidP="006E6BE4">
            <w:pPr>
              <w:pStyle w:val="TAC"/>
              <w:rPr>
                <w:lang w:eastAsia="zh-CN"/>
              </w:rPr>
            </w:pPr>
            <w:r w:rsidRPr="00FA2554">
              <w:t>10, 15</w:t>
            </w:r>
          </w:p>
        </w:tc>
        <w:tc>
          <w:tcPr>
            <w:tcW w:w="1842" w:type="dxa"/>
          </w:tcPr>
          <w:p w:rsidR="00FA2554" w:rsidRPr="00FA2554" w:rsidRDefault="00FA2554" w:rsidP="006E6BE4">
            <w:pPr>
              <w:pStyle w:val="TAC"/>
              <w:rPr>
                <w:lang w:eastAsia="zh-CN"/>
              </w:rPr>
            </w:pPr>
            <w:r w:rsidRPr="00FA2554">
              <w:rPr>
                <w:lang w:eastAsia="zh-CN"/>
              </w:rPr>
              <w:t>60</w:t>
            </w:r>
          </w:p>
        </w:tc>
        <w:tc>
          <w:tcPr>
            <w:tcW w:w="3119" w:type="dxa"/>
          </w:tcPr>
          <w:p w:rsidR="00FA2554" w:rsidRPr="00FA2554" w:rsidRDefault="00FA2554" w:rsidP="006E6BE4">
            <w:pPr>
              <w:pStyle w:val="TAC"/>
              <w:rPr>
                <w:lang w:eastAsia="zh-CN"/>
              </w:rPr>
            </w:pPr>
            <w:r w:rsidRPr="00FA2554">
              <w:rPr>
                <w:rFonts w:eastAsia="SimSun"/>
                <w:color w:val="000000"/>
                <w:szCs w:val="18"/>
                <w:lang w:val="en-US" w:eastAsia="zh-CN"/>
              </w:rPr>
              <w:t>Table A.3.3.2-3, 10MHz CBW</w:t>
            </w:r>
          </w:p>
        </w:tc>
        <w:tc>
          <w:tcPr>
            <w:tcW w:w="2659" w:type="dxa"/>
          </w:tcPr>
          <w:p w:rsidR="00FA2554" w:rsidRPr="00FA2554" w:rsidRDefault="00FA2554" w:rsidP="006E6BE4">
            <w:pPr>
              <w:pStyle w:val="TAC"/>
              <w:rPr>
                <w:lang w:eastAsia="zh-CN"/>
              </w:rPr>
            </w:pPr>
            <w:r w:rsidRPr="00FA2554">
              <w:rPr>
                <w:lang w:val="en-US" w:eastAsia="zh-CN"/>
              </w:rPr>
              <w:t>-91.0</w:t>
            </w:r>
            <w:r w:rsidRPr="00FA2554">
              <w:t xml:space="preserve"> – Δ</w:t>
            </w:r>
            <w:r w:rsidRPr="00FA2554">
              <w:rPr>
                <w:vertAlign w:val="subscript"/>
              </w:rPr>
              <w:t>OTAREFSENS</w:t>
            </w:r>
          </w:p>
        </w:tc>
      </w:tr>
      <w:tr w:rsidR="00FA2554" w:rsidRPr="00FA2554" w:rsidTr="006E6BE4">
        <w:trPr>
          <w:trHeight w:val="284"/>
          <w:jc w:val="center"/>
        </w:trPr>
        <w:tc>
          <w:tcPr>
            <w:tcW w:w="2235" w:type="dxa"/>
          </w:tcPr>
          <w:p w:rsidR="00FA2554" w:rsidRPr="00FA2554" w:rsidRDefault="00FA2554" w:rsidP="006E6BE4">
            <w:pPr>
              <w:pStyle w:val="TAC"/>
              <w:rPr>
                <w:lang w:eastAsia="zh-CN"/>
              </w:rPr>
            </w:pPr>
            <w:r w:rsidRPr="00FA2554">
              <w:t>20, 25, 30, 40, 50, 60, 70, 80, 90, 100</w:t>
            </w:r>
          </w:p>
        </w:tc>
        <w:tc>
          <w:tcPr>
            <w:tcW w:w="1842" w:type="dxa"/>
          </w:tcPr>
          <w:p w:rsidR="00FA2554" w:rsidRPr="00FA2554" w:rsidRDefault="00FA2554" w:rsidP="006E6BE4">
            <w:pPr>
              <w:pStyle w:val="TAC"/>
              <w:rPr>
                <w:lang w:eastAsia="zh-CN"/>
              </w:rPr>
            </w:pPr>
            <w:r w:rsidRPr="00FA2554">
              <w:rPr>
                <w:lang w:eastAsia="zh-CN"/>
              </w:rPr>
              <w:t>30</w:t>
            </w:r>
          </w:p>
        </w:tc>
        <w:tc>
          <w:tcPr>
            <w:tcW w:w="3119" w:type="dxa"/>
          </w:tcPr>
          <w:p w:rsidR="00FA2554" w:rsidRPr="00FA2554" w:rsidRDefault="00FA2554" w:rsidP="006E6BE4">
            <w:pPr>
              <w:pStyle w:val="TAC"/>
              <w:rPr>
                <w:lang w:eastAsia="zh-CN"/>
              </w:rPr>
            </w:pPr>
            <w:r w:rsidRPr="00FA2554">
              <w:rPr>
                <w:rFonts w:eastAsia="SimSun"/>
                <w:color w:val="000000"/>
                <w:szCs w:val="18"/>
                <w:lang w:val="en-US" w:eastAsia="zh-CN"/>
              </w:rPr>
              <w:t>Table A.3.3.2-2, 20MHz CBW</w:t>
            </w:r>
          </w:p>
        </w:tc>
        <w:tc>
          <w:tcPr>
            <w:tcW w:w="2659" w:type="dxa"/>
          </w:tcPr>
          <w:p w:rsidR="00FA2554" w:rsidRPr="00FA2554" w:rsidRDefault="00FA2554" w:rsidP="006E6BE4">
            <w:pPr>
              <w:pStyle w:val="TAC"/>
              <w:rPr>
                <w:lang w:eastAsia="zh-CN"/>
              </w:rPr>
            </w:pPr>
            <w:r w:rsidRPr="00FA2554">
              <w:rPr>
                <w:lang w:val="en-US" w:eastAsia="zh-CN"/>
              </w:rPr>
              <w:t>-87.4</w:t>
            </w:r>
            <w:r w:rsidRPr="00FA2554">
              <w:t xml:space="preserve"> – Δ</w:t>
            </w:r>
            <w:r w:rsidRPr="00FA2554">
              <w:rPr>
                <w:vertAlign w:val="subscript"/>
              </w:rPr>
              <w:t>OTAREFSENS</w:t>
            </w:r>
          </w:p>
        </w:tc>
      </w:tr>
      <w:tr w:rsidR="00FA2554" w:rsidRPr="00FA2554" w:rsidTr="006E6BE4">
        <w:trPr>
          <w:trHeight w:val="284"/>
          <w:jc w:val="center"/>
        </w:trPr>
        <w:tc>
          <w:tcPr>
            <w:tcW w:w="2235" w:type="dxa"/>
          </w:tcPr>
          <w:p w:rsidR="00FA2554" w:rsidRPr="00FA2554" w:rsidRDefault="00FA2554" w:rsidP="006E6BE4">
            <w:pPr>
              <w:pStyle w:val="TAC"/>
              <w:rPr>
                <w:lang w:eastAsia="zh-CN"/>
              </w:rPr>
            </w:pPr>
            <w:r w:rsidRPr="00FA2554">
              <w:t>20, 25, 30, 40, 50, 60, 70, 80, 90, 100</w:t>
            </w:r>
          </w:p>
        </w:tc>
        <w:tc>
          <w:tcPr>
            <w:tcW w:w="1842" w:type="dxa"/>
          </w:tcPr>
          <w:p w:rsidR="00FA2554" w:rsidRPr="00FA2554" w:rsidRDefault="00FA2554" w:rsidP="006E6BE4">
            <w:pPr>
              <w:pStyle w:val="TAC"/>
              <w:rPr>
                <w:lang w:eastAsia="zh-CN"/>
              </w:rPr>
            </w:pPr>
            <w:r w:rsidRPr="00FA2554">
              <w:rPr>
                <w:lang w:eastAsia="zh-CN"/>
              </w:rPr>
              <w:t>60</w:t>
            </w:r>
          </w:p>
        </w:tc>
        <w:tc>
          <w:tcPr>
            <w:tcW w:w="3119" w:type="dxa"/>
          </w:tcPr>
          <w:p w:rsidR="00FA2554" w:rsidRPr="00FA2554" w:rsidRDefault="00FA2554" w:rsidP="006E6BE4">
            <w:pPr>
              <w:pStyle w:val="TAC"/>
              <w:rPr>
                <w:lang w:eastAsia="zh-CN"/>
              </w:rPr>
            </w:pPr>
            <w:r w:rsidRPr="00FA2554">
              <w:rPr>
                <w:rFonts w:eastAsia="SimSun"/>
                <w:color w:val="000000"/>
                <w:szCs w:val="18"/>
                <w:lang w:val="en-US" w:eastAsia="zh-CN"/>
              </w:rPr>
              <w:t>Table A.3.3.2-3, 20MHz CBW</w:t>
            </w:r>
          </w:p>
        </w:tc>
        <w:tc>
          <w:tcPr>
            <w:tcW w:w="2659" w:type="dxa"/>
          </w:tcPr>
          <w:p w:rsidR="00FA2554" w:rsidRPr="00FA2554" w:rsidRDefault="00FA2554" w:rsidP="006E6BE4">
            <w:pPr>
              <w:pStyle w:val="TAC"/>
              <w:rPr>
                <w:lang w:eastAsia="zh-CN"/>
              </w:rPr>
            </w:pPr>
            <w:r w:rsidRPr="00FA2554">
              <w:rPr>
                <w:lang w:val="en-US" w:eastAsia="zh-CN"/>
              </w:rPr>
              <w:t>-87.6</w:t>
            </w:r>
            <w:r w:rsidRPr="00FA2554">
              <w:t xml:space="preserve"> – Δ</w:t>
            </w:r>
            <w:r w:rsidRPr="00FA2554">
              <w:rPr>
                <w:vertAlign w:val="subscript"/>
              </w:rPr>
              <w:t>OTAREFSENS</w:t>
            </w:r>
          </w:p>
        </w:tc>
      </w:tr>
    </w:tbl>
    <w:p w:rsidR="00FA2554" w:rsidRPr="00FA2554" w:rsidRDefault="00FA2554" w:rsidP="00FA2554">
      <w:pPr>
        <w:rPr>
          <w:lang w:eastAsia="sv-SE"/>
        </w:rPr>
      </w:pPr>
    </w:p>
    <w:p w:rsidR="00FA2554" w:rsidRPr="00FA2554" w:rsidRDefault="00FA2554" w:rsidP="00FA2554">
      <w:pPr>
        <w:rPr>
          <w:lang w:eastAsia="sv-SE"/>
        </w:rPr>
      </w:pPr>
      <w:r w:rsidRPr="00FA2554">
        <w:rPr>
          <w:lang w:eastAsia="sv-SE"/>
        </w:rPr>
        <w:t xml:space="preserve">The FRCs are the same as those defined for conducted reference sensitivity in </w:t>
      </w:r>
      <w:r>
        <w:rPr>
          <w:lang w:eastAsia="sv-SE"/>
        </w:rPr>
        <w:t>clause</w:t>
      </w:r>
      <w:r w:rsidRPr="00FA2554">
        <w:rPr>
          <w:lang w:eastAsia="sv-SE"/>
        </w:rPr>
        <w:t xml:space="preserve"> 8.2.2.</w:t>
      </w:r>
    </w:p>
    <w:p w:rsidR="00FA2554" w:rsidRPr="00FA2554" w:rsidRDefault="00FA2554" w:rsidP="00FA2554">
      <w:pPr>
        <w:pStyle w:val="Heading4"/>
        <w:rPr>
          <w:lang w:eastAsia="sv-SE"/>
        </w:rPr>
      </w:pPr>
      <w:bookmarkStart w:id="493" w:name="_Toc51054796"/>
      <w:bookmarkStart w:id="494" w:name="_Toc53221972"/>
      <w:bookmarkStart w:id="495" w:name="_Toc53222136"/>
      <w:bookmarkStart w:id="496" w:name="_Toc53222239"/>
      <w:bookmarkStart w:id="497" w:name="_Toc53222680"/>
      <w:r w:rsidRPr="00FA2554">
        <w:rPr>
          <w:rFonts w:hint="eastAsia"/>
          <w:lang w:eastAsia="sv-SE"/>
        </w:rPr>
        <w:t>10.3.2.1</w:t>
      </w:r>
      <w:r w:rsidRPr="00FA2554">
        <w:rPr>
          <w:rFonts w:hint="eastAsia"/>
          <w:lang w:eastAsia="sv-SE"/>
        </w:rPr>
        <w:tab/>
      </w:r>
      <w:r w:rsidRPr="00FA2554">
        <w:rPr>
          <w:lang w:eastAsia="sv-SE"/>
        </w:rPr>
        <w:t>FR2</w:t>
      </w:r>
      <w:bookmarkEnd w:id="493"/>
      <w:bookmarkEnd w:id="494"/>
      <w:bookmarkEnd w:id="495"/>
      <w:bookmarkEnd w:id="496"/>
      <w:bookmarkEnd w:id="497"/>
    </w:p>
    <w:p w:rsidR="00FA2554" w:rsidRPr="00FA2554" w:rsidRDefault="00FA2554" w:rsidP="00FA2554">
      <w:pPr>
        <w:rPr>
          <w:lang w:eastAsia="sv-SE"/>
        </w:rPr>
      </w:pPr>
      <w:r w:rsidRPr="00FA2554">
        <w:rPr>
          <w:rFonts w:hint="eastAsia"/>
          <w:lang w:eastAsia="sv-SE"/>
        </w:rPr>
        <w:t>T</w:t>
      </w:r>
      <w:r w:rsidRPr="00FA2554">
        <w:rPr>
          <w:lang w:eastAsia="sv-SE"/>
        </w:rPr>
        <w:t>he FR2 IAB-MT antenna and front end is similar to that of a BS so the OTA reference sensitivity requirements will be based upon the same assumptions as the BS.The BS FR2 OTA reference sensitivity level is based on a declared EIS value within a specified range, the range is calculated based on the useful range of antenna gains expected for the BS class. And is calculated as follows:</w:t>
      </w:r>
    </w:p>
    <w:p w:rsidR="00FA2554" w:rsidRPr="00FA2554" w:rsidRDefault="00FA2554" w:rsidP="00FA2554">
      <w:r w:rsidRPr="00FA2554">
        <w:t>Hence for a wide area BS</w:t>
      </w:r>
    </w:p>
    <w:p w:rsidR="00FA2554" w:rsidRPr="00FA2554" w:rsidRDefault="00FA2554" w:rsidP="00FA2554">
      <w:pPr>
        <w:pStyle w:val="EQ"/>
      </w:pPr>
      <w:r w:rsidRPr="00FA2554">
        <w:tab/>
      </w:r>
      <w:r w:rsidRPr="00FA2554">
        <w:rPr>
          <w:position w:val="-12"/>
        </w:rPr>
        <w:object w:dxaOrig="6240" w:dyaOrig="360">
          <v:shape id="_x0000_i1054" type="#_x0000_t75" style="width:311.25pt;height:19.5pt" o:ole="">
            <v:imagedata r:id="rId49" o:title=""/>
          </v:shape>
          <o:OLEObject Type="Embed" ProgID="Equation.3" ShapeID="_x0000_i1054" DrawAspect="Content" ObjectID="_1663835430" r:id="rId50"/>
        </w:object>
      </w:r>
    </w:p>
    <w:p w:rsidR="00FA2554" w:rsidRPr="00FA2554" w:rsidRDefault="00FA2554" w:rsidP="00FA2554">
      <w:r w:rsidRPr="00FA2554">
        <w:t xml:space="preserve">Where: BW is the noise BW of the FRC, NF is the noise figure, IM is implantation margin </w:t>
      </w:r>
      <w:r w:rsidRPr="00FA2554">
        <w:rPr>
          <w:lang w:eastAsia="zh-CN"/>
        </w:rPr>
        <w:t>not related to antenna array</w:t>
      </w:r>
      <w:r w:rsidRPr="00FA2554">
        <w:t>, SNR is the required SNR for demodulation and G is the antenna gain and RF losses.</w:t>
      </w:r>
    </w:p>
    <w:p w:rsidR="00FA2554" w:rsidRPr="00FA2554" w:rsidRDefault="00FA2554" w:rsidP="00FA2554">
      <w:pPr>
        <w:rPr>
          <w:lang w:eastAsia="sv-SE"/>
        </w:rPr>
      </w:pPr>
      <w:r w:rsidRPr="00FA2554">
        <w:rPr>
          <w:rFonts w:hint="eastAsia"/>
          <w:lang w:eastAsia="sv-SE"/>
        </w:rPr>
        <w:t>T</w:t>
      </w:r>
      <w:r w:rsidRPr="00FA2554">
        <w:rPr>
          <w:lang w:eastAsia="sv-SE"/>
        </w:rPr>
        <w:t>he expected gain range is the same as the BS, however as there is no medium range IAB-MT the local area gain range is expanded to cover the medium range also:</w:t>
      </w:r>
    </w:p>
    <w:p w:rsidR="00FA2554" w:rsidRPr="00FA2554" w:rsidRDefault="00FA2554" w:rsidP="00FA2554">
      <w:pPr>
        <w:pStyle w:val="TH"/>
      </w:pPr>
      <w:r w:rsidRPr="00FA2554">
        <w:t>Table 10.3.2.1-1: G assumptions for calculating FR2 WA and LA OTA REFSENS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52"/>
        <w:gridCol w:w="1752"/>
      </w:tblGrid>
      <w:tr w:rsidR="00FA2554" w:rsidRPr="00FA2554" w:rsidTr="006E6BE4">
        <w:trPr>
          <w:jc w:val="center"/>
        </w:trPr>
        <w:tc>
          <w:tcPr>
            <w:tcW w:w="1796" w:type="dxa"/>
            <w:tcBorders>
              <w:bottom w:val="nil"/>
            </w:tcBorders>
            <w:shd w:val="clear" w:color="auto" w:fill="auto"/>
          </w:tcPr>
          <w:p w:rsidR="00FA2554" w:rsidRPr="00FA2554" w:rsidRDefault="00FA2554" w:rsidP="006E6BE4">
            <w:pPr>
              <w:pStyle w:val="TAH"/>
              <w:rPr>
                <w:lang w:eastAsia="ja-JP"/>
              </w:rPr>
            </w:pPr>
            <w:r w:rsidRPr="00FA2554">
              <w:rPr>
                <w:lang w:eastAsia="ja-JP"/>
              </w:rPr>
              <w:t>IAB-MT class</w:t>
            </w:r>
          </w:p>
        </w:tc>
        <w:tc>
          <w:tcPr>
            <w:tcW w:w="3504" w:type="dxa"/>
            <w:gridSpan w:val="2"/>
            <w:shd w:val="clear" w:color="auto" w:fill="auto"/>
          </w:tcPr>
          <w:p w:rsidR="00FA2554" w:rsidRPr="00FA2554" w:rsidRDefault="00FA2554" w:rsidP="006E6BE4">
            <w:pPr>
              <w:pStyle w:val="TAH"/>
              <w:rPr>
                <w:lang w:eastAsia="ja-JP"/>
              </w:rPr>
            </w:pPr>
            <w:r w:rsidRPr="00FA2554">
              <w:rPr>
                <w:lang w:eastAsia="ja-JP"/>
              </w:rPr>
              <w:t>G</w:t>
            </w:r>
          </w:p>
        </w:tc>
      </w:tr>
      <w:tr w:rsidR="00FA2554" w:rsidRPr="00FA2554" w:rsidTr="006E6BE4">
        <w:trPr>
          <w:jc w:val="center"/>
        </w:trPr>
        <w:tc>
          <w:tcPr>
            <w:tcW w:w="1796" w:type="dxa"/>
            <w:tcBorders>
              <w:top w:val="nil"/>
            </w:tcBorders>
            <w:shd w:val="clear" w:color="auto" w:fill="auto"/>
          </w:tcPr>
          <w:p w:rsidR="00FA2554" w:rsidRPr="00FA2554" w:rsidRDefault="00FA2554" w:rsidP="006E6BE4">
            <w:pPr>
              <w:pStyle w:val="TAH"/>
              <w:rPr>
                <w:lang w:eastAsia="ja-JP"/>
              </w:rPr>
            </w:pPr>
          </w:p>
        </w:tc>
        <w:tc>
          <w:tcPr>
            <w:tcW w:w="1752" w:type="dxa"/>
            <w:shd w:val="clear" w:color="auto" w:fill="auto"/>
          </w:tcPr>
          <w:p w:rsidR="00FA2554" w:rsidRPr="00FA2554" w:rsidRDefault="00FA2554" w:rsidP="006E6BE4">
            <w:pPr>
              <w:pStyle w:val="TAH"/>
              <w:rPr>
                <w:lang w:eastAsia="ja-JP"/>
              </w:rPr>
            </w:pPr>
            <w:r w:rsidRPr="00FA2554">
              <w:rPr>
                <w:lang w:eastAsia="ja-JP"/>
              </w:rPr>
              <w:t xml:space="preserve">30 GHz </w:t>
            </w:r>
            <w:r w:rsidRPr="00FA2554">
              <w:rPr>
                <w:lang w:eastAsia="ja-JP"/>
              </w:rPr>
              <w:br/>
              <w:t>(24.25 – 33.4 GHz)</w:t>
            </w:r>
          </w:p>
        </w:tc>
        <w:tc>
          <w:tcPr>
            <w:tcW w:w="1752" w:type="dxa"/>
            <w:shd w:val="clear" w:color="auto" w:fill="auto"/>
          </w:tcPr>
          <w:p w:rsidR="00FA2554" w:rsidRPr="00FA2554" w:rsidRDefault="00FA2554" w:rsidP="006E6BE4">
            <w:pPr>
              <w:pStyle w:val="TAH"/>
              <w:rPr>
                <w:lang w:eastAsia="ja-JP"/>
              </w:rPr>
            </w:pPr>
            <w:r w:rsidRPr="00FA2554">
              <w:rPr>
                <w:lang w:eastAsia="ja-JP"/>
              </w:rPr>
              <w:t xml:space="preserve">45GHz </w:t>
            </w:r>
            <w:r w:rsidRPr="00FA2554">
              <w:rPr>
                <w:lang w:eastAsia="ja-JP"/>
              </w:rPr>
              <w:br/>
              <w:t>(37 – 52.6 GHz)</w:t>
            </w:r>
          </w:p>
        </w:tc>
      </w:tr>
      <w:tr w:rsidR="00FA2554" w:rsidRPr="00FA2554" w:rsidTr="006E6BE4">
        <w:trPr>
          <w:jc w:val="center"/>
        </w:trPr>
        <w:tc>
          <w:tcPr>
            <w:tcW w:w="1796" w:type="dxa"/>
          </w:tcPr>
          <w:p w:rsidR="00FA2554" w:rsidRPr="00FA2554" w:rsidRDefault="00FA2554" w:rsidP="006E6BE4">
            <w:pPr>
              <w:pStyle w:val="TAC"/>
            </w:pPr>
            <w:r w:rsidRPr="00FA2554">
              <w:t>WA</w:t>
            </w:r>
          </w:p>
        </w:tc>
        <w:tc>
          <w:tcPr>
            <w:tcW w:w="1752" w:type="dxa"/>
            <w:shd w:val="clear" w:color="auto" w:fill="auto"/>
            <w:vAlign w:val="bottom"/>
          </w:tcPr>
          <w:p w:rsidR="00FA2554" w:rsidRPr="00FA2554" w:rsidRDefault="00FA2554" w:rsidP="006E6BE4">
            <w:pPr>
              <w:pStyle w:val="TAC"/>
              <w:rPr>
                <w:lang w:eastAsia="ja-JP"/>
              </w:rPr>
            </w:pPr>
            <w:r w:rsidRPr="00FA2554">
              <w:t>10 to 33 dBi</w:t>
            </w:r>
          </w:p>
        </w:tc>
        <w:tc>
          <w:tcPr>
            <w:tcW w:w="1752" w:type="dxa"/>
            <w:shd w:val="clear" w:color="auto" w:fill="auto"/>
            <w:vAlign w:val="bottom"/>
          </w:tcPr>
          <w:p w:rsidR="00FA2554" w:rsidRPr="00FA2554" w:rsidRDefault="00FA2554" w:rsidP="006E6BE4">
            <w:pPr>
              <w:pStyle w:val="TAC"/>
              <w:rPr>
                <w:lang w:eastAsia="ja-JP"/>
              </w:rPr>
            </w:pPr>
            <w:r w:rsidRPr="00FA2554">
              <w:t>12 to 35 dBi</w:t>
            </w:r>
          </w:p>
        </w:tc>
      </w:tr>
      <w:tr w:rsidR="00FA2554" w:rsidRPr="00FA2554" w:rsidTr="006E6BE4">
        <w:trPr>
          <w:jc w:val="center"/>
        </w:trPr>
        <w:tc>
          <w:tcPr>
            <w:tcW w:w="1796" w:type="dxa"/>
          </w:tcPr>
          <w:p w:rsidR="00FA2554" w:rsidRPr="00FA2554" w:rsidRDefault="00FA2554" w:rsidP="006E6BE4">
            <w:pPr>
              <w:pStyle w:val="TAC"/>
            </w:pPr>
            <w:r w:rsidRPr="00FA2554">
              <w:t>LA</w:t>
            </w:r>
          </w:p>
        </w:tc>
        <w:tc>
          <w:tcPr>
            <w:tcW w:w="1752" w:type="dxa"/>
            <w:shd w:val="clear" w:color="auto" w:fill="auto"/>
            <w:vAlign w:val="bottom"/>
          </w:tcPr>
          <w:p w:rsidR="00FA2554" w:rsidRPr="00FA2554" w:rsidRDefault="00FA2554" w:rsidP="006E6BE4">
            <w:pPr>
              <w:pStyle w:val="TAC"/>
            </w:pPr>
            <w:r w:rsidRPr="00FA2554">
              <w:t>0 to 28 dBi</w:t>
            </w:r>
          </w:p>
        </w:tc>
        <w:tc>
          <w:tcPr>
            <w:tcW w:w="1752" w:type="dxa"/>
            <w:shd w:val="clear" w:color="auto" w:fill="auto"/>
            <w:vAlign w:val="bottom"/>
          </w:tcPr>
          <w:p w:rsidR="00FA2554" w:rsidRPr="00FA2554" w:rsidRDefault="00FA2554" w:rsidP="006E6BE4">
            <w:pPr>
              <w:pStyle w:val="TAC"/>
            </w:pPr>
            <w:r w:rsidRPr="00FA2554">
              <w:t>2 to 30 dBi</w:t>
            </w:r>
          </w:p>
        </w:tc>
      </w:tr>
    </w:tbl>
    <w:p w:rsidR="00FA2554" w:rsidRPr="00FA2554" w:rsidRDefault="00FA2554" w:rsidP="00FA2554">
      <w:pPr>
        <w:rPr>
          <w:lang w:eastAsia="sv-SE"/>
        </w:rPr>
      </w:pPr>
    </w:p>
    <w:p w:rsidR="00FA2554" w:rsidRPr="00FA2554" w:rsidRDefault="00FA2554" w:rsidP="00FA2554">
      <w:pPr>
        <w:rPr>
          <w:lang w:eastAsia="sv-SE"/>
        </w:rPr>
      </w:pPr>
      <w:r w:rsidRPr="00FA2554">
        <w:rPr>
          <w:lang w:eastAsia="sv-SE"/>
        </w:rPr>
        <w:t>The FRC</w:t>
      </w:r>
      <w:r>
        <w:rPr>
          <w:lang w:eastAsia="sv-SE"/>
        </w:rPr>
        <w:t>'</w:t>
      </w:r>
      <w:r w:rsidRPr="00FA2554">
        <w:rPr>
          <w:lang w:eastAsia="sv-SE"/>
        </w:rPr>
        <w:t>s and the associated SNR values are also based on the Dl values used for the UE. There are UE FRC</w:t>
      </w:r>
      <w:r>
        <w:rPr>
          <w:lang w:eastAsia="sv-SE"/>
        </w:rPr>
        <w:t>'</w:t>
      </w:r>
      <w:r w:rsidRPr="00FA2554">
        <w:rPr>
          <w:lang w:eastAsia="sv-SE"/>
        </w:rPr>
        <w:t>s defined which have the same signal BW as the BS FRC</w:t>
      </w:r>
      <w:r>
        <w:rPr>
          <w:lang w:eastAsia="sv-SE"/>
        </w:rPr>
        <w:t>'</w:t>
      </w:r>
      <w:r w:rsidRPr="00FA2554">
        <w:rPr>
          <w:lang w:eastAsia="sv-SE"/>
        </w:rPr>
        <w:t>s as shown un table 10.3.2.1-2</w:t>
      </w:r>
    </w:p>
    <w:p w:rsidR="00FA2554" w:rsidRPr="00FA2554" w:rsidRDefault="00FA2554" w:rsidP="00FA2554">
      <w:pPr>
        <w:pStyle w:val="TH"/>
        <w:rPr>
          <w:lang w:val="en-US"/>
        </w:rPr>
      </w:pPr>
      <w:r w:rsidRPr="00FA2554">
        <w:rPr>
          <w:lang w:val="en-US"/>
        </w:rPr>
        <w:t>Table 10.3.2.1-2 FR2 equivalent IAB-MT FRC</w:t>
      </w:r>
      <w:r>
        <w:rPr>
          <w:lang w:val="en-US"/>
        </w:rPr>
        <w:t>'</w:t>
      </w:r>
      <w:r w:rsidRPr="00FA2554">
        <w:rPr>
          <w:lang w:val="en-US"/>
        </w:rPr>
        <w:t>s</w:t>
      </w:r>
    </w:p>
    <w:tbl>
      <w:tblPr>
        <w:tblW w:w="5580" w:type="dxa"/>
        <w:tblInd w:w="1980" w:type="dxa"/>
        <w:tblLook w:val="04A0" w:firstRow="1" w:lastRow="0" w:firstColumn="1" w:lastColumn="0" w:noHBand="0" w:noVBand="1"/>
      </w:tblPr>
      <w:tblGrid>
        <w:gridCol w:w="1720"/>
        <w:gridCol w:w="3860"/>
      </w:tblGrid>
      <w:tr w:rsidR="00FA2554" w:rsidRPr="00FA2554" w:rsidTr="006E6BE4">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2554" w:rsidRPr="00FA2554" w:rsidRDefault="00FA2554" w:rsidP="006E6BE4">
            <w:pPr>
              <w:pStyle w:val="TAH"/>
              <w:rPr>
                <w:lang w:val="en-US" w:eastAsia="zh-CN"/>
              </w:rPr>
            </w:pPr>
            <w:r w:rsidRPr="00FA2554">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rsidR="00FA2554" w:rsidRPr="00FA2554" w:rsidRDefault="00FA2554" w:rsidP="006E6BE4">
            <w:pPr>
              <w:pStyle w:val="TAH"/>
              <w:rPr>
                <w:lang w:val="en-US" w:eastAsia="zh-CN"/>
              </w:rPr>
            </w:pPr>
            <w:r w:rsidRPr="00FA2554">
              <w:rPr>
                <w:lang w:val="en-US" w:eastAsia="zh-CN"/>
              </w:rPr>
              <w:t>equivalent UE reference channel (TS 38.101-2[4], Annex A3.3)</w:t>
            </w:r>
          </w:p>
        </w:tc>
      </w:tr>
      <w:tr w:rsidR="00FA2554" w:rsidRPr="00FA2554"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G-FR2-A1-1</w:t>
            </w:r>
          </w:p>
        </w:tc>
        <w:tc>
          <w:tcPr>
            <w:tcW w:w="3860" w:type="dxa"/>
            <w:tcBorders>
              <w:top w:val="nil"/>
              <w:left w:val="nil"/>
              <w:bottom w:val="single" w:sz="4" w:space="0" w:color="auto"/>
              <w:right w:val="single" w:sz="4" w:space="0" w:color="auto"/>
            </w:tcBorders>
            <w:shd w:val="clear" w:color="auto" w:fill="auto"/>
            <w:noWrap/>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A.3.3.2-1, 50MHz CBW</w:t>
            </w:r>
          </w:p>
        </w:tc>
      </w:tr>
      <w:tr w:rsidR="00FA2554" w:rsidRPr="00FA2554"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lastRenderedPageBreak/>
              <w:t>G-FR2-A1-2</w:t>
            </w:r>
          </w:p>
        </w:tc>
        <w:tc>
          <w:tcPr>
            <w:tcW w:w="3860" w:type="dxa"/>
            <w:tcBorders>
              <w:top w:val="nil"/>
              <w:left w:val="nil"/>
              <w:bottom w:val="single" w:sz="4" w:space="0" w:color="auto"/>
              <w:right w:val="single" w:sz="4" w:space="0" w:color="auto"/>
            </w:tcBorders>
            <w:shd w:val="clear" w:color="auto" w:fill="auto"/>
            <w:noWrap/>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50MHz CBW</w:t>
            </w:r>
          </w:p>
        </w:tc>
      </w:tr>
      <w:tr w:rsidR="00FA2554" w:rsidRPr="00FA2554"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G-FR2-A1-3</w:t>
            </w:r>
          </w:p>
        </w:tc>
        <w:tc>
          <w:tcPr>
            <w:tcW w:w="3860" w:type="dxa"/>
            <w:tcBorders>
              <w:top w:val="nil"/>
              <w:left w:val="nil"/>
              <w:bottom w:val="single" w:sz="4" w:space="0" w:color="auto"/>
              <w:right w:val="single" w:sz="4" w:space="0" w:color="auto"/>
            </w:tcBorders>
            <w:shd w:val="clear" w:color="auto" w:fill="auto"/>
            <w:noWrap/>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100MHz CBW</w:t>
            </w:r>
          </w:p>
        </w:tc>
      </w:tr>
    </w:tbl>
    <w:p w:rsidR="00FA2554" w:rsidRPr="00FA2554" w:rsidRDefault="00FA2554" w:rsidP="00FA2554">
      <w:pPr>
        <w:rPr>
          <w:lang w:eastAsia="sv-SE"/>
        </w:rPr>
      </w:pPr>
    </w:p>
    <w:p w:rsidR="00FA2554" w:rsidRPr="00FA2554" w:rsidRDefault="00FA2554" w:rsidP="00FA2554">
      <w:pPr>
        <w:rPr>
          <w:lang w:eastAsia="sv-SE"/>
        </w:rPr>
      </w:pPr>
      <w:r w:rsidRPr="00FA2554">
        <w:rPr>
          <w:lang w:eastAsia="sv-SE"/>
        </w:rPr>
        <w:t>The SNR for the BS FRCs range from -1.1 to -1.2 dB , the UE SNR assumption is -1dB, however as the declaration ranges and declared values are rounded to integer values this makes no difference to the final range. As such the FR2 IAB-MT range is the same as the BS, as follows:</w:t>
      </w:r>
    </w:p>
    <w:p w:rsidR="00FA2554" w:rsidRPr="00FA2554" w:rsidRDefault="00FA2554" w:rsidP="00FA2554">
      <w:pPr>
        <w:pStyle w:val="B1"/>
      </w:pPr>
      <w:r>
        <w:tab/>
      </w:r>
      <w:r w:rsidRPr="00FA2554">
        <w:t>For Wide Area IAB-MT, EIS</w:t>
      </w:r>
      <w:r w:rsidRPr="00FA2554">
        <w:rPr>
          <w:vertAlign w:val="subscript"/>
        </w:rPr>
        <w:t>REFSENS_50M</w:t>
      </w:r>
      <w:r w:rsidRPr="00FA2554">
        <w:t xml:space="preserve"> is an integer value in the range -96 to -119 dBm. The specific value is declared by the vendor.</w:t>
      </w:r>
    </w:p>
    <w:p w:rsidR="00FA2554" w:rsidRPr="00FA2554" w:rsidRDefault="00FA2554" w:rsidP="00FA2554">
      <w:pPr>
        <w:pStyle w:val="B1"/>
      </w:pPr>
      <w:r>
        <w:tab/>
      </w:r>
      <w:r w:rsidRPr="00FA2554">
        <w:t>For Local Area IAB-MT, EIS</w:t>
      </w:r>
      <w:r w:rsidRPr="00FA2554">
        <w:rPr>
          <w:vertAlign w:val="subscript"/>
        </w:rPr>
        <w:t>REFSENS_50M</w:t>
      </w:r>
      <w:r w:rsidRPr="00FA2554">
        <w:t xml:space="preserve"> is an integer value in the range -</w:t>
      </w:r>
      <w:r w:rsidRPr="00FA2554">
        <w:rPr>
          <w:lang w:eastAsia="ja-JP"/>
        </w:rPr>
        <w:t>86</w:t>
      </w:r>
      <w:r w:rsidRPr="00FA2554">
        <w:t xml:space="preserve"> to </w:t>
      </w:r>
      <w:r w:rsidRPr="00FA2554">
        <w:rPr>
          <w:lang w:eastAsia="ja-JP"/>
        </w:rPr>
        <w:t>-114</w:t>
      </w:r>
      <w:r w:rsidRPr="00FA2554">
        <w:t xml:space="preserve"> dBm. The specific value is declared by the vendor.</w:t>
      </w:r>
    </w:p>
    <w:p w:rsidR="00FA2554" w:rsidRPr="00FA2554" w:rsidRDefault="00FA2554" w:rsidP="00FA2554">
      <w:bookmarkStart w:id="498" w:name="_Ref43895291"/>
      <w:r w:rsidRPr="00FA2554">
        <w:t xml:space="preserve">The FR2 IAB-MT FRC definitions in the core specification in a similar way to the FR1 RFCs as explained in </w:t>
      </w:r>
      <w:r>
        <w:t>clause</w:t>
      </w:r>
      <w:r w:rsidRPr="00FA2554">
        <w:t xml:space="preserve"> 8.2.2. The simplified FR2 FRCs are defined as follows:</w:t>
      </w:r>
    </w:p>
    <w:p w:rsidR="00FA2554" w:rsidRPr="00FA2554" w:rsidRDefault="00FA2554" w:rsidP="00FA2554">
      <w:pPr>
        <w:pStyle w:val="TH"/>
      </w:pPr>
      <w:r w:rsidRPr="00FA2554">
        <w:t xml:space="preserve">Table </w:t>
      </w:r>
      <w:bookmarkEnd w:id="498"/>
      <w:r w:rsidRPr="00FA2554">
        <w:rPr>
          <w:lang w:val="en-US"/>
        </w:rPr>
        <w:t>10.3.2.1</w:t>
      </w:r>
      <w:r w:rsidRPr="00FA2554">
        <w:t>-3: FRC parameters for FR2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218"/>
        <w:gridCol w:w="1871"/>
        <w:gridCol w:w="1871"/>
        <w:gridCol w:w="1871"/>
        <w:gridCol w:w="26"/>
      </w:tblGrid>
      <w:tr w:rsidR="00FA2554" w:rsidRPr="00FA2554" w:rsidTr="006E6BE4">
        <w:trPr>
          <w:gridAfter w:val="1"/>
          <w:jc w:val="center"/>
        </w:trPr>
        <w:tc>
          <w:tcPr>
            <w:tcW w:w="0" w:type="auto"/>
            <w:tcMar>
              <w:top w:w="0" w:type="dxa"/>
              <w:left w:w="108" w:type="dxa"/>
              <w:bottom w:w="0" w:type="dxa"/>
              <w:right w:w="108" w:type="dxa"/>
            </w:tcMar>
            <w:hideMark/>
          </w:tcPr>
          <w:p w:rsidR="00FA2554" w:rsidRPr="00FA2554" w:rsidRDefault="00FA2554" w:rsidP="006E6BE4">
            <w:pPr>
              <w:pStyle w:val="TAH"/>
            </w:pPr>
            <w:r w:rsidRPr="00FA2554">
              <w:t>Reference channel</w:t>
            </w:r>
          </w:p>
        </w:tc>
        <w:tc>
          <w:tcPr>
            <w:tcW w:w="0" w:type="auto"/>
            <w:tcMar>
              <w:top w:w="0" w:type="dxa"/>
              <w:left w:w="108" w:type="dxa"/>
              <w:bottom w:w="0" w:type="dxa"/>
              <w:right w:w="108" w:type="dxa"/>
            </w:tcMar>
            <w:hideMark/>
          </w:tcPr>
          <w:p w:rsidR="00FA2554" w:rsidRPr="00FA2554" w:rsidRDefault="00FA2554" w:rsidP="006E6BE4">
            <w:pPr>
              <w:pStyle w:val="TAH"/>
            </w:pPr>
            <w:r w:rsidRPr="00FA2554">
              <w:rPr>
                <w:lang w:eastAsia="zh-CN"/>
              </w:rPr>
              <w:t>G-FR2-A1-21</w:t>
            </w:r>
          </w:p>
        </w:tc>
        <w:tc>
          <w:tcPr>
            <w:tcW w:w="0" w:type="auto"/>
            <w:tcMar>
              <w:top w:w="0" w:type="dxa"/>
              <w:left w:w="108" w:type="dxa"/>
              <w:bottom w:w="0" w:type="dxa"/>
              <w:right w:w="108" w:type="dxa"/>
            </w:tcMar>
            <w:hideMark/>
          </w:tcPr>
          <w:p w:rsidR="00FA2554" w:rsidRPr="00FA2554" w:rsidRDefault="00FA2554" w:rsidP="006E6BE4">
            <w:pPr>
              <w:pStyle w:val="TAH"/>
            </w:pPr>
            <w:r w:rsidRPr="00FA2554">
              <w:rPr>
                <w:lang w:eastAsia="zh-CN"/>
              </w:rPr>
              <w:t>G-FR2-A1-22</w:t>
            </w:r>
          </w:p>
        </w:tc>
        <w:tc>
          <w:tcPr>
            <w:tcW w:w="0" w:type="auto"/>
            <w:tcMar>
              <w:top w:w="0" w:type="dxa"/>
              <w:left w:w="108" w:type="dxa"/>
              <w:bottom w:w="0" w:type="dxa"/>
              <w:right w:w="108" w:type="dxa"/>
            </w:tcMar>
            <w:hideMark/>
          </w:tcPr>
          <w:p w:rsidR="00FA2554" w:rsidRPr="00FA2554" w:rsidRDefault="00FA2554" w:rsidP="006E6BE4">
            <w:pPr>
              <w:pStyle w:val="TAH"/>
            </w:pPr>
            <w:r w:rsidRPr="00FA2554">
              <w:rPr>
                <w:lang w:eastAsia="zh-CN"/>
              </w:rPr>
              <w:t>G-FR2-A1-23</w:t>
            </w:r>
          </w:p>
        </w:tc>
      </w:tr>
      <w:tr w:rsidR="00FA2554" w:rsidRPr="00FA2554" w:rsidTr="006E6BE4">
        <w:trPr>
          <w:gridAfter w:val="1"/>
          <w:jc w:val="center"/>
        </w:trPr>
        <w:tc>
          <w:tcPr>
            <w:tcW w:w="0" w:type="auto"/>
            <w:tcMar>
              <w:top w:w="0" w:type="dxa"/>
              <w:left w:w="108" w:type="dxa"/>
              <w:bottom w:w="0" w:type="dxa"/>
              <w:right w:w="108" w:type="dxa"/>
            </w:tcMar>
            <w:hideMark/>
          </w:tcPr>
          <w:p w:rsidR="00FA2554" w:rsidRPr="00FA2554" w:rsidRDefault="00FA2554" w:rsidP="006E6BE4">
            <w:pPr>
              <w:pStyle w:val="TAL"/>
              <w:rPr>
                <w:lang w:eastAsia="zh-CN"/>
              </w:rPr>
            </w:pPr>
            <w:r w:rsidRPr="00FA2554">
              <w:rPr>
                <w:lang w:eastAsia="zh-CN"/>
              </w:rPr>
              <w:t>Subcarrier spacing (kHz)</w:t>
            </w:r>
          </w:p>
        </w:tc>
        <w:tc>
          <w:tcPr>
            <w:tcW w:w="0" w:type="auto"/>
            <w:tcMar>
              <w:top w:w="0" w:type="dxa"/>
              <w:left w:w="108" w:type="dxa"/>
              <w:bottom w:w="0" w:type="dxa"/>
              <w:right w:w="108" w:type="dxa"/>
            </w:tcMar>
            <w:hideMark/>
          </w:tcPr>
          <w:p w:rsidR="00FA2554" w:rsidRPr="00FA2554" w:rsidRDefault="00FA2554" w:rsidP="006E6BE4">
            <w:pPr>
              <w:pStyle w:val="TAC"/>
              <w:rPr>
                <w:lang w:eastAsia="zh-TW"/>
              </w:rPr>
            </w:pPr>
            <w:r w:rsidRPr="00FA2554">
              <w:t>60</w:t>
            </w:r>
          </w:p>
        </w:tc>
        <w:tc>
          <w:tcPr>
            <w:tcW w:w="0" w:type="auto"/>
            <w:tcMar>
              <w:top w:w="0" w:type="dxa"/>
              <w:left w:w="108" w:type="dxa"/>
              <w:bottom w:w="0" w:type="dxa"/>
              <w:right w:w="108" w:type="dxa"/>
            </w:tcMar>
            <w:hideMark/>
          </w:tcPr>
          <w:p w:rsidR="00FA2554" w:rsidRPr="00FA2554" w:rsidRDefault="00FA2554" w:rsidP="006E6BE4">
            <w:pPr>
              <w:pStyle w:val="TAC"/>
            </w:pPr>
            <w:r w:rsidRPr="00FA2554">
              <w:t>120</w:t>
            </w:r>
          </w:p>
        </w:tc>
        <w:tc>
          <w:tcPr>
            <w:tcW w:w="0" w:type="auto"/>
            <w:tcMar>
              <w:top w:w="0" w:type="dxa"/>
              <w:left w:w="108" w:type="dxa"/>
              <w:bottom w:w="0" w:type="dxa"/>
              <w:right w:w="108" w:type="dxa"/>
            </w:tcMar>
            <w:hideMark/>
          </w:tcPr>
          <w:p w:rsidR="00FA2554" w:rsidRPr="00FA2554" w:rsidRDefault="00FA2554" w:rsidP="006E6BE4">
            <w:pPr>
              <w:pStyle w:val="TAC"/>
            </w:pPr>
            <w:r w:rsidRPr="00FA2554">
              <w:t>120</w:t>
            </w:r>
          </w:p>
        </w:tc>
      </w:tr>
      <w:tr w:rsidR="00FA2554" w:rsidRPr="00FA2554" w:rsidTr="006E6BE4">
        <w:trPr>
          <w:gridAfter w:val="1"/>
          <w:jc w:val="center"/>
        </w:trPr>
        <w:tc>
          <w:tcPr>
            <w:tcW w:w="0" w:type="auto"/>
            <w:tcMar>
              <w:top w:w="0" w:type="dxa"/>
              <w:left w:w="108" w:type="dxa"/>
              <w:bottom w:w="0" w:type="dxa"/>
              <w:right w:w="108" w:type="dxa"/>
            </w:tcMar>
            <w:hideMark/>
          </w:tcPr>
          <w:p w:rsidR="00FA2554" w:rsidRPr="00FA2554" w:rsidRDefault="00FA2554" w:rsidP="006E6BE4">
            <w:pPr>
              <w:pStyle w:val="TAL"/>
            </w:pPr>
            <w:r w:rsidRPr="00FA2554">
              <w:t>Allocated resource blocks</w:t>
            </w:r>
          </w:p>
        </w:tc>
        <w:tc>
          <w:tcPr>
            <w:tcW w:w="0" w:type="auto"/>
            <w:tcMar>
              <w:top w:w="0" w:type="dxa"/>
              <w:left w:w="108" w:type="dxa"/>
              <w:bottom w:w="0" w:type="dxa"/>
              <w:right w:w="108" w:type="dxa"/>
            </w:tcMar>
            <w:hideMark/>
          </w:tcPr>
          <w:p w:rsidR="00FA2554" w:rsidRPr="00FA2554" w:rsidRDefault="00FA2554" w:rsidP="006E6BE4">
            <w:pPr>
              <w:pStyle w:val="TAC"/>
            </w:pPr>
            <w:r w:rsidRPr="00FA2554">
              <w:t>66</w:t>
            </w:r>
          </w:p>
        </w:tc>
        <w:tc>
          <w:tcPr>
            <w:tcW w:w="0" w:type="auto"/>
            <w:tcMar>
              <w:top w:w="0" w:type="dxa"/>
              <w:left w:w="108" w:type="dxa"/>
              <w:bottom w:w="0" w:type="dxa"/>
              <w:right w:w="108" w:type="dxa"/>
            </w:tcMar>
            <w:hideMark/>
          </w:tcPr>
          <w:p w:rsidR="00FA2554" w:rsidRPr="00FA2554" w:rsidRDefault="00FA2554" w:rsidP="006E6BE4">
            <w:pPr>
              <w:pStyle w:val="TAC"/>
            </w:pPr>
            <w:r w:rsidRPr="00FA2554">
              <w:t>32</w:t>
            </w:r>
          </w:p>
        </w:tc>
        <w:tc>
          <w:tcPr>
            <w:tcW w:w="0" w:type="auto"/>
            <w:tcMar>
              <w:top w:w="0" w:type="dxa"/>
              <w:left w:w="108" w:type="dxa"/>
              <w:bottom w:w="0" w:type="dxa"/>
              <w:right w:w="108" w:type="dxa"/>
            </w:tcMar>
            <w:hideMark/>
          </w:tcPr>
          <w:p w:rsidR="00FA2554" w:rsidRPr="00FA2554" w:rsidRDefault="00FA2554" w:rsidP="006E6BE4">
            <w:pPr>
              <w:pStyle w:val="TAC"/>
            </w:pPr>
            <w:r w:rsidRPr="00FA2554">
              <w:t>66</w:t>
            </w:r>
          </w:p>
        </w:tc>
      </w:tr>
      <w:tr w:rsidR="00FA2554" w:rsidRPr="00FA2554" w:rsidTr="006E6BE4">
        <w:trPr>
          <w:gridAfter w:val="1"/>
          <w:jc w:val="center"/>
        </w:trPr>
        <w:tc>
          <w:tcPr>
            <w:tcW w:w="0" w:type="auto"/>
            <w:tcMar>
              <w:top w:w="0" w:type="dxa"/>
              <w:left w:w="108" w:type="dxa"/>
              <w:bottom w:w="0" w:type="dxa"/>
              <w:right w:w="108" w:type="dxa"/>
            </w:tcMar>
            <w:hideMark/>
          </w:tcPr>
          <w:p w:rsidR="00FA2554" w:rsidRPr="00FA2554" w:rsidRDefault="00FA2554" w:rsidP="006E6BE4">
            <w:pPr>
              <w:pStyle w:val="TAL"/>
              <w:rPr>
                <w:lang w:eastAsia="zh-CN"/>
              </w:rPr>
            </w:pPr>
            <w:r w:rsidRPr="00FA2554">
              <w:rPr>
                <w:lang w:eastAsia="zh-CN"/>
              </w:rPr>
              <w:t>CP</w:t>
            </w:r>
            <w:r w:rsidRPr="00FA2554">
              <w:t xml:space="preserve">-OFDM Symbols per </w:t>
            </w:r>
            <w:r w:rsidRPr="00FA2554">
              <w:rPr>
                <w:lang w:eastAsia="zh-CN"/>
              </w:rPr>
              <w:t>slot (Note 1)</w:t>
            </w:r>
          </w:p>
        </w:tc>
        <w:tc>
          <w:tcPr>
            <w:tcW w:w="0" w:type="auto"/>
            <w:tcMar>
              <w:top w:w="0" w:type="dxa"/>
              <w:left w:w="108" w:type="dxa"/>
              <w:bottom w:w="0" w:type="dxa"/>
              <w:right w:w="108" w:type="dxa"/>
            </w:tcMar>
            <w:hideMark/>
          </w:tcPr>
          <w:p w:rsidR="00FA2554" w:rsidRPr="00FA2554" w:rsidRDefault="00FA2554" w:rsidP="006E6BE4">
            <w:pPr>
              <w:pStyle w:val="TAC"/>
              <w:rPr>
                <w:lang w:eastAsia="zh-TW"/>
              </w:rPr>
            </w:pPr>
            <w:r w:rsidRPr="00FA2554">
              <w:t>9</w:t>
            </w:r>
          </w:p>
        </w:tc>
        <w:tc>
          <w:tcPr>
            <w:tcW w:w="0" w:type="auto"/>
            <w:tcMar>
              <w:top w:w="0" w:type="dxa"/>
              <w:left w:w="108" w:type="dxa"/>
              <w:bottom w:w="0" w:type="dxa"/>
              <w:right w:w="108" w:type="dxa"/>
            </w:tcMar>
            <w:hideMark/>
          </w:tcPr>
          <w:p w:rsidR="00FA2554" w:rsidRPr="00FA2554" w:rsidRDefault="00FA2554" w:rsidP="006E6BE4">
            <w:pPr>
              <w:pStyle w:val="TAC"/>
            </w:pPr>
            <w:r w:rsidRPr="00FA2554">
              <w:t>9</w:t>
            </w:r>
          </w:p>
        </w:tc>
        <w:tc>
          <w:tcPr>
            <w:tcW w:w="0" w:type="auto"/>
            <w:tcMar>
              <w:top w:w="0" w:type="dxa"/>
              <w:left w:w="108" w:type="dxa"/>
              <w:bottom w:w="0" w:type="dxa"/>
              <w:right w:w="108" w:type="dxa"/>
            </w:tcMar>
            <w:hideMark/>
          </w:tcPr>
          <w:p w:rsidR="00FA2554" w:rsidRPr="00FA2554" w:rsidRDefault="00FA2554" w:rsidP="006E6BE4">
            <w:pPr>
              <w:pStyle w:val="TAC"/>
            </w:pPr>
            <w:r w:rsidRPr="00FA2554">
              <w:t>9</w:t>
            </w:r>
          </w:p>
        </w:tc>
      </w:tr>
      <w:tr w:rsidR="00FA2554" w:rsidRPr="00FA2554" w:rsidTr="006E6BE4">
        <w:trPr>
          <w:gridAfter w:val="1"/>
          <w:jc w:val="center"/>
        </w:trPr>
        <w:tc>
          <w:tcPr>
            <w:tcW w:w="0" w:type="auto"/>
            <w:tcMar>
              <w:top w:w="0" w:type="dxa"/>
              <w:left w:w="108" w:type="dxa"/>
              <w:bottom w:w="0" w:type="dxa"/>
              <w:right w:w="108" w:type="dxa"/>
            </w:tcMar>
            <w:hideMark/>
          </w:tcPr>
          <w:p w:rsidR="00FA2554" w:rsidRPr="00FA2554" w:rsidRDefault="00FA2554" w:rsidP="006E6BE4">
            <w:pPr>
              <w:pStyle w:val="TAL"/>
            </w:pPr>
            <w:r w:rsidRPr="00FA2554">
              <w:t>Modulation</w:t>
            </w:r>
          </w:p>
        </w:tc>
        <w:tc>
          <w:tcPr>
            <w:tcW w:w="0" w:type="auto"/>
            <w:tcMar>
              <w:top w:w="0" w:type="dxa"/>
              <w:left w:w="108" w:type="dxa"/>
              <w:bottom w:w="0" w:type="dxa"/>
              <w:right w:w="108" w:type="dxa"/>
            </w:tcMar>
            <w:hideMark/>
          </w:tcPr>
          <w:p w:rsidR="00FA2554" w:rsidRPr="00FA2554" w:rsidRDefault="00FA2554" w:rsidP="006E6BE4">
            <w:pPr>
              <w:pStyle w:val="TAC"/>
            </w:pPr>
            <w:r w:rsidRPr="00FA2554">
              <w:t>QPSK</w:t>
            </w:r>
          </w:p>
        </w:tc>
        <w:tc>
          <w:tcPr>
            <w:tcW w:w="0" w:type="auto"/>
            <w:tcMar>
              <w:top w:w="0" w:type="dxa"/>
              <w:left w:w="108" w:type="dxa"/>
              <w:bottom w:w="0" w:type="dxa"/>
              <w:right w:w="108" w:type="dxa"/>
            </w:tcMar>
            <w:hideMark/>
          </w:tcPr>
          <w:p w:rsidR="00FA2554" w:rsidRPr="00FA2554" w:rsidRDefault="00FA2554" w:rsidP="006E6BE4">
            <w:pPr>
              <w:pStyle w:val="TAC"/>
            </w:pPr>
            <w:r w:rsidRPr="00FA2554">
              <w:t>QPSK</w:t>
            </w:r>
          </w:p>
        </w:tc>
        <w:tc>
          <w:tcPr>
            <w:tcW w:w="0" w:type="auto"/>
            <w:tcMar>
              <w:top w:w="0" w:type="dxa"/>
              <w:left w:w="108" w:type="dxa"/>
              <w:bottom w:w="0" w:type="dxa"/>
              <w:right w:w="108" w:type="dxa"/>
            </w:tcMar>
            <w:hideMark/>
          </w:tcPr>
          <w:p w:rsidR="00FA2554" w:rsidRPr="00FA2554" w:rsidRDefault="00FA2554" w:rsidP="006E6BE4">
            <w:pPr>
              <w:pStyle w:val="TAC"/>
            </w:pPr>
            <w:r w:rsidRPr="00FA2554">
              <w:t>QPSK</w:t>
            </w:r>
          </w:p>
        </w:tc>
      </w:tr>
      <w:tr w:rsidR="00FA2554" w:rsidRPr="00FA2554" w:rsidTr="006E6BE4">
        <w:trPr>
          <w:gridAfter w:val="1"/>
          <w:jc w:val="center"/>
        </w:trPr>
        <w:tc>
          <w:tcPr>
            <w:tcW w:w="0" w:type="auto"/>
            <w:tcMar>
              <w:top w:w="0" w:type="dxa"/>
              <w:left w:w="108" w:type="dxa"/>
              <w:bottom w:w="0" w:type="dxa"/>
              <w:right w:w="108" w:type="dxa"/>
            </w:tcMar>
            <w:hideMark/>
          </w:tcPr>
          <w:p w:rsidR="00FA2554" w:rsidRPr="00FA2554" w:rsidRDefault="00FA2554" w:rsidP="006E6BE4">
            <w:pPr>
              <w:pStyle w:val="TAL"/>
            </w:pPr>
            <w:r w:rsidRPr="00FA2554">
              <w:t>Code rate</w:t>
            </w:r>
            <w:r w:rsidRPr="00FA2554">
              <w:rPr>
                <w:lang w:eastAsia="zh-CN"/>
              </w:rPr>
              <w:t xml:space="preserve"> (Note 2)</w:t>
            </w:r>
          </w:p>
        </w:tc>
        <w:tc>
          <w:tcPr>
            <w:tcW w:w="0" w:type="auto"/>
            <w:tcMar>
              <w:top w:w="0" w:type="dxa"/>
              <w:left w:w="108" w:type="dxa"/>
              <w:bottom w:w="0" w:type="dxa"/>
              <w:right w:w="108" w:type="dxa"/>
            </w:tcMar>
            <w:hideMark/>
          </w:tcPr>
          <w:p w:rsidR="00FA2554" w:rsidRPr="00FA2554" w:rsidRDefault="00FA2554" w:rsidP="006E6BE4">
            <w:pPr>
              <w:pStyle w:val="TAC"/>
            </w:pPr>
            <w:r w:rsidRPr="00FA2554">
              <w:t>1/3</w:t>
            </w:r>
          </w:p>
        </w:tc>
        <w:tc>
          <w:tcPr>
            <w:tcW w:w="0" w:type="auto"/>
            <w:tcMar>
              <w:top w:w="0" w:type="dxa"/>
              <w:left w:w="108" w:type="dxa"/>
              <w:bottom w:w="0" w:type="dxa"/>
              <w:right w:w="108" w:type="dxa"/>
            </w:tcMar>
            <w:hideMark/>
          </w:tcPr>
          <w:p w:rsidR="00FA2554" w:rsidRPr="00FA2554" w:rsidRDefault="00FA2554" w:rsidP="006E6BE4">
            <w:pPr>
              <w:pStyle w:val="TAC"/>
            </w:pPr>
            <w:r w:rsidRPr="00FA2554">
              <w:t>1/3</w:t>
            </w:r>
          </w:p>
        </w:tc>
        <w:tc>
          <w:tcPr>
            <w:tcW w:w="0" w:type="auto"/>
            <w:tcMar>
              <w:top w:w="0" w:type="dxa"/>
              <w:left w:w="108" w:type="dxa"/>
              <w:bottom w:w="0" w:type="dxa"/>
              <w:right w:w="108" w:type="dxa"/>
            </w:tcMar>
            <w:hideMark/>
          </w:tcPr>
          <w:p w:rsidR="00FA2554" w:rsidRPr="00FA2554" w:rsidRDefault="00FA2554" w:rsidP="006E6BE4">
            <w:pPr>
              <w:pStyle w:val="TAC"/>
            </w:pPr>
            <w:r w:rsidRPr="00FA2554">
              <w:t>1/3</w:t>
            </w:r>
          </w:p>
        </w:tc>
      </w:tr>
      <w:tr w:rsidR="00FA2554" w:rsidRPr="00FA2554" w:rsidTr="006E6BE4">
        <w:trPr>
          <w:jc w:val="center"/>
        </w:trPr>
        <w:tc>
          <w:tcPr>
            <w:tcW w:w="0" w:type="auto"/>
            <w:gridSpan w:val="4"/>
            <w:tcMar>
              <w:top w:w="0" w:type="dxa"/>
              <w:left w:w="108" w:type="dxa"/>
              <w:bottom w:w="0" w:type="dxa"/>
              <w:right w:w="108" w:type="dxa"/>
            </w:tcMar>
          </w:tcPr>
          <w:p w:rsidR="00FA2554" w:rsidRPr="00FA2554" w:rsidRDefault="00FA2554" w:rsidP="006E6BE4">
            <w:pPr>
              <w:pStyle w:val="TAN"/>
            </w:pPr>
            <w:r w:rsidRPr="00FA2554">
              <w:t>NOTE 1:</w:t>
            </w:r>
            <w:r w:rsidRPr="00FA2554">
              <w:tab/>
              <w:t xml:space="preserve">DM-RS configuration type = 1 with DM-RS duration = single-symbol DM-RS, additional DM-RS position = pos2 with </w:t>
            </w:r>
            <w:r w:rsidRPr="00FA2554">
              <w:rPr>
                <w:i/>
                <w:iCs/>
              </w:rPr>
              <w:t>l</w:t>
            </w:r>
            <w:r w:rsidRPr="00FA2554">
              <w:rPr>
                <w:i/>
                <w:iCs/>
                <w:vertAlign w:val="subscript"/>
              </w:rPr>
              <w:t>0</w:t>
            </w:r>
            <w:r w:rsidRPr="00FA2554">
              <w:t xml:space="preserve"> = 2, </w:t>
            </w:r>
            <w:r w:rsidRPr="00FA2554">
              <w:rPr>
                <w:i/>
                <w:iCs/>
              </w:rPr>
              <w:t>l</w:t>
            </w:r>
            <w:r w:rsidRPr="00FA2554">
              <w:t xml:space="preserve"> = 6 and 9 as per Table 7.4.1.1.2-3 of TS 38.211 </w:t>
            </w:r>
            <w:r w:rsidRPr="00FA2554">
              <w:fldChar w:fldCharType="begin"/>
            </w:r>
            <w:r w:rsidRPr="00FA2554">
              <w:instrText xml:space="preserve"> REF _Ref43896289 \n \h </w:instrText>
            </w:r>
            <w:r>
              <w:instrText xml:space="preserve"> \* MERGEFORMAT </w:instrText>
            </w:r>
            <w:r w:rsidRPr="00FA2554">
              <w:fldChar w:fldCharType="separate"/>
            </w:r>
            <w:r w:rsidRPr="00FA2554">
              <w:t>[3]</w:t>
            </w:r>
            <w:r w:rsidRPr="00FA2554">
              <w:fldChar w:fldCharType="end"/>
            </w:r>
            <w:r w:rsidRPr="00FA2554">
              <w:t>.</w:t>
            </w:r>
          </w:p>
          <w:p w:rsidR="00FA2554" w:rsidRPr="00FA2554" w:rsidRDefault="00FA2554" w:rsidP="006E6BE4">
            <w:pPr>
              <w:pStyle w:val="TAN"/>
              <w:rPr>
                <w:lang w:eastAsia="zh-TW"/>
              </w:rPr>
            </w:pPr>
            <w:r w:rsidRPr="00FA2554">
              <w:t>NOTE 2:</w:t>
            </w:r>
            <w:r w:rsidRPr="00FA2554">
              <w:tab/>
              <w:t>MCS index 4 and target coding rate = 308/1024 are adopted to calculate payload size.</w:t>
            </w:r>
          </w:p>
        </w:tc>
        <w:tc>
          <w:tcPr>
            <w:tcW w:w="0" w:type="auto"/>
          </w:tcPr>
          <w:p w:rsidR="00FA2554" w:rsidRPr="00FA2554" w:rsidRDefault="00FA2554" w:rsidP="006E6BE4">
            <w:pPr>
              <w:spacing w:after="0"/>
              <w:rPr>
                <w:lang w:eastAsia="zh-TW"/>
              </w:rPr>
            </w:pPr>
          </w:p>
        </w:tc>
      </w:tr>
    </w:tbl>
    <w:p w:rsidR="00FA2554" w:rsidRPr="00FA2554" w:rsidRDefault="00FA2554" w:rsidP="00FA2554">
      <w:pPr>
        <w:rPr>
          <w:lang w:eastAsia="zh-CN"/>
        </w:rPr>
      </w:pPr>
    </w:p>
    <w:p w:rsidR="00FA2554" w:rsidRPr="00FA2554" w:rsidRDefault="00FA2554" w:rsidP="00FA2554">
      <w:pPr>
        <w:pStyle w:val="Heading2"/>
        <w:rPr>
          <w:lang w:eastAsia="zh-CN"/>
        </w:rPr>
      </w:pPr>
      <w:bookmarkStart w:id="499" w:name="_Toc13080418"/>
      <w:bookmarkStart w:id="500" w:name="_Toc18916194"/>
      <w:bookmarkStart w:id="501" w:name="_Toc51054797"/>
      <w:bookmarkStart w:id="502" w:name="_Toc53221973"/>
      <w:bookmarkStart w:id="503" w:name="_Toc53222137"/>
      <w:bookmarkStart w:id="504" w:name="_Toc53222240"/>
      <w:bookmarkStart w:id="505" w:name="_Toc53222681"/>
      <w:r w:rsidRPr="00FA2554">
        <w:t>10.4</w:t>
      </w:r>
      <w:r w:rsidRPr="00FA2554">
        <w:tab/>
        <w:t>OTA Dynamic range</w:t>
      </w:r>
      <w:bookmarkEnd w:id="499"/>
      <w:bookmarkEnd w:id="500"/>
      <w:bookmarkEnd w:id="501"/>
      <w:bookmarkEnd w:id="502"/>
      <w:bookmarkEnd w:id="503"/>
      <w:bookmarkEnd w:id="504"/>
      <w:bookmarkEnd w:id="505"/>
    </w:p>
    <w:p w:rsidR="00FA2554" w:rsidRPr="00FA2554" w:rsidRDefault="00FA2554" w:rsidP="00FA2554">
      <w:r w:rsidRPr="00FA2554">
        <w:rPr>
          <w:rFonts w:hint="eastAsia"/>
        </w:rPr>
        <w:t>T</w:t>
      </w:r>
      <w:r w:rsidRPr="00FA2554">
        <w:t>he IAB-DU receiver dynamic range requirement is the same as the BS.</w:t>
      </w:r>
    </w:p>
    <w:p w:rsidR="00FA2554" w:rsidRPr="00FA2554" w:rsidRDefault="00FA2554" w:rsidP="00FA2554">
      <w:r w:rsidRPr="00FA2554">
        <w:t>There is no IAB-MT receiver dynamic range requirement.</w:t>
      </w:r>
    </w:p>
    <w:p w:rsidR="00FA2554" w:rsidRPr="00FA2554" w:rsidRDefault="00FA2554" w:rsidP="00FA2554">
      <w:pPr>
        <w:pStyle w:val="Heading2"/>
        <w:rPr>
          <w:lang w:eastAsia="zh-CN"/>
        </w:rPr>
      </w:pPr>
      <w:bookmarkStart w:id="506" w:name="_Toc13080421"/>
      <w:bookmarkStart w:id="507" w:name="_Toc18916195"/>
      <w:bookmarkStart w:id="508" w:name="_Toc51054798"/>
      <w:bookmarkStart w:id="509" w:name="_Toc53221974"/>
      <w:bookmarkStart w:id="510" w:name="_Toc53222138"/>
      <w:bookmarkStart w:id="511" w:name="_Toc53222241"/>
      <w:bookmarkStart w:id="512" w:name="_Toc53222682"/>
      <w:r w:rsidRPr="00FA2554">
        <w:t>10.5</w:t>
      </w:r>
      <w:r w:rsidRPr="00FA2554">
        <w:tab/>
        <w:t>OTA in-band selectivity and blocking</w:t>
      </w:r>
      <w:bookmarkEnd w:id="506"/>
      <w:bookmarkEnd w:id="507"/>
      <w:bookmarkEnd w:id="508"/>
      <w:bookmarkEnd w:id="509"/>
      <w:bookmarkEnd w:id="510"/>
      <w:bookmarkEnd w:id="511"/>
      <w:bookmarkEnd w:id="512"/>
    </w:p>
    <w:p w:rsidR="00FA2554" w:rsidRPr="00FA2554" w:rsidRDefault="00FA2554" w:rsidP="00FA2554">
      <w:pPr>
        <w:pStyle w:val="Heading4"/>
      </w:pPr>
      <w:bookmarkStart w:id="513" w:name="_Toc51054799"/>
      <w:bookmarkStart w:id="514" w:name="_Toc53221975"/>
      <w:bookmarkStart w:id="515" w:name="_Toc53222139"/>
      <w:bookmarkStart w:id="516" w:name="_Toc53222242"/>
      <w:bookmarkStart w:id="517" w:name="_Toc53222683"/>
      <w:r w:rsidRPr="00FA2554">
        <w:t>10.5.1</w:t>
      </w:r>
      <w:r>
        <w:tab/>
      </w:r>
      <w:r w:rsidRPr="00FA2554">
        <w:t>ACS for IAB MT of IAB type 2-O</w:t>
      </w:r>
      <w:bookmarkEnd w:id="513"/>
      <w:bookmarkEnd w:id="514"/>
      <w:bookmarkEnd w:id="515"/>
      <w:bookmarkEnd w:id="516"/>
      <w:bookmarkEnd w:id="517"/>
    </w:p>
    <w:p w:rsidR="00FA2554" w:rsidRPr="00FA2554" w:rsidRDefault="00FA2554" w:rsidP="00FA2554">
      <w:pPr>
        <w:rPr>
          <w:rFonts w:eastAsia="SimSun"/>
        </w:rPr>
      </w:pPr>
      <w:r w:rsidRPr="00FA2554">
        <w:t>The ACS requirement for IAB-MT is agreed as 24</w:t>
      </w:r>
      <w:r w:rsidRPr="00FA2554">
        <w:rPr>
          <w:lang w:val="en-US"/>
        </w:rPr>
        <w:t> </w:t>
      </w:r>
      <w:r w:rsidRPr="00FA2554">
        <w:t>dB in 24.25 – 33.4</w:t>
      </w:r>
      <w:r w:rsidRPr="00FA2554">
        <w:rPr>
          <w:lang w:val="en-US"/>
        </w:rPr>
        <w:t> </w:t>
      </w:r>
      <w:r w:rsidRPr="00FA2554">
        <w:t>GHz BS and 23</w:t>
      </w:r>
      <w:r w:rsidRPr="00FA2554">
        <w:rPr>
          <w:lang w:val="en-US"/>
        </w:rPr>
        <w:t> </w:t>
      </w:r>
      <w:r w:rsidRPr="00FA2554">
        <w:t>dB in 37 – 52.6</w:t>
      </w:r>
      <w:r w:rsidRPr="00FA2554">
        <w:rPr>
          <w:lang w:val="en-US"/>
        </w:rPr>
        <w:t> </w:t>
      </w:r>
      <w:r w:rsidRPr="00FA2554">
        <w:t>GHz</w:t>
      </w:r>
      <w:r w:rsidRPr="00FA2554">
        <w:rPr>
          <w:rFonts w:eastAsia="SimSun"/>
        </w:rPr>
        <w:t xml:space="preserve">. IAB-MT is expected to have better adjacent carrier selectivity than UE ACS due to the limited physical separation distance to the aggressor BS. Generically BS has higher ACS selectivity compared to UE thus BS type of ACS number can be used for IAB-MT. </w:t>
      </w:r>
    </w:p>
    <w:p w:rsidR="00FA2554" w:rsidRPr="00FA2554" w:rsidRDefault="00FA2554" w:rsidP="00FA2554">
      <w:pPr>
        <w:pStyle w:val="Heading4"/>
      </w:pPr>
      <w:bookmarkStart w:id="518" w:name="_Toc51054800"/>
      <w:bookmarkStart w:id="519" w:name="_Toc53221976"/>
      <w:bookmarkStart w:id="520" w:name="_Toc53222140"/>
      <w:bookmarkStart w:id="521" w:name="_Toc53222243"/>
      <w:bookmarkStart w:id="522" w:name="_Toc53222684"/>
      <w:r w:rsidRPr="00FA2554">
        <w:t>10.5.2</w:t>
      </w:r>
      <w:r>
        <w:tab/>
      </w:r>
      <w:r w:rsidRPr="00FA2554">
        <w:t>In-band blocking for IAB-MT</w:t>
      </w:r>
      <w:bookmarkEnd w:id="518"/>
      <w:bookmarkEnd w:id="519"/>
      <w:bookmarkEnd w:id="520"/>
      <w:bookmarkEnd w:id="521"/>
      <w:bookmarkEnd w:id="522"/>
    </w:p>
    <w:p w:rsidR="00FA2554" w:rsidRPr="00FA2554" w:rsidRDefault="00FA2554" w:rsidP="00FA2554">
      <w:pPr>
        <w:rPr>
          <w:rFonts w:eastAsia="SimSun"/>
          <w:lang w:val="en-US"/>
        </w:rPr>
      </w:pPr>
      <w:r w:rsidRPr="00FA2554">
        <w:rPr>
          <w:rFonts w:eastAsia="SimSun"/>
          <w:lang w:val="en-US"/>
        </w:rPr>
        <w:t>Traditionally for UTRA the in-band blocker is set according to the 99.99% probability of interferer cdf curve. It is recommended in [7] that between 99% and 99.9% could be considered due to the NR OFDMA scheme does not suffer greatly as for WCDMA.</w:t>
      </w:r>
    </w:p>
    <w:p w:rsidR="00FA2554" w:rsidRPr="00FA2554" w:rsidRDefault="00FA2554" w:rsidP="00FA2554">
      <w:pPr>
        <w:rPr>
          <w:rFonts w:eastAsia="SimSun"/>
          <w:lang w:val="en-US"/>
        </w:rPr>
      </w:pPr>
      <w:r w:rsidRPr="00FA2554">
        <w:rPr>
          <w:rFonts w:eastAsia="SimSun"/>
          <w:lang w:val="en-US"/>
        </w:rPr>
        <w:t>As the interfere level to IAB-MT receiver relates to the distance between victim IAB and aggressor BS, coexisting simulation is done assuming the 40m, 50m , 60m and 80m and companies result is captured in Table 10.5.3-1.</w:t>
      </w:r>
    </w:p>
    <w:p w:rsidR="00FA2554" w:rsidRPr="00FA2554" w:rsidRDefault="00FA2554" w:rsidP="00FA2554">
      <w:pPr>
        <w:pStyle w:val="TH"/>
      </w:pPr>
      <w:r w:rsidRPr="00FA2554">
        <w:lastRenderedPageBreak/>
        <w:t>Table 10.5.3-1: Coexisting simulation result for In-band blocking level comparison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1676"/>
        <w:gridCol w:w="1723"/>
        <w:gridCol w:w="1636"/>
        <w:gridCol w:w="1555"/>
        <w:gridCol w:w="1266"/>
      </w:tblGrid>
      <w:tr w:rsidR="003073A4" w:rsidRPr="00FA2554" w:rsidTr="003073A4">
        <w:tc>
          <w:tcPr>
            <w:tcW w:w="1775" w:type="dxa"/>
            <w:tcBorders>
              <w:bottom w:val="single" w:sz="4" w:space="0" w:color="auto"/>
            </w:tcBorders>
            <w:shd w:val="clear" w:color="auto" w:fill="auto"/>
          </w:tcPr>
          <w:p w:rsidR="00FA2554" w:rsidRPr="003073A4" w:rsidRDefault="00FA2554" w:rsidP="006E6BE4">
            <w:pPr>
              <w:pStyle w:val="TAH"/>
              <w:rPr>
                <w:lang w:val="en-US"/>
              </w:rPr>
            </w:pPr>
            <w:r w:rsidRPr="003073A4">
              <w:rPr>
                <w:lang w:val="en-US"/>
              </w:rPr>
              <w:t>Company</w:t>
            </w:r>
          </w:p>
        </w:tc>
        <w:tc>
          <w:tcPr>
            <w:tcW w:w="1676" w:type="dxa"/>
            <w:shd w:val="clear" w:color="auto" w:fill="auto"/>
          </w:tcPr>
          <w:p w:rsidR="00FA2554" w:rsidRPr="003073A4" w:rsidRDefault="00FA2554" w:rsidP="006E6BE4">
            <w:pPr>
              <w:pStyle w:val="TAH"/>
              <w:rPr>
                <w:lang w:val="en-US"/>
              </w:rPr>
            </w:pPr>
            <w:r w:rsidRPr="003073A4">
              <w:rPr>
                <w:lang w:val="en-US"/>
              </w:rPr>
              <w:t>Blocker level @99 Percentile point</w:t>
            </w:r>
          </w:p>
          <w:p w:rsidR="00FA2554" w:rsidRPr="003073A4" w:rsidRDefault="00FA2554" w:rsidP="006E6BE4">
            <w:pPr>
              <w:pStyle w:val="TAH"/>
              <w:rPr>
                <w:lang w:val="en-US"/>
              </w:rPr>
            </w:pPr>
            <w:r w:rsidRPr="003073A4">
              <w:rPr>
                <w:lang w:val="en-US"/>
              </w:rPr>
              <w:t>(dBm)</w:t>
            </w:r>
          </w:p>
        </w:tc>
        <w:tc>
          <w:tcPr>
            <w:tcW w:w="1723" w:type="dxa"/>
            <w:shd w:val="clear" w:color="auto" w:fill="auto"/>
          </w:tcPr>
          <w:p w:rsidR="00FA2554" w:rsidRPr="003073A4" w:rsidRDefault="00FA2554" w:rsidP="006E6BE4">
            <w:pPr>
              <w:pStyle w:val="TAH"/>
              <w:rPr>
                <w:lang w:val="en-US"/>
              </w:rPr>
            </w:pPr>
            <w:r w:rsidRPr="003073A4">
              <w:rPr>
                <w:lang w:val="en-US"/>
              </w:rPr>
              <w:t>Blocker level @ 99.9 perncentile point</w:t>
            </w:r>
          </w:p>
          <w:p w:rsidR="00FA2554" w:rsidRPr="003073A4" w:rsidRDefault="00FA2554" w:rsidP="006E6BE4">
            <w:pPr>
              <w:pStyle w:val="TAH"/>
              <w:rPr>
                <w:lang w:val="en-US"/>
              </w:rPr>
            </w:pPr>
            <w:r w:rsidRPr="003073A4">
              <w:rPr>
                <w:lang w:val="en-US"/>
              </w:rPr>
              <w:t>(dBm)</w:t>
            </w:r>
          </w:p>
        </w:tc>
        <w:tc>
          <w:tcPr>
            <w:tcW w:w="1636" w:type="dxa"/>
            <w:shd w:val="clear" w:color="auto" w:fill="auto"/>
          </w:tcPr>
          <w:p w:rsidR="00FA2554" w:rsidRPr="003073A4" w:rsidRDefault="00FA2554" w:rsidP="006E6BE4">
            <w:pPr>
              <w:pStyle w:val="TAH"/>
              <w:rPr>
                <w:lang w:val="en-US"/>
              </w:rPr>
            </w:pPr>
            <w:r w:rsidRPr="003073A4">
              <w:rPr>
                <w:lang w:val="en-US"/>
              </w:rPr>
              <w:t>Physical distance to Agressor BS</w:t>
            </w:r>
          </w:p>
          <w:p w:rsidR="00FA2554" w:rsidRPr="003073A4" w:rsidRDefault="00FA2554" w:rsidP="006E6BE4">
            <w:pPr>
              <w:pStyle w:val="TAH"/>
              <w:rPr>
                <w:lang w:val="en-US"/>
              </w:rPr>
            </w:pPr>
            <w:r w:rsidRPr="003073A4">
              <w:rPr>
                <w:lang w:val="en-US"/>
              </w:rPr>
              <w:t>(m)</w:t>
            </w:r>
          </w:p>
        </w:tc>
        <w:tc>
          <w:tcPr>
            <w:tcW w:w="1555" w:type="dxa"/>
            <w:tcBorders>
              <w:bottom w:val="single" w:sz="4" w:space="0" w:color="auto"/>
            </w:tcBorders>
            <w:shd w:val="clear" w:color="auto" w:fill="auto"/>
          </w:tcPr>
          <w:p w:rsidR="00FA2554" w:rsidRPr="003073A4" w:rsidRDefault="00FA2554" w:rsidP="006E6BE4">
            <w:pPr>
              <w:pStyle w:val="TAH"/>
              <w:rPr>
                <w:lang w:val="en-US"/>
              </w:rPr>
            </w:pPr>
            <w:r w:rsidRPr="003073A4">
              <w:rPr>
                <w:lang w:val="en-US"/>
              </w:rPr>
              <w:t>Simulation scenario</w:t>
            </w:r>
          </w:p>
          <w:p w:rsidR="00FA2554" w:rsidRPr="003073A4" w:rsidRDefault="00FA2554" w:rsidP="006E6BE4">
            <w:pPr>
              <w:pStyle w:val="TAH"/>
              <w:rPr>
                <w:lang w:val="en-US"/>
              </w:rPr>
            </w:pPr>
            <w:r w:rsidRPr="003073A4">
              <w:rPr>
                <w:lang w:val="en-US"/>
              </w:rPr>
              <w:t>(Acc. To R4-1907825)</w:t>
            </w:r>
          </w:p>
        </w:tc>
        <w:tc>
          <w:tcPr>
            <w:tcW w:w="1266" w:type="dxa"/>
            <w:tcBorders>
              <w:bottom w:val="single" w:sz="4" w:space="0" w:color="auto"/>
            </w:tcBorders>
            <w:shd w:val="clear" w:color="auto" w:fill="auto"/>
          </w:tcPr>
          <w:p w:rsidR="00FA2554" w:rsidRPr="003073A4" w:rsidRDefault="00FA2554" w:rsidP="006E6BE4">
            <w:pPr>
              <w:pStyle w:val="TAH"/>
              <w:rPr>
                <w:lang w:val="en-US"/>
              </w:rPr>
            </w:pPr>
            <w:r w:rsidRPr="003073A4">
              <w:rPr>
                <w:lang w:val="en-US"/>
              </w:rPr>
              <w:t>RAN4 contribution</w:t>
            </w:r>
          </w:p>
        </w:tc>
      </w:tr>
      <w:tr w:rsidR="003073A4" w:rsidRPr="00FA2554" w:rsidTr="003073A4">
        <w:tc>
          <w:tcPr>
            <w:tcW w:w="1775" w:type="dxa"/>
            <w:tcBorders>
              <w:bottom w:val="nil"/>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Ericsson</w:t>
            </w:r>
          </w:p>
        </w:tc>
        <w:tc>
          <w:tcPr>
            <w:tcW w:w="167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-67.5</w:t>
            </w:r>
          </w:p>
        </w:tc>
        <w:tc>
          <w:tcPr>
            <w:tcW w:w="1723"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-65.5</w:t>
            </w:r>
          </w:p>
        </w:tc>
        <w:tc>
          <w:tcPr>
            <w:tcW w:w="163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R4-2001873</w:t>
            </w:r>
          </w:p>
        </w:tc>
      </w:tr>
      <w:tr w:rsidR="003073A4" w:rsidRPr="00FA2554" w:rsidTr="003073A4">
        <w:tc>
          <w:tcPr>
            <w:tcW w:w="1775" w:type="dxa"/>
            <w:tcBorders>
              <w:top w:val="nil"/>
              <w:bottom w:val="nil"/>
            </w:tcBorders>
            <w:shd w:val="clear" w:color="auto" w:fill="auto"/>
          </w:tcPr>
          <w:p w:rsidR="00FA2554" w:rsidRPr="003073A4" w:rsidRDefault="00FA2554" w:rsidP="006E6BE4">
            <w:pPr>
              <w:rPr>
                <w:rFonts w:ascii="Arial" w:eastAsia="SimSun" w:hAnsi="Arial" w:cs="Arial"/>
                <w:sz w:val="18"/>
                <w:szCs w:val="18"/>
                <w:lang w:val="en-US"/>
              </w:rPr>
            </w:pPr>
          </w:p>
        </w:tc>
        <w:tc>
          <w:tcPr>
            <w:tcW w:w="167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 xml:space="preserve">-75 </w:t>
            </w:r>
          </w:p>
        </w:tc>
        <w:tc>
          <w:tcPr>
            <w:tcW w:w="1723"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-66</w:t>
            </w:r>
          </w:p>
        </w:tc>
        <w:tc>
          <w:tcPr>
            <w:tcW w:w="163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50</w:t>
            </w:r>
          </w:p>
        </w:tc>
        <w:tc>
          <w:tcPr>
            <w:tcW w:w="1555" w:type="dxa"/>
            <w:tcBorders>
              <w:top w:val="nil"/>
              <w:bottom w:val="nil"/>
            </w:tcBorders>
            <w:shd w:val="clear" w:color="auto" w:fill="auto"/>
          </w:tcPr>
          <w:p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rsidR="00FA2554" w:rsidRPr="003073A4" w:rsidRDefault="00FA2554" w:rsidP="006E6BE4">
            <w:pPr>
              <w:rPr>
                <w:rFonts w:ascii="Arial" w:eastAsia="SimSun" w:hAnsi="Arial" w:cs="Arial"/>
                <w:sz w:val="18"/>
                <w:szCs w:val="18"/>
                <w:lang w:val="en-US"/>
              </w:rPr>
            </w:pPr>
          </w:p>
        </w:tc>
      </w:tr>
      <w:tr w:rsidR="003073A4" w:rsidRPr="00FA2554" w:rsidTr="003073A4">
        <w:tc>
          <w:tcPr>
            <w:tcW w:w="1775" w:type="dxa"/>
            <w:tcBorders>
              <w:top w:val="nil"/>
              <w:bottom w:val="single" w:sz="4" w:space="0" w:color="auto"/>
            </w:tcBorders>
            <w:shd w:val="clear" w:color="auto" w:fill="auto"/>
          </w:tcPr>
          <w:p w:rsidR="00FA2554" w:rsidRPr="003073A4" w:rsidRDefault="00FA2554" w:rsidP="006E6BE4">
            <w:pPr>
              <w:rPr>
                <w:rFonts w:ascii="Arial" w:eastAsia="SimSun" w:hAnsi="Arial" w:cs="Arial"/>
                <w:sz w:val="18"/>
                <w:szCs w:val="18"/>
                <w:lang w:val="en-US"/>
              </w:rPr>
            </w:pPr>
          </w:p>
        </w:tc>
        <w:tc>
          <w:tcPr>
            <w:tcW w:w="167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-81</w:t>
            </w:r>
          </w:p>
        </w:tc>
        <w:tc>
          <w:tcPr>
            <w:tcW w:w="1723"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-75</w:t>
            </w:r>
          </w:p>
        </w:tc>
        <w:tc>
          <w:tcPr>
            <w:tcW w:w="163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tcBorders>
              <w:top w:val="nil"/>
            </w:tcBorders>
            <w:shd w:val="clear" w:color="auto" w:fill="auto"/>
          </w:tcPr>
          <w:p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rsidR="00FA2554" w:rsidRPr="003073A4" w:rsidRDefault="00FA2554" w:rsidP="006E6BE4">
            <w:pPr>
              <w:rPr>
                <w:rFonts w:ascii="Arial" w:eastAsia="SimSun" w:hAnsi="Arial" w:cs="Arial"/>
                <w:sz w:val="18"/>
                <w:szCs w:val="18"/>
                <w:lang w:val="en-US"/>
              </w:rPr>
            </w:pPr>
          </w:p>
        </w:tc>
      </w:tr>
      <w:tr w:rsidR="003073A4" w:rsidRPr="00FA2554" w:rsidTr="003073A4">
        <w:trPr>
          <w:trHeight w:val="410"/>
        </w:trPr>
        <w:tc>
          <w:tcPr>
            <w:tcW w:w="1775" w:type="dxa"/>
            <w:tcBorders>
              <w:top w:val="single" w:sz="4" w:space="0" w:color="auto"/>
              <w:bottom w:val="single" w:sz="4" w:space="0" w:color="auto"/>
            </w:tcBorders>
            <w:shd w:val="clear" w:color="auto" w:fill="auto"/>
          </w:tcPr>
          <w:p w:rsidR="00FA2554" w:rsidRPr="003073A4" w:rsidRDefault="00FA2554" w:rsidP="006E6BE4">
            <w:pPr>
              <w:rPr>
                <w:rFonts w:ascii="Arial" w:eastAsia="SimSun" w:hAnsi="Arial" w:cs="Arial"/>
                <w:sz w:val="18"/>
                <w:szCs w:val="18"/>
                <w:lang w:val="en-US"/>
              </w:rPr>
            </w:pPr>
          </w:p>
        </w:tc>
        <w:tc>
          <w:tcPr>
            <w:tcW w:w="1676" w:type="dxa"/>
            <w:tcBorders>
              <w:bottom w:val="single" w:sz="4" w:space="0" w:color="auto"/>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-55</w:t>
            </w:r>
          </w:p>
        </w:tc>
        <w:tc>
          <w:tcPr>
            <w:tcW w:w="1723" w:type="dxa"/>
            <w:tcBorders>
              <w:bottom w:val="single" w:sz="4" w:space="0" w:color="auto"/>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-48</w:t>
            </w:r>
          </w:p>
        </w:tc>
        <w:tc>
          <w:tcPr>
            <w:tcW w:w="1636" w:type="dxa"/>
            <w:tcBorders>
              <w:bottom w:val="single" w:sz="4" w:space="0" w:color="auto"/>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single" w:sz="4" w:space="0" w:color="auto"/>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FR1</w:t>
            </w:r>
          </w:p>
        </w:tc>
        <w:tc>
          <w:tcPr>
            <w:tcW w:w="1266" w:type="dxa"/>
            <w:tcBorders>
              <w:top w:val="nil"/>
              <w:bottom w:val="single" w:sz="4" w:space="0" w:color="auto"/>
            </w:tcBorders>
            <w:shd w:val="clear" w:color="auto" w:fill="auto"/>
          </w:tcPr>
          <w:p w:rsidR="00FA2554" w:rsidRPr="003073A4" w:rsidRDefault="00FA2554" w:rsidP="006E6BE4">
            <w:pPr>
              <w:rPr>
                <w:rFonts w:ascii="Arial" w:eastAsia="SimSun" w:hAnsi="Arial" w:cs="Arial"/>
                <w:sz w:val="18"/>
                <w:szCs w:val="18"/>
                <w:lang w:val="en-US"/>
              </w:rPr>
            </w:pPr>
          </w:p>
        </w:tc>
      </w:tr>
      <w:tr w:rsidR="003073A4" w:rsidRPr="00FA2554" w:rsidTr="003073A4">
        <w:tc>
          <w:tcPr>
            <w:tcW w:w="1775" w:type="dxa"/>
            <w:tcBorders>
              <w:bottom w:val="nil"/>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Nokia</w:t>
            </w:r>
          </w:p>
        </w:tc>
        <w:tc>
          <w:tcPr>
            <w:tcW w:w="167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-52</w:t>
            </w:r>
          </w:p>
        </w:tc>
        <w:tc>
          <w:tcPr>
            <w:tcW w:w="1723"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-45</w:t>
            </w:r>
          </w:p>
        </w:tc>
        <w:tc>
          <w:tcPr>
            <w:tcW w:w="163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R4-2001432</w:t>
            </w:r>
          </w:p>
        </w:tc>
      </w:tr>
      <w:tr w:rsidR="003073A4" w:rsidRPr="00FA2554" w:rsidTr="003073A4">
        <w:tc>
          <w:tcPr>
            <w:tcW w:w="1775" w:type="dxa"/>
            <w:tcBorders>
              <w:top w:val="nil"/>
              <w:bottom w:val="single" w:sz="4" w:space="0" w:color="auto"/>
            </w:tcBorders>
            <w:shd w:val="clear" w:color="auto" w:fill="auto"/>
          </w:tcPr>
          <w:p w:rsidR="00FA2554" w:rsidRPr="003073A4" w:rsidRDefault="00FA2554" w:rsidP="006E6BE4">
            <w:pPr>
              <w:rPr>
                <w:rFonts w:ascii="Arial" w:eastAsia="SimSun" w:hAnsi="Arial" w:cs="Arial"/>
                <w:sz w:val="18"/>
                <w:szCs w:val="18"/>
                <w:lang w:val="en-US"/>
              </w:rPr>
            </w:pPr>
          </w:p>
        </w:tc>
        <w:tc>
          <w:tcPr>
            <w:tcW w:w="167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-55</w:t>
            </w:r>
          </w:p>
        </w:tc>
        <w:tc>
          <w:tcPr>
            <w:tcW w:w="1723"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-54</w:t>
            </w:r>
          </w:p>
        </w:tc>
        <w:tc>
          <w:tcPr>
            <w:tcW w:w="163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Max grid shift</w:t>
            </w:r>
          </w:p>
        </w:tc>
        <w:tc>
          <w:tcPr>
            <w:tcW w:w="1555" w:type="dxa"/>
            <w:tcBorders>
              <w:top w:val="nil"/>
              <w:bottom w:val="single" w:sz="4" w:space="0" w:color="auto"/>
            </w:tcBorders>
            <w:shd w:val="clear" w:color="auto" w:fill="auto"/>
          </w:tcPr>
          <w:p w:rsidR="00FA2554" w:rsidRPr="003073A4" w:rsidRDefault="00FA2554" w:rsidP="006E6BE4">
            <w:pPr>
              <w:rPr>
                <w:rFonts w:ascii="Arial" w:eastAsia="SimSun" w:hAnsi="Arial" w:cs="Arial"/>
                <w:sz w:val="18"/>
                <w:szCs w:val="18"/>
                <w:lang w:val="en-US"/>
              </w:rPr>
            </w:pPr>
          </w:p>
        </w:tc>
        <w:tc>
          <w:tcPr>
            <w:tcW w:w="1266" w:type="dxa"/>
            <w:tcBorders>
              <w:top w:val="nil"/>
              <w:bottom w:val="single" w:sz="4" w:space="0" w:color="auto"/>
            </w:tcBorders>
            <w:shd w:val="clear" w:color="auto" w:fill="auto"/>
          </w:tcPr>
          <w:p w:rsidR="00FA2554" w:rsidRPr="003073A4" w:rsidRDefault="00FA2554" w:rsidP="006E6BE4">
            <w:pPr>
              <w:rPr>
                <w:rFonts w:ascii="Arial" w:eastAsia="SimSun" w:hAnsi="Arial" w:cs="Arial"/>
                <w:sz w:val="18"/>
                <w:szCs w:val="18"/>
                <w:lang w:val="en-US"/>
              </w:rPr>
            </w:pPr>
          </w:p>
        </w:tc>
      </w:tr>
      <w:tr w:rsidR="003073A4" w:rsidRPr="00FA2554" w:rsidTr="003073A4">
        <w:tc>
          <w:tcPr>
            <w:tcW w:w="1775" w:type="dxa"/>
            <w:tcBorders>
              <w:bottom w:val="nil"/>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QUALCOMM incorporation</w:t>
            </w:r>
          </w:p>
        </w:tc>
        <w:tc>
          <w:tcPr>
            <w:tcW w:w="167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-45</w:t>
            </w:r>
          </w:p>
        </w:tc>
        <w:tc>
          <w:tcPr>
            <w:tcW w:w="1723" w:type="dxa"/>
            <w:shd w:val="clear" w:color="auto" w:fill="auto"/>
          </w:tcPr>
          <w:p w:rsidR="00FA2554" w:rsidRPr="003073A4" w:rsidRDefault="00FA2554" w:rsidP="006E6BE4">
            <w:pPr>
              <w:rPr>
                <w:rFonts w:ascii="Arial" w:eastAsia="SimSun" w:hAnsi="Arial" w:cs="Arial"/>
                <w:sz w:val="18"/>
                <w:szCs w:val="18"/>
                <w:lang w:val="en-US"/>
              </w:rPr>
            </w:pPr>
          </w:p>
        </w:tc>
        <w:tc>
          <w:tcPr>
            <w:tcW w:w="163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R4-2001282</w:t>
            </w:r>
          </w:p>
        </w:tc>
      </w:tr>
      <w:tr w:rsidR="003073A4" w:rsidRPr="00FA2554" w:rsidTr="003073A4">
        <w:tc>
          <w:tcPr>
            <w:tcW w:w="1775" w:type="dxa"/>
            <w:tcBorders>
              <w:top w:val="nil"/>
              <w:bottom w:val="nil"/>
            </w:tcBorders>
            <w:shd w:val="clear" w:color="auto" w:fill="auto"/>
          </w:tcPr>
          <w:p w:rsidR="00FA2554" w:rsidRPr="003073A4" w:rsidRDefault="00FA2554" w:rsidP="006E6BE4">
            <w:pPr>
              <w:rPr>
                <w:rFonts w:ascii="Arial" w:eastAsia="SimSun" w:hAnsi="Arial" w:cs="Arial"/>
                <w:sz w:val="18"/>
                <w:szCs w:val="18"/>
                <w:lang w:val="en-US"/>
              </w:rPr>
            </w:pPr>
          </w:p>
        </w:tc>
        <w:tc>
          <w:tcPr>
            <w:tcW w:w="167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-49</w:t>
            </w:r>
          </w:p>
        </w:tc>
        <w:tc>
          <w:tcPr>
            <w:tcW w:w="1723" w:type="dxa"/>
            <w:shd w:val="clear" w:color="auto" w:fill="auto"/>
          </w:tcPr>
          <w:p w:rsidR="00FA2554" w:rsidRPr="003073A4" w:rsidRDefault="00FA2554" w:rsidP="006E6BE4">
            <w:pPr>
              <w:rPr>
                <w:rFonts w:ascii="Arial" w:eastAsia="SimSun" w:hAnsi="Arial" w:cs="Arial"/>
                <w:sz w:val="18"/>
                <w:szCs w:val="18"/>
                <w:lang w:val="en-US"/>
              </w:rPr>
            </w:pPr>
          </w:p>
        </w:tc>
        <w:tc>
          <w:tcPr>
            <w:tcW w:w="163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tcBorders>
              <w:top w:val="nil"/>
              <w:bottom w:val="nil"/>
            </w:tcBorders>
            <w:shd w:val="clear" w:color="auto" w:fill="auto"/>
          </w:tcPr>
          <w:p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rsidR="00FA2554" w:rsidRPr="003073A4" w:rsidRDefault="00FA2554" w:rsidP="006E6BE4">
            <w:pPr>
              <w:rPr>
                <w:rFonts w:ascii="Arial" w:eastAsia="SimSun" w:hAnsi="Arial" w:cs="Arial"/>
                <w:sz w:val="18"/>
                <w:szCs w:val="18"/>
                <w:lang w:val="en-US"/>
              </w:rPr>
            </w:pPr>
          </w:p>
        </w:tc>
      </w:tr>
      <w:tr w:rsidR="003073A4" w:rsidRPr="00FA2554" w:rsidTr="003073A4">
        <w:tc>
          <w:tcPr>
            <w:tcW w:w="1775" w:type="dxa"/>
            <w:tcBorders>
              <w:top w:val="nil"/>
              <w:bottom w:val="single" w:sz="4" w:space="0" w:color="auto"/>
            </w:tcBorders>
            <w:shd w:val="clear" w:color="auto" w:fill="auto"/>
          </w:tcPr>
          <w:p w:rsidR="00FA2554" w:rsidRPr="003073A4" w:rsidRDefault="00FA2554" w:rsidP="006E6BE4">
            <w:pPr>
              <w:rPr>
                <w:rFonts w:ascii="Arial" w:eastAsia="SimSun" w:hAnsi="Arial" w:cs="Arial"/>
                <w:sz w:val="18"/>
                <w:szCs w:val="18"/>
                <w:lang w:val="en-US"/>
              </w:rPr>
            </w:pPr>
          </w:p>
        </w:tc>
        <w:tc>
          <w:tcPr>
            <w:tcW w:w="167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-53</w:t>
            </w:r>
          </w:p>
        </w:tc>
        <w:tc>
          <w:tcPr>
            <w:tcW w:w="1723" w:type="dxa"/>
            <w:shd w:val="clear" w:color="auto" w:fill="auto"/>
          </w:tcPr>
          <w:p w:rsidR="00FA2554" w:rsidRPr="003073A4" w:rsidRDefault="00FA2554" w:rsidP="006E6BE4">
            <w:pPr>
              <w:rPr>
                <w:rFonts w:ascii="Arial" w:eastAsia="SimSun" w:hAnsi="Arial" w:cs="Arial"/>
                <w:sz w:val="18"/>
                <w:szCs w:val="18"/>
                <w:lang w:val="en-US"/>
              </w:rPr>
            </w:pPr>
          </w:p>
        </w:tc>
        <w:tc>
          <w:tcPr>
            <w:tcW w:w="163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80</w:t>
            </w:r>
          </w:p>
        </w:tc>
        <w:tc>
          <w:tcPr>
            <w:tcW w:w="1555" w:type="dxa"/>
            <w:tcBorders>
              <w:top w:val="nil"/>
            </w:tcBorders>
            <w:shd w:val="clear" w:color="auto" w:fill="auto"/>
          </w:tcPr>
          <w:p w:rsidR="00FA2554" w:rsidRPr="003073A4" w:rsidRDefault="00FA2554" w:rsidP="006E6BE4">
            <w:pPr>
              <w:rPr>
                <w:rFonts w:ascii="Arial" w:eastAsia="SimSun" w:hAnsi="Arial" w:cs="Arial"/>
                <w:sz w:val="18"/>
                <w:szCs w:val="18"/>
                <w:lang w:val="en-US"/>
              </w:rPr>
            </w:pPr>
          </w:p>
        </w:tc>
        <w:tc>
          <w:tcPr>
            <w:tcW w:w="1266" w:type="dxa"/>
            <w:tcBorders>
              <w:top w:val="nil"/>
            </w:tcBorders>
            <w:shd w:val="clear" w:color="auto" w:fill="auto"/>
          </w:tcPr>
          <w:p w:rsidR="00FA2554" w:rsidRPr="003073A4" w:rsidRDefault="00FA2554" w:rsidP="006E6BE4">
            <w:pPr>
              <w:rPr>
                <w:rFonts w:ascii="Arial" w:eastAsia="SimSun" w:hAnsi="Arial" w:cs="Arial"/>
                <w:sz w:val="18"/>
                <w:szCs w:val="18"/>
                <w:lang w:val="en-US"/>
              </w:rPr>
            </w:pPr>
          </w:p>
        </w:tc>
      </w:tr>
      <w:tr w:rsidR="003073A4" w:rsidRPr="00FA2554" w:rsidTr="003073A4">
        <w:tc>
          <w:tcPr>
            <w:tcW w:w="1775" w:type="dxa"/>
            <w:tcBorders>
              <w:bottom w:val="nil"/>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Huawei</w:t>
            </w:r>
          </w:p>
        </w:tc>
        <w:tc>
          <w:tcPr>
            <w:tcW w:w="167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-64</w:t>
            </w:r>
          </w:p>
        </w:tc>
        <w:tc>
          <w:tcPr>
            <w:tcW w:w="1723" w:type="dxa"/>
            <w:shd w:val="clear" w:color="auto" w:fill="auto"/>
          </w:tcPr>
          <w:p w:rsidR="00FA2554" w:rsidRPr="003073A4" w:rsidRDefault="00FA2554" w:rsidP="006E6BE4">
            <w:pPr>
              <w:rPr>
                <w:rFonts w:ascii="Arial" w:eastAsia="SimSun" w:hAnsi="Arial" w:cs="Arial"/>
                <w:sz w:val="18"/>
                <w:szCs w:val="18"/>
                <w:lang w:val="en-US"/>
              </w:rPr>
            </w:pPr>
          </w:p>
        </w:tc>
        <w:tc>
          <w:tcPr>
            <w:tcW w:w="163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 (element OTA result)</w:t>
            </w:r>
          </w:p>
        </w:tc>
        <w:tc>
          <w:tcPr>
            <w:tcW w:w="126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R4-1914757</w:t>
            </w:r>
          </w:p>
        </w:tc>
      </w:tr>
      <w:tr w:rsidR="003073A4" w:rsidRPr="00FA2554" w:rsidTr="003073A4">
        <w:tc>
          <w:tcPr>
            <w:tcW w:w="1775" w:type="dxa"/>
            <w:tcBorders>
              <w:top w:val="nil"/>
            </w:tcBorders>
            <w:shd w:val="clear" w:color="auto" w:fill="auto"/>
          </w:tcPr>
          <w:p w:rsidR="00FA2554" w:rsidRPr="003073A4" w:rsidRDefault="00FA2554" w:rsidP="006E6BE4">
            <w:pPr>
              <w:rPr>
                <w:rFonts w:ascii="Arial" w:eastAsia="SimSun" w:hAnsi="Arial" w:cs="Arial"/>
                <w:sz w:val="18"/>
                <w:szCs w:val="18"/>
                <w:lang w:val="en-US"/>
              </w:rPr>
            </w:pPr>
          </w:p>
        </w:tc>
        <w:tc>
          <w:tcPr>
            <w:tcW w:w="167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-69</w:t>
            </w:r>
          </w:p>
        </w:tc>
        <w:tc>
          <w:tcPr>
            <w:tcW w:w="1723" w:type="dxa"/>
            <w:shd w:val="clear" w:color="auto" w:fill="auto"/>
          </w:tcPr>
          <w:p w:rsidR="00FA2554" w:rsidRPr="003073A4" w:rsidRDefault="00FA2554" w:rsidP="006E6BE4">
            <w:pPr>
              <w:rPr>
                <w:rFonts w:ascii="Arial" w:eastAsia="SimSun" w:hAnsi="Arial" w:cs="Arial"/>
                <w:sz w:val="18"/>
                <w:szCs w:val="18"/>
                <w:lang w:val="en-US"/>
              </w:rPr>
            </w:pPr>
          </w:p>
        </w:tc>
        <w:tc>
          <w:tcPr>
            <w:tcW w:w="163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shd w:val="clear" w:color="auto" w:fill="auto"/>
          </w:tcPr>
          <w:p w:rsidR="00FA2554" w:rsidRPr="003073A4" w:rsidRDefault="00FA2554" w:rsidP="006E6BE4">
            <w:pPr>
              <w:rPr>
                <w:rFonts w:ascii="Arial" w:eastAsia="SimSun" w:hAnsi="Arial" w:cs="Arial"/>
                <w:sz w:val="18"/>
                <w:szCs w:val="18"/>
                <w:lang w:val="en-US"/>
              </w:rPr>
            </w:pPr>
          </w:p>
        </w:tc>
        <w:tc>
          <w:tcPr>
            <w:tcW w:w="1266" w:type="dxa"/>
            <w:shd w:val="clear" w:color="auto" w:fill="auto"/>
          </w:tcPr>
          <w:p w:rsidR="00FA2554" w:rsidRPr="003073A4" w:rsidRDefault="00FA2554" w:rsidP="006E6BE4">
            <w:pPr>
              <w:rPr>
                <w:rFonts w:ascii="Arial" w:eastAsia="SimSun" w:hAnsi="Arial" w:cs="Arial"/>
                <w:sz w:val="18"/>
                <w:szCs w:val="18"/>
                <w:lang w:val="en-US"/>
              </w:rPr>
            </w:pPr>
          </w:p>
        </w:tc>
      </w:tr>
      <w:tr w:rsidR="003073A4" w:rsidRPr="00FA2554" w:rsidTr="003073A4">
        <w:tc>
          <w:tcPr>
            <w:tcW w:w="1775"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ZTE</w:t>
            </w:r>
          </w:p>
        </w:tc>
        <w:tc>
          <w:tcPr>
            <w:tcW w:w="167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-42</w:t>
            </w:r>
          </w:p>
        </w:tc>
        <w:tc>
          <w:tcPr>
            <w:tcW w:w="1723" w:type="dxa"/>
            <w:shd w:val="clear" w:color="auto" w:fill="auto"/>
          </w:tcPr>
          <w:p w:rsidR="00FA2554" w:rsidRPr="003073A4" w:rsidRDefault="00FA2554" w:rsidP="006E6BE4">
            <w:pPr>
              <w:rPr>
                <w:rFonts w:ascii="Arial" w:eastAsia="SimSun" w:hAnsi="Arial" w:cs="Arial"/>
                <w:sz w:val="18"/>
                <w:szCs w:val="18"/>
                <w:lang w:val="en-US"/>
              </w:rPr>
            </w:pPr>
          </w:p>
        </w:tc>
        <w:tc>
          <w:tcPr>
            <w:tcW w:w="163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FR1(element OTA result)</w:t>
            </w:r>
          </w:p>
        </w:tc>
        <w:tc>
          <w:tcPr>
            <w:tcW w:w="126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 xml:space="preserve">R4-2000977                          </w:t>
            </w:r>
          </w:p>
        </w:tc>
      </w:tr>
    </w:tbl>
    <w:p w:rsidR="00FA2554" w:rsidRPr="00FA2554" w:rsidRDefault="00FA2554" w:rsidP="00FA2554">
      <w:pPr>
        <w:rPr>
          <w:rFonts w:eastAsia="SimSun"/>
          <w:lang w:val="en-US"/>
        </w:rPr>
      </w:pPr>
    </w:p>
    <w:p w:rsidR="00FA2554" w:rsidRPr="00FA2554" w:rsidRDefault="00FA2554" w:rsidP="00FA2554">
      <w:r w:rsidRPr="00FA2554">
        <w:rPr>
          <w:rFonts w:eastAsia="SimSun"/>
        </w:rPr>
        <w:t>It is concluded from the coexisting simulation results in Table 10.5.3-1 that IAB-MT can reuse the OTA BS blocking requirement with CP-OFDM interferer signal. Therefore, the inband blocking level for wide area IAB-MT of type 2-O is specified with 33 dB higher than OTA REFSENS power level with inteferer signal of CP-OFDM waveform. The inband blocking level for local area IAB-MT of type 2-O is specified with 35.5 higher than OTA REFSENS power level with inteferer signal of CP-OFDM waveform for bands n257, n258, n261. The inband blocking level for local area IAB-MT of type 2-O is specified with 34.5 higher than OTA REFSENS power level with CP-OFDM waveform of inteferer signal for bands n260.</w:t>
      </w:r>
    </w:p>
    <w:p w:rsidR="00FA2554" w:rsidRPr="00FA2554" w:rsidRDefault="00FA2554" w:rsidP="00FA2554">
      <w:pPr>
        <w:rPr>
          <w:lang w:eastAsia="zh-CN"/>
        </w:rPr>
      </w:pPr>
    </w:p>
    <w:p w:rsidR="00FA2554" w:rsidRPr="00FA2554" w:rsidRDefault="00FA2554" w:rsidP="00FA2554">
      <w:pPr>
        <w:pStyle w:val="Heading2"/>
      </w:pPr>
      <w:bookmarkStart w:id="523" w:name="_Toc13080430"/>
      <w:bookmarkStart w:id="524" w:name="_Toc18916196"/>
      <w:bookmarkStart w:id="525" w:name="_Toc51054801"/>
      <w:bookmarkStart w:id="526" w:name="_Toc53221977"/>
      <w:bookmarkStart w:id="527" w:name="_Toc53222141"/>
      <w:bookmarkStart w:id="528" w:name="_Toc53222244"/>
      <w:bookmarkStart w:id="529" w:name="_Toc53222685"/>
      <w:r w:rsidRPr="00FA2554">
        <w:t>10.6</w:t>
      </w:r>
      <w:r w:rsidRPr="00FA2554">
        <w:tab/>
      </w:r>
      <w:bookmarkEnd w:id="523"/>
      <w:bookmarkEnd w:id="524"/>
      <w:r w:rsidRPr="00FA2554">
        <w:t>Void</w:t>
      </w:r>
      <w:bookmarkEnd w:id="525"/>
      <w:bookmarkEnd w:id="526"/>
      <w:bookmarkEnd w:id="527"/>
      <w:bookmarkEnd w:id="528"/>
      <w:bookmarkEnd w:id="529"/>
    </w:p>
    <w:p w:rsidR="00FA2554" w:rsidRPr="00FA2554" w:rsidRDefault="00FA2554" w:rsidP="00FA2554">
      <w:pPr>
        <w:pStyle w:val="Heading2"/>
        <w:rPr>
          <w:lang w:eastAsia="zh-CN"/>
        </w:rPr>
      </w:pPr>
      <w:bookmarkStart w:id="530" w:name="_Toc13080437"/>
      <w:bookmarkStart w:id="531" w:name="_Toc18916197"/>
      <w:bookmarkStart w:id="532" w:name="_Toc51054802"/>
      <w:bookmarkStart w:id="533" w:name="_Toc53221978"/>
      <w:bookmarkStart w:id="534" w:name="_Toc53222142"/>
      <w:bookmarkStart w:id="535" w:name="_Toc53222245"/>
      <w:bookmarkStart w:id="536" w:name="_Toc53222686"/>
      <w:r w:rsidRPr="00FA2554">
        <w:t>10.7</w:t>
      </w:r>
      <w:r w:rsidRPr="00FA2554">
        <w:tab/>
        <w:t>OTA receiver spurious emissions</w:t>
      </w:r>
      <w:bookmarkEnd w:id="530"/>
      <w:bookmarkEnd w:id="531"/>
      <w:bookmarkEnd w:id="532"/>
      <w:bookmarkEnd w:id="533"/>
      <w:bookmarkEnd w:id="534"/>
      <w:bookmarkEnd w:id="535"/>
      <w:bookmarkEnd w:id="536"/>
    </w:p>
    <w:p w:rsidR="00FA2554" w:rsidRPr="00FA2554" w:rsidRDefault="00FA2554" w:rsidP="00FA2554">
      <w:pPr>
        <w:pStyle w:val="Heading3"/>
      </w:pPr>
      <w:bookmarkStart w:id="537" w:name="_Toc51054803"/>
      <w:bookmarkStart w:id="538" w:name="_Toc53221979"/>
      <w:bookmarkStart w:id="539" w:name="_Toc53222143"/>
      <w:bookmarkStart w:id="540" w:name="_Toc53222246"/>
      <w:bookmarkStart w:id="541" w:name="_Toc53222687"/>
      <w:r w:rsidRPr="00FA2554">
        <w:t>10.7.1</w:t>
      </w:r>
      <w:r>
        <w:tab/>
      </w:r>
      <w:r w:rsidRPr="00FA2554">
        <w:t>IAB-MT OTA Receiver spurious for IAB type 1-O and 2-O</w:t>
      </w:r>
      <w:bookmarkEnd w:id="537"/>
      <w:bookmarkEnd w:id="538"/>
      <w:bookmarkEnd w:id="539"/>
      <w:bookmarkEnd w:id="540"/>
      <w:bookmarkEnd w:id="541"/>
    </w:p>
    <w:p w:rsidR="00FA2554" w:rsidRPr="00FA2554" w:rsidRDefault="00FA2554" w:rsidP="00FA2554">
      <w:r w:rsidRPr="00FA2554">
        <w:t xml:space="preserve">The UE receiver spurious requirement can be relaxed as the distance to the protected service will be increased and this follows the same analysis in chapter 8.6.1. For protecting unsynchronized coexisting service, IAB-MT OTA spurious level does not need to be tighter than IAB-DU receiver requirement and as such the BS specification for OTA Receiver spurious can be specified for IAB-MT for IAB type 1-O and 2-O. </w:t>
      </w:r>
    </w:p>
    <w:p w:rsidR="00FA2554" w:rsidRPr="00FA2554" w:rsidRDefault="00FA2554" w:rsidP="00FA2554">
      <w:pPr>
        <w:pStyle w:val="Heading2"/>
        <w:rPr>
          <w:lang w:eastAsia="zh-CN"/>
        </w:rPr>
      </w:pPr>
      <w:bookmarkStart w:id="542" w:name="_Toc13080441"/>
      <w:bookmarkStart w:id="543" w:name="_Toc18916198"/>
      <w:bookmarkStart w:id="544" w:name="_Toc51054804"/>
      <w:bookmarkStart w:id="545" w:name="_Toc53221980"/>
      <w:bookmarkStart w:id="546" w:name="_Toc53222144"/>
      <w:bookmarkStart w:id="547" w:name="_Toc53222247"/>
      <w:bookmarkStart w:id="548" w:name="_Toc53222688"/>
      <w:r w:rsidRPr="00FA2554">
        <w:lastRenderedPageBreak/>
        <w:t>10.8</w:t>
      </w:r>
      <w:r w:rsidRPr="00FA2554">
        <w:tab/>
        <w:t>OTA receiver intermodulation</w:t>
      </w:r>
      <w:bookmarkEnd w:id="542"/>
      <w:bookmarkEnd w:id="543"/>
      <w:bookmarkEnd w:id="544"/>
      <w:bookmarkEnd w:id="545"/>
      <w:bookmarkEnd w:id="546"/>
      <w:bookmarkEnd w:id="547"/>
      <w:bookmarkEnd w:id="548"/>
    </w:p>
    <w:p w:rsidR="00FA2554" w:rsidRPr="00FA2554" w:rsidRDefault="00FA2554" w:rsidP="00FA2554">
      <w:pPr>
        <w:rPr>
          <w:rFonts w:eastAsia="DengXian"/>
          <w:lang w:val="en-US" w:eastAsia="zh-CN"/>
        </w:rPr>
      </w:pPr>
      <w:r w:rsidRPr="00FA2554">
        <w:rPr>
          <w:rFonts w:eastAsia="DengXian" w:hint="eastAsia"/>
          <w:lang w:val="en-US" w:eastAsia="zh-CN"/>
        </w:rPr>
        <w:t>For</w:t>
      </w:r>
      <w:r w:rsidRPr="00FA2554">
        <w:rPr>
          <w:rFonts w:eastAsia="DengXian"/>
          <w:i/>
          <w:iCs/>
          <w:lang w:val="en-US" w:eastAsia="zh-CN"/>
        </w:rPr>
        <w:t xml:space="preserve"> IAB-MT type 2-O</w:t>
      </w:r>
      <w:r w:rsidRPr="00FA2554">
        <w:rPr>
          <w:rFonts w:eastAsia="DengXian" w:hint="eastAsia"/>
          <w:lang w:val="en-US" w:eastAsia="zh-CN"/>
        </w:rPr>
        <w:t>, similar as legacy FR2 NR UE, there is no RX intermodulation requirement defined in TS 38.101-2</w:t>
      </w:r>
      <w:r w:rsidRPr="00FA2554">
        <w:rPr>
          <w:rFonts w:eastAsia="DengXian"/>
          <w:lang w:val="en-US" w:eastAsia="zh-CN"/>
        </w:rPr>
        <w:t>[4]</w:t>
      </w:r>
      <w:r w:rsidRPr="00FA2554">
        <w:rPr>
          <w:rFonts w:eastAsia="DengXian" w:hint="eastAsia"/>
          <w:lang w:val="en-US" w:eastAsia="zh-CN"/>
        </w:rPr>
        <w:t>, therefore it is agreed that no RX intermodulation is defined for FR2 IAB-MT.</w:t>
      </w:r>
    </w:p>
    <w:p w:rsidR="00FA2554" w:rsidRPr="00FA2554" w:rsidRDefault="00FA2554" w:rsidP="00FA2554">
      <w:pPr>
        <w:rPr>
          <w:lang w:eastAsia="zh-CN"/>
        </w:rPr>
      </w:pPr>
      <w:r w:rsidRPr="00FA2554">
        <w:rPr>
          <w:rFonts w:hint="eastAsia"/>
          <w:lang w:val="en-US" w:eastAsia="zh-CN"/>
        </w:rPr>
        <w:t xml:space="preserve">For IAB-MT </w:t>
      </w:r>
      <w:r w:rsidRPr="00FA2554">
        <w:rPr>
          <w:rFonts w:hint="eastAsia"/>
          <w:i/>
          <w:iCs/>
          <w:lang w:val="en-US" w:eastAsia="zh-CN"/>
        </w:rPr>
        <w:t xml:space="preserve">type 1-O </w:t>
      </w:r>
      <w:r w:rsidRPr="00FA2554">
        <w:rPr>
          <w:rFonts w:hint="eastAsia"/>
          <w:lang w:val="en-US" w:eastAsia="zh-CN"/>
        </w:rPr>
        <w:t>similar as IAB-MT</w:t>
      </w:r>
      <w:r w:rsidRPr="00FA2554">
        <w:rPr>
          <w:rFonts w:hint="eastAsia"/>
          <w:i/>
          <w:iCs/>
          <w:lang w:val="en-US" w:eastAsia="zh-CN"/>
        </w:rPr>
        <w:t xml:space="preserve"> type 1-H</w:t>
      </w:r>
      <w:r w:rsidRPr="00FA2554">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sidRPr="00FA2554">
        <w:rPr>
          <w:rFonts w:hint="eastAsia"/>
          <w:lang w:val="en-US" w:eastAsia="zh-CN"/>
        </w:rPr>
        <w:t>s agreed to reuse BS RX IMD requirement for IAB-MT.</w:t>
      </w:r>
    </w:p>
    <w:p w:rsidR="00FA2554" w:rsidRPr="00FA2554" w:rsidRDefault="00FA2554" w:rsidP="00FA2554">
      <w:pPr>
        <w:pStyle w:val="Heading2"/>
        <w:rPr>
          <w:lang w:eastAsia="zh-CN"/>
        </w:rPr>
      </w:pPr>
      <w:bookmarkStart w:id="549" w:name="_Toc13080445"/>
      <w:bookmarkStart w:id="550" w:name="_Toc18916199"/>
      <w:bookmarkStart w:id="551" w:name="_Toc51054805"/>
      <w:bookmarkStart w:id="552" w:name="_Toc53221981"/>
      <w:bookmarkStart w:id="553" w:name="_Toc53222145"/>
      <w:bookmarkStart w:id="554" w:name="_Toc53222248"/>
      <w:bookmarkStart w:id="555" w:name="_Toc53222689"/>
      <w:r w:rsidRPr="00FA2554">
        <w:t>10.9</w:t>
      </w:r>
      <w:r w:rsidRPr="00FA2554">
        <w:tab/>
        <w:t>OTA in-channel selectivity</w:t>
      </w:r>
      <w:bookmarkEnd w:id="549"/>
      <w:bookmarkEnd w:id="550"/>
      <w:bookmarkEnd w:id="551"/>
      <w:bookmarkEnd w:id="552"/>
      <w:bookmarkEnd w:id="553"/>
      <w:bookmarkEnd w:id="554"/>
      <w:bookmarkEnd w:id="555"/>
    </w:p>
    <w:p w:rsidR="00FA2554" w:rsidRPr="00FA2554" w:rsidRDefault="00FA2554" w:rsidP="00FA2554">
      <w:pPr>
        <w:rPr>
          <w:lang w:eastAsia="zh-CN"/>
        </w:rPr>
      </w:pPr>
      <w:r w:rsidRPr="00FA2554">
        <w:rPr>
          <w:rFonts w:eastAsia="DengXian" w:hint="eastAsia"/>
          <w:lang w:val="en-US" w:eastAsia="zh-CN"/>
        </w:rPr>
        <w:t>For IAB-MT, similar as legacy NR UE, there is no RX in-channel selectivity requirement defined in TS 38.101</w:t>
      </w:r>
      <w:r w:rsidRPr="00FA2554">
        <w:rPr>
          <w:rFonts w:eastAsia="DengXian"/>
          <w:lang w:val="en-US" w:eastAsia="zh-CN"/>
        </w:rPr>
        <w:t>-1/2[3][4]</w:t>
      </w:r>
      <w:r w:rsidRPr="00FA2554">
        <w:rPr>
          <w:rFonts w:eastAsia="DengXian" w:hint="eastAsia"/>
          <w:lang w:val="en-US" w:eastAsia="zh-CN"/>
        </w:rPr>
        <w:t xml:space="preserve">, therefore it is agreed that no in-channel selectivity will be defined for </w:t>
      </w:r>
      <w:r w:rsidRPr="00FA2554">
        <w:rPr>
          <w:rFonts w:eastAsia="DengXian"/>
          <w:lang w:val="en-US" w:eastAsia="zh-CN"/>
        </w:rPr>
        <w:t>IAB-MT.</w:t>
      </w:r>
    </w:p>
    <w:p w:rsidR="00FA2554" w:rsidRPr="00FA2554" w:rsidRDefault="00FA2554" w:rsidP="00FA2554">
      <w:pPr>
        <w:pStyle w:val="Heading1"/>
      </w:pPr>
      <w:bookmarkStart w:id="556" w:name="_Toc51054806"/>
      <w:bookmarkStart w:id="557" w:name="_Toc53221982"/>
      <w:bookmarkStart w:id="558" w:name="_Toc53222146"/>
      <w:bookmarkStart w:id="559" w:name="_Toc53222249"/>
      <w:bookmarkStart w:id="560" w:name="_Toc53222690"/>
      <w:r w:rsidRPr="00FA2554">
        <w:t>11</w:t>
      </w:r>
      <w:r w:rsidRPr="00FA2554">
        <w:tab/>
        <w:t>Void</w:t>
      </w:r>
      <w:bookmarkEnd w:id="556"/>
      <w:bookmarkEnd w:id="557"/>
      <w:bookmarkEnd w:id="558"/>
      <w:bookmarkEnd w:id="559"/>
      <w:bookmarkEnd w:id="560"/>
    </w:p>
    <w:p w:rsidR="00FA2554" w:rsidRPr="00FA2554" w:rsidRDefault="00FA2554" w:rsidP="00FA2554">
      <w:pPr>
        <w:pStyle w:val="Guidance"/>
        <w:rPr>
          <w:i w:val="0"/>
          <w:color w:val="auto"/>
          <w:szCs w:val="24"/>
          <w:lang w:val="en-US" w:eastAsia="zh-CN"/>
        </w:rPr>
      </w:pPr>
    </w:p>
    <w:p w:rsidR="00FA2554" w:rsidRPr="00FA2554" w:rsidRDefault="00FA2554" w:rsidP="00FA2554">
      <w:pPr>
        <w:pStyle w:val="Heading1"/>
      </w:pPr>
      <w:bookmarkStart w:id="561" w:name="_Toc51054807"/>
      <w:bookmarkStart w:id="562" w:name="_Toc53221983"/>
      <w:bookmarkStart w:id="563" w:name="_Toc53222147"/>
      <w:bookmarkStart w:id="564" w:name="_Toc53222250"/>
      <w:bookmarkStart w:id="565" w:name="_Toc53222691"/>
      <w:r w:rsidRPr="00FA2554">
        <w:t>1</w:t>
      </w:r>
      <w:r w:rsidRPr="00FA2554">
        <w:rPr>
          <w:rFonts w:hint="eastAsia"/>
          <w:lang w:eastAsia="zh-CN"/>
        </w:rPr>
        <w:t>2</w:t>
      </w:r>
      <w:r w:rsidRPr="00FA2554">
        <w:tab/>
      </w:r>
      <w:r w:rsidRPr="00FA2554">
        <w:rPr>
          <w:rFonts w:hint="eastAsia"/>
          <w:lang w:eastAsia="zh-CN"/>
        </w:rPr>
        <w:t>IAB EMC</w:t>
      </w:r>
      <w:r w:rsidRPr="00FA2554">
        <w:t xml:space="preserve"> requirements</w:t>
      </w:r>
      <w:bookmarkEnd w:id="561"/>
      <w:bookmarkEnd w:id="562"/>
      <w:bookmarkEnd w:id="563"/>
      <w:bookmarkEnd w:id="564"/>
      <w:bookmarkEnd w:id="565"/>
    </w:p>
    <w:p w:rsidR="00FA2554" w:rsidRPr="00FA2554" w:rsidRDefault="00FA2554" w:rsidP="00FA2554">
      <w:pPr>
        <w:pStyle w:val="Heading2"/>
        <w:ind w:left="0" w:firstLine="0"/>
      </w:pPr>
      <w:bookmarkStart w:id="566" w:name="_Toc51054808"/>
      <w:bookmarkStart w:id="567" w:name="_Toc53221984"/>
      <w:bookmarkStart w:id="568" w:name="_Toc53222148"/>
      <w:bookmarkStart w:id="569" w:name="_Toc53222251"/>
      <w:bookmarkStart w:id="570" w:name="_Toc53222692"/>
      <w:r w:rsidRPr="00FA2554">
        <w:t>12.1</w:t>
      </w:r>
      <w:r w:rsidR="00143C9B">
        <w:tab/>
      </w:r>
      <w:bookmarkStart w:id="571" w:name="_GoBack"/>
      <w:bookmarkEnd w:id="571"/>
      <w:r w:rsidRPr="00FA2554">
        <w:t>IAB EMC Emission requirements</w:t>
      </w:r>
      <w:bookmarkEnd w:id="566"/>
      <w:bookmarkEnd w:id="567"/>
      <w:bookmarkEnd w:id="568"/>
      <w:bookmarkEnd w:id="569"/>
      <w:bookmarkEnd w:id="570"/>
    </w:p>
    <w:p w:rsidR="00FA2554" w:rsidRPr="00FA2554" w:rsidRDefault="00FA2554" w:rsidP="00FA2554">
      <w:pPr>
        <w:rPr>
          <w:rFonts w:eastAsia="DengXian"/>
          <w:lang w:val="en-US" w:eastAsia="zh-CN"/>
        </w:rPr>
      </w:pPr>
      <w:r w:rsidRPr="00FA2554">
        <w:rPr>
          <w:rFonts w:eastAsia="DengXian"/>
          <w:lang w:val="en-US" w:eastAsia="zh-CN"/>
        </w:rPr>
        <w:t>EMC emissions testing covers both conducted and radiated emissions.  . Test methods and levels for conducted emissions, harmonic and voltage fluctuations and flicker testing defined by IEC/CISPR are independent of the product (IAB) characteristics and features, including the operating frequency or the Radio Access Technology (RAT). It is agreed that the applicable requirements for EMC conducted emissions of IAB nodes are the ones defined for NR BS in TS 38.113[12].</w:t>
      </w:r>
    </w:p>
    <w:p w:rsidR="00FA2554" w:rsidRPr="00FA2554" w:rsidRDefault="00FA2554" w:rsidP="00FA2554">
      <w:pPr>
        <w:rPr>
          <w:rFonts w:eastAsia="DengXian"/>
          <w:lang w:val="en-US" w:eastAsia="zh-CN"/>
        </w:rPr>
      </w:pPr>
      <w:r w:rsidRPr="00FA2554">
        <w:rPr>
          <w:rFonts w:eastAsia="DengXian"/>
          <w:lang w:val="en-US" w:eastAsia="zh-CN"/>
        </w:rPr>
        <w:t xml:space="preserve">EMC radiated emissions test involves measuring the electromagnetic field strength of the emissions that are unintentionally generated by a product (an IAB node in this case). Emissions are inherent to the switching voltages and currents within any digital circuit. In this case, the radiated emission requirements as well as the test methods that apply are defined by IEC and CISPR subcommittee in the Standard CISPR 32 [11]. Testing and limits of emissions intentionally generated by the BS are covered by ITU-R recommendations SM.329 [9] and SM.1539 [10]. </w:t>
      </w:r>
    </w:p>
    <w:p w:rsidR="00FA2554" w:rsidRPr="00FA2554" w:rsidRDefault="00FA2554" w:rsidP="00FA2554">
      <w:pPr>
        <w:rPr>
          <w:lang w:val="en-US" w:eastAsia="zh-CN"/>
        </w:rPr>
      </w:pPr>
      <w:r w:rsidRPr="00FA2554">
        <w:rPr>
          <w:rFonts w:eastAsia="DengXian"/>
          <w:lang w:val="en-US" w:eastAsia="zh-CN"/>
        </w:rPr>
        <w:t>3GPP has agreed that for IAB type 1-O and IAB type 2-O, the radiated emission is covered by radiated spurious emission requirement in TS 38.174 [8], conforming to the test requirement in TS 38.174 [8].</w:t>
      </w:r>
    </w:p>
    <w:p w:rsidR="00FA2554" w:rsidRPr="00FA2554" w:rsidRDefault="00FA2554" w:rsidP="00FA2554">
      <w:pPr>
        <w:pStyle w:val="Heading2"/>
      </w:pPr>
      <w:bookmarkStart w:id="572" w:name="_Toc51054809"/>
      <w:bookmarkStart w:id="573" w:name="_Toc53221985"/>
      <w:bookmarkStart w:id="574" w:name="_Toc53222149"/>
      <w:bookmarkStart w:id="575" w:name="_Toc53222252"/>
      <w:bookmarkStart w:id="576" w:name="_Toc53222693"/>
      <w:r w:rsidRPr="00FA2554">
        <w:rPr>
          <w:rFonts w:hint="eastAsia"/>
        </w:rPr>
        <w:t>12.</w:t>
      </w:r>
      <w:r w:rsidRPr="00FA2554">
        <w:t>2</w:t>
      </w:r>
      <w:r w:rsidRPr="00FA2554">
        <w:tab/>
      </w:r>
      <w:r w:rsidRPr="00FA2554">
        <w:rPr>
          <w:rFonts w:hint="eastAsia"/>
        </w:rPr>
        <w:t>IAB EMC immunity requirements</w:t>
      </w:r>
      <w:bookmarkEnd w:id="572"/>
      <w:bookmarkEnd w:id="573"/>
      <w:bookmarkEnd w:id="574"/>
      <w:bookmarkEnd w:id="575"/>
      <w:bookmarkEnd w:id="576"/>
    </w:p>
    <w:p w:rsidR="00FA2554" w:rsidRPr="00FA2554" w:rsidRDefault="00FA2554" w:rsidP="00FA2554">
      <w:pPr>
        <w:pStyle w:val="Heading3"/>
        <w:rPr>
          <w:lang w:val="en-US"/>
        </w:rPr>
      </w:pPr>
      <w:bookmarkStart w:id="577" w:name="_Toc51054810"/>
      <w:bookmarkStart w:id="578" w:name="_Toc53221986"/>
      <w:bookmarkStart w:id="579" w:name="_Toc53222150"/>
      <w:bookmarkStart w:id="580" w:name="_Toc53222253"/>
      <w:bookmarkStart w:id="581" w:name="_Toc53222694"/>
      <w:r w:rsidRPr="00FA2554">
        <w:rPr>
          <w:rFonts w:hint="eastAsia"/>
          <w:lang w:val="en-US"/>
        </w:rPr>
        <w:t>12.</w:t>
      </w:r>
      <w:r w:rsidRPr="00FA2554">
        <w:rPr>
          <w:lang w:val="en-US"/>
        </w:rPr>
        <w:t>2</w:t>
      </w:r>
      <w:r w:rsidRPr="00FA2554">
        <w:rPr>
          <w:rFonts w:hint="eastAsia"/>
          <w:lang w:val="en-US"/>
        </w:rPr>
        <w:t>.1</w:t>
      </w:r>
      <w:r w:rsidRPr="00FA2554">
        <w:rPr>
          <w:lang w:val="en-US"/>
        </w:rPr>
        <w:tab/>
      </w:r>
      <w:r w:rsidRPr="00FA2554">
        <w:rPr>
          <w:rFonts w:hint="eastAsia"/>
          <w:lang w:val="en-US"/>
        </w:rPr>
        <w:t>Radiated Immunity requirements</w:t>
      </w:r>
      <w:bookmarkEnd w:id="577"/>
      <w:bookmarkEnd w:id="578"/>
      <w:bookmarkEnd w:id="579"/>
      <w:bookmarkEnd w:id="580"/>
      <w:bookmarkEnd w:id="581"/>
      <w:r w:rsidRPr="00FA2554">
        <w:rPr>
          <w:rFonts w:hint="eastAsia"/>
          <w:lang w:val="en-US"/>
        </w:rPr>
        <w:t xml:space="preserve"> </w:t>
      </w:r>
    </w:p>
    <w:p w:rsidR="00FA2554" w:rsidRPr="00FA2554" w:rsidRDefault="00FA2554" w:rsidP="00FA2554">
      <w:pPr>
        <w:pStyle w:val="Heading4"/>
      </w:pPr>
      <w:bookmarkStart w:id="582" w:name="_Toc51054811"/>
      <w:bookmarkStart w:id="583" w:name="_Toc53221987"/>
      <w:bookmarkStart w:id="584" w:name="_Toc53222151"/>
      <w:bookmarkStart w:id="585" w:name="_Toc53222254"/>
      <w:bookmarkStart w:id="586" w:name="_Toc53222695"/>
      <w:r w:rsidRPr="00FA2554">
        <w:rPr>
          <w:rFonts w:hint="eastAsia"/>
        </w:rPr>
        <w:t>12.</w:t>
      </w:r>
      <w:r w:rsidRPr="00FA2554">
        <w:t>2</w:t>
      </w:r>
      <w:r w:rsidRPr="00FA2554">
        <w:rPr>
          <w:rFonts w:hint="eastAsia"/>
        </w:rPr>
        <w:t>.1.1</w:t>
      </w:r>
      <w:r w:rsidRPr="00FA2554">
        <w:tab/>
      </w:r>
      <w:r w:rsidRPr="00FA2554">
        <w:rPr>
          <w:rFonts w:hint="eastAsia"/>
        </w:rPr>
        <w:t>One enclosure case</w:t>
      </w:r>
      <w:bookmarkEnd w:id="582"/>
      <w:bookmarkEnd w:id="583"/>
      <w:bookmarkEnd w:id="584"/>
      <w:bookmarkEnd w:id="585"/>
      <w:bookmarkEnd w:id="586"/>
    </w:p>
    <w:p w:rsidR="00FA2554" w:rsidRPr="00FA2554" w:rsidRDefault="00FA2554" w:rsidP="00FA2554">
      <w:pPr>
        <w:rPr>
          <w:lang w:val="en-US" w:eastAsia="zh-CN"/>
        </w:rPr>
      </w:pPr>
      <w:r w:rsidRPr="00FA2554">
        <w:rPr>
          <w:rFonts w:hint="eastAsia"/>
          <w:lang w:val="en-US" w:eastAsia="zh-CN"/>
        </w:rPr>
        <w:t>The IAB node is a network node with similar outside radio frequency electromagnetic environment as base station. So in this case, it is reasonable to apply base station test levels to the IAB node.</w:t>
      </w:r>
    </w:p>
    <w:p w:rsidR="00FA2554" w:rsidRPr="00FA2554" w:rsidRDefault="00FA2554" w:rsidP="00FA2554">
      <w:pPr>
        <w:pStyle w:val="Heading4"/>
      </w:pPr>
      <w:bookmarkStart w:id="587" w:name="_Toc51054812"/>
      <w:bookmarkStart w:id="588" w:name="_Toc53221988"/>
      <w:bookmarkStart w:id="589" w:name="_Toc53222152"/>
      <w:bookmarkStart w:id="590" w:name="_Toc53222255"/>
      <w:bookmarkStart w:id="591" w:name="_Toc53222696"/>
      <w:r w:rsidRPr="00FA2554">
        <w:rPr>
          <w:rFonts w:hint="eastAsia"/>
        </w:rPr>
        <w:t>12.</w:t>
      </w:r>
      <w:r w:rsidRPr="00FA2554">
        <w:t>2</w:t>
      </w:r>
      <w:r w:rsidRPr="00FA2554">
        <w:rPr>
          <w:rFonts w:hint="eastAsia"/>
        </w:rPr>
        <w:t>.1.2</w:t>
      </w:r>
      <w:r w:rsidRPr="00FA2554">
        <w:tab/>
      </w:r>
      <w:r w:rsidRPr="00FA2554">
        <w:rPr>
          <w:rFonts w:hint="eastAsia"/>
        </w:rPr>
        <w:t>Different enclosure case</w:t>
      </w:r>
      <w:bookmarkEnd w:id="587"/>
      <w:bookmarkEnd w:id="588"/>
      <w:bookmarkEnd w:id="589"/>
      <w:bookmarkEnd w:id="590"/>
      <w:bookmarkEnd w:id="591"/>
    </w:p>
    <w:p w:rsidR="00FA2554" w:rsidRPr="00FA2554" w:rsidRDefault="00FA2554" w:rsidP="00FA2554">
      <w:pPr>
        <w:rPr>
          <w:lang w:val="en-US" w:eastAsia="zh-CN"/>
        </w:rPr>
      </w:pPr>
      <w:r w:rsidRPr="00FA2554">
        <w:rPr>
          <w:rFonts w:hint="eastAsia"/>
          <w:lang w:val="en-US" w:eastAsia="zh-CN"/>
        </w:rPr>
        <w:t>For different enclosure cases, the radiated immunity requirement apply for each enclosure. Still the test level as reusing the base station requirement applies as the electromagnetic environment is similar to BS.</w:t>
      </w:r>
    </w:p>
    <w:p w:rsidR="00FA2554" w:rsidRPr="00FA2554" w:rsidRDefault="00FA2554" w:rsidP="00FA2554">
      <w:pPr>
        <w:pStyle w:val="Heading4"/>
      </w:pPr>
      <w:bookmarkStart w:id="592" w:name="_Toc51054813"/>
      <w:bookmarkStart w:id="593" w:name="_Toc53221989"/>
      <w:bookmarkStart w:id="594" w:name="_Toc53222153"/>
      <w:bookmarkStart w:id="595" w:name="_Toc53222256"/>
      <w:bookmarkStart w:id="596" w:name="_Toc53222697"/>
      <w:r w:rsidRPr="00FA2554">
        <w:rPr>
          <w:rFonts w:hint="eastAsia"/>
        </w:rPr>
        <w:lastRenderedPageBreak/>
        <w:t>12.</w:t>
      </w:r>
      <w:r w:rsidRPr="00FA2554">
        <w:t>2</w:t>
      </w:r>
      <w:r w:rsidRPr="00FA2554">
        <w:rPr>
          <w:rFonts w:hint="eastAsia"/>
        </w:rPr>
        <w:t>.1.4</w:t>
      </w:r>
      <w:r w:rsidRPr="00FA2554">
        <w:tab/>
      </w:r>
      <w:r w:rsidRPr="00FA2554">
        <w:rPr>
          <w:rFonts w:hint="eastAsia"/>
        </w:rPr>
        <w:t>Summary</w:t>
      </w:r>
      <w:bookmarkEnd w:id="592"/>
      <w:bookmarkEnd w:id="593"/>
      <w:bookmarkEnd w:id="594"/>
      <w:bookmarkEnd w:id="595"/>
      <w:bookmarkEnd w:id="596"/>
    </w:p>
    <w:p w:rsidR="00FA2554" w:rsidRPr="00FA2554" w:rsidRDefault="00FA2554" w:rsidP="00FA2554">
      <w:pPr>
        <w:rPr>
          <w:lang w:val="en-US" w:eastAsia="zh-CN"/>
        </w:rPr>
      </w:pPr>
      <w:r w:rsidRPr="00FA2554">
        <w:rPr>
          <w:rFonts w:hint="eastAsia"/>
          <w:lang w:val="en-US" w:eastAsia="zh-CN"/>
        </w:rPr>
        <w:t xml:space="preserve">The base station requirement as 3V/m from 80MHz to 6000MHz is used as a starting point and the exclusion band for Radiated immunity test is FFS. </w:t>
      </w:r>
    </w:p>
    <w:p w:rsidR="00FA2554" w:rsidRPr="00FA2554" w:rsidRDefault="00FA2554" w:rsidP="00FA2554">
      <w:pPr>
        <w:pStyle w:val="Heading3"/>
        <w:rPr>
          <w:lang w:val="en-US"/>
        </w:rPr>
      </w:pPr>
      <w:bookmarkStart w:id="597" w:name="_Toc51054814"/>
      <w:bookmarkStart w:id="598" w:name="_Toc53221990"/>
      <w:bookmarkStart w:id="599" w:name="_Toc53222154"/>
      <w:bookmarkStart w:id="600" w:name="_Toc53222257"/>
      <w:bookmarkStart w:id="601" w:name="_Toc53222698"/>
      <w:r w:rsidRPr="00FA2554">
        <w:rPr>
          <w:rFonts w:hint="eastAsia"/>
          <w:lang w:val="en-US"/>
        </w:rPr>
        <w:t>12.</w:t>
      </w:r>
      <w:r w:rsidRPr="00FA2554">
        <w:rPr>
          <w:lang w:val="en-US"/>
        </w:rPr>
        <w:t>2</w:t>
      </w:r>
      <w:r w:rsidRPr="00FA2554">
        <w:rPr>
          <w:rFonts w:hint="eastAsia"/>
          <w:lang w:val="en-US"/>
        </w:rPr>
        <w:t>.2</w:t>
      </w:r>
      <w:r w:rsidRPr="00FA2554">
        <w:rPr>
          <w:lang w:val="en-US"/>
        </w:rPr>
        <w:tab/>
      </w:r>
      <w:r w:rsidRPr="00FA2554">
        <w:rPr>
          <w:rFonts w:hint="eastAsia"/>
          <w:lang w:val="en-US"/>
        </w:rPr>
        <w:t>Other Immunity requirements</w:t>
      </w:r>
      <w:bookmarkEnd w:id="597"/>
      <w:bookmarkEnd w:id="598"/>
      <w:bookmarkEnd w:id="599"/>
      <w:bookmarkEnd w:id="600"/>
      <w:bookmarkEnd w:id="601"/>
    </w:p>
    <w:p w:rsidR="00FA2554" w:rsidRPr="00FA2554" w:rsidRDefault="00FA2554" w:rsidP="00FA2554">
      <w:pPr>
        <w:rPr>
          <w:szCs w:val="24"/>
          <w:lang w:val="en-US" w:eastAsia="zh-CN"/>
        </w:rPr>
      </w:pPr>
      <w:r w:rsidRPr="00FA2554">
        <w:rPr>
          <w:szCs w:val="24"/>
          <w:lang w:val="en-US" w:eastAsia="zh-CN"/>
        </w:rPr>
        <w:t>I</w:t>
      </w:r>
      <w:r w:rsidRPr="00FA2554">
        <w:rPr>
          <w:rFonts w:hint="eastAsia"/>
          <w:szCs w:val="24"/>
          <w:lang w:val="en-US" w:eastAsia="zh-CN"/>
        </w:rPr>
        <w:t xml:space="preserve">t is agreed that similar working environment </w:t>
      </w:r>
      <w:r w:rsidRPr="00FA2554">
        <w:rPr>
          <w:szCs w:val="24"/>
          <w:lang w:val="en-US" w:eastAsia="zh-CN"/>
        </w:rPr>
        <w:t xml:space="preserve">as for </w:t>
      </w:r>
      <w:r w:rsidRPr="00FA2554">
        <w:rPr>
          <w:rFonts w:hint="eastAsia"/>
          <w:szCs w:val="24"/>
          <w:lang w:val="en-US" w:eastAsia="zh-CN"/>
        </w:rPr>
        <w:t>a base station applies to an IAB node. So it is agreed to reuse the BS requirements for IAB node</w:t>
      </w:r>
      <w:r w:rsidRPr="00FA2554">
        <w:rPr>
          <w:szCs w:val="24"/>
          <w:lang w:val="en-US" w:eastAsia="zh-CN"/>
        </w:rPr>
        <w:t xml:space="preserve">, for the following </w:t>
      </w:r>
      <w:r w:rsidRPr="00FA2554">
        <w:rPr>
          <w:rFonts w:hint="eastAsia"/>
          <w:szCs w:val="24"/>
          <w:lang w:val="en-US" w:eastAsia="zh-CN"/>
        </w:rPr>
        <w:t xml:space="preserve">immunity requirements </w:t>
      </w:r>
      <w:r w:rsidRPr="00FA2554">
        <w:rPr>
          <w:szCs w:val="24"/>
          <w:lang w:val="en-US" w:eastAsia="zh-CN"/>
        </w:rPr>
        <w:t xml:space="preserve">as </w:t>
      </w:r>
      <w:r w:rsidRPr="00FA2554">
        <w:rPr>
          <w:rFonts w:hint="eastAsia"/>
          <w:szCs w:val="24"/>
          <w:lang w:val="en-US" w:eastAsia="zh-CN"/>
        </w:rPr>
        <w:t xml:space="preserve">listed </w:t>
      </w:r>
      <w:r w:rsidRPr="00FA2554">
        <w:rPr>
          <w:szCs w:val="24"/>
          <w:lang w:val="en-US" w:eastAsia="zh-CN"/>
        </w:rPr>
        <w:t>below</w:t>
      </w:r>
      <w:r w:rsidRPr="00FA2554">
        <w:rPr>
          <w:rFonts w:hint="eastAsia"/>
          <w:szCs w:val="24"/>
          <w:lang w:val="en-US" w:eastAsia="zh-CN"/>
        </w:rPr>
        <w:t>.</w:t>
      </w:r>
    </w:p>
    <w:p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ESD test</w:t>
      </w:r>
    </w:p>
    <w:p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Fast transient common mode</w:t>
      </w:r>
    </w:p>
    <w:p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RF common mode 0.15</w:t>
      </w:r>
      <w:r w:rsidRPr="00FA2554">
        <w:rPr>
          <w:lang w:val="en-US" w:eastAsia="zh-CN"/>
        </w:rPr>
        <w:t xml:space="preserve"> – </w:t>
      </w:r>
      <w:r w:rsidRPr="00FA2554">
        <w:rPr>
          <w:rFonts w:hint="eastAsia"/>
          <w:lang w:val="en-US" w:eastAsia="zh-CN"/>
        </w:rPr>
        <w:t>80</w:t>
      </w:r>
      <w:r w:rsidRPr="00FA2554">
        <w:rPr>
          <w:lang w:val="en-US" w:eastAsia="zh-CN"/>
        </w:rPr>
        <w:t xml:space="preserve"> </w:t>
      </w:r>
      <w:r w:rsidRPr="00FA2554">
        <w:rPr>
          <w:rFonts w:hint="eastAsia"/>
          <w:lang w:val="en-US" w:eastAsia="zh-CN"/>
        </w:rPr>
        <w:t>MHz</w:t>
      </w:r>
    </w:p>
    <w:p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Voltage dips and interruption</w:t>
      </w:r>
    </w:p>
    <w:p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Surge</w:t>
      </w:r>
    </w:p>
    <w:p w:rsidR="00FA2554" w:rsidRPr="00FA2554" w:rsidRDefault="00FA2554" w:rsidP="00FA2554">
      <w:pPr>
        <w:spacing w:after="0"/>
        <w:rPr>
          <w:lang w:eastAsia="zh-CN"/>
        </w:rPr>
      </w:pPr>
      <w:r w:rsidRPr="00FA2554">
        <w:rPr>
          <w:lang w:eastAsia="zh-CN"/>
        </w:rPr>
        <w:br w:type="page"/>
      </w:r>
    </w:p>
    <w:p w:rsidR="00FA2554" w:rsidRPr="00FA2554" w:rsidRDefault="00FA2554" w:rsidP="00FA2554">
      <w:pPr>
        <w:pStyle w:val="Heading8"/>
      </w:pPr>
      <w:bookmarkStart w:id="602" w:name="_Toc51054815"/>
      <w:bookmarkStart w:id="603" w:name="_Toc53221991"/>
      <w:bookmarkStart w:id="604" w:name="_Toc53222155"/>
      <w:bookmarkStart w:id="605" w:name="_Toc53222258"/>
      <w:bookmarkStart w:id="606" w:name="_Toc53222699"/>
      <w:r w:rsidRPr="00FA2554">
        <w:t>Annex A (normative): Co-existence simulation results</w:t>
      </w:r>
      <w:bookmarkEnd w:id="602"/>
      <w:bookmarkEnd w:id="603"/>
      <w:bookmarkEnd w:id="604"/>
      <w:bookmarkEnd w:id="605"/>
      <w:bookmarkEnd w:id="606"/>
    </w:p>
    <w:p w:rsidR="00FA2554" w:rsidRPr="00FA2554" w:rsidRDefault="00FA2554" w:rsidP="00FA2554">
      <w:pPr>
        <w:rPr>
          <w:rFonts w:eastAsia="SimSun"/>
        </w:rPr>
      </w:pPr>
      <w:r w:rsidRPr="00FA2554">
        <w:rPr>
          <w:rFonts w:eastAsia="SimSun"/>
        </w:rPr>
        <w:t xml:space="preserve">This </w:t>
      </w:r>
      <w:r>
        <w:rPr>
          <w:rFonts w:eastAsia="SimSun"/>
        </w:rPr>
        <w:t>clause</w:t>
      </w:r>
      <w:r w:rsidRPr="00FA2554">
        <w:rPr>
          <w:rFonts w:eastAsia="SimSun"/>
        </w:rPr>
        <w:t xml:space="preserve"> contains references to contributions submitted during Rel-16 IAB WI containing co-existence evaluation results for IAB mainly based on the simulation assumptions provided in </w:t>
      </w:r>
      <w:r>
        <w:rPr>
          <w:rFonts w:eastAsia="SimSun"/>
        </w:rPr>
        <w:t>Clause</w:t>
      </w:r>
      <w:r w:rsidRPr="00FA2554">
        <w:rPr>
          <w:rFonts w:eastAsia="SimSun"/>
        </w:rPr>
        <w:t xml:space="preserve"> 6. Details of the simulation parameters and observations can be found in the corresponding referenced contributions:</w:t>
      </w:r>
    </w:p>
    <w:p w:rsidR="00FA2554" w:rsidRPr="00FA2554" w:rsidRDefault="00FA2554" w:rsidP="00FA2554">
      <w:pPr>
        <w:pStyle w:val="B1"/>
      </w:pPr>
      <w:r w:rsidRPr="00FA2554">
        <w:t>-</w:t>
      </w:r>
      <w:r w:rsidRPr="00FA2554">
        <w:tab/>
        <w:t>R4-1908843</w:t>
      </w:r>
      <w:r w:rsidRPr="00FA2554">
        <w:tab/>
        <w:t>FR1 IAB co-existence study, CMCC</w:t>
      </w:r>
    </w:p>
    <w:p w:rsidR="00FA2554" w:rsidRPr="00FA2554" w:rsidRDefault="00FA2554" w:rsidP="00FA2554">
      <w:pPr>
        <w:pStyle w:val="B1"/>
      </w:pPr>
      <w:r w:rsidRPr="00FA2554">
        <w:t>-</w:t>
      </w:r>
      <w:r w:rsidRPr="00FA2554">
        <w:tab/>
        <w:t>R4-1908075</w:t>
      </w:r>
      <w:r w:rsidRPr="00FA2554">
        <w:tab/>
        <w:t>Co-existence simulation result for layout 1, Samsung</w:t>
      </w:r>
    </w:p>
    <w:p w:rsidR="00FA2554" w:rsidRPr="00FA2554" w:rsidRDefault="00FA2554" w:rsidP="00FA2554">
      <w:pPr>
        <w:pStyle w:val="B1"/>
      </w:pPr>
      <w:r w:rsidRPr="00FA2554">
        <w:t>-</w:t>
      </w:r>
      <w:r w:rsidRPr="00FA2554">
        <w:tab/>
        <w:t>R4-1908076</w:t>
      </w:r>
      <w:r w:rsidRPr="00FA2554">
        <w:tab/>
        <w:t>Co-existence simulation result for layout 2, Samsung</w:t>
      </w:r>
    </w:p>
    <w:p w:rsidR="00FA2554" w:rsidRPr="00FA2554" w:rsidRDefault="00FA2554" w:rsidP="00FA2554">
      <w:pPr>
        <w:pStyle w:val="B1"/>
      </w:pPr>
      <w:r w:rsidRPr="00FA2554">
        <w:t>-</w:t>
      </w:r>
      <w:r w:rsidRPr="00FA2554">
        <w:tab/>
        <w:t>R4-1908586</w:t>
      </w:r>
      <w:r w:rsidRPr="00FA2554">
        <w:tab/>
        <w:t>simulation results for FR1 IAB coexistence study, ZTE</w:t>
      </w:r>
    </w:p>
    <w:p w:rsidR="00FA2554" w:rsidRPr="00FA2554" w:rsidRDefault="00FA2554" w:rsidP="00FA2554">
      <w:pPr>
        <w:pStyle w:val="B1"/>
      </w:pPr>
      <w:r w:rsidRPr="00FA2554">
        <w:t>-</w:t>
      </w:r>
      <w:r w:rsidRPr="00FA2554">
        <w:tab/>
        <w:t>R4-1908587</w:t>
      </w:r>
      <w:r w:rsidRPr="00FA2554">
        <w:tab/>
        <w:t>simulation results for FR2 IAB coexistence study, ZTE</w:t>
      </w:r>
    </w:p>
    <w:p w:rsidR="00FA2554" w:rsidRPr="00FA2554" w:rsidRDefault="00FA2554" w:rsidP="00FA2554">
      <w:pPr>
        <w:pStyle w:val="B1"/>
      </w:pPr>
      <w:r w:rsidRPr="00FA2554">
        <w:t>-</w:t>
      </w:r>
      <w:r w:rsidRPr="00FA2554">
        <w:tab/>
        <w:t>R4-1908733</w:t>
      </w:r>
      <w:r w:rsidRPr="00FA2554">
        <w:tab/>
        <w:t>IAB simulation results for Layout 1 Huawei, HiSilicon</w:t>
      </w:r>
    </w:p>
    <w:p w:rsidR="00FA2554" w:rsidRPr="00FA2554" w:rsidRDefault="00FA2554" w:rsidP="00FA2554">
      <w:pPr>
        <w:pStyle w:val="B1"/>
      </w:pPr>
      <w:r w:rsidRPr="00FA2554">
        <w:t>-</w:t>
      </w:r>
      <w:r w:rsidRPr="00FA2554">
        <w:tab/>
        <w:t>R4-1908872</w:t>
      </w:r>
      <w:r w:rsidRPr="00FA2554">
        <w:tab/>
        <w:t>Simulation results for the homogeneous scenario in FR2, Qualcomm Incorporated</w:t>
      </w:r>
    </w:p>
    <w:p w:rsidR="00FA2554" w:rsidRPr="00FA2554" w:rsidRDefault="00FA2554" w:rsidP="00FA2554">
      <w:pPr>
        <w:pStyle w:val="B1"/>
      </w:pPr>
      <w:r w:rsidRPr="00FA2554">
        <w:t>-</w:t>
      </w:r>
      <w:r w:rsidRPr="00FA2554">
        <w:tab/>
        <w:t>R4-1908873</w:t>
      </w:r>
      <w:r w:rsidRPr="00FA2554">
        <w:tab/>
        <w:t>Simulation results for the heterogeneous scenario in FR2, Qualcomm Incorporated</w:t>
      </w:r>
    </w:p>
    <w:p w:rsidR="00FA2554" w:rsidRPr="00FA2554" w:rsidRDefault="00FA2554" w:rsidP="00FA2554">
      <w:pPr>
        <w:pStyle w:val="B1"/>
      </w:pPr>
      <w:r w:rsidRPr="00FA2554">
        <w:t>-</w:t>
      </w:r>
      <w:r w:rsidRPr="00FA2554">
        <w:tab/>
        <w:t>R4-1909272</w:t>
      </w:r>
      <w:r w:rsidRPr="00FA2554">
        <w:tab/>
        <w:t>Initial IAB-Node coexistence simulation results, Nokia, Nokia Shanghai Bell</w:t>
      </w:r>
    </w:p>
    <w:p w:rsidR="00FA2554" w:rsidRPr="00FA2554" w:rsidRDefault="00FA2554" w:rsidP="00FA2554">
      <w:pPr>
        <w:pStyle w:val="B1"/>
      </w:pPr>
      <w:r w:rsidRPr="00FA2554">
        <w:t>-</w:t>
      </w:r>
      <w:r w:rsidRPr="00FA2554">
        <w:tab/>
        <w:t>R4-1909389</w:t>
      </w:r>
      <w:r w:rsidRPr="00FA2554">
        <w:tab/>
        <w:t>coexistence simulation results for IAB network, Ericsson</w:t>
      </w:r>
    </w:p>
    <w:p w:rsidR="00FA2554" w:rsidRPr="00FA2554" w:rsidRDefault="00FA2554" w:rsidP="00FA2554">
      <w:pPr>
        <w:pStyle w:val="B1"/>
      </w:pPr>
      <w:r w:rsidRPr="00FA2554">
        <w:t>-</w:t>
      </w:r>
      <w:r w:rsidRPr="00FA2554">
        <w:tab/>
        <w:t>R4-1910838</w:t>
      </w:r>
      <w:r w:rsidRPr="00FA2554">
        <w:tab/>
        <w:t>FR1 IAB co-existence study, C</w:t>
      </w:r>
      <w:r w:rsidR="006E6BE4">
        <w:t>MCC</w:t>
      </w:r>
    </w:p>
    <w:p w:rsidR="00FA2554" w:rsidRPr="00FA2554" w:rsidRDefault="00FA2554" w:rsidP="00FA2554">
      <w:pPr>
        <w:pStyle w:val="B1"/>
      </w:pPr>
      <w:r w:rsidRPr="00FA2554">
        <w:t>-</w:t>
      </w:r>
      <w:r w:rsidRPr="00FA2554">
        <w:tab/>
        <w:t>R4-1911332</w:t>
      </w:r>
      <w:r w:rsidRPr="00FA2554">
        <w:tab/>
        <w:t xml:space="preserve">     Simulation results on the minimum Tx power of IAB MT and ACIR, Huawei, HiSilicon</w:t>
      </w:r>
    </w:p>
    <w:p w:rsidR="00FA2554" w:rsidRPr="00FA2554" w:rsidRDefault="00FA2554" w:rsidP="00FA2554">
      <w:pPr>
        <w:pStyle w:val="B1"/>
      </w:pPr>
      <w:r w:rsidRPr="00FA2554">
        <w:t>-</w:t>
      </w:r>
      <w:r w:rsidRPr="00FA2554">
        <w:tab/>
        <w:t xml:space="preserve">R4-1911395 </w:t>
      </w:r>
      <w:r w:rsidRPr="00FA2554">
        <w:tab/>
        <w:t>Updated simulation result for layout 2, Samsung</w:t>
      </w:r>
    </w:p>
    <w:p w:rsidR="00FA2554" w:rsidRPr="00FA2554" w:rsidRDefault="00FA2554" w:rsidP="00FA2554">
      <w:pPr>
        <w:pStyle w:val="B1"/>
      </w:pPr>
      <w:r w:rsidRPr="00FA2554">
        <w:t>-</w:t>
      </w:r>
      <w:r w:rsidRPr="00FA2554">
        <w:tab/>
        <w:t>R4-1911638</w:t>
      </w:r>
      <w:r w:rsidRPr="00FA2554">
        <w:tab/>
      </w:r>
      <w:r w:rsidRPr="00FA2554">
        <w:tab/>
        <w:t>IAB-Node coexistence and dynamic range requirements, Nokia, Nokia Shanghai Bell</w:t>
      </w:r>
    </w:p>
    <w:p w:rsidR="00FA2554" w:rsidRPr="00FA2554" w:rsidRDefault="00FA2554" w:rsidP="00FA2554">
      <w:pPr>
        <w:pStyle w:val="B1"/>
      </w:pPr>
      <w:r w:rsidRPr="00FA2554">
        <w:t>-</w:t>
      </w:r>
      <w:r w:rsidRPr="00FA2554">
        <w:tab/>
        <w:t>R4-1911639</w:t>
      </w:r>
      <w:r w:rsidRPr="00FA2554">
        <w:tab/>
      </w:r>
      <w:r w:rsidRPr="00FA2554">
        <w:tab/>
        <w:t>IAB-Node coexistence simulation results, Nokia, Nokia Shanghai Bell</w:t>
      </w:r>
    </w:p>
    <w:p w:rsidR="00FA2554" w:rsidRPr="00FA2554" w:rsidRDefault="00FA2554" w:rsidP="00FA2554">
      <w:pPr>
        <w:pStyle w:val="B1"/>
      </w:pPr>
      <w:r w:rsidRPr="00FA2554">
        <w:t>-</w:t>
      </w:r>
      <w:r w:rsidRPr="00FA2554">
        <w:tab/>
        <w:t>R4-1911735</w:t>
      </w:r>
      <w:r w:rsidRPr="00FA2554">
        <w:tab/>
      </w:r>
      <w:r w:rsidRPr="00FA2554">
        <w:tab/>
        <w:t>simulation results for FR1 IAB coexistence study, ZTE Corporation</w:t>
      </w:r>
    </w:p>
    <w:p w:rsidR="00FA2554" w:rsidRPr="00FA2554" w:rsidRDefault="00FA2554" w:rsidP="00FA2554">
      <w:pPr>
        <w:pStyle w:val="B1"/>
      </w:pPr>
      <w:r w:rsidRPr="00FA2554">
        <w:t>-</w:t>
      </w:r>
      <w:r w:rsidRPr="00FA2554">
        <w:tab/>
        <w:t>R4-1911736</w:t>
      </w:r>
      <w:r w:rsidRPr="00FA2554">
        <w:tab/>
      </w:r>
      <w:r w:rsidRPr="00FA2554">
        <w:tab/>
        <w:t>simulation results for FR2 IAB coexistence study, ZTE Corporation</w:t>
      </w:r>
    </w:p>
    <w:p w:rsidR="00FA2554" w:rsidRPr="00FA2554" w:rsidRDefault="00FA2554" w:rsidP="00FA2554">
      <w:pPr>
        <w:pStyle w:val="B1"/>
      </w:pPr>
      <w:r w:rsidRPr="00FA2554">
        <w:t>-</w:t>
      </w:r>
      <w:r w:rsidRPr="00FA2554">
        <w:tab/>
        <w:t>R4-1912891</w:t>
      </w:r>
      <w:r w:rsidRPr="00FA2554">
        <w:tab/>
        <w:t>simulation results for FR2 IAB coexistence study, ZTE Corporation</w:t>
      </w:r>
    </w:p>
    <w:p w:rsidR="00FA2554" w:rsidRPr="00FA2554" w:rsidRDefault="00FA2554" w:rsidP="00FA2554">
      <w:pPr>
        <w:pStyle w:val="B1"/>
      </w:pPr>
      <w:r w:rsidRPr="00FA2554">
        <w:t>-</w:t>
      </w:r>
      <w:r w:rsidRPr="00FA2554">
        <w:tab/>
        <w:t>R4-1912008</w:t>
      </w:r>
      <w:r w:rsidRPr="00FA2554">
        <w:tab/>
        <w:t>Coexistence simulation results updates for FR2 – layout 1, Ericsson</w:t>
      </w:r>
    </w:p>
    <w:p w:rsidR="00FA2554" w:rsidRPr="00FA2554" w:rsidRDefault="00FA2554" w:rsidP="00FA2554">
      <w:pPr>
        <w:pStyle w:val="B1"/>
      </w:pPr>
      <w:r w:rsidRPr="00FA2554">
        <w:t>-</w:t>
      </w:r>
      <w:r w:rsidRPr="00FA2554">
        <w:tab/>
        <w:t>R4-1912009</w:t>
      </w:r>
      <w:r w:rsidRPr="00FA2554">
        <w:tab/>
        <w:t>Coexistence simulation results for FR1 – layout 1,  Ericsson</w:t>
      </w:r>
    </w:p>
    <w:p w:rsidR="00FA2554" w:rsidRPr="00FA2554" w:rsidRDefault="00FA2554" w:rsidP="00FA2554">
      <w:pPr>
        <w:pStyle w:val="B1"/>
      </w:pPr>
      <w:r w:rsidRPr="00FA2554">
        <w:t>-</w:t>
      </w:r>
      <w:r w:rsidRPr="00FA2554">
        <w:tab/>
        <w:t>R4-1912010</w:t>
      </w:r>
      <w:r w:rsidRPr="00FA2554">
        <w:tab/>
        <w:t>Coexistence simulation results for FR2 - layout 2,  Ericsson</w:t>
      </w:r>
    </w:p>
    <w:p w:rsidR="00FA2554" w:rsidRPr="00FA2554" w:rsidRDefault="00FA2554" w:rsidP="00FA2554">
      <w:pPr>
        <w:pStyle w:val="B1"/>
      </w:pPr>
      <w:r w:rsidRPr="00FA2554">
        <w:t>-</w:t>
      </w:r>
      <w:r w:rsidRPr="00FA2554">
        <w:tab/>
        <w:t>R4-1912011</w:t>
      </w:r>
      <w:r w:rsidRPr="00FA2554">
        <w:tab/>
      </w:r>
      <w:r w:rsidRPr="00FA2554">
        <w:tab/>
        <w:t>Coexistence simulation results for FR1 - layout 2, Ericsson</w:t>
      </w:r>
    </w:p>
    <w:p w:rsidR="00FA2554" w:rsidRPr="00FA2554" w:rsidRDefault="00FA2554" w:rsidP="00FA2554">
      <w:pPr>
        <w:pStyle w:val="B1"/>
      </w:pPr>
      <w:r w:rsidRPr="00FA2554">
        <w:t>-</w:t>
      </w:r>
      <w:r w:rsidRPr="00FA2554">
        <w:tab/>
        <w:t>R4-1913334</w:t>
      </w:r>
      <w:r w:rsidRPr="00FA2554">
        <w:tab/>
        <w:t>Further simulation on IAB-MT ACLR and TX min power, Samsung</w:t>
      </w:r>
    </w:p>
    <w:p w:rsidR="00FA2554" w:rsidRPr="00FA2554" w:rsidRDefault="00FA2554" w:rsidP="00FA2554">
      <w:pPr>
        <w:pStyle w:val="B1"/>
      </w:pPr>
      <w:r w:rsidRPr="00FA2554">
        <w:t>-</w:t>
      </w:r>
      <w:r w:rsidRPr="00FA2554">
        <w:tab/>
        <w:t>R4-1914162</w:t>
      </w:r>
      <w:r w:rsidRPr="00FA2554">
        <w:tab/>
        <w:t>Simulation results for IAB in FR2, Huawei, HiSilicon</w:t>
      </w:r>
    </w:p>
    <w:p w:rsidR="00FA2554" w:rsidRPr="00FA2554" w:rsidRDefault="00FA2554" w:rsidP="00FA2554">
      <w:pPr>
        <w:pStyle w:val="B1"/>
      </w:pPr>
      <w:r w:rsidRPr="00FA2554">
        <w:t>-</w:t>
      </w:r>
      <w:r w:rsidRPr="00FA2554">
        <w:tab/>
        <w:t>R4-1914163</w:t>
      </w:r>
      <w:r w:rsidRPr="00FA2554">
        <w:tab/>
        <w:t>Simulation results for IAB in FR1, Huawei, HiSilicon</w:t>
      </w:r>
    </w:p>
    <w:p w:rsidR="00FA2554" w:rsidRPr="00FA2554" w:rsidRDefault="00FA2554" w:rsidP="00FA2554">
      <w:pPr>
        <w:pStyle w:val="B1"/>
      </w:pPr>
      <w:r w:rsidRPr="00FA2554">
        <w:t>-</w:t>
      </w:r>
      <w:r w:rsidRPr="00FA2554">
        <w:tab/>
        <w:t>R4-1914222</w:t>
      </w:r>
      <w:r w:rsidRPr="00FA2554">
        <w:tab/>
        <w:t>Min Tx power simulation results updates- layout 1, Ericcson</w:t>
      </w:r>
    </w:p>
    <w:p w:rsidR="00FA2554" w:rsidRPr="00FA2554" w:rsidRDefault="00FA2554" w:rsidP="00FA2554">
      <w:pPr>
        <w:pStyle w:val="B1"/>
      </w:pPr>
      <w:r w:rsidRPr="00FA2554">
        <w:t>-</w:t>
      </w:r>
      <w:r w:rsidRPr="00FA2554">
        <w:tab/>
        <w:t>R4-1914235</w:t>
      </w:r>
      <w:r w:rsidRPr="00FA2554">
        <w:tab/>
        <w:t>simulation results for FR2 IAB coexistence study, ZTE Corporation</w:t>
      </w:r>
    </w:p>
    <w:p w:rsidR="00FA2554" w:rsidRPr="00FA2554" w:rsidRDefault="00FA2554" w:rsidP="00FA2554">
      <w:pPr>
        <w:pStyle w:val="B1"/>
      </w:pPr>
      <w:r w:rsidRPr="00FA2554">
        <w:t>-</w:t>
      </w:r>
      <w:r w:rsidRPr="00FA2554">
        <w:tab/>
        <w:t>R4-1914236</w:t>
      </w:r>
      <w:r w:rsidRPr="00FA2554">
        <w:tab/>
        <w:t>simulation results for FR1 IAB coexistence study, ZTE Corporation</w:t>
      </w:r>
    </w:p>
    <w:p w:rsidR="00FA2554" w:rsidRPr="00FA2554" w:rsidRDefault="00FA2554" w:rsidP="00FA2554">
      <w:pPr>
        <w:pStyle w:val="B1"/>
      </w:pPr>
      <w:r w:rsidRPr="00FA2554">
        <w:t>-</w:t>
      </w:r>
      <w:r w:rsidRPr="00FA2554">
        <w:tab/>
        <w:t>R4-1914260</w:t>
      </w:r>
      <w:r w:rsidRPr="00FA2554">
        <w:tab/>
        <w:t>IAB-Node coexistence simulation results, Nokia, Nokia Shanghai Bell</w:t>
      </w:r>
    </w:p>
    <w:p w:rsidR="00FA2554" w:rsidRPr="00FA2554" w:rsidRDefault="00FA2554" w:rsidP="00FA2554">
      <w:pPr>
        <w:pStyle w:val="B1"/>
      </w:pPr>
      <w:r w:rsidRPr="00FA2554">
        <w:t>-</w:t>
      </w:r>
      <w:r w:rsidRPr="00FA2554">
        <w:tab/>
        <w:t>R4-2000972</w:t>
      </w:r>
      <w:r w:rsidRPr="00FA2554">
        <w:tab/>
        <w:t>simulation results for FR1 IAB coexistence study, ZTE Corporation</w:t>
      </w:r>
    </w:p>
    <w:p w:rsidR="00FA2554" w:rsidRPr="00FA2554" w:rsidRDefault="00FA2554" w:rsidP="00FA2554">
      <w:pPr>
        <w:pStyle w:val="B1"/>
      </w:pPr>
      <w:r w:rsidRPr="00FA2554">
        <w:lastRenderedPageBreak/>
        <w:t>-</w:t>
      </w:r>
      <w:r w:rsidRPr="00FA2554">
        <w:tab/>
        <w:t>R4-2000973</w:t>
      </w:r>
      <w:r w:rsidRPr="00FA2554">
        <w:tab/>
        <w:t>simulation results for FR2 IAB coexistence study, ZTE Corporation</w:t>
      </w:r>
    </w:p>
    <w:p w:rsidR="00FA2554" w:rsidRPr="00FA2554" w:rsidRDefault="00FA2554" w:rsidP="00FA2554">
      <w:pPr>
        <w:pStyle w:val="B1"/>
      </w:pPr>
      <w:r w:rsidRPr="00FA2554">
        <w:t>-</w:t>
      </w:r>
      <w:r w:rsidRPr="00FA2554">
        <w:tab/>
        <w:t>R4-2000977</w:t>
      </w:r>
      <w:r w:rsidRPr="00FA2554">
        <w:tab/>
        <w:t>In-band blocking for FR1 IAB MT, ZTE Corporation</w:t>
      </w:r>
    </w:p>
    <w:p w:rsidR="00FA2554" w:rsidRPr="00FA2554" w:rsidRDefault="00FA2554" w:rsidP="00FA2554">
      <w:pPr>
        <w:pStyle w:val="B1"/>
      </w:pPr>
      <w:r w:rsidRPr="00FA2554">
        <w:t>-</w:t>
      </w:r>
      <w:r w:rsidRPr="00FA2554">
        <w:tab/>
        <w:t>R4-2000978</w:t>
      </w:r>
      <w:r w:rsidRPr="00FA2554">
        <w:tab/>
        <w:t>In-band blocking for FR2 IAB MT, ZTE Corporation</w:t>
      </w:r>
    </w:p>
    <w:p w:rsidR="00FA2554" w:rsidRPr="00FA2554" w:rsidRDefault="00FA2554" w:rsidP="00FA2554"/>
    <w:p w:rsidR="00FA2554" w:rsidRPr="00FA2554" w:rsidRDefault="00FA2554" w:rsidP="00FA2554">
      <w:pPr>
        <w:pStyle w:val="Heading8"/>
      </w:pPr>
      <w:r w:rsidRPr="00FA2554">
        <w:br w:type="page"/>
      </w:r>
      <w:bookmarkStart w:id="607" w:name="_Toc51054816"/>
      <w:bookmarkStart w:id="608" w:name="_Toc53221992"/>
      <w:bookmarkStart w:id="609" w:name="_Toc53222156"/>
      <w:bookmarkStart w:id="610" w:name="_Toc53222259"/>
      <w:bookmarkStart w:id="611" w:name="_Toc53222700"/>
      <w:r w:rsidRPr="00FA2554">
        <w:lastRenderedPageBreak/>
        <w:t xml:space="preserve">Annex B (informative): </w:t>
      </w:r>
      <w:r w:rsidRPr="00FA2554">
        <w:br/>
        <w:t>Change history</w:t>
      </w:r>
      <w:bookmarkEnd w:id="607"/>
      <w:bookmarkEnd w:id="608"/>
      <w:bookmarkEnd w:id="609"/>
      <w:bookmarkEnd w:id="610"/>
      <w:bookmarkEnd w:id="611"/>
    </w:p>
    <w:p w:rsidR="00FA2554" w:rsidRPr="00FA2554" w:rsidRDefault="00FA2554" w:rsidP="00FA2554">
      <w:pPr>
        <w:pStyle w:val="TH"/>
        <w:jc w:val="left"/>
        <w:rPr>
          <w:lang w:eastAsia="zh-CN"/>
        </w:rPr>
      </w:pPr>
      <w:bookmarkStart w:id="612" w:name="historyclause"/>
      <w:bookmarkEnd w:id="6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A2554" w:rsidRPr="00FA2554" w:rsidTr="006E6BE4">
        <w:trPr>
          <w:cantSplit/>
        </w:trPr>
        <w:tc>
          <w:tcPr>
            <w:tcW w:w="9639" w:type="dxa"/>
            <w:gridSpan w:val="8"/>
            <w:tcBorders>
              <w:bottom w:val="nil"/>
            </w:tcBorders>
            <w:shd w:val="solid" w:color="FFFFFF" w:fill="auto"/>
          </w:tcPr>
          <w:p w:rsidR="00FA2554" w:rsidRPr="00FA2554" w:rsidRDefault="00FA2554" w:rsidP="006E6BE4">
            <w:pPr>
              <w:pStyle w:val="TAL"/>
              <w:jc w:val="center"/>
              <w:rPr>
                <w:b/>
                <w:sz w:val="16"/>
              </w:rPr>
            </w:pPr>
            <w:r w:rsidRPr="00FA2554">
              <w:rPr>
                <w:b/>
              </w:rPr>
              <w:t>Change history</w:t>
            </w:r>
          </w:p>
        </w:tc>
      </w:tr>
      <w:tr w:rsidR="00FA2554" w:rsidRPr="00FA2554" w:rsidTr="006E6BE4">
        <w:tc>
          <w:tcPr>
            <w:tcW w:w="800" w:type="dxa"/>
            <w:shd w:val="pct10" w:color="auto" w:fill="FFFFFF"/>
          </w:tcPr>
          <w:p w:rsidR="00FA2554" w:rsidRPr="00FA2554" w:rsidRDefault="00FA2554" w:rsidP="006E6BE4">
            <w:pPr>
              <w:pStyle w:val="TAL"/>
              <w:rPr>
                <w:b/>
                <w:sz w:val="16"/>
              </w:rPr>
            </w:pPr>
            <w:r w:rsidRPr="00FA2554">
              <w:rPr>
                <w:b/>
                <w:sz w:val="16"/>
              </w:rPr>
              <w:t>Date</w:t>
            </w:r>
          </w:p>
        </w:tc>
        <w:tc>
          <w:tcPr>
            <w:tcW w:w="800" w:type="dxa"/>
            <w:shd w:val="pct10" w:color="auto" w:fill="FFFFFF"/>
          </w:tcPr>
          <w:p w:rsidR="00FA2554" w:rsidRPr="00FA2554" w:rsidRDefault="00FA2554" w:rsidP="006E6BE4">
            <w:pPr>
              <w:pStyle w:val="TAL"/>
              <w:rPr>
                <w:b/>
                <w:sz w:val="16"/>
              </w:rPr>
            </w:pPr>
            <w:r w:rsidRPr="00FA2554">
              <w:rPr>
                <w:b/>
                <w:sz w:val="16"/>
              </w:rPr>
              <w:t>Meeting</w:t>
            </w:r>
          </w:p>
        </w:tc>
        <w:tc>
          <w:tcPr>
            <w:tcW w:w="1094" w:type="dxa"/>
            <w:shd w:val="pct10" w:color="auto" w:fill="FFFFFF"/>
          </w:tcPr>
          <w:p w:rsidR="00FA2554" w:rsidRPr="00FA2554" w:rsidRDefault="00FA2554" w:rsidP="006E6BE4">
            <w:pPr>
              <w:pStyle w:val="TAL"/>
              <w:rPr>
                <w:b/>
                <w:sz w:val="16"/>
              </w:rPr>
            </w:pPr>
            <w:r w:rsidRPr="00FA2554">
              <w:rPr>
                <w:b/>
                <w:sz w:val="16"/>
              </w:rPr>
              <w:t>Tdoc</w:t>
            </w:r>
          </w:p>
        </w:tc>
        <w:tc>
          <w:tcPr>
            <w:tcW w:w="425" w:type="dxa"/>
            <w:shd w:val="pct10" w:color="auto" w:fill="FFFFFF"/>
          </w:tcPr>
          <w:p w:rsidR="00FA2554" w:rsidRPr="00FA2554" w:rsidRDefault="00FA2554" w:rsidP="006E6BE4">
            <w:pPr>
              <w:pStyle w:val="TAL"/>
              <w:rPr>
                <w:b/>
                <w:sz w:val="16"/>
              </w:rPr>
            </w:pPr>
            <w:r w:rsidRPr="00FA2554">
              <w:rPr>
                <w:b/>
                <w:sz w:val="16"/>
              </w:rPr>
              <w:t>CR</w:t>
            </w:r>
          </w:p>
        </w:tc>
        <w:tc>
          <w:tcPr>
            <w:tcW w:w="425" w:type="dxa"/>
            <w:shd w:val="pct10" w:color="auto" w:fill="FFFFFF"/>
          </w:tcPr>
          <w:p w:rsidR="00FA2554" w:rsidRPr="00FA2554" w:rsidRDefault="00FA2554" w:rsidP="006E6BE4">
            <w:pPr>
              <w:pStyle w:val="TAL"/>
              <w:rPr>
                <w:b/>
                <w:sz w:val="16"/>
              </w:rPr>
            </w:pPr>
            <w:r w:rsidRPr="00FA2554">
              <w:rPr>
                <w:b/>
                <w:sz w:val="16"/>
              </w:rPr>
              <w:t>Rev</w:t>
            </w:r>
          </w:p>
        </w:tc>
        <w:tc>
          <w:tcPr>
            <w:tcW w:w="425" w:type="dxa"/>
            <w:shd w:val="pct10" w:color="auto" w:fill="FFFFFF"/>
          </w:tcPr>
          <w:p w:rsidR="00FA2554" w:rsidRPr="00FA2554" w:rsidRDefault="00FA2554" w:rsidP="006E6BE4">
            <w:pPr>
              <w:pStyle w:val="TAL"/>
              <w:rPr>
                <w:b/>
                <w:sz w:val="16"/>
              </w:rPr>
            </w:pPr>
            <w:r w:rsidRPr="00FA2554">
              <w:rPr>
                <w:b/>
                <w:sz w:val="16"/>
              </w:rPr>
              <w:t>Cat</w:t>
            </w:r>
          </w:p>
        </w:tc>
        <w:tc>
          <w:tcPr>
            <w:tcW w:w="4962" w:type="dxa"/>
            <w:shd w:val="pct10" w:color="auto" w:fill="FFFFFF"/>
          </w:tcPr>
          <w:p w:rsidR="00FA2554" w:rsidRPr="00FA2554" w:rsidRDefault="00FA2554" w:rsidP="006E6BE4">
            <w:pPr>
              <w:pStyle w:val="TAL"/>
              <w:rPr>
                <w:b/>
                <w:sz w:val="16"/>
              </w:rPr>
            </w:pPr>
            <w:r w:rsidRPr="00FA2554">
              <w:rPr>
                <w:b/>
                <w:sz w:val="16"/>
              </w:rPr>
              <w:t>Subject/Comment</w:t>
            </w:r>
          </w:p>
        </w:tc>
        <w:tc>
          <w:tcPr>
            <w:tcW w:w="708" w:type="dxa"/>
            <w:shd w:val="pct10" w:color="auto" w:fill="FFFFFF"/>
          </w:tcPr>
          <w:p w:rsidR="00FA2554" w:rsidRPr="00FA2554" w:rsidRDefault="00FA2554" w:rsidP="006E6BE4">
            <w:pPr>
              <w:pStyle w:val="TAL"/>
              <w:rPr>
                <w:b/>
                <w:sz w:val="16"/>
              </w:rPr>
            </w:pPr>
            <w:r w:rsidRPr="00FA2554">
              <w:rPr>
                <w:b/>
                <w:sz w:val="16"/>
              </w:rPr>
              <w:t>New version</w:t>
            </w:r>
          </w:p>
        </w:tc>
      </w:tr>
      <w:tr w:rsidR="00FA2554" w:rsidRPr="00FA2554" w:rsidTr="006E6BE4">
        <w:trPr>
          <w:trHeight w:val="3115"/>
        </w:trPr>
        <w:tc>
          <w:tcPr>
            <w:tcW w:w="800" w:type="dxa"/>
            <w:shd w:val="solid" w:color="FFFFFF" w:fill="auto"/>
          </w:tcPr>
          <w:p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020-04</w:t>
            </w:r>
          </w:p>
        </w:tc>
        <w:tc>
          <w:tcPr>
            <w:tcW w:w="800" w:type="dxa"/>
            <w:shd w:val="solid" w:color="FFFFFF" w:fill="auto"/>
          </w:tcPr>
          <w:p w:rsidR="00FA2554" w:rsidRPr="00FA2554" w:rsidRDefault="00FA2554" w:rsidP="006E6BE4">
            <w:pPr>
              <w:pStyle w:val="TAC"/>
              <w:rPr>
                <w:sz w:val="16"/>
                <w:szCs w:val="16"/>
                <w:lang w:eastAsia="zh-CN"/>
              </w:rPr>
            </w:pPr>
            <w:r w:rsidRPr="00FA2554">
              <w:rPr>
                <w:rFonts w:hint="eastAsia"/>
                <w:sz w:val="16"/>
                <w:szCs w:val="16"/>
                <w:lang w:eastAsia="zh-CN"/>
              </w:rPr>
              <w:t>R</w:t>
            </w:r>
            <w:r w:rsidRPr="00FA2554">
              <w:rPr>
                <w:sz w:val="16"/>
                <w:szCs w:val="16"/>
                <w:lang w:eastAsia="zh-CN"/>
              </w:rPr>
              <w:t>AN4#94bis-e</w:t>
            </w:r>
          </w:p>
        </w:tc>
        <w:tc>
          <w:tcPr>
            <w:tcW w:w="1094" w:type="dxa"/>
            <w:shd w:val="solid" w:color="FFFFFF" w:fill="auto"/>
          </w:tcPr>
          <w:p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4-2005458</w:t>
            </w:r>
          </w:p>
        </w:tc>
        <w:tc>
          <w:tcPr>
            <w:tcW w:w="425" w:type="dxa"/>
            <w:shd w:val="solid" w:color="FFFFFF" w:fill="auto"/>
          </w:tcPr>
          <w:p w:rsidR="00FA2554" w:rsidRPr="00FA2554" w:rsidRDefault="00FA2554" w:rsidP="006E6BE4">
            <w:pPr>
              <w:pStyle w:val="TAL"/>
              <w:rPr>
                <w:sz w:val="16"/>
                <w:szCs w:val="16"/>
              </w:rPr>
            </w:pPr>
          </w:p>
        </w:tc>
        <w:tc>
          <w:tcPr>
            <w:tcW w:w="425" w:type="dxa"/>
            <w:shd w:val="solid" w:color="FFFFFF" w:fill="auto"/>
          </w:tcPr>
          <w:p w:rsidR="00FA2554" w:rsidRPr="00FA2554" w:rsidRDefault="00FA2554" w:rsidP="006E6BE4">
            <w:pPr>
              <w:pStyle w:val="TAR"/>
              <w:rPr>
                <w:sz w:val="16"/>
                <w:szCs w:val="16"/>
              </w:rPr>
            </w:pPr>
          </w:p>
        </w:tc>
        <w:tc>
          <w:tcPr>
            <w:tcW w:w="425" w:type="dxa"/>
            <w:shd w:val="solid" w:color="FFFFFF" w:fill="auto"/>
          </w:tcPr>
          <w:p w:rsidR="00FA2554" w:rsidRPr="00FA2554" w:rsidRDefault="00FA2554" w:rsidP="006E6BE4">
            <w:pPr>
              <w:pStyle w:val="TAC"/>
              <w:rPr>
                <w:sz w:val="16"/>
                <w:szCs w:val="16"/>
              </w:rPr>
            </w:pPr>
          </w:p>
        </w:tc>
        <w:tc>
          <w:tcPr>
            <w:tcW w:w="4962" w:type="dxa"/>
            <w:shd w:val="solid" w:color="FFFFFF" w:fill="auto"/>
          </w:tcPr>
          <w:p w:rsidR="00FA2554" w:rsidRPr="00FA2554" w:rsidRDefault="00FA2554" w:rsidP="006E6BE4">
            <w:pPr>
              <w:pStyle w:val="TAL"/>
              <w:rPr>
                <w:sz w:val="16"/>
                <w:szCs w:val="16"/>
                <w:lang w:eastAsia="zh-CN"/>
              </w:rPr>
            </w:pPr>
            <w:r w:rsidRPr="00FA2554">
              <w:rPr>
                <w:rFonts w:hint="eastAsia"/>
                <w:sz w:val="16"/>
                <w:szCs w:val="16"/>
                <w:lang w:eastAsia="zh-CN"/>
              </w:rPr>
              <w:t>Initial TR skeleton</w:t>
            </w:r>
            <w:r w:rsidRPr="00FA2554">
              <w:rPr>
                <w:sz w:val="16"/>
                <w:szCs w:val="16"/>
                <w:lang w:eastAsia="zh-CN"/>
              </w:rPr>
              <w:t xml:space="preserve"> endorsed in R4-1912889</w:t>
            </w:r>
          </w:p>
          <w:p w:rsidR="00FA2554" w:rsidRPr="00FA2554" w:rsidRDefault="00FA2554" w:rsidP="006E6BE4">
            <w:pPr>
              <w:pStyle w:val="TAL"/>
              <w:rPr>
                <w:sz w:val="16"/>
                <w:szCs w:val="16"/>
                <w:lang w:eastAsia="zh-CN"/>
              </w:rPr>
            </w:pPr>
            <w:r w:rsidRPr="00FA2554">
              <w:rPr>
                <w:rFonts w:hint="eastAsia"/>
                <w:sz w:val="16"/>
                <w:szCs w:val="16"/>
                <w:lang w:eastAsia="zh-CN"/>
              </w:rPr>
              <w:t xml:space="preserve">Updated TR to </w:t>
            </w:r>
            <w:r w:rsidRPr="00FA2554">
              <w:rPr>
                <w:sz w:val="16"/>
                <w:szCs w:val="16"/>
                <w:lang w:eastAsia="zh-CN"/>
              </w:rPr>
              <w:t>incorporate</w:t>
            </w:r>
            <w:r w:rsidRPr="00FA2554">
              <w:rPr>
                <w:rFonts w:hint="eastAsia"/>
                <w:sz w:val="16"/>
                <w:szCs w:val="16"/>
                <w:lang w:eastAsia="zh-CN"/>
              </w:rPr>
              <w:t xml:space="preserve"> below TPs </w:t>
            </w:r>
          </w:p>
          <w:p w:rsidR="00FA2554" w:rsidRPr="00FA2554" w:rsidRDefault="00FA2554" w:rsidP="006E6BE4">
            <w:pPr>
              <w:pStyle w:val="TAL"/>
              <w:rPr>
                <w:sz w:val="16"/>
                <w:szCs w:val="16"/>
                <w:lang w:eastAsia="zh-CN"/>
              </w:rPr>
            </w:pPr>
          </w:p>
          <w:p w:rsidR="00FA2554" w:rsidRPr="00FA2554" w:rsidRDefault="00FA2554" w:rsidP="006E6BE4">
            <w:pPr>
              <w:pStyle w:val="Header"/>
              <w:rPr>
                <w:b w:val="0"/>
                <w:noProof w:val="0"/>
                <w:sz w:val="16"/>
                <w:szCs w:val="16"/>
                <w:lang w:eastAsia="zh-CN"/>
              </w:rPr>
            </w:pPr>
            <w:r w:rsidRPr="00FA2554">
              <w:rPr>
                <w:b w:val="0"/>
                <w:noProof w:val="0"/>
                <w:sz w:val="16"/>
                <w:szCs w:val="16"/>
                <w:lang w:eastAsia="zh-CN"/>
              </w:rPr>
              <w:t>R4-1916003</w:t>
            </w:r>
            <w:r w:rsidRPr="00FA2554">
              <w:rPr>
                <w:b w:val="0"/>
                <w:noProof w:val="0"/>
                <w:sz w:val="16"/>
                <w:szCs w:val="16"/>
                <w:lang w:eastAsia="zh-CN"/>
              </w:rPr>
              <w:tab/>
              <w:t>[IAB] TP to TR 38.xxx Co-location scenarios</w:t>
            </w:r>
          </w:p>
          <w:p w:rsidR="00FA2554" w:rsidRPr="00FA2554" w:rsidRDefault="00FA2554" w:rsidP="006E6BE4">
            <w:pPr>
              <w:pStyle w:val="TAL"/>
              <w:rPr>
                <w:sz w:val="16"/>
                <w:szCs w:val="16"/>
                <w:lang w:eastAsia="zh-CN"/>
              </w:rPr>
            </w:pPr>
            <w:r w:rsidRPr="00FA2554">
              <w:rPr>
                <w:sz w:val="16"/>
                <w:szCs w:val="16"/>
                <w:lang w:eastAsia="zh-CN"/>
              </w:rPr>
              <w:t>R4-1916166</w:t>
            </w:r>
            <w:r w:rsidRPr="00FA2554">
              <w:rPr>
                <w:sz w:val="16"/>
                <w:szCs w:val="16"/>
                <w:lang w:eastAsia="zh-CN"/>
              </w:rPr>
              <w:tab/>
              <w:t>[IAB] TP to TR 38.xxx System parameter</w:t>
            </w:r>
          </w:p>
          <w:p w:rsidR="00FA2554" w:rsidRPr="00FA2554" w:rsidRDefault="00FA2554" w:rsidP="006E6BE4">
            <w:pPr>
              <w:pStyle w:val="TAL"/>
              <w:rPr>
                <w:sz w:val="16"/>
                <w:szCs w:val="16"/>
                <w:lang w:eastAsia="zh-CN"/>
              </w:rPr>
            </w:pPr>
            <w:r w:rsidRPr="00FA2554">
              <w:rPr>
                <w:sz w:val="16"/>
                <w:szCs w:val="16"/>
                <w:lang w:eastAsia="zh-CN"/>
              </w:rPr>
              <w:t>R4-1914761</w:t>
            </w:r>
            <w:r w:rsidRPr="00FA2554">
              <w:rPr>
                <w:sz w:val="16"/>
                <w:szCs w:val="16"/>
                <w:lang w:eastAsia="zh-CN"/>
              </w:rPr>
              <w:tab/>
              <w:t>[IAB] TP to TR 38.xxx Architecture</w:t>
            </w:r>
          </w:p>
          <w:p w:rsidR="00FA2554" w:rsidRPr="00FA2554" w:rsidRDefault="00FA2554" w:rsidP="006E6BE4">
            <w:pPr>
              <w:pStyle w:val="TAL"/>
              <w:rPr>
                <w:sz w:val="16"/>
                <w:szCs w:val="16"/>
                <w:lang w:eastAsia="zh-CN"/>
              </w:rPr>
            </w:pPr>
          </w:p>
          <w:p w:rsidR="00FA2554" w:rsidRPr="00FA2554" w:rsidRDefault="00FA2554" w:rsidP="006E6BE4">
            <w:pPr>
              <w:pStyle w:val="TAL"/>
              <w:rPr>
                <w:sz w:val="16"/>
                <w:szCs w:val="16"/>
                <w:lang w:eastAsia="zh-CN"/>
              </w:rPr>
            </w:pPr>
            <w:r w:rsidRPr="00FA2554">
              <w:rPr>
                <w:sz w:val="16"/>
                <w:szCs w:val="16"/>
                <w:lang w:eastAsia="zh-CN"/>
              </w:rPr>
              <w:t>R4-2002487      TP for TR _RF Requirements reference points</w:t>
            </w:r>
          </w:p>
          <w:p w:rsidR="00FA2554" w:rsidRPr="00FA2554" w:rsidRDefault="00FA2554" w:rsidP="006E6BE4">
            <w:pPr>
              <w:pStyle w:val="TAL"/>
              <w:rPr>
                <w:sz w:val="16"/>
                <w:szCs w:val="16"/>
                <w:lang w:eastAsia="zh-CN"/>
              </w:rPr>
            </w:pPr>
            <w:r w:rsidRPr="00FA2554">
              <w:rPr>
                <w:sz w:val="16"/>
                <w:szCs w:val="16"/>
                <w:lang w:eastAsia="zh-CN"/>
              </w:rPr>
              <w:t>R4-2002488</w:t>
            </w:r>
            <w:r w:rsidRPr="00FA2554">
              <w:rPr>
                <w:sz w:val="16"/>
                <w:szCs w:val="16"/>
                <w:lang w:eastAsia="zh-CN"/>
              </w:rPr>
              <w:tab/>
              <w:t>TP for TR _Spec organization</w:t>
            </w:r>
          </w:p>
          <w:p w:rsidR="00FA2554" w:rsidRPr="00FA2554" w:rsidRDefault="00FA2554" w:rsidP="006E6BE4">
            <w:pPr>
              <w:pStyle w:val="TAL"/>
              <w:rPr>
                <w:sz w:val="16"/>
                <w:szCs w:val="16"/>
                <w:lang w:eastAsia="zh-CN"/>
              </w:rPr>
            </w:pPr>
            <w:r w:rsidRPr="00FA2554">
              <w:rPr>
                <w:sz w:val="16"/>
                <w:szCs w:val="16"/>
                <w:lang w:eastAsia="zh-CN"/>
              </w:rPr>
              <w:t>R4-2002493</w:t>
            </w:r>
            <w:r w:rsidRPr="00FA2554">
              <w:rPr>
                <w:sz w:val="16"/>
                <w:szCs w:val="16"/>
                <w:lang w:eastAsia="zh-CN"/>
              </w:rPr>
              <w:tab/>
              <w:t>[IAB] TP to TR 38.xxx Antenna assumptions</w:t>
            </w:r>
          </w:p>
          <w:p w:rsidR="00FA2554" w:rsidRPr="00FA2554" w:rsidRDefault="00FA2554" w:rsidP="006E6BE4">
            <w:pPr>
              <w:pStyle w:val="TAL"/>
              <w:rPr>
                <w:sz w:val="16"/>
                <w:szCs w:val="16"/>
                <w:lang w:eastAsia="zh-CN"/>
              </w:rPr>
            </w:pPr>
            <w:r w:rsidRPr="00FA2554">
              <w:rPr>
                <w:sz w:val="16"/>
                <w:szCs w:val="16"/>
                <w:lang w:eastAsia="zh-CN"/>
              </w:rPr>
              <w:t>R4-2002497</w:t>
            </w:r>
            <w:r w:rsidRPr="00FA2554">
              <w:rPr>
                <w:sz w:val="16"/>
                <w:szCs w:val="16"/>
                <w:lang w:eastAsia="zh-CN"/>
              </w:rPr>
              <w:tab/>
              <w:t>TP for TR _9 IAB OTA transmitter intermodulation</w:t>
            </w:r>
          </w:p>
          <w:p w:rsidR="00FA2554" w:rsidRPr="00FA2554" w:rsidRDefault="00FA2554" w:rsidP="006E6BE4">
            <w:pPr>
              <w:pStyle w:val="TAL"/>
              <w:rPr>
                <w:sz w:val="16"/>
                <w:szCs w:val="16"/>
                <w:lang w:eastAsia="zh-CN"/>
              </w:rPr>
            </w:pPr>
            <w:r w:rsidRPr="00FA2554">
              <w:rPr>
                <w:sz w:val="16"/>
                <w:szCs w:val="16"/>
                <w:lang w:eastAsia="zh-CN"/>
              </w:rPr>
              <w:t xml:space="preserve">R4-2005480      Update on </w:t>
            </w:r>
            <w:r>
              <w:rPr>
                <w:sz w:val="16"/>
                <w:szCs w:val="16"/>
                <w:lang w:eastAsia="zh-CN"/>
              </w:rPr>
              <w:t>clause</w:t>
            </w:r>
            <w:r w:rsidRPr="00FA2554">
              <w:rPr>
                <w:sz w:val="16"/>
                <w:szCs w:val="16"/>
                <w:lang w:eastAsia="zh-CN"/>
              </w:rPr>
              <w:t xml:space="preserve"> 4 and </w:t>
            </w:r>
            <w:r>
              <w:rPr>
                <w:sz w:val="16"/>
                <w:szCs w:val="16"/>
                <w:lang w:eastAsia="zh-CN"/>
              </w:rPr>
              <w:t>clause</w:t>
            </w:r>
            <w:r w:rsidRPr="00FA2554">
              <w:rPr>
                <w:sz w:val="16"/>
                <w:szCs w:val="16"/>
                <w:lang w:eastAsia="zh-CN"/>
              </w:rPr>
              <w:t xml:space="preserve"> 5 based on latest agreement</w:t>
            </w:r>
          </w:p>
          <w:p w:rsidR="00FA2554" w:rsidRPr="00FA2554" w:rsidRDefault="00FA2554" w:rsidP="006E6BE4">
            <w:pPr>
              <w:pStyle w:val="TAL"/>
              <w:rPr>
                <w:sz w:val="16"/>
                <w:szCs w:val="16"/>
                <w:lang w:eastAsia="zh-CN"/>
              </w:rPr>
            </w:pPr>
            <w:r w:rsidRPr="00FA2554">
              <w:rPr>
                <w:sz w:val="16"/>
                <w:szCs w:val="16"/>
                <w:lang w:eastAsia="zh-CN"/>
              </w:rPr>
              <w:t>R4-2003758</w:t>
            </w:r>
            <w:r w:rsidRPr="00FA2554">
              <w:rPr>
                <w:sz w:val="16"/>
                <w:szCs w:val="16"/>
                <w:lang w:eastAsia="zh-CN"/>
              </w:rPr>
              <w:tab/>
              <w:t xml:space="preserve">TP to TR 38.xyz: Addition of antenna model and parameters in </w:t>
            </w:r>
            <w:r>
              <w:rPr>
                <w:sz w:val="16"/>
                <w:szCs w:val="16"/>
                <w:lang w:eastAsia="zh-CN"/>
              </w:rPr>
              <w:t>clause</w:t>
            </w:r>
            <w:r w:rsidRPr="00FA2554">
              <w:rPr>
                <w:sz w:val="16"/>
                <w:szCs w:val="16"/>
                <w:lang w:eastAsia="zh-CN"/>
              </w:rPr>
              <w:t xml:space="preserve"> 6.2</w:t>
            </w:r>
          </w:p>
          <w:p w:rsidR="00FA2554" w:rsidRPr="00FA2554" w:rsidRDefault="00FA2554" w:rsidP="006E6BE4">
            <w:pPr>
              <w:pStyle w:val="NormalWeb"/>
              <w:rPr>
                <w:rFonts w:eastAsia="Times New Roman" w:cs="Times New Roman"/>
                <w:sz w:val="16"/>
                <w:szCs w:val="16"/>
                <w:lang w:val="en-GB"/>
              </w:rPr>
            </w:pPr>
            <w:r w:rsidRPr="00FA2554">
              <w:rPr>
                <w:rFonts w:eastAsia="Times New Roman" w:cs="Times New Roman"/>
                <w:bCs/>
                <w:sz w:val="16"/>
                <w:szCs w:val="16"/>
                <w:lang w:val="en-GB"/>
              </w:rPr>
              <w:t>R4-200547</w:t>
            </w:r>
            <w:r w:rsidRPr="00FA2554">
              <w:rPr>
                <w:rFonts w:eastAsia="Times New Roman" w:cs="Times New Roman" w:hint="eastAsia"/>
                <w:bCs/>
                <w:sz w:val="16"/>
                <w:szCs w:val="16"/>
                <w:lang w:val="en-GB"/>
              </w:rPr>
              <w:t>6</w:t>
            </w:r>
            <w:r w:rsidRPr="00FA2554">
              <w:rPr>
                <w:rFonts w:eastAsia="Times New Roman" w:cs="Times New Roman"/>
                <w:bCs/>
                <w:sz w:val="16"/>
                <w:szCs w:val="16"/>
                <w:lang w:val="en-GB"/>
              </w:rPr>
              <w:t xml:space="preserve">    [IAB EMC]</w:t>
            </w:r>
            <w:r w:rsidRPr="00FA2554">
              <w:rPr>
                <w:rFonts w:eastAsia="Times New Roman" w:cs="Times New Roman" w:hint="eastAsia"/>
                <w:bCs/>
                <w:sz w:val="16"/>
                <w:szCs w:val="16"/>
                <w:lang w:val="en-GB"/>
              </w:rPr>
              <w:t> </w:t>
            </w:r>
            <w:r w:rsidRPr="00FA2554">
              <w:rPr>
                <w:rFonts w:eastAsia="Times New Roman" w:cs="Times New Roman"/>
                <w:bCs/>
                <w:sz w:val="16"/>
                <w:szCs w:val="16"/>
                <w:lang w:val="en-GB"/>
              </w:rPr>
              <w:t>TP to TR IAB EMC immunity requirements</w:t>
            </w:r>
          </w:p>
        </w:tc>
        <w:tc>
          <w:tcPr>
            <w:tcW w:w="708" w:type="dxa"/>
            <w:shd w:val="solid" w:color="FFFFFF" w:fill="auto"/>
          </w:tcPr>
          <w:p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0.1.0</w:t>
            </w:r>
          </w:p>
          <w:p w:rsidR="00FA2554" w:rsidRPr="00FA2554" w:rsidRDefault="00FA2554" w:rsidP="006E6BE4">
            <w:pPr>
              <w:pStyle w:val="TAC"/>
              <w:rPr>
                <w:sz w:val="16"/>
                <w:szCs w:val="16"/>
                <w:lang w:eastAsia="zh-CN"/>
              </w:rPr>
            </w:pPr>
          </w:p>
        </w:tc>
      </w:tr>
      <w:tr w:rsidR="00FA2554" w:rsidRPr="00FA2554" w:rsidTr="006E6BE4">
        <w:trPr>
          <w:trHeight w:val="2511"/>
        </w:trPr>
        <w:tc>
          <w:tcPr>
            <w:tcW w:w="800" w:type="dxa"/>
            <w:shd w:val="solid" w:color="FFFFFF" w:fill="auto"/>
          </w:tcPr>
          <w:p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020-06</w:t>
            </w:r>
          </w:p>
        </w:tc>
        <w:tc>
          <w:tcPr>
            <w:tcW w:w="800" w:type="dxa"/>
            <w:shd w:val="solid" w:color="FFFFFF" w:fill="auto"/>
          </w:tcPr>
          <w:p w:rsidR="00FA2554" w:rsidRPr="00FA2554" w:rsidRDefault="00FA2554" w:rsidP="006E6BE4">
            <w:pPr>
              <w:pStyle w:val="TAC"/>
              <w:rPr>
                <w:sz w:val="16"/>
                <w:szCs w:val="16"/>
                <w:lang w:eastAsia="zh-CN"/>
              </w:rPr>
            </w:pPr>
            <w:r w:rsidRPr="00FA2554">
              <w:rPr>
                <w:sz w:val="16"/>
                <w:szCs w:val="16"/>
                <w:lang w:eastAsia="zh-CN"/>
              </w:rPr>
              <w:t>RAN4#95e</w:t>
            </w:r>
          </w:p>
        </w:tc>
        <w:tc>
          <w:tcPr>
            <w:tcW w:w="1094" w:type="dxa"/>
            <w:shd w:val="solid" w:color="FFFFFF" w:fill="auto"/>
          </w:tcPr>
          <w:p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4-2006378</w:t>
            </w:r>
          </w:p>
        </w:tc>
        <w:tc>
          <w:tcPr>
            <w:tcW w:w="425" w:type="dxa"/>
            <w:shd w:val="solid" w:color="FFFFFF" w:fill="auto"/>
          </w:tcPr>
          <w:p w:rsidR="00FA2554" w:rsidRPr="00FA2554" w:rsidRDefault="00FA2554" w:rsidP="006E6BE4">
            <w:pPr>
              <w:pStyle w:val="TAL"/>
              <w:rPr>
                <w:sz w:val="16"/>
                <w:szCs w:val="16"/>
              </w:rPr>
            </w:pPr>
          </w:p>
        </w:tc>
        <w:tc>
          <w:tcPr>
            <w:tcW w:w="425" w:type="dxa"/>
            <w:shd w:val="solid" w:color="FFFFFF" w:fill="auto"/>
          </w:tcPr>
          <w:p w:rsidR="00FA2554" w:rsidRPr="00FA2554" w:rsidRDefault="00FA2554" w:rsidP="006E6BE4">
            <w:pPr>
              <w:pStyle w:val="TAR"/>
              <w:rPr>
                <w:sz w:val="16"/>
                <w:szCs w:val="16"/>
              </w:rPr>
            </w:pPr>
          </w:p>
        </w:tc>
        <w:tc>
          <w:tcPr>
            <w:tcW w:w="425" w:type="dxa"/>
            <w:shd w:val="solid" w:color="FFFFFF" w:fill="auto"/>
          </w:tcPr>
          <w:p w:rsidR="00FA2554" w:rsidRPr="00FA2554" w:rsidRDefault="00FA2554" w:rsidP="006E6BE4">
            <w:pPr>
              <w:pStyle w:val="TAC"/>
              <w:rPr>
                <w:sz w:val="16"/>
                <w:szCs w:val="16"/>
                <w:lang w:eastAsia="zh-CN"/>
              </w:rPr>
            </w:pPr>
          </w:p>
        </w:tc>
        <w:tc>
          <w:tcPr>
            <w:tcW w:w="4962" w:type="dxa"/>
            <w:shd w:val="solid" w:color="FFFFFF" w:fill="auto"/>
          </w:tcPr>
          <w:p w:rsidR="00FA2554" w:rsidRPr="00FA2554" w:rsidRDefault="00FA2554" w:rsidP="006E6BE4">
            <w:pPr>
              <w:pStyle w:val="TAL"/>
              <w:rPr>
                <w:sz w:val="16"/>
                <w:szCs w:val="16"/>
                <w:lang w:eastAsia="zh-CN"/>
              </w:rPr>
            </w:pPr>
            <w:r w:rsidRPr="00FA2554">
              <w:rPr>
                <w:rFonts w:hint="eastAsia"/>
                <w:sz w:val="16"/>
                <w:szCs w:val="16"/>
                <w:lang w:eastAsia="zh-CN"/>
              </w:rPr>
              <w:t xml:space="preserve">Updated TR to </w:t>
            </w:r>
            <w:r w:rsidRPr="00FA2554">
              <w:rPr>
                <w:sz w:val="16"/>
                <w:szCs w:val="16"/>
                <w:lang w:eastAsia="zh-CN"/>
              </w:rPr>
              <w:t>incorporate</w:t>
            </w:r>
            <w:r w:rsidRPr="00FA2554">
              <w:rPr>
                <w:rFonts w:hint="eastAsia"/>
                <w:sz w:val="16"/>
                <w:szCs w:val="16"/>
                <w:lang w:eastAsia="zh-CN"/>
              </w:rPr>
              <w:t xml:space="preserve"> below TPs </w:t>
            </w:r>
            <w:r w:rsidRPr="00FA2554">
              <w:rPr>
                <w:sz w:val="16"/>
                <w:szCs w:val="16"/>
                <w:lang w:eastAsia="zh-CN"/>
              </w:rPr>
              <w:t>approved</w:t>
            </w:r>
            <w:r w:rsidRPr="00FA2554">
              <w:rPr>
                <w:rFonts w:hint="eastAsia"/>
                <w:sz w:val="16"/>
                <w:szCs w:val="16"/>
                <w:lang w:eastAsia="zh-CN"/>
              </w:rPr>
              <w:t xml:space="preserve"> during meeting</w:t>
            </w:r>
            <w:r w:rsidRPr="00FA2554">
              <w:rPr>
                <w:sz w:val="16"/>
                <w:szCs w:val="16"/>
                <w:lang w:eastAsia="zh-CN"/>
              </w:rPr>
              <w:t>:</w:t>
            </w:r>
          </w:p>
          <w:p w:rsidR="00FA2554" w:rsidRPr="00FA2554" w:rsidRDefault="00FA2554" w:rsidP="006E6BE4">
            <w:pPr>
              <w:pStyle w:val="TAL"/>
              <w:rPr>
                <w:sz w:val="16"/>
                <w:szCs w:val="16"/>
                <w:lang w:eastAsia="zh-CN"/>
              </w:rPr>
            </w:pPr>
          </w:p>
          <w:p w:rsidR="00FA2554" w:rsidRPr="00FA2554" w:rsidRDefault="00FA2554" w:rsidP="006E6BE4">
            <w:pPr>
              <w:pStyle w:val="TAL"/>
              <w:rPr>
                <w:sz w:val="16"/>
                <w:szCs w:val="16"/>
                <w:lang w:eastAsia="zh-CN"/>
              </w:rPr>
            </w:pPr>
            <w:r w:rsidRPr="00FA2554">
              <w:rPr>
                <w:sz w:val="16"/>
                <w:szCs w:val="16"/>
                <w:lang w:eastAsia="zh-CN"/>
              </w:rPr>
              <w:t>R4-2008768</w:t>
            </w:r>
            <w:r w:rsidRPr="00FA2554">
              <w:rPr>
                <w:sz w:val="16"/>
                <w:szCs w:val="16"/>
                <w:lang w:eastAsia="zh-CN"/>
              </w:rPr>
              <w:tab/>
              <w:t>TP to TR 38.</w:t>
            </w:r>
            <w:r w:rsidRPr="00FA2554">
              <w:rPr>
                <w:rFonts w:hint="eastAsia"/>
                <w:sz w:val="16"/>
                <w:szCs w:val="16"/>
                <w:lang w:eastAsia="zh-CN"/>
              </w:rPr>
              <w:t>809</w:t>
            </w:r>
            <w:r w:rsidRPr="00FA2554">
              <w:rPr>
                <w:sz w:val="16"/>
                <w:szCs w:val="16"/>
                <w:lang w:eastAsia="zh-CN"/>
              </w:rPr>
              <w:t xml:space="preserve"> – Correction of IAB-DU and IAB-MT permutation in </w:t>
            </w:r>
            <w:r>
              <w:rPr>
                <w:sz w:val="16"/>
                <w:szCs w:val="16"/>
                <w:lang w:eastAsia="zh-CN"/>
              </w:rPr>
              <w:t>clause</w:t>
            </w:r>
            <w:r w:rsidRPr="00FA2554">
              <w:rPr>
                <w:sz w:val="16"/>
                <w:szCs w:val="16"/>
                <w:lang w:eastAsia="zh-CN"/>
              </w:rPr>
              <w:t xml:space="preserve"> 4.8.</w:t>
            </w:r>
          </w:p>
          <w:p w:rsidR="00FA2554" w:rsidRPr="00FA2554" w:rsidRDefault="00FA2554" w:rsidP="006E6BE4">
            <w:pPr>
              <w:pStyle w:val="TAL"/>
              <w:rPr>
                <w:sz w:val="16"/>
                <w:szCs w:val="16"/>
                <w:lang w:eastAsia="zh-CN"/>
              </w:rPr>
            </w:pPr>
            <w:r w:rsidRPr="00FA2554">
              <w:rPr>
                <w:sz w:val="16"/>
                <w:szCs w:val="16"/>
                <w:lang w:eastAsia="zh-CN"/>
              </w:rPr>
              <w:t>R4-2008777</w:t>
            </w:r>
            <w:r w:rsidRPr="00FA2554">
              <w:rPr>
                <w:sz w:val="16"/>
                <w:szCs w:val="16"/>
                <w:lang w:eastAsia="zh-CN"/>
              </w:rPr>
              <w:tab/>
              <w:t>TP for TR 38.809: Transmit ON/OFF power</w:t>
            </w:r>
          </w:p>
          <w:p w:rsidR="00FA2554" w:rsidRPr="00FA2554" w:rsidRDefault="00FA2554" w:rsidP="006E6BE4">
            <w:pPr>
              <w:pStyle w:val="TAL"/>
              <w:rPr>
                <w:sz w:val="16"/>
                <w:szCs w:val="16"/>
                <w:lang w:eastAsia="zh-CN"/>
              </w:rPr>
            </w:pPr>
            <w:r w:rsidRPr="00FA2554">
              <w:rPr>
                <w:sz w:val="16"/>
                <w:szCs w:val="16"/>
                <w:lang w:eastAsia="zh-CN"/>
              </w:rPr>
              <w:t>R4-2006274</w:t>
            </w:r>
            <w:r w:rsidRPr="00FA2554">
              <w:rPr>
                <w:sz w:val="16"/>
                <w:szCs w:val="16"/>
                <w:lang w:eastAsia="zh-CN"/>
              </w:rPr>
              <w:tab/>
              <w:t>TP for TR 38.809: IAB-DU Transmitted signal quality</w:t>
            </w:r>
          </w:p>
          <w:p w:rsidR="00FA2554" w:rsidRPr="00FA2554" w:rsidRDefault="00FA2554" w:rsidP="006E6BE4">
            <w:pPr>
              <w:pStyle w:val="TAL"/>
              <w:rPr>
                <w:sz w:val="16"/>
                <w:szCs w:val="16"/>
                <w:lang w:eastAsia="zh-CN"/>
              </w:rPr>
            </w:pPr>
            <w:r w:rsidRPr="00FA2554">
              <w:rPr>
                <w:sz w:val="16"/>
                <w:szCs w:val="16"/>
                <w:lang w:eastAsia="zh-CN"/>
              </w:rPr>
              <w:t>R4-2008787</w:t>
            </w:r>
            <w:r w:rsidRPr="00FA2554">
              <w:rPr>
                <w:sz w:val="16"/>
                <w:szCs w:val="16"/>
                <w:lang w:eastAsia="zh-CN"/>
              </w:rPr>
              <w:tab/>
              <w:t>TP to TR : IAB RX IM requirement (</w:t>
            </w:r>
            <w:r>
              <w:rPr>
                <w:sz w:val="16"/>
                <w:szCs w:val="16"/>
                <w:lang w:eastAsia="zh-CN"/>
              </w:rPr>
              <w:t>clause</w:t>
            </w:r>
            <w:r w:rsidRPr="00FA2554">
              <w:rPr>
                <w:sz w:val="16"/>
                <w:szCs w:val="16"/>
                <w:lang w:eastAsia="zh-CN"/>
              </w:rPr>
              <w:t xml:space="preserve"> 8.7 and 10.8)</w:t>
            </w:r>
          </w:p>
          <w:p w:rsidR="00FA2554" w:rsidRPr="00FA2554" w:rsidRDefault="00FA2554" w:rsidP="006E6BE4">
            <w:pPr>
              <w:pStyle w:val="TAL"/>
              <w:rPr>
                <w:sz w:val="16"/>
                <w:szCs w:val="16"/>
                <w:lang w:eastAsia="zh-CN"/>
              </w:rPr>
            </w:pPr>
            <w:r w:rsidRPr="00FA2554">
              <w:rPr>
                <w:sz w:val="16"/>
                <w:szCs w:val="16"/>
                <w:lang w:eastAsia="zh-CN"/>
              </w:rPr>
              <w:t>R4-2008789</w:t>
            </w:r>
            <w:r w:rsidRPr="00FA2554">
              <w:rPr>
                <w:sz w:val="16"/>
                <w:szCs w:val="16"/>
                <w:lang w:eastAsia="zh-CN"/>
              </w:rPr>
              <w:tab/>
              <w:t>TP to TR: IAB ICS requirement (</w:t>
            </w:r>
            <w:r>
              <w:rPr>
                <w:sz w:val="16"/>
                <w:szCs w:val="16"/>
                <w:lang w:eastAsia="zh-CN"/>
              </w:rPr>
              <w:t>clause</w:t>
            </w:r>
            <w:r w:rsidRPr="00FA2554">
              <w:rPr>
                <w:sz w:val="16"/>
                <w:szCs w:val="16"/>
                <w:lang w:eastAsia="zh-CN"/>
              </w:rPr>
              <w:t xml:space="preserve"> 8.8 and 10.9)</w:t>
            </w:r>
          </w:p>
          <w:p w:rsidR="00FA2554" w:rsidRPr="00FA2554" w:rsidRDefault="00FA2554" w:rsidP="006E6BE4">
            <w:pPr>
              <w:pStyle w:val="TAL"/>
              <w:rPr>
                <w:sz w:val="16"/>
                <w:szCs w:val="16"/>
                <w:lang w:eastAsia="zh-CN"/>
              </w:rPr>
            </w:pPr>
            <w:r w:rsidRPr="00FA2554">
              <w:rPr>
                <w:sz w:val="16"/>
                <w:szCs w:val="16"/>
                <w:lang w:eastAsia="zh-CN"/>
              </w:rPr>
              <w:t>R4-2009062</w:t>
            </w:r>
            <w:r w:rsidRPr="00FA2554">
              <w:rPr>
                <w:sz w:val="16"/>
                <w:szCs w:val="16"/>
                <w:lang w:eastAsia="zh-CN"/>
              </w:rPr>
              <w:tab/>
              <w:t>[IAB RF] TP to TR 38.809 IAB TX IMD</w:t>
            </w:r>
          </w:p>
          <w:p w:rsidR="00FA2554" w:rsidRPr="00FA2554" w:rsidRDefault="00FA2554" w:rsidP="006E6BE4">
            <w:pPr>
              <w:pStyle w:val="TAL"/>
              <w:rPr>
                <w:sz w:val="16"/>
                <w:szCs w:val="16"/>
                <w:lang w:eastAsia="zh-CN"/>
              </w:rPr>
            </w:pPr>
            <w:r w:rsidRPr="00FA2554">
              <w:rPr>
                <w:sz w:val="16"/>
                <w:szCs w:val="16"/>
                <w:lang w:eastAsia="zh-CN"/>
              </w:rPr>
              <w:t>R4-2008730</w:t>
            </w:r>
            <w:r w:rsidRPr="00FA2554">
              <w:rPr>
                <w:sz w:val="16"/>
                <w:szCs w:val="16"/>
                <w:lang w:eastAsia="zh-CN"/>
              </w:rPr>
              <w:tab/>
              <w:t>TP to TR 38.809 on IAB EMC Emissions</w:t>
            </w:r>
          </w:p>
          <w:p w:rsidR="00FA2554" w:rsidRPr="00FA2554" w:rsidRDefault="00FA2554" w:rsidP="006E6BE4">
            <w:pPr>
              <w:pStyle w:val="TAL"/>
              <w:rPr>
                <w:sz w:val="16"/>
                <w:szCs w:val="16"/>
                <w:lang w:eastAsia="zh-CN"/>
              </w:rPr>
            </w:pPr>
            <w:r w:rsidRPr="00FA2554">
              <w:rPr>
                <w:sz w:val="16"/>
                <w:szCs w:val="16"/>
                <w:lang w:eastAsia="zh-CN"/>
              </w:rPr>
              <w:t>R4-2008731</w:t>
            </w:r>
            <w:r w:rsidRPr="00FA2554">
              <w:rPr>
                <w:sz w:val="16"/>
                <w:szCs w:val="16"/>
                <w:lang w:eastAsia="zh-CN"/>
              </w:rPr>
              <w:tab/>
              <w:t>[IAB EMC]TP to TR IAB EMC immunity requirements</w:t>
            </w:r>
          </w:p>
        </w:tc>
        <w:tc>
          <w:tcPr>
            <w:tcW w:w="708" w:type="dxa"/>
            <w:shd w:val="solid" w:color="FFFFFF" w:fill="auto"/>
          </w:tcPr>
          <w:p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w:t>
            </w:r>
            <w:r w:rsidRPr="00FA2554">
              <w:rPr>
                <w:sz w:val="16"/>
                <w:szCs w:val="16"/>
                <w:lang w:eastAsia="zh-CN"/>
              </w:rPr>
              <w:t>.2.0</w:t>
            </w:r>
          </w:p>
        </w:tc>
      </w:tr>
      <w:tr w:rsidR="00FA2554" w:rsidRPr="00FA2554" w:rsidTr="006E6BE4">
        <w:trPr>
          <w:trHeight w:val="3145"/>
        </w:trPr>
        <w:tc>
          <w:tcPr>
            <w:tcW w:w="800" w:type="dxa"/>
            <w:tcBorders>
              <w:bottom w:val="single" w:sz="4" w:space="0" w:color="auto"/>
            </w:tcBorders>
            <w:shd w:val="solid" w:color="FFFFFF" w:fill="auto"/>
          </w:tcPr>
          <w:p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020-08</w:t>
            </w:r>
          </w:p>
        </w:tc>
        <w:tc>
          <w:tcPr>
            <w:tcW w:w="800" w:type="dxa"/>
            <w:tcBorders>
              <w:bottom w:val="single" w:sz="4" w:space="0" w:color="auto"/>
            </w:tcBorders>
            <w:shd w:val="solid" w:color="FFFFFF" w:fill="auto"/>
          </w:tcPr>
          <w:p w:rsidR="00FA2554" w:rsidRPr="00FA2554" w:rsidRDefault="00FA2554" w:rsidP="006E6BE4">
            <w:pPr>
              <w:pStyle w:val="TAC"/>
              <w:rPr>
                <w:sz w:val="16"/>
                <w:szCs w:val="16"/>
                <w:lang w:eastAsia="zh-CN"/>
              </w:rPr>
            </w:pPr>
            <w:r w:rsidRPr="00FA2554">
              <w:rPr>
                <w:rFonts w:hint="eastAsia"/>
                <w:sz w:val="16"/>
                <w:szCs w:val="16"/>
                <w:lang w:eastAsia="zh-CN"/>
              </w:rPr>
              <w:t>R</w:t>
            </w:r>
            <w:r w:rsidRPr="00FA2554">
              <w:rPr>
                <w:sz w:val="16"/>
                <w:szCs w:val="16"/>
                <w:lang w:eastAsia="zh-CN"/>
              </w:rPr>
              <w:t>AN4#96e</w:t>
            </w:r>
          </w:p>
        </w:tc>
        <w:tc>
          <w:tcPr>
            <w:tcW w:w="1094" w:type="dxa"/>
            <w:shd w:val="solid" w:color="FFFFFF" w:fill="auto"/>
          </w:tcPr>
          <w:p w:rsidR="00FA2554" w:rsidRPr="00FA2554" w:rsidRDefault="00FA2554" w:rsidP="006E6BE4">
            <w:pPr>
              <w:pStyle w:val="TAC"/>
              <w:jc w:val="left"/>
              <w:rPr>
                <w:sz w:val="16"/>
                <w:szCs w:val="16"/>
                <w:lang w:eastAsia="zh-CN"/>
              </w:rPr>
            </w:pPr>
            <w:r w:rsidRPr="00FA2554">
              <w:rPr>
                <w:sz w:val="16"/>
                <w:szCs w:val="16"/>
                <w:lang w:eastAsia="zh-CN"/>
              </w:rPr>
              <w:t>R4-2010223</w:t>
            </w:r>
          </w:p>
        </w:tc>
        <w:tc>
          <w:tcPr>
            <w:tcW w:w="425" w:type="dxa"/>
            <w:shd w:val="solid" w:color="FFFFFF" w:fill="auto"/>
          </w:tcPr>
          <w:p w:rsidR="00FA2554" w:rsidRPr="00FA2554" w:rsidRDefault="00FA2554" w:rsidP="006E6BE4">
            <w:pPr>
              <w:pStyle w:val="TAL"/>
              <w:rPr>
                <w:sz w:val="16"/>
                <w:szCs w:val="16"/>
              </w:rPr>
            </w:pPr>
          </w:p>
        </w:tc>
        <w:tc>
          <w:tcPr>
            <w:tcW w:w="425" w:type="dxa"/>
            <w:shd w:val="solid" w:color="FFFFFF" w:fill="auto"/>
          </w:tcPr>
          <w:p w:rsidR="00FA2554" w:rsidRPr="00FA2554" w:rsidRDefault="00FA2554" w:rsidP="006E6BE4">
            <w:pPr>
              <w:pStyle w:val="TAR"/>
              <w:rPr>
                <w:sz w:val="16"/>
                <w:szCs w:val="16"/>
              </w:rPr>
            </w:pPr>
          </w:p>
        </w:tc>
        <w:tc>
          <w:tcPr>
            <w:tcW w:w="425" w:type="dxa"/>
            <w:shd w:val="solid" w:color="FFFFFF" w:fill="auto"/>
          </w:tcPr>
          <w:p w:rsidR="00FA2554" w:rsidRPr="00FA2554" w:rsidRDefault="00FA2554" w:rsidP="006E6BE4">
            <w:pPr>
              <w:pStyle w:val="TAC"/>
              <w:rPr>
                <w:sz w:val="16"/>
                <w:szCs w:val="16"/>
                <w:lang w:eastAsia="zh-CN"/>
              </w:rPr>
            </w:pPr>
          </w:p>
        </w:tc>
        <w:tc>
          <w:tcPr>
            <w:tcW w:w="4962" w:type="dxa"/>
            <w:shd w:val="solid" w:color="FFFFFF" w:fill="auto"/>
          </w:tcPr>
          <w:p w:rsidR="00FA2554" w:rsidRPr="00FA2554" w:rsidRDefault="00FA2554" w:rsidP="006E6BE4">
            <w:pPr>
              <w:pStyle w:val="TAL"/>
              <w:rPr>
                <w:sz w:val="16"/>
                <w:szCs w:val="16"/>
                <w:lang w:eastAsia="zh-CN"/>
              </w:rPr>
            </w:pPr>
            <w:r w:rsidRPr="00FA2554">
              <w:rPr>
                <w:sz w:val="16"/>
                <w:szCs w:val="16"/>
                <w:lang w:eastAsia="zh-CN"/>
              </w:rPr>
              <w:t>Updated TR to incorporate below TPs approved during meeting:</w:t>
            </w:r>
          </w:p>
          <w:p w:rsidR="00FA2554" w:rsidRPr="00FA2554" w:rsidRDefault="00FA2554" w:rsidP="006E6BE4">
            <w:pPr>
              <w:pStyle w:val="TAL"/>
              <w:rPr>
                <w:sz w:val="16"/>
                <w:szCs w:val="16"/>
                <w:lang w:eastAsia="zh-CN"/>
              </w:rPr>
            </w:pPr>
          </w:p>
          <w:p w:rsidR="00FA2554" w:rsidRPr="00FA2554" w:rsidRDefault="00FA2554" w:rsidP="006E6BE4">
            <w:pPr>
              <w:pStyle w:val="TAL"/>
              <w:rPr>
                <w:sz w:val="16"/>
                <w:szCs w:val="16"/>
                <w:lang w:eastAsia="zh-CN"/>
              </w:rPr>
            </w:pPr>
            <w:r w:rsidRPr="00FA2554">
              <w:rPr>
                <w:sz w:val="16"/>
                <w:szCs w:val="16"/>
                <w:lang w:eastAsia="zh-CN"/>
              </w:rPr>
              <w:t>R4-2010146</w:t>
            </w:r>
            <w:r w:rsidRPr="00FA2554">
              <w:rPr>
                <w:sz w:val="16"/>
                <w:szCs w:val="16"/>
                <w:lang w:eastAsia="zh-CN"/>
              </w:rPr>
              <w:tab/>
              <w:t>TP for TR38.809: IAB co-existence simulation</w:t>
            </w:r>
          </w:p>
          <w:p w:rsidR="00FA2554" w:rsidRPr="00FA2554" w:rsidRDefault="00FA2554" w:rsidP="006E6BE4">
            <w:pPr>
              <w:pStyle w:val="TAL"/>
              <w:rPr>
                <w:sz w:val="16"/>
                <w:szCs w:val="16"/>
                <w:lang w:eastAsia="zh-CN"/>
              </w:rPr>
            </w:pPr>
            <w:r w:rsidRPr="00FA2554">
              <w:rPr>
                <w:sz w:val="16"/>
                <w:szCs w:val="16"/>
                <w:lang w:eastAsia="zh-CN"/>
              </w:rPr>
              <w:t>R4-2012617</w:t>
            </w:r>
            <w:r w:rsidRPr="00FA2554">
              <w:rPr>
                <w:sz w:val="16"/>
                <w:szCs w:val="16"/>
                <w:lang w:eastAsia="zh-CN"/>
              </w:rPr>
              <w:tab/>
            </w:r>
            <w:r w:rsidRPr="00FA2554">
              <w:rPr>
                <w:rFonts w:hint="eastAsia"/>
                <w:sz w:val="16"/>
                <w:szCs w:val="16"/>
                <w:lang w:eastAsia="zh-CN"/>
              </w:rPr>
              <w:t xml:space="preserve">TP for </w:t>
            </w:r>
            <w:r w:rsidRPr="00FA2554">
              <w:rPr>
                <w:sz w:val="16"/>
                <w:szCs w:val="16"/>
                <w:lang w:eastAsia="zh-CN"/>
              </w:rPr>
              <w:t>TR 38.809</w:t>
            </w:r>
            <w:r w:rsidRPr="00FA2554">
              <w:rPr>
                <w:rFonts w:hint="eastAsia"/>
                <w:sz w:val="16"/>
                <w:szCs w:val="16"/>
                <w:lang w:eastAsia="zh-CN"/>
              </w:rPr>
              <w:t>: IAB-MT Pcmax and power control</w:t>
            </w:r>
          </w:p>
          <w:p w:rsidR="00FA2554" w:rsidRPr="00FA2554" w:rsidRDefault="00FA2554" w:rsidP="006E6BE4">
            <w:pPr>
              <w:pStyle w:val="TAL"/>
              <w:rPr>
                <w:sz w:val="16"/>
                <w:szCs w:val="16"/>
                <w:lang w:eastAsia="zh-CN"/>
              </w:rPr>
            </w:pPr>
            <w:r w:rsidRPr="00FA2554">
              <w:rPr>
                <w:sz w:val="16"/>
                <w:szCs w:val="16"/>
                <w:lang w:eastAsia="zh-CN"/>
              </w:rPr>
              <w:t>R4-2012619</w:t>
            </w:r>
            <w:r w:rsidRPr="00FA2554">
              <w:rPr>
                <w:sz w:val="16"/>
                <w:szCs w:val="16"/>
                <w:lang w:eastAsia="zh-CN"/>
              </w:rPr>
              <w:tab/>
              <w:t>TP to TR 38.809 Completing IAB-MT power related requirements</w:t>
            </w:r>
          </w:p>
          <w:p w:rsidR="00FA2554" w:rsidRPr="00FA2554" w:rsidRDefault="00FA2554" w:rsidP="006E6BE4">
            <w:pPr>
              <w:pStyle w:val="TAL"/>
              <w:rPr>
                <w:sz w:val="16"/>
                <w:szCs w:val="16"/>
                <w:lang w:eastAsia="zh-CN"/>
              </w:rPr>
            </w:pPr>
            <w:r w:rsidRPr="00FA2554">
              <w:rPr>
                <w:sz w:val="16"/>
                <w:szCs w:val="16"/>
                <w:lang w:eastAsia="zh-CN"/>
              </w:rPr>
              <w:t>R4-2012623</w:t>
            </w:r>
            <w:r w:rsidRPr="00FA2554">
              <w:rPr>
                <w:sz w:val="16"/>
                <w:szCs w:val="16"/>
                <w:lang w:eastAsia="zh-CN"/>
              </w:rPr>
              <w:tab/>
              <w:t>TP for TR 38.809: IAB-MT Transmit signal quality</w:t>
            </w:r>
          </w:p>
          <w:p w:rsidR="00FA2554" w:rsidRPr="00FA2554" w:rsidRDefault="00FA2554" w:rsidP="006E6BE4">
            <w:pPr>
              <w:pStyle w:val="TAL"/>
              <w:rPr>
                <w:sz w:val="16"/>
                <w:szCs w:val="16"/>
                <w:lang w:eastAsia="zh-CN"/>
              </w:rPr>
            </w:pPr>
            <w:r w:rsidRPr="00FA2554">
              <w:rPr>
                <w:sz w:val="16"/>
                <w:szCs w:val="16"/>
                <w:lang w:eastAsia="zh-CN"/>
              </w:rPr>
              <w:t>R4-2012625</w:t>
            </w:r>
            <w:r w:rsidRPr="00FA2554">
              <w:rPr>
                <w:sz w:val="16"/>
                <w:szCs w:val="16"/>
                <w:lang w:eastAsia="zh-CN"/>
              </w:rPr>
              <w:tab/>
              <w:t>TP to TR 38.809 IAB-MT unwanted emission requirements</w:t>
            </w:r>
          </w:p>
          <w:p w:rsidR="00FA2554" w:rsidRPr="00FA2554" w:rsidRDefault="00FA2554" w:rsidP="006E6BE4">
            <w:pPr>
              <w:pStyle w:val="TAL"/>
              <w:rPr>
                <w:sz w:val="16"/>
                <w:szCs w:val="16"/>
                <w:lang w:eastAsia="zh-CN"/>
              </w:rPr>
            </w:pPr>
            <w:r w:rsidRPr="00FA2554">
              <w:rPr>
                <w:sz w:val="16"/>
                <w:szCs w:val="16"/>
                <w:lang w:eastAsia="zh-CN"/>
              </w:rPr>
              <w:t>R4-2010148</w:t>
            </w:r>
            <w:r w:rsidRPr="00FA2554">
              <w:rPr>
                <w:sz w:val="16"/>
                <w:szCs w:val="16"/>
                <w:lang w:eastAsia="zh-CN"/>
              </w:rPr>
              <w:tab/>
              <w:t>TP for TR38.809: conclusion on  IAB-MT BC requirement</w:t>
            </w:r>
          </w:p>
          <w:p w:rsidR="00FA2554" w:rsidRPr="00FA2554" w:rsidRDefault="00FA2554" w:rsidP="006E6BE4">
            <w:pPr>
              <w:pStyle w:val="TAL"/>
              <w:rPr>
                <w:sz w:val="16"/>
                <w:szCs w:val="16"/>
                <w:lang w:eastAsia="zh-CN"/>
              </w:rPr>
            </w:pPr>
            <w:r w:rsidRPr="00FA2554">
              <w:rPr>
                <w:sz w:val="16"/>
                <w:szCs w:val="16"/>
                <w:lang w:eastAsia="zh-CN"/>
              </w:rPr>
              <w:t>R4-2012629</w:t>
            </w:r>
            <w:r w:rsidRPr="00FA2554">
              <w:rPr>
                <w:sz w:val="16"/>
                <w:szCs w:val="16"/>
                <w:lang w:eastAsia="zh-CN"/>
              </w:rPr>
              <w:tab/>
              <w:t>TP to TR 38.809 -IAB RX sensitivity</w:t>
            </w:r>
          </w:p>
          <w:p w:rsidR="00FA2554" w:rsidRPr="00FA2554" w:rsidRDefault="00FA2554" w:rsidP="006E6BE4">
            <w:pPr>
              <w:pStyle w:val="TAL"/>
              <w:rPr>
                <w:sz w:val="16"/>
                <w:szCs w:val="16"/>
                <w:lang w:eastAsia="zh-CN"/>
              </w:rPr>
            </w:pPr>
            <w:r w:rsidRPr="00FA2554">
              <w:rPr>
                <w:sz w:val="16"/>
                <w:szCs w:val="16"/>
                <w:lang w:eastAsia="zh-CN"/>
              </w:rPr>
              <w:t>R4-2012632</w:t>
            </w:r>
            <w:r w:rsidRPr="00FA2554">
              <w:rPr>
                <w:sz w:val="16"/>
                <w:szCs w:val="16"/>
                <w:lang w:eastAsia="zh-CN"/>
              </w:rPr>
              <w:tab/>
              <w:t>TP to TR 38.809: ACS and IBB</w:t>
            </w:r>
          </w:p>
          <w:p w:rsidR="00FA2554" w:rsidRPr="00FA2554" w:rsidRDefault="00FA2554" w:rsidP="006E6BE4">
            <w:pPr>
              <w:pStyle w:val="TAL"/>
              <w:rPr>
                <w:sz w:val="16"/>
                <w:szCs w:val="16"/>
                <w:lang w:eastAsia="zh-CN"/>
              </w:rPr>
            </w:pPr>
            <w:r w:rsidRPr="00FA2554">
              <w:rPr>
                <w:sz w:val="16"/>
                <w:szCs w:val="16"/>
                <w:lang w:eastAsia="zh-CN"/>
              </w:rPr>
              <w:t>R4-2012756</w:t>
            </w:r>
            <w:r w:rsidRPr="00FA2554">
              <w:rPr>
                <w:sz w:val="16"/>
                <w:szCs w:val="16"/>
                <w:lang w:eastAsia="zh-CN"/>
              </w:rPr>
              <w:tab/>
              <w:t>TP to TR 38.809 IAB-MT RX IMD</w:t>
            </w:r>
          </w:p>
          <w:p w:rsidR="00FA2554" w:rsidRPr="00FA2554" w:rsidRDefault="00FA2554" w:rsidP="006E6BE4">
            <w:pPr>
              <w:pStyle w:val="TAL"/>
              <w:rPr>
                <w:sz w:val="16"/>
                <w:szCs w:val="16"/>
                <w:lang w:eastAsia="zh-CN"/>
              </w:rPr>
            </w:pPr>
            <w:r w:rsidRPr="00FA2554">
              <w:rPr>
                <w:sz w:val="16"/>
                <w:szCs w:val="16"/>
                <w:lang w:eastAsia="zh-CN"/>
              </w:rPr>
              <w:t>R4-2012634</w:t>
            </w:r>
            <w:r w:rsidRPr="00FA2554">
              <w:rPr>
                <w:sz w:val="16"/>
                <w:szCs w:val="16"/>
                <w:lang w:eastAsia="zh-CN"/>
              </w:rPr>
              <w:tab/>
              <w:t>TP to TR 38.809: RX spurious</w:t>
            </w:r>
          </w:p>
          <w:p w:rsidR="00FA2554" w:rsidRPr="00FA2554" w:rsidRDefault="00FA2554" w:rsidP="006E6BE4">
            <w:pPr>
              <w:pStyle w:val="TAL"/>
              <w:rPr>
                <w:sz w:val="16"/>
                <w:szCs w:val="16"/>
                <w:lang w:eastAsia="zh-CN"/>
              </w:rPr>
            </w:pPr>
            <w:r w:rsidRPr="00FA2554">
              <w:rPr>
                <w:sz w:val="16"/>
                <w:szCs w:val="16"/>
                <w:lang w:eastAsia="zh-CN"/>
              </w:rPr>
              <w:t>R4-2012637</w:t>
            </w:r>
            <w:r w:rsidRPr="00FA2554">
              <w:rPr>
                <w:sz w:val="16"/>
                <w:szCs w:val="16"/>
                <w:lang w:eastAsia="zh-CN"/>
              </w:rPr>
              <w:tab/>
              <w:t>TP to TR 38.809 on IAB EMC emission requirements</w:t>
            </w:r>
          </w:p>
        </w:tc>
        <w:tc>
          <w:tcPr>
            <w:tcW w:w="708" w:type="dxa"/>
            <w:shd w:val="solid" w:color="FFFFFF" w:fill="auto"/>
          </w:tcPr>
          <w:p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w:t>
            </w:r>
            <w:r w:rsidRPr="00FA2554">
              <w:rPr>
                <w:sz w:val="16"/>
                <w:szCs w:val="16"/>
                <w:lang w:eastAsia="zh-CN"/>
              </w:rPr>
              <w:t>.3.0</w:t>
            </w:r>
          </w:p>
        </w:tc>
      </w:tr>
      <w:tr w:rsidR="00FA2554" w:rsidRPr="00FA2554" w:rsidTr="006E6BE4">
        <w:trPr>
          <w:trHeight w:val="240"/>
        </w:trPr>
        <w:tc>
          <w:tcPr>
            <w:tcW w:w="800" w:type="dxa"/>
            <w:tcBorders>
              <w:top w:val="single" w:sz="4" w:space="0" w:color="auto"/>
              <w:left w:val="single" w:sz="4" w:space="0" w:color="auto"/>
              <w:bottom w:val="nil"/>
              <w:right w:val="single" w:sz="4" w:space="0" w:color="auto"/>
            </w:tcBorders>
            <w:shd w:val="solid" w:color="FFFFFF" w:fill="auto"/>
          </w:tcPr>
          <w:p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020-09</w:t>
            </w:r>
          </w:p>
        </w:tc>
        <w:tc>
          <w:tcPr>
            <w:tcW w:w="800" w:type="dxa"/>
            <w:tcBorders>
              <w:top w:val="single" w:sz="4" w:space="0" w:color="auto"/>
              <w:left w:val="single" w:sz="4" w:space="0" w:color="auto"/>
              <w:bottom w:val="nil"/>
              <w:right w:val="single" w:sz="4" w:space="0" w:color="auto"/>
            </w:tcBorders>
            <w:shd w:val="solid" w:color="FFFFFF" w:fill="auto"/>
          </w:tcPr>
          <w:p w:rsidR="00FA2554" w:rsidRPr="00FA2554" w:rsidRDefault="00FA2554" w:rsidP="006E6BE4">
            <w:pPr>
              <w:pStyle w:val="TAC"/>
              <w:rPr>
                <w:sz w:val="16"/>
                <w:szCs w:val="16"/>
                <w:lang w:eastAsia="zh-CN"/>
              </w:rPr>
            </w:pPr>
            <w:r w:rsidRPr="00FA2554">
              <w:rPr>
                <w:sz w:val="16"/>
                <w:szCs w:val="16"/>
                <w:lang w:eastAsia="zh-CN"/>
              </w:rPr>
              <w:t>RAN#89e</w:t>
            </w:r>
          </w:p>
        </w:tc>
        <w:tc>
          <w:tcPr>
            <w:tcW w:w="1094" w:type="dxa"/>
            <w:tcBorders>
              <w:left w:val="single" w:sz="4" w:space="0" w:color="auto"/>
            </w:tcBorders>
            <w:shd w:val="solid" w:color="FFFFFF" w:fill="auto"/>
          </w:tcPr>
          <w:p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P-201638</w:t>
            </w:r>
          </w:p>
        </w:tc>
        <w:tc>
          <w:tcPr>
            <w:tcW w:w="425" w:type="dxa"/>
            <w:shd w:val="solid" w:color="FFFFFF" w:fill="auto"/>
          </w:tcPr>
          <w:p w:rsidR="00FA2554" w:rsidRPr="00FA2554" w:rsidRDefault="00FA2554" w:rsidP="006E6BE4">
            <w:pPr>
              <w:pStyle w:val="TAL"/>
              <w:rPr>
                <w:sz w:val="16"/>
                <w:szCs w:val="16"/>
              </w:rPr>
            </w:pPr>
          </w:p>
        </w:tc>
        <w:tc>
          <w:tcPr>
            <w:tcW w:w="425" w:type="dxa"/>
            <w:shd w:val="solid" w:color="FFFFFF" w:fill="auto"/>
          </w:tcPr>
          <w:p w:rsidR="00FA2554" w:rsidRPr="00FA2554" w:rsidRDefault="00FA2554" w:rsidP="006E6BE4">
            <w:pPr>
              <w:pStyle w:val="TAR"/>
              <w:rPr>
                <w:sz w:val="16"/>
                <w:szCs w:val="16"/>
              </w:rPr>
            </w:pPr>
          </w:p>
        </w:tc>
        <w:tc>
          <w:tcPr>
            <w:tcW w:w="425" w:type="dxa"/>
            <w:shd w:val="solid" w:color="FFFFFF" w:fill="auto"/>
          </w:tcPr>
          <w:p w:rsidR="00FA2554" w:rsidRPr="00FA2554" w:rsidRDefault="00FA2554" w:rsidP="006E6BE4">
            <w:pPr>
              <w:pStyle w:val="TAC"/>
              <w:rPr>
                <w:sz w:val="16"/>
                <w:szCs w:val="16"/>
                <w:lang w:eastAsia="zh-CN"/>
              </w:rPr>
            </w:pPr>
          </w:p>
        </w:tc>
        <w:tc>
          <w:tcPr>
            <w:tcW w:w="4962" w:type="dxa"/>
            <w:shd w:val="solid" w:color="FFFFFF" w:fill="auto"/>
          </w:tcPr>
          <w:p w:rsidR="00FA2554" w:rsidRPr="00FA2554" w:rsidRDefault="00FA2554" w:rsidP="006E6BE4">
            <w:pPr>
              <w:pStyle w:val="TAL"/>
              <w:rPr>
                <w:sz w:val="16"/>
                <w:szCs w:val="16"/>
                <w:lang w:eastAsia="zh-CN"/>
              </w:rPr>
            </w:pPr>
            <w:r w:rsidRPr="00FA2554">
              <w:rPr>
                <w:sz w:val="16"/>
                <w:szCs w:val="16"/>
                <w:lang w:eastAsia="zh-CN"/>
              </w:rPr>
              <w:t>Editorial update</w:t>
            </w:r>
          </w:p>
          <w:p w:rsidR="00FA2554" w:rsidRPr="00FA2554" w:rsidRDefault="00FA2554" w:rsidP="006E6BE4">
            <w:pPr>
              <w:pStyle w:val="TAL"/>
              <w:rPr>
                <w:sz w:val="16"/>
                <w:szCs w:val="16"/>
                <w:lang w:eastAsia="zh-CN"/>
              </w:rPr>
            </w:pPr>
            <w:r w:rsidRPr="00FA2554">
              <w:rPr>
                <w:sz w:val="16"/>
                <w:szCs w:val="16"/>
                <w:lang w:eastAsia="zh-CN"/>
              </w:rPr>
              <w:t xml:space="preserve">Present to RAN-P for approval </w:t>
            </w:r>
          </w:p>
        </w:tc>
        <w:tc>
          <w:tcPr>
            <w:tcW w:w="708" w:type="dxa"/>
            <w:shd w:val="solid" w:color="FFFFFF" w:fill="auto"/>
          </w:tcPr>
          <w:p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1</w:t>
            </w:r>
            <w:r w:rsidRPr="00FA2554">
              <w:rPr>
                <w:sz w:val="16"/>
                <w:szCs w:val="16"/>
                <w:lang w:eastAsia="zh-CN"/>
              </w:rPr>
              <w:t>.0.0</w:t>
            </w:r>
          </w:p>
        </w:tc>
      </w:tr>
      <w:tr w:rsidR="00FA2554" w:rsidRPr="00FA2554" w:rsidTr="006E6BE4">
        <w:trPr>
          <w:trHeight w:val="240"/>
        </w:trPr>
        <w:tc>
          <w:tcPr>
            <w:tcW w:w="800" w:type="dxa"/>
            <w:tcBorders>
              <w:top w:val="nil"/>
              <w:left w:val="single" w:sz="4" w:space="0" w:color="auto"/>
              <w:bottom w:val="single" w:sz="4" w:space="0" w:color="auto"/>
              <w:right w:val="single" w:sz="4" w:space="0" w:color="auto"/>
            </w:tcBorders>
            <w:shd w:val="solid" w:color="FFFFFF" w:fill="auto"/>
          </w:tcPr>
          <w:p w:rsidR="00FA2554" w:rsidRPr="00FA2554" w:rsidRDefault="00FA2554" w:rsidP="006E6BE4">
            <w:pPr>
              <w:pStyle w:val="TAC"/>
              <w:rPr>
                <w:sz w:val="16"/>
                <w:szCs w:val="16"/>
                <w:lang w:eastAsia="zh-CN"/>
              </w:rPr>
            </w:pPr>
          </w:p>
        </w:tc>
        <w:tc>
          <w:tcPr>
            <w:tcW w:w="800" w:type="dxa"/>
            <w:tcBorders>
              <w:top w:val="nil"/>
              <w:left w:val="single" w:sz="4" w:space="0" w:color="auto"/>
              <w:bottom w:val="single" w:sz="4" w:space="0" w:color="auto"/>
              <w:right w:val="single" w:sz="4" w:space="0" w:color="auto"/>
            </w:tcBorders>
            <w:shd w:val="solid" w:color="FFFFFF" w:fill="auto"/>
          </w:tcPr>
          <w:p w:rsidR="00FA2554" w:rsidRPr="00FA2554" w:rsidRDefault="00FA2554" w:rsidP="006E6BE4">
            <w:pPr>
              <w:pStyle w:val="TAC"/>
              <w:rPr>
                <w:sz w:val="16"/>
                <w:szCs w:val="16"/>
                <w:lang w:eastAsia="zh-CN"/>
              </w:rPr>
            </w:pPr>
          </w:p>
        </w:tc>
        <w:tc>
          <w:tcPr>
            <w:tcW w:w="1094" w:type="dxa"/>
            <w:tcBorders>
              <w:left w:val="single" w:sz="4" w:space="0" w:color="auto"/>
            </w:tcBorders>
            <w:shd w:val="solid" w:color="FFFFFF" w:fill="auto"/>
          </w:tcPr>
          <w:p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P-201980</w:t>
            </w:r>
          </w:p>
        </w:tc>
        <w:tc>
          <w:tcPr>
            <w:tcW w:w="425" w:type="dxa"/>
            <w:shd w:val="solid" w:color="FFFFFF" w:fill="auto"/>
          </w:tcPr>
          <w:p w:rsidR="00FA2554" w:rsidRPr="00FA2554" w:rsidRDefault="00FA2554" w:rsidP="006E6BE4">
            <w:pPr>
              <w:pStyle w:val="TAL"/>
              <w:rPr>
                <w:sz w:val="16"/>
                <w:szCs w:val="16"/>
              </w:rPr>
            </w:pPr>
          </w:p>
        </w:tc>
        <w:tc>
          <w:tcPr>
            <w:tcW w:w="425" w:type="dxa"/>
            <w:shd w:val="solid" w:color="FFFFFF" w:fill="auto"/>
          </w:tcPr>
          <w:p w:rsidR="00FA2554" w:rsidRPr="00FA2554" w:rsidRDefault="00FA2554" w:rsidP="006E6BE4">
            <w:pPr>
              <w:pStyle w:val="TAR"/>
              <w:rPr>
                <w:sz w:val="16"/>
                <w:szCs w:val="16"/>
              </w:rPr>
            </w:pPr>
          </w:p>
        </w:tc>
        <w:tc>
          <w:tcPr>
            <w:tcW w:w="425" w:type="dxa"/>
            <w:shd w:val="solid" w:color="FFFFFF" w:fill="auto"/>
          </w:tcPr>
          <w:p w:rsidR="00FA2554" w:rsidRPr="00FA2554" w:rsidRDefault="00FA2554" w:rsidP="006E6BE4">
            <w:pPr>
              <w:pStyle w:val="TAC"/>
              <w:rPr>
                <w:sz w:val="16"/>
                <w:szCs w:val="16"/>
                <w:lang w:eastAsia="zh-CN"/>
              </w:rPr>
            </w:pPr>
          </w:p>
        </w:tc>
        <w:tc>
          <w:tcPr>
            <w:tcW w:w="4962" w:type="dxa"/>
            <w:shd w:val="solid" w:color="FFFFFF" w:fill="auto"/>
          </w:tcPr>
          <w:p w:rsidR="00FA2554" w:rsidRPr="00FA2554" w:rsidRDefault="00FA2554" w:rsidP="006E6BE4">
            <w:pPr>
              <w:pStyle w:val="TAL"/>
              <w:rPr>
                <w:sz w:val="16"/>
                <w:szCs w:val="16"/>
                <w:lang w:eastAsia="zh-CN"/>
              </w:rPr>
            </w:pPr>
            <w:r w:rsidRPr="00FA2554">
              <w:rPr>
                <w:sz w:val="16"/>
                <w:szCs w:val="16"/>
                <w:lang w:eastAsia="zh-CN"/>
              </w:rPr>
              <w:t>Further editorial update on:</w:t>
            </w:r>
          </w:p>
          <w:p w:rsidR="00FA2554" w:rsidRPr="00FA2554" w:rsidRDefault="00FA2554" w:rsidP="006E6BE4">
            <w:pPr>
              <w:pStyle w:val="TAL"/>
              <w:rPr>
                <w:sz w:val="16"/>
                <w:szCs w:val="16"/>
                <w:lang w:eastAsia="zh-CN"/>
              </w:rPr>
            </w:pPr>
            <w:r w:rsidRPr="00FA2554">
              <w:rPr>
                <w:sz w:val="16"/>
                <w:szCs w:val="16"/>
                <w:lang w:eastAsia="zh-CN"/>
              </w:rPr>
              <w:t xml:space="preserve">  Symbol and abbreviation</w:t>
            </w:r>
          </w:p>
          <w:p w:rsidR="00FA2554" w:rsidRPr="00FA2554" w:rsidRDefault="00FA2554" w:rsidP="006E6BE4">
            <w:pPr>
              <w:pStyle w:val="TAL"/>
              <w:rPr>
                <w:sz w:val="16"/>
                <w:szCs w:val="16"/>
                <w:lang w:eastAsia="zh-CN"/>
              </w:rPr>
            </w:pPr>
            <w:r w:rsidRPr="00FA2554">
              <w:rPr>
                <w:sz w:val="16"/>
                <w:szCs w:val="16"/>
                <w:lang w:eastAsia="zh-CN"/>
              </w:rPr>
              <w:t xml:space="preserve">  Reference </w:t>
            </w:r>
          </w:p>
          <w:p w:rsidR="00FA2554" w:rsidRPr="00FA2554" w:rsidRDefault="00FA2554" w:rsidP="006E6BE4">
            <w:pPr>
              <w:pStyle w:val="TAL"/>
              <w:rPr>
                <w:sz w:val="16"/>
                <w:szCs w:val="16"/>
                <w:lang w:eastAsia="zh-CN"/>
              </w:rPr>
            </w:pPr>
            <w:r w:rsidRPr="00FA2554">
              <w:rPr>
                <w:sz w:val="16"/>
                <w:szCs w:val="16"/>
                <w:lang w:eastAsia="zh-CN"/>
              </w:rPr>
              <w:t xml:space="preserve"> Clean up for empty clause </w:t>
            </w:r>
          </w:p>
        </w:tc>
        <w:tc>
          <w:tcPr>
            <w:tcW w:w="708" w:type="dxa"/>
            <w:shd w:val="solid" w:color="FFFFFF" w:fill="auto"/>
          </w:tcPr>
          <w:p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1</w:t>
            </w:r>
            <w:r w:rsidRPr="00FA2554">
              <w:rPr>
                <w:sz w:val="16"/>
                <w:szCs w:val="16"/>
                <w:lang w:eastAsia="zh-CN"/>
              </w:rPr>
              <w:t>.0.1</w:t>
            </w:r>
          </w:p>
        </w:tc>
      </w:tr>
      <w:tr w:rsidR="00FA2554" w:rsidRPr="006B0D02" w:rsidTr="006E6BE4">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rsidR="00FA2554" w:rsidRPr="00FA2554" w:rsidRDefault="00FA2554" w:rsidP="006E6BE4">
            <w:pPr>
              <w:pStyle w:val="TAC"/>
              <w:rPr>
                <w:sz w:val="16"/>
                <w:szCs w:val="16"/>
                <w:lang w:eastAsia="zh-CN"/>
              </w:rPr>
            </w:pPr>
            <w:r w:rsidRPr="00FA2554">
              <w:rPr>
                <w:sz w:val="16"/>
                <w:szCs w:val="16"/>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FA2554" w:rsidRPr="00FA2554" w:rsidRDefault="00FA2554" w:rsidP="006E6BE4">
            <w:pPr>
              <w:pStyle w:val="TAC"/>
              <w:rPr>
                <w:sz w:val="16"/>
                <w:szCs w:val="16"/>
                <w:lang w:eastAsia="zh-CN"/>
              </w:rPr>
            </w:pPr>
            <w:r w:rsidRPr="00FA2554">
              <w:rPr>
                <w:sz w:val="16"/>
                <w:szCs w:val="16"/>
                <w:lang w:eastAsia="zh-CN"/>
              </w:rPr>
              <w:t>RAN#89</w:t>
            </w:r>
          </w:p>
        </w:tc>
        <w:tc>
          <w:tcPr>
            <w:tcW w:w="1094" w:type="dxa"/>
            <w:tcBorders>
              <w:left w:val="single" w:sz="4" w:space="0" w:color="auto"/>
            </w:tcBorders>
            <w:shd w:val="solid" w:color="FFFFFF" w:fill="auto"/>
          </w:tcPr>
          <w:p w:rsidR="00FA2554" w:rsidRPr="00FA2554" w:rsidRDefault="00FA2554" w:rsidP="006E6BE4">
            <w:pPr>
              <w:pStyle w:val="TAC"/>
              <w:jc w:val="left"/>
              <w:rPr>
                <w:rFonts w:hint="eastAsia"/>
                <w:sz w:val="16"/>
                <w:szCs w:val="16"/>
                <w:lang w:eastAsia="zh-CN"/>
              </w:rPr>
            </w:pPr>
          </w:p>
        </w:tc>
        <w:tc>
          <w:tcPr>
            <w:tcW w:w="425" w:type="dxa"/>
            <w:shd w:val="solid" w:color="FFFFFF" w:fill="auto"/>
          </w:tcPr>
          <w:p w:rsidR="00FA2554" w:rsidRPr="00FA2554" w:rsidRDefault="00FA2554" w:rsidP="006E6BE4">
            <w:pPr>
              <w:pStyle w:val="TAL"/>
              <w:rPr>
                <w:sz w:val="16"/>
                <w:szCs w:val="16"/>
              </w:rPr>
            </w:pPr>
          </w:p>
        </w:tc>
        <w:tc>
          <w:tcPr>
            <w:tcW w:w="425" w:type="dxa"/>
            <w:shd w:val="solid" w:color="FFFFFF" w:fill="auto"/>
          </w:tcPr>
          <w:p w:rsidR="00FA2554" w:rsidRPr="00FA2554" w:rsidRDefault="00FA2554" w:rsidP="006E6BE4">
            <w:pPr>
              <w:pStyle w:val="TAR"/>
              <w:rPr>
                <w:sz w:val="16"/>
                <w:szCs w:val="16"/>
              </w:rPr>
            </w:pPr>
          </w:p>
        </w:tc>
        <w:tc>
          <w:tcPr>
            <w:tcW w:w="425" w:type="dxa"/>
            <w:shd w:val="solid" w:color="FFFFFF" w:fill="auto"/>
          </w:tcPr>
          <w:p w:rsidR="00FA2554" w:rsidRPr="00FA2554" w:rsidRDefault="00FA2554" w:rsidP="006E6BE4">
            <w:pPr>
              <w:pStyle w:val="TAC"/>
              <w:rPr>
                <w:sz w:val="16"/>
                <w:szCs w:val="16"/>
                <w:lang w:eastAsia="zh-CN"/>
              </w:rPr>
            </w:pPr>
          </w:p>
        </w:tc>
        <w:tc>
          <w:tcPr>
            <w:tcW w:w="4962" w:type="dxa"/>
            <w:shd w:val="solid" w:color="FFFFFF" w:fill="auto"/>
          </w:tcPr>
          <w:p w:rsidR="00FA2554" w:rsidRPr="00FA2554" w:rsidRDefault="00FA2554" w:rsidP="006E6BE4">
            <w:pPr>
              <w:pStyle w:val="TAL"/>
              <w:rPr>
                <w:sz w:val="16"/>
                <w:szCs w:val="16"/>
                <w:lang w:eastAsia="zh-CN"/>
              </w:rPr>
            </w:pPr>
            <w:r w:rsidRPr="00FA2554">
              <w:rPr>
                <w:sz w:val="16"/>
                <w:szCs w:val="16"/>
              </w:rPr>
              <w:t>Approved by plenary – Rel-16 spec under change control</w:t>
            </w:r>
          </w:p>
        </w:tc>
        <w:tc>
          <w:tcPr>
            <w:tcW w:w="708" w:type="dxa"/>
            <w:shd w:val="solid" w:color="FFFFFF" w:fill="auto"/>
          </w:tcPr>
          <w:p w:rsidR="00FA2554" w:rsidRDefault="00FA2554" w:rsidP="006E6BE4">
            <w:pPr>
              <w:pStyle w:val="TAC"/>
              <w:ind w:firstLineChars="50" w:firstLine="80"/>
              <w:jc w:val="left"/>
              <w:rPr>
                <w:rFonts w:hint="eastAsia"/>
                <w:sz w:val="16"/>
                <w:szCs w:val="16"/>
                <w:lang w:eastAsia="zh-CN"/>
              </w:rPr>
            </w:pPr>
            <w:r w:rsidRPr="00FA2554">
              <w:rPr>
                <w:sz w:val="16"/>
                <w:szCs w:val="16"/>
                <w:lang w:eastAsia="zh-CN"/>
              </w:rPr>
              <w:t>16.0.0</w:t>
            </w:r>
          </w:p>
        </w:tc>
      </w:tr>
    </w:tbl>
    <w:p w:rsidR="00FA2554" w:rsidRDefault="00FA2554" w:rsidP="00FA2554"/>
    <w:p w:rsidR="00FA2554" w:rsidRPr="004D3578" w:rsidRDefault="00FA2554" w:rsidP="00A27486"/>
    <w:sectPr w:rsidR="00FA2554" w:rsidRPr="004D3578">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73A4" w:rsidRDefault="003073A4">
      <w:r>
        <w:separator/>
      </w:r>
    </w:p>
  </w:endnote>
  <w:endnote w:type="continuationSeparator" w:id="0">
    <w:p w:rsidR="003073A4" w:rsidRDefault="00307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BE4" w:rsidRDefault="006E6B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73A4" w:rsidRDefault="003073A4">
      <w:r>
        <w:separator/>
      </w:r>
    </w:p>
  </w:footnote>
  <w:footnote w:type="continuationSeparator" w:id="0">
    <w:p w:rsidR="003073A4" w:rsidRDefault="00307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BE4" w:rsidRDefault="006E6B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3C9B">
      <w:rPr>
        <w:rFonts w:ascii="Arial" w:hAnsi="Arial" w:cs="Arial"/>
        <w:b/>
        <w:noProof/>
        <w:sz w:val="18"/>
        <w:szCs w:val="18"/>
      </w:rPr>
      <w:t>3GPP TR 38.809 V16.0.0 (2020-09)</w:t>
    </w:r>
    <w:r>
      <w:rPr>
        <w:rFonts w:ascii="Arial" w:hAnsi="Arial" w:cs="Arial"/>
        <w:b/>
        <w:sz w:val="18"/>
        <w:szCs w:val="18"/>
      </w:rPr>
      <w:fldChar w:fldCharType="end"/>
    </w:r>
  </w:p>
  <w:p w:rsidR="006E6BE4" w:rsidRDefault="006E6B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E6BE4" w:rsidRDefault="006E6B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3C9B">
      <w:rPr>
        <w:rFonts w:ascii="Arial" w:hAnsi="Arial" w:cs="Arial"/>
        <w:b/>
        <w:noProof/>
        <w:sz w:val="18"/>
        <w:szCs w:val="18"/>
      </w:rPr>
      <w:t>Release 16</w:t>
    </w:r>
    <w:r>
      <w:rPr>
        <w:rFonts w:ascii="Arial" w:hAnsi="Arial" w:cs="Arial"/>
        <w:b/>
        <w:sz w:val="18"/>
        <w:szCs w:val="18"/>
      </w:rPr>
      <w:fldChar w:fldCharType="end"/>
    </w:r>
  </w:p>
  <w:p w:rsidR="006E6BE4" w:rsidRDefault="006E6B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17459"/>
    <w:multiLevelType w:val="hybridMultilevel"/>
    <w:tmpl w:val="E3864DD6"/>
    <w:lvl w:ilvl="0" w:tplc="3D4293B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125D5"/>
    <w:multiLevelType w:val="hybridMultilevel"/>
    <w:tmpl w:val="262A9736"/>
    <w:lvl w:ilvl="0" w:tplc="6624CFB4">
      <w:start w:val="1"/>
      <w:numFmt w:val="bullet"/>
      <w:lvlText w:val="–"/>
      <w:lvlJc w:val="left"/>
      <w:pPr>
        <w:tabs>
          <w:tab w:val="num" w:pos="360"/>
        </w:tabs>
        <w:ind w:left="360" w:hanging="360"/>
      </w:pPr>
      <w:rPr>
        <w:rFonts w:ascii="Arial" w:hAnsi="Arial" w:hint="default"/>
      </w:rPr>
    </w:lvl>
    <w:lvl w:ilvl="1" w:tplc="A364CADA">
      <w:start w:val="1"/>
      <w:numFmt w:val="bullet"/>
      <w:lvlText w:val="–"/>
      <w:lvlJc w:val="left"/>
      <w:pPr>
        <w:tabs>
          <w:tab w:val="num" w:pos="1080"/>
        </w:tabs>
        <w:ind w:left="1080" w:hanging="360"/>
      </w:pPr>
      <w:rPr>
        <w:rFonts w:ascii="Arial" w:hAnsi="Arial" w:hint="default"/>
      </w:rPr>
    </w:lvl>
    <w:lvl w:ilvl="2" w:tplc="9F9816A0">
      <w:start w:val="155"/>
      <w:numFmt w:val="bullet"/>
      <w:lvlText w:val="•"/>
      <w:lvlJc w:val="left"/>
      <w:pPr>
        <w:tabs>
          <w:tab w:val="num" w:pos="1800"/>
        </w:tabs>
        <w:ind w:left="1800" w:hanging="360"/>
      </w:pPr>
      <w:rPr>
        <w:rFonts w:ascii="Arial" w:hAnsi="Arial" w:hint="default"/>
      </w:rPr>
    </w:lvl>
    <w:lvl w:ilvl="3" w:tplc="38CA113C" w:tentative="1">
      <w:start w:val="1"/>
      <w:numFmt w:val="bullet"/>
      <w:lvlText w:val="–"/>
      <w:lvlJc w:val="left"/>
      <w:pPr>
        <w:tabs>
          <w:tab w:val="num" w:pos="2520"/>
        </w:tabs>
        <w:ind w:left="2520" w:hanging="360"/>
      </w:pPr>
      <w:rPr>
        <w:rFonts w:ascii="Arial" w:hAnsi="Arial" w:hint="default"/>
      </w:rPr>
    </w:lvl>
    <w:lvl w:ilvl="4" w:tplc="9E80276E" w:tentative="1">
      <w:start w:val="1"/>
      <w:numFmt w:val="bullet"/>
      <w:lvlText w:val="–"/>
      <w:lvlJc w:val="left"/>
      <w:pPr>
        <w:tabs>
          <w:tab w:val="num" w:pos="3240"/>
        </w:tabs>
        <w:ind w:left="3240" w:hanging="360"/>
      </w:pPr>
      <w:rPr>
        <w:rFonts w:ascii="Arial" w:hAnsi="Arial" w:hint="default"/>
      </w:rPr>
    </w:lvl>
    <w:lvl w:ilvl="5" w:tplc="2424E7C0" w:tentative="1">
      <w:start w:val="1"/>
      <w:numFmt w:val="bullet"/>
      <w:lvlText w:val="–"/>
      <w:lvlJc w:val="left"/>
      <w:pPr>
        <w:tabs>
          <w:tab w:val="num" w:pos="3960"/>
        </w:tabs>
        <w:ind w:left="3960" w:hanging="360"/>
      </w:pPr>
      <w:rPr>
        <w:rFonts w:ascii="Arial" w:hAnsi="Arial" w:hint="default"/>
      </w:rPr>
    </w:lvl>
    <w:lvl w:ilvl="6" w:tplc="75862978" w:tentative="1">
      <w:start w:val="1"/>
      <w:numFmt w:val="bullet"/>
      <w:lvlText w:val="–"/>
      <w:lvlJc w:val="left"/>
      <w:pPr>
        <w:tabs>
          <w:tab w:val="num" w:pos="4680"/>
        </w:tabs>
        <w:ind w:left="4680" w:hanging="360"/>
      </w:pPr>
      <w:rPr>
        <w:rFonts w:ascii="Arial" w:hAnsi="Arial" w:hint="default"/>
      </w:rPr>
    </w:lvl>
    <w:lvl w:ilvl="7" w:tplc="50868EA6" w:tentative="1">
      <w:start w:val="1"/>
      <w:numFmt w:val="bullet"/>
      <w:lvlText w:val="–"/>
      <w:lvlJc w:val="left"/>
      <w:pPr>
        <w:tabs>
          <w:tab w:val="num" w:pos="5400"/>
        </w:tabs>
        <w:ind w:left="5400" w:hanging="360"/>
      </w:pPr>
      <w:rPr>
        <w:rFonts w:ascii="Arial" w:hAnsi="Arial" w:hint="default"/>
      </w:rPr>
    </w:lvl>
    <w:lvl w:ilvl="8" w:tplc="E638A94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65F20A7"/>
    <w:multiLevelType w:val="hybridMultilevel"/>
    <w:tmpl w:val="BC5CBED2"/>
    <w:lvl w:ilvl="0" w:tplc="661CCDEC">
      <w:start w:val="4"/>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6" w15:restartNumberingAfterBreak="0">
    <w:nsid w:val="379223BD"/>
    <w:multiLevelType w:val="hybridMultilevel"/>
    <w:tmpl w:val="A5AEA68C"/>
    <w:lvl w:ilvl="0" w:tplc="F3E43180">
      <w:start w:val="1"/>
      <w:numFmt w:val="decimal"/>
      <w:lvlText w:val="%1."/>
      <w:lvlJc w:val="left"/>
      <w:pPr>
        <w:tabs>
          <w:tab w:val="num" w:pos="720"/>
        </w:tabs>
        <w:ind w:left="720" w:hanging="360"/>
      </w:pPr>
    </w:lvl>
    <w:lvl w:ilvl="1" w:tplc="78466FBA" w:tentative="1">
      <w:start w:val="1"/>
      <w:numFmt w:val="decimal"/>
      <w:lvlText w:val="%2."/>
      <w:lvlJc w:val="left"/>
      <w:pPr>
        <w:tabs>
          <w:tab w:val="num" w:pos="1440"/>
        </w:tabs>
        <w:ind w:left="1440" w:hanging="360"/>
      </w:pPr>
    </w:lvl>
    <w:lvl w:ilvl="2" w:tplc="8ACE7E90" w:tentative="1">
      <w:start w:val="1"/>
      <w:numFmt w:val="decimal"/>
      <w:lvlText w:val="%3."/>
      <w:lvlJc w:val="left"/>
      <w:pPr>
        <w:tabs>
          <w:tab w:val="num" w:pos="2160"/>
        </w:tabs>
        <w:ind w:left="2160" w:hanging="360"/>
      </w:pPr>
    </w:lvl>
    <w:lvl w:ilvl="3" w:tplc="D3C4B306" w:tentative="1">
      <w:start w:val="1"/>
      <w:numFmt w:val="decimal"/>
      <w:lvlText w:val="%4."/>
      <w:lvlJc w:val="left"/>
      <w:pPr>
        <w:tabs>
          <w:tab w:val="num" w:pos="2880"/>
        </w:tabs>
        <w:ind w:left="2880" w:hanging="360"/>
      </w:pPr>
    </w:lvl>
    <w:lvl w:ilvl="4" w:tplc="A0D44FF4" w:tentative="1">
      <w:start w:val="1"/>
      <w:numFmt w:val="decimal"/>
      <w:lvlText w:val="%5."/>
      <w:lvlJc w:val="left"/>
      <w:pPr>
        <w:tabs>
          <w:tab w:val="num" w:pos="3600"/>
        </w:tabs>
        <w:ind w:left="3600" w:hanging="360"/>
      </w:pPr>
    </w:lvl>
    <w:lvl w:ilvl="5" w:tplc="C10C6A72" w:tentative="1">
      <w:start w:val="1"/>
      <w:numFmt w:val="decimal"/>
      <w:lvlText w:val="%6."/>
      <w:lvlJc w:val="left"/>
      <w:pPr>
        <w:tabs>
          <w:tab w:val="num" w:pos="4320"/>
        </w:tabs>
        <w:ind w:left="4320" w:hanging="360"/>
      </w:pPr>
    </w:lvl>
    <w:lvl w:ilvl="6" w:tplc="08563F9A" w:tentative="1">
      <w:start w:val="1"/>
      <w:numFmt w:val="decimal"/>
      <w:lvlText w:val="%7."/>
      <w:lvlJc w:val="left"/>
      <w:pPr>
        <w:tabs>
          <w:tab w:val="num" w:pos="5040"/>
        </w:tabs>
        <w:ind w:left="5040" w:hanging="360"/>
      </w:pPr>
    </w:lvl>
    <w:lvl w:ilvl="7" w:tplc="756E7852" w:tentative="1">
      <w:start w:val="1"/>
      <w:numFmt w:val="decimal"/>
      <w:lvlText w:val="%8."/>
      <w:lvlJc w:val="left"/>
      <w:pPr>
        <w:tabs>
          <w:tab w:val="num" w:pos="5760"/>
        </w:tabs>
        <w:ind w:left="5760" w:hanging="360"/>
      </w:pPr>
    </w:lvl>
    <w:lvl w:ilvl="8" w:tplc="7494BDE4" w:tentative="1">
      <w:start w:val="1"/>
      <w:numFmt w:val="decimal"/>
      <w:lvlText w:val="%9."/>
      <w:lvlJc w:val="left"/>
      <w:pPr>
        <w:tabs>
          <w:tab w:val="num" w:pos="6480"/>
        </w:tabs>
        <w:ind w:left="6480" w:hanging="360"/>
      </w:pPr>
    </w:lvl>
  </w:abstractNum>
  <w:abstractNum w:abstractNumId="17"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B55C23"/>
    <w:multiLevelType w:val="hybridMultilevel"/>
    <w:tmpl w:val="75A6D1CC"/>
    <w:lvl w:ilvl="0" w:tplc="E9F4F60A">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0"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290E3E"/>
    <w:multiLevelType w:val="hybridMultilevel"/>
    <w:tmpl w:val="3AEAA516"/>
    <w:lvl w:ilvl="0" w:tplc="973A38D2">
      <w:start w:val="7"/>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2D7265"/>
    <w:multiLevelType w:val="hybridMultilevel"/>
    <w:tmpl w:val="A9A4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4C677B"/>
    <w:multiLevelType w:val="hybridMultilevel"/>
    <w:tmpl w:val="6C184722"/>
    <w:lvl w:ilvl="0" w:tplc="3EFE1F92">
      <w:start w:val="1"/>
      <w:numFmt w:val="bullet"/>
      <w:lvlText w:val="•"/>
      <w:lvlJc w:val="left"/>
      <w:pPr>
        <w:tabs>
          <w:tab w:val="num" w:pos="720"/>
        </w:tabs>
        <w:ind w:left="720" w:hanging="360"/>
      </w:pPr>
      <w:rPr>
        <w:rFonts w:ascii="Arial" w:hAnsi="Arial" w:hint="default"/>
      </w:rPr>
    </w:lvl>
    <w:lvl w:ilvl="1" w:tplc="A3B04692" w:tentative="1">
      <w:start w:val="1"/>
      <w:numFmt w:val="bullet"/>
      <w:lvlText w:val="•"/>
      <w:lvlJc w:val="left"/>
      <w:pPr>
        <w:tabs>
          <w:tab w:val="num" w:pos="1440"/>
        </w:tabs>
        <w:ind w:left="1440" w:hanging="360"/>
      </w:pPr>
      <w:rPr>
        <w:rFonts w:ascii="Arial" w:hAnsi="Arial" w:hint="default"/>
      </w:rPr>
    </w:lvl>
    <w:lvl w:ilvl="2" w:tplc="BD725568" w:tentative="1">
      <w:start w:val="1"/>
      <w:numFmt w:val="bullet"/>
      <w:lvlText w:val="•"/>
      <w:lvlJc w:val="left"/>
      <w:pPr>
        <w:tabs>
          <w:tab w:val="num" w:pos="2160"/>
        </w:tabs>
        <w:ind w:left="2160" w:hanging="360"/>
      </w:pPr>
      <w:rPr>
        <w:rFonts w:ascii="Arial" w:hAnsi="Arial" w:hint="default"/>
      </w:rPr>
    </w:lvl>
    <w:lvl w:ilvl="3" w:tplc="116003FC" w:tentative="1">
      <w:start w:val="1"/>
      <w:numFmt w:val="bullet"/>
      <w:lvlText w:val="•"/>
      <w:lvlJc w:val="left"/>
      <w:pPr>
        <w:tabs>
          <w:tab w:val="num" w:pos="2880"/>
        </w:tabs>
        <w:ind w:left="2880" w:hanging="360"/>
      </w:pPr>
      <w:rPr>
        <w:rFonts w:ascii="Arial" w:hAnsi="Arial" w:hint="default"/>
      </w:rPr>
    </w:lvl>
    <w:lvl w:ilvl="4" w:tplc="3FD8909A" w:tentative="1">
      <w:start w:val="1"/>
      <w:numFmt w:val="bullet"/>
      <w:lvlText w:val="•"/>
      <w:lvlJc w:val="left"/>
      <w:pPr>
        <w:tabs>
          <w:tab w:val="num" w:pos="3600"/>
        </w:tabs>
        <w:ind w:left="3600" w:hanging="360"/>
      </w:pPr>
      <w:rPr>
        <w:rFonts w:ascii="Arial" w:hAnsi="Arial" w:hint="default"/>
      </w:rPr>
    </w:lvl>
    <w:lvl w:ilvl="5" w:tplc="E1ECD6D6" w:tentative="1">
      <w:start w:val="1"/>
      <w:numFmt w:val="bullet"/>
      <w:lvlText w:val="•"/>
      <w:lvlJc w:val="left"/>
      <w:pPr>
        <w:tabs>
          <w:tab w:val="num" w:pos="4320"/>
        </w:tabs>
        <w:ind w:left="4320" w:hanging="360"/>
      </w:pPr>
      <w:rPr>
        <w:rFonts w:ascii="Arial" w:hAnsi="Arial" w:hint="default"/>
      </w:rPr>
    </w:lvl>
    <w:lvl w:ilvl="6" w:tplc="746EFACE" w:tentative="1">
      <w:start w:val="1"/>
      <w:numFmt w:val="bullet"/>
      <w:lvlText w:val="•"/>
      <w:lvlJc w:val="left"/>
      <w:pPr>
        <w:tabs>
          <w:tab w:val="num" w:pos="5040"/>
        </w:tabs>
        <w:ind w:left="5040" w:hanging="360"/>
      </w:pPr>
      <w:rPr>
        <w:rFonts w:ascii="Arial" w:hAnsi="Arial" w:hint="default"/>
      </w:rPr>
    </w:lvl>
    <w:lvl w:ilvl="7" w:tplc="72C6A146" w:tentative="1">
      <w:start w:val="1"/>
      <w:numFmt w:val="bullet"/>
      <w:lvlText w:val="•"/>
      <w:lvlJc w:val="left"/>
      <w:pPr>
        <w:tabs>
          <w:tab w:val="num" w:pos="5760"/>
        </w:tabs>
        <w:ind w:left="5760" w:hanging="360"/>
      </w:pPr>
      <w:rPr>
        <w:rFonts w:ascii="Arial" w:hAnsi="Arial" w:hint="default"/>
      </w:rPr>
    </w:lvl>
    <w:lvl w:ilvl="8" w:tplc="6896A0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3617C06"/>
    <w:multiLevelType w:val="hybridMultilevel"/>
    <w:tmpl w:val="6F2EA2B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BD2969"/>
    <w:multiLevelType w:val="hybridMultilevel"/>
    <w:tmpl w:val="82A21E7C"/>
    <w:lvl w:ilvl="0" w:tplc="FE465C12">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B1749A0"/>
    <w:multiLevelType w:val="hybridMultilevel"/>
    <w:tmpl w:val="692AF0FA"/>
    <w:lvl w:ilvl="0" w:tplc="69601BB8">
      <w:start w:val="1"/>
      <w:numFmt w:val="bullet"/>
      <w:lvlText w:val="•"/>
      <w:lvlJc w:val="left"/>
      <w:pPr>
        <w:tabs>
          <w:tab w:val="num" w:pos="720"/>
        </w:tabs>
        <w:ind w:left="720" w:hanging="360"/>
      </w:pPr>
      <w:rPr>
        <w:rFonts w:ascii="Arial" w:hAnsi="Arial" w:hint="default"/>
      </w:rPr>
    </w:lvl>
    <w:lvl w:ilvl="1" w:tplc="DFB0FB50">
      <w:start w:val="155"/>
      <w:numFmt w:val="bullet"/>
      <w:lvlText w:val="–"/>
      <w:lvlJc w:val="left"/>
      <w:pPr>
        <w:tabs>
          <w:tab w:val="num" w:pos="1440"/>
        </w:tabs>
        <w:ind w:left="1440" w:hanging="360"/>
      </w:pPr>
      <w:rPr>
        <w:rFonts w:ascii="Arial" w:hAnsi="Arial" w:hint="default"/>
      </w:rPr>
    </w:lvl>
    <w:lvl w:ilvl="2" w:tplc="E5801162">
      <w:start w:val="155"/>
      <w:numFmt w:val="bullet"/>
      <w:lvlText w:val="•"/>
      <w:lvlJc w:val="left"/>
      <w:pPr>
        <w:tabs>
          <w:tab w:val="num" w:pos="2160"/>
        </w:tabs>
        <w:ind w:left="2160" w:hanging="360"/>
      </w:pPr>
      <w:rPr>
        <w:rFonts w:ascii="Arial" w:hAnsi="Arial" w:hint="default"/>
      </w:rPr>
    </w:lvl>
    <w:lvl w:ilvl="3" w:tplc="558C46DE" w:tentative="1">
      <w:start w:val="1"/>
      <w:numFmt w:val="bullet"/>
      <w:lvlText w:val="•"/>
      <w:lvlJc w:val="left"/>
      <w:pPr>
        <w:tabs>
          <w:tab w:val="num" w:pos="2880"/>
        </w:tabs>
        <w:ind w:left="2880" w:hanging="360"/>
      </w:pPr>
      <w:rPr>
        <w:rFonts w:ascii="Arial" w:hAnsi="Arial" w:hint="default"/>
      </w:rPr>
    </w:lvl>
    <w:lvl w:ilvl="4" w:tplc="1376F8FA" w:tentative="1">
      <w:start w:val="1"/>
      <w:numFmt w:val="bullet"/>
      <w:lvlText w:val="•"/>
      <w:lvlJc w:val="left"/>
      <w:pPr>
        <w:tabs>
          <w:tab w:val="num" w:pos="3600"/>
        </w:tabs>
        <w:ind w:left="3600" w:hanging="360"/>
      </w:pPr>
      <w:rPr>
        <w:rFonts w:ascii="Arial" w:hAnsi="Arial" w:hint="default"/>
      </w:rPr>
    </w:lvl>
    <w:lvl w:ilvl="5" w:tplc="18140CAE" w:tentative="1">
      <w:start w:val="1"/>
      <w:numFmt w:val="bullet"/>
      <w:lvlText w:val="•"/>
      <w:lvlJc w:val="left"/>
      <w:pPr>
        <w:tabs>
          <w:tab w:val="num" w:pos="4320"/>
        </w:tabs>
        <w:ind w:left="4320" w:hanging="360"/>
      </w:pPr>
      <w:rPr>
        <w:rFonts w:ascii="Arial" w:hAnsi="Arial" w:hint="default"/>
      </w:rPr>
    </w:lvl>
    <w:lvl w:ilvl="6" w:tplc="D84A3272" w:tentative="1">
      <w:start w:val="1"/>
      <w:numFmt w:val="bullet"/>
      <w:lvlText w:val="•"/>
      <w:lvlJc w:val="left"/>
      <w:pPr>
        <w:tabs>
          <w:tab w:val="num" w:pos="5040"/>
        </w:tabs>
        <w:ind w:left="5040" w:hanging="360"/>
      </w:pPr>
      <w:rPr>
        <w:rFonts w:ascii="Arial" w:hAnsi="Arial" w:hint="default"/>
      </w:rPr>
    </w:lvl>
    <w:lvl w:ilvl="7" w:tplc="94A8999A" w:tentative="1">
      <w:start w:val="1"/>
      <w:numFmt w:val="bullet"/>
      <w:lvlText w:val="•"/>
      <w:lvlJc w:val="left"/>
      <w:pPr>
        <w:tabs>
          <w:tab w:val="num" w:pos="5760"/>
        </w:tabs>
        <w:ind w:left="5760" w:hanging="360"/>
      </w:pPr>
      <w:rPr>
        <w:rFonts w:ascii="Arial" w:hAnsi="Arial" w:hint="default"/>
      </w:rPr>
    </w:lvl>
    <w:lvl w:ilvl="8" w:tplc="3CAC09A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5D5301"/>
    <w:multiLevelType w:val="hybridMultilevel"/>
    <w:tmpl w:val="107A8140"/>
    <w:lvl w:ilvl="0" w:tplc="99FAA20E">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6F351BC7"/>
    <w:multiLevelType w:val="hybridMultilevel"/>
    <w:tmpl w:val="03D2F558"/>
    <w:lvl w:ilvl="0" w:tplc="8402B316">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730E2838"/>
    <w:multiLevelType w:val="hybridMultilevel"/>
    <w:tmpl w:val="CCA2E3B6"/>
    <w:lvl w:ilvl="0" w:tplc="D480E2A8">
      <w:start w:val="2019"/>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8"/>
  </w:num>
  <w:num w:numId="5">
    <w:abstractNumId w:val="44"/>
  </w:num>
  <w:num w:numId="6">
    <w:abstractNumId w:val="2"/>
  </w:num>
  <w:num w:numId="7">
    <w:abstractNumId w:val="26"/>
  </w:num>
  <w:num w:numId="8">
    <w:abstractNumId w:val="40"/>
  </w:num>
  <w:num w:numId="9">
    <w:abstractNumId w:val="11"/>
  </w:num>
  <w:num w:numId="10">
    <w:abstractNumId w:val="36"/>
  </w:num>
  <w:num w:numId="11">
    <w:abstractNumId w:val="24"/>
  </w:num>
  <w:num w:numId="12">
    <w:abstractNumId w:val="20"/>
  </w:num>
  <w:num w:numId="13">
    <w:abstractNumId w:val="22"/>
  </w:num>
  <w:num w:numId="14">
    <w:abstractNumId w:val="3"/>
  </w:num>
  <w:num w:numId="15">
    <w:abstractNumId w:val="25"/>
  </w:num>
  <w:num w:numId="16">
    <w:abstractNumId w:val="45"/>
  </w:num>
  <w:num w:numId="17">
    <w:abstractNumId w:val="13"/>
  </w:num>
  <w:num w:numId="18">
    <w:abstractNumId w:val="17"/>
  </w:num>
  <w:num w:numId="19">
    <w:abstractNumId w:val="28"/>
  </w:num>
  <w:num w:numId="20">
    <w:abstractNumId w:val="33"/>
  </w:num>
  <w:num w:numId="21">
    <w:abstractNumId w:val="12"/>
  </w:num>
  <w:num w:numId="22">
    <w:abstractNumId w:val="5"/>
  </w:num>
  <w:num w:numId="23">
    <w:abstractNumId w:val="35"/>
  </w:num>
  <w:num w:numId="24">
    <w:abstractNumId w:val="34"/>
  </w:num>
  <w:num w:numId="25">
    <w:abstractNumId w:val="14"/>
  </w:num>
  <w:num w:numId="26">
    <w:abstractNumId w:val="9"/>
  </w:num>
  <w:num w:numId="27">
    <w:abstractNumId w:val="6"/>
  </w:num>
  <w:num w:numId="28">
    <w:abstractNumId w:val="37"/>
  </w:num>
  <w:num w:numId="29">
    <w:abstractNumId w:val="10"/>
  </w:num>
  <w:num w:numId="30">
    <w:abstractNumId w:val="8"/>
  </w:num>
  <w:num w:numId="31">
    <w:abstractNumId w:val="41"/>
  </w:num>
  <w:num w:numId="32">
    <w:abstractNumId w:val="39"/>
  </w:num>
  <w:num w:numId="33">
    <w:abstractNumId w:val="32"/>
  </w:num>
  <w:num w:numId="34">
    <w:abstractNumId w:val="43"/>
  </w:num>
  <w:num w:numId="35">
    <w:abstractNumId w:val="21"/>
  </w:num>
  <w:num w:numId="36">
    <w:abstractNumId w:val="7"/>
  </w:num>
  <w:num w:numId="37">
    <w:abstractNumId w:val="30"/>
  </w:num>
  <w:num w:numId="38">
    <w:abstractNumId w:val="23"/>
  </w:num>
  <w:num w:numId="39">
    <w:abstractNumId w:val="19"/>
  </w:num>
  <w:num w:numId="40">
    <w:abstractNumId w:val="18"/>
  </w:num>
  <w:num w:numId="41">
    <w:abstractNumId w:val="27"/>
  </w:num>
  <w:num w:numId="42">
    <w:abstractNumId w:val="31"/>
  </w:num>
  <w:num w:numId="43">
    <w:abstractNumId w:val="16"/>
  </w:num>
  <w:num w:numId="44">
    <w:abstractNumId w:val="15"/>
  </w:num>
  <w:num w:numId="45">
    <w:abstractNumId w:val="4"/>
  </w:num>
  <w:num w:numId="46">
    <w:abstractNumId w:val="29"/>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43C9B"/>
    <w:rsid w:val="001A4C42"/>
    <w:rsid w:val="001A7420"/>
    <w:rsid w:val="001B6637"/>
    <w:rsid w:val="001C21C3"/>
    <w:rsid w:val="001D02C2"/>
    <w:rsid w:val="001F0C1D"/>
    <w:rsid w:val="001F1132"/>
    <w:rsid w:val="001F168B"/>
    <w:rsid w:val="002347A2"/>
    <w:rsid w:val="002675F0"/>
    <w:rsid w:val="002B6339"/>
    <w:rsid w:val="002E00EE"/>
    <w:rsid w:val="003073A4"/>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6E6BE4"/>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97476"/>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A255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B219C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FA2554"/>
    <w:rPr>
      <w:color w:val="605E5C"/>
      <w:shd w:val="clear" w:color="auto" w:fill="E1DFDD"/>
    </w:rPr>
  </w:style>
  <w:style w:type="character" w:customStyle="1" w:styleId="EXChar">
    <w:name w:val="EX Char"/>
    <w:link w:val="EX"/>
    <w:qFormat/>
    <w:rsid w:val="00FA2554"/>
    <w:rPr>
      <w:lang w:eastAsia="en-US"/>
    </w:rPr>
  </w:style>
  <w:style w:type="character" w:customStyle="1" w:styleId="GuidanceChar">
    <w:name w:val="Guidance Char"/>
    <w:link w:val="Guidance"/>
    <w:rsid w:val="00FA2554"/>
    <w:rPr>
      <w:i/>
      <w:color w:val="0000FF"/>
      <w:lang w:eastAsia="en-US"/>
    </w:rPr>
  </w:style>
  <w:style w:type="paragraph" w:styleId="ListParagraph">
    <w:name w:val="List Paragraph"/>
    <w:aliases w:val="- Bullets,목록 단락,?? ??,?????,????,リスト段落,Lista1,列出段落1,中等深浅网格 1 - 着色 21,列表段落,清單段落1,¥¡¡¡¡ì¬º¥¹¥È¶ÎÂä,ÁÐ³ö¶ÎÂä,列表段落1,—ño’i—Ž,¥ê¥¹¥È¶ÎÂä,1st level - Bullet List Paragraph,Lettre d'introduction,Paragrafo elenco,Normal bullet 2,Bullet list,목록단락"/>
    <w:basedOn w:val="Normal"/>
    <w:link w:val="ListParagraphChar"/>
    <w:uiPriority w:val="34"/>
    <w:qFormat/>
    <w:rsid w:val="00FA2554"/>
    <w:pPr>
      <w:spacing w:after="0"/>
      <w:ind w:left="720"/>
    </w:pPr>
    <w:rPr>
      <w:rFonts w:ascii="Calibri" w:eastAsia="Calibri" w:hAnsi="Calibri"/>
      <w:sz w:val="22"/>
      <w:szCs w:val="22"/>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A2554"/>
    <w:rPr>
      <w:rFonts w:ascii="Arial" w:hAnsi="Arial"/>
      <w:b/>
      <w:noProof/>
      <w:sz w:val="18"/>
      <w:lang w:eastAsia="ja-JP"/>
    </w:rPr>
  </w:style>
  <w:style w:type="character" w:customStyle="1" w:styleId="ListParagraphChar">
    <w:name w:val="List Paragraph Char"/>
    <w:aliases w:val="- Bullets Char,목록 단락 Char,?? ?? Char,????? Char,???? Char,リスト段落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FA2554"/>
    <w:rPr>
      <w:rFonts w:ascii="Calibri" w:eastAsia="Calibri" w:hAnsi="Calibri"/>
      <w:sz w:val="22"/>
      <w:szCs w:val="22"/>
    </w:rPr>
  </w:style>
  <w:style w:type="character" w:customStyle="1" w:styleId="TALChar">
    <w:name w:val="TAL Char"/>
    <w:link w:val="TAL"/>
    <w:qFormat/>
    <w:rsid w:val="00FA2554"/>
    <w:rPr>
      <w:rFonts w:ascii="Arial" w:hAnsi="Arial"/>
      <w:sz w:val="18"/>
      <w:lang w:eastAsia="en-US"/>
    </w:rPr>
  </w:style>
  <w:style w:type="character" w:customStyle="1" w:styleId="THChar">
    <w:name w:val="TH Char"/>
    <w:link w:val="TH"/>
    <w:qFormat/>
    <w:rsid w:val="00FA2554"/>
    <w:rPr>
      <w:rFonts w:ascii="Arial" w:hAnsi="Arial"/>
      <w:b/>
      <w:lang w:eastAsia="en-US"/>
    </w:rPr>
  </w:style>
  <w:style w:type="character" w:customStyle="1" w:styleId="TANChar">
    <w:name w:val="TAN Char"/>
    <w:link w:val="TAN"/>
    <w:qFormat/>
    <w:rsid w:val="00FA2554"/>
    <w:rPr>
      <w:rFonts w:ascii="Arial" w:hAnsi="Arial"/>
      <w:sz w:val="18"/>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FA2554"/>
    <w:rPr>
      <w:rFonts w:ascii="Arial" w:hAnsi="Arial"/>
      <w:sz w:val="28"/>
      <w:lang w:eastAsia="en-US"/>
    </w:rPr>
  </w:style>
  <w:style w:type="character" w:customStyle="1" w:styleId="TACChar">
    <w:name w:val="TAC Char"/>
    <w:link w:val="TAC"/>
    <w:qFormat/>
    <w:rsid w:val="00FA2554"/>
    <w:rPr>
      <w:rFonts w:ascii="Arial" w:hAnsi="Arial"/>
      <w:sz w:val="18"/>
      <w:lang w:eastAsia="en-US"/>
    </w:rPr>
  </w:style>
  <w:style w:type="character" w:customStyle="1" w:styleId="B1Char">
    <w:name w:val="B1 Char"/>
    <w:link w:val="B1"/>
    <w:qFormat/>
    <w:rsid w:val="00FA2554"/>
    <w:rPr>
      <w:lang w:eastAsia="en-US"/>
    </w:rPr>
  </w:style>
  <w:style w:type="character" w:customStyle="1" w:styleId="NOChar">
    <w:name w:val="NO Char"/>
    <w:link w:val="NO"/>
    <w:qFormat/>
    <w:rsid w:val="00FA2554"/>
    <w:rPr>
      <w:lang w:eastAsia="en-US"/>
    </w:rPr>
  </w:style>
  <w:style w:type="character" w:customStyle="1" w:styleId="TAHCar">
    <w:name w:val="TAH Car"/>
    <w:link w:val="TAH"/>
    <w:qFormat/>
    <w:rsid w:val="00FA2554"/>
    <w:rPr>
      <w:rFonts w:ascii="Arial" w:hAnsi="Arial"/>
      <w:b/>
      <w:sz w:val="18"/>
      <w:lang w:eastAsia="en-US"/>
    </w:rPr>
  </w:style>
  <w:style w:type="character" w:customStyle="1" w:styleId="TFChar">
    <w:name w:val="TF Char"/>
    <w:link w:val="TF"/>
    <w:qFormat/>
    <w:rsid w:val="00FA2554"/>
    <w:rPr>
      <w:rFonts w:ascii="Arial" w:hAnsi="Arial"/>
      <w:b/>
      <w:lang w:eastAsia="en-US"/>
    </w:rPr>
  </w:style>
  <w:style w:type="paragraph" w:styleId="Index1">
    <w:name w:val="index 1"/>
    <w:basedOn w:val="Normal"/>
    <w:rsid w:val="00FA2554"/>
    <w:pPr>
      <w:keepLines/>
      <w:spacing w:after="0"/>
    </w:pPr>
    <w:rPr>
      <w:rFonts w:eastAsia="DengXian"/>
    </w:rPr>
  </w:style>
  <w:style w:type="paragraph" w:styleId="Index2">
    <w:name w:val="index 2"/>
    <w:basedOn w:val="Index1"/>
    <w:rsid w:val="00FA2554"/>
    <w:pPr>
      <w:ind w:left="284"/>
    </w:pPr>
  </w:style>
  <w:style w:type="character" w:styleId="FootnoteReference">
    <w:name w:val="footnote reference"/>
    <w:rsid w:val="00FA2554"/>
    <w:rPr>
      <w:b/>
      <w:position w:val="6"/>
      <w:sz w:val="16"/>
    </w:rPr>
  </w:style>
  <w:style w:type="paragraph" w:styleId="FootnoteText">
    <w:name w:val="footnote text"/>
    <w:basedOn w:val="Normal"/>
    <w:link w:val="FootnoteTextChar"/>
    <w:rsid w:val="00FA2554"/>
    <w:pPr>
      <w:keepLines/>
      <w:spacing w:after="0"/>
      <w:ind w:left="454" w:hanging="454"/>
    </w:pPr>
    <w:rPr>
      <w:rFonts w:eastAsia="DengXian"/>
      <w:sz w:val="16"/>
    </w:rPr>
  </w:style>
  <w:style w:type="character" w:customStyle="1" w:styleId="FootnoteTextChar">
    <w:name w:val="Footnote Text Char"/>
    <w:link w:val="FootnoteText"/>
    <w:rsid w:val="00FA2554"/>
    <w:rPr>
      <w:rFonts w:eastAsia="DengXian"/>
      <w:sz w:val="16"/>
      <w:lang w:eastAsia="en-US"/>
    </w:rPr>
  </w:style>
  <w:style w:type="paragraph" w:styleId="ListNumber2">
    <w:name w:val="List Number 2"/>
    <w:basedOn w:val="ListNumber"/>
    <w:rsid w:val="00FA2554"/>
    <w:pPr>
      <w:ind w:left="851"/>
    </w:pPr>
  </w:style>
  <w:style w:type="paragraph" w:styleId="ListNumber">
    <w:name w:val="List Number"/>
    <w:basedOn w:val="List"/>
    <w:rsid w:val="00FA2554"/>
  </w:style>
  <w:style w:type="paragraph" w:styleId="List">
    <w:name w:val="List"/>
    <w:basedOn w:val="Normal"/>
    <w:rsid w:val="00FA2554"/>
    <w:pPr>
      <w:ind w:left="568" w:hanging="284"/>
    </w:pPr>
    <w:rPr>
      <w:rFonts w:eastAsia="DengXian"/>
    </w:rPr>
  </w:style>
  <w:style w:type="paragraph" w:styleId="ListBullet2">
    <w:name w:val="List Bullet 2"/>
    <w:basedOn w:val="ListBullet"/>
    <w:rsid w:val="00FA2554"/>
    <w:pPr>
      <w:ind w:left="851"/>
    </w:pPr>
  </w:style>
  <w:style w:type="paragraph" w:styleId="ListBullet">
    <w:name w:val="List Bullet"/>
    <w:basedOn w:val="List"/>
    <w:rsid w:val="00FA2554"/>
  </w:style>
  <w:style w:type="paragraph" w:styleId="ListBullet3">
    <w:name w:val="List Bullet 3"/>
    <w:basedOn w:val="ListBullet2"/>
    <w:rsid w:val="00FA2554"/>
    <w:pPr>
      <w:ind w:left="1135"/>
    </w:pPr>
  </w:style>
  <w:style w:type="paragraph" w:styleId="List2">
    <w:name w:val="List 2"/>
    <w:basedOn w:val="List"/>
    <w:rsid w:val="00FA2554"/>
    <w:pPr>
      <w:ind w:left="851"/>
    </w:pPr>
  </w:style>
  <w:style w:type="paragraph" w:styleId="List3">
    <w:name w:val="List 3"/>
    <w:basedOn w:val="List2"/>
    <w:rsid w:val="00FA2554"/>
    <w:pPr>
      <w:ind w:left="1135"/>
    </w:pPr>
  </w:style>
  <w:style w:type="paragraph" w:styleId="List4">
    <w:name w:val="List 4"/>
    <w:basedOn w:val="List3"/>
    <w:rsid w:val="00FA2554"/>
    <w:pPr>
      <w:ind w:left="1418"/>
    </w:pPr>
  </w:style>
  <w:style w:type="paragraph" w:styleId="List5">
    <w:name w:val="List 5"/>
    <w:basedOn w:val="List4"/>
    <w:rsid w:val="00FA2554"/>
    <w:pPr>
      <w:ind w:left="1702"/>
    </w:pPr>
  </w:style>
  <w:style w:type="paragraph" w:styleId="ListBullet4">
    <w:name w:val="List Bullet 4"/>
    <w:basedOn w:val="ListBullet3"/>
    <w:rsid w:val="00FA2554"/>
    <w:pPr>
      <w:ind w:left="1418"/>
    </w:pPr>
  </w:style>
  <w:style w:type="paragraph" w:styleId="ListBullet5">
    <w:name w:val="List Bullet 5"/>
    <w:basedOn w:val="ListBullet4"/>
    <w:rsid w:val="00FA2554"/>
    <w:pPr>
      <w:ind w:left="1702"/>
    </w:pPr>
  </w:style>
  <w:style w:type="paragraph" w:styleId="IndexHeading">
    <w:name w:val="index heading"/>
    <w:basedOn w:val="Normal"/>
    <w:next w:val="Normal"/>
    <w:rsid w:val="00FA2554"/>
    <w:pPr>
      <w:pBdr>
        <w:top w:val="single" w:sz="12" w:space="0" w:color="auto"/>
      </w:pBdr>
      <w:spacing w:before="360" w:after="240"/>
    </w:pPr>
    <w:rPr>
      <w:rFonts w:eastAsia="DengXian"/>
      <w:b/>
      <w:i/>
      <w:sz w:val="26"/>
    </w:rPr>
  </w:style>
  <w:style w:type="paragraph" w:customStyle="1" w:styleId="INDENT1">
    <w:name w:val="INDENT1"/>
    <w:basedOn w:val="Normal"/>
    <w:rsid w:val="00FA2554"/>
    <w:pPr>
      <w:ind w:left="851"/>
    </w:pPr>
    <w:rPr>
      <w:rFonts w:eastAsia="DengXian"/>
    </w:rPr>
  </w:style>
  <w:style w:type="paragraph" w:customStyle="1" w:styleId="INDENT2">
    <w:name w:val="INDENT2"/>
    <w:basedOn w:val="Normal"/>
    <w:rsid w:val="00FA2554"/>
    <w:pPr>
      <w:ind w:left="1135" w:hanging="284"/>
    </w:pPr>
    <w:rPr>
      <w:rFonts w:eastAsia="DengXian"/>
    </w:rPr>
  </w:style>
  <w:style w:type="paragraph" w:customStyle="1" w:styleId="INDENT3">
    <w:name w:val="INDENT3"/>
    <w:basedOn w:val="Normal"/>
    <w:rsid w:val="00FA2554"/>
    <w:pPr>
      <w:ind w:left="1701" w:hanging="567"/>
    </w:pPr>
    <w:rPr>
      <w:rFonts w:eastAsia="DengXian"/>
    </w:rPr>
  </w:style>
  <w:style w:type="paragraph" w:customStyle="1" w:styleId="FigureTitle">
    <w:name w:val="Figure_Title"/>
    <w:basedOn w:val="Normal"/>
    <w:next w:val="Normal"/>
    <w:rsid w:val="00FA2554"/>
    <w:pPr>
      <w:keepLines/>
      <w:tabs>
        <w:tab w:val="left" w:pos="794"/>
        <w:tab w:val="left" w:pos="1191"/>
        <w:tab w:val="left" w:pos="1588"/>
        <w:tab w:val="left" w:pos="1985"/>
      </w:tabs>
      <w:spacing w:before="120" w:after="480"/>
      <w:jc w:val="center"/>
    </w:pPr>
    <w:rPr>
      <w:rFonts w:eastAsia="DengXian"/>
      <w:b/>
      <w:sz w:val="24"/>
    </w:rPr>
  </w:style>
  <w:style w:type="paragraph" w:customStyle="1" w:styleId="RecCCITT">
    <w:name w:val="Rec_CCITT_#"/>
    <w:basedOn w:val="Normal"/>
    <w:rsid w:val="00FA2554"/>
    <w:pPr>
      <w:keepNext/>
      <w:keepLines/>
    </w:pPr>
    <w:rPr>
      <w:rFonts w:eastAsia="DengXian"/>
      <w:b/>
    </w:rPr>
  </w:style>
  <w:style w:type="paragraph" w:customStyle="1" w:styleId="enumlev2">
    <w:name w:val="enumlev2"/>
    <w:basedOn w:val="Normal"/>
    <w:rsid w:val="00FA2554"/>
    <w:pPr>
      <w:tabs>
        <w:tab w:val="left" w:pos="794"/>
        <w:tab w:val="left" w:pos="1191"/>
        <w:tab w:val="left" w:pos="1588"/>
        <w:tab w:val="left" w:pos="1985"/>
      </w:tabs>
      <w:spacing w:before="86"/>
      <w:ind w:left="1588" w:hanging="397"/>
      <w:jc w:val="both"/>
    </w:pPr>
    <w:rPr>
      <w:rFonts w:eastAsia="DengXian"/>
      <w:lang w:val="en-US"/>
    </w:rPr>
  </w:style>
  <w:style w:type="paragraph" w:customStyle="1" w:styleId="CouvRecTitle">
    <w:name w:val="Couv Rec Title"/>
    <w:basedOn w:val="Normal"/>
    <w:rsid w:val="00FA2554"/>
    <w:pPr>
      <w:keepNext/>
      <w:keepLines/>
      <w:spacing w:before="240"/>
      <w:ind w:left="1418"/>
    </w:pPr>
    <w:rPr>
      <w:rFonts w:ascii="Arial" w:eastAsia="DengXian" w:hAnsi="Arial"/>
      <w:b/>
      <w:sz w:val="36"/>
      <w:lang w:val="en-US"/>
    </w:rPr>
  </w:style>
  <w:style w:type="paragraph" w:styleId="Caption">
    <w:name w:val="caption"/>
    <w:basedOn w:val="Normal"/>
    <w:next w:val="Normal"/>
    <w:qFormat/>
    <w:rsid w:val="00FA2554"/>
    <w:pPr>
      <w:spacing w:before="120" w:after="120"/>
    </w:pPr>
    <w:rPr>
      <w:rFonts w:eastAsia="DengXian"/>
      <w:b/>
    </w:rPr>
  </w:style>
  <w:style w:type="paragraph" w:styleId="DocumentMap">
    <w:name w:val="Document Map"/>
    <w:basedOn w:val="Normal"/>
    <w:link w:val="DocumentMapChar"/>
    <w:rsid w:val="00FA2554"/>
    <w:pPr>
      <w:shd w:val="clear" w:color="auto" w:fill="000080"/>
    </w:pPr>
    <w:rPr>
      <w:rFonts w:ascii="Tahoma" w:eastAsia="DengXian" w:hAnsi="Tahoma"/>
    </w:rPr>
  </w:style>
  <w:style w:type="character" w:customStyle="1" w:styleId="DocumentMapChar">
    <w:name w:val="Document Map Char"/>
    <w:link w:val="DocumentMap"/>
    <w:rsid w:val="00FA2554"/>
    <w:rPr>
      <w:rFonts w:ascii="Tahoma" w:eastAsia="DengXian" w:hAnsi="Tahoma"/>
      <w:shd w:val="clear" w:color="auto" w:fill="000080"/>
      <w:lang w:eastAsia="en-US"/>
    </w:rPr>
  </w:style>
  <w:style w:type="paragraph" w:styleId="PlainText">
    <w:name w:val="Plain Text"/>
    <w:basedOn w:val="Normal"/>
    <w:link w:val="PlainTextChar"/>
    <w:rsid w:val="00FA2554"/>
    <w:rPr>
      <w:rFonts w:ascii="Courier New" w:eastAsia="DengXian" w:hAnsi="Courier New"/>
      <w:lang w:val="nb-NO"/>
    </w:rPr>
  </w:style>
  <w:style w:type="character" w:customStyle="1" w:styleId="PlainTextChar">
    <w:name w:val="Plain Text Char"/>
    <w:link w:val="PlainText"/>
    <w:rsid w:val="00FA2554"/>
    <w:rPr>
      <w:rFonts w:ascii="Courier New" w:eastAsia="DengXian" w:hAnsi="Courier New"/>
      <w:lang w:val="nb-NO" w:eastAsia="en-US"/>
    </w:rPr>
  </w:style>
  <w:style w:type="paragraph" w:styleId="BodyText">
    <w:name w:val="Body Text"/>
    <w:basedOn w:val="Normal"/>
    <w:link w:val="BodyTextChar"/>
    <w:rsid w:val="00FA2554"/>
    <w:rPr>
      <w:rFonts w:eastAsia="DengXian"/>
    </w:rPr>
  </w:style>
  <w:style w:type="character" w:customStyle="1" w:styleId="BodyTextChar">
    <w:name w:val="Body Text Char"/>
    <w:link w:val="BodyText"/>
    <w:rsid w:val="00FA2554"/>
    <w:rPr>
      <w:rFonts w:eastAsia="DengXian"/>
      <w:lang w:eastAsia="en-US"/>
    </w:rPr>
  </w:style>
  <w:style w:type="character" w:styleId="CommentReference">
    <w:name w:val="annotation reference"/>
    <w:rsid w:val="00FA2554"/>
    <w:rPr>
      <w:sz w:val="16"/>
    </w:rPr>
  </w:style>
  <w:style w:type="paragraph" w:styleId="CommentText">
    <w:name w:val="annotation text"/>
    <w:basedOn w:val="Normal"/>
    <w:link w:val="CommentTextChar"/>
    <w:rsid w:val="00FA2554"/>
    <w:rPr>
      <w:rFonts w:eastAsia="DengXian"/>
    </w:rPr>
  </w:style>
  <w:style w:type="character" w:customStyle="1" w:styleId="CommentTextChar">
    <w:name w:val="Comment Text Char"/>
    <w:link w:val="CommentText"/>
    <w:rsid w:val="00FA2554"/>
    <w:rPr>
      <w:rFonts w:eastAsia="DengXian"/>
      <w:lang w:eastAsia="en-US"/>
    </w:rPr>
  </w:style>
  <w:style w:type="character" w:customStyle="1" w:styleId="Artref">
    <w:name w:val="Art_ref"/>
    <w:rsid w:val="00FA2554"/>
  </w:style>
  <w:style w:type="character" w:customStyle="1" w:styleId="Tablefreq">
    <w:name w:val="Table_freq"/>
    <w:rsid w:val="00FA2554"/>
    <w:rPr>
      <w:b/>
      <w:color w:val="auto"/>
      <w:sz w:val="20"/>
    </w:rPr>
  </w:style>
  <w:style w:type="paragraph" w:customStyle="1" w:styleId="TableTextS5">
    <w:name w:val="Table_TextS5"/>
    <w:basedOn w:val="Normal"/>
    <w:rsid w:val="00FA2554"/>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CommentSubject">
    <w:name w:val="annotation subject"/>
    <w:basedOn w:val="CommentText"/>
    <w:next w:val="CommentText"/>
    <w:link w:val="CommentSubjectChar"/>
    <w:rsid w:val="00FA2554"/>
    <w:rPr>
      <w:b/>
      <w:bCs/>
    </w:rPr>
  </w:style>
  <w:style w:type="character" w:customStyle="1" w:styleId="CommentSubjectChar">
    <w:name w:val="Comment Subject Char"/>
    <w:link w:val="CommentSubject"/>
    <w:rsid w:val="00FA2554"/>
    <w:rPr>
      <w:rFonts w:eastAsia="DengXian"/>
      <w:b/>
      <w:bCs/>
      <w:lang w:eastAsia="en-US"/>
    </w:rPr>
  </w:style>
  <w:style w:type="paragraph" w:styleId="Revision">
    <w:name w:val="Revision"/>
    <w:hidden/>
    <w:uiPriority w:val="99"/>
    <w:semiHidden/>
    <w:rsid w:val="00FA2554"/>
    <w:rPr>
      <w:rFonts w:eastAsia="DengXi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554"/>
    <w:rPr>
      <w:rFonts w:ascii="Arial" w:hAnsi="Arial"/>
      <w:sz w:val="24"/>
      <w:lang w:eastAsia="en-US"/>
    </w:rPr>
  </w:style>
  <w:style w:type="paragraph" w:customStyle="1" w:styleId="a">
    <w:name w:val="样式 页眉"/>
    <w:basedOn w:val="Header"/>
    <w:link w:val="Char"/>
    <w:rsid w:val="00FA2554"/>
    <w:rPr>
      <w:rFonts w:eastAsia="Arial"/>
      <w:bCs/>
      <w:sz w:val="22"/>
      <w:lang w:eastAsia="en-US"/>
    </w:rPr>
  </w:style>
  <w:style w:type="character" w:customStyle="1" w:styleId="Char">
    <w:name w:val="样式 页眉 Char"/>
    <w:link w:val="a"/>
    <w:rsid w:val="00FA2554"/>
    <w:rPr>
      <w:rFonts w:ascii="Arial" w:eastAsia="Arial" w:hAnsi="Arial"/>
      <w:b/>
      <w:bCs/>
      <w:noProof/>
      <w:sz w:val="22"/>
      <w:lang w:eastAsia="en-US"/>
    </w:rPr>
  </w:style>
  <w:style w:type="paragraph" w:customStyle="1" w:styleId="CRCoverPage">
    <w:name w:val="CR Cover Page"/>
    <w:link w:val="CRCoverPageChar"/>
    <w:rsid w:val="00FA2554"/>
    <w:pPr>
      <w:spacing w:after="120"/>
    </w:pPr>
    <w:rPr>
      <w:rFonts w:ascii="Arial" w:eastAsia="SimSun" w:hAnsi="Arial"/>
      <w:lang w:eastAsia="en-US"/>
    </w:rPr>
  </w:style>
  <w:style w:type="character" w:customStyle="1" w:styleId="CRCoverPageChar">
    <w:name w:val="CR Cover Page Char"/>
    <w:link w:val="CRCoverPage"/>
    <w:rsid w:val="00FA2554"/>
    <w:rPr>
      <w:rFonts w:ascii="Arial" w:eastAsia="SimSun" w:hAnsi="Arial"/>
      <w:lang w:eastAsia="en-US"/>
    </w:rPr>
  </w:style>
  <w:style w:type="character" w:styleId="PlaceholderText">
    <w:name w:val="Placeholder Text"/>
    <w:uiPriority w:val="99"/>
    <w:semiHidden/>
    <w:rsid w:val="00FA2554"/>
    <w:rPr>
      <w:color w:val="808080"/>
    </w:rPr>
  </w:style>
  <w:style w:type="character" w:customStyle="1" w:styleId="TALCar">
    <w:name w:val="TAL Car"/>
    <w:rsid w:val="00FA2554"/>
    <w:rPr>
      <w:rFonts w:ascii="Arial" w:hAnsi="Arial"/>
      <w:sz w:val="18"/>
      <w:lang w:val="en-GB" w:eastAsia="en-US"/>
    </w:rPr>
  </w:style>
  <w:style w:type="character" w:customStyle="1" w:styleId="EQChar">
    <w:name w:val="EQ Char"/>
    <w:link w:val="EQ"/>
    <w:qFormat/>
    <w:rsid w:val="00FA2554"/>
    <w:rPr>
      <w:noProof/>
      <w:lang w:eastAsia="en-US"/>
    </w:rPr>
  </w:style>
  <w:style w:type="character" w:customStyle="1" w:styleId="Heading5Char">
    <w:name w:val="Heading 5 Char"/>
    <w:link w:val="Heading5"/>
    <w:rsid w:val="00FA2554"/>
    <w:rPr>
      <w:rFonts w:ascii="Arial" w:hAnsi="Arial"/>
      <w:sz w:val="22"/>
      <w:lang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FA2554"/>
    <w:rPr>
      <w:rFonts w:ascii="Arial" w:hAnsi="Arial"/>
      <w:sz w:val="36"/>
      <w:lang w:eastAsia="en-US"/>
    </w:rPr>
  </w:style>
  <w:style w:type="paragraph" w:styleId="NormalWeb">
    <w:name w:val="Normal (Web)"/>
    <w:basedOn w:val="Normal"/>
    <w:uiPriority w:val="99"/>
    <w:unhideWhenUsed/>
    <w:rsid w:val="00FA2554"/>
    <w:pPr>
      <w:spacing w:before="75" w:after="75"/>
    </w:pPr>
    <w:rPr>
      <w:rFonts w:ascii="Arial" w:eastAsia="SimSun" w:hAnsi="Arial" w:cs="Arial"/>
      <w:lang w:val="en-US" w:eastAsia="zh-CN"/>
    </w:rPr>
  </w:style>
  <w:style w:type="character" w:styleId="Strong">
    <w:name w:val="Strong"/>
    <w:uiPriority w:val="22"/>
    <w:qFormat/>
    <w:rsid w:val="00FA2554"/>
    <w:rPr>
      <w:b/>
      <w:bCs/>
    </w:rPr>
  </w:style>
  <w:style w:type="paragraph" w:customStyle="1" w:styleId="References">
    <w:name w:val="References"/>
    <w:basedOn w:val="Normal"/>
    <w:next w:val="Normal"/>
    <w:qFormat/>
    <w:rsid w:val="00FA2554"/>
    <w:pPr>
      <w:numPr>
        <w:numId w:val="39"/>
      </w:numPr>
      <w:autoSpaceDE w:val="0"/>
      <w:autoSpaceDN w:val="0"/>
      <w:snapToGrid w:val="0"/>
      <w:spacing w:after="60" w:line="259" w:lineRule="auto"/>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image" Target="media/image17.png"/><Relationship Id="rId39" Type="http://schemas.openxmlformats.org/officeDocument/2006/relationships/image" Target="media/image28.png"/><Relationship Id="rId3" Type="http://schemas.openxmlformats.org/officeDocument/2006/relationships/numbering" Target="numbering.xml"/><Relationship Id="rId21" Type="http://schemas.openxmlformats.org/officeDocument/2006/relationships/image" Target="media/image13.png"/><Relationship Id="rId34" Type="http://schemas.openxmlformats.org/officeDocument/2006/relationships/image" Target="media/image24.png"/><Relationship Id="rId42" Type="http://schemas.openxmlformats.org/officeDocument/2006/relationships/oleObject" Target="embeddings/oleObject4.bin"/><Relationship Id="rId47" Type="http://schemas.openxmlformats.org/officeDocument/2006/relationships/image" Target="media/image33.emf"/><Relationship Id="rId50"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jpeg"/><Relationship Id="rId25" Type="http://schemas.openxmlformats.org/officeDocument/2006/relationships/image" Target="media/image16.png"/><Relationship Id="rId33" Type="http://schemas.openxmlformats.org/officeDocument/2006/relationships/image" Target="media/image23.png"/><Relationship Id="rId38" Type="http://schemas.openxmlformats.org/officeDocument/2006/relationships/image" Target="media/image27.png"/><Relationship Id="rId46" Type="http://schemas.openxmlformats.org/officeDocument/2006/relationships/image" Target="cid:image004.png@01D6459A.4A6FCF50" TargetMode="Externa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png"/><Relationship Id="rId29" Type="http://schemas.openxmlformats.org/officeDocument/2006/relationships/image" Target="media/image20.png"/><Relationship Id="rId41" Type="http://schemas.openxmlformats.org/officeDocument/2006/relationships/image" Target="media/image30.w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5.png"/><Relationship Id="rId32" Type="http://schemas.openxmlformats.org/officeDocument/2006/relationships/oleObject" Target="embeddings/oleObject2.bin"/><Relationship Id="rId37" Type="http://schemas.openxmlformats.org/officeDocument/2006/relationships/image" Target="media/image26.png"/><Relationship Id="rId40" Type="http://schemas.openxmlformats.org/officeDocument/2006/relationships/image" Target="media/image29.png"/><Relationship Id="rId45" Type="http://schemas.openxmlformats.org/officeDocument/2006/relationships/image" Target="media/image32.png"/><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oleObject" Target="embeddings/oleObject1.bin"/><Relationship Id="rId28" Type="http://schemas.openxmlformats.org/officeDocument/2006/relationships/image" Target="media/image19.png"/><Relationship Id="rId36" Type="http://schemas.openxmlformats.org/officeDocument/2006/relationships/oleObject" Target="embeddings/oleObject3.bin"/><Relationship Id="rId49" Type="http://schemas.openxmlformats.org/officeDocument/2006/relationships/image" Target="media/image34.wmf"/><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2.png"/><Relationship Id="rId44" Type="http://schemas.openxmlformats.org/officeDocument/2006/relationships/image" Target="cid:image003.png@01D6459A.4A6FCF50" TargetMode="External"/><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wmf"/><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5.png"/><Relationship Id="rId43" Type="http://schemas.openxmlformats.org/officeDocument/2006/relationships/image" Target="media/image31.png"/><Relationship Id="rId48" Type="http://schemas.openxmlformats.org/officeDocument/2006/relationships/package" Target="embeddings/Microsoft_Visio_Drawing111111.vsdx"/><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A6568-6C32-4C11-9448-3A2311B57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39</Pages>
  <Words>11298</Words>
  <Characters>64401</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75548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cp:revision>
  <cp:lastPrinted>2019-02-25T14:05:00Z</cp:lastPrinted>
  <dcterms:created xsi:type="dcterms:W3CDTF">2019-02-26T13:59:00Z</dcterms:created>
  <dcterms:modified xsi:type="dcterms:W3CDTF">2020-10-10T09:43:00Z</dcterms:modified>
</cp:coreProperties>
</file>