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1F7AB6">
        <w:t>9</w:t>
      </w:r>
      <w:r w:rsidR="00DC66D0">
        <w:t>.</w:t>
      </w:r>
      <w:r w:rsidR="001F7AB6">
        <w:t xml:space="preserve">0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337985">
        <w:rPr>
          <w:sz w:val="32"/>
        </w:rPr>
        <w:t>20</w:t>
      </w:r>
      <w:r w:rsidR="00AD02B7" w:rsidRPr="00C12953">
        <w:rPr>
          <w:sz w:val="32"/>
        </w:rPr>
        <w:t>-</w:t>
      </w:r>
      <w:r w:rsidR="001F7AB6">
        <w:rPr>
          <w:sz w:val="32"/>
        </w:rPr>
        <w:t>03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</w:t>
      </w:r>
      <w:r w:rsidR="00337985">
        <w:rPr>
          <w:noProof/>
          <w:sz w:val="18"/>
        </w:rPr>
        <w:t>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5.3.3A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Precoding</w:t>
      </w:r>
      <w:r>
        <w:tab/>
        <w:t>28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5.4A.2.1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Slot-SPUCCH</w:t>
      </w:r>
      <w:r>
        <w:tab/>
        <w:t>47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5.4A.2.2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Subslot-SPUCCH</w:t>
      </w:r>
      <w:r>
        <w:tab/>
        <w:t>48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5.4A.3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sv-SE"/>
        </w:rPr>
        <w:t>SPUCCH format 3</w:t>
      </w:r>
      <w:r>
        <w:tab/>
        <w:t>49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5.4A.3.1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sv-SE"/>
        </w:rPr>
        <w:t>Slot-SPUCCH</w:t>
      </w:r>
      <w:r>
        <w:tab/>
        <w:t>49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5.4A.4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sv-SE"/>
        </w:rPr>
        <w:t>SPUCCH format 4</w:t>
      </w:r>
      <w:r>
        <w:tab/>
        <w:t>49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5.4A.4.1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sv-SE"/>
        </w:rPr>
        <w:t>Slot-SPUCCH</w:t>
      </w:r>
      <w:r>
        <w:tab/>
        <w:t>49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5.4A.4.2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Subslot-SPUCCH</w:t>
      </w:r>
      <w:r>
        <w:tab/>
        <w:t>50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5.4A.5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Mapping to physical resources</w:t>
      </w:r>
      <w:r>
        <w:tab/>
        <w:t>50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8pt;height:17.6pt" o:ole="">
            <v:imagedata r:id="rId10" o:title=""/>
          </v:shape>
          <o:OLEObject Type="Embed" ProgID="Equation.3" ShapeID="_x0000_i1025" DrawAspect="Content" ObjectID="_1645965669" r:id="rId11"/>
        </w:object>
      </w:r>
      <w:r>
        <w:t xml:space="preserve"> or larger</w:t>
      </w:r>
      <w:r>
        <w:tab/>
        <w:t>55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26" type="#_x0000_t75" style="width:26.8pt;height:17.6pt" o:ole="">
            <v:imagedata r:id="rId10" o:title=""/>
          </v:shape>
          <o:OLEObject Type="Embed" ProgID="Equation.3" ShapeID="_x0000_i1026" DrawAspect="Content" ObjectID="_1645965670" r:id="rId12"/>
        </w:object>
      </w:r>
      <w:r>
        <w:tab/>
        <w:t>56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0A7777">
        <w:rPr>
          <w:rFonts w:cs="Arial"/>
        </w:rPr>
        <w:t>π</w:t>
      </w:r>
      <w:r>
        <w:t>/2-BPSK</w:t>
      </w:r>
      <w:r>
        <w:tab/>
        <w:t>80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0A7777">
        <w:rPr>
          <w:rFonts w:cs="Arial"/>
        </w:rPr>
        <w:t>π</w:t>
      </w:r>
      <w:r>
        <w:t>/2-BPSK</w:t>
      </w:r>
      <w:r>
        <w:tab/>
        <w:t>80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0A7777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6.7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Physical control format indicator channel</w:t>
      </w:r>
      <w:r>
        <w:tab/>
        <w:t>122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6.7.1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Scrambling</w:t>
      </w:r>
      <w:r>
        <w:tab/>
        <w:t>122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6.11B.1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Sequence generation</w:t>
      </w:r>
      <w:r>
        <w:tab/>
        <w:t>179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6.11B.2</w:t>
      </w:r>
      <w:r w:rsidRPr="003D539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A7777">
        <w:rPr>
          <w:lang w:val="en-US"/>
        </w:rPr>
        <w:t>Mapping to resource elements</w:t>
      </w:r>
      <w:r>
        <w:tab/>
        <w:t>179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186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189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189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189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191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192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195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197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199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199</w:t>
      </w:r>
    </w:p>
    <w:p w:rsidR="003D5399" w:rsidRDefault="003D539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200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200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200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205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27" type="#_x0000_t75" style="width:37.65pt;height:17.6pt" o:ole="">
            <v:imagedata r:id="rId13" o:title=""/>
          </v:shape>
          <o:OLEObject Type="Embed" ProgID="Equation.3" ShapeID="_x0000_i1027" DrawAspect="Content" ObjectID="_1645965671" r:id="rId14"/>
        </w:object>
      </w:r>
      <w:r>
        <w:tab/>
        <w:t>205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28" type="#_x0000_t75" style="width:36.85pt;height:17.6pt" o:ole="">
            <v:imagedata r:id="rId15" o:title=""/>
          </v:shape>
          <o:OLEObject Type="Embed" ProgID="Equation.3" ShapeID="_x0000_i1028" DrawAspect="Content" ObjectID="_1645965672" r:id="rId16"/>
        </w:object>
      </w:r>
      <w:r>
        <w:tab/>
        <w:t>205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209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209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212</w:t>
      </w:r>
    </w:p>
    <w:p w:rsidR="003D5399" w:rsidRDefault="003D539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212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D5399">
        <w:t>10.2.2.4</w:t>
      </w:r>
      <w:r w:rsidRPr="003D5399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0A7777">
        <w:rPr>
          <w:rFonts w:eastAsia="SimSun"/>
        </w:rPr>
        <w:t>Guard period for TDD operation</w:t>
      </w:r>
      <w:r>
        <w:tab/>
        <w:t>213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214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217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218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221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222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224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226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3D5399" w:rsidRDefault="003D539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227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:rsidR="003D5399" w:rsidRDefault="003D539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228</w:t>
      </w:r>
    </w:p>
    <w:p w:rsidR="003D5399" w:rsidRDefault="003D539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229</w:t>
      </w:r>
    </w:p>
    <w:p w:rsidR="003D5399" w:rsidRDefault="003D5399" w:rsidP="003D5399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230</w:t>
      </w:r>
    </w:p>
    <w:p w:rsidR="00666497" w:rsidRDefault="003D5399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1F7AB6">
        <w:instrText>-f90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1F7AB6">
        <w:instrText>-f90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1F7AB6">
        <w:instrText>-f90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4F6" w:rsidRDefault="00A544F6">
      <w:r>
        <w:separator/>
      </w:r>
    </w:p>
  </w:endnote>
  <w:endnote w:type="continuationSeparator" w:id="0">
    <w:p w:rsidR="00A544F6" w:rsidRDefault="00A5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4F6" w:rsidRDefault="00A544F6">
      <w:r>
        <w:separator/>
      </w:r>
    </w:p>
  </w:footnote>
  <w:footnote w:type="continuationSeparator" w:id="0">
    <w:p w:rsidR="00A544F6" w:rsidRDefault="00A54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D5399">
      <w:t>3GPP TS 36.211 V15.9.0 (2020-03)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D5399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016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E6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1F7AB6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3EC6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6A0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985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399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B7A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1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27E3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6F2E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4F6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085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1500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6E95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E88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3D0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BDB67-C7B9-448D-96A9-E4E22F606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CR0508</cp:lastModifiedBy>
  <cp:revision>17</cp:revision>
  <cp:lastPrinted>2007-09-07T07:56:00Z</cp:lastPrinted>
  <dcterms:created xsi:type="dcterms:W3CDTF">2020-01-15T08:30:00Z</dcterms:created>
  <dcterms:modified xsi:type="dcterms:W3CDTF">2020-03-17T13:44:00Z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