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BA483A">
            <w:pPr>
              <w:pStyle w:val="ZA"/>
              <w:framePr w:w="0" w:hRule="auto" w:wrap="auto" w:vAnchor="margin" w:hAnchor="text" w:yAlign="inline"/>
            </w:pPr>
            <w:bookmarkStart w:id="0" w:name="page1"/>
            <w:bookmarkStart w:id="1" w:name="_GoBack"/>
            <w:bookmarkEnd w:id="1"/>
            <w:r w:rsidRPr="00A54A15">
              <w:rPr>
                <w:sz w:val="64"/>
              </w:rPr>
              <w:t xml:space="preserve">3GPP </w:t>
            </w:r>
            <w:bookmarkStart w:id="2" w:name="specType1"/>
            <w:r w:rsidR="0063543D" w:rsidRPr="00A54A15">
              <w:rPr>
                <w:sz w:val="64"/>
              </w:rPr>
              <w:t>TR</w:t>
            </w:r>
            <w:bookmarkEnd w:id="2"/>
            <w:r w:rsidRPr="00A54A15">
              <w:rPr>
                <w:sz w:val="64"/>
              </w:rPr>
              <w:t xml:space="preserve"> </w:t>
            </w:r>
            <w:bookmarkStart w:id="3" w:name="specNumber"/>
            <w:r w:rsidR="00BA483A" w:rsidRPr="00A54A15">
              <w:rPr>
                <w:sz w:val="64"/>
              </w:rPr>
              <w:t>28</w:t>
            </w:r>
            <w:r w:rsidRPr="00A54A15">
              <w:rPr>
                <w:sz w:val="64"/>
              </w:rPr>
              <w:t>.</w:t>
            </w:r>
            <w:bookmarkEnd w:id="3"/>
            <w:r w:rsidR="00BA483A" w:rsidRPr="00A54A15">
              <w:rPr>
                <w:sz w:val="64"/>
              </w:rPr>
              <w:t>809</w:t>
            </w:r>
            <w:r w:rsidRPr="00A54A15">
              <w:rPr>
                <w:sz w:val="64"/>
              </w:rPr>
              <w:t xml:space="preserve"> </w:t>
            </w:r>
            <w:r w:rsidRPr="00A54A15">
              <w:t>V</w:t>
            </w:r>
            <w:bookmarkStart w:id="4" w:name="specVersion"/>
            <w:r w:rsidR="00BA483A" w:rsidRPr="00A54A15">
              <w:t>0.</w:t>
            </w:r>
            <w:r w:rsidR="005C1E6C">
              <w:t>1</w:t>
            </w:r>
            <w:r w:rsidRPr="00A54A15">
              <w:t>.</w:t>
            </w:r>
            <w:bookmarkEnd w:id="4"/>
            <w:r w:rsidR="00BA483A" w:rsidRPr="00A54A15">
              <w:t>0</w:t>
            </w:r>
            <w:r w:rsidRPr="00A54A15">
              <w:t xml:space="preserve"> </w:t>
            </w:r>
            <w:r w:rsidRPr="00A54A15">
              <w:rPr>
                <w:sz w:val="32"/>
              </w:rPr>
              <w:t>(</w:t>
            </w:r>
            <w:bookmarkStart w:id="5" w:name="issueDate"/>
            <w:r w:rsidR="00BA483A" w:rsidRPr="00A54A15">
              <w:rPr>
                <w:sz w:val="32"/>
              </w:rPr>
              <w:t>2019</w:t>
            </w:r>
            <w:r w:rsidRPr="00A54A15">
              <w:rPr>
                <w:sz w:val="32"/>
              </w:rPr>
              <w:t>-</w:t>
            </w:r>
            <w:bookmarkEnd w:id="5"/>
            <w:r w:rsidR="005C1E6C">
              <w:rPr>
                <w:sz w:val="32"/>
              </w:rPr>
              <w:t>1</w:t>
            </w:r>
            <w:r w:rsidR="00BA483A" w:rsidRPr="00A54A15">
              <w:rPr>
                <w:sz w:val="32"/>
              </w:rPr>
              <w:t>0</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6" w:name="spectype2"/>
            <w:r w:rsidR="00D57972" w:rsidRPr="00A54A15">
              <w:t>Report</w:t>
            </w:r>
            <w:bookmarkEnd w:id="6"/>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7"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7"/>
          <w:p w:rsidR="00AB73DD" w:rsidRPr="00A54A15" w:rsidRDefault="00AB73DD" w:rsidP="00AB73DD">
            <w:pPr>
              <w:pStyle w:val="ZT"/>
              <w:framePr w:wrap="auto" w:hAnchor="text" w:yAlign="inline"/>
            </w:pPr>
            <w:r w:rsidRPr="00A54A15">
              <w:t xml:space="preserve">Study on enhancement of </w:t>
            </w:r>
            <w:r w:rsidR="00743316" w:rsidRPr="00A54A15">
              <w:t>M</w:t>
            </w:r>
            <w:r w:rsidRPr="00A54A15">
              <w:t xml:space="preserve">anagement </w:t>
            </w:r>
            <w:r w:rsidR="00743316" w:rsidRPr="00A54A15">
              <w:t>D</w:t>
            </w:r>
            <w:r w:rsidRPr="00A54A15">
              <w:t xml:space="preserve">ata </w:t>
            </w:r>
            <w:r w:rsidR="00743316" w:rsidRPr="00A54A15">
              <w:t>A</w:t>
            </w:r>
            <w:r w:rsidRPr="00A54A15">
              <w:t>nalytics</w:t>
            </w:r>
            <w:r w:rsidR="00D308A3" w:rsidRPr="00A54A15">
              <w:t xml:space="preserve"> (MDA)</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8" w:name="specRelease"/>
            <w:r w:rsidR="004F0988" w:rsidRPr="00A54A15">
              <w:rPr>
                <w:rStyle w:val="ZGSM"/>
              </w:rPr>
              <w:t>17</w:t>
            </w:r>
            <w:bookmarkEnd w:id="8"/>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C707E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9" o:title="5G-logo_175px"/>
                </v:shape>
              </w:pict>
            </w:r>
          </w:p>
        </w:tc>
        <w:tc>
          <w:tcPr>
            <w:tcW w:w="5540" w:type="dxa"/>
            <w:shd w:val="clear" w:color="auto" w:fill="auto"/>
          </w:tcPr>
          <w:p w:rsidR="00D57972" w:rsidRPr="00A54A15" w:rsidRDefault="00CE5478" w:rsidP="00133525">
            <w:pPr>
              <w:jc w:val="right"/>
            </w:pPr>
            <w:bookmarkStart w:id="9" w:name="logos"/>
            <w:r>
              <w:pict>
                <v:shape id="_x0000_i1026" type="#_x0000_t75" style="width:127.9pt;height:74.25pt">
                  <v:imagedata r:id="rId10" o:title="3GPP-logo_web"/>
                </v:shape>
              </w:pict>
            </w:r>
            <w:bookmarkEnd w:id="9"/>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0"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0"/>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1"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2"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2"/>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3"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4" w:name="copyrightDate"/>
            <w:r w:rsidRPr="00A54A15">
              <w:rPr>
                <w:noProof/>
                <w:sz w:val="18"/>
              </w:rPr>
              <w:t>2019</w:t>
            </w:r>
            <w:bookmarkEnd w:id="14"/>
            <w:r w:rsidRPr="00A54A15">
              <w:rPr>
                <w:noProof/>
                <w:sz w:val="18"/>
              </w:rPr>
              <w:t>, 3GPP Organizational Partners (ARIB, ATIS, CCSA, ETSI, TSDSI, TTA, TTC).</w:t>
            </w:r>
            <w:bookmarkStart w:id="15" w:name="copyrightaddon"/>
            <w:bookmarkEnd w:id="15"/>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3"/>
          </w:p>
          <w:p w:rsidR="00E16509" w:rsidRPr="00A54A15" w:rsidRDefault="00E16509" w:rsidP="00133525"/>
        </w:tc>
      </w:tr>
      <w:bookmarkEnd w:id="11"/>
    </w:tbl>
    <w:p w:rsidR="00080512" w:rsidRPr="00A54A15" w:rsidRDefault="00080512">
      <w:pPr>
        <w:pStyle w:val="TT"/>
      </w:pPr>
      <w:r w:rsidRPr="00A54A15">
        <w:br w:type="page"/>
      </w:r>
      <w:bookmarkStart w:id="16" w:name="tableOfContents"/>
      <w:bookmarkEnd w:id="16"/>
      <w:r w:rsidRPr="00A54A15">
        <w:lastRenderedPageBreak/>
        <w:t>Contents</w:t>
      </w:r>
    </w:p>
    <w:p w:rsidR="00F34A91" w:rsidRPr="00B90C4E" w:rsidRDefault="004D3578">
      <w:pPr>
        <w:pStyle w:val="TOC1"/>
        <w:rPr>
          <w:rFonts w:ascii="Calibri" w:eastAsia="DengXian" w:hAnsi="Calibri"/>
          <w:szCs w:val="22"/>
          <w:lang w:val="en-US" w:eastAsia="zh-CN"/>
        </w:rPr>
      </w:pPr>
      <w:r w:rsidRPr="00A54A15">
        <w:fldChar w:fldCharType="begin"/>
      </w:r>
      <w:r w:rsidRPr="00A54A15">
        <w:instrText xml:space="preserve"> TOC \o "1-9" </w:instrText>
      </w:r>
      <w:r w:rsidRPr="00A54A15">
        <w:fldChar w:fldCharType="separate"/>
      </w:r>
      <w:r w:rsidR="00F34A91">
        <w:t>Foreword</w:t>
      </w:r>
      <w:r w:rsidR="00F34A91">
        <w:tab/>
      </w:r>
      <w:r w:rsidR="00F34A91">
        <w:fldChar w:fldCharType="begin"/>
      </w:r>
      <w:r w:rsidR="00F34A91">
        <w:instrText xml:space="preserve"> PAGEREF _Toc23230706 \h </w:instrText>
      </w:r>
      <w:r w:rsidR="00F34A91">
        <w:fldChar w:fldCharType="separate"/>
      </w:r>
      <w:r w:rsidR="00F34A91">
        <w:t>4</w:t>
      </w:r>
      <w:r w:rsidR="00F34A91">
        <w:fldChar w:fldCharType="end"/>
      </w:r>
    </w:p>
    <w:p w:rsidR="00F34A91" w:rsidRPr="00B90C4E" w:rsidRDefault="00F34A91">
      <w:pPr>
        <w:pStyle w:val="TOC1"/>
        <w:rPr>
          <w:rFonts w:ascii="Calibri" w:eastAsia="DengXian" w:hAnsi="Calibri"/>
          <w:szCs w:val="22"/>
          <w:lang w:val="en-US" w:eastAsia="zh-CN"/>
        </w:rPr>
      </w:pPr>
      <w:r>
        <w:t>Introduction</w:t>
      </w:r>
      <w:r>
        <w:tab/>
      </w:r>
      <w:r>
        <w:fldChar w:fldCharType="begin"/>
      </w:r>
      <w:r>
        <w:instrText xml:space="preserve"> PAGEREF _Toc23230707 \h </w:instrText>
      </w:r>
      <w:r>
        <w:fldChar w:fldCharType="separate"/>
      </w:r>
      <w:r>
        <w:t>4</w:t>
      </w:r>
      <w:r>
        <w:fldChar w:fldCharType="end"/>
      </w:r>
    </w:p>
    <w:p w:rsidR="00F34A91" w:rsidRPr="00B90C4E" w:rsidRDefault="00F34A91">
      <w:pPr>
        <w:pStyle w:val="TOC1"/>
        <w:rPr>
          <w:rFonts w:ascii="Calibri" w:eastAsia="DengXian" w:hAnsi="Calibri"/>
          <w:szCs w:val="22"/>
          <w:lang w:val="en-US" w:eastAsia="zh-CN"/>
        </w:rPr>
      </w:pPr>
      <w:r>
        <w:t>1</w:t>
      </w:r>
      <w:r w:rsidRPr="00B90C4E">
        <w:rPr>
          <w:rFonts w:ascii="Calibri" w:eastAsia="DengXian" w:hAnsi="Calibri"/>
          <w:szCs w:val="22"/>
          <w:lang w:val="en-US" w:eastAsia="zh-CN"/>
        </w:rPr>
        <w:tab/>
      </w:r>
      <w:r>
        <w:t>Scope</w:t>
      </w:r>
      <w:r>
        <w:tab/>
      </w:r>
      <w:r>
        <w:fldChar w:fldCharType="begin"/>
      </w:r>
      <w:r>
        <w:instrText xml:space="preserve"> PAGEREF _Toc23230708 \h </w:instrText>
      </w:r>
      <w:r>
        <w:fldChar w:fldCharType="separate"/>
      </w:r>
      <w:r>
        <w:t>5</w:t>
      </w:r>
      <w:r>
        <w:fldChar w:fldCharType="end"/>
      </w:r>
    </w:p>
    <w:p w:rsidR="00F34A91" w:rsidRPr="00B90C4E" w:rsidRDefault="00F34A91">
      <w:pPr>
        <w:pStyle w:val="TOC1"/>
        <w:rPr>
          <w:rFonts w:ascii="Calibri" w:eastAsia="DengXian" w:hAnsi="Calibri"/>
          <w:szCs w:val="22"/>
          <w:lang w:val="en-US" w:eastAsia="zh-CN"/>
        </w:rPr>
      </w:pPr>
      <w:r>
        <w:t>2</w:t>
      </w:r>
      <w:r w:rsidRPr="00B90C4E">
        <w:rPr>
          <w:rFonts w:ascii="Calibri" w:eastAsia="DengXian" w:hAnsi="Calibri"/>
          <w:szCs w:val="22"/>
          <w:lang w:val="en-US" w:eastAsia="zh-CN"/>
        </w:rPr>
        <w:tab/>
      </w:r>
      <w:r>
        <w:t>References</w:t>
      </w:r>
      <w:r>
        <w:tab/>
      </w:r>
      <w:r>
        <w:fldChar w:fldCharType="begin"/>
      </w:r>
      <w:r>
        <w:instrText xml:space="preserve"> PAGEREF _Toc23230709 \h </w:instrText>
      </w:r>
      <w:r>
        <w:fldChar w:fldCharType="separate"/>
      </w:r>
      <w:r>
        <w:t>5</w:t>
      </w:r>
      <w:r>
        <w:fldChar w:fldCharType="end"/>
      </w:r>
    </w:p>
    <w:p w:rsidR="00F34A91" w:rsidRPr="00B90C4E" w:rsidRDefault="00F34A91">
      <w:pPr>
        <w:pStyle w:val="TOC1"/>
        <w:rPr>
          <w:rFonts w:ascii="Calibri" w:eastAsia="DengXian" w:hAnsi="Calibri"/>
          <w:szCs w:val="22"/>
          <w:lang w:val="en-US" w:eastAsia="zh-CN"/>
        </w:rPr>
      </w:pPr>
      <w:r>
        <w:t>3</w:t>
      </w:r>
      <w:r w:rsidRPr="00B90C4E">
        <w:rPr>
          <w:rFonts w:ascii="Calibri" w:eastAsia="DengXian" w:hAnsi="Calibri"/>
          <w:szCs w:val="22"/>
          <w:lang w:val="en-US" w:eastAsia="zh-CN"/>
        </w:rPr>
        <w:tab/>
      </w:r>
      <w:r>
        <w:t>Definitions of terms, symbols and abbreviations</w:t>
      </w:r>
      <w:r>
        <w:tab/>
      </w:r>
      <w:r>
        <w:fldChar w:fldCharType="begin"/>
      </w:r>
      <w:r>
        <w:instrText xml:space="preserve"> PAGEREF _Toc23230710 \h </w:instrText>
      </w:r>
      <w:r>
        <w:fldChar w:fldCharType="separate"/>
      </w:r>
      <w:r>
        <w:t>5</w:t>
      </w:r>
      <w:r>
        <w:fldChar w:fldCharType="end"/>
      </w:r>
    </w:p>
    <w:p w:rsidR="00F34A91" w:rsidRPr="00B90C4E" w:rsidRDefault="00F34A91">
      <w:pPr>
        <w:pStyle w:val="TOC2"/>
        <w:rPr>
          <w:rFonts w:ascii="Calibri" w:eastAsia="DengXian" w:hAnsi="Calibri"/>
          <w:sz w:val="22"/>
          <w:szCs w:val="22"/>
          <w:lang w:val="en-US" w:eastAsia="zh-CN"/>
        </w:rPr>
      </w:pPr>
      <w:r>
        <w:t>3.1</w:t>
      </w:r>
      <w:r w:rsidRPr="00B90C4E">
        <w:rPr>
          <w:rFonts w:ascii="Calibri" w:eastAsia="DengXian" w:hAnsi="Calibri"/>
          <w:sz w:val="22"/>
          <w:szCs w:val="22"/>
          <w:lang w:val="en-US" w:eastAsia="zh-CN"/>
        </w:rPr>
        <w:tab/>
      </w:r>
      <w:r>
        <w:t>Terms</w:t>
      </w:r>
      <w:r>
        <w:tab/>
      </w:r>
      <w:r>
        <w:fldChar w:fldCharType="begin"/>
      </w:r>
      <w:r>
        <w:instrText xml:space="preserve"> PAGEREF _Toc23230711 \h </w:instrText>
      </w:r>
      <w:r>
        <w:fldChar w:fldCharType="separate"/>
      </w:r>
      <w:r>
        <w:t>5</w:t>
      </w:r>
      <w:r>
        <w:fldChar w:fldCharType="end"/>
      </w:r>
    </w:p>
    <w:p w:rsidR="00F34A91" w:rsidRPr="00B90C4E" w:rsidRDefault="00F34A91">
      <w:pPr>
        <w:pStyle w:val="TOC2"/>
        <w:rPr>
          <w:rFonts w:ascii="Calibri" w:eastAsia="DengXian" w:hAnsi="Calibri"/>
          <w:sz w:val="22"/>
          <w:szCs w:val="22"/>
          <w:lang w:val="en-US" w:eastAsia="zh-CN"/>
        </w:rPr>
      </w:pPr>
      <w:r>
        <w:t>3.2</w:t>
      </w:r>
      <w:r w:rsidRPr="00B90C4E">
        <w:rPr>
          <w:rFonts w:ascii="Calibri" w:eastAsia="DengXian" w:hAnsi="Calibri"/>
          <w:sz w:val="22"/>
          <w:szCs w:val="22"/>
          <w:lang w:val="en-US" w:eastAsia="zh-CN"/>
        </w:rPr>
        <w:tab/>
      </w:r>
      <w:r>
        <w:t>Symbols</w:t>
      </w:r>
      <w:r>
        <w:tab/>
      </w:r>
      <w:r>
        <w:fldChar w:fldCharType="begin"/>
      </w:r>
      <w:r>
        <w:instrText xml:space="preserve"> PAGEREF _Toc23230712 \h </w:instrText>
      </w:r>
      <w:r>
        <w:fldChar w:fldCharType="separate"/>
      </w:r>
      <w:r>
        <w:t>5</w:t>
      </w:r>
      <w:r>
        <w:fldChar w:fldCharType="end"/>
      </w:r>
    </w:p>
    <w:p w:rsidR="00F34A91" w:rsidRPr="00B90C4E" w:rsidRDefault="00F34A91">
      <w:pPr>
        <w:pStyle w:val="TOC2"/>
        <w:rPr>
          <w:rFonts w:ascii="Calibri" w:eastAsia="DengXian" w:hAnsi="Calibri"/>
          <w:sz w:val="22"/>
          <w:szCs w:val="22"/>
          <w:lang w:val="en-US" w:eastAsia="zh-CN"/>
        </w:rPr>
      </w:pPr>
      <w:r>
        <w:t>3.3</w:t>
      </w:r>
      <w:r w:rsidRPr="00B90C4E">
        <w:rPr>
          <w:rFonts w:ascii="Calibri" w:eastAsia="DengXian" w:hAnsi="Calibri"/>
          <w:sz w:val="22"/>
          <w:szCs w:val="22"/>
          <w:lang w:val="en-US" w:eastAsia="zh-CN"/>
        </w:rPr>
        <w:tab/>
      </w:r>
      <w:r>
        <w:t>Abbreviations</w:t>
      </w:r>
      <w:r>
        <w:tab/>
      </w:r>
      <w:r>
        <w:fldChar w:fldCharType="begin"/>
      </w:r>
      <w:r>
        <w:instrText xml:space="preserve"> PAGEREF _Toc23230713 \h </w:instrText>
      </w:r>
      <w:r>
        <w:fldChar w:fldCharType="separate"/>
      </w:r>
      <w:r>
        <w:t>6</w:t>
      </w:r>
      <w:r>
        <w:fldChar w:fldCharType="end"/>
      </w:r>
    </w:p>
    <w:p w:rsidR="00F34A91" w:rsidRPr="00B90C4E" w:rsidRDefault="00F34A91">
      <w:pPr>
        <w:pStyle w:val="TOC1"/>
        <w:rPr>
          <w:rFonts w:ascii="Calibri" w:eastAsia="DengXian" w:hAnsi="Calibri"/>
          <w:szCs w:val="22"/>
          <w:lang w:val="en-US" w:eastAsia="zh-CN"/>
        </w:rPr>
      </w:pPr>
      <w:r>
        <w:t>4</w:t>
      </w:r>
      <w:r w:rsidRPr="00B90C4E">
        <w:rPr>
          <w:rFonts w:ascii="Calibri" w:eastAsia="DengXian" w:hAnsi="Calibri"/>
          <w:szCs w:val="22"/>
          <w:lang w:val="en-US" w:eastAsia="zh-CN"/>
        </w:rPr>
        <w:tab/>
      </w:r>
      <w:r>
        <w:t>Concepts and overview</w:t>
      </w:r>
      <w:r>
        <w:tab/>
      </w:r>
      <w:r>
        <w:fldChar w:fldCharType="begin"/>
      </w:r>
      <w:r>
        <w:instrText xml:space="preserve"> PAGEREF _Toc23230714 \h </w:instrText>
      </w:r>
      <w:r>
        <w:fldChar w:fldCharType="separate"/>
      </w:r>
      <w:r>
        <w:t>6</w:t>
      </w:r>
      <w:r>
        <w:fldChar w:fldCharType="end"/>
      </w:r>
    </w:p>
    <w:p w:rsidR="00F34A91" w:rsidRPr="00B90C4E" w:rsidRDefault="00F34A91">
      <w:pPr>
        <w:pStyle w:val="TOC2"/>
        <w:rPr>
          <w:rFonts w:ascii="Calibri" w:eastAsia="DengXian" w:hAnsi="Calibri"/>
          <w:sz w:val="22"/>
          <w:szCs w:val="22"/>
          <w:lang w:val="en-US" w:eastAsia="zh-CN"/>
        </w:rPr>
      </w:pPr>
      <w:r>
        <w:t>4.1</w:t>
      </w:r>
      <w:r w:rsidRPr="00B90C4E">
        <w:rPr>
          <w:rFonts w:ascii="Calibri" w:eastAsia="DengXian" w:hAnsi="Calibri"/>
          <w:sz w:val="22"/>
          <w:szCs w:val="22"/>
          <w:lang w:val="en-US" w:eastAsia="zh-CN"/>
        </w:rPr>
        <w:tab/>
      </w:r>
      <w:r>
        <w:t>Overview</w:t>
      </w:r>
      <w:r>
        <w:tab/>
      </w:r>
      <w:r>
        <w:fldChar w:fldCharType="begin"/>
      </w:r>
      <w:r>
        <w:instrText xml:space="preserve"> PAGEREF _Toc23230715 \h </w:instrText>
      </w:r>
      <w:r>
        <w:fldChar w:fldCharType="separate"/>
      </w:r>
      <w:r>
        <w:t>6</w:t>
      </w:r>
      <w:r>
        <w:fldChar w:fldCharType="end"/>
      </w:r>
    </w:p>
    <w:p w:rsidR="00F34A91" w:rsidRPr="00B90C4E" w:rsidRDefault="00F34A91">
      <w:pPr>
        <w:pStyle w:val="TOC1"/>
        <w:rPr>
          <w:rFonts w:ascii="Calibri" w:eastAsia="DengXian" w:hAnsi="Calibri"/>
          <w:szCs w:val="22"/>
          <w:lang w:val="en-US" w:eastAsia="zh-CN"/>
        </w:rPr>
      </w:pPr>
      <w:r>
        <w:t>5</w:t>
      </w:r>
      <w:r w:rsidRPr="00B90C4E">
        <w:rPr>
          <w:rFonts w:ascii="Calibri" w:eastAsia="DengXian" w:hAnsi="Calibri"/>
          <w:szCs w:val="22"/>
          <w:lang w:val="en-US" w:eastAsia="zh-CN"/>
        </w:rPr>
        <w:tab/>
      </w:r>
      <w:r>
        <w:t>MDA process and role</w:t>
      </w:r>
      <w:r>
        <w:tab/>
      </w:r>
      <w:r>
        <w:fldChar w:fldCharType="begin"/>
      </w:r>
      <w:r>
        <w:instrText xml:space="preserve"> PAGEREF _Toc23230716 \h </w:instrText>
      </w:r>
      <w:r>
        <w:fldChar w:fldCharType="separate"/>
      </w:r>
      <w:r>
        <w:t>6</w:t>
      </w:r>
      <w:r>
        <w:fldChar w:fldCharType="end"/>
      </w:r>
    </w:p>
    <w:p w:rsidR="00F34A91" w:rsidRPr="00B90C4E" w:rsidRDefault="00F34A91">
      <w:pPr>
        <w:pStyle w:val="TOC1"/>
        <w:rPr>
          <w:rFonts w:ascii="Calibri" w:eastAsia="DengXian" w:hAnsi="Calibri"/>
          <w:szCs w:val="22"/>
          <w:lang w:val="en-US" w:eastAsia="zh-CN"/>
        </w:rPr>
      </w:pPr>
      <w:r>
        <w:t>6</w:t>
      </w:r>
      <w:r w:rsidRPr="00B90C4E">
        <w:rPr>
          <w:rFonts w:ascii="Calibri" w:eastAsia="DengXian" w:hAnsi="Calibri"/>
          <w:szCs w:val="22"/>
          <w:lang w:val="en-US" w:eastAsia="zh-CN"/>
        </w:rPr>
        <w:tab/>
      </w:r>
      <w:r>
        <w:t>Use cases, potential requirements and possible solutions</w:t>
      </w:r>
      <w:r>
        <w:tab/>
      </w:r>
      <w:r>
        <w:fldChar w:fldCharType="begin"/>
      </w:r>
      <w:r>
        <w:instrText xml:space="preserve"> PAGEREF _Toc23230717 \h </w:instrText>
      </w:r>
      <w:r>
        <w:fldChar w:fldCharType="separate"/>
      </w:r>
      <w:r>
        <w:t>7</w:t>
      </w:r>
      <w:r>
        <w:fldChar w:fldCharType="end"/>
      </w:r>
    </w:p>
    <w:p w:rsidR="00F34A91" w:rsidRPr="00B90C4E" w:rsidRDefault="00F34A91">
      <w:pPr>
        <w:pStyle w:val="TOC2"/>
        <w:rPr>
          <w:rFonts w:ascii="Calibri" w:eastAsia="DengXian" w:hAnsi="Calibri"/>
          <w:sz w:val="22"/>
          <w:szCs w:val="22"/>
          <w:lang w:val="en-US" w:eastAsia="zh-CN"/>
        </w:rPr>
      </w:pPr>
      <w:r>
        <w:t>6.1</w:t>
      </w:r>
      <w:r w:rsidRPr="00B90C4E">
        <w:rPr>
          <w:rFonts w:ascii="Calibri" w:eastAsia="DengXian" w:hAnsi="Calibri"/>
          <w:sz w:val="22"/>
          <w:szCs w:val="22"/>
          <w:lang w:val="en-US" w:eastAsia="zh-CN"/>
        </w:rPr>
        <w:tab/>
      </w:r>
      <w:r>
        <w:t>Coverage related issues</w:t>
      </w:r>
      <w:r>
        <w:tab/>
      </w:r>
      <w:r>
        <w:fldChar w:fldCharType="begin"/>
      </w:r>
      <w:r>
        <w:instrText xml:space="preserve"> PAGEREF _Toc23230718 \h </w:instrText>
      </w:r>
      <w:r>
        <w:fldChar w:fldCharType="separate"/>
      </w:r>
      <w:r>
        <w:t>7</w:t>
      </w:r>
      <w:r>
        <w:fldChar w:fldCharType="end"/>
      </w:r>
    </w:p>
    <w:p w:rsidR="00F34A91" w:rsidRPr="00B90C4E" w:rsidRDefault="00F34A91">
      <w:pPr>
        <w:pStyle w:val="TOC3"/>
        <w:rPr>
          <w:rFonts w:ascii="Calibri" w:eastAsia="DengXian" w:hAnsi="Calibri"/>
          <w:sz w:val="22"/>
          <w:szCs w:val="22"/>
          <w:lang w:val="en-US" w:eastAsia="zh-CN"/>
        </w:rPr>
      </w:pPr>
      <w:r>
        <w:t>6.1.1</w:t>
      </w:r>
      <w:r w:rsidRPr="00B90C4E">
        <w:rPr>
          <w:rFonts w:ascii="Calibri" w:eastAsia="DengXian" w:hAnsi="Calibri"/>
          <w:sz w:val="22"/>
          <w:szCs w:val="22"/>
          <w:lang w:val="en-US" w:eastAsia="zh-CN"/>
        </w:rPr>
        <w:tab/>
      </w:r>
      <w:r>
        <w:t>Coverage issue analysis</w:t>
      </w:r>
      <w:r>
        <w:tab/>
      </w:r>
      <w:r>
        <w:fldChar w:fldCharType="begin"/>
      </w:r>
      <w:r>
        <w:instrText xml:space="preserve"> PAGEREF _Toc23230719 \h </w:instrText>
      </w:r>
      <w:r>
        <w:fldChar w:fldCharType="separate"/>
      </w:r>
      <w:r>
        <w:t>7</w:t>
      </w:r>
      <w:r>
        <w:fldChar w:fldCharType="end"/>
      </w:r>
    </w:p>
    <w:p w:rsidR="00F34A91" w:rsidRPr="00B90C4E" w:rsidRDefault="00F34A91">
      <w:pPr>
        <w:pStyle w:val="TOC4"/>
        <w:rPr>
          <w:rFonts w:ascii="Calibri" w:eastAsia="DengXian" w:hAnsi="Calibri"/>
          <w:sz w:val="22"/>
          <w:szCs w:val="22"/>
          <w:lang w:val="en-US" w:eastAsia="zh-CN"/>
        </w:rPr>
      </w:pPr>
      <w:r>
        <w:t>6.1.1.1</w:t>
      </w:r>
      <w:r w:rsidRPr="00B90C4E">
        <w:rPr>
          <w:rFonts w:ascii="Calibri" w:eastAsia="DengXian" w:hAnsi="Calibri"/>
          <w:sz w:val="22"/>
          <w:szCs w:val="22"/>
          <w:lang w:val="en-US" w:eastAsia="zh-CN"/>
        </w:rPr>
        <w:tab/>
      </w:r>
      <w:r>
        <w:t>Use case</w:t>
      </w:r>
      <w:r>
        <w:tab/>
      </w:r>
      <w:r>
        <w:fldChar w:fldCharType="begin"/>
      </w:r>
      <w:r>
        <w:instrText xml:space="preserve"> PAGEREF _Toc23230720 \h </w:instrText>
      </w:r>
      <w:r>
        <w:fldChar w:fldCharType="separate"/>
      </w:r>
      <w:r>
        <w:t>7</w:t>
      </w:r>
      <w:r>
        <w:fldChar w:fldCharType="end"/>
      </w:r>
    </w:p>
    <w:p w:rsidR="00F34A91" w:rsidRPr="00B90C4E" w:rsidRDefault="00F34A91">
      <w:pPr>
        <w:pStyle w:val="TOC4"/>
        <w:rPr>
          <w:rFonts w:ascii="Calibri" w:eastAsia="DengXian" w:hAnsi="Calibri"/>
          <w:sz w:val="22"/>
          <w:szCs w:val="22"/>
          <w:lang w:val="en-US" w:eastAsia="zh-CN"/>
        </w:rPr>
      </w:pPr>
      <w:r>
        <w:t>6.1.1.2</w:t>
      </w:r>
      <w:r w:rsidRPr="00B90C4E">
        <w:rPr>
          <w:rFonts w:ascii="Calibri" w:eastAsia="DengXian" w:hAnsi="Calibri"/>
          <w:sz w:val="22"/>
          <w:szCs w:val="22"/>
          <w:lang w:val="en-US" w:eastAsia="zh-CN"/>
        </w:rPr>
        <w:tab/>
      </w:r>
      <w:r>
        <w:t>Potential requirements</w:t>
      </w:r>
      <w:r>
        <w:tab/>
      </w:r>
      <w:r>
        <w:fldChar w:fldCharType="begin"/>
      </w:r>
      <w:r>
        <w:instrText xml:space="preserve"> PAGEREF _Toc23230721 \h </w:instrText>
      </w:r>
      <w:r>
        <w:fldChar w:fldCharType="separate"/>
      </w:r>
      <w:r>
        <w:t>7</w:t>
      </w:r>
      <w:r>
        <w:fldChar w:fldCharType="end"/>
      </w:r>
    </w:p>
    <w:p w:rsidR="00F34A91" w:rsidRPr="00B90C4E" w:rsidRDefault="00F34A91">
      <w:pPr>
        <w:pStyle w:val="TOC4"/>
        <w:rPr>
          <w:rFonts w:ascii="Calibri" w:eastAsia="DengXian" w:hAnsi="Calibri"/>
          <w:sz w:val="22"/>
          <w:szCs w:val="22"/>
          <w:lang w:val="en-US" w:eastAsia="zh-CN"/>
        </w:rPr>
      </w:pPr>
      <w:r>
        <w:t>6.1.1.3</w:t>
      </w:r>
      <w:r w:rsidRPr="00B90C4E">
        <w:rPr>
          <w:rFonts w:ascii="Calibri" w:eastAsia="DengXian" w:hAnsi="Calibri"/>
          <w:sz w:val="22"/>
          <w:szCs w:val="22"/>
          <w:lang w:val="en-US" w:eastAsia="zh-CN"/>
        </w:rPr>
        <w:tab/>
      </w:r>
      <w:r>
        <w:t>Possible solutions</w:t>
      </w:r>
      <w:r>
        <w:tab/>
      </w:r>
      <w:r>
        <w:fldChar w:fldCharType="begin"/>
      </w:r>
      <w:r>
        <w:instrText xml:space="preserve"> PAGEREF _Toc23230722 \h </w:instrText>
      </w:r>
      <w:r>
        <w:fldChar w:fldCharType="separate"/>
      </w:r>
      <w:r>
        <w:t>8</w:t>
      </w:r>
      <w:r>
        <w:fldChar w:fldCharType="end"/>
      </w:r>
    </w:p>
    <w:p w:rsidR="00F34A91" w:rsidRPr="00B90C4E" w:rsidRDefault="00F34A91">
      <w:pPr>
        <w:pStyle w:val="TOC2"/>
        <w:rPr>
          <w:rFonts w:ascii="Calibri" w:eastAsia="DengXian" w:hAnsi="Calibri"/>
          <w:sz w:val="22"/>
          <w:szCs w:val="22"/>
          <w:lang w:val="en-US" w:eastAsia="zh-CN"/>
        </w:rPr>
      </w:pPr>
      <w:r>
        <w:rPr>
          <w:lang w:eastAsia="zh-CN"/>
        </w:rPr>
        <w:t>6.2</w:t>
      </w:r>
      <w:r w:rsidRPr="00B90C4E">
        <w:rPr>
          <w:rFonts w:ascii="Calibri" w:eastAsia="DengXian" w:hAnsi="Calibri"/>
          <w:sz w:val="22"/>
          <w:szCs w:val="22"/>
          <w:lang w:val="en-US" w:eastAsia="zh-CN"/>
        </w:rPr>
        <w:tab/>
      </w:r>
      <w:r>
        <w:t>Capacity related issues</w:t>
      </w:r>
      <w:r>
        <w:tab/>
      </w:r>
      <w:r>
        <w:fldChar w:fldCharType="begin"/>
      </w:r>
      <w:r>
        <w:instrText xml:space="preserve"> PAGEREF _Toc23230723 \h </w:instrText>
      </w:r>
      <w:r>
        <w:fldChar w:fldCharType="separate"/>
      </w:r>
      <w:r>
        <w:t>8</w:t>
      </w:r>
      <w:r>
        <w:fldChar w:fldCharType="end"/>
      </w:r>
    </w:p>
    <w:p w:rsidR="00F34A91" w:rsidRPr="00B90C4E" w:rsidRDefault="00F34A91">
      <w:pPr>
        <w:pStyle w:val="TOC3"/>
        <w:rPr>
          <w:rFonts w:ascii="Calibri" w:eastAsia="DengXian" w:hAnsi="Calibri"/>
          <w:sz w:val="22"/>
          <w:szCs w:val="22"/>
          <w:lang w:val="en-US" w:eastAsia="zh-CN"/>
        </w:rPr>
      </w:pPr>
      <w:r>
        <w:rPr>
          <w:lang w:eastAsia="zh-CN"/>
        </w:rPr>
        <w:t>6.2.1</w:t>
      </w:r>
      <w:r w:rsidRPr="00B90C4E">
        <w:rPr>
          <w:rFonts w:ascii="Calibri" w:eastAsia="DengXian" w:hAnsi="Calibri"/>
          <w:sz w:val="22"/>
          <w:szCs w:val="22"/>
          <w:lang w:val="en-US" w:eastAsia="zh-CN"/>
        </w:rPr>
        <w:tab/>
      </w:r>
      <w:r>
        <w:rPr>
          <w:lang w:eastAsia="zh-CN"/>
        </w:rPr>
        <w:t>RAN user plane congestion analysis</w:t>
      </w:r>
      <w:r>
        <w:tab/>
      </w:r>
      <w:r>
        <w:fldChar w:fldCharType="begin"/>
      </w:r>
      <w:r>
        <w:instrText xml:space="preserve"> PAGEREF _Toc23230724 \h </w:instrText>
      </w:r>
      <w:r>
        <w:fldChar w:fldCharType="separate"/>
      </w:r>
      <w:r>
        <w:t>8</w:t>
      </w:r>
      <w:r>
        <w:fldChar w:fldCharType="end"/>
      </w:r>
    </w:p>
    <w:p w:rsidR="00F34A91" w:rsidRPr="00B90C4E" w:rsidRDefault="00F34A91">
      <w:pPr>
        <w:pStyle w:val="TOC4"/>
        <w:rPr>
          <w:rFonts w:ascii="Calibri" w:eastAsia="DengXian" w:hAnsi="Calibri"/>
          <w:sz w:val="22"/>
          <w:szCs w:val="22"/>
          <w:lang w:val="en-US" w:eastAsia="zh-CN"/>
        </w:rPr>
      </w:pPr>
      <w:r>
        <w:t>6.2.1.1</w:t>
      </w:r>
      <w:r w:rsidRPr="00B90C4E">
        <w:rPr>
          <w:rFonts w:ascii="Calibri" w:eastAsia="DengXian" w:hAnsi="Calibri"/>
          <w:sz w:val="22"/>
          <w:szCs w:val="22"/>
          <w:lang w:val="en-US" w:eastAsia="zh-CN"/>
        </w:rPr>
        <w:tab/>
      </w:r>
      <w:r>
        <w:t>Use case</w:t>
      </w:r>
      <w:r>
        <w:tab/>
      </w:r>
      <w:r>
        <w:fldChar w:fldCharType="begin"/>
      </w:r>
      <w:r>
        <w:instrText xml:space="preserve"> PAGEREF _Toc23230725 \h </w:instrText>
      </w:r>
      <w:r>
        <w:fldChar w:fldCharType="separate"/>
      </w:r>
      <w:r>
        <w:t>8</w:t>
      </w:r>
      <w:r>
        <w:fldChar w:fldCharType="end"/>
      </w:r>
    </w:p>
    <w:p w:rsidR="00F34A91" w:rsidRPr="00B90C4E" w:rsidRDefault="00F34A91">
      <w:pPr>
        <w:pStyle w:val="TOC4"/>
        <w:rPr>
          <w:rFonts w:ascii="Calibri" w:eastAsia="DengXian" w:hAnsi="Calibri"/>
          <w:sz w:val="22"/>
          <w:szCs w:val="22"/>
          <w:lang w:val="en-US" w:eastAsia="zh-CN"/>
        </w:rPr>
      </w:pPr>
      <w:r>
        <w:t>6.2.1.2</w:t>
      </w:r>
      <w:r w:rsidRPr="00B90C4E">
        <w:rPr>
          <w:rFonts w:ascii="Calibri" w:eastAsia="DengXian" w:hAnsi="Calibri"/>
          <w:sz w:val="22"/>
          <w:szCs w:val="22"/>
          <w:lang w:val="en-US" w:eastAsia="zh-CN"/>
        </w:rPr>
        <w:tab/>
      </w:r>
      <w:r>
        <w:t>Potential</w:t>
      </w:r>
      <w:r w:rsidRPr="0064568D">
        <w:rPr>
          <w:lang w:val="en-US"/>
        </w:rPr>
        <w:t xml:space="preserve"> requirements</w:t>
      </w:r>
      <w:r>
        <w:tab/>
      </w:r>
      <w:r>
        <w:fldChar w:fldCharType="begin"/>
      </w:r>
      <w:r>
        <w:instrText xml:space="preserve"> PAGEREF _Toc23230726 \h </w:instrText>
      </w:r>
      <w:r>
        <w:fldChar w:fldCharType="separate"/>
      </w:r>
      <w:r>
        <w:t>8</w:t>
      </w:r>
      <w:r>
        <w:fldChar w:fldCharType="end"/>
      </w:r>
    </w:p>
    <w:p w:rsidR="00F34A91" w:rsidRPr="00B90C4E" w:rsidRDefault="00F34A91">
      <w:pPr>
        <w:pStyle w:val="TOC1"/>
        <w:rPr>
          <w:rFonts w:ascii="Calibri" w:eastAsia="DengXian" w:hAnsi="Calibri"/>
          <w:szCs w:val="22"/>
          <w:lang w:val="en-US" w:eastAsia="zh-CN"/>
        </w:rPr>
      </w:pPr>
      <w:r>
        <w:t>7</w:t>
      </w:r>
      <w:r w:rsidRPr="00B90C4E">
        <w:rPr>
          <w:rFonts w:ascii="Calibri" w:eastAsia="DengXian" w:hAnsi="Calibri"/>
          <w:szCs w:val="22"/>
          <w:lang w:val="en-US" w:eastAsia="zh-CN"/>
        </w:rPr>
        <w:tab/>
      </w:r>
      <w:r>
        <w:t>Conclusions and recommendations</w:t>
      </w:r>
      <w:r>
        <w:tab/>
      </w:r>
      <w:r>
        <w:fldChar w:fldCharType="begin"/>
      </w:r>
      <w:r>
        <w:instrText xml:space="preserve"> PAGEREF _Toc23230727 \h </w:instrText>
      </w:r>
      <w:r>
        <w:fldChar w:fldCharType="separate"/>
      </w:r>
      <w:r>
        <w:t>8</w:t>
      </w:r>
      <w:r>
        <w:fldChar w:fldCharType="end"/>
      </w:r>
    </w:p>
    <w:p w:rsidR="00F34A91" w:rsidRPr="00B90C4E" w:rsidRDefault="00F34A91">
      <w:pPr>
        <w:pStyle w:val="TOC8"/>
        <w:rPr>
          <w:rFonts w:ascii="Calibri" w:eastAsia="DengXian" w:hAnsi="Calibri"/>
          <w:b w:val="0"/>
          <w:szCs w:val="22"/>
          <w:lang w:val="en-US" w:eastAsia="zh-CN"/>
        </w:rPr>
      </w:pPr>
      <w:r>
        <w:t>Annex &lt;X&gt; (informative): Change history</w:t>
      </w:r>
      <w:r>
        <w:tab/>
      </w:r>
      <w:r>
        <w:fldChar w:fldCharType="begin"/>
      </w:r>
      <w:r>
        <w:instrText xml:space="preserve"> PAGEREF _Toc23230728 \h </w:instrText>
      </w:r>
      <w:r>
        <w:fldChar w:fldCharType="separate"/>
      </w:r>
      <w:r>
        <w:t>9</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7" w:name="foreword"/>
      <w:bookmarkStart w:id="18" w:name="_Toc23230706"/>
      <w:bookmarkEnd w:id="17"/>
      <w:r w:rsidRPr="00A54A15">
        <w:t>Foreword</w:t>
      </w:r>
      <w:bookmarkEnd w:id="18"/>
    </w:p>
    <w:p w:rsidR="00080512" w:rsidRPr="00A54A15" w:rsidRDefault="00080512">
      <w:r w:rsidRPr="00A54A15">
        <w:t xml:space="preserve">This Technical </w:t>
      </w:r>
      <w:bookmarkStart w:id="19" w:name="spectype3"/>
      <w:r w:rsidR="00602AEA" w:rsidRPr="00A54A15">
        <w:t>Report</w:t>
      </w:r>
      <w:bookmarkEnd w:id="19"/>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0" w:name="introduction"/>
      <w:bookmarkStart w:id="21" w:name="_Toc23230707"/>
      <w:bookmarkEnd w:id="20"/>
      <w:r w:rsidRPr="00A54A15">
        <w:t>Introduction</w:t>
      </w:r>
      <w:bookmarkEnd w:id="21"/>
    </w:p>
    <w:p w:rsidR="00080512" w:rsidRPr="00A54A15" w:rsidRDefault="00080512">
      <w:pPr>
        <w:pStyle w:val="Heading1"/>
      </w:pPr>
      <w:r w:rsidRPr="00A54A15">
        <w:br w:type="page"/>
      </w:r>
      <w:bookmarkStart w:id="22" w:name="scope"/>
      <w:bookmarkStart w:id="23" w:name="_Toc23230708"/>
      <w:bookmarkEnd w:id="22"/>
      <w:r w:rsidRPr="00A54A15">
        <w:t>1</w:t>
      </w:r>
      <w:r w:rsidRPr="00A54A15">
        <w:tab/>
        <w:t>Scope</w:t>
      </w:r>
      <w:bookmarkEnd w:id="23"/>
    </w:p>
    <w:p w:rsidR="00080512" w:rsidRPr="00A54A15" w:rsidRDefault="00080512"/>
    <w:p w:rsidR="00080512" w:rsidRPr="00A54A15" w:rsidRDefault="00080512">
      <w:pPr>
        <w:pStyle w:val="Heading1"/>
      </w:pPr>
      <w:bookmarkStart w:id="24" w:name="references"/>
      <w:bookmarkStart w:id="25" w:name="_Toc23230709"/>
      <w:bookmarkEnd w:id="24"/>
      <w:r w:rsidRPr="00A54A15">
        <w:t>2</w:t>
      </w:r>
      <w:r w:rsidRPr="00A54A15">
        <w:tab/>
        <w:t>References</w:t>
      </w:r>
      <w:bookmarkEnd w:id="25"/>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EC4A25" w:rsidRDefault="00EC4A25" w:rsidP="00EC4A25">
      <w:pPr>
        <w:pStyle w:val="EX"/>
      </w:pPr>
      <w:r w:rsidRPr="00A54A15">
        <w:t>[1]</w:t>
      </w:r>
      <w:r w:rsidRPr="00A54A15">
        <w:tab/>
        <w:t>3GPP TR 21.905: "Vocabulary for 3GPP Specifications".</w:t>
      </w:r>
    </w:p>
    <w:p w:rsidR="00527BB2" w:rsidRPr="00191C07" w:rsidRDefault="00527BB2" w:rsidP="00527BB2">
      <w:pPr>
        <w:pStyle w:val="EX"/>
      </w:pPr>
      <w:r>
        <w:t xml:space="preserve">[2] </w:t>
      </w:r>
      <w:r>
        <w:tab/>
        <w:t xml:space="preserve">3GPP TS 28.550: </w:t>
      </w:r>
      <w:r w:rsidRPr="00A54A15">
        <w:t>"</w:t>
      </w:r>
      <w:r>
        <w:t>Management and orchestration; Performance assurance</w:t>
      </w:r>
      <w:r w:rsidRPr="00A54A15">
        <w:t>"</w:t>
      </w:r>
      <w:r>
        <w:t>.</w:t>
      </w:r>
    </w:p>
    <w:p w:rsidR="00527BB2" w:rsidRDefault="00527BB2" w:rsidP="00527BB2">
      <w:pPr>
        <w:pStyle w:val="EX"/>
      </w:pPr>
      <w:r>
        <w:t>[3]</w:t>
      </w:r>
      <w:r>
        <w:tab/>
        <w:t xml:space="preserve">3GPP TS 28.533: </w:t>
      </w:r>
      <w:r w:rsidRPr="00A54A15">
        <w:t>"</w:t>
      </w:r>
      <w:r>
        <w:t>Management and orchestration; Architecture framework</w:t>
      </w:r>
      <w:r w:rsidRPr="00A54A15">
        <w:t>"</w:t>
      </w:r>
      <w:r>
        <w:t>.</w:t>
      </w:r>
    </w:p>
    <w:p w:rsidR="00527BB2" w:rsidRDefault="00527BB2" w:rsidP="00527BB2">
      <w:pPr>
        <w:pStyle w:val="EX"/>
      </w:pPr>
      <w:r>
        <w:t>[4]</w:t>
      </w:r>
      <w:r>
        <w:tab/>
        <w:t xml:space="preserve">3GPP TS 28.530: </w:t>
      </w:r>
      <w:r w:rsidRPr="00A54A15">
        <w:t>"</w:t>
      </w:r>
      <w:r>
        <w:t>Management and orchestration; Concepts, use cases and requirements</w:t>
      </w:r>
      <w:r w:rsidRPr="00A54A15">
        <w:t>"</w:t>
      </w:r>
      <w:r>
        <w:t>.</w:t>
      </w:r>
    </w:p>
    <w:p w:rsidR="00527BB2" w:rsidRDefault="00527BB2" w:rsidP="00527BB2">
      <w:pPr>
        <w:pStyle w:val="EX"/>
      </w:pPr>
      <w:r>
        <w:t>[5]</w:t>
      </w:r>
      <w:r>
        <w:tab/>
        <w:t xml:space="preserve">3GPP draft TR 28.861: </w:t>
      </w:r>
      <w:r w:rsidRPr="00A54A15">
        <w:t>"</w:t>
      </w:r>
      <w:r>
        <w:t>Study on the Self-Organizing Networks (SON) for 5G networks</w:t>
      </w:r>
      <w:r w:rsidRPr="00A54A15">
        <w:t>"</w:t>
      </w:r>
      <w:r>
        <w:t>.</w:t>
      </w:r>
    </w:p>
    <w:p w:rsidR="00527BB2" w:rsidRDefault="00527BB2" w:rsidP="00527BB2">
      <w:pPr>
        <w:pStyle w:val="EX"/>
      </w:pPr>
      <w:r>
        <w:t xml:space="preserve">[6] </w:t>
      </w:r>
      <w:r>
        <w:tab/>
        <w:t>3GPP TR 28.805: "Study on management aspects of communication services</w:t>
      </w:r>
      <w:r w:rsidRPr="00A54A15">
        <w:t>"</w:t>
      </w:r>
      <w:r>
        <w:t>.</w:t>
      </w:r>
    </w:p>
    <w:p w:rsidR="00DC6AF1" w:rsidRPr="00736B3F" w:rsidRDefault="00DC6AF1" w:rsidP="00DC6AF1">
      <w:pPr>
        <w:pStyle w:val="EX"/>
      </w:pPr>
      <w:r>
        <w:t>[7</w:t>
      </w:r>
      <w:r w:rsidRPr="00736B3F">
        <w:t>]</w:t>
      </w:r>
      <w:r w:rsidRPr="00736B3F">
        <w:tab/>
        <w:t>3GPP</w:t>
      </w:r>
      <w:r>
        <w:t xml:space="preserve"> </w:t>
      </w:r>
      <w:r w:rsidRPr="00D2593F">
        <w:t>T</w:t>
      </w:r>
      <w:r>
        <w:t>S</w:t>
      </w:r>
      <w:r w:rsidRPr="00D2593F">
        <w:t xml:space="preserve"> 2</w:t>
      </w:r>
      <w:r>
        <w:t>8</w:t>
      </w:r>
      <w:r w:rsidRPr="00D2593F">
        <w:t>.</w:t>
      </w:r>
      <w:r>
        <w:t>554:</w:t>
      </w:r>
      <w:r w:rsidRPr="00736B3F">
        <w:t xml:space="preserve"> "</w:t>
      </w:r>
      <w:r>
        <w:t>5G end to end Key Performance Indicators (KPI)</w:t>
      </w:r>
      <w:r w:rsidRPr="00736B3F">
        <w:t>".</w:t>
      </w:r>
    </w:p>
    <w:p w:rsidR="00DC6AF1" w:rsidRDefault="00DC6AF1" w:rsidP="00DC6AF1">
      <w:pPr>
        <w:pStyle w:val="EX"/>
      </w:pPr>
      <w:r>
        <w:t>[</w:t>
      </w:r>
      <w:r>
        <w:rPr>
          <w:lang w:eastAsia="zh-CN"/>
        </w:rPr>
        <w:t>8</w:t>
      </w:r>
      <w:r w:rsidRPr="00736B3F">
        <w:t>]</w:t>
      </w:r>
      <w:r w:rsidRPr="00736B3F">
        <w:tab/>
        <w:t>3GPP</w:t>
      </w:r>
      <w:r>
        <w:t xml:space="preserve"> </w:t>
      </w:r>
      <w:r w:rsidRPr="00D2593F">
        <w:t>T</w:t>
      </w:r>
      <w:r>
        <w:t>S</w:t>
      </w:r>
      <w:r w:rsidRPr="00D2593F">
        <w:t xml:space="preserve"> 2</w:t>
      </w:r>
      <w:r>
        <w:t>8</w:t>
      </w:r>
      <w:r w:rsidRPr="00D2593F">
        <w:t>.</w:t>
      </w:r>
      <w:r>
        <w:t>552:</w:t>
      </w:r>
      <w:r w:rsidRPr="00736B3F">
        <w:t xml:space="preserve"> "</w:t>
      </w:r>
      <w:r>
        <w:t>M</w:t>
      </w:r>
      <w:r>
        <w:rPr>
          <w:rFonts w:hint="eastAsia"/>
          <w:lang w:eastAsia="zh-CN"/>
        </w:rPr>
        <w:t>anagement</w:t>
      </w:r>
      <w:r>
        <w:rPr>
          <w:lang w:eastAsia="zh-CN"/>
        </w:rPr>
        <w:t xml:space="preserve"> </w:t>
      </w:r>
      <w:r>
        <w:rPr>
          <w:rFonts w:hint="eastAsia"/>
          <w:lang w:eastAsia="zh-CN"/>
        </w:rPr>
        <w:t>and</w:t>
      </w:r>
      <w:r>
        <w:rPr>
          <w:lang w:eastAsia="zh-CN"/>
        </w:rPr>
        <w:t xml:space="preserve"> </w:t>
      </w:r>
      <w:r>
        <w:rPr>
          <w:rFonts w:hint="eastAsia"/>
          <w:lang w:eastAsia="zh-CN"/>
        </w:rPr>
        <w:t>orchestration;</w:t>
      </w:r>
      <w:r>
        <w:rPr>
          <w:lang w:eastAsia="zh-CN"/>
        </w:rPr>
        <w:t xml:space="preserve"> 5G performance measurements</w:t>
      </w:r>
      <w:r w:rsidRPr="00736B3F">
        <w:t>".</w:t>
      </w:r>
    </w:p>
    <w:p w:rsidR="00DC6AF1" w:rsidRPr="00736B3F" w:rsidRDefault="00DC6AF1" w:rsidP="00DC6AF1">
      <w:pPr>
        <w:pStyle w:val="EX"/>
      </w:pPr>
      <w:r>
        <w:t>[</w:t>
      </w:r>
      <w:r>
        <w:rPr>
          <w:lang w:eastAsia="zh-CN"/>
        </w:rPr>
        <w:t>9</w:t>
      </w:r>
      <w:r w:rsidRPr="00736B3F">
        <w:t>]</w:t>
      </w:r>
      <w:r w:rsidRPr="00736B3F">
        <w:tab/>
        <w:t>3GPP</w:t>
      </w:r>
      <w:r>
        <w:t xml:space="preserve"> </w:t>
      </w:r>
      <w:r w:rsidRPr="00D2593F">
        <w:t>T</w:t>
      </w:r>
      <w:r>
        <w:t>S</w:t>
      </w:r>
      <w:r w:rsidRPr="00D2593F">
        <w:t xml:space="preserve"> 2</w:t>
      </w:r>
      <w:r>
        <w:t>2</w:t>
      </w:r>
      <w:r w:rsidRPr="00D2593F">
        <w:t>.</w:t>
      </w:r>
      <w:r>
        <w:t>101:</w:t>
      </w:r>
      <w:r w:rsidRPr="00736B3F">
        <w:t xml:space="preserve"> "</w:t>
      </w:r>
      <w:r>
        <w:t>service aspects; service principles</w:t>
      </w:r>
      <w:r w:rsidRPr="00736B3F">
        <w:t>".</w:t>
      </w:r>
    </w:p>
    <w:p w:rsidR="00DC6AF1" w:rsidRDefault="00DC6AF1" w:rsidP="00527BB2">
      <w:pPr>
        <w:pStyle w:val="EX"/>
      </w:pPr>
    </w:p>
    <w:p w:rsidR="00527BB2" w:rsidRPr="00A54A15" w:rsidRDefault="00527BB2" w:rsidP="00EC4A25">
      <w:pPr>
        <w:pStyle w:val="EX"/>
      </w:pPr>
    </w:p>
    <w:p w:rsidR="00080512" w:rsidRPr="00A54A15" w:rsidRDefault="00080512">
      <w:pPr>
        <w:pStyle w:val="Heading1"/>
      </w:pPr>
      <w:bookmarkStart w:id="26" w:name="definitions"/>
      <w:bookmarkStart w:id="27" w:name="_Toc23230710"/>
      <w:bookmarkEnd w:id="26"/>
      <w:r w:rsidRPr="00A54A15">
        <w:t>3</w:t>
      </w:r>
      <w:r w:rsidRPr="00A54A15">
        <w:tab/>
        <w:t>Definitions</w:t>
      </w:r>
      <w:r w:rsidR="00602AEA" w:rsidRPr="00A54A15">
        <w:t xml:space="preserve"> of terms, symbols and abbreviations</w:t>
      </w:r>
      <w:bookmarkEnd w:id="27"/>
    </w:p>
    <w:p w:rsidR="00080512" w:rsidRPr="00A54A15" w:rsidRDefault="00080512">
      <w:pPr>
        <w:pStyle w:val="Heading2"/>
      </w:pPr>
      <w:bookmarkStart w:id="28" w:name="_Toc23230711"/>
      <w:r w:rsidRPr="00A54A15">
        <w:t>3.1</w:t>
      </w:r>
      <w:r w:rsidRPr="00A54A15">
        <w:tab/>
      </w:r>
      <w:r w:rsidR="002B6339" w:rsidRPr="00A54A15">
        <w:t>Terms</w:t>
      </w:r>
      <w:bookmarkEnd w:id="28"/>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29" w:name="_Toc23230712"/>
      <w:r w:rsidRPr="00A54A15">
        <w:t>3.2</w:t>
      </w:r>
      <w:r w:rsidRPr="00A54A15">
        <w:tab/>
        <w:t>Symbols</w:t>
      </w:r>
      <w:bookmarkEnd w:id="29"/>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0" w:name="_Toc23230713"/>
      <w:r w:rsidRPr="00A54A15">
        <w:t>3.3</w:t>
      </w:r>
      <w:r w:rsidRPr="00A54A15">
        <w:tab/>
        <w:t>Abbreviations</w:t>
      </w:r>
      <w:bookmarkEnd w:id="30"/>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0D3123" w:rsidRDefault="000D3123" w:rsidP="000D3123">
      <w:pPr>
        <w:pStyle w:val="EW"/>
      </w:pPr>
      <w:r>
        <w:t>MDA</w:t>
      </w:r>
      <w:r w:rsidRPr="002B15AA">
        <w:tab/>
      </w:r>
      <w:r>
        <w:t>Management Data Analytics</w:t>
      </w:r>
    </w:p>
    <w:p w:rsidR="00080512" w:rsidRPr="00A54A15" w:rsidRDefault="000D3123" w:rsidP="000D3123">
      <w:pPr>
        <w:pStyle w:val="EW"/>
      </w:pPr>
      <w:r>
        <w:t>MDAS</w:t>
      </w:r>
      <w:r>
        <w:tab/>
        <w:t>Management Data Analytics Service</w:t>
      </w:r>
    </w:p>
    <w:p w:rsidR="000D3123" w:rsidRPr="009E5383" w:rsidRDefault="000D3123" w:rsidP="000D3123">
      <w:pPr>
        <w:pStyle w:val="Heading1"/>
      </w:pPr>
      <w:bookmarkStart w:id="31" w:name="clause4"/>
      <w:bookmarkStart w:id="32" w:name="_Toc23230714"/>
      <w:bookmarkEnd w:id="31"/>
      <w:r>
        <w:t>4</w:t>
      </w:r>
      <w:r w:rsidRPr="009E5383">
        <w:tab/>
      </w:r>
      <w:r>
        <w:t>Concepts and overview</w:t>
      </w:r>
      <w:bookmarkEnd w:id="32"/>
    </w:p>
    <w:p w:rsidR="000D3123" w:rsidRDefault="000D3123" w:rsidP="000D3123">
      <w:pPr>
        <w:pStyle w:val="NO"/>
        <w:overflowPunct w:val="0"/>
        <w:autoSpaceDE w:val="0"/>
        <w:autoSpaceDN w:val="0"/>
        <w:adjustRightInd w:val="0"/>
        <w:textAlignment w:val="baseline"/>
        <w:rPr>
          <w:color w:val="FF0000"/>
          <w:lang w:eastAsia="zh-CN"/>
        </w:rPr>
      </w:pPr>
      <w:r w:rsidRPr="000B2708">
        <w:rPr>
          <w:color w:val="FF0000"/>
          <w:lang w:eastAsia="zh-CN"/>
        </w:rPr>
        <w:t>Editor’s note: this clause is to accommodate the concepts and overview of MDA</w:t>
      </w:r>
      <w:r>
        <w:rPr>
          <w:color w:val="FF0000"/>
          <w:lang w:eastAsia="zh-CN"/>
        </w:rPr>
        <w:t>/MDAS</w:t>
      </w:r>
      <w:r w:rsidRPr="000B2708">
        <w:rPr>
          <w:color w:val="FF0000"/>
          <w:lang w:eastAsia="zh-CN"/>
        </w:rPr>
        <w:t xml:space="preserve">. </w:t>
      </w:r>
    </w:p>
    <w:p w:rsidR="00A842CA" w:rsidRPr="00087655" w:rsidRDefault="00A842CA" w:rsidP="00A842CA">
      <w:pPr>
        <w:pStyle w:val="Heading2"/>
        <w:overflowPunct w:val="0"/>
        <w:autoSpaceDE w:val="0"/>
        <w:autoSpaceDN w:val="0"/>
        <w:adjustRightInd w:val="0"/>
        <w:textAlignment w:val="baseline"/>
      </w:pPr>
      <w:bookmarkStart w:id="33" w:name="_Toc23230715"/>
      <w:r>
        <w:t>4.1</w:t>
      </w:r>
      <w:r>
        <w:tab/>
      </w:r>
      <w:r w:rsidRPr="002F43A1">
        <w:t>Overview</w:t>
      </w:r>
      <w:bookmarkEnd w:id="33"/>
    </w:p>
    <w:p w:rsidR="00A842CA" w:rsidRDefault="00A842CA" w:rsidP="00A842CA">
      <w:r>
        <w:t xml:space="preserve">The Management Data Analytics is defined in TS 28.550 [2] and has also been mentioned by various other technical specifications and reports including for example TS 28.533 [3], TS 28.530 [4], TR 28.861 [5] and TR 28.805 [6]. </w:t>
      </w:r>
    </w:p>
    <w:p w:rsidR="00A842CA" w:rsidRDefault="00A842CA" w:rsidP="00A842CA">
      <w:r>
        <w:t>The MDA provides a capability of processing and analysing the raw data related to network and service events and status (e.g., performance measurements, Trace/MDT/RLF/RCEF reports, QoE reports, alarms, and configuration data, network analytical data, etc.) to provide analytics report (including recommended actions) to enable the necessary actions for network and service operations.</w:t>
      </w:r>
    </w:p>
    <w:p w:rsidR="00A842CA" w:rsidRDefault="00A842CA" w:rsidP="00A842CA">
      <w:r>
        <w:t>The MDA, in conjunction with AI and ML techniques, brings intelligence and automation to the network service management &amp; orchestration.</w:t>
      </w:r>
    </w:p>
    <w:p w:rsidR="00A842CA" w:rsidRDefault="00A842CA" w:rsidP="00A842CA">
      <w:r w:rsidRPr="00316BF1">
        <w:t>MDA can help to perform management tasks in preparation, commissioning</w:t>
      </w:r>
      <w:r>
        <w:t>, operation</w:t>
      </w:r>
      <w:r w:rsidRPr="00316BF1">
        <w:t xml:space="preserve"> as well as in the termination phases. For example, MDA can support service provisioning by preparing service catalogues, evaluating network requ</w:t>
      </w:r>
      <w:r>
        <w:t>irements for a new service and </w:t>
      </w:r>
      <w:r w:rsidRPr="00316BF1">
        <w:t>carrying out feasi</w:t>
      </w:r>
      <w:r>
        <w:t>bility check. During operation</w:t>
      </w:r>
      <w:r w:rsidRPr="00316BF1">
        <w:t xml:space="preserve"> phase</w:t>
      </w:r>
      <w:r>
        <w:t>, t</w:t>
      </w:r>
      <w:r w:rsidRPr="00B45704">
        <w:t xml:space="preserve">he </w:t>
      </w:r>
      <w:r>
        <w:t>MDA can</w:t>
      </w:r>
      <w:r w:rsidRPr="00B45704">
        <w:t xml:space="preserve"> </w:t>
      </w:r>
      <w:r>
        <w:t>identify</w:t>
      </w:r>
      <w:r w:rsidRPr="00B45704">
        <w:t xml:space="preserve"> ongoing issues impacting the performance of the network</w:t>
      </w:r>
      <w:r>
        <w:t xml:space="preserve"> and service,</w:t>
      </w:r>
      <w:r w:rsidRPr="00B45704">
        <w:t xml:space="preserve"> and </w:t>
      </w:r>
      <w:r>
        <w:t>discover</w:t>
      </w:r>
      <w:r w:rsidRPr="00B45704">
        <w:t xml:space="preserve"> </w:t>
      </w:r>
      <w:r>
        <w:rPr>
          <w:rFonts w:hint="eastAsia"/>
        </w:rPr>
        <w:t>in</w:t>
      </w:r>
      <w:r>
        <w:t xml:space="preserve"> advance the </w:t>
      </w:r>
      <w:r w:rsidRPr="00B45704">
        <w:t xml:space="preserve">potential issues </w:t>
      </w:r>
      <w:r>
        <w:t>that would cause</w:t>
      </w:r>
      <w:r w:rsidRPr="00B45704">
        <w:t xml:space="preserve"> potential failure</w:t>
      </w:r>
      <w:r>
        <w:t xml:space="preserve"> and/or performance degradation</w:t>
      </w:r>
      <w:r w:rsidRPr="00B45704">
        <w:t xml:space="preserve">. </w:t>
      </w:r>
      <w:r>
        <w:t xml:space="preserve">The MDA can also </w:t>
      </w:r>
      <w:r w:rsidRPr="005F4A7E">
        <w:t xml:space="preserve">assist to </w:t>
      </w:r>
      <w:r>
        <w:t xml:space="preserve">predict the network and service demand to enable the </w:t>
      </w:r>
      <w:r w:rsidRPr="005F4A7E">
        <w:t xml:space="preserve">timely resource provisioning and deployments which would allow </w:t>
      </w:r>
      <w:r>
        <w:t>fast time-to-market network and service deployment.</w:t>
      </w:r>
    </w:p>
    <w:p w:rsidR="00A842CA" w:rsidRDefault="00A842CA" w:rsidP="00A842CA">
      <w:r w:rsidRPr="0025238D">
        <w:t>The MDAS can be consumed by various</w:t>
      </w:r>
      <w:r>
        <w:t xml:space="preserve"> consumers, for instance the</w:t>
      </w:r>
      <w:r w:rsidRPr="0025238D">
        <w:t xml:space="preserve"> MFs (i.e., MnS service producers/consumers</w:t>
      </w:r>
      <w:r>
        <w:t xml:space="preserve"> for network and service management</w:t>
      </w:r>
      <w:r w:rsidRPr="0025238D">
        <w:t>)</w:t>
      </w:r>
      <w:r>
        <w:t>, NFs</w:t>
      </w:r>
      <w:r w:rsidRPr="0025238D">
        <w:t xml:space="preserve"> </w:t>
      </w:r>
      <w:r>
        <w:t>(e.g., NWDAF), SON functions, network and service optimization tools/functions, SLS assurance and human operators, etc</w:t>
      </w:r>
      <w:r w:rsidRPr="0025238D">
        <w:t xml:space="preserve">. </w:t>
      </w:r>
    </w:p>
    <w:p w:rsidR="00A842CA" w:rsidRDefault="00A842CA" w:rsidP="00A842CA">
      <w:r>
        <w:t>The MDA is an enabler for the automation and cognition of the network and service management &amp; orchestration.</w:t>
      </w:r>
    </w:p>
    <w:p w:rsidR="00A842CA" w:rsidRPr="000B2708" w:rsidRDefault="00A842CA" w:rsidP="000D3123">
      <w:pPr>
        <w:pStyle w:val="NO"/>
        <w:overflowPunct w:val="0"/>
        <w:autoSpaceDE w:val="0"/>
        <w:autoSpaceDN w:val="0"/>
        <w:adjustRightInd w:val="0"/>
        <w:textAlignment w:val="baseline"/>
        <w:rPr>
          <w:color w:val="FF0000"/>
          <w:lang w:eastAsia="zh-CN"/>
        </w:rPr>
      </w:pPr>
    </w:p>
    <w:p w:rsidR="005C1E6C" w:rsidRPr="009E5383" w:rsidRDefault="005C1E6C" w:rsidP="005C1E6C">
      <w:pPr>
        <w:pStyle w:val="Heading1"/>
      </w:pPr>
      <w:bookmarkStart w:id="34" w:name="_Toc23230716"/>
      <w:r>
        <w:t>5</w:t>
      </w:r>
      <w:r w:rsidRPr="009E5383">
        <w:tab/>
        <w:t xml:space="preserve">MDA </w:t>
      </w:r>
      <w:r>
        <w:t>process and role</w:t>
      </w:r>
      <w:bookmarkEnd w:id="34"/>
    </w:p>
    <w:p w:rsidR="005C1E6C" w:rsidRPr="000B2708" w:rsidRDefault="005C1E6C" w:rsidP="005C1E6C">
      <w:pPr>
        <w:pStyle w:val="NO"/>
        <w:overflowPunct w:val="0"/>
        <w:autoSpaceDE w:val="0"/>
        <w:autoSpaceDN w:val="0"/>
        <w:adjustRightInd w:val="0"/>
        <w:textAlignment w:val="baseline"/>
        <w:rPr>
          <w:color w:val="FF0000"/>
          <w:lang w:eastAsia="zh-CN"/>
        </w:rPr>
      </w:pPr>
      <w:r w:rsidRPr="000B2708">
        <w:rPr>
          <w:color w:val="FF0000"/>
          <w:lang w:eastAsia="zh-CN"/>
        </w:rPr>
        <w:t>Editor’s note: this clause is to accommodate the MDA process (in connection with AI/ML techniques), relation betwee</w:t>
      </w:r>
      <w:r>
        <w:rPr>
          <w:color w:val="FF0000"/>
          <w:lang w:eastAsia="zh-CN"/>
        </w:rPr>
        <w:t>n</w:t>
      </w:r>
      <w:r w:rsidRPr="000B2708">
        <w:rPr>
          <w:color w:val="FF0000"/>
          <w:lang w:eastAsia="zh-CN"/>
        </w:rPr>
        <w:t xml:space="preserve"> MDA and SON, relation between MDA and NWDAF, position of </w:t>
      </w:r>
      <w:r>
        <w:rPr>
          <w:color w:val="FF0000"/>
          <w:lang w:eastAsia="zh-CN"/>
        </w:rPr>
        <w:t xml:space="preserve">MDAS producer </w:t>
      </w:r>
      <w:r w:rsidRPr="000B2708">
        <w:rPr>
          <w:color w:val="FF0000"/>
          <w:lang w:eastAsia="zh-CN"/>
        </w:rPr>
        <w:t xml:space="preserve"> in SBMA, etc.</w:t>
      </w:r>
    </w:p>
    <w:p w:rsidR="005C1E6C" w:rsidRPr="009E5383" w:rsidRDefault="005C1E6C" w:rsidP="005C1E6C">
      <w:pPr>
        <w:pStyle w:val="Heading1"/>
      </w:pPr>
      <w:bookmarkStart w:id="35" w:name="_Toc23230717"/>
      <w:r>
        <w:t>6</w:t>
      </w:r>
      <w:r w:rsidRPr="009E5383">
        <w:tab/>
      </w:r>
      <w:r>
        <w:t>Use cases, potential requirements and possible solutions</w:t>
      </w:r>
      <w:bookmarkEnd w:id="35"/>
    </w:p>
    <w:p w:rsidR="005C1E6C" w:rsidRPr="009E5383" w:rsidRDefault="005C1E6C" w:rsidP="005C1E6C">
      <w:pPr>
        <w:pStyle w:val="Heading2"/>
        <w:overflowPunct w:val="0"/>
        <w:autoSpaceDE w:val="0"/>
        <w:autoSpaceDN w:val="0"/>
        <w:adjustRightInd w:val="0"/>
        <w:textAlignment w:val="baseline"/>
      </w:pPr>
      <w:bookmarkStart w:id="36" w:name="_Toc23230718"/>
      <w:r>
        <w:t>6</w:t>
      </w:r>
      <w:r w:rsidRPr="009E5383">
        <w:t>.1</w:t>
      </w:r>
      <w:r w:rsidRPr="009E5383">
        <w:tab/>
      </w:r>
      <w:r>
        <w:t>Coverage related issues</w:t>
      </w:r>
      <w:bookmarkEnd w:id="36"/>
    </w:p>
    <w:p w:rsidR="005C1E6C" w:rsidRPr="009E5383" w:rsidRDefault="005C1E6C" w:rsidP="005C1E6C">
      <w:pPr>
        <w:pStyle w:val="Heading3"/>
      </w:pPr>
      <w:bookmarkStart w:id="37" w:name="_Toc23230719"/>
      <w:r>
        <w:t>6</w:t>
      </w:r>
      <w:r w:rsidRPr="009E5383">
        <w:t>.1.1</w:t>
      </w:r>
      <w:r w:rsidRPr="009E5383">
        <w:tab/>
      </w:r>
      <w:r w:rsidR="001C184E" w:rsidRPr="000E47EC">
        <w:t>Coverage issue analysis</w:t>
      </w:r>
      <w:bookmarkEnd w:id="37"/>
    </w:p>
    <w:p w:rsidR="005C1E6C" w:rsidRDefault="005C1E6C" w:rsidP="005C1E6C">
      <w:pPr>
        <w:pStyle w:val="Heading4"/>
      </w:pPr>
      <w:bookmarkStart w:id="38" w:name="_Toc23230720"/>
      <w:r>
        <w:t>6</w:t>
      </w:r>
      <w:r w:rsidRPr="009E5383">
        <w:t>.1.1.</w:t>
      </w:r>
      <w:r>
        <w:t>1</w:t>
      </w:r>
      <w:r>
        <w:tab/>
        <w:t>Use case</w:t>
      </w:r>
      <w:bookmarkEnd w:id="38"/>
    </w:p>
    <w:p w:rsidR="001C184E" w:rsidRDefault="001C184E" w:rsidP="001C184E">
      <w:r>
        <w:t>The coverage issue may cause various UE and network failures and degrade the network performance offered the UEs.</w:t>
      </w:r>
    </w:p>
    <w:p w:rsidR="001C184E" w:rsidRDefault="001C184E" w:rsidP="001C184E">
      <w:r>
        <w:t xml:space="preserve">The coverage issue could be a weak coverage or a coverage hole. The weak coverage may result in low success rate of random access, paging, RRC connection establishment and handover, low data throughput, more abnormal releases of RRC connection, DRB retainability, QoS flow and/or PDU session resources, and </w:t>
      </w:r>
      <w:r w:rsidRPr="00FB7958">
        <w:t xml:space="preserve">dissatisfied </w:t>
      </w:r>
      <w:r>
        <w:t xml:space="preserve">QoE. The coverage hole is a more severe problem and would further lead to the UE </w:t>
      </w:r>
      <w:r>
        <w:rPr>
          <w:lang w:eastAsia="zh-CN"/>
        </w:rPr>
        <w:t>out of service in the area</w:t>
      </w:r>
      <w:r>
        <w:t>.</w:t>
      </w:r>
    </w:p>
    <w:p w:rsidR="001C184E" w:rsidRDefault="001C184E" w:rsidP="001C184E">
      <w:pPr>
        <w:rPr>
          <w:lang w:eastAsia="zh-CN"/>
        </w:rPr>
      </w:pPr>
      <w:r>
        <w:t>The 5G related coverage issue may exist only in 5G (i.e., 5G issue only with good coverage provided by other RATs) or exist in all RATs (i.e., no RAT provides good coverage in the area).</w:t>
      </w:r>
    </w:p>
    <w:p w:rsidR="001C184E" w:rsidRDefault="001C184E" w:rsidP="001C184E">
      <w:r w:rsidRPr="00570F00">
        <w:rPr>
          <w:kern w:val="2"/>
          <w:szCs w:val="18"/>
          <w:lang w:eastAsia="zh-CN" w:bidi="ar-KW"/>
        </w:rPr>
        <w:t>Coverage</w:t>
      </w:r>
      <w:r>
        <w:rPr>
          <w:kern w:val="2"/>
          <w:szCs w:val="18"/>
          <w:lang w:eastAsia="zh-CN" w:bidi="ar-KW"/>
        </w:rPr>
        <w:t xml:space="preserve"> performance should be assured to guarantee user service experience</w:t>
      </w:r>
      <w:r w:rsidRPr="00570F00">
        <w:rPr>
          <w:kern w:val="2"/>
          <w:szCs w:val="18"/>
          <w:lang w:eastAsia="zh-CN" w:bidi="ar-KW"/>
        </w:rPr>
        <w:t>.</w:t>
      </w:r>
      <w:r>
        <w:rPr>
          <w:kern w:val="2"/>
          <w:szCs w:val="18"/>
          <w:lang w:eastAsia="zh-CN" w:bidi="ar-KW"/>
        </w:rPr>
        <w:t xml:space="preserve"> </w:t>
      </w:r>
      <w:r>
        <w:t xml:space="preserve">It is desirable that the coverage issue can be detected by MDA from the various symptoms, together with the geographical and terrain data and the configuration parameters of the RAN. </w:t>
      </w:r>
    </w:p>
    <w:p w:rsidR="001C184E" w:rsidRDefault="001C184E" w:rsidP="001C184E">
      <w:r>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rsidR="001C184E" w:rsidRDefault="001C184E" w:rsidP="001C184E">
      <w:pPr>
        <w:tabs>
          <w:tab w:val="left" w:pos="2340"/>
        </w:tabs>
        <w:overflowPunct w:val="0"/>
        <w:autoSpaceDE w:val="0"/>
        <w:autoSpaceDN w:val="0"/>
        <w:adjustRightInd w:val="0"/>
        <w:textAlignment w:val="baseline"/>
        <w:rPr>
          <w:lang w:eastAsia="zh-CN"/>
        </w:rPr>
      </w:pPr>
      <w:r w:rsidRPr="0078271C">
        <w:rPr>
          <w:lang w:eastAsia="zh-CN"/>
        </w:rPr>
        <w:t xml:space="preserve">The </w:t>
      </w:r>
      <w:r>
        <w:rPr>
          <w:lang w:eastAsia="zh-CN"/>
        </w:rPr>
        <w:t>MD</w:t>
      </w:r>
      <w:r>
        <w:t>AS producer</w:t>
      </w:r>
      <w:r>
        <w:rPr>
          <w:lang w:eastAsia="zh-CN"/>
        </w:rPr>
        <w:t xml:space="preserve"> is informed when the actions are taken by the MD</w:t>
      </w:r>
      <w:r>
        <w:t>AS producer</w:t>
      </w:r>
      <w:r>
        <w:rPr>
          <w:lang w:eastAsia="zh-CN"/>
        </w:rPr>
        <w:t xml:space="preserve"> consumer to solve the coverage issue described in the analytics report, so that the MD</w:t>
      </w:r>
      <w:r>
        <w:t>AS producer</w:t>
      </w:r>
      <w:r>
        <w:rPr>
          <w:lang w:eastAsia="zh-CN"/>
        </w:rPr>
        <w:t xml:space="preserve"> can start evaluating the result of the executed actions.</w:t>
      </w:r>
    </w:p>
    <w:p w:rsidR="001C184E" w:rsidRDefault="001C184E" w:rsidP="001C184E">
      <w:pPr>
        <w:tabs>
          <w:tab w:val="left" w:pos="2340"/>
        </w:tabs>
        <w:overflowPunct w:val="0"/>
        <w:autoSpaceDE w:val="0"/>
        <w:autoSpaceDN w:val="0"/>
        <w:adjustRightInd w:val="0"/>
        <w:textAlignment w:val="baseline"/>
        <w:rPr>
          <w:lang w:eastAsia="zh-CN"/>
        </w:rPr>
      </w:pPr>
      <w:r>
        <w:rPr>
          <w:lang w:eastAsia="zh-CN"/>
        </w:rPr>
        <w:t>The MD</w:t>
      </w:r>
      <w:r>
        <w:t>AS producer</w:t>
      </w:r>
      <w:r>
        <w:rPr>
          <w:lang w:eastAsia="zh-CN"/>
        </w:rPr>
        <w:t xml:space="preserve"> gets the execution reports describing the actions taken by the MDAS consumer, and takes the execution reports into account to fine-tune the accuracy of the future (new or updated) analytics report.</w:t>
      </w:r>
    </w:p>
    <w:p w:rsidR="001C184E" w:rsidRPr="001C184E" w:rsidRDefault="001C184E" w:rsidP="001C184E">
      <w:pPr>
        <w:tabs>
          <w:tab w:val="left" w:pos="2340"/>
        </w:tabs>
        <w:overflowPunct w:val="0"/>
        <w:autoSpaceDE w:val="0"/>
        <w:autoSpaceDN w:val="0"/>
        <w:adjustRightInd w:val="0"/>
        <w:textAlignment w:val="baseline"/>
        <w:rPr>
          <w:lang w:eastAsia="zh-CN"/>
        </w:rPr>
      </w:pPr>
      <w:r w:rsidRPr="0078271C">
        <w:rPr>
          <w:lang w:eastAsia="zh-CN"/>
        </w:rPr>
        <w:t xml:space="preserve">The </w:t>
      </w:r>
      <w:r>
        <w:rPr>
          <w:lang w:eastAsia="zh-CN"/>
        </w:rPr>
        <w:t>MD</w:t>
      </w:r>
      <w:r>
        <w:t>AS producer</w:t>
      </w:r>
      <w:r>
        <w:rPr>
          <w:lang w:eastAsia="zh-CN"/>
        </w:rPr>
        <w:t xml:space="preserve"> also provide update(s) of the analytics report to indicate the status change (e.g., solved, mitigated or deteriorated) of the coverage issue.</w:t>
      </w:r>
    </w:p>
    <w:p w:rsidR="005C1E6C" w:rsidRDefault="005C1E6C" w:rsidP="005C1E6C">
      <w:pPr>
        <w:pStyle w:val="Heading4"/>
      </w:pPr>
      <w:bookmarkStart w:id="39" w:name="_Toc23230721"/>
      <w:r>
        <w:t>6</w:t>
      </w:r>
      <w:r w:rsidRPr="009E5383">
        <w:t>.1.1.2</w:t>
      </w:r>
      <w:r w:rsidRPr="009E5383">
        <w:tab/>
        <w:t>Potential requirements</w:t>
      </w:r>
      <w:bookmarkEnd w:id="39"/>
    </w:p>
    <w:p w:rsidR="001C184E" w:rsidRDefault="001C184E" w:rsidP="002F0B89">
      <w:pPr>
        <w:tabs>
          <w:tab w:val="left" w:pos="2340"/>
        </w:tabs>
        <w:overflowPunct w:val="0"/>
        <w:autoSpaceDE w:val="0"/>
        <w:autoSpaceDN w:val="0"/>
        <w:adjustRightInd w:val="0"/>
        <w:textAlignment w:val="baseline"/>
        <w:rPr>
          <w:lang w:eastAsia="zh-CN"/>
        </w:rPr>
      </w:pPr>
      <w:r w:rsidRPr="0078271C">
        <w:rPr>
          <w:b/>
          <w:lang w:eastAsia="zh-CN"/>
        </w:rPr>
        <w:t>REQ-RCA_COV-CON-1</w:t>
      </w:r>
      <w:r w:rsidR="002F0B89">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allowing the authorized consumer to get the analytics report describing the coverage issue.</w:t>
      </w:r>
    </w:p>
    <w:p w:rsidR="001C184E" w:rsidRDefault="001C184E" w:rsidP="001C184E">
      <w:pPr>
        <w:tabs>
          <w:tab w:val="left" w:pos="2340"/>
        </w:tabs>
        <w:overflowPunct w:val="0"/>
        <w:autoSpaceDE w:val="0"/>
        <w:autoSpaceDN w:val="0"/>
        <w:adjustRightInd w:val="0"/>
        <w:textAlignment w:val="baseline"/>
        <w:rPr>
          <w:lang w:eastAsia="zh-CN"/>
        </w:rPr>
      </w:pPr>
      <w:r w:rsidRPr="0078271C">
        <w:rPr>
          <w:b/>
          <w:lang w:eastAsia="zh-CN"/>
        </w:rPr>
        <w:t>REQ-RCA_COV-CON-</w:t>
      </w:r>
      <w:r>
        <w:rPr>
          <w:b/>
          <w:lang w:eastAsia="zh-CN"/>
        </w:rPr>
        <w:t>2</w:t>
      </w:r>
      <w:r>
        <w:rPr>
          <w:lang w:eastAsia="zh-CN"/>
        </w:rPr>
        <w:tab/>
      </w:r>
      <w:r w:rsidRPr="0078271C">
        <w:rPr>
          <w:lang w:eastAsia="zh-CN"/>
        </w:rPr>
        <w:t xml:space="preserve">The </w:t>
      </w:r>
      <w:r>
        <w:rPr>
          <w:lang w:eastAsia="zh-CN"/>
        </w:rPr>
        <w:t>MDAS producer should</w:t>
      </w:r>
      <w:r w:rsidRPr="0078271C">
        <w:rPr>
          <w:lang w:eastAsia="zh-CN"/>
        </w:rPr>
        <w:t xml:space="preserve"> </w:t>
      </w:r>
      <w:r>
        <w:rPr>
          <w:lang w:eastAsia="zh-CN"/>
        </w:rPr>
        <w:t xml:space="preserve">have a capability </w:t>
      </w:r>
      <w:r w:rsidRPr="0078271C">
        <w:rPr>
          <w:lang w:eastAsia="zh-CN"/>
        </w:rPr>
        <w:t>to</w:t>
      </w:r>
      <w:r>
        <w:rPr>
          <w:lang w:eastAsia="zh-CN"/>
        </w:rPr>
        <w:t xml:space="preserve"> provide the analytics report describing the coverage issue to the authorized consumer based on the performance measurements, KPIs, MDT/RLF/RCEF reports, QoE reports, geographical data and terrain data and configuration parameters related to RAN coverage.</w:t>
      </w:r>
    </w:p>
    <w:p w:rsidR="001C184E" w:rsidRDefault="001C184E" w:rsidP="001C184E">
      <w:pPr>
        <w:tabs>
          <w:tab w:val="left" w:pos="2340"/>
        </w:tabs>
        <w:overflowPunct w:val="0"/>
        <w:autoSpaceDE w:val="0"/>
        <w:autoSpaceDN w:val="0"/>
        <w:adjustRightInd w:val="0"/>
        <w:textAlignment w:val="baseline"/>
        <w:rPr>
          <w:lang w:eastAsia="zh-CN"/>
        </w:rPr>
      </w:pPr>
      <w:r w:rsidRPr="0078271C">
        <w:rPr>
          <w:b/>
          <w:lang w:eastAsia="zh-CN"/>
        </w:rPr>
        <w:t>REQ-RCA_COV-CON-</w:t>
      </w:r>
      <w:r>
        <w:rPr>
          <w:b/>
          <w:lang w:eastAsia="zh-CN"/>
        </w:rPr>
        <w:t>3</w:t>
      </w:r>
      <w:r>
        <w:rPr>
          <w:lang w:eastAsia="zh-CN"/>
        </w:rPr>
        <w:tab/>
      </w:r>
      <w:r w:rsidRPr="0078271C">
        <w:rPr>
          <w:lang w:eastAsia="zh-CN"/>
        </w:rPr>
        <w:t xml:space="preserve">The </w:t>
      </w:r>
      <w:r>
        <w:rPr>
          <w:lang w:eastAsia="zh-CN"/>
        </w:rPr>
        <w:t>analytics report describing the coverage issue should contain the following information:</w:t>
      </w:r>
    </w:p>
    <w:p w:rsidR="001C184E" w:rsidRDefault="001C184E" w:rsidP="001C184E">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identifier of the coverage issue described in the analytics report;</w:t>
      </w:r>
    </w:p>
    <w:p w:rsidR="001C184E" w:rsidRDefault="001C184E" w:rsidP="001C184E">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Indication of whether the coverage issue is weak coverage or coverage hole;</w:t>
      </w:r>
    </w:p>
    <w:p w:rsidR="001C184E" w:rsidRDefault="001C184E" w:rsidP="001C184E">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start time of the coverage issue;</w:t>
      </w:r>
    </w:p>
    <w:p w:rsidR="001C184E" w:rsidRDefault="001C184E" w:rsidP="001C184E">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geographical area and location where the coverage issue exists;</w:t>
      </w:r>
    </w:p>
    <w:p w:rsidR="001C184E" w:rsidRDefault="001C184E" w:rsidP="001C184E">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Whether the coverage issue exists in 5G only or in all RATs;</w:t>
      </w:r>
    </w:p>
    <w:p w:rsidR="001C184E" w:rsidRDefault="001C184E" w:rsidP="001C184E">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cells affected by the coverage issue;</w:t>
      </w:r>
    </w:p>
    <w:p w:rsidR="001C184E" w:rsidRDefault="001C184E" w:rsidP="001C184E">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severity level (e.g., critical, medium) of the coverage issue;</w:t>
      </w:r>
    </w:p>
    <w:p w:rsidR="001C184E" w:rsidRPr="001C184E" w:rsidRDefault="001C184E" w:rsidP="001C184E">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recommended actions to solve the coverage issue.</w:t>
      </w:r>
    </w:p>
    <w:p w:rsidR="005C1E6C" w:rsidRDefault="005C1E6C" w:rsidP="005C1E6C">
      <w:pPr>
        <w:pStyle w:val="Heading4"/>
      </w:pPr>
      <w:bookmarkStart w:id="40" w:name="_Toc23230722"/>
      <w:r>
        <w:t>6</w:t>
      </w:r>
      <w:r w:rsidRPr="009E5383">
        <w:t>.1.1.3</w:t>
      </w:r>
      <w:r w:rsidRPr="009E5383">
        <w:tab/>
        <w:t>Possible solutions</w:t>
      </w:r>
      <w:bookmarkEnd w:id="40"/>
    </w:p>
    <w:p w:rsidR="00537AD8" w:rsidRDefault="001C184E" w:rsidP="001C184E">
      <w:r>
        <w:t>TBD</w:t>
      </w:r>
    </w:p>
    <w:p w:rsidR="00537AD8" w:rsidRDefault="00537AD8" w:rsidP="00537AD8">
      <w:pPr>
        <w:pStyle w:val="Heading2"/>
        <w:overflowPunct w:val="0"/>
        <w:autoSpaceDE w:val="0"/>
        <w:autoSpaceDN w:val="0"/>
        <w:adjustRightInd w:val="0"/>
        <w:textAlignment w:val="baseline"/>
      </w:pPr>
      <w:bookmarkStart w:id="41" w:name="_Toc23230723"/>
      <w:r>
        <w:rPr>
          <w:lang w:eastAsia="zh-CN"/>
        </w:rPr>
        <w:t>6.2</w:t>
      </w:r>
      <w:r>
        <w:rPr>
          <w:lang w:eastAsia="zh-CN"/>
        </w:rPr>
        <w:tab/>
      </w:r>
      <w:r w:rsidRPr="00537AD8">
        <w:t>Capacity related issues</w:t>
      </w:r>
      <w:bookmarkEnd w:id="41"/>
    </w:p>
    <w:p w:rsidR="00537AD8" w:rsidRDefault="00537AD8" w:rsidP="00537AD8">
      <w:pPr>
        <w:pStyle w:val="Heading3"/>
        <w:rPr>
          <w:lang w:eastAsia="zh-CN"/>
        </w:rPr>
      </w:pPr>
      <w:bookmarkStart w:id="42" w:name="_Toc23230724"/>
      <w:r>
        <w:rPr>
          <w:lang w:eastAsia="zh-CN"/>
        </w:rPr>
        <w:t>6.2.1</w:t>
      </w:r>
      <w:r>
        <w:rPr>
          <w:lang w:eastAsia="zh-CN"/>
        </w:rPr>
        <w:tab/>
        <w:t>RAN user plane congestion analysis</w:t>
      </w:r>
      <w:bookmarkEnd w:id="42"/>
    </w:p>
    <w:p w:rsidR="007544AD" w:rsidRDefault="007544AD" w:rsidP="007544AD">
      <w:pPr>
        <w:pStyle w:val="Heading4"/>
      </w:pPr>
      <w:bookmarkStart w:id="43" w:name="_Toc23230725"/>
      <w:r>
        <w:t>6</w:t>
      </w:r>
      <w:r w:rsidRPr="009E5383">
        <w:t>.</w:t>
      </w:r>
      <w:r>
        <w:t>2</w:t>
      </w:r>
      <w:r w:rsidRPr="009E5383">
        <w:t>.1.</w:t>
      </w:r>
      <w:r>
        <w:t>1</w:t>
      </w:r>
      <w:r>
        <w:tab/>
        <w:t>Use case</w:t>
      </w:r>
      <w:bookmarkEnd w:id="43"/>
    </w:p>
    <w:p w:rsidR="007544AD" w:rsidRPr="007544AD" w:rsidRDefault="007544AD" w:rsidP="007544AD">
      <w:pPr>
        <w:rPr>
          <w:lang w:eastAsia="zh-CN"/>
        </w:rPr>
      </w:pPr>
    </w:p>
    <w:p w:rsidR="00537AD8" w:rsidRDefault="00537AD8" w:rsidP="00537AD8">
      <w:pPr>
        <w:pStyle w:val="B1"/>
        <w:ind w:left="0" w:firstLine="0"/>
        <w:jc w:val="both"/>
        <w:rPr>
          <w:lang w:eastAsia="zh-CN"/>
        </w:rPr>
      </w:pPr>
      <w:r>
        <w:rPr>
          <w:lang w:eastAsia="zh-CN"/>
        </w:rPr>
        <w:t xml:space="preserve">With the development of diverse communication services, </w:t>
      </w:r>
      <w:r>
        <w:rPr>
          <w:rFonts w:hint="eastAsia"/>
          <w:lang w:eastAsia="zh-CN"/>
        </w:rPr>
        <w:t>u</w:t>
      </w:r>
      <w:r>
        <w:rPr>
          <w:lang w:eastAsia="zh-CN"/>
        </w:rPr>
        <w:t xml:space="preserve">ser data volume demanded by end users grows rapidly which may not be satisfied by the current deployed 5G network. </w:t>
      </w:r>
    </w:p>
    <w:p w:rsidR="00537AD8" w:rsidRDefault="00537AD8" w:rsidP="00537AD8">
      <w:pPr>
        <w:pStyle w:val="B1"/>
        <w:ind w:left="0" w:firstLine="0"/>
        <w:jc w:val="both"/>
        <w:rPr>
          <w:lang w:eastAsia="zh-CN"/>
        </w:rPr>
      </w:pPr>
      <w:r>
        <w:t xml:space="preserve">In </w:t>
      </w:r>
      <w:r>
        <w:rPr>
          <w:lang w:eastAsia="zh-CN"/>
        </w:rPr>
        <w:t xml:space="preserve">clause 3.1, </w:t>
      </w:r>
      <w:r>
        <w:t>[</w:t>
      </w:r>
      <w:r w:rsidR="00DC6AF1">
        <w:t>9</w:t>
      </w:r>
      <w:r>
        <w:t xml:space="preserve">], the </w:t>
      </w:r>
      <w:r w:rsidRPr="006074E4">
        <w:rPr>
          <w:iCs/>
        </w:rPr>
        <w:t>RAN user plane congestion is defined as</w:t>
      </w:r>
      <w:r w:rsidRPr="00B65496">
        <w:rPr>
          <w:i/>
          <w:iCs/>
        </w:rPr>
        <w:t xml:space="preserve"> the situation where the demand for RAN resources to transfer user data exceeds the available RAN capacity to deliver the user data for a significant period of time in the order of few seconds or longer.</w:t>
      </w:r>
      <w:r w:rsidRPr="00C8520B">
        <w:t xml:space="preserve"> A short-duration burst of user plane traffic </w:t>
      </w:r>
      <w:r>
        <w:t>is not</w:t>
      </w:r>
      <w:r w:rsidRPr="00C8520B">
        <w:t xml:space="preserve"> identified as RAN congestion.</w:t>
      </w:r>
    </w:p>
    <w:p w:rsidR="00537AD8" w:rsidRDefault="00537AD8" w:rsidP="00537AD8">
      <w:pPr>
        <w:pStyle w:val="B1"/>
        <w:ind w:left="0" w:firstLine="0"/>
        <w:jc w:val="both"/>
        <w:rPr>
          <w:lang w:eastAsia="zh-CN"/>
        </w:rPr>
      </w:pPr>
      <w:r>
        <w:rPr>
          <w:lang w:eastAsia="zh-CN"/>
        </w:rPr>
        <w:t xml:space="preserve">Due to the complexity of 5G network and </w:t>
      </w:r>
      <w:r>
        <w:rPr>
          <w:rFonts w:hint="eastAsia"/>
          <w:lang w:eastAsia="zh-CN"/>
        </w:rPr>
        <w:t>wireless</w:t>
      </w:r>
      <w:r>
        <w:rPr>
          <w:lang w:eastAsia="zh-CN"/>
        </w:rPr>
        <w:t xml:space="preserve"> environment</w:t>
      </w:r>
      <w:r>
        <w:rPr>
          <w:rFonts w:hint="eastAsia"/>
          <w:lang w:eastAsia="zh-CN"/>
        </w:rPr>
        <w:t>,</w:t>
      </w:r>
      <w:r>
        <w:rPr>
          <w:lang w:eastAsia="zh-CN"/>
        </w:rPr>
        <w:t xml:space="preserve"> multiple types of causes may lead to th</w:t>
      </w:r>
      <w:r>
        <w:rPr>
          <w:rFonts w:hint="eastAsia"/>
          <w:lang w:eastAsia="zh-CN"/>
        </w:rPr>
        <w:t>i</w:t>
      </w:r>
      <w:r>
        <w:rPr>
          <w:lang w:eastAsia="zh-CN"/>
        </w:rPr>
        <w:t xml:space="preserve">s problem </w:t>
      </w:r>
      <w:r>
        <w:rPr>
          <w:rFonts w:hint="eastAsia"/>
          <w:lang w:eastAsia="zh-CN"/>
        </w:rPr>
        <w:t>of</w:t>
      </w:r>
      <w:r>
        <w:rPr>
          <w:lang w:eastAsia="zh-CN"/>
        </w:rPr>
        <w:t xml:space="preserve"> </w:t>
      </w:r>
      <w:r>
        <w:rPr>
          <w:rFonts w:hint="eastAsia"/>
          <w:lang w:eastAsia="zh-CN"/>
        </w:rPr>
        <w:t>user</w:t>
      </w:r>
      <w:r>
        <w:rPr>
          <w:lang w:eastAsia="zh-CN"/>
        </w:rPr>
        <w:t xml:space="preserve"> </w:t>
      </w:r>
      <w:r>
        <w:rPr>
          <w:rFonts w:hint="eastAsia"/>
          <w:lang w:eastAsia="zh-CN"/>
        </w:rPr>
        <w:t>data</w:t>
      </w:r>
      <w:r>
        <w:rPr>
          <w:lang w:eastAsia="zh-CN"/>
        </w:rPr>
        <w:t xml:space="preserve"> </w:t>
      </w:r>
      <w:r>
        <w:rPr>
          <w:rFonts w:hint="eastAsia"/>
          <w:lang w:eastAsia="zh-CN"/>
        </w:rPr>
        <w:t>congestion</w:t>
      </w:r>
      <w:r>
        <w:rPr>
          <w:lang w:eastAsia="zh-CN"/>
        </w:rPr>
        <w:t xml:space="preserve">, e.g., bad wireless environment, lack of </w:t>
      </w:r>
      <w:r>
        <w:rPr>
          <w:rFonts w:hint="eastAsia"/>
          <w:lang w:eastAsia="zh-CN"/>
        </w:rPr>
        <w:t>physical</w:t>
      </w:r>
      <w:r>
        <w:rPr>
          <w:lang w:eastAsia="zh-CN"/>
        </w:rPr>
        <w:t xml:space="preserve"> </w:t>
      </w:r>
      <w:r>
        <w:rPr>
          <w:rFonts w:hint="eastAsia"/>
          <w:lang w:eastAsia="zh-CN"/>
        </w:rPr>
        <w:t>or</w:t>
      </w:r>
      <w:r>
        <w:rPr>
          <w:lang w:eastAsia="zh-CN"/>
        </w:rPr>
        <w:t xml:space="preserve"> </w:t>
      </w:r>
      <w:r>
        <w:rPr>
          <w:rFonts w:hint="eastAsia"/>
          <w:lang w:eastAsia="zh-CN"/>
        </w:rPr>
        <w:t>virtual</w:t>
      </w:r>
      <w:r>
        <w:rPr>
          <w:lang w:eastAsia="zh-CN"/>
        </w:rPr>
        <w:t xml:space="preserve"> resources </w:t>
      </w:r>
      <w:r>
        <w:rPr>
          <w:rFonts w:hint="eastAsia"/>
          <w:lang w:eastAsia="zh-CN"/>
        </w:rPr>
        <w:t>and</w:t>
      </w:r>
      <w:r>
        <w:rPr>
          <w:lang w:eastAsia="zh-CN"/>
        </w:rPr>
        <w:t xml:space="preserve"> </w:t>
      </w:r>
      <w:r>
        <w:rPr>
          <w:rFonts w:hint="eastAsia"/>
          <w:lang w:eastAsia="zh-CN"/>
        </w:rPr>
        <w:t>unsuitable</w:t>
      </w:r>
      <w:r>
        <w:rPr>
          <w:lang w:eastAsia="zh-CN"/>
        </w:rPr>
        <w:t xml:space="preserve"> </w:t>
      </w:r>
      <w:r>
        <w:rPr>
          <w:rFonts w:hint="eastAsia"/>
          <w:lang w:eastAsia="zh-CN"/>
        </w:rPr>
        <w:t>network</w:t>
      </w:r>
      <w:r>
        <w:rPr>
          <w:lang w:eastAsia="zh-CN"/>
        </w:rPr>
        <w:t xml:space="preserve"> </w:t>
      </w:r>
      <w:r>
        <w:rPr>
          <w:rFonts w:hint="eastAsia"/>
          <w:lang w:eastAsia="zh-CN"/>
        </w:rPr>
        <w:t>planning</w:t>
      </w:r>
      <w:r>
        <w:rPr>
          <w:lang w:eastAsia="zh-CN"/>
        </w:rPr>
        <w:t xml:space="preserve"> </w:t>
      </w:r>
      <w:r>
        <w:rPr>
          <w:rFonts w:hint="eastAsia"/>
          <w:lang w:eastAsia="zh-CN"/>
        </w:rPr>
        <w:t>and</w:t>
      </w:r>
      <w:r>
        <w:rPr>
          <w:lang w:eastAsia="zh-CN"/>
        </w:rPr>
        <w:t xml:space="preserve"> </w:t>
      </w:r>
      <w:r>
        <w:rPr>
          <w:rFonts w:hint="eastAsia"/>
          <w:lang w:eastAsia="zh-CN"/>
        </w:rPr>
        <w:t>configuration</w:t>
      </w:r>
      <w:r>
        <w:rPr>
          <w:lang w:eastAsia="zh-CN"/>
        </w:rPr>
        <w:t>. To satisfy the demands from end users, it is of great importance to analyse the user data congestion problems and identify the root causes and potential solutions.</w:t>
      </w:r>
    </w:p>
    <w:p w:rsidR="00537AD8" w:rsidRPr="007544AD" w:rsidRDefault="00537AD8" w:rsidP="007544AD">
      <w:pPr>
        <w:pStyle w:val="B1"/>
        <w:ind w:left="0" w:firstLine="284"/>
        <w:jc w:val="both"/>
        <w:rPr>
          <w:color w:val="FF0000"/>
          <w:lang w:eastAsia="zh-CN"/>
        </w:rPr>
      </w:pPr>
      <w:r w:rsidRPr="007544AD">
        <w:rPr>
          <w:color w:val="FF0000"/>
          <w:lang w:eastAsia="zh-CN"/>
        </w:rPr>
        <w:t>Editor’s Note</w:t>
      </w:r>
      <w:r w:rsidRPr="007544AD">
        <w:rPr>
          <w:rFonts w:hint="eastAsia"/>
          <w:color w:val="FF0000"/>
          <w:lang w:eastAsia="zh-CN"/>
        </w:rPr>
        <w:t>: The more detailed description</w:t>
      </w:r>
      <w:r w:rsidRPr="007544AD">
        <w:rPr>
          <w:color w:val="FF0000"/>
          <w:lang w:eastAsia="zh-CN"/>
        </w:rPr>
        <w:t>s</w:t>
      </w:r>
      <w:r w:rsidRPr="007544AD">
        <w:rPr>
          <w:rFonts w:hint="eastAsia"/>
          <w:color w:val="FF0000"/>
          <w:lang w:eastAsia="zh-CN"/>
        </w:rPr>
        <w:t xml:space="preserve"> of user </w:t>
      </w:r>
      <w:r w:rsidRPr="007544AD">
        <w:rPr>
          <w:color w:val="FF0000"/>
          <w:lang w:eastAsia="zh-CN"/>
        </w:rPr>
        <w:t xml:space="preserve">plane </w:t>
      </w:r>
      <w:r w:rsidRPr="007544AD">
        <w:rPr>
          <w:rFonts w:hint="eastAsia"/>
          <w:color w:val="FF0000"/>
          <w:lang w:eastAsia="zh-CN"/>
        </w:rPr>
        <w:t>congestion are FFS.</w:t>
      </w:r>
    </w:p>
    <w:p w:rsidR="00537AD8" w:rsidRDefault="007544AD" w:rsidP="007544AD">
      <w:pPr>
        <w:pStyle w:val="Heading4"/>
        <w:rPr>
          <w:lang w:val="en-US"/>
        </w:rPr>
      </w:pPr>
      <w:bookmarkStart w:id="44" w:name="_Toc23230726"/>
      <w:r>
        <w:t>6</w:t>
      </w:r>
      <w:r w:rsidRPr="009E5383">
        <w:t>.</w:t>
      </w:r>
      <w:r>
        <w:t>2</w:t>
      </w:r>
      <w:r w:rsidRPr="009E5383">
        <w:t>.1.2</w:t>
      </w:r>
      <w:r w:rsidRPr="009E5383">
        <w:tab/>
      </w:r>
      <w:r w:rsidR="00537AD8" w:rsidRPr="007544AD">
        <w:t>Potential</w:t>
      </w:r>
      <w:r w:rsidR="00537AD8">
        <w:rPr>
          <w:lang w:val="en-US"/>
        </w:rPr>
        <w:t xml:space="preserve"> requirements</w:t>
      </w:r>
      <w:bookmarkEnd w:id="44"/>
    </w:p>
    <w:p w:rsidR="00537AD8" w:rsidRPr="00C71DAD" w:rsidRDefault="00537AD8" w:rsidP="007544AD">
      <w:pPr>
        <w:jc w:val="both"/>
        <w:rPr>
          <w:lang w:eastAsia="zh-CN"/>
        </w:rPr>
      </w:pPr>
      <w:r w:rsidRPr="00C27EE5">
        <w:rPr>
          <w:b/>
          <w:lang w:eastAsia="zh-CN"/>
        </w:rPr>
        <w:t>REQ-</w:t>
      </w:r>
      <w:r>
        <w:rPr>
          <w:b/>
          <w:lang w:eastAsia="zh-CN"/>
        </w:rPr>
        <w:t>Congestion</w:t>
      </w:r>
      <w:r w:rsidR="00DC6AF1">
        <w:rPr>
          <w:b/>
          <w:lang w:eastAsia="zh-CN"/>
        </w:rPr>
        <w:t>_</w:t>
      </w:r>
      <w:r>
        <w:rPr>
          <w:b/>
          <w:lang w:eastAsia="zh-CN"/>
        </w:rPr>
        <w:t>Analysis</w:t>
      </w:r>
      <w:r w:rsidRPr="00C27EE5">
        <w:rPr>
          <w:rFonts w:hint="eastAsia"/>
          <w:b/>
          <w:lang w:eastAsia="zh-CN"/>
        </w:rPr>
        <w:t>-</w:t>
      </w:r>
      <w:r w:rsidRPr="00C27EE5">
        <w:rPr>
          <w:b/>
          <w:lang w:eastAsia="zh-CN"/>
        </w:rPr>
        <w:t>1</w:t>
      </w:r>
      <w:r>
        <w:rPr>
          <w:rFonts w:hint="eastAsia"/>
          <w:lang w:eastAsia="zh-CN"/>
        </w:rPr>
        <w:t>:</w:t>
      </w:r>
      <w:r>
        <w:rPr>
          <w:lang w:eastAsia="zh-CN"/>
        </w:rPr>
        <w:t xml:space="preserve"> </w:t>
      </w:r>
      <w:r>
        <w:rPr>
          <w:lang w:val="en-US" w:eastAsia="zh-CN"/>
        </w:rPr>
        <w:t xml:space="preserve">The MDAS producer </w:t>
      </w:r>
      <w:r w:rsidR="0065034E">
        <w:rPr>
          <w:lang w:val="en-US" w:eastAsia="zh-CN"/>
        </w:rPr>
        <w:t>shall</w:t>
      </w:r>
      <w:r>
        <w:rPr>
          <w:lang w:val="en-US" w:eastAsia="zh-CN"/>
        </w:rPr>
        <w:t xml:space="preserve"> be able to provide the </w:t>
      </w:r>
      <w:r>
        <w:rPr>
          <w:kern w:val="2"/>
          <w:szCs w:val="18"/>
          <w:lang w:eastAsia="zh-CN" w:bidi="ar-KW"/>
        </w:rPr>
        <w:t>analysis report</w:t>
      </w:r>
      <w:r>
        <w:rPr>
          <w:lang w:val="en-US" w:eastAsia="zh-CN"/>
        </w:rPr>
        <w:t xml:space="preserve"> to reveal the network user data congestion problem.</w:t>
      </w:r>
    </w:p>
    <w:p w:rsidR="005C1E6C" w:rsidRDefault="005C1E6C" w:rsidP="005C1E6C">
      <w:r>
        <w:t>……</w:t>
      </w:r>
    </w:p>
    <w:p w:rsidR="005C1E6C" w:rsidRPr="00891B4E" w:rsidRDefault="005C1E6C" w:rsidP="005C1E6C">
      <w:pPr>
        <w:pStyle w:val="Heading1"/>
      </w:pPr>
      <w:bookmarkStart w:id="45" w:name="_Toc23230727"/>
      <w:r>
        <w:t>7</w:t>
      </w:r>
      <w:r w:rsidRPr="009E5383">
        <w:tab/>
      </w:r>
      <w:r>
        <w:t>Conclusions and recommendations</w:t>
      </w:r>
      <w:bookmarkEnd w:id="45"/>
    </w:p>
    <w:p w:rsidR="002675F0" w:rsidRPr="00A54A15" w:rsidRDefault="002675F0" w:rsidP="002675F0"/>
    <w:p w:rsidR="00080512" w:rsidRPr="00A54A15" w:rsidRDefault="00080512">
      <w:pPr>
        <w:pStyle w:val="Heading8"/>
      </w:pPr>
      <w:r w:rsidRPr="00A54A15">
        <w:br w:type="page"/>
      </w:r>
      <w:bookmarkStart w:id="46" w:name="_Toc23230728"/>
      <w:r w:rsidRPr="00A54A15">
        <w:t>Annex &lt;X&gt; (informative):</w:t>
      </w:r>
      <w:r w:rsidRPr="00A54A15">
        <w:br/>
        <w:t>Change history</w:t>
      </w:r>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54A15" w:rsidTr="00C72833">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47" w:name="historyclause"/>
            <w:bookmarkEnd w:id="47"/>
            <w:r w:rsidRPr="00A54A15">
              <w:rPr>
                <w:b/>
              </w:rPr>
              <w:t>Change history</w:t>
            </w:r>
          </w:p>
        </w:tc>
      </w:tr>
      <w:tr w:rsidR="003C3971" w:rsidRPr="00A54A15" w:rsidTr="00C72833">
        <w:tc>
          <w:tcPr>
            <w:tcW w:w="800" w:type="dxa"/>
            <w:shd w:val="pct10" w:color="auto" w:fill="FFFFFF"/>
          </w:tcPr>
          <w:p w:rsidR="003C3971" w:rsidRPr="00A54A15" w:rsidRDefault="003C3971" w:rsidP="00C72833">
            <w:pPr>
              <w:pStyle w:val="TAL"/>
              <w:rPr>
                <w:b/>
                <w:sz w:val="16"/>
              </w:rPr>
            </w:pPr>
            <w:r w:rsidRPr="00A54A15">
              <w:rPr>
                <w:b/>
                <w:sz w:val="16"/>
              </w:rPr>
              <w:t>Date</w:t>
            </w:r>
          </w:p>
        </w:tc>
        <w:tc>
          <w:tcPr>
            <w:tcW w:w="800" w:type="dxa"/>
            <w:shd w:val="pct10" w:color="auto" w:fill="FFFFFF"/>
          </w:tcPr>
          <w:p w:rsidR="003C3971" w:rsidRPr="00A54A15" w:rsidRDefault="00DF2B1F" w:rsidP="00C72833">
            <w:pPr>
              <w:pStyle w:val="TAL"/>
              <w:rPr>
                <w:b/>
                <w:sz w:val="16"/>
              </w:rPr>
            </w:pPr>
            <w:r w:rsidRPr="00A54A15">
              <w:rPr>
                <w:b/>
                <w:sz w:val="16"/>
              </w:rPr>
              <w:t>Meeting</w:t>
            </w:r>
          </w:p>
        </w:tc>
        <w:tc>
          <w:tcPr>
            <w:tcW w:w="1094"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rsidTr="00C72833">
        <w:tc>
          <w:tcPr>
            <w:tcW w:w="800" w:type="dxa"/>
            <w:shd w:val="solid" w:color="FFFFFF" w:fill="auto"/>
          </w:tcPr>
          <w:p w:rsidR="003C3971" w:rsidRPr="00A54A15" w:rsidRDefault="00655F04" w:rsidP="00C72833">
            <w:pPr>
              <w:pStyle w:val="TAC"/>
              <w:rPr>
                <w:sz w:val="16"/>
                <w:szCs w:val="16"/>
              </w:rPr>
            </w:pPr>
            <w:r w:rsidRPr="00A54A15">
              <w:rPr>
                <w:sz w:val="16"/>
                <w:szCs w:val="16"/>
              </w:rPr>
              <w:t>2019-09</w:t>
            </w:r>
          </w:p>
        </w:tc>
        <w:tc>
          <w:tcPr>
            <w:tcW w:w="800" w:type="dxa"/>
            <w:shd w:val="solid" w:color="FFFFFF" w:fill="auto"/>
          </w:tcPr>
          <w:p w:rsidR="003C3971" w:rsidRPr="00A54A15" w:rsidRDefault="00655F04" w:rsidP="00C72833">
            <w:pPr>
              <w:pStyle w:val="TAC"/>
              <w:rPr>
                <w:sz w:val="16"/>
                <w:szCs w:val="16"/>
              </w:rPr>
            </w:pPr>
            <w:r w:rsidRPr="00A54A15">
              <w:rPr>
                <w:sz w:val="16"/>
                <w:szCs w:val="16"/>
              </w:rPr>
              <w:t>SA5#127</w:t>
            </w:r>
          </w:p>
        </w:tc>
        <w:tc>
          <w:tcPr>
            <w:tcW w:w="1094" w:type="dxa"/>
            <w:shd w:val="solid" w:color="FFFFFF" w:fill="auto"/>
          </w:tcPr>
          <w:p w:rsidR="003C3971" w:rsidRPr="00A54A15" w:rsidRDefault="005A4DC4" w:rsidP="00C72833">
            <w:pPr>
              <w:pStyle w:val="TAC"/>
              <w:rPr>
                <w:sz w:val="16"/>
                <w:szCs w:val="16"/>
              </w:rPr>
            </w:pPr>
            <w:r>
              <w:rPr>
                <w:sz w:val="16"/>
                <w:szCs w:val="16"/>
              </w:rPr>
              <w:t>n/a</w:t>
            </w:r>
          </w:p>
        </w:tc>
        <w:tc>
          <w:tcPr>
            <w:tcW w:w="425" w:type="dxa"/>
            <w:shd w:val="solid" w:color="FFFFFF" w:fill="auto"/>
          </w:tcPr>
          <w:p w:rsidR="003C3971" w:rsidRPr="00A54A15" w:rsidRDefault="00655F04" w:rsidP="00C72833">
            <w:pPr>
              <w:pStyle w:val="TAL"/>
              <w:rPr>
                <w:sz w:val="16"/>
                <w:szCs w:val="16"/>
              </w:rPr>
            </w:pPr>
            <w:r w:rsidRPr="00A54A15">
              <w:rPr>
                <w:sz w:val="16"/>
                <w:szCs w:val="16"/>
              </w:rPr>
              <w:t>-</w:t>
            </w:r>
          </w:p>
        </w:tc>
        <w:tc>
          <w:tcPr>
            <w:tcW w:w="425" w:type="dxa"/>
            <w:shd w:val="solid" w:color="FFFFFF" w:fill="auto"/>
          </w:tcPr>
          <w:p w:rsidR="003C3971" w:rsidRPr="00A54A15" w:rsidRDefault="00655F04" w:rsidP="00C72833">
            <w:pPr>
              <w:pStyle w:val="TAR"/>
              <w:rPr>
                <w:sz w:val="16"/>
                <w:szCs w:val="16"/>
              </w:rPr>
            </w:pPr>
            <w:r w:rsidRPr="00A54A15">
              <w:rPr>
                <w:sz w:val="16"/>
                <w:szCs w:val="16"/>
              </w:rPr>
              <w:t>-</w:t>
            </w:r>
          </w:p>
        </w:tc>
        <w:tc>
          <w:tcPr>
            <w:tcW w:w="425" w:type="dxa"/>
            <w:shd w:val="solid" w:color="FFFFFF" w:fill="auto"/>
          </w:tcPr>
          <w:p w:rsidR="003C3971" w:rsidRPr="00A54A15" w:rsidRDefault="00655F04" w:rsidP="00C72833">
            <w:pPr>
              <w:pStyle w:val="TAC"/>
              <w:rPr>
                <w:sz w:val="16"/>
                <w:szCs w:val="16"/>
              </w:rPr>
            </w:pPr>
            <w:r w:rsidRPr="00A54A15">
              <w:rPr>
                <w:sz w:val="16"/>
                <w:szCs w:val="16"/>
              </w:rPr>
              <w:t>-</w:t>
            </w:r>
          </w:p>
        </w:tc>
        <w:tc>
          <w:tcPr>
            <w:tcW w:w="4962" w:type="dxa"/>
            <w:shd w:val="solid" w:color="FFFFFF" w:fill="auto"/>
          </w:tcPr>
          <w:p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rsidR="003C3971" w:rsidRPr="00A54A15" w:rsidRDefault="00655F04" w:rsidP="00C72833">
            <w:pPr>
              <w:pStyle w:val="TAC"/>
              <w:rPr>
                <w:sz w:val="16"/>
                <w:szCs w:val="16"/>
              </w:rPr>
            </w:pPr>
            <w:r w:rsidRPr="00A54A15">
              <w:rPr>
                <w:sz w:val="16"/>
                <w:szCs w:val="16"/>
              </w:rPr>
              <w:t>0.0.0</w:t>
            </w:r>
          </w:p>
        </w:tc>
      </w:tr>
      <w:tr w:rsidR="00CF1300" w:rsidRPr="00A54A15" w:rsidTr="00C72833">
        <w:tc>
          <w:tcPr>
            <w:tcW w:w="800" w:type="dxa"/>
            <w:shd w:val="solid" w:color="FFFFFF" w:fill="auto"/>
          </w:tcPr>
          <w:p w:rsidR="00CF1300" w:rsidRPr="00A54A15" w:rsidRDefault="00CF1300" w:rsidP="00CF1300">
            <w:pPr>
              <w:pStyle w:val="TAC"/>
              <w:rPr>
                <w:sz w:val="16"/>
                <w:szCs w:val="16"/>
              </w:rPr>
            </w:pPr>
            <w:r>
              <w:rPr>
                <w:sz w:val="16"/>
                <w:szCs w:val="16"/>
              </w:rPr>
              <w:t>2019-10</w:t>
            </w:r>
          </w:p>
        </w:tc>
        <w:tc>
          <w:tcPr>
            <w:tcW w:w="800" w:type="dxa"/>
            <w:shd w:val="solid" w:color="FFFFFF" w:fill="auto"/>
          </w:tcPr>
          <w:p w:rsidR="00CF1300" w:rsidRPr="00A54A15" w:rsidRDefault="00CF1300" w:rsidP="00CF1300">
            <w:pPr>
              <w:pStyle w:val="TAC"/>
              <w:rPr>
                <w:sz w:val="16"/>
                <w:szCs w:val="16"/>
              </w:rPr>
            </w:pPr>
            <w:r w:rsidRPr="00A54A15">
              <w:rPr>
                <w:sz w:val="16"/>
                <w:szCs w:val="16"/>
              </w:rPr>
              <w:t>SA5#127</w:t>
            </w:r>
          </w:p>
        </w:tc>
        <w:tc>
          <w:tcPr>
            <w:tcW w:w="1094" w:type="dxa"/>
            <w:shd w:val="solid" w:color="FFFFFF" w:fill="auto"/>
          </w:tcPr>
          <w:p w:rsidR="00CF1300" w:rsidRPr="00A54A15" w:rsidRDefault="00CF1300" w:rsidP="00CF1300">
            <w:pPr>
              <w:pStyle w:val="TAC"/>
              <w:rPr>
                <w:sz w:val="16"/>
                <w:szCs w:val="16"/>
              </w:rPr>
            </w:pPr>
            <w:r w:rsidRPr="00CF1300">
              <w:rPr>
                <w:sz w:val="16"/>
                <w:szCs w:val="16"/>
              </w:rPr>
              <w:t>S5-196752</w:t>
            </w:r>
          </w:p>
        </w:tc>
        <w:tc>
          <w:tcPr>
            <w:tcW w:w="425" w:type="dxa"/>
            <w:shd w:val="solid" w:color="FFFFFF" w:fill="auto"/>
          </w:tcPr>
          <w:p w:rsidR="00CF1300" w:rsidRPr="00A54A15" w:rsidRDefault="00CF1300" w:rsidP="00CF1300">
            <w:pPr>
              <w:pStyle w:val="TAL"/>
              <w:rPr>
                <w:sz w:val="16"/>
                <w:szCs w:val="16"/>
              </w:rPr>
            </w:pPr>
            <w:r w:rsidRPr="00A54A15">
              <w:rPr>
                <w:sz w:val="16"/>
                <w:szCs w:val="16"/>
              </w:rPr>
              <w:t>-</w:t>
            </w:r>
          </w:p>
        </w:tc>
        <w:tc>
          <w:tcPr>
            <w:tcW w:w="425" w:type="dxa"/>
            <w:shd w:val="solid" w:color="FFFFFF" w:fill="auto"/>
          </w:tcPr>
          <w:p w:rsidR="00CF1300" w:rsidRPr="00A54A15" w:rsidRDefault="00CF1300" w:rsidP="00CF1300">
            <w:pPr>
              <w:pStyle w:val="TAR"/>
              <w:rPr>
                <w:sz w:val="16"/>
                <w:szCs w:val="16"/>
              </w:rPr>
            </w:pPr>
            <w:r w:rsidRPr="00A54A15">
              <w:rPr>
                <w:sz w:val="16"/>
                <w:szCs w:val="16"/>
              </w:rPr>
              <w:t>-</w:t>
            </w:r>
          </w:p>
        </w:tc>
        <w:tc>
          <w:tcPr>
            <w:tcW w:w="425" w:type="dxa"/>
            <w:shd w:val="solid" w:color="FFFFFF" w:fill="auto"/>
          </w:tcPr>
          <w:p w:rsidR="00CF1300" w:rsidRPr="00A54A15" w:rsidRDefault="00CF1300" w:rsidP="00CF1300">
            <w:pPr>
              <w:pStyle w:val="TAC"/>
              <w:rPr>
                <w:sz w:val="16"/>
                <w:szCs w:val="16"/>
              </w:rPr>
            </w:pPr>
            <w:r w:rsidRPr="00A54A15">
              <w:rPr>
                <w:sz w:val="16"/>
                <w:szCs w:val="16"/>
              </w:rPr>
              <w:t>-</w:t>
            </w:r>
          </w:p>
        </w:tc>
        <w:tc>
          <w:tcPr>
            <w:tcW w:w="4962" w:type="dxa"/>
            <w:shd w:val="solid" w:color="FFFFFF" w:fill="auto"/>
          </w:tcPr>
          <w:p w:rsidR="00CF1300" w:rsidRPr="00A54A15" w:rsidRDefault="00CF1300" w:rsidP="00CF1300">
            <w:pPr>
              <w:pStyle w:val="TAL"/>
              <w:rPr>
                <w:sz w:val="16"/>
                <w:szCs w:val="16"/>
              </w:rPr>
            </w:pPr>
            <w:r w:rsidRPr="00CF1300">
              <w:rPr>
                <w:sz w:val="16"/>
                <w:szCs w:val="16"/>
              </w:rPr>
              <w:t>pCR Add skeleton of draft TR 28.809</w:t>
            </w:r>
          </w:p>
        </w:tc>
        <w:tc>
          <w:tcPr>
            <w:tcW w:w="708" w:type="dxa"/>
            <w:shd w:val="solid" w:color="FFFFFF" w:fill="auto"/>
          </w:tcPr>
          <w:p w:rsidR="00CF1300" w:rsidRPr="00A54A15" w:rsidRDefault="00CF1300" w:rsidP="00CF1300">
            <w:pPr>
              <w:pStyle w:val="TAC"/>
              <w:rPr>
                <w:sz w:val="16"/>
                <w:szCs w:val="16"/>
              </w:rPr>
            </w:pPr>
            <w:r w:rsidRPr="00A54A15">
              <w:rPr>
                <w:sz w:val="16"/>
                <w:szCs w:val="16"/>
              </w:rPr>
              <w:t>0.</w:t>
            </w:r>
            <w:r>
              <w:rPr>
                <w:sz w:val="16"/>
                <w:szCs w:val="16"/>
              </w:rPr>
              <w:t>1</w:t>
            </w:r>
            <w:r w:rsidRPr="00A54A15">
              <w:rPr>
                <w:sz w:val="16"/>
                <w:szCs w:val="16"/>
              </w:rPr>
              <w:t>.0</w:t>
            </w:r>
          </w:p>
        </w:tc>
      </w:tr>
      <w:tr w:rsidR="00CF1300" w:rsidRPr="00A54A15" w:rsidTr="00C72833">
        <w:tc>
          <w:tcPr>
            <w:tcW w:w="800" w:type="dxa"/>
            <w:shd w:val="solid" w:color="FFFFFF" w:fill="auto"/>
          </w:tcPr>
          <w:p w:rsidR="00CF1300" w:rsidRDefault="00CF1300" w:rsidP="00CF1300">
            <w:pPr>
              <w:pStyle w:val="TAC"/>
              <w:rPr>
                <w:sz w:val="16"/>
                <w:szCs w:val="16"/>
              </w:rPr>
            </w:pPr>
            <w:r>
              <w:rPr>
                <w:sz w:val="16"/>
                <w:szCs w:val="16"/>
              </w:rPr>
              <w:t>2019-10</w:t>
            </w:r>
          </w:p>
        </w:tc>
        <w:tc>
          <w:tcPr>
            <w:tcW w:w="800" w:type="dxa"/>
            <w:shd w:val="solid" w:color="FFFFFF" w:fill="auto"/>
          </w:tcPr>
          <w:p w:rsidR="00CF1300" w:rsidRPr="00A54A15" w:rsidRDefault="00CF1300" w:rsidP="00CF1300">
            <w:pPr>
              <w:pStyle w:val="TAC"/>
              <w:rPr>
                <w:sz w:val="16"/>
                <w:szCs w:val="16"/>
              </w:rPr>
            </w:pPr>
            <w:r w:rsidRPr="00A54A15">
              <w:rPr>
                <w:sz w:val="16"/>
                <w:szCs w:val="16"/>
              </w:rPr>
              <w:t>SA5#127</w:t>
            </w:r>
          </w:p>
        </w:tc>
        <w:tc>
          <w:tcPr>
            <w:tcW w:w="1094" w:type="dxa"/>
            <w:shd w:val="solid" w:color="FFFFFF" w:fill="auto"/>
          </w:tcPr>
          <w:p w:rsidR="00CF1300" w:rsidRPr="00A54A15" w:rsidRDefault="00CF1300" w:rsidP="00CF1300">
            <w:pPr>
              <w:pStyle w:val="TAC"/>
              <w:rPr>
                <w:sz w:val="16"/>
                <w:szCs w:val="16"/>
              </w:rPr>
            </w:pPr>
            <w:r w:rsidRPr="00CF1300">
              <w:rPr>
                <w:sz w:val="16"/>
                <w:szCs w:val="16"/>
              </w:rPr>
              <w:t>S5-196812</w:t>
            </w:r>
          </w:p>
        </w:tc>
        <w:tc>
          <w:tcPr>
            <w:tcW w:w="425" w:type="dxa"/>
            <w:shd w:val="solid" w:color="FFFFFF" w:fill="auto"/>
          </w:tcPr>
          <w:p w:rsidR="00CF1300" w:rsidRPr="00A54A15" w:rsidRDefault="00CF1300" w:rsidP="00CF1300">
            <w:pPr>
              <w:pStyle w:val="TAL"/>
              <w:rPr>
                <w:sz w:val="16"/>
                <w:szCs w:val="16"/>
              </w:rPr>
            </w:pPr>
            <w:r w:rsidRPr="00A54A15">
              <w:rPr>
                <w:sz w:val="16"/>
                <w:szCs w:val="16"/>
              </w:rPr>
              <w:t>-</w:t>
            </w:r>
          </w:p>
        </w:tc>
        <w:tc>
          <w:tcPr>
            <w:tcW w:w="425" w:type="dxa"/>
            <w:shd w:val="solid" w:color="FFFFFF" w:fill="auto"/>
          </w:tcPr>
          <w:p w:rsidR="00CF1300" w:rsidRPr="00A54A15" w:rsidRDefault="00CF1300" w:rsidP="00CF1300">
            <w:pPr>
              <w:pStyle w:val="TAR"/>
              <w:rPr>
                <w:sz w:val="16"/>
                <w:szCs w:val="16"/>
              </w:rPr>
            </w:pPr>
            <w:r w:rsidRPr="00A54A15">
              <w:rPr>
                <w:sz w:val="16"/>
                <w:szCs w:val="16"/>
              </w:rPr>
              <w:t>-</w:t>
            </w:r>
          </w:p>
        </w:tc>
        <w:tc>
          <w:tcPr>
            <w:tcW w:w="425" w:type="dxa"/>
            <w:shd w:val="solid" w:color="FFFFFF" w:fill="auto"/>
          </w:tcPr>
          <w:p w:rsidR="00CF1300" w:rsidRPr="00A54A15" w:rsidRDefault="00CF1300" w:rsidP="00CF1300">
            <w:pPr>
              <w:pStyle w:val="TAC"/>
              <w:rPr>
                <w:sz w:val="16"/>
                <w:szCs w:val="16"/>
              </w:rPr>
            </w:pPr>
            <w:r w:rsidRPr="00A54A15">
              <w:rPr>
                <w:sz w:val="16"/>
                <w:szCs w:val="16"/>
              </w:rPr>
              <w:t>-</w:t>
            </w:r>
          </w:p>
        </w:tc>
        <w:tc>
          <w:tcPr>
            <w:tcW w:w="4962" w:type="dxa"/>
            <w:shd w:val="solid" w:color="FFFFFF" w:fill="auto"/>
          </w:tcPr>
          <w:p w:rsidR="00CF1300" w:rsidRPr="00A54A15" w:rsidRDefault="00CF1300" w:rsidP="00CF1300">
            <w:pPr>
              <w:pStyle w:val="TAL"/>
              <w:rPr>
                <w:sz w:val="16"/>
                <w:szCs w:val="16"/>
              </w:rPr>
            </w:pPr>
            <w:r w:rsidRPr="00CF1300">
              <w:rPr>
                <w:sz w:val="16"/>
                <w:szCs w:val="16"/>
              </w:rPr>
              <w:t>pCR Add overview for MDA</w:t>
            </w:r>
          </w:p>
        </w:tc>
        <w:tc>
          <w:tcPr>
            <w:tcW w:w="708" w:type="dxa"/>
            <w:shd w:val="solid" w:color="FFFFFF" w:fill="auto"/>
          </w:tcPr>
          <w:p w:rsidR="00CF1300" w:rsidRPr="00A54A15" w:rsidRDefault="00CF1300" w:rsidP="00CF1300">
            <w:pPr>
              <w:pStyle w:val="TAC"/>
              <w:rPr>
                <w:sz w:val="16"/>
                <w:szCs w:val="16"/>
              </w:rPr>
            </w:pPr>
            <w:r w:rsidRPr="00A54A15">
              <w:rPr>
                <w:sz w:val="16"/>
                <w:szCs w:val="16"/>
              </w:rPr>
              <w:t>0.</w:t>
            </w:r>
            <w:r>
              <w:rPr>
                <w:sz w:val="16"/>
                <w:szCs w:val="16"/>
              </w:rPr>
              <w:t>1</w:t>
            </w:r>
            <w:r w:rsidRPr="00A54A15">
              <w:rPr>
                <w:sz w:val="16"/>
                <w:szCs w:val="16"/>
              </w:rPr>
              <w:t>.0</w:t>
            </w:r>
          </w:p>
        </w:tc>
      </w:tr>
      <w:tr w:rsidR="00CF1300" w:rsidRPr="00A54A15" w:rsidTr="00C72833">
        <w:tc>
          <w:tcPr>
            <w:tcW w:w="800" w:type="dxa"/>
            <w:shd w:val="solid" w:color="FFFFFF" w:fill="auto"/>
          </w:tcPr>
          <w:p w:rsidR="00CF1300" w:rsidRDefault="00CF1300" w:rsidP="00CF1300">
            <w:pPr>
              <w:pStyle w:val="TAC"/>
              <w:rPr>
                <w:sz w:val="16"/>
                <w:szCs w:val="16"/>
              </w:rPr>
            </w:pPr>
            <w:r>
              <w:rPr>
                <w:sz w:val="16"/>
                <w:szCs w:val="16"/>
              </w:rPr>
              <w:t>2019-10</w:t>
            </w:r>
          </w:p>
        </w:tc>
        <w:tc>
          <w:tcPr>
            <w:tcW w:w="800" w:type="dxa"/>
            <w:shd w:val="solid" w:color="FFFFFF" w:fill="auto"/>
          </w:tcPr>
          <w:p w:rsidR="00CF1300" w:rsidRPr="00A54A15" w:rsidRDefault="00CF1300" w:rsidP="00CF1300">
            <w:pPr>
              <w:pStyle w:val="TAC"/>
              <w:rPr>
                <w:sz w:val="16"/>
                <w:szCs w:val="16"/>
              </w:rPr>
            </w:pPr>
            <w:r w:rsidRPr="00A54A15">
              <w:rPr>
                <w:sz w:val="16"/>
                <w:szCs w:val="16"/>
              </w:rPr>
              <w:t>SA5#127</w:t>
            </w:r>
          </w:p>
        </w:tc>
        <w:tc>
          <w:tcPr>
            <w:tcW w:w="1094" w:type="dxa"/>
            <w:shd w:val="solid" w:color="FFFFFF" w:fill="auto"/>
          </w:tcPr>
          <w:p w:rsidR="00CF1300" w:rsidRPr="00CF1300" w:rsidRDefault="00CF1300" w:rsidP="00CF1300">
            <w:pPr>
              <w:pStyle w:val="TAC"/>
              <w:rPr>
                <w:sz w:val="16"/>
                <w:szCs w:val="16"/>
              </w:rPr>
            </w:pPr>
            <w:r w:rsidRPr="00CF1300">
              <w:rPr>
                <w:sz w:val="16"/>
                <w:szCs w:val="16"/>
              </w:rPr>
              <w:t>S5-196877</w:t>
            </w:r>
          </w:p>
        </w:tc>
        <w:tc>
          <w:tcPr>
            <w:tcW w:w="425" w:type="dxa"/>
            <w:shd w:val="solid" w:color="FFFFFF" w:fill="auto"/>
          </w:tcPr>
          <w:p w:rsidR="00CF1300" w:rsidRPr="00A54A15" w:rsidRDefault="00CF1300" w:rsidP="00CF1300">
            <w:pPr>
              <w:pStyle w:val="TAL"/>
              <w:rPr>
                <w:sz w:val="16"/>
                <w:szCs w:val="16"/>
              </w:rPr>
            </w:pPr>
            <w:r w:rsidRPr="00A54A15">
              <w:rPr>
                <w:sz w:val="16"/>
                <w:szCs w:val="16"/>
              </w:rPr>
              <w:t>-</w:t>
            </w:r>
          </w:p>
        </w:tc>
        <w:tc>
          <w:tcPr>
            <w:tcW w:w="425" w:type="dxa"/>
            <w:shd w:val="solid" w:color="FFFFFF" w:fill="auto"/>
          </w:tcPr>
          <w:p w:rsidR="00CF1300" w:rsidRPr="00A54A15" w:rsidRDefault="00CF1300" w:rsidP="00CF1300">
            <w:pPr>
              <w:pStyle w:val="TAR"/>
              <w:rPr>
                <w:sz w:val="16"/>
                <w:szCs w:val="16"/>
              </w:rPr>
            </w:pPr>
            <w:r w:rsidRPr="00A54A15">
              <w:rPr>
                <w:sz w:val="16"/>
                <w:szCs w:val="16"/>
              </w:rPr>
              <w:t>-</w:t>
            </w:r>
          </w:p>
        </w:tc>
        <w:tc>
          <w:tcPr>
            <w:tcW w:w="425" w:type="dxa"/>
            <w:shd w:val="solid" w:color="FFFFFF" w:fill="auto"/>
          </w:tcPr>
          <w:p w:rsidR="00CF1300" w:rsidRPr="00A54A15" w:rsidRDefault="00CF1300" w:rsidP="00CF1300">
            <w:pPr>
              <w:pStyle w:val="TAC"/>
              <w:rPr>
                <w:sz w:val="16"/>
                <w:szCs w:val="16"/>
              </w:rPr>
            </w:pPr>
            <w:r w:rsidRPr="00A54A15">
              <w:rPr>
                <w:sz w:val="16"/>
                <w:szCs w:val="16"/>
              </w:rPr>
              <w:t>-</w:t>
            </w:r>
          </w:p>
        </w:tc>
        <w:tc>
          <w:tcPr>
            <w:tcW w:w="4962" w:type="dxa"/>
            <w:shd w:val="solid" w:color="FFFFFF" w:fill="auto"/>
          </w:tcPr>
          <w:p w:rsidR="00CF1300" w:rsidRPr="00CF1300" w:rsidRDefault="00CF1300" w:rsidP="00CF1300">
            <w:pPr>
              <w:pStyle w:val="TAL"/>
              <w:rPr>
                <w:sz w:val="16"/>
                <w:szCs w:val="16"/>
              </w:rPr>
            </w:pPr>
            <w:r w:rsidRPr="00CF1300">
              <w:rPr>
                <w:sz w:val="16"/>
                <w:szCs w:val="16"/>
              </w:rPr>
              <w:t>pCR Add UC on coverage issue analysis</w:t>
            </w:r>
          </w:p>
        </w:tc>
        <w:tc>
          <w:tcPr>
            <w:tcW w:w="708" w:type="dxa"/>
            <w:shd w:val="solid" w:color="FFFFFF" w:fill="auto"/>
          </w:tcPr>
          <w:p w:rsidR="00CF1300" w:rsidRPr="00A54A15" w:rsidRDefault="00CF1300" w:rsidP="00CF1300">
            <w:pPr>
              <w:pStyle w:val="TAC"/>
              <w:rPr>
                <w:sz w:val="16"/>
                <w:szCs w:val="16"/>
              </w:rPr>
            </w:pPr>
            <w:r w:rsidRPr="00A54A15">
              <w:rPr>
                <w:sz w:val="16"/>
                <w:szCs w:val="16"/>
              </w:rPr>
              <w:t>0.</w:t>
            </w:r>
            <w:r>
              <w:rPr>
                <w:sz w:val="16"/>
                <w:szCs w:val="16"/>
              </w:rPr>
              <w:t>1</w:t>
            </w:r>
            <w:r w:rsidRPr="00A54A15">
              <w:rPr>
                <w:sz w:val="16"/>
                <w:szCs w:val="16"/>
              </w:rPr>
              <w:t>.0</w:t>
            </w:r>
          </w:p>
        </w:tc>
      </w:tr>
      <w:tr w:rsidR="009C5F71" w:rsidRPr="00A54A15" w:rsidTr="00C72833">
        <w:tc>
          <w:tcPr>
            <w:tcW w:w="800" w:type="dxa"/>
            <w:shd w:val="solid" w:color="FFFFFF" w:fill="auto"/>
          </w:tcPr>
          <w:p w:rsidR="009C5F71" w:rsidRDefault="009C5F71" w:rsidP="009C5F71">
            <w:pPr>
              <w:pStyle w:val="TAC"/>
              <w:rPr>
                <w:sz w:val="16"/>
                <w:szCs w:val="16"/>
              </w:rPr>
            </w:pPr>
            <w:r>
              <w:rPr>
                <w:sz w:val="16"/>
                <w:szCs w:val="16"/>
              </w:rPr>
              <w:t>2019-10</w:t>
            </w:r>
          </w:p>
        </w:tc>
        <w:tc>
          <w:tcPr>
            <w:tcW w:w="800" w:type="dxa"/>
            <w:shd w:val="solid" w:color="FFFFFF" w:fill="auto"/>
          </w:tcPr>
          <w:p w:rsidR="009C5F71" w:rsidRPr="00A54A15" w:rsidRDefault="009C5F71" w:rsidP="009C5F71">
            <w:pPr>
              <w:pStyle w:val="TAC"/>
              <w:rPr>
                <w:sz w:val="16"/>
                <w:szCs w:val="16"/>
              </w:rPr>
            </w:pPr>
            <w:r w:rsidRPr="00A54A15">
              <w:rPr>
                <w:sz w:val="16"/>
                <w:szCs w:val="16"/>
              </w:rPr>
              <w:t>SA5#127</w:t>
            </w:r>
          </w:p>
        </w:tc>
        <w:tc>
          <w:tcPr>
            <w:tcW w:w="1094" w:type="dxa"/>
            <w:shd w:val="solid" w:color="FFFFFF" w:fill="auto"/>
          </w:tcPr>
          <w:p w:rsidR="009C5F71" w:rsidRPr="00A54A15" w:rsidRDefault="009C5F71" w:rsidP="009C5F71">
            <w:pPr>
              <w:pStyle w:val="TAC"/>
              <w:rPr>
                <w:sz w:val="16"/>
                <w:szCs w:val="16"/>
              </w:rPr>
            </w:pPr>
            <w:r w:rsidRPr="00CF1300">
              <w:rPr>
                <w:sz w:val="16"/>
                <w:szCs w:val="16"/>
              </w:rPr>
              <w:t>S5-19687</w:t>
            </w:r>
            <w:r>
              <w:rPr>
                <w:sz w:val="16"/>
                <w:szCs w:val="16"/>
              </w:rPr>
              <w:t>6</w:t>
            </w:r>
          </w:p>
        </w:tc>
        <w:tc>
          <w:tcPr>
            <w:tcW w:w="425" w:type="dxa"/>
            <w:shd w:val="solid" w:color="FFFFFF" w:fill="auto"/>
          </w:tcPr>
          <w:p w:rsidR="009C5F71" w:rsidRPr="00A54A15" w:rsidRDefault="009C5F71" w:rsidP="009C5F71">
            <w:pPr>
              <w:pStyle w:val="TAL"/>
              <w:rPr>
                <w:sz w:val="16"/>
                <w:szCs w:val="16"/>
              </w:rPr>
            </w:pPr>
            <w:r w:rsidRPr="00A54A15">
              <w:rPr>
                <w:sz w:val="16"/>
                <w:szCs w:val="16"/>
              </w:rPr>
              <w:t>-</w:t>
            </w:r>
          </w:p>
        </w:tc>
        <w:tc>
          <w:tcPr>
            <w:tcW w:w="425" w:type="dxa"/>
            <w:shd w:val="solid" w:color="FFFFFF" w:fill="auto"/>
          </w:tcPr>
          <w:p w:rsidR="009C5F71" w:rsidRPr="00A54A15" w:rsidRDefault="009C5F71" w:rsidP="009C5F71">
            <w:pPr>
              <w:pStyle w:val="TAR"/>
              <w:rPr>
                <w:sz w:val="16"/>
                <w:szCs w:val="16"/>
              </w:rPr>
            </w:pPr>
            <w:r w:rsidRPr="00A54A15">
              <w:rPr>
                <w:sz w:val="16"/>
                <w:szCs w:val="16"/>
              </w:rPr>
              <w:t>-</w:t>
            </w:r>
          </w:p>
        </w:tc>
        <w:tc>
          <w:tcPr>
            <w:tcW w:w="425" w:type="dxa"/>
            <w:shd w:val="solid" w:color="FFFFFF" w:fill="auto"/>
          </w:tcPr>
          <w:p w:rsidR="009C5F71" w:rsidRPr="00A54A15" w:rsidRDefault="009C5F71" w:rsidP="009C5F71">
            <w:pPr>
              <w:pStyle w:val="TAC"/>
              <w:rPr>
                <w:sz w:val="16"/>
                <w:szCs w:val="16"/>
              </w:rPr>
            </w:pPr>
            <w:r w:rsidRPr="00A54A15">
              <w:rPr>
                <w:sz w:val="16"/>
                <w:szCs w:val="16"/>
              </w:rPr>
              <w:t>-</w:t>
            </w:r>
          </w:p>
        </w:tc>
        <w:tc>
          <w:tcPr>
            <w:tcW w:w="4962" w:type="dxa"/>
            <w:shd w:val="solid" w:color="FFFFFF" w:fill="auto"/>
          </w:tcPr>
          <w:p w:rsidR="009C5F71" w:rsidRPr="00A54A15" w:rsidRDefault="009C5F71" w:rsidP="009C5F71">
            <w:pPr>
              <w:pStyle w:val="TAL"/>
              <w:rPr>
                <w:sz w:val="16"/>
                <w:szCs w:val="16"/>
              </w:rPr>
            </w:pPr>
            <w:r w:rsidRPr="009C5F71">
              <w:rPr>
                <w:sz w:val="16"/>
                <w:szCs w:val="16"/>
              </w:rPr>
              <w:t xml:space="preserve">pCR Add use case of MDAS </w:t>
            </w:r>
            <w:r w:rsidRPr="009C5F71">
              <w:rPr>
                <w:rFonts w:hint="eastAsia"/>
                <w:sz w:val="16"/>
                <w:szCs w:val="16"/>
              </w:rPr>
              <w:t>assisted</w:t>
            </w:r>
            <w:r w:rsidRPr="009C5F71">
              <w:rPr>
                <w:sz w:val="16"/>
                <w:szCs w:val="16"/>
              </w:rPr>
              <w:t xml:space="preserve"> </w:t>
            </w:r>
            <w:r w:rsidRPr="009C5F71">
              <w:rPr>
                <w:rFonts w:hint="eastAsia"/>
                <w:sz w:val="16"/>
                <w:szCs w:val="16"/>
              </w:rPr>
              <w:t>user</w:t>
            </w:r>
            <w:r w:rsidRPr="009C5F71">
              <w:rPr>
                <w:sz w:val="16"/>
                <w:szCs w:val="16"/>
              </w:rPr>
              <w:t xml:space="preserve"> </w:t>
            </w:r>
            <w:r w:rsidRPr="009C5F71">
              <w:rPr>
                <w:rFonts w:hint="eastAsia"/>
                <w:sz w:val="16"/>
                <w:szCs w:val="16"/>
              </w:rPr>
              <w:t>data</w:t>
            </w:r>
            <w:r w:rsidRPr="009C5F71">
              <w:rPr>
                <w:sz w:val="16"/>
                <w:szCs w:val="16"/>
              </w:rPr>
              <w:t xml:space="preserve"> </w:t>
            </w:r>
            <w:r w:rsidRPr="009C5F71">
              <w:rPr>
                <w:rFonts w:hint="eastAsia"/>
                <w:sz w:val="16"/>
                <w:szCs w:val="16"/>
              </w:rPr>
              <w:t>congestion</w:t>
            </w:r>
            <w:r w:rsidRPr="009C5F71">
              <w:rPr>
                <w:sz w:val="16"/>
                <w:szCs w:val="16"/>
              </w:rPr>
              <w:t xml:space="preserve"> </w:t>
            </w:r>
            <w:r w:rsidRPr="009C5F71">
              <w:rPr>
                <w:rFonts w:hint="eastAsia"/>
                <w:sz w:val="16"/>
                <w:szCs w:val="16"/>
              </w:rPr>
              <w:t>analysis</w:t>
            </w:r>
          </w:p>
        </w:tc>
        <w:tc>
          <w:tcPr>
            <w:tcW w:w="708" w:type="dxa"/>
            <w:shd w:val="solid" w:color="FFFFFF" w:fill="auto"/>
          </w:tcPr>
          <w:p w:rsidR="009C5F71" w:rsidRPr="00A54A15" w:rsidRDefault="009C5F71" w:rsidP="009C5F71">
            <w:pPr>
              <w:pStyle w:val="TAC"/>
              <w:rPr>
                <w:sz w:val="16"/>
                <w:szCs w:val="16"/>
              </w:rPr>
            </w:pPr>
            <w:r w:rsidRPr="00A54A15">
              <w:rPr>
                <w:sz w:val="16"/>
                <w:szCs w:val="16"/>
              </w:rPr>
              <w:t>0.</w:t>
            </w:r>
            <w:r>
              <w:rPr>
                <w:sz w:val="16"/>
                <w:szCs w:val="16"/>
              </w:rPr>
              <w:t>1</w:t>
            </w:r>
            <w:r w:rsidRPr="00A54A15">
              <w:rPr>
                <w:sz w:val="16"/>
                <w:szCs w:val="16"/>
              </w:rPr>
              <w:t>.0</w:t>
            </w:r>
          </w:p>
        </w:tc>
      </w:tr>
      <w:tr w:rsidR="009C5F71" w:rsidRPr="00A54A15" w:rsidTr="00C72833">
        <w:tc>
          <w:tcPr>
            <w:tcW w:w="800" w:type="dxa"/>
            <w:shd w:val="solid" w:color="FFFFFF" w:fill="auto"/>
          </w:tcPr>
          <w:p w:rsidR="009C5F71" w:rsidRDefault="009C5F71" w:rsidP="009C5F71">
            <w:pPr>
              <w:pStyle w:val="TAC"/>
              <w:rPr>
                <w:sz w:val="16"/>
                <w:szCs w:val="16"/>
              </w:rPr>
            </w:pPr>
          </w:p>
        </w:tc>
        <w:tc>
          <w:tcPr>
            <w:tcW w:w="800" w:type="dxa"/>
            <w:shd w:val="solid" w:color="FFFFFF" w:fill="auto"/>
          </w:tcPr>
          <w:p w:rsidR="009C5F71" w:rsidRPr="00A54A15" w:rsidRDefault="009C5F71" w:rsidP="009C5F71">
            <w:pPr>
              <w:pStyle w:val="TAC"/>
              <w:rPr>
                <w:sz w:val="16"/>
                <w:szCs w:val="16"/>
              </w:rPr>
            </w:pPr>
          </w:p>
        </w:tc>
        <w:tc>
          <w:tcPr>
            <w:tcW w:w="1094" w:type="dxa"/>
            <w:shd w:val="solid" w:color="FFFFFF" w:fill="auto"/>
          </w:tcPr>
          <w:p w:rsidR="009C5F71" w:rsidRPr="00A54A15" w:rsidRDefault="009C5F71" w:rsidP="009C5F71">
            <w:pPr>
              <w:pStyle w:val="TAC"/>
              <w:rPr>
                <w:sz w:val="16"/>
                <w:szCs w:val="16"/>
              </w:rPr>
            </w:pPr>
          </w:p>
        </w:tc>
        <w:tc>
          <w:tcPr>
            <w:tcW w:w="425" w:type="dxa"/>
            <w:shd w:val="solid" w:color="FFFFFF" w:fill="auto"/>
          </w:tcPr>
          <w:p w:rsidR="009C5F71" w:rsidRPr="00A54A15" w:rsidRDefault="009C5F71" w:rsidP="009C5F71">
            <w:pPr>
              <w:pStyle w:val="TAL"/>
              <w:rPr>
                <w:sz w:val="16"/>
                <w:szCs w:val="16"/>
              </w:rPr>
            </w:pPr>
          </w:p>
        </w:tc>
        <w:tc>
          <w:tcPr>
            <w:tcW w:w="425" w:type="dxa"/>
            <w:shd w:val="solid" w:color="FFFFFF" w:fill="auto"/>
          </w:tcPr>
          <w:p w:rsidR="009C5F71" w:rsidRPr="00A54A15" w:rsidRDefault="009C5F71" w:rsidP="009C5F71">
            <w:pPr>
              <w:pStyle w:val="TAR"/>
              <w:rPr>
                <w:sz w:val="16"/>
                <w:szCs w:val="16"/>
              </w:rPr>
            </w:pPr>
          </w:p>
        </w:tc>
        <w:tc>
          <w:tcPr>
            <w:tcW w:w="425" w:type="dxa"/>
            <w:shd w:val="solid" w:color="FFFFFF" w:fill="auto"/>
          </w:tcPr>
          <w:p w:rsidR="009C5F71" w:rsidRPr="00A54A15" w:rsidRDefault="009C5F71" w:rsidP="009C5F71">
            <w:pPr>
              <w:pStyle w:val="TAC"/>
              <w:rPr>
                <w:sz w:val="16"/>
                <w:szCs w:val="16"/>
              </w:rPr>
            </w:pPr>
          </w:p>
        </w:tc>
        <w:tc>
          <w:tcPr>
            <w:tcW w:w="4962" w:type="dxa"/>
            <w:shd w:val="solid" w:color="FFFFFF" w:fill="auto"/>
          </w:tcPr>
          <w:p w:rsidR="009C5F71" w:rsidRPr="00A54A15" w:rsidRDefault="009C5F71" w:rsidP="009C5F71">
            <w:pPr>
              <w:pStyle w:val="TAL"/>
              <w:rPr>
                <w:sz w:val="16"/>
                <w:szCs w:val="16"/>
              </w:rPr>
            </w:pPr>
          </w:p>
        </w:tc>
        <w:tc>
          <w:tcPr>
            <w:tcW w:w="708" w:type="dxa"/>
            <w:shd w:val="solid" w:color="FFFFFF" w:fill="auto"/>
          </w:tcPr>
          <w:p w:rsidR="009C5F71" w:rsidRPr="00A54A15" w:rsidRDefault="009C5F71" w:rsidP="009C5F71">
            <w:pPr>
              <w:pStyle w:val="TAC"/>
              <w:rPr>
                <w:sz w:val="16"/>
                <w:szCs w:val="16"/>
              </w:rPr>
            </w:pPr>
          </w:p>
        </w:tc>
      </w:tr>
    </w:tbl>
    <w:p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478" w:rsidRDefault="00CE5478">
      <w:r>
        <w:separator/>
      </w:r>
    </w:p>
  </w:endnote>
  <w:endnote w:type="continuationSeparator" w:id="0">
    <w:p w:rsidR="00CE5478" w:rsidRDefault="00CE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478" w:rsidRDefault="00CE5478">
      <w:r>
        <w:separator/>
      </w:r>
    </w:p>
  </w:footnote>
  <w:footnote w:type="continuationSeparator" w:id="0">
    <w:p w:rsidR="00CE5478" w:rsidRDefault="00CE5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DC6">
      <w:rPr>
        <w:rFonts w:ascii="Arial" w:hAnsi="Arial" w:cs="Arial"/>
        <w:b/>
        <w:noProof/>
        <w:sz w:val="18"/>
        <w:szCs w:val="18"/>
      </w:rPr>
      <w:t>3GPP TR 28.809 V0.1.0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0B87">
      <w:rPr>
        <w:rFonts w:ascii="Arial" w:hAnsi="Arial" w:cs="Arial"/>
        <w:b/>
        <w:noProof/>
        <w:sz w:val="18"/>
        <w:szCs w:val="18"/>
      </w:rPr>
      <w:t>5</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DC6">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A3A"/>
    <w:rsid w:val="00024E67"/>
    <w:rsid w:val="00033397"/>
    <w:rsid w:val="00040095"/>
    <w:rsid w:val="00042DFE"/>
    <w:rsid w:val="00051834"/>
    <w:rsid w:val="00054A22"/>
    <w:rsid w:val="00062023"/>
    <w:rsid w:val="000655A6"/>
    <w:rsid w:val="00080512"/>
    <w:rsid w:val="00084510"/>
    <w:rsid w:val="000C47C3"/>
    <w:rsid w:val="000D3123"/>
    <w:rsid w:val="000D58AB"/>
    <w:rsid w:val="00133525"/>
    <w:rsid w:val="0014035B"/>
    <w:rsid w:val="00157DC6"/>
    <w:rsid w:val="001611F2"/>
    <w:rsid w:val="0017527B"/>
    <w:rsid w:val="001A4C42"/>
    <w:rsid w:val="001A7420"/>
    <w:rsid w:val="001B6637"/>
    <w:rsid w:val="001C184E"/>
    <w:rsid w:val="001C21C3"/>
    <w:rsid w:val="001D02C2"/>
    <w:rsid w:val="001E0B87"/>
    <w:rsid w:val="001E5440"/>
    <w:rsid w:val="001F0C1D"/>
    <w:rsid w:val="001F1132"/>
    <w:rsid w:val="001F168B"/>
    <w:rsid w:val="001F7CC6"/>
    <w:rsid w:val="002166F4"/>
    <w:rsid w:val="002347A2"/>
    <w:rsid w:val="002675F0"/>
    <w:rsid w:val="002B6339"/>
    <w:rsid w:val="002E00EE"/>
    <w:rsid w:val="002F0B89"/>
    <w:rsid w:val="003172DC"/>
    <w:rsid w:val="0035462D"/>
    <w:rsid w:val="003765B8"/>
    <w:rsid w:val="003930B9"/>
    <w:rsid w:val="003C0139"/>
    <w:rsid w:val="003C3971"/>
    <w:rsid w:val="00423334"/>
    <w:rsid w:val="004345EC"/>
    <w:rsid w:val="00465515"/>
    <w:rsid w:val="004D3578"/>
    <w:rsid w:val="004E213A"/>
    <w:rsid w:val="004F0988"/>
    <w:rsid w:val="004F3340"/>
    <w:rsid w:val="004F7287"/>
    <w:rsid w:val="00527BB2"/>
    <w:rsid w:val="00533237"/>
    <w:rsid w:val="0053388B"/>
    <w:rsid w:val="00535773"/>
    <w:rsid w:val="00537AD8"/>
    <w:rsid w:val="00543E6C"/>
    <w:rsid w:val="00565087"/>
    <w:rsid w:val="00570565"/>
    <w:rsid w:val="005770C8"/>
    <w:rsid w:val="00597B11"/>
    <w:rsid w:val="005A4DC4"/>
    <w:rsid w:val="005B5A8B"/>
    <w:rsid w:val="005C1E6C"/>
    <w:rsid w:val="005D2E01"/>
    <w:rsid w:val="005D7526"/>
    <w:rsid w:val="005E4BB2"/>
    <w:rsid w:val="005F1871"/>
    <w:rsid w:val="00602AEA"/>
    <w:rsid w:val="00614FDF"/>
    <w:rsid w:val="0063543D"/>
    <w:rsid w:val="00647114"/>
    <w:rsid w:val="0065034E"/>
    <w:rsid w:val="0065190F"/>
    <w:rsid w:val="00655F04"/>
    <w:rsid w:val="00667820"/>
    <w:rsid w:val="006A323F"/>
    <w:rsid w:val="006B09A3"/>
    <w:rsid w:val="006B171F"/>
    <w:rsid w:val="006B30D0"/>
    <w:rsid w:val="006B444F"/>
    <w:rsid w:val="006C1ABB"/>
    <w:rsid w:val="006C3D95"/>
    <w:rsid w:val="006E5C86"/>
    <w:rsid w:val="00700A33"/>
    <w:rsid w:val="00701116"/>
    <w:rsid w:val="00713C44"/>
    <w:rsid w:val="00734A5B"/>
    <w:rsid w:val="0074026F"/>
    <w:rsid w:val="007429F6"/>
    <w:rsid w:val="00743316"/>
    <w:rsid w:val="00744E76"/>
    <w:rsid w:val="007544AD"/>
    <w:rsid w:val="00774DA4"/>
    <w:rsid w:val="00781F0F"/>
    <w:rsid w:val="007B016C"/>
    <w:rsid w:val="007B600E"/>
    <w:rsid w:val="007C7F92"/>
    <w:rsid w:val="007D729B"/>
    <w:rsid w:val="007F0F4A"/>
    <w:rsid w:val="008028A4"/>
    <w:rsid w:val="00830747"/>
    <w:rsid w:val="008768CA"/>
    <w:rsid w:val="008C22CC"/>
    <w:rsid w:val="008C384C"/>
    <w:rsid w:val="0090271F"/>
    <w:rsid w:val="00902E23"/>
    <w:rsid w:val="009069EA"/>
    <w:rsid w:val="009114D7"/>
    <w:rsid w:val="0091348E"/>
    <w:rsid w:val="00917CCB"/>
    <w:rsid w:val="00942EC2"/>
    <w:rsid w:val="00957584"/>
    <w:rsid w:val="009842E1"/>
    <w:rsid w:val="00994D34"/>
    <w:rsid w:val="009A234F"/>
    <w:rsid w:val="009C5F71"/>
    <w:rsid w:val="009D1D4F"/>
    <w:rsid w:val="009F37B7"/>
    <w:rsid w:val="00A10F02"/>
    <w:rsid w:val="00A14A48"/>
    <w:rsid w:val="00A164B4"/>
    <w:rsid w:val="00A23A72"/>
    <w:rsid w:val="00A26956"/>
    <w:rsid w:val="00A27486"/>
    <w:rsid w:val="00A4314E"/>
    <w:rsid w:val="00A458BE"/>
    <w:rsid w:val="00A53724"/>
    <w:rsid w:val="00A54A15"/>
    <w:rsid w:val="00A56066"/>
    <w:rsid w:val="00A73129"/>
    <w:rsid w:val="00A82346"/>
    <w:rsid w:val="00A842CA"/>
    <w:rsid w:val="00A92BA1"/>
    <w:rsid w:val="00A9712C"/>
    <w:rsid w:val="00AA560C"/>
    <w:rsid w:val="00AB73DD"/>
    <w:rsid w:val="00AC6BC6"/>
    <w:rsid w:val="00AD17E4"/>
    <w:rsid w:val="00AE65E2"/>
    <w:rsid w:val="00B15449"/>
    <w:rsid w:val="00B90C4E"/>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67087"/>
    <w:rsid w:val="00C707EE"/>
    <w:rsid w:val="00C72833"/>
    <w:rsid w:val="00C80F1D"/>
    <w:rsid w:val="00C93F40"/>
    <w:rsid w:val="00CA3D0C"/>
    <w:rsid w:val="00CD5D26"/>
    <w:rsid w:val="00CE5478"/>
    <w:rsid w:val="00CF1300"/>
    <w:rsid w:val="00D01751"/>
    <w:rsid w:val="00D308A3"/>
    <w:rsid w:val="00D403EF"/>
    <w:rsid w:val="00D5782B"/>
    <w:rsid w:val="00D57972"/>
    <w:rsid w:val="00D675A9"/>
    <w:rsid w:val="00D738D6"/>
    <w:rsid w:val="00D755EB"/>
    <w:rsid w:val="00D76048"/>
    <w:rsid w:val="00D87E00"/>
    <w:rsid w:val="00D9134D"/>
    <w:rsid w:val="00DA7A03"/>
    <w:rsid w:val="00DB1818"/>
    <w:rsid w:val="00DB4C1A"/>
    <w:rsid w:val="00DB763A"/>
    <w:rsid w:val="00DC309B"/>
    <w:rsid w:val="00DC4DA2"/>
    <w:rsid w:val="00DC5032"/>
    <w:rsid w:val="00DC6AF1"/>
    <w:rsid w:val="00DD4C17"/>
    <w:rsid w:val="00DD74A5"/>
    <w:rsid w:val="00DF2B1F"/>
    <w:rsid w:val="00DF503C"/>
    <w:rsid w:val="00DF62CD"/>
    <w:rsid w:val="00E042F8"/>
    <w:rsid w:val="00E16509"/>
    <w:rsid w:val="00E203F7"/>
    <w:rsid w:val="00E44582"/>
    <w:rsid w:val="00E66FA0"/>
    <w:rsid w:val="00E77645"/>
    <w:rsid w:val="00EA15B0"/>
    <w:rsid w:val="00EA5EA7"/>
    <w:rsid w:val="00EC4A25"/>
    <w:rsid w:val="00ED6040"/>
    <w:rsid w:val="00F025A2"/>
    <w:rsid w:val="00F04712"/>
    <w:rsid w:val="00F13360"/>
    <w:rsid w:val="00F2286E"/>
    <w:rsid w:val="00F22EC7"/>
    <w:rsid w:val="00F325C8"/>
    <w:rsid w:val="00F34A91"/>
    <w:rsid w:val="00F653B8"/>
    <w:rsid w:val="00F72491"/>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locked/>
    <w:rsid w:val="00537AD8"/>
    <w:rPr>
      <w:lang w:val="en-GB" w:eastAsia="en-US"/>
    </w:rPr>
  </w:style>
  <w:style w:type="character" w:customStyle="1" w:styleId="EXCar">
    <w:name w:val="EX Car"/>
    <w:link w:val="EX"/>
    <w:locked/>
    <w:rsid w:val="00DC6A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74DB0-E909-4164-BB1A-0F978A9E5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1801</TotalTime>
  <Pages>3</Pages>
  <Words>2265</Words>
  <Characters>12213</Characters>
  <Application>Microsoft Office Word</Application>
  <DocSecurity>0</DocSecurity>
  <Lines>313</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SA5#127</cp:lastModifiedBy>
  <cp:revision>87</cp:revision>
  <cp:lastPrinted>2019-02-25T14:05:00Z</cp:lastPrinted>
  <dcterms:created xsi:type="dcterms:W3CDTF">2019-02-26T13:59:00Z</dcterms:created>
  <dcterms:modified xsi:type="dcterms:W3CDTF">2019-11-01T15:28:00Z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2019-11-01 15:28:52Z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