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0B1F17">
        <w:tc>
          <w:tcPr>
            <w:tcW w:w="10423" w:type="dxa"/>
            <w:gridSpan w:val="2"/>
            <w:shd w:val="clear" w:color="auto" w:fill="auto"/>
          </w:tcPr>
          <w:p w:rsidR="004F0988" w:rsidRDefault="004F0988" w:rsidP="004244C4">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432B2A">
              <w:rPr>
                <w:sz w:val="64"/>
              </w:rPr>
              <w:t>T</w:t>
            </w:r>
            <w:r w:rsidR="00FE4B58">
              <w:rPr>
                <w:sz w:val="64"/>
              </w:rPr>
              <w:t>S</w:t>
            </w:r>
            <w:bookmarkEnd w:id="2"/>
            <w:r w:rsidRPr="00432B2A">
              <w:rPr>
                <w:sz w:val="64"/>
              </w:rPr>
              <w:t xml:space="preserve"> </w:t>
            </w:r>
            <w:bookmarkStart w:id="3" w:name="specNumber"/>
            <w:r w:rsidR="00432B2A">
              <w:rPr>
                <w:sz w:val="64"/>
              </w:rPr>
              <w:t>28</w:t>
            </w:r>
            <w:r w:rsidRPr="00432B2A">
              <w:rPr>
                <w:sz w:val="64"/>
              </w:rPr>
              <w:t>.</w:t>
            </w:r>
            <w:bookmarkEnd w:id="3"/>
            <w:r w:rsidR="00FE4B58">
              <w:rPr>
                <w:sz w:val="64"/>
              </w:rPr>
              <w:t>557</w:t>
            </w:r>
            <w:r w:rsidRPr="00133525">
              <w:rPr>
                <w:sz w:val="64"/>
              </w:rPr>
              <w:t xml:space="preserve"> </w:t>
            </w:r>
            <w:r w:rsidRPr="004D3578">
              <w:t>V</w:t>
            </w:r>
            <w:bookmarkStart w:id="4" w:name="specVersion"/>
            <w:r w:rsidR="00432B2A">
              <w:t>0</w:t>
            </w:r>
            <w:r w:rsidRPr="00432B2A">
              <w:t>.</w:t>
            </w:r>
            <w:r w:rsidR="00E6520A">
              <w:t>1</w:t>
            </w:r>
            <w:r w:rsidRPr="00432B2A">
              <w:t>.</w:t>
            </w:r>
            <w:bookmarkEnd w:id="4"/>
            <w:r w:rsidR="00432B2A">
              <w:t>0</w:t>
            </w:r>
            <w:r w:rsidRPr="004D3578">
              <w:t xml:space="preserve"> </w:t>
            </w:r>
            <w:r w:rsidRPr="00133525">
              <w:rPr>
                <w:sz w:val="32"/>
              </w:rPr>
              <w:t>(</w:t>
            </w:r>
            <w:bookmarkStart w:id="5" w:name="issueDate"/>
            <w:r w:rsidR="00432B2A">
              <w:rPr>
                <w:sz w:val="32"/>
              </w:rPr>
              <w:t>2020</w:t>
            </w:r>
            <w:r w:rsidRPr="00432B2A">
              <w:rPr>
                <w:sz w:val="32"/>
              </w:rPr>
              <w:t>-</w:t>
            </w:r>
            <w:bookmarkEnd w:id="5"/>
            <w:r w:rsidR="00432B2A">
              <w:rPr>
                <w:sz w:val="32"/>
              </w:rPr>
              <w:t>0</w:t>
            </w:r>
            <w:r w:rsidR="004244C4">
              <w:rPr>
                <w:sz w:val="32"/>
              </w:rPr>
              <w:t>8</w:t>
            </w:r>
            <w:r w:rsidRPr="00133525">
              <w:rPr>
                <w:sz w:val="32"/>
              </w:rPr>
              <w:t>)</w:t>
            </w:r>
          </w:p>
        </w:tc>
      </w:tr>
      <w:tr w:rsidR="004F0988" w:rsidTr="000B1F17">
        <w:trPr>
          <w:trHeight w:hRule="exact" w:val="1134"/>
        </w:trPr>
        <w:tc>
          <w:tcPr>
            <w:tcW w:w="10423" w:type="dxa"/>
            <w:gridSpan w:val="2"/>
            <w:shd w:val="clear" w:color="auto" w:fill="auto"/>
          </w:tcPr>
          <w:p w:rsidR="004F0988" w:rsidRDefault="00432B2A" w:rsidP="00133525">
            <w:pPr>
              <w:pStyle w:val="ZB"/>
              <w:framePr w:w="0" w:hRule="auto" w:wrap="auto" w:vAnchor="margin" w:hAnchor="text" w:yAlign="inline"/>
            </w:pPr>
            <w:bookmarkStart w:id="6" w:name="spectype2"/>
            <w:r>
              <w:t xml:space="preserve">Technical </w:t>
            </w:r>
            <w:r w:rsidR="00FE4B58" w:rsidRPr="00FE4B58">
              <w:t>Specification</w:t>
            </w:r>
            <w:bookmarkEnd w:id="6"/>
          </w:p>
          <w:p w:rsidR="00BA4B8D" w:rsidRDefault="00F13360" w:rsidP="00BA4B8D">
            <w:pPr>
              <w:pStyle w:val="Guidance"/>
            </w:pPr>
            <w:r>
              <w:t xml:space="preserve"> </w:t>
            </w:r>
            <w:r w:rsidR="00BA4B8D">
              <w:br/>
            </w:r>
            <w:r w:rsidR="00BA4B8D">
              <w:br/>
            </w:r>
          </w:p>
        </w:tc>
      </w:tr>
      <w:tr w:rsidR="004F0988" w:rsidTr="000B1F17">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32B2A" w:rsidRDefault="004F0988" w:rsidP="00133525">
            <w:pPr>
              <w:pStyle w:val="ZT"/>
              <w:framePr w:wrap="auto" w:hAnchor="text" w:yAlign="inline"/>
            </w:pPr>
            <w:r w:rsidRPr="004D3578">
              <w:t xml:space="preserve">Technical Specification Group </w:t>
            </w:r>
            <w:bookmarkStart w:id="7" w:name="specTitle"/>
            <w:r w:rsidR="00287BB0" w:rsidRPr="00287BB0">
              <w:rPr>
                <w:rFonts w:eastAsia="等线"/>
              </w:rPr>
              <w:t>Services and System Aspects</w:t>
            </w:r>
            <w:r w:rsidRPr="00432B2A">
              <w:t>;</w:t>
            </w:r>
          </w:p>
          <w:p w:rsidR="004F0988" w:rsidRPr="00432B2A" w:rsidRDefault="00FE4B58" w:rsidP="00133525">
            <w:pPr>
              <w:pStyle w:val="ZT"/>
              <w:framePr w:wrap="auto" w:hAnchor="text" w:yAlign="inline"/>
            </w:pPr>
            <w:r w:rsidRPr="00FE4B58">
              <w:t>Management and orchestration</w:t>
            </w:r>
            <w:r w:rsidR="004F0988" w:rsidRPr="00432B2A">
              <w:t>;</w:t>
            </w:r>
          </w:p>
          <w:p w:rsidR="00FE4B58" w:rsidRPr="00FE4B58" w:rsidRDefault="00FE4B58" w:rsidP="00FE4B58">
            <w:pPr>
              <w:pStyle w:val="ZT"/>
              <w:framePr w:wrap="notBeside"/>
            </w:pPr>
            <w:r w:rsidRPr="00FE4B58">
              <w:t>Management of non-public networks;</w:t>
            </w:r>
          </w:p>
          <w:p w:rsidR="00FE4B58" w:rsidRPr="004D3578" w:rsidRDefault="00FE4B58" w:rsidP="00FE4B58">
            <w:pPr>
              <w:pStyle w:val="ZT"/>
              <w:framePr w:wrap="auto" w:hAnchor="text" w:yAlign="inline"/>
            </w:pPr>
            <w:r w:rsidRPr="00FE4B58">
              <w:t>Stage 1 and stage 2</w:t>
            </w:r>
            <w:bookmarkEnd w:id="7"/>
          </w:p>
          <w:p w:rsidR="004F0988" w:rsidRPr="00133525" w:rsidRDefault="004F0988" w:rsidP="00FE4B58">
            <w:pPr>
              <w:pStyle w:val="ZT"/>
              <w:framePr w:wrap="auto" w:hAnchor="text" w:yAlign="inline"/>
              <w:rPr>
                <w:i/>
                <w:sz w:val="28"/>
              </w:rPr>
            </w:pPr>
            <w:r w:rsidRPr="004D3578">
              <w:t>(</w:t>
            </w:r>
            <w:r w:rsidRPr="004D3578">
              <w:rPr>
                <w:rStyle w:val="ZGSM"/>
              </w:rPr>
              <w:t xml:space="preserve">Release </w:t>
            </w:r>
            <w:bookmarkStart w:id="8" w:name="specRelease"/>
            <w:r w:rsidRPr="00432B2A">
              <w:rPr>
                <w:rStyle w:val="ZGSM"/>
              </w:rPr>
              <w:t>17</w:t>
            </w:r>
            <w:bookmarkEnd w:id="8"/>
            <w:r w:rsidRPr="004D3578">
              <w:t>)</w:t>
            </w:r>
          </w:p>
        </w:tc>
      </w:tr>
      <w:tr w:rsidR="00BF128E" w:rsidTr="000B1F17">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0B1F17">
        <w:trPr>
          <w:trHeight w:hRule="exact" w:val="1531"/>
        </w:trPr>
        <w:tc>
          <w:tcPr>
            <w:tcW w:w="4883" w:type="dxa"/>
            <w:shd w:val="clear" w:color="auto" w:fill="auto"/>
          </w:tcPr>
          <w:p w:rsidR="00D57972" w:rsidRDefault="00777E0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777E0D" w:rsidP="00133525">
            <w:pPr>
              <w:jc w:val="right"/>
            </w:pPr>
            <w:bookmarkStart w:id="9" w:name="logos"/>
            <w:r>
              <w:pict>
                <v:shape id="_x0000_i1026" type="#_x0000_t75" style="width:127.7pt;height:74.5pt">
                  <v:imagedata r:id="rId10" o:title="3GPP-logo_web"/>
                </v:shape>
              </w:pict>
            </w:r>
            <w:bookmarkEnd w:id="9"/>
          </w:p>
        </w:tc>
      </w:tr>
      <w:tr w:rsidR="00C074DD" w:rsidTr="000B1F17">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0B1F17">
        <w:trPr>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32B2A" w:rsidRDefault="00E16509" w:rsidP="00133525">
            <w:pPr>
              <w:pStyle w:val="FP"/>
              <w:ind w:left="2835" w:right="2835"/>
              <w:jc w:val="center"/>
              <w:rPr>
                <w:rFonts w:ascii="Arial" w:hAnsi="Arial"/>
                <w:sz w:val="18"/>
                <w:lang w:val="fr-FR"/>
              </w:rPr>
            </w:pPr>
            <w:r w:rsidRPr="00432B2A">
              <w:rPr>
                <w:rFonts w:ascii="Arial" w:hAnsi="Arial"/>
                <w:sz w:val="18"/>
                <w:lang w:val="fr-FR"/>
              </w:rPr>
              <w:t>650 Route des Lucioles - Sophia Antipolis</w:t>
            </w:r>
          </w:p>
          <w:p w:rsidR="00E16509" w:rsidRPr="00432B2A" w:rsidRDefault="00E16509" w:rsidP="00133525">
            <w:pPr>
              <w:pStyle w:val="FP"/>
              <w:ind w:left="2835" w:right="2835"/>
              <w:jc w:val="center"/>
              <w:rPr>
                <w:rFonts w:ascii="Arial" w:hAnsi="Arial"/>
                <w:sz w:val="18"/>
                <w:lang w:val="fr-FR"/>
              </w:rPr>
            </w:pPr>
            <w:r w:rsidRPr="00432B2A">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FE4B58">
              <w:rPr>
                <w:noProof/>
                <w:sz w:val="18"/>
              </w:rPr>
              <w:t>20</w:t>
            </w:r>
            <w:r w:rsidR="00FE4B58" w:rsidRPr="00FE4B58">
              <w:rPr>
                <w:noProof/>
                <w:sz w:val="18"/>
              </w:rPr>
              <w:t>20</w:t>
            </w:r>
            <w:bookmarkEnd w:id="14"/>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4244C4" w:rsidRPr="006746C9" w:rsidRDefault="004D3578">
      <w:pPr>
        <w:pStyle w:val="10"/>
        <w:rPr>
          <w:rFonts w:ascii="Calibri" w:eastAsia="等线" w:hAnsi="Calibri"/>
          <w:szCs w:val="22"/>
          <w:lang w:eastAsia="zh-CN"/>
        </w:rPr>
      </w:pPr>
      <w:r w:rsidRPr="004D3578">
        <w:fldChar w:fldCharType="begin"/>
      </w:r>
      <w:r w:rsidRPr="004D3578">
        <w:instrText xml:space="preserve"> TOC \o "1-9" </w:instrText>
      </w:r>
      <w:r w:rsidRPr="004D3578">
        <w:fldChar w:fldCharType="separate"/>
      </w:r>
      <w:r w:rsidR="004244C4">
        <w:t>Foreword</w:t>
      </w:r>
      <w:r w:rsidR="004244C4">
        <w:tab/>
      </w:r>
      <w:r w:rsidR="004244C4">
        <w:fldChar w:fldCharType="begin"/>
      </w:r>
      <w:r w:rsidR="004244C4">
        <w:instrText xml:space="preserve"> PAGEREF _Toc49786740 \h </w:instrText>
      </w:r>
      <w:r w:rsidR="004244C4">
        <w:fldChar w:fldCharType="separate"/>
      </w:r>
      <w:r w:rsidR="004244C4">
        <w:t>4</w:t>
      </w:r>
      <w:r w:rsidR="004244C4">
        <w:fldChar w:fldCharType="end"/>
      </w:r>
    </w:p>
    <w:p w:rsidR="004244C4" w:rsidRPr="006746C9" w:rsidRDefault="004244C4">
      <w:pPr>
        <w:pStyle w:val="10"/>
        <w:rPr>
          <w:rFonts w:ascii="Calibri" w:eastAsia="等线" w:hAnsi="Calibri"/>
          <w:szCs w:val="22"/>
          <w:lang w:eastAsia="zh-CN"/>
        </w:rPr>
      </w:pPr>
      <w:r>
        <w:t>Introduction</w:t>
      </w:r>
      <w:r>
        <w:tab/>
      </w:r>
      <w:r>
        <w:fldChar w:fldCharType="begin"/>
      </w:r>
      <w:r>
        <w:instrText xml:space="preserve"> PAGEREF _Toc49786741 \h </w:instrText>
      </w:r>
      <w:r>
        <w:fldChar w:fldCharType="separate"/>
      </w:r>
      <w:r>
        <w:t>5</w:t>
      </w:r>
      <w:r>
        <w:fldChar w:fldCharType="end"/>
      </w:r>
    </w:p>
    <w:p w:rsidR="004244C4" w:rsidRPr="006746C9" w:rsidRDefault="004244C4">
      <w:pPr>
        <w:pStyle w:val="10"/>
        <w:rPr>
          <w:rFonts w:ascii="Calibri" w:eastAsia="等线" w:hAnsi="Calibri"/>
          <w:szCs w:val="22"/>
          <w:lang w:eastAsia="zh-CN"/>
        </w:rPr>
      </w:pPr>
      <w:r>
        <w:t>1</w:t>
      </w:r>
      <w:r w:rsidRPr="006746C9">
        <w:rPr>
          <w:rFonts w:ascii="Calibri" w:eastAsia="等线" w:hAnsi="Calibri"/>
          <w:szCs w:val="22"/>
          <w:lang w:eastAsia="zh-CN"/>
        </w:rPr>
        <w:tab/>
      </w:r>
      <w:r>
        <w:t>Scope</w:t>
      </w:r>
      <w:r>
        <w:tab/>
      </w:r>
      <w:r>
        <w:fldChar w:fldCharType="begin"/>
      </w:r>
      <w:r>
        <w:instrText xml:space="preserve"> PAGEREF _Toc49786742 \h </w:instrText>
      </w:r>
      <w:r>
        <w:fldChar w:fldCharType="separate"/>
      </w:r>
      <w:r>
        <w:t>6</w:t>
      </w:r>
      <w:r>
        <w:fldChar w:fldCharType="end"/>
      </w:r>
    </w:p>
    <w:p w:rsidR="004244C4" w:rsidRPr="006746C9" w:rsidRDefault="004244C4">
      <w:pPr>
        <w:pStyle w:val="10"/>
        <w:rPr>
          <w:rFonts w:ascii="Calibri" w:eastAsia="等线" w:hAnsi="Calibri"/>
          <w:szCs w:val="22"/>
          <w:lang w:eastAsia="zh-CN"/>
        </w:rPr>
      </w:pPr>
      <w:r>
        <w:t>2</w:t>
      </w:r>
      <w:r w:rsidRPr="006746C9">
        <w:rPr>
          <w:rFonts w:ascii="Calibri" w:eastAsia="等线" w:hAnsi="Calibri"/>
          <w:szCs w:val="22"/>
          <w:lang w:eastAsia="zh-CN"/>
        </w:rPr>
        <w:tab/>
      </w:r>
      <w:r>
        <w:t>References</w:t>
      </w:r>
      <w:r>
        <w:tab/>
      </w:r>
      <w:r>
        <w:fldChar w:fldCharType="begin"/>
      </w:r>
      <w:r>
        <w:instrText xml:space="preserve"> PAGEREF _Toc49786743 \h </w:instrText>
      </w:r>
      <w:r>
        <w:fldChar w:fldCharType="separate"/>
      </w:r>
      <w:r>
        <w:t>6</w:t>
      </w:r>
      <w:r>
        <w:fldChar w:fldCharType="end"/>
      </w:r>
    </w:p>
    <w:p w:rsidR="004244C4" w:rsidRPr="006746C9" w:rsidRDefault="004244C4">
      <w:pPr>
        <w:pStyle w:val="10"/>
        <w:rPr>
          <w:rFonts w:ascii="Calibri" w:eastAsia="等线" w:hAnsi="Calibri"/>
          <w:szCs w:val="22"/>
          <w:lang w:eastAsia="zh-CN"/>
        </w:rPr>
      </w:pPr>
      <w:r>
        <w:t>3</w:t>
      </w:r>
      <w:r w:rsidRPr="006746C9">
        <w:rPr>
          <w:rFonts w:ascii="Calibri" w:eastAsia="等线" w:hAnsi="Calibri"/>
          <w:szCs w:val="22"/>
          <w:lang w:eastAsia="zh-CN"/>
        </w:rPr>
        <w:tab/>
      </w:r>
      <w:r>
        <w:t>Definitions of terms, symbols and abbreviations</w:t>
      </w:r>
      <w:r>
        <w:tab/>
      </w:r>
      <w:r>
        <w:fldChar w:fldCharType="begin"/>
      </w:r>
      <w:r>
        <w:instrText xml:space="preserve"> PAGEREF _Toc49786744 \h </w:instrText>
      </w:r>
      <w:r>
        <w:fldChar w:fldCharType="separate"/>
      </w:r>
      <w:r>
        <w:t>6</w:t>
      </w:r>
      <w:r>
        <w:fldChar w:fldCharType="end"/>
      </w:r>
    </w:p>
    <w:p w:rsidR="004244C4" w:rsidRPr="006746C9" w:rsidRDefault="004244C4">
      <w:pPr>
        <w:pStyle w:val="20"/>
        <w:rPr>
          <w:rFonts w:ascii="Calibri" w:eastAsia="等线" w:hAnsi="Calibri"/>
          <w:sz w:val="22"/>
          <w:szCs w:val="22"/>
          <w:lang w:eastAsia="zh-CN"/>
        </w:rPr>
      </w:pPr>
      <w:r>
        <w:t>3.1</w:t>
      </w:r>
      <w:r w:rsidRPr="006746C9">
        <w:rPr>
          <w:rFonts w:ascii="Calibri" w:eastAsia="等线" w:hAnsi="Calibri"/>
          <w:sz w:val="22"/>
          <w:szCs w:val="22"/>
          <w:lang w:eastAsia="zh-CN"/>
        </w:rPr>
        <w:tab/>
      </w:r>
      <w:r>
        <w:t>Terms</w:t>
      </w:r>
      <w:r>
        <w:tab/>
      </w:r>
      <w:r>
        <w:fldChar w:fldCharType="begin"/>
      </w:r>
      <w:r>
        <w:instrText xml:space="preserve"> PAGEREF _Toc49786745 \h </w:instrText>
      </w:r>
      <w:r>
        <w:fldChar w:fldCharType="separate"/>
      </w:r>
      <w:r>
        <w:t>6</w:t>
      </w:r>
      <w:r>
        <w:fldChar w:fldCharType="end"/>
      </w:r>
    </w:p>
    <w:p w:rsidR="004244C4" w:rsidRPr="006746C9" w:rsidRDefault="004244C4">
      <w:pPr>
        <w:pStyle w:val="20"/>
        <w:rPr>
          <w:rFonts w:ascii="Calibri" w:eastAsia="等线" w:hAnsi="Calibri"/>
          <w:sz w:val="22"/>
          <w:szCs w:val="22"/>
          <w:lang w:eastAsia="zh-CN"/>
        </w:rPr>
      </w:pPr>
      <w:r>
        <w:t>3.2</w:t>
      </w:r>
      <w:r w:rsidRPr="006746C9">
        <w:rPr>
          <w:rFonts w:ascii="Calibri" w:eastAsia="等线" w:hAnsi="Calibri"/>
          <w:sz w:val="22"/>
          <w:szCs w:val="22"/>
          <w:lang w:eastAsia="zh-CN"/>
        </w:rPr>
        <w:tab/>
      </w:r>
      <w:r>
        <w:t>Symbols</w:t>
      </w:r>
      <w:r>
        <w:tab/>
      </w:r>
      <w:r>
        <w:fldChar w:fldCharType="begin"/>
      </w:r>
      <w:r>
        <w:instrText xml:space="preserve"> PAGEREF _Toc49786746 \h </w:instrText>
      </w:r>
      <w:r>
        <w:fldChar w:fldCharType="separate"/>
      </w:r>
      <w:r>
        <w:t>6</w:t>
      </w:r>
      <w:r>
        <w:fldChar w:fldCharType="end"/>
      </w:r>
    </w:p>
    <w:p w:rsidR="004244C4" w:rsidRPr="006746C9" w:rsidRDefault="004244C4">
      <w:pPr>
        <w:pStyle w:val="20"/>
        <w:rPr>
          <w:rFonts w:ascii="Calibri" w:eastAsia="等线" w:hAnsi="Calibri"/>
          <w:sz w:val="22"/>
          <w:szCs w:val="22"/>
          <w:lang w:eastAsia="zh-CN"/>
        </w:rPr>
      </w:pPr>
      <w:r>
        <w:t>3.3</w:t>
      </w:r>
      <w:r w:rsidRPr="006746C9">
        <w:rPr>
          <w:rFonts w:ascii="Calibri" w:eastAsia="等线" w:hAnsi="Calibri"/>
          <w:sz w:val="22"/>
          <w:szCs w:val="22"/>
          <w:lang w:eastAsia="zh-CN"/>
        </w:rPr>
        <w:tab/>
      </w:r>
      <w:r>
        <w:t>Abbreviations</w:t>
      </w:r>
      <w:r>
        <w:tab/>
      </w:r>
      <w:r>
        <w:fldChar w:fldCharType="begin"/>
      </w:r>
      <w:r>
        <w:instrText xml:space="preserve"> PAGEREF _Toc49786747 \h </w:instrText>
      </w:r>
      <w:r>
        <w:fldChar w:fldCharType="separate"/>
      </w:r>
      <w:r>
        <w:t>7</w:t>
      </w:r>
      <w:r>
        <w:fldChar w:fldCharType="end"/>
      </w:r>
    </w:p>
    <w:p w:rsidR="004244C4" w:rsidRPr="006746C9" w:rsidRDefault="004244C4">
      <w:pPr>
        <w:pStyle w:val="10"/>
        <w:rPr>
          <w:rFonts w:ascii="Calibri" w:eastAsia="等线" w:hAnsi="Calibri"/>
          <w:szCs w:val="22"/>
          <w:lang w:eastAsia="zh-CN"/>
        </w:rPr>
      </w:pPr>
      <w:r>
        <w:t xml:space="preserve">4 </w:t>
      </w:r>
      <w:r w:rsidRPr="006746C9">
        <w:rPr>
          <w:rFonts w:ascii="Calibri" w:eastAsia="等线" w:hAnsi="Calibri"/>
          <w:szCs w:val="22"/>
          <w:lang w:eastAsia="zh-CN"/>
        </w:rPr>
        <w:tab/>
      </w:r>
      <w:r>
        <w:t>Concepts and overview</w:t>
      </w:r>
      <w:r>
        <w:tab/>
      </w:r>
      <w:r>
        <w:fldChar w:fldCharType="begin"/>
      </w:r>
      <w:r>
        <w:instrText xml:space="preserve"> PAGEREF _Toc49786748 \h </w:instrText>
      </w:r>
      <w:r>
        <w:fldChar w:fldCharType="separate"/>
      </w:r>
      <w:r>
        <w:t>7</w:t>
      </w:r>
      <w:r>
        <w:fldChar w:fldCharType="end"/>
      </w:r>
    </w:p>
    <w:p w:rsidR="004244C4" w:rsidRPr="006746C9" w:rsidRDefault="004244C4">
      <w:pPr>
        <w:pStyle w:val="20"/>
        <w:rPr>
          <w:rFonts w:ascii="Calibri" w:eastAsia="等线" w:hAnsi="Calibri"/>
          <w:sz w:val="22"/>
          <w:szCs w:val="22"/>
          <w:lang w:eastAsia="zh-CN"/>
        </w:rPr>
      </w:pPr>
      <w:r>
        <w:rPr>
          <w:lang w:eastAsia="zh-CN"/>
        </w:rPr>
        <w:t>4.1</w:t>
      </w:r>
      <w:r w:rsidRPr="006746C9">
        <w:rPr>
          <w:rFonts w:ascii="Calibri" w:eastAsia="等线" w:hAnsi="Calibri"/>
          <w:sz w:val="22"/>
          <w:szCs w:val="22"/>
          <w:lang w:eastAsia="zh-CN"/>
        </w:rPr>
        <w:tab/>
      </w:r>
      <w:r>
        <w:rPr>
          <w:lang w:eastAsia="zh-CN"/>
        </w:rPr>
        <w:t>General</w:t>
      </w:r>
      <w:r>
        <w:tab/>
      </w:r>
      <w:r>
        <w:fldChar w:fldCharType="begin"/>
      </w:r>
      <w:r>
        <w:instrText xml:space="preserve"> PAGEREF _Toc49786749 \h </w:instrText>
      </w:r>
      <w:r>
        <w:fldChar w:fldCharType="separate"/>
      </w:r>
      <w:r>
        <w:t>7</w:t>
      </w:r>
      <w:r>
        <w:fldChar w:fldCharType="end"/>
      </w:r>
    </w:p>
    <w:p w:rsidR="004244C4" w:rsidRPr="006746C9" w:rsidRDefault="004244C4">
      <w:pPr>
        <w:pStyle w:val="20"/>
        <w:rPr>
          <w:rFonts w:ascii="Calibri" w:eastAsia="等线" w:hAnsi="Calibri"/>
          <w:sz w:val="22"/>
          <w:szCs w:val="22"/>
          <w:lang w:eastAsia="zh-CN"/>
        </w:rPr>
      </w:pPr>
      <w:r>
        <w:rPr>
          <w:lang w:eastAsia="zh-CN"/>
        </w:rPr>
        <w:t>4.2</w:t>
      </w:r>
      <w:r w:rsidRPr="006746C9">
        <w:rPr>
          <w:rFonts w:ascii="Calibri" w:eastAsia="等线" w:hAnsi="Calibri"/>
          <w:sz w:val="22"/>
          <w:szCs w:val="22"/>
          <w:lang w:eastAsia="zh-CN"/>
        </w:rPr>
        <w:tab/>
      </w:r>
      <w:r>
        <w:rPr>
          <w:lang w:eastAsia="zh-CN"/>
        </w:rPr>
        <w:t>Roles related to NPN management</w:t>
      </w:r>
      <w:r>
        <w:tab/>
      </w:r>
      <w:r>
        <w:fldChar w:fldCharType="begin"/>
      </w:r>
      <w:r>
        <w:instrText xml:space="preserve"> PAGEREF _Toc49786750 \h </w:instrText>
      </w:r>
      <w:r>
        <w:fldChar w:fldCharType="separate"/>
      </w:r>
      <w:r>
        <w:t>7</w:t>
      </w:r>
      <w:r>
        <w:fldChar w:fldCharType="end"/>
      </w:r>
    </w:p>
    <w:p w:rsidR="004244C4" w:rsidRPr="006746C9" w:rsidRDefault="004244C4">
      <w:pPr>
        <w:pStyle w:val="20"/>
        <w:rPr>
          <w:rFonts w:ascii="Calibri" w:eastAsia="等线" w:hAnsi="Calibri"/>
          <w:sz w:val="22"/>
          <w:szCs w:val="22"/>
          <w:lang w:eastAsia="zh-CN"/>
        </w:rPr>
      </w:pPr>
      <w:r>
        <w:rPr>
          <w:lang w:eastAsia="zh-CN"/>
        </w:rPr>
        <w:t>4.3</w:t>
      </w:r>
      <w:r w:rsidRPr="006746C9">
        <w:rPr>
          <w:rFonts w:ascii="Calibri" w:eastAsia="等线" w:hAnsi="Calibri"/>
          <w:sz w:val="22"/>
          <w:szCs w:val="22"/>
          <w:lang w:eastAsia="zh-CN"/>
        </w:rPr>
        <w:tab/>
      </w:r>
      <w:r>
        <w:rPr>
          <w:lang w:eastAsia="zh-CN"/>
        </w:rPr>
        <w:t>NPN management aspects</w:t>
      </w:r>
      <w:r>
        <w:tab/>
      </w:r>
      <w:r>
        <w:fldChar w:fldCharType="begin"/>
      </w:r>
      <w:r>
        <w:instrText xml:space="preserve"> PAGEREF _Toc49786751 \h </w:instrText>
      </w:r>
      <w:r>
        <w:fldChar w:fldCharType="separate"/>
      </w:r>
      <w:r>
        <w:t>8</w:t>
      </w:r>
      <w:r>
        <w:fldChar w:fldCharType="end"/>
      </w:r>
    </w:p>
    <w:p w:rsidR="004244C4" w:rsidRPr="006746C9" w:rsidRDefault="004244C4">
      <w:pPr>
        <w:pStyle w:val="30"/>
        <w:rPr>
          <w:rFonts w:ascii="Calibri" w:eastAsia="等线" w:hAnsi="Calibri"/>
          <w:sz w:val="22"/>
          <w:szCs w:val="22"/>
          <w:lang w:eastAsia="zh-CN"/>
        </w:rPr>
      </w:pPr>
      <w:r w:rsidRPr="00973C93">
        <w:rPr>
          <w:rFonts w:eastAsia="等线"/>
        </w:rPr>
        <w:t>4.3.1</w:t>
      </w:r>
      <w:r w:rsidRPr="006746C9">
        <w:rPr>
          <w:rFonts w:ascii="Calibri" w:eastAsia="等线" w:hAnsi="Calibri"/>
          <w:sz w:val="22"/>
          <w:szCs w:val="22"/>
          <w:lang w:eastAsia="zh-CN"/>
        </w:rPr>
        <w:tab/>
      </w:r>
      <w:r w:rsidRPr="00973C93">
        <w:rPr>
          <w:rFonts w:eastAsia="等线"/>
        </w:rPr>
        <w:t>UE related management aspects</w:t>
      </w:r>
      <w:r>
        <w:tab/>
      </w:r>
      <w:r>
        <w:fldChar w:fldCharType="begin"/>
      </w:r>
      <w:r>
        <w:instrText xml:space="preserve"> PAGEREF _Toc49786752 \h </w:instrText>
      </w:r>
      <w:r>
        <w:fldChar w:fldCharType="separate"/>
      </w:r>
      <w:r>
        <w:t>8</w:t>
      </w:r>
      <w:r>
        <w:fldChar w:fldCharType="end"/>
      </w:r>
    </w:p>
    <w:p w:rsidR="004244C4" w:rsidRPr="006746C9" w:rsidRDefault="004244C4">
      <w:pPr>
        <w:pStyle w:val="30"/>
        <w:rPr>
          <w:rFonts w:ascii="Calibri" w:eastAsia="等线" w:hAnsi="Calibri"/>
          <w:sz w:val="22"/>
          <w:szCs w:val="22"/>
          <w:lang w:eastAsia="zh-CN"/>
        </w:rPr>
      </w:pPr>
      <w:r w:rsidRPr="00973C93">
        <w:rPr>
          <w:rFonts w:eastAsia="等线"/>
        </w:rPr>
        <w:t>4.3.2</w:t>
      </w:r>
      <w:r w:rsidRPr="006746C9">
        <w:rPr>
          <w:rFonts w:ascii="Calibri" w:eastAsia="等线" w:hAnsi="Calibri"/>
          <w:sz w:val="22"/>
          <w:szCs w:val="22"/>
          <w:lang w:eastAsia="zh-CN"/>
        </w:rPr>
        <w:tab/>
      </w:r>
      <w:r w:rsidRPr="00973C93">
        <w:rPr>
          <w:rFonts w:eastAsia="等线"/>
        </w:rPr>
        <w:t>NG-RAN related management aspects</w:t>
      </w:r>
      <w:r>
        <w:tab/>
      </w:r>
      <w:r>
        <w:fldChar w:fldCharType="begin"/>
      </w:r>
      <w:r>
        <w:instrText xml:space="preserve"> PAGEREF _Toc49786753 \h </w:instrText>
      </w:r>
      <w:r>
        <w:fldChar w:fldCharType="separate"/>
      </w:r>
      <w:r>
        <w:t>8</w:t>
      </w:r>
      <w:r>
        <w:fldChar w:fldCharType="end"/>
      </w:r>
    </w:p>
    <w:p w:rsidR="004244C4" w:rsidRPr="006746C9" w:rsidRDefault="004244C4">
      <w:pPr>
        <w:pStyle w:val="30"/>
        <w:rPr>
          <w:rFonts w:ascii="Calibri" w:eastAsia="等线" w:hAnsi="Calibri"/>
          <w:sz w:val="22"/>
          <w:szCs w:val="22"/>
          <w:lang w:eastAsia="zh-CN"/>
        </w:rPr>
      </w:pPr>
      <w:r w:rsidRPr="00973C93">
        <w:rPr>
          <w:rFonts w:eastAsia="等线"/>
        </w:rPr>
        <w:t>4.3.3</w:t>
      </w:r>
      <w:r w:rsidRPr="006746C9">
        <w:rPr>
          <w:rFonts w:ascii="Calibri" w:eastAsia="等线" w:hAnsi="Calibri"/>
          <w:sz w:val="22"/>
          <w:szCs w:val="22"/>
          <w:lang w:eastAsia="zh-CN"/>
        </w:rPr>
        <w:tab/>
      </w:r>
      <w:r w:rsidRPr="00973C93">
        <w:rPr>
          <w:rFonts w:eastAsia="等线"/>
        </w:rPr>
        <w:t>5GC related management aspects</w:t>
      </w:r>
      <w:r>
        <w:tab/>
      </w:r>
      <w:r>
        <w:fldChar w:fldCharType="begin"/>
      </w:r>
      <w:r>
        <w:instrText xml:space="preserve"> PAGEREF _Toc49786754 \h </w:instrText>
      </w:r>
      <w:r>
        <w:fldChar w:fldCharType="separate"/>
      </w:r>
      <w:r>
        <w:t>8</w:t>
      </w:r>
      <w:r>
        <w:fldChar w:fldCharType="end"/>
      </w:r>
    </w:p>
    <w:p w:rsidR="004244C4" w:rsidRPr="006746C9" w:rsidRDefault="004244C4">
      <w:pPr>
        <w:pStyle w:val="20"/>
        <w:rPr>
          <w:rFonts w:ascii="Calibri" w:eastAsia="等线" w:hAnsi="Calibri"/>
          <w:sz w:val="22"/>
          <w:szCs w:val="22"/>
          <w:lang w:eastAsia="zh-CN"/>
        </w:rPr>
      </w:pPr>
      <w:r>
        <w:rPr>
          <w:lang w:eastAsia="zh-CN"/>
        </w:rPr>
        <w:t>4.4</w:t>
      </w:r>
      <w:r w:rsidRPr="006746C9">
        <w:rPr>
          <w:rFonts w:ascii="Calibri" w:eastAsia="等线" w:hAnsi="Calibri"/>
          <w:sz w:val="22"/>
          <w:szCs w:val="22"/>
          <w:lang w:eastAsia="zh-CN"/>
        </w:rPr>
        <w:tab/>
      </w:r>
      <w:r>
        <w:rPr>
          <w:lang w:eastAsia="zh-CN"/>
        </w:rPr>
        <w:t>Management of SNPNs</w:t>
      </w:r>
      <w:r>
        <w:tab/>
      </w:r>
      <w:r>
        <w:fldChar w:fldCharType="begin"/>
      </w:r>
      <w:r>
        <w:instrText xml:space="preserve"> PAGEREF _Toc49786755 \h </w:instrText>
      </w:r>
      <w:r>
        <w:fldChar w:fldCharType="separate"/>
      </w:r>
      <w:r>
        <w:t>8</w:t>
      </w:r>
      <w:r>
        <w:fldChar w:fldCharType="end"/>
      </w:r>
    </w:p>
    <w:p w:rsidR="004244C4" w:rsidRPr="006746C9" w:rsidRDefault="004244C4">
      <w:pPr>
        <w:pStyle w:val="20"/>
        <w:rPr>
          <w:rFonts w:ascii="Calibri" w:eastAsia="等线" w:hAnsi="Calibri"/>
          <w:sz w:val="22"/>
          <w:szCs w:val="22"/>
          <w:lang w:eastAsia="zh-CN"/>
        </w:rPr>
      </w:pPr>
      <w:r>
        <w:rPr>
          <w:lang w:eastAsia="zh-CN"/>
        </w:rPr>
        <w:t>4.5</w:t>
      </w:r>
      <w:r w:rsidRPr="006746C9">
        <w:rPr>
          <w:rFonts w:ascii="Calibri" w:eastAsia="等线" w:hAnsi="Calibri"/>
          <w:sz w:val="22"/>
          <w:szCs w:val="22"/>
          <w:lang w:eastAsia="zh-CN"/>
        </w:rPr>
        <w:tab/>
      </w:r>
      <w:r>
        <w:rPr>
          <w:lang w:eastAsia="zh-CN"/>
        </w:rPr>
        <w:t>Management of PNI-NPNs</w:t>
      </w:r>
      <w:r>
        <w:tab/>
      </w:r>
      <w:r>
        <w:fldChar w:fldCharType="begin"/>
      </w:r>
      <w:r>
        <w:instrText xml:space="preserve"> PAGEREF _Toc49786756 \h </w:instrText>
      </w:r>
      <w:r>
        <w:fldChar w:fldCharType="separate"/>
      </w:r>
      <w:r>
        <w:t>9</w:t>
      </w:r>
      <w:r>
        <w:fldChar w:fldCharType="end"/>
      </w:r>
    </w:p>
    <w:p w:rsidR="004244C4" w:rsidRPr="006746C9" w:rsidRDefault="004244C4">
      <w:pPr>
        <w:pStyle w:val="10"/>
        <w:rPr>
          <w:rFonts w:ascii="Calibri" w:eastAsia="等线" w:hAnsi="Calibri"/>
          <w:szCs w:val="22"/>
          <w:lang w:eastAsia="zh-CN"/>
        </w:rPr>
      </w:pPr>
      <w:r>
        <w:t>5</w:t>
      </w:r>
      <w:r w:rsidRPr="006746C9">
        <w:rPr>
          <w:rFonts w:ascii="Calibri" w:eastAsia="等线" w:hAnsi="Calibri"/>
          <w:szCs w:val="22"/>
          <w:lang w:eastAsia="zh-CN"/>
        </w:rPr>
        <w:tab/>
      </w:r>
      <w:r>
        <w:t>Specification level requirements</w:t>
      </w:r>
      <w:r>
        <w:tab/>
      </w:r>
      <w:r>
        <w:fldChar w:fldCharType="begin"/>
      </w:r>
      <w:r>
        <w:instrText xml:space="preserve"> PAGEREF _Toc49786757 \h </w:instrText>
      </w:r>
      <w:r>
        <w:fldChar w:fldCharType="separate"/>
      </w:r>
      <w:r>
        <w:t>9</w:t>
      </w:r>
      <w:r>
        <w:fldChar w:fldCharType="end"/>
      </w:r>
    </w:p>
    <w:p w:rsidR="004244C4" w:rsidRPr="006746C9" w:rsidRDefault="004244C4">
      <w:pPr>
        <w:pStyle w:val="20"/>
        <w:rPr>
          <w:rFonts w:ascii="Calibri" w:eastAsia="等线" w:hAnsi="Calibri"/>
          <w:sz w:val="22"/>
          <w:szCs w:val="22"/>
          <w:lang w:eastAsia="zh-CN"/>
        </w:rPr>
      </w:pPr>
      <w:r>
        <w:t>5.1</w:t>
      </w:r>
      <w:r w:rsidRPr="006746C9">
        <w:rPr>
          <w:rFonts w:ascii="Calibri" w:eastAsia="等线" w:hAnsi="Calibri"/>
          <w:sz w:val="22"/>
          <w:szCs w:val="22"/>
          <w:lang w:eastAsia="zh-CN"/>
        </w:rPr>
        <w:tab/>
      </w:r>
      <w:r>
        <w:t>Use cases</w:t>
      </w:r>
      <w:r>
        <w:tab/>
      </w:r>
      <w:r>
        <w:fldChar w:fldCharType="begin"/>
      </w:r>
      <w:r>
        <w:instrText xml:space="preserve"> PAGEREF _Toc49786758 \h </w:instrText>
      </w:r>
      <w:r>
        <w:fldChar w:fldCharType="separate"/>
      </w:r>
      <w:r>
        <w:t>9</w:t>
      </w:r>
      <w:r>
        <w:fldChar w:fldCharType="end"/>
      </w:r>
    </w:p>
    <w:p w:rsidR="004244C4" w:rsidRPr="006746C9" w:rsidRDefault="004244C4">
      <w:pPr>
        <w:pStyle w:val="30"/>
        <w:rPr>
          <w:rFonts w:ascii="Calibri" w:eastAsia="等线" w:hAnsi="Calibri"/>
          <w:sz w:val="22"/>
          <w:szCs w:val="22"/>
          <w:lang w:eastAsia="zh-CN"/>
        </w:rPr>
      </w:pPr>
      <w:r>
        <w:t>5.1.X</w:t>
      </w:r>
      <w:r w:rsidRPr="006746C9">
        <w:rPr>
          <w:rFonts w:ascii="Calibri" w:eastAsia="等线" w:hAnsi="Calibri"/>
          <w:sz w:val="22"/>
          <w:szCs w:val="22"/>
          <w:lang w:eastAsia="zh-CN"/>
        </w:rPr>
        <w:tab/>
      </w:r>
      <w:r>
        <w:t>Use case xxx</w:t>
      </w:r>
      <w:r>
        <w:tab/>
      </w:r>
      <w:r>
        <w:fldChar w:fldCharType="begin"/>
      </w:r>
      <w:r>
        <w:instrText xml:space="preserve"> PAGEREF _Toc49786759 \h </w:instrText>
      </w:r>
      <w:r>
        <w:fldChar w:fldCharType="separate"/>
      </w:r>
      <w:r>
        <w:t>9</w:t>
      </w:r>
      <w:r>
        <w:fldChar w:fldCharType="end"/>
      </w:r>
    </w:p>
    <w:p w:rsidR="004244C4" w:rsidRPr="006746C9" w:rsidRDefault="004244C4">
      <w:pPr>
        <w:pStyle w:val="30"/>
        <w:rPr>
          <w:rFonts w:ascii="Calibri" w:eastAsia="等线" w:hAnsi="Calibri"/>
          <w:sz w:val="22"/>
          <w:szCs w:val="22"/>
          <w:lang w:eastAsia="zh-CN"/>
        </w:rPr>
      </w:pPr>
      <w:r>
        <w:t>5.1.Y</w:t>
      </w:r>
      <w:r w:rsidRPr="006746C9">
        <w:rPr>
          <w:rFonts w:ascii="Calibri" w:eastAsia="等线" w:hAnsi="Calibri"/>
          <w:sz w:val="22"/>
          <w:szCs w:val="22"/>
          <w:lang w:eastAsia="zh-CN"/>
        </w:rPr>
        <w:tab/>
      </w:r>
      <w:r>
        <w:t>Use case xxx</w:t>
      </w:r>
      <w:r>
        <w:tab/>
      </w:r>
      <w:r>
        <w:fldChar w:fldCharType="begin"/>
      </w:r>
      <w:r>
        <w:instrText xml:space="preserve"> PAGEREF _Toc49786760 \h </w:instrText>
      </w:r>
      <w:r>
        <w:fldChar w:fldCharType="separate"/>
      </w:r>
      <w:r>
        <w:t>9</w:t>
      </w:r>
      <w:r>
        <w:fldChar w:fldCharType="end"/>
      </w:r>
    </w:p>
    <w:p w:rsidR="004244C4" w:rsidRPr="006746C9" w:rsidRDefault="004244C4">
      <w:pPr>
        <w:pStyle w:val="20"/>
        <w:rPr>
          <w:rFonts w:ascii="Calibri" w:eastAsia="等线" w:hAnsi="Calibri"/>
          <w:sz w:val="22"/>
          <w:szCs w:val="22"/>
          <w:lang w:eastAsia="zh-CN"/>
        </w:rPr>
      </w:pPr>
      <w:r>
        <w:t>5.2</w:t>
      </w:r>
      <w:r w:rsidRPr="006746C9">
        <w:rPr>
          <w:rFonts w:ascii="Calibri" w:eastAsia="等线" w:hAnsi="Calibri"/>
          <w:sz w:val="22"/>
          <w:szCs w:val="22"/>
          <w:lang w:eastAsia="zh-CN"/>
        </w:rPr>
        <w:tab/>
      </w:r>
      <w:r>
        <w:t>Requirements</w:t>
      </w:r>
      <w:r>
        <w:tab/>
      </w:r>
      <w:r>
        <w:fldChar w:fldCharType="begin"/>
      </w:r>
      <w:r>
        <w:instrText xml:space="preserve"> PAGEREF _Toc49786761 \h </w:instrText>
      </w:r>
      <w:r>
        <w:fldChar w:fldCharType="separate"/>
      </w:r>
      <w:r>
        <w:t>9</w:t>
      </w:r>
      <w:r>
        <w:fldChar w:fldCharType="end"/>
      </w:r>
    </w:p>
    <w:p w:rsidR="004244C4" w:rsidRPr="006746C9" w:rsidRDefault="004244C4">
      <w:pPr>
        <w:pStyle w:val="30"/>
        <w:rPr>
          <w:rFonts w:ascii="Calibri" w:eastAsia="等线" w:hAnsi="Calibri"/>
          <w:sz w:val="22"/>
          <w:szCs w:val="22"/>
          <w:lang w:eastAsia="zh-CN"/>
        </w:rPr>
      </w:pPr>
      <w:r>
        <w:t>5.2.1</w:t>
      </w:r>
      <w:r w:rsidRPr="006746C9">
        <w:rPr>
          <w:rFonts w:ascii="Calibri" w:eastAsia="等线" w:hAnsi="Calibri"/>
          <w:sz w:val="22"/>
          <w:szCs w:val="22"/>
          <w:lang w:eastAsia="zh-CN"/>
        </w:rPr>
        <w:tab/>
      </w:r>
      <w:r>
        <w:t>Generic requirements for management of NPN</w:t>
      </w:r>
      <w:r>
        <w:tab/>
      </w:r>
      <w:r>
        <w:fldChar w:fldCharType="begin"/>
      </w:r>
      <w:r>
        <w:instrText xml:space="preserve"> PAGEREF _Toc49786762 \h </w:instrText>
      </w:r>
      <w:r>
        <w:fldChar w:fldCharType="separate"/>
      </w:r>
      <w:r>
        <w:t>9</w:t>
      </w:r>
      <w:r>
        <w:fldChar w:fldCharType="end"/>
      </w:r>
    </w:p>
    <w:p w:rsidR="004244C4" w:rsidRPr="006746C9" w:rsidRDefault="004244C4">
      <w:pPr>
        <w:pStyle w:val="30"/>
        <w:rPr>
          <w:rFonts w:ascii="Calibri" w:eastAsia="等线" w:hAnsi="Calibri"/>
          <w:sz w:val="22"/>
          <w:szCs w:val="22"/>
          <w:lang w:eastAsia="zh-CN"/>
        </w:rPr>
      </w:pPr>
      <w:r>
        <w:t>5.2.2</w:t>
      </w:r>
      <w:r w:rsidRPr="006746C9">
        <w:rPr>
          <w:rFonts w:ascii="Calibri" w:eastAsia="等线" w:hAnsi="Calibri"/>
          <w:sz w:val="22"/>
          <w:szCs w:val="22"/>
          <w:lang w:eastAsia="zh-CN"/>
        </w:rPr>
        <w:tab/>
      </w:r>
      <w:r>
        <w:t>R</w:t>
      </w:r>
      <w:r>
        <w:rPr>
          <w:lang w:eastAsia="zh-CN"/>
        </w:rPr>
        <w:t>equirements for management of SNPN</w:t>
      </w:r>
      <w:r>
        <w:tab/>
      </w:r>
      <w:r>
        <w:fldChar w:fldCharType="begin"/>
      </w:r>
      <w:r>
        <w:instrText xml:space="preserve"> PAGEREF _Toc49786763 \h </w:instrText>
      </w:r>
      <w:r>
        <w:fldChar w:fldCharType="separate"/>
      </w:r>
      <w:r>
        <w:t>9</w:t>
      </w:r>
      <w:r>
        <w:fldChar w:fldCharType="end"/>
      </w:r>
    </w:p>
    <w:p w:rsidR="004244C4" w:rsidRPr="006746C9" w:rsidRDefault="004244C4">
      <w:pPr>
        <w:pStyle w:val="30"/>
        <w:rPr>
          <w:rFonts w:ascii="Calibri" w:eastAsia="等线" w:hAnsi="Calibri"/>
          <w:sz w:val="22"/>
          <w:szCs w:val="22"/>
          <w:lang w:eastAsia="zh-CN"/>
        </w:rPr>
      </w:pPr>
      <w:r>
        <w:t>5.2.3</w:t>
      </w:r>
      <w:r w:rsidRPr="006746C9">
        <w:rPr>
          <w:rFonts w:ascii="Calibri" w:eastAsia="等线" w:hAnsi="Calibri"/>
          <w:sz w:val="22"/>
          <w:szCs w:val="22"/>
          <w:lang w:eastAsia="zh-CN"/>
        </w:rPr>
        <w:tab/>
      </w:r>
      <w:r>
        <w:t>R</w:t>
      </w:r>
      <w:r>
        <w:rPr>
          <w:lang w:eastAsia="zh-CN"/>
        </w:rPr>
        <w:t>equirements for management of PNI-NPN</w:t>
      </w:r>
      <w:r>
        <w:tab/>
      </w:r>
      <w:r>
        <w:fldChar w:fldCharType="begin"/>
      </w:r>
      <w:r>
        <w:instrText xml:space="preserve"> PAGEREF _Toc49786764 \h </w:instrText>
      </w:r>
      <w:r>
        <w:fldChar w:fldCharType="separate"/>
      </w:r>
      <w:r>
        <w:t>9</w:t>
      </w:r>
      <w:r>
        <w:fldChar w:fldCharType="end"/>
      </w:r>
    </w:p>
    <w:p w:rsidR="004244C4" w:rsidRPr="006746C9" w:rsidRDefault="004244C4">
      <w:pPr>
        <w:pStyle w:val="10"/>
        <w:rPr>
          <w:rFonts w:ascii="Calibri" w:eastAsia="等线" w:hAnsi="Calibri"/>
          <w:szCs w:val="22"/>
          <w:lang w:eastAsia="zh-CN"/>
        </w:rPr>
      </w:pPr>
      <w:r w:rsidRPr="00973C93">
        <w:rPr>
          <w:rFonts w:eastAsia="微软雅黑"/>
        </w:rPr>
        <w:t>6</w:t>
      </w:r>
      <w:r w:rsidRPr="006746C9">
        <w:rPr>
          <w:rFonts w:ascii="Calibri" w:eastAsia="等线" w:hAnsi="Calibri"/>
          <w:szCs w:val="22"/>
          <w:lang w:eastAsia="zh-CN"/>
        </w:rPr>
        <w:tab/>
      </w:r>
      <w:r w:rsidRPr="00973C93">
        <w:rPr>
          <w:rFonts w:eastAsia="微软雅黑"/>
        </w:rPr>
        <w:t>Solutions</w:t>
      </w:r>
      <w:r>
        <w:tab/>
      </w:r>
      <w:r>
        <w:fldChar w:fldCharType="begin"/>
      </w:r>
      <w:r>
        <w:instrText xml:space="preserve"> PAGEREF _Toc49786765 \h </w:instrText>
      </w:r>
      <w:r>
        <w:fldChar w:fldCharType="separate"/>
      </w:r>
      <w:r>
        <w:t>9</w:t>
      </w:r>
      <w:r>
        <w:fldChar w:fldCharType="end"/>
      </w:r>
    </w:p>
    <w:p w:rsidR="004244C4" w:rsidRPr="006746C9" w:rsidRDefault="004244C4">
      <w:pPr>
        <w:pStyle w:val="80"/>
        <w:rPr>
          <w:rFonts w:ascii="Calibri" w:eastAsia="等线" w:hAnsi="Calibri"/>
          <w:b w:val="0"/>
          <w:szCs w:val="22"/>
          <w:lang w:eastAsia="zh-CN"/>
        </w:rPr>
      </w:pPr>
      <w:r>
        <w:t>Annex &lt;X&gt; (informative): Change history</w:t>
      </w:r>
      <w:r>
        <w:tab/>
      </w:r>
      <w:r>
        <w:fldChar w:fldCharType="begin"/>
      </w:r>
      <w:r>
        <w:instrText xml:space="preserve"> PAGEREF _Toc49786766 \h </w:instrText>
      </w:r>
      <w:r>
        <w:fldChar w:fldCharType="separate"/>
      </w:r>
      <w:r>
        <w:t>10</w:t>
      </w:r>
      <w:r>
        <w:fldChar w:fldCharType="end"/>
      </w:r>
    </w:p>
    <w:p w:rsidR="004F4B00" w:rsidRPr="004D3578" w:rsidRDefault="004D3578" w:rsidP="004F4B00">
      <w:r w:rsidRPr="004D3578">
        <w:rPr>
          <w:noProof/>
          <w:sz w:val="22"/>
        </w:rPr>
        <w:fldChar w:fldCharType="end"/>
      </w:r>
    </w:p>
    <w:p w:rsidR="0074026F" w:rsidRPr="007B600E" w:rsidRDefault="004F4B00" w:rsidP="004F4B00">
      <w:r w:rsidRPr="004D3578">
        <w:br w:type="page"/>
      </w:r>
    </w:p>
    <w:p w:rsidR="00080512" w:rsidRDefault="00080512">
      <w:pPr>
        <w:pStyle w:val="1"/>
      </w:pPr>
      <w:bookmarkStart w:id="17" w:name="foreword"/>
      <w:bookmarkStart w:id="18" w:name="_Toc49786740"/>
      <w:bookmarkEnd w:id="17"/>
      <w:r w:rsidRPr="004D3578">
        <w:t>Foreword</w:t>
      </w:r>
      <w:bookmarkEnd w:id="18"/>
    </w:p>
    <w:p w:rsidR="00080512" w:rsidRPr="004D3578" w:rsidRDefault="00080512">
      <w:r w:rsidRPr="004D3578">
        <w:t xml:space="preserve">This Technical </w:t>
      </w:r>
      <w:r w:rsidR="004F4B00" w:rsidRPr="004F4B00">
        <w:t xml:space="preserve">Specification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Start w:id="20" w:name="_Toc49786741"/>
      <w:bookmarkEnd w:id="19"/>
      <w:r w:rsidRPr="004D3578">
        <w:t>Introduction</w:t>
      </w:r>
      <w:bookmarkEnd w:id="20"/>
    </w:p>
    <w:p w:rsidR="00C92148" w:rsidRPr="00353C90" w:rsidRDefault="00C92148" w:rsidP="00C92148">
      <w:pPr>
        <w:rPr>
          <w:rFonts w:eastAsia="等线"/>
        </w:rPr>
      </w:pPr>
      <w:r w:rsidRPr="00353C90">
        <w:rPr>
          <w:rFonts w:eastAsia="等线"/>
        </w:rPr>
        <w:t xml:space="preserve">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w:t>
      </w:r>
      <w:r w:rsidRPr="00BB3FF9">
        <w:rPr>
          <w:rFonts w:eastAsia="等线"/>
        </w:rPr>
        <w:t>An NPN can be deployed as SNPN or as P</w:t>
      </w:r>
      <w:r>
        <w:rPr>
          <w:rFonts w:eastAsia="等线"/>
        </w:rPr>
        <w:t>NI-</w:t>
      </w:r>
      <w:r w:rsidRPr="00BB3FF9">
        <w:rPr>
          <w:rFonts w:eastAsia="等线"/>
        </w:rPr>
        <w:t>NPN</w:t>
      </w:r>
      <w:r w:rsidRPr="00353C90">
        <w:rPr>
          <w:rFonts w:eastAsia="等线"/>
        </w:rPr>
        <w:t>.</w:t>
      </w:r>
    </w:p>
    <w:p w:rsidR="000B1F17" w:rsidRDefault="000B1F17" w:rsidP="000B1F17"/>
    <w:p w:rsidR="00080512" w:rsidRPr="004D3578" w:rsidRDefault="00080512" w:rsidP="000B1F17">
      <w:pPr>
        <w:pStyle w:val="1"/>
      </w:pPr>
      <w:r w:rsidRPr="004D3578">
        <w:br w:type="page"/>
      </w:r>
      <w:bookmarkStart w:id="21" w:name="scope"/>
      <w:bookmarkStart w:id="22" w:name="_Toc49786742"/>
      <w:bookmarkEnd w:id="21"/>
      <w:r w:rsidRPr="004D3578">
        <w:lastRenderedPageBreak/>
        <w:t>1</w:t>
      </w:r>
      <w:r w:rsidRPr="004D3578">
        <w:tab/>
        <w:t>Scope</w:t>
      </w:r>
      <w:bookmarkEnd w:id="22"/>
    </w:p>
    <w:p w:rsidR="00C92148" w:rsidRPr="004D3578" w:rsidRDefault="00C92148" w:rsidP="00C92148">
      <w:r w:rsidRPr="004D3578">
        <w:t xml:space="preserve">The present document </w:t>
      </w:r>
      <w:r w:rsidRPr="008577C3">
        <w:t>specifies concepts, use cases, requirements and solutions for</w:t>
      </w:r>
      <w:r w:rsidRPr="0098507A">
        <w:t xml:space="preserve"> </w:t>
      </w:r>
      <w:r>
        <w:t>m</w:t>
      </w:r>
      <w:r w:rsidRPr="0098507A">
        <w:t>anagement of non-public networks</w:t>
      </w:r>
      <w:r>
        <w:t>.</w:t>
      </w:r>
    </w:p>
    <w:p w:rsidR="00C92148" w:rsidRPr="00777E0D" w:rsidRDefault="00C92148" w:rsidP="00777E0D">
      <w:pPr>
        <w:pStyle w:val="EditorsNote"/>
        <w:overflowPunct w:val="0"/>
        <w:autoSpaceDE w:val="0"/>
        <w:autoSpaceDN w:val="0"/>
        <w:adjustRightInd w:val="0"/>
        <w:textAlignment w:val="baseline"/>
        <w:rPr>
          <w:lang w:val="x-none" w:eastAsia="zh-CN"/>
        </w:rPr>
      </w:pPr>
      <w:r w:rsidRPr="00777E0D">
        <w:rPr>
          <w:lang w:val="x-none" w:eastAsia="zh-CN"/>
        </w:rPr>
        <w:t>Editor's NOTE: The relationship to other TSs, for example TS 28.541 and TS 28.531, is FFS.</w:t>
      </w:r>
    </w:p>
    <w:p w:rsidR="00080512" w:rsidRPr="004D3578" w:rsidRDefault="00080512">
      <w:pPr>
        <w:pStyle w:val="1"/>
      </w:pPr>
      <w:bookmarkStart w:id="23" w:name="references"/>
      <w:bookmarkStart w:id="24" w:name="_Toc49786743"/>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28BC" w:rsidRPr="009F5242" w:rsidRDefault="000828BC" w:rsidP="000828BC">
      <w:pPr>
        <w:pStyle w:val="EX"/>
        <w:rPr>
          <w:rFonts w:eastAsia="微软雅黑"/>
        </w:rPr>
      </w:pPr>
      <w:r w:rsidRPr="009F5242">
        <w:rPr>
          <w:rFonts w:eastAsia="微软雅黑"/>
        </w:rPr>
        <w:t>[</w:t>
      </w:r>
      <w:r>
        <w:rPr>
          <w:rFonts w:eastAsia="微软雅黑"/>
        </w:rPr>
        <w:t>2</w:t>
      </w:r>
      <w:r w:rsidRPr="009F5242">
        <w:rPr>
          <w:rFonts w:eastAsia="微软雅黑"/>
        </w:rPr>
        <w:t>]</w:t>
      </w:r>
      <w:r w:rsidRPr="009F5242">
        <w:rPr>
          <w:rFonts w:eastAsia="微软雅黑"/>
        </w:rPr>
        <w:tab/>
        <w:t>3GPP TS 28.530: "Concepts, use cases and requirements".</w:t>
      </w:r>
    </w:p>
    <w:p w:rsidR="0055668B" w:rsidRDefault="0055668B" w:rsidP="000828BC">
      <w:pPr>
        <w:pStyle w:val="EX"/>
      </w:pPr>
      <w:r>
        <w:t>[</w:t>
      </w:r>
      <w:r w:rsidR="000828BC">
        <w:t>3</w:t>
      </w:r>
      <w:r>
        <w:t>]</w:t>
      </w:r>
      <w:r>
        <w:tab/>
        <w:t>3GPP TS 23.501: "</w:t>
      </w:r>
      <w:r w:rsidRPr="00CA29A6">
        <w:t>System architecture for the 5G System (5GS)</w:t>
      </w:r>
      <w:r>
        <w:t>".</w:t>
      </w:r>
    </w:p>
    <w:p w:rsidR="00C92148" w:rsidRDefault="00C92148" w:rsidP="00C92148">
      <w:pPr>
        <w:pStyle w:val="EX"/>
      </w:pPr>
      <w:r>
        <w:t>[4]</w:t>
      </w:r>
      <w:r>
        <w:tab/>
        <w:t>3GPP TS 22.261: "</w:t>
      </w:r>
      <w:r w:rsidRPr="00CA29A6">
        <w:t>Service requirements for the 5G system</w:t>
      </w:r>
      <w:r>
        <w:t>".</w:t>
      </w:r>
    </w:p>
    <w:p w:rsidR="00786F19" w:rsidRPr="001866A6" w:rsidRDefault="00786F19" w:rsidP="00786F19">
      <w:pPr>
        <w:pStyle w:val="EX"/>
      </w:pPr>
      <w:r w:rsidRPr="001866A6">
        <w:t>[</w:t>
      </w:r>
      <w:r>
        <w:t>5</w:t>
      </w:r>
      <w:r w:rsidRPr="001866A6">
        <w:t>]</w:t>
      </w:r>
      <w:r w:rsidRPr="001866A6">
        <w:tab/>
        <w:t>5G-ACIA White paper: "5G Non-Public Networks for Industrial Scenarios", July 31, 2019.</w:t>
      </w:r>
    </w:p>
    <w:p w:rsidR="00786F19" w:rsidRPr="001866A6" w:rsidRDefault="00786F19" w:rsidP="00786F19">
      <w:pPr>
        <w:pStyle w:val="EX"/>
      </w:pPr>
      <w:r w:rsidRPr="001866A6">
        <w:t>[</w:t>
      </w:r>
      <w:r>
        <w:t>6</w:t>
      </w:r>
      <w:r w:rsidRPr="001866A6">
        <w:t>]</w:t>
      </w:r>
      <w:r w:rsidRPr="001866A6">
        <w:tab/>
        <w:t>3GPP TS 23.003: "Numbering, addressing and identification".</w:t>
      </w:r>
    </w:p>
    <w:p w:rsidR="00080512" w:rsidRPr="004D3578" w:rsidRDefault="00080512" w:rsidP="000B1F17"/>
    <w:p w:rsidR="00080512" w:rsidRPr="004D3578" w:rsidRDefault="00080512">
      <w:pPr>
        <w:pStyle w:val="1"/>
      </w:pPr>
      <w:bookmarkStart w:id="25" w:name="definitions"/>
      <w:bookmarkStart w:id="26" w:name="_Toc49786744"/>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49786745"/>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C92148" w:rsidRPr="009F5242" w:rsidRDefault="00C92148" w:rsidP="00C92148">
      <w:r w:rsidRPr="009F5242">
        <w:rPr>
          <w:b/>
          <w:bCs/>
        </w:rPr>
        <w:t>Non-Public Network:</w:t>
      </w:r>
      <w:r w:rsidRPr="009F5242">
        <w:t xml:space="preserve"> See definition in TS 22.261 [</w:t>
      </w:r>
      <w:r>
        <w:t>4</w:t>
      </w:r>
      <w:r w:rsidRPr="009F5242">
        <w:t>].</w:t>
      </w:r>
    </w:p>
    <w:p w:rsidR="00C92148" w:rsidRPr="009F5242" w:rsidRDefault="00C92148" w:rsidP="00C92148">
      <w:pPr>
        <w:rPr>
          <w:lang w:eastAsia="zh-CN"/>
        </w:rPr>
      </w:pPr>
      <w:r w:rsidRPr="009F5242">
        <w:rPr>
          <w:b/>
        </w:rPr>
        <w:t xml:space="preserve">Public network integrated NPN: </w:t>
      </w:r>
      <w:r w:rsidRPr="009F5242">
        <w:t>See definition in TS 23.501 [</w:t>
      </w:r>
      <w:r>
        <w:t>3</w:t>
      </w:r>
      <w:r w:rsidRPr="009F5242">
        <w:t>].</w:t>
      </w:r>
    </w:p>
    <w:p w:rsidR="00C92148" w:rsidRPr="009F5242" w:rsidRDefault="00C92148" w:rsidP="00C92148">
      <w:r w:rsidRPr="009F5242">
        <w:rPr>
          <w:b/>
        </w:rPr>
        <w:t xml:space="preserve">Stand-alone Non-Public Network: </w:t>
      </w:r>
      <w:r w:rsidRPr="009F5242">
        <w:rPr>
          <w:bCs/>
        </w:rPr>
        <w:t>See</w:t>
      </w:r>
      <w:r w:rsidRPr="009F5242">
        <w:t xml:space="preserve"> definition in TS 23.501 [</w:t>
      </w:r>
      <w:r>
        <w:t>3</w:t>
      </w:r>
      <w:r w:rsidRPr="009F5242">
        <w:t>].</w:t>
      </w:r>
    </w:p>
    <w:p w:rsidR="00080512" w:rsidRPr="004D3578" w:rsidRDefault="00080512">
      <w:pPr>
        <w:pStyle w:val="2"/>
      </w:pPr>
      <w:bookmarkStart w:id="28" w:name="_Toc49786746"/>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49786747"/>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D505E7" w:rsidRPr="00D505E7" w:rsidRDefault="00D505E7" w:rsidP="00D505E7">
      <w:pPr>
        <w:pStyle w:val="EW"/>
        <w:rPr>
          <w:rFonts w:eastAsia="等线"/>
        </w:rPr>
      </w:pPr>
      <w:r w:rsidRPr="00D505E7">
        <w:rPr>
          <w:rFonts w:eastAsia="等线"/>
        </w:rPr>
        <w:t>CSC</w:t>
      </w:r>
      <w:r w:rsidRPr="00D505E7">
        <w:rPr>
          <w:rFonts w:eastAsia="等线"/>
        </w:rPr>
        <w:tab/>
        <w:t>Communication Service Customer</w:t>
      </w:r>
    </w:p>
    <w:p w:rsidR="00D505E7" w:rsidRPr="00D505E7" w:rsidRDefault="00D505E7" w:rsidP="00D505E7">
      <w:pPr>
        <w:pStyle w:val="EW"/>
        <w:rPr>
          <w:rFonts w:eastAsia="等线"/>
        </w:rPr>
      </w:pPr>
      <w:r w:rsidRPr="00D505E7">
        <w:rPr>
          <w:rFonts w:eastAsia="等线"/>
        </w:rPr>
        <w:t>CSP</w:t>
      </w:r>
      <w:r w:rsidRPr="00D505E7">
        <w:rPr>
          <w:rFonts w:eastAsia="等线"/>
        </w:rPr>
        <w:tab/>
        <w:t>Communication Service Provider</w:t>
      </w:r>
    </w:p>
    <w:p w:rsidR="00C92148" w:rsidRPr="00412A46" w:rsidRDefault="00C92148" w:rsidP="00C92148">
      <w:pPr>
        <w:pStyle w:val="EW"/>
        <w:rPr>
          <w:rFonts w:eastAsia="等线"/>
        </w:rPr>
      </w:pPr>
      <w:r w:rsidRPr="00412A46">
        <w:rPr>
          <w:rFonts w:eastAsia="等线"/>
        </w:rPr>
        <w:t>MnS</w:t>
      </w:r>
      <w:r w:rsidRPr="00412A46">
        <w:rPr>
          <w:rFonts w:eastAsia="等线"/>
        </w:rPr>
        <w:tab/>
        <w:t>Management Service</w:t>
      </w:r>
    </w:p>
    <w:p w:rsidR="00C92148" w:rsidRPr="00412A46" w:rsidRDefault="00C92148" w:rsidP="00C92148">
      <w:pPr>
        <w:pStyle w:val="EW"/>
        <w:rPr>
          <w:rFonts w:eastAsia="等线"/>
        </w:rPr>
      </w:pPr>
      <w:r w:rsidRPr="00412A46">
        <w:rPr>
          <w:rFonts w:eastAsia="等线"/>
        </w:rPr>
        <w:t>NPN</w:t>
      </w:r>
      <w:r w:rsidRPr="00412A46">
        <w:rPr>
          <w:rFonts w:eastAsia="等线"/>
        </w:rPr>
        <w:tab/>
      </w:r>
      <w:r w:rsidRPr="00412A46">
        <w:rPr>
          <w:rFonts w:eastAsia="等线"/>
        </w:rPr>
        <w:tab/>
        <w:t>Non-Public Network</w:t>
      </w:r>
    </w:p>
    <w:p w:rsidR="00C92148" w:rsidRPr="00412A46" w:rsidRDefault="00C92148" w:rsidP="00C92148">
      <w:pPr>
        <w:pStyle w:val="EW"/>
        <w:rPr>
          <w:rFonts w:eastAsia="等线"/>
        </w:rPr>
      </w:pPr>
      <w:r w:rsidRPr="00412A46">
        <w:rPr>
          <w:rFonts w:eastAsia="等线"/>
        </w:rPr>
        <w:t>PNI-NPN</w:t>
      </w:r>
      <w:r w:rsidRPr="00412A46">
        <w:rPr>
          <w:rFonts w:eastAsia="等线"/>
        </w:rPr>
        <w:tab/>
      </w:r>
      <w:r w:rsidRPr="00412A46">
        <w:rPr>
          <w:rFonts w:eastAsia="等线"/>
        </w:rPr>
        <w:tab/>
        <w:t>Public Network Integrated NPN</w:t>
      </w:r>
    </w:p>
    <w:p w:rsidR="00C92148" w:rsidRPr="00412A46" w:rsidRDefault="00C92148" w:rsidP="00C92148">
      <w:pPr>
        <w:pStyle w:val="EW"/>
        <w:rPr>
          <w:rFonts w:eastAsia="等线"/>
        </w:rPr>
      </w:pPr>
      <w:r w:rsidRPr="00412A46">
        <w:rPr>
          <w:rFonts w:eastAsia="等线"/>
        </w:rPr>
        <w:t>SNPN</w:t>
      </w:r>
      <w:r w:rsidRPr="00412A46">
        <w:rPr>
          <w:rFonts w:eastAsia="等线"/>
        </w:rPr>
        <w:tab/>
      </w:r>
      <w:r w:rsidRPr="00412A46">
        <w:rPr>
          <w:rFonts w:eastAsia="等线"/>
        </w:rPr>
        <w:tab/>
        <w:t>Stand-alone NPN</w:t>
      </w:r>
    </w:p>
    <w:p w:rsidR="00080512" w:rsidRPr="004D3578" w:rsidRDefault="00080512">
      <w:pPr>
        <w:pStyle w:val="EW"/>
      </w:pPr>
    </w:p>
    <w:p w:rsidR="00CA46D0" w:rsidRPr="00777E0D" w:rsidRDefault="00CA46D0" w:rsidP="00777E0D">
      <w:pPr>
        <w:pStyle w:val="1"/>
      </w:pPr>
      <w:bookmarkStart w:id="30" w:name="clause4"/>
      <w:bookmarkStart w:id="31" w:name="_Toc49786748"/>
      <w:bookmarkEnd w:id="30"/>
      <w:r w:rsidRPr="00777E0D">
        <w:t xml:space="preserve">4 </w:t>
      </w:r>
      <w:r w:rsidRPr="00777E0D">
        <w:tab/>
        <w:t>Concepts and overview</w:t>
      </w:r>
      <w:bookmarkEnd w:id="31"/>
    </w:p>
    <w:p w:rsidR="00CA46D0" w:rsidRDefault="00CA46D0" w:rsidP="00CA46D0">
      <w:pPr>
        <w:pStyle w:val="2"/>
        <w:rPr>
          <w:lang w:eastAsia="zh-CN"/>
        </w:rPr>
      </w:pPr>
      <w:bookmarkStart w:id="32" w:name="_Toc49786749"/>
      <w:r>
        <w:rPr>
          <w:lang w:eastAsia="zh-CN"/>
        </w:rPr>
        <w:t>4</w:t>
      </w:r>
      <w:r w:rsidRPr="00DE608A">
        <w:rPr>
          <w:lang w:eastAsia="zh-CN"/>
        </w:rPr>
        <w:t>.</w:t>
      </w:r>
      <w:r>
        <w:rPr>
          <w:lang w:eastAsia="zh-CN"/>
        </w:rPr>
        <w:t>1</w:t>
      </w:r>
      <w:r w:rsidRPr="00DE608A">
        <w:rPr>
          <w:lang w:eastAsia="zh-CN"/>
        </w:rPr>
        <w:tab/>
      </w:r>
      <w:r>
        <w:rPr>
          <w:lang w:eastAsia="zh-CN"/>
        </w:rPr>
        <w:t>General</w:t>
      </w:r>
      <w:bookmarkEnd w:id="32"/>
    </w:p>
    <w:p w:rsidR="0055668B" w:rsidRPr="009F5242" w:rsidRDefault="0055668B" w:rsidP="0055668B">
      <w:pPr>
        <w:rPr>
          <w:lang w:eastAsia="ko-KR"/>
        </w:rPr>
      </w:pPr>
      <w:r w:rsidRPr="009F5242">
        <w:t>A Non-Public Network (NPN) is a 5GS deployed for non-public use, see TS 23.501 [</w:t>
      </w:r>
      <w:r w:rsidR="000828BC">
        <w:t>3</w:t>
      </w:r>
      <w:r w:rsidRPr="009F5242">
        <w:t xml:space="preserve">]. </w:t>
      </w:r>
      <w:r w:rsidRPr="009F5242">
        <w:rPr>
          <w:lang w:eastAsia="ko-KR"/>
        </w:rPr>
        <w:t>In contrast to public networks that offer mobile network services to the general public, non-public networks are intended for the sole use of a private entity such as a college or an enterprise. Non-public networks may be deployed on the entity</w:t>
      </w:r>
      <w:r>
        <w:rPr>
          <w:lang w:eastAsia="ko-KR"/>
        </w:rPr>
        <w:t>'</w:t>
      </w:r>
      <w:r w:rsidRPr="009F5242">
        <w:rPr>
          <w:lang w:eastAsia="ko-KR"/>
        </w:rPr>
        <w:t>s defined premises such as a campus or a factory to provide coverage within a specific geographic area.</w:t>
      </w:r>
    </w:p>
    <w:p w:rsidR="0055668B" w:rsidRPr="009F5242" w:rsidRDefault="0055668B" w:rsidP="0055668B">
      <w:r>
        <w:t>A</w:t>
      </w:r>
      <w:r w:rsidRPr="009F5242">
        <w:t>n NPN may be deployed as:</w:t>
      </w:r>
    </w:p>
    <w:p w:rsidR="0055668B" w:rsidRPr="009F5242" w:rsidRDefault="0055668B" w:rsidP="0055668B">
      <w:pPr>
        <w:pStyle w:val="B1"/>
      </w:pPr>
      <w:r w:rsidRPr="009F5242">
        <w:t>-</w:t>
      </w:r>
      <w:r w:rsidRPr="009F5242">
        <w:tab/>
        <w:t>a Stand-alone Non-Public Network (SNPN), i.e. operated by an NPN operator and not relying on network functions provided by a PLMN; or</w:t>
      </w:r>
    </w:p>
    <w:p w:rsidR="0055668B" w:rsidRDefault="0055668B" w:rsidP="0055668B">
      <w:pPr>
        <w:pStyle w:val="B1"/>
      </w:pPr>
      <w:r w:rsidRPr="009F5242">
        <w:t>-</w:t>
      </w:r>
      <w:r w:rsidRPr="009F5242">
        <w:tab/>
        <w:t>a Public network integrated NPN</w:t>
      </w:r>
      <w:r w:rsidRPr="000B2935">
        <w:t xml:space="preserve"> (PNI-NPN)</w:t>
      </w:r>
      <w:r w:rsidRPr="009F5242">
        <w:t>, i.e. a non-public network deployed with the support of a PLMN.</w:t>
      </w:r>
    </w:p>
    <w:p w:rsidR="00CA46D0" w:rsidRPr="00B61545" w:rsidRDefault="00CA46D0" w:rsidP="00CA46D0">
      <w:pPr>
        <w:rPr>
          <w:lang w:eastAsia="zh-CN"/>
        </w:rPr>
      </w:pPr>
    </w:p>
    <w:p w:rsidR="00CA46D0" w:rsidRDefault="00CA46D0" w:rsidP="00CA46D0">
      <w:pPr>
        <w:pStyle w:val="2"/>
        <w:rPr>
          <w:lang w:eastAsia="zh-CN"/>
        </w:rPr>
      </w:pPr>
      <w:bookmarkStart w:id="33" w:name="_Toc49786750"/>
      <w:r>
        <w:rPr>
          <w:lang w:eastAsia="zh-CN"/>
        </w:rPr>
        <w:t>4</w:t>
      </w:r>
      <w:r w:rsidRPr="00DE608A">
        <w:rPr>
          <w:lang w:eastAsia="zh-CN"/>
        </w:rPr>
        <w:t>.</w:t>
      </w:r>
      <w:r>
        <w:rPr>
          <w:lang w:eastAsia="zh-CN"/>
        </w:rPr>
        <w:t>2</w:t>
      </w:r>
      <w:r w:rsidRPr="00DE608A">
        <w:rPr>
          <w:lang w:eastAsia="zh-CN"/>
        </w:rPr>
        <w:tab/>
      </w:r>
      <w:r>
        <w:rPr>
          <w:lang w:eastAsia="zh-CN"/>
        </w:rPr>
        <w:t>Roles related to NPN management</w:t>
      </w:r>
      <w:bookmarkEnd w:id="33"/>
    </w:p>
    <w:p w:rsidR="00D505E7" w:rsidRPr="00D505E7" w:rsidRDefault="00D505E7" w:rsidP="00D505E7">
      <w:pPr>
        <w:jc w:val="both"/>
        <w:rPr>
          <w:rFonts w:eastAsia="等线"/>
          <w:lang w:eastAsia="zh-CN"/>
        </w:rPr>
      </w:pPr>
      <w:r w:rsidRPr="00D505E7">
        <w:rPr>
          <w:rFonts w:eastAsia="等线"/>
          <w:lang w:eastAsia="zh-CN"/>
        </w:rPr>
        <w:t xml:space="preserve">In the context of NPNs, responsibilities regarding operations have to be clearly defined and assigned to roles. </w:t>
      </w:r>
    </w:p>
    <w:p w:rsidR="00D505E7" w:rsidRPr="00D505E7" w:rsidRDefault="00D505E7" w:rsidP="00D505E7">
      <w:pPr>
        <w:jc w:val="both"/>
        <w:rPr>
          <w:rFonts w:eastAsia="等线"/>
        </w:rPr>
      </w:pPr>
      <w:r w:rsidRPr="00D505E7">
        <w:rPr>
          <w:rFonts w:eastAsia="等线"/>
          <w:lang w:eastAsia="zh-CN"/>
        </w:rPr>
        <w:t xml:space="preserve">In clause 4.8 of TS </w:t>
      </w:r>
      <w:r w:rsidRPr="00D505E7">
        <w:rPr>
          <w:rFonts w:eastAsia="等线"/>
        </w:rPr>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rsidR="00D505E7" w:rsidRPr="00D505E7" w:rsidRDefault="00D505E7" w:rsidP="00D505E7">
      <w:pPr>
        <w:jc w:val="both"/>
        <w:rPr>
          <w:rFonts w:eastAsia="等线"/>
        </w:rPr>
      </w:pPr>
      <w:r w:rsidRPr="00D505E7">
        <w:rPr>
          <w:rFonts w:eastAsia="等线"/>
        </w:rPr>
        <w:t>According to the above rationale, the roles related to NPN management include:</w:t>
      </w:r>
    </w:p>
    <w:p w:rsidR="00D505E7" w:rsidRPr="00D505E7" w:rsidRDefault="00D505E7" w:rsidP="00D505E7">
      <w:pPr>
        <w:pStyle w:val="a9"/>
        <w:numPr>
          <w:ilvl w:val="0"/>
          <w:numId w:val="6"/>
        </w:numPr>
        <w:spacing w:after="60"/>
        <w:ind w:left="714" w:hanging="357"/>
        <w:contextualSpacing w:val="0"/>
        <w:jc w:val="both"/>
        <w:rPr>
          <w:rFonts w:eastAsia="等线"/>
        </w:rPr>
      </w:pPr>
      <w:r w:rsidRPr="00D505E7">
        <w:rPr>
          <w:rFonts w:eastAsia="等线"/>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rsidR="00D505E7" w:rsidRPr="00D505E7" w:rsidRDefault="00D505E7" w:rsidP="00D505E7">
      <w:pPr>
        <w:ind w:left="568" w:firstLine="284"/>
        <w:jc w:val="both"/>
        <w:rPr>
          <w:rFonts w:eastAsia="等线"/>
        </w:rPr>
      </w:pPr>
      <w:r w:rsidRPr="00D505E7">
        <w:rPr>
          <w:rFonts w:eastAsia="等线"/>
        </w:rPr>
        <w:t>Editor’s NOTE: The exact role name is still FFS</w:t>
      </w:r>
    </w:p>
    <w:p w:rsidR="00D505E7" w:rsidRPr="00D505E7" w:rsidRDefault="00D505E7" w:rsidP="00D505E7">
      <w:pPr>
        <w:pStyle w:val="a9"/>
        <w:numPr>
          <w:ilvl w:val="0"/>
          <w:numId w:val="6"/>
        </w:numPr>
        <w:spacing w:after="60"/>
        <w:ind w:left="714" w:hanging="357"/>
        <w:contextualSpacing w:val="0"/>
        <w:jc w:val="both"/>
        <w:rPr>
          <w:rFonts w:eastAsia="等线"/>
        </w:rPr>
      </w:pPr>
      <w:r w:rsidRPr="00D505E7">
        <w:rPr>
          <w:rFonts w:eastAsia="等线"/>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rsidR="00D505E7" w:rsidRPr="00D505E7" w:rsidRDefault="00D505E7" w:rsidP="00D505E7">
      <w:pPr>
        <w:pStyle w:val="a9"/>
        <w:ind w:firstLine="132"/>
        <w:jc w:val="both"/>
        <w:rPr>
          <w:rFonts w:eastAsia="等线"/>
        </w:rPr>
      </w:pPr>
      <w:r w:rsidRPr="00D505E7">
        <w:rPr>
          <w:rFonts w:eastAsia="等线"/>
        </w:rPr>
        <w:t>Editor’s NOTE: The exact role name is still FFS</w:t>
      </w:r>
    </w:p>
    <w:p w:rsidR="00D505E7" w:rsidRPr="00D505E7" w:rsidRDefault="00D505E7" w:rsidP="00D505E7">
      <w:pPr>
        <w:pStyle w:val="a9"/>
        <w:numPr>
          <w:ilvl w:val="0"/>
          <w:numId w:val="6"/>
        </w:numPr>
        <w:contextualSpacing w:val="0"/>
        <w:jc w:val="both"/>
        <w:rPr>
          <w:rFonts w:eastAsia="等线"/>
        </w:rPr>
      </w:pPr>
      <w:r w:rsidRPr="00D505E7">
        <w:rPr>
          <w:rFonts w:eastAsia="等线"/>
        </w:rPr>
        <w:t xml:space="preserve">NPN Operator: an Network Operator (NOP) whose management scope is limited to 5G networks for non-public use, i.e. NPNs. An NPN operator is the realization of the NOP role (see definition in TS 28.530 [2], clause 4.8) in NPN environments. </w:t>
      </w:r>
    </w:p>
    <w:p w:rsidR="00D505E7" w:rsidRPr="00D505E7" w:rsidRDefault="00D505E7" w:rsidP="00D505E7">
      <w:pPr>
        <w:pStyle w:val="a9"/>
        <w:numPr>
          <w:ilvl w:val="0"/>
          <w:numId w:val="6"/>
        </w:numPr>
        <w:contextualSpacing w:val="0"/>
        <w:jc w:val="both"/>
        <w:rPr>
          <w:rFonts w:eastAsia="等线"/>
        </w:rPr>
      </w:pPr>
      <w:r w:rsidRPr="00D505E7">
        <w:rPr>
          <w:rFonts w:eastAsia="等线"/>
        </w:rPr>
        <w:t>Network Equipment Provider (NEP), including VNF supplier: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Virtualization Infrastructure Service Provider (VISP):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lastRenderedPageBreak/>
        <w:t>Data Centre Service Provider (DSCP):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NFVI Supplier: see definition in TS 28.530 [2], clause 4.8.</w:t>
      </w:r>
    </w:p>
    <w:p w:rsidR="00D505E7" w:rsidRPr="00D505E7" w:rsidRDefault="00D505E7" w:rsidP="00D505E7">
      <w:pPr>
        <w:pStyle w:val="a9"/>
        <w:numPr>
          <w:ilvl w:val="0"/>
          <w:numId w:val="6"/>
        </w:numPr>
        <w:contextualSpacing w:val="0"/>
        <w:jc w:val="both"/>
        <w:rPr>
          <w:rFonts w:eastAsia="等线"/>
        </w:rPr>
      </w:pPr>
      <w:r w:rsidRPr="00D505E7">
        <w:rPr>
          <w:rFonts w:eastAsia="等线"/>
        </w:rPr>
        <w:t>Hardware Supplier: see definition in TS 28.530 [2], clause 4.8.</w:t>
      </w:r>
    </w:p>
    <w:p w:rsidR="00D505E7" w:rsidRPr="00D505E7" w:rsidRDefault="00D505E7" w:rsidP="00D505E7">
      <w:pPr>
        <w:jc w:val="both"/>
        <w:rPr>
          <w:rFonts w:eastAsia="等线"/>
        </w:rPr>
      </w:pPr>
      <w:r w:rsidRPr="00D505E7">
        <w:rPr>
          <w:rFonts w:eastAsia="等线"/>
        </w:rPr>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rsidR="00D505E7" w:rsidRPr="00D505E7" w:rsidRDefault="00D505E7" w:rsidP="00D505E7">
      <w:pPr>
        <w:jc w:val="both"/>
        <w:rPr>
          <w:rFonts w:eastAsia="等线"/>
        </w:rPr>
      </w:pPr>
      <w:r w:rsidRPr="00D505E7">
        <w:rPr>
          <w:rFonts w:eastAsia="等线"/>
        </w:rPr>
        <w:t xml:space="preserve">Depending on actual scenarios and the type of NPNs under consideration, i.e. SNPN or PNI-NPN, different relationships can be found between NPN management roles and potential stakeholders. These relationships will be </w:t>
      </w:r>
      <w:r w:rsidR="004244C4" w:rsidRPr="00D505E7">
        <w:rPr>
          <w:rFonts w:eastAsia="等线"/>
        </w:rPr>
        <w:t>analysed</w:t>
      </w:r>
      <w:r w:rsidRPr="00D505E7">
        <w:rPr>
          <w:rFonts w:eastAsia="等线"/>
        </w:rPr>
        <w:t xml:space="preserve"> together with the management aspects specific to each NPN category.</w:t>
      </w:r>
    </w:p>
    <w:p w:rsidR="00D505E7" w:rsidRPr="00D505E7" w:rsidRDefault="00D505E7" w:rsidP="00D505E7">
      <w:pPr>
        <w:jc w:val="both"/>
        <w:rPr>
          <w:rFonts w:eastAsia="等线"/>
        </w:rPr>
      </w:pPr>
    </w:p>
    <w:p w:rsidR="00CA46D0" w:rsidRPr="00B61545" w:rsidRDefault="00CA46D0" w:rsidP="00CA46D0">
      <w:pPr>
        <w:rPr>
          <w:lang w:eastAsia="zh-CN"/>
        </w:rPr>
      </w:pPr>
    </w:p>
    <w:p w:rsidR="00CA46D0" w:rsidRPr="006D1904" w:rsidRDefault="00CA46D0" w:rsidP="00CA46D0">
      <w:pPr>
        <w:pStyle w:val="2"/>
        <w:rPr>
          <w:rFonts w:eastAsia="宋体"/>
          <w:lang w:eastAsia="zh-CN"/>
        </w:rPr>
      </w:pPr>
      <w:bookmarkStart w:id="34" w:name="_Toc49786751"/>
      <w:r>
        <w:rPr>
          <w:lang w:eastAsia="zh-CN"/>
        </w:rPr>
        <w:t>4</w:t>
      </w:r>
      <w:r w:rsidRPr="00DE608A">
        <w:rPr>
          <w:lang w:eastAsia="zh-CN"/>
        </w:rPr>
        <w:t>.</w:t>
      </w:r>
      <w:r>
        <w:rPr>
          <w:lang w:eastAsia="zh-CN"/>
        </w:rPr>
        <w:t>3</w:t>
      </w:r>
      <w:r w:rsidRPr="00DE608A">
        <w:rPr>
          <w:lang w:eastAsia="zh-CN"/>
        </w:rPr>
        <w:tab/>
      </w:r>
      <w:r>
        <w:rPr>
          <w:lang w:eastAsia="zh-CN"/>
        </w:rPr>
        <w:t>NPN management aspects</w:t>
      </w:r>
      <w:bookmarkEnd w:id="34"/>
    </w:p>
    <w:p w:rsidR="00CA46D0" w:rsidRPr="00CA46D0" w:rsidRDefault="00CA46D0" w:rsidP="00CA46D0">
      <w:pPr>
        <w:pStyle w:val="3"/>
        <w:rPr>
          <w:rFonts w:eastAsia="等线"/>
        </w:rPr>
      </w:pPr>
      <w:bookmarkStart w:id="35" w:name="_Toc42153303"/>
      <w:bookmarkStart w:id="36" w:name="_Toc42510508"/>
      <w:bookmarkStart w:id="37" w:name="_Toc49786752"/>
      <w:r w:rsidRPr="00CA46D0">
        <w:rPr>
          <w:rFonts w:eastAsia="等线"/>
        </w:rPr>
        <w:t>4.3.1</w:t>
      </w:r>
      <w:r w:rsidRPr="00CA46D0">
        <w:rPr>
          <w:rFonts w:eastAsia="等线"/>
        </w:rPr>
        <w:tab/>
      </w:r>
      <w:bookmarkEnd w:id="35"/>
      <w:bookmarkEnd w:id="36"/>
      <w:r w:rsidRPr="00CA46D0">
        <w:rPr>
          <w:rFonts w:eastAsia="等线"/>
        </w:rPr>
        <w:t>UE related management aspects</w:t>
      </w:r>
      <w:bookmarkEnd w:id="37"/>
    </w:p>
    <w:p w:rsidR="00CA46D0" w:rsidRPr="00CA46D0" w:rsidRDefault="00CA46D0" w:rsidP="00CA46D0">
      <w:pPr>
        <w:pStyle w:val="3"/>
        <w:rPr>
          <w:rFonts w:eastAsia="等线"/>
        </w:rPr>
      </w:pPr>
      <w:bookmarkStart w:id="38" w:name="_Toc49786753"/>
      <w:r w:rsidRPr="00CA46D0">
        <w:rPr>
          <w:rFonts w:eastAsia="等线"/>
        </w:rPr>
        <w:t>4.3.2</w:t>
      </w:r>
      <w:r w:rsidRPr="00CA46D0">
        <w:rPr>
          <w:rFonts w:eastAsia="等线"/>
        </w:rPr>
        <w:tab/>
        <w:t>NG-RAN related management aspects</w:t>
      </w:r>
      <w:bookmarkEnd w:id="38"/>
    </w:p>
    <w:p w:rsidR="00CA46D0" w:rsidRPr="00CA46D0" w:rsidRDefault="00CA46D0" w:rsidP="00CA46D0">
      <w:pPr>
        <w:pStyle w:val="3"/>
        <w:rPr>
          <w:rFonts w:eastAsia="等线"/>
        </w:rPr>
      </w:pPr>
      <w:bookmarkStart w:id="39" w:name="_Toc49786754"/>
      <w:r w:rsidRPr="00CA46D0">
        <w:rPr>
          <w:rFonts w:eastAsia="等线"/>
        </w:rPr>
        <w:t>4.3.3</w:t>
      </w:r>
      <w:r w:rsidRPr="00CA46D0">
        <w:rPr>
          <w:rFonts w:eastAsia="等线"/>
        </w:rPr>
        <w:tab/>
        <w:t>5GC related management aspects</w:t>
      </w:r>
      <w:bookmarkEnd w:id="39"/>
    </w:p>
    <w:p w:rsidR="00CA46D0" w:rsidRPr="00B61545" w:rsidRDefault="00CA46D0" w:rsidP="00CA46D0"/>
    <w:p w:rsidR="00CA46D0" w:rsidRDefault="00CA46D0" w:rsidP="00CA46D0">
      <w:pPr>
        <w:pStyle w:val="2"/>
        <w:rPr>
          <w:lang w:eastAsia="zh-CN"/>
        </w:rPr>
      </w:pPr>
      <w:bookmarkStart w:id="40" w:name="_Toc49786755"/>
      <w:r>
        <w:rPr>
          <w:lang w:eastAsia="zh-CN"/>
        </w:rPr>
        <w:t>4</w:t>
      </w:r>
      <w:r w:rsidRPr="00DE608A">
        <w:rPr>
          <w:lang w:eastAsia="zh-CN"/>
        </w:rPr>
        <w:t>.</w:t>
      </w:r>
      <w:r>
        <w:rPr>
          <w:lang w:eastAsia="zh-CN"/>
        </w:rPr>
        <w:t>4</w:t>
      </w:r>
      <w:r w:rsidRPr="00DE608A">
        <w:rPr>
          <w:lang w:eastAsia="zh-CN"/>
        </w:rPr>
        <w:tab/>
      </w:r>
      <w:r>
        <w:rPr>
          <w:lang w:eastAsia="zh-CN"/>
        </w:rPr>
        <w:t>Management of SNPNs</w:t>
      </w:r>
      <w:bookmarkEnd w:id="40"/>
    </w:p>
    <w:p w:rsidR="00786F19" w:rsidRDefault="00786F19" w:rsidP="00786F19">
      <w:pPr>
        <w:rPr>
          <w:lang w:eastAsia="ko-KR"/>
        </w:rPr>
      </w:pPr>
      <w:r w:rsidRPr="00307774">
        <w:rPr>
          <w:lang w:eastAsia="ko-KR"/>
        </w:rPr>
        <w:t>An SNPN is deployed as an isolated network</w:t>
      </w:r>
      <w:r>
        <w:rPr>
          <w:lang w:eastAsia="ko-KR"/>
        </w:rPr>
        <w:t xml:space="preserve"> from PLMN</w:t>
      </w:r>
      <w:r w:rsidRPr="00307774">
        <w:rPr>
          <w:lang w:eastAsia="ko-KR"/>
        </w:rPr>
        <w:t>.</w:t>
      </w:r>
      <w:r>
        <w:rPr>
          <w:lang w:eastAsia="ko-KR"/>
        </w:rPr>
        <w:t xml:space="preserve"> An optional connection to the public network services via the firewall, can be employed to enable </w:t>
      </w:r>
      <w:r w:rsidRPr="003E23E2">
        <w:rPr>
          <w:lang w:eastAsia="ko-KR"/>
        </w:rPr>
        <w:t xml:space="preserve">NPN customers </w:t>
      </w:r>
      <w:r>
        <w:rPr>
          <w:lang w:eastAsia="ko-KR"/>
        </w:rPr>
        <w:t xml:space="preserve">to access to public network services, such as voice, while within NPN coverage, see figure 1 in </w:t>
      </w:r>
      <w:r w:rsidRPr="003E403A">
        <w:rPr>
          <w:lang w:eastAsia="zh-CN"/>
        </w:rPr>
        <w:t xml:space="preserve">clause </w:t>
      </w:r>
      <w:r>
        <w:rPr>
          <w:lang w:eastAsia="zh-CN"/>
        </w:rPr>
        <w:t>5.2</w:t>
      </w:r>
      <w:r w:rsidRPr="003E403A">
        <w:rPr>
          <w:lang w:eastAsia="zh-CN"/>
        </w:rPr>
        <w:t xml:space="preserve"> of [</w:t>
      </w:r>
      <w:r>
        <w:rPr>
          <w:lang w:eastAsia="zh-CN"/>
        </w:rPr>
        <w:t>5</w:t>
      </w:r>
      <w:r w:rsidRPr="003E403A">
        <w:rPr>
          <w:lang w:eastAsia="zh-CN"/>
        </w:rPr>
        <w:t>]</w:t>
      </w:r>
      <w:r>
        <w:rPr>
          <w:lang w:eastAsia="ko-KR"/>
        </w:rPr>
        <w:t>.</w:t>
      </w:r>
    </w:p>
    <w:p w:rsidR="00786F19" w:rsidRPr="009F5242" w:rsidRDefault="00786F19" w:rsidP="00786F19">
      <w:pPr>
        <w:rPr>
          <w:rFonts w:eastAsia="微软雅黑"/>
        </w:rPr>
      </w:pPr>
      <w:r w:rsidRPr="00307774">
        <w:rPr>
          <w:lang w:eastAsia="ko-KR"/>
        </w:rPr>
        <w:t>To manage a SNPN</w:t>
      </w:r>
      <w:r w:rsidRPr="00A430E7">
        <w:t xml:space="preserve"> </w:t>
      </w:r>
      <w:r>
        <w:t xml:space="preserve">which </w:t>
      </w:r>
      <w:r>
        <w:rPr>
          <w:lang w:eastAsia="ko-KR"/>
        </w:rPr>
        <w:t xml:space="preserve">is a 5GS (i.e. NG-RAN and </w:t>
      </w:r>
      <w:r w:rsidRPr="00A430E7">
        <w:rPr>
          <w:lang w:eastAsia="ko-KR"/>
        </w:rPr>
        <w:t xml:space="preserve">5GC) that can be optionally complemented with other access networks based on non-3GPP technologies (i.e. IEEE </w:t>
      </w:r>
      <w:r w:rsidR="004244C4" w:rsidRPr="00A430E7">
        <w:rPr>
          <w:lang w:eastAsia="ko-KR"/>
        </w:rPr>
        <w:t>Wi-Fi</w:t>
      </w:r>
      <w:r w:rsidRPr="00A430E7">
        <w:rPr>
          <w:lang w:eastAsia="ko-KR"/>
        </w:rPr>
        <w:t>)</w:t>
      </w:r>
      <w:r w:rsidRPr="00307774">
        <w:rPr>
          <w:lang w:eastAsia="ko-KR"/>
        </w:rPr>
        <w:t xml:space="preserve">, the standalone SNPN management system needs a dedicated NPN identifier. </w:t>
      </w:r>
      <w:r w:rsidRPr="009F5242">
        <w:rPr>
          <w:rFonts w:eastAsia="微软雅黑"/>
        </w:rPr>
        <w:t>The combination of a PLMN ID and Network identifier (NID) is used to identify an SNPN. The NID support</w:t>
      </w:r>
      <w:r>
        <w:rPr>
          <w:rFonts w:eastAsia="微软雅黑"/>
        </w:rPr>
        <w:t>s</w:t>
      </w:r>
      <w:r w:rsidRPr="009F5242">
        <w:rPr>
          <w:rFonts w:eastAsia="微软雅黑"/>
        </w:rPr>
        <w:t xml:space="preserve"> two assignment models, see clause 5.30.2 of TS 23.501 [</w:t>
      </w:r>
      <w:r>
        <w:rPr>
          <w:rFonts w:eastAsia="微软雅黑"/>
        </w:rPr>
        <w:t>3</w:t>
      </w:r>
      <w:r w:rsidRPr="009F5242">
        <w:rPr>
          <w:rFonts w:eastAsia="微软雅黑"/>
        </w:rPr>
        <w:t>]:</w:t>
      </w:r>
    </w:p>
    <w:p w:rsidR="00786F19" w:rsidRPr="009F5242" w:rsidRDefault="00786F19" w:rsidP="00786F19">
      <w:pPr>
        <w:ind w:left="568" w:hanging="284"/>
        <w:rPr>
          <w:rFonts w:eastAsia="微软雅黑"/>
        </w:rPr>
      </w:pPr>
      <w:r w:rsidRPr="009F5242">
        <w:rPr>
          <w:rFonts w:eastAsia="微软雅黑"/>
        </w:rPr>
        <w:t>-</w:t>
      </w:r>
      <w:r w:rsidRPr="009F5242">
        <w:rPr>
          <w:rFonts w:eastAsia="微软雅黑"/>
        </w:rPr>
        <w:tab/>
        <w:t>Locally managed NIDs are assumed to be self-managed by SNPNs (i.e. chosen individually by SNPNs) at deployment time (and may therefore not be unique) but use a different numbering space than the universally managed NIDs as defined in TS 23.003 [</w:t>
      </w:r>
      <w:r>
        <w:rPr>
          <w:rFonts w:eastAsia="微软雅黑"/>
        </w:rPr>
        <w:t>6</w:t>
      </w:r>
      <w:r w:rsidRPr="009F5242">
        <w:rPr>
          <w:rFonts w:eastAsia="微软雅黑"/>
        </w:rPr>
        <w:t>].</w:t>
      </w:r>
    </w:p>
    <w:p w:rsidR="00786F19" w:rsidRPr="009F5242" w:rsidRDefault="00786F19" w:rsidP="00786F19">
      <w:pPr>
        <w:ind w:left="568" w:hanging="284"/>
        <w:rPr>
          <w:rFonts w:eastAsia="微软雅黑"/>
        </w:rPr>
      </w:pPr>
      <w:r w:rsidRPr="009F5242">
        <w:rPr>
          <w:rFonts w:eastAsia="微软雅黑"/>
        </w:rPr>
        <w:t>-</w:t>
      </w:r>
      <w:r w:rsidRPr="009F5242">
        <w:rPr>
          <w:rFonts w:eastAsia="微软雅黑"/>
        </w:rPr>
        <w:tab/>
        <w:t>Universally managed NIDs are assumed to be globally unique.</w:t>
      </w:r>
    </w:p>
    <w:p w:rsidR="00786F19" w:rsidRPr="00307774" w:rsidRDefault="00786F19" w:rsidP="00786F19">
      <w:pPr>
        <w:rPr>
          <w:lang w:eastAsia="ko-KR"/>
        </w:rPr>
      </w:pPr>
      <w:r w:rsidRPr="00CC7F84">
        <w:rPr>
          <w:lang w:eastAsia="ko-KR"/>
        </w:rPr>
        <w:t>A</w:t>
      </w:r>
      <w:r>
        <w:rPr>
          <w:lang w:eastAsia="ko-KR"/>
        </w:rPr>
        <w:t>n</w:t>
      </w:r>
      <w:r w:rsidRPr="00CC7F84">
        <w:rPr>
          <w:lang w:eastAsia="ko-KR"/>
        </w:rPr>
        <w:t xml:space="preserve"> </w:t>
      </w:r>
      <w:r>
        <w:rPr>
          <w:lang w:eastAsia="ko-KR"/>
        </w:rPr>
        <w:t>SNPN</w:t>
      </w:r>
      <w:r w:rsidRPr="00CC7F84">
        <w:rPr>
          <w:lang w:eastAsia="ko-KR"/>
        </w:rPr>
        <w:t xml:space="preserve">, which includes 3GPP and non-3GPP segments, </w:t>
      </w:r>
      <w:r>
        <w:rPr>
          <w:lang w:eastAsia="ko-KR"/>
        </w:rPr>
        <w:t>may</w:t>
      </w:r>
      <w:r w:rsidRPr="00CC7F84">
        <w:rPr>
          <w:lang w:eastAsia="ko-KR"/>
        </w:rPr>
        <w:t xml:space="preserve"> be created for use of </w:t>
      </w:r>
      <w:r>
        <w:rPr>
          <w:lang w:eastAsia="ko-KR"/>
        </w:rPr>
        <w:t xml:space="preserve">an </w:t>
      </w:r>
      <w:r w:rsidRPr="00872554">
        <w:t xml:space="preserve">NPN </w:t>
      </w:r>
      <w:r>
        <w:t>CSC</w:t>
      </w:r>
      <w:r w:rsidRPr="00872554">
        <w:t xml:space="preserve"> (e.g.</w:t>
      </w:r>
      <w:r>
        <w:t xml:space="preserve"> </w:t>
      </w:r>
      <w:r w:rsidRPr="00CC7F84">
        <w:rPr>
          <w:lang w:eastAsia="ko-KR"/>
        </w:rPr>
        <w:t>a private company</w:t>
      </w:r>
      <w:r>
        <w:rPr>
          <w:lang w:eastAsia="ko-KR"/>
        </w:rPr>
        <w:t>)</w:t>
      </w:r>
      <w:r w:rsidRPr="00CC7F84">
        <w:rPr>
          <w:lang w:eastAsia="ko-KR"/>
        </w:rPr>
        <w:t xml:space="preserve">. From management viewpoint, this means that the 3GPP and non-3GPP segments of this NPN are completely independent and separated from PLMN provided network functions. </w:t>
      </w:r>
      <w:r w:rsidRPr="00307774">
        <w:rPr>
          <w:lang w:eastAsia="ko-KR"/>
        </w:rPr>
        <w:t xml:space="preserve">The NPN operator has full management control over the exclusive SNPN network functions, </w:t>
      </w:r>
      <w:r>
        <w:rPr>
          <w:lang w:eastAsia="ko-KR"/>
        </w:rPr>
        <w:t>i.e., 3GPP segment which includes</w:t>
      </w:r>
      <w:r w:rsidRPr="00307774">
        <w:rPr>
          <w:lang w:eastAsia="ko-KR"/>
        </w:rPr>
        <w:t xml:space="preserve"> non-public 5G</w:t>
      </w:r>
      <w:r>
        <w:rPr>
          <w:lang w:eastAsia="ko-KR"/>
        </w:rPr>
        <w:t>C</w:t>
      </w:r>
      <w:r w:rsidRPr="00307774">
        <w:rPr>
          <w:lang w:eastAsia="ko-KR"/>
        </w:rPr>
        <w:t xml:space="preserve"> and/or </w:t>
      </w:r>
      <w:r>
        <w:rPr>
          <w:lang w:eastAsia="ko-KR"/>
        </w:rPr>
        <w:t>non-public NG-RAN, and non-3GPP segment</w:t>
      </w:r>
      <w:r w:rsidRPr="00307774">
        <w:rPr>
          <w:lang w:eastAsia="ko-KR"/>
        </w:rPr>
        <w:t>.</w:t>
      </w:r>
    </w:p>
    <w:p w:rsidR="00786F19" w:rsidRDefault="00786F19" w:rsidP="00786F19">
      <w:r w:rsidRPr="00872554">
        <w:t>An SNPN, which includes 3GPP segment</w:t>
      </w:r>
      <w:r>
        <w:t>s</w:t>
      </w:r>
      <w:r w:rsidRPr="00872554">
        <w:t xml:space="preserve"> only, </w:t>
      </w:r>
      <w:r>
        <w:t xml:space="preserve">may </w:t>
      </w:r>
      <w:r w:rsidRPr="00872554">
        <w:t>be created for use of a</w:t>
      </w:r>
      <w:r>
        <w:t>n</w:t>
      </w:r>
      <w:r w:rsidRPr="00872554">
        <w:t xml:space="preserve"> NPN </w:t>
      </w:r>
      <w:r>
        <w:t>CSC</w:t>
      </w:r>
      <w:r w:rsidRPr="00872554">
        <w:t xml:space="preserve"> (e.g. a private company). From management viewpoint, this means that the 3GPP segment</w:t>
      </w:r>
      <w:r>
        <w:t>s</w:t>
      </w:r>
      <w:r w:rsidRPr="00872554">
        <w:t xml:space="preserve"> of this NPN are completely independent and separated from PLMN provided network functions.</w:t>
      </w:r>
      <w:r>
        <w:t xml:space="preserve"> </w:t>
      </w:r>
      <w:r w:rsidRPr="00307774">
        <w:rPr>
          <w:lang w:eastAsia="ko-KR"/>
        </w:rPr>
        <w:t xml:space="preserve">The NPN operator has full management control over the exclusive SNPN network functions, </w:t>
      </w:r>
      <w:r>
        <w:rPr>
          <w:lang w:eastAsia="ko-KR"/>
        </w:rPr>
        <w:t>i.e., 3GPP segments which includes</w:t>
      </w:r>
      <w:r w:rsidRPr="00307774">
        <w:rPr>
          <w:lang w:eastAsia="ko-KR"/>
        </w:rPr>
        <w:t xml:space="preserve"> non-public 5GC and </w:t>
      </w:r>
      <w:r>
        <w:rPr>
          <w:lang w:eastAsia="ko-KR"/>
        </w:rPr>
        <w:t>non-public NG-RAN</w:t>
      </w:r>
      <w:r w:rsidRPr="00307774">
        <w:rPr>
          <w:lang w:eastAsia="ko-KR"/>
        </w:rPr>
        <w:t>.</w:t>
      </w:r>
    </w:p>
    <w:p w:rsidR="00CA46D0" w:rsidRPr="00B61545" w:rsidRDefault="00CA46D0" w:rsidP="00CA46D0">
      <w:pPr>
        <w:rPr>
          <w:lang w:eastAsia="zh-CN"/>
        </w:rPr>
      </w:pPr>
    </w:p>
    <w:p w:rsidR="00CA46D0" w:rsidRPr="006D1904" w:rsidRDefault="00CA46D0" w:rsidP="00CA46D0">
      <w:pPr>
        <w:pStyle w:val="2"/>
        <w:rPr>
          <w:rFonts w:eastAsia="宋体"/>
          <w:lang w:eastAsia="zh-CN"/>
        </w:rPr>
      </w:pPr>
      <w:bookmarkStart w:id="41" w:name="_Toc49786756"/>
      <w:r>
        <w:rPr>
          <w:lang w:eastAsia="zh-CN"/>
        </w:rPr>
        <w:lastRenderedPageBreak/>
        <w:t>4</w:t>
      </w:r>
      <w:r w:rsidRPr="00DE608A">
        <w:rPr>
          <w:lang w:eastAsia="zh-CN"/>
        </w:rPr>
        <w:t>.</w:t>
      </w:r>
      <w:r>
        <w:rPr>
          <w:lang w:eastAsia="zh-CN"/>
        </w:rPr>
        <w:t>5</w:t>
      </w:r>
      <w:r w:rsidRPr="00DE608A">
        <w:rPr>
          <w:lang w:eastAsia="zh-CN"/>
        </w:rPr>
        <w:tab/>
      </w:r>
      <w:r>
        <w:rPr>
          <w:lang w:eastAsia="zh-CN"/>
        </w:rPr>
        <w:t>Management of PNI-NPNs</w:t>
      </w:r>
      <w:bookmarkEnd w:id="41"/>
    </w:p>
    <w:p w:rsidR="00CA46D0" w:rsidRDefault="00CA46D0" w:rsidP="00CA46D0">
      <w:pPr>
        <w:jc w:val="both"/>
        <w:rPr>
          <w:rFonts w:eastAsia="等线"/>
          <w:lang w:eastAsia="zh-CN"/>
        </w:rPr>
      </w:pPr>
    </w:p>
    <w:p w:rsidR="00CA46D0" w:rsidRPr="008577C3" w:rsidRDefault="00CA46D0" w:rsidP="00CA46D0">
      <w:pPr>
        <w:pStyle w:val="1"/>
      </w:pPr>
      <w:bookmarkStart w:id="42" w:name="_Toc34300928"/>
      <w:bookmarkStart w:id="43" w:name="_Toc49786757"/>
      <w:r w:rsidRPr="008577C3">
        <w:t>5</w:t>
      </w:r>
      <w:r w:rsidRPr="008577C3">
        <w:tab/>
        <w:t>Specification level requirements</w:t>
      </w:r>
      <w:bookmarkEnd w:id="42"/>
      <w:bookmarkEnd w:id="43"/>
    </w:p>
    <w:p w:rsidR="00CA46D0" w:rsidRPr="008577C3" w:rsidRDefault="00CA46D0" w:rsidP="00CA46D0">
      <w:pPr>
        <w:pStyle w:val="2"/>
      </w:pPr>
      <w:bookmarkStart w:id="44" w:name="_Toc34300929"/>
      <w:bookmarkStart w:id="45" w:name="_Toc49786758"/>
      <w:r w:rsidRPr="008577C3">
        <w:t>5.1</w:t>
      </w:r>
      <w:r w:rsidRPr="008577C3">
        <w:tab/>
        <w:t>Use cases</w:t>
      </w:r>
      <w:bookmarkEnd w:id="44"/>
      <w:bookmarkEnd w:id="45"/>
    </w:p>
    <w:p w:rsidR="00CA46D0" w:rsidRPr="008577C3" w:rsidRDefault="00CA46D0" w:rsidP="00CA46D0">
      <w:pPr>
        <w:pStyle w:val="3"/>
      </w:pPr>
      <w:bookmarkStart w:id="46" w:name="_Toc34300930"/>
      <w:bookmarkStart w:id="47" w:name="_Toc49786759"/>
      <w:r w:rsidRPr="008577C3">
        <w:t>5.1.</w:t>
      </w:r>
      <w:r>
        <w:t>X</w:t>
      </w:r>
      <w:r w:rsidRPr="008577C3">
        <w:tab/>
      </w:r>
      <w:r>
        <w:t>Use case</w:t>
      </w:r>
      <w:bookmarkEnd w:id="46"/>
      <w:r>
        <w:t xml:space="preserve"> xxx</w:t>
      </w:r>
      <w:bookmarkEnd w:id="47"/>
    </w:p>
    <w:p w:rsidR="00CA46D0" w:rsidRPr="008577C3" w:rsidRDefault="00CA46D0" w:rsidP="00CA46D0">
      <w:pPr>
        <w:pStyle w:val="3"/>
      </w:pPr>
      <w:bookmarkStart w:id="48" w:name="_Toc49786760"/>
      <w:r w:rsidRPr="008577C3">
        <w:t>5.1.</w:t>
      </w:r>
      <w:r>
        <w:t>Y</w:t>
      </w:r>
      <w:r w:rsidRPr="008577C3">
        <w:tab/>
      </w:r>
      <w:r>
        <w:t>Use case xxx</w:t>
      </w:r>
      <w:bookmarkEnd w:id="48"/>
    </w:p>
    <w:p w:rsidR="00CA46D0" w:rsidRDefault="00CA46D0" w:rsidP="00CA46D0"/>
    <w:p w:rsidR="00CA46D0" w:rsidRPr="008577C3" w:rsidRDefault="00CA46D0" w:rsidP="00CA46D0">
      <w:pPr>
        <w:pStyle w:val="2"/>
      </w:pPr>
      <w:bookmarkStart w:id="49" w:name="_Toc34300949"/>
      <w:bookmarkStart w:id="50" w:name="_Toc49786761"/>
      <w:r w:rsidRPr="008577C3">
        <w:t>5.2</w:t>
      </w:r>
      <w:r w:rsidRPr="008577C3">
        <w:tab/>
        <w:t>Requirements</w:t>
      </w:r>
      <w:bookmarkEnd w:id="49"/>
      <w:bookmarkEnd w:id="50"/>
    </w:p>
    <w:p w:rsidR="00CA46D0" w:rsidRDefault="00CA46D0" w:rsidP="00CA46D0">
      <w:pPr>
        <w:pStyle w:val="3"/>
      </w:pPr>
      <w:bookmarkStart w:id="51" w:name="_Toc34300950"/>
      <w:bookmarkStart w:id="52" w:name="_Toc49786762"/>
      <w:r w:rsidRPr="008577C3">
        <w:t>5.2.1</w:t>
      </w:r>
      <w:r w:rsidRPr="008577C3">
        <w:tab/>
      </w:r>
      <w:bookmarkEnd w:id="51"/>
      <w:r>
        <w:t>Generic</w:t>
      </w:r>
      <w:r w:rsidRPr="000561C1">
        <w:t xml:space="preserve"> requirements for management of NPN</w:t>
      </w:r>
      <w:bookmarkEnd w:id="52"/>
    </w:p>
    <w:p w:rsidR="00CA46D0" w:rsidRDefault="00CA46D0" w:rsidP="00CA46D0">
      <w:r w:rsidRPr="009F5242">
        <w:rPr>
          <w:rFonts w:eastAsia="微软雅黑"/>
          <w:b/>
        </w:rPr>
        <w:t>REQ-</w:t>
      </w:r>
      <w:r>
        <w:rPr>
          <w:rFonts w:eastAsia="微软雅黑"/>
          <w:b/>
        </w:rPr>
        <w:t>NPN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Pr="00AA2229">
        <w:rPr>
          <w:rFonts w:eastAsia="微软雅黑"/>
        </w:rPr>
        <w:t>xxx</w:t>
      </w:r>
    </w:p>
    <w:p w:rsidR="00CA46D0" w:rsidRDefault="00CA46D0" w:rsidP="00CA46D0"/>
    <w:p w:rsidR="00CA46D0" w:rsidRDefault="00CA46D0" w:rsidP="00CA46D0">
      <w:pPr>
        <w:pStyle w:val="3"/>
      </w:pPr>
      <w:bookmarkStart w:id="53" w:name="_Toc49786763"/>
      <w:r w:rsidRPr="008577C3">
        <w:t>5.2.</w:t>
      </w:r>
      <w:r>
        <w:t>2</w:t>
      </w:r>
      <w:r w:rsidRPr="008577C3">
        <w:tab/>
      </w:r>
      <w:r>
        <w:t>R</w:t>
      </w:r>
      <w:r w:rsidRPr="009F5242">
        <w:rPr>
          <w:lang w:eastAsia="zh-CN"/>
        </w:rPr>
        <w:t>equirements for management of SNPN</w:t>
      </w:r>
      <w:bookmarkEnd w:id="53"/>
    </w:p>
    <w:p w:rsidR="00CA46D0" w:rsidRDefault="00CA46D0" w:rsidP="00CA46D0">
      <w:r w:rsidRPr="009F5242">
        <w:rPr>
          <w:rFonts w:eastAsia="微软雅黑"/>
          <w:b/>
        </w:rPr>
        <w:t>REQ-</w:t>
      </w:r>
      <w:r>
        <w:rPr>
          <w:rFonts w:eastAsia="微软雅黑"/>
          <w:b/>
        </w:rPr>
        <w:t>SNPN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Pr="00AA2229">
        <w:rPr>
          <w:rFonts w:eastAsia="微软雅黑"/>
        </w:rPr>
        <w:t>xxx</w:t>
      </w:r>
    </w:p>
    <w:p w:rsidR="00CA46D0" w:rsidRDefault="00CA46D0" w:rsidP="00CA46D0"/>
    <w:p w:rsidR="00CA46D0" w:rsidRDefault="00CA46D0" w:rsidP="00CA46D0">
      <w:pPr>
        <w:pStyle w:val="3"/>
      </w:pPr>
      <w:bookmarkStart w:id="54" w:name="_Toc49786764"/>
      <w:r w:rsidRPr="008577C3">
        <w:t>5.2.</w:t>
      </w:r>
      <w:r>
        <w:t>3</w:t>
      </w:r>
      <w:r w:rsidRPr="008577C3">
        <w:tab/>
      </w:r>
      <w:r>
        <w:t>R</w:t>
      </w:r>
      <w:r w:rsidRPr="009F5242">
        <w:rPr>
          <w:lang w:eastAsia="zh-CN"/>
        </w:rPr>
        <w:t>equirements for management of PNI-NPN</w:t>
      </w:r>
      <w:bookmarkEnd w:id="54"/>
    </w:p>
    <w:p w:rsidR="00CA46D0" w:rsidRDefault="00CA46D0" w:rsidP="00CA46D0">
      <w:r w:rsidRPr="009F5242">
        <w:rPr>
          <w:rFonts w:eastAsia="微软雅黑"/>
          <w:b/>
        </w:rPr>
        <w:t>REQ-PNIN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Pr="00AA2229">
        <w:rPr>
          <w:rFonts w:eastAsia="微软雅黑"/>
        </w:rPr>
        <w:t>xxx</w:t>
      </w:r>
    </w:p>
    <w:p w:rsidR="00CA46D0" w:rsidRDefault="00CA46D0" w:rsidP="00CA46D0"/>
    <w:p w:rsidR="00CA46D0" w:rsidRPr="009F5242" w:rsidRDefault="00CA46D0" w:rsidP="00CA46D0">
      <w:pPr>
        <w:pStyle w:val="1"/>
        <w:rPr>
          <w:rFonts w:eastAsia="微软雅黑"/>
        </w:rPr>
      </w:pPr>
      <w:bookmarkStart w:id="55" w:name="_Toc42153319"/>
      <w:bookmarkStart w:id="56" w:name="_Toc42510524"/>
      <w:bookmarkStart w:id="57" w:name="_Toc49786765"/>
      <w:r>
        <w:rPr>
          <w:rFonts w:eastAsia="微软雅黑"/>
        </w:rPr>
        <w:t>6</w:t>
      </w:r>
      <w:r w:rsidRPr="009F5242">
        <w:rPr>
          <w:rFonts w:eastAsia="微软雅黑"/>
        </w:rPr>
        <w:tab/>
      </w:r>
      <w:r>
        <w:rPr>
          <w:rFonts w:eastAsia="微软雅黑"/>
        </w:rPr>
        <w:t>S</w:t>
      </w:r>
      <w:r w:rsidRPr="009F5242">
        <w:rPr>
          <w:rFonts w:eastAsia="微软雅黑"/>
        </w:rPr>
        <w:t>olutions</w:t>
      </w:r>
      <w:bookmarkEnd w:id="55"/>
      <w:bookmarkEnd w:id="56"/>
      <w:bookmarkEnd w:id="57"/>
    </w:p>
    <w:p w:rsidR="00CA46D0" w:rsidRDefault="00CA46D0" w:rsidP="00CA46D0"/>
    <w:p w:rsidR="00CA46D0" w:rsidRPr="00CA46D0" w:rsidRDefault="00CA46D0" w:rsidP="00CA46D0">
      <w:pPr>
        <w:jc w:val="both"/>
        <w:rPr>
          <w:rFonts w:eastAsia="等线"/>
          <w:lang w:eastAsia="zh-CN"/>
        </w:rPr>
      </w:pPr>
    </w:p>
    <w:p w:rsidR="00080512" w:rsidRPr="004D3578" w:rsidRDefault="00080512">
      <w:pPr>
        <w:pStyle w:val="8"/>
      </w:pPr>
      <w:r w:rsidRPr="004D3578">
        <w:br w:type="page"/>
      </w:r>
      <w:bookmarkStart w:id="58" w:name="_Toc49786766"/>
      <w:r w:rsidRPr="004D3578">
        <w:lastRenderedPageBreak/>
        <w:t>Annex &lt;X&gt; (informative):</w:t>
      </w:r>
      <w:r w:rsidRPr="004D3578">
        <w:br/>
        <w:t>Change history</w:t>
      </w:r>
      <w:bookmarkEnd w:id="58"/>
    </w:p>
    <w:p w:rsidR="00054A22" w:rsidRPr="00235394" w:rsidRDefault="00054A22" w:rsidP="00054A22">
      <w:pPr>
        <w:pStyle w:val="TH"/>
      </w:pPr>
      <w:bookmarkStart w:id="59" w:name="historyclause"/>
      <w:bookmarkEnd w:id="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77E0D">
        <w:tc>
          <w:tcPr>
            <w:tcW w:w="800" w:type="dxa"/>
            <w:shd w:val="pct10" w:color="auto" w:fill="FFFFFF"/>
          </w:tcPr>
          <w:p w:rsidR="003C3971" w:rsidRPr="00235394" w:rsidRDefault="003C3971" w:rsidP="00C72833">
            <w:pPr>
              <w:pStyle w:val="TAL"/>
              <w:rPr>
                <w:b/>
                <w:sz w:val="16"/>
              </w:rPr>
            </w:pPr>
            <w:r w:rsidRPr="00235394">
              <w:rPr>
                <w:b/>
                <w:sz w:val="16"/>
              </w:rPr>
              <w:t>Date</w:t>
            </w:r>
          </w:p>
        </w:tc>
        <w:tc>
          <w:tcPr>
            <w:tcW w:w="901"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773B" w:rsidRPr="006B0D02" w:rsidTr="00777E0D">
        <w:tc>
          <w:tcPr>
            <w:tcW w:w="800" w:type="dxa"/>
            <w:shd w:val="solid" w:color="FFFFFF" w:fill="auto"/>
          </w:tcPr>
          <w:p w:rsidR="0005773B" w:rsidRPr="006B0D02" w:rsidRDefault="0005773B" w:rsidP="0005773B">
            <w:pPr>
              <w:pStyle w:val="TAC"/>
              <w:rPr>
                <w:sz w:val="16"/>
                <w:szCs w:val="16"/>
              </w:rPr>
            </w:pPr>
            <w:r>
              <w:rPr>
                <w:sz w:val="16"/>
                <w:szCs w:val="16"/>
              </w:rPr>
              <w:t>08-2020</w:t>
            </w:r>
          </w:p>
        </w:tc>
        <w:tc>
          <w:tcPr>
            <w:tcW w:w="901" w:type="dxa"/>
            <w:shd w:val="solid" w:color="FFFFFF" w:fill="auto"/>
          </w:tcPr>
          <w:p w:rsidR="0005773B" w:rsidRPr="006B0D02" w:rsidRDefault="0005773B" w:rsidP="0005773B">
            <w:pPr>
              <w:pStyle w:val="TAC"/>
              <w:rPr>
                <w:sz w:val="16"/>
                <w:szCs w:val="16"/>
              </w:rPr>
            </w:pPr>
            <w:r>
              <w:rPr>
                <w:sz w:val="16"/>
                <w:szCs w:val="16"/>
              </w:rPr>
              <w:t>SA5#132e</w:t>
            </w:r>
          </w:p>
        </w:tc>
        <w:tc>
          <w:tcPr>
            <w:tcW w:w="993" w:type="dxa"/>
            <w:shd w:val="solid" w:color="FFFFFF" w:fill="auto"/>
          </w:tcPr>
          <w:p w:rsidR="00DA14CD" w:rsidRDefault="00DA14CD" w:rsidP="0005773B">
            <w:pPr>
              <w:pStyle w:val="TAC"/>
              <w:rPr>
                <w:sz w:val="16"/>
                <w:szCs w:val="16"/>
              </w:rPr>
            </w:pPr>
            <w:r>
              <w:rPr>
                <w:sz w:val="16"/>
                <w:szCs w:val="16"/>
              </w:rPr>
              <w:t>S5-204463</w:t>
            </w:r>
          </w:p>
          <w:p w:rsidR="005B7B22" w:rsidRDefault="00B62BD9" w:rsidP="0005773B">
            <w:pPr>
              <w:pStyle w:val="TAC"/>
              <w:rPr>
                <w:sz w:val="16"/>
                <w:szCs w:val="16"/>
              </w:rPr>
            </w:pPr>
            <w:r>
              <w:rPr>
                <w:sz w:val="16"/>
                <w:szCs w:val="16"/>
              </w:rPr>
              <w:t>S5-20446</w:t>
            </w:r>
            <w:r w:rsidR="005B7B22">
              <w:rPr>
                <w:sz w:val="16"/>
                <w:szCs w:val="16"/>
              </w:rPr>
              <w:t>4</w:t>
            </w:r>
          </w:p>
          <w:p w:rsidR="0005773B" w:rsidRDefault="005B7B22" w:rsidP="0005773B">
            <w:pPr>
              <w:pStyle w:val="TAC"/>
              <w:rPr>
                <w:sz w:val="16"/>
                <w:szCs w:val="16"/>
              </w:rPr>
            </w:pPr>
            <w:r>
              <w:rPr>
                <w:sz w:val="16"/>
                <w:szCs w:val="16"/>
              </w:rPr>
              <w:t>S5-20446</w:t>
            </w:r>
            <w:r w:rsidR="00B62BD9">
              <w:rPr>
                <w:sz w:val="16"/>
                <w:szCs w:val="16"/>
              </w:rPr>
              <w:t>5</w:t>
            </w:r>
          </w:p>
          <w:p w:rsidR="00B62BD9" w:rsidRDefault="00B62BD9" w:rsidP="0005773B">
            <w:pPr>
              <w:pStyle w:val="TAC"/>
              <w:rPr>
                <w:sz w:val="16"/>
                <w:szCs w:val="16"/>
              </w:rPr>
            </w:pPr>
            <w:r>
              <w:rPr>
                <w:sz w:val="16"/>
                <w:szCs w:val="16"/>
              </w:rPr>
              <w:t>S5-204466</w:t>
            </w:r>
          </w:p>
          <w:p w:rsidR="00973384" w:rsidRDefault="00973384" w:rsidP="00973384">
            <w:pPr>
              <w:pStyle w:val="TAC"/>
              <w:rPr>
                <w:sz w:val="16"/>
                <w:szCs w:val="16"/>
              </w:rPr>
            </w:pPr>
            <w:r>
              <w:rPr>
                <w:sz w:val="16"/>
                <w:szCs w:val="16"/>
              </w:rPr>
              <w:t>S5-204467</w:t>
            </w:r>
          </w:p>
          <w:p w:rsidR="00C92148" w:rsidRDefault="00C92148" w:rsidP="00C92148">
            <w:pPr>
              <w:pStyle w:val="TAC"/>
              <w:rPr>
                <w:sz w:val="16"/>
                <w:szCs w:val="16"/>
              </w:rPr>
            </w:pPr>
            <w:r>
              <w:rPr>
                <w:sz w:val="16"/>
                <w:szCs w:val="16"/>
              </w:rPr>
              <w:t>S5-204468</w:t>
            </w:r>
          </w:p>
          <w:p w:rsidR="00C92148" w:rsidRDefault="00C92148" w:rsidP="00C92148">
            <w:pPr>
              <w:pStyle w:val="TAC"/>
              <w:rPr>
                <w:sz w:val="16"/>
                <w:szCs w:val="16"/>
              </w:rPr>
            </w:pPr>
            <w:r>
              <w:rPr>
                <w:sz w:val="16"/>
                <w:szCs w:val="16"/>
              </w:rPr>
              <w:t>S5-204469</w:t>
            </w:r>
          </w:p>
          <w:p w:rsidR="00B62BD9" w:rsidRPr="006B0D02" w:rsidRDefault="00B62BD9" w:rsidP="0005773B">
            <w:pPr>
              <w:pStyle w:val="TAC"/>
              <w:rPr>
                <w:sz w:val="16"/>
                <w:szCs w:val="16"/>
              </w:rPr>
            </w:pPr>
          </w:p>
        </w:tc>
        <w:tc>
          <w:tcPr>
            <w:tcW w:w="425" w:type="dxa"/>
            <w:shd w:val="solid" w:color="FFFFFF" w:fill="auto"/>
          </w:tcPr>
          <w:p w:rsidR="0005773B" w:rsidRPr="006B0D02" w:rsidRDefault="0005773B" w:rsidP="0005773B">
            <w:pPr>
              <w:pStyle w:val="TAL"/>
              <w:rPr>
                <w:sz w:val="16"/>
                <w:szCs w:val="16"/>
              </w:rPr>
            </w:pPr>
          </w:p>
        </w:tc>
        <w:tc>
          <w:tcPr>
            <w:tcW w:w="425" w:type="dxa"/>
            <w:shd w:val="solid" w:color="FFFFFF" w:fill="auto"/>
          </w:tcPr>
          <w:p w:rsidR="0005773B" w:rsidRPr="006B0D02" w:rsidRDefault="0005773B" w:rsidP="0005773B">
            <w:pPr>
              <w:pStyle w:val="TAR"/>
              <w:rPr>
                <w:sz w:val="16"/>
                <w:szCs w:val="16"/>
              </w:rPr>
            </w:pPr>
          </w:p>
        </w:tc>
        <w:tc>
          <w:tcPr>
            <w:tcW w:w="425" w:type="dxa"/>
            <w:shd w:val="solid" w:color="FFFFFF" w:fill="auto"/>
          </w:tcPr>
          <w:p w:rsidR="0005773B" w:rsidRPr="006B0D02" w:rsidRDefault="0005773B" w:rsidP="0005773B">
            <w:pPr>
              <w:pStyle w:val="TAC"/>
              <w:rPr>
                <w:sz w:val="16"/>
                <w:szCs w:val="16"/>
              </w:rPr>
            </w:pPr>
          </w:p>
        </w:tc>
        <w:tc>
          <w:tcPr>
            <w:tcW w:w="4962" w:type="dxa"/>
            <w:shd w:val="solid" w:color="FFFFFF" w:fill="auto"/>
          </w:tcPr>
          <w:p w:rsidR="0005773B" w:rsidRPr="0005773B" w:rsidRDefault="0005773B" w:rsidP="0005773B">
            <w:pPr>
              <w:pStyle w:val="TAL"/>
              <w:rPr>
                <w:sz w:val="16"/>
                <w:szCs w:val="16"/>
              </w:rPr>
            </w:pPr>
            <w:r w:rsidRPr="0005773B">
              <w:rPr>
                <w:sz w:val="16"/>
                <w:szCs w:val="16"/>
              </w:rPr>
              <w:t>Update to implement the agreed pCRs in SA5#1</w:t>
            </w:r>
            <w:r w:rsidR="004244C4">
              <w:rPr>
                <w:sz w:val="16"/>
                <w:szCs w:val="16"/>
              </w:rPr>
              <w:t>3</w:t>
            </w:r>
            <w:r w:rsidRPr="0005773B">
              <w:rPr>
                <w:sz w:val="16"/>
                <w:szCs w:val="16"/>
              </w:rPr>
              <w:t>2</w:t>
            </w:r>
            <w:r w:rsidR="004244C4">
              <w:rPr>
                <w:sz w:val="16"/>
                <w:szCs w:val="16"/>
              </w:rPr>
              <w:t>e</w:t>
            </w:r>
            <w:r w:rsidRPr="0005773B">
              <w:rPr>
                <w:sz w:val="16"/>
                <w:szCs w:val="16"/>
              </w:rPr>
              <w:t>:</w:t>
            </w:r>
          </w:p>
          <w:p w:rsidR="0005773B" w:rsidRPr="0005773B" w:rsidRDefault="0005773B" w:rsidP="00777E0D">
            <w:pPr>
              <w:pStyle w:val="TAL"/>
              <w:numPr>
                <w:ilvl w:val="0"/>
                <w:numId w:val="8"/>
              </w:numPr>
              <w:rPr>
                <w:sz w:val="16"/>
                <w:szCs w:val="16"/>
              </w:rPr>
            </w:pPr>
            <w:r w:rsidRPr="0005773B">
              <w:rPr>
                <w:sz w:val="16"/>
                <w:szCs w:val="16"/>
              </w:rPr>
              <w:t>S5</w:t>
            </w:r>
            <w:r w:rsidRPr="0005773B">
              <w:rPr>
                <w:rFonts w:ascii="Cambria Math" w:hAnsi="Cambria Math" w:cs="Cambria Math"/>
                <w:sz w:val="16"/>
                <w:szCs w:val="16"/>
              </w:rPr>
              <w:t>‑</w:t>
            </w:r>
            <w:r w:rsidR="005B7B22">
              <w:rPr>
                <w:sz w:val="16"/>
                <w:szCs w:val="16"/>
              </w:rPr>
              <w:t>204463</w:t>
            </w:r>
            <w:r w:rsidRPr="0005773B">
              <w:rPr>
                <w:sz w:val="16"/>
                <w:szCs w:val="16"/>
              </w:rPr>
              <w:t xml:space="preserve"> </w:t>
            </w:r>
            <w:r w:rsidR="005B7B22" w:rsidRPr="00FF73B3">
              <w:rPr>
                <w:rFonts w:cs="微软雅黑"/>
                <w:sz w:val="16"/>
                <w:szCs w:val="16"/>
                <w:lang w:val="en-US"/>
              </w:rPr>
              <w:t>pCR 28.557 Roles related to NPN management</w:t>
            </w:r>
          </w:p>
          <w:p w:rsidR="0005773B" w:rsidRPr="005B7B22" w:rsidRDefault="0005773B" w:rsidP="00777E0D">
            <w:pPr>
              <w:pStyle w:val="TAL"/>
              <w:numPr>
                <w:ilvl w:val="0"/>
                <w:numId w:val="8"/>
              </w:numPr>
              <w:rPr>
                <w:sz w:val="16"/>
                <w:szCs w:val="16"/>
              </w:rPr>
            </w:pPr>
            <w:r w:rsidRPr="0005773B">
              <w:rPr>
                <w:sz w:val="16"/>
                <w:szCs w:val="16"/>
              </w:rPr>
              <w:t>S5</w:t>
            </w:r>
            <w:r w:rsidRPr="0005773B">
              <w:rPr>
                <w:rFonts w:ascii="Cambria Math" w:hAnsi="Cambria Math" w:cs="Cambria Math"/>
                <w:sz w:val="16"/>
                <w:szCs w:val="16"/>
              </w:rPr>
              <w:t>‑</w:t>
            </w:r>
            <w:r w:rsidR="00DA14CD">
              <w:rPr>
                <w:sz w:val="16"/>
                <w:szCs w:val="16"/>
              </w:rPr>
              <w:t>20446</w:t>
            </w:r>
            <w:r w:rsidR="005B7B22">
              <w:rPr>
                <w:sz w:val="16"/>
                <w:szCs w:val="16"/>
              </w:rPr>
              <w:t>4</w:t>
            </w:r>
            <w:r w:rsidRPr="0005773B">
              <w:rPr>
                <w:sz w:val="16"/>
                <w:szCs w:val="16"/>
              </w:rPr>
              <w:t xml:space="preserve"> </w:t>
            </w:r>
            <w:r w:rsidR="005B7B22" w:rsidRPr="005B7B22">
              <w:rPr>
                <w:sz w:val="16"/>
                <w:szCs w:val="16"/>
              </w:rPr>
              <w:t>pCR 28.557 Add concept of NPN</w:t>
            </w:r>
          </w:p>
          <w:p w:rsidR="0005773B" w:rsidRDefault="0005773B" w:rsidP="00777E0D">
            <w:pPr>
              <w:pStyle w:val="TAL"/>
              <w:numPr>
                <w:ilvl w:val="0"/>
                <w:numId w:val="8"/>
              </w:numPr>
              <w:rPr>
                <w:sz w:val="16"/>
                <w:szCs w:val="16"/>
              </w:rPr>
            </w:pPr>
            <w:r w:rsidRPr="0005773B">
              <w:rPr>
                <w:sz w:val="16"/>
                <w:szCs w:val="16"/>
              </w:rPr>
              <w:t>S5</w:t>
            </w:r>
            <w:r w:rsidRPr="00B62BD9">
              <w:rPr>
                <w:rFonts w:ascii="Cambria Math" w:hAnsi="Cambria Math" w:cs="Cambria Math"/>
                <w:sz w:val="16"/>
                <w:szCs w:val="16"/>
              </w:rPr>
              <w:t>‑</w:t>
            </w:r>
            <w:r w:rsidR="00B62BD9">
              <w:rPr>
                <w:sz w:val="16"/>
                <w:szCs w:val="16"/>
              </w:rPr>
              <w:t>204465</w:t>
            </w:r>
            <w:r w:rsidRPr="0005773B">
              <w:rPr>
                <w:sz w:val="16"/>
                <w:szCs w:val="16"/>
              </w:rPr>
              <w:t xml:space="preserve"> </w:t>
            </w:r>
            <w:r w:rsidR="00B62BD9" w:rsidRPr="00B62BD9">
              <w:rPr>
                <w:sz w:val="16"/>
                <w:szCs w:val="16"/>
              </w:rPr>
              <w:t>pCR 28.557 Structuring content on concepts and overview of NPN management</w:t>
            </w:r>
          </w:p>
          <w:p w:rsidR="0005773B" w:rsidRDefault="0005773B" w:rsidP="00777E0D">
            <w:pPr>
              <w:pStyle w:val="TAL"/>
              <w:numPr>
                <w:ilvl w:val="0"/>
                <w:numId w:val="8"/>
              </w:numPr>
              <w:rPr>
                <w:sz w:val="16"/>
                <w:szCs w:val="16"/>
              </w:rPr>
            </w:pPr>
            <w:r w:rsidRPr="00E23DFE">
              <w:rPr>
                <w:sz w:val="16"/>
                <w:szCs w:val="16"/>
              </w:rPr>
              <w:t>S5</w:t>
            </w:r>
            <w:r w:rsidRPr="00E23DFE">
              <w:rPr>
                <w:rFonts w:ascii="Cambria Math" w:hAnsi="Cambria Math" w:cs="Cambria Math"/>
                <w:sz w:val="16"/>
                <w:szCs w:val="16"/>
              </w:rPr>
              <w:t>‑</w:t>
            </w:r>
            <w:r w:rsidR="00B62BD9" w:rsidRPr="00E23DFE">
              <w:rPr>
                <w:sz w:val="16"/>
                <w:szCs w:val="16"/>
              </w:rPr>
              <w:t>204466</w:t>
            </w:r>
            <w:r w:rsidRPr="00E23DFE">
              <w:rPr>
                <w:sz w:val="16"/>
                <w:szCs w:val="16"/>
              </w:rPr>
              <w:t xml:space="preserve"> </w:t>
            </w:r>
            <w:r w:rsidR="00B62BD9" w:rsidRPr="00E23DFE">
              <w:rPr>
                <w:sz w:val="16"/>
                <w:szCs w:val="16"/>
              </w:rPr>
              <w:t>pCR 28.557 Proposed section titles from rapporteur</w:t>
            </w:r>
          </w:p>
          <w:p w:rsidR="00973384" w:rsidRDefault="00973384" w:rsidP="00777E0D">
            <w:pPr>
              <w:pStyle w:val="TAL"/>
              <w:numPr>
                <w:ilvl w:val="0"/>
                <w:numId w:val="8"/>
              </w:numPr>
              <w:rPr>
                <w:sz w:val="16"/>
                <w:szCs w:val="16"/>
              </w:rPr>
            </w:pPr>
            <w:r>
              <w:rPr>
                <w:sz w:val="16"/>
                <w:szCs w:val="16"/>
              </w:rPr>
              <w:t xml:space="preserve">S5-204467 </w:t>
            </w:r>
            <w:r w:rsidRPr="00973384">
              <w:rPr>
                <w:sz w:val="16"/>
                <w:szCs w:val="16"/>
              </w:rPr>
              <w:t>pCR 28.557 Add introduction of TS</w:t>
            </w:r>
          </w:p>
          <w:p w:rsidR="00C92148" w:rsidRPr="00777E0D" w:rsidRDefault="00C92148" w:rsidP="00777E0D">
            <w:pPr>
              <w:pStyle w:val="TAL"/>
              <w:numPr>
                <w:ilvl w:val="0"/>
                <w:numId w:val="8"/>
              </w:numPr>
              <w:rPr>
                <w:sz w:val="16"/>
                <w:szCs w:val="16"/>
              </w:rPr>
            </w:pPr>
            <w:r>
              <w:rPr>
                <w:sz w:val="16"/>
                <w:szCs w:val="16"/>
              </w:rPr>
              <w:t xml:space="preserve">S5-204468 </w:t>
            </w:r>
            <w:r w:rsidRPr="00FF73B3">
              <w:rPr>
                <w:rFonts w:cs="微软雅黑"/>
                <w:sz w:val="16"/>
                <w:szCs w:val="16"/>
                <w:lang w:val="en-US"/>
              </w:rPr>
              <w:t>pCR 28.557 Add scope of TS</w:t>
            </w:r>
          </w:p>
          <w:p w:rsidR="00C92148" w:rsidRPr="00E23DFE" w:rsidRDefault="00C92148" w:rsidP="00777E0D">
            <w:pPr>
              <w:pStyle w:val="TAL"/>
              <w:numPr>
                <w:ilvl w:val="0"/>
                <w:numId w:val="8"/>
              </w:numPr>
              <w:rPr>
                <w:sz w:val="16"/>
                <w:szCs w:val="16"/>
              </w:rPr>
            </w:pPr>
            <w:r>
              <w:rPr>
                <w:sz w:val="16"/>
                <w:szCs w:val="16"/>
              </w:rPr>
              <w:t xml:space="preserve">S5-204469 </w:t>
            </w:r>
            <w:r w:rsidRPr="00FF73B3">
              <w:rPr>
                <w:rFonts w:cs="微软雅黑"/>
                <w:sz w:val="16"/>
                <w:szCs w:val="16"/>
                <w:lang w:val="en-US"/>
              </w:rPr>
              <w:t>pCR 28.557 Management of stand-alone non-public networks</w:t>
            </w:r>
          </w:p>
        </w:tc>
        <w:tc>
          <w:tcPr>
            <w:tcW w:w="708" w:type="dxa"/>
            <w:shd w:val="solid" w:color="FFFFFF" w:fill="auto"/>
          </w:tcPr>
          <w:p w:rsidR="0005773B" w:rsidRPr="007D6048" w:rsidRDefault="0005773B" w:rsidP="0005773B">
            <w:pPr>
              <w:pStyle w:val="TAC"/>
              <w:rPr>
                <w:sz w:val="16"/>
                <w:szCs w:val="16"/>
              </w:rPr>
            </w:pPr>
            <w:r>
              <w:rPr>
                <w:sz w:val="16"/>
                <w:szCs w:val="16"/>
              </w:rPr>
              <w:t>0.1.0</w:t>
            </w:r>
          </w:p>
        </w:tc>
      </w:tr>
    </w:tbl>
    <w:p w:rsidR="003C3971" w:rsidRDefault="003C3971" w:rsidP="003C3971"/>
    <w:p w:rsidR="00DB378C" w:rsidRPr="00235394" w:rsidRDefault="00DB378C" w:rsidP="003C3971"/>
    <w:sectPr w:rsidR="00DB378C"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11CD" w:rsidRDefault="006111CD">
      <w:r>
        <w:separator/>
      </w:r>
    </w:p>
  </w:endnote>
  <w:endnote w:type="continuationSeparator" w:id="0">
    <w:p w:rsidR="006111CD" w:rsidRDefault="0061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11CD" w:rsidRDefault="006111CD">
      <w:r>
        <w:separator/>
      </w:r>
    </w:p>
  </w:footnote>
  <w:footnote w:type="continuationSeparator" w:id="0">
    <w:p w:rsidR="006111CD" w:rsidRDefault="00611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7E0D">
      <w:rPr>
        <w:rFonts w:ascii="Arial" w:hAnsi="Arial" w:cs="Arial"/>
        <w:b/>
        <w:noProof/>
        <w:sz w:val="18"/>
        <w:szCs w:val="18"/>
      </w:rPr>
      <w:t>3GPP TS 28.557 V0.1.0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7E0D">
      <w:rPr>
        <w:rFonts w:ascii="Arial" w:hAnsi="Arial" w:cs="Arial"/>
        <w:b/>
        <w:noProof/>
        <w:sz w:val="18"/>
        <w:szCs w:val="18"/>
      </w:rPr>
      <w:t>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7E0D">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B2B"/>
    <w:rsid w:val="00033397"/>
    <w:rsid w:val="00040095"/>
    <w:rsid w:val="00051834"/>
    <w:rsid w:val="00054A22"/>
    <w:rsid w:val="0005773B"/>
    <w:rsid w:val="00062023"/>
    <w:rsid w:val="000655A6"/>
    <w:rsid w:val="00080512"/>
    <w:rsid w:val="000828BC"/>
    <w:rsid w:val="00095787"/>
    <w:rsid w:val="000B1F17"/>
    <w:rsid w:val="000C47C3"/>
    <w:rsid w:val="000D58AB"/>
    <w:rsid w:val="00105F0E"/>
    <w:rsid w:val="00133525"/>
    <w:rsid w:val="001A4C42"/>
    <w:rsid w:val="001A7420"/>
    <w:rsid w:val="001B6637"/>
    <w:rsid w:val="001C21C3"/>
    <w:rsid w:val="001D02C2"/>
    <w:rsid w:val="001F0C1D"/>
    <w:rsid w:val="001F1132"/>
    <w:rsid w:val="001F168B"/>
    <w:rsid w:val="002347A2"/>
    <w:rsid w:val="002675F0"/>
    <w:rsid w:val="00287BB0"/>
    <w:rsid w:val="002B6339"/>
    <w:rsid w:val="002E00EE"/>
    <w:rsid w:val="003159F5"/>
    <w:rsid w:val="003172DC"/>
    <w:rsid w:val="0035462D"/>
    <w:rsid w:val="003765B8"/>
    <w:rsid w:val="003B7F51"/>
    <w:rsid w:val="003C3971"/>
    <w:rsid w:val="00423334"/>
    <w:rsid w:val="004244C4"/>
    <w:rsid w:val="00432B2A"/>
    <w:rsid w:val="004345EC"/>
    <w:rsid w:val="00465515"/>
    <w:rsid w:val="004D3578"/>
    <w:rsid w:val="004E213A"/>
    <w:rsid w:val="004F0988"/>
    <w:rsid w:val="004F3340"/>
    <w:rsid w:val="004F4B00"/>
    <w:rsid w:val="0053388B"/>
    <w:rsid w:val="00535773"/>
    <w:rsid w:val="00543E6C"/>
    <w:rsid w:val="0055668B"/>
    <w:rsid w:val="00565087"/>
    <w:rsid w:val="005841DA"/>
    <w:rsid w:val="00597B11"/>
    <w:rsid w:val="005A2554"/>
    <w:rsid w:val="005B7B22"/>
    <w:rsid w:val="005D2E01"/>
    <w:rsid w:val="005D7526"/>
    <w:rsid w:val="005E4BB2"/>
    <w:rsid w:val="00602AEA"/>
    <w:rsid w:val="006111CD"/>
    <w:rsid w:val="00614FDF"/>
    <w:rsid w:val="0063543D"/>
    <w:rsid w:val="00647114"/>
    <w:rsid w:val="006746C9"/>
    <w:rsid w:val="006A323F"/>
    <w:rsid w:val="006B30D0"/>
    <w:rsid w:val="006C3D95"/>
    <w:rsid w:val="006E5C86"/>
    <w:rsid w:val="00701116"/>
    <w:rsid w:val="00713C44"/>
    <w:rsid w:val="00734A5B"/>
    <w:rsid w:val="0074026F"/>
    <w:rsid w:val="007429F6"/>
    <w:rsid w:val="00744E76"/>
    <w:rsid w:val="00774DA4"/>
    <w:rsid w:val="00777E0D"/>
    <w:rsid w:val="00781F0F"/>
    <w:rsid w:val="00786F19"/>
    <w:rsid w:val="007A40AE"/>
    <w:rsid w:val="007B600E"/>
    <w:rsid w:val="007F0F4A"/>
    <w:rsid w:val="008028A4"/>
    <w:rsid w:val="00830747"/>
    <w:rsid w:val="00834A12"/>
    <w:rsid w:val="008768CA"/>
    <w:rsid w:val="008C384C"/>
    <w:rsid w:val="0090271F"/>
    <w:rsid w:val="00902E23"/>
    <w:rsid w:val="009114D7"/>
    <w:rsid w:val="0091348E"/>
    <w:rsid w:val="00917CCB"/>
    <w:rsid w:val="00942EC2"/>
    <w:rsid w:val="00973384"/>
    <w:rsid w:val="009F37B7"/>
    <w:rsid w:val="00A10F02"/>
    <w:rsid w:val="00A164B4"/>
    <w:rsid w:val="00A26956"/>
    <w:rsid w:val="00A27486"/>
    <w:rsid w:val="00A36305"/>
    <w:rsid w:val="00A51903"/>
    <w:rsid w:val="00A53724"/>
    <w:rsid w:val="00A56066"/>
    <w:rsid w:val="00A73129"/>
    <w:rsid w:val="00A82346"/>
    <w:rsid w:val="00A92BA1"/>
    <w:rsid w:val="00AC6BC6"/>
    <w:rsid w:val="00AE65E2"/>
    <w:rsid w:val="00B15449"/>
    <w:rsid w:val="00B62BD9"/>
    <w:rsid w:val="00B93086"/>
    <w:rsid w:val="00BA19ED"/>
    <w:rsid w:val="00BA4B8D"/>
    <w:rsid w:val="00BB4331"/>
    <w:rsid w:val="00BC0F7D"/>
    <w:rsid w:val="00BD7D31"/>
    <w:rsid w:val="00BE3255"/>
    <w:rsid w:val="00BF128E"/>
    <w:rsid w:val="00C074DD"/>
    <w:rsid w:val="00C1496A"/>
    <w:rsid w:val="00C33079"/>
    <w:rsid w:val="00C45231"/>
    <w:rsid w:val="00C72833"/>
    <w:rsid w:val="00C80F1D"/>
    <w:rsid w:val="00C92148"/>
    <w:rsid w:val="00C93F40"/>
    <w:rsid w:val="00CA3D0C"/>
    <w:rsid w:val="00CA46D0"/>
    <w:rsid w:val="00CC7C45"/>
    <w:rsid w:val="00D505E7"/>
    <w:rsid w:val="00D57972"/>
    <w:rsid w:val="00D675A9"/>
    <w:rsid w:val="00D738D6"/>
    <w:rsid w:val="00D755EB"/>
    <w:rsid w:val="00D76048"/>
    <w:rsid w:val="00D87E00"/>
    <w:rsid w:val="00D9134D"/>
    <w:rsid w:val="00DA14CD"/>
    <w:rsid w:val="00DA7A03"/>
    <w:rsid w:val="00DB1818"/>
    <w:rsid w:val="00DB378C"/>
    <w:rsid w:val="00DC309B"/>
    <w:rsid w:val="00DC4DA2"/>
    <w:rsid w:val="00DD4C17"/>
    <w:rsid w:val="00DD74A5"/>
    <w:rsid w:val="00DF2B1F"/>
    <w:rsid w:val="00DF62CD"/>
    <w:rsid w:val="00E16509"/>
    <w:rsid w:val="00E23DFE"/>
    <w:rsid w:val="00E44582"/>
    <w:rsid w:val="00E6520A"/>
    <w:rsid w:val="00E77645"/>
    <w:rsid w:val="00EA15B0"/>
    <w:rsid w:val="00EA5EA7"/>
    <w:rsid w:val="00EB0328"/>
    <w:rsid w:val="00EC4A25"/>
    <w:rsid w:val="00F025A2"/>
    <w:rsid w:val="00F04712"/>
    <w:rsid w:val="00F13360"/>
    <w:rsid w:val="00F22EC7"/>
    <w:rsid w:val="00F325C8"/>
    <w:rsid w:val="00F653B8"/>
    <w:rsid w:val="00F9008D"/>
    <w:rsid w:val="00FA1266"/>
    <w:rsid w:val="00FA45A7"/>
    <w:rsid w:val="00FC1192"/>
    <w:rsid w:val="00FE4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List Paragraph"/>
    <w:basedOn w:val="a"/>
    <w:uiPriority w:val="34"/>
    <w:qFormat/>
    <w:rsid w:val="00D505E7"/>
    <w:pPr>
      <w:ind w:left="720"/>
      <w:contextualSpacing/>
    </w:pPr>
    <w:rPr>
      <w:rFonts w:eastAsia="宋体"/>
    </w:rPr>
  </w:style>
  <w:style w:type="character" w:customStyle="1" w:styleId="EXCar">
    <w:name w:val="EX Car"/>
    <w:link w:val="EX"/>
    <w:locked/>
    <w:rsid w:val="0055668B"/>
    <w:rPr>
      <w:lang w:eastAsia="en-US"/>
    </w:rPr>
  </w:style>
  <w:style w:type="character" w:customStyle="1" w:styleId="B1Char">
    <w:name w:val="B1 Char"/>
    <w:link w:val="B1"/>
    <w:rsid w:val="005566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90F5E-3FC7-4A64-9F59-ACEBD8EE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10</Pages>
  <Words>2262</Words>
  <Characters>12900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20</cp:revision>
  <cp:lastPrinted>2019-02-25T14:05:00Z</cp:lastPrinted>
  <dcterms:created xsi:type="dcterms:W3CDTF">2020-08-31T08:14:00Z</dcterms:created>
  <dcterms:modified xsi:type="dcterms:W3CDTF">2020-08-31T09:22:00Z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(2)Pebyc2eqwf6/s4UYeryL2yUQd0BjrJvllXEpUtCNmmAEetuScUL9+yXTqSg/tofj+TOr3yWE
ZA51y7oWzXAN1OvT0fQpWVFo8GhBnS+Mqe7AI8AAK4VKh/qlFv0o5xoldiZgF0HAe3pftAUg
H7MCdteBdjpjjl3sTYDL09nEiM8423mIG9pdd8LtTYqEDDpaagPIJkHm5eyTBoq9za8JOvGG
xarJV0dPwVO8u2K6UX</vt:lpwstr>
  </property>
  <property fmtid="{D5CDD505-2E9C-101B-9397-08002B2CF9AE}" pid="3" name="_2015_ms_pID_7253431">
    <vt:lpwstr>k9f/0U/sl4Lt/mExObh0VK1LS7oDF4VQSj6xrsRd7af282kxjbewHp
ubUrPjQf+y8wbZT6D2U0U6hzG8bW17r/bGBDaJvDxBRaeoodmYkDIc8lZGTnssqb3Bmsw7PE
baaum9Bqh5GypuLhWuJ2wmsilLj627dSEPeqo3uGZQ0H5Y514fYrBTg46T98yOWl0bc/jevF
q/Icya8R94FBdJBb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1598839864</vt:lpwstr>
  </property>
</Properties>
</file>