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63DE14FA"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057D2F">
              <w:t>V</w:t>
            </w:r>
            <w:bookmarkEnd w:id="2"/>
            <w:r w:rsidR="00DD234B">
              <w:t>17</w:t>
            </w:r>
            <w:r w:rsidR="00555F87">
              <w:t>.</w:t>
            </w:r>
            <w:r w:rsidR="0096084B">
              <w:t>1</w:t>
            </w:r>
            <w:r w:rsidR="00555F87">
              <w:t>.0</w:t>
            </w:r>
            <w:r w:rsidRPr="00057D2F">
              <w:t xml:space="preserve"> </w:t>
            </w:r>
            <w:r w:rsidRPr="00057D2F">
              <w:rPr>
                <w:sz w:val="32"/>
              </w:rPr>
              <w:t>(</w:t>
            </w:r>
            <w:bookmarkStart w:id="3" w:name="issueDate"/>
            <w:r w:rsidR="00E41D5E" w:rsidRPr="00057D2F">
              <w:rPr>
                <w:sz w:val="32"/>
              </w:rPr>
              <w:t>202</w:t>
            </w:r>
            <w:r w:rsidR="00B52BC0" w:rsidRPr="00057D2F">
              <w:rPr>
                <w:sz w:val="32"/>
              </w:rPr>
              <w:t>2</w:t>
            </w:r>
            <w:r w:rsidR="00E41D5E" w:rsidRPr="00057D2F">
              <w:rPr>
                <w:sz w:val="32"/>
              </w:rPr>
              <w:t>-</w:t>
            </w:r>
            <w:bookmarkEnd w:id="3"/>
            <w:r w:rsidR="0096084B">
              <w:rPr>
                <w:sz w:val="32"/>
              </w:rPr>
              <w:t>09</w:t>
            </w:r>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4" w:name="spectype2"/>
            <w:r w:rsidR="00E41D5E" w:rsidRPr="00057D2F">
              <w:t>Specification</w:t>
            </w:r>
            <w:bookmarkEnd w:id="4"/>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3rd Generation Partnership Project;</w:t>
            </w:r>
          </w:p>
          <w:p w14:paraId="1B8F248E" w14:textId="77777777" w:rsidR="000C2F31" w:rsidRPr="006010E5" w:rsidRDefault="000C2F31" w:rsidP="000C2F31">
            <w:pPr>
              <w:pStyle w:val="ZT"/>
              <w:framePr w:wrap="auto" w:hAnchor="text" w:yAlign="inline"/>
            </w:pPr>
            <w:r w:rsidRPr="006010E5">
              <w:t>Technical Specification Group Services and System Aspects;</w:t>
            </w:r>
          </w:p>
          <w:p w14:paraId="5E0F9525" w14:textId="40C97605" w:rsidR="00E41D5E" w:rsidRPr="00057D2F" w:rsidRDefault="00E41D5E" w:rsidP="00133525">
            <w:pPr>
              <w:pStyle w:val="ZT"/>
              <w:framePr w:wrap="auto" w:hAnchor="text" w:yAlign="inline"/>
            </w:pPr>
            <w:r w:rsidRPr="00057D2F">
              <w:t>Data Collection and Reporting;</w:t>
            </w:r>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3BBA0216" w:rsidR="004F0988" w:rsidRPr="00057D2F" w:rsidRDefault="004F0988" w:rsidP="00133525">
            <w:pPr>
              <w:pStyle w:val="ZT"/>
              <w:framePr w:wrap="auto" w:hAnchor="text" w:yAlign="inline"/>
              <w:rPr>
                <w:i/>
                <w:sz w:val="28"/>
              </w:rPr>
            </w:pPr>
            <w:r w:rsidRPr="00057D2F">
              <w:t>(</w:t>
            </w:r>
            <w:r w:rsidRPr="00057D2F">
              <w:rPr>
                <w:rStyle w:val="ZGSM"/>
              </w:rPr>
              <w:t>Release</w:t>
            </w:r>
            <w:r w:rsidR="00E64FB6">
              <w:rPr>
                <w:rStyle w:val="ZGSM"/>
              </w:rPr>
              <w:t xml:space="preserve"> </w:t>
            </w:r>
            <w:r w:rsidR="00E41D5E" w:rsidRPr="00057D2F">
              <w:rPr>
                <w:rStyle w:val="ZGSM"/>
              </w:rPr>
              <w:t>17</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tr w:rsidR="00D57972" w:rsidRPr="00057D2F" w14:paraId="0904992C" w14:textId="77777777" w:rsidTr="00E41D5E">
        <w:trPr>
          <w:trHeight w:hRule="exact" w:val="1531"/>
        </w:trPr>
        <w:tc>
          <w:tcPr>
            <w:tcW w:w="4883" w:type="dxa"/>
            <w:tcBorders>
              <w:right w:val="nil"/>
            </w:tcBorders>
            <w:shd w:val="clear" w:color="auto" w:fill="auto"/>
          </w:tcPr>
          <w:p w14:paraId="06999758" w14:textId="677C22D3" w:rsidR="00D57972" w:rsidRPr="00057D2F" w:rsidRDefault="007A504A">
            <w:r w:rsidRPr="00057D2F">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Pr="00057D2F" w:rsidRDefault="007A504A" w:rsidP="00133525">
            <w:pPr>
              <w:jc w:val="right"/>
            </w:pPr>
            <w:bookmarkStart w:id="5"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5"/>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6"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6"/>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7"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8"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8"/>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9"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4B4011B7" w:rsidR="00E16509" w:rsidRPr="00057D2F" w:rsidRDefault="00E16509" w:rsidP="00133525">
            <w:pPr>
              <w:pStyle w:val="FP"/>
              <w:jc w:val="center"/>
              <w:rPr>
                <w:noProof/>
                <w:sz w:val="18"/>
              </w:rPr>
            </w:pPr>
            <w:r w:rsidRPr="00057D2F">
              <w:rPr>
                <w:noProof/>
                <w:sz w:val="18"/>
              </w:rPr>
              <w:t xml:space="preserve">© </w:t>
            </w:r>
            <w:r w:rsidR="00E41D5E" w:rsidRPr="00057D2F">
              <w:rPr>
                <w:noProof/>
                <w:sz w:val="18"/>
              </w:rPr>
              <w:t>202</w:t>
            </w:r>
            <w:r w:rsidR="0041201C">
              <w:rPr>
                <w:noProof/>
                <w:sz w:val="18"/>
              </w:rPr>
              <w:t>2</w:t>
            </w:r>
            <w:r w:rsidRPr="00057D2F">
              <w:rPr>
                <w:noProof/>
                <w:sz w:val="18"/>
              </w:rPr>
              <w:t>, 3GPP Organizational Partners (ARIB, ATIS, CCSA, ETSI, TSDSI, TTA, TTC).</w:t>
            </w:r>
            <w:bookmarkStart w:id="10" w:name="copyrightaddon"/>
            <w:bookmarkEnd w:id="10"/>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9"/>
          </w:p>
        </w:tc>
      </w:tr>
      <w:bookmarkEnd w:id="7"/>
    </w:tbl>
    <w:p w14:paraId="29AC419C" w14:textId="77777777" w:rsidR="00080512" w:rsidRPr="00057D2F" w:rsidRDefault="00080512">
      <w:pPr>
        <w:pStyle w:val="TT"/>
      </w:pPr>
      <w:r w:rsidRPr="00057D2F">
        <w:br w:type="page"/>
      </w:r>
      <w:bookmarkStart w:id="11" w:name="tableOfContents"/>
      <w:bookmarkEnd w:id="11"/>
      <w:r w:rsidRPr="00057D2F">
        <w:lastRenderedPageBreak/>
        <w:t>Contents</w:t>
      </w:r>
    </w:p>
    <w:p w14:paraId="4E1C7FEC" w14:textId="7DC4967B" w:rsidR="00E64FB6" w:rsidRDefault="004D3578">
      <w:pPr>
        <w:pStyle w:val="TOC1"/>
        <w:rPr>
          <w:rFonts w:asciiTheme="minorHAnsi" w:eastAsiaTheme="minorEastAsia" w:hAnsiTheme="minorHAnsi" w:cstheme="minorBidi"/>
          <w:noProof/>
          <w:szCs w:val="22"/>
          <w:lang w:eastAsia="en-GB"/>
        </w:rPr>
      </w:pPr>
      <w:r w:rsidRPr="00057D2F">
        <w:fldChar w:fldCharType="begin" w:fldLock="1"/>
      </w:r>
      <w:r w:rsidRPr="00057D2F">
        <w:instrText xml:space="preserve"> TOC \o "1-9" </w:instrText>
      </w:r>
      <w:r w:rsidRPr="00057D2F">
        <w:fldChar w:fldCharType="separate"/>
      </w:r>
      <w:r w:rsidR="00E64FB6">
        <w:rPr>
          <w:noProof/>
        </w:rPr>
        <w:t>Foreword</w:t>
      </w:r>
      <w:r w:rsidR="00E64FB6">
        <w:rPr>
          <w:noProof/>
        </w:rPr>
        <w:tab/>
      </w:r>
      <w:r w:rsidR="00E64FB6">
        <w:rPr>
          <w:noProof/>
        </w:rPr>
        <w:fldChar w:fldCharType="begin" w:fldLock="1"/>
      </w:r>
      <w:r w:rsidR="00E64FB6">
        <w:rPr>
          <w:noProof/>
        </w:rPr>
        <w:instrText xml:space="preserve"> PAGEREF _Toc114658019 \h </w:instrText>
      </w:r>
      <w:r w:rsidR="00E64FB6">
        <w:rPr>
          <w:noProof/>
        </w:rPr>
      </w:r>
      <w:r w:rsidR="00E64FB6">
        <w:rPr>
          <w:noProof/>
        </w:rPr>
        <w:fldChar w:fldCharType="separate"/>
      </w:r>
      <w:r w:rsidR="00E64FB6">
        <w:rPr>
          <w:noProof/>
        </w:rPr>
        <w:t>4</w:t>
      </w:r>
      <w:r w:rsidR="00E64FB6">
        <w:rPr>
          <w:noProof/>
        </w:rPr>
        <w:fldChar w:fldCharType="end"/>
      </w:r>
    </w:p>
    <w:p w14:paraId="36646344" w14:textId="6D9E36D8" w:rsidR="00E64FB6" w:rsidRDefault="00E64FB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_Toc114658020 \h </w:instrText>
      </w:r>
      <w:r>
        <w:rPr>
          <w:noProof/>
        </w:rPr>
      </w:r>
      <w:r>
        <w:rPr>
          <w:noProof/>
        </w:rPr>
        <w:fldChar w:fldCharType="separate"/>
      </w:r>
      <w:r>
        <w:rPr>
          <w:noProof/>
        </w:rPr>
        <w:t>6</w:t>
      </w:r>
      <w:r>
        <w:rPr>
          <w:noProof/>
        </w:rPr>
        <w:fldChar w:fldCharType="end"/>
      </w:r>
    </w:p>
    <w:p w14:paraId="4440FC13" w14:textId="783FF117" w:rsidR="00E64FB6" w:rsidRDefault="00E64FB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_Toc114658021 \h </w:instrText>
      </w:r>
      <w:r>
        <w:rPr>
          <w:noProof/>
        </w:rPr>
      </w:r>
      <w:r>
        <w:rPr>
          <w:noProof/>
        </w:rPr>
        <w:fldChar w:fldCharType="separate"/>
      </w:r>
      <w:r>
        <w:rPr>
          <w:noProof/>
        </w:rPr>
        <w:t>6</w:t>
      </w:r>
      <w:r>
        <w:rPr>
          <w:noProof/>
        </w:rPr>
        <w:fldChar w:fldCharType="end"/>
      </w:r>
    </w:p>
    <w:p w14:paraId="0C132C9D" w14:textId="66B3DC8D" w:rsidR="00E64FB6" w:rsidRDefault="00E64FB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_Toc114658022 \h </w:instrText>
      </w:r>
      <w:r>
        <w:rPr>
          <w:noProof/>
        </w:rPr>
      </w:r>
      <w:r>
        <w:rPr>
          <w:noProof/>
        </w:rPr>
        <w:fldChar w:fldCharType="separate"/>
      </w:r>
      <w:r>
        <w:rPr>
          <w:noProof/>
        </w:rPr>
        <w:t>6</w:t>
      </w:r>
      <w:r>
        <w:rPr>
          <w:noProof/>
        </w:rPr>
        <w:fldChar w:fldCharType="end"/>
      </w:r>
    </w:p>
    <w:p w14:paraId="56A32FFE" w14:textId="2400BF12" w:rsidR="00E64FB6" w:rsidRDefault="00E64FB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_Toc114658023 \h </w:instrText>
      </w:r>
      <w:r>
        <w:rPr>
          <w:noProof/>
        </w:rPr>
      </w:r>
      <w:r>
        <w:rPr>
          <w:noProof/>
        </w:rPr>
        <w:fldChar w:fldCharType="separate"/>
      </w:r>
      <w:r>
        <w:rPr>
          <w:noProof/>
        </w:rPr>
        <w:t>6</w:t>
      </w:r>
      <w:r>
        <w:rPr>
          <w:noProof/>
        </w:rPr>
        <w:fldChar w:fldCharType="end"/>
      </w:r>
    </w:p>
    <w:p w14:paraId="4D74FC83" w14:textId="380E411D" w:rsidR="00E64FB6" w:rsidRDefault="00E64FB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_Toc114658024 \h </w:instrText>
      </w:r>
      <w:r>
        <w:rPr>
          <w:noProof/>
        </w:rPr>
      </w:r>
      <w:r>
        <w:rPr>
          <w:noProof/>
        </w:rPr>
        <w:fldChar w:fldCharType="separate"/>
      </w:r>
      <w:r>
        <w:rPr>
          <w:noProof/>
        </w:rPr>
        <w:t>7</w:t>
      </w:r>
      <w:r>
        <w:rPr>
          <w:noProof/>
        </w:rPr>
        <w:fldChar w:fldCharType="end"/>
      </w:r>
    </w:p>
    <w:p w14:paraId="1C08143E" w14:textId="5B71D695" w:rsidR="00E64FB6" w:rsidRDefault="00E64FB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_Toc114658025 \h </w:instrText>
      </w:r>
      <w:r>
        <w:rPr>
          <w:noProof/>
        </w:rPr>
      </w:r>
      <w:r>
        <w:rPr>
          <w:noProof/>
        </w:rPr>
        <w:fldChar w:fldCharType="separate"/>
      </w:r>
      <w:r>
        <w:rPr>
          <w:noProof/>
        </w:rPr>
        <w:t>7</w:t>
      </w:r>
      <w:r>
        <w:rPr>
          <w:noProof/>
        </w:rPr>
        <w:fldChar w:fldCharType="end"/>
      </w:r>
    </w:p>
    <w:p w14:paraId="7CFD6284" w14:textId="4D4F9291" w:rsidR="00E64FB6" w:rsidRDefault="00E64FB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Reference architecture for data collection and reporting</w:t>
      </w:r>
      <w:r>
        <w:rPr>
          <w:noProof/>
        </w:rPr>
        <w:tab/>
      </w:r>
      <w:r>
        <w:rPr>
          <w:noProof/>
        </w:rPr>
        <w:fldChar w:fldCharType="begin" w:fldLock="1"/>
      </w:r>
      <w:r>
        <w:rPr>
          <w:noProof/>
        </w:rPr>
        <w:instrText xml:space="preserve"> PAGEREF _Toc114658026 \h </w:instrText>
      </w:r>
      <w:r>
        <w:rPr>
          <w:noProof/>
        </w:rPr>
      </w:r>
      <w:r>
        <w:rPr>
          <w:noProof/>
        </w:rPr>
        <w:fldChar w:fldCharType="separate"/>
      </w:r>
      <w:r>
        <w:rPr>
          <w:noProof/>
        </w:rPr>
        <w:t>7</w:t>
      </w:r>
      <w:r>
        <w:rPr>
          <w:noProof/>
        </w:rPr>
        <w:fldChar w:fldCharType="end"/>
      </w:r>
    </w:p>
    <w:p w14:paraId="1FB9538C" w14:textId="22740CA1" w:rsidR="00E64FB6" w:rsidRDefault="00E64FB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_Toc114658027 \h </w:instrText>
      </w:r>
      <w:r>
        <w:rPr>
          <w:noProof/>
        </w:rPr>
      </w:r>
      <w:r>
        <w:rPr>
          <w:noProof/>
        </w:rPr>
        <w:fldChar w:fldCharType="separate"/>
      </w:r>
      <w:r>
        <w:rPr>
          <w:noProof/>
        </w:rPr>
        <w:t>7</w:t>
      </w:r>
      <w:r>
        <w:rPr>
          <w:noProof/>
        </w:rPr>
        <w:fldChar w:fldCharType="end"/>
      </w:r>
    </w:p>
    <w:p w14:paraId="23C6E36C" w14:textId="72831576" w:rsidR="00E64FB6" w:rsidRDefault="00E64FB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Functional entities for data collection and reporting</w:t>
      </w:r>
      <w:r>
        <w:rPr>
          <w:noProof/>
        </w:rPr>
        <w:tab/>
      </w:r>
      <w:r>
        <w:rPr>
          <w:noProof/>
        </w:rPr>
        <w:fldChar w:fldCharType="begin" w:fldLock="1"/>
      </w:r>
      <w:r>
        <w:rPr>
          <w:noProof/>
        </w:rPr>
        <w:instrText xml:space="preserve"> PAGEREF _Toc114658028 \h </w:instrText>
      </w:r>
      <w:r>
        <w:rPr>
          <w:noProof/>
        </w:rPr>
      </w:r>
      <w:r>
        <w:rPr>
          <w:noProof/>
        </w:rPr>
        <w:fldChar w:fldCharType="separate"/>
      </w:r>
      <w:r>
        <w:rPr>
          <w:noProof/>
        </w:rPr>
        <w:t>8</w:t>
      </w:r>
      <w:r>
        <w:rPr>
          <w:noProof/>
        </w:rPr>
        <w:fldChar w:fldCharType="end"/>
      </w:r>
    </w:p>
    <w:p w14:paraId="200F7D9A" w14:textId="03B4EEFB" w:rsidR="00E64FB6" w:rsidRDefault="00E64FB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Reference points for data collection and reporting</w:t>
      </w:r>
      <w:r>
        <w:rPr>
          <w:noProof/>
        </w:rPr>
        <w:tab/>
      </w:r>
      <w:r>
        <w:rPr>
          <w:noProof/>
        </w:rPr>
        <w:fldChar w:fldCharType="begin" w:fldLock="1"/>
      </w:r>
      <w:r>
        <w:rPr>
          <w:noProof/>
        </w:rPr>
        <w:instrText xml:space="preserve"> PAGEREF _Toc114658029 \h </w:instrText>
      </w:r>
      <w:r>
        <w:rPr>
          <w:noProof/>
        </w:rPr>
      </w:r>
      <w:r>
        <w:rPr>
          <w:noProof/>
        </w:rPr>
        <w:fldChar w:fldCharType="separate"/>
      </w:r>
      <w:r>
        <w:rPr>
          <w:noProof/>
        </w:rPr>
        <w:t>11</w:t>
      </w:r>
      <w:r>
        <w:rPr>
          <w:noProof/>
        </w:rPr>
        <w:fldChar w:fldCharType="end"/>
      </w:r>
    </w:p>
    <w:p w14:paraId="0D524ED8" w14:textId="65C9A2B7" w:rsidR="00E64FB6" w:rsidRDefault="00E64FB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Service-based architecture for data collection and reporting</w:t>
      </w:r>
      <w:r>
        <w:rPr>
          <w:noProof/>
        </w:rPr>
        <w:tab/>
      </w:r>
      <w:r>
        <w:rPr>
          <w:noProof/>
        </w:rPr>
        <w:fldChar w:fldCharType="begin" w:fldLock="1"/>
      </w:r>
      <w:r>
        <w:rPr>
          <w:noProof/>
        </w:rPr>
        <w:instrText xml:space="preserve"> PAGEREF _Toc114658030 \h </w:instrText>
      </w:r>
      <w:r>
        <w:rPr>
          <w:noProof/>
        </w:rPr>
      </w:r>
      <w:r>
        <w:rPr>
          <w:noProof/>
        </w:rPr>
        <w:fldChar w:fldCharType="separate"/>
      </w:r>
      <w:r>
        <w:rPr>
          <w:noProof/>
        </w:rPr>
        <w:t>13</w:t>
      </w:r>
      <w:r>
        <w:rPr>
          <w:noProof/>
        </w:rPr>
        <w:fldChar w:fldCharType="end"/>
      </w:r>
    </w:p>
    <w:p w14:paraId="29A77C67" w14:textId="4D7E6535" w:rsidR="00E64FB6" w:rsidRDefault="00E64FB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Information security model</w:t>
      </w:r>
      <w:r>
        <w:rPr>
          <w:noProof/>
        </w:rPr>
        <w:tab/>
      </w:r>
      <w:r>
        <w:rPr>
          <w:noProof/>
        </w:rPr>
        <w:fldChar w:fldCharType="begin" w:fldLock="1"/>
      </w:r>
      <w:r>
        <w:rPr>
          <w:noProof/>
        </w:rPr>
        <w:instrText xml:space="preserve"> PAGEREF _Toc114658031 \h </w:instrText>
      </w:r>
      <w:r>
        <w:rPr>
          <w:noProof/>
        </w:rPr>
      </w:r>
      <w:r>
        <w:rPr>
          <w:noProof/>
        </w:rPr>
        <w:fldChar w:fldCharType="separate"/>
      </w:r>
      <w:r>
        <w:rPr>
          <w:noProof/>
        </w:rPr>
        <w:t>15</w:t>
      </w:r>
      <w:r>
        <w:rPr>
          <w:noProof/>
        </w:rPr>
        <w:fldChar w:fldCharType="end"/>
      </w:r>
    </w:p>
    <w:p w14:paraId="195C3D48" w14:textId="1F0B01BB" w:rsidR="00E64FB6" w:rsidRDefault="00E64FB6">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Transport security</w:t>
      </w:r>
      <w:r>
        <w:rPr>
          <w:noProof/>
        </w:rPr>
        <w:tab/>
      </w:r>
      <w:r>
        <w:rPr>
          <w:noProof/>
        </w:rPr>
        <w:fldChar w:fldCharType="begin" w:fldLock="1"/>
      </w:r>
      <w:r>
        <w:rPr>
          <w:noProof/>
        </w:rPr>
        <w:instrText xml:space="preserve"> PAGEREF _Toc114658032 \h </w:instrText>
      </w:r>
      <w:r>
        <w:rPr>
          <w:noProof/>
        </w:rPr>
      </w:r>
      <w:r>
        <w:rPr>
          <w:noProof/>
        </w:rPr>
        <w:fldChar w:fldCharType="separate"/>
      </w:r>
      <w:r>
        <w:rPr>
          <w:noProof/>
        </w:rPr>
        <w:t>15</w:t>
      </w:r>
      <w:r>
        <w:rPr>
          <w:noProof/>
        </w:rPr>
        <w:fldChar w:fldCharType="end"/>
      </w:r>
    </w:p>
    <w:p w14:paraId="02A7C009" w14:textId="525FA358" w:rsidR="00E64FB6" w:rsidRDefault="00E64FB6">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Data exposure restriction model</w:t>
      </w:r>
      <w:r>
        <w:rPr>
          <w:noProof/>
        </w:rPr>
        <w:tab/>
      </w:r>
      <w:r>
        <w:rPr>
          <w:noProof/>
        </w:rPr>
        <w:fldChar w:fldCharType="begin" w:fldLock="1"/>
      </w:r>
      <w:r>
        <w:rPr>
          <w:noProof/>
        </w:rPr>
        <w:instrText xml:space="preserve"> PAGEREF _Toc114658033 \h </w:instrText>
      </w:r>
      <w:r>
        <w:rPr>
          <w:noProof/>
        </w:rPr>
      </w:r>
      <w:r>
        <w:rPr>
          <w:noProof/>
        </w:rPr>
        <w:fldChar w:fldCharType="separate"/>
      </w:r>
      <w:r>
        <w:rPr>
          <w:noProof/>
        </w:rPr>
        <w:t>15</w:t>
      </w:r>
      <w:r>
        <w:rPr>
          <w:noProof/>
        </w:rPr>
        <w:fldChar w:fldCharType="end"/>
      </w:r>
    </w:p>
    <w:p w14:paraId="787EDAAE" w14:textId="1419CA85" w:rsidR="00E64FB6" w:rsidRDefault="00E64FB6">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Authentication of data collection clients by the Data Collection AF</w:t>
      </w:r>
      <w:r>
        <w:rPr>
          <w:noProof/>
        </w:rPr>
        <w:tab/>
      </w:r>
      <w:r>
        <w:rPr>
          <w:noProof/>
        </w:rPr>
        <w:fldChar w:fldCharType="begin" w:fldLock="1"/>
      </w:r>
      <w:r>
        <w:rPr>
          <w:noProof/>
        </w:rPr>
        <w:instrText xml:space="preserve"> PAGEREF _Toc114658034 \h </w:instrText>
      </w:r>
      <w:r>
        <w:rPr>
          <w:noProof/>
        </w:rPr>
      </w:r>
      <w:r>
        <w:rPr>
          <w:noProof/>
        </w:rPr>
        <w:fldChar w:fldCharType="separate"/>
      </w:r>
      <w:r>
        <w:rPr>
          <w:noProof/>
        </w:rPr>
        <w:t>16</w:t>
      </w:r>
      <w:r>
        <w:rPr>
          <w:noProof/>
        </w:rPr>
        <w:fldChar w:fldCharType="end"/>
      </w:r>
    </w:p>
    <w:p w14:paraId="35983502" w14:textId="26DF29C3" w:rsidR="00E64FB6" w:rsidRDefault="00E64FB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_Toc114658035 \h </w:instrText>
      </w:r>
      <w:r>
        <w:rPr>
          <w:noProof/>
        </w:rPr>
      </w:r>
      <w:r>
        <w:rPr>
          <w:noProof/>
        </w:rPr>
        <w:fldChar w:fldCharType="separate"/>
      </w:r>
      <w:r>
        <w:rPr>
          <w:noProof/>
        </w:rPr>
        <w:t>17</w:t>
      </w:r>
      <w:r>
        <w:rPr>
          <w:noProof/>
        </w:rPr>
        <w:fldChar w:fldCharType="end"/>
      </w:r>
    </w:p>
    <w:p w14:paraId="2B365895" w14:textId="44392EEF" w:rsidR="00E64FB6" w:rsidRDefault="00E64FB6">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_Toc114658036 \h </w:instrText>
      </w:r>
      <w:r>
        <w:rPr>
          <w:noProof/>
        </w:rPr>
      </w:r>
      <w:r>
        <w:rPr>
          <w:noProof/>
        </w:rPr>
        <w:fldChar w:fldCharType="separate"/>
      </w:r>
      <w:r>
        <w:rPr>
          <w:noProof/>
        </w:rPr>
        <w:t>17</w:t>
      </w:r>
      <w:r>
        <w:rPr>
          <w:noProof/>
        </w:rPr>
        <w:fldChar w:fldCharType="end"/>
      </w:r>
    </w:p>
    <w:p w14:paraId="5EF11136" w14:textId="1D91B590" w:rsidR="00E64FB6" w:rsidRDefault="00E64FB6">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Provisioning information for data collection and reporting</w:t>
      </w:r>
      <w:r>
        <w:rPr>
          <w:noProof/>
        </w:rPr>
        <w:tab/>
      </w:r>
      <w:r>
        <w:rPr>
          <w:noProof/>
        </w:rPr>
        <w:fldChar w:fldCharType="begin" w:fldLock="1"/>
      </w:r>
      <w:r>
        <w:rPr>
          <w:noProof/>
        </w:rPr>
        <w:instrText xml:space="preserve"> PAGEREF _Toc114658037 \h </w:instrText>
      </w:r>
      <w:r>
        <w:rPr>
          <w:noProof/>
        </w:rPr>
      </w:r>
      <w:r>
        <w:rPr>
          <w:noProof/>
        </w:rPr>
        <w:fldChar w:fldCharType="separate"/>
      </w:r>
      <w:r>
        <w:rPr>
          <w:noProof/>
        </w:rPr>
        <w:t>18</w:t>
      </w:r>
      <w:r>
        <w:rPr>
          <w:noProof/>
        </w:rPr>
        <w:fldChar w:fldCharType="end"/>
      </w:r>
    </w:p>
    <w:p w14:paraId="612E3096" w14:textId="17C1969E" w:rsidR="00E64FB6" w:rsidRDefault="00E64FB6">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Configuration information for data collection clients</w:t>
      </w:r>
      <w:r>
        <w:rPr>
          <w:noProof/>
        </w:rPr>
        <w:tab/>
      </w:r>
      <w:r>
        <w:rPr>
          <w:noProof/>
        </w:rPr>
        <w:fldChar w:fldCharType="begin" w:fldLock="1"/>
      </w:r>
      <w:r>
        <w:rPr>
          <w:noProof/>
        </w:rPr>
        <w:instrText xml:space="preserve"> PAGEREF _Toc114658038 \h </w:instrText>
      </w:r>
      <w:r>
        <w:rPr>
          <w:noProof/>
        </w:rPr>
      </w:r>
      <w:r>
        <w:rPr>
          <w:noProof/>
        </w:rPr>
        <w:fldChar w:fldCharType="separate"/>
      </w:r>
      <w:r>
        <w:rPr>
          <w:noProof/>
        </w:rPr>
        <w:t>19</w:t>
      </w:r>
      <w:r>
        <w:rPr>
          <w:noProof/>
        </w:rPr>
        <w:fldChar w:fldCharType="end"/>
      </w:r>
    </w:p>
    <w:p w14:paraId="440AE0E1" w14:textId="4CE12AD6" w:rsidR="00E64FB6" w:rsidRDefault="00E64FB6">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Information included in data reports to the Data Collection AF</w:t>
      </w:r>
      <w:r>
        <w:rPr>
          <w:noProof/>
        </w:rPr>
        <w:tab/>
      </w:r>
      <w:r>
        <w:rPr>
          <w:noProof/>
        </w:rPr>
        <w:fldChar w:fldCharType="begin" w:fldLock="1"/>
      </w:r>
      <w:r>
        <w:rPr>
          <w:noProof/>
        </w:rPr>
        <w:instrText xml:space="preserve"> PAGEREF _Toc114658039 \h </w:instrText>
      </w:r>
      <w:r>
        <w:rPr>
          <w:noProof/>
        </w:rPr>
      </w:r>
      <w:r>
        <w:rPr>
          <w:noProof/>
        </w:rPr>
        <w:fldChar w:fldCharType="separate"/>
      </w:r>
      <w:r>
        <w:rPr>
          <w:noProof/>
        </w:rPr>
        <w:t>19</w:t>
      </w:r>
      <w:r>
        <w:rPr>
          <w:noProof/>
        </w:rPr>
        <w:fldChar w:fldCharType="end"/>
      </w:r>
    </w:p>
    <w:p w14:paraId="7061F146" w14:textId="6C89BACD" w:rsidR="00E64FB6" w:rsidRDefault="00E64FB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Service exposure</w:t>
      </w:r>
      <w:r>
        <w:rPr>
          <w:noProof/>
        </w:rPr>
        <w:tab/>
      </w:r>
      <w:r>
        <w:rPr>
          <w:noProof/>
        </w:rPr>
        <w:fldChar w:fldCharType="begin" w:fldLock="1"/>
      </w:r>
      <w:r>
        <w:rPr>
          <w:noProof/>
        </w:rPr>
        <w:instrText xml:space="preserve"> PAGEREF _Toc114658040 \h </w:instrText>
      </w:r>
      <w:r>
        <w:rPr>
          <w:noProof/>
        </w:rPr>
      </w:r>
      <w:r>
        <w:rPr>
          <w:noProof/>
        </w:rPr>
        <w:fldChar w:fldCharType="separate"/>
      </w:r>
      <w:r>
        <w:rPr>
          <w:noProof/>
        </w:rPr>
        <w:t>19</w:t>
      </w:r>
      <w:r>
        <w:rPr>
          <w:noProof/>
        </w:rPr>
        <w:fldChar w:fldCharType="end"/>
      </w:r>
    </w:p>
    <w:p w14:paraId="78720CF4" w14:textId="3E8AA0DA" w:rsidR="00E64FB6" w:rsidRDefault="00E64FB6">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Service exposure via Network Exposure Function (NEF)</w:t>
      </w:r>
      <w:r>
        <w:rPr>
          <w:noProof/>
        </w:rPr>
        <w:tab/>
      </w:r>
      <w:r>
        <w:rPr>
          <w:noProof/>
        </w:rPr>
        <w:fldChar w:fldCharType="begin" w:fldLock="1"/>
      </w:r>
      <w:r>
        <w:rPr>
          <w:noProof/>
        </w:rPr>
        <w:instrText xml:space="preserve"> PAGEREF _Toc114658041 \h </w:instrText>
      </w:r>
      <w:r>
        <w:rPr>
          <w:noProof/>
        </w:rPr>
      </w:r>
      <w:r>
        <w:rPr>
          <w:noProof/>
        </w:rPr>
        <w:fldChar w:fldCharType="separate"/>
      </w:r>
      <w:r>
        <w:rPr>
          <w:noProof/>
        </w:rPr>
        <w:t>19</w:t>
      </w:r>
      <w:r>
        <w:rPr>
          <w:noProof/>
        </w:rPr>
        <w:fldChar w:fldCharType="end"/>
      </w:r>
    </w:p>
    <w:p w14:paraId="4A67D6AA" w14:textId="0CA14E1D" w:rsidR="00E64FB6" w:rsidRDefault="00E64FB6">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Service exposure via Common API Framework (CAPIF) for Northbound APIs</w:t>
      </w:r>
      <w:r>
        <w:rPr>
          <w:noProof/>
        </w:rPr>
        <w:tab/>
      </w:r>
      <w:r>
        <w:rPr>
          <w:noProof/>
        </w:rPr>
        <w:fldChar w:fldCharType="begin" w:fldLock="1"/>
      </w:r>
      <w:r>
        <w:rPr>
          <w:noProof/>
        </w:rPr>
        <w:instrText xml:space="preserve"> PAGEREF _Toc114658042 \h </w:instrText>
      </w:r>
      <w:r>
        <w:rPr>
          <w:noProof/>
        </w:rPr>
      </w:r>
      <w:r>
        <w:rPr>
          <w:noProof/>
        </w:rPr>
        <w:fldChar w:fldCharType="separate"/>
      </w:r>
      <w:r>
        <w:rPr>
          <w:noProof/>
        </w:rPr>
        <w:t>20</w:t>
      </w:r>
      <w:r>
        <w:rPr>
          <w:noProof/>
        </w:rPr>
        <w:fldChar w:fldCharType="end"/>
      </w:r>
    </w:p>
    <w:p w14:paraId="0CA31280" w14:textId="39B40C0A" w:rsidR="00E64FB6" w:rsidRDefault="00E64FB6">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Service exposure via Service Enabler Architecture Layer (SEAL) for Verticals</w:t>
      </w:r>
      <w:r>
        <w:rPr>
          <w:noProof/>
        </w:rPr>
        <w:tab/>
      </w:r>
      <w:r>
        <w:rPr>
          <w:noProof/>
        </w:rPr>
        <w:fldChar w:fldCharType="begin" w:fldLock="1"/>
      </w:r>
      <w:r>
        <w:rPr>
          <w:noProof/>
        </w:rPr>
        <w:instrText xml:space="preserve"> PAGEREF _Toc114658043 \h </w:instrText>
      </w:r>
      <w:r>
        <w:rPr>
          <w:noProof/>
        </w:rPr>
      </w:r>
      <w:r>
        <w:rPr>
          <w:noProof/>
        </w:rPr>
        <w:fldChar w:fldCharType="separate"/>
      </w:r>
      <w:r>
        <w:rPr>
          <w:noProof/>
        </w:rPr>
        <w:t>20</w:t>
      </w:r>
      <w:r>
        <w:rPr>
          <w:noProof/>
        </w:rPr>
        <w:fldChar w:fldCharType="end"/>
      </w:r>
    </w:p>
    <w:p w14:paraId="67096AB3" w14:textId="23FCABE3" w:rsidR="00E64FB6" w:rsidRDefault="00E64FB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data collection and reporting</w:t>
      </w:r>
      <w:r>
        <w:rPr>
          <w:noProof/>
        </w:rPr>
        <w:tab/>
      </w:r>
      <w:r>
        <w:rPr>
          <w:noProof/>
        </w:rPr>
        <w:fldChar w:fldCharType="begin" w:fldLock="1"/>
      </w:r>
      <w:r>
        <w:rPr>
          <w:noProof/>
        </w:rPr>
        <w:instrText xml:space="preserve"> PAGEREF _Toc114658044 \h </w:instrText>
      </w:r>
      <w:r>
        <w:rPr>
          <w:noProof/>
        </w:rPr>
      </w:r>
      <w:r>
        <w:rPr>
          <w:noProof/>
        </w:rPr>
        <w:fldChar w:fldCharType="separate"/>
      </w:r>
      <w:r>
        <w:rPr>
          <w:noProof/>
        </w:rPr>
        <w:t>21</w:t>
      </w:r>
      <w:r>
        <w:rPr>
          <w:noProof/>
        </w:rPr>
        <w:fldChar w:fldCharType="end"/>
      </w:r>
    </w:p>
    <w:p w14:paraId="6F4F49B0" w14:textId="63D2FE25" w:rsidR="00E64FB6" w:rsidRDefault="00E64FB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_Toc114658045 \h </w:instrText>
      </w:r>
      <w:r>
        <w:rPr>
          <w:noProof/>
        </w:rPr>
      </w:r>
      <w:r>
        <w:rPr>
          <w:noProof/>
        </w:rPr>
        <w:fldChar w:fldCharType="separate"/>
      </w:r>
      <w:r>
        <w:rPr>
          <w:noProof/>
        </w:rPr>
        <w:t>21</w:t>
      </w:r>
      <w:r>
        <w:rPr>
          <w:noProof/>
        </w:rPr>
        <w:fldChar w:fldCharType="end"/>
      </w:r>
    </w:p>
    <w:p w14:paraId="4FCADE05" w14:textId="7D41B884" w:rsidR="00E64FB6" w:rsidRDefault="00E64FB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Procedures for data collection and reporting provisioning</w:t>
      </w:r>
      <w:r>
        <w:rPr>
          <w:noProof/>
        </w:rPr>
        <w:tab/>
      </w:r>
      <w:r>
        <w:rPr>
          <w:noProof/>
        </w:rPr>
        <w:fldChar w:fldCharType="begin" w:fldLock="1"/>
      </w:r>
      <w:r>
        <w:rPr>
          <w:noProof/>
        </w:rPr>
        <w:instrText xml:space="preserve"> PAGEREF _Toc114658046 \h </w:instrText>
      </w:r>
      <w:r>
        <w:rPr>
          <w:noProof/>
        </w:rPr>
      </w:r>
      <w:r>
        <w:rPr>
          <w:noProof/>
        </w:rPr>
        <w:fldChar w:fldCharType="separate"/>
      </w:r>
      <w:r>
        <w:rPr>
          <w:noProof/>
        </w:rPr>
        <w:t>22</w:t>
      </w:r>
      <w:r>
        <w:rPr>
          <w:noProof/>
        </w:rPr>
        <w:fldChar w:fldCharType="end"/>
      </w:r>
    </w:p>
    <w:p w14:paraId="34B45409" w14:textId="1D6D77A7" w:rsidR="00E64FB6" w:rsidRDefault="00E64FB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 for Data Collection AF subscription</w:t>
      </w:r>
      <w:r>
        <w:rPr>
          <w:noProof/>
        </w:rPr>
        <w:tab/>
      </w:r>
      <w:r>
        <w:rPr>
          <w:noProof/>
        </w:rPr>
        <w:fldChar w:fldCharType="begin" w:fldLock="1"/>
      </w:r>
      <w:r>
        <w:rPr>
          <w:noProof/>
        </w:rPr>
        <w:instrText xml:space="preserve"> PAGEREF _Toc114658047 \h </w:instrText>
      </w:r>
      <w:r>
        <w:rPr>
          <w:noProof/>
        </w:rPr>
      </w:r>
      <w:r>
        <w:rPr>
          <w:noProof/>
        </w:rPr>
        <w:fldChar w:fldCharType="separate"/>
      </w:r>
      <w:r>
        <w:rPr>
          <w:noProof/>
        </w:rPr>
        <w:t>23</w:t>
      </w:r>
      <w:r>
        <w:rPr>
          <w:noProof/>
        </w:rPr>
        <w:fldChar w:fldCharType="end"/>
      </w:r>
    </w:p>
    <w:p w14:paraId="0508BE88" w14:textId="5032E82E" w:rsidR="00E64FB6" w:rsidRDefault="00E64FB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Procedures for configuring data collection client</w:t>
      </w:r>
      <w:r>
        <w:rPr>
          <w:noProof/>
        </w:rPr>
        <w:tab/>
      </w:r>
      <w:r>
        <w:rPr>
          <w:noProof/>
        </w:rPr>
        <w:fldChar w:fldCharType="begin" w:fldLock="1"/>
      </w:r>
      <w:r>
        <w:rPr>
          <w:noProof/>
        </w:rPr>
        <w:instrText xml:space="preserve"> PAGEREF _Toc114658048 \h </w:instrText>
      </w:r>
      <w:r>
        <w:rPr>
          <w:noProof/>
        </w:rPr>
      </w:r>
      <w:r>
        <w:rPr>
          <w:noProof/>
        </w:rPr>
        <w:fldChar w:fldCharType="separate"/>
      </w:r>
      <w:r>
        <w:rPr>
          <w:noProof/>
        </w:rPr>
        <w:t>24</w:t>
      </w:r>
      <w:r>
        <w:rPr>
          <w:noProof/>
        </w:rPr>
        <w:fldChar w:fldCharType="end"/>
      </w:r>
    </w:p>
    <w:p w14:paraId="3B82120B" w14:textId="7B08B6C8" w:rsidR="00E64FB6" w:rsidRDefault="00E64FB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Procedures for reporting to the Data Collection AF</w:t>
      </w:r>
      <w:r>
        <w:rPr>
          <w:noProof/>
        </w:rPr>
        <w:tab/>
      </w:r>
      <w:r>
        <w:rPr>
          <w:noProof/>
        </w:rPr>
        <w:fldChar w:fldCharType="begin" w:fldLock="1"/>
      </w:r>
      <w:r>
        <w:rPr>
          <w:noProof/>
        </w:rPr>
        <w:instrText xml:space="preserve"> PAGEREF _Toc114658049 \h </w:instrText>
      </w:r>
      <w:r>
        <w:rPr>
          <w:noProof/>
        </w:rPr>
      </w:r>
      <w:r>
        <w:rPr>
          <w:noProof/>
        </w:rPr>
        <w:fldChar w:fldCharType="separate"/>
      </w:r>
      <w:r>
        <w:rPr>
          <w:noProof/>
        </w:rPr>
        <w:t>25</w:t>
      </w:r>
      <w:r>
        <w:rPr>
          <w:noProof/>
        </w:rPr>
        <w:fldChar w:fldCharType="end"/>
      </w:r>
    </w:p>
    <w:p w14:paraId="07FAF10A" w14:textId="76104B73" w:rsidR="00E64FB6" w:rsidRDefault="00E64FB6">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Procedures for Data Collection AF data exposure</w:t>
      </w:r>
      <w:r>
        <w:rPr>
          <w:noProof/>
        </w:rPr>
        <w:tab/>
      </w:r>
      <w:r>
        <w:rPr>
          <w:noProof/>
        </w:rPr>
        <w:fldChar w:fldCharType="begin" w:fldLock="1"/>
      </w:r>
      <w:r>
        <w:rPr>
          <w:noProof/>
        </w:rPr>
        <w:instrText xml:space="preserve"> PAGEREF _Toc114658050 \h </w:instrText>
      </w:r>
      <w:r>
        <w:rPr>
          <w:noProof/>
        </w:rPr>
      </w:r>
      <w:r>
        <w:rPr>
          <w:noProof/>
        </w:rPr>
        <w:fldChar w:fldCharType="separate"/>
      </w:r>
      <w:r>
        <w:rPr>
          <w:noProof/>
        </w:rPr>
        <w:t>26</w:t>
      </w:r>
      <w:r>
        <w:rPr>
          <w:noProof/>
        </w:rPr>
        <w:fldChar w:fldCharType="end"/>
      </w:r>
    </w:p>
    <w:p w14:paraId="40FDB339" w14:textId="5CBC25A0" w:rsidR="00E64FB6" w:rsidRDefault="00E64FB6">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Procedures for Data Collection AF unsubscription</w:t>
      </w:r>
      <w:r>
        <w:rPr>
          <w:noProof/>
        </w:rPr>
        <w:tab/>
      </w:r>
      <w:r>
        <w:rPr>
          <w:noProof/>
        </w:rPr>
        <w:fldChar w:fldCharType="begin" w:fldLock="1"/>
      </w:r>
      <w:r>
        <w:rPr>
          <w:noProof/>
        </w:rPr>
        <w:instrText xml:space="preserve"> PAGEREF _Toc114658051 \h </w:instrText>
      </w:r>
      <w:r>
        <w:rPr>
          <w:noProof/>
        </w:rPr>
      </w:r>
      <w:r>
        <w:rPr>
          <w:noProof/>
        </w:rPr>
        <w:fldChar w:fldCharType="separate"/>
      </w:r>
      <w:r>
        <w:rPr>
          <w:noProof/>
        </w:rPr>
        <w:t>26</w:t>
      </w:r>
      <w:r>
        <w:rPr>
          <w:noProof/>
        </w:rPr>
        <w:fldChar w:fldCharType="end"/>
      </w:r>
    </w:p>
    <w:p w14:paraId="5FD15A16" w14:textId="497306D6" w:rsidR="00E64FB6" w:rsidRDefault="00E64FB6">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Procedures for event consumer authorization</w:t>
      </w:r>
      <w:r>
        <w:rPr>
          <w:noProof/>
        </w:rPr>
        <w:tab/>
      </w:r>
      <w:r>
        <w:rPr>
          <w:noProof/>
        </w:rPr>
        <w:fldChar w:fldCharType="begin" w:fldLock="1"/>
      </w:r>
      <w:r>
        <w:rPr>
          <w:noProof/>
        </w:rPr>
        <w:instrText xml:space="preserve"> PAGEREF _Toc114658052 \h </w:instrText>
      </w:r>
      <w:r>
        <w:rPr>
          <w:noProof/>
        </w:rPr>
      </w:r>
      <w:r>
        <w:rPr>
          <w:noProof/>
        </w:rPr>
        <w:fldChar w:fldCharType="separate"/>
      </w:r>
      <w:r>
        <w:rPr>
          <w:noProof/>
        </w:rPr>
        <w:t>27</w:t>
      </w:r>
      <w:r>
        <w:rPr>
          <w:noProof/>
        </w:rPr>
        <w:fldChar w:fldCharType="end"/>
      </w:r>
    </w:p>
    <w:p w14:paraId="7D79E9A9" w14:textId="760F2BF9" w:rsidR="00E64FB6" w:rsidRDefault="00E64FB6">
      <w:pPr>
        <w:pStyle w:val="TOC8"/>
        <w:rPr>
          <w:rFonts w:asciiTheme="minorHAnsi" w:eastAsiaTheme="minorEastAsia" w:hAnsiTheme="minorHAnsi" w:cstheme="minorBidi"/>
          <w:b w:val="0"/>
          <w:noProof/>
          <w:szCs w:val="22"/>
          <w:lang w:eastAsia="en-GB"/>
        </w:rPr>
      </w:pPr>
      <w:r>
        <w:rPr>
          <w:noProof/>
        </w:rPr>
        <w:t>Annex A (informative): Collaboration scenarios for data collection and reporting</w:t>
      </w:r>
      <w:r>
        <w:rPr>
          <w:noProof/>
        </w:rPr>
        <w:tab/>
      </w:r>
      <w:r>
        <w:rPr>
          <w:noProof/>
        </w:rPr>
        <w:fldChar w:fldCharType="begin" w:fldLock="1"/>
      </w:r>
      <w:r>
        <w:rPr>
          <w:noProof/>
        </w:rPr>
        <w:instrText xml:space="preserve"> PAGEREF _Toc114658053 \h </w:instrText>
      </w:r>
      <w:r>
        <w:rPr>
          <w:noProof/>
        </w:rPr>
      </w:r>
      <w:r>
        <w:rPr>
          <w:noProof/>
        </w:rPr>
        <w:fldChar w:fldCharType="separate"/>
      </w:r>
      <w:r>
        <w:rPr>
          <w:noProof/>
        </w:rPr>
        <w:t>29</w:t>
      </w:r>
      <w:r>
        <w:rPr>
          <w:noProof/>
        </w:rPr>
        <w:fldChar w:fldCharType="end"/>
      </w:r>
    </w:p>
    <w:p w14:paraId="4905F945" w14:textId="211320F0" w:rsidR="00E64FB6" w:rsidRDefault="00E64FB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_Toc114658054 \h </w:instrText>
      </w:r>
      <w:r>
        <w:rPr>
          <w:noProof/>
        </w:rPr>
      </w:r>
      <w:r>
        <w:rPr>
          <w:noProof/>
        </w:rPr>
        <w:fldChar w:fldCharType="separate"/>
      </w:r>
      <w:r>
        <w:rPr>
          <w:noProof/>
        </w:rPr>
        <w:t>29</w:t>
      </w:r>
      <w:r>
        <w:rPr>
          <w:noProof/>
        </w:rPr>
        <w:fldChar w:fldCharType="end"/>
      </w:r>
    </w:p>
    <w:p w14:paraId="0538B618" w14:textId="41DB3EC2" w:rsidR="00E64FB6" w:rsidRDefault="00E64FB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Collaboration A</w:t>
      </w:r>
      <w:r>
        <w:rPr>
          <w:noProof/>
        </w:rPr>
        <w:tab/>
      </w:r>
      <w:r>
        <w:rPr>
          <w:noProof/>
        </w:rPr>
        <w:fldChar w:fldCharType="begin" w:fldLock="1"/>
      </w:r>
      <w:r>
        <w:rPr>
          <w:noProof/>
        </w:rPr>
        <w:instrText xml:space="preserve"> PAGEREF _Toc114658055 \h </w:instrText>
      </w:r>
      <w:r>
        <w:rPr>
          <w:noProof/>
        </w:rPr>
      </w:r>
      <w:r>
        <w:rPr>
          <w:noProof/>
        </w:rPr>
        <w:fldChar w:fldCharType="separate"/>
      </w:r>
      <w:r>
        <w:rPr>
          <w:noProof/>
        </w:rPr>
        <w:t>30</w:t>
      </w:r>
      <w:r>
        <w:rPr>
          <w:noProof/>
        </w:rPr>
        <w:fldChar w:fldCharType="end"/>
      </w:r>
    </w:p>
    <w:p w14:paraId="6BAE6B04" w14:textId="15472F53" w:rsidR="00E64FB6" w:rsidRPr="00E64FB6" w:rsidRDefault="00E64FB6">
      <w:pPr>
        <w:pStyle w:val="TOC1"/>
        <w:rPr>
          <w:rFonts w:asciiTheme="minorHAnsi" w:eastAsiaTheme="minorEastAsia" w:hAnsiTheme="minorHAnsi" w:cstheme="minorBidi"/>
          <w:noProof/>
          <w:szCs w:val="22"/>
          <w:lang w:val="fr-FR" w:eastAsia="en-GB"/>
        </w:rPr>
      </w:pPr>
      <w:r w:rsidRPr="00E64FB6">
        <w:rPr>
          <w:noProof/>
          <w:lang w:val="fr-FR"/>
        </w:rPr>
        <w:t>A.3</w:t>
      </w:r>
      <w:r w:rsidRPr="00E64FB6">
        <w:rPr>
          <w:rFonts w:asciiTheme="minorHAnsi" w:eastAsiaTheme="minorEastAsia" w:hAnsiTheme="minorHAnsi" w:cstheme="minorBidi"/>
          <w:noProof/>
          <w:szCs w:val="22"/>
          <w:lang w:val="fr-FR" w:eastAsia="en-GB"/>
        </w:rPr>
        <w:tab/>
      </w:r>
      <w:r w:rsidRPr="00E64FB6">
        <w:rPr>
          <w:noProof/>
          <w:lang w:val="fr-FR"/>
        </w:rPr>
        <w:t>Collaboration B</w:t>
      </w:r>
      <w:r w:rsidRPr="00E64FB6">
        <w:rPr>
          <w:noProof/>
          <w:lang w:val="fr-FR"/>
        </w:rPr>
        <w:tab/>
      </w:r>
      <w:r>
        <w:rPr>
          <w:noProof/>
        </w:rPr>
        <w:fldChar w:fldCharType="begin" w:fldLock="1"/>
      </w:r>
      <w:r w:rsidRPr="00E64FB6">
        <w:rPr>
          <w:noProof/>
          <w:lang w:val="fr-FR"/>
        </w:rPr>
        <w:instrText xml:space="preserve"> PAGEREF _Toc114658056 \h </w:instrText>
      </w:r>
      <w:r>
        <w:rPr>
          <w:noProof/>
        </w:rPr>
      </w:r>
      <w:r>
        <w:rPr>
          <w:noProof/>
        </w:rPr>
        <w:fldChar w:fldCharType="separate"/>
      </w:r>
      <w:r w:rsidRPr="00E64FB6">
        <w:rPr>
          <w:noProof/>
          <w:lang w:val="fr-FR"/>
        </w:rPr>
        <w:t>31</w:t>
      </w:r>
      <w:r>
        <w:rPr>
          <w:noProof/>
        </w:rPr>
        <w:fldChar w:fldCharType="end"/>
      </w:r>
    </w:p>
    <w:p w14:paraId="1D4C706A" w14:textId="11F364D6" w:rsidR="00E64FB6" w:rsidRPr="00E64FB6" w:rsidRDefault="00E64FB6">
      <w:pPr>
        <w:pStyle w:val="TOC1"/>
        <w:rPr>
          <w:rFonts w:asciiTheme="minorHAnsi" w:eastAsiaTheme="minorEastAsia" w:hAnsiTheme="minorHAnsi" w:cstheme="minorBidi"/>
          <w:noProof/>
          <w:szCs w:val="22"/>
          <w:lang w:val="fr-FR" w:eastAsia="en-GB"/>
        </w:rPr>
      </w:pPr>
      <w:r w:rsidRPr="00E64FB6">
        <w:rPr>
          <w:noProof/>
          <w:lang w:val="fr-FR"/>
        </w:rPr>
        <w:t>A.4</w:t>
      </w:r>
      <w:r w:rsidRPr="00E64FB6">
        <w:rPr>
          <w:rFonts w:asciiTheme="minorHAnsi" w:eastAsiaTheme="minorEastAsia" w:hAnsiTheme="minorHAnsi" w:cstheme="minorBidi"/>
          <w:noProof/>
          <w:szCs w:val="22"/>
          <w:lang w:val="fr-FR" w:eastAsia="en-GB"/>
        </w:rPr>
        <w:tab/>
      </w:r>
      <w:r w:rsidRPr="00E64FB6">
        <w:rPr>
          <w:noProof/>
          <w:lang w:val="fr-FR"/>
        </w:rPr>
        <w:t>Collaboration C</w:t>
      </w:r>
      <w:r w:rsidRPr="00E64FB6">
        <w:rPr>
          <w:noProof/>
          <w:lang w:val="fr-FR"/>
        </w:rPr>
        <w:tab/>
      </w:r>
      <w:r>
        <w:rPr>
          <w:noProof/>
        </w:rPr>
        <w:fldChar w:fldCharType="begin" w:fldLock="1"/>
      </w:r>
      <w:r w:rsidRPr="00E64FB6">
        <w:rPr>
          <w:noProof/>
          <w:lang w:val="fr-FR"/>
        </w:rPr>
        <w:instrText xml:space="preserve"> PAGEREF _Toc114658057 \h </w:instrText>
      </w:r>
      <w:r>
        <w:rPr>
          <w:noProof/>
        </w:rPr>
      </w:r>
      <w:r>
        <w:rPr>
          <w:noProof/>
        </w:rPr>
        <w:fldChar w:fldCharType="separate"/>
      </w:r>
      <w:r w:rsidRPr="00E64FB6">
        <w:rPr>
          <w:noProof/>
          <w:lang w:val="fr-FR"/>
        </w:rPr>
        <w:t>32</w:t>
      </w:r>
      <w:r>
        <w:rPr>
          <w:noProof/>
        </w:rPr>
        <w:fldChar w:fldCharType="end"/>
      </w:r>
    </w:p>
    <w:p w14:paraId="18816502" w14:textId="5416B123" w:rsidR="00E64FB6" w:rsidRPr="00E64FB6" w:rsidRDefault="00E64FB6">
      <w:pPr>
        <w:pStyle w:val="TOC1"/>
        <w:rPr>
          <w:rFonts w:asciiTheme="minorHAnsi" w:eastAsiaTheme="minorEastAsia" w:hAnsiTheme="minorHAnsi" w:cstheme="minorBidi"/>
          <w:noProof/>
          <w:szCs w:val="22"/>
          <w:lang w:val="fr-FR" w:eastAsia="en-GB"/>
        </w:rPr>
      </w:pPr>
      <w:r w:rsidRPr="00E64FB6">
        <w:rPr>
          <w:noProof/>
          <w:lang w:val="fr-FR"/>
        </w:rPr>
        <w:t>A.5</w:t>
      </w:r>
      <w:r w:rsidRPr="00E64FB6">
        <w:rPr>
          <w:rFonts w:asciiTheme="minorHAnsi" w:eastAsiaTheme="minorEastAsia" w:hAnsiTheme="minorHAnsi" w:cstheme="minorBidi"/>
          <w:noProof/>
          <w:szCs w:val="22"/>
          <w:lang w:val="fr-FR" w:eastAsia="en-GB"/>
        </w:rPr>
        <w:tab/>
      </w:r>
      <w:r w:rsidRPr="00E64FB6">
        <w:rPr>
          <w:noProof/>
          <w:lang w:val="fr-FR"/>
        </w:rPr>
        <w:t>Collaboration D</w:t>
      </w:r>
      <w:r w:rsidRPr="00E64FB6">
        <w:rPr>
          <w:noProof/>
          <w:lang w:val="fr-FR"/>
        </w:rPr>
        <w:tab/>
      </w:r>
      <w:r>
        <w:rPr>
          <w:noProof/>
        </w:rPr>
        <w:fldChar w:fldCharType="begin" w:fldLock="1"/>
      </w:r>
      <w:r w:rsidRPr="00E64FB6">
        <w:rPr>
          <w:noProof/>
          <w:lang w:val="fr-FR"/>
        </w:rPr>
        <w:instrText xml:space="preserve"> PAGEREF _Toc114658058 \h </w:instrText>
      </w:r>
      <w:r>
        <w:rPr>
          <w:noProof/>
        </w:rPr>
      </w:r>
      <w:r>
        <w:rPr>
          <w:noProof/>
        </w:rPr>
        <w:fldChar w:fldCharType="separate"/>
      </w:r>
      <w:r w:rsidRPr="00E64FB6">
        <w:rPr>
          <w:noProof/>
          <w:lang w:val="fr-FR"/>
        </w:rPr>
        <w:t>33</w:t>
      </w:r>
      <w:r>
        <w:rPr>
          <w:noProof/>
        </w:rPr>
        <w:fldChar w:fldCharType="end"/>
      </w:r>
    </w:p>
    <w:p w14:paraId="370CB0AE" w14:textId="7A09FA1D" w:rsidR="00E64FB6" w:rsidRPr="00E64FB6" w:rsidRDefault="00E64FB6">
      <w:pPr>
        <w:pStyle w:val="TOC1"/>
        <w:rPr>
          <w:rFonts w:asciiTheme="minorHAnsi" w:eastAsiaTheme="minorEastAsia" w:hAnsiTheme="minorHAnsi" w:cstheme="minorBidi"/>
          <w:noProof/>
          <w:szCs w:val="22"/>
          <w:lang w:val="fr-FR" w:eastAsia="en-GB"/>
        </w:rPr>
      </w:pPr>
      <w:r w:rsidRPr="00E64FB6">
        <w:rPr>
          <w:noProof/>
          <w:lang w:val="fr-FR"/>
        </w:rPr>
        <w:t>A.6</w:t>
      </w:r>
      <w:r w:rsidRPr="00E64FB6">
        <w:rPr>
          <w:rFonts w:asciiTheme="minorHAnsi" w:eastAsiaTheme="minorEastAsia" w:hAnsiTheme="minorHAnsi" w:cstheme="minorBidi"/>
          <w:noProof/>
          <w:szCs w:val="22"/>
          <w:lang w:val="fr-FR" w:eastAsia="en-GB"/>
        </w:rPr>
        <w:tab/>
      </w:r>
      <w:r w:rsidRPr="00E64FB6">
        <w:rPr>
          <w:noProof/>
          <w:lang w:val="fr-FR"/>
        </w:rPr>
        <w:t>Collaboration E</w:t>
      </w:r>
      <w:r w:rsidRPr="00E64FB6">
        <w:rPr>
          <w:noProof/>
          <w:lang w:val="fr-FR"/>
        </w:rPr>
        <w:tab/>
      </w:r>
      <w:r>
        <w:rPr>
          <w:noProof/>
        </w:rPr>
        <w:fldChar w:fldCharType="begin" w:fldLock="1"/>
      </w:r>
      <w:r w:rsidRPr="00E64FB6">
        <w:rPr>
          <w:noProof/>
          <w:lang w:val="fr-FR"/>
        </w:rPr>
        <w:instrText xml:space="preserve"> PAGEREF _Toc114658059 \h </w:instrText>
      </w:r>
      <w:r>
        <w:rPr>
          <w:noProof/>
        </w:rPr>
      </w:r>
      <w:r>
        <w:rPr>
          <w:noProof/>
        </w:rPr>
        <w:fldChar w:fldCharType="separate"/>
      </w:r>
      <w:r w:rsidRPr="00E64FB6">
        <w:rPr>
          <w:noProof/>
          <w:lang w:val="fr-FR"/>
        </w:rPr>
        <w:t>34</w:t>
      </w:r>
      <w:r>
        <w:rPr>
          <w:noProof/>
        </w:rPr>
        <w:fldChar w:fldCharType="end"/>
      </w:r>
    </w:p>
    <w:p w14:paraId="7CE2CA77" w14:textId="122616D0" w:rsidR="00E64FB6" w:rsidRDefault="00E64FB6">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_Toc114658060 \h </w:instrText>
      </w:r>
      <w:r>
        <w:rPr>
          <w:noProof/>
        </w:rPr>
      </w:r>
      <w:r>
        <w:rPr>
          <w:noProof/>
        </w:rPr>
        <w:fldChar w:fldCharType="separate"/>
      </w:r>
      <w:r>
        <w:rPr>
          <w:noProof/>
        </w:rPr>
        <w:t>35</w:t>
      </w:r>
      <w:r>
        <w:rPr>
          <w:noProof/>
        </w:rPr>
        <w:fldChar w:fldCharType="end"/>
      </w:r>
    </w:p>
    <w:p w14:paraId="18AF1CEE" w14:textId="237E2D78"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2" w:name="foreword"/>
      <w:bookmarkStart w:id="13" w:name="_Toc114658019"/>
      <w:bookmarkEnd w:id="12"/>
      <w:r w:rsidRPr="00057D2F">
        <w:lastRenderedPageBreak/>
        <w:t>Foreword</w:t>
      </w:r>
      <w:bookmarkEnd w:id="13"/>
    </w:p>
    <w:p w14:paraId="5A354AC7" w14:textId="61497274" w:rsidR="00080512" w:rsidRPr="00057D2F" w:rsidRDefault="00080512">
      <w:r w:rsidRPr="00057D2F">
        <w:t xml:space="preserve">This Technical </w:t>
      </w:r>
      <w:bookmarkStart w:id="14" w:name="spectype3"/>
      <w:r w:rsidRPr="00057D2F">
        <w:t>Specification</w:t>
      </w:r>
      <w:bookmarkEnd w:id="14"/>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Version x.y.z</w:t>
      </w:r>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5" w:name="introduction"/>
      <w:bookmarkEnd w:id="15"/>
      <w:r w:rsidRPr="00057D2F">
        <w:br w:type="page"/>
      </w:r>
      <w:bookmarkStart w:id="16" w:name="scope"/>
      <w:bookmarkStart w:id="17" w:name="_Toc114658020"/>
      <w:bookmarkEnd w:id="16"/>
      <w:r w:rsidRPr="00057D2F">
        <w:lastRenderedPageBreak/>
        <w:t>1</w:t>
      </w:r>
      <w:r w:rsidRPr="00057D2F">
        <w:tab/>
        <w:t>Scope</w:t>
      </w:r>
      <w:bookmarkEnd w:id="17"/>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18" w:name="references"/>
      <w:bookmarkStart w:id="19" w:name="_Toc114658021"/>
      <w:bookmarkEnd w:id="18"/>
      <w:r w:rsidRPr="00057D2F">
        <w:t>2</w:t>
      </w:r>
      <w:r w:rsidRPr="00057D2F">
        <w:tab/>
        <w:t>References</w:t>
      </w:r>
      <w:bookmarkEnd w:id="19"/>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0" w:name="definitions"/>
      <w:bookmarkEnd w:id="20"/>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1" w:name="_Toc114658022"/>
      <w:r w:rsidRPr="00057D2F">
        <w:t>3</w:t>
      </w:r>
      <w:r w:rsidRPr="00057D2F">
        <w:tab/>
        <w:t>Definitions</w:t>
      </w:r>
      <w:r w:rsidR="00602AEA" w:rsidRPr="00057D2F">
        <w:t xml:space="preserve"> of terms, symbols and abbreviations</w:t>
      </w:r>
      <w:bookmarkEnd w:id="21"/>
    </w:p>
    <w:p w14:paraId="2B2B0525" w14:textId="77777777" w:rsidR="00080512" w:rsidRPr="00057D2F" w:rsidRDefault="00080512">
      <w:pPr>
        <w:pStyle w:val="Heading2"/>
      </w:pPr>
      <w:bookmarkStart w:id="22" w:name="_Toc114658023"/>
      <w:r w:rsidRPr="00057D2F">
        <w:t>3.1</w:t>
      </w:r>
      <w:r w:rsidRPr="00057D2F">
        <w:tab/>
      </w:r>
      <w:r w:rsidR="002B6339" w:rsidRPr="00057D2F">
        <w:t>Terms</w:t>
      </w:r>
      <w:bookmarkEnd w:id="22"/>
    </w:p>
    <w:p w14:paraId="2C7125CC" w14:textId="5A8B9A79" w:rsidR="00080512" w:rsidRPr="00057D2F" w:rsidRDefault="00080512">
      <w:r w:rsidRPr="00057D2F">
        <w:t xml:space="preserve">For the purposes of the present document, the terms given in </w:t>
      </w:r>
      <w:r w:rsidR="00DF62CD" w:rsidRPr="00057D2F">
        <w:t xml:space="preserve">3GPP </w:t>
      </w:r>
      <w:r w:rsidRPr="00057D2F">
        <w:t>TR 21.905 [</w:t>
      </w:r>
      <w:r w:rsidR="004D3578" w:rsidRPr="00057D2F">
        <w:t>1</w:t>
      </w:r>
      <w:r w:rsidRPr="00057D2F">
        <w:t>]</w:t>
      </w:r>
      <w:r w:rsidR="00A54C51" w:rsidRPr="00057D2F">
        <w:t xml:space="preserve">, TS 23.501 [2], TS 23.502 [3], </w:t>
      </w:r>
      <w:r w:rsidR="00CD7E37" w:rsidRPr="00057D2F">
        <w:t xml:space="preserve">TS 23.288 [4], </w:t>
      </w:r>
      <w:r w:rsidR="00A54C51" w:rsidRPr="00057D2F">
        <w:t>TS 29.517 [</w:t>
      </w:r>
      <w:r w:rsidR="00CD7E37" w:rsidRPr="00057D2F">
        <w:t>5</w:t>
      </w:r>
      <w:r w:rsidR="00A54C51" w:rsidRPr="00057D2F">
        <w:t>]</w:t>
      </w:r>
      <w:r w:rsidRPr="00057D2F">
        <w:t xml:space="preserve"> and the following apply. A term defined in the present document takes precedence over the definition of the same term, if any, in </w:t>
      </w:r>
      <w:r w:rsidR="00DF62CD" w:rsidRPr="00057D2F">
        <w:t xml:space="preserve">3GPP </w:t>
      </w:r>
      <w:r w:rsidRPr="00057D2F">
        <w:t>TR 21.905 [</w:t>
      </w:r>
      <w:r w:rsidR="004D3578" w:rsidRPr="00057D2F">
        <w:t>1</w:t>
      </w:r>
      <w:r w:rsidRPr="00057D2F">
        <w:t>].</w:t>
      </w:r>
    </w:p>
    <w:p w14:paraId="2C6472CA" w14:textId="77777777" w:rsidR="00684097" w:rsidRPr="00057D2F" w:rsidRDefault="00684097" w:rsidP="00684097">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7E6A57AD" w14:textId="77777777" w:rsidR="00E75D74" w:rsidRPr="00057D2F" w:rsidRDefault="00E75D74" w:rsidP="00E75D74">
      <w:r w:rsidRPr="00057D2F">
        <w:rPr>
          <w:b/>
          <w:bCs/>
        </w:rPr>
        <w:t>direct reporting:</w:t>
      </w:r>
      <w:r w:rsidRPr="00057D2F">
        <w:t xml:space="preserve"> method of sending a data report from the Direct Data Collection Client to the Data Collection AF</w:t>
      </w:r>
    </w:p>
    <w:p w14:paraId="50B28C3F" w14:textId="47CF6FEF" w:rsidR="00E75D74" w:rsidRPr="00057D2F" w:rsidRDefault="00E75D74" w:rsidP="00E75D74">
      <w:r w:rsidRPr="00057D2F">
        <w:rPr>
          <w:b/>
          <w:bCs/>
        </w:rPr>
        <w:t>indirect reporting:</w:t>
      </w:r>
      <w:r w:rsidRPr="00057D2F">
        <w:t xml:space="preserve"> method of sending a data report from a UE Application to the Data Collection AF via an Indirect Data </w:t>
      </w:r>
      <w:r w:rsidR="00D75F60" w:rsidRPr="00057D2F">
        <w:t>Collection</w:t>
      </w:r>
      <w:r w:rsidRPr="00057D2F">
        <w:t xml:space="preserve"> Client function of an Application Service Provider</w:t>
      </w:r>
    </w:p>
    <w:p w14:paraId="705F824C" w14:textId="77777777" w:rsidR="00080512" w:rsidRPr="00057D2F" w:rsidRDefault="00080512">
      <w:pPr>
        <w:pStyle w:val="Heading2"/>
      </w:pPr>
      <w:bookmarkStart w:id="23" w:name="_Toc114658024"/>
      <w:r w:rsidRPr="00057D2F">
        <w:lastRenderedPageBreak/>
        <w:t>3.2</w:t>
      </w:r>
      <w:r w:rsidRPr="00057D2F">
        <w:tab/>
        <w:t>Symbols</w:t>
      </w:r>
      <w:bookmarkEnd w:id="23"/>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4" w:name="_Toc114658025"/>
      <w:r w:rsidRPr="00057D2F">
        <w:t>3.3</w:t>
      </w:r>
      <w:r w:rsidRPr="00057D2F">
        <w:tab/>
        <w:t>Abbreviations</w:t>
      </w:r>
      <w:bookmarkEnd w:id="24"/>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5" w:name="_Toc114658026"/>
      <w:r w:rsidRPr="00057D2F">
        <w:t>4</w:t>
      </w:r>
      <w:r w:rsidRPr="00057D2F">
        <w:tab/>
      </w:r>
      <w:r w:rsidR="007A504A" w:rsidRPr="00057D2F">
        <w:t>Reference architecture for data collection and reporting</w:t>
      </w:r>
      <w:bookmarkEnd w:id="25"/>
    </w:p>
    <w:p w14:paraId="7B7EBF4C" w14:textId="154B6E6C" w:rsidR="007A504A" w:rsidRPr="00057D2F" w:rsidRDefault="007A504A" w:rsidP="007A504A">
      <w:pPr>
        <w:pStyle w:val="Heading2"/>
      </w:pPr>
      <w:bookmarkStart w:id="26" w:name="_Toc114658027"/>
      <w:r w:rsidRPr="00057D2F">
        <w:t>4.1</w:t>
      </w:r>
      <w:r w:rsidRPr="00057D2F">
        <w:tab/>
        <w:t>General</w:t>
      </w:r>
      <w:bookmarkEnd w:id="26"/>
    </w:p>
    <w:p w14:paraId="37EEF3FD" w14:textId="02DBE5C0" w:rsidR="00EF0A2F" w:rsidRDefault="00E75D74" w:rsidP="00E857C4">
      <w:pPr>
        <w:keepNext/>
      </w:pPr>
      <w:r w:rsidRPr="00057D2F">
        <w:t xml:space="preserve">Clause 6.2.8 of TS 23.288 [4] envisages a set of high-level procedures by which data is collected by a Network Data Analytics Function (NWDAF) from UE Application(s) via an intermediary Application Function. </w:t>
      </w:r>
      <w:r w:rsidR="007A504A" w:rsidRPr="00057D2F">
        <w:t xml:space="preserve">This clause defines a </w:t>
      </w:r>
      <w:r w:rsidRPr="00057D2F">
        <w:t xml:space="preserve">generic </w:t>
      </w:r>
      <w:r w:rsidR="007A504A" w:rsidRPr="00057D2F">
        <w:t>reference architecture for data collection and reporting</w:t>
      </w:r>
      <w:r w:rsidRPr="00057D2F">
        <w:t xml:space="preserve"> that satisfies those procedures</w:t>
      </w:r>
      <w:r w:rsidR="007A504A" w:rsidRPr="00057D2F">
        <w:t>, including the logical functions involved and the logical reference points between them.</w:t>
      </w:r>
      <w:r w:rsidRPr="00057D2F">
        <w:t xml:space="preserve"> The intermediary Application Function envisaged in [4] is here named the </w:t>
      </w:r>
      <w:r w:rsidRPr="00057D2F">
        <w:rPr>
          <w:i/>
          <w:iCs/>
        </w:rPr>
        <w:t>Data Collection AF</w:t>
      </w:r>
      <w:r w:rsidRPr="00057D2F">
        <w:t>.</w:t>
      </w:r>
    </w:p>
    <w:p w14:paraId="7B6A9351" w14:textId="18E95495" w:rsidR="007A504A" w:rsidRPr="00057D2F" w:rsidRDefault="00E75D74" w:rsidP="00E857C4">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0D6DBF13" w14:textId="5850056A" w:rsidR="00EF0A2F" w:rsidRDefault="00EF0A2F" w:rsidP="00EF0A2F">
      <w:r>
        <w:t xml:space="preserve">The services defined in the present document may be exposed to parties outside the </w:t>
      </w:r>
      <w:r w:rsidR="00DA0181">
        <w:t>t</w:t>
      </w:r>
      <w:r>
        <w:t xml:space="preserve">rusted </w:t>
      </w:r>
      <w:r w:rsidR="00DA0181">
        <w:t>domain</w:t>
      </w:r>
      <w:r>
        <w:t xml:space="preserve"> via the NEF, as defined in clause 4.7.1.</w:t>
      </w:r>
    </w:p>
    <w:p w14:paraId="3CB7BFF0" w14:textId="402F5A47" w:rsidR="00145CDF" w:rsidRPr="00057D2F" w:rsidRDefault="00145CDF" w:rsidP="00EF0A2F">
      <w:r w:rsidRPr="00057D2F">
        <w:t>The Data Collection AF may support CAPIF [8] to provide APIs to other applications (i.e. API invokers)</w:t>
      </w:r>
      <w:r w:rsidR="00EF0A2F">
        <w:t>, as defined in clause 4.7.2</w:t>
      </w:r>
      <w:r w:rsidRPr="00057D2F">
        <w:t>.</w:t>
      </w:r>
    </w:p>
    <w:p w14:paraId="40163395" w14:textId="3617E869" w:rsidR="009858EC" w:rsidRPr="00057D2F" w:rsidRDefault="009858EC" w:rsidP="009858EC">
      <w:pPr>
        <w:pStyle w:val="Heading2"/>
      </w:pPr>
      <w:bookmarkStart w:id="27" w:name="_Toc114658028"/>
      <w:r w:rsidRPr="00057D2F">
        <w:lastRenderedPageBreak/>
        <w:t>4.2</w:t>
      </w:r>
      <w:r w:rsidRPr="00057D2F">
        <w:tab/>
      </w:r>
      <w:r w:rsidR="003A035A" w:rsidRPr="00057D2F">
        <w:t>F</w:t>
      </w:r>
      <w:r w:rsidRPr="00057D2F">
        <w:t>unctional entities for data collection and reporting</w:t>
      </w:r>
      <w:bookmarkEnd w:id="27"/>
    </w:p>
    <w:p w14:paraId="4CFB0502" w14:textId="77777777" w:rsidR="00E75D74" w:rsidRPr="00057D2F" w:rsidRDefault="00E75D74" w:rsidP="00E75D74">
      <w:pPr>
        <w:keepNext/>
      </w:pPr>
      <w:r w:rsidRPr="00057D2F">
        <w:t>Figure 4.2</w:t>
      </w:r>
      <w:r w:rsidRPr="00057D2F">
        <w:noBreakHyphen/>
        <w:t>1 below shows the reference architecture for data collection and reporting using reference point notation.</w:t>
      </w:r>
    </w:p>
    <w:p w14:paraId="54FBFCA9" w14:textId="170AEF9B" w:rsidR="00E75D74" w:rsidRPr="00057D2F" w:rsidRDefault="00CC7BE6" w:rsidP="0091121A">
      <w:pPr>
        <w:keepNext/>
        <w:jc w:val="center"/>
      </w:pPr>
      <w:r>
        <w:object w:dxaOrig="9691" w:dyaOrig="9691" w14:anchorId="1F526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389pt" o:ole="">
            <v:imagedata r:id="rId11" o:title=""/>
          </v:shape>
          <o:OLEObject Type="Embed" ProgID="Visio.Drawing.15" ShapeID="_x0000_i1025" DrawAspect="Content" ObjectID="_1725271830" r:id="rId12"/>
        </w:object>
      </w:r>
    </w:p>
    <w:p w14:paraId="6218BE8D" w14:textId="2B1CC3F0" w:rsidR="00E75D74" w:rsidRPr="00057D2F" w:rsidRDefault="00E75D74" w:rsidP="00E75D74">
      <w:pPr>
        <w:pStyle w:val="TAN"/>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057D2F">
        <w:rPr>
          <w:rStyle w:val="Code"/>
        </w:rPr>
        <w:t>Nnrf_NFManagement</w:t>
      </w:r>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lastRenderedPageBreak/>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778D31A6"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r w:rsidR="00A07E2B">
        <w:t xml:space="preserve">reoprting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r w:rsidRPr="00057D2F">
        <w:rPr>
          <w:rStyle w:val="Code"/>
        </w:rPr>
        <w:t>Ndcaf_DataReporting</w:t>
      </w:r>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r w:rsidRPr="00057D2F">
        <w:rPr>
          <w:rStyle w:val="Code"/>
        </w:rPr>
        <w:t>Nnef_DataReporting</w:t>
      </w:r>
      <w:r w:rsidRPr="00057D2F">
        <w:t xml:space="preserve"> API via the NEF.</w:t>
      </w:r>
    </w:p>
    <w:p w14:paraId="41BEBF48" w14:textId="6049F94E" w:rsidR="00E75D74" w:rsidRPr="00057D2F" w:rsidRDefault="00E75D74" w:rsidP="00E75D74">
      <w:pPr>
        <w:pStyle w:val="NO"/>
      </w:pPr>
      <w:r w:rsidRPr="00057D2F">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w:t>
      </w:r>
      <w:r w:rsidRPr="00057D2F">
        <w:lastRenderedPageBreak/>
        <w:t xml:space="preserve">point R3 by invoking the </w:t>
      </w:r>
      <w:r w:rsidRPr="00057D2F">
        <w:rPr>
          <w:rStyle w:val="Code"/>
        </w:rPr>
        <w:t>Ndcaf_DataReporting</w:t>
      </w:r>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r w:rsidRPr="00057D2F">
        <w:rPr>
          <w:rStyle w:val="Code"/>
        </w:rPr>
        <w:t>Nnef_DataReporting</w:t>
      </w:r>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r w:rsidRPr="00057D2F">
        <w:rPr>
          <w:rStyle w:val="Code"/>
        </w:rPr>
        <w:t>Ndcaf_DataReporting</w:t>
      </w:r>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r w:rsidRPr="00057D2F">
        <w:rPr>
          <w:rStyle w:val="Code"/>
        </w:rPr>
        <w:t>Nnef_DataReporting</w:t>
      </w:r>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r w:rsidRPr="00057D2F">
        <w:rPr>
          <w:rStyle w:val="Code"/>
        </w:rPr>
        <w:t>Naf_EventExposure</w:t>
      </w:r>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r w:rsidRPr="00057D2F">
        <w:rPr>
          <w:rStyle w:val="Code"/>
        </w:rPr>
        <w:t>Nnef_EventExposure</w:t>
      </w:r>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r w:rsidRPr="00057D2F">
        <w:rPr>
          <w:rStyle w:val="Code"/>
        </w:rPr>
        <w:t>Naf_EventExposure</w:t>
      </w:r>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r w:rsidRPr="00057D2F">
        <w:rPr>
          <w:rStyle w:val="Code"/>
        </w:rPr>
        <w:t>Nnef_EventExposure</w:t>
      </w:r>
      <w:r w:rsidRPr="00057D2F">
        <w:t xml:space="preserve"> service, as defined in clause 5.2.6.2 of TS 23.502 [3], is invoked instead.</w:t>
      </w:r>
    </w:p>
    <w:p w14:paraId="5BA8E470" w14:textId="413D127E" w:rsidR="00E75D74" w:rsidRPr="00057D2F" w:rsidRDefault="00E75D74" w:rsidP="00E75D74">
      <w:pPr>
        <w:pStyle w:val="Heading2"/>
      </w:pPr>
      <w:bookmarkStart w:id="28" w:name="_Toc114658029"/>
      <w:r w:rsidRPr="00057D2F">
        <w:lastRenderedPageBreak/>
        <w:t>4.3</w:t>
      </w:r>
      <w:r w:rsidRPr="00057D2F">
        <w:tab/>
      </w:r>
      <w:r w:rsidR="00D53635">
        <w:t>R</w:t>
      </w:r>
      <w:r w:rsidRPr="00057D2F">
        <w:t>eference points for data collection and reporting</w:t>
      </w:r>
      <w:bookmarkEnd w:id="28"/>
    </w:p>
    <w:p w14:paraId="795092FF" w14:textId="77777777" w:rsidR="00E75D74" w:rsidRPr="00057D2F" w:rsidRDefault="00E75D74" w:rsidP="00E75D74">
      <w:pPr>
        <w:keepNext/>
      </w:pPr>
      <w:r w:rsidRPr="00057D2F">
        <w:t>The purposes of the reference points in the functional architecture defined in clause 4.2 above are as follows:</w:t>
      </w:r>
    </w:p>
    <w:p w14:paraId="23243993" w14:textId="77777777" w:rsidR="00E75D74" w:rsidRPr="00057D2F" w:rsidRDefault="00E75D74" w:rsidP="00E75D74">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3FC17679" w14:textId="4683152B" w:rsidR="00E75D74" w:rsidRPr="00057D2F" w:rsidRDefault="00E75D74" w:rsidP="00A07E2B">
      <w:pPr>
        <w:pStyle w:val="B2"/>
        <w:keepNext/>
        <w:keepLines/>
      </w:pPr>
      <w:r w:rsidRPr="00057D2F">
        <w:t>-</w:t>
      </w:r>
      <w:r w:rsidRPr="00057D2F">
        <w:tab/>
        <w:t xml:space="preserve">Used by the Application Service Provider to provision data collection and reporting in a Data Collection AF instance by means of the </w:t>
      </w:r>
      <w:r w:rsidRPr="00057D2F">
        <w:rPr>
          <w:rStyle w:val="Code"/>
        </w:rPr>
        <w:t>Ndcaf_DataReportingProvisioning</w:t>
      </w:r>
      <w:r w:rsidRPr="00057D2F">
        <w:t xml:space="preserve"> service defined in clause 4.4 of the present document (or else the equivalent service exposed by the NEF if the two functions are deployed in different trust domains). The provisioning information specifies what data is to be collected by </w:t>
      </w:r>
      <w:r w:rsidR="00A07E2B">
        <w:t>d</w:t>
      </w:r>
      <w:r w:rsidRPr="00057D2F">
        <w:t xml:space="preserve">ata </w:t>
      </w:r>
      <w:r w:rsidR="00A07E2B">
        <w:t>c</w:t>
      </w:r>
      <w:r w:rsidRPr="00057D2F">
        <w:t xml:space="preserve">ollection </w:t>
      </w:r>
      <w:r w:rsidR="00A07E2B">
        <w:t>c</w:t>
      </w:r>
      <w:r w:rsidRPr="00057D2F">
        <w:t>lients,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7BEAD107" w14:textId="77777777" w:rsidR="00E75D74" w:rsidRPr="00057D2F" w:rsidRDefault="00E75D74" w:rsidP="00E75D74">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7A61E7E9" w14:textId="0B983D07" w:rsidR="00E75D74" w:rsidRPr="00057D2F" w:rsidRDefault="00E75D74" w:rsidP="00A07E2B">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90AC4EA" w14:textId="6A69E665" w:rsidR="00E75D74" w:rsidRPr="00057D2F" w:rsidRDefault="00E75D74" w:rsidP="00D036ED">
      <w:pPr>
        <w:pStyle w:val="B2"/>
        <w:keepNext/>
        <w:keepLines/>
      </w:pPr>
      <w:r w:rsidRPr="00057D2F">
        <w:t>-</w:t>
      </w:r>
      <w:r w:rsidRPr="00057D2F">
        <w:tab/>
        <w:t xml:space="preserve">Subsequently used by the Direct Data Collection Client to send reports to its Data Collection AF instance by means of the </w:t>
      </w:r>
      <w:r w:rsidRPr="00057D2F">
        <w:rPr>
          <w:rStyle w:val="Code"/>
        </w:rPr>
        <w:t>Ndcaf_DataReporting</w:t>
      </w:r>
      <w:r w:rsidRPr="00057D2F">
        <w:t xml:space="preserve"> service defined in clause 4.4 of the present document.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4D3114CE" w14:textId="23E850EB" w:rsidR="00E75D74" w:rsidRPr="00057D2F" w:rsidRDefault="00E75D74" w:rsidP="00E75D74">
      <w:pPr>
        <w:pStyle w:val="NO"/>
      </w:pPr>
      <w:r w:rsidRPr="00057D2F">
        <w:t>NOTE</w:t>
      </w:r>
      <w:r w:rsidR="00B072A5">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r w:rsidRPr="00057D2F">
        <w:rPr>
          <w:rStyle w:val="Code"/>
        </w:rPr>
        <w:t>Ndcaf_DataReporting</w:t>
      </w:r>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Naf_EventExposure_Subscribe</w:t>
      </w:r>
      <w:r w:rsidR="00E75D74" w:rsidRPr="00057D2F">
        <w:t xml:space="preserve"> procedure defined in clause 5.2.19.2.2 of TS 23.502 [3], as further elaborated in step 3a of clause 6.2.8.2.3 in TS 23.288 [4], and as specified in TS 29.517 [5] (or else the equivalent </w:t>
      </w:r>
      <w:r w:rsidR="00E75D74" w:rsidRPr="00057D2F">
        <w:rPr>
          <w:rStyle w:val="Code"/>
        </w:rPr>
        <w:t>Nnef_EventExposure_Subscribe</w:t>
      </w:r>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r w:rsidR="00E75D74" w:rsidRPr="00057D2F">
        <w:rPr>
          <w:rStyle w:val="Code"/>
        </w:rPr>
        <w:t>Naf_EventExposure_Notify</w:t>
      </w:r>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r w:rsidR="00E75D74" w:rsidRPr="00057D2F">
        <w:rPr>
          <w:rStyle w:val="Code"/>
        </w:rPr>
        <w:t>Nnef_EventExposure_Notify</w:t>
      </w:r>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Naf_EventExposure_Subscribe</w:t>
      </w:r>
      <w:r w:rsidRPr="00057D2F">
        <w:t xml:space="preserve"> procedure defined in clause 5.2.19.</w:t>
      </w:r>
      <w:r w:rsidR="0031427B">
        <w:t>2.</w:t>
      </w:r>
      <w:r w:rsidR="000475C7">
        <w:t>2</w:t>
      </w:r>
      <w:r w:rsidRPr="00057D2F">
        <w:t xml:space="preserve"> of TS 23.502 [3] and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r w:rsidRPr="00057D2F">
        <w:rPr>
          <w:rStyle w:val="Code"/>
        </w:rPr>
        <w:t>Naf_EventExposure_Notify</w:t>
      </w:r>
      <w:r w:rsidRPr="00057D2F">
        <w:t xml:space="preserve"> procedure defined in clause 5.2.19.</w:t>
      </w:r>
      <w:r w:rsidR="0031427B">
        <w:t>2.4</w:t>
      </w:r>
      <w:r w:rsidRPr="00057D2F">
        <w:t xml:space="preserve"> of TS 23.502 [3] and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29" w:name="_Toc114658030"/>
      <w:r w:rsidRPr="00057D2F">
        <w:lastRenderedPageBreak/>
        <w:t>4.4</w:t>
      </w:r>
      <w:r w:rsidRPr="00057D2F">
        <w:tab/>
        <w:t>Service-based architecture for data collection and reporting</w:t>
      </w:r>
      <w:bookmarkEnd w:id="29"/>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E75D74">
      <w:pPr>
        <w:keepNext/>
        <w:jc w:val="center"/>
      </w:pPr>
      <w:r>
        <w:object w:dxaOrig="15360" w:dyaOrig="7711" w14:anchorId="3FB45623">
          <v:shape id="_x0000_i1026" type="#_x0000_t75" style="width:481.45pt;height:241.25pt" o:ole="">
            <v:imagedata r:id="rId13" o:title=""/>
          </v:shape>
          <o:OLEObject Type="Embed" ProgID="Visio.Drawing.15" ShapeID="_x0000_i1026" DrawAspect="Content" ObjectID="_1725271831" r:id="rId14"/>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r w:rsidRPr="00057D2F">
        <w:rPr>
          <w:rStyle w:val="Code"/>
        </w:rPr>
        <w:t>Naf_EventExposure</w:t>
      </w:r>
      <w:r w:rsidRPr="00057D2F">
        <w:t xml:space="preserve"> (or </w:t>
      </w:r>
      <w:r w:rsidRPr="00057D2F">
        <w:rPr>
          <w:rStyle w:val="Code"/>
        </w:rPr>
        <w:t>Nnef_EventExposure</w:t>
      </w:r>
      <w:r w:rsidRPr="00057D2F">
        <w:t xml:space="preserve">) service for use by Network Function service consumers. As Network Function service consumers, the NWDAF and the Event Consumer AF provide the event notification operation of the </w:t>
      </w:r>
      <w:r w:rsidRPr="00057D2F">
        <w:rPr>
          <w:rStyle w:val="Code"/>
        </w:rPr>
        <w:t>Naf_EventExposure</w:t>
      </w:r>
      <w:r w:rsidRPr="00057D2F">
        <w:t xml:space="preserve"> (or </w:t>
      </w:r>
      <w:r w:rsidRPr="00057D2F">
        <w:rPr>
          <w:rStyle w:val="Code"/>
        </w:rPr>
        <w:t>Nnef_EventExposure</w:t>
      </w:r>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r w:rsidRPr="00057D2F">
        <w:rPr>
          <w:rStyle w:val="Code"/>
        </w:rPr>
        <w:t>Ndcaf_DataReportingProvisioning</w:t>
      </w:r>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r w:rsidRPr="00057D2F">
        <w:rPr>
          <w:rStyle w:val="Code"/>
        </w:rPr>
        <w:t>Nnrf_NFManagement</w:t>
      </w:r>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r w:rsidRPr="00057D2F">
        <w:rPr>
          <w:rStyle w:val="Code"/>
        </w:rPr>
        <w:t>Ndcaf_DataReporting</w:t>
      </w:r>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r w:rsidRPr="00057D2F">
        <w:rPr>
          <w:rStyle w:val="Code"/>
        </w:rPr>
        <w:t>Ndcaf_DataReporting</w:t>
      </w:r>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r w:rsidRPr="00057D2F">
        <w:rPr>
          <w:rStyle w:val="Code"/>
        </w:rPr>
        <w:t>Naf_EventExposure</w:t>
      </w:r>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057D2F">
        <w:rPr>
          <w:rStyle w:val="Code"/>
        </w:rPr>
        <w:t>Ndcaf</w:t>
      </w:r>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712387">
      <w:pPr>
        <w:keepNext/>
        <w:jc w:val="center"/>
      </w:pPr>
      <w:r>
        <w:object w:dxaOrig="9981" w:dyaOrig="8281" w14:anchorId="7DC9EEDB">
          <v:shape id="_x0000_i1027" type="#_x0000_t75" style="width:347.1pt;height:288.55pt" o:ole="">
            <v:imagedata r:id="rId15" o:title=""/>
          </v:shape>
          <o:OLEObject Type="Embed" ProgID="Visio.Drawing.15" ShapeID="_x0000_i1027" DrawAspect="Content" ObjectID="_1725271832" r:id="rId16"/>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0" w:name="_Toc114658031"/>
      <w:r w:rsidRPr="00057D2F">
        <w:lastRenderedPageBreak/>
        <w:t>4.5</w:t>
      </w:r>
      <w:r w:rsidRPr="00057D2F">
        <w:tab/>
      </w:r>
      <w:r w:rsidR="00AD3270" w:rsidRPr="00057D2F">
        <w:t>Information security model</w:t>
      </w:r>
      <w:bookmarkEnd w:id="30"/>
    </w:p>
    <w:p w14:paraId="7A44F337" w14:textId="77777777" w:rsidR="00DE2093" w:rsidRPr="0059620A" w:rsidRDefault="00DE2093" w:rsidP="00DE2093">
      <w:pPr>
        <w:pStyle w:val="Heading3"/>
      </w:pPr>
      <w:bookmarkStart w:id="31" w:name="_Toc114658032"/>
      <w:r w:rsidRPr="00E95D9C">
        <w:t>4.5.1</w:t>
      </w:r>
      <w:r w:rsidRPr="00E95D9C">
        <w:tab/>
        <w:t xml:space="preserve">Transport </w:t>
      </w:r>
      <w:r>
        <w:t>s</w:t>
      </w:r>
      <w:r w:rsidRPr="00E95D9C">
        <w:t>ecurity</w:t>
      </w:r>
      <w:bookmarkEnd w:id="31"/>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2" w:name="_Toc114658033"/>
      <w:r>
        <w:t>4.5.2</w:t>
      </w:r>
      <w:r>
        <w:tab/>
        <w:t>Data exposure restriction model</w:t>
      </w:r>
      <w:bookmarkEnd w:id="32"/>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AE0039">
      <w:pPr>
        <w:keepNext/>
        <w:jc w:val="center"/>
      </w:pPr>
      <w:r>
        <w:object w:dxaOrig="3741" w:dyaOrig="7711" w14:anchorId="0662A547">
          <v:shape id="_x0000_i1028" type="#_x0000_t75" style="width:147.75pt;height:304.65pt" o:ole="">
            <v:imagedata r:id="rId17" o:title=""/>
          </v:shape>
          <o:OLEObject Type="Embed" ProgID="Visio.Drawing.15" ShapeID="_x0000_i1028" DrawAspect="Content" ObjectID="_1725271833" r:id="rId18"/>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3" w:name="_Toc114658034"/>
      <w:r>
        <w:t>4.5.3</w:t>
      </w:r>
      <w:r>
        <w:tab/>
        <w:t>Authentication of data collection client</w:t>
      </w:r>
      <w:r w:rsidR="007744C9">
        <w:t>s by the Data Collection AF</w:t>
      </w:r>
      <w:bookmarkEnd w:id="33"/>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7FFBFCE4" w14:textId="3F563C03" w:rsidR="00E75D74" w:rsidRPr="00057D2F" w:rsidRDefault="001E55BD" w:rsidP="00E75D74">
      <w:pPr>
        <w:pStyle w:val="Heading2"/>
      </w:pPr>
      <w:bookmarkStart w:id="34" w:name="_Toc114658035"/>
      <w:r w:rsidRPr="00057D2F">
        <w:lastRenderedPageBreak/>
        <w:t>4.6</w:t>
      </w:r>
      <w:r w:rsidRPr="00057D2F">
        <w:tab/>
      </w:r>
      <w:r w:rsidR="00E75D74" w:rsidRPr="00057D2F">
        <w:t>Domain model</w:t>
      </w:r>
      <w:bookmarkEnd w:id="34"/>
    </w:p>
    <w:p w14:paraId="7343836E" w14:textId="77777777" w:rsidR="00AD3270" w:rsidRPr="00057D2F" w:rsidRDefault="00AD3270" w:rsidP="00AD3270">
      <w:pPr>
        <w:pStyle w:val="Heading3"/>
      </w:pPr>
      <w:bookmarkStart w:id="35" w:name="_Toc114658036"/>
      <w:r w:rsidRPr="00057D2F">
        <w:t>4.6.1</w:t>
      </w:r>
      <w:r w:rsidRPr="00057D2F">
        <w:tab/>
        <w:t>General</w:t>
      </w:r>
      <w:bookmarkEnd w:id="35"/>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6857961C" w14:textId="05D9DFE5" w:rsidR="00AD3270" w:rsidRPr="00057D2F" w:rsidRDefault="00CC7BE6" w:rsidP="00AD3270">
      <w:pPr>
        <w:keepNext/>
        <w:jc w:val="center"/>
      </w:pPr>
      <w:r>
        <w:object w:dxaOrig="8880" w:dyaOrig="8950" w14:anchorId="2536938D">
          <v:shape id="_x0000_i1029" type="#_x0000_t75" style="width:351.4pt;height:353pt" o:ole="">
            <v:imagedata r:id="rId19" o:title=""/>
          </v:shape>
          <o:OLEObject Type="Embed" ProgID="Visio.Drawing.15" ShapeID="_x0000_i1029" DrawAspect="Content" ObjectID="_1725271834" r:id="rId20"/>
        </w:object>
      </w:r>
    </w:p>
    <w:p w14:paraId="03269209" w14:textId="77777777"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2470EAD" w14:textId="77777777" w:rsidR="00AE0039" w:rsidRPr="00057D2F" w:rsidRDefault="00AE0039" w:rsidP="00AE0039">
      <w:r w:rsidRPr="00057D2F">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w:t>
      </w:r>
      <w:r w:rsidR="0062055A" w:rsidRPr="00057D2F">
        <w:lastRenderedPageBreak/>
        <w:t xml:space="preserve">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36" w:name="_Toc114658037"/>
      <w:r w:rsidRPr="00057D2F">
        <w:t>4.6</w:t>
      </w:r>
      <w:r w:rsidR="00AD3270" w:rsidRPr="00057D2F">
        <w:t>.2</w:t>
      </w:r>
      <w:r w:rsidRPr="00057D2F">
        <w:tab/>
        <w:t>Provisioning information for data collection and reporting</w:t>
      </w:r>
      <w:bookmarkEnd w:id="36"/>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Pr="00057D2F"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E75D74" w:rsidRPr="00057D2F" w14:paraId="6A5B2E78" w14:textId="77777777" w:rsidTr="00833717">
        <w:tc>
          <w:tcPr>
            <w:tcW w:w="2689" w:type="dxa"/>
            <w:shd w:val="clear" w:color="auto" w:fill="BFBFBF" w:themeFill="background1" w:themeFillShade="BF"/>
          </w:tcPr>
          <w:p w14:paraId="2EBA78A6" w14:textId="77777777" w:rsidR="00E75D74" w:rsidRPr="00057D2F" w:rsidRDefault="00E75D74" w:rsidP="00833717">
            <w:pPr>
              <w:pStyle w:val="TAH"/>
            </w:pPr>
            <w:r w:rsidRPr="00057D2F">
              <w:t>Parameter</w:t>
            </w:r>
          </w:p>
        </w:tc>
        <w:tc>
          <w:tcPr>
            <w:tcW w:w="1275" w:type="dxa"/>
            <w:shd w:val="clear" w:color="auto" w:fill="BFBFBF" w:themeFill="background1" w:themeFillShade="BF"/>
          </w:tcPr>
          <w:p w14:paraId="42B335AC" w14:textId="77777777" w:rsidR="00E75D74" w:rsidRPr="00057D2F" w:rsidRDefault="00E75D74" w:rsidP="00833717">
            <w:pPr>
              <w:pStyle w:val="TAH"/>
            </w:pPr>
            <w:r w:rsidRPr="00057D2F">
              <w:t>Cardinality</w:t>
            </w:r>
          </w:p>
        </w:tc>
        <w:tc>
          <w:tcPr>
            <w:tcW w:w="5665" w:type="dxa"/>
            <w:shd w:val="clear" w:color="auto" w:fill="BFBFBF" w:themeFill="background1" w:themeFillShade="BF"/>
          </w:tcPr>
          <w:p w14:paraId="701ED841" w14:textId="77777777" w:rsidR="00E75D74" w:rsidRPr="00057D2F" w:rsidRDefault="00E75D74" w:rsidP="00833717">
            <w:pPr>
              <w:pStyle w:val="TAH"/>
            </w:pPr>
            <w:r w:rsidRPr="00057D2F">
              <w:t>Description</w:t>
            </w:r>
          </w:p>
        </w:tc>
      </w:tr>
      <w:tr w:rsidR="00E75D74" w:rsidRPr="00057D2F" w14:paraId="5BCC335E" w14:textId="77777777" w:rsidTr="00833717">
        <w:tc>
          <w:tcPr>
            <w:tcW w:w="2689" w:type="dxa"/>
          </w:tcPr>
          <w:p w14:paraId="4712B159" w14:textId="77777777" w:rsidR="00E75D74" w:rsidRPr="00057D2F" w:rsidRDefault="00E75D74" w:rsidP="00833717">
            <w:pPr>
              <w:pStyle w:val="TAL"/>
            </w:pPr>
            <w:r w:rsidRPr="00057D2F">
              <w:t>External Application Identifier</w:t>
            </w:r>
          </w:p>
        </w:tc>
        <w:tc>
          <w:tcPr>
            <w:tcW w:w="1275" w:type="dxa"/>
          </w:tcPr>
          <w:p w14:paraId="332A718F" w14:textId="77777777" w:rsidR="00E75D74" w:rsidRPr="00057D2F" w:rsidRDefault="00E75D74" w:rsidP="00833717">
            <w:pPr>
              <w:pStyle w:val="TAC"/>
            </w:pPr>
            <w:r w:rsidRPr="00057D2F">
              <w:t>1..1</w:t>
            </w:r>
          </w:p>
        </w:tc>
        <w:tc>
          <w:tcPr>
            <w:tcW w:w="5665" w:type="dxa"/>
          </w:tcPr>
          <w:p w14:paraId="7E5346B3" w14:textId="3FA30C43" w:rsidR="00E75D74" w:rsidRPr="00057D2F" w:rsidRDefault="00E75D74" w:rsidP="00833717">
            <w:pPr>
              <w:pStyle w:val="TAL"/>
            </w:pPr>
            <w:r w:rsidRPr="00057D2F">
              <w:t xml:space="preserve">The identifier </w:t>
            </w:r>
            <w:r w:rsidR="00AD3270" w:rsidRPr="00057D2F">
              <w:t xml:space="preserve">to be </w:t>
            </w:r>
            <w:r w:rsidRPr="00057D2F">
              <w:t>used in reports sent to the Data Collection AF</w:t>
            </w:r>
            <w:r w:rsidR="00AD3270" w:rsidRPr="00057D2F">
              <w:t xml:space="preserve"> by data collection clients</w:t>
            </w:r>
            <w:r w:rsidRPr="00057D2F">
              <w:t>. (This needs to be mapped to the Internal Application Identifier when exposing events to the NWDAF.)</w:t>
            </w:r>
          </w:p>
        </w:tc>
      </w:tr>
      <w:tr w:rsidR="00E75D74" w:rsidRPr="00057D2F" w14:paraId="49914A02" w14:textId="77777777" w:rsidTr="00833717">
        <w:tc>
          <w:tcPr>
            <w:tcW w:w="2689" w:type="dxa"/>
          </w:tcPr>
          <w:p w14:paraId="43DB7E2E" w14:textId="77777777" w:rsidR="00E75D74" w:rsidRPr="00057D2F" w:rsidRDefault="00E75D74" w:rsidP="00833717">
            <w:pPr>
              <w:pStyle w:val="TAL"/>
            </w:pPr>
            <w:r w:rsidRPr="00057D2F">
              <w:t>Internal Application Identifier</w:t>
            </w:r>
          </w:p>
        </w:tc>
        <w:tc>
          <w:tcPr>
            <w:tcW w:w="1275" w:type="dxa"/>
          </w:tcPr>
          <w:p w14:paraId="56848D2A" w14:textId="77777777" w:rsidR="00E75D74" w:rsidRPr="00057D2F" w:rsidRDefault="00E75D74" w:rsidP="00833717">
            <w:pPr>
              <w:pStyle w:val="TAC"/>
            </w:pPr>
            <w:r w:rsidRPr="00057D2F">
              <w:t>1..1</w:t>
            </w:r>
          </w:p>
        </w:tc>
        <w:tc>
          <w:tcPr>
            <w:tcW w:w="5665" w:type="dxa"/>
          </w:tcPr>
          <w:p w14:paraId="36287806" w14:textId="7EAEE9B1" w:rsidR="00E75D74" w:rsidRPr="00057D2F" w:rsidRDefault="00E75D74" w:rsidP="00833717">
            <w:pPr>
              <w:pStyle w:val="TAL"/>
            </w:pPr>
            <w:r w:rsidRPr="00057D2F">
              <w:t xml:space="preserve">The identifier </w:t>
            </w:r>
            <w:r w:rsidR="00AD3270" w:rsidRPr="00057D2F">
              <w:t xml:space="preserve">to be </w:t>
            </w:r>
            <w:r w:rsidRPr="00057D2F">
              <w:t xml:space="preserve">used by </w:t>
            </w:r>
            <w:r w:rsidR="00AD3270" w:rsidRPr="00057D2F">
              <w:t xml:space="preserve">event consumers (including </w:t>
            </w:r>
            <w:r w:rsidRPr="00057D2F">
              <w:t xml:space="preserve">the NWDAF </w:t>
            </w:r>
            <w:r w:rsidR="00AD3270" w:rsidRPr="00057D2F">
              <w:t>and the Event Con</w:t>
            </w:r>
            <w:r w:rsidR="001E55BD" w:rsidRPr="00057D2F">
              <w:t>s</w:t>
            </w:r>
            <w:r w:rsidR="00AD3270" w:rsidRPr="00057D2F">
              <w:t xml:space="preserve">umer AF) </w:t>
            </w:r>
            <w:r w:rsidRPr="00057D2F">
              <w:t>when subscribing to events in the Data Collection AF.</w:t>
            </w:r>
          </w:p>
        </w:tc>
      </w:tr>
      <w:tr w:rsidR="00E75D74" w:rsidRPr="00057D2F" w14:paraId="4E09DBC7" w14:textId="77777777" w:rsidTr="00833717">
        <w:tc>
          <w:tcPr>
            <w:tcW w:w="2689" w:type="dxa"/>
          </w:tcPr>
          <w:p w14:paraId="65D101AC" w14:textId="77777777" w:rsidR="00E75D74" w:rsidRPr="00057D2F" w:rsidRDefault="00E75D74" w:rsidP="00833717">
            <w:pPr>
              <w:pStyle w:val="TAL"/>
            </w:pPr>
            <w:r w:rsidRPr="00057D2F">
              <w:t>Event ID</w:t>
            </w:r>
          </w:p>
        </w:tc>
        <w:tc>
          <w:tcPr>
            <w:tcW w:w="1275" w:type="dxa"/>
          </w:tcPr>
          <w:p w14:paraId="1E3A003F" w14:textId="77777777" w:rsidR="00E75D74" w:rsidRPr="00057D2F" w:rsidRDefault="00E75D74" w:rsidP="00833717">
            <w:pPr>
              <w:pStyle w:val="TAC"/>
            </w:pPr>
            <w:r w:rsidRPr="00057D2F">
              <w:t>1..1</w:t>
            </w:r>
          </w:p>
        </w:tc>
        <w:tc>
          <w:tcPr>
            <w:tcW w:w="5665" w:type="dxa"/>
          </w:tcPr>
          <w:p w14:paraId="322845C8" w14:textId="77777777" w:rsidR="00E75D74" w:rsidRPr="00057D2F" w:rsidRDefault="00E75D74" w:rsidP="00833717">
            <w:pPr>
              <w:pStyle w:val="TAL"/>
            </w:pPr>
            <w:r w:rsidRPr="00057D2F">
              <w:t>The identifier of an AF event that will be exposed to event consumers as a result of the provisioning.</w:t>
            </w:r>
          </w:p>
        </w:tc>
      </w:tr>
      <w:tr w:rsidR="005836BC" w:rsidRPr="00057D2F" w14:paraId="0DAC7A0F" w14:textId="77777777" w:rsidTr="003F353F">
        <w:tc>
          <w:tcPr>
            <w:tcW w:w="2689" w:type="dxa"/>
          </w:tcPr>
          <w:p w14:paraId="6C191016" w14:textId="77777777" w:rsidR="005836BC" w:rsidRPr="00057D2F" w:rsidRDefault="005836BC" w:rsidP="003F353F">
            <w:pPr>
              <w:pStyle w:val="TAL"/>
              <w:rPr>
                <w:lang w:eastAsia="zh-CN"/>
              </w:rPr>
            </w:pPr>
            <w:r w:rsidRPr="00057D2F">
              <w:t>Data collection client type</w:t>
            </w:r>
          </w:p>
        </w:tc>
        <w:tc>
          <w:tcPr>
            <w:tcW w:w="1275" w:type="dxa"/>
          </w:tcPr>
          <w:p w14:paraId="188B0BB7" w14:textId="77777777" w:rsidR="005836BC" w:rsidRPr="00057D2F" w:rsidRDefault="005836BC" w:rsidP="003F353F">
            <w:pPr>
              <w:pStyle w:val="TAC"/>
              <w:rPr>
                <w:lang w:eastAsia="zh-CN"/>
              </w:rPr>
            </w:pPr>
            <w:r w:rsidRPr="00057D2F">
              <w:rPr>
                <w:lang w:eastAsia="zh-CN"/>
              </w:rPr>
              <w:t>1..1</w:t>
            </w:r>
          </w:p>
        </w:tc>
        <w:tc>
          <w:tcPr>
            <w:tcW w:w="5665" w:type="dxa"/>
          </w:tcPr>
          <w:p w14:paraId="294D185D" w14:textId="77777777" w:rsidR="005836BC" w:rsidRPr="00057D2F" w:rsidRDefault="005836BC" w:rsidP="003F353F">
            <w:pPr>
              <w:pStyle w:val="TAL"/>
              <w:rPr>
                <w:lang w:eastAsia="zh-CN"/>
              </w:rPr>
            </w:pPr>
            <w:r w:rsidRPr="00057D2F">
              <w:rPr>
                <w:lang w:eastAsia="zh-CN"/>
              </w:rPr>
              <w:t>The type of data collection client that will submit data reports to the Data Collection AF.</w:t>
            </w:r>
          </w:p>
        </w:tc>
      </w:tr>
      <w:tr w:rsidR="00E75D74" w:rsidRPr="00057D2F" w14:paraId="3D9E3B1E" w14:textId="77777777" w:rsidTr="00833717">
        <w:tc>
          <w:tcPr>
            <w:tcW w:w="2689" w:type="dxa"/>
          </w:tcPr>
          <w:p w14:paraId="6B413E20" w14:textId="77777777" w:rsidR="00E75D74" w:rsidRPr="00057D2F" w:rsidRDefault="00E75D74" w:rsidP="00833717">
            <w:pPr>
              <w:pStyle w:val="TAL"/>
            </w:pPr>
            <w:r w:rsidRPr="00057D2F">
              <w:t>Valid targets</w:t>
            </w:r>
          </w:p>
        </w:tc>
        <w:tc>
          <w:tcPr>
            <w:tcW w:w="1275" w:type="dxa"/>
          </w:tcPr>
          <w:p w14:paraId="40F953DA" w14:textId="77777777" w:rsidR="00E75D74" w:rsidRPr="00057D2F" w:rsidRDefault="00E75D74" w:rsidP="00833717">
            <w:pPr>
              <w:pStyle w:val="TAC"/>
            </w:pPr>
            <w:r w:rsidRPr="00057D2F">
              <w:t>1..1</w:t>
            </w:r>
          </w:p>
        </w:tc>
        <w:tc>
          <w:tcPr>
            <w:tcW w:w="5665" w:type="dxa"/>
          </w:tcPr>
          <w:p w14:paraId="3812A059" w14:textId="77777777" w:rsidR="00E75D74" w:rsidRPr="00057D2F" w:rsidRDefault="00E75D74" w:rsidP="00833717">
            <w:pPr>
              <w:pStyle w:val="TAL"/>
            </w:pPr>
            <w:r w:rsidRPr="00057D2F">
              <w:t>A parameter to control whether event consumers are permitted to filter events by External UE identifier or External Group Identifier when subscribing, instead of receiving events relating to all UEs.</w:t>
            </w:r>
          </w:p>
        </w:tc>
      </w:tr>
      <w:tr w:rsidR="00E75D74" w:rsidRPr="00057D2F" w14:paraId="15C90FEF" w14:textId="77777777" w:rsidTr="00833717">
        <w:tc>
          <w:tcPr>
            <w:tcW w:w="2689" w:type="dxa"/>
          </w:tcPr>
          <w:p w14:paraId="7A4EBDFE" w14:textId="6D1A4DBD" w:rsidR="00E75D74" w:rsidRPr="00057D2F" w:rsidRDefault="00E75D74" w:rsidP="00833717">
            <w:pPr>
              <w:pStyle w:val="TAL"/>
            </w:pPr>
            <w:r w:rsidRPr="00057D2F">
              <w:t xml:space="preserve">Parameters to be </w:t>
            </w:r>
            <w:r w:rsidR="005836BC" w:rsidRPr="00057D2F">
              <w:t>reported</w:t>
            </w:r>
          </w:p>
        </w:tc>
        <w:tc>
          <w:tcPr>
            <w:tcW w:w="1275" w:type="dxa"/>
          </w:tcPr>
          <w:p w14:paraId="39DBC025" w14:textId="77777777" w:rsidR="00E75D74" w:rsidRPr="00057D2F" w:rsidRDefault="00E75D74" w:rsidP="00833717">
            <w:pPr>
              <w:pStyle w:val="TAC"/>
            </w:pPr>
            <w:r w:rsidRPr="00057D2F">
              <w:t>1..*</w:t>
            </w:r>
          </w:p>
        </w:tc>
        <w:tc>
          <w:tcPr>
            <w:tcW w:w="5665" w:type="dxa"/>
          </w:tcPr>
          <w:p w14:paraId="3E67237C" w14:textId="25253EFA" w:rsidR="00E75D74" w:rsidRPr="00057D2F" w:rsidRDefault="00E75D74" w:rsidP="00833717">
            <w:pPr>
              <w:pStyle w:val="TAL"/>
            </w:pPr>
            <w:r w:rsidRPr="00057D2F">
              <w:t xml:space="preserve">The subset of domain-specific parameters associated with the specified Event ID to be </w:t>
            </w:r>
            <w:r w:rsidR="005836BC" w:rsidRPr="00057D2F">
              <w:t>reported to</w:t>
            </w:r>
            <w:r w:rsidRPr="00057D2F">
              <w:t xml:space="preserve"> the Data Collection AF (subject to user consent).</w:t>
            </w:r>
          </w:p>
        </w:tc>
      </w:tr>
      <w:tr w:rsidR="00E75D74" w:rsidRPr="00057D2F" w14:paraId="379412FB" w14:textId="77777777" w:rsidTr="00833717">
        <w:tc>
          <w:tcPr>
            <w:tcW w:w="2689" w:type="dxa"/>
          </w:tcPr>
          <w:p w14:paraId="5D750D07" w14:textId="20EDC547" w:rsidR="00E75D74" w:rsidRPr="00057D2F" w:rsidRDefault="00E75D74" w:rsidP="00833717">
            <w:pPr>
              <w:pStyle w:val="TAL"/>
            </w:pPr>
            <w:r w:rsidRPr="00057D2F">
              <w:t xml:space="preserve">Data </w:t>
            </w:r>
            <w:r w:rsidR="005836BC" w:rsidRPr="00057D2F">
              <w:t>processing instructions</w:t>
            </w:r>
          </w:p>
        </w:tc>
        <w:tc>
          <w:tcPr>
            <w:tcW w:w="1275" w:type="dxa"/>
          </w:tcPr>
          <w:p w14:paraId="6E81B123" w14:textId="7AB4A9F1" w:rsidR="00E75D74" w:rsidRPr="00057D2F" w:rsidRDefault="00E75D74" w:rsidP="00833717">
            <w:pPr>
              <w:pStyle w:val="TAC"/>
            </w:pPr>
            <w:r w:rsidRPr="00057D2F">
              <w:t>1..</w:t>
            </w:r>
            <w:r w:rsidR="00AD3270" w:rsidRPr="00057D2F">
              <w:t>*</w:t>
            </w:r>
          </w:p>
        </w:tc>
        <w:tc>
          <w:tcPr>
            <w:tcW w:w="5665" w:type="dxa"/>
          </w:tcPr>
          <w:p w14:paraId="24DD2B01" w14:textId="77777777" w:rsidR="00AD3270" w:rsidRPr="00057D2F" w:rsidRDefault="00E75D74" w:rsidP="00AD3270">
            <w:pPr>
              <w:pStyle w:val="TAL"/>
            </w:pPr>
            <w:r w:rsidRPr="00057D2F">
              <w:t xml:space="preserve">A set of </w:t>
            </w:r>
            <w:r w:rsidR="00AD3270" w:rsidRPr="00057D2F">
              <w:t>operations to be performed by the Data Collection AF on the parameters reported according to clause 4.6.4 prior to exposure as an event at a particular access level.</w:t>
            </w:r>
          </w:p>
          <w:p w14:paraId="007585A1" w14:textId="78696599" w:rsidR="00E75D74" w:rsidRPr="00057D2F" w:rsidRDefault="00AD3270" w:rsidP="00AD3270">
            <w:pPr>
              <w:pStyle w:val="TALcontinuation"/>
            </w:pPr>
            <w:r w:rsidRPr="00057D2F">
              <w:t>The set of supported operations shall include at least</w:t>
            </w:r>
            <w:r w:rsidR="00D53635">
              <w:t xml:space="preserve"> those listed in table 4.5.2</w:t>
            </w:r>
            <w:r w:rsidR="00D53635">
              <w:noBreakHyphen/>
              <w:t>1</w:t>
            </w:r>
            <w:r w:rsidRPr="00057D2F">
              <w:t>.</w:t>
            </w:r>
          </w:p>
        </w:tc>
      </w:tr>
      <w:tr w:rsidR="00AD3270" w:rsidRPr="00057D2F" w14:paraId="36731D04" w14:textId="77777777" w:rsidTr="00833717">
        <w:tc>
          <w:tcPr>
            <w:tcW w:w="2689" w:type="dxa"/>
          </w:tcPr>
          <w:p w14:paraId="509039DF" w14:textId="62A73816" w:rsidR="00AD3270" w:rsidRPr="00057D2F" w:rsidRDefault="00AD3270" w:rsidP="00AD3270">
            <w:pPr>
              <w:pStyle w:val="TAL"/>
            </w:pPr>
            <w:r w:rsidRPr="00057D2F">
              <w:t>Data exposure restrictions</w:t>
            </w:r>
          </w:p>
        </w:tc>
        <w:tc>
          <w:tcPr>
            <w:tcW w:w="1275" w:type="dxa"/>
          </w:tcPr>
          <w:p w14:paraId="48090BAF" w14:textId="441F9D4D" w:rsidR="00AD3270" w:rsidRPr="00057D2F" w:rsidRDefault="00AD3270" w:rsidP="00AD3270">
            <w:pPr>
              <w:pStyle w:val="TAC"/>
            </w:pPr>
            <w:r w:rsidRPr="00057D2F">
              <w:t>1..*</w:t>
            </w:r>
          </w:p>
        </w:tc>
        <w:tc>
          <w:tcPr>
            <w:tcW w:w="5665" w:type="dxa"/>
          </w:tcPr>
          <w:p w14:paraId="1E121317" w14:textId="08E55432" w:rsidR="00AD3270" w:rsidRPr="00057D2F" w:rsidRDefault="00AD3270" w:rsidP="00AD3270">
            <w:pPr>
              <w:pStyle w:val="TAL"/>
            </w:pPr>
            <w:r w:rsidRPr="00057D2F">
              <w:t>A set of restrictions on the exposure of the collected data after any data processing, each corresponding to a different access level.</w:t>
            </w:r>
          </w:p>
        </w:tc>
      </w:tr>
    </w:tbl>
    <w:p w14:paraId="46A90871" w14:textId="77777777" w:rsidR="00E75D74" w:rsidRPr="00057D2F" w:rsidRDefault="00E75D74" w:rsidP="00E75D74">
      <w:pPr>
        <w:pStyle w:val="TAN"/>
        <w:keepNext w:val="0"/>
      </w:pPr>
    </w:p>
    <w:p w14:paraId="5DB5B383" w14:textId="4D53E5EE" w:rsidR="00E75D74" w:rsidRPr="00057D2F" w:rsidRDefault="00E75D74" w:rsidP="001E55BD">
      <w:pPr>
        <w:pStyle w:val="Heading3"/>
      </w:pPr>
      <w:bookmarkStart w:id="37" w:name="_Toc114658038"/>
      <w:r w:rsidRPr="00057D2F">
        <w:lastRenderedPageBreak/>
        <w:t>4.</w:t>
      </w:r>
      <w:r w:rsidR="00AD3270" w:rsidRPr="00057D2F">
        <w:t>6.3</w:t>
      </w:r>
      <w:r w:rsidRPr="00057D2F">
        <w:tab/>
        <w:t>Configuration information for data collection clients</w:t>
      </w:r>
      <w:bookmarkEnd w:id="37"/>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Pr="00057D2F"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6"/>
      </w:tblGrid>
      <w:tr w:rsidR="00E75D74" w:rsidRPr="00057D2F" w14:paraId="5C94D3EA" w14:textId="77777777" w:rsidTr="00833717">
        <w:tc>
          <w:tcPr>
            <w:tcW w:w="2689" w:type="dxa"/>
            <w:shd w:val="clear" w:color="auto" w:fill="BFBFBF" w:themeFill="background1" w:themeFillShade="BF"/>
          </w:tcPr>
          <w:p w14:paraId="0C46C727" w14:textId="77777777" w:rsidR="00E75D74" w:rsidRPr="00057D2F" w:rsidRDefault="00E75D74" w:rsidP="00833717">
            <w:pPr>
              <w:pStyle w:val="TAH"/>
            </w:pPr>
            <w:r w:rsidRPr="00057D2F">
              <w:t>Parameter</w:t>
            </w:r>
          </w:p>
        </w:tc>
        <w:tc>
          <w:tcPr>
            <w:tcW w:w="1143" w:type="dxa"/>
            <w:shd w:val="clear" w:color="auto" w:fill="BFBFBF" w:themeFill="background1" w:themeFillShade="BF"/>
          </w:tcPr>
          <w:p w14:paraId="1252E6C2" w14:textId="77777777" w:rsidR="00E75D74" w:rsidRPr="00057D2F" w:rsidRDefault="00E75D74" w:rsidP="00833717">
            <w:pPr>
              <w:pStyle w:val="TAH"/>
            </w:pPr>
            <w:r w:rsidRPr="00057D2F">
              <w:t>Cardinality</w:t>
            </w:r>
          </w:p>
        </w:tc>
        <w:tc>
          <w:tcPr>
            <w:tcW w:w="5797" w:type="dxa"/>
            <w:shd w:val="clear" w:color="auto" w:fill="BFBFBF" w:themeFill="background1" w:themeFillShade="BF"/>
          </w:tcPr>
          <w:p w14:paraId="116B4DD0" w14:textId="77777777" w:rsidR="00E75D74" w:rsidRPr="00057D2F" w:rsidRDefault="00E75D74" w:rsidP="00833717">
            <w:pPr>
              <w:pStyle w:val="TAH"/>
            </w:pPr>
            <w:r w:rsidRPr="00057D2F">
              <w:t>Description</w:t>
            </w:r>
          </w:p>
        </w:tc>
      </w:tr>
      <w:tr w:rsidR="00E75D74" w:rsidRPr="00057D2F" w14:paraId="34A2EE69" w14:textId="77777777" w:rsidTr="00833717">
        <w:tc>
          <w:tcPr>
            <w:tcW w:w="2689" w:type="dxa"/>
          </w:tcPr>
          <w:p w14:paraId="5492B06B" w14:textId="77777777" w:rsidR="00E75D74" w:rsidRPr="00057D2F" w:rsidRDefault="00E75D74" w:rsidP="00833717">
            <w:pPr>
              <w:pStyle w:val="TAL"/>
            </w:pPr>
            <w:r w:rsidRPr="00057D2F">
              <w:t>External Application Identifier</w:t>
            </w:r>
          </w:p>
        </w:tc>
        <w:tc>
          <w:tcPr>
            <w:tcW w:w="1143" w:type="dxa"/>
          </w:tcPr>
          <w:p w14:paraId="1A86CEBE" w14:textId="77777777" w:rsidR="00E75D74" w:rsidRPr="00057D2F" w:rsidRDefault="00E75D74" w:rsidP="00833717">
            <w:pPr>
              <w:pStyle w:val="TAC"/>
            </w:pPr>
            <w:r w:rsidRPr="00057D2F">
              <w:t>1..1</w:t>
            </w:r>
          </w:p>
        </w:tc>
        <w:tc>
          <w:tcPr>
            <w:tcW w:w="5797" w:type="dxa"/>
          </w:tcPr>
          <w:p w14:paraId="40B608A5" w14:textId="77777777" w:rsidR="00E75D74" w:rsidRPr="00057D2F" w:rsidRDefault="00E75D74" w:rsidP="00833717">
            <w:pPr>
              <w:pStyle w:val="TAL"/>
            </w:pPr>
            <w:r w:rsidRPr="00057D2F">
              <w:t>Identifies the UE Application to which this data collection and reporting configuration pertains.</w:t>
            </w:r>
          </w:p>
          <w:p w14:paraId="22766F92" w14:textId="77777777" w:rsidR="00E75D74" w:rsidRPr="00057D2F" w:rsidRDefault="00E75D74" w:rsidP="00833717">
            <w:pPr>
              <w:pStyle w:val="TALcontinuation"/>
            </w:pPr>
            <w:r w:rsidRPr="00057D2F">
              <w:t>Quoted in reports sent to the Data Collection AF.</w:t>
            </w:r>
          </w:p>
        </w:tc>
      </w:tr>
      <w:tr w:rsidR="00E75D74" w:rsidRPr="00057D2F" w14:paraId="18C6D36A" w14:textId="77777777" w:rsidTr="00833717">
        <w:tc>
          <w:tcPr>
            <w:tcW w:w="2689" w:type="dxa"/>
          </w:tcPr>
          <w:p w14:paraId="69A0F8BA" w14:textId="77777777" w:rsidR="00E75D74" w:rsidRPr="00057D2F" w:rsidRDefault="00E75D74" w:rsidP="00833717">
            <w:pPr>
              <w:pStyle w:val="TAL"/>
            </w:pPr>
            <w:r w:rsidRPr="00057D2F">
              <w:t>Parameters to be collected</w:t>
            </w:r>
          </w:p>
        </w:tc>
        <w:tc>
          <w:tcPr>
            <w:tcW w:w="1143" w:type="dxa"/>
          </w:tcPr>
          <w:p w14:paraId="5F72D574" w14:textId="77777777" w:rsidR="00E75D74" w:rsidRPr="00057D2F" w:rsidRDefault="00E75D74" w:rsidP="00833717">
            <w:pPr>
              <w:pStyle w:val="TAC"/>
            </w:pPr>
            <w:r w:rsidRPr="00057D2F">
              <w:t>1..*</w:t>
            </w:r>
          </w:p>
        </w:tc>
        <w:tc>
          <w:tcPr>
            <w:tcW w:w="5797" w:type="dxa"/>
          </w:tcPr>
          <w:p w14:paraId="5373B3D5" w14:textId="77777777" w:rsidR="00E75D74" w:rsidRPr="00057D2F" w:rsidRDefault="00E75D74" w:rsidP="00833717">
            <w:pPr>
              <w:pStyle w:val="TAL"/>
            </w:pPr>
            <w:r w:rsidRPr="00057D2F">
              <w:t>The subset of domain-specific parameters associated with the specified Event ID to be collected by the Data Collection AF (subject to user consent).</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38" w:name="_Toc114658039"/>
      <w:r w:rsidRPr="00057D2F">
        <w:t>4.</w:t>
      </w:r>
      <w:r w:rsidR="00AD3270" w:rsidRPr="00057D2F">
        <w:t>6.4</w:t>
      </w:r>
      <w:r w:rsidRPr="00057D2F">
        <w:tab/>
        <w:t>Information included in data reports to the Data Collection AF</w:t>
      </w:r>
      <w:bookmarkEnd w:id="38"/>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39" w:name="_Toc114658040"/>
      <w:r>
        <w:t>4.7</w:t>
      </w:r>
      <w:r>
        <w:tab/>
        <w:t>Service exposure</w:t>
      </w:r>
      <w:bookmarkEnd w:id="39"/>
    </w:p>
    <w:p w14:paraId="180C1763" w14:textId="4D56CE29" w:rsidR="00674937" w:rsidRDefault="00674937" w:rsidP="00A401D6">
      <w:pPr>
        <w:pStyle w:val="Heading3"/>
      </w:pPr>
      <w:bookmarkStart w:id="40" w:name="_Toc114658041"/>
      <w:r>
        <w:t>4.7.1</w:t>
      </w:r>
      <w:r w:rsidR="00A401D6">
        <w:tab/>
      </w:r>
      <w:r>
        <w:t xml:space="preserve">Service exposure via </w:t>
      </w:r>
      <w:r w:rsidR="000B1DC3">
        <w:t>Network Exposure Function (</w:t>
      </w:r>
      <w:r>
        <w:t>NEF</w:t>
      </w:r>
      <w:r w:rsidR="000B1DC3">
        <w:t>)</w:t>
      </w:r>
      <w:bookmarkEnd w:id="40"/>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r w:rsidR="007319FD">
        <w:rPr>
          <w:rStyle w:val="Code"/>
        </w:rPr>
        <w:t>Nnef_DataReportingProvisioning</w:t>
      </w:r>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r w:rsidR="007319FD">
        <w:rPr>
          <w:rStyle w:val="Code"/>
        </w:rPr>
        <w:t>Nnef_DataReporting</w:t>
      </w:r>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r w:rsidR="007319FD">
        <w:rPr>
          <w:rStyle w:val="Code"/>
        </w:rPr>
        <w:t>Nnef_EventExposure</w:t>
      </w:r>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r>
        <w:rPr>
          <w:rStyle w:val="Code"/>
        </w:rPr>
        <w:t>Naf_EventExposure</w:t>
      </w:r>
      <w:r>
        <w:t xml:space="preserve"> service shall be exposed to Event Consumer AF instances deployed inside the trusted domain as </w:t>
      </w:r>
      <w:r>
        <w:rPr>
          <w:rStyle w:val="Code"/>
        </w:rPr>
        <w:t>Nnef_EventExposure</w:t>
      </w:r>
      <w:r>
        <w:t>. See TS 29.517 [5] and TS 29.591 [11].</w:t>
      </w:r>
    </w:p>
    <w:p w14:paraId="282589A6" w14:textId="646C9FE3" w:rsidR="00674937" w:rsidRDefault="00674937" w:rsidP="00A401D6">
      <w:pPr>
        <w:pStyle w:val="Heading3"/>
      </w:pPr>
      <w:bookmarkStart w:id="41" w:name="_Toc114658042"/>
      <w:r>
        <w:lastRenderedPageBreak/>
        <w:t>4.7.2</w:t>
      </w:r>
      <w:r>
        <w:tab/>
        <w:t xml:space="preserve">Service exposure via </w:t>
      </w:r>
      <w:r w:rsidR="004B267C">
        <w:t>Common API Framework (CAPIF) for Northbound APIs</w:t>
      </w:r>
      <w:bookmarkEnd w:id="41"/>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42" w:name="_Toc114658043"/>
      <w:r>
        <w:t>4.7.3</w:t>
      </w:r>
      <w:r>
        <w:tab/>
        <w:t xml:space="preserve">Service exposure via </w:t>
      </w:r>
      <w:r w:rsidR="004B267C">
        <w:t>Service Enabler Architecture Layer (</w:t>
      </w:r>
      <w:r>
        <w:t>SEAL</w:t>
      </w:r>
      <w:r w:rsidR="004B267C">
        <w:t>)</w:t>
      </w:r>
      <w:r>
        <w:t xml:space="preserve"> </w:t>
      </w:r>
      <w:r w:rsidR="004B267C">
        <w:t>for Verticals</w:t>
      </w:r>
      <w:bookmarkEnd w:id="42"/>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43" w:name="_Toc114658044"/>
      <w:r w:rsidRPr="00057D2F">
        <w:lastRenderedPageBreak/>
        <w:t>5</w:t>
      </w:r>
      <w:r w:rsidRPr="00057D2F">
        <w:tab/>
        <w:t>Procedures for data collection and reporting</w:t>
      </w:r>
      <w:bookmarkEnd w:id="43"/>
    </w:p>
    <w:p w14:paraId="2E846A9B" w14:textId="77777777" w:rsidR="00E93B58" w:rsidRPr="00057D2F" w:rsidRDefault="00E93B58" w:rsidP="00E93B58">
      <w:pPr>
        <w:pStyle w:val="Heading2"/>
      </w:pPr>
      <w:bookmarkStart w:id="44" w:name="_Toc114658045"/>
      <w:r w:rsidRPr="00057D2F">
        <w:t>5.1</w:t>
      </w:r>
      <w:r w:rsidRPr="00057D2F">
        <w:tab/>
        <w:t>General</w:t>
      </w:r>
      <w:bookmarkEnd w:id="44"/>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3D1605">
      <w:pPr>
        <w:keepNext/>
        <w:jc w:val="center"/>
      </w:pPr>
      <w:r w:rsidRPr="00057D2F">
        <w:object w:dxaOrig="22200" w:dyaOrig="26310" w14:anchorId="5AD1E7F3">
          <v:shape id="_x0000_i1030" type="#_x0000_t75" style="width:479.3pt;height:559.35pt" o:ole="">
            <v:imagedata r:id="rId21" o:title=""/>
          </v:shape>
          <o:OLEObject Type="Embed" ProgID="Mscgen.Chart" ShapeID="_x0000_i1030" DrawAspect="Content" ObjectID="_1725271835" r:id="rId22"/>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45" w:name="_Toc114658046"/>
      <w:r w:rsidRPr="00057D2F">
        <w:lastRenderedPageBreak/>
        <w:t>5.2</w:t>
      </w:r>
      <w:r w:rsidRPr="00057D2F">
        <w:tab/>
        <w:t>Procedures for data collection and reporting provisioning</w:t>
      </w:r>
      <w:bookmarkEnd w:id="45"/>
    </w:p>
    <w:p w14:paraId="7FD1CBA7" w14:textId="77777777" w:rsidR="00684097" w:rsidRPr="00057D2F" w:rsidRDefault="00684097" w:rsidP="00684097">
      <w:pPr>
        <w:keepNext/>
        <w:jc w:val="center"/>
      </w:pPr>
      <w:r w:rsidRPr="00057D2F">
        <w:object w:dxaOrig="11950" w:dyaOrig="6570" w14:anchorId="4544EA00">
          <v:shape id="_x0000_i1031" type="#_x0000_t75" style="width:478.2pt;height:262.2pt" o:ole="">
            <v:imagedata r:id="rId23" o:title=""/>
          </v:shape>
          <o:OLEObject Type="Embed" ProgID="Mscgen.Chart" ShapeID="_x0000_i1031" DrawAspect="Content" ObjectID="_1725271836" r:id="rId24"/>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46" w:name="_Toc114658047"/>
      <w:r w:rsidRPr="00057D2F">
        <w:lastRenderedPageBreak/>
        <w:t>5.3</w:t>
      </w:r>
      <w:r w:rsidRPr="00057D2F">
        <w:tab/>
        <w:t>Procedures for Data Collection AF subscription</w:t>
      </w:r>
      <w:bookmarkEnd w:id="46"/>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3D1605">
      <w:pPr>
        <w:keepNext/>
        <w:jc w:val="center"/>
      </w:pPr>
      <w:r w:rsidRPr="00057D2F">
        <w:object w:dxaOrig="10270" w:dyaOrig="6550" w14:anchorId="68E274FD">
          <v:shape id="_x0000_i1032" type="#_x0000_t75" style="width:399.75pt;height:256.3pt" o:ole="">
            <v:imagedata r:id="rId25" o:title=""/>
          </v:shape>
          <o:OLEObject Type="Embed" ProgID="Mscgen.Chart" ShapeID="_x0000_i1032" DrawAspect="Content" ObjectID="_1725271837" r:id="rId26"/>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47" w:name="_Toc114658048"/>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47"/>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3D1605">
      <w:pPr>
        <w:keepNext/>
        <w:jc w:val="center"/>
      </w:pPr>
      <w:r w:rsidRPr="00057D2F">
        <w:object w:dxaOrig="12760" w:dyaOrig="7600" w14:anchorId="2D2A7FDC">
          <v:shape id="_x0000_i1033" type="#_x0000_t75" style="width:481.45pt;height:283.7pt" o:ole="">
            <v:imagedata r:id="rId27" o:title=""/>
          </v:shape>
          <o:OLEObject Type="Embed" ProgID="Mscgen.Chart" ShapeID="_x0000_i1033" DrawAspect="Content" ObjectID="_1725271838" r:id="rId28"/>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48" w:name="_Toc114658049"/>
      <w:r w:rsidRPr="00057D2F">
        <w:lastRenderedPageBreak/>
        <w:t>5.5</w:t>
      </w:r>
      <w:r w:rsidRPr="00057D2F">
        <w:tab/>
        <w:t>Procedures for reporting to the Data Collection AF</w:t>
      </w:r>
      <w:bookmarkEnd w:id="48"/>
    </w:p>
    <w:p w14:paraId="37071578" w14:textId="20891F52" w:rsidR="003D1605" w:rsidRPr="00057D2F" w:rsidRDefault="00F30C0D" w:rsidP="003D1605">
      <w:pPr>
        <w:keepNext/>
      </w:pPr>
      <w:r w:rsidRPr="00057D2F">
        <w:object w:dxaOrig="16170" w:dyaOrig="11150" w14:anchorId="4F8273AD">
          <v:shape id="_x0000_i1034" type="#_x0000_t75" style="width:480.9pt;height:331.5pt" o:ole="">
            <v:imagedata r:id="rId29" o:title=""/>
          </v:shape>
          <o:OLEObject Type="Embed" ProgID="Mscgen.Chart" ShapeID="_x0000_i1034" DrawAspect="Content" ObjectID="_1725271839" r:id="rId30"/>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2DBE5CC5" w14:textId="1873DDAB" w:rsidR="0008442D" w:rsidRDefault="0008442D" w:rsidP="003D1605">
      <w:pPr>
        <w:pStyle w:val="B1"/>
        <w:keepNext/>
      </w:pPr>
      <w:r>
        <w:t>13.</w:t>
      </w:r>
      <w:r>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p>
    <w:p w14:paraId="6996B170" w14:textId="77B6DBEB" w:rsidR="003D1605" w:rsidRPr="00057D2F" w:rsidRDefault="0008442D" w:rsidP="003D1605">
      <w:pPr>
        <w:pStyle w:val="B1"/>
        <w:keepNext/>
      </w:pPr>
      <w:r>
        <w:t>14</w:t>
      </w:r>
      <w:r w:rsidR="003D1605" w:rsidRPr="00057D2F">
        <w:t>.</w:t>
      </w:r>
      <w:r w:rsidR="003D1605" w:rsidRPr="00057D2F">
        <w:tab/>
        <w:t xml:space="preserve">The Direct Data </w:t>
      </w:r>
      <w:r w:rsidR="00067D6F">
        <w:t>Collection</w:t>
      </w:r>
      <w:r w:rsidR="003D1605" w:rsidRPr="00057D2F">
        <w:t xml:space="preserve"> Client may submit a data report to the Data Collection AF via reference point R2 by invoking the </w:t>
      </w:r>
      <w:r w:rsidR="003D1605" w:rsidRPr="00057D2F">
        <w:rPr>
          <w:rStyle w:val="Code"/>
        </w:rPr>
        <w:t>Ndcaf_DataReporting</w:t>
      </w:r>
      <w:r w:rsidR="003D1605" w:rsidRPr="00057D2F">
        <w:t xml:space="preserve"> service defined in the present document and specified in TS 26.532 [7].</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49" w:name="_Toc114658050"/>
      <w:r w:rsidRPr="00057D2F">
        <w:lastRenderedPageBreak/>
        <w:t>5.</w:t>
      </w:r>
      <w:r w:rsidR="003D1605" w:rsidRPr="00057D2F">
        <w:t>6</w:t>
      </w:r>
      <w:r w:rsidRPr="00057D2F">
        <w:tab/>
        <w:t>Procedures for Data Collection AF</w:t>
      </w:r>
      <w:r w:rsidR="00D10572" w:rsidRPr="00057D2F">
        <w:t xml:space="preserve"> data exposure</w:t>
      </w:r>
      <w:bookmarkEnd w:id="49"/>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0" w:name="_Toc114658051"/>
      <w:r w:rsidRPr="00057D2F">
        <w:t>5.7</w:t>
      </w:r>
      <w:r w:rsidRPr="00057D2F">
        <w:tab/>
        <w:t>Procedures for Data Collection AF unsubscription</w:t>
      </w:r>
      <w:bookmarkEnd w:id="50"/>
    </w:p>
    <w:p w14:paraId="4A2BBADB" w14:textId="4C93DBF1" w:rsidR="003D1605" w:rsidRPr="00057D2F" w:rsidRDefault="007246C7" w:rsidP="003D1605">
      <w:pPr>
        <w:pStyle w:val="B1"/>
        <w:keepNext/>
        <w:ind w:left="0" w:firstLine="0"/>
        <w:jc w:val="center"/>
      </w:pPr>
      <w:r w:rsidRPr="00057D2F">
        <w:object w:dxaOrig="9600" w:dyaOrig="3830" w14:anchorId="74C43437">
          <v:shape id="_x0000_i1035" type="#_x0000_t75" style="width:350.35pt;height:140.25pt" o:ole="">
            <v:imagedata r:id="rId31" o:title=""/>
          </v:shape>
          <o:OLEObject Type="Embed" ProgID="Mscgen.Chart" ShapeID="_x0000_i1035" DrawAspect="Content" ObjectID="_1725271840" r:id="rId32"/>
        </w:object>
      </w:r>
    </w:p>
    <w:p w14:paraId="0AAC3ED3" w14:textId="1954E723" w:rsidR="003D1605" w:rsidRPr="00057D2F" w:rsidRDefault="003D1605" w:rsidP="003D1605">
      <w:pPr>
        <w:pStyle w:val="TF"/>
        <w:keepNext/>
      </w:pPr>
      <w:r w:rsidRPr="00057D2F">
        <w:t>Figure 5.7</w:t>
      </w:r>
      <w:r w:rsidRPr="00057D2F">
        <w:noBreakHyphen/>
        <w:t>1: High-level procedures for unsubscription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1" w:name="tsgNames"/>
      <w:bookmarkStart w:id="52" w:name="_Toc114658052"/>
      <w:bookmarkEnd w:id="51"/>
      <w:r w:rsidRPr="00057D2F">
        <w:lastRenderedPageBreak/>
        <w:t>5.8</w:t>
      </w:r>
      <w:r w:rsidRPr="00057D2F">
        <w:tab/>
        <w:t>Procedures for event consumer authori</w:t>
      </w:r>
      <w:r w:rsidR="00057D2F" w:rsidRPr="00057D2F">
        <w:t>z</w:t>
      </w:r>
      <w:r w:rsidRPr="00057D2F">
        <w:t>ation</w:t>
      </w:r>
      <w:bookmarkEnd w:id="52"/>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91121A">
      <w:pPr>
        <w:keepNext/>
        <w:jc w:val="center"/>
      </w:pPr>
      <w:r>
        <w:object w:dxaOrig="10320" w:dyaOrig="8500" w14:anchorId="7F6B13D5">
          <v:shape id="_x0000_i1037" type="#_x0000_t75" style="width:443.8pt;height:364.85pt" o:ole="">
            <v:imagedata r:id="rId33" o:title=""/>
          </v:shape>
          <o:OLEObject Type="Embed" ProgID="Mscgen.Chart" ShapeID="_x0000_i1037" DrawAspect="Content" ObjectID="_1725271841" r:id="rId34"/>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lastRenderedPageBreak/>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53" w:name="_Toc114658053"/>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53"/>
    </w:p>
    <w:p w14:paraId="361C896B" w14:textId="77777777" w:rsidR="00671216" w:rsidRPr="00057D2F" w:rsidRDefault="00671216" w:rsidP="00671216">
      <w:pPr>
        <w:pStyle w:val="Heading1"/>
      </w:pPr>
      <w:bookmarkStart w:id="54" w:name="_Toc114658054"/>
      <w:r w:rsidRPr="00057D2F">
        <w:t>A.1</w:t>
      </w:r>
      <w:r w:rsidRPr="00057D2F">
        <w:tab/>
        <w:t>General</w:t>
      </w:r>
      <w:bookmarkEnd w:id="54"/>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55" w:name="_Toc114658055"/>
      <w:r w:rsidRPr="00057D2F">
        <w:lastRenderedPageBreak/>
        <w:t>A.2</w:t>
      </w:r>
      <w:r w:rsidRPr="00057D2F">
        <w:tab/>
        <w:t>Collaboration A</w:t>
      </w:r>
      <w:bookmarkEnd w:id="55"/>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671216">
      <w:pPr>
        <w:keepNext/>
        <w:jc w:val="center"/>
      </w:pPr>
      <w:r>
        <w:object w:dxaOrig="9981" w:dyaOrig="9691" w14:anchorId="06304844">
          <v:shape id="_x0000_i1038" type="#_x0000_t75" style="width:426.65pt;height:413.75pt" o:ole="">
            <v:imagedata r:id="rId35" o:title=""/>
          </v:shape>
          <o:OLEObject Type="Embed" ProgID="Visio.Drawing.15" ShapeID="_x0000_i1038" DrawAspect="Content" ObjectID="_1725271842" r:id="rId36"/>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56" w:name="_Toc114658056"/>
      <w:r w:rsidRPr="00057D2F">
        <w:lastRenderedPageBreak/>
        <w:t>A.3</w:t>
      </w:r>
      <w:r w:rsidRPr="00057D2F">
        <w:tab/>
        <w:t>Collaboration B</w:t>
      </w:r>
      <w:bookmarkEnd w:id="56"/>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671216">
      <w:pPr>
        <w:keepNext/>
        <w:jc w:val="center"/>
      </w:pPr>
      <w:r>
        <w:object w:dxaOrig="9691" w:dyaOrig="9691" w14:anchorId="38687187">
          <v:shape id="_x0000_i1039" type="#_x0000_t75" style="width:413.2pt;height:413.2pt" o:ole="">
            <v:imagedata r:id="rId37" o:title=""/>
          </v:shape>
          <o:OLEObject Type="Embed" ProgID="Visio.Drawing.15" ShapeID="_x0000_i1039" DrawAspect="Content" ObjectID="_1725271843" r:id="rId38"/>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57" w:name="_Toc114658057"/>
      <w:r w:rsidRPr="00057D2F">
        <w:lastRenderedPageBreak/>
        <w:t>A.4</w:t>
      </w:r>
      <w:r w:rsidRPr="00057D2F">
        <w:tab/>
        <w:t>Collaboration C</w:t>
      </w:r>
      <w:bookmarkEnd w:id="57"/>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671216">
      <w:pPr>
        <w:keepNext/>
        <w:jc w:val="center"/>
      </w:pPr>
      <w:r>
        <w:object w:dxaOrig="9691" w:dyaOrig="9691" w14:anchorId="057A35C4">
          <v:shape id="_x0000_i1040" type="#_x0000_t75" style="width:413.2pt;height:413.2pt" o:ole="">
            <v:imagedata r:id="rId39" o:title=""/>
          </v:shape>
          <o:OLEObject Type="Embed" ProgID="Visio.Drawing.15" ShapeID="_x0000_i1040" DrawAspect="Content" ObjectID="_1725271844" r:id="rId40"/>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58" w:name="_Toc114658058"/>
      <w:r w:rsidRPr="00057D2F">
        <w:lastRenderedPageBreak/>
        <w:t>A.5</w:t>
      </w:r>
      <w:r w:rsidRPr="00057D2F">
        <w:tab/>
        <w:t>Collaboration D</w:t>
      </w:r>
      <w:bookmarkEnd w:id="58"/>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91121A">
      <w:pPr>
        <w:keepNext/>
        <w:jc w:val="center"/>
      </w:pPr>
      <w:r>
        <w:object w:dxaOrig="9691" w:dyaOrig="9691" w14:anchorId="3A5D8978">
          <v:shape id="_x0000_i1041" type="#_x0000_t75" style="width:413.2pt;height:413.2pt" o:ole="">
            <v:imagedata r:id="rId41" o:title=""/>
          </v:shape>
          <o:OLEObject Type="Embed" ProgID="Visio.Drawing.15" ShapeID="_x0000_i1041" DrawAspect="Content" ObjectID="_1725271845" r:id="rId42"/>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59" w:name="_Toc114658059"/>
      <w:r w:rsidRPr="00057D2F">
        <w:lastRenderedPageBreak/>
        <w:t>A.6</w:t>
      </w:r>
      <w:r w:rsidRPr="00057D2F">
        <w:tab/>
        <w:t>Collaboration E</w:t>
      </w:r>
      <w:bookmarkEnd w:id="59"/>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91121A">
      <w:pPr>
        <w:keepNext/>
        <w:jc w:val="center"/>
      </w:pPr>
      <w:r>
        <w:object w:dxaOrig="9691" w:dyaOrig="3171" w14:anchorId="3A27E034">
          <v:shape id="_x0000_i1042" type="#_x0000_t75" style="width:413.2pt;height:134.85pt" o:ole="">
            <v:imagedata r:id="rId43" o:title=""/>
          </v:shape>
          <o:OLEObject Type="Embed" ProgID="Visio.Drawing.15" ShapeID="_x0000_i1042" DrawAspect="Content" ObjectID="_1725271846" r:id="rId44"/>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0635E566" w14:textId="6E7C586A" w:rsidR="00080512" w:rsidRPr="00057D2F" w:rsidRDefault="007429F6" w:rsidP="005F0F65">
      <w:pPr>
        <w:pStyle w:val="Heading8"/>
      </w:pPr>
      <w:r w:rsidRPr="00057D2F">
        <w:br w:type="page"/>
      </w:r>
      <w:bookmarkStart w:id="60" w:name="_Toc114658060"/>
      <w:r w:rsidR="00080512" w:rsidRPr="00057D2F">
        <w:lastRenderedPageBreak/>
        <w:t xml:space="preserve">Annex </w:t>
      </w:r>
      <w:r w:rsidR="00180B4E" w:rsidRPr="00057D2F">
        <w:t>B</w:t>
      </w:r>
      <w:r w:rsidR="00080512" w:rsidRPr="00057D2F">
        <w:t xml:space="preserve"> (informative):</w:t>
      </w:r>
      <w:r w:rsidR="00080512" w:rsidRPr="00057D2F">
        <w:br/>
        <w:t>Change history</w:t>
      </w:r>
      <w:bookmarkEnd w:id="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61" w:name="historyclause"/>
            <w:bookmarkEnd w:id="61"/>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bl>
    <w:p w14:paraId="5F56CF70" w14:textId="67621B7D" w:rsidR="00080512" w:rsidRPr="00057D2F" w:rsidRDefault="00080512" w:rsidP="00F62AF2"/>
    <w:sectPr w:rsidR="00080512" w:rsidRPr="00057D2F">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4B6FBB" w14:textId="77777777" w:rsidR="003855FF" w:rsidRDefault="003855FF">
      <w:r>
        <w:separator/>
      </w:r>
    </w:p>
  </w:endnote>
  <w:endnote w:type="continuationSeparator" w:id="0">
    <w:p w14:paraId="406508F8" w14:textId="77777777" w:rsidR="003855FF" w:rsidRDefault="00385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3E174" w14:textId="77777777" w:rsidR="003855FF" w:rsidRDefault="003855FF">
      <w:r>
        <w:separator/>
      </w:r>
    </w:p>
  </w:footnote>
  <w:footnote w:type="continuationSeparator" w:id="0">
    <w:p w14:paraId="5E8332F0" w14:textId="77777777" w:rsidR="003855FF" w:rsidRDefault="003855FF">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0ACEAE9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FB6">
      <w:rPr>
        <w:rFonts w:ascii="Arial" w:hAnsi="Arial" w:cs="Arial"/>
        <w:b/>
        <w:noProof/>
        <w:sz w:val="18"/>
        <w:szCs w:val="18"/>
      </w:rPr>
      <w:t>3GPP TS 26.531 V17.1.0 (2022-09)</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7E8A2E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FB6">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255B"/>
    <w:rsid w:val="000475C7"/>
    <w:rsid w:val="00051834"/>
    <w:rsid w:val="00054A22"/>
    <w:rsid w:val="00056ECD"/>
    <w:rsid w:val="00057D2F"/>
    <w:rsid w:val="00062023"/>
    <w:rsid w:val="000655A6"/>
    <w:rsid w:val="00066C56"/>
    <w:rsid w:val="00066F96"/>
    <w:rsid w:val="00067D6F"/>
    <w:rsid w:val="00071EF5"/>
    <w:rsid w:val="00080512"/>
    <w:rsid w:val="0008442D"/>
    <w:rsid w:val="000A67F2"/>
    <w:rsid w:val="000B1DC3"/>
    <w:rsid w:val="000B1F25"/>
    <w:rsid w:val="000B689C"/>
    <w:rsid w:val="000C2F31"/>
    <w:rsid w:val="000C47C3"/>
    <w:rsid w:val="000D4E55"/>
    <w:rsid w:val="000D58AB"/>
    <w:rsid w:val="000E1F68"/>
    <w:rsid w:val="00133525"/>
    <w:rsid w:val="001365D4"/>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12FB6"/>
    <w:rsid w:val="00217DDB"/>
    <w:rsid w:val="00222D38"/>
    <w:rsid w:val="002347A2"/>
    <w:rsid w:val="00251F17"/>
    <w:rsid w:val="0025767F"/>
    <w:rsid w:val="002675F0"/>
    <w:rsid w:val="002B6339"/>
    <w:rsid w:val="002B7A87"/>
    <w:rsid w:val="002C7F09"/>
    <w:rsid w:val="002E00EE"/>
    <w:rsid w:val="00306B87"/>
    <w:rsid w:val="003106A7"/>
    <w:rsid w:val="0031427B"/>
    <w:rsid w:val="00315E35"/>
    <w:rsid w:val="003172DC"/>
    <w:rsid w:val="00327025"/>
    <w:rsid w:val="00343020"/>
    <w:rsid w:val="00343988"/>
    <w:rsid w:val="003463B0"/>
    <w:rsid w:val="0035462D"/>
    <w:rsid w:val="0035600B"/>
    <w:rsid w:val="003765B8"/>
    <w:rsid w:val="003855FF"/>
    <w:rsid w:val="0039509C"/>
    <w:rsid w:val="003A035A"/>
    <w:rsid w:val="003B1610"/>
    <w:rsid w:val="003B4FC2"/>
    <w:rsid w:val="003C3971"/>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B50CF"/>
    <w:rsid w:val="005C1158"/>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504A"/>
    <w:rsid w:val="007A7636"/>
    <w:rsid w:val="007B600E"/>
    <w:rsid w:val="007C0CDE"/>
    <w:rsid w:val="007C7BAD"/>
    <w:rsid w:val="007D301F"/>
    <w:rsid w:val="007E0AB4"/>
    <w:rsid w:val="007F0F4A"/>
    <w:rsid w:val="008028A4"/>
    <w:rsid w:val="00805A9E"/>
    <w:rsid w:val="00805B9B"/>
    <w:rsid w:val="00817CF6"/>
    <w:rsid w:val="00825908"/>
    <w:rsid w:val="00830747"/>
    <w:rsid w:val="00851584"/>
    <w:rsid w:val="0087225E"/>
    <w:rsid w:val="008768CA"/>
    <w:rsid w:val="008827F3"/>
    <w:rsid w:val="008A3ABA"/>
    <w:rsid w:val="008A4A37"/>
    <w:rsid w:val="008C384C"/>
    <w:rsid w:val="008C4E6C"/>
    <w:rsid w:val="008D7C96"/>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C0F7D"/>
    <w:rsid w:val="00BD02FA"/>
    <w:rsid w:val="00BD3A3E"/>
    <w:rsid w:val="00BD7D31"/>
    <w:rsid w:val="00BE290C"/>
    <w:rsid w:val="00BE3255"/>
    <w:rsid w:val="00BE3F5B"/>
    <w:rsid w:val="00BF128E"/>
    <w:rsid w:val="00C042CD"/>
    <w:rsid w:val="00C074DD"/>
    <w:rsid w:val="00C1496A"/>
    <w:rsid w:val="00C164BE"/>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5244"/>
    <w:rsid w:val="00CD7E37"/>
    <w:rsid w:val="00CE2FE2"/>
    <w:rsid w:val="00D036ED"/>
    <w:rsid w:val="00D06AE8"/>
    <w:rsid w:val="00D10572"/>
    <w:rsid w:val="00D1594C"/>
    <w:rsid w:val="00D30057"/>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31FB"/>
    <w:rsid w:val="00FF1940"/>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oleObject" Target="embeddings/oleObject3.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package" Target="embeddings/Microsoft_Visio_Drawing8.vsdx"/><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Visio_Drawing6.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w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4.bin"/><Relationship Id="rId36" Type="http://schemas.openxmlformats.org/officeDocument/2006/relationships/package" Target="embeddings/Microsoft_Visio_Drawing5.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wmf"/><Relationship Id="rId44"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Pages>
  <Words>9973</Words>
  <Characters>54259</Characters>
  <Application>Microsoft Office Word</Application>
  <DocSecurity>0</DocSecurity>
  <Lines>1023</Lines>
  <Paragraphs>635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17)</dc:subject>
  <dc:creator>MCC Support</dc:creator>
  <cp:keywords/>
  <dc:description/>
  <cp:lastModifiedBy>FF2</cp:lastModifiedBy>
  <cp:revision>4</cp:revision>
  <cp:lastPrinted>2019-02-25T14:05:00Z</cp:lastPrinted>
  <dcterms:created xsi:type="dcterms:W3CDTF">2022-09-21T11:00:00Z</dcterms:created>
  <dcterms:modified xsi:type="dcterms:W3CDTF">2022-09-21T11:01:00Z</dcterms:modified>
</cp:coreProperties>
</file>