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02C22" w:rsidRDefault="00E8629F">
      <w:pPr>
        <w:pStyle w:val="ZA"/>
        <w:framePr w:wrap="notBeside"/>
      </w:pPr>
      <w:bookmarkStart w:id="0" w:name="page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8D4F40">
        <w:t>2</w:t>
      </w:r>
      <w:r w:rsidRPr="00902C22">
        <w:t>.</w:t>
      </w:r>
      <w:r w:rsidR="008D4F40">
        <w:t>0</w:t>
      </w:r>
      <w:r w:rsidRPr="00902C22">
        <w:t>.</w:t>
      </w:r>
      <w:r w:rsidR="00923EB5" w:rsidRPr="00902C22">
        <w:t>0</w:t>
      </w:r>
      <w:r w:rsidRPr="00902C22">
        <w:t xml:space="preserve"> </w:t>
      </w:r>
      <w:r w:rsidRPr="00902C22">
        <w:rPr>
          <w:sz w:val="32"/>
        </w:rPr>
        <w:t>(</w:t>
      </w:r>
      <w:r w:rsidR="001C5473" w:rsidRPr="00902C22">
        <w:rPr>
          <w:sz w:val="32"/>
        </w:rPr>
        <w:t>201</w:t>
      </w:r>
      <w:r w:rsidR="00902C22" w:rsidRPr="00902C22">
        <w:rPr>
          <w:sz w:val="32"/>
        </w:rPr>
        <w:t>9</w:t>
      </w:r>
      <w:r w:rsidRPr="00902C22">
        <w:rPr>
          <w:sz w:val="32"/>
        </w:rPr>
        <w:t>-</w:t>
      </w:r>
      <w:r w:rsidR="00A062B5">
        <w:rPr>
          <w:sz w:val="32"/>
        </w:rPr>
        <w:t>1</w:t>
      </w:r>
      <w:r w:rsidR="003800CF">
        <w:rPr>
          <w:sz w:val="32"/>
        </w:rPr>
        <w:t>2</w:t>
      </w:r>
      <w:r w:rsidRPr="00902C22">
        <w:rPr>
          <w:sz w:val="32"/>
        </w:rPr>
        <w:t>)</w:t>
      </w:r>
    </w:p>
    <w:p w:rsidR="00E8629F" w:rsidRPr="00902C22" w:rsidRDefault="00E8629F">
      <w:pPr>
        <w:pStyle w:val="ZB"/>
        <w:framePr w:wrap="notBeside"/>
      </w:pPr>
      <w:r w:rsidRPr="00902C22">
        <w:t>Technical Report</w:t>
      </w:r>
    </w:p>
    <w:p w:rsidR="00E8629F" w:rsidRPr="00902C22" w:rsidRDefault="00E8629F">
      <w:pPr>
        <w:pStyle w:val="ZT"/>
        <w:framePr w:wrap="notBeside"/>
      </w:pPr>
      <w:r w:rsidRPr="00902C22">
        <w:t>3rd Generation Partnership Project;</w:t>
      </w:r>
    </w:p>
    <w:p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rsidR="00E8629F" w:rsidRPr="00902C22" w:rsidRDefault="00902C22">
      <w:pPr>
        <w:pStyle w:val="ZT"/>
        <w:framePr w:wrap="notBeside"/>
        <w:rPr>
          <w:i/>
          <w:sz w:val="28"/>
        </w:rPr>
      </w:pPr>
      <w:r w:rsidRPr="00902C22">
        <w:rPr>
          <w:rFonts w:cs="Arial"/>
          <w:color w:val="312E25"/>
          <w:szCs w:val="34"/>
        </w:rPr>
        <w:t>Study on architecture aspects for using satellite access in 5G</w:t>
      </w:r>
      <w:r w:rsidR="00923EB5" w:rsidRPr="00902C22">
        <w:t xml:space="preserve"> </w:t>
      </w:r>
      <w:r w:rsidR="00E8629F" w:rsidRPr="00902C22">
        <w:t>(</w:t>
      </w:r>
      <w:r w:rsidR="00E8629F" w:rsidRPr="00902C22">
        <w:rPr>
          <w:rStyle w:val="ZGSM"/>
        </w:rPr>
        <w:t xml:space="preserve">Release </w:t>
      </w:r>
      <w:r w:rsidR="000266A0" w:rsidRPr="00902C22">
        <w:rPr>
          <w:rStyle w:val="ZGSM"/>
        </w:rPr>
        <w:t>1</w:t>
      </w:r>
      <w:r w:rsidR="008D4F40">
        <w:rPr>
          <w:rStyle w:val="ZGSM"/>
        </w:rPr>
        <w:t>7</w:t>
      </w:r>
      <w:r w:rsidR="00E8629F" w:rsidRPr="00902C22">
        <w:t>)</w:t>
      </w:r>
    </w:p>
    <w:bookmarkStart w:id="1" w:name="_MON_1637044072"/>
    <w:bookmarkEnd w:id="1"/>
    <w:p w:rsidR="00A20628" w:rsidRPr="00902C22" w:rsidRDefault="003800CF" w:rsidP="00A20628">
      <w:pPr>
        <w:pStyle w:val="ZU"/>
        <w:framePr w:h="4929" w:hRule="exact" w:wrap="notBeside"/>
        <w:tabs>
          <w:tab w:val="right" w:pos="10206"/>
        </w:tabs>
        <w:jc w:val="left"/>
      </w:pPr>
      <w:r>
        <w:object w:dxaOrig="1943" w:dyaOrig="1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35pt;height:63.85pt" o:ole="">
            <v:imagedata r:id="rId9" o:title=""/>
          </v:shape>
          <o:OLEObject Type="Embed" ProgID="Word.Picture.8" ShapeID="_x0000_i1025" DrawAspect="Content" ObjectID="_1637142123" r:id="rId10"/>
        </w:object>
      </w:r>
      <w:r w:rsidR="00A20628" w:rsidRPr="00902C22">
        <w:rPr>
          <w:color w:val="0000FF"/>
        </w:rPr>
        <w:tab/>
      </w:r>
      <w:bookmarkStart w:id="2" w:name="_MON_1637044125"/>
      <w:bookmarkEnd w:id="2"/>
      <w:r>
        <w:object w:dxaOrig="2595" w:dyaOrig="1536">
          <v:shape id="_x0000_i1026" type="#_x0000_t75" style="width:127.7pt;height:75.4pt" o:ole="">
            <v:imagedata r:id="rId11" o:title=""/>
          </v:shape>
          <o:OLEObject Type="Embed" ProgID="Word.Picture.8" ShapeID="_x0000_i1026" DrawAspect="Content" ObjectID="_1637142124" r:id="rId12"/>
        </w:object>
      </w:r>
    </w:p>
    <w:p w:rsidR="00A20628" w:rsidRPr="00902C22" w:rsidRDefault="00A20628" w:rsidP="00A20628">
      <w:pPr>
        <w:pStyle w:val="ZU"/>
        <w:framePr w:h="4929" w:hRule="exact" w:wrap="notBeside"/>
        <w:tabs>
          <w:tab w:val="right" w:pos="10206"/>
        </w:tabs>
        <w:jc w:val="left"/>
      </w:pPr>
    </w:p>
    <w:p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w:t>
      </w:r>
      <w:r w:rsidR="003800CF">
        <w:rPr>
          <w:sz w:val="16"/>
        </w:rPr>
        <w:t>'</w:t>
      </w:r>
      <w:r w:rsidRPr="00902C22">
        <w:rPr>
          <w:sz w:val="16"/>
        </w:rPr>
        <w:t xml:space="preserve"> Publications Offices.</w:t>
      </w:r>
    </w:p>
    <w:p w:rsidR="00E8629F" w:rsidRPr="00902C22" w:rsidRDefault="00E8629F">
      <w:pPr>
        <w:pStyle w:val="ZV"/>
        <w:framePr w:wrap="notBeside"/>
      </w:pPr>
    </w:p>
    <w:p w:rsidR="00E8629F" w:rsidRPr="00902C22" w:rsidRDefault="00E8629F"/>
    <w:bookmarkEnd w:id="0"/>
    <w:p w:rsidR="00E8629F" w:rsidRPr="00902C22" w:rsidRDefault="00E8629F">
      <w:pPr>
        <w:sectPr w:rsidR="00E8629F" w:rsidRPr="00902C22">
          <w:footerReference w:type="default" r:id="rId13"/>
          <w:footnotePr>
            <w:numRestart w:val="eachSect"/>
          </w:footnotePr>
          <w:pgSz w:w="11907" w:h="16840"/>
          <w:pgMar w:top="2268" w:right="851" w:bottom="10773" w:left="851" w:header="0" w:footer="0" w:gutter="0"/>
          <w:cols w:space="720"/>
        </w:sectPr>
      </w:pPr>
    </w:p>
    <w:p w:rsidR="00E8629F" w:rsidRPr="00902C22" w:rsidRDefault="00E8629F">
      <w:bookmarkStart w:id="3" w:name="page2"/>
    </w:p>
    <w:p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rsidR="00E8629F" w:rsidRPr="00902C22" w:rsidRDefault="00E8629F"/>
    <w:p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rsidR="00E8629F" w:rsidRPr="00902C22" w:rsidRDefault="00E8629F">
      <w:pPr>
        <w:pStyle w:val="FP"/>
        <w:framePr w:wrap="notBeside" w:hAnchor="margin" w:yAlign="center"/>
        <w:pBdr>
          <w:bottom w:val="single" w:sz="6" w:space="1" w:color="auto"/>
        </w:pBdr>
        <w:ind w:left="2835" w:right="2835"/>
        <w:jc w:val="center"/>
      </w:pPr>
      <w:r w:rsidRPr="00902C22">
        <w:t>Postal address</w:t>
      </w:r>
    </w:p>
    <w:p w:rsidR="00E8629F" w:rsidRPr="00902C22" w:rsidRDefault="00E8629F">
      <w:pPr>
        <w:pStyle w:val="FP"/>
        <w:framePr w:wrap="notBeside" w:hAnchor="margin" w:yAlign="center"/>
        <w:ind w:left="2835" w:right="2835"/>
        <w:jc w:val="center"/>
        <w:rPr>
          <w:rFonts w:ascii="Arial" w:hAnsi="Arial"/>
          <w:sz w:val="18"/>
        </w:rPr>
      </w:pPr>
    </w:p>
    <w:p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650 Route des Lucioles - Sophia Antipolis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Valbonne - FRANCE</w:t>
      </w:r>
    </w:p>
    <w:p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rsidR="00E8629F" w:rsidRPr="00902C22" w:rsidRDefault="00E8629F"/>
    <w:p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rsidR="00E8629F" w:rsidRPr="00902C22" w:rsidRDefault="00E8629F">
      <w:pPr>
        <w:pStyle w:val="FP"/>
        <w:framePr w:h="3057" w:hRule="exact" w:wrap="notBeside" w:vAnchor="page" w:hAnchor="margin" w:y="12605"/>
        <w:jc w:val="center"/>
        <w:rPr>
          <w:noProof/>
        </w:rPr>
      </w:pPr>
    </w:p>
    <w:p w:rsidR="00E8629F" w:rsidRPr="00902C22" w:rsidRDefault="00E8629F">
      <w:pPr>
        <w:pStyle w:val="FP"/>
        <w:framePr w:h="3057" w:hRule="exact" w:wrap="notBeside" w:vAnchor="page" w:hAnchor="margin" w:y="12605"/>
        <w:jc w:val="center"/>
        <w:rPr>
          <w:noProof/>
          <w:sz w:val="18"/>
        </w:rPr>
      </w:pPr>
      <w:r w:rsidRPr="00902C22">
        <w:rPr>
          <w:noProof/>
          <w:sz w:val="18"/>
        </w:rPr>
        <w:t>© 20</w:t>
      </w:r>
      <w:r w:rsidR="00214FBD" w:rsidRPr="00902C22">
        <w:rPr>
          <w:noProof/>
          <w:sz w:val="18"/>
        </w:rPr>
        <w:t>1</w:t>
      </w:r>
      <w:r w:rsidR="00902C22">
        <w:rPr>
          <w:noProof/>
          <w:sz w:val="18"/>
        </w:rPr>
        <w:t>9</w:t>
      </w:r>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4" w:name="copyrightaddon"/>
      <w:bookmarkEnd w:id="4"/>
    </w:p>
    <w:p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rsidR="00983910" w:rsidRPr="00902C22" w:rsidRDefault="00983910">
      <w:pPr>
        <w:pStyle w:val="FP"/>
        <w:framePr w:h="3057" w:hRule="exact" w:wrap="notBeside" w:vAnchor="page" w:hAnchor="margin" w:y="12605"/>
        <w:rPr>
          <w:noProof/>
          <w:sz w:val="18"/>
        </w:rPr>
      </w:pPr>
    </w:p>
    <w:p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rsidR="00E8629F" w:rsidRPr="00902C22" w:rsidRDefault="00E8629F"/>
    <w:bookmarkEnd w:id="3"/>
    <w:p w:rsidR="00E8629F" w:rsidRPr="00902C22" w:rsidRDefault="00E8629F">
      <w:pPr>
        <w:pStyle w:val="TT"/>
      </w:pPr>
      <w:r w:rsidRPr="00902C22">
        <w:br w:type="page"/>
      </w:r>
      <w:r w:rsidRPr="00902C22">
        <w:lastRenderedPageBreak/>
        <w:t>Contents</w:t>
      </w:r>
    </w:p>
    <w:bookmarkStart w:id="5" w:name="_GoBack"/>
    <w:p w:rsidR="008D4F40" w:rsidRDefault="008D4F4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_Toc26528658 \h </w:instrText>
      </w:r>
      <w:r>
        <w:fldChar w:fldCharType="separate"/>
      </w:r>
      <w:r>
        <w:t>6</w:t>
      </w:r>
      <w:r>
        <w:fldChar w:fldCharType="end"/>
      </w:r>
    </w:p>
    <w:p w:rsidR="008D4F40" w:rsidRDefault="008D4F4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_Toc26528659 \h </w:instrText>
      </w:r>
      <w:r>
        <w:fldChar w:fldCharType="separate"/>
      </w:r>
      <w:r>
        <w:t>7</w:t>
      </w:r>
      <w:r>
        <w:fldChar w:fldCharType="end"/>
      </w:r>
    </w:p>
    <w:p w:rsidR="008D4F40" w:rsidRDefault="008D4F4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_Toc26528660 \h </w:instrText>
      </w:r>
      <w:r>
        <w:fldChar w:fldCharType="separate"/>
      </w:r>
      <w:r>
        <w:t>7</w:t>
      </w:r>
      <w:r>
        <w:fldChar w:fldCharType="end"/>
      </w:r>
    </w:p>
    <w:p w:rsidR="008D4F40" w:rsidRDefault="008D4F4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_Toc26528661 \h </w:instrText>
      </w:r>
      <w:r>
        <w:fldChar w:fldCharType="separate"/>
      </w:r>
      <w:r>
        <w:t>7</w:t>
      </w:r>
      <w:r>
        <w:fldChar w:fldCharType="end"/>
      </w:r>
    </w:p>
    <w:p w:rsidR="008D4F40" w:rsidRDefault="008D4F4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_Toc26528662 \h </w:instrText>
      </w:r>
      <w:r>
        <w:fldChar w:fldCharType="separate"/>
      </w:r>
      <w:r>
        <w:t>7</w:t>
      </w:r>
      <w:r>
        <w:fldChar w:fldCharType="end"/>
      </w:r>
    </w:p>
    <w:p w:rsidR="008D4F40" w:rsidRDefault="008D4F4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_Toc26528663 \h </w:instrText>
      </w:r>
      <w:r>
        <w:fldChar w:fldCharType="separate"/>
      </w:r>
      <w:r>
        <w:t>8</w:t>
      </w:r>
      <w:r>
        <w:fldChar w:fldCharType="end"/>
      </w:r>
    </w:p>
    <w:p w:rsidR="008D4F40" w:rsidRDefault="008D4F4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_Toc26528664 \h </w:instrText>
      </w:r>
      <w:r>
        <w:fldChar w:fldCharType="separate"/>
      </w:r>
      <w:r>
        <w:t>8</w:t>
      </w:r>
      <w:r>
        <w:fldChar w:fldCharType="end"/>
      </w:r>
    </w:p>
    <w:p w:rsidR="008D4F40" w:rsidRDefault="008D4F4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_Toc26528665 \h </w:instrText>
      </w:r>
      <w:r>
        <w:fldChar w:fldCharType="separate"/>
      </w:r>
      <w:r>
        <w:t>8</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Satellite and terrestrial access networks within a PLMN</w:t>
      </w:r>
      <w:r>
        <w:tab/>
      </w:r>
      <w:r>
        <w:fldChar w:fldCharType="begin" w:fldLock="1"/>
      </w:r>
      <w:r>
        <w:instrText xml:space="preserve"> PAGEREF _Toc26528666 \h </w:instrText>
      </w:r>
      <w:r>
        <w:fldChar w:fldCharType="separate"/>
      </w:r>
      <w:r>
        <w:t>8</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PLMNs with shared satellite access</w:t>
      </w:r>
      <w:r>
        <w:tab/>
      </w:r>
      <w:r>
        <w:fldChar w:fldCharType="begin" w:fldLock="1"/>
      </w:r>
      <w:r>
        <w:instrText xml:space="preserve"> PAGEREF _Toc26528667 \h </w:instrText>
      </w:r>
      <w:r>
        <w:fldChar w:fldCharType="separate"/>
      </w:r>
      <w:r>
        <w:t>9</w:t>
      </w:r>
      <w:r>
        <w:fldChar w:fldCharType="end"/>
      </w:r>
    </w:p>
    <w:p w:rsidR="008D4F40" w:rsidRDefault="008D4F40">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_Toc26528668 \h </w:instrText>
      </w:r>
      <w:r>
        <w:fldChar w:fldCharType="separate"/>
      </w:r>
      <w:r>
        <w:t>10</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Satellite backhaul scenario</w:t>
      </w:r>
      <w:r>
        <w:tab/>
      </w:r>
      <w:r>
        <w:fldChar w:fldCharType="begin" w:fldLock="1"/>
      </w:r>
      <w:r>
        <w:instrText xml:space="preserve"> PAGEREF _Toc26528669 \h </w:instrText>
      </w:r>
      <w:r>
        <w:fldChar w:fldCharType="separate"/>
      </w:r>
      <w:r>
        <w:t>10</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Architectural assumptions</w:t>
      </w:r>
      <w:r>
        <w:tab/>
      </w:r>
      <w:r>
        <w:fldChar w:fldCharType="begin" w:fldLock="1"/>
      </w:r>
      <w:r>
        <w:instrText xml:space="preserve"> PAGEREF _Toc26528670 \h </w:instrText>
      </w:r>
      <w:r>
        <w:fldChar w:fldCharType="separate"/>
      </w:r>
      <w:r>
        <w:t>10</w:t>
      </w:r>
      <w:r>
        <w:fldChar w:fldCharType="end"/>
      </w:r>
    </w:p>
    <w:p w:rsidR="008D4F40" w:rsidRDefault="008D4F4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_Toc26528671 \h </w:instrText>
      </w:r>
      <w:r>
        <w:fldChar w:fldCharType="separate"/>
      </w:r>
      <w:r>
        <w:t>11</w:t>
      </w:r>
      <w:r>
        <w:fldChar w:fldCharType="end"/>
      </w:r>
    </w:p>
    <w:p w:rsidR="008D4F40" w:rsidRDefault="008D4F4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_Toc26528672 \h </w:instrText>
      </w:r>
      <w:r>
        <w:fldChar w:fldCharType="separate"/>
      </w:r>
      <w:r>
        <w:t>11</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.1</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_Toc26528673 \h </w:instrText>
      </w:r>
      <w:r>
        <w:fldChar w:fldCharType="separate"/>
      </w:r>
      <w:r>
        <w:t>11</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Mobility Management with moving satellite coverage areas</w:t>
      </w:r>
      <w:r>
        <w:tab/>
      </w:r>
      <w:r>
        <w:fldChar w:fldCharType="begin" w:fldLock="1"/>
      </w:r>
      <w:r>
        <w:instrText xml:space="preserve"> PAGEREF _Toc26528674 \h </w:instrText>
      </w:r>
      <w:r>
        <w:fldChar w:fldCharType="separate"/>
      </w:r>
      <w:r>
        <w:t>11</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.2</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_Toc26528675 \h </w:instrText>
      </w:r>
      <w:r>
        <w:fldChar w:fldCharType="separate"/>
      </w:r>
      <w:r>
        <w:t>11</w:t>
      </w:r>
      <w:r>
        <w:fldChar w:fldCharType="end"/>
      </w:r>
    </w:p>
    <w:p w:rsidR="008D4F40" w:rsidRDefault="008D4F4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_Toc26528676 \h </w:instrText>
      </w:r>
      <w:r>
        <w:fldChar w:fldCharType="separate"/>
      </w:r>
      <w:r>
        <w:t>12</w:t>
      </w:r>
      <w:r>
        <w:fldChar w:fldCharType="end"/>
      </w:r>
    </w:p>
    <w:p w:rsidR="008D4F40" w:rsidRDefault="008D4F4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_Toc26528677 \h </w:instrText>
      </w:r>
      <w:r>
        <w:fldChar w:fldCharType="separate"/>
      </w:r>
      <w:r>
        <w:t>12</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QoS with satellite access</w:t>
      </w:r>
      <w:r>
        <w:tab/>
      </w:r>
      <w:r>
        <w:fldChar w:fldCharType="begin" w:fldLock="1"/>
      </w:r>
      <w:r>
        <w:instrText xml:space="preserve"> PAGEREF _Toc26528678 \h </w:instrText>
      </w:r>
      <w:r>
        <w:fldChar w:fldCharType="separate"/>
      </w:r>
      <w:r>
        <w:t>12</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.4</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_Toc26528679 \h </w:instrText>
      </w:r>
      <w:r>
        <w:fldChar w:fldCharType="separate"/>
      </w:r>
      <w:r>
        <w:t>12</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Key Issue #5: QoS with satellite backhaul</w:t>
      </w:r>
      <w:r>
        <w:tab/>
      </w:r>
      <w:r>
        <w:fldChar w:fldCharType="begin" w:fldLock="1"/>
      </w:r>
      <w:r>
        <w:instrText xml:space="preserve"> PAGEREF _Toc26528680 \h </w:instrText>
      </w:r>
      <w:r>
        <w:fldChar w:fldCharType="separate"/>
      </w:r>
      <w:r>
        <w:t>12</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_Toc26528681 \h </w:instrText>
      </w:r>
      <w:r>
        <w:fldChar w:fldCharType="separate"/>
      </w:r>
      <w:r>
        <w:t>12</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RAN mobility with NGSO regenerative-based satellite access</w:t>
      </w:r>
      <w:r>
        <w:tab/>
      </w:r>
      <w:r>
        <w:fldChar w:fldCharType="begin" w:fldLock="1"/>
      </w:r>
      <w:r>
        <w:instrText xml:space="preserve"> PAGEREF _Toc26528682 \h </w:instrText>
      </w:r>
      <w:r>
        <w:fldChar w:fldCharType="separate"/>
      </w:r>
      <w:r>
        <w:t>13</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_Toc26528683 \h </w:instrText>
      </w:r>
      <w:r>
        <w:fldChar w:fldCharType="separate"/>
      </w:r>
      <w:r>
        <w:t>13</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ko-KR"/>
        </w:rPr>
        <w:t>5.7</w:t>
      </w:r>
      <w:r>
        <w:rPr>
          <w:rFonts w:asciiTheme="minorHAnsi" w:eastAsiaTheme="minorEastAsia" w:hAnsiTheme="minorHAnsi" w:cstheme="minorBidi"/>
          <w:sz w:val="22"/>
          <w:szCs w:val="22"/>
          <w:lang w:eastAsia="en-GB"/>
        </w:rPr>
        <w:tab/>
      </w:r>
      <w:r>
        <w:rPr>
          <w:lang w:eastAsia="ko-KR"/>
        </w:rPr>
        <w:t>Key Issue #7: Multi connectivity with satellite access</w:t>
      </w:r>
      <w:r>
        <w:tab/>
      </w:r>
      <w:r>
        <w:fldChar w:fldCharType="begin" w:fldLock="1"/>
      </w:r>
      <w:r>
        <w:instrText xml:space="preserve"> PAGEREF _Toc26528684 \h </w:instrText>
      </w:r>
      <w:r>
        <w:fldChar w:fldCharType="separate"/>
      </w:r>
      <w:r>
        <w:t>13</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_Toc26528685 \h </w:instrText>
      </w:r>
      <w:r>
        <w:fldChar w:fldCharType="separate"/>
      </w:r>
      <w:r>
        <w:t>13</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The role of satellite link in content distribution towards the edge</w:t>
      </w:r>
      <w:r>
        <w:tab/>
      </w:r>
      <w:r>
        <w:fldChar w:fldCharType="begin" w:fldLock="1"/>
      </w:r>
      <w:r>
        <w:instrText xml:space="preserve"> PAGEREF _Toc26528686 \h </w:instrText>
      </w:r>
      <w:r>
        <w:fldChar w:fldCharType="separate"/>
      </w:r>
      <w:r>
        <w:t>14</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_Toc26528687 \h </w:instrText>
      </w:r>
      <w:r>
        <w:fldChar w:fldCharType="separate"/>
      </w:r>
      <w:r>
        <w:t>14</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ko-KR"/>
        </w:rPr>
        <w:t>5.9</w:t>
      </w:r>
      <w:r>
        <w:rPr>
          <w:rFonts w:asciiTheme="minorHAnsi" w:eastAsiaTheme="minorEastAsia" w:hAnsiTheme="minorHAnsi" w:cstheme="minorBidi"/>
          <w:sz w:val="22"/>
          <w:szCs w:val="22"/>
          <w:lang w:eastAsia="en-GB"/>
        </w:rPr>
        <w:tab/>
      </w:r>
      <w:r>
        <w:rPr>
          <w:lang w:eastAsia="ko-KR"/>
        </w:rPr>
        <w:t>Key Issue #9: Multi connectivity with hybrid satellite/terrestrial backhaul</w:t>
      </w:r>
      <w:r>
        <w:tab/>
      </w:r>
      <w:r>
        <w:fldChar w:fldCharType="begin" w:fldLock="1"/>
      </w:r>
      <w:r>
        <w:instrText xml:space="preserve"> PAGEREF _Toc26528688 \h </w:instrText>
      </w:r>
      <w:r>
        <w:fldChar w:fldCharType="separate"/>
      </w:r>
      <w:r>
        <w:t>15</w:t>
      </w:r>
      <w:r>
        <w:fldChar w:fldCharType="end"/>
      </w:r>
    </w:p>
    <w:p w:rsidR="008D4F40" w:rsidRDefault="008D4F4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_Toc26528689 \h </w:instrText>
      </w:r>
      <w:r>
        <w:fldChar w:fldCharType="separate"/>
      </w:r>
      <w:r>
        <w:t>15</w:t>
      </w:r>
      <w:r>
        <w:fldChar w:fldCharType="end"/>
      </w:r>
    </w:p>
    <w:p w:rsidR="008D4F40" w:rsidRDefault="008D4F4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Key Issue #10: </w:t>
      </w:r>
      <w:r w:rsidRPr="000773C2">
        <w:rPr>
          <w:rFonts w:cs="Arial"/>
        </w:rPr>
        <w:t>Regulatory services with super-national satellite ground station</w:t>
      </w:r>
      <w:r>
        <w:tab/>
      </w:r>
      <w:r>
        <w:fldChar w:fldCharType="begin" w:fldLock="1"/>
      </w:r>
      <w:r>
        <w:instrText xml:space="preserve"> PAGEREF _Toc26528690 \h </w:instrText>
      </w:r>
      <w:r>
        <w:fldChar w:fldCharType="separate"/>
      </w:r>
      <w:r>
        <w:t>16</w:t>
      </w:r>
      <w:r>
        <w:fldChar w:fldCharType="end"/>
      </w:r>
    </w:p>
    <w:p w:rsidR="008D4F40" w:rsidRDefault="008D4F40">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_Toc26528691 \h </w:instrText>
      </w:r>
      <w:r>
        <w:fldChar w:fldCharType="separate"/>
      </w:r>
      <w:r>
        <w:t>16</w:t>
      </w:r>
      <w:r>
        <w:fldChar w:fldCharType="end"/>
      </w:r>
    </w:p>
    <w:p w:rsidR="008D4F40" w:rsidRDefault="008D4F4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_Toc26528692 \h </w:instrText>
      </w:r>
      <w:r>
        <w:fldChar w:fldCharType="separate"/>
      </w:r>
      <w:r>
        <w:t>17</w:t>
      </w:r>
      <w:r>
        <w:fldChar w:fldCharType="end"/>
      </w:r>
    </w:p>
    <w:p w:rsidR="008D4F40" w:rsidRDefault="008D4F4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_Toc26528693 \h </w:instrText>
      </w:r>
      <w:r>
        <w:fldChar w:fldCharType="separate"/>
      </w:r>
      <w:r>
        <w:t>17</w:t>
      </w:r>
      <w:r>
        <w:fldChar w:fldCharType="end"/>
      </w:r>
    </w:p>
    <w:p w:rsidR="008D4F40" w:rsidRDefault="008D4F4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_Toc26528694 \h </w:instrText>
      </w:r>
      <w:r>
        <w:fldChar w:fldCharType="separate"/>
      </w:r>
      <w:r>
        <w:t>17</w:t>
      </w:r>
      <w:r>
        <w:fldChar w:fldCharType="end"/>
      </w:r>
    </w:p>
    <w:p w:rsidR="008D4F40" w:rsidRDefault="008D4F4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_Toc26528695 \h </w:instrText>
      </w:r>
      <w:r>
        <w:fldChar w:fldCharType="separate"/>
      </w:r>
      <w:r>
        <w:t>20</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_Toc26528696 \h </w:instrText>
      </w:r>
      <w:r>
        <w:fldChar w:fldCharType="separate"/>
      </w:r>
      <w:r>
        <w:t>20</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_Toc26528697 \h </w:instrText>
      </w:r>
      <w:r>
        <w:fldChar w:fldCharType="separate"/>
      </w:r>
      <w:r>
        <w:t>20</w:t>
      </w:r>
      <w:r>
        <w:fldChar w:fldCharType="end"/>
      </w:r>
    </w:p>
    <w:p w:rsidR="008D4F40" w:rsidRDefault="008D4F4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_Toc26528698 \h </w:instrText>
      </w:r>
      <w:r>
        <w:fldChar w:fldCharType="separate"/>
      </w:r>
      <w:r>
        <w:t>20</w:t>
      </w:r>
      <w:r>
        <w:fldChar w:fldCharType="end"/>
      </w:r>
    </w:p>
    <w:p w:rsidR="008D4F40" w:rsidRDefault="008D4F4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_Toc26528699 \h </w:instrText>
      </w:r>
      <w:r>
        <w:fldChar w:fldCharType="separate"/>
      </w:r>
      <w:r>
        <w:t>20</w:t>
      </w:r>
      <w:r>
        <w:fldChar w:fldCharType="end"/>
      </w:r>
    </w:p>
    <w:p w:rsidR="008D4F40" w:rsidRDefault="008D4F4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_Toc26528700 \h </w:instrText>
      </w:r>
      <w:r>
        <w:fldChar w:fldCharType="separate"/>
      </w:r>
      <w:r>
        <w:t>21</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_Toc26528701 \h </w:instrText>
      </w:r>
      <w:r>
        <w:fldChar w:fldCharType="separate"/>
      </w:r>
      <w:r>
        <w:t>22</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_Toc26528702 \h </w:instrText>
      </w:r>
      <w:r>
        <w:fldChar w:fldCharType="separate"/>
      </w:r>
      <w:r>
        <w:t>23</w:t>
      </w:r>
      <w:r>
        <w:fldChar w:fldCharType="end"/>
      </w:r>
    </w:p>
    <w:p w:rsidR="008D4F40" w:rsidRDefault="008D4F4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_Toc26528703 \h </w:instrText>
      </w:r>
      <w:r>
        <w:fldChar w:fldCharType="separate"/>
      </w:r>
      <w:r>
        <w:t>23</w:t>
      </w:r>
      <w:r>
        <w:fldChar w:fldCharType="end"/>
      </w:r>
    </w:p>
    <w:p w:rsidR="008D4F40" w:rsidRDefault="008D4F4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_Toc26528704 \h </w:instrText>
      </w:r>
      <w:r>
        <w:fldChar w:fldCharType="separate"/>
      </w:r>
      <w:r>
        <w:t>23</w:t>
      </w:r>
      <w:r>
        <w:fldChar w:fldCharType="end"/>
      </w:r>
    </w:p>
    <w:p w:rsidR="008D4F40" w:rsidRDefault="008D4F4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_Toc26528705 \h </w:instrText>
      </w:r>
      <w:r>
        <w:fldChar w:fldCharType="separate"/>
      </w:r>
      <w:r>
        <w:t>24</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_Toc26528706 \h </w:instrText>
      </w:r>
      <w:r>
        <w:fldChar w:fldCharType="separate"/>
      </w:r>
      <w:r>
        <w:t>27</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_Toc26528707 \h </w:instrText>
      </w:r>
      <w:r>
        <w:fldChar w:fldCharType="separate"/>
      </w:r>
      <w:r>
        <w:t>27</w:t>
      </w:r>
      <w:r>
        <w:fldChar w:fldCharType="end"/>
      </w:r>
    </w:p>
    <w:p w:rsidR="008D4F40" w:rsidRDefault="008D4F4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w:t>
      </w:r>
      <w:r>
        <w:rPr>
          <w:lang w:eastAsia="zh-CN"/>
        </w:rPr>
        <w:t>Support of UP path switch between</w:t>
      </w:r>
      <w:r>
        <w:t xml:space="preserve"> SAT RAN and TER RAN</w:t>
      </w:r>
      <w:r>
        <w:tab/>
      </w:r>
      <w:r>
        <w:fldChar w:fldCharType="begin" w:fldLock="1"/>
      </w:r>
      <w:r>
        <w:instrText xml:space="preserve"> PAGEREF _Toc26528708 \h </w:instrText>
      </w:r>
      <w:r>
        <w:fldChar w:fldCharType="separate"/>
      </w:r>
      <w:r>
        <w:t>27</w:t>
      </w:r>
      <w:r>
        <w:fldChar w:fldCharType="end"/>
      </w:r>
    </w:p>
    <w:p w:rsidR="008D4F40" w:rsidRDefault="008D4F40">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_Toc26528709 \h </w:instrText>
      </w:r>
      <w:r>
        <w:fldChar w:fldCharType="separate"/>
      </w:r>
      <w:r>
        <w:t>27</w:t>
      </w:r>
      <w:r>
        <w:fldChar w:fldCharType="end"/>
      </w:r>
    </w:p>
    <w:p w:rsidR="008D4F40" w:rsidRDefault="008D4F40">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_Toc26528710 \h </w:instrText>
      </w:r>
      <w:r>
        <w:fldChar w:fldCharType="separate"/>
      </w:r>
      <w:r>
        <w:t>28</w:t>
      </w:r>
      <w:r>
        <w:fldChar w:fldCharType="end"/>
      </w:r>
    </w:p>
    <w:p w:rsidR="008D4F40" w:rsidRDefault="008D4F40">
      <w:pPr>
        <w:pStyle w:val="TOC4"/>
        <w:rPr>
          <w:rFonts w:asciiTheme="minorHAnsi" w:eastAsiaTheme="minorEastAsia" w:hAnsiTheme="minorHAnsi" w:cstheme="minorBidi"/>
          <w:sz w:val="22"/>
          <w:szCs w:val="22"/>
          <w:lang w:eastAsia="en-GB"/>
        </w:rPr>
      </w:pPr>
      <w:r>
        <w:rPr>
          <w:lang w:eastAsia="zh-CN"/>
        </w:rPr>
        <w:t>6.4.2.1</w:t>
      </w:r>
      <w:r>
        <w:rPr>
          <w:rFonts w:asciiTheme="minorHAnsi" w:eastAsiaTheme="minorEastAsia" w:hAnsiTheme="minorHAnsi" w:cstheme="minorBidi"/>
          <w:sz w:val="22"/>
          <w:szCs w:val="22"/>
          <w:lang w:eastAsia="en-GB"/>
        </w:rPr>
        <w:tab/>
      </w:r>
      <w:r>
        <w:rPr>
          <w:lang w:eastAsia="zh-CN"/>
        </w:rPr>
        <w:t>Activating a MA-PDU session for path switching</w:t>
      </w:r>
      <w:r>
        <w:tab/>
      </w:r>
      <w:r>
        <w:fldChar w:fldCharType="begin" w:fldLock="1"/>
      </w:r>
      <w:r>
        <w:instrText xml:space="preserve"> PAGEREF _Toc26528711 \h </w:instrText>
      </w:r>
      <w:r>
        <w:fldChar w:fldCharType="separate"/>
      </w:r>
      <w:r>
        <w:t>28</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_Toc26528712 \h </w:instrText>
      </w:r>
      <w:r>
        <w:fldChar w:fldCharType="separate"/>
      </w:r>
      <w:r>
        <w:t>29</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lastRenderedPageBreak/>
        <w:t>6.4.4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_Toc26528713 \h </w:instrText>
      </w:r>
      <w:r>
        <w:fldChar w:fldCharType="separate"/>
      </w:r>
      <w:r>
        <w:t>29</w:t>
      </w:r>
      <w:r>
        <w:fldChar w:fldCharType="end"/>
      </w:r>
    </w:p>
    <w:p w:rsidR="008D4F40" w:rsidRDefault="008D4F4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_Toc26528714 \h </w:instrText>
      </w:r>
      <w:r>
        <w:fldChar w:fldCharType="separate"/>
      </w:r>
      <w:r>
        <w:t>29</w:t>
      </w:r>
      <w:r>
        <w:fldChar w:fldCharType="end"/>
      </w:r>
    </w:p>
    <w:p w:rsidR="008D4F40" w:rsidRDefault="008D4F4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_Toc26528715 \h </w:instrText>
      </w:r>
      <w:r>
        <w:fldChar w:fldCharType="separate"/>
      </w:r>
      <w:r>
        <w:t>29</w:t>
      </w:r>
      <w:r>
        <w:fldChar w:fldCharType="end"/>
      </w:r>
    </w:p>
    <w:p w:rsidR="008D4F40" w:rsidRDefault="008D4F4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_Toc26528716 \h </w:instrText>
      </w:r>
      <w:r>
        <w:fldChar w:fldCharType="separate"/>
      </w:r>
      <w:r>
        <w:t>29</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_Toc26528717 \h </w:instrText>
      </w:r>
      <w:r>
        <w:fldChar w:fldCharType="separate"/>
      </w:r>
      <w:r>
        <w:t>31</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6.5.4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_Toc26528718 \h </w:instrText>
      </w:r>
      <w:r>
        <w:fldChar w:fldCharType="separate"/>
      </w:r>
      <w:r>
        <w:t>31</w:t>
      </w:r>
      <w:r>
        <w:fldChar w:fldCharType="end"/>
      </w:r>
    </w:p>
    <w:p w:rsidR="008D4F40" w:rsidRDefault="008D4F4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Role of satellite backhaul in content distribution towards the edge</w:t>
      </w:r>
      <w:r>
        <w:tab/>
      </w:r>
      <w:r>
        <w:fldChar w:fldCharType="begin" w:fldLock="1"/>
      </w:r>
      <w:r>
        <w:instrText xml:space="preserve"> PAGEREF _Toc26528719 \h </w:instrText>
      </w:r>
      <w:r>
        <w:fldChar w:fldCharType="separate"/>
      </w:r>
      <w:r>
        <w:t>31</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General description</w:t>
      </w:r>
      <w:r>
        <w:tab/>
      </w:r>
      <w:r>
        <w:fldChar w:fldCharType="begin" w:fldLock="1"/>
      </w:r>
      <w:r>
        <w:instrText xml:space="preserve"> PAGEREF _Toc26528720 \h </w:instrText>
      </w:r>
      <w:r>
        <w:fldChar w:fldCharType="separate"/>
      </w:r>
      <w:r>
        <w:t>31</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_Toc26528721 \h </w:instrText>
      </w:r>
      <w:r>
        <w:fldChar w:fldCharType="separate"/>
      </w:r>
      <w:r>
        <w:t>32</w:t>
      </w:r>
      <w:r>
        <w:fldChar w:fldCharType="end"/>
      </w:r>
    </w:p>
    <w:p w:rsidR="008D4F40" w:rsidRDefault="008D4F40">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_Toc26528722 \h </w:instrText>
      </w:r>
      <w:r>
        <w:fldChar w:fldCharType="separate"/>
      </w:r>
      <w:r>
        <w:t>32</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Impacts on existing nodes and functionality</w:t>
      </w:r>
      <w:r>
        <w:tab/>
      </w:r>
      <w:r>
        <w:fldChar w:fldCharType="begin" w:fldLock="1"/>
      </w:r>
      <w:r>
        <w:instrText xml:space="preserve"> PAGEREF _Toc26528723 \h </w:instrText>
      </w:r>
      <w:r>
        <w:fldChar w:fldCharType="separate"/>
      </w:r>
      <w:r>
        <w:t>33</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ko-KR"/>
        </w:rPr>
        <w:t>Solution evaluation</w:t>
      </w:r>
      <w:r>
        <w:tab/>
      </w:r>
      <w:r>
        <w:fldChar w:fldCharType="begin" w:fldLock="1"/>
      </w:r>
      <w:r>
        <w:instrText xml:space="preserve"> PAGEREF _Toc26528724 \h </w:instrText>
      </w:r>
      <w:r>
        <w:fldChar w:fldCharType="separate"/>
      </w:r>
      <w:r>
        <w:t>33</w:t>
      </w:r>
      <w:r>
        <w:fldChar w:fldCharType="end"/>
      </w:r>
    </w:p>
    <w:p w:rsidR="008D4F40" w:rsidRDefault="008D4F4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Idle mode mobility procedure for non-geostationary satellite access</w:t>
      </w:r>
      <w:r>
        <w:tab/>
      </w:r>
      <w:r>
        <w:fldChar w:fldCharType="begin" w:fldLock="1"/>
      </w:r>
      <w:r>
        <w:instrText xml:space="preserve"> PAGEREF _Toc26528725 \h </w:instrText>
      </w:r>
      <w:r>
        <w:fldChar w:fldCharType="separate"/>
      </w:r>
      <w:r>
        <w:t>33</w:t>
      </w:r>
      <w:r>
        <w:fldChar w:fldCharType="end"/>
      </w:r>
    </w:p>
    <w:p w:rsidR="008D4F40" w:rsidRDefault="008D4F4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_Toc26528726 \h </w:instrText>
      </w:r>
      <w:r>
        <w:fldChar w:fldCharType="separate"/>
      </w:r>
      <w:r>
        <w:t>33</w:t>
      </w:r>
      <w:r>
        <w:fldChar w:fldCharType="end"/>
      </w:r>
    </w:p>
    <w:p w:rsidR="008D4F40" w:rsidRDefault="008D4F4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_Toc26528727 \h </w:instrText>
      </w:r>
      <w:r>
        <w:fldChar w:fldCharType="separate"/>
      </w:r>
      <w:r>
        <w:t>34</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_Toc26528728 \h </w:instrText>
      </w:r>
      <w:r>
        <w:fldChar w:fldCharType="separate"/>
      </w:r>
      <w:r>
        <w:t>36</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_Toc26528729 \h </w:instrText>
      </w:r>
      <w:r>
        <w:fldChar w:fldCharType="separate"/>
      </w:r>
      <w:r>
        <w:t>36</w:t>
      </w:r>
      <w:r>
        <w:fldChar w:fldCharType="end"/>
      </w:r>
    </w:p>
    <w:p w:rsidR="008D4F40" w:rsidRDefault="008D4F4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_Toc26528730 \h </w:instrText>
      </w:r>
      <w:r>
        <w:fldChar w:fldCharType="separate"/>
      </w:r>
      <w:r>
        <w:t>37</w:t>
      </w:r>
      <w:r>
        <w:fldChar w:fldCharType="end"/>
      </w:r>
    </w:p>
    <w:p w:rsidR="008D4F40" w:rsidRDefault="008D4F40">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_Toc26528731 \h </w:instrText>
      </w:r>
      <w:r>
        <w:fldChar w:fldCharType="separate"/>
      </w:r>
      <w:r>
        <w:t>37</w:t>
      </w:r>
      <w:r>
        <w:fldChar w:fldCharType="end"/>
      </w:r>
    </w:p>
    <w:p w:rsidR="008D4F40" w:rsidRDefault="008D4F40">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_Toc26528732 \h </w:instrText>
      </w:r>
      <w:r>
        <w:fldChar w:fldCharType="separate"/>
      </w:r>
      <w:r>
        <w:t>38</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_Toc26528733 \h </w:instrText>
      </w:r>
      <w:r>
        <w:fldChar w:fldCharType="separate"/>
      </w:r>
      <w:r>
        <w:t>39</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_Toc26528734 \h </w:instrText>
      </w:r>
      <w:r>
        <w:fldChar w:fldCharType="separate"/>
      </w:r>
      <w:r>
        <w:t>39</w:t>
      </w:r>
      <w:r>
        <w:fldChar w:fldCharType="end"/>
      </w:r>
    </w:p>
    <w:p w:rsidR="008D4F40" w:rsidRDefault="008D4F40">
      <w:pPr>
        <w:pStyle w:val="TOC2"/>
        <w:rPr>
          <w:rFonts w:asciiTheme="minorHAnsi" w:eastAsiaTheme="minorEastAsia" w:hAnsiTheme="minorHAnsi" w:cstheme="minorBidi"/>
          <w:sz w:val="22"/>
          <w:szCs w:val="22"/>
          <w:lang w:eastAsia="en-GB"/>
        </w:rPr>
      </w:pPr>
      <w:r w:rsidRPr="000773C2">
        <w:rPr>
          <w:rFonts w:eastAsia="MS Mincho"/>
          <w:lang w:eastAsia="fr-FR"/>
        </w:rPr>
        <w:t>6.9</w:t>
      </w:r>
      <w:r>
        <w:rPr>
          <w:rFonts w:asciiTheme="minorHAnsi" w:eastAsiaTheme="minorEastAsia" w:hAnsiTheme="minorHAnsi" w:cstheme="minorBidi"/>
          <w:sz w:val="22"/>
          <w:szCs w:val="22"/>
          <w:lang w:eastAsia="en-GB"/>
        </w:rPr>
        <w:tab/>
      </w:r>
      <w:r w:rsidRPr="000773C2">
        <w:rPr>
          <w:rFonts w:eastAsia="MS Mincho"/>
          <w:lang w:eastAsia="fr-FR"/>
        </w:rPr>
        <w:t>Solution #9: Distributed gNB for NGSO satellites</w:t>
      </w:r>
      <w:r>
        <w:tab/>
      </w:r>
      <w:r>
        <w:fldChar w:fldCharType="begin" w:fldLock="1"/>
      </w:r>
      <w:r>
        <w:instrText xml:space="preserve"> PAGEREF _Toc26528735 \h </w:instrText>
      </w:r>
      <w:r>
        <w:fldChar w:fldCharType="separate"/>
      </w:r>
      <w:r>
        <w:t>39</w:t>
      </w:r>
      <w:r>
        <w:fldChar w:fldCharType="end"/>
      </w:r>
    </w:p>
    <w:p w:rsidR="008D4F40" w:rsidRDefault="008D4F40">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_Toc26528736 \h </w:instrText>
      </w:r>
      <w:r>
        <w:fldChar w:fldCharType="separate"/>
      </w:r>
      <w:r>
        <w:t>39</w:t>
      </w:r>
      <w:r>
        <w:fldChar w:fldCharType="end"/>
      </w:r>
    </w:p>
    <w:p w:rsidR="008D4F40" w:rsidRDefault="008D4F40">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_Toc26528737 \h </w:instrText>
      </w:r>
      <w:r>
        <w:fldChar w:fldCharType="separate"/>
      </w:r>
      <w:r>
        <w:t>41</w:t>
      </w:r>
      <w:r>
        <w:fldChar w:fldCharType="end"/>
      </w:r>
    </w:p>
    <w:p w:rsidR="008D4F40" w:rsidRDefault="008D4F40">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_Toc26528738 \h </w:instrText>
      </w:r>
      <w:r>
        <w:fldChar w:fldCharType="separate"/>
      </w:r>
      <w:r>
        <w:t>41</w:t>
      </w:r>
      <w:r>
        <w:fldChar w:fldCharType="end"/>
      </w:r>
    </w:p>
    <w:p w:rsidR="008D4F40" w:rsidRDefault="008D4F40">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_Toc26528739 \h </w:instrText>
      </w:r>
      <w:r>
        <w:fldChar w:fldCharType="separate"/>
      </w:r>
      <w:r>
        <w:t>41</w:t>
      </w:r>
      <w:r>
        <w:fldChar w:fldCharType="end"/>
      </w:r>
    </w:p>
    <w:p w:rsidR="008D4F40" w:rsidRDefault="008D4F40">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Addressing delay in satellite</w:t>
      </w:r>
      <w:r>
        <w:tab/>
      </w:r>
      <w:r>
        <w:fldChar w:fldCharType="begin" w:fldLock="1"/>
      </w:r>
      <w:r>
        <w:instrText xml:space="preserve"> PAGEREF _Toc26528740 \h </w:instrText>
      </w:r>
      <w:r>
        <w:fldChar w:fldCharType="separate"/>
      </w:r>
      <w:r>
        <w:t>41</w:t>
      </w:r>
      <w:r>
        <w:fldChar w:fldCharType="end"/>
      </w:r>
    </w:p>
    <w:p w:rsidR="008D4F40" w:rsidRDefault="008D4F40">
      <w:pPr>
        <w:pStyle w:val="TOC3"/>
        <w:rPr>
          <w:rFonts w:asciiTheme="minorHAnsi" w:eastAsiaTheme="minorEastAsia" w:hAnsiTheme="minorHAnsi" w:cstheme="minorBidi"/>
          <w:sz w:val="22"/>
          <w:szCs w:val="22"/>
          <w:lang w:eastAsia="en-GB"/>
        </w:rPr>
      </w:pPr>
      <w:r w:rsidRPr="000773C2">
        <w:rPr>
          <w:lang w:val="en-US"/>
        </w:rPr>
        <w:t>6.10.1</w:t>
      </w:r>
      <w:r>
        <w:rPr>
          <w:rFonts w:asciiTheme="minorHAnsi" w:eastAsiaTheme="minorEastAsia" w:hAnsiTheme="minorHAnsi" w:cstheme="minorBidi"/>
          <w:sz w:val="22"/>
          <w:szCs w:val="22"/>
          <w:lang w:eastAsia="en-GB"/>
        </w:rPr>
        <w:tab/>
      </w:r>
      <w:r w:rsidRPr="000773C2">
        <w:rPr>
          <w:lang w:val="en-US"/>
        </w:rPr>
        <w:t>Description</w:t>
      </w:r>
      <w:r>
        <w:tab/>
      </w:r>
      <w:r>
        <w:fldChar w:fldCharType="begin" w:fldLock="1"/>
      </w:r>
      <w:r>
        <w:instrText xml:space="preserve"> PAGEREF _Toc26528741 \h </w:instrText>
      </w:r>
      <w:r>
        <w:fldChar w:fldCharType="separate"/>
      </w:r>
      <w:r>
        <w:t>41</w:t>
      </w:r>
      <w:r>
        <w:fldChar w:fldCharType="end"/>
      </w:r>
    </w:p>
    <w:p w:rsidR="008D4F40" w:rsidRDefault="008D4F40">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Sources of delay</w:t>
      </w:r>
      <w:r>
        <w:tab/>
      </w:r>
      <w:r>
        <w:fldChar w:fldCharType="begin" w:fldLock="1"/>
      </w:r>
      <w:r>
        <w:instrText xml:space="preserve"> PAGEREF _Toc26528742 \h </w:instrText>
      </w:r>
      <w:r>
        <w:fldChar w:fldCharType="separate"/>
      </w:r>
      <w:r>
        <w:t>42</w:t>
      </w:r>
      <w:r>
        <w:fldChar w:fldCharType="end"/>
      </w:r>
    </w:p>
    <w:p w:rsidR="008D4F40" w:rsidRDefault="008D4F40">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Delay adaptation in the Core Network</w:t>
      </w:r>
      <w:r>
        <w:tab/>
      </w:r>
      <w:r>
        <w:fldChar w:fldCharType="begin" w:fldLock="1"/>
      </w:r>
      <w:r>
        <w:instrText xml:space="preserve"> PAGEREF _Toc26528743 \h </w:instrText>
      </w:r>
      <w:r>
        <w:fldChar w:fldCharType="separate"/>
      </w:r>
      <w:r>
        <w:t>42</w:t>
      </w:r>
      <w:r>
        <w:fldChar w:fldCharType="end"/>
      </w:r>
    </w:p>
    <w:p w:rsidR="008D4F40" w:rsidRDefault="008D4F40">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Impact on timers</w:t>
      </w:r>
      <w:r>
        <w:tab/>
      </w:r>
      <w:r>
        <w:fldChar w:fldCharType="begin" w:fldLock="1"/>
      </w:r>
      <w:r>
        <w:instrText xml:space="preserve"> PAGEREF _Toc26528744 \h </w:instrText>
      </w:r>
      <w:r>
        <w:fldChar w:fldCharType="separate"/>
      </w:r>
      <w:r>
        <w:t>42</w:t>
      </w:r>
      <w:r>
        <w:fldChar w:fldCharType="end"/>
      </w:r>
    </w:p>
    <w:p w:rsidR="008D4F40" w:rsidRDefault="008D4F40">
      <w:pPr>
        <w:pStyle w:val="TOC4"/>
        <w:rPr>
          <w:rFonts w:asciiTheme="minorHAnsi" w:eastAsiaTheme="minorEastAsia" w:hAnsiTheme="minorHAnsi" w:cstheme="minorBidi"/>
          <w:sz w:val="22"/>
          <w:szCs w:val="22"/>
          <w:lang w:eastAsia="en-GB"/>
        </w:rPr>
      </w:pPr>
      <w:r>
        <w:t>6.10.1.4</w:t>
      </w:r>
      <w:r>
        <w:rPr>
          <w:rFonts w:asciiTheme="minorHAnsi" w:eastAsiaTheme="minorEastAsia" w:hAnsiTheme="minorHAnsi" w:cstheme="minorBidi"/>
          <w:sz w:val="22"/>
          <w:szCs w:val="22"/>
          <w:lang w:eastAsia="en-GB"/>
        </w:rPr>
        <w:tab/>
      </w:r>
      <w:r>
        <w:t>Timers management</w:t>
      </w:r>
      <w:r>
        <w:tab/>
      </w:r>
      <w:r>
        <w:fldChar w:fldCharType="begin" w:fldLock="1"/>
      </w:r>
      <w:r>
        <w:instrText xml:space="preserve"> PAGEREF _Toc26528745 \h </w:instrText>
      </w:r>
      <w:r>
        <w:fldChar w:fldCharType="separate"/>
      </w:r>
      <w:r>
        <w:t>43</w:t>
      </w:r>
      <w:r>
        <w:fldChar w:fldCharType="end"/>
      </w:r>
    </w:p>
    <w:p w:rsidR="008D4F40" w:rsidRDefault="008D4F40">
      <w:pPr>
        <w:pStyle w:val="TOC4"/>
        <w:rPr>
          <w:rFonts w:asciiTheme="minorHAnsi" w:eastAsiaTheme="minorEastAsia" w:hAnsiTheme="minorHAnsi" w:cstheme="minorBidi"/>
          <w:sz w:val="22"/>
          <w:szCs w:val="22"/>
          <w:lang w:eastAsia="en-GB"/>
        </w:rPr>
      </w:pPr>
      <w:r>
        <w:t>6.10.1.5</w:t>
      </w:r>
      <w:r>
        <w:rPr>
          <w:rFonts w:asciiTheme="minorHAnsi" w:eastAsiaTheme="minorEastAsia" w:hAnsiTheme="minorHAnsi" w:cstheme="minorBidi"/>
          <w:sz w:val="22"/>
          <w:szCs w:val="22"/>
          <w:lang w:eastAsia="en-GB"/>
        </w:rPr>
        <w:tab/>
      </w:r>
      <w:r>
        <w:t>Overall proposal</w:t>
      </w:r>
      <w:r>
        <w:tab/>
      </w:r>
      <w:r>
        <w:fldChar w:fldCharType="begin" w:fldLock="1"/>
      </w:r>
      <w:r>
        <w:instrText xml:space="preserve"> PAGEREF _Toc26528746 \h </w:instrText>
      </w:r>
      <w:r>
        <w:fldChar w:fldCharType="separate"/>
      </w:r>
      <w:r>
        <w:t>43</w:t>
      </w:r>
      <w:r>
        <w:fldChar w:fldCharType="end"/>
      </w:r>
    </w:p>
    <w:p w:rsidR="008D4F40" w:rsidRDefault="008D4F40">
      <w:pPr>
        <w:pStyle w:val="TOC3"/>
        <w:rPr>
          <w:rFonts w:asciiTheme="minorHAnsi" w:eastAsiaTheme="minorEastAsia" w:hAnsiTheme="minorHAnsi" w:cstheme="minorBidi"/>
          <w:sz w:val="22"/>
          <w:szCs w:val="22"/>
          <w:lang w:eastAsia="en-GB"/>
        </w:rPr>
      </w:pPr>
      <w:r w:rsidRPr="000773C2">
        <w:rPr>
          <w:lang w:val="en-US"/>
        </w:rPr>
        <w:t>6.10.2</w:t>
      </w:r>
      <w:r>
        <w:rPr>
          <w:rFonts w:asciiTheme="minorHAnsi" w:eastAsiaTheme="minorEastAsia" w:hAnsiTheme="minorHAnsi" w:cstheme="minorBidi"/>
          <w:sz w:val="22"/>
          <w:szCs w:val="22"/>
          <w:lang w:eastAsia="en-GB"/>
        </w:rPr>
        <w:tab/>
      </w:r>
      <w:r w:rsidRPr="000773C2">
        <w:rPr>
          <w:lang w:val="en-US"/>
        </w:rPr>
        <w:t>Procedures</w:t>
      </w:r>
      <w:r>
        <w:tab/>
      </w:r>
      <w:r>
        <w:fldChar w:fldCharType="begin" w:fldLock="1"/>
      </w:r>
      <w:r>
        <w:instrText xml:space="preserve"> PAGEREF _Toc26528747 \h </w:instrText>
      </w:r>
      <w:r>
        <w:fldChar w:fldCharType="separate"/>
      </w:r>
      <w:r>
        <w:t>44</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_Toc26528748 \h </w:instrText>
      </w:r>
      <w:r>
        <w:fldChar w:fldCharType="separate"/>
      </w:r>
      <w:r>
        <w:t>44</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_Toc26528749 \h </w:instrText>
      </w:r>
      <w:r>
        <w:fldChar w:fldCharType="separate"/>
      </w:r>
      <w:r>
        <w:t>44</w:t>
      </w:r>
      <w:r>
        <w:fldChar w:fldCharType="end"/>
      </w:r>
    </w:p>
    <w:p w:rsidR="008D4F40" w:rsidRDefault="008D4F40">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xml:space="preserve">: </w:t>
      </w:r>
      <w:r>
        <w:rPr>
          <w:lang w:eastAsia="zh-CN"/>
        </w:rPr>
        <w:t>Backhaul QoS handling based on AMF and UPF information</w:t>
      </w:r>
      <w:r>
        <w:tab/>
      </w:r>
      <w:r>
        <w:fldChar w:fldCharType="begin" w:fldLock="1"/>
      </w:r>
      <w:r>
        <w:instrText xml:space="preserve"> PAGEREF _Toc26528750 \h </w:instrText>
      </w:r>
      <w:r>
        <w:fldChar w:fldCharType="separate"/>
      </w:r>
      <w:r>
        <w:t>44</w:t>
      </w:r>
      <w:r>
        <w:fldChar w:fldCharType="end"/>
      </w:r>
    </w:p>
    <w:p w:rsidR="008D4F40" w:rsidRDefault="008D4F40">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_Toc26528751 \h </w:instrText>
      </w:r>
      <w:r>
        <w:fldChar w:fldCharType="separate"/>
      </w:r>
      <w:r>
        <w:t>44</w:t>
      </w:r>
      <w:r>
        <w:fldChar w:fldCharType="end"/>
      </w:r>
    </w:p>
    <w:p w:rsidR="008D4F40" w:rsidRDefault="008D4F40">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_Toc26528752 \h </w:instrText>
      </w:r>
      <w:r>
        <w:fldChar w:fldCharType="separate"/>
      </w:r>
      <w:r>
        <w:t>47</w:t>
      </w:r>
      <w:r>
        <w:fldChar w:fldCharType="end"/>
      </w:r>
    </w:p>
    <w:p w:rsidR="008D4F40" w:rsidRDefault="008D4F40">
      <w:pPr>
        <w:pStyle w:val="TOC4"/>
        <w:rPr>
          <w:rFonts w:asciiTheme="minorHAnsi" w:eastAsiaTheme="minorEastAsia" w:hAnsiTheme="minorHAnsi" w:cstheme="minorBidi"/>
          <w:sz w:val="22"/>
          <w:szCs w:val="22"/>
          <w:lang w:eastAsia="en-GB"/>
        </w:rPr>
      </w:pPr>
      <w:r>
        <w:t>6.11.2</w:t>
      </w:r>
      <w:r>
        <w:rPr>
          <w:lang w:eastAsia="zh-CN"/>
        </w:rPr>
        <w:t>.1</w:t>
      </w:r>
      <w:r>
        <w:rPr>
          <w:rFonts w:asciiTheme="minorHAnsi" w:eastAsiaTheme="minorEastAsia" w:hAnsiTheme="minorHAnsi" w:cstheme="minorBidi"/>
          <w:sz w:val="22"/>
          <w:szCs w:val="22"/>
          <w:lang w:eastAsia="en-GB"/>
        </w:rPr>
        <w:tab/>
      </w:r>
      <w:r>
        <w:rPr>
          <w:lang w:eastAsia="zh-CN"/>
        </w:rPr>
        <w:t>Procedures of detecting backhaul related information</w:t>
      </w:r>
      <w:r>
        <w:tab/>
      </w:r>
      <w:r>
        <w:fldChar w:fldCharType="begin" w:fldLock="1"/>
      </w:r>
      <w:r>
        <w:instrText xml:space="preserve"> PAGEREF _Toc26528753 \h </w:instrText>
      </w:r>
      <w:r>
        <w:fldChar w:fldCharType="separate"/>
      </w:r>
      <w:r>
        <w:t>47</w:t>
      </w:r>
      <w:r>
        <w:fldChar w:fldCharType="end"/>
      </w:r>
    </w:p>
    <w:p w:rsidR="008D4F40" w:rsidRDefault="008D4F40">
      <w:pPr>
        <w:pStyle w:val="TOC4"/>
        <w:rPr>
          <w:rFonts w:asciiTheme="minorHAnsi" w:eastAsiaTheme="minorEastAsia" w:hAnsiTheme="minorHAnsi" w:cstheme="minorBidi"/>
          <w:sz w:val="22"/>
          <w:szCs w:val="22"/>
          <w:lang w:eastAsia="en-GB"/>
        </w:rPr>
      </w:pPr>
      <w:r>
        <w:t>6.11.2</w:t>
      </w:r>
      <w:r>
        <w:rPr>
          <w:lang w:eastAsia="zh-CN"/>
        </w:rPr>
        <w:t>.2</w:t>
      </w:r>
      <w:r>
        <w:rPr>
          <w:rFonts w:asciiTheme="minorHAnsi" w:eastAsiaTheme="minorEastAsia" w:hAnsiTheme="minorHAnsi" w:cstheme="minorBidi"/>
          <w:sz w:val="22"/>
          <w:szCs w:val="22"/>
          <w:lang w:eastAsia="en-GB"/>
        </w:rPr>
        <w:tab/>
      </w:r>
      <w:r>
        <w:rPr>
          <w:lang w:eastAsia="zh-CN"/>
        </w:rPr>
        <w:t>Procedures of detecting backhaul related information via N2 interface</w:t>
      </w:r>
      <w:r>
        <w:tab/>
      </w:r>
      <w:r>
        <w:fldChar w:fldCharType="begin" w:fldLock="1"/>
      </w:r>
      <w:r>
        <w:instrText xml:space="preserve"> PAGEREF _Toc26528754 \h </w:instrText>
      </w:r>
      <w:r>
        <w:fldChar w:fldCharType="separate"/>
      </w:r>
      <w:r>
        <w:t>47</w:t>
      </w:r>
      <w:r>
        <w:fldChar w:fldCharType="end"/>
      </w:r>
    </w:p>
    <w:p w:rsidR="008D4F40" w:rsidRDefault="008D4F40">
      <w:pPr>
        <w:pStyle w:val="TOC4"/>
        <w:rPr>
          <w:rFonts w:asciiTheme="minorHAnsi" w:eastAsiaTheme="minorEastAsia" w:hAnsiTheme="minorHAnsi" w:cstheme="minorBidi"/>
          <w:sz w:val="22"/>
          <w:szCs w:val="22"/>
          <w:lang w:eastAsia="en-GB"/>
        </w:rPr>
      </w:pPr>
      <w:r>
        <w:t>6.11.2</w:t>
      </w:r>
      <w:r>
        <w:rPr>
          <w:lang w:eastAsia="zh-CN"/>
        </w:rPr>
        <w:t>.3</w:t>
      </w:r>
      <w:r>
        <w:rPr>
          <w:rFonts w:asciiTheme="minorHAnsi" w:eastAsiaTheme="minorEastAsia" w:hAnsiTheme="minorHAnsi" w:cstheme="minorBidi"/>
          <w:sz w:val="22"/>
          <w:szCs w:val="22"/>
          <w:lang w:eastAsia="en-GB"/>
        </w:rPr>
        <w:tab/>
      </w:r>
      <w:r>
        <w:rPr>
          <w:lang w:eastAsia="zh-CN"/>
        </w:rPr>
        <w:t>Procedures of utilizing backhaul related information during the PDU session establishment procedure</w:t>
      </w:r>
      <w:r>
        <w:tab/>
      </w:r>
      <w:r>
        <w:fldChar w:fldCharType="begin" w:fldLock="1"/>
      </w:r>
      <w:r>
        <w:instrText xml:space="preserve"> PAGEREF _Toc26528755 \h </w:instrText>
      </w:r>
      <w:r>
        <w:fldChar w:fldCharType="separate"/>
      </w:r>
      <w:r>
        <w:t>47</w:t>
      </w:r>
      <w:r>
        <w:fldChar w:fldCharType="end"/>
      </w:r>
    </w:p>
    <w:p w:rsidR="008D4F40" w:rsidRDefault="008D4F40">
      <w:pPr>
        <w:pStyle w:val="TOC4"/>
        <w:rPr>
          <w:rFonts w:asciiTheme="minorHAnsi" w:eastAsiaTheme="minorEastAsia" w:hAnsiTheme="minorHAnsi" w:cstheme="minorBidi"/>
          <w:sz w:val="22"/>
          <w:szCs w:val="22"/>
          <w:lang w:eastAsia="en-GB"/>
        </w:rPr>
      </w:pPr>
      <w:r>
        <w:t>6.11.2</w:t>
      </w:r>
      <w:r>
        <w:rPr>
          <w:lang w:eastAsia="zh-CN"/>
        </w:rPr>
        <w:t>.4</w:t>
      </w:r>
      <w:r>
        <w:rPr>
          <w:rFonts w:asciiTheme="minorHAnsi" w:eastAsiaTheme="minorEastAsia" w:hAnsiTheme="minorHAnsi" w:cstheme="minorBidi"/>
          <w:sz w:val="22"/>
          <w:szCs w:val="22"/>
          <w:lang w:eastAsia="en-GB"/>
        </w:rPr>
        <w:tab/>
      </w:r>
      <w:r>
        <w:rPr>
          <w:lang w:eastAsia="zh-CN"/>
        </w:rPr>
        <w:t>Procedures of utilizing backhaul information during the PDU session modification procedure</w:t>
      </w:r>
      <w:r>
        <w:tab/>
      </w:r>
      <w:r>
        <w:fldChar w:fldCharType="begin" w:fldLock="1"/>
      </w:r>
      <w:r>
        <w:instrText xml:space="preserve"> PAGEREF _Toc26528756 \h </w:instrText>
      </w:r>
      <w:r>
        <w:fldChar w:fldCharType="separate"/>
      </w:r>
      <w:r>
        <w:t>49</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_Toc26528757 \h </w:instrText>
      </w:r>
      <w:r>
        <w:fldChar w:fldCharType="separate"/>
      </w:r>
      <w:r>
        <w:t>51</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_Toc26528758 \h </w:instrText>
      </w:r>
      <w:r>
        <w:fldChar w:fldCharType="separate"/>
      </w:r>
      <w:r>
        <w:t>51</w:t>
      </w:r>
      <w:r>
        <w:fldChar w:fldCharType="end"/>
      </w:r>
    </w:p>
    <w:p w:rsidR="008D4F40" w:rsidRDefault="008D4F40">
      <w:pPr>
        <w:pStyle w:val="TOC2"/>
        <w:rPr>
          <w:rFonts w:asciiTheme="minorHAnsi" w:eastAsiaTheme="minorEastAsia" w:hAnsiTheme="minorHAnsi" w:cstheme="minorBidi"/>
          <w:sz w:val="22"/>
          <w:szCs w:val="22"/>
          <w:lang w:eastAsia="en-GB"/>
        </w:rPr>
      </w:pPr>
      <w:r w:rsidRPr="000773C2">
        <w:rPr>
          <w:lang w:val="en-US"/>
        </w:rPr>
        <w:t>6.12</w:t>
      </w:r>
      <w:r>
        <w:rPr>
          <w:rFonts w:asciiTheme="minorHAnsi" w:eastAsiaTheme="minorEastAsia" w:hAnsiTheme="minorHAnsi" w:cstheme="minorBidi"/>
          <w:sz w:val="22"/>
          <w:szCs w:val="22"/>
          <w:lang w:eastAsia="en-GB"/>
        </w:rPr>
        <w:tab/>
      </w:r>
      <w:r w:rsidRPr="000773C2">
        <w:rPr>
          <w:lang w:val="en-US"/>
        </w:rPr>
        <w:t>Solution #12: Satellite cells for 5G satellite access</w:t>
      </w:r>
      <w:r>
        <w:tab/>
      </w:r>
      <w:r>
        <w:fldChar w:fldCharType="begin" w:fldLock="1"/>
      </w:r>
      <w:r>
        <w:instrText xml:space="preserve"> PAGEREF _Toc26528759 \h </w:instrText>
      </w:r>
      <w:r>
        <w:fldChar w:fldCharType="separate"/>
      </w:r>
      <w:r>
        <w:t>52</w:t>
      </w:r>
      <w:r>
        <w:fldChar w:fldCharType="end"/>
      </w:r>
    </w:p>
    <w:p w:rsidR="008D4F40" w:rsidRDefault="008D4F40">
      <w:pPr>
        <w:pStyle w:val="TOC3"/>
        <w:rPr>
          <w:rFonts w:asciiTheme="minorHAnsi" w:eastAsiaTheme="minorEastAsia" w:hAnsiTheme="minorHAnsi" w:cstheme="minorBidi"/>
          <w:sz w:val="22"/>
          <w:szCs w:val="22"/>
          <w:lang w:eastAsia="en-GB"/>
        </w:rPr>
      </w:pPr>
      <w:r w:rsidRPr="000773C2">
        <w:rPr>
          <w:lang w:val="en-US"/>
        </w:rPr>
        <w:t>6.12.1</w:t>
      </w:r>
      <w:r>
        <w:rPr>
          <w:rFonts w:asciiTheme="minorHAnsi" w:eastAsiaTheme="minorEastAsia" w:hAnsiTheme="minorHAnsi" w:cstheme="minorBidi"/>
          <w:sz w:val="22"/>
          <w:szCs w:val="22"/>
          <w:lang w:eastAsia="en-GB"/>
        </w:rPr>
        <w:tab/>
      </w:r>
      <w:r w:rsidRPr="000773C2">
        <w:rPr>
          <w:lang w:val="en-US"/>
        </w:rPr>
        <w:t>Description</w:t>
      </w:r>
      <w:r>
        <w:tab/>
      </w:r>
      <w:r>
        <w:fldChar w:fldCharType="begin" w:fldLock="1"/>
      </w:r>
      <w:r>
        <w:instrText xml:space="preserve"> PAGEREF _Toc26528760 \h </w:instrText>
      </w:r>
      <w:r>
        <w:fldChar w:fldCharType="separate"/>
      </w:r>
      <w:r>
        <w:t>52</w:t>
      </w:r>
      <w:r>
        <w:fldChar w:fldCharType="end"/>
      </w:r>
    </w:p>
    <w:p w:rsidR="008D4F40" w:rsidRDefault="008D4F40">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Virtual Cells approach</w:t>
      </w:r>
      <w:r>
        <w:tab/>
      </w:r>
      <w:r>
        <w:fldChar w:fldCharType="begin" w:fldLock="1"/>
      </w:r>
      <w:r>
        <w:instrText xml:space="preserve"> PAGEREF _Toc26528761 \h </w:instrText>
      </w:r>
      <w:r>
        <w:fldChar w:fldCharType="separate"/>
      </w:r>
      <w:r>
        <w:t>54</w:t>
      </w:r>
      <w:r>
        <w:fldChar w:fldCharType="end"/>
      </w:r>
    </w:p>
    <w:p w:rsidR="008D4F40" w:rsidRDefault="008D4F40">
      <w:pPr>
        <w:pStyle w:val="TOC4"/>
        <w:rPr>
          <w:rFonts w:asciiTheme="minorHAnsi" w:eastAsiaTheme="minorEastAsia" w:hAnsiTheme="minorHAnsi" w:cstheme="minorBidi"/>
          <w:sz w:val="22"/>
          <w:szCs w:val="22"/>
          <w:lang w:eastAsia="en-GB"/>
        </w:rPr>
      </w:pPr>
      <w:r>
        <w:rPr>
          <w:lang w:eastAsia="zh-CN"/>
        </w:rPr>
        <w:t>6.12.1.2</w:t>
      </w:r>
      <w:r>
        <w:rPr>
          <w:rFonts w:asciiTheme="minorHAnsi" w:eastAsiaTheme="minorEastAsia" w:hAnsiTheme="minorHAnsi" w:cstheme="minorBidi"/>
          <w:sz w:val="22"/>
          <w:szCs w:val="22"/>
          <w:lang w:eastAsia="en-GB"/>
        </w:rPr>
        <w:tab/>
      </w:r>
      <w:r>
        <w:rPr>
          <w:lang w:eastAsia="zh-CN"/>
        </w:rPr>
        <w:t>Geographical Zones approach</w:t>
      </w:r>
      <w:r>
        <w:tab/>
      </w:r>
      <w:r>
        <w:fldChar w:fldCharType="begin" w:fldLock="1"/>
      </w:r>
      <w:r>
        <w:instrText xml:space="preserve"> PAGEREF _Toc26528762 \h </w:instrText>
      </w:r>
      <w:r>
        <w:fldChar w:fldCharType="separate"/>
      </w:r>
      <w:r>
        <w:t>57</w:t>
      </w:r>
      <w:r>
        <w:fldChar w:fldCharType="end"/>
      </w:r>
    </w:p>
    <w:p w:rsidR="008D4F40" w:rsidRDefault="008D4F40">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_Toc26528763 \h </w:instrText>
      </w:r>
      <w:r>
        <w:fldChar w:fldCharType="separate"/>
      </w:r>
      <w:r>
        <w:t>59</w:t>
      </w:r>
      <w:r>
        <w:fldChar w:fldCharType="end"/>
      </w:r>
    </w:p>
    <w:p w:rsidR="008D4F40" w:rsidRDefault="008D4F40">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Mobility Procedures</w:t>
      </w:r>
      <w:r>
        <w:tab/>
      </w:r>
      <w:r>
        <w:fldChar w:fldCharType="begin" w:fldLock="1"/>
      </w:r>
      <w:r>
        <w:instrText xml:space="preserve"> PAGEREF _Toc26528764 \h </w:instrText>
      </w:r>
      <w:r>
        <w:fldChar w:fldCharType="separate"/>
      </w:r>
      <w:r>
        <w:t>59</w:t>
      </w:r>
      <w:r>
        <w:fldChar w:fldCharType="end"/>
      </w:r>
    </w:p>
    <w:p w:rsidR="008D4F40" w:rsidRDefault="008D4F40">
      <w:pPr>
        <w:pStyle w:val="TOC4"/>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Emergency Calls</w:t>
      </w:r>
      <w:r>
        <w:tab/>
      </w:r>
      <w:r>
        <w:fldChar w:fldCharType="begin" w:fldLock="1"/>
      </w:r>
      <w:r>
        <w:instrText xml:space="preserve"> PAGEREF _Toc26528765 \h </w:instrText>
      </w:r>
      <w:r>
        <w:fldChar w:fldCharType="separate"/>
      </w:r>
      <w:r>
        <w:t>60</w:t>
      </w:r>
      <w:r>
        <w:fldChar w:fldCharType="end"/>
      </w:r>
    </w:p>
    <w:p w:rsidR="008D4F40" w:rsidRDefault="008D4F40">
      <w:pPr>
        <w:pStyle w:val="TOC4"/>
        <w:rPr>
          <w:rFonts w:asciiTheme="minorHAnsi" w:eastAsiaTheme="minorEastAsia" w:hAnsiTheme="minorHAnsi" w:cstheme="minorBidi"/>
          <w:sz w:val="22"/>
          <w:szCs w:val="22"/>
          <w:lang w:eastAsia="en-GB"/>
        </w:rPr>
      </w:pPr>
      <w:r>
        <w:t>6.12.2.3</w:t>
      </w:r>
      <w:r>
        <w:rPr>
          <w:rFonts w:asciiTheme="minorHAnsi" w:eastAsiaTheme="minorEastAsia" w:hAnsiTheme="minorHAnsi" w:cstheme="minorBidi"/>
          <w:sz w:val="22"/>
          <w:szCs w:val="22"/>
          <w:lang w:eastAsia="en-GB"/>
        </w:rPr>
        <w:tab/>
      </w:r>
      <w:r>
        <w:t>Lawful interception by the UE's visited country</w:t>
      </w:r>
      <w:r>
        <w:tab/>
      </w:r>
      <w:r>
        <w:fldChar w:fldCharType="begin" w:fldLock="1"/>
      </w:r>
      <w:r>
        <w:instrText xml:space="preserve"> PAGEREF _Toc26528766 \h </w:instrText>
      </w:r>
      <w:r>
        <w:fldChar w:fldCharType="separate"/>
      </w:r>
      <w:r>
        <w:t>60</w:t>
      </w:r>
      <w:r>
        <w:fldChar w:fldCharType="end"/>
      </w:r>
    </w:p>
    <w:p w:rsidR="008D4F40" w:rsidRDefault="008D4F40">
      <w:pPr>
        <w:pStyle w:val="TOC4"/>
        <w:rPr>
          <w:rFonts w:asciiTheme="minorHAnsi" w:eastAsiaTheme="minorEastAsia" w:hAnsiTheme="minorHAnsi" w:cstheme="minorBidi"/>
          <w:sz w:val="22"/>
          <w:szCs w:val="22"/>
          <w:lang w:eastAsia="en-GB"/>
        </w:rPr>
      </w:pPr>
      <w:r>
        <w:t>6.12.2.4</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_Toc26528767 \h </w:instrText>
      </w:r>
      <w:r>
        <w:fldChar w:fldCharType="separate"/>
      </w:r>
      <w:r>
        <w:t>61</w:t>
      </w:r>
      <w:r>
        <w:fldChar w:fldCharType="end"/>
      </w:r>
    </w:p>
    <w:p w:rsidR="008D4F40" w:rsidRDefault="008D4F40">
      <w:pPr>
        <w:pStyle w:val="TOC4"/>
        <w:rPr>
          <w:rFonts w:asciiTheme="minorHAnsi" w:eastAsiaTheme="minorEastAsia" w:hAnsiTheme="minorHAnsi" w:cstheme="minorBidi"/>
          <w:sz w:val="22"/>
          <w:szCs w:val="22"/>
          <w:lang w:eastAsia="en-GB"/>
        </w:rPr>
      </w:pPr>
      <w:r>
        <w:t>6.12.2.5</w:t>
      </w:r>
      <w:r>
        <w:rPr>
          <w:rFonts w:asciiTheme="minorHAnsi" w:eastAsiaTheme="minorEastAsia" w:hAnsiTheme="minorHAnsi" w:cstheme="minorBidi"/>
          <w:sz w:val="22"/>
          <w:szCs w:val="22"/>
          <w:lang w:eastAsia="en-GB"/>
        </w:rPr>
        <w:tab/>
      </w:r>
      <w:r>
        <w:t>Charging / Customer Notifications</w:t>
      </w:r>
      <w:r>
        <w:tab/>
      </w:r>
      <w:r>
        <w:fldChar w:fldCharType="begin" w:fldLock="1"/>
      </w:r>
      <w:r>
        <w:instrText xml:space="preserve"> PAGEREF _Toc26528768 \h </w:instrText>
      </w:r>
      <w:r>
        <w:fldChar w:fldCharType="separate"/>
      </w:r>
      <w:r>
        <w:t>61</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_Toc26528769 \h </w:instrText>
      </w:r>
      <w:r>
        <w:fldChar w:fldCharType="separate"/>
      </w:r>
      <w:r>
        <w:t>61</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_Toc26528770 \h </w:instrText>
      </w:r>
      <w:r>
        <w:fldChar w:fldCharType="separate"/>
      </w:r>
      <w:r>
        <w:t>62</w:t>
      </w:r>
      <w:r>
        <w:fldChar w:fldCharType="end"/>
      </w:r>
    </w:p>
    <w:p w:rsidR="008D4F40" w:rsidRDefault="008D4F40">
      <w:pPr>
        <w:pStyle w:val="TOC2"/>
        <w:rPr>
          <w:rFonts w:asciiTheme="minorHAnsi" w:eastAsiaTheme="minorEastAsia" w:hAnsiTheme="minorHAnsi" w:cstheme="minorBidi"/>
          <w:sz w:val="22"/>
          <w:szCs w:val="22"/>
          <w:lang w:eastAsia="en-GB"/>
        </w:rPr>
      </w:pPr>
      <w:r w:rsidRPr="000773C2">
        <w:rPr>
          <w:lang w:val="en-US"/>
        </w:rPr>
        <w:t>6.13</w:t>
      </w:r>
      <w:r>
        <w:rPr>
          <w:rFonts w:asciiTheme="minorHAnsi" w:eastAsiaTheme="minorEastAsia" w:hAnsiTheme="minorHAnsi" w:cstheme="minorBidi"/>
          <w:sz w:val="22"/>
          <w:szCs w:val="22"/>
          <w:lang w:eastAsia="en-GB"/>
        </w:rPr>
        <w:tab/>
      </w:r>
      <w:r w:rsidRPr="000773C2">
        <w:rPr>
          <w:lang w:val="en-US"/>
        </w:rPr>
        <w:t>Solution #13: Country specific PLMN selection</w:t>
      </w:r>
      <w:r>
        <w:tab/>
      </w:r>
      <w:r>
        <w:fldChar w:fldCharType="begin" w:fldLock="1"/>
      </w:r>
      <w:r>
        <w:instrText xml:space="preserve"> PAGEREF _Toc26528771 \h </w:instrText>
      </w:r>
      <w:r>
        <w:fldChar w:fldCharType="separate"/>
      </w:r>
      <w:r>
        <w:t>64</w:t>
      </w:r>
      <w:r>
        <w:fldChar w:fldCharType="end"/>
      </w:r>
    </w:p>
    <w:p w:rsidR="008D4F40" w:rsidRDefault="008D4F40">
      <w:pPr>
        <w:pStyle w:val="TOC3"/>
        <w:rPr>
          <w:rFonts w:asciiTheme="minorHAnsi" w:eastAsiaTheme="minorEastAsia" w:hAnsiTheme="minorHAnsi" w:cstheme="minorBidi"/>
          <w:sz w:val="22"/>
          <w:szCs w:val="22"/>
          <w:lang w:eastAsia="en-GB"/>
        </w:rPr>
      </w:pPr>
      <w:r w:rsidRPr="000773C2">
        <w:rPr>
          <w:lang w:val="en-US"/>
        </w:rPr>
        <w:t>6.13.1</w:t>
      </w:r>
      <w:r>
        <w:rPr>
          <w:rFonts w:asciiTheme="minorHAnsi" w:eastAsiaTheme="minorEastAsia" w:hAnsiTheme="minorHAnsi" w:cstheme="minorBidi"/>
          <w:sz w:val="22"/>
          <w:szCs w:val="22"/>
          <w:lang w:eastAsia="en-GB"/>
        </w:rPr>
        <w:tab/>
      </w:r>
      <w:r w:rsidRPr="000773C2">
        <w:rPr>
          <w:lang w:val="en-US"/>
        </w:rPr>
        <w:t>Description</w:t>
      </w:r>
      <w:r>
        <w:tab/>
      </w:r>
      <w:r>
        <w:fldChar w:fldCharType="begin" w:fldLock="1"/>
      </w:r>
      <w:r>
        <w:instrText xml:space="preserve"> PAGEREF _Toc26528772 \h </w:instrText>
      </w:r>
      <w:r>
        <w:fldChar w:fldCharType="separate"/>
      </w:r>
      <w:r>
        <w:t>64</w:t>
      </w:r>
      <w:r>
        <w:fldChar w:fldCharType="end"/>
      </w:r>
    </w:p>
    <w:p w:rsidR="008D4F40" w:rsidRDefault="008D4F40">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_Toc26528773 \h </w:instrText>
      </w:r>
      <w:r>
        <w:fldChar w:fldCharType="separate"/>
      </w:r>
      <w:r>
        <w:t>65</w:t>
      </w:r>
      <w:r>
        <w:fldChar w:fldCharType="end"/>
      </w:r>
    </w:p>
    <w:p w:rsidR="008D4F40" w:rsidRDefault="008D4F40">
      <w:pPr>
        <w:pStyle w:val="TOC4"/>
        <w:rPr>
          <w:rFonts w:asciiTheme="minorHAnsi" w:eastAsiaTheme="minorEastAsia" w:hAnsiTheme="minorHAnsi" w:cstheme="minorBidi"/>
          <w:sz w:val="22"/>
          <w:szCs w:val="22"/>
          <w:lang w:eastAsia="en-GB"/>
        </w:rPr>
      </w:pPr>
      <w:r>
        <w:rPr>
          <w:lang w:eastAsia="ko-KR"/>
        </w:rPr>
        <w:lastRenderedPageBreak/>
        <w:t>6.13.2.1</w:t>
      </w:r>
      <w:r>
        <w:rPr>
          <w:rFonts w:asciiTheme="minorHAnsi" w:eastAsiaTheme="minorEastAsia" w:hAnsiTheme="minorHAnsi" w:cstheme="minorBidi"/>
          <w:sz w:val="22"/>
          <w:szCs w:val="22"/>
          <w:lang w:eastAsia="en-GB"/>
        </w:rPr>
        <w:tab/>
      </w:r>
      <w:r>
        <w:rPr>
          <w:lang w:eastAsia="ko-KR"/>
        </w:rPr>
        <w:t>UE switch on and recovery from lack of coverage situation</w:t>
      </w:r>
      <w:r>
        <w:tab/>
      </w:r>
      <w:r>
        <w:fldChar w:fldCharType="begin" w:fldLock="1"/>
      </w:r>
      <w:r>
        <w:instrText xml:space="preserve"> PAGEREF _Toc26528774 \h </w:instrText>
      </w:r>
      <w:r>
        <w:fldChar w:fldCharType="separate"/>
      </w:r>
      <w:r>
        <w:t>65</w:t>
      </w:r>
      <w:r>
        <w:fldChar w:fldCharType="end"/>
      </w:r>
    </w:p>
    <w:p w:rsidR="008D4F40" w:rsidRDefault="008D4F40">
      <w:pPr>
        <w:pStyle w:val="TOC4"/>
        <w:rPr>
          <w:rFonts w:asciiTheme="minorHAnsi" w:eastAsiaTheme="minorEastAsia" w:hAnsiTheme="minorHAnsi" w:cstheme="minorBidi"/>
          <w:sz w:val="22"/>
          <w:szCs w:val="22"/>
          <w:lang w:eastAsia="en-GB"/>
        </w:rPr>
      </w:pPr>
      <w:r>
        <w:rPr>
          <w:lang w:eastAsia="ko-KR"/>
        </w:rPr>
        <w:t>6.13.2.2</w:t>
      </w:r>
      <w:r>
        <w:rPr>
          <w:rFonts w:asciiTheme="minorHAnsi" w:eastAsiaTheme="minorEastAsia" w:hAnsiTheme="minorHAnsi" w:cstheme="minorBidi"/>
          <w:sz w:val="22"/>
          <w:szCs w:val="22"/>
          <w:lang w:eastAsia="en-GB"/>
        </w:rPr>
        <w:tab/>
      </w:r>
      <w:r>
        <w:rPr>
          <w:lang w:eastAsia="ko-KR"/>
        </w:rPr>
        <w:t>UE performing PLMN selection</w:t>
      </w:r>
      <w:r>
        <w:tab/>
      </w:r>
      <w:r>
        <w:fldChar w:fldCharType="begin" w:fldLock="1"/>
      </w:r>
      <w:r>
        <w:instrText xml:space="preserve"> PAGEREF _Toc26528775 \h </w:instrText>
      </w:r>
      <w:r>
        <w:fldChar w:fldCharType="separate"/>
      </w:r>
      <w:r>
        <w:t>65</w:t>
      </w:r>
      <w:r>
        <w:fldChar w:fldCharType="end"/>
      </w:r>
    </w:p>
    <w:p w:rsidR="008D4F40" w:rsidRDefault="008D4F40">
      <w:pPr>
        <w:pStyle w:val="TOC4"/>
        <w:rPr>
          <w:rFonts w:asciiTheme="minorHAnsi" w:eastAsiaTheme="minorEastAsia" w:hAnsiTheme="minorHAnsi" w:cstheme="minorBidi"/>
          <w:sz w:val="22"/>
          <w:szCs w:val="22"/>
          <w:lang w:eastAsia="en-GB"/>
        </w:rPr>
      </w:pPr>
      <w:r>
        <w:rPr>
          <w:lang w:eastAsia="ko-KR"/>
        </w:rPr>
        <w:t>6.13.2.3</w:t>
      </w:r>
      <w:r>
        <w:rPr>
          <w:rFonts w:asciiTheme="minorHAnsi" w:eastAsiaTheme="minorEastAsia" w:hAnsiTheme="minorHAnsi" w:cstheme="minorBidi"/>
          <w:sz w:val="22"/>
          <w:szCs w:val="22"/>
          <w:lang w:eastAsia="en-GB"/>
        </w:rPr>
        <w:tab/>
      </w:r>
      <w:r>
        <w:rPr>
          <w:lang w:eastAsia="ko-KR"/>
        </w:rPr>
        <w:t>UE registered in VPLMN</w:t>
      </w:r>
      <w:r>
        <w:tab/>
      </w:r>
      <w:r>
        <w:fldChar w:fldCharType="begin" w:fldLock="1"/>
      </w:r>
      <w:r>
        <w:instrText xml:space="preserve"> PAGEREF _Toc26528776 \h </w:instrText>
      </w:r>
      <w:r>
        <w:fldChar w:fldCharType="separate"/>
      </w:r>
      <w:r>
        <w:t>65</w:t>
      </w:r>
      <w:r>
        <w:fldChar w:fldCharType="end"/>
      </w:r>
    </w:p>
    <w:p w:rsidR="008D4F40" w:rsidRDefault="008D4F40">
      <w:pPr>
        <w:pStyle w:val="TOC4"/>
        <w:rPr>
          <w:rFonts w:asciiTheme="minorHAnsi" w:eastAsiaTheme="minorEastAsia" w:hAnsiTheme="minorHAnsi" w:cstheme="minorBidi"/>
          <w:sz w:val="22"/>
          <w:szCs w:val="22"/>
          <w:lang w:eastAsia="en-GB"/>
        </w:rPr>
      </w:pPr>
      <w:r>
        <w:rPr>
          <w:lang w:eastAsia="ko-KR"/>
        </w:rPr>
        <w:t>6.13.2.4</w:t>
      </w:r>
      <w:r>
        <w:rPr>
          <w:rFonts w:asciiTheme="minorHAnsi" w:eastAsiaTheme="minorEastAsia" w:hAnsiTheme="minorHAnsi" w:cstheme="minorBidi"/>
          <w:sz w:val="22"/>
          <w:szCs w:val="22"/>
          <w:lang w:eastAsia="en-GB"/>
        </w:rPr>
        <w:tab/>
      </w:r>
      <w:r>
        <w:rPr>
          <w:lang w:eastAsia="ko-KR"/>
        </w:rPr>
        <w:t>AMF processing of Registration Request from UE accessing over satellite</w:t>
      </w:r>
      <w:r>
        <w:tab/>
      </w:r>
      <w:r>
        <w:fldChar w:fldCharType="begin" w:fldLock="1"/>
      </w:r>
      <w:r>
        <w:instrText xml:space="preserve"> PAGEREF _Toc26528777 \h </w:instrText>
      </w:r>
      <w:r>
        <w:fldChar w:fldCharType="separate"/>
      </w:r>
      <w:r>
        <w:t>66</w:t>
      </w:r>
      <w:r>
        <w:fldChar w:fldCharType="end"/>
      </w:r>
    </w:p>
    <w:p w:rsidR="008D4F40" w:rsidRDefault="008D4F40">
      <w:pPr>
        <w:pStyle w:val="TOC4"/>
        <w:rPr>
          <w:rFonts w:asciiTheme="minorHAnsi" w:eastAsiaTheme="minorEastAsia" w:hAnsiTheme="minorHAnsi" w:cstheme="minorBidi"/>
          <w:sz w:val="22"/>
          <w:szCs w:val="22"/>
          <w:lang w:eastAsia="en-GB"/>
        </w:rPr>
      </w:pPr>
      <w:r>
        <w:rPr>
          <w:lang w:eastAsia="ko-KR"/>
        </w:rPr>
        <w:t>6.13.2.5</w:t>
      </w:r>
      <w:r>
        <w:rPr>
          <w:rFonts w:asciiTheme="minorHAnsi" w:eastAsiaTheme="minorEastAsia" w:hAnsiTheme="minorHAnsi" w:cstheme="minorBidi"/>
          <w:sz w:val="22"/>
          <w:szCs w:val="22"/>
          <w:lang w:eastAsia="en-GB"/>
        </w:rPr>
        <w:tab/>
      </w:r>
      <w:r>
        <w:rPr>
          <w:lang w:eastAsia="ko-KR"/>
        </w:rPr>
        <w:t>UE mobility in connected mode</w:t>
      </w:r>
      <w:r>
        <w:tab/>
      </w:r>
      <w:r>
        <w:fldChar w:fldCharType="begin" w:fldLock="1"/>
      </w:r>
      <w:r>
        <w:instrText xml:space="preserve"> PAGEREF _Toc26528778 \h </w:instrText>
      </w:r>
      <w:r>
        <w:fldChar w:fldCharType="separate"/>
      </w:r>
      <w:r>
        <w:t>66</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_Toc26528779 \h </w:instrText>
      </w:r>
      <w:r>
        <w:fldChar w:fldCharType="separate"/>
      </w:r>
      <w:r>
        <w:t>66</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_Toc26528780 \h </w:instrText>
      </w:r>
      <w:r>
        <w:fldChar w:fldCharType="separate"/>
      </w:r>
      <w:r>
        <w:t>66</w:t>
      </w:r>
      <w:r>
        <w:fldChar w:fldCharType="end"/>
      </w:r>
    </w:p>
    <w:p w:rsidR="008D4F40" w:rsidRDefault="008D4F40">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Mobility and QoS with Satellite Access</w:t>
      </w:r>
      <w:r>
        <w:tab/>
      </w:r>
      <w:r>
        <w:fldChar w:fldCharType="begin" w:fldLock="1"/>
      </w:r>
      <w:r>
        <w:instrText xml:space="preserve"> PAGEREF _Toc26528781 \h </w:instrText>
      </w:r>
      <w:r>
        <w:fldChar w:fldCharType="separate"/>
      </w:r>
      <w:r>
        <w:t>67</w:t>
      </w:r>
      <w:r>
        <w:fldChar w:fldCharType="end"/>
      </w:r>
    </w:p>
    <w:p w:rsidR="008D4F40" w:rsidRDefault="008D4F40">
      <w:pPr>
        <w:pStyle w:val="TOC3"/>
        <w:rPr>
          <w:rFonts w:asciiTheme="minorHAnsi" w:eastAsiaTheme="minorEastAsia" w:hAnsiTheme="minorHAnsi" w:cstheme="minorBidi"/>
          <w:sz w:val="22"/>
          <w:szCs w:val="22"/>
          <w:lang w:eastAsia="en-GB"/>
        </w:rPr>
      </w:pPr>
      <w:r w:rsidRPr="000773C2">
        <w:rPr>
          <w:lang w:val="en-US"/>
        </w:rPr>
        <w:t>6.14.1</w:t>
      </w:r>
      <w:r>
        <w:rPr>
          <w:rFonts w:asciiTheme="minorHAnsi" w:eastAsiaTheme="minorEastAsia" w:hAnsiTheme="minorHAnsi" w:cstheme="minorBidi"/>
          <w:sz w:val="22"/>
          <w:szCs w:val="22"/>
          <w:lang w:eastAsia="en-GB"/>
        </w:rPr>
        <w:tab/>
      </w:r>
      <w:r w:rsidRPr="000773C2">
        <w:rPr>
          <w:lang w:val="en-US"/>
        </w:rPr>
        <w:t>Description</w:t>
      </w:r>
      <w:r>
        <w:tab/>
      </w:r>
      <w:r>
        <w:fldChar w:fldCharType="begin" w:fldLock="1"/>
      </w:r>
      <w:r>
        <w:instrText xml:space="preserve"> PAGEREF _Toc26528782 \h </w:instrText>
      </w:r>
      <w:r>
        <w:fldChar w:fldCharType="separate"/>
      </w:r>
      <w:r>
        <w:t>67</w:t>
      </w:r>
      <w:r>
        <w:fldChar w:fldCharType="end"/>
      </w:r>
    </w:p>
    <w:p w:rsidR="008D4F40" w:rsidRDefault="008D4F40">
      <w:pPr>
        <w:pStyle w:val="TOC3"/>
        <w:rPr>
          <w:rFonts w:asciiTheme="minorHAnsi" w:eastAsiaTheme="minorEastAsia" w:hAnsiTheme="minorHAnsi" w:cstheme="minorBidi"/>
          <w:sz w:val="22"/>
          <w:szCs w:val="22"/>
          <w:lang w:eastAsia="en-GB"/>
        </w:rPr>
      </w:pPr>
      <w:r w:rsidRPr="000773C2">
        <w:rPr>
          <w:lang w:val="en-US"/>
        </w:rPr>
        <w:t>6.14.2</w:t>
      </w:r>
      <w:r>
        <w:rPr>
          <w:rFonts w:asciiTheme="minorHAnsi" w:eastAsiaTheme="minorEastAsia" w:hAnsiTheme="minorHAnsi" w:cstheme="minorBidi"/>
          <w:sz w:val="22"/>
          <w:szCs w:val="22"/>
          <w:lang w:eastAsia="en-GB"/>
        </w:rPr>
        <w:tab/>
      </w:r>
      <w:r w:rsidRPr="000773C2">
        <w:rPr>
          <w:lang w:val="en-US"/>
        </w:rPr>
        <w:t>Procedures</w:t>
      </w:r>
      <w:r>
        <w:tab/>
      </w:r>
      <w:r>
        <w:fldChar w:fldCharType="begin" w:fldLock="1"/>
      </w:r>
      <w:r>
        <w:instrText xml:space="preserve"> PAGEREF _Toc26528783 \h </w:instrText>
      </w:r>
      <w:r>
        <w:fldChar w:fldCharType="separate"/>
      </w:r>
      <w:r>
        <w:t>68</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_Toc26528784 \h </w:instrText>
      </w:r>
      <w:r>
        <w:fldChar w:fldCharType="separate"/>
      </w:r>
      <w:r>
        <w:t>68</w:t>
      </w:r>
      <w:r>
        <w:fldChar w:fldCharType="end"/>
      </w:r>
    </w:p>
    <w:p w:rsidR="008D4F40" w:rsidRDefault="008D4F40">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_Toc26528785 \h </w:instrText>
      </w:r>
      <w:r>
        <w:fldChar w:fldCharType="separate"/>
      </w:r>
      <w:r>
        <w:t>68</w:t>
      </w:r>
      <w:r>
        <w:fldChar w:fldCharType="end"/>
      </w:r>
    </w:p>
    <w:p w:rsidR="008D4F40" w:rsidRDefault="008D4F4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_Toc26528786 \h </w:instrText>
      </w:r>
      <w:r>
        <w:fldChar w:fldCharType="separate"/>
      </w:r>
      <w:r>
        <w:t>68</w:t>
      </w:r>
      <w:r>
        <w:fldChar w:fldCharType="end"/>
      </w:r>
    </w:p>
    <w:p w:rsidR="008D4F40" w:rsidRDefault="008D4F4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 Mobility management with large satellite coverage areas</w:t>
      </w:r>
      <w:r>
        <w:tab/>
      </w:r>
      <w:r>
        <w:fldChar w:fldCharType="begin" w:fldLock="1"/>
      </w:r>
      <w:r>
        <w:instrText xml:space="preserve"> PAGEREF _Toc26528787 \h </w:instrText>
      </w:r>
      <w:r>
        <w:fldChar w:fldCharType="separate"/>
      </w:r>
      <w:r>
        <w:t>68</w:t>
      </w:r>
      <w:r>
        <w:fldChar w:fldCharType="end"/>
      </w:r>
    </w:p>
    <w:p w:rsidR="008D4F40" w:rsidRDefault="008D4F40">
      <w:pPr>
        <w:pStyle w:val="TOC2"/>
        <w:rPr>
          <w:rFonts w:asciiTheme="minorHAnsi" w:eastAsiaTheme="minorEastAsia" w:hAnsiTheme="minorHAnsi" w:cstheme="minorBidi"/>
          <w:sz w:val="22"/>
          <w:szCs w:val="22"/>
          <w:lang w:eastAsia="en-GB"/>
        </w:rPr>
      </w:pPr>
      <w:r w:rsidRPr="000773C2">
        <w:rPr>
          <w:rFonts w:eastAsia="MS Mincho"/>
        </w:rPr>
        <w:t>7.2</w:t>
      </w:r>
      <w:r>
        <w:rPr>
          <w:rFonts w:asciiTheme="minorHAnsi" w:eastAsiaTheme="minorEastAsia" w:hAnsiTheme="minorHAnsi" w:cstheme="minorBidi"/>
          <w:sz w:val="22"/>
          <w:szCs w:val="22"/>
          <w:lang w:eastAsia="en-GB"/>
        </w:rPr>
        <w:tab/>
      </w:r>
      <w:r w:rsidRPr="000773C2">
        <w:rPr>
          <w:rFonts w:eastAsia="MS Mincho"/>
        </w:rPr>
        <w:t>Evaluation of solutions for Key Issue #2 - Mobility Management with moving satellite coverage areas</w:t>
      </w:r>
      <w:r>
        <w:tab/>
      </w:r>
      <w:r>
        <w:fldChar w:fldCharType="begin" w:fldLock="1"/>
      </w:r>
      <w:r>
        <w:instrText xml:space="preserve"> PAGEREF _Toc26528788 \h </w:instrText>
      </w:r>
      <w:r>
        <w:fldChar w:fldCharType="separate"/>
      </w:r>
      <w:r>
        <w:t>68</w:t>
      </w:r>
      <w:r>
        <w:fldChar w:fldCharType="end"/>
      </w:r>
    </w:p>
    <w:p w:rsidR="008D4F40" w:rsidRDefault="008D4F4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#3 - Delay in satellite</w:t>
      </w:r>
      <w:r>
        <w:tab/>
      </w:r>
      <w:r>
        <w:fldChar w:fldCharType="begin" w:fldLock="1"/>
      </w:r>
      <w:r>
        <w:instrText xml:space="preserve"> PAGEREF _Toc26528789 \h </w:instrText>
      </w:r>
      <w:r>
        <w:fldChar w:fldCharType="separate"/>
      </w:r>
      <w:r>
        <w:t>69</w:t>
      </w:r>
      <w:r>
        <w:fldChar w:fldCharType="end"/>
      </w:r>
    </w:p>
    <w:p w:rsidR="008D4F40" w:rsidRDefault="008D4F4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Evaluation of solutions for Key Issue #4 - QoS with satellite access</w:t>
      </w:r>
      <w:r>
        <w:tab/>
      </w:r>
      <w:r>
        <w:fldChar w:fldCharType="begin" w:fldLock="1"/>
      </w:r>
      <w:r>
        <w:instrText xml:space="preserve"> PAGEREF _Toc26528790 \h </w:instrText>
      </w:r>
      <w:r>
        <w:fldChar w:fldCharType="separate"/>
      </w:r>
      <w:r>
        <w:t>69</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of solutions for Key Issue #5 - QoS with satellite backhaul</w:t>
      </w:r>
      <w:r>
        <w:tab/>
      </w:r>
      <w:r>
        <w:fldChar w:fldCharType="begin" w:fldLock="1"/>
      </w:r>
      <w:r>
        <w:instrText xml:space="preserve"> PAGEREF _Toc26528791 \h </w:instrText>
      </w:r>
      <w:r>
        <w:fldChar w:fldCharType="separate"/>
      </w:r>
      <w:r>
        <w:t>70</w:t>
      </w:r>
      <w:r>
        <w:fldChar w:fldCharType="end"/>
      </w:r>
    </w:p>
    <w:p w:rsidR="008D4F40" w:rsidRDefault="008D4F40">
      <w:pPr>
        <w:pStyle w:val="TOC2"/>
        <w:rPr>
          <w:rFonts w:asciiTheme="minorHAnsi" w:eastAsiaTheme="minorEastAsia" w:hAnsiTheme="minorHAnsi" w:cstheme="minorBidi"/>
          <w:sz w:val="22"/>
          <w:szCs w:val="22"/>
          <w:lang w:eastAsia="en-GB"/>
        </w:rPr>
      </w:pPr>
      <w:r>
        <w:rPr>
          <w:lang w:eastAsia="zh-CN"/>
        </w:rPr>
        <w:t>7.6</w:t>
      </w:r>
      <w:r>
        <w:rPr>
          <w:rFonts w:asciiTheme="minorHAnsi" w:eastAsiaTheme="minorEastAsia" w:hAnsiTheme="minorHAnsi" w:cstheme="minorBidi"/>
          <w:sz w:val="22"/>
          <w:szCs w:val="22"/>
          <w:lang w:eastAsia="en-GB"/>
        </w:rPr>
        <w:tab/>
      </w:r>
      <w:r>
        <w:rPr>
          <w:lang w:eastAsia="zh-CN"/>
        </w:rPr>
        <w:t>Evaluation of solutions for Key Issue #6 - RAN mobility with NGSO regenerative-based satellite access</w:t>
      </w:r>
      <w:r>
        <w:tab/>
      </w:r>
      <w:r>
        <w:fldChar w:fldCharType="begin" w:fldLock="1"/>
      </w:r>
      <w:r>
        <w:instrText xml:space="preserve"> PAGEREF _Toc26528792 \h </w:instrText>
      </w:r>
      <w:r>
        <w:fldChar w:fldCharType="separate"/>
      </w:r>
      <w:r>
        <w:t>71</w:t>
      </w:r>
      <w:r>
        <w:fldChar w:fldCharType="end"/>
      </w:r>
    </w:p>
    <w:p w:rsidR="008D4F40" w:rsidRDefault="008D4F4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_Toc26528793 \h </w:instrText>
      </w:r>
      <w:r>
        <w:fldChar w:fldCharType="separate"/>
      </w:r>
      <w:r>
        <w:t>71</w:t>
      </w:r>
      <w:r>
        <w:fldChar w:fldCharType="end"/>
      </w:r>
    </w:p>
    <w:p w:rsidR="008D4F40" w:rsidRDefault="008D4F4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_Toc26528794 \h </w:instrText>
      </w:r>
      <w:r>
        <w:fldChar w:fldCharType="separate"/>
      </w:r>
      <w:r>
        <w:t>72</w:t>
      </w:r>
      <w:r>
        <w:fldChar w:fldCharType="end"/>
      </w:r>
    </w:p>
    <w:p w:rsidR="008D4F40" w:rsidRDefault="008D4F4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Evaluation of solutions for Key Issue #9 - Multi connectivity with hybrid satellite/terrestrial backhaul</w:t>
      </w:r>
      <w:r>
        <w:tab/>
      </w:r>
      <w:r>
        <w:fldChar w:fldCharType="begin" w:fldLock="1"/>
      </w:r>
      <w:r>
        <w:instrText xml:space="preserve"> PAGEREF _Toc26528795 \h </w:instrText>
      </w:r>
      <w:r>
        <w:fldChar w:fldCharType="separate"/>
      </w:r>
      <w:r>
        <w:t>72</w:t>
      </w:r>
      <w:r>
        <w:fldChar w:fldCharType="end"/>
      </w:r>
    </w:p>
    <w:p w:rsidR="008D4F40" w:rsidRDefault="008D4F40">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 xml:space="preserve">Evaluation of solutions for Key Issue #10 - </w:t>
      </w:r>
      <w:r w:rsidRPr="000773C2">
        <w:rPr>
          <w:rFonts w:cs="Arial"/>
        </w:rPr>
        <w:t>Regulatory services with super-national satellite ground station</w:t>
      </w:r>
      <w:r>
        <w:tab/>
      </w:r>
      <w:r>
        <w:fldChar w:fldCharType="begin" w:fldLock="1"/>
      </w:r>
      <w:r>
        <w:instrText xml:space="preserve"> PAGEREF _Toc26528796 \h </w:instrText>
      </w:r>
      <w:r>
        <w:fldChar w:fldCharType="separate"/>
      </w:r>
      <w:r>
        <w:t>72</w:t>
      </w:r>
      <w:r>
        <w:fldChar w:fldCharType="end"/>
      </w:r>
    </w:p>
    <w:p w:rsidR="008D4F40" w:rsidRDefault="008D4F4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_Toc26528797 \h </w:instrText>
      </w:r>
      <w:r>
        <w:fldChar w:fldCharType="separate"/>
      </w:r>
      <w:r>
        <w:t>73</w:t>
      </w:r>
      <w:r>
        <w:fldChar w:fldCharType="end"/>
      </w:r>
    </w:p>
    <w:p w:rsidR="008D4F40" w:rsidRDefault="008D4F4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#1</w:t>
      </w:r>
      <w:r>
        <w:tab/>
      </w:r>
      <w:r>
        <w:fldChar w:fldCharType="begin" w:fldLock="1"/>
      </w:r>
      <w:r>
        <w:instrText xml:space="preserve"> PAGEREF _Toc26528798 \h </w:instrText>
      </w:r>
      <w:r>
        <w:fldChar w:fldCharType="separate"/>
      </w:r>
      <w:r>
        <w:t>73</w:t>
      </w:r>
      <w:r>
        <w:fldChar w:fldCharType="end"/>
      </w:r>
    </w:p>
    <w:p w:rsidR="008D4F40" w:rsidRDefault="008D4F4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Conclusion on solutions for Key Issue #2</w:t>
      </w:r>
      <w:r>
        <w:tab/>
      </w:r>
      <w:r>
        <w:fldChar w:fldCharType="begin" w:fldLock="1"/>
      </w:r>
      <w:r>
        <w:instrText xml:space="preserve"> PAGEREF _Toc26528799 \h </w:instrText>
      </w:r>
      <w:r>
        <w:fldChar w:fldCharType="separate"/>
      </w:r>
      <w:r>
        <w:t>73</w:t>
      </w:r>
      <w:r>
        <w:fldChar w:fldCharType="end"/>
      </w:r>
    </w:p>
    <w:p w:rsidR="008D4F40" w:rsidRDefault="008D4F4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on solutions for Key Issue #3</w:t>
      </w:r>
      <w:r>
        <w:tab/>
      </w:r>
      <w:r>
        <w:fldChar w:fldCharType="begin" w:fldLock="1"/>
      </w:r>
      <w:r>
        <w:instrText xml:space="preserve"> PAGEREF _Toc26528800 \h </w:instrText>
      </w:r>
      <w:r>
        <w:fldChar w:fldCharType="separate"/>
      </w:r>
      <w:r>
        <w:t>73</w:t>
      </w:r>
      <w:r>
        <w:fldChar w:fldCharType="end"/>
      </w:r>
    </w:p>
    <w:p w:rsidR="008D4F40" w:rsidRDefault="008D4F4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 on solutions for Key Issue #4</w:t>
      </w:r>
      <w:r>
        <w:tab/>
      </w:r>
      <w:r>
        <w:fldChar w:fldCharType="begin" w:fldLock="1"/>
      </w:r>
      <w:r>
        <w:instrText xml:space="preserve"> PAGEREF _Toc26528801 \h </w:instrText>
      </w:r>
      <w:r>
        <w:fldChar w:fldCharType="separate"/>
      </w:r>
      <w:r>
        <w:t>73</w:t>
      </w:r>
      <w:r>
        <w:fldChar w:fldCharType="end"/>
      </w:r>
    </w:p>
    <w:p w:rsidR="008D4F40" w:rsidRDefault="008D4F40">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Conclusion on solutions for Key Issue #5</w:t>
      </w:r>
      <w:r>
        <w:tab/>
      </w:r>
      <w:r>
        <w:fldChar w:fldCharType="begin" w:fldLock="1"/>
      </w:r>
      <w:r>
        <w:instrText xml:space="preserve"> PAGEREF _Toc26528802 \h </w:instrText>
      </w:r>
      <w:r>
        <w:fldChar w:fldCharType="separate"/>
      </w:r>
      <w:r>
        <w:t>73</w:t>
      </w:r>
      <w:r>
        <w:fldChar w:fldCharType="end"/>
      </w:r>
    </w:p>
    <w:p w:rsidR="008D4F40" w:rsidRDefault="008D4F40">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 on solutions for Key Issue #6</w:t>
      </w:r>
      <w:r>
        <w:tab/>
      </w:r>
      <w:r>
        <w:fldChar w:fldCharType="begin" w:fldLock="1"/>
      </w:r>
      <w:r>
        <w:instrText xml:space="preserve"> PAGEREF _Toc26528803 \h </w:instrText>
      </w:r>
      <w:r>
        <w:fldChar w:fldCharType="separate"/>
      </w:r>
      <w:r>
        <w:t>73</w:t>
      </w:r>
      <w:r>
        <w:fldChar w:fldCharType="end"/>
      </w:r>
    </w:p>
    <w:p w:rsidR="008D4F40" w:rsidRDefault="008D4F40">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Conclusion on solutions for Key Issue #7</w:t>
      </w:r>
      <w:r>
        <w:tab/>
      </w:r>
      <w:r>
        <w:fldChar w:fldCharType="begin" w:fldLock="1"/>
      </w:r>
      <w:r>
        <w:instrText xml:space="preserve"> PAGEREF _Toc26528804 \h </w:instrText>
      </w:r>
      <w:r>
        <w:fldChar w:fldCharType="separate"/>
      </w:r>
      <w:r>
        <w:t>74</w:t>
      </w:r>
      <w:r>
        <w:fldChar w:fldCharType="end"/>
      </w:r>
    </w:p>
    <w:p w:rsidR="008D4F40" w:rsidRDefault="008D4F40">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_Toc26528805 \h </w:instrText>
      </w:r>
      <w:r>
        <w:fldChar w:fldCharType="separate"/>
      </w:r>
      <w:r>
        <w:t>74</w:t>
      </w:r>
      <w:r>
        <w:fldChar w:fldCharType="end"/>
      </w:r>
    </w:p>
    <w:p w:rsidR="008D4F40" w:rsidRDefault="008D4F40">
      <w:pPr>
        <w:pStyle w:val="TOC2"/>
        <w:rPr>
          <w:rFonts w:asciiTheme="minorHAnsi" w:eastAsiaTheme="minorEastAsia" w:hAnsiTheme="minorHAnsi" w:cstheme="minorBidi"/>
          <w:sz w:val="22"/>
          <w:szCs w:val="22"/>
          <w:lang w:eastAsia="en-GB"/>
        </w:rPr>
      </w:pPr>
      <w:r>
        <w:t>8.9</w:t>
      </w:r>
      <w:r>
        <w:rPr>
          <w:rFonts w:asciiTheme="minorHAnsi" w:eastAsiaTheme="minorEastAsia" w:hAnsiTheme="minorHAnsi" w:cstheme="minorBidi"/>
          <w:sz w:val="22"/>
          <w:szCs w:val="22"/>
          <w:lang w:eastAsia="en-GB"/>
        </w:rPr>
        <w:tab/>
      </w:r>
      <w:r>
        <w:t>Conclusion on solutions for Key Issue #9</w:t>
      </w:r>
      <w:r>
        <w:tab/>
      </w:r>
      <w:r>
        <w:fldChar w:fldCharType="begin" w:fldLock="1"/>
      </w:r>
      <w:r>
        <w:instrText xml:space="preserve"> PAGEREF _Toc26528806 \h </w:instrText>
      </w:r>
      <w:r>
        <w:fldChar w:fldCharType="separate"/>
      </w:r>
      <w:r>
        <w:t>74</w:t>
      </w:r>
      <w:r>
        <w:fldChar w:fldCharType="end"/>
      </w:r>
    </w:p>
    <w:p w:rsidR="008D4F40" w:rsidRDefault="008D4F40">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lang w:eastAsia="en-GB"/>
        </w:rPr>
        <w:tab/>
      </w:r>
      <w:r>
        <w:t>Conclusion on solutions for Key Issue #10</w:t>
      </w:r>
      <w:r>
        <w:tab/>
      </w:r>
      <w:r>
        <w:fldChar w:fldCharType="begin" w:fldLock="1"/>
      </w:r>
      <w:r>
        <w:instrText xml:space="preserve"> PAGEREF _Toc26528807 \h </w:instrText>
      </w:r>
      <w:r>
        <w:fldChar w:fldCharType="separate"/>
      </w:r>
      <w:r>
        <w:t>74</w:t>
      </w:r>
      <w:r>
        <w:fldChar w:fldCharType="end"/>
      </w:r>
    </w:p>
    <w:p w:rsidR="008D4F40" w:rsidRDefault="008D4F40">
      <w:pPr>
        <w:pStyle w:val="TOC9"/>
        <w:rPr>
          <w:rFonts w:asciiTheme="minorHAnsi" w:eastAsiaTheme="minorEastAsia" w:hAnsiTheme="minorHAnsi" w:cstheme="minorBidi"/>
          <w:b w:val="0"/>
          <w:szCs w:val="22"/>
          <w:lang w:eastAsia="en-GB"/>
        </w:rPr>
      </w:pPr>
      <w:r>
        <w:t>Annex A: Characteristics of satellite systems</w:t>
      </w:r>
      <w:r>
        <w:tab/>
      </w:r>
      <w:r>
        <w:fldChar w:fldCharType="begin" w:fldLock="1"/>
      </w:r>
      <w:r>
        <w:instrText xml:space="preserve"> PAGEREF _Toc26528808 \h </w:instrText>
      </w:r>
      <w:r>
        <w:fldChar w:fldCharType="separate"/>
      </w:r>
      <w:r>
        <w:t>75</w:t>
      </w:r>
      <w:r>
        <w:fldChar w:fldCharType="end"/>
      </w:r>
    </w:p>
    <w:p w:rsidR="008D4F40" w:rsidRDefault="008D4F4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_Toc26528809 \h </w:instrText>
      </w:r>
      <w:r>
        <w:fldChar w:fldCharType="separate"/>
      </w:r>
      <w:r>
        <w:t>75</w:t>
      </w:r>
      <w:r>
        <w:fldChar w:fldCharType="end"/>
      </w:r>
    </w:p>
    <w:p w:rsidR="008D4F40" w:rsidRDefault="008D4F4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_Toc26528810 \h </w:instrText>
      </w:r>
      <w:r>
        <w:fldChar w:fldCharType="separate"/>
      </w:r>
      <w:r>
        <w:t>75</w:t>
      </w:r>
      <w:r>
        <w:fldChar w:fldCharType="end"/>
      </w:r>
    </w:p>
    <w:p w:rsidR="008D4F40" w:rsidRDefault="008D4F4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_Toc26528811 \h </w:instrText>
      </w:r>
      <w:r>
        <w:fldChar w:fldCharType="separate"/>
      </w:r>
      <w:r>
        <w:t>76</w:t>
      </w:r>
      <w:r>
        <w:fldChar w:fldCharType="end"/>
      </w:r>
    </w:p>
    <w:p w:rsidR="008D4F40" w:rsidRDefault="008D4F4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_Toc26528812 \h </w:instrText>
      </w:r>
      <w:r>
        <w:fldChar w:fldCharType="separate"/>
      </w:r>
      <w:r>
        <w:t>77</w:t>
      </w:r>
      <w:r>
        <w:fldChar w:fldCharType="end"/>
      </w:r>
    </w:p>
    <w:p w:rsidR="008D4F40" w:rsidRDefault="008D4F40">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_Toc26528813 \h </w:instrText>
      </w:r>
      <w:r>
        <w:fldChar w:fldCharType="separate"/>
      </w:r>
      <w:r>
        <w:t>78</w:t>
      </w:r>
      <w:r>
        <w:fldChar w:fldCharType="end"/>
      </w:r>
    </w:p>
    <w:p w:rsidR="008D4F40" w:rsidRDefault="008D4F40">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_Toc26528814 \h </w:instrText>
      </w:r>
      <w:r>
        <w:fldChar w:fldCharType="separate"/>
      </w:r>
      <w:r>
        <w:t>78</w:t>
      </w:r>
      <w:r>
        <w:fldChar w:fldCharType="end"/>
      </w:r>
    </w:p>
    <w:p w:rsidR="008D4F40" w:rsidRDefault="008D4F40">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_Toc26528815 \h </w:instrText>
      </w:r>
      <w:r>
        <w:fldChar w:fldCharType="separate"/>
      </w:r>
      <w:r>
        <w:t>78</w:t>
      </w:r>
      <w:r>
        <w:fldChar w:fldCharType="end"/>
      </w:r>
    </w:p>
    <w:p w:rsidR="008D4F40" w:rsidRDefault="008D4F40">
      <w:pPr>
        <w:pStyle w:val="TOC9"/>
        <w:rPr>
          <w:rFonts w:asciiTheme="minorHAnsi" w:eastAsiaTheme="minorEastAsia" w:hAnsiTheme="minorHAnsi" w:cstheme="minorBidi"/>
          <w:b w:val="0"/>
          <w:szCs w:val="22"/>
          <w:lang w:eastAsia="en-GB"/>
        </w:rPr>
      </w:pPr>
      <w:r>
        <w:t>Annex B: Architecture Models for Satellite Integration in 5GS</w:t>
      </w:r>
      <w:r>
        <w:tab/>
      </w:r>
      <w:r>
        <w:fldChar w:fldCharType="begin" w:fldLock="1"/>
      </w:r>
      <w:r>
        <w:instrText xml:space="preserve"> PAGEREF _Toc26528816 \h </w:instrText>
      </w:r>
      <w:r>
        <w:fldChar w:fldCharType="separate"/>
      </w:r>
      <w:r>
        <w:t>79</w:t>
      </w:r>
      <w:r>
        <w:fldChar w:fldCharType="end"/>
      </w:r>
    </w:p>
    <w:p w:rsidR="008D4F40" w:rsidRDefault="008D4F40">
      <w:pPr>
        <w:pStyle w:val="TOC1"/>
        <w:rPr>
          <w:rFonts w:asciiTheme="minorHAnsi" w:eastAsiaTheme="minorEastAsia" w:hAnsiTheme="minorHAnsi" w:cstheme="minorBidi"/>
          <w:szCs w:val="22"/>
          <w:lang w:eastAsia="en-GB"/>
        </w:rPr>
      </w:pPr>
      <w:r>
        <w:rPr>
          <w:lang w:eastAsia="ko-KR"/>
        </w:rPr>
        <w:t>B.1</w:t>
      </w:r>
      <w:r>
        <w:rPr>
          <w:rFonts w:asciiTheme="minorHAnsi" w:eastAsiaTheme="minorEastAsia" w:hAnsiTheme="minorHAnsi" w:cstheme="minorBidi"/>
          <w:szCs w:val="22"/>
          <w:lang w:eastAsia="en-GB"/>
        </w:rPr>
        <w:tab/>
      </w:r>
      <w:r>
        <w:rPr>
          <w:lang w:eastAsia="ko-KR"/>
        </w:rPr>
        <w:t>Elementary satellite network architecture</w:t>
      </w:r>
      <w:r>
        <w:tab/>
      </w:r>
      <w:r>
        <w:fldChar w:fldCharType="begin" w:fldLock="1"/>
      </w:r>
      <w:r>
        <w:instrText xml:space="preserve"> PAGEREF _Toc26528817 \h </w:instrText>
      </w:r>
      <w:r>
        <w:fldChar w:fldCharType="separate"/>
      </w:r>
      <w:r>
        <w:t>79</w:t>
      </w:r>
      <w:r>
        <w:fldChar w:fldCharType="end"/>
      </w:r>
    </w:p>
    <w:p w:rsidR="008D4F40" w:rsidRDefault="008D4F4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_Toc26528818 \h </w:instrText>
      </w:r>
      <w:r>
        <w:fldChar w:fldCharType="separate"/>
      </w:r>
      <w:r>
        <w:t>79</w:t>
      </w:r>
      <w:r>
        <w:fldChar w:fldCharType="end"/>
      </w:r>
    </w:p>
    <w:p w:rsidR="008D4F40" w:rsidRDefault="008D4F40">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_Toc26528819 \h </w:instrText>
      </w:r>
      <w:r>
        <w:fldChar w:fldCharType="separate"/>
      </w:r>
      <w:r>
        <w:t>82</w:t>
      </w:r>
      <w:r>
        <w:fldChar w:fldCharType="end"/>
      </w:r>
    </w:p>
    <w:p w:rsidR="00E8629F" w:rsidRPr="00902C22" w:rsidRDefault="008D4F40">
      <w:r>
        <w:rPr>
          <w:noProof/>
          <w:sz w:val="22"/>
        </w:rPr>
        <w:fldChar w:fldCharType="end"/>
      </w:r>
      <w:bookmarkEnd w:id="5"/>
    </w:p>
    <w:p w:rsidR="00E8629F" w:rsidRPr="00902C22" w:rsidRDefault="00E8629F">
      <w:pPr>
        <w:pStyle w:val="Heading1"/>
      </w:pPr>
      <w:r w:rsidRPr="00902C22">
        <w:br w:type="page"/>
      </w:r>
      <w:bookmarkStart w:id="6" w:name="_Toc26265176"/>
      <w:bookmarkStart w:id="7" w:name="_Toc26525053"/>
      <w:bookmarkStart w:id="8" w:name="_Toc26528658"/>
      <w:r w:rsidRPr="00902C22">
        <w:lastRenderedPageBreak/>
        <w:t>Foreword</w:t>
      </w:r>
      <w:bookmarkEnd w:id="6"/>
      <w:bookmarkEnd w:id="7"/>
      <w:bookmarkEnd w:id="8"/>
    </w:p>
    <w:p w:rsidR="00E8629F" w:rsidRPr="00902C22" w:rsidRDefault="00E8629F">
      <w:r w:rsidRPr="00902C22">
        <w:t>This Technical Report has been produced by the 3rd Generation Partnership Project (3GPP).</w:t>
      </w:r>
    </w:p>
    <w:p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02C22" w:rsidRDefault="00E8629F">
      <w:pPr>
        <w:pStyle w:val="B1"/>
      </w:pPr>
      <w:r w:rsidRPr="00902C22">
        <w:t>Version x.y.z</w:t>
      </w:r>
    </w:p>
    <w:p w:rsidR="00E8629F" w:rsidRPr="00902C22" w:rsidRDefault="00E8629F">
      <w:pPr>
        <w:pStyle w:val="B1"/>
      </w:pPr>
      <w:r w:rsidRPr="00902C22">
        <w:t>where:</w:t>
      </w:r>
    </w:p>
    <w:p w:rsidR="00E8629F" w:rsidRPr="00902C22" w:rsidRDefault="00E8629F">
      <w:pPr>
        <w:pStyle w:val="B2"/>
      </w:pPr>
      <w:r w:rsidRPr="00902C22">
        <w:t>x</w:t>
      </w:r>
      <w:r w:rsidRPr="00902C22">
        <w:tab/>
        <w:t>the first digit:</w:t>
      </w:r>
    </w:p>
    <w:p w:rsidR="00E8629F" w:rsidRPr="00902C22" w:rsidRDefault="00E8629F">
      <w:pPr>
        <w:pStyle w:val="B3"/>
      </w:pPr>
      <w:r w:rsidRPr="00902C22">
        <w:t>1</w:t>
      </w:r>
      <w:r w:rsidRPr="00902C22">
        <w:tab/>
        <w:t>presented to TSG for information;</w:t>
      </w:r>
    </w:p>
    <w:p w:rsidR="00E8629F" w:rsidRPr="00902C22" w:rsidRDefault="00E8629F">
      <w:pPr>
        <w:pStyle w:val="B3"/>
      </w:pPr>
      <w:r w:rsidRPr="00902C22">
        <w:t>2</w:t>
      </w:r>
      <w:r w:rsidRPr="00902C22">
        <w:tab/>
        <w:t>presented to TSG for approval;</w:t>
      </w:r>
    </w:p>
    <w:p w:rsidR="00E8629F" w:rsidRPr="00902C22" w:rsidRDefault="00E8629F">
      <w:pPr>
        <w:pStyle w:val="B3"/>
      </w:pPr>
      <w:r w:rsidRPr="00902C22">
        <w:t>3</w:t>
      </w:r>
      <w:r w:rsidRPr="00902C22">
        <w:tab/>
        <w:t>or greater indicates TSG approved document under change control.</w:t>
      </w:r>
    </w:p>
    <w:p w:rsidR="00E8629F" w:rsidRPr="00902C22" w:rsidRDefault="00E8629F">
      <w:pPr>
        <w:pStyle w:val="B2"/>
      </w:pPr>
      <w:r w:rsidRPr="00902C22">
        <w:t>y</w:t>
      </w:r>
      <w:r w:rsidRPr="00902C22">
        <w:tab/>
        <w:t>the second digit is incremented for all changes of substance, i.e. technical enhancements, corrections, updates, etc.</w:t>
      </w:r>
    </w:p>
    <w:p w:rsidR="00E8629F" w:rsidRPr="00902C22" w:rsidRDefault="00E8629F">
      <w:pPr>
        <w:pStyle w:val="B2"/>
      </w:pPr>
      <w:r w:rsidRPr="00902C22">
        <w:t>z</w:t>
      </w:r>
      <w:r w:rsidRPr="00902C22">
        <w:tab/>
        <w:t>the third digit is incremented when editorial only changes have been incorporated in the document.</w:t>
      </w:r>
    </w:p>
    <w:p w:rsidR="00902C22" w:rsidRPr="00902C22" w:rsidRDefault="00E8629F" w:rsidP="00902C22">
      <w:pPr>
        <w:pStyle w:val="Heading1"/>
      </w:pPr>
      <w:r w:rsidRPr="00902C22">
        <w:br w:type="page"/>
      </w:r>
      <w:bookmarkStart w:id="9" w:name="_Toc26265177"/>
      <w:bookmarkStart w:id="10" w:name="_Toc26525054"/>
      <w:bookmarkStart w:id="11" w:name="_Toc26528659"/>
      <w:r w:rsidR="00902C22" w:rsidRPr="00902C22">
        <w:lastRenderedPageBreak/>
        <w:t>1</w:t>
      </w:r>
      <w:r w:rsidR="00902C22" w:rsidRPr="00902C22">
        <w:tab/>
        <w:t>Scope</w:t>
      </w:r>
      <w:bookmarkEnd w:id="9"/>
      <w:bookmarkEnd w:id="10"/>
      <w:bookmarkEnd w:id="11"/>
    </w:p>
    <w:p w:rsidR="00902C22" w:rsidRPr="00902C22" w:rsidRDefault="00902C22" w:rsidP="00902C22">
      <w:r w:rsidRPr="00902C22">
        <w:t>The scope of this Technical Report is to study:</w:t>
      </w:r>
    </w:p>
    <w:p w:rsidR="00902C22" w:rsidRPr="00902C22" w:rsidRDefault="00902C22" w:rsidP="00902C22">
      <w:pPr>
        <w:pStyle w:val="B1"/>
      </w:pPr>
      <w:r w:rsidRPr="00902C22">
        <w:t>-</w:t>
      </w:r>
      <w:r w:rsidRPr="00902C22">
        <w:tab/>
        <w:t>The identification of impact areas of satellite integration in the 5GS, when considering TR 22.822 [2] use cases.</w:t>
      </w:r>
    </w:p>
    <w:p w:rsidR="00902C22" w:rsidRPr="00902C22" w:rsidRDefault="00902C22" w:rsidP="00902C22">
      <w:pPr>
        <w:pStyle w:val="B1"/>
      </w:pPr>
      <w:r w:rsidRPr="00902C22">
        <w:t>-</w:t>
      </w:r>
      <w:r w:rsidRPr="00902C22">
        <w:tab/>
        <w:t>The identification of solutions to adjust the 5G system for the impact impacts areas for the reference use cases:</w:t>
      </w:r>
    </w:p>
    <w:p w:rsidR="00902C22" w:rsidRPr="00902C22" w:rsidRDefault="00902C22" w:rsidP="00902C22">
      <w:pPr>
        <w:pStyle w:val="B2"/>
      </w:pPr>
      <w:r w:rsidRPr="00902C22">
        <w:t>-</w:t>
      </w:r>
      <w:r w:rsidRPr="00902C22">
        <w:tab/>
        <w:t>Roaming between terrestrial and satellite networks.</w:t>
      </w:r>
    </w:p>
    <w:p w:rsidR="00902C22" w:rsidRPr="00902C22" w:rsidRDefault="00902C22" w:rsidP="00902C22">
      <w:pPr>
        <w:pStyle w:val="B2"/>
      </w:pPr>
      <w:r w:rsidRPr="00902C22">
        <w:t>-</w:t>
      </w:r>
      <w:r w:rsidRPr="00902C22">
        <w:tab/>
        <w:t>5G Fixed Backhaul between Satellite Enabled NR-RAN and the 5G Core.</w:t>
      </w:r>
    </w:p>
    <w:p w:rsidR="00902C22" w:rsidRPr="00902C22" w:rsidRDefault="00902C22" w:rsidP="00902C22">
      <w:pPr>
        <w:pStyle w:val="B1"/>
      </w:pPr>
      <w:r w:rsidRPr="00902C22">
        <w:t>-</w:t>
      </w:r>
      <w:r w:rsidRPr="00902C22">
        <w:tab/>
        <w:t>The resolution of RAN &amp; CN inter-related issues.</w:t>
      </w:r>
    </w:p>
    <w:p w:rsidR="00902C22" w:rsidRPr="00902C22" w:rsidRDefault="00902C22" w:rsidP="00902C22">
      <w:pPr>
        <w:pStyle w:val="Heading1"/>
      </w:pPr>
      <w:bookmarkStart w:id="12" w:name="_Toc26265178"/>
      <w:bookmarkStart w:id="13" w:name="_Toc26525055"/>
      <w:bookmarkStart w:id="14" w:name="_Toc26528660"/>
      <w:r w:rsidRPr="00902C22">
        <w:t>2</w:t>
      </w:r>
      <w:r w:rsidRPr="00902C22">
        <w:tab/>
        <w:t>References</w:t>
      </w:r>
      <w:bookmarkEnd w:id="12"/>
      <w:bookmarkEnd w:id="13"/>
      <w:bookmarkEnd w:id="14"/>
    </w:p>
    <w:p w:rsidR="00902C22" w:rsidRPr="00902C22" w:rsidRDefault="00902C22" w:rsidP="00902C22">
      <w:r w:rsidRPr="00902C22">
        <w:t>The following documents contain provisions which, through reference in this text, constitute provisions of the present document.</w:t>
      </w:r>
    </w:p>
    <w:p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rsidR="00902C22" w:rsidRPr="00902C22" w:rsidRDefault="00902C22" w:rsidP="00902C22">
      <w:pPr>
        <w:pStyle w:val="B1"/>
      </w:pPr>
      <w:r w:rsidRPr="00902C22">
        <w:t>-</w:t>
      </w:r>
      <w:r w:rsidRPr="00902C22">
        <w:tab/>
        <w:t>For a specific reference, subsequent revisions do not apply.</w:t>
      </w:r>
    </w:p>
    <w:p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rsidR="00902C22" w:rsidRPr="00902C22" w:rsidRDefault="00902C22" w:rsidP="00902C22">
      <w:pPr>
        <w:pStyle w:val="EX"/>
        <w:ind w:left="851" w:hanging="567"/>
      </w:pPr>
      <w:r w:rsidRPr="00902C22">
        <w:t>[1]</w:t>
      </w:r>
      <w:r w:rsidRPr="00902C22">
        <w:tab/>
      </w:r>
      <w:r w:rsidR="003800CF" w:rsidRPr="00902C22">
        <w:t>3GPP</w:t>
      </w:r>
      <w:r w:rsidR="003800CF">
        <w:t> </w:t>
      </w:r>
      <w:r w:rsidR="003800CF" w:rsidRPr="00902C22">
        <w:t>TR</w:t>
      </w:r>
      <w:r w:rsidR="003800CF">
        <w:t> </w:t>
      </w:r>
      <w:r w:rsidR="003800CF" w:rsidRPr="00902C22">
        <w:t>21.905:</w:t>
      </w:r>
      <w:r w:rsidRPr="00902C22">
        <w:t xml:space="preserve"> </w:t>
      </w:r>
      <w:r w:rsidR="003800CF">
        <w:t>"</w:t>
      </w:r>
      <w:r w:rsidRPr="00902C22">
        <w:t>Vocabulary for 3GPP Specifications</w:t>
      </w:r>
      <w:r w:rsidR="003800CF">
        <w:t>"</w:t>
      </w:r>
      <w:r w:rsidRPr="00902C22">
        <w:t>.</w:t>
      </w:r>
    </w:p>
    <w:p w:rsidR="00902C22" w:rsidRPr="00902C22" w:rsidRDefault="00902C22" w:rsidP="00902C22">
      <w:pPr>
        <w:pStyle w:val="EX"/>
        <w:ind w:left="851" w:hanging="567"/>
      </w:pPr>
      <w:r w:rsidRPr="00902C22">
        <w:t>[2]</w:t>
      </w:r>
      <w:r w:rsidRPr="00902C22">
        <w:tab/>
      </w:r>
      <w:r w:rsidR="003800CF" w:rsidRPr="00902C22">
        <w:t>3GPP</w:t>
      </w:r>
      <w:r w:rsidR="003800CF">
        <w:t> </w:t>
      </w:r>
      <w:r w:rsidR="003800CF" w:rsidRPr="00902C22">
        <w:t>TR</w:t>
      </w:r>
      <w:r w:rsidR="003800CF">
        <w:t> </w:t>
      </w:r>
      <w:r w:rsidR="003800CF" w:rsidRPr="00902C22">
        <w:t>22.822:</w:t>
      </w:r>
      <w:r w:rsidRPr="00902C22">
        <w:t xml:space="preserve"> </w:t>
      </w:r>
      <w:r w:rsidR="003800CF">
        <w:t>"</w:t>
      </w:r>
      <w:r w:rsidRPr="00902C22">
        <w:t>Study on using satellite access in 5G</w:t>
      </w:r>
      <w:r w:rsidR="003800CF">
        <w:t>"</w:t>
      </w:r>
      <w:r w:rsidRPr="00902C22">
        <w:t>.</w:t>
      </w:r>
    </w:p>
    <w:p w:rsidR="00902C22" w:rsidRPr="00902C22" w:rsidRDefault="00902C22" w:rsidP="00902C22">
      <w:pPr>
        <w:pStyle w:val="EX"/>
        <w:ind w:left="851" w:hanging="567"/>
      </w:pPr>
      <w:r w:rsidRPr="00902C22">
        <w:t>[3]</w:t>
      </w:r>
      <w:r w:rsidRPr="00902C22">
        <w:tab/>
      </w:r>
      <w:r w:rsidR="003800CF" w:rsidRPr="00902C22">
        <w:t>3GPP</w:t>
      </w:r>
      <w:r w:rsidR="003800CF">
        <w:t> </w:t>
      </w:r>
      <w:r w:rsidR="003800CF" w:rsidRPr="00902C22">
        <w:t>TS</w:t>
      </w:r>
      <w:r w:rsidR="003800CF">
        <w:t> </w:t>
      </w:r>
      <w:r w:rsidR="003800CF" w:rsidRPr="00902C22">
        <w:t>23.502:</w:t>
      </w:r>
      <w:r w:rsidRPr="00902C22">
        <w:t xml:space="preserve"> </w:t>
      </w:r>
      <w:r w:rsidR="003800CF">
        <w:t>"</w:t>
      </w:r>
      <w:r w:rsidRPr="00902C22">
        <w:t>Procedures for the 5G System (5GS)</w:t>
      </w:r>
      <w:r w:rsidR="003800CF">
        <w:t>"</w:t>
      </w:r>
      <w:r w:rsidRPr="00902C22">
        <w:t>.</w:t>
      </w:r>
    </w:p>
    <w:p w:rsidR="00902C22" w:rsidRPr="00902C22" w:rsidRDefault="00902C22" w:rsidP="00902C22">
      <w:pPr>
        <w:pStyle w:val="EX"/>
        <w:ind w:left="851" w:hanging="567"/>
      </w:pPr>
      <w:r w:rsidRPr="00902C22">
        <w:t>[4]</w:t>
      </w:r>
      <w:r w:rsidRPr="00902C22">
        <w:tab/>
      </w:r>
      <w:r w:rsidR="003800CF" w:rsidRPr="00902C22">
        <w:t>3GPP</w:t>
      </w:r>
      <w:r w:rsidR="003800CF">
        <w:t> </w:t>
      </w:r>
      <w:r w:rsidR="003800CF" w:rsidRPr="00902C22">
        <w:t>TS</w:t>
      </w:r>
      <w:r w:rsidR="003800CF">
        <w:t> </w:t>
      </w:r>
      <w:r w:rsidR="003800CF" w:rsidRPr="00902C22">
        <w:t>38.413:</w:t>
      </w:r>
      <w:r w:rsidRPr="00902C22">
        <w:t xml:space="preserve"> </w:t>
      </w:r>
      <w:r w:rsidR="003800CF">
        <w:t>"</w:t>
      </w:r>
      <w:r w:rsidRPr="00902C22">
        <w:t>NG-RAN; NG Application Protocol (NGAP)</w:t>
      </w:r>
      <w:r w:rsidR="003800CF">
        <w:t>"</w:t>
      </w:r>
      <w:r w:rsidRPr="00902C22">
        <w:t>.</w:t>
      </w:r>
    </w:p>
    <w:p w:rsidR="00902C22" w:rsidRPr="00902C22" w:rsidRDefault="00902C22" w:rsidP="00902C22">
      <w:pPr>
        <w:pStyle w:val="EX"/>
        <w:ind w:left="851" w:hanging="567"/>
      </w:pPr>
      <w:r w:rsidRPr="00902C22">
        <w:t>[5]</w:t>
      </w:r>
      <w:r w:rsidRPr="00902C22">
        <w:tab/>
      </w:r>
      <w:r w:rsidR="003800CF" w:rsidRPr="00902C22">
        <w:t>3GPP</w:t>
      </w:r>
      <w:r w:rsidR="003800CF">
        <w:t> </w:t>
      </w:r>
      <w:r w:rsidR="003800CF" w:rsidRPr="00902C22">
        <w:t>TR</w:t>
      </w:r>
      <w:r w:rsidR="003800CF">
        <w:t> </w:t>
      </w:r>
      <w:r w:rsidR="003800CF" w:rsidRPr="00902C22">
        <w:t>23.793:</w:t>
      </w:r>
      <w:r w:rsidRPr="00902C22">
        <w:t xml:space="preserve"> </w:t>
      </w:r>
      <w:r w:rsidR="003800CF">
        <w:t>"</w:t>
      </w:r>
      <w:r w:rsidRPr="00902C22">
        <w:t>Study on access traffic steering, switch and splitting support in the 5G system architecture</w:t>
      </w:r>
      <w:r w:rsidR="003800CF">
        <w:t>"</w:t>
      </w:r>
      <w:r w:rsidRPr="00902C22">
        <w:t>.</w:t>
      </w:r>
    </w:p>
    <w:p w:rsidR="00902C22" w:rsidRDefault="00902C22" w:rsidP="00902C22">
      <w:pPr>
        <w:pStyle w:val="EX"/>
        <w:ind w:left="851" w:hanging="567"/>
      </w:pPr>
      <w:r w:rsidRPr="00902C22">
        <w:t>[6]</w:t>
      </w:r>
      <w:r w:rsidRPr="00902C22">
        <w:tab/>
      </w:r>
      <w:r w:rsidR="003800CF" w:rsidRPr="00902C22">
        <w:t>3GPP</w:t>
      </w:r>
      <w:r w:rsidR="003800CF">
        <w:t> </w:t>
      </w:r>
      <w:r w:rsidR="003800CF" w:rsidRPr="00902C22">
        <w:t>TR</w:t>
      </w:r>
      <w:r w:rsidR="003800CF">
        <w:t> </w:t>
      </w:r>
      <w:r w:rsidR="003800CF" w:rsidRPr="00902C22">
        <w:t>23.501:</w:t>
      </w:r>
      <w:r w:rsidRPr="00902C22">
        <w:t xml:space="preserve"> </w:t>
      </w:r>
      <w:r w:rsidR="003800CF">
        <w:t>"</w:t>
      </w:r>
      <w:r w:rsidRPr="00902C22">
        <w:t>System architecture for the 5G System (5GS)</w:t>
      </w:r>
      <w:r w:rsidR="003800CF">
        <w:t>"</w:t>
      </w:r>
      <w:r w:rsidRPr="00902C22">
        <w:t>.</w:t>
      </w:r>
    </w:p>
    <w:p w:rsidR="00BB6566" w:rsidRDefault="00BB6566" w:rsidP="00902C22">
      <w:pPr>
        <w:pStyle w:val="EX"/>
        <w:ind w:left="851" w:hanging="567"/>
      </w:pPr>
      <w:r w:rsidRPr="00477B8C">
        <w:t>[7]</w:t>
      </w:r>
      <w:r w:rsidRPr="00477B8C">
        <w:tab/>
      </w:r>
      <w:r w:rsidR="003800CF" w:rsidRPr="00477B8C">
        <w:t>3GPP</w:t>
      </w:r>
      <w:r w:rsidR="003800CF">
        <w:t> </w:t>
      </w:r>
      <w:r w:rsidR="003800CF" w:rsidRPr="00477B8C">
        <w:t>TR</w:t>
      </w:r>
      <w:r w:rsidR="003800CF">
        <w:t> </w:t>
      </w:r>
      <w:r w:rsidR="003800CF" w:rsidRPr="00477B8C">
        <w:t>38.821:</w:t>
      </w:r>
      <w:r w:rsidRPr="00477B8C">
        <w:t xml:space="preserve"> </w:t>
      </w:r>
      <w:r w:rsidR="003800CF">
        <w:t>"</w:t>
      </w:r>
      <w:r w:rsidRPr="004E6E85">
        <w:t>Solutions for NR to support non-terrestrial networks</w:t>
      </w:r>
      <w:r>
        <w:t xml:space="preserve"> (NTN</w:t>
      </w:r>
      <w:r w:rsidRPr="00477B8C">
        <w:t>)</w:t>
      </w:r>
      <w:r w:rsidR="003800CF">
        <w:t>"</w:t>
      </w:r>
      <w:r w:rsidRPr="00477B8C">
        <w:t>.</w:t>
      </w:r>
    </w:p>
    <w:p w:rsidR="007A68F7" w:rsidRDefault="007A68F7" w:rsidP="00902C22">
      <w:pPr>
        <w:pStyle w:val="EX"/>
        <w:ind w:left="851" w:hanging="567"/>
      </w:pPr>
      <w:r>
        <w:t>[8]</w:t>
      </w:r>
      <w:r>
        <w:tab/>
      </w:r>
      <w:r w:rsidR="003800CF">
        <w:t>3GPP TS 22.011:</w:t>
      </w:r>
      <w:r>
        <w:t xml:space="preserve"> </w:t>
      </w:r>
      <w:r w:rsidR="003800CF">
        <w:t>"</w:t>
      </w:r>
      <w:r>
        <w:t>Service Accessibility</w:t>
      </w:r>
      <w:r w:rsidR="003800CF">
        <w:t>"</w:t>
      </w:r>
      <w:r>
        <w:t>.</w:t>
      </w:r>
    </w:p>
    <w:p w:rsidR="003800CF" w:rsidRDefault="003800CF" w:rsidP="003800CF">
      <w:pPr>
        <w:pStyle w:val="EX"/>
        <w:ind w:left="851" w:hanging="567"/>
      </w:pPr>
      <w:bookmarkStart w:id="15" w:name="_Toc26265179"/>
      <w:r>
        <w:t>[9]</w:t>
      </w:r>
      <w:r>
        <w:tab/>
        <w:t>3GPP TS 38.300: "NR; Overall description; Stage-2".</w:t>
      </w:r>
    </w:p>
    <w:p w:rsidR="003800CF" w:rsidRDefault="003800CF" w:rsidP="003800CF">
      <w:pPr>
        <w:pStyle w:val="EX"/>
        <w:ind w:left="851" w:hanging="567"/>
      </w:pPr>
      <w:r>
        <w:t>[10]</w:t>
      </w:r>
      <w:r>
        <w:tab/>
        <w:t>3GPP </w:t>
      </w:r>
      <w:r>
        <w:rPr>
          <w:lang w:eastAsia="ko-KR"/>
        </w:rPr>
        <w:t>TS</w:t>
      </w:r>
      <w:r>
        <w:t> </w:t>
      </w:r>
      <w:r>
        <w:rPr>
          <w:lang w:eastAsia="ko-KR"/>
        </w:rPr>
        <w:t>23.122</w:t>
      </w:r>
      <w:r>
        <w:t>: "Non-Access-Stratum (NAS) functions related to Mobile Station (MS) in idle mode".</w:t>
      </w:r>
    </w:p>
    <w:p w:rsidR="00902C22" w:rsidRPr="00E023C0" w:rsidRDefault="00902C22" w:rsidP="003800CF">
      <w:pPr>
        <w:pStyle w:val="Heading1"/>
      </w:pPr>
      <w:bookmarkStart w:id="16" w:name="_Toc26525056"/>
      <w:bookmarkStart w:id="17" w:name="_Toc26528661"/>
      <w:r w:rsidRPr="00E023C0">
        <w:t>3</w:t>
      </w:r>
      <w:r w:rsidR="003800CF">
        <w:tab/>
      </w:r>
      <w:r w:rsidRPr="00E023C0">
        <w:t>Definitions, symbols and abbreviations</w:t>
      </w:r>
      <w:bookmarkEnd w:id="15"/>
      <w:bookmarkEnd w:id="16"/>
      <w:bookmarkEnd w:id="17"/>
    </w:p>
    <w:p w:rsidR="00902C22" w:rsidRPr="00902C22" w:rsidRDefault="00902C22" w:rsidP="003800CF">
      <w:pPr>
        <w:pStyle w:val="Heading2"/>
      </w:pPr>
      <w:bookmarkStart w:id="18" w:name="_Toc26265180"/>
      <w:bookmarkStart w:id="19" w:name="_Toc26525057"/>
      <w:bookmarkStart w:id="20" w:name="_Toc26528662"/>
      <w:r w:rsidRPr="00902C22">
        <w:t>3.1</w:t>
      </w:r>
      <w:r w:rsidRPr="00902C22">
        <w:tab/>
        <w:t>Definitions</w:t>
      </w:r>
      <w:bookmarkEnd w:id="18"/>
      <w:bookmarkEnd w:id="19"/>
      <w:bookmarkEnd w:id="20"/>
    </w:p>
    <w:p w:rsidR="00902C22" w:rsidRPr="00902C22" w:rsidRDefault="00902C22" w:rsidP="00902C22">
      <w:r w:rsidRPr="00902C22">
        <w:t xml:space="preserve">For the purposes of the present document, the terms and definitions given in </w:t>
      </w:r>
      <w:r w:rsidR="003800CF" w:rsidRPr="00902C22">
        <w:t>TR</w:t>
      </w:r>
      <w:r w:rsidR="003800CF">
        <w:t> </w:t>
      </w:r>
      <w:r w:rsidR="003800CF" w:rsidRPr="00902C22">
        <w:t>21.905</w:t>
      </w:r>
      <w:r w:rsidR="003800CF">
        <w:t> </w:t>
      </w:r>
      <w:r w:rsidR="003800CF" w:rsidRPr="00902C22">
        <w:t>[</w:t>
      </w:r>
      <w:r w:rsidRPr="00902C22">
        <w:t xml:space="preserve">1] and in </w:t>
      </w:r>
      <w:r w:rsidR="003800CF" w:rsidRPr="00902C22">
        <w:t>TS</w:t>
      </w:r>
      <w:r w:rsidR="003800CF">
        <w:t> </w:t>
      </w:r>
      <w:r w:rsidR="003800CF" w:rsidRPr="00902C22">
        <w:t>23.501</w:t>
      </w:r>
      <w:r w:rsidR="003800CF">
        <w:t> </w:t>
      </w:r>
      <w:r w:rsidR="003800CF" w:rsidRPr="00902C22">
        <w:t>[</w:t>
      </w:r>
      <w:r w:rsidRPr="00902C22">
        <w:t xml:space="preserve">6] apply. A term defined in </w:t>
      </w:r>
      <w:r w:rsidR="003800CF" w:rsidRPr="00902C22">
        <w:t>TS</w:t>
      </w:r>
      <w:r w:rsidR="003800CF">
        <w:t> </w:t>
      </w:r>
      <w:r w:rsidR="003800CF" w:rsidRPr="00902C22">
        <w:t>23.501</w:t>
      </w:r>
      <w:r w:rsidR="003800CF">
        <w:t> </w:t>
      </w:r>
      <w:r w:rsidR="003800CF" w:rsidRPr="00902C22">
        <w:t>[</w:t>
      </w:r>
      <w:r w:rsidRPr="00902C22">
        <w:t>6</w:t>
      </w:r>
      <w:r w:rsidR="00B146F9" w:rsidRPr="00902C22">
        <w:t>] takes</w:t>
      </w:r>
      <w:r w:rsidRPr="00902C22">
        <w:t xml:space="preserve"> precedence over the definition of the same term, if any, in </w:t>
      </w:r>
      <w:r w:rsidR="003800CF" w:rsidRPr="00902C22">
        <w:t>TR</w:t>
      </w:r>
      <w:r w:rsidR="003800CF">
        <w:t> </w:t>
      </w:r>
      <w:r w:rsidR="003800CF" w:rsidRPr="00902C22">
        <w:t>21.905</w:t>
      </w:r>
      <w:r w:rsidR="003800CF">
        <w:t> </w:t>
      </w:r>
      <w:r w:rsidR="003800CF" w:rsidRPr="00902C22">
        <w:t>[</w:t>
      </w:r>
      <w:r w:rsidRPr="00902C22">
        <w:t>1] or in any other specifications.</w:t>
      </w:r>
    </w:p>
    <w:p w:rsidR="00424735" w:rsidRPr="00902C22" w:rsidRDefault="00424735" w:rsidP="00424735">
      <w:pPr>
        <w:pStyle w:val="Heading2"/>
      </w:pPr>
      <w:bookmarkStart w:id="21" w:name="_Toc17295212"/>
      <w:bookmarkStart w:id="22" w:name="_Toc26265181"/>
      <w:bookmarkStart w:id="23" w:name="_Toc26525058"/>
      <w:bookmarkStart w:id="24" w:name="_Toc26528663"/>
      <w:r>
        <w:lastRenderedPageBreak/>
        <w:t>3.</w:t>
      </w:r>
      <w:r w:rsidRPr="00902C22">
        <w:t>2</w:t>
      </w:r>
      <w:r w:rsidRPr="00902C22">
        <w:tab/>
      </w:r>
      <w:bookmarkEnd w:id="21"/>
      <w:r>
        <w:t>Abbreviations</w:t>
      </w:r>
      <w:bookmarkEnd w:id="22"/>
      <w:bookmarkEnd w:id="23"/>
      <w:bookmarkEnd w:id="24"/>
    </w:p>
    <w:p w:rsidR="00424735" w:rsidRDefault="00424735" w:rsidP="00424735">
      <w:pPr>
        <w:keepNext/>
      </w:pPr>
      <w:r w:rsidRPr="00902C22">
        <w:t xml:space="preserve">For the purposes of the present document, the abbreviations given in </w:t>
      </w:r>
      <w:r w:rsidR="003800CF" w:rsidRPr="00902C22">
        <w:t>TR</w:t>
      </w:r>
      <w:r w:rsidR="003800CF">
        <w:t> </w:t>
      </w:r>
      <w:r w:rsidR="003800CF" w:rsidRPr="00902C22">
        <w:t>21.905</w:t>
      </w:r>
      <w:r w:rsidR="003800CF">
        <w:t> </w:t>
      </w:r>
      <w:r w:rsidR="003800CF" w:rsidRPr="00902C22">
        <w:t>[</w:t>
      </w:r>
      <w:r w:rsidRPr="00902C22">
        <w:t xml:space="preserve">1] and in </w:t>
      </w:r>
      <w:r w:rsidR="003800CF" w:rsidRPr="00902C22">
        <w:t>TS</w:t>
      </w:r>
      <w:r w:rsidR="003800CF">
        <w:t> </w:t>
      </w:r>
      <w:r w:rsidR="003800CF" w:rsidRPr="00902C22">
        <w:t>23.501</w:t>
      </w:r>
      <w:r w:rsidR="003800CF">
        <w:t> </w:t>
      </w:r>
      <w:r w:rsidR="003800CF" w:rsidRPr="00902C22">
        <w:t>[</w:t>
      </w:r>
      <w:r w:rsidRPr="00902C22">
        <w:t xml:space="preserve">6] apply. An abbreviation defined in the present document takes precedence over the definition of the same abbreviation, if any, in </w:t>
      </w:r>
      <w:r w:rsidR="003800CF" w:rsidRPr="00902C22">
        <w:t>TR</w:t>
      </w:r>
      <w:r w:rsidR="003800CF">
        <w:t> </w:t>
      </w:r>
      <w:r w:rsidR="003800CF" w:rsidRPr="00902C22">
        <w:t>21.905</w:t>
      </w:r>
      <w:r w:rsidR="003800CF">
        <w:t> </w:t>
      </w:r>
      <w:r w:rsidR="003800CF" w:rsidRPr="00902C22">
        <w:t>[</w:t>
      </w:r>
      <w:r w:rsidRPr="00902C22">
        <w:t>1], or in any other specifications.</w:t>
      </w:r>
    </w:p>
    <w:p w:rsidR="00424735" w:rsidRPr="00BE7D66" w:rsidRDefault="00424735" w:rsidP="00424735">
      <w:pPr>
        <w:pStyle w:val="EW"/>
      </w:pPr>
      <w:r w:rsidRPr="00BE7D66">
        <w:t>ALM</w:t>
      </w:r>
      <w:r w:rsidRPr="00BE7D66">
        <w:tab/>
        <w:t>Additive Layer Manufacturing</w:t>
      </w:r>
    </w:p>
    <w:p w:rsidR="00424735" w:rsidRPr="00395165" w:rsidRDefault="00424735" w:rsidP="00424735">
      <w:pPr>
        <w:pStyle w:val="EW"/>
      </w:pPr>
      <w:r w:rsidRPr="00395165">
        <w:t>CDN</w:t>
      </w:r>
      <w:r w:rsidRPr="00395165">
        <w:tab/>
        <w:t>Content Distribution Network</w:t>
      </w:r>
    </w:p>
    <w:p w:rsidR="00424735" w:rsidRPr="00424735" w:rsidRDefault="00424735" w:rsidP="00424735">
      <w:pPr>
        <w:pStyle w:val="EW"/>
      </w:pPr>
      <w:r w:rsidRPr="00424735">
        <w:t>CE</w:t>
      </w:r>
      <w:r w:rsidRPr="00424735">
        <w:tab/>
        <w:t>Coverage Enhancement</w:t>
      </w:r>
    </w:p>
    <w:p w:rsidR="00424735" w:rsidRPr="00C40540" w:rsidRDefault="00424735" w:rsidP="00424735">
      <w:pPr>
        <w:pStyle w:val="EW"/>
      </w:pPr>
      <w:r w:rsidRPr="00C40540">
        <w:t>FIFO</w:t>
      </w:r>
      <w:r w:rsidRPr="00C40540">
        <w:tab/>
        <w:t>First In First Out</w:t>
      </w:r>
    </w:p>
    <w:p w:rsidR="00424735" w:rsidRPr="007D64E2" w:rsidRDefault="00424735" w:rsidP="00424735">
      <w:pPr>
        <w:pStyle w:val="EW"/>
      </w:pPr>
      <w:r w:rsidRPr="007D64E2">
        <w:t>gNB-CU</w:t>
      </w:r>
      <w:r w:rsidRPr="007D64E2">
        <w:tab/>
        <w:t>gNB-Centralized Unit</w:t>
      </w:r>
    </w:p>
    <w:p w:rsidR="00424735" w:rsidRPr="00BE7D66" w:rsidRDefault="00424735" w:rsidP="00424735">
      <w:pPr>
        <w:pStyle w:val="EW"/>
      </w:pPr>
      <w:r w:rsidRPr="00BE7D66">
        <w:t>gNB-DU</w:t>
      </w:r>
      <w:r w:rsidRPr="00BE7D66">
        <w:tab/>
        <w:t>gNB-Distributed Unit</w:t>
      </w:r>
    </w:p>
    <w:p w:rsidR="00424735" w:rsidRPr="00BE7D66" w:rsidRDefault="00424735" w:rsidP="00424735">
      <w:pPr>
        <w:pStyle w:val="EW"/>
      </w:pPr>
      <w:r w:rsidRPr="00BE7D66">
        <w:t>GEO</w:t>
      </w:r>
      <w:r w:rsidRPr="00BE7D66">
        <w:tab/>
        <w:t xml:space="preserve">Geostationary satellite Orbit </w:t>
      </w:r>
    </w:p>
    <w:p w:rsidR="00424735" w:rsidRPr="00BE7D66" w:rsidRDefault="00424735" w:rsidP="00424735">
      <w:pPr>
        <w:pStyle w:val="EW"/>
      </w:pPr>
      <w:r w:rsidRPr="00BE7D66">
        <w:t>HEO</w:t>
      </w:r>
      <w:r w:rsidRPr="00BE7D66">
        <w:tab/>
        <w:t>Highly-Eccentric-Orbit</w:t>
      </w:r>
    </w:p>
    <w:p w:rsidR="00424735" w:rsidRPr="00395165" w:rsidRDefault="00424735" w:rsidP="00424735">
      <w:pPr>
        <w:pStyle w:val="EW"/>
      </w:pPr>
      <w:r w:rsidRPr="00395165">
        <w:t>HPA</w:t>
      </w:r>
      <w:r w:rsidRPr="00395165">
        <w:tab/>
        <w:t>High Power Amplifier</w:t>
      </w:r>
    </w:p>
    <w:p w:rsidR="00424735" w:rsidRPr="00424735" w:rsidRDefault="00424735" w:rsidP="00424735">
      <w:pPr>
        <w:pStyle w:val="EW"/>
      </w:pPr>
      <w:r w:rsidRPr="00424735">
        <w:t>ISL</w:t>
      </w:r>
      <w:r w:rsidRPr="00424735">
        <w:tab/>
        <w:t>Inter-Satellite-Link</w:t>
      </w:r>
    </w:p>
    <w:p w:rsidR="00424735" w:rsidRPr="00BE7D66" w:rsidRDefault="00424735" w:rsidP="00424735">
      <w:pPr>
        <w:pStyle w:val="EW"/>
      </w:pPr>
      <w:r w:rsidRPr="00C40540">
        <w:t>LEO</w:t>
      </w:r>
      <w:r w:rsidRPr="00C40540">
        <w:tab/>
        <w:t>Low-Earth Orbit</w:t>
      </w:r>
    </w:p>
    <w:p w:rsidR="00424735" w:rsidRPr="00395165" w:rsidRDefault="00424735" w:rsidP="00424735">
      <w:pPr>
        <w:pStyle w:val="EW"/>
      </w:pPr>
      <w:r w:rsidRPr="00395165">
        <w:t>LFU</w:t>
      </w:r>
      <w:r w:rsidRPr="00395165">
        <w:tab/>
        <w:t>Least Frequently Used</w:t>
      </w:r>
    </w:p>
    <w:p w:rsidR="00424735" w:rsidRPr="00424735" w:rsidRDefault="00424735" w:rsidP="00424735">
      <w:pPr>
        <w:pStyle w:val="EW"/>
      </w:pPr>
      <w:r w:rsidRPr="00424735">
        <w:t>LRU</w:t>
      </w:r>
      <w:r w:rsidRPr="00424735">
        <w:tab/>
        <w:t>Least Recently Used</w:t>
      </w:r>
    </w:p>
    <w:p w:rsidR="00424735" w:rsidRPr="00BE7D66" w:rsidRDefault="00424735" w:rsidP="00424735">
      <w:pPr>
        <w:pStyle w:val="EW"/>
      </w:pPr>
      <w:r w:rsidRPr="00C40540">
        <w:t>MEO</w:t>
      </w:r>
      <w:r w:rsidRPr="00C40540">
        <w:tab/>
        <w:t>Medium-Earth Orbit</w:t>
      </w:r>
    </w:p>
    <w:p w:rsidR="00424735" w:rsidRPr="00395165" w:rsidRDefault="00424735" w:rsidP="00424735">
      <w:pPr>
        <w:pStyle w:val="EW"/>
        <w:rPr>
          <w:lang w:val="it-IT"/>
        </w:rPr>
      </w:pPr>
      <w:r w:rsidRPr="00395165">
        <w:rPr>
          <w:lang w:val="it-IT"/>
        </w:rPr>
        <w:t>MOCN</w:t>
      </w:r>
      <w:r w:rsidRPr="00395165">
        <w:rPr>
          <w:lang w:val="it-IT"/>
        </w:rPr>
        <w:tab/>
        <w:t>Multi-Operator Core Network</w:t>
      </w:r>
    </w:p>
    <w:p w:rsidR="00424735" w:rsidRPr="00BE7D66" w:rsidRDefault="00424735" w:rsidP="00424735">
      <w:pPr>
        <w:pStyle w:val="EW"/>
        <w:rPr>
          <w:lang w:val="it-IT"/>
        </w:rPr>
      </w:pPr>
      <w:r w:rsidRPr="00424735">
        <w:rPr>
          <w:lang w:val="it-IT"/>
        </w:rPr>
        <w:t>NGSO</w:t>
      </w:r>
      <w:r w:rsidRPr="00424735">
        <w:rPr>
          <w:lang w:val="it-IT"/>
        </w:rPr>
        <w:tab/>
        <w:t>Non-G</w:t>
      </w:r>
      <w:r w:rsidRPr="00C40540">
        <w:rPr>
          <w:lang w:val="it-IT"/>
        </w:rPr>
        <w:t>eo</w:t>
      </w:r>
      <w:r w:rsidRPr="007D64E2">
        <w:rPr>
          <w:lang w:val="it-IT"/>
        </w:rPr>
        <w:t>stationary</w:t>
      </w:r>
      <w:r w:rsidRPr="00BE7D66">
        <w:rPr>
          <w:lang w:val="it-IT"/>
        </w:rPr>
        <w:t xml:space="preserve"> Satellite Orbit</w:t>
      </w:r>
    </w:p>
    <w:p w:rsidR="00424735" w:rsidRPr="00BE7D66" w:rsidRDefault="00424735" w:rsidP="00424735">
      <w:pPr>
        <w:pStyle w:val="EW"/>
        <w:rPr>
          <w:lang w:val="en-US"/>
        </w:rPr>
      </w:pPr>
      <w:r w:rsidRPr="00BE7D66">
        <w:rPr>
          <w:lang w:val="en-US"/>
        </w:rPr>
        <w:t>NTN</w:t>
      </w:r>
      <w:r w:rsidRPr="00BE7D66">
        <w:rPr>
          <w:lang w:val="en-US"/>
        </w:rPr>
        <w:tab/>
        <w:t>Non Terrestrial Network</w:t>
      </w:r>
    </w:p>
    <w:p w:rsidR="00424735" w:rsidRPr="00BE7D66" w:rsidRDefault="00424735" w:rsidP="00424735">
      <w:pPr>
        <w:pStyle w:val="EW"/>
      </w:pPr>
      <w:r w:rsidRPr="00BE7D66">
        <w:t>OBP</w:t>
      </w:r>
      <w:r w:rsidRPr="00BE7D66">
        <w:tab/>
        <w:t>On-Board Processor</w:t>
      </w:r>
    </w:p>
    <w:p w:rsidR="00424735" w:rsidRPr="00BE7D66" w:rsidRDefault="00424735" w:rsidP="00424735">
      <w:pPr>
        <w:pStyle w:val="EW"/>
      </w:pPr>
      <w:r w:rsidRPr="00BE7D66">
        <w:t>PDB</w:t>
      </w:r>
      <w:r w:rsidRPr="00BE7D66">
        <w:tab/>
        <w:t>Packet Delay Budget</w:t>
      </w:r>
    </w:p>
    <w:p w:rsidR="00424735" w:rsidRPr="00BE7D66" w:rsidRDefault="00424735" w:rsidP="00424735">
      <w:pPr>
        <w:pStyle w:val="EW"/>
      </w:pPr>
      <w:r w:rsidRPr="00BE7D66">
        <w:t>PSAP</w:t>
      </w:r>
      <w:r w:rsidRPr="00BE7D66">
        <w:tab/>
        <w:t>Public Safety Answering Point</w:t>
      </w:r>
    </w:p>
    <w:p w:rsidR="00424735" w:rsidRPr="00BE7D66" w:rsidRDefault="00424735" w:rsidP="00424735">
      <w:pPr>
        <w:pStyle w:val="EW"/>
      </w:pPr>
      <w:r w:rsidRPr="00BE7D66">
        <w:t>RTT</w:t>
      </w:r>
      <w:r w:rsidRPr="00BE7D66">
        <w:tab/>
        <w:t>Round Trip Time</w:t>
      </w:r>
    </w:p>
    <w:p w:rsidR="00424735" w:rsidRPr="00BE7D66" w:rsidRDefault="00424735" w:rsidP="00424735">
      <w:pPr>
        <w:pStyle w:val="EW"/>
        <w:rPr>
          <w:lang w:val="en-US"/>
        </w:rPr>
      </w:pPr>
      <w:r w:rsidRPr="00BE7D66">
        <w:rPr>
          <w:lang w:val="en-US"/>
        </w:rPr>
        <w:t>SAT</w:t>
      </w:r>
      <w:r w:rsidRPr="00BE7D66">
        <w:rPr>
          <w:lang w:val="en-US"/>
        </w:rPr>
        <w:tab/>
        <w:t xml:space="preserve">Satellite </w:t>
      </w:r>
    </w:p>
    <w:p w:rsidR="00424735" w:rsidRPr="00C40540" w:rsidRDefault="00424735" w:rsidP="00424735">
      <w:pPr>
        <w:pStyle w:val="EW"/>
        <w:rPr>
          <w:lang w:val="it-IT"/>
        </w:rPr>
      </w:pPr>
      <w:r w:rsidRPr="00C40540">
        <w:rPr>
          <w:lang w:val="it-IT"/>
        </w:rPr>
        <w:t>sNB</w:t>
      </w:r>
      <w:r w:rsidRPr="00C40540">
        <w:rPr>
          <w:lang w:val="it-IT"/>
        </w:rPr>
        <w:tab/>
        <w:t>satellite Node B.</w:t>
      </w:r>
    </w:p>
    <w:p w:rsidR="00424735" w:rsidRPr="00395165" w:rsidRDefault="00424735" w:rsidP="00424735">
      <w:pPr>
        <w:pStyle w:val="EW"/>
        <w:rPr>
          <w:lang w:val="it-IT"/>
        </w:rPr>
      </w:pPr>
      <w:r w:rsidRPr="00395165">
        <w:rPr>
          <w:lang w:val="it-IT"/>
        </w:rPr>
        <w:t>SRI</w:t>
      </w:r>
      <w:r w:rsidRPr="00395165">
        <w:rPr>
          <w:lang w:val="it-IT"/>
        </w:rPr>
        <w:tab/>
        <w:t>Satellite Radio Interface</w:t>
      </w:r>
    </w:p>
    <w:p w:rsidR="00424735" w:rsidRPr="00C40540" w:rsidRDefault="00424735" w:rsidP="00424735">
      <w:pPr>
        <w:pStyle w:val="EW"/>
        <w:rPr>
          <w:lang w:val="en-US"/>
        </w:rPr>
      </w:pPr>
      <w:r w:rsidRPr="00C40540">
        <w:rPr>
          <w:lang w:val="en-US"/>
        </w:rPr>
        <w:t>TER</w:t>
      </w:r>
      <w:r w:rsidRPr="00C40540">
        <w:rPr>
          <w:lang w:val="en-US"/>
        </w:rPr>
        <w:tab/>
        <w:t>Terrestrial</w:t>
      </w:r>
    </w:p>
    <w:p w:rsidR="00424735" w:rsidRPr="00C40540" w:rsidRDefault="00424735" w:rsidP="00424735">
      <w:pPr>
        <w:pStyle w:val="EW"/>
      </w:pPr>
      <w:r w:rsidRPr="00C40540">
        <w:t>TTC</w:t>
      </w:r>
      <w:r w:rsidRPr="00C40540">
        <w:tab/>
        <w:t xml:space="preserve">Telemetry, Tracking, and Command </w:t>
      </w:r>
    </w:p>
    <w:p w:rsidR="00424735" w:rsidRDefault="00424735" w:rsidP="00424735">
      <w:pPr>
        <w:pStyle w:val="EW"/>
      </w:pPr>
      <w:r w:rsidRPr="007D64E2">
        <w:t>WCRTT</w:t>
      </w:r>
      <w:r w:rsidRPr="007D64E2">
        <w:tab/>
        <w:t>Worst Case RTT</w:t>
      </w:r>
    </w:p>
    <w:p w:rsidR="00A062B5" w:rsidRDefault="00A062B5" w:rsidP="003800CF">
      <w:pPr>
        <w:pStyle w:val="EW"/>
      </w:pPr>
    </w:p>
    <w:p w:rsidR="00902C22" w:rsidRPr="00902C22" w:rsidRDefault="00902C22" w:rsidP="00902C22">
      <w:pPr>
        <w:pStyle w:val="Heading1"/>
        <w:rPr>
          <w:lang w:eastAsia="zh-CN"/>
        </w:rPr>
      </w:pPr>
      <w:bookmarkStart w:id="25" w:name="_Toc26265182"/>
      <w:bookmarkStart w:id="26" w:name="_Toc26525059"/>
      <w:bookmarkStart w:id="27" w:name="_Toc26528664"/>
      <w:r w:rsidRPr="00902C22">
        <w:t>4</w:t>
      </w:r>
      <w:r w:rsidRPr="00902C22">
        <w:tab/>
        <w:t>Reference Satellite Integration Scenarios and Architectural Assumptions</w:t>
      </w:r>
      <w:bookmarkEnd w:id="25"/>
      <w:bookmarkEnd w:id="26"/>
      <w:bookmarkEnd w:id="27"/>
    </w:p>
    <w:p w:rsidR="00902C22" w:rsidRPr="00902C22" w:rsidRDefault="00902C22" w:rsidP="00902C22">
      <w:pPr>
        <w:pStyle w:val="Heading2"/>
      </w:pPr>
      <w:bookmarkStart w:id="28" w:name="_Toc26265183"/>
      <w:bookmarkStart w:id="29" w:name="_Toc26525060"/>
      <w:bookmarkStart w:id="30" w:name="_Toc26528665"/>
      <w:r w:rsidRPr="00902C22">
        <w:t>4.1</w:t>
      </w:r>
      <w:r w:rsidRPr="00902C22">
        <w:tab/>
        <w:t>Satellite access class scenarios</w:t>
      </w:r>
      <w:bookmarkEnd w:id="28"/>
      <w:bookmarkEnd w:id="29"/>
      <w:bookmarkEnd w:id="30"/>
    </w:p>
    <w:p w:rsidR="00902C22" w:rsidRPr="00902C22" w:rsidRDefault="00902C22" w:rsidP="00902C22">
      <w:pPr>
        <w:pStyle w:val="Heading3"/>
        <w:rPr>
          <w:lang w:eastAsia="zh-CN"/>
        </w:rPr>
      </w:pPr>
      <w:bookmarkStart w:id="31" w:name="_Toc26265184"/>
      <w:bookmarkStart w:id="32" w:name="_Toc26525061"/>
      <w:bookmarkStart w:id="33" w:name="_Toc26528666"/>
      <w:r w:rsidRPr="00902C22">
        <w:rPr>
          <w:lang w:eastAsia="zh-CN"/>
        </w:rPr>
        <w:t>4.1.1</w:t>
      </w:r>
      <w:r w:rsidRPr="00902C22">
        <w:rPr>
          <w:lang w:eastAsia="zh-CN"/>
        </w:rPr>
        <w:tab/>
        <w:t>Satellite and terrestrial access networks within a PLMN</w:t>
      </w:r>
      <w:bookmarkEnd w:id="31"/>
      <w:bookmarkEnd w:id="32"/>
      <w:bookmarkEnd w:id="33"/>
    </w:p>
    <w:p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rsidR="00902C22" w:rsidRPr="00902C22" w:rsidRDefault="00902C22" w:rsidP="00902C22">
      <w:pPr>
        <w:pStyle w:val="TH"/>
      </w:pPr>
      <w:r w:rsidRPr="00902C22">
        <w:object w:dxaOrig="9030" w:dyaOrig="5835">
          <v:shape id="_x0000_i1027" type="#_x0000_t75" style="width:452.4pt;height:292.1pt" o:ole="">
            <v:imagedata r:id="rId14" o:title=""/>
          </v:shape>
          <o:OLEObject Type="Embed" ProgID="Visio.Drawing.11" ShapeID="_x0000_i1027" DrawAspect="Content" ObjectID="_1637142125" r:id="rId15"/>
        </w:object>
      </w:r>
    </w:p>
    <w:p w:rsidR="00902C22" w:rsidRPr="00902C22" w:rsidRDefault="00902C22" w:rsidP="00902C22">
      <w:pPr>
        <w:pStyle w:val="TF"/>
      </w:pPr>
      <w:r w:rsidRPr="00902C22">
        <w:t>Figure 4.1.1-1: Satellite and terrestrial 3GPP access networks within a PLMN - architecture (left) and coverage (right)</w:t>
      </w:r>
    </w:p>
    <w:p w:rsidR="00902C22" w:rsidRPr="00902C22" w:rsidRDefault="00902C22" w:rsidP="00902C22">
      <w:pPr>
        <w:pStyle w:val="Heading3"/>
        <w:rPr>
          <w:lang w:eastAsia="zh-CN"/>
        </w:rPr>
      </w:pPr>
      <w:bookmarkStart w:id="34" w:name="_Toc26265185"/>
      <w:bookmarkStart w:id="35" w:name="_Toc26525062"/>
      <w:bookmarkStart w:id="36" w:name="_Toc26528667"/>
      <w:r w:rsidRPr="00902C22">
        <w:rPr>
          <w:lang w:eastAsia="zh-CN"/>
        </w:rPr>
        <w:t>4.1.2</w:t>
      </w:r>
      <w:r w:rsidRPr="00902C22">
        <w:rPr>
          <w:lang w:eastAsia="zh-CN"/>
        </w:rPr>
        <w:tab/>
        <w:t>PLMNs with shared satellite access</w:t>
      </w:r>
      <w:bookmarkEnd w:id="34"/>
      <w:bookmarkEnd w:id="35"/>
      <w:bookmarkEnd w:id="36"/>
    </w:p>
    <w:p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rsidR="00902C22" w:rsidRPr="00902C22" w:rsidRDefault="00902C22" w:rsidP="00902C22">
      <w:pPr>
        <w:pStyle w:val="TH"/>
      </w:pPr>
      <w:r w:rsidRPr="00902C22">
        <w:object w:dxaOrig="9090" w:dyaOrig="5235">
          <v:shape id="_x0000_i1028" type="#_x0000_t75" style="width:455.1pt;height:261.5pt" o:ole="">
            <v:imagedata r:id="rId16" o:title=""/>
          </v:shape>
          <o:OLEObject Type="Embed" ProgID="Visio.Drawing.11" ShapeID="_x0000_i1028" DrawAspect="Content" ObjectID="_1637142126" r:id="rId17"/>
        </w:object>
      </w:r>
    </w:p>
    <w:p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rsidR="00902C22" w:rsidRPr="00902C22" w:rsidRDefault="00902C22" w:rsidP="00902C22">
      <w:pPr>
        <w:pStyle w:val="Heading3"/>
      </w:pPr>
      <w:bookmarkStart w:id="37" w:name="_Toc26265186"/>
      <w:bookmarkStart w:id="38" w:name="_Toc26525063"/>
      <w:bookmarkStart w:id="39" w:name="_Toc26528668"/>
      <w:r w:rsidRPr="00902C22">
        <w:lastRenderedPageBreak/>
        <w:t>4.1.3</w:t>
      </w:r>
      <w:r w:rsidRPr="00902C22">
        <w:tab/>
        <w:t>Roaming and mobility between satellite only PLMN and terrestrial only PLMN</w:t>
      </w:r>
      <w:bookmarkEnd w:id="37"/>
      <w:bookmarkEnd w:id="38"/>
      <w:bookmarkEnd w:id="39"/>
    </w:p>
    <w:p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rsidR="00902C22" w:rsidRPr="00902C22" w:rsidRDefault="00902C22" w:rsidP="00902C22">
      <w:pPr>
        <w:pStyle w:val="TH"/>
      </w:pPr>
      <w:r w:rsidRPr="00902C22">
        <w:object w:dxaOrig="9570" w:dyaOrig="5850">
          <v:shape id="_x0000_i1029" type="#_x0000_t75" style="width:479.55pt;height:292.1pt" o:ole="">
            <v:imagedata r:id="rId18" o:title=""/>
          </v:shape>
          <o:OLEObject Type="Embed" ProgID="Visio.Drawing.11" ShapeID="_x0000_i1029" DrawAspect="Content" ObjectID="_1637142127" r:id="rId19"/>
        </w:object>
      </w:r>
    </w:p>
    <w:p w:rsidR="00902C22" w:rsidRPr="00902C22" w:rsidRDefault="00902C22" w:rsidP="00902C22">
      <w:pPr>
        <w:pStyle w:val="TF"/>
      </w:pPr>
      <w:r w:rsidRPr="00902C22">
        <w:t>Figure 4.1.3-1: Roaming and mobility between satellite and terrestrial PLMNs - architecture (left) and coverage (right)</w:t>
      </w:r>
    </w:p>
    <w:p w:rsidR="00902C22" w:rsidRPr="00902C22" w:rsidRDefault="00902C22" w:rsidP="00902C22">
      <w:pPr>
        <w:pStyle w:val="Heading2"/>
        <w:rPr>
          <w:lang w:eastAsia="zh-CN"/>
        </w:rPr>
      </w:pPr>
      <w:bookmarkStart w:id="40" w:name="_Toc26265187"/>
      <w:bookmarkStart w:id="41" w:name="_Toc26525064"/>
      <w:bookmarkStart w:id="42" w:name="_Toc26528669"/>
      <w:r w:rsidRPr="00902C22">
        <w:rPr>
          <w:lang w:eastAsia="zh-CN"/>
        </w:rPr>
        <w:t>4.2</w:t>
      </w:r>
      <w:r w:rsidRPr="00902C22">
        <w:rPr>
          <w:lang w:eastAsia="zh-CN"/>
        </w:rPr>
        <w:tab/>
        <w:t>Satellite backhaul scenario</w:t>
      </w:r>
      <w:bookmarkEnd w:id="40"/>
      <w:bookmarkEnd w:id="41"/>
      <w:bookmarkEnd w:id="42"/>
    </w:p>
    <w:p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rsidR="00902C22" w:rsidRPr="00902C22" w:rsidRDefault="00902C22" w:rsidP="00902C22">
      <w:pPr>
        <w:pStyle w:val="TH"/>
      </w:pPr>
      <w:r w:rsidRPr="00902C22">
        <w:object w:dxaOrig="8205" w:dyaOrig="2430">
          <v:shape id="_x0000_i1030" type="#_x0000_t75" style="width:410.95pt;height:121.6pt" o:ole="">
            <v:imagedata r:id="rId20" o:title=""/>
          </v:shape>
          <o:OLEObject Type="Embed" ProgID="Visio.Drawing.11" ShapeID="_x0000_i1030" DrawAspect="Content" ObjectID="_1637142128" r:id="rId21"/>
        </w:object>
      </w:r>
    </w:p>
    <w:p w:rsidR="00902C22" w:rsidRPr="00902C22" w:rsidRDefault="00902C22" w:rsidP="00902C22">
      <w:pPr>
        <w:pStyle w:val="TF"/>
      </w:pPr>
      <w:r w:rsidRPr="00902C22">
        <w:t>Figure 4.2-1: 5G System with a satellite backhaul</w:t>
      </w:r>
    </w:p>
    <w:p w:rsidR="00902C22" w:rsidRPr="00902C22" w:rsidRDefault="00902C22" w:rsidP="00902C22">
      <w:pPr>
        <w:pStyle w:val="Heading2"/>
        <w:rPr>
          <w:lang w:eastAsia="zh-CN"/>
        </w:rPr>
      </w:pPr>
      <w:bookmarkStart w:id="43" w:name="_Toc26265188"/>
      <w:bookmarkStart w:id="44" w:name="_Toc26525065"/>
      <w:bookmarkStart w:id="45" w:name="_Toc26528670"/>
      <w:r w:rsidRPr="00902C22">
        <w:rPr>
          <w:lang w:eastAsia="zh-CN"/>
        </w:rPr>
        <w:t>4.3</w:t>
      </w:r>
      <w:r w:rsidRPr="00902C22">
        <w:rPr>
          <w:lang w:eastAsia="zh-CN"/>
        </w:rPr>
        <w:tab/>
        <w:t>Architectural assumptions</w:t>
      </w:r>
      <w:bookmarkEnd w:id="43"/>
      <w:bookmarkEnd w:id="44"/>
      <w:bookmarkEnd w:id="45"/>
    </w:p>
    <w:p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rsid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rsidR="00477B8C" w:rsidRDefault="00477B8C" w:rsidP="00477B8C">
      <w:pPr>
        <w:pStyle w:val="B1"/>
        <w:rPr>
          <w:lang w:eastAsia="zh-CN"/>
        </w:rPr>
      </w:pPr>
      <w:r>
        <w:rPr>
          <w:lang w:eastAsia="zh-CN"/>
        </w:rPr>
        <w:lastRenderedPageBreak/>
        <w:t>-</w:t>
      </w:r>
      <w:r>
        <w:rPr>
          <w:lang w:eastAsia="zh-CN"/>
        </w:rPr>
        <w:tab/>
      </w:r>
      <w:r w:rsidR="00BC717F">
        <w:rPr>
          <w:lang w:eastAsia="zh-CN"/>
        </w:rPr>
        <w:t>A s</w:t>
      </w:r>
      <w:r>
        <w:rPr>
          <w:lang w:eastAsia="zh-CN"/>
        </w:rPr>
        <w:t xml:space="preserve">atellite access network is considered as </w:t>
      </w:r>
      <w:r w:rsidR="00BC717F">
        <w:rPr>
          <w:lang w:eastAsia="zh-CN"/>
        </w:rPr>
        <w:t xml:space="preserve">a </w:t>
      </w:r>
      <w:r>
        <w:rPr>
          <w:lang w:eastAsia="zh-CN"/>
        </w:rPr>
        <w:t>3GPP access.</w:t>
      </w:r>
    </w:p>
    <w:p w:rsidR="00477B8C" w:rsidRDefault="00477B8C" w:rsidP="00477B8C">
      <w:pPr>
        <w:pStyle w:val="B1"/>
        <w:rPr>
          <w:lang w:eastAsia="zh-CN"/>
        </w:rPr>
      </w:pPr>
      <w:r>
        <w:rPr>
          <w:lang w:eastAsia="zh-CN"/>
        </w:rPr>
        <w:t>-</w:t>
      </w:r>
      <w:r>
        <w:rPr>
          <w:lang w:eastAsia="zh-CN"/>
        </w:rPr>
        <w:tab/>
        <w:t xml:space="preserve">Multi-connectivity over multiple N2 interfaces is not considered in this release. </w:t>
      </w:r>
    </w:p>
    <w:p w:rsidR="00477B8C" w:rsidRDefault="00477B8C" w:rsidP="00477B8C">
      <w:pPr>
        <w:pStyle w:val="B1"/>
        <w:rPr>
          <w:lang w:eastAsia="zh-CN"/>
        </w:rPr>
      </w:pPr>
      <w:r>
        <w:rPr>
          <w:lang w:eastAsia="zh-CN"/>
        </w:rPr>
        <w:t>-</w:t>
      </w:r>
      <w:r>
        <w:rPr>
          <w:lang w:eastAsia="zh-CN"/>
        </w:rPr>
        <w:tab/>
        <w:t>Ultra-Reliable Low Latency Communication (URLLC) over satellite is not considered in this release.</w:t>
      </w:r>
    </w:p>
    <w:p w:rsidR="00902C22" w:rsidRPr="00902C22" w:rsidRDefault="00902C22" w:rsidP="00902C22">
      <w:pPr>
        <w:pStyle w:val="Heading1"/>
        <w:rPr>
          <w:lang w:eastAsia="zh-CN"/>
        </w:rPr>
      </w:pPr>
      <w:bookmarkStart w:id="46" w:name="_Toc26265189"/>
      <w:bookmarkStart w:id="47" w:name="_Toc26525066"/>
      <w:bookmarkStart w:id="48" w:name="_Toc26528671"/>
      <w:r w:rsidRPr="00902C22">
        <w:rPr>
          <w:lang w:eastAsia="zh-CN"/>
        </w:rPr>
        <w:t>5</w:t>
      </w:r>
      <w:r w:rsidRPr="00902C22">
        <w:rPr>
          <w:lang w:eastAsia="zh-CN"/>
        </w:rPr>
        <w:tab/>
        <w:t>Key Issues</w:t>
      </w:r>
      <w:bookmarkEnd w:id="46"/>
      <w:bookmarkEnd w:id="47"/>
      <w:bookmarkEnd w:id="48"/>
    </w:p>
    <w:p w:rsidR="00902C22" w:rsidRPr="00902C22" w:rsidRDefault="00902C22" w:rsidP="00902C22">
      <w:pPr>
        <w:pStyle w:val="Heading2"/>
      </w:pPr>
      <w:bookmarkStart w:id="49" w:name="_Toc26265190"/>
      <w:bookmarkStart w:id="50" w:name="_Toc26525067"/>
      <w:bookmarkStart w:id="51" w:name="_Toc26528672"/>
      <w:r w:rsidRPr="00902C22">
        <w:t>5.1</w:t>
      </w:r>
      <w:r w:rsidRPr="00902C22">
        <w:tab/>
        <w:t>Key Issue #1: Mobility management with large satellite coverage areas</w:t>
      </w:r>
      <w:bookmarkEnd w:id="49"/>
      <w:bookmarkEnd w:id="50"/>
      <w:bookmarkEnd w:id="51"/>
    </w:p>
    <w:p w:rsidR="00902C22" w:rsidRPr="00902C22" w:rsidRDefault="00902C22" w:rsidP="00902C22">
      <w:pPr>
        <w:pStyle w:val="Heading3"/>
        <w:rPr>
          <w:lang w:eastAsia="ko-KR"/>
        </w:rPr>
      </w:pPr>
      <w:bookmarkStart w:id="52" w:name="_Toc26265191"/>
      <w:bookmarkStart w:id="53" w:name="_Toc26525068"/>
      <w:bookmarkStart w:id="54" w:name="_Toc26528673"/>
      <w:r w:rsidRPr="00902C22">
        <w:rPr>
          <w:lang w:eastAsia="ko-KR"/>
        </w:rPr>
        <w:t>5</w:t>
      </w:r>
      <w:r w:rsidRPr="00902C22">
        <w:rPr>
          <w:lang w:eastAsia="zh-CN"/>
        </w:rPr>
        <w:t>.1</w:t>
      </w:r>
      <w:r w:rsidRPr="00902C22">
        <w:rPr>
          <w:lang w:eastAsia="ko-KR"/>
        </w:rPr>
        <w:t>.1</w:t>
      </w:r>
      <w:r w:rsidRPr="00902C22">
        <w:rPr>
          <w:lang w:eastAsia="ko-KR"/>
        </w:rPr>
        <w:tab/>
        <w:t>General description</w:t>
      </w:r>
      <w:bookmarkEnd w:id="52"/>
      <w:bookmarkEnd w:id="53"/>
      <w:bookmarkEnd w:id="54"/>
    </w:p>
    <w:p w:rsidR="00902C22" w:rsidRPr="00902C22" w:rsidRDefault="00902C22" w:rsidP="00902C22">
      <w:bookmarkStart w:id="55" w:name="_Hlk522014368"/>
      <w:r w:rsidRPr="00902C22">
        <w:t>The coverage area of a PLMN is limited by the regulators of the HPLMN home country, and the terrestrial system is able to handle the partially overlapping coverage area of PLMNs of different countries at border areas</w:t>
      </w:r>
      <w:r w:rsidR="00B146F9" w:rsidRPr="00902C22">
        <w:t>.</w:t>
      </w:r>
      <w:r w:rsidRPr="00902C22">
        <w:rPr>
          <w:lang w:eastAsia="ko-KR"/>
        </w:rPr>
        <w:t xml:space="preserve"> </w:t>
      </w:r>
      <w:r w:rsidRPr="00902C22">
        <w:t xml:space="preserve">Furthermore, the </w:t>
      </w:r>
      <w:r w:rsidR="003800CF">
        <w:t>"</w:t>
      </w:r>
      <w:r w:rsidRPr="00902C22">
        <w:t>country wide</w:t>
      </w:r>
      <w:r w:rsidR="003800CF">
        <w:t>"</w:t>
      </w:r>
      <w:r w:rsidRPr="00902C22">
        <w:t xml:space="preserve"> network coverage consists </w:t>
      </w:r>
      <w:r w:rsidR="00BC717F">
        <w:t>of</w:t>
      </w:r>
      <w:r w:rsidR="00BC717F" w:rsidRPr="00902C22">
        <w:t xml:space="preserve"> </w:t>
      </w:r>
      <w:r w:rsidR="00BC717F">
        <w:t>c</w:t>
      </w:r>
      <w:r w:rsidRPr="00902C22">
        <w:t xml:space="preserve">ells which are grouped into Tracking Areas as part of the mobility management handling of UEs. In contrast, a satellite cell, or a satellite with a set of cells, as part of an access network, may span at least partially over multiple countries or a large part of Earth and could be bigger than a complete terrestrial PLMN. These characteristics of satellite coverage are captured in Annex A. </w:t>
      </w:r>
      <w:r w:rsidRPr="00902C22">
        <w:rPr>
          <w:rFonts w:cs="Arial"/>
        </w:rPr>
        <w:t xml:space="preserve">The 5G system mobility management has not been designed with </w:t>
      </w:r>
      <w:r w:rsidR="00B146F9" w:rsidRPr="00902C22">
        <w:rPr>
          <w:rFonts w:cs="Arial"/>
        </w:rPr>
        <w:t>access</w:t>
      </w:r>
      <w:r w:rsidRPr="00902C22">
        <w:rPr>
          <w:rFonts w:cs="Arial"/>
        </w:rPr>
        <w:t xml:space="preserve"> network coverage of the size of a satellite system</w:t>
      </w:r>
      <w:r w:rsidR="00B146F9" w:rsidRPr="00902C22">
        <w:rPr>
          <w:rFonts w:cs="Arial"/>
        </w:rPr>
        <w:t>.</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1.</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rsid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rsidR="00902C22" w:rsidRPr="00902C22" w:rsidRDefault="00902C22" w:rsidP="00902C22">
      <w:pPr>
        <w:pStyle w:val="Heading2"/>
        <w:rPr>
          <w:lang w:eastAsia="ko-KR"/>
        </w:rPr>
      </w:pPr>
      <w:bookmarkStart w:id="56" w:name="_Toc26265192"/>
      <w:bookmarkStart w:id="57" w:name="_Toc26525069"/>
      <w:bookmarkStart w:id="58" w:name="_Toc26528674"/>
      <w:bookmarkEnd w:id="55"/>
      <w:r w:rsidRPr="00902C22">
        <w:rPr>
          <w:lang w:eastAsia="ko-KR"/>
        </w:rPr>
        <w:t>5.2</w:t>
      </w:r>
      <w:r w:rsidRPr="00902C22">
        <w:rPr>
          <w:lang w:eastAsia="ko-KR"/>
        </w:rPr>
        <w:tab/>
        <w:t>Key Issue #2: Mobility Management with moving satellite coverage areas</w:t>
      </w:r>
      <w:bookmarkEnd w:id="56"/>
      <w:bookmarkEnd w:id="57"/>
      <w:bookmarkEnd w:id="58"/>
    </w:p>
    <w:p w:rsidR="00902C22" w:rsidRPr="00902C22" w:rsidRDefault="00902C22" w:rsidP="00902C22">
      <w:pPr>
        <w:pStyle w:val="Heading3"/>
        <w:rPr>
          <w:lang w:eastAsia="ko-KR"/>
        </w:rPr>
      </w:pPr>
      <w:bookmarkStart w:id="59" w:name="_Toc26265193"/>
      <w:bookmarkStart w:id="60" w:name="_Toc26525070"/>
      <w:bookmarkStart w:id="61" w:name="_Toc26528675"/>
      <w:r w:rsidRPr="00902C22">
        <w:rPr>
          <w:lang w:eastAsia="ko-KR"/>
        </w:rPr>
        <w:t>5</w:t>
      </w:r>
      <w:r w:rsidRPr="00902C22">
        <w:rPr>
          <w:lang w:eastAsia="zh-CN"/>
        </w:rPr>
        <w:t>.2</w:t>
      </w:r>
      <w:r w:rsidRPr="00902C22">
        <w:rPr>
          <w:lang w:eastAsia="ko-KR"/>
        </w:rPr>
        <w:t>.1</w:t>
      </w:r>
      <w:r w:rsidRPr="00902C22">
        <w:rPr>
          <w:lang w:eastAsia="ko-KR"/>
        </w:rPr>
        <w:tab/>
        <w:t>General description</w:t>
      </w:r>
      <w:bookmarkEnd w:id="59"/>
      <w:bookmarkEnd w:id="60"/>
      <w:bookmarkEnd w:id="61"/>
    </w:p>
    <w:p w:rsidR="00902C22" w:rsidRPr="00902C22" w:rsidRDefault="00902C22" w:rsidP="00902C22">
      <w:r w:rsidRPr="00902C22">
        <w:t>In the case when gNBs are on</w:t>
      </w:r>
      <w:r w:rsidR="00BC717F">
        <w:t>-</w:t>
      </w:r>
      <w:r w:rsidRPr="00902C22">
        <w:t>board Non Geostationary satellites (i.e. NGSO OBP/ISL constellation as described in annex A of this Technical Report), the attached cells and tracking areas will be moving with the corresponding gNBs. There is thus, contrary to terrestrial access networks, a potential disconnect between geographical coverage, cell definition and tracking area and registration area definitions.</w:t>
      </w:r>
    </w:p>
    <w:p w:rsidR="00902C22" w:rsidRPr="00902C22" w:rsidRDefault="00902C22" w:rsidP="00902C22">
      <w:r w:rsidRPr="00902C22">
        <w:t>This may have some impact on functions that are associated to geographical areas, such as authorisation, billing, etc.</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lastRenderedPageBreak/>
        <w:t>-</w:t>
      </w:r>
      <w:r w:rsidRPr="00902C22">
        <w:rPr>
          <w:lang w:eastAsia="ko-KR"/>
        </w:rPr>
        <w:tab/>
        <w:t xml:space="preserve">What are the functional impacts on the 5G CN when considering </w:t>
      </w:r>
      <w:r w:rsidR="00B146F9" w:rsidRPr="00902C22">
        <w:rPr>
          <w:lang w:eastAsia="ko-KR"/>
        </w:rPr>
        <w:t>a</w:t>
      </w:r>
      <w:r w:rsidRPr="00902C22">
        <w:rPr>
          <w:lang w:eastAsia="ko-KR"/>
        </w:rPr>
        <w:t xml:space="preserve"> satellite access with moving coverage areas and </w:t>
      </w:r>
      <w:r w:rsidR="00B146F9" w:rsidRPr="00902C22">
        <w:rPr>
          <w:lang w:eastAsia="ko-KR"/>
        </w:rPr>
        <w:t>on-board</w:t>
      </w:r>
      <w:r w:rsidRPr="00902C22">
        <w:rPr>
          <w:lang w:eastAsia="ko-KR"/>
        </w:rPr>
        <w:t xml:space="preserve"> gNBs?</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impacts on the definition and on the management of Tracking Areas and Registration Areas as well as on mobility management when considering </w:t>
      </w:r>
      <w:r w:rsidR="00B146F9" w:rsidRPr="00902C22">
        <w:rPr>
          <w:lang w:eastAsia="ko-KR"/>
        </w:rPr>
        <w:t>a</w:t>
      </w:r>
      <w:r w:rsidRPr="00902C22">
        <w:rPr>
          <w:lang w:eastAsia="ko-KR"/>
        </w:rPr>
        <w:t xml:space="preserve"> satellite access with mobile coverage areas and on</w:t>
      </w:r>
      <w:r w:rsidR="00BC717F">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satellite access with mobile coverage areas and on</w:t>
      </w:r>
      <w:r w:rsidR="00B5445E">
        <w:rPr>
          <w:lang w:eastAsia="ko-KR"/>
        </w:rPr>
        <w:t>-</w:t>
      </w:r>
      <w:r w:rsidRPr="00902C22">
        <w:rPr>
          <w:lang w:eastAsia="ko-KR"/>
        </w:rPr>
        <w:t>board gNBs to limit the impact on the 5G CN and on the UE?</w:t>
      </w:r>
    </w:p>
    <w:p w:rsidR="00902C22" w:rsidRPr="00902C22" w:rsidRDefault="00902C22" w:rsidP="00902C22">
      <w:pPr>
        <w:pStyle w:val="B1"/>
        <w:rPr>
          <w:lang w:eastAsia="ko-KR"/>
        </w:rPr>
      </w:pPr>
      <w:r w:rsidRPr="00902C22">
        <w:rPr>
          <w:lang w:eastAsia="ko-KR"/>
        </w:rPr>
        <w:t>-</w:t>
      </w:r>
      <w:r w:rsidRPr="00902C22">
        <w:rPr>
          <w:lang w:eastAsia="ko-KR"/>
        </w:rPr>
        <w:tab/>
        <w:t>How is UE reachability (paging) handled in case of moving satellite access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idle mode mobility with moving satellite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connected mode mobility with moving satellite coverage areas and on</w:t>
      </w:r>
      <w:r w:rsidR="00B5445E">
        <w:rPr>
          <w:lang w:eastAsia="ko-KR"/>
        </w:rPr>
        <w:t>-</w:t>
      </w:r>
      <w:r w:rsidRPr="00902C22">
        <w:rPr>
          <w:lang w:eastAsia="ko-KR"/>
        </w:rPr>
        <w:t>board gNBs?</w:t>
      </w:r>
    </w:p>
    <w:p w:rsid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rsidR="00902C22" w:rsidRPr="00902C22" w:rsidRDefault="00902C22" w:rsidP="00902C22">
      <w:pPr>
        <w:pStyle w:val="Heading2"/>
      </w:pPr>
      <w:bookmarkStart w:id="62" w:name="_Toc26265194"/>
      <w:bookmarkStart w:id="63" w:name="_Toc26525071"/>
      <w:bookmarkStart w:id="64" w:name="_Toc26528676"/>
      <w:r w:rsidRPr="00902C22">
        <w:t>5.3</w:t>
      </w:r>
      <w:r w:rsidRPr="00902C22">
        <w:tab/>
        <w:t>Key Issue #3: Delay in satellite</w:t>
      </w:r>
      <w:bookmarkEnd w:id="62"/>
      <w:bookmarkEnd w:id="63"/>
      <w:bookmarkEnd w:id="64"/>
    </w:p>
    <w:p w:rsidR="00902C22" w:rsidRPr="00902C22" w:rsidRDefault="00902C22" w:rsidP="00902C22">
      <w:pPr>
        <w:pStyle w:val="Heading3"/>
      </w:pPr>
      <w:bookmarkStart w:id="65" w:name="_Toc26265195"/>
      <w:bookmarkStart w:id="66" w:name="_Toc26525072"/>
      <w:bookmarkStart w:id="67" w:name="_Toc26528677"/>
      <w:r w:rsidRPr="00902C22">
        <w:t>5.3.1</w:t>
      </w:r>
      <w:r w:rsidRPr="00902C22">
        <w:tab/>
        <w:t>General description</w:t>
      </w:r>
      <w:bookmarkEnd w:id="65"/>
      <w:bookmarkEnd w:id="66"/>
      <w:bookmarkEnd w:id="67"/>
    </w:p>
    <w:p w:rsidR="00902C22" w:rsidRPr="00902C22" w:rsidRDefault="00902C22" w:rsidP="00902C22">
      <w:r w:rsidRPr="00902C22">
        <w:t>In satellite access, the one-way propagation delay between a UE and a satellite communication payload may range between 2 ms and 140 ms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rsidR="00902C22" w:rsidRPr="00902C22" w:rsidRDefault="00902C22" w:rsidP="00902C22">
      <w:pPr>
        <w:pStyle w:val="B1"/>
      </w:pPr>
      <w:r w:rsidRPr="00902C22">
        <w:t>-</w:t>
      </w:r>
      <w:r w:rsidRPr="00902C22">
        <w:tab/>
        <w:t>Considering a scenario where a 5G System integrates a satellite access</w:t>
      </w:r>
      <w:r w:rsidR="00B146F9">
        <w:t>,</w:t>
      </w:r>
      <w:r w:rsidR="003800CF">
        <w:t>"</w:t>
      </w:r>
      <w:r w:rsidRPr="00902C22">
        <w:t>What are the impacts of delays in the satellite access on the 5G system in the Non Access Stratum (e.g, Session Management and Mobility Management procedures)</w:t>
      </w:r>
      <w:r w:rsidR="00B146F9">
        <w:t>?</w:t>
      </w:r>
      <w:r w:rsidR="003800CF">
        <w:t>"</w:t>
      </w:r>
      <w:r w:rsidR="00B146F9">
        <w:t>,</w:t>
      </w:r>
      <w:r w:rsidRPr="00902C22">
        <w:t xml:space="preserve"> noting that:</w:t>
      </w:r>
    </w:p>
    <w:p w:rsidR="00902C22" w:rsidRPr="00902C22" w:rsidRDefault="00902C22" w:rsidP="00902C22">
      <w:pPr>
        <w:pStyle w:val="B2"/>
      </w:pPr>
      <w:r w:rsidRPr="00902C22">
        <w:t>-</w:t>
      </w:r>
      <w:r w:rsidRPr="00902C22">
        <w:tab/>
        <w:t>The propagation delay from between the UE and the access node can vary significantly (i.e. between 2 ms and 140 ms);</w:t>
      </w:r>
    </w:p>
    <w:p w:rsidR="00902C22" w:rsidRPr="00902C22" w:rsidRDefault="00902C22" w:rsidP="00902C22">
      <w:pPr>
        <w:pStyle w:val="B2"/>
      </w:pPr>
      <w:r w:rsidRPr="00902C22">
        <w:t>-</w:t>
      </w:r>
      <w:r w:rsidRPr="00902C22">
        <w:tab/>
        <w:t>The propagation delay between a satellite access node and a core network can also vary significantly (from 2 ms to 140 of ms).</w:t>
      </w:r>
    </w:p>
    <w:p w:rsidR="00902C22" w:rsidRPr="00902C22" w:rsidRDefault="00902C22" w:rsidP="00902C22">
      <w:pPr>
        <w:pStyle w:val="B1"/>
      </w:pPr>
      <w:r w:rsidRPr="00902C22">
        <w:t>-</w:t>
      </w:r>
      <w:r w:rsidRPr="00902C22">
        <w:tab/>
        <w:t>What are the architectural assumptions on the 5G System to minimize the impacts on the NAS?</w:t>
      </w:r>
    </w:p>
    <w:p w:rsidR="00902C22" w:rsidRDefault="00902C22" w:rsidP="00902C22">
      <w:pPr>
        <w:pStyle w:val="B1"/>
      </w:pPr>
      <w:r w:rsidRPr="00902C22">
        <w:t>-</w:t>
      </w:r>
      <w:r w:rsidRPr="00902C22">
        <w:tab/>
        <w:t>What are the requirements on the satellite access to minimize the impacts on the NAS, as well on the 5G System?</w:t>
      </w:r>
    </w:p>
    <w:p w:rsidR="00902C22" w:rsidRPr="00902C22" w:rsidRDefault="00902C22" w:rsidP="00902C22">
      <w:pPr>
        <w:pStyle w:val="Heading2"/>
        <w:rPr>
          <w:lang w:eastAsia="ko-KR"/>
        </w:rPr>
      </w:pPr>
      <w:bookmarkStart w:id="68" w:name="_Toc26265196"/>
      <w:bookmarkStart w:id="69" w:name="_Toc26525073"/>
      <w:bookmarkStart w:id="70" w:name="_Toc26528678"/>
      <w:r w:rsidRPr="00902C22">
        <w:rPr>
          <w:lang w:eastAsia="ko-KR"/>
        </w:rPr>
        <w:t>5.4</w:t>
      </w:r>
      <w:r w:rsidRPr="00902C22">
        <w:rPr>
          <w:lang w:eastAsia="ko-KR"/>
        </w:rPr>
        <w:tab/>
        <w:t>Key Issue #4: QoS with satellite access</w:t>
      </w:r>
      <w:bookmarkEnd w:id="68"/>
      <w:bookmarkEnd w:id="69"/>
      <w:bookmarkEnd w:id="70"/>
    </w:p>
    <w:p w:rsidR="00902C22" w:rsidRPr="00902C22" w:rsidRDefault="00902C22" w:rsidP="00902C22">
      <w:pPr>
        <w:pStyle w:val="Heading3"/>
        <w:rPr>
          <w:lang w:eastAsia="ko-KR"/>
        </w:rPr>
      </w:pPr>
      <w:bookmarkStart w:id="71" w:name="_Toc26265197"/>
      <w:bookmarkStart w:id="72" w:name="_Toc26525074"/>
      <w:bookmarkStart w:id="73" w:name="_Toc26528679"/>
      <w:r w:rsidRPr="00902C22">
        <w:rPr>
          <w:lang w:eastAsia="ko-KR"/>
        </w:rPr>
        <w:t>5</w:t>
      </w:r>
      <w:r w:rsidRPr="00902C22">
        <w:rPr>
          <w:lang w:eastAsia="zh-CN"/>
        </w:rPr>
        <w:t>.4</w:t>
      </w:r>
      <w:r w:rsidRPr="00902C22">
        <w:rPr>
          <w:lang w:eastAsia="ko-KR"/>
        </w:rPr>
        <w:t>.1</w:t>
      </w:r>
      <w:r w:rsidRPr="00902C22">
        <w:rPr>
          <w:lang w:eastAsia="ko-KR"/>
        </w:rPr>
        <w:tab/>
        <w:t>General description</w:t>
      </w:r>
      <w:bookmarkEnd w:id="71"/>
      <w:bookmarkEnd w:id="72"/>
      <w:bookmarkEnd w:id="73"/>
    </w:p>
    <w:p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rsidR="00902C22" w:rsidRPr="00902C22" w:rsidRDefault="00902C22" w:rsidP="00902C22">
      <w:pPr>
        <w:rPr>
          <w:lang w:eastAsia="ko-KR"/>
        </w:rPr>
      </w:pPr>
      <w:r w:rsidRPr="00902C22">
        <w:rPr>
          <w:lang w:eastAsia="ko-KR"/>
        </w:rPr>
        <w:t>The following points are expected to be studies in this key issue:</w:t>
      </w:r>
    </w:p>
    <w:p w:rsidR="00902C22" w:rsidRPr="0075114C" w:rsidRDefault="00902C22" w:rsidP="00E023C0">
      <w:pPr>
        <w:pStyle w:val="B1"/>
      </w:pPr>
      <w:r w:rsidRPr="0075114C">
        <w:t>-</w:t>
      </w:r>
      <w:r w:rsidR="00B5445E">
        <w:tab/>
      </w:r>
      <w:r w:rsidRPr="0075114C">
        <w:t>What are the impacts on the QoS of a 5GS when introducing a satellite access?</w:t>
      </w:r>
    </w:p>
    <w:p w:rsidR="00902C22" w:rsidRPr="0075114C" w:rsidRDefault="00902C22" w:rsidP="00E023C0">
      <w:pPr>
        <w:pStyle w:val="B1"/>
      </w:pPr>
      <w:r w:rsidRPr="0075114C">
        <w:t>-</w:t>
      </w:r>
      <w:r w:rsidR="00B5445E">
        <w:tab/>
      </w:r>
      <w:r w:rsidRPr="0075114C">
        <w:t>What are the functional nodes and procedures in the 5GS to be updated to take into account these impacts, if any?</w:t>
      </w:r>
    </w:p>
    <w:p w:rsidR="00902C22" w:rsidRPr="00902C22" w:rsidRDefault="00902C22" w:rsidP="00902C22">
      <w:pPr>
        <w:pStyle w:val="Heading2"/>
        <w:rPr>
          <w:lang w:eastAsia="ko-KR"/>
        </w:rPr>
      </w:pPr>
      <w:bookmarkStart w:id="74" w:name="_Toc26265198"/>
      <w:bookmarkStart w:id="75" w:name="_Toc26525075"/>
      <w:bookmarkStart w:id="76" w:name="_Toc26528680"/>
      <w:r w:rsidRPr="00902C22">
        <w:rPr>
          <w:lang w:eastAsia="ko-KR"/>
        </w:rPr>
        <w:t>5.5</w:t>
      </w:r>
      <w:r w:rsidRPr="00902C22">
        <w:rPr>
          <w:lang w:eastAsia="ko-KR"/>
        </w:rPr>
        <w:tab/>
        <w:t>Key Issue #5: QoS with satellite backhaul</w:t>
      </w:r>
      <w:bookmarkEnd w:id="74"/>
      <w:bookmarkEnd w:id="75"/>
      <w:bookmarkEnd w:id="76"/>
    </w:p>
    <w:p w:rsidR="00902C22" w:rsidRPr="00902C22" w:rsidRDefault="00902C22" w:rsidP="00902C22">
      <w:pPr>
        <w:pStyle w:val="Heading3"/>
        <w:rPr>
          <w:lang w:eastAsia="ko-KR"/>
        </w:rPr>
      </w:pPr>
      <w:bookmarkStart w:id="77" w:name="_Toc26265199"/>
      <w:bookmarkStart w:id="78" w:name="_Toc26525076"/>
      <w:bookmarkStart w:id="79" w:name="_Toc26528681"/>
      <w:r w:rsidRPr="00902C22">
        <w:rPr>
          <w:lang w:eastAsia="ko-KR"/>
        </w:rPr>
        <w:t>5</w:t>
      </w:r>
      <w:r w:rsidRPr="00902C22">
        <w:rPr>
          <w:lang w:eastAsia="zh-CN"/>
        </w:rPr>
        <w:t>.5</w:t>
      </w:r>
      <w:r w:rsidRPr="00902C22">
        <w:rPr>
          <w:lang w:eastAsia="ko-KR"/>
        </w:rPr>
        <w:t>.1</w:t>
      </w:r>
      <w:r w:rsidRPr="00902C22">
        <w:rPr>
          <w:lang w:eastAsia="ko-KR"/>
        </w:rPr>
        <w:tab/>
        <w:t>General description</w:t>
      </w:r>
      <w:bookmarkEnd w:id="77"/>
      <w:bookmarkEnd w:id="78"/>
      <w:bookmarkEnd w:id="79"/>
    </w:p>
    <w:p w:rsidR="00902C22" w:rsidRPr="00902C22" w:rsidRDefault="00902C22" w:rsidP="00C52794">
      <w:r w:rsidRPr="00902C22">
        <w:t xml:space="preserve">In cases where satellite connectivity is used as backhaul between terrestrial RAN nodes (e.g. at a remote location or in a moving platform such as airplane or ship) and terrestrial CN nodes (e.g. at a central location), this satellite connection may not be able to provide appropriate QoS for all flows. For instance, ultra-low latency (e.g. using 5QI = 81, with </w:t>
      </w:r>
      <w:r w:rsidRPr="00902C22">
        <w:lastRenderedPageBreak/>
        <w:t>Packet Delay Budget of 5 ms) may be required but the satellite link may be a GEO (Geostationary Earth Orbit) satellite link with a typical one-way latency of at least 240 ms - 280 ms (see Annex A of this Technical Report for typical propagation delays).</w:t>
      </w:r>
    </w:p>
    <w:p w:rsidR="00902C22" w:rsidRPr="00902C22" w:rsidRDefault="00902C22" w:rsidP="00902C22">
      <w:r w:rsidRPr="00902C22">
        <w:t>The following points are expected to be studied for this key issue.</w:t>
      </w:r>
    </w:p>
    <w:p w:rsidR="00902C22" w:rsidRPr="00902C22" w:rsidRDefault="00902C22" w:rsidP="00902C22">
      <w:pPr>
        <w:pStyle w:val="B1"/>
      </w:pPr>
      <w:r w:rsidRPr="00902C22">
        <w:t>-</w:t>
      </w:r>
      <w:r w:rsidRPr="00902C22">
        <w:tab/>
        <w:t>What are the impacts on the 5G System QoS in case of using satellite backhaul?</w:t>
      </w:r>
    </w:p>
    <w:p w:rsidR="00902C22" w:rsidRDefault="00902C22" w:rsidP="00902C22">
      <w:pPr>
        <w:pStyle w:val="B1"/>
      </w:pPr>
      <w:r w:rsidRPr="00902C22">
        <w:t>-</w:t>
      </w:r>
      <w:r w:rsidRPr="00902C22">
        <w:tab/>
        <w:t>What are the functional nodes and procedures in the 5GS to be updated to take into account these impacts, if any?</w:t>
      </w:r>
    </w:p>
    <w:p w:rsidR="00902C22" w:rsidRPr="00902C22" w:rsidRDefault="00902C22" w:rsidP="00902C22">
      <w:pPr>
        <w:pStyle w:val="Heading2"/>
        <w:rPr>
          <w:lang w:eastAsia="ko-KR"/>
        </w:rPr>
      </w:pPr>
      <w:bookmarkStart w:id="80" w:name="_Toc26265200"/>
      <w:bookmarkStart w:id="81" w:name="_Toc26525077"/>
      <w:bookmarkStart w:id="82" w:name="_Toc26528682"/>
      <w:r w:rsidRPr="00902C22">
        <w:rPr>
          <w:lang w:eastAsia="ko-KR"/>
        </w:rPr>
        <w:t>5.6</w:t>
      </w:r>
      <w:r w:rsidRPr="00902C22">
        <w:rPr>
          <w:lang w:eastAsia="ko-KR"/>
        </w:rPr>
        <w:tab/>
        <w:t>Key Issue #6: RAN mobility with NGSO regenerative-based satellite access</w:t>
      </w:r>
      <w:bookmarkEnd w:id="80"/>
      <w:bookmarkEnd w:id="81"/>
      <w:bookmarkEnd w:id="82"/>
    </w:p>
    <w:p w:rsidR="00902C22" w:rsidRPr="00902C22" w:rsidRDefault="00902C22" w:rsidP="00902C22">
      <w:pPr>
        <w:pStyle w:val="Heading3"/>
        <w:rPr>
          <w:lang w:eastAsia="ko-KR"/>
        </w:rPr>
      </w:pPr>
      <w:bookmarkStart w:id="83" w:name="_Toc26265201"/>
      <w:bookmarkStart w:id="84" w:name="_Toc26525078"/>
      <w:bookmarkStart w:id="85" w:name="_Toc26528683"/>
      <w:r w:rsidRPr="00902C22">
        <w:rPr>
          <w:lang w:eastAsia="ko-KR"/>
        </w:rPr>
        <w:t>5</w:t>
      </w:r>
      <w:r w:rsidRPr="00902C22">
        <w:rPr>
          <w:lang w:eastAsia="zh-CN"/>
        </w:rPr>
        <w:t>.6</w:t>
      </w:r>
      <w:r w:rsidRPr="00902C22">
        <w:rPr>
          <w:lang w:eastAsia="ko-KR"/>
        </w:rPr>
        <w:t>.1</w:t>
      </w:r>
      <w:r w:rsidRPr="00902C22">
        <w:rPr>
          <w:lang w:eastAsia="ko-KR"/>
        </w:rPr>
        <w:tab/>
        <w:t>General description</w:t>
      </w:r>
      <w:bookmarkEnd w:id="83"/>
      <w:bookmarkEnd w:id="84"/>
      <w:bookmarkEnd w:id="85"/>
    </w:p>
    <w:p w:rsidR="00902C22" w:rsidRPr="00902C22" w:rsidRDefault="00902C22" w:rsidP="00902C22">
      <w:pPr>
        <w:rPr>
          <w:lang w:eastAsia="ko-KR"/>
        </w:rPr>
      </w:pPr>
      <w:r w:rsidRPr="00902C22">
        <w:rPr>
          <w:lang w:eastAsia="ko-KR"/>
        </w:rPr>
        <w:t>Embarking RANs on-board moving NGSO satellites implies frequent handovers of these RANs for any given 5CN, as well as their interconnection through an Xn interface.</w:t>
      </w:r>
    </w:p>
    <w:p w:rsidR="00902C22" w:rsidRPr="00902C22" w:rsidRDefault="00902C22" w:rsidP="00902C22">
      <w:pPr>
        <w:rPr>
          <w:lang w:eastAsia="ko-KR"/>
        </w:rPr>
      </w:pPr>
      <w:r w:rsidRPr="00902C22">
        <w:rPr>
          <w:lang w:eastAsia="ko-KR"/>
        </w:rPr>
        <w:t>As NGSO satellites coverage span</w:t>
      </w:r>
      <w:r w:rsidR="00B5445E">
        <w:rPr>
          <w:lang w:eastAsia="ko-KR"/>
        </w:rPr>
        <w:t>s</w:t>
      </w:r>
      <w:r w:rsidRPr="00902C22">
        <w:rPr>
          <w:lang w:eastAsia="ko-KR"/>
        </w:rPr>
        <w:t xml:space="preserve"> a large coverage, and can include a significant number of UEs, a large number of UE</w:t>
      </w:r>
      <w:r w:rsidR="003800CF">
        <w:rPr>
          <w:lang w:eastAsia="ko-KR"/>
        </w:rPr>
        <w:t>'</w:t>
      </w:r>
      <w:r w:rsidRPr="00902C22">
        <w:rPr>
          <w:lang w:eastAsia="ko-KR"/>
        </w:rPr>
        <w:t>s could be simultaneously handed over from one RAN to another one, leading to a group handover of the anchor point be the RAN and the CN.</w:t>
      </w:r>
    </w:p>
    <w:p w:rsidR="00902C22" w:rsidRPr="00902C22" w:rsidRDefault="00902C22" w:rsidP="00902C22">
      <w:pPr>
        <w:rPr>
          <w:lang w:eastAsia="ko-KR"/>
        </w:rPr>
      </w:pPr>
      <w:r w:rsidRPr="00902C22">
        <w:rPr>
          <w:lang w:eastAsia="ko-KR"/>
        </w:rPr>
        <w:t>Under these circumstances, this key issue shall address the following points:</w:t>
      </w:r>
    </w:p>
    <w:p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Xn and on the NG interfaces to ensure the mobility of the RAN with respect to the 5CN?</w:t>
      </w:r>
    </w:p>
    <w:p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86" w:name="_Toc26265202"/>
      <w:bookmarkStart w:id="87" w:name="_Toc26525079"/>
      <w:bookmarkStart w:id="88" w:name="_Toc26528684"/>
      <w:r w:rsidRPr="00902C22">
        <w:rPr>
          <w:lang w:eastAsia="ko-KR"/>
        </w:rPr>
        <w:t>5.7</w:t>
      </w:r>
      <w:r w:rsidRPr="00902C22">
        <w:rPr>
          <w:lang w:eastAsia="ko-KR"/>
        </w:rPr>
        <w:tab/>
        <w:t>Key Issue #7: Multi connectivity with satellite access</w:t>
      </w:r>
      <w:bookmarkEnd w:id="86"/>
      <w:bookmarkEnd w:id="87"/>
      <w:bookmarkEnd w:id="88"/>
    </w:p>
    <w:p w:rsidR="00902C22" w:rsidRPr="00902C22" w:rsidRDefault="00902C22" w:rsidP="00902C22">
      <w:pPr>
        <w:pStyle w:val="Heading3"/>
        <w:rPr>
          <w:lang w:eastAsia="ko-KR"/>
        </w:rPr>
      </w:pPr>
      <w:bookmarkStart w:id="89" w:name="_Toc26265203"/>
      <w:bookmarkStart w:id="90" w:name="_Toc26525080"/>
      <w:bookmarkStart w:id="91" w:name="_Toc26528685"/>
      <w:r w:rsidRPr="00902C22">
        <w:rPr>
          <w:lang w:eastAsia="ko-KR"/>
        </w:rPr>
        <w:t>5</w:t>
      </w:r>
      <w:r w:rsidRPr="00902C22">
        <w:rPr>
          <w:lang w:eastAsia="zh-CN"/>
        </w:rPr>
        <w:t>.7</w:t>
      </w:r>
      <w:r w:rsidRPr="00902C22">
        <w:rPr>
          <w:lang w:eastAsia="ko-KR"/>
        </w:rPr>
        <w:t>.1</w:t>
      </w:r>
      <w:r w:rsidRPr="00902C22">
        <w:rPr>
          <w:lang w:eastAsia="ko-KR"/>
        </w:rPr>
        <w:tab/>
        <w:t>General description</w:t>
      </w:r>
      <w:bookmarkEnd w:id="89"/>
      <w:bookmarkEnd w:id="90"/>
      <w:bookmarkEnd w:id="91"/>
    </w:p>
    <w:p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92" w:name="_MON_1624721158"/>
    <w:bookmarkEnd w:id="92"/>
    <w:p w:rsidR="00902C22" w:rsidRPr="00902C22" w:rsidRDefault="00902C22" w:rsidP="00902C22">
      <w:pPr>
        <w:pStyle w:val="TH"/>
      </w:pPr>
      <w:r w:rsidRPr="00902C22">
        <w:object w:dxaOrig="7897" w:dyaOrig="3683">
          <v:shape id="_x0000_i1031" type="#_x0000_t75" style="width:396pt;height:184.75pt" o:ole="">
            <v:imagedata r:id="rId22" o:title=""/>
          </v:shape>
          <o:OLEObject Type="Embed" ProgID="Word.Picture.8" ShapeID="_x0000_i1031" DrawAspect="Content" ObjectID="_1637142129" r:id="rId23"/>
        </w:object>
      </w:r>
    </w:p>
    <w:p w:rsidR="00902C22" w:rsidRPr="00902C22" w:rsidRDefault="00902C22" w:rsidP="00902C22">
      <w:pPr>
        <w:pStyle w:val="TF"/>
        <w:rPr>
          <w:lang w:eastAsia="zh-CN"/>
        </w:rPr>
      </w:pPr>
      <w:r w:rsidRPr="00902C22">
        <w:t>Figure 5.7.1-1: Multi connectivity architecture with terrestrial, NGSO satellite and GEO satellite RANs</w:t>
      </w:r>
    </w:p>
    <w:p w:rsidR="00902C22" w:rsidRPr="00902C22" w:rsidRDefault="00902C22" w:rsidP="00902C22">
      <w:pPr>
        <w:rPr>
          <w:lang w:eastAsia="ko-KR"/>
        </w:rPr>
      </w:pPr>
      <w:r w:rsidRPr="00902C22">
        <w:rPr>
          <w:lang w:eastAsia="ko-KR"/>
        </w:rPr>
        <w:t>The following points are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003800CF" w:rsidRPr="00902C22">
        <w:t>TR</w:t>
      </w:r>
      <w:r w:rsidR="003800CF">
        <w:t> </w:t>
      </w:r>
      <w:r w:rsidR="003800CF" w:rsidRPr="00902C22">
        <w:t>23.793</w:t>
      </w:r>
      <w:r w:rsidR="003800CF">
        <w:t> </w:t>
      </w:r>
      <w:r w:rsidR="003800CF" w:rsidRPr="00902C22">
        <w:t>[</w:t>
      </w:r>
      <w:r w:rsidRPr="00902C22">
        <w:t xml:space="preserve">5] </w:t>
      </w:r>
      <w:r w:rsidRPr="00902C22">
        <w:rPr>
          <w:lang w:eastAsia="ko-KR"/>
        </w:rPr>
        <w:t>that should be exploited?</w:t>
      </w:r>
    </w:p>
    <w:p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rsidR="00902C22" w:rsidRPr="00902C22" w:rsidRDefault="00902C22" w:rsidP="00902C22">
      <w:pPr>
        <w:rPr>
          <w:lang w:eastAsia="ko-KR"/>
        </w:rPr>
      </w:pPr>
      <w:r w:rsidRPr="00902C22">
        <w:rPr>
          <w:lang w:eastAsia="ko-KR"/>
        </w:rPr>
        <w:t>In particular, what are the impacts when considering the following scenarios</w:t>
      </w:r>
      <w:r w:rsidR="00B146F9">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 satellite access composed of multiple gNBs interconnected with each other via Xn interface over Inter Satellite Links.</w:t>
      </w:r>
    </w:p>
    <w:p w:rsidR="00902C22" w:rsidRPr="00902C22" w:rsidRDefault="00902C22" w:rsidP="00902C22">
      <w:pPr>
        <w:rPr>
          <w:lang w:eastAsia="ko-KR"/>
        </w:rPr>
      </w:pPr>
      <w:r w:rsidRPr="00902C22">
        <w:rPr>
          <w:lang w:eastAsia="ko-KR"/>
        </w:rPr>
        <w:t>The impacts on the Xn and NG interfaces should be assessed as well as the criteria for access network selection and handover.</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93" w:name="_Toc26265204"/>
      <w:bookmarkStart w:id="94" w:name="_Toc26525081"/>
      <w:bookmarkStart w:id="95" w:name="_Toc26528686"/>
      <w:r w:rsidRPr="00902C22">
        <w:rPr>
          <w:lang w:eastAsia="ko-KR"/>
        </w:rPr>
        <w:t>5.8</w:t>
      </w:r>
      <w:r w:rsidRPr="00902C22">
        <w:rPr>
          <w:lang w:eastAsia="ko-KR"/>
        </w:rPr>
        <w:tab/>
        <w:t>Key Issue #8: The role of satellite link in content distribution towards the edge</w:t>
      </w:r>
      <w:bookmarkEnd w:id="93"/>
      <w:bookmarkEnd w:id="94"/>
      <w:bookmarkEnd w:id="95"/>
    </w:p>
    <w:p w:rsidR="00902C22" w:rsidRPr="00902C22" w:rsidRDefault="00902C22" w:rsidP="00902C22">
      <w:pPr>
        <w:pStyle w:val="Heading3"/>
        <w:rPr>
          <w:lang w:eastAsia="ko-KR"/>
        </w:rPr>
      </w:pPr>
      <w:bookmarkStart w:id="96" w:name="_Toc26265205"/>
      <w:bookmarkStart w:id="97" w:name="_Toc26525082"/>
      <w:bookmarkStart w:id="98" w:name="_Toc26528687"/>
      <w:r w:rsidRPr="00902C22">
        <w:rPr>
          <w:lang w:eastAsia="ko-KR"/>
        </w:rPr>
        <w:t>5</w:t>
      </w:r>
      <w:r w:rsidRPr="00902C22">
        <w:rPr>
          <w:lang w:eastAsia="zh-CN"/>
        </w:rPr>
        <w:t>.8</w:t>
      </w:r>
      <w:r w:rsidRPr="00902C22">
        <w:rPr>
          <w:lang w:eastAsia="ko-KR"/>
        </w:rPr>
        <w:t>.1</w:t>
      </w:r>
      <w:r w:rsidRPr="00902C22">
        <w:rPr>
          <w:lang w:eastAsia="ko-KR"/>
        </w:rPr>
        <w:tab/>
        <w:t>General description</w:t>
      </w:r>
      <w:bookmarkEnd w:id="96"/>
      <w:bookmarkEnd w:id="97"/>
      <w:bookmarkEnd w:id="98"/>
    </w:p>
    <w:p w:rsidR="00902C22" w:rsidRPr="00902C22" w:rsidRDefault="00902C22" w:rsidP="00902C22">
      <w:r w:rsidRPr="00902C22">
        <w:t>Where a gNB is connected via transport layer that includes a satellite link there is the possibility to distribute content close to the edge.</w:t>
      </w:r>
    </w:p>
    <w:p w:rsidR="00902C22" w:rsidRPr="00902C22" w:rsidRDefault="00902C22" w:rsidP="00902C22">
      <w:pPr>
        <w:rPr>
          <w:lang w:eastAsia="ko-KR"/>
        </w:rPr>
      </w:pPr>
      <w:r w:rsidRPr="00902C22">
        <w:rPr>
          <w:lang w:eastAsia="ko-KR"/>
        </w:rPr>
        <w:t>The following point is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rsid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rsidR="00902C22" w:rsidRPr="00902C22" w:rsidRDefault="00902C22" w:rsidP="00902C22">
      <w:pPr>
        <w:pStyle w:val="Heading2"/>
        <w:rPr>
          <w:lang w:eastAsia="ko-KR"/>
        </w:rPr>
      </w:pPr>
      <w:bookmarkStart w:id="99" w:name="_Toc26265206"/>
      <w:bookmarkStart w:id="100" w:name="_Toc26525083"/>
      <w:bookmarkStart w:id="101" w:name="_Toc26528688"/>
      <w:r w:rsidRPr="00902C22">
        <w:rPr>
          <w:lang w:eastAsia="ko-KR"/>
        </w:rPr>
        <w:lastRenderedPageBreak/>
        <w:t>5.9</w:t>
      </w:r>
      <w:r w:rsidRPr="00902C22">
        <w:rPr>
          <w:lang w:eastAsia="ko-KR"/>
        </w:rPr>
        <w:tab/>
        <w:t>Key Issue #9: Multi connectivity with hybrid satellite/terrestrial backhaul</w:t>
      </w:r>
      <w:bookmarkEnd w:id="99"/>
      <w:bookmarkEnd w:id="100"/>
      <w:bookmarkEnd w:id="101"/>
    </w:p>
    <w:p w:rsidR="00902C22" w:rsidRPr="00902C22" w:rsidRDefault="00902C22" w:rsidP="00902C22">
      <w:pPr>
        <w:pStyle w:val="Heading3"/>
      </w:pPr>
      <w:bookmarkStart w:id="102" w:name="_Toc26265207"/>
      <w:bookmarkStart w:id="103" w:name="_Toc26525084"/>
      <w:bookmarkStart w:id="104" w:name="_Toc26528689"/>
      <w:r w:rsidRPr="00902C22">
        <w:t>5.9.1</w:t>
      </w:r>
      <w:r w:rsidRPr="00902C22">
        <w:tab/>
        <w:t>General Description</w:t>
      </w:r>
      <w:bookmarkEnd w:id="102"/>
      <w:bookmarkEnd w:id="103"/>
      <w:bookmarkEnd w:id="104"/>
    </w:p>
    <w:p w:rsidR="00902C22" w:rsidRPr="00902C22" w:rsidRDefault="00902C22" w:rsidP="00C52794">
      <w:r>
        <w:t xml:space="preserve">Referring to use case </w:t>
      </w:r>
      <w:r w:rsidR="003800CF">
        <w:t>"</w:t>
      </w:r>
      <w:r>
        <w:t>Optimal routing or steering over satellite</w:t>
      </w:r>
      <w:r w:rsidR="003800CF">
        <w:t>"</w:t>
      </w:r>
      <w:r>
        <w:t xml:space="preserve"> </w:t>
      </w:r>
      <w:r w:rsidR="003800CF">
        <w:t>TS 22.822 [</w:t>
      </w:r>
      <w:r>
        <w:t xml:space="preserve">2] clause 5.5, the 5G system should be able to combine multiple links (e.g. satellite and terrestrial) to optimise the traffic flow according to e.g. the requested QoS. The following illustration from </w:t>
      </w:r>
      <w:r w:rsidR="003800CF">
        <w:t>TS 22.822 [</w:t>
      </w:r>
      <w:r>
        <w:t>2] clause 5.5 describes the problem which should be encountered.</w:t>
      </w:r>
    </w:p>
    <w:p w:rsidR="00902C22" w:rsidRPr="00902C22" w:rsidRDefault="00902C22" w:rsidP="00C52794">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rsidR="00902C22" w:rsidRPr="00902C22" w:rsidRDefault="00902C22" w:rsidP="00C52794">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rsidR="00902C22" w:rsidRPr="00902C22" w:rsidRDefault="00902C22" w:rsidP="00C52794">
      <w:r w:rsidRPr="00902C22">
        <w:t xml:space="preserve">The objective of this </w:t>
      </w:r>
      <w:r w:rsidR="00B5445E">
        <w:t>K</w:t>
      </w:r>
      <w:r w:rsidRPr="00902C22">
        <w:t xml:space="preserve">ey </w:t>
      </w:r>
      <w:r w:rsidR="00B5445E">
        <w:t>I</w:t>
      </w:r>
      <w:r w:rsidRPr="00902C22">
        <w:t>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rsidR="00902C22" w:rsidRPr="00902C22" w:rsidRDefault="00B5445E" w:rsidP="00C52794">
      <w:r>
        <w:t>A</w:t>
      </w:r>
      <w:r w:rsidR="00902C22" w:rsidRPr="00902C22">
        <w:t xml:space="preserve"> backhauling configuration</w:t>
      </w:r>
      <w:r>
        <w:t xml:space="preserve"> is considered</w:t>
      </w:r>
      <w:r w:rsidR="00902C22"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 </w:t>
      </w:r>
    </w:p>
    <w:p w:rsidR="00902C22" w:rsidRDefault="00902C22" w:rsidP="00C52794">
      <w:r w:rsidRPr="00902C22">
        <w:t>The following figure illustrates this multi connectivity backhaul configuration with the requirement of efficient use of available links.</w:t>
      </w:r>
    </w:p>
    <w:p w:rsidR="00902C22" w:rsidRPr="00902C22" w:rsidRDefault="00902C22" w:rsidP="00902C22">
      <w:pPr>
        <w:pStyle w:val="NO"/>
      </w:pPr>
      <w:r>
        <w:t>NOTE:</w:t>
      </w:r>
      <w:r>
        <w:tab/>
        <w:t>This clause is not related to multilink connectivity between UE and Core Network.</w:t>
      </w:r>
    </w:p>
    <w:bookmarkStart w:id="105" w:name="_MON_1624722290"/>
    <w:bookmarkEnd w:id="105"/>
    <w:p w:rsidR="00902C22" w:rsidRDefault="00902C22" w:rsidP="00902C22">
      <w:pPr>
        <w:pStyle w:val="TH"/>
      </w:pPr>
      <w:r w:rsidRPr="00902C22">
        <w:object w:dxaOrig="5893" w:dyaOrig="1974">
          <v:shape id="_x0000_i1032" type="#_x0000_t75" style="width:295.45pt;height:98.5pt" o:ole="">
            <v:imagedata r:id="rId24" o:title=""/>
          </v:shape>
          <o:OLEObject Type="Embed" ProgID="Word.Picture.8" ShapeID="_x0000_i1032" DrawAspect="Content" ObjectID="_1637142130" r:id="rId25"/>
        </w:object>
      </w:r>
    </w:p>
    <w:p w:rsidR="00902C22" w:rsidRDefault="00902C22" w:rsidP="00902C22">
      <w:pPr>
        <w:pStyle w:val="TF"/>
      </w:pPr>
      <w:r w:rsidRPr="00902C22">
        <w:t>Figure 1: Multilink backhaul over two links</w:t>
      </w:r>
    </w:p>
    <w:p w:rsidR="00902C22" w:rsidRDefault="00902C22" w:rsidP="00902C22">
      <w:r>
        <w:t>The objectives of this key issue are:</w:t>
      </w:r>
    </w:p>
    <w:p w:rsidR="00902C22" w:rsidRDefault="00902C22" w:rsidP="00902C22">
      <w:pPr>
        <w:pStyle w:val="B1"/>
      </w:pPr>
      <w:r>
        <w:t>1.</w:t>
      </w:r>
      <w:r>
        <w:tab/>
        <w:t>What are the impacts (if any) on the 5GS when introducing backhaul multi-connectivity with satellite link?</w:t>
      </w:r>
    </w:p>
    <w:p w:rsidR="00902C22" w:rsidRDefault="00902C22" w:rsidP="00902C22">
      <w:pPr>
        <w:pStyle w:val="B1"/>
      </w:pPr>
      <w:r>
        <w:t>2.</w:t>
      </w:r>
      <w:r>
        <w:tab/>
        <w:t>What is the finest backhaul traffic granularity which can be managed on N2, N3 interfaces (e.g. per-UE, per-QoS Flow)?</w:t>
      </w:r>
    </w:p>
    <w:p w:rsidR="00902C22" w:rsidRDefault="00902C22" w:rsidP="00902C22">
      <w:pPr>
        <w:pStyle w:val="B1"/>
      </w:pPr>
      <w:r>
        <w:t>3.</w:t>
      </w:r>
      <w:r>
        <w:tab/>
        <w:t>What are the criteria for steering/splitting/switching the traffic towards a specific backhaul link and where is the decision taken?</w:t>
      </w:r>
    </w:p>
    <w:p w:rsidR="00902C22" w:rsidRDefault="00902C22" w:rsidP="00902C22">
      <w:pPr>
        <w:pStyle w:val="B1"/>
      </w:pPr>
      <w:r>
        <w:t>4.</w:t>
      </w:r>
      <w:r>
        <w:tab/>
        <w:t>Should the configuration of the protocols on N2, N3 be adapted in order to allow the support of satellite link (e.g. support of high latency)?</w:t>
      </w:r>
    </w:p>
    <w:p w:rsidR="009611B0" w:rsidRPr="009851ED" w:rsidRDefault="009611B0" w:rsidP="009611B0">
      <w:pPr>
        <w:pStyle w:val="Heading2"/>
      </w:pPr>
      <w:bookmarkStart w:id="106" w:name="_Toc26265208"/>
      <w:bookmarkStart w:id="107" w:name="_Toc26525085"/>
      <w:bookmarkStart w:id="108" w:name="_Toc26528690"/>
      <w:r w:rsidRPr="00FF2153">
        <w:lastRenderedPageBreak/>
        <w:t>5.10</w:t>
      </w:r>
      <w:r w:rsidRPr="00FF2153">
        <w:tab/>
        <w:t xml:space="preserve">Key Issue #10: </w:t>
      </w:r>
      <w:r w:rsidRPr="00FF2153">
        <w:rPr>
          <w:rFonts w:cs="Arial"/>
        </w:rPr>
        <w:t xml:space="preserve">Regulatory </w:t>
      </w:r>
      <w:r w:rsidR="00B5445E">
        <w:rPr>
          <w:rFonts w:cs="Arial"/>
        </w:rPr>
        <w:t>s</w:t>
      </w:r>
      <w:r w:rsidRPr="00FF2153">
        <w:rPr>
          <w:rFonts w:cs="Arial"/>
        </w:rPr>
        <w:t xml:space="preserve">ervices with </w:t>
      </w:r>
      <w:r w:rsidR="00B5445E">
        <w:rPr>
          <w:rFonts w:cs="Arial"/>
        </w:rPr>
        <w:t>s</w:t>
      </w:r>
      <w:r w:rsidRPr="00FF2153">
        <w:rPr>
          <w:rFonts w:cs="Arial"/>
        </w:rPr>
        <w:t>up</w:t>
      </w:r>
      <w:r w:rsidRPr="00E1454A">
        <w:rPr>
          <w:rFonts w:cs="Arial"/>
        </w:rPr>
        <w:t xml:space="preserve">er-national </w:t>
      </w:r>
      <w:r w:rsidR="00B5445E">
        <w:rPr>
          <w:rFonts w:cs="Arial"/>
        </w:rPr>
        <w:t>s</w:t>
      </w:r>
      <w:r w:rsidRPr="00E1454A">
        <w:rPr>
          <w:rFonts w:cs="Arial"/>
        </w:rPr>
        <w:t xml:space="preserve">atellite </w:t>
      </w:r>
      <w:r w:rsidR="00B5445E">
        <w:rPr>
          <w:rFonts w:cs="Arial"/>
        </w:rPr>
        <w:t>g</w:t>
      </w:r>
      <w:r w:rsidRPr="00E1454A">
        <w:rPr>
          <w:rFonts w:cs="Arial"/>
        </w:rPr>
        <w:t xml:space="preserve">round </w:t>
      </w:r>
      <w:r w:rsidR="00B5445E">
        <w:rPr>
          <w:rFonts w:cs="Arial"/>
        </w:rPr>
        <w:t>s</w:t>
      </w:r>
      <w:r w:rsidRPr="00E1454A">
        <w:rPr>
          <w:rFonts w:cs="Arial"/>
        </w:rPr>
        <w:t>tation</w:t>
      </w:r>
      <w:bookmarkEnd w:id="106"/>
      <w:bookmarkEnd w:id="107"/>
      <w:bookmarkEnd w:id="108"/>
    </w:p>
    <w:p w:rsidR="009611B0" w:rsidRPr="00C86966" w:rsidRDefault="009611B0" w:rsidP="009611B0">
      <w:pPr>
        <w:pStyle w:val="Heading3"/>
      </w:pPr>
      <w:bookmarkStart w:id="109" w:name="_Toc26265209"/>
      <w:bookmarkStart w:id="110" w:name="_Toc26525086"/>
      <w:bookmarkStart w:id="111" w:name="_Toc26528691"/>
      <w:r w:rsidRPr="009851ED">
        <w:t>5.</w:t>
      </w:r>
      <w:r w:rsidRPr="00036EAE">
        <w:t>10.1</w:t>
      </w:r>
      <w:r w:rsidRPr="00036EAE">
        <w:tab/>
        <w:t>Description</w:t>
      </w:r>
      <w:bookmarkEnd w:id="109"/>
      <w:bookmarkEnd w:id="110"/>
      <w:bookmarkEnd w:id="111"/>
    </w:p>
    <w:p w:rsidR="009611B0" w:rsidRPr="00FF2153" w:rsidRDefault="009611B0" w:rsidP="0023406E">
      <w:r w:rsidRPr="00C86966">
        <w:t>The telecommunic</w:t>
      </w:r>
      <w:r w:rsidRPr="00FF2153">
        <w:t>ation regulations of the country in which the UE is physically located can be expected to be applicable to that UE</w:t>
      </w:r>
      <w:r w:rsidR="003800CF">
        <w:t>'</w:t>
      </w:r>
      <w:r w:rsidRPr="00FF2153">
        <w:t>s telecommunications operator. Some relaxations in regulations may be unavoidable, but the fewer relaxations that need to be negotiated, the better for speedy deployment.</w:t>
      </w:r>
    </w:p>
    <w:p w:rsidR="009611B0" w:rsidRPr="00FF2153" w:rsidRDefault="009611B0" w:rsidP="0023406E">
      <w:r w:rsidRPr="00FF2153">
        <w:t>System complexities can be expected when a satellite</w:t>
      </w:r>
      <w:r w:rsidR="003800CF">
        <w:t>'</w:t>
      </w:r>
      <w:r w:rsidRPr="00FF2153">
        <w:t>s coverage crosses country borders and/or the UE</w:t>
      </w:r>
      <w:r w:rsidR="003800CF">
        <w:t>'</w:t>
      </w:r>
      <w:r w:rsidRPr="00FF2153">
        <w:t xml:space="preserve">s communications use terrestrial equipment (e.g. Earth stations) that are in a different country to the UE. This is illustrated in figure </w:t>
      </w:r>
      <w:r w:rsidR="00B5445E">
        <w:rPr>
          <w:lang w:eastAsia="ko-KR"/>
        </w:rPr>
        <w:t>5</w:t>
      </w:r>
      <w:r w:rsidRPr="00FF2153">
        <w:rPr>
          <w:lang w:eastAsia="ko-KR"/>
        </w:rPr>
        <w:t>.10.1-1</w:t>
      </w:r>
      <w:r w:rsidRPr="00FF2153">
        <w:t>:</w:t>
      </w:r>
    </w:p>
    <w:p w:rsidR="009611B0" w:rsidRPr="00FF2153" w:rsidRDefault="009611B0" w:rsidP="000E09F6">
      <w:pPr>
        <w:pStyle w:val="TH"/>
        <w:rPr>
          <w:lang w:eastAsia="ko-KR"/>
        </w:rPr>
      </w:pPr>
      <w:r w:rsidRPr="00FF2153">
        <w:rPr>
          <w:noProof/>
          <w:lang w:val="fr-FR" w:eastAsia="fr-FR"/>
        </w:rPr>
        <mc:AlternateContent>
          <mc:Choice Requires="wps">
            <w:drawing>
              <wp:anchor distT="0" distB="0" distL="114300" distR="114300" simplePos="0" relativeHeight="251659264" behindDoc="0" locked="0" layoutInCell="1" allowOverlap="1" wp14:anchorId="110B02BF" wp14:editId="6E751EA8">
                <wp:simplePos x="0" y="0"/>
                <wp:positionH relativeFrom="column">
                  <wp:posOffset>4728210</wp:posOffset>
                </wp:positionH>
                <wp:positionV relativeFrom="paragraph">
                  <wp:posOffset>2040255</wp:posOffset>
                </wp:positionV>
                <wp:extent cx="200025" cy="209550"/>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0B02BF"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ThwIAABM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JSWa9UjRZySKcEG8GL0gZSjRYFyFnncGff14BSNSHdN15haaL45ouO6Y3ohLa2HoBOMYYhZOJkdH&#10;JxwXQNbDW+B4F9t6iEBja/tQP6wIQXSk6v5AD8ZBGtxEvtN8TkmDpjwt5/NIX8Kqx8PGOv9aQE/C&#10;pKYW2Y/gbHfrfAiGVY8u4S4HSvKVVCou7GZ9rSzZMVTKKn4x/mduSgdnDeHYhDjtYIx4R7CFaCPz&#10;D2WWF+lVXs5Wp4uzWbEq5rPyLF3M0qy8Kk/ToixuVt9DgFlRdZJzoW8lln5qBtz8O5b3/TDpJ+qQ&#10;DMjmHCsV8/pjklhN/H6XZC89NqWSfU0XBydWBV5faY5ps8ozqaZ58nP4scpYg8d/rEpUQSB+koAf&#10;1yOiBGmsgd+jHiwgX0g6viQ46cB+o2TArqyp+7plVlCi3mjUVJkVRWjjuCjmZzku7LFlfWxhukGo&#10;mnpKpum1n1p/a6zcdHjTpGINl6jDVkaNPEW1Vy92Xkxm/0qE1j5eR6+nt2z5AwAA//8DAFBLAwQU&#10;AAYACAAAACEAHMAHhN8AAAALAQAADwAAAGRycy9kb3ducmV2LnhtbEyPwU6DQBCG7ya+w2ZMvBi7&#10;UCiryNKoicZrax9ggCkQ2VnCbgt9e9eTPc7Ml3++v9guZhBnmlxvWUO8ikAQ17bpudVw+P54fALh&#10;PHKDg2XScCEH2/L2psC8sTPv6Lz3rQgh7HLU0Hk/5lK6uiODbmVH4nA72smgD+PUymbCOYSbQa6j&#10;KJMGew4fOhzpvaP6Z38yGo5f88Pmea4+/UHt0uwNe1XZi9b3d8vrCwhPi/+H4U8/qEMZnCp74saJ&#10;QYNK0yygGpJ1nIAIhFJZDKIKm02agCwLed2h/AUAAP//AwBQSwECLQAUAAYACAAAACEAtoM4kv4A&#10;AADhAQAAEwAAAAAAAAAAAAAAAAAAAAAAW0NvbnRlbnRfVHlwZXNdLnhtbFBLAQItABQABgAIAAAA&#10;IQA4/SH/1gAAAJQBAAALAAAAAAAAAAAAAAAAAC8BAABfcmVscy8ucmVsc1BLAQItABQABgAIAAAA&#10;IQAbOIRThwIAABMFAAAOAAAAAAAAAAAAAAAAAC4CAABkcnMvZTJvRG9jLnhtbFBLAQItABQABgAI&#10;AAAAIQAcwAeE3wAAAAsBAAAPAAAAAAAAAAAAAAAAAOEEAABkcnMvZG93bnJldi54bWxQSwUGAAAA&#10;AAQABADzAAAA7Q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v:shape id="_x0000_i1033" type="#_x0000_t75" style="width:328.1pt;height:295.45pt" o:ole="">
            <v:imagedata r:id="rId26" o:title=""/>
          </v:shape>
          <o:OLEObject Type="Embed" ProgID="Visio.Drawing.11" ShapeID="_x0000_i1033" DrawAspect="Content" ObjectID="_1637142131" r:id="rId27"/>
        </w:object>
      </w:r>
    </w:p>
    <w:p w:rsidR="009611B0" w:rsidRPr="00FF2153" w:rsidRDefault="009611B0" w:rsidP="000E09F6">
      <w:pPr>
        <w:pStyle w:val="TF"/>
      </w:pPr>
      <w:r w:rsidRPr="00FF2153">
        <w:rPr>
          <w:lang w:eastAsia="ko-KR"/>
        </w:rPr>
        <w:t>Figure 5.10.1-1: Satellite access with satellite beams overlapping several countries</w:t>
      </w:r>
    </w:p>
    <w:p w:rsidR="009611B0" w:rsidRPr="00FF2153" w:rsidRDefault="009611B0" w:rsidP="009611B0">
      <w:pPr>
        <w:rPr>
          <w:lang w:eastAsia="ko-KR"/>
        </w:rPr>
      </w:pPr>
      <w:r w:rsidRPr="00FF2153">
        <w:t>Another similar situation may arise with the use of satellite backhaul. A satellite transport would in this case interconnect a RAN with a 5CN. The satellite</w:t>
      </w:r>
      <w:r w:rsidR="003800CF">
        <w:t>'</w:t>
      </w:r>
      <w:r w:rsidRPr="00FF2153">
        <w:t xml:space="preserve">s coverage could overlap more than one country. This is illustrated in Figure </w:t>
      </w:r>
      <w:r w:rsidRPr="00FF2153">
        <w:rPr>
          <w:lang w:eastAsia="ko-KR"/>
        </w:rPr>
        <w:t>5.10.1-2:</w:t>
      </w:r>
    </w:p>
    <w:p w:rsidR="009611B0" w:rsidRPr="00FF2153" w:rsidRDefault="009611B0" w:rsidP="000E09F6">
      <w:pPr>
        <w:pStyle w:val="TH"/>
        <w:rPr>
          <w:lang w:eastAsia="ko-KR"/>
        </w:rPr>
      </w:pPr>
      <w:r w:rsidRPr="00FF2153">
        <w:rPr>
          <w:noProof/>
          <w:lang w:val="fr-FR" w:eastAsia="fr-FR"/>
        </w:rPr>
        <w:lastRenderedPageBreak/>
        <mc:AlternateContent>
          <mc:Choice Requires="wps">
            <w:drawing>
              <wp:anchor distT="0" distB="0" distL="114300" distR="114300" simplePos="0" relativeHeight="251660288" behindDoc="0" locked="0" layoutInCell="1" allowOverlap="1" wp14:anchorId="1E25FD3F" wp14:editId="32710C77">
                <wp:simplePos x="0" y="0"/>
                <wp:positionH relativeFrom="column">
                  <wp:posOffset>4756785</wp:posOffset>
                </wp:positionH>
                <wp:positionV relativeFrom="paragraph">
                  <wp:posOffset>2026920</wp:posOffset>
                </wp:positionV>
                <wp:extent cx="200025" cy="209550"/>
                <wp:effectExtent l="0" t="0" r="0" b="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5FD3F"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5igIAABo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SJRmPVL0GYkiXBAvRi/IIpRoMK5CzzuDvn68ghGpjuk6cwvNF0c0XHdMb8SltTB0gnEMMQsnk6Oj&#10;E44LIOvhLXC8i209RKCxtX2oH1aEIDpSdX+gB+MgDW4i32k+p6RBU56W83mkL2HV42FjnX8toCdh&#10;UlOL7Edwtrt1PgTDqkeXcJcDJflKKhUXdrO+VpbsGCplFb8Y/zM3pYOzhnBsQpx2MEa8I9hCtJH5&#10;hzLLi/QqL2er08XZrFgV81l5li5maVZeladpURY3q+8hwKyoOsm50LcSSz81A27+Hcv7fpj0E3VI&#10;hpqWc6xUzOuPSWI18ftdkr302JRK9qiKgxOrAq+vNMe0WeWZVNM8+Tn8WGWsweM/ViWqIBA/ScCP&#10;6zFqLkokKGQN/B5lYQFpQ+7xQcFJB/YbJQM2Z03d1y2zghL1RqO0yqwoQjfHRTE/y3Fhjy3rYwvT&#10;DULV1FMyTa/99AJsjZWbDm+axKzhEuXYyiiVp6j2IsYGjDntH4vQ4cfr6PX0pC1/AAAA//8DAFBL&#10;AwQUAAYACAAAACEAsgs7Zd8AAAALAQAADwAAAGRycy9kb3ducmV2LnhtbEyPwU6DQBCG7ya+w2ZM&#10;vBi7gC0UZGnUROO1tQ8wsFMgsruE3Rb69o4nPc7Ml3++v9wtZhAXmnzvrIJ4FYEg2zjd21bB8ev9&#10;cQvCB7QaB2dJwZU87KrbmxIL7Wa7p8shtIJDrC9QQRfCWEjpm44M+pUbyfLt5CaDgceplXrCmcPN&#10;IJMoSqXB3vKHDkd666j5PpyNgtPn/LDJ5/ojHLP9On3FPqvdVan7u+XlGUSgJfzB8KvP6lCxU+3O&#10;VnsxKMjWecyogqc4T0AwkW2jFETNm02SgKxK+b9D9QMAAP//AwBQSwECLQAUAAYACAAAACEAtoM4&#10;kv4AAADhAQAAEwAAAAAAAAAAAAAAAAAAAAAAW0NvbnRlbnRfVHlwZXNdLnhtbFBLAQItABQABgAI&#10;AAAAIQA4/SH/1gAAAJQBAAALAAAAAAAAAAAAAAAAAC8BAABfcmVscy8ucmVsc1BLAQItABQABgAI&#10;AAAAIQB6Qdk5igIAABoFAAAOAAAAAAAAAAAAAAAAAC4CAABkcnMvZTJvRG9jLnhtbFBLAQItABQA&#10;BgAIAAAAIQCyCztl3wAAAAsBAAAPAAAAAAAAAAAAAAAAAOQEAABkcnMvZG93bnJldi54bWxQSwUG&#10;AAAAAAQABADzAAAA8A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v:shape id="_x0000_i1034" type="#_x0000_t75" style="width:328.1pt;height:295.45pt" o:ole="">
            <v:imagedata r:id="rId28" o:title=""/>
          </v:shape>
          <o:OLEObject Type="Embed" ProgID="Visio.Drawing.11" ShapeID="_x0000_i1034" DrawAspect="Content" ObjectID="_1637142132" r:id="rId29"/>
        </w:object>
      </w:r>
    </w:p>
    <w:p w:rsidR="009611B0" w:rsidRPr="00FF2153" w:rsidRDefault="009611B0" w:rsidP="000E09F6">
      <w:pPr>
        <w:pStyle w:val="TF"/>
      </w:pPr>
      <w:r w:rsidRPr="00FF2153">
        <w:rPr>
          <w:lang w:eastAsia="ko-KR"/>
        </w:rPr>
        <w:t xml:space="preserve">Figure </w:t>
      </w:r>
      <w:r w:rsidR="00B5445E">
        <w:rPr>
          <w:lang w:eastAsia="ko-KR"/>
        </w:rPr>
        <w:t>5</w:t>
      </w:r>
      <w:r w:rsidRPr="00FF2153">
        <w:rPr>
          <w:lang w:eastAsia="ko-KR"/>
        </w:rPr>
        <w:t>.10.1-2: Satellite access with satellite beams overlapping several countries</w:t>
      </w:r>
    </w:p>
    <w:p w:rsidR="009611B0" w:rsidRPr="00FF2153" w:rsidRDefault="009611B0" w:rsidP="009611B0">
      <w:r w:rsidRPr="00FF2153">
        <w:t>In both satellite access and satellite backhaul situations, at least the following points should be addressed within this key issue:</w:t>
      </w:r>
    </w:p>
    <w:p w:rsidR="003800CF" w:rsidRDefault="003800CF" w:rsidP="003800CF">
      <w:pPr>
        <w:pStyle w:val="B1"/>
      </w:pPr>
      <w:r>
        <w:t>a)</w:t>
      </w:r>
      <w:r>
        <w:tab/>
        <w:t>When required, how to ensure that the UE is using a core network of the country in which the UE is physically located?</w:t>
      </w:r>
    </w:p>
    <w:p w:rsidR="003800CF" w:rsidRDefault="003800CF" w:rsidP="003800CF">
      <w:pPr>
        <w:pStyle w:val="B1"/>
      </w:pPr>
      <w:r>
        <w:t>b)</w:t>
      </w:r>
      <w:r>
        <w:tab/>
        <w:t>How to select a core network when the UE is in an aeronautical or maritime location?</w:t>
      </w:r>
    </w:p>
    <w:p w:rsidR="003800CF" w:rsidRDefault="003800CF" w:rsidP="003800CF">
      <w:pPr>
        <w:pStyle w:val="B1"/>
      </w:pPr>
      <w:r>
        <w:t>c)</w:t>
      </w:r>
      <w:r>
        <w:tab/>
        <w:t>If the satellite system is using the same MCC+MNC in multiple countries, how to enable per-country, UE specific prohibition of satellite access?</w:t>
      </w:r>
    </w:p>
    <w:p w:rsidR="003800CF" w:rsidRDefault="003800CF" w:rsidP="003800CF">
      <w:pPr>
        <w:pStyle w:val="B1"/>
      </w:pPr>
      <w:r>
        <w:t>d)</w:t>
      </w:r>
      <w:r>
        <w:tab/>
        <w:t>How to route an emergency call to the correct PSAP?</w:t>
      </w:r>
    </w:p>
    <w:p w:rsidR="003800CF" w:rsidRDefault="003800CF" w:rsidP="003800CF">
      <w:pPr>
        <w:pStyle w:val="B1"/>
      </w:pPr>
      <w:r>
        <w:t>e)</w:t>
      </w:r>
      <w:r>
        <w:tab/>
        <w:t>How to handle Lawful Interception?</w:t>
      </w:r>
    </w:p>
    <w:p w:rsidR="003800CF" w:rsidRDefault="003800CF" w:rsidP="003800CF">
      <w:pPr>
        <w:pStyle w:val="B1"/>
      </w:pPr>
      <w:r>
        <w:t>f)</w:t>
      </w:r>
      <w:r>
        <w:tab/>
        <w:t>How to address Public Warning System?</w:t>
      </w:r>
    </w:p>
    <w:p w:rsidR="003800CF" w:rsidRDefault="003800CF" w:rsidP="003800CF">
      <w:pPr>
        <w:pStyle w:val="B1"/>
      </w:pPr>
      <w:r>
        <w:t>g)</w:t>
      </w:r>
      <w:r>
        <w:tab/>
        <w:t>How to handle charging and tariff notifications?</w:t>
      </w:r>
    </w:p>
    <w:p w:rsidR="00902C22" w:rsidRPr="00902C22" w:rsidRDefault="00902C22" w:rsidP="00902C22">
      <w:pPr>
        <w:pStyle w:val="Heading1"/>
      </w:pPr>
      <w:bookmarkStart w:id="112" w:name="_Toc26265210"/>
      <w:bookmarkStart w:id="113" w:name="_Toc26525087"/>
      <w:bookmarkStart w:id="114" w:name="_Toc26528692"/>
      <w:r w:rsidRPr="00902C22">
        <w:t>6</w:t>
      </w:r>
      <w:r w:rsidRPr="00902C22">
        <w:tab/>
        <w:t>Solutions</w:t>
      </w:r>
      <w:bookmarkEnd w:id="112"/>
      <w:bookmarkEnd w:id="113"/>
      <w:bookmarkEnd w:id="114"/>
    </w:p>
    <w:p w:rsidR="00902C22" w:rsidRPr="00902C22" w:rsidRDefault="00902C22" w:rsidP="00902C22">
      <w:pPr>
        <w:pStyle w:val="Heading2"/>
      </w:pPr>
      <w:bookmarkStart w:id="115" w:name="_Toc26265211"/>
      <w:bookmarkStart w:id="116" w:name="_Toc26525088"/>
      <w:bookmarkStart w:id="117" w:name="_Toc26528693"/>
      <w:r w:rsidRPr="00902C22">
        <w:t>6.1</w:t>
      </w:r>
      <w:r w:rsidRPr="00902C22">
        <w:tab/>
        <w:t>Solution #1: Position-based and fixed TA Satellite Access</w:t>
      </w:r>
      <w:bookmarkEnd w:id="115"/>
      <w:bookmarkEnd w:id="116"/>
      <w:bookmarkEnd w:id="117"/>
    </w:p>
    <w:p w:rsidR="00902C22" w:rsidRDefault="00902C22" w:rsidP="00902C22">
      <w:pPr>
        <w:pStyle w:val="Heading3"/>
      </w:pPr>
      <w:bookmarkStart w:id="118" w:name="_Toc26265212"/>
      <w:bookmarkStart w:id="119" w:name="_Toc26525089"/>
      <w:bookmarkStart w:id="120" w:name="_Toc26528694"/>
      <w:r w:rsidRPr="00902C22">
        <w:t>6.1.1</w:t>
      </w:r>
      <w:r w:rsidRPr="00902C22">
        <w:tab/>
        <w:t>Description</w:t>
      </w:r>
      <w:bookmarkEnd w:id="118"/>
      <w:bookmarkEnd w:id="119"/>
      <w:bookmarkEnd w:id="120"/>
    </w:p>
    <w:p w:rsidR="001073DC" w:rsidRDefault="001073DC" w:rsidP="001073DC">
      <w:r w:rsidRPr="000540FF">
        <w:t>This</w:t>
      </w:r>
      <w:r w:rsidR="009A2BDC">
        <w:t xml:space="preserve"> is a candidate</w:t>
      </w:r>
      <w:r w:rsidRPr="000540FF">
        <w:t xml:space="preserve"> solution for Key Issue 1, 2 and 6.</w:t>
      </w:r>
    </w:p>
    <w:p w:rsidR="001073DC" w:rsidRPr="00DF3478" w:rsidRDefault="001073DC" w:rsidP="001073DC">
      <w:r w:rsidRPr="00DF3478">
        <w:t>As illustrated in figure 6.1.1-</w:t>
      </w:r>
      <w:r>
        <w:t>1</w:t>
      </w:r>
      <w:r w:rsidRPr="00DF3478">
        <w:t>, it is assumed that the satellite(s) whether Non-Geostationary (NGSO) or geostationary (GEO) are connected to a gNB (located on ground on the figure). The gNB is connected to a CN.</w:t>
      </w:r>
      <w:r w:rsidR="00056D9F">
        <w:t xml:space="preserve"> </w:t>
      </w:r>
      <w:r w:rsidRPr="00DF3478">
        <w:t>Aspects relating to motion of the s</w:t>
      </w:r>
      <w:r>
        <w:t>atellite(s), beam steering, etc.</w:t>
      </w:r>
      <w:r w:rsidRPr="00DF3478">
        <w:t xml:space="preserve"> are addressed in the RAN.</w:t>
      </w:r>
    </w:p>
    <w:p w:rsidR="001073DC" w:rsidRPr="00DF3478" w:rsidRDefault="001073DC" w:rsidP="001073DC">
      <w:r w:rsidRPr="00DF3478">
        <w:t xml:space="preserve">For non-geostationary-satellites, with moving platforms which satellite orbits are accurately determined and anticipated, satellites beams generate a fixed pattern on ground thanks to a tracking scheme so as to generate a fixed radio coverage </w:t>
      </w:r>
      <w:r w:rsidRPr="00DF3478">
        <w:lastRenderedPageBreak/>
        <w:t>towards the UE. This can be implemented with combined electronic and/or mechanical steering of the antennas, as this is already in operation for some satellites.</w:t>
      </w:r>
    </w:p>
    <w:p w:rsidR="001073DC" w:rsidRPr="00DF3478" w:rsidRDefault="001073DC" w:rsidP="001073DC">
      <w:r w:rsidRPr="00DF3478">
        <w:t xml:space="preserve">The size of the beam increases with the altitude of the satellite as the antenna diameter of the satellites is limited by technology. The beam radius can range for instance from tens of </w:t>
      </w:r>
      <w:r w:rsidR="00B146F9" w:rsidRPr="00DF3478">
        <w:t>kilometres for</w:t>
      </w:r>
      <w:r w:rsidRPr="00DF3478">
        <w:t xml:space="preserve"> LEO satellite, to hundreds of kilometres for MEO or GEO satellites.</w:t>
      </w:r>
    </w:p>
    <w:p w:rsidR="001073DC" w:rsidRPr="009702B4" w:rsidRDefault="001073DC" w:rsidP="00E023C0">
      <w:pPr>
        <w:pStyle w:val="NO"/>
      </w:pPr>
      <w:r w:rsidRPr="00E023C0">
        <w:t>NOTE:</w:t>
      </w:r>
      <w:r w:rsidR="009702B4">
        <w:tab/>
      </w:r>
      <w:r w:rsidRPr="00E023C0">
        <w:t>As this solution relates to the coverage of the satellite, it does not make any assumption on whether the gNB is located on-board the satellite or on-ground. Interconnection of the satellites with ISLs is also possible</w:t>
      </w:r>
    </w:p>
    <w:p w:rsidR="001073DC" w:rsidRDefault="001073DC" w:rsidP="001073DC">
      <w:pPr>
        <w:pStyle w:val="TH"/>
      </w:pPr>
      <w:r>
        <w:object w:dxaOrig="10394" w:dyaOrig="2343">
          <v:shape id="_x0000_i1035" type="#_x0000_t75" style="width:364.1pt;height:82.2pt" o:ole="">
            <v:imagedata r:id="rId30" o:title=""/>
          </v:shape>
          <o:OLEObject Type="Embed" ProgID="Visio.Drawing.11" ShapeID="_x0000_i1035" DrawAspect="Content" ObjectID="_1637142133" r:id="rId31"/>
        </w:object>
      </w:r>
    </w:p>
    <w:p w:rsidR="001073DC" w:rsidRPr="001073DC" w:rsidRDefault="001073DC" w:rsidP="000E09F6">
      <w:pPr>
        <w:pStyle w:val="TF"/>
      </w:pPr>
      <w:r w:rsidRPr="001073DC">
        <w:t>Figure 6.1.1-1: Satellite integration in the RAN</w:t>
      </w:r>
    </w:p>
    <w:p w:rsidR="00BB536B" w:rsidRDefault="00BB536B" w:rsidP="00BB536B">
      <w:r w:rsidRPr="00902C22">
        <w:rPr>
          <w:b/>
        </w:rPr>
        <w:t>A - Principle of the fixed T</w:t>
      </w:r>
      <w:r>
        <w:rPr>
          <w:b/>
        </w:rPr>
        <w:t>racking Areas (TAs)</w:t>
      </w:r>
      <w:r w:rsidRPr="00902C22">
        <w:t xml:space="preserve"> - </w:t>
      </w:r>
      <w:r>
        <w:t>As for terrestrial networks, Tracking Areas are defined as a set of cells. TAs as well as Cells are fixed with respect the surface of Earth</w:t>
      </w:r>
      <w:r w:rsidR="00B146F9">
        <w:t>.</w:t>
      </w:r>
      <w:r>
        <w:t xml:space="preserve"> </w:t>
      </w:r>
      <w:r w:rsidRPr="00DF3478">
        <w:t xml:space="preserve">For NGSO satellites, </w:t>
      </w:r>
      <w:r w:rsidRPr="00DF3478">
        <w:rPr>
          <w:lang w:val="en-US"/>
        </w:rPr>
        <w:t>as time goes, the mapping between gNB and satellite beams will change.</w:t>
      </w:r>
      <w:r>
        <w:rPr>
          <w:lang w:val="en-US"/>
        </w:rPr>
        <w:t xml:space="preserve"> </w:t>
      </w:r>
      <w:r>
        <w:t>For geostationary-satellites (GEO), satellite beams are fixed and generate a fixed radio coverage pattern on Earth.</w:t>
      </w:r>
    </w:p>
    <w:p w:rsidR="00BB536B" w:rsidRDefault="00BB536B" w:rsidP="00BB536B">
      <w:r>
        <w:rPr>
          <w:lang w:val="en-US"/>
        </w:rPr>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gNB</w:t>
      </w:r>
      <w:r>
        <w:rPr>
          <w:lang w:val="en-US"/>
        </w:rPr>
        <w:t>s.</w:t>
      </w:r>
    </w:p>
    <w:p w:rsidR="00BB536B" w:rsidRDefault="00BB536B" w:rsidP="00BB536B">
      <w:r>
        <w:t>Should the beam size be larger than a cell size, a complementary position determination scheme has to be introduced to locate the UE in the correct cell, and associated TA.</w:t>
      </w:r>
    </w:p>
    <w:p w:rsidR="00BB536B" w:rsidRPr="00902C22" w:rsidRDefault="00BB536B" w:rsidP="00BB536B">
      <w:r w:rsidRPr="00902C22">
        <w:t xml:space="preserve">This </w:t>
      </w:r>
      <w:r>
        <w:t xml:space="preserve">principle </w:t>
      </w:r>
      <w:r w:rsidRPr="00902C22">
        <w:t>is illustrated in Figure 6.1.1-</w:t>
      </w:r>
      <w:r>
        <w:t>2</w:t>
      </w:r>
      <w:r w:rsidRPr="00902C22">
        <w:t>. In this particular example, TA #1 and TA #2 are defined with respect to the case of beam spots of a fixed (GEO) satellite system: for each of these TA</w:t>
      </w:r>
      <w:r w:rsidR="003800CF">
        <w:t>'</w:t>
      </w:r>
      <w:r w:rsidRPr="00902C22">
        <w:t xml:space="preserve">s, a number of fixed </w:t>
      </w:r>
      <w:r>
        <w:t>cells and satellite beams</w:t>
      </w:r>
      <w:r w:rsidRPr="00902C22">
        <w:t xml:space="preserve"> are associated with a TA. On the same figure are shown (smaller) moving beam spots from a</w:t>
      </w:r>
      <w:r w:rsidR="00056D9F">
        <w:t xml:space="preserve"> </w:t>
      </w:r>
      <w:r>
        <w:t>non-geostationary</w:t>
      </w:r>
      <w:r w:rsidRPr="00902C22">
        <w:t xml:space="preserve"> moving satellite. In this case, it does not impact the definition of TAs, as TAs are independent </w:t>
      </w:r>
      <w:r w:rsidR="00B146F9">
        <w:t xml:space="preserve">from </w:t>
      </w:r>
      <w:r w:rsidRPr="00902C22">
        <w:t xml:space="preserve">moving </w:t>
      </w:r>
      <w:r>
        <w:t>beams</w:t>
      </w:r>
      <w:r w:rsidRPr="00902C22">
        <w:t>.</w:t>
      </w:r>
    </w:p>
    <w:p w:rsidR="00BB536B" w:rsidRDefault="00BB536B" w:rsidP="00BB536B">
      <w:r w:rsidRPr="00902C22">
        <w:t>This definition shall take into account the accuracy of the position estimate system used by the satellite access to locate the UE</w:t>
      </w:r>
      <w:r>
        <w:t>s</w:t>
      </w:r>
      <w:r w:rsidRPr="00902C22">
        <w:t>.</w:t>
      </w:r>
    </w:p>
    <w:p w:rsidR="00BB536B" w:rsidRDefault="00BB536B" w:rsidP="00BB536B">
      <w:pPr>
        <w:pStyle w:val="TH"/>
      </w:pPr>
      <w:r>
        <w:object w:dxaOrig="13677" w:dyaOrig="8559">
          <v:shape id="_x0000_i1036" type="#_x0000_t75" style="width:439.45pt;height:273.75pt" o:ole="">
            <v:imagedata r:id="rId32" o:title=""/>
          </v:shape>
          <o:OLEObject Type="Embed" ProgID="Visio.Drawing.11" ShapeID="_x0000_i1036" DrawAspect="Content" ObjectID="_1637142134" r:id="rId33"/>
        </w:object>
      </w:r>
    </w:p>
    <w:p w:rsidR="00BB536B" w:rsidRDefault="00BB536B" w:rsidP="00BB536B">
      <w:pPr>
        <w:pStyle w:val="TF"/>
      </w:pPr>
      <w:r w:rsidRPr="00902C22">
        <w:t>Figure 6.1.1-</w:t>
      </w:r>
      <w:r>
        <w:t>2</w:t>
      </w:r>
      <w:r w:rsidRPr="00902C22">
        <w:t xml:space="preserve">: </w:t>
      </w:r>
      <w:r>
        <w:t>Satellite beams for Geostationary and Non-Geostationary satellites, cells and tracking areas</w:t>
      </w:r>
    </w:p>
    <w:p w:rsidR="00BB536B" w:rsidRDefault="00BB536B" w:rsidP="00BB536B">
      <w:r>
        <w:t>F</w:t>
      </w:r>
      <w:r w:rsidRPr="001148FB">
        <w:t>igure</w:t>
      </w:r>
      <w:r w:rsidR="00056D9F">
        <w:t xml:space="preserve"> </w:t>
      </w:r>
      <w:r>
        <w:t>6.1.1-3</w:t>
      </w:r>
      <w:r w:rsidRPr="001148FB">
        <w:t xml:space="preserve"> illustrates also the handover mechanism from one satellite to another one to guarantee the continuity of service for moving gNBs when embarked </w:t>
      </w:r>
      <w:r w:rsidR="00B146F9" w:rsidRPr="001148FB">
        <w:t>on non</w:t>
      </w:r>
      <w:r w:rsidRPr="001148FB">
        <w:t xml:space="preserve">-geostationary satellites. As </w:t>
      </w:r>
      <w:r>
        <w:t>the ephemerides of the satellites are mastered by the satellite operator, it is possible to guarantee, thanks to an optimised design of the satellite constellation of the payload, that cells and TAs are always served by at least one active beam. This implies that during handover period, a cell is visible by at least two satellites at the same time. This also implies that whilst for a geostationary-satellite a TA will be served by the same satellite, a TA may be served by different NGSO satellites.</w:t>
      </w:r>
    </w:p>
    <w:p w:rsidR="00BB536B" w:rsidRDefault="00BB536B" w:rsidP="00BB536B">
      <w:r>
        <w:t>The operating mode is such that when a satellite is not in the position to serve a cell through its steerable beams, there shall be as a minimum another incoming satellite to replace this outgoing satellite, serving the corresponding cell.</w:t>
      </w:r>
    </w:p>
    <w:p w:rsidR="00BB536B" w:rsidRDefault="00BB536B" w:rsidP="00BB536B">
      <w:pPr>
        <w:pStyle w:val="TH"/>
      </w:pPr>
      <w:r>
        <w:object w:dxaOrig="9665" w:dyaOrig="4602">
          <v:shape id="_x0000_i1037" type="#_x0000_t75" style="width:427.9pt;height:203.1pt" o:ole="">
            <v:imagedata r:id="rId34" o:title=""/>
          </v:shape>
          <o:OLEObject Type="Embed" ProgID="Visio.Drawing.11" ShapeID="_x0000_i1037" DrawAspect="Content" ObjectID="_1637142135" r:id="rId35"/>
        </w:object>
      </w:r>
    </w:p>
    <w:p w:rsidR="00BB536B" w:rsidRPr="001B5801" w:rsidRDefault="00BB536B" w:rsidP="00BB536B">
      <w:pPr>
        <w:pStyle w:val="TF"/>
      </w:pPr>
      <w:r>
        <w:t>Figure 6.1.1-3</w:t>
      </w:r>
      <w:r w:rsidRPr="00902C22">
        <w:t xml:space="preserve">: </w:t>
      </w:r>
      <w:r>
        <w:t>Non-Geostationary Satellite Beam steering and Handover</w:t>
      </w:r>
    </w:p>
    <w:p w:rsidR="00BB536B" w:rsidRPr="00902C22" w:rsidRDefault="00BB536B" w:rsidP="00BB536B">
      <w:r w:rsidRPr="00902C22">
        <w:rPr>
          <w:b/>
        </w:rPr>
        <w:t>B - Principle for the mobility registration update</w:t>
      </w:r>
      <w:r w:rsidRPr="00902C22">
        <w:t xml:space="preserve"> - the position of a UE in CM-IDLE and CM-CONNECTED modes would be estimated on a periodic basis. The UE position is used the following way.</w:t>
      </w:r>
    </w:p>
    <w:p w:rsidR="00BB536B" w:rsidRPr="00902C22" w:rsidRDefault="00BB536B" w:rsidP="00BB536B">
      <w:pPr>
        <w:rPr>
          <w:b/>
        </w:rPr>
      </w:pPr>
      <w:r w:rsidRPr="00902C22">
        <w:rPr>
          <w:b/>
        </w:rPr>
        <w:t>Mobility</w:t>
      </w:r>
    </w:p>
    <w:p w:rsidR="00BB536B" w:rsidRPr="00902C22" w:rsidRDefault="00BB536B" w:rsidP="00BB536B">
      <w:pPr>
        <w:pStyle w:val="B1"/>
      </w:pPr>
      <w:r w:rsidRPr="00902C22">
        <w:lastRenderedPageBreak/>
        <w:t>-</w:t>
      </w:r>
      <w:r w:rsidRPr="00902C22">
        <w:tab/>
        <w:t>The position of the UE is estimated at switch-on and is used to select a tracking area and a registration area.</w:t>
      </w:r>
      <w:r>
        <w:t xml:space="preserve"> The position can be determined either through a beam and cell selection process. Should the beam size be too large to discriminate cells and TAs,</w:t>
      </w:r>
      <w:r w:rsidR="00056D9F">
        <w:t xml:space="preserve"> </w:t>
      </w:r>
      <w:r>
        <w:t>the position of the UE is estimated via a dedicated position determination mechanism by the RAN.. On the basis of the knowledge of the position of UE,</w:t>
      </w:r>
      <w:r w:rsidR="00056D9F">
        <w:t xml:space="preserve"> </w:t>
      </w:r>
      <w:r>
        <w:t>the corresponding cell / TA /RA to which the UE belongs is determined by the RAN.</w:t>
      </w:r>
    </w:p>
    <w:p w:rsidR="00BB536B" w:rsidRPr="00902C22" w:rsidRDefault="00BB536B" w:rsidP="00BB536B">
      <w:pPr>
        <w:pStyle w:val="B1"/>
      </w:pPr>
      <w:r w:rsidRPr="00902C22">
        <w:t>-</w:t>
      </w:r>
      <w:r w:rsidRPr="00902C22">
        <w:tab/>
        <w:t>In CM-IDLE and CM-CONNECTED modes, the UE position is re-estimated at regular intervals.</w:t>
      </w:r>
    </w:p>
    <w:p w:rsidR="00BB536B" w:rsidRPr="009702B4" w:rsidRDefault="00184AEB">
      <w:pPr>
        <w:pStyle w:val="NO"/>
      </w:pPr>
      <w:r w:rsidRPr="009702B4">
        <w:t>NOTE</w:t>
      </w:r>
      <w:r w:rsidR="00BB536B" w:rsidRPr="009702B4">
        <w:t>:</w:t>
      </w:r>
      <w:r w:rsidR="009702B4">
        <w:tab/>
      </w:r>
      <w:r w:rsidR="00BB536B" w:rsidRPr="00E023C0">
        <w:t>Should this solution be selected,</w:t>
      </w:r>
      <w:r w:rsidR="00056D9F">
        <w:t xml:space="preserve"> </w:t>
      </w:r>
      <w:r w:rsidR="00BB536B" w:rsidRPr="00E023C0">
        <w:t xml:space="preserve">the UE position estimation and its use to trigger the mobility procedure updates should be specified by </w:t>
      </w:r>
      <w:r w:rsidR="00BB536B" w:rsidRPr="009702B4">
        <w:t>TSG RAN.</w:t>
      </w:r>
    </w:p>
    <w:p w:rsidR="00184AEB" w:rsidRDefault="00BB536B" w:rsidP="00BB536B">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The 5GC still pages UE in CM-IDLE within the allocated Registration Area, i.e. a list of TAs</w:t>
      </w:r>
      <w:r w:rsidRPr="00902C22">
        <w:t>.</w:t>
      </w:r>
    </w:p>
    <w:p w:rsidR="00BB536B" w:rsidRPr="00902C22" w:rsidRDefault="00BB536B" w:rsidP="00BB536B">
      <w:pPr>
        <w:pStyle w:val="Heading3"/>
      </w:pPr>
      <w:bookmarkStart w:id="121" w:name="_Toc14111249"/>
      <w:bookmarkStart w:id="122" w:name="_Toc26265213"/>
      <w:bookmarkStart w:id="123" w:name="_Toc26525090"/>
      <w:bookmarkStart w:id="124" w:name="_Toc26528695"/>
      <w:r w:rsidRPr="00902C22">
        <w:t>6.1.2</w:t>
      </w:r>
      <w:r w:rsidRPr="00902C22">
        <w:tab/>
        <w:t>Procedures</w:t>
      </w:r>
      <w:bookmarkEnd w:id="121"/>
      <w:bookmarkEnd w:id="122"/>
      <w:bookmarkEnd w:id="123"/>
      <w:bookmarkEnd w:id="124"/>
    </w:p>
    <w:p w:rsidR="00BB536B" w:rsidRDefault="00BB536B" w:rsidP="00BB536B">
      <w:r>
        <w:t xml:space="preserve">No changes are identified to </w:t>
      </w:r>
      <w:r w:rsidR="00C73BDD">
        <w:t xml:space="preserve">the </w:t>
      </w:r>
      <w:r>
        <w:t>procedures.</w:t>
      </w:r>
    </w:p>
    <w:p w:rsidR="00BB536B" w:rsidRPr="00902C22" w:rsidRDefault="00BB536B" w:rsidP="00BB536B">
      <w:pPr>
        <w:pStyle w:val="Heading3"/>
        <w:rPr>
          <w:lang w:eastAsia="zh-CN"/>
        </w:rPr>
      </w:pPr>
      <w:bookmarkStart w:id="125" w:name="_Toc14111250"/>
      <w:bookmarkStart w:id="126" w:name="_Toc26265214"/>
      <w:bookmarkStart w:id="127" w:name="_Toc26525091"/>
      <w:bookmarkStart w:id="128" w:name="_Toc26528696"/>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25"/>
      <w:bookmarkEnd w:id="126"/>
      <w:bookmarkEnd w:id="127"/>
      <w:bookmarkEnd w:id="128"/>
    </w:p>
    <w:p w:rsidR="00BB536B" w:rsidRDefault="00BB536B" w:rsidP="00BB536B">
      <w:pPr>
        <w:pStyle w:val="NO"/>
      </w:pPr>
      <w:r>
        <w:t>N</w:t>
      </w:r>
      <w:r w:rsidR="00184AEB">
        <w:t>OTE</w:t>
      </w:r>
      <w:r>
        <w:t>:</w:t>
      </w:r>
      <w:r w:rsidR="00184AEB">
        <w:tab/>
      </w:r>
      <w:r>
        <w:t xml:space="preserve">If needed, the specific UE position determination mechanism should be specified during the normative phase by TSG RAN. </w:t>
      </w:r>
    </w:p>
    <w:p w:rsidR="00BB536B" w:rsidRPr="00902C22" w:rsidRDefault="00BB536B" w:rsidP="00BB536B">
      <w:pPr>
        <w:pStyle w:val="Heading3"/>
        <w:rPr>
          <w:lang w:eastAsia="zh-CN"/>
        </w:rPr>
      </w:pPr>
      <w:bookmarkStart w:id="129" w:name="_Toc14111251"/>
      <w:bookmarkStart w:id="130" w:name="_Toc26265215"/>
      <w:bookmarkStart w:id="131" w:name="_Toc26525092"/>
      <w:bookmarkStart w:id="132" w:name="_Toc26528697"/>
      <w:r w:rsidRPr="00902C22">
        <w:rPr>
          <w:lang w:eastAsia="zh-CN"/>
        </w:rPr>
        <w:t>6.1.4</w:t>
      </w:r>
      <w:r w:rsidRPr="00902C22">
        <w:rPr>
          <w:lang w:eastAsia="zh-CN"/>
        </w:rPr>
        <w:tab/>
        <w:t xml:space="preserve">Solution </w:t>
      </w:r>
      <w:bookmarkEnd w:id="129"/>
      <w:r>
        <w:rPr>
          <w:lang w:eastAsia="zh-CN"/>
        </w:rPr>
        <w:t>e</w:t>
      </w:r>
      <w:r w:rsidRPr="00902C22">
        <w:rPr>
          <w:lang w:eastAsia="zh-CN"/>
        </w:rPr>
        <w:t>valuation</w:t>
      </w:r>
      <w:bookmarkEnd w:id="130"/>
      <w:bookmarkEnd w:id="131"/>
      <w:bookmarkEnd w:id="132"/>
    </w:p>
    <w:p w:rsidR="009702B4" w:rsidRDefault="00BB536B" w:rsidP="00BB536B">
      <w:r w:rsidRPr="000540FF">
        <w:t>This solution is applicable for Key Issue 1, 2 and 6</w:t>
      </w:r>
      <w:r w:rsidR="009702B4">
        <w:t xml:space="preserve">. </w:t>
      </w:r>
    </w:p>
    <w:p w:rsidR="00BB536B" w:rsidRPr="000540FF" w:rsidRDefault="00BB536B" w:rsidP="00BB536B">
      <w:r w:rsidRPr="00DF3478">
        <w:t>In this solution, the NG-RAN is assumed to handle all aspects with respect to the motion of the satellite (including beam steering with the motion of non-geostationary satellites).</w:t>
      </w:r>
    </w:p>
    <w:p w:rsidR="00BB536B" w:rsidRDefault="00BB536B" w:rsidP="00BB536B">
      <w:r>
        <w:t xml:space="preserve">This solution proposes an approach which does not modify the definition of TAs and RAs. No impacts are identified on the CNs procedures or functional elements. </w:t>
      </w:r>
    </w:p>
    <w:p w:rsidR="00902C22" w:rsidRPr="00902C22" w:rsidRDefault="00BB536B" w:rsidP="00BB536B">
      <w:r>
        <w:t>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rsidR="00902C22" w:rsidRPr="00902C22" w:rsidRDefault="00902C22" w:rsidP="00902C22">
      <w:pPr>
        <w:pStyle w:val="Heading2"/>
        <w:rPr>
          <w:lang w:eastAsia="zh-CN"/>
        </w:rPr>
      </w:pPr>
      <w:bookmarkStart w:id="133" w:name="_Toc26265216"/>
      <w:bookmarkStart w:id="134" w:name="_Toc26525093"/>
      <w:bookmarkStart w:id="135" w:name="_Toc26528698"/>
      <w:r w:rsidRPr="00902C22">
        <w:t>6.2</w:t>
      </w:r>
      <w:r w:rsidRPr="00902C22">
        <w:tab/>
        <w:t>Solution #2: Addition of new values to RAT type IE</w:t>
      </w:r>
      <w:bookmarkEnd w:id="133"/>
      <w:bookmarkEnd w:id="134"/>
      <w:bookmarkEnd w:id="135"/>
    </w:p>
    <w:p w:rsidR="00401532" w:rsidRPr="00902C22" w:rsidRDefault="00401532" w:rsidP="00401532">
      <w:pPr>
        <w:pStyle w:val="Heading3"/>
      </w:pPr>
      <w:bookmarkStart w:id="136" w:name="_Toc14111253"/>
      <w:bookmarkStart w:id="137" w:name="_Toc26265217"/>
      <w:bookmarkStart w:id="138" w:name="_Toc26525094"/>
      <w:bookmarkStart w:id="139" w:name="_Toc26528699"/>
      <w:r w:rsidRPr="00902C22">
        <w:t>6.2.1</w:t>
      </w:r>
      <w:r w:rsidRPr="00902C22">
        <w:tab/>
        <w:t>Description</w:t>
      </w:r>
      <w:bookmarkEnd w:id="136"/>
      <w:bookmarkEnd w:id="137"/>
      <w:bookmarkEnd w:id="138"/>
      <w:bookmarkEnd w:id="139"/>
    </w:p>
    <w:p w:rsidR="009A2BDC" w:rsidRDefault="00401532" w:rsidP="00401532">
      <w:r w:rsidRPr="00902C22">
        <w:t xml:space="preserve">This </w:t>
      </w:r>
      <w:r w:rsidR="009A2BDC">
        <w:t>is a candidate</w:t>
      </w:r>
      <w:r w:rsidRPr="00902C22">
        <w:t xml:space="preserve"> solution for Key Issue #4</w:t>
      </w:r>
      <w:r w:rsidR="00E023C0">
        <w:t xml:space="preserve"> –</w:t>
      </w:r>
      <w:r w:rsidR="003800CF">
        <w:t>"</w:t>
      </w:r>
      <w:r w:rsidRPr="00902C22">
        <w:rPr>
          <w:lang w:eastAsia="ko-KR"/>
        </w:rPr>
        <w:t>QoS with satellite access</w:t>
      </w:r>
      <w:r w:rsidR="003800CF">
        <w:rPr>
          <w:lang w:eastAsia="ko-KR"/>
        </w:rPr>
        <w:t>"</w:t>
      </w:r>
      <w:r w:rsidR="009A2BDC">
        <w:t>.</w:t>
      </w:r>
      <w:r w:rsidR="00056D9F">
        <w:t xml:space="preserve"> </w:t>
      </w:r>
    </w:p>
    <w:p w:rsidR="009702B4" w:rsidRDefault="009A2BDC" w:rsidP="00401532">
      <w:r>
        <w:t xml:space="preserve">This solution </w:t>
      </w:r>
      <w:r w:rsidR="00401532" w:rsidRPr="00902C22">
        <w:t xml:space="preserve">provides a partial solution for the CN awareness of satellite access for several other use cases also, such as RAT Restriction. </w:t>
      </w:r>
    </w:p>
    <w:p w:rsidR="00401532" w:rsidRPr="00902C22" w:rsidRDefault="00401532" w:rsidP="00401532">
      <w:r w:rsidRPr="00902C22">
        <w:t>The solution proposes to add a new value to the RAT Type. The AMF will determine the RAT Type from the gNB ID part of the Global RAN Node ID and possibly TA during the N2 setup. The new RAT Type</w:t>
      </w:r>
      <w:r w:rsidRPr="00EF59B0">
        <w:t>s</w:t>
      </w:r>
      <w:r w:rsidRPr="00902C22">
        <w:t xml:space="preserve"> for satellite access </w:t>
      </w:r>
      <w:r w:rsidRPr="00EF59B0">
        <w:t>are</w:t>
      </w:r>
      <w:r w:rsidRPr="00902C22">
        <w:t xml:space="preserve"> only known in the CN. Any possible RAN needs for NR Satellite Access need to be addressed by the RAN groups.</w:t>
      </w:r>
    </w:p>
    <w:p w:rsidR="00401532" w:rsidRPr="00902C22" w:rsidRDefault="00401532" w:rsidP="00401532">
      <w:r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r>
        <w:t xml:space="preserve"> </w:t>
      </w:r>
    </w:p>
    <w:p w:rsidR="00401532" w:rsidRDefault="00401532" w:rsidP="00401532">
      <w:r w:rsidRPr="00902C22">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rsidR="00401532" w:rsidRPr="00902C22" w:rsidRDefault="00401532" w:rsidP="00401532">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p>
    <w:p w:rsidR="00401532" w:rsidRPr="00902C22" w:rsidRDefault="00401532" w:rsidP="00401532">
      <w:r w:rsidRPr="00902C22">
        <w:lastRenderedPageBreak/>
        <w:t xml:space="preserve">Next to the already defined values in </w:t>
      </w:r>
      <w:r w:rsidR="003800CF" w:rsidRPr="00902C22">
        <w:t>TS</w:t>
      </w:r>
      <w:r w:rsidR="003800CF">
        <w:t> </w:t>
      </w:r>
      <w:r w:rsidR="003800CF" w:rsidRPr="00902C22">
        <w:t>23.502</w:t>
      </w:r>
      <w:r w:rsidR="003800CF">
        <w:t> </w:t>
      </w:r>
      <w:r w:rsidR="003800CF" w:rsidRPr="00902C22">
        <w:t>[</w:t>
      </w:r>
      <w:r w:rsidRPr="00902C22">
        <w:t>3]:</w:t>
      </w:r>
    </w:p>
    <w:p w:rsidR="00401532" w:rsidRPr="00902C22" w:rsidRDefault="00401532" w:rsidP="00401532">
      <w:pPr>
        <w:pStyle w:val="B1"/>
      </w:pPr>
      <w:r w:rsidRPr="00902C22">
        <w:t>-</w:t>
      </w:r>
      <w:r w:rsidRPr="00902C22">
        <w:tab/>
      </w:r>
      <w:r w:rsidR="003800CF">
        <w:t>"</w:t>
      </w:r>
      <w:r w:rsidRPr="00902C22">
        <w:t>E-UTRA</w:t>
      </w:r>
      <w:r w:rsidR="003800CF">
        <w:t>"</w:t>
      </w:r>
      <w:r w:rsidRPr="00902C22">
        <w:t>.</w:t>
      </w:r>
    </w:p>
    <w:p w:rsidR="00401532" w:rsidRPr="00902C22" w:rsidRDefault="00401532" w:rsidP="00401532">
      <w:pPr>
        <w:pStyle w:val="B1"/>
      </w:pPr>
      <w:r w:rsidRPr="00902C22">
        <w:t>-</w:t>
      </w:r>
      <w:r w:rsidRPr="00902C22">
        <w:tab/>
      </w:r>
      <w:r w:rsidR="003800CF">
        <w:t>"</w:t>
      </w:r>
      <w:r w:rsidRPr="00902C22">
        <w:t>NR</w:t>
      </w:r>
      <w:r w:rsidR="003800CF">
        <w:t>"</w:t>
      </w:r>
      <w:r w:rsidRPr="00902C22">
        <w:t>.</w:t>
      </w:r>
    </w:p>
    <w:p w:rsidR="00401532" w:rsidRPr="00902C22" w:rsidRDefault="00401532" w:rsidP="00401532">
      <w:r w:rsidRPr="00902C22">
        <w:t>We propose to add:</w:t>
      </w:r>
    </w:p>
    <w:p w:rsidR="00401532" w:rsidRPr="00902C22" w:rsidRDefault="00401532" w:rsidP="00401532">
      <w:pPr>
        <w:pStyle w:val="B1"/>
      </w:pPr>
      <w:r w:rsidRPr="00902C22">
        <w:t>-</w:t>
      </w:r>
      <w:r w:rsidRPr="00902C22">
        <w:tab/>
      </w:r>
      <w:r w:rsidR="003800CF">
        <w:t>"</w:t>
      </w:r>
      <w:r w:rsidRPr="00902C22">
        <w:t>NR (LEO)</w:t>
      </w:r>
      <w:r w:rsidR="003800CF">
        <w:t>"</w:t>
      </w:r>
      <w:r w:rsidRPr="00902C22">
        <w:t>.</w:t>
      </w:r>
    </w:p>
    <w:p w:rsidR="00401532" w:rsidRDefault="00401532" w:rsidP="00401532">
      <w:pPr>
        <w:pStyle w:val="B1"/>
      </w:pPr>
      <w:r w:rsidRPr="00902C22">
        <w:t>-</w:t>
      </w:r>
      <w:r w:rsidRPr="00902C22">
        <w:tab/>
      </w:r>
      <w:r w:rsidR="003800CF">
        <w:t>"</w:t>
      </w:r>
      <w:r w:rsidRPr="00902C22">
        <w:t>NR (MEO)</w:t>
      </w:r>
      <w:r w:rsidR="003800CF">
        <w:t>"</w:t>
      </w:r>
      <w:r w:rsidRPr="00902C22">
        <w:t>.</w:t>
      </w:r>
    </w:p>
    <w:p w:rsidR="00401532" w:rsidRPr="00902C22" w:rsidRDefault="00401532" w:rsidP="00401532">
      <w:pPr>
        <w:pStyle w:val="B1"/>
      </w:pPr>
      <w:r w:rsidRPr="00EF59B0">
        <w:t>-</w:t>
      </w:r>
      <w:r w:rsidRPr="00EF59B0">
        <w:tab/>
      </w:r>
      <w:r w:rsidR="003800CF">
        <w:t>"</w:t>
      </w:r>
      <w:r w:rsidRPr="00EF59B0">
        <w:t>NR (GEO)</w:t>
      </w:r>
      <w:r w:rsidR="003800CF">
        <w:t>"</w:t>
      </w:r>
      <w:r w:rsidR="009702B4">
        <w:t>.</w:t>
      </w:r>
    </w:p>
    <w:p w:rsidR="00401532" w:rsidRPr="00902C22" w:rsidRDefault="00401532" w:rsidP="00401532">
      <w:pPr>
        <w:pStyle w:val="B1"/>
      </w:pPr>
      <w:r w:rsidRPr="00902C22">
        <w:t>-</w:t>
      </w:r>
      <w:r w:rsidRPr="00902C22">
        <w:tab/>
      </w:r>
      <w:r w:rsidR="003800CF">
        <w:t>"</w:t>
      </w:r>
      <w:r w:rsidRPr="00902C22">
        <w:t>NR (OTHERSAT)</w:t>
      </w:r>
      <w:r w:rsidR="003800CF">
        <w:t>"</w:t>
      </w:r>
      <w:r w:rsidRPr="00902C22">
        <w:t>.</w:t>
      </w:r>
    </w:p>
    <w:p w:rsidR="00401532" w:rsidRPr="00902C22" w:rsidRDefault="009702B4" w:rsidP="00401532">
      <w:r>
        <w:t>A</w:t>
      </w:r>
      <w:r w:rsidR="00401532" w:rsidRPr="00902C22">
        <w:t xml:space="preserve"> new RAT Type code points to accommodate this solution.</w:t>
      </w:r>
    </w:p>
    <w:p w:rsidR="00401532" w:rsidRPr="00902C22" w:rsidRDefault="00401532" w:rsidP="00401532">
      <w:r w:rsidRPr="00902C22">
        <w:t>These New RAT types would be defined as follows:</w:t>
      </w:r>
    </w:p>
    <w:p w:rsidR="00401532" w:rsidRPr="00902C22" w:rsidRDefault="00401532" w:rsidP="00401532">
      <w:pPr>
        <w:pStyle w:val="B1"/>
      </w:pPr>
      <w:r w:rsidRPr="00902C22">
        <w:t>-</w:t>
      </w:r>
      <w:r w:rsidRPr="00902C22">
        <w:tab/>
      </w:r>
      <w:r w:rsidR="003800CF">
        <w:t>"</w:t>
      </w:r>
      <w:r w:rsidRPr="00902C22">
        <w:t>NR (LEO)</w:t>
      </w:r>
      <w:r w:rsidR="003800CF">
        <w:t>"</w:t>
      </w:r>
      <w:r w:rsidRPr="00902C22">
        <w:t>: which RATs, would be NR RAN</w:t>
      </w:r>
      <w:r w:rsidR="003800CF">
        <w:t>'</w:t>
      </w:r>
      <w:r w:rsidRPr="00902C22">
        <w:t>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rsidR="00401532" w:rsidRDefault="00401532" w:rsidP="00401532">
      <w:pPr>
        <w:pStyle w:val="B1"/>
      </w:pPr>
      <w:r w:rsidRPr="00902C22">
        <w:t>-</w:t>
      </w:r>
      <w:r w:rsidRPr="00902C22">
        <w:tab/>
      </w:r>
      <w:r w:rsidR="003800CF">
        <w:t>"</w:t>
      </w:r>
      <w:r w:rsidRPr="00902C22">
        <w:t>NR (MEO)</w:t>
      </w:r>
      <w:r w:rsidR="003800CF">
        <w:t>"</w:t>
      </w:r>
      <w:r w:rsidRPr="00902C22">
        <w:t>: which RATs, would be NR RAN</w:t>
      </w:r>
      <w:r w:rsidR="003800CF">
        <w:t>'</w:t>
      </w:r>
      <w:r w:rsidRPr="00902C22">
        <w:t>s, based on MEO satellite constellations, for which the satellite altitude would be between 8000 km and 25000 km. This class of altitude is set artificially as satellites being above would be deemed above radiation intensive van Allen Belts, not in LEO, but not in GEO neither.</w:t>
      </w:r>
    </w:p>
    <w:p w:rsidR="00401532" w:rsidRPr="00902C22" w:rsidRDefault="00401532" w:rsidP="00401532">
      <w:pPr>
        <w:pStyle w:val="B1"/>
      </w:pPr>
      <w:r>
        <w:t>-</w:t>
      </w:r>
      <w:r>
        <w:tab/>
      </w:r>
      <w:r w:rsidR="003800CF">
        <w:t>"</w:t>
      </w:r>
      <w:r w:rsidRPr="00401532">
        <w:t>NR (GEO)</w:t>
      </w:r>
      <w:r w:rsidR="003800CF">
        <w:t>"</w:t>
      </w:r>
      <w:r w:rsidRPr="00401532">
        <w:t>:</w:t>
      </w:r>
      <w:r w:rsidRPr="00EF59B0">
        <w:t xml:space="preserve"> which RATs would be NR RANs, based on GEO satellites constellations, for which the satellite altitude would be on geo-stationary orbit 35786 km.</w:t>
      </w:r>
      <w:r>
        <w:t xml:space="preserve"> </w:t>
      </w:r>
    </w:p>
    <w:p w:rsidR="00401532" w:rsidRPr="00902C22" w:rsidRDefault="00401532" w:rsidP="00401532">
      <w:pPr>
        <w:pStyle w:val="B1"/>
      </w:pPr>
      <w:r w:rsidRPr="00902C22">
        <w:t>-</w:t>
      </w:r>
      <w:r w:rsidRPr="00902C22">
        <w:tab/>
      </w:r>
      <w:r w:rsidR="003800CF">
        <w:t>"</w:t>
      </w:r>
      <w:r w:rsidRPr="00902C22">
        <w:t>NR (OTHERSAT)</w:t>
      </w:r>
      <w:r w:rsidR="003800CF">
        <w:t>"</w:t>
      </w:r>
      <w:r w:rsidRPr="00902C22">
        <w:t>: which RATs, would be NR RAN</w:t>
      </w:r>
      <w:r w:rsidR="003800CF">
        <w:t>'</w:t>
      </w:r>
      <w:r w:rsidRPr="00902C22">
        <w:t>s, based on other type of satellites that are not identified yet.</w:t>
      </w:r>
    </w:p>
    <w:p w:rsidR="00401532" w:rsidRDefault="00401532" w:rsidP="003800CF">
      <w:pPr>
        <w:pStyle w:val="NO"/>
      </w:pPr>
      <w:r w:rsidRPr="0075114C">
        <w:t>NOTE:</w:t>
      </w:r>
      <w:r w:rsidRPr="0075114C">
        <w:tab/>
        <w:t>The potential need for addition of new Global RAN Node ID needs to be determined by RAN groups in the normative phase.</w:t>
      </w:r>
    </w:p>
    <w:p w:rsidR="00401532" w:rsidRPr="00902C22" w:rsidRDefault="00401532" w:rsidP="00401532">
      <w:pPr>
        <w:pStyle w:val="Heading3"/>
      </w:pPr>
      <w:bookmarkStart w:id="140" w:name="_Toc14111254"/>
      <w:bookmarkStart w:id="141" w:name="_Toc26265218"/>
      <w:bookmarkStart w:id="142" w:name="_Toc26525095"/>
      <w:bookmarkStart w:id="143" w:name="_Toc26528700"/>
      <w:r w:rsidRPr="00902C22">
        <w:t>6.2.2</w:t>
      </w:r>
      <w:r w:rsidRPr="00902C22">
        <w:tab/>
        <w:t>Procedures</w:t>
      </w:r>
      <w:bookmarkEnd w:id="140"/>
      <w:bookmarkEnd w:id="141"/>
      <w:bookmarkEnd w:id="142"/>
      <w:bookmarkEnd w:id="143"/>
    </w:p>
    <w:p w:rsidR="00401532" w:rsidRPr="00902C22" w:rsidRDefault="00401532" w:rsidP="00401532">
      <w:r w:rsidRPr="00902C22">
        <w:rPr>
          <w:lang w:eastAsia="zh-CN"/>
        </w:rPr>
        <w:t>The AMF determines RAT Type based on the gNB ID part of the Global RAN Node ID and possibly TA associated with the N2 interface. For example, a separate Global RAN Node ID value range can be used for Satellite NR nodes to distinguish them from terrestrial NR nodes.</w:t>
      </w:r>
    </w:p>
    <w:p w:rsidR="00401532" w:rsidRPr="00902C22" w:rsidRDefault="00401532" w:rsidP="00401532">
      <w:r w:rsidRPr="00902C22">
        <w:t xml:space="preserve">During the UE requested PDU Session Establishment Procedure the AMF sends the RAT Type towards the SMF in a </w:t>
      </w:r>
      <w:r w:rsidRPr="00902C22">
        <w:rPr>
          <w:lang w:eastAsia="zh-CN"/>
        </w:rPr>
        <w:t xml:space="preserve">Nsmf_PDUSession_CreateSMContext </w:t>
      </w:r>
      <w:r w:rsidRPr="00902C22">
        <w:t>Request in step 3 in figure 6.2.2-1.</w:t>
      </w:r>
    </w:p>
    <w:p w:rsidR="00401532" w:rsidRPr="00902C22" w:rsidRDefault="00401532" w:rsidP="00401532">
      <w:r w:rsidRPr="00902C22">
        <w:t>In the case of PCF deployment the PCF is notified via SM Policy Association Establishment procedure by the SMF. The SMF will invoke Npcf_SMPolicyControl_Create operation that carries the RAT Type information. The PCF will make a Policy decision and respond with a Npcf_SMPolicyControl_Create response which carries the policy information that contains the 5QI value that should be enforced by the SMF.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If the PCF is not deployed the SMF will according to local policy determine a QoS profile and 5QI value for this PDU session and communicate this in step 11.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In step 11 the SMF sends Namf_Communication_N1N2MessageTransfer which contains the N2 SM information that carries QoS profiles for the RAN.</w:t>
      </w:r>
    </w:p>
    <w:p w:rsidR="00401532" w:rsidRPr="00902C22" w:rsidRDefault="00401532" w:rsidP="00401532">
      <w:r w:rsidRPr="00902C22">
        <w:t>In step 12 the AMF sends a N2 PDU Session Request towards the RAN over N2 and it contains the N2 SM information again.</w:t>
      </w:r>
    </w:p>
    <w:p w:rsidR="00401532" w:rsidRPr="00902C22" w:rsidRDefault="00401532" w:rsidP="00401532">
      <w:pPr>
        <w:pStyle w:val="TH"/>
      </w:pPr>
      <w:r w:rsidRPr="00902C22">
        <w:object w:dxaOrig="9600" w:dyaOrig="12345">
          <v:shape id="_x0000_i1038" type="#_x0000_t75" style="width:478.85pt;height:617.45pt" o:ole="">
            <v:imagedata r:id="rId36" o:title=""/>
          </v:shape>
          <o:OLEObject Type="Embed" ProgID="Word.Picture.8" ShapeID="_x0000_i1038" DrawAspect="Content" ObjectID="_1637142136" r:id="rId37"/>
        </w:object>
      </w:r>
    </w:p>
    <w:p w:rsidR="00401532" w:rsidRDefault="00401532" w:rsidP="00401532">
      <w:pPr>
        <w:pStyle w:val="TF"/>
      </w:pPr>
      <w:r w:rsidRPr="00902C22">
        <w:t>Figure 6.2.2-1: UE-requested PDU Session Establishment for non-roaming and roaming with local breakout. Figure from TS 23.502 [3] clause 4.3.2.2.1</w:t>
      </w:r>
    </w:p>
    <w:p w:rsidR="00401532" w:rsidRPr="00902C22" w:rsidRDefault="00401532" w:rsidP="00401532">
      <w:pPr>
        <w:pStyle w:val="Heading3"/>
      </w:pPr>
      <w:bookmarkStart w:id="144" w:name="_Toc14111255"/>
      <w:bookmarkStart w:id="145" w:name="_Toc26265219"/>
      <w:bookmarkStart w:id="146" w:name="_Toc26525096"/>
      <w:bookmarkStart w:id="147" w:name="_Toc26528701"/>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44"/>
      <w:bookmarkEnd w:id="145"/>
      <w:bookmarkEnd w:id="146"/>
      <w:bookmarkEnd w:id="147"/>
    </w:p>
    <w:p w:rsidR="00401532" w:rsidRPr="00902C22" w:rsidRDefault="00401532" w:rsidP="00401532">
      <w:r w:rsidRPr="00902C22">
        <w:t>This new RAT type code point impacts the following functions:</w:t>
      </w:r>
    </w:p>
    <w:p w:rsidR="00401532" w:rsidRPr="00902C22" w:rsidRDefault="00401532" w:rsidP="00401532">
      <w:pPr>
        <w:pStyle w:val="B1"/>
        <w:rPr>
          <w:lang w:eastAsia="zh-CN"/>
        </w:rPr>
      </w:pPr>
      <w:r w:rsidRPr="00902C22">
        <w:rPr>
          <w:lang w:eastAsia="zh-CN"/>
        </w:rPr>
        <w:lastRenderedPageBreak/>
        <w:t>-</w:t>
      </w:r>
      <w:r w:rsidRPr="00902C22">
        <w:rPr>
          <w:lang w:eastAsia="zh-CN"/>
        </w:rPr>
        <w:tab/>
        <w:t>AMF determines this new RAT type from the Global RAN Node ID during N2 setup and uses it in any procedures where RAT type is applied.</w:t>
      </w:r>
    </w:p>
    <w:p w:rsidR="00401532" w:rsidRPr="00902C22" w:rsidRDefault="00401532" w:rsidP="00401532">
      <w:pPr>
        <w:pStyle w:val="B1"/>
        <w:rPr>
          <w:lang w:eastAsia="zh-CN"/>
        </w:rPr>
      </w:pPr>
      <w:r w:rsidRPr="00902C22">
        <w:rPr>
          <w:lang w:eastAsia="zh-CN"/>
        </w:rPr>
        <w:t>-</w:t>
      </w:r>
      <w:r w:rsidRPr="00902C22">
        <w:rPr>
          <w:lang w:eastAsia="zh-CN"/>
        </w:rPr>
        <w:tab/>
        <w:t>SMF uses this new RAT type code point to restrict certain 5QI values.</w:t>
      </w:r>
    </w:p>
    <w:p w:rsidR="00401532" w:rsidRPr="00902C22" w:rsidRDefault="00401532" w:rsidP="00401532">
      <w:pPr>
        <w:pStyle w:val="B1"/>
        <w:rPr>
          <w:lang w:eastAsia="zh-CN"/>
        </w:rPr>
      </w:pPr>
      <w:r w:rsidRPr="00902C22">
        <w:rPr>
          <w:lang w:eastAsia="zh-CN"/>
        </w:rPr>
        <w:t>-</w:t>
      </w:r>
      <w:r w:rsidRPr="00902C22">
        <w:rPr>
          <w:lang w:eastAsia="zh-CN"/>
        </w:rPr>
        <w:tab/>
        <w:t>PCF uses this new RAT type code point to restrict certain 5QI values.</w:t>
      </w:r>
    </w:p>
    <w:p w:rsidR="00401532" w:rsidRDefault="00401532" w:rsidP="00401532">
      <w:pPr>
        <w:pStyle w:val="B1"/>
        <w:rPr>
          <w:lang w:eastAsia="zh-CN"/>
        </w:rPr>
      </w:pPr>
      <w:r w:rsidRPr="00902C22">
        <w:rPr>
          <w:lang w:eastAsia="zh-CN"/>
        </w:rPr>
        <w:t>-</w:t>
      </w:r>
      <w:r w:rsidRPr="00902C22">
        <w:rPr>
          <w:lang w:eastAsia="zh-CN"/>
        </w:rPr>
        <w:tab/>
        <w:t>Charging uses this new RAT Type code point for satellite specific charging.</w:t>
      </w:r>
    </w:p>
    <w:p w:rsidR="00401532" w:rsidRDefault="00401532" w:rsidP="00401532">
      <w:pPr>
        <w:pStyle w:val="B1"/>
        <w:rPr>
          <w:lang w:eastAsia="zh-CN"/>
        </w:rPr>
      </w:pPr>
      <w:r>
        <w:rPr>
          <w:lang w:eastAsia="zh-CN"/>
        </w:rPr>
        <w:t>-</w:t>
      </w:r>
      <w:r>
        <w:rPr>
          <w:lang w:eastAsia="zh-CN"/>
        </w:rPr>
        <w:tab/>
        <w:t xml:space="preserve">LCS uses this new RAT Type code point for satellite specific location procedures. </w:t>
      </w:r>
    </w:p>
    <w:p w:rsidR="00401532" w:rsidRPr="00902C22" w:rsidRDefault="00401532" w:rsidP="00401532">
      <w:pPr>
        <w:pStyle w:val="Heading3"/>
        <w:rPr>
          <w:lang w:eastAsia="zh-CN"/>
        </w:rPr>
      </w:pPr>
      <w:bookmarkStart w:id="148" w:name="_Toc14111256"/>
      <w:bookmarkStart w:id="149" w:name="_Toc26265220"/>
      <w:bookmarkStart w:id="150" w:name="_Toc26525097"/>
      <w:bookmarkStart w:id="151" w:name="_Toc26528702"/>
      <w:r w:rsidRPr="00902C22">
        <w:rPr>
          <w:lang w:eastAsia="zh-CN"/>
        </w:rPr>
        <w:t>6.2.4</w:t>
      </w:r>
      <w:r w:rsidRPr="00902C22">
        <w:rPr>
          <w:lang w:eastAsia="zh-CN"/>
        </w:rPr>
        <w:tab/>
        <w:t>Solution evaluation</w:t>
      </w:r>
      <w:bookmarkEnd w:id="148"/>
      <w:bookmarkEnd w:id="149"/>
      <w:bookmarkEnd w:id="150"/>
      <w:bookmarkEnd w:id="151"/>
    </w:p>
    <w:p w:rsidR="00401532" w:rsidRPr="00902C22" w:rsidRDefault="00401532" w:rsidP="00401532">
      <w:pPr>
        <w:suppressAutoHyphens/>
      </w:pPr>
      <w:r w:rsidRPr="00902C22">
        <w:rPr>
          <w:rFonts w:eastAsia="MS Mincho"/>
          <w:lang w:eastAsia="fr-FR"/>
        </w:rPr>
        <w:t>The benefits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r w:rsidRPr="00EF59B0">
        <w:rPr>
          <w:rFonts w:eastAsia="MS Mincho"/>
          <w:lang w:eastAsia="fr-FR"/>
        </w:rPr>
        <w:t>code points for RAT type IE</w:t>
      </w:r>
      <w:r w:rsidRPr="00902C22">
        <w:rPr>
          <w:rFonts w:eastAsia="MS Mincho"/>
          <w:lang w:eastAsia="fr-FR"/>
        </w:rPr>
        <w:t>. The solution enables distinction between NR connection types, namely terrestrial and satellite and may be extended beyond NR.</w:t>
      </w:r>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r>
        <w:rPr>
          <w:rFonts w:eastAsia="MS Mincho"/>
          <w:lang w:eastAsia="fr-FR"/>
        </w:rPr>
        <w:t xml:space="preserve"> </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allows the AMF to determine which RAT type is being used by re-using the procedure specified in </w:t>
      </w:r>
      <w:r w:rsidR="003800CF" w:rsidRPr="00902C22">
        <w:rPr>
          <w:rFonts w:eastAsia="MS Mincho"/>
          <w:lang w:eastAsia="fr-FR"/>
        </w:rPr>
        <w:t>TS</w:t>
      </w:r>
      <w:r w:rsidR="003800CF">
        <w:rPr>
          <w:rFonts w:eastAsia="MS Mincho"/>
          <w:lang w:eastAsia="fr-FR"/>
        </w:rPr>
        <w:t> </w:t>
      </w:r>
      <w:r w:rsidR="003800CF" w:rsidRPr="00902C22">
        <w:rPr>
          <w:rFonts w:eastAsia="MS Mincho"/>
          <w:lang w:eastAsia="fr-FR"/>
        </w:rPr>
        <w:t>23.501</w:t>
      </w:r>
      <w:r w:rsidR="003800CF">
        <w:rPr>
          <w:rFonts w:eastAsia="MS Mincho"/>
          <w:lang w:eastAsia="fr-FR"/>
        </w:rPr>
        <w:t> [</w:t>
      </w:r>
      <w:r w:rsidRPr="00902C22">
        <w:rPr>
          <w:rFonts w:eastAsia="MS Mincho"/>
          <w:lang w:eastAsia="fr-FR"/>
        </w:rPr>
        <w:t>6] clause 5.3.2.3.</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the new RAT Types</w:t>
      </w:r>
      <w:r w:rsidRPr="00902C22">
        <w:rPr>
          <w:rFonts w:eastAsia="MS Mincho"/>
          <w:lang w:eastAsia="fr-FR"/>
        </w:rPr>
        <w:t xml:space="preserve"> in the existing mobility management procedures, e.g. to enforce subscription-based RAT Restriction.</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It is expected that the RAT types are considered when setting </w:t>
      </w:r>
      <w:r w:rsidRPr="00902C22">
        <w:rPr>
          <w:rFonts w:eastAsia="MS Mincho"/>
          <w:lang w:eastAsia="fr-FR"/>
        </w:rPr>
        <w:t>the 5QI values that require low latency.</w:t>
      </w:r>
    </w:p>
    <w:p w:rsidR="0040153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rsidR="00401532" w:rsidRPr="00902C22" w:rsidRDefault="00401532" w:rsidP="00401532">
      <w:pPr>
        <w:pStyle w:val="B1"/>
        <w:rPr>
          <w:rFonts w:eastAsia="MS Mincho"/>
          <w:lang w:eastAsia="fr-FR"/>
        </w:rPr>
      </w:pPr>
      <w:r>
        <w:rPr>
          <w:rFonts w:eastAsia="MS Mincho"/>
          <w:lang w:eastAsia="fr-FR"/>
        </w:rPr>
        <w:t>-</w:t>
      </w:r>
      <w:r>
        <w:rPr>
          <w:rFonts w:eastAsia="MS Mincho"/>
          <w:lang w:eastAsia="fr-FR"/>
        </w:rPr>
        <w:tab/>
        <w:t xml:space="preserve">RAT Type is already considered for LCS procedures, such as LMF selection (with the capability to support the desired positioning methods). The introduction of new RAT Type for satellite access can help to re-use the existing LCS architecture framework. </w:t>
      </w:r>
    </w:p>
    <w:p w:rsidR="00401532" w:rsidRPr="00902C22" w:rsidRDefault="00401532" w:rsidP="00401532">
      <w:pPr>
        <w:suppressAutoHyphens/>
      </w:pPr>
      <w:r w:rsidRPr="00902C22">
        <w:rPr>
          <w:rFonts w:eastAsia="MS Mincho"/>
          <w:lang w:eastAsia="fr-FR"/>
        </w:rPr>
        <w:t>The drawbacks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r>
      <w:r w:rsidRPr="00EF59B0">
        <w:rPr>
          <w:rFonts w:eastAsia="MS Mincho"/>
          <w:lang w:eastAsia="fr-FR"/>
        </w:rPr>
        <w:t>The new RAT Types for satellite access</w:t>
      </w:r>
      <w:r w:rsidRPr="00902C22">
        <w:rPr>
          <w:rFonts w:eastAsia="MS Mincho"/>
          <w:lang w:eastAsia="fr-FR"/>
        </w:rPr>
        <w:t xml:space="preserve"> can make use of satellites deployed in different orbits (LEO, MEO, GEO</w:t>
      </w:r>
      <w:r w:rsidRPr="00EF59B0">
        <w:rPr>
          <w:rFonts w:eastAsia="MS Mincho"/>
          <w:lang w:eastAsia="fr-FR"/>
        </w:rPr>
        <w:t>, and one spare code point is left for future use</w:t>
      </w:r>
      <w:r w:rsidRPr="00902C22">
        <w:rPr>
          <w:rFonts w:eastAsia="MS Mincho"/>
          <w:lang w:eastAsia="fr-FR"/>
        </w:rPr>
        <w:t xml:space="preserve">). Accordingly, in 5G </w:t>
      </w:r>
      <w:r w:rsidR="009702B4">
        <w:rPr>
          <w:rFonts w:eastAsia="MS Mincho"/>
          <w:lang w:eastAsia="fr-FR"/>
        </w:rPr>
        <w:t>satellite</w:t>
      </w:r>
      <w:r w:rsidRPr="00902C22">
        <w:rPr>
          <w:rFonts w:eastAsia="MS Mincho"/>
          <w:lang w:eastAsia="fr-FR"/>
        </w:rPr>
        <w:t xml:space="preserve"> networks a much wider range of latencies is possible compared to 5G terrestrial networks. Using a single RAT type </w:t>
      </w:r>
      <w:r w:rsidR="003800CF">
        <w:rPr>
          <w:rFonts w:eastAsia="MS Mincho"/>
          <w:lang w:eastAsia="fr-FR"/>
        </w:rPr>
        <w:t>'</w:t>
      </w:r>
      <w:r w:rsidRPr="00902C22">
        <w:rPr>
          <w:rFonts w:eastAsia="MS Mincho"/>
          <w:lang w:eastAsia="fr-FR"/>
        </w:rPr>
        <w:t>NR Sat Access</w:t>
      </w:r>
      <w:r w:rsidR="003800CF">
        <w:rPr>
          <w:rFonts w:eastAsia="MS Mincho"/>
          <w:lang w:eastAsia="fr-FR"/>
        </w:rPr>
        <w:t>'</w:t>
      </w:r>
      <w:r w:rsidRPr="00902C22">
        <w:rPr>
          <w:rFonts w:eastAsia="MS Mincho"/>
          <w:lang w:eastAsia="fr-FR"/>
        </w:rPr>
        <w:t xml:space="preserve"> to denote </w:t>
      </w:r>
      <w:r w:rsidR="009A2BDC">
        <w:rPr>
          <w:rFonts w:eastAsia="MS Mincho"/>
          <w:lang w:eastAsia="fr-FR"/>
        </w:rPr>
        <w:t>satellite</w:t>
      </w:r>
      <w:r w:rsidR="009A2BDC" w:rsidRPr="00902C22">
        <w:rPr>
          <w:rFonts w:eastAsia="MS Mincho"/>
          <w:lang w:eastAsia="fr-FR"/>
        </w:rPr>
        <w:t xml:space="preserve"> </w:t>
      </w:r>
      <w:r w:rsidRPr="00902C22">
        <w:rPr>
          <w:rFonts w:eastAsia="MS Mincho"/>
          <w:lang w:eastAsia="fr-FR"/>
        </w:rPr>
        <w:t>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r>
        <w:rPr>
          <w:rFonts w:eastAsia="MS Mincho"/>
          <w:lang w:eastAsia="fr-FR"/>
        </w:rPr>
        <w:t xml:space="preserve"> </w:t>
      </w:r>
      <w:r w:rsidRPr="00EF59B0">
        <w:rPr>
          <w:rFonts w:eastAsia="MS Mincho"/>
          <w:lang w:eastAsia="fr-FR"/>
        </w:rPr>
        <w:t>This drawback is minimised by specifying multiple RAT Types to distinguish between the delay</w:t>
      </w:r>
      <w:r w:rsidR="00B146F9">
        <w:rPr>
          <w:rFonts w:eastAsia="MS Mincho"/>
          <w:lang w:eastAsia="fr-FR"/>
        </w:rPr>
        <w:t>s</w:t>
      </w:r>
      <w:r w:rsidRPr="00EF59B0">
        <w:rPr>
          <w:rFonts w:eastAsia="MS Mincho"/>
          <w:lang w:eastAsia="fr-FR"/>
        </w:rPr>
        <w:t xml:space="preserve"> introduced by satellite systems on different orbits.</w:t>
      </w:r>
      <w:r>
        <w:rPr>
          <w:rFonts w:eastAsia="MS Mincho"/>
          <w:lang w:eastAsia="fr-FR"/>
        </w:rPr>
        <w:t xml:space="preserve"> </w:t>
      </w:r>
    </w:p>
    <w:p w:rsidR="00902C22" w:rsidRPr="00902C22" w:rsidRDefault="00902C22" w:rsidP="00902C22">
      <w:pPr>
        <w:pStyle w:val="Heading2"/>
        <w:rPr>
          <w:lang w:eastAsia="zh-CN"/>
        </w:rPr>
      </w:pPr>
      <w:bookmarkStart w:id="152" w:name="_Toc26265221"/>
      <w:bookmarkStart w:id="153" w:name="_Toc26525098"/>
      <w:bookmarkStart w:id="154" w:name="_Toc26528703"/>
      <w:r w:rsidRPr="00902C22">
        <w:t>6.3.</w:t>
      </w:r>
      <w:r w:rsidRPr="00902C22">
        <w:tab/>
        <w:t>Solution #3: Backhaul triggered QoS adaptation</w:t>
      </w:r>
      <w:bookmarkEnd w:id="152"/>
      <w:bookmarkEnd w:id="153"/>
      <w:bookmarkEnd w:id="154"/>
    </w:p>
    <w:p w:rsidR="00902C22" w:rsidRPr="00902C22" w:rsidRDefault="00902C22" w:rsidP="00902C22">
      <w:pPr>
        <w:pStyle w:val="Heading3"/>
      </w:pPr>
      <w:bookmarkStart w:id="155" w:name="_Toc26265222"/>
      <w:bookmarkStart w:id="156" w:name="_Toc26525099"/>
      <w:bookmarkStart w:id="157" w:name="_Toc26528704"/>
      <w:r w:rsidRPr="00902C22">
        <w:t>6.3.1</w:t>
      </w:r>
      <w:r w:rsidRPr="00902C22">
        <w:tab/>
        <w:t>Description</w:t>
      </w:r>
      <w:bookmarkEnd w:id="155"/>
      <w:bookmarkEnd w:id="156"/>
      <w:bookmarkEnd w:id="157"/>
    </w:p>
    <w:p w:rsidR="000961BC" w:rsidRPr="00902C22" w:rsidRDefault="000961BC" w:rsidP="000961BC">
      <w:r w:rsidRPr="00902C22">
        <w:t xml:space="preserve">This a </w:t>
      </w:r>
      <w:r w:rsidR="00B146F9">
        <w:t xml:space="preserve">Candidate </w:t>
      </w:r>
      <w:r w:rsidRPr="00902C22">
        <w:t>solution for Key Issue#5</w:t>
      </w:r>
      <w:r w:rsidR="00E023C0">
        <w:t>-</w:t>
      </w:r>
      <w:r w:rsidRPr="00902C22">
        <w:t xml:space="preserve"> </w:t>
      </w:r>
      <w:r w:rsidR="003800CF">
        <w:t>"</w:t>
      </w:r>
      <w:r w:rsidRPr="00902C22">
        <w:t>QoS with satellite backhaul</w:t>
      </w:r>
      <w:r w:rsidR="003800CF">
        <w:t>"</w:t>
      </w:r>
      <w:r w:rsidRPr="00902C22">
        <w:t>.</w:t>
      </w:r>
    </w:p>
    <w:p w:rsidR="000961BC" w:rsidRPr="00902C22" w:rsidRDefault="000961BC" w:rsidP="000961BC">
      <w:r w:rsidRPr="00902C22">
        <w:t xml:space="preserve">This </w:t>
      </w:r>
      <w:r w:rsidR="00B146F9">
        <w:t xml:space="preserve">Candidate </w:t>
      </w:r>
      <w:r w:rsidRPr="00902C22">
        <w:t>solution is comprised of the following components:</w:t>
      </w:r>
    </w:p>
    <w:p w:rsidR="000961BC" w:rsidRPr="00902C22" w:rsidRDefault="000961BC" w:rsidP="000961BC">
      <w:pPr>
        <w:pStyle w:val="B1"/>
      </w:pPr>
      <w:r w:rsidRPr="00902C22">
        <w:t>-</w:t>
      </w:r>
      <w:r w:rsidRPr="00902C22">
        <w:tab/>
        <w:t xml:space="preserve">UPFs are aware of QoS limitations of user plane connections attached to their end-points. </w:t>
      </w:r>
      <w:r>
        <w:t xml:space="preserve">QoS limitation is expressed as a minimum latency and it is related to the QoS characteristic PDB (Packet Delay Budget). </w:t>
      </w:r>
      <w:r w:rsidRPr="00902C22">
        <w:t xml:space="preserve">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w:t>
      </w:r>
      <w:r w:rsidRPr="00902C22">
        <w:lastRenderedPageBreak/>
        <w:t>sometimes change dynamically, e.g. because of fading of satellite connections. The dynamic determination of QoS limitations is left for implementation.</w:t>
      </w:r>
    </w:p>
    <w:p w:rsidR="000961BC" w:rsidRPr="00902C22" w:rsidRDefault="000961BC" w:rsidP="000961BC">
      <w:pPr>
        <w:pStyle w:val="B1"/>
      </w:pPr>
      <w:r w:rsidRPr="00902C22">
        <w:t>-</w:t>
      </w:r>
      <w:r w:rsidRPr="00902C22">
        <w:tab/>
        <w:t xml:space="preserve">An SMF can become informed about the QoS limitation known by UPFs </w:t>
      </w:r>
      <w:r>
        <w:t xml:space="preserve">for a given interface </w:t>
      </w:r>
      <w:r w:rsidRPr="00902C22">
        <w:t>via the N4 interface before PDU Session Establishment or after PDU Session Establishment.</w:t>
      </w:r>
      <w:r>
        <w:t xml:space="preserve"> A UPF interface can be towards an AN node or towards another UPF on the path towards an AN node.</w:t>
      </w:r>
    </w:p>
    <w:p w:rsidR="000961BC" w:rsidRPr="00902C22" w:rsidRDefault="000961BC" w:rsidP="000961BC">
      <w:pPr>
        <w:pStyle w:val="B1"/>
      </w:pPr>
      <w:r w:rsidRPr="00902C22">
        <w:t>-</w:t>
      </w:r>
      <w:r w:rsidRPr="00902C22">
        <w:tab/>
        <w:t xml:space="preserve">At PDU Session Establishment an SMF can use information about the </w:t>
      </w:r>
      <w:r>
        <w:t xml:space="preserve">set of </w:t>
      </w:r>
      <w:r w:rsidRPr="00902C22">
        <w:t>QoS limitation</w:t>
      </w:r>
      <w:r>
        <w:t>s</w:t>
      </w:r>
      <w:r w:rsidRPr="00902C22">
        <w:t xml:space="preserve"> of UPFs for the selection of UPFs and after selection of one or more UPFs the information can be used to adapt (if necessary) the initial choice of QoS Profile to be sent to the AMF and to the AN.</w:t>
      </w:r>
    </w:p>
    <w:p w:rsidR="000961BC" w:rsidRDefault="000961BC" w:rsidP="000961BC">
      <w:pPr>
        <w:pStyle w:val="B1"/>
      </w:pPr>
      <w:r w:rsidRPr="00902C22">
        <w:t>-</w:t>
      </w:r>
      <w:r w:rsidRPr="00902C22">
        <w:tab/>
        <w:t xml:space="preserve">At PDU Session Modification an SMF can use the information about the </w:t>
      </w:r>
      <w:r>
        <w:t xml:space="preserve">set of </w:t>
      </w:r>
      <w:r w:rsidRPr="00902C22">
        <w:t>QoS limitation</w:t>
      </w:r>
      <w:r>
        <w:t>s</w:t>
      </w:r>
      <w:r w:rsidRPr="00902C22">
        <w:t xml:space="preserve"> of UPFs for the adaptation of UE requested QoS, or dynamically changing QoS limitation in the UPF can be a trigger for starting a QoS Update resulting in a PDU Session Modification.</w:t>
      </w:r>
    </w:p>
    <w:p w:rsidR="000961BC" w:rsidRPr="00902C22" w:rsidRDefault="000961BC" w:rsidP="000961BC">
      <w:pPr>
        <w:pStyle w:val="Heading3"/>
      </w:pPr>
      <w:bookmarkStart w:id="158" w:name="_Toc26265223"/>
      <w:bookmarkStart w:id="159" w:name="_Toc26525100"/>
      <w:bookmarkStart w:id="160" w:name="_Toc26528705"/>
      <w:r w:rsidRPr="00902C22">
        <w:t>6.3.2</w:t>
      </w:r>
      <w:r w:rsidRPr="00902C22">
        <w:tab/>
        <w:t>Procedures</w:t>
      </w:r>
      <w:bookmarkEnd w:id="158"/>
      <w:bookmarkEnd w:id="159"/>
      <w:bookmarkEnd w:id="160"/>
    </w:p>
    <w:p w:rsidR="000961BC" w:rsidRPr="00902C22" w:rsidRDefault="000961BC" w:rsidP="000961BC">
      <w:r w:rsidRPr="00902C22">
        <w:t xml:space="preserve">A UPF can inform an SMF about the QoS limitation of connections attached to its end-points via the N4 Node Level Procedures as described in </w:t>
      </w:r>
      <w:r w:rsidR="003800CF" w:rsidRPr="00902C22">
        <w:t>TS</w:t>
      </w:r>
      <w:r w:rsidR="003800CF">
        <w:t> </w:t>
      </w:r>
      <w:r w:rsidR="003800CF" w:rsidRPr="00902C22">
        <w:t>23.502</w:t>
      </w:r>
      <w:r w:rsidR="003800CF">
        <w:t> </w:t>
      </w:r>
      <w:r w:rsidR="003800CF" w:rsidRPr="00902C22">
        <w:t>[</w:t>
      </w:r>
      <w:r w:rsidRPr="00902C22">
        <w:t>3], clause 4.4.3. For instance the N4 Association Setup Procedure can be used: the information from the UPF can be provided in the N4 Association Setup Response (see figure 6.3.2-1).</w:t>
      </w:r>
    </w:p>
    <w:p w:rsidR="000961BC" w:rsidRDefault="000961BC" w:rsidP="000961BC">
      <w:pPr>
        <w:pStyle w:val="TH"/>
      </w:pPr>
      <w:r>
        <w:object w:dxaOrig="5536" w:dyaOrig="2218">
          <v:shape id="_x0000_i1039" type="#_x0000_t75" style="width:277.15pt;height:109.35pt" o:ole="">
            <v:imagedata r:id="rId38" o:title=""/>
          </v:shape>
          <o:OLEObject Type="Embed" ProgID="Word.Picture.8" ShapeID="_x0000_i1039" DrawAspect="Content" ObjectID="_1637142137" r:id="rId39"/>
        </w:object>
      </w:r>
    </w:p>
    <w:p w:rsidR="000961BC" w:rsidRPr="00902C22" w:rsidRDefault="000961BC" w:rsidP="000961BC">
      <w:pPr>
        <w:pStyle w:val="TF"/>
        <w:rPr>
          <w:lang w:eastAsia="zh-CN"/>
        </w:rPr>
      </w:pPr>
      <w:r w:rsidRPr="00902C22">
        <w:rPr>
          <w:lang w:eastAsia="zh-CN"/>
        </w:rPr>
        <w:t>Figure 6.3.2-1: N4 association setup procedure</w:t>
      </w:r>
    </w:p>
    <w:p w:rsidR="000961BC" w:rsidRPr="00902C22" w:rsidRDefault="000961BC" w:rsidP="000961BC">
      <w:r w:rsidRPr="00902C22">
        <w:t>After an association the UPF can provide update to QoS limitation via the UPF initiated N4 Association Update Procedure in the N4 Association Update Request (see figure 6.3.2-2).</w:t>
      </w:r>
    </w:p>
    <w:bookmarkStart w:id="161" w:name="_MON_1624723549"/>
    <w:bookmarkEnd w:id="161"/>
    <w:p w:rsidR="000961BC" w:rsidRDefault="000961BC" w:rsidP="000961BC">
      <w:pPr>
        <w:pStyle w:val="TH"/>
      </w:pPr>
      <w:r>
        <w:object w:dxaOrig="5611" w:dyaOrig="2280">
          <v:shape id="_x0000_i1040" type="#_x0000_t75" style="width:280.55pt;height:113.45pt" o:ole="">
            <v:imagedata r:id="rId40" o:title=""/>
          </v:shape>
          <o:OLEObject Type="Embed" ProgID="Word.Picture.8" ShapeID="_x0000_i1040" DrawAspect="Content" ObjectID="_1637142138" r:id="rId41"/>
        </w:object>
      </w:r>
    </w:p>
    <w:p w:rsidR="000961BC" w:rsidRPr="00902C22" w:rsidRDefault="000961BC" w:rsidP="000961BC">
      <w:pPr>
        <w:pStyle w:val="TF"/>
      </w:pPr>
      <w:r w:rsidRPr="00902C22">
        <w:rPr>
          <w:lang w:eastAsia="zh-CN"/>
        </w:rPr>
        <w:t>Figure 6.3.2-2: UPF initiated N4 association update procedure</w:t>
      </w:r>
    </w:p>
    <w:p w:rsidR="000961BC" w:rsidRPr="00902C22" w:rsidRDefault="000961BC" w:rsidP="000961BC">
      <w:r w:rsidRPr="00902C22">
        <w:t xml:space="preserve">During the PDU Session Establishment Procedure the SMF can use the information on QoS limitation of UPFs during the selection of UPFs in step 8 in Figure 6.3.2-3 from </w:t>
      </w:r>
      <w:r w:rsidR="003800CF" w:rsidRPr="00902C22">
        <w:t>TS</w:t>
      </w:r>
      <w:r w:rsidR="003800CF">
        <w:t> </w:t>
      </w:r>
      <w:r w:rsidR="003800CF" w:rsidRPr="00902C22">
        <w:t>23.502</w:t>
      </w:r>
      <w:r w:rsidR="003800CF">
        <w:t> </w:t>
      </w:r>
      <w:r w:rsidR="003800CF" w:rsidRPr="00902C22">
        <w:t>[</w:t>
      </w:r>
      <w:r w:rsidRPr="00902C22">
        <w:t>3] clause 4.3.2.2. Depending on the chosen UPF(s) the SMF may adapt the QoS information (i.e. QFI(s), QoS Profile) sent to the AMF in step 11 and sent to (R)AN in step 12.</w:t>
      </w:r>
    </w:p>
    <w:p w:rsidR="000961BC" w:rsidRPr="00902C22" w:rsidRDefault="000961BC" w:rsidP="000961BC">
      <w:r w:rsidRPr="00902C22">
        <w:t xml:space="preserve">When dynamic PCC is to be used for the PDU session, the PCF may provide the SMF with dynamic PCC rules in step 7 or in step 9 in Figure 6.3.2-3 from </w:t>
      </w:r>
      <w:r w:rsidR="003800CF" w:rsidRPr="00902C22">
        <w:t>TS</w:t>
      </w:r>
      <w:r w:rsidR="003800CF">
        <w:t> </w:t>
      </w:r>
      <w:r w:rsidR="003800CF" w:rsidRPr="00902C22">
        <w:t>23.502</w:t>
      </w:r>
      <w:r w:rsidR="003800CF">
        <w:t> </w:t>
      </w:r>
      <w:r w:rsidR="003800CF" w:rsidRPr="00902C22">
        <w:t>[</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rsidR="000961BC" w:rsidRPr="00902C22" w:rsidRDefault="000961BC" w:rsidP="000961BC">
      <w:r w:rsidRPr="00902C22">
        <w:t xml:space="preserve">In case PCF is deployed, the SMF is aware of the QoS limitation of UPFs, and the SMF is not able to comply to the PCC rules provided by the PCF, </w:t>
      </w:r>
      <w:r>
        <w:t xml:space="preserve">then </w:t>
      </w:r>
      <w:r w:rsidRPr="00902C22">
        <w:t xml:space="preserve">the SMF shall inform the PCF about the QoS </w:t>
      </w:r>
      <w:r>
        <w:t>requirements</w:t>
      </w:r>
      <w:r w:rsidRPr="00902C22">
        <w:t xml:space="preserve"> </w:t>
      </w:r>
      <w:r>
        <w:t>that cannot be fulfilled</w:t>
      </w:r>
      <w:r w:rsidRPr="00902C22">
        <w:t xml:space="preserve"> using a Policy Control Request Trigger during step 9 in Figure 6.3.2-3 from </w:t>
      </w:r>
      <w:r w:rsidR="003800CF" w:rsidRPr="00902C22">
        <w:t>TS</w:t>
      </w:r>
      <w:r w:rsidR="003800CF">
        <w:t> </w:t>
      </w:r>
      <w:r w:rsidR="003800CF" w:rsidRPr="00902C22">
        <w:t>23.502</w:t>
      </w:r>
      <w:r w:rsidR="003800CF">
        <w:t> </w:t>
      </w:r>
      <w:r w:rsidR="003800CF" w:rsidRPr="00902C22">
        <w:t>[</w:t>
      </w:r>
      <w:r w:rsidRPr="00902C22">
        <w:t xml:space="preserve">3] clause 4.3.2.2. The Policy </w:t>
      </w:r>
      <w:r w:rsidRPr="00902C22">
        <w:lastRenderedPageBreak/>
        <w:t xml:space="preserve">Control Request Trigger shall state </w:t>
      </w:r>
      <w:r w:rsidR="003800CF">
        <w:t>"</w:t>
      </w:r>
      <w:r>
        <w:t>Requested PDB cannot be fulfilled</w:t>
      </w:r>
      <w:r w:rsidR="003800CF">
        <w:t>"</w:t>
      </w:r>
      <w:r>
        <w:t xml:space="preserve">, which is a new trigger. </w:t>
      </w:r>
      <w:r w:rsidRPr="00902C22">
        <w:t>PCF makes policy decision based on the QoS limitation and provides updated policies to the SMF.</w:t>
      </w:r>
      <w:r>
        <w:t xml:space="preserve"> The PCF policy decision can be either i) update the 5QI with changed 5G QoS characteristics PDB, or ii) instruct the SMF to release the PDU session.</w:t>
      </w:r>
    </w:p>
    <w:p w:rsidR="000961BC" w:rsidRPr="00902C22" w:rsidRDefault="000961BC" w:rsidP="000961BC">
      <w:pPr>
        <w:pStyle w:val="TH"/>
      </w:pPr>
      <w:r w:rsidRPr="00902C22">
        <w:object w:dxaOrig="9597" w:dyaOrig="12339">
          <v:shape id="_x0000_i1041" type="#_x0000_t75" style="width:479.55pt;height:616.75pt" o:ole="">
            <v:imagedata r:id="rId36" o:title=""/>
          </v:shape>
          <o:OLEObject Type="Embed" ProgID="Word.Picture.8" ShapeID="_x0000_i1041" DrawAspect="Content" ObjectID="_1637142139" r:id="rId42"/>
        </w:object>
      </w:r>
    </w:p>
    <w:p w:rsidR="000961BC" w:rsidRPr="00902C22" w:rsidRDefault="000961BC" w:rsidP="000961BC">
      <w:pPr>
        <w:pStyle w:val="TF"/>
      </w:pPr>
      <w:r w:rsidRPr="00902C22">
        <w:t>Figure 6.3.2-3: UE-requested PDU Session Establishment for non-roaming and roaming with local breakout</w:t>
      </w:r>
    </w:p>
    <w:p w:rsidR="000961BC" w:rsidRPr="00902C22" w:rsidRDefault="000961BC" w:rsidP="000961BC">
      <w:pPr>
        <w:jc w:val="both"/>
      </w:pPr>
      <w:r w:rsidRPr="00902C22">
        <w:lastRenderedPageBreak/>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rsidR="000961BC" w:rsidRPr="00902C22" w:rsidRDefault="000961BC" w:rsidP="000961BC">
      <w:pPr>
        <w:jc w:val="both"/>
      </w:pPr>
      <w:r w:rsidRPr="00902C22">
        <w:t>When PCF is deployed during PDU Session Modification the SMF may inform the PCF about QoS limitations in a similar way as during PDU Session Establishment.</w:t>
      </w:r>
    </w:p>
    <w:bookmarkStart w:id="162" w:name="_MON_1594816402"/>
    <w:bookmarkEnd w:id="162"/>
    <w:p w:rsidR="000961BC" w:rsidRPr="00902C22" w:rsidRDefault="000961BC" w:rsidP="000961BC">
      <w:pPr>
        <w:pStyle w:val="TH"/>
      </w:pPr>
      <w:r w:rsidRPr="00902C22">
        <w:object w:dxaOrig="9785" w:dyaOrig="11451">
          <v:shape id="_x0000_i1042" type="#_x0000_t75" style="width:481.6pt;height:561.75pt" o:ole="">
            <v:imagedata r:id="rId43" o:title=""/>
          </v:shape>
          <o:OLEObject Type="Embed" ProgID="Word.Picture.8" ShapeID="_x0000_i1042" DrawAspect="Content" ObjectID="_1637142140" r:id="rId44"/>
        </w:object>
      </w:r>
    </w:p>
    <w:p w:rsidR="000961BC" w:rsidRPr="00902C22" w:rsidRDefault="000961BC" w:rsidP="000961BC">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rsidR="000961BC" w:rsidRPr="00902C22" w:rsidRDefault="000961BC" w:rsidP="000961BC">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rsidR="000961BC" w:rsidRPr="00902C22" w:rsidRDefault="000961BC" w:rsidP="000961BC">
      <w:pPr>
        <w:pStyle w:val="B1"/>
        <w:rPr>
          <w:lang w:eastAsia="ko-KR"/>
        </w:rPr>
      </w:pPr>
      <w:r w:rsidRPr="00902C22">
        <w:rPr>
          <w:lang w:eastAsia="ko-KR"/>
        </w:rPr>
        <w:lastRenderedPageBreak/>
        <w:t>1g.</w:t>
      </w:r>
      <w:r w:rsidRPr="00902C22">
        <w:rPr>
          <w:lang w:eastAsia="ko-KR"/>
        </w:rPr>
        <w:tab/>
        <w:t>In case of UPF initiated modification, the SMF shall respond to the UPF with an N4 Association Update Response.</w:t>
      </w:r>
    </w:p>
    <w:p w:rsidR="000961BC" w:rsidRPr="00902C22" w:rsidRDefault="000961BC" w:rsidP="000961BC">
      <w:pPr>
        <w:pStyle w:val="B1"/>
        <w:rPr>
          <w:lang w:eastAsia="zh-CN"/>
        </w:rPr>
      </w:pPr>
      <w:r w:rsidRPr="00902C22">
        <w:rPr>
          <w:lang w:eastAsia="ko-KR"/>
        </w:rPr>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0961BC" w:rsidRDefault="000961BC" w:rsidP="000961BC">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rsidR="000961BC" w:rsidRPr="00902C22" w:rsidRDefault="000961BC" w:rsidP="000961BC">
      <w:pPr>
        <w:pStyle w:val="Heading3"/>
      </w:pPr>
      <w:bookmarkStart w:id="163" w:name="_Toc26265224"/>
      <w:bookmarkStart w:id="164" w:name="_Toc26525101"/>
      <w:bookmarkStart w:id="165" w:name="_Toc26528706"/>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63"/>
      <w:bookmarkEnd w:id="164"/>
      <w:bookmarkEnd w:id="165"/>
    </w:p>
    <w:p w:rsidR="000961BC" w:rsidRPr="00902C22" w:rsidRDefault="000961BC" w:rsidP="000961BC">
      <w:r w:rsidRPr="00902C22">
        <w:t>The solution has impact on:</w:t>
      </w:r>
    </w:p>
    <w:p w:rsidR="000961BC" w:rsidRPr="00902C22" w:rsidRDefault="000961BC" w:rsidP="000961BC">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rsidR="000961BC" w:rsidRPr="00902C22" w:rsidRDefault="000961BC" w:rsidP="000961BC">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rsidR="000961BC" w:rsidRDefault="000961BC" w:rsidP="000961BC">
      <w:pPr>
        <w:pStyle w:val="B1"/>
      </w:pPr>
      <w:r w:rsidRPr="00902C22">
        <w:t>-</w:t>
      </w:r>
      <w:r w:rsidRPr="00902C22">
        <w:tab/>
        <w:t>PCF: this function is enhanced with functionality to receive QoS limitation from SMF and make policy decision based on the QoS limitation.</w:t>
      </w:r>
    </w:p>
    <w:p w:rsidR="000961BC" w:rsidRPr="00902C22" w:rsidRDefault="000961BC" w:rsidP="000961BC">
      <w:pPr>
        <w:pStyle w:val="Heading3"/>
        <w:rPr>
          <w:lang w:eastAsia="zh-CN"/>
        </w:rPr>
      </w:pPr>
      <w:bookmarkStart w:id="166" w:name="_Toc26265225"/>
      <w:bookmarkStart w:id="167" w:name="_Toc26525102"/>
      <w:bookmarkStart w:id="168" w:name="_Toc26528707"/>
      <w:r w:rsidRPr="00902C22">
        <w:rPr>
          <w:lang w:eastAsia="zh-CN"/>
        </w:rPr>
        <w:t>6.3.4</w:t>
      </w:r>
      <w:r w:rsidRPr="00902C22">
        <w:rPr>
          <w:lang w:eastAsia="zh-CN"/>
        </w:rPr>
        <w:tab/>
        <w:t xml:space="preserve">Solution </w:t>
      </w:r>
      <w:r w:rsidR="00C73BDD">
        <w:rPr>
          <w:lang w:eastAsia="zh-CN"/>
        </w:rPr>
        <w:t>evaluation</w:t>
      </w:r>
      <w:bookmarkEnd w:id="166"/>
      <w:bookmarkEnd w:id="167"/>
      <w:bookmarkEnd w:id="168"/>
    </w:p>
    <w:p w:rsidR="000961BC" w:rsidRPr="00902C22" w:rsidRDefault="000961BC" w:rsidP="000961BC">
      <w:pPr>
        <w:rPr>
          <w:lang w:eastAsia="zh-CN"/>
        </w:rPr>
      </w:pPr>
      <w:r w:rsidRPr="00902C22">
        <w:rPr>
          <w:lang w:eastAsia="zh-CN"/>
        </w:rPr>
        <w:t>The benefits of the solution are:</w:t>
      </w:r>
    </w:p>
    <w:p w:rsidR="000961BC" w:rsidRPr="00902C22" w:rsidRDefault="000961BC" w:rsidP="000961BC">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rsidR="000961BC" w:rsidRPr="00902C22" w:rsidRDefault="000961BC" w:rsidP="000961BC">
      <w:pPr>
        <w:pStyle w:val="B1"/>
      </w:pPr>
      <w:r w:rsidRPr="00902C22">
        <w:t>-</w:t>
      </w:r>
      <w:r w:rsidRPr="00902C22">
        <w:tab/>
        <w:t>The solution enables a mixture of UPFs with varying QoS limitations thereby supporting other (non-satellite specific) deployment scenarios.</w:t>
      </w:r>
    </w:p>
    <w:p w:rsidR="000961BC" w:rsidRPr="00902C22" w:rsidRDefault="000961BC" w:rsidP="000961BC">
      <w:pPr>
        <w:pStyle w:val="B1"/>
      </w:pPr>
      <w:r w:rsidRPr="00902C22">
        <w:t>-</w:t>
      </w:r>
      <w:r w:rsidRPr="00902C22">
        <w:tab/>
        <w:t>The solution enables deployment of various scenarios involving terrestrial or satellite backhauls, or a combination of both.</w:t>
      </w:r>
    </w:p>
    <w:p w:rsidR="000961BC" w:rsidRPr="00902C22" w:rsidRDefault="000961BC" w:rsidP="000961BC">
      <w:pPr>
        <w:pStyle w:val="B1"/>
      </w:pPr>
      <w:r w:rsidRPr="00902C22">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rsidR="000961BC" w:rsidRPr="00902C22" w:rsidRDefault="000961BC" w:rsidP="000961BC">
      <w:pPr>
        <w:rPr>
          <w:lang w:eastAsia="zh-CN"/>
        </w:rPr>
      </w:pPr>
      <w:r w:rsidRPr="00902C22">
        <w:rPr>
          <w:lang w:eastAsia="zh-CN"/>
        </w:rPr>
        <w:t>The drawbacks of the solution are:</w:t>
      </w:r>
    </w:p>
    <w:p w:rsidR="000961BC" w:rsidRPr="00902C22" w:rsidRDefault="000961BC" w:rsidP="000961BC">
      <w:pPr>
        <w:pStyle w:val="B1"/>
        <w:rPr>
          <w:lang w:eastAsia="zh-CN"/>
        </w:rPr>
      </w:pPr>
      <w:r w:rsidRPr="00902C22">
        <w:rPr>
          <w:lang w:eastAsia="zh-CN"/>
        </w:rPr>
        <w:t>-</w:t>
      </w:r>
      <w:r w:rsidRPr="00902C22">
        <w:rPr>
          <w:lang w:eastAsia="zh-CN"/>
        </w:rPr>
        <w:tab/>
        <w:t>The solution requires extension of the protocol used over the N4 interface.</w:t>
      </w:r>
    </w:p>
    <w:p w:rsidR="000961BC" w:rsidRPr="00902C22" w:rsidRDefault="000961BC" w:rsidP="000961BC">
      <w:pPr>
        <w:pStyle w:val="B1"/>
        <w:rPr>
          <w:lang w:eastAsia="zh-CN"/>
        </w:rPr>
      </w:pPr>
      <w:r w:rsidRPr="00902C22">
        <w:rPr>
          <w:lang w:eastAsia="zh-CN"/>
        </w:rPr>
        <w:t>-</w:t>
      </w:r>
      <w:r w:rsidRPr="00902C22">
        <w:rPr>
          <w:lang w:eastAsia="zh-CN"/>
        </w:rPr>
        <w:tab/>
        <w:t>The solution requires additional functionality in the UPFs, PCF and SMF.</w:t>
      </w:r>
    </w:p>
    <w:p w:rsidR="000961BC" w:rsidRDefault="000961BC" w:rsidP="000961BC">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rsidR="00902C22" w:rsidRPr="00902C22" w:rsidRDefault="00902C22" w:rsidP="00902C22">
      <w:pPr>
        <w:pStyle w:val="Heading2"/>
      </w:pPr>
      <w:bookmarkStart w:id="169" w:name="_Toc26265226"/>
      <w:bookmarkStart w:id="170" w:name="_Toc26525103"/>
      <w:bookmarkStart w:id="171" w:name="_Toc26528708"/>
      <w:r w:rsidRPr="00902C22">
        <w:t>6.4</w:t>
      </w:r>
      <w:r w:rsidRPr="00902C22">
        <w:tab/>
        <w:t>Solution #</w:t>
      </w:r>
      <w:r w:rsidRPr="00902C22">
        <w:rPr>
          <w:lang w:eastAsia="zh-CN"/>
        </w:rPr>
        <w:t>4</w:t>
      </w:r>
      <w:r w:rsidRPr="00902C22">
        <w:t xml:space="preserve">: </w:t>
      </w:r>
      <w:r w:rsidRPr="00902C22">
        <w:rPr>
          <w:lang w:eastAsia="zh-CN"/>
        </w:rPr>
        <w:t>Support of UP path switch between</w:t>
      </w:r>
      <w:r w:rsidRPr="00902C22">
        <w:t xml:space="preserve"> SAT RAN and TER RAN</w:t>
      </w:r>
      <w:bookmarkEnd w:id="169"/>
      <w:bookmarkEnd w:id="170"/>
      <w:bookmarkEnd w:id="171"/>
    </w:p>
    <w:p w:rsidR="00902C22" w:rsidRPr="00902C22" w:rsidRDefault="00902C22" w:rsidP="00902C22">
      <w:pPr>
        <w:pStyle w:val="Heading3"/>
      </w:pPr>
      <w:bookmarkStart w:id="172" w:name="_Toc26265227"/>
      <w:bookmarkStart w:id="173" w:name="_Toc26525104"/>
      <w:bookmarkStart w:id="174" w:name="_Toc26528709"/>
      <w:r w:rsidRPr="00902C22">
        <w:t>6.</w:t>
      </w:r>
      <w:r w:rsidRPr="00902C22">
        <w:rPr>
          <w:lang w:eastAsia="zh-CN"/>
        </w:rPr>
        <w:t>4</w:t>
      </w:r>
      <w:r w:rsidRPr="00902C22">
        <w:t>.1</w:t>
      </w:r>
      <w:r w:rsidRPr="00902C22">
        <w:tab/>
        <w:t>Description</w:t>
      </w:r>
      <w:bookmarkEnd w:id="172"/>
      <w:bookmarkEnd w:id="173"/>
      <w:bookmarkEnd w:id="174"/>
    </w:p>
    <w:p w:rsidR="009A2BDC" w:rsidRDefault="009A2BDC" w:rsidP="00902C22">
      <w:pPr>
        <w:rPr>
          <w:lang w:eastAsia="zh-CN"/>
        </w:rPr>
      </w:pPr>
      <w:r>
        <w:rPr>
          <w:lang w:eastAsia="zh-CN"/>
        </w:rPr>
        <w:t xml:space="preserve">This is a </w:t>
      </w:r>
      <w:r w:rsidR="00E023C0">
        <w:rPr>
          <w:lang w:eastAsia="zh-CN"/>
        </w:rPr>
        <w:t xml:space="preserve">candidate </w:t>
      </w:r>
      <w:r>
        <w:rPr>
          <w:lang w:eastAsia="zh-CN"/>
        </w:rPr>
        <w:t>solution for Key Issue #7</w:t>
      </w:r>
      <w:r w:rsidR="00E023C0">
        <w:rPr>
          <w:lang w:eastAsia="zh-CN"/>
        </w:rPr>
        <w:t xml:space="preserve"> – </w:t>
      </w:r>
      <w:r w:rsidR="003800CF">
        <w:rPr>
          <w:lang w:eastAsia="zh-CN"/>
        </w:rPr>
        <w:t>"</w:t>
      </w:r>
      <w:r w:rsidRPr="009A2BDC">
        <w:rPr>
          <w:lang w:eastAsia="zh-CN"/>
        </w:rPr>
        <w:t>Multi connectivity with satellite access</w:t>
      </w:r>
      <w:r w:rsidR="003800CF">
        <w:rPr>
          <w:lang w:eastAsia="zh-CN"/>
        </w:rPr>
        <w:t>"</w:t>
      </w:r>
      <w:r>
        <w:rPr>
          <w:lang w:eastAsia="zh-CN"/>
        </w:rPr>
        <w:t>.</w:t>
      </w:r>
    </w:p>
    <w:p w:rsidR="00902C22" w:rsidRPr="00902C22" w:rsidRDefault="00902C22" w:rsidP="00902C22">
      <w:pPr>
        <w:rPr>
          <w:lang w:eastAsia="zh-CN"/>
        </w:rPr>
      </w:pPr>
      <w:r w:rsidRPr="00902C22">
        <w:rPr>
          <w:lang w:eastAsia="zh-CN"/>
        </w:rPr>
        <w:t xml:space="preserve">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w:t>
      </w:r>
      <w:r w:rsidRPr="00902C22">
        <w:rPr>
          <w:lang w:eastAsia="zh-CN"/>
        </w:rPr>
        <w:lastRenderedPageBreak/>
        <w:t>network via satellite access and terrestrial access to serve some real time services, so that the user data transmission can be switched from terrestrial access to satellite access if necessary.</w:t>
      </w:r>
    </w:p>
    <w:p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1:</w:t>
      </w:r>
      <w:r w:rsidRPr="00902C22">
        <w:rPr>
          <w:lang w:eastAsia="zh-CN"/>
        </w:rPr>
        <w:tab/>
        <w:t>This solution is not applied to the case where satellite access and terrestrial access are provided by same RAN.</w:t>
      </w:r>
    </w:p>
    <w:p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3800CF" w:rsidRPr="00902C22">
        <w:rPr>
          <w:lang w:eastAsia="zh-CN"/>
        </w:rPr>
        <w:t>TS</w:t>
      </w:r>
      <w:r w:rsidR="003800CF">
        <w:rPr>
          <w:lang w:eastAsia="zh-CN"/>
        </w:rPr>
        <w:t> </w:t>
      </w:r>
      <w:r w:rsidR="003800CF" w:rsidRPr="00902C22">
        <w:rPr>
          <w:lang w:eastAsia="zh-CN"/>
        </w:rPr>
        <w:t>23.501</w:t>
      </w:r>
      <w:r w:rsidR="003800CF">
        <w:rPr>
          <w:lang w:eastAsia="zh-CN"/>
        </w:rPr>
        <w:t> </w:t>
      </w:r>
      <w:r w:rsidR="003800CF" w:rsidRPr="00902C22">
        <w:rPr>
          <w:lang w:eastAsia="zh-CN"/>
        </w:rPr>
        <w:t>[</w:t>
      </w:r>
      <w:r w:rsidRPr="00902C22">
        <w:rPr>
          <w:lang w:eastAsia="zh-CN"/>
        </w:rPr>
        <w:t>6]</w:t>
      </w:r>
      <w:r w:rsidRPr="00902C22">
        <w:t>.</w:t>
      </w:r>
    </w:p>
    <w:p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2:</w:t>
      </w:r>
      <w:r w:rsidRPr="00902C22">
        <w:rPr>
          <w:lang w:eastAsia="zh-CN"/>
        </w:rPr>
        <w:tab/>
        <w:t xml:space="preserve">The MA-PDU session defined in </w:t>
      </w:r>
      <w:r w:rsidR="003800CF" w:rsidRPr="00902C22">
        <w:rPr>
          <w:lang w:eastAsia="zh-CN"/>
        </w:rPr>
        <w:t>TS</w:t>
      </w:r>
      <w:r w:rsidR="003800CF">
        <w:rPr>
          <w:lang w:eastAsia="zh-CN"/>
        </w:rPr>
        <w:t> </w:t>
      </w:r>
      <w:r w:rsidR="003800CF" w:rsidRPr="00902C22">
        <w:rPr>
          <w:lang w:eastAsia="zh-CN"/>
        </w:rPr>
        <w:t>23.501</w:t>
      </w:r>
      <w:r w:rsidR="003800CF">
        <w:rPr>
          <w:lang w:eastAsia="zh-CN"/>
        </w:rPr>
        <w:t> </w:t>
      </w:r>
      <w:r w:rsidR="003800CF" w:rsidRPr="00902C22">
        <w:rPr>
          <w:lang w:eastAsia="zh-CN"/>
        </w:rPr>
        <w:t>[</w:t>
      </w:r>
      <w:r w:rsidRPr="00902C22">
        <w:rPr>
          <w:lang w:eastAsia="zh-CN"/>
        </w:rPr>
        <w:t>6] is to be extended to support UP connections being established over terrestrial access network and satellite access network.</w:t>
      </w:r>
    </w:p>
    <w:p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rsidR="00902C22" w:rsidRPr="00902C22" w:rsidRDefault="00902C22" w:rsidP="00902C22">
      <w:pPr>
        <w:pStyle w:val="B1"/>
        <w:rPr>
          <w:lang w:eastAsia="zh-CN"/>
        </w:rPr>
      </w:pPr>
      <w:r w:rsidRPr="00902C22">
        <w:rPr>
          <w:lang w:eastAsia="zh-CN"/>
        </w:rPr>
        <w:t>-</w:t>
      </w:r>
      <w:r w:rsidRPr="00902C22">
        <w:rPr>
          <w:lang w:eastAsia="zh-CN"/>
        </w:rPr>
        <w:tab/>
        <w:t>Notification from RAN; or</w:t>
      </w:r>
    </w:p>
    <w:p w:rsidR="00902C22" w:rsidRDefault="00902C22" w:rsidP="00902C22">
      <w:pPr>
        <w:pStyle w:val="B1"/>
        <w:rPr>
          <w:lang w:eastAsia="zh-CN"/>
        </w:rPr>
      </w:pPr>
      <w:r w:rsidRPr="00902C22">
        <w:rPr>
          <w:lang w:eastAsia="zh-CN"/>
        </w:rPr>
        <w:t>-</w:t>
      </w:r>
      <w:r w:rsidRPr="00902C22">
        <w:rPr>
          <w:lang w:eastAsia="zh-CN"/>
        </w:rPr>
        <w:tab/>
        <w:t>SMF decision.</w:t>
      </w:r>
    </w:p>
    <w:p w:rsidR="00902C22" w:rsidRPr="00902C22" w:rsidRDefault="00902C22" w:rsidP="00902C22">
      <w:pPr>
        <w:pStyle w:val="Heading3"/>
      </w:pPr>
      <w:bookmarkStart w:id="175" w:name="_Toc26265228"/>
      <w:bookmarkStart w:id="176" w:name="_Toc26525105"/>
      <w:bookmarkStart w:id="177" w:name="_Toc26528710"/>
      <w:r w:rsidRPr="00902C22">
        <w:t>6.</w:t>
      </w:r>
      <w:r w:rsidRPr="00902C22">
        <w:rPr>
          <w:lang w:eastAsia="zh-CN"/>
        </w:rPr>
        <w:t>4</w:t>
      </w:r>
      <w:r w:rsidRPr="00902C22">
        <w:t>.2</w:t>
      </w:r>
      <w:r w:rsidRPr="00902C22">
        <w:tab/>
        <w:t>Procedures</w:t>
      </w:r>
      <w:bookmarkEnd w:id="175"/>
      <w:bookmarkEnd w:id="176"/>
      <w:bookmarkEnd w:id="177"/>
    </w:p>
    <w:p w:rsidR="00902C22" w:rsidRPr="00902C22" w:rsidRDefault="00902C22" w:rsidP="00902C22">
      <w:r w:rsidRPr="00902C22">
        <w:t xml:space="preserve">When a UE is accessing 5GC via SAT RAN and TER RAN, the UE may establish a MAPDU session as described in </w:t>
      </w:r>
      <w:r w:rsidR="003800CF" w:rsidRPr="00902C22">
        <w:t>TS</w:t>
      </w:r>
      <w:r w:rsidR="003800CF">
        <w:t> </w:t>
      </w:r>
      <w:r w:rsidR="003800CF" w:rsidRPr="00902C22">
        <w:t>23.501</w:t>
      </w:r>
      <w:r w:rsidR="003800CF">
        <w:t> </w:t>
      </w:r>
      <w:r w:rsidR="003800CF"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pStyle w:val="Heading4"/>
        <w:rPr>
          <w:lang w:eastAsia="zh-CN"/>
        </w:rPr>
      </w:pPr>
      <w:bookmarkStart w:id="178" w:name="_Toc26525106"/>
      <w:bookmarkStart w:id="179" w:name="_Toc26528711"/>
      <w:r w:rsidRPr="00902C22">
        <w:rPr>
          <w:lang w:eastAsia="zh-CN"/>
        </w:rPr>
        <w:t>6.4.2.1</w:t>
      </w:r>
      <w:r w:rsidRPr="00902C22">
        <w:rPr>
          <w:lang w:eastAsia="zh-CN"/>
        </w:rPr>
        <w:tab/>
        <w:t>Activating a MA-PDU session for path switching</w:t>
      </w:r>
      <w:bookmarkEnd w:id="178"/>
      <w:bookmarkEnd w:id="179"/>
    </w:p>
    <w:p w:rsidR="00902C22" w:rsidRPr="00902C22" w:rsidRDefault="00902C22" w:rsidP="00902C22">
      <w:pPr>
        <w:rPr>
          <w:lang w:eastAsia="zh-CN"/>
        </w:rPr>
      </w:pPr>
      <w:r w:rsidRPr="00902C22">
        <w:rPr>
          <w:lang w:eastAsia="zh-CN"/>
        </w:rPr>
        <w:t>The following figure 6.4.2.1-1 shows the procedure of activating the MA PDU session over different access.</w:t>
      </w:r>
    </w:p>
    <w:p w:rsidR="00902C22" w:rsidRPr="00902C22" w:rsidRDefault="00902C22" w:rsidP="00902C22">
      <w:pPr>
        <w:pStyle w:val="TH"/>
        <w:rPr>
          <w:lang w:eastAsia="zh-CN"/>
        </w:rPr>
      </w:pPr>
      <w:r w:rsidRPr="00902C22">
        <w:object w:dxaOrig="11110" w:dyaOrig="5148">
          <v:shape id="_x0000_i1043" type="#_x0000_t75" style="width:435.4pt;height:202.4pt" o:ole="">
            <v:imagedata r:id="rId45" o:title=""/>
          </v:shape>
          <o:OLEObject Type="Embed" ProgID="Visio.Drawing.11" ShapeID="_x0000_i1043" DrawAspect="Content" ObjectID="_1637142141" r:id="rId46"/>
        </w:object>
      </w:r>
    </w:p>
    <w:p w:rsidR="00902C22" w:rsidRPr="00902C22" w:rsidRDefault="00902C22" w:rsidP="00902C22">
      <w:pPr>
        <w:pStyle w:val="TF"/>
        <w:rPr>
          <w:lang w:eastAsia="zh-CN"/>
        </w:rPr>
      </w:pPr>
      <w:r w:rsidRPr="00902C22">
        <w:t>Figure 6.4.2.1-1: Activating a MA-PDU session for path switching</w:t>
      </w:r>
    </w:p>
    <w:p w:rsidR="00902C22" w:rsidRPr="00902C22" w:rsidRDefault="00902C22" w:rsidP="00902C22">
      <w:pPr>
        <w:pStyle w:val="B1"/>
        <w:rPr>
          <w:lang w:eastAsia="zh-CN"/>
        </w:rPr>
      </w:pPr>
      <w:r w:rsidRPr="00902C22">
        <w:rPr>
          <w:lang w:eastAsia="zh-CN"/>
        </w:rPr>
        <w:t>1.</w:t>
      </w:r>
      <w:r w:rsidRPr="00902C22">
        <w:rPr>
          <w:lang w:eastAsia="zh-CN"/>
        </w:rPr>
        <w:tab/>
        <w:t>A UE established</w:t>
      </w:r>
      <w:r w:rsidR="00056D9F">
        <w:rPr>
          <w:lang w:eastAsia="zh-CN"/>
        </w:rPr>
        <w:t xml:space="preserve"> </w:t>
      </w:r>
      <w:r w:rsidRPr="00902C22">
        <w:rPr>
          <w:lang w:eastAsia="zh-CN"/>
        </w:rPr>
        <w:t xml:space="preserve">a MA PDU session in SAT RAN and Terrestrial RAN respectively. Some time later, the UE moves into an area with poor terrestrial network coverage, which makes the data transmission via terrestrial RAN not applicable or not available. As the result, the terrestrial RAN may notify UE and/or SMF that the QoS requirements on data transmission </w:t>
      </w:r>
      <w:r w:rsidR="00B146F9" w:rsidRPr="00902C22">
        <w:rPr>
          <w:lang w:eastAsia="zh-CN"/>
        </w:rPr>
        <w:t>cannot</w:t>
      </w:r>
      <w:r w:rsidRPr="00902C22">
        <w:rPr>
          <w:lang w:eastAsia="zh-CN"/>
        </w:rPr>
        <w:t xml:space="preserve"> be met, or release the AN resources for the UE due to radio link failure.</w:t>
      </w:r>
    </w:p>
    <w:p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rsidR="00902C22" w:rsidRPr="00902C22" w:rsidRDefault="00902C22" w:rsidP="00902C22">
      <w:pPr>
        <w:pStyle w:val="B1"/>
        <w:rPr>
          <w:lang w:eastAsia="zh-CN"/>
        </w:rPr>
      </w:pPr>
      <w:r w:rsidRPr="00902C22">
        <w:rPr>
          <w:lang w:eastAsia="zh-CN"/>
        </w:rPr>
        <w:t>2a.</w:t>
      </w:r>
      <w:r w:rsidRPr="00902C22">
        <w:rPr>
          <w:lang w:eastAsia="zh-CN"/>
        </w:rPr>
        <w:tab/>
        <w:t xml:space="preserve">In the case of RAN notification to UE, the UE determines whether to activate PDU session over satellite RAN. If yes, the UE initiates Service Request procedure via satellite RAN to activate the PDU session over satellite </w:t>
      </w:r>
      <w:r w:rsidRPr="00902C22">
        <w:rPr>
          <w:lang w:eastAsia="zh-CN"/>
        </w:rPr>
        <w:lastRenderedPageBreak/>
        <w:t>RAN. Once the PDU session over satellite access is activated, the SMF switches the data transmission path and the steps 2b-4 are not executed.</w:t>
      </w:r>
    </w:p>
    <w:p w:rsidR="00902C22" w:rsidRPr="00902C22" w:rsidRDefault="00902C22" w:rsidP="00902C22">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rsid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rsidR="00902C22" w:rsidRPr="00902C22" w:rsidRDefault="00902C22" w:rsidP="00902C22">
      <w:pPr>
        <w:pStyle w:val="Heading3"/>
        <w:rPr>
          <w:lang w:eastAsia="zh-CN"/>
        </w:rPr>
      </w:pPr>
      <w:bookmarkStart w:id="180" w:name="_Toc26265229"/>
      <w:bookmarkStart w:id="181" w:name="_Toc26525107"/>
      <w:bookmarkStart w:id="182" w:name="_Toc26528712"/>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80"/>
      <w:bookmarkEnd w:id="181"/>
      <w:bookmarkEnd w:id="182"/>
    </w:p>
    <w:p w:rsidR="00902C22" w:rsidRPr="00902C22" w:rsidRDefault="00902C22" w:rsidP="003800CF">
      <w:pPr>
        <w:pStyle w:val="EditorsNote"/>
      </w:pPr>
      <w:r w:rsidRPr="00902C22">
        <w:t>Editor</w:t>
      </w:r>
      <w:r w:rsidR="003800CF">
        <w:t>'</w:t>
      </w:r>
      <w:r w:rsidRPr="00902C22">
        <w:t>s note:</w:t>
      </w:r>
      <w:r w:rsidRPr="00902C22">
        <w:tab/>
      </w:r>
      <w:r w:rsidR="007D365D">
        <w:t>This is for further study.</w:t>
      </w:r>
    </w:p>
    <w:p w:rsidR="00902C22" w:rsidRPr="00902C22" w:rsidRDefault="00902C22" w:rsidP="00902C22"/>
    <w:p w:rsidR="00902C22" w:rsidRPr="00902C22" w:rsidRDefault="00902C22" w:rsidP="00902C22">
      <w:pPr>
        <w:pStyle w:val="Heading3"/>
        <w:rPr>
          <w:lang w:eastAsia="zh-CN"/>
        </w:rPr>
      </w:pPr>
      <w:bookmarkStart w:id="183" w:name="_Toc26265230"/>
      <w:bookmarkStart w:id="184" w:name="_Toc26525108"/>
      <w:bookmarkStart w:id="185" w:name="_Toc26528713"/>
      <w:r w:rsidRPr="00902C22">
        <w:rPr>
          <w:lang w:eastAsia="zh-CN"/>
        </w:rPr>
        <w:t>6.4.4</w:t>
      </w:r>
      <w:r w:rsidRPr="00902C22">
        <w:rPr>
          <w:lang w:eastAsia="zh-CN"/>
        </w:rPr>
        <w:tab/>
        <w:t xml:space="preserve">Solution </w:t>
      </w:r>
      <w:r w:rsidR="00C73BDD">
        <w:rPr>
          <w:lang w:eastAsia="zh-CN"/>
        </w:rPr>
        <w:t>evaluation</w:t>
      </w:r>
      <w:bookmarkEnd w:id="183"/>
      <w:bookmarkEnd w:id="184"/>
      <w:bookmarkEnd w:id="185"/>
    </w:p>
    <w:p w:rsidR="002621E7" w:rsidRDefault="002621E7" w:rsidP="002621E7">
      <w:r>
        <w:t xml:space="preserve">This solution is based on use of MA PDU Sessions and ATSSS defined in </w:t>
      </w:r>
      <w:r w:rsidR="003800CF">
        <w:t>TS 23.501 [6]</w:t>
      </w:r>
      <w:r>
        <w:t xml:space="preserve">. Since the MA PDU Session is only applicable to scenarios with one 3GPP access and one non-3GPP access, this solution is not applicable to cases where satellite-based NR and terrestrial NR are used simultaneously by the UE. </w:t>
      </w:r>
    </w:p>
    <w:p w:rsidR="00902C22" w:rsidRPr="00902C22" w:rsidRDefault="00902C22" w:rsidP="00902C22">
      <w:pPr>
        <w:pStyle w:val="Heading2"/>
        <w:rPr>
          <w:lang w:eastAsia="zh-CN"/>
        </w:rPr>
      </w:pPr>
      <w:bookmarkStart w:id="186" w:name="_Toc26265231"/>
      <w:bookmarkStart w:id="187" w:name="_Toc26525109"/>
      <w:bookmarkStart w:id="188" w:name="_Toc26528714"/>
      <w:r w:rsidRPr="00902C22">
        <w:t>6.5</w:t>
      </w:r>
      <w:r w:rsidRPr="00902C22">
        <w:tab/>
        <w:t>Solution #5: QoS control for satellite backhaul scenario</w:t>
      </w:r>
      <w:bookmarkEnd w:id="186"/>
      <w:bookmarkEnd w:id="187"/>
      <w:bookmarkEnd w:id="188"/>
    </w:p>
    <w:p w:rsidR="00F92156" w:rsidRPr="00902C22" w:rsidRDefault="00F92156" w:rsidP="00F92156">
      <w:pPr>
        <w:pStyle w:val="Heading3"/>
      </w:pPr>
      <w:bookmarkStart w:id="189" w:name="_Toc23400752"/>
      <w:bookmarkStart w:id="190" w:name="_Toc26265232"/>
      <w:bookmarkStart w:id="191" w:name="_Toc26525110"/>
      <w:bookmarkStart w:id="192" w:name="_Toc26528715"/>
      <w:r w:rsidRPr="00902C22">
        <w:t>6.5.1</w:t>
      </w:r>
      <w:r w:rsidRPr="00902C22">
        <w:tab/>
        <w:t>Description</w:t>
      </w:r>
      <w:bookmarkEnd w:id="189"/>
      <w:bookmarkEnd w:id="190"/>
      <w:bookmarkEnd w:id="191"/>
      <w:bookmarkEnd w:id="192"/>
    </w:p>
    <w:p w:rsidR="00F92156" w:rsidRPr="00902C22" w:rsidRDefault="00F92156" w:rsidP="00F92156">
      <w:pPr>
        <w:rPr>
          <w:rFonts w:ascii="SimSun" w:hAnsi="SimSun"/>
          <w:lang w:eastAsia="zh-CN"/>
        </w:rPr>
      </w:pPr>
      <w:r w:rsidRPr="00902C22">
        <w:t xml:space="preserve">This </w:t>
      </w:r>
      <w:r>
        <w:t>is a candidate solution for</w:t>
      </w:r>
      <w:r w:rsidRPr="00902C22">
        <w:t xml:space="preserve"> Key Issue #5</w:t>
      </w:r>
      <w:r>
        <w:t>: -</w:t>
      </w:r>
      <w:r w:rsidR="003800CF">
        <w:t>"</w:t>
      </w:r>
      <w:r w:rsidRPr="00902C22">
        <w:t>QoS with satellite backhaul</w:t>
      </w:r>
      <w:r w:rsidR="003800CF">
        <w:t>"</w:t>
      </w:r>
      <w:r w:rsidRPr="00902C22">
        <w:rPr>
          <w:rFonts w:ascii="SimSun" w:hAnsi="SimSun"/>
          <w:lang w:eastAsia="zh-CN"/>
        </w:rPr>
        <w:t>.</w:t>
      </w:r>
    </w:p>
    <w:p w:rsidR="00F92156" w:rsidRPr="00902C22" w:rsidRDefault="00F92156" w:rsidP="00F92156">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rsidR="00F92156" w:rsidRPr="00902C22" w:rsidRDefault="00F92156" w:rsidP="00F92156">
      <w:pPr>
        <w:rPr>
          <w:lang w:eastAsia="zh-CN"/>
        </w:rPr>
      </w:pPr>
      <w:r w:rsidRPr="00902C22">
        <w:rPr>
          <w:lang w:eastAsia="zh-CN"/>
        </w:rPr>
        <w:t>When AMF knows the UE access network through an AN which using the satellite backhaul. AMF provides the satellite backhaul related information (i.e. satellite backhaul type) to the SMF.</w:t>
      </w:r>
    </w:p>
    <w:p w:rsidR="00F92156" w:rsidRPr="00882ABD" w:rsidRDefault="00F92156" w:rsidP="003800CF">
      <w:pPr>
        <w:pStyle w:val="NO"/>
      </w:pPr>
      <w:r w:rsidRPr="00882ABD">
        <w:t>NOTE:</w:t>
      </w:r>
      <w:r w:rsidR="003800CF">
        <w:tab/>
      </w:r>
      <w:r w:rsidRPr="00882ABD">
        <w:t>For satellite backhaul</w:t>
      </w:r>
      <w:r>
        <w:t xml:space="preserve"> related </w:t>
      </w:r>
      <w:r w:rsidRPr="00BD5660">
        <w:t>information, please</w:t>
      </w:r>
      <w:r w:rsidRPr="00882ABD">
        <w:t xml:space="preserve"> refer to Solution </w:t>
      </w:r>
      <w:r w:rsidR="000F34E8">
        <w:t>#</w:t>
      </w:r>
      <w:r w:rsidRPr="00882ABD">
        <w:t>11</w:t>
      </w:r>
      <w:r>
        <w:t xml:space="preserve"> </w:t>
      </w:r>
    </w:p>
    <w:p w:rsidR="00F92156" w:rsidRDefault="00F92156" w:rsidP="00F92156">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w:t>
      </w:r>
      <w:r w:rsidR="003800CF">
        <w:rPr>
          <w:lang w:eastAsia="zh-CN"/>
        </w:rPr>
        <w:t>'</w:t>
      </w:r>
      <w:r w:rsidRPr="00902C22">
        <w:rPr>
          <w:lang w:eastAsia="zh-CN"/>
        </w:rPr>
        <w:t>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rsidR="00902C22" w:rsidRPr="00902C22" w:rsidRDefault="00902C22" w:rsidP="00902C22">
      <w:pPr>
        <w:pStyle w:val="Heading3"/>
      </w:pPr>
      <w:bookmarkStart w:id="193" w:name="_Toc26265233"/>
      <w:bookmarkStart w:id="194" w:name="_Toc26525111"/>
      <w:bookmarkStart w:id="195" w:name="_Toc26528716"/>
      <w:r w:rsidRPr="00902C22">
        <w:t>6.5.2</w:t>
      </w:r>
      <w:r w:rsidRPr="00902C22">
        <w:tab/>
        <w:t>Procedures</w:t>
      </w:r>
      <w:bookmarkEnd w:id="193"/>
      <w:bookmarkEnd w:id="194"/>
      <w:bookmarkEnd w:id="195"/>
    </w:p>
    <w:p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3800CF" w:rsidRPr="00902C22">
        <w:rPr>
          <w:lang w:eastAsia="zh-CN"/>
        </w:rPr>
        <w:t>TS</w:t>
      </w:r>
      <w:r w:rsidR="003800CF">
        <w:rPr>
          <w:lang w:eastAsia="zh-CN"/>
        </w:rPr>
        <w:t> </w:t>
      </w:r>
      <w:r w:rsidR="003800CF" w:rsidRPr="00902C22">
        <w:rPr>
          <w:lang w:eastAsia="zh-CN"/>
        </w:rPr>
        <w:t>38.413</w:t>
      </w:r>
      <w:r w:rsidR="003800CF">
        <w:rPr>
          <w:lang w:eastAsia="zh-CN"/>
        </w:rPr>
        <w:t> </w:t>
      </w:r>
      <w:r w:rsidR="003800CF"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w:t>
      </w:r>
      <w:r w:rsidR="00B146F9">
        <w:rPr>
          <w:lang w:eastAsia="zh-CN"/>
        </w:rPr>
        <w:t>CN</w:t>
      </w:r>
      <w:r w:rsidRPr="00902C22">
        <w:rPr>
          <w:lang w:eastAsia="zh-CN"/>
        </w:rPr>
        <w:t>.</w:t>
      </w:r>
    </w:p>
    <w:p w:rsidR="00902C22" w:rsidRPr="00902C22" w:rsidRDefault="00902C22" w:rsidP="00902C22">
      <w:pPr>
        <w:rPr>
          <w:lang w:eastAsia="zh-CN"/>
        </w:rPr>
      </w:pPr>
      <w:r w:rsidRPr="00902C22">
        <w:rPr>
          <w:lang w:eastAsia="zh-CN"/>
        </w:rPr>
        <w:t xml:space="preserve">During The PDU session establishment procedure as described in </w:t>
      </w:r>
      <w:r w:rsidR="003800CF" w:rsidRPr="00902C22">
        <w:rPr>
          <w:lang w:eastAsia="zh-CN"/>
        </w:rPr>
        <w:t>TS</w:t>
      </w:r>
      <w:r w:rsidR="003800CF">
        <w:rPr>
          <w:lang w:eastAsia="zh-CN"/>
        </w:rPr>
        <w:t> </w:t>
      </w:r>
      <w:r w:rsidR="003800CF" w:rsidRPr="00902C22">
        <w:rPr>
          <w:lang w:eastAsia="zh-CN"/>
        </w:rPr>
        <w:t>23.502</w:t>
      </w:r>
      <w:r w:rsidR="003800CF">
        <w:rPr>
          <w:lang w:eastAsia="zh-CN"/>
        </w:rPr>
        <w:t> </w:t>
      </w:r>
      <w:r w:rsidR="003800CF"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w:t>
      </w:r>
      <w:r w:rsidR="009A2BDC">
        <w:rPr>
          <w:lang w:eastAsia="zh-CN"/>
        </w:rPr>
        <w:t>5</w:t>
      </w:r>
      <w:r w:rsidRPr="00902C22">
        <w:rPr>
          <w:lang w:eastAsia="zh-CN"/>
        </w:rPr>
        <w:t>.2-</w:t>
      </w:r>
      <w:r w:rsidR="009A2BDC">
        <w:rPr>
          <w:lang w:eastAsia="zh-CN"/>
        </w:rPr>
        <w:t>1</w:t>
      </w:r>
      <w:r w:rsidR="009A2BDC" w:rsidRPr="00902C22">
        <w:rPr>
          <w:lang w:eastAsia="zh-CN"/>
        </w:rPr>
        <w:t xml:space="preserve"> </w:t>
      </w:r>
      <w:r w:rsidRPr="00902C22">
        <w:rPr>
          <w:lang w:eastAsia="zh-CN"/>
        </w:rPr>
        <w:t>shows the PDU session establishment procedure.</w:t>
      </w:r>
    </w:p>
    <w:p w:rsidR="00902C22" w:rsidRPr="00902C22" w:rsidRDefault="00902C22" w:rsidP="00902C22">
      <w:pPr>
        <w:pStyle w:val="TH"/>
        <w:rPr>
          <w:lang w:eastAsia="zh-CN"/>
        </w:rPr>
      </w:pPr>
      <w:r w:rsidRPr="00902C22">
        <w:object w:dxaOrig="9597" w:dyaOrig="12339">
          <v:shape id="_x0000_i1044" type="#_x0000_t75" style="width:479.55pt;height:616.75pt" o:ole="">
            <v:imagedata r:id="rId36" o:title=""/>
          </v:shape>
          <o:OLEObject Type="Embed" ProgID="Word.Picture.8" ShapeID="_x0000_i1044" DrawAspect="Content" ObjectID="_1637142142" r:id="rId47"/>
        </w:object>
      </w:r>
    </w:p>
    <w:p w:rsidR="00902C22" w:rsidRPr="00902C22" w:rsidRDefault="00902C22" w:rsidP="00902C22">
      <w:pPr>
        <w:pStyle w:val="TF"/>
        <w:rPr>
          <w:lang w:eastAsia="zh-CN"/>
        </w:rPr>
      </w:pPr>
      <w:r w:rsidRPr="00902C22">
        <w:rPr>
          <w:lang w:eastAsia="zh-CN"/>
        </w:rPr>
        <w:t>Figure 6.5.2-1: PDU session establishment procedure</w:t>
      </w:r>
    </w:p>
    <w:p w:rsidR="003800CF" w:rsidRDefault="003800CF" w:rsidP="003800CF">
      <w:pPr>
        <w:rPr>
          <w:lang w:eastAsia="zh-CN"/>
        </w:rPr>
      </w:pPr>
      <w:r>
        <w:rPr>
          <w:lang w:eastAsia="zh-CN"/>
        </w:rPr>
        <w:t>Comparing to the existing PDU Session Establishment procedure, the difference is as following:</w:t>
      </w:r>
    </w:p>
    <w:p w:rsidR="003800CF" w:rsidRDefault="003800CF" w:rsidP="003800CF">
      <w:pPr>
        <w:rPr>
          <w:lang w:eastAsia="zh-CN"/>
        </w:rPr>
      </w:pPr>
      <w:r>
        <w:rPr>
          <w:lang w:eastAsia="zh-CN"/>
        </w:rPr>
        <w:t xml:space="preserve">Step3: AMF provides the satellite backhaul related information to SMF. SMF may check the consistency of the DNN/S-NSSAI and the satellite backhaul related information, for example, if the DNN/S-NSSAI is only used for some specific </w:t>
      </w:r>
      <w:r>
        <w:rPr>
          <w:lang w:eastAsia="zh-CN"/>
        </w:rPr>
        <w:lastRenderedPageBreak/>
        <w:t>low latency service that anyhow the satellite backhaul can't meet the requirements, SMF rejects the PDU Session Establishment procedure.</w:t>
      </w:r>
    </w:p>
    <w:p w:rsidR="003800CF" w:rsidRDefault="003800CF" w:rsidP="003800CF">
      <w:pPr>
        <w:rPr>
          <w:lang w:eastAsia="zh-CN"/>
        </w:rPr>
      </w:pPr>
      <w:r>
        <w:rPr>
          <w:lang w:eastAsia="zh-CN"/>
        </w:rPr>
        <w:t>Step7b or Step9: SMF provides the information about backhaul to PCF.</w:t>
      </w:r>
    </w:p>
    <w:p w:rsidR="003800CF" w:rsidRDefault="003800CF" w:rsidP="003800CF">
      <w:pPr>
        <w:rPr>
          <w:lang w:eastAsia="zh-CN"/>
        </w:rPr>
      </w:pPr>
      <w:r>
        <w:rPr>
          <w:lang w:eastAsia="zh-CN"/>
        </w:rPr>
        <w:t>PCF takes the information about backhaul into account for the policy decisions.</w:t>
      </w:r>
    </w:p>
    <w:p w:rsidR="00902C22" w:rsidRPr="00902C22" w:rsidRDefault="00902C22" w:rsidP="00902C22">
      <w:pPr>
        <w:pStyle w:val="Heading3"/>
        <w:rPr>
          <w:lang w:eastAsia="zh-CN"/>
        </w:rPr>
      </w:pPr>
      <w:bookmarkStart w:id="196" w:name="_Toc26265234"/>
      <w:bookmarkStart w:id="197" w:name="_Toc26525112"/>
      <w:bookmarkStart w:id="198" w:name="_Toc26528717"/>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96"/>
      <w:bookmarkEnd w:id="197"/>
      <w:bookmarkEnd w:id="198"/>
    </w:p>
    <w:p w:rsidR="00902C22" w:rsidRPr="00902C22" w:rsidRDefault="00902C22" w:rsidP="00902C22">
      <w:r w:rsidRPr="00902C22">
        <w:t>The following nodes are impacted:</w:t>
      </w:r>
    </w:p>
    <w:p w:rsidR="00902C22" w:rsidRPr="00902C22" w:rsidRDefault="00902C22" w:rsidP="00902C22">
      <w:pPr>
        <w:pStyle w:val="B1"/>
      </w:pPr>
      <w:r w:rsidRPr="00902C22">
        <w:t>-</w:t>
      </w:r>
      <w:r w:rsidRPr="00902C22">
        <w:tab/>
        <w:t>AMF</w:t>
      </w:r>
      <w:r w:rsidR="00FF2153">
        <w:t>:</w:t>
      </w:r>
    </w:p>
    <w:p w:rsidR="00902C22" w:rsidRPr="00902C22" w:rsidRDefault="00902C22" w:rsidP="00902C22">
      <w:pPr>
        <w:pStyle w:val="B2"/>
      </w:pPr>
      <w:r w:rsidRPr="00902C22">
        <w:t>-</w:t>
      </w:r>
      <w:r w:rsidRPr="00902C22">
        <w:tab/>
        <w:t>Provides the satellite backhaul related information to SMF in the PDU Session Establishment procedure.</w:t>
      </w:r>
    </w:p>
    <w:p w:rsidR="00902C22" w:rsidRPr="00902C22" w:rsidRDefault="00902C22" w:rsidP="00902C22">
      <w:pPr>
        <w:pStyle w:val="B1"/>
      </w:pPr>
      <w:r w:rsidRPr="00902C22">
        <w:t>-</w:t>
      </w:r>
      <w:r w:rsidRPr="00902C22">
        <w:tab/>
        <w:t>SMF:</w:t>
      </w:r>
    </w:p>
    <w:p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rsidR="00902C22" w:rsidRPr="00902C22" w:rsidRDefault="00902C22" w:rsidP="00902C22">
      <w:pPr>
        <w:pStyle w:val="B2"/>
      </w:pPr>
      <w:r w:rsidRPr="00902C22">
        <w:t>-</w:t>
      </w:r>
      <w:r w:rsidRPr="00902C22">
        <w:tab/>
        <w:t>Provides the information about backhaul to PCF for QoS related policy decision.</w:t>
      </w:r>
    </w:p>
    <w:p w:rsidR="00902C22" w:rsidRPr="00902C22" w:rsidRDefault="00902C22" w:rsidP="00902C22">
      <w:pPr>
        <w:pStyle w:val="B1"/>
      </w:pPr>
      <w:r w:rsidRPr="00902C22">
        <w:t>-</w:t>
      </w:r>
      <w:r w:rsidRPr="00902C22">
        <w:tab/>
        <w:t>PCF:</w:t>
      </w:r>
    </w:p>
    <w:p w:rsidR="00902C22" w:rsidRDefault="00902C22" w:rsidP="00902C22">
      <w:pPr>
        <w:pStyle w:val="B2"/>
      </w:pPr>
      <w:r w:rsidRPr="00902C22">
        <w:t>-</w:t>
      </w:r>
      <w:r w:rsidRPr="00902C22">
        <w:tab/>
        <w:t>Taking the information about backhaul into account for the policy decisions.</w:t>
      </w:r>
    </w:p>
    <w:p w:rsidR="00902C22" w:rsidRPr="00902C22" w:rsidRDefault="00902C22" w:rsidP="00902C22">
      <w:pPr>
        <w:pStyle w:val="Heading3"/>
        <w:rPr>
          <w:lang w:eastAsia="zh-CN"/>
        </w:rPr>
      </w:pPr>
      <w:bookmarkStart w:id="199" w:name="_Toc26265235"/>
      <w:bookmarkStart w:id="200" w:name="_Toc26525113"/>
      <w:bookmarkStart w:id="201" w:name="_Toc26528718"/>
      <w:r w:rsidRPr="00902C22">
        <w:rPr>
          <w:lang w:eastAsia="zh-CN"/>
        </w:rPr>
        <w:t>6.5.4</w:t>
      </w:r>
      <w:r w:rsidRPr="00902C22">
        <w:rPr>
          <w:lang w:eastAsia="zh-CN"/>
        </w:rPr>
        <w:tab/>
        <w:t xml:space="preserve">Solution </w:t>
      </w:r>
      <w:r w:rsidR="00C73BDD">
        <w:rPr>
          <w:lang w:eastAsia="zh-CN"/>
        </w:rPr>
        <w:t>evaluation</w:t>
      </w:r>
      <w:bookmarkEnd w:id="199"/>
      <w:bookmarkEnd w:id="200"/>
      <w:bookmarkEnd w:id="201"/>
    </w:p>
    <w:p w:rsidR="00902C22" w:rsidRPr="00902C22" w:rsidRDefault="00902C22" w:rsidP="00902C22">
      <w:r w:rsidRPr="00902C22">
        <w:t>The benefits of the solution are:</w:t>
      </w:r>
    </w:p>
    <w:p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rsidR="00902C22" w:rsidRPr="00902C22" w:rsidRDefault="00902C22" w:rsidP="00902C22">
      <w:r w:rsidRPr="00902C22">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rsid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rsidR="00902C22" w:rsidRPr="00902C22" w:rsidRDefault="00902C22" w:rsidP="00902C22">
      <w:pPr>
        <w:pStyle w:val="Heading2"/>
        <w:rPr>
          <w:lang w:eastAsia="zh-CN"/>
        </w:rPr>
      </w:pPr>
      <w:bookmarkStart w:id="202" w:name="_Toc26265236"/>
      <w:bookmarkStart w:id="203" w:name="_Toc26525114"/>
      <w:bookmarkStart w:id="204" w:name="_Toc26528719"/>
      <w:r w:rsidRPr="00902C22">
        <w:t>6.6</w:t>
      </w:r>
      <w:r w:rsidRPr="00902C22">
        <w:tab/>
        <w:t>Solution #6: Role of satellite backhaul in content distribution towards the edge</w:t>
      </w:r>
      <w:bookmarkEnd w:id="202"/>
      <w:bookmarkEnd w:id="203"/>
      <w:bookmarkEnd w:id="204"/>
    </w:p>
    <w:p w:rsidR="00902C22" w:rsidRPr="00902C22" w:rsidRDefault="00902C22" w:rsidP="00902C22">
      <w:pPr>
        <w:pStyle w:val="Heading3"/>
        <w:rPr>
          <w:lang w:eastAsia="zh-CN"/>
        </w:rPr>
      </w:pPr>
      <w:bookmarkStart w:id="205" w:name="_Toc26265237"/>
      <w:bookmarkStart w:id="206" w:name="_Toc26525115"/>
      <w:bookmarkStart w:id="207" w:name="_Toc26528720"/>
      <w:r w:rsidRPr="00902C22">
        <w:rPr>
          <w:lang w:eastAsia="zh-CN"/>
        </w:rPr>
        <w:t>6.6.1</w:t>
      </w:r>
      <w:r w:rsidRPr="00902C22">
        <w:rPr>
          <w:lang w:eastAsia="zh-CN"/>
        </w:rPr>
        <w:tab/>
        <w:t>General description</w:t>
      </w:r>
      <w:bookmarkEnd w:id="205"/>
      <w:bookmarkEnd w:id="206"/>
      <w:bookmarkEnd w:id="207"/>
    </w:p>
    <w:p w:rsidR="009A2BDC" w:rsidRDefault="009A2BDC" w:rsidP="00902C22">
      <w:r>
        <w:t xml:space="preserve">This is a candidate solution for </w:t>
      </w:r>
      <w:r w:rsidRPr="00902C22">
        <w:t>Key Issue #8</w:t>
      </w:r>
      <w:r w:rsidR="00E023C0">
        <w:t xml:space="preserve"> –</w:t>
      </w:r>
      <w:r>
        <w:t xml:space="preserve"> </w:t>
      </w:r>
      <w:r w:rsidR="003800CF">
        <w:t>"</w:t>
      </w:r>
      <w:r w:rsidRPr="00902C22">
        <w:rPr>
          <w:lang w:eastAsia="ko-KR"/>
        </w:rPr>
        <w:t>The role of satellite link in content distribution towards the edge</w:t>
      </w:r>
      <w:r w:rsidR="003800CF">
        <w:rPr>
          <w:lang w:eastAsia="ko-KR"/>
        </w:rPr>
        <w:t>"</w:t>
      </w:r>
      <w:r>
        <w:t>.</w:t>
      </w:r>
    </w:p>
    <w:p w:rsidR="00902C22" w:rsidRPr="00FF2153" w:rsidRDefault="00902C22" w:rsidP="00902C22">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rsidR="00902C22" w:rsidRPr="00FF2153" w:rsidRDefault="00902C22" w:rsidP="00902C22">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rsidR="00902C22" w:rsidRPr="00FF2153" w:rsidRDefault="00902C22" w:rsidP="00902C22">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rsidR="00902C22" w:rsidRPr="00FF2153" w:rsidRDefault="00902C22" w:rsidP="00902C22">
      <w:r w:rsidRPr="00FF2153">
        <w:t>Assuming that the requested content is already available at the Edge, the following solutions address how the UE would be served by local DN at the edge and then relieve the satellite link.</w:t>
      </w:r>
    </w:p>
    <w:p w:rsidR="0056380F" w:rsidRPr="00FF2153" w:rsidRDefault="0056380F" w:rsidP="0056380F">
      <w:pPr>
        <w:pStyle w:val="NO"/>
      </w:pPr>
      <w:r w:rsidRPr="00FF2153">
        <w:t>NOTE</w:t>
      </w:r>
      <w:r w:rsidR="003800CF">
        <w:t> </w:t>
      </w:r>
      <w:r w:rsidRPr="00FF2153">
        <w:t>1:</w:t>
      </w:r>
      <w:r w:rsidR="003800CF">
        <w:tab/>
      </w:r>
      <w:r w:rsidRPr="00FF2153">
        <w:t>How the content is distributed to the edge is out the scope of 3GPP.</w:t>
      </w:r>
    </w:p>
    <w:p w:rsidR="0056380F" w:rsidRPr="00FF2153" w:rsidRDefault="0056380F" w:rsidP="0056380F">
      <w:pPr>
        <w:pStyle w:val="NO"/>
      </w:pPr>
      <w:r w:rsidRPr="00FF2153">
        <w:t>NOTE</w:t>
      </w:r>
      <w:r w:rsidR="003800CF">
        <w:t> </w:t>
      </w:r>
      <w:r w:rsidRPr="00FF2153">
        <w:t>2:</w:t>
      </w:r>
      <w:r w:rsidR="003800CF">
        <w:tab/>
      </w:r>
      <w:r w:rsidRPr="00FF2153">
        <w:t>It is out of scope of 3GPP how the CDN is aware of the popular assets either via predictive or analytics algorithms.</w:t>
      </w:r>
    </w:p>
    <w:p w:rsidR="00902C22" w:rsidRPr="00FF2153" w:rsidRDefault="00902C22" w:rsidP="00902C22">
      <w:pPr>
        <w:pStyle w:val="Heading3"/>
        <w:rPr>
          <w:lang w:eastAsia="zh-CN"/>
        </w:rPr>
      </w:pPr>
      <w:bookmarkStart w:id="208" w:name="_Toc26265238"/>
      <w:bookmarkStart w:id="209" w:name="_Toc26525116"/>
      <w:bookmarkStart w:id="210" w:name="_Toc26528721"/>
      <w:r w:rsidRPr="00FF2153">
        <w:rPr>
          <w:lang w:eastAsia="zh-CN"/>
        </w:rPr>
        <w:lastRenderedPageBreak/>
        <w:t>6.6.2</w:t>
      </w:r>
      <w:r w:rsidRPr="00FF2153">
        <w:rPr>
          <w:lang w:eastAsia="zh-CN"/>
        </w:rPr>
        <w:tab/>
        <w:t>Procedures</w:t>
      </w:r>
      <w:bookmarkEnd w:id="208"/>
      <w:bookmarkEnd w:id="209"/>
      <w:bookmarkEnd w:id="210"/>
    </w:p>
    <w:p w:rsidR="00902C22" w:rsidRPr="00FF2153" w:rsidRDefault="00902C22" w:rsidP="00902C22">
      <w:pPr>
        <w:pStyle w:val="Heading4"/>
      </w:pPr>
      <w:bookmarkStart w:id="211" w:name="_Toc26525117"/>
      <w:bookmarkStart w:id="212" w:name="_Toc26528722"/>
      <w:r w:rsidRPr="00FF2153">
        <w:t>6.6.2.1</w:t>
      </w:r>
      <w:r w:rsidRPr="00FF2153">
        <w:tab/>
        <w:t>Procedures to serve UE from the edge with a requested content</w:t>
      </w:r>
      <w:bookmarkEnd w:id="211"/>
      <w:bookmarkEnd w:id="212"/>
    </w:p>
    <w:p w:rsidR="00902C22" w:rsidRPr="00FF2153" w:rsidRDefault="00902C22" w:rsidP="00902C22">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w:t>
      </w:r>
      <w:r w:rsidR="003800CF">
        <w:t>'</w:t>
      </w:r>
      <w:r w:rsidRPr="00FF2153">
        <w:t>s caching policy) and is served locally to UEs that request it in the future. This ensures that any file is transmitted through the satellite backhaul only once regardless of how many times it is requested.</w:t>
      </w:r>
    </w:p>
    <w:p w:rsidR="00902C22" w:rsidRPr="00FF2153" w:rsidRDefault="00902C22" w:rsidP="00902C22">
      <w:r w:rsidRPr="00FF2153">
        <w:t>When a UE requests a file, different approaches are proposed to provide requested content to the UE from the local DN.</w:t>
      </w:r>
    </w:p>
    <w:p w:rsidR="00902C22" w:rsidRPr="00FF2153" w:rsidRDefault="0025107F" w:rsidP="00902C22">
      <w:pPr>
        <w:keepNext/>
        <w:jc w:val="both"/>
      </w:pPr>
      <w:r>
        <w:rPr>
          <w:b/>
          <w:u w:val="single"/>
        </w:rPr>
        <w:t>Approach</w:t>
      </w:r>
      <w:r w:rsidRPr="00FF2153">
        <w:rPr>
          <w:b/>
          <w:u w:val="single"/>
        </w:rPr>
        <w:t xml:space="preserve"> </w:t>
      </w:r>
      <w:r w:rsidR="00902C22" w:rsidRPr="00FF2153">
        <w:rPr>
          <w:b/>
          <w:u w:val="single"/>
        </w:rPr>
        <w:t>1- Uplink classifier</w:t>
      </w:r>
      <w:r w:rsidR="00902C22" w:rsidRPr="00FF2153">
        <w:t>:</w:t>
      </w:r>
    </w:p>
    <w:p w:rsidR="00902C22" w:rsidRPr="00FF2153" w:rsidRDefault="00902C22" w:rsidP="00902C22">
      <w:r w:rsidRPr="00FF2153">
        <w:t xml:space="preserve">This </w:t>
      </w:r>
      <w:r w:rsidR="0025107F">
        <w:t xml:space="preserve">approach </w:t>
      </w:r>
      <w:r w:rsidRPr="00FF2153">
        <w:t xml:space="preserve">proposes to use UL CL standardized in </w:t>
      </w:r>
      <w:r w:rsidR="003800CF" w:rsidRPr="00FF2153">
        <w:t>TS</w:t>
      </w:r>
      <w:r w:rsidR="003800CF">
        <w:t> </w:t>
      </w:r>
      <w:r w:rsidR="003800CF" w:rsidRPr="00FF2153">
        <w:t>23.501</w:t>
      </w:r>
      <w:r w:rsidR="003800CF">
        <w:t> </w:t>
      </w:r>
      <w:r w:rsidR="003800CF" w:rsidRPr="00FF2153">
        <w:t>[</w:t>
      </w:r>
      <w:r w:rsidRPr="00FF2153">
        <w:t xml:space="preserve">6] clause 5.6.4.2 and </w:t>
      </w:r>
      <w:r w:rsidR="003800CF" w:rsidRPr="00FF2153">
        <w:t>TS</w:t>
      </w:r>
      <w:r w:rsidR="003800CF">
        <w:t> </w:t>
      </w:r>
      <w:r w:rsidR="003800CF" w:rsidRPr="00FF2153">
        <w:t>23.502</w:t>
      </w:r>
      <w:r w:rsidR="003800CF">
        <w:t> </w:t>
      </w:r>
      <w:r w:rsidR="003800CF" w:rsidRPr="00FF2153">
        <w:t>[</w:t>
      </w:r>
      <w:r w:rsidRPr="00FF2153">
        <w:t xml:space="preserve">3] clause 4.3.5.4. A UPF supporting UL CL is selected and diverts the traffic which matches with traffic filters provided by SMF. This </w:t>
      </w:r>
      <w:r w:rsidR="0025107F">
        <w:t>approach</w:t>
      </w:r>
      <w:r w:rsidR="0025107F" w:rsidRPr="00FF2153">
        <w:t xml:space="preserve"> </w:t>
      </w:r>
      <w:r w:rsidRPr="00FF2153">
        <w:t xml:space="preserve">should prevent the satellite link from multiple content transmissions. However,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p w:rsidR="00902C22" w:rsidRPr="00FF2153" w:rsidRDefault="00902C22" w:rsidP="00902C22">
      <w:pPr>
        <w:pStyle w:val="NO"/>
      </w:pPr>
      <w:r w:rsidRPr="00FF2153">
        <w:t>NOTE:</w:t>
      </w:r>
      <w:r w:rsidRPr="00FF2153">
        <w:tab/>
        <w:t>The UL CL can be configured to steer all DNS request to the local Data Network (DN). Depending on whether the requested content is available at the edge, the UE</w:t>
      </w:r>
      <w:r w:rsidR="003800CF">
        <w:t>'</w:t>
      </w:r>
      <w:r w:rsidRPr="00FF2153">
        <w:t>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rsidR="00902C22" w:rsidRPr="00FF2153" w:rsidRDefault="0025107F" w:rsidP="00902C22">
      <w:pPr>
        <w:keepNext/>
        <w:tabs>
          <w:tab w:val="left" w:pos="4238"/>
        </w:tabs>
        <w:jc w:val="both"/>
        <w:rPr>
          <w:b/>
          <w:u w:val="single"/>
        </w:rPr>
      </w:pPr>
      <w:r>
        <w:rPr>
          <w:b/>
          <w:u w:val="single"/>
        </w:rPr>
        <w:t>Approach</w:t>
      </w:r>
      <w:r w:rsidRPr="00FF2153">
        <w:rPr>
          <w:b/>
          <w:u w:val="single"/>
        </w:rPr>
        <w:t xml:space="preserve"> </w:t>
      </w:r>
      <w:r w:rsidR="00902C22" w:rsidRPr="00FF2153">
        <w:rPr>
          <w:b/>
          <w:u w:val="single"/>
        </w:rPr>
        <w:t>2- Multi-homing:</w:t>
      </w:r>
    </w:p>
    <w:p w:rsidR="00902C22" w:rsidRPr="00FF2153" w:rsidRDefault="00902C22" w:rsidP="00902C22">
      <w:r w:rsidRPr="00FF2153">
        <w:t xml:space="preserve">A multi-homed solution defined in </w:t>
      </w:r>
      <w:r w:rsidR="003800CF" w:rsidRPr="00FF2153">
        <w:t>TS</w:t>
      </w:r>
      <w:r w:rsidR="003800CF">
        <w:t> </w:t>
      </w:r>
      <w:r w:rsidR="003800CF" w:rsidRPr="00FF2153">
        <w:t>23.501</w:t>
      </w:r>
      <w:r w:rsidR="003800CF">
        <w:t> </w:t>
      </w:r>
      <w:r w:rsidR="003800CF" w:rsidRPr="00FF2153">
        <w:t>[</w:t>
      </w:r>
      <w:r w:rsidRPr="00FF2153">
        <w:t xml:space="preserve">6] clause 5.6.4.2 and </w:t>
      </w:r>
      <w:r w:rsidR="003800CF" w:rsidRPr="00FF2153">
        <w:t>TS</w:t>
      </w:r>
      <w:r w:rsidR="003800CF">
        <w:t> </w:t>
      </w:r>
      <w:r w:rsidR="003800CF" w:rsidRPr="00FF2153">
        <w:t>23.502</w:t>
      </w:r>
      <w:r w:rsidR="003800CF">
        <w:t> </w:t>
      </w:r>
      <w:r w:rsidR="003800CF" w:rsidRPr="00FF2153">
        <w:t>[</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bookmarkStart w:id="213" w:name="_Ref1468443"/>
    <w:bookmarkStart w:id="214" w:name="_Ref1468433"/>
    <w:bookmarkStart w:id="215" w:name="_MON_1624720429"/>
    <w:bookmarkEnd w:id="215"/>
    <w:p w:rsidR="00902C22" w:rsidRPr="00FF2153" w:rsidRDefault="00902C22" w:rsidP="00902C22">
      <w:pPr>
        <w:pStyle w:val="TH"/>
        <w:rPr>
          <w:lang w:eastAsia="zh-CN"/>
        </w:rPr>
      </w:pPr>
      <w:r w:rsidRPr="00FF2153">
        <w:rPr>
          <w:lang w:eastAsia="zh-CN"/>
        </w:rPr>
        <w:object w:dxaOrig="8581" w:dyaOrig="4958">
          <v:shape id="_x0000_i1045" type="#_x0000_t75" style="width:429.3pt;height:247.9pt" o:ole="">
            <v:imagedata r:id="rId48" o:title=""/>
          </v:shape>
          <o:OLEObject Type="Embed" ProgID="Word.Picture.8" ShapeID="_x0000_i1045" DrawAspect="Content" ObjectID="_1637142143" r:id="rId49"/>
        </w:object>
      </w:r>
    </w:p>
    <w:p w:rsidR="00902C22" w:rsidRPr="00FF2153" w:rsidRDefault="00902C22" w:rsidP="00902C22">
      <w:pPr>
        <w:pStyle w:val="TF"/>
      </w:pPr>
      <w:r w:rsidRPr="00FF2153">
        <w:rPr>
          <w:rFonts w:hint="eastAsia"/>
        </w:rPr>
        <w:t>Figure 6.</w:t>
      </w:r>
      <w:r w:rsidRPr="00FF2153">
        <w:t>6.2.1-1</w:t>
      </w:r>
      <w:bookmarkEnd w:id="213"/>
      <w:r w:rsidRPr="00FF2153">
        <w:t>: Architecture overview with edge-based content storage and request handling</w:t>
      </w:r>
      <w:bookmarkEnd w:id="214"/>
    </w:p>
    <w:p w:rsidR="00902C22" w:rsidRPr="00FF2153" w:rsidRDefault="00902C22" w:rsidP="00902C22">
      <w:pPr>
        <w:pStyle w:val="Heading3"/>
        <w:rPr>
          <w:lang w:eastAsia="zh-CN"/>
        </w:rPr>
      </w:pPr>
      <w:bookmarkStart w:id="216" w:name="_Toc26265239"/>
      <w:bookmarkStart w:id="217" w:name="_Toc26525118"/>
      <w:bookmarkStart w:id="218" w:name="_Toc26528723"/>
      <w:r w:rsidRPr="00FF2153">
        <w:rPr>
          <w:lang w:eastAsia="zh-CN"/>
        </w:rPr>
        <w:lastRenderedPageBreak/>
        <w:t>6.6.3</w:t>
      </w:r>
      <w:r w:rsidRPr="00FF2153">
        <w:rPr>
          <w:lang w:eastAsia="zh-CN"/>
        </w:rPr>
        <w:tab/>
      </w:r>
      <w:r w:rsidRPr="00FF2153">
        <w:rPr>
          <w:lang w:eastAsia="ko-KR"/>
        </w:rPr>
        <w:t>Impacts on existing nodes and functionality</w:t>
      </w:r>
      <w:bookmarkEnd w:id="216"/>
      <w:bookmarkEnd w:id="217"/>
      <w:bookmarkEnd w:id="218"/>
    </w:p>
    <w:p w:rsidR="00902C22" w:rsidRPr="00FF2153" w:rsidRDefault="0025107F" w:rsidP="00902C22">
      <w:r>
        <w:t>Approach</w:t>
      </w:r>
      <w:r w:rsidRPr="00FF2153">
        <w:t xml:space="preserve"> </w:t>
      </w:r>
      <w:r w:rsidR="00902C22" w:rsidRPr="00FF2153">
        <w:t xml:space="preserve">1 and </w:t>
      </w:r>
      <w:r>
        <w:t>Approach</w:t>
      </w:r>
      <w:r w:rsidRPr="00FF2153">
        <w:t xml:space="preserve"> </w:t>
      </w:r>
      <w:r w:rsidR="00902C22" w:rsidRPr="00FF2153">
        <w:t>2 are based on existing specifications and should not have any impact on existing specifications. However, the mentioned DNS redirection following a UE request may impact the following functions:</w:t>
      </w:r>
    </w:p>
    <w:p w:rsidR="00902C22" w:rsidRPr="00FF2153" w:rsidRDefault="00902C22" w:rsidP="00902C22">
      <w:pPr>
        <w:pStyle w:val="B1"/>
      </w:pPr>
      <w:r w:rsidRPr="00FF2153">
        <w:t>1.</w:t>
      </w:r>
      <w:r w:rsidRPr="00FF2153">
        <w:tab/>
        <w:t>PCF should be able to handle the redirection policies provisioned by AF;</w:t>
      </w:r>
    </w:p>
    <w:p w:rsidR="00902C22" w:rsidRPr="00FF2153" w:rsidRDefault="00902C22" w:rsidP="00902C22">
      <w:pPr>
        <w:pStyle w:val="B1"/>
      </w:pPr>
      <w:r w:rsidRPr="00FF2153">
        <w:t>2.</w:t>
      </w:r>
      <w:r w:rsidRPr="00FF2153">
        <w:tab/>
        <w:t>Introduction of Edge NF for content storage at the edge;</w:t>
      </w:r>
    </w:p>
    <w:p w:rsidR="00902C22" w:rsidRPr="00FF2153" w:rsidRDefault="00902C22" w:rsidP="00902C22">
      <w:pPr>
        <w:pStyle w:val="B1"/>
      </w:pPr>
      <w:r w:rsidRPr="00FF2153">
        <w:t>3.</w:t>
      </w:r>
      <w:r w:rsidRPr="00FF2153">
        <w:tab/>
        <w:t>UPF should be able to redirect UE</w:t>
      </w:r>
      <w:r w:rsidR="003800CF">
        <w:t>'</w:t>
      </w:r>
      <w:r w:rsidRPr="00FF2153">
        <w:t>s request to edge NF;</w:t>
      </w:r>
    </w:p>
    <w:p w:rsidR="00902C22" w:rsidRPr="00FF2153" w:rsidRDefault="00902C22" w:rsidP="00902C22">
      <w:pPr>
        <w:pStyle w:val="B1"/>
      </w:pPr>
      <w:r w:rsidRPr="00FF2153">
        <w:t>4.</w:t>
      </w:r>
      <w:r w:rsidRPr="00FF2153">
        <w:tab/>
        <w:t>AF should be able to interface with the edge NF.</w:t>
      </w:r>
    </w:p>
    <w:p w:rsidR="00902C22" w:rsidRPr="00FF2153" w:rsidRDefault="00902C22" w:rsidP="00902C22">
      <w:pPr>
        <w:pStyle w:val="Heading3"/>
        <w:rPr>
          <w:lang w:eastAsia="zh-CN"/>
        </w:rPr>
      </w:pPr>
      <w:bookmarkStart w:id="219" w:name="_Toc26265240"/>
      <w:bookmarkStart w:id="220" w:name="_Toc26525119"/>
      <w:bookmarkStart w:id="221" w:name="_Toc26528724"/>
      <w:r w:rsidRPr="00FF2153">
        <w:rPr>
          <w:lang w:eastAsia="zh-CN"/>
        </w:rPr>
        <w:t>6.6.</w:t>
      </w:r>
      <w:r w:rsidR="00C73BDD" w:rsidRPr="00FF2153">
        <w:rPr>
          <w:lang w:eastAsia="zh-CN"/>
        </w:rPr>
        <w:t>4</w:t>
      </w:r>
      <w:r w:rsidRPr="00FF2153">
        <w:rPr>
          <w:lang w:eastAsia="zh-CN"/>
        </w:rPr>
        <w:tab/>
      </w:r>
      <w:r w:rsidRPr="00FF2153">
        <w:rPr>
          <w:lang w:eastAsia="ko-KR"/>
        </w:rPr>
        <w:t>Solution evaluation</w:t>
      </w:r>
      <w:bookmarkEnd w:id="219"/>
      <w:bookmarkEnd w:id="220"/>
      <w:bookmarkEnd w:id="221"/>
    </w:p>
    <w:p w:rsidR="0056380F" w:rsidRDefault="0056380F" w:rsidP="0056380F">
      <w:pPr>
        <w:rPr>
          <w:rFonts w:eastAsia="Times New Roman"/>
        </w:rPr>
      </w:pPr>
      <w:r w:rsidRPr="00FF2153">
        <w:rPr>
          <w:rFonts w:eastAsia="Times New Roman"/>
        </w:rPr>
        <w:t xml:space="preserve">The solution does not imply any impacts on existing procedures, functions and architecture, in particular for the UE and the core network, as the described procedures are based on the Uplink Classifier and on multi-homing, already specified in </w:t>
      </w:r>
      <w:r w:rsidR="003800CF" w:rsidRPr="00FF2153">
        <w:rPr>
          <w:rFonts w:eastAsia="Times New Roman"/>
        </w:rPr>
        <w:t>TS</w:t>
      </w:r>
      <w:r w:rsidR="003800CF">
        <w:rPr>
          <w:rFonts w:eastAsia="Times New Roman"/>
        </w:rPr>
        <w:t> </w:t>
      </w:r>
      <w:r w:rsidR="003800CF" w:rsidRPr="00FF2153">
        <w:rPr>
          <w:rFonts w:eastAsia="Times New Roman"/>
        </w:rPr>
        <w:t>23.501</w:t>
      </w:r>
      <w:r w:rsidR="003800CF">
        <w:rPr>
          <w:rFonts w:eastAsia="Times New Roman"/>
        </w:rPr>
        <w:t> [6]</w:t>
      </w:r>
      <w:r w:rsidRPr="00FF2153">
        <w:rPr>
          <w:rFonts w:eastAsia="Times New Roman"/>
        </w:rPr>
        <w:t xml:space="preserve"> and </w:t>
      </w:r>
      <w:r w:rsidR="003800CF" w:rsidRPr="00FF2153">
        <w:rPr>
          <w:rFonts w:eastAsia="Times New Roman"/>
        </w:rPr>
        <w:t>TS</w:t>
      </w:r>
      <w:r w:rsidR="003800CF">
        <w:rPr>
          <w:rFonts w:eastAsia="Times New Roman"/>
        </w:rPr>
        <w:t> </w:t>
      </w:r>
      <w:r w:rsidR="003800CF" w:rsidRPr="00FF2153">
        <w:rPr>
          <w:rFonts w:eastAsia="Times New Roman"/>
        </w:rPr>
        <w:t>23.502</w:t>
      </w:r>
      <w:r w:rsidR="003800CF">
        <w:rPr>
          <w:rFonts w:eastAsia="Times New Roman"/>
        </w:rPr>
        <w:t> [3]</w:t>
      </w:r>
      <w:r w:rsidRPr="00FF2153">
        <w:rPr>
          <w:rFonts w:eastAsia="Times New Roman"/>
        </w:rPr>
        <w:t>.</w:t>
      </w:r>
    </w:p>
    <w:p w:rsidR="003800CF" w:rsidRDefault="003800CF" w:rsidP="0056380F">
      <w:pPr>
        <w:rPr>
          <w:rFonts w:eastAsia="Times New Roman"/>
        </w:rPr>
      </w:pPr>
      <w:r>
        <w:rPr>
          <w:rFonts w:eastAsia="Times New Roman"/>
        </w:rPr>
        <w:t>Benefits of the solution:</w:t>
      </w:r>
    </w:p>
    <w:p w:rsidR="003800CF" w:rsidRDefault="003800CF" w:rsidP="003800CF">
      <w:pPr>
        <w:pStyle w:val="B1"/>
      </w:pPr>
      <w:r>
        <w:t>-</w:t>
      </w:r>
      <w:r>
        <w:tab/>
        <w:t>The proposed solution allows the deployment of local caching server that can be provisioned with popular content (e.g. through a satellite transport network) and such content would be delivered to the UE directly from the network edge;</w:t>
      </w:r>
    </w:p>
    <w:p w:rsidR="003800CF" w:rsidRDefault="003800CF" w:rsidP="003800CF">
      <w:pPr>
        <w:pStyle w:val="B1"/>
      </w:pPr>
      <w:r>
        <w:t>-</w:t>
      </w:r>
      <w:r>
        <w:tab/>
        <w:t>The solution has the advantage of being implementable without further specification work since described Uplink Classifier and multi-homing procedures are implemented using the existing specification.</w:t>
      </w:r>
    </w:p>
    <w:p w:rsidR="003800CF" w:rsidRDefault="003800CF" w:rsidP="0056380F">
      <w:pPr>
        <w:rPr>
          <w:rFonts w:eastAsia="Times New Roman"/>
        </w:rPr>
      </w:pPr>
      <w:r>
        <w:rPr>
          <w:rFonts w:eastAsia="Times New Roman"/>
        </w:rPr>
        <w:t>Drawback of the solution:</w:t>
      </w:r>
    </w:p>
    <w:p w:rsidR="003800CF" w:rsidRDefault="003800CF" w:rsidP="003800CF">
      <w:pPr>
        <w:pStyle w:val="B1"/>
      </w:pPr>
      <w:r>
        <w:t>-</w:t>
      </w:r>
      <w:r>
        <w:tab/>
        <w:t>Although the solution prevents the resending of content already present in the edge through the satellite link, it does require a permanent PDU Session established between the UE and the remote DN causing the satellite link to maintain some minimum resources.</w:t>
      </w:r>
    </w:p>
    <w:p w:rsidR="00902C22" w:rsidRPr="00902C22" w:rsidRDefault="00902C22" w:rsidP="00902C22">
      <w:pPr>
        <w:pStyle w:val="Heading2"/>
        <w:rPr>
          <w:lang w:eastAsia="zh-CN"/>
        </w:rPr>
      </w:pPr>
      <w:bookmarkStart w:id="222" w:name="_Toc26265241"/>
      <w:bookmarkStart w:id="223" w:name="_Toc26525120"/>
      <w:bookmarkStart w:id="224" w:name="_Toc26528725"/>
      <w:r w:rsidRPr="00902C22">
        <w:t>6.7</w:t>
      </w:r>
      <w:r w:rsidRPr="00902C22">
        <w:tab/>
        <w:t>Solution #7: Idle mode mobility procedure for non-geostationary satellite access</w:t>
      </w:r>
      <w:bookmarkEnd w:id="222"/>
      <w:bookmarkEnd w:id="223"/>
      <w:bookmarkEnd w:id="224"/>
    </w:p>
    <w:p w:rsidR="00902C22" w:rsidRPr="00902C22" w:rsidRDefault="00902C22" w:rsidP="00902C22">
      <w:pPr>
        <w:pStyle w:val="Heading3"/>
      </w:pPr>
      <w:bookmarkStart w:id="225" w:name="_Toc26265242"/>
      <w:bookmarkStart w:id="226" w:name="_Toc26525121"/>
      <w:bookmarkStart w:id="227" w:name="_Toc26528726"/>
      <w:r w:rsidRPr="00902C22">
        <w:t>6.7.1</w:t>
      </w:r>
      <w:r w:rsidRPr="00902C22">
        <w:tab/>
        <w:t>Description</w:t>
      </w:r>
      <w:bookmarkEnd w:id="225"/>
      <w:bookmarkEnd w:id="226"/>
      <w:bookmarkEnd w:id="227"/>
    </w:p>
    <w:p w:rsidR="003800CF" w:rsidRDefault="003800CF" w:rsidP="003800CF">
      <w:r>
        <w:t>This is a candidate solution for Key Issue #2 -"Mobility Management with moving satellite coverage areas".</w:t>
      </w:r>
    </w:p>
    <w:p w:rsidR="003800CF" w:rsidRDefault="003800CF" w:rsidP="003800CF">
      <w:r>
        <w:t>Key Issue #2 identifies the problem caused by non-geostationary satellite gNBs moving constantly in relation with the UE location. This will cause a new mobility challenge as even a stationary UE will need to re-select between the serving cell disappearing below the horizon and the new one emerging in quick succession.</w:t>
      </w:r>
    </w:p>
    <w:p w:rsidR="003800CF" w:rsidRDefault="003800CF" w:rsidP="003800CF">
      <w:r>
        <w:t>The cell re-selection part is expected to be dealt with in TS 38.821 [7], but the NAS procedures are in the scope of this report.</w:t>
      </w:r>
    </w:p>
    <w:p w:rsidR="003800CF" w:rsidRDefault="003800CF" w:rsidP="003800CF">
      <w:r>
        <w:t>The existing protocol procedures already allow the satellites in the constellation to be grouped in single TA, or groups of TAs, of which a TAI List can be composed by the AMF to send to the UE. The drawback of all these methods when using non-geostationary satellite gNB is that the Registration Area assigned to the UE is also the paging area for MT signalling and data. If the non-geostationary gNBs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gNB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gNBs.</w:t>
      </w:r>
    </w:p>
    <w:p w:rsidR="003800CF" w:rsidRDefault="003800CF" w:rsidP="003800CF">
      <w:r>
        <w:t>As a consequence, a procedure for reasonably accurate paging area with minimum update signalling is needed.</w:t>
      </w:r>
    </w:p>
    <w:p w:rsidR="000E6B11" w:rsidRPr="00902C22" w:rsidRDefault="000E6B11" w:rsidP="000E6B11">
      <w:pPr>
        <w:pStyle w:val="Heading3"/>
      </w:pPr>
      <w:bookmarkStart w:id="228" w:name="_Toc14111281"/>
      <w:bookmarkStart w:id="229" w:name="_Toc26265243"/>
      <w:bookmarkStart w:id="230" w:name="_Toc26525122"/>
      <w:bookmarkStart w:id="231" w:name="_Toc26528727"/>
      <w:r w:rsidRPr="00902C22">
        <w:lastRenderedPageBreak/>
        <w:t>6.7.2</w:t>
      </w:r>
      <w:r w:rsidRPr="00902C22">
        <w:tab/>
        <w:t>Procedures</w:t>
      </w:r>
      <w:bookmarkEnd w:id="228"/>
      <w:bookmarkEnd w:id="229"/>
      <w:bookmarkEnd w:id="230"/>
      <w:bookmarkEnd w:id="231"/>
    </w:p>
    <w:p w:rsidR="003800CF" w:rsidRDefault="003800CF" w:rsidP="003800CF">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rsidR="003800CF" w:rsidRDefault="003800CF" w:rsidP="003800CF">
      <w:r>
        <w:t>When the UE initiates Registration procedure over satellite gNB, the AMF discovers satellite access based on the Cell ID or TAI that is indicated over N2 interface (see Solution #2 in clause 6.2). The Registration procedure then continues as specified in TS 23.502 [3] clause 4.2.2.2.1, with the following exceptions:</w:t>
      </w:r>
    </w:p>
    <w:p w:rsidR="003800CF" w:rsidRDefault="003800CF" w:rsidP="003800CF">
      <w:pPr>
        <w:pStyle w:val="B1"/>
      </w:pPr>
      <w:r>
        <w:t>-</w:t>
      </w:r>
      <w:r>
        <w:tab/>
        <w:t>In step 21, if the AMF detects that the registration procedure originates from a satellite gNB based on N2 parameters (Cell ID) received in step 3 or the TAI included by the UE in step 1, the AMF may assign an ordered sequence of Registration Areas (or Tracking Areas).</w:t>
      </w:r>
    </w:p>
    <w:p w:rsidR="003800CF" w:rsidRDefault="003800CF" w:rsidP="003800CF">
      <w:pPr>
        <w:pStyle w:val="B1"/>
      </w:pPr>
      <w:r>
        <w:t>-</w:t>
      </w:r>
      <w:r>
        <w:tab/>
        <w:t>If the AMF assigns a Registration Area List, the first Registration Area includes the TAI of the current serving gNB, and subsequent Registration Areas are for the expected following TAIs represented by the foreseen next satellite gNBs that are expected to cover the same area as the current serving gNB in the UE location. This sequence of Registration Areas may be derived based on AMF pre-configuration for certain location, based on geo-location (if available) or network topology (Cell ID, TAI). The Active Registration Area in the UE changes when the UE re-selects to a cell of the next Registration Area in the sequence.. Expiry of the validity time of the Active RA (if assigned to the UE) causes Mobility Registration Update.</w:t>
      </w:r>
    </w:p>
    <w:p w:rsidR="003800CF" w:rsidRDefault="003800CF" w:rsidP="003800CF">
      <w:pPr>
        <w:pStyle w:val="B1"/>
      </w:pPr>
      <w:r>
        <w:t>-</w:t>
      </w:r>
      <w:r>
        <w:tab/>
        <w:t>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w:t>
      </w:r>
    </w:p>
    <w:p w:rsidR="003800CF" w:rsidRDefault="003800CF" w:rsidP="003800CF">
      <w:pPr>
        <w:pStyle w:val="B1"/>
      </w:pPr>
      <w:r>
        <w:t>-</w:t>
      </w:r>
      <w:r>
        <w:tab/>
        <w:t>If the UE moves from the currently active Registration Area to the next one in the sequence indicated in the sequential Registration Area List, it need not initiate Mobility Registration Update, as this implies that the UE is remaining in a predicted area under the satellite constellation. The new Registration Area becomes the Active Registration Area.</w:t>
      </w:r>
    </w:p>
    <w:p w:rsidR="003800CF" w:rsidRDefault="003800CF" w:rsidP="003800CF">
      <w:pPr>
        <w:pStyle w:val="B1"/>
      </w:pPr>
      <w:r>
        <w:t>-</w:t>
      </w:r>
      <w:r>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rsidR="003800CF" w:rsidRDefault="003800CF" w:rsidP="003800CF">
      <w:pPr>
        <w:pStyle w:val="B1"/>
      </w:pPr>
      <w:r>
        <w:t>-</w:t>
      </w:r>
      <w:r>
        <w:tab/>
        <w:t>Periodic Registration Update procedure is not affected.</w:t>
      </w:r>
    </w:p>
    <w:p w:rsidR="00392B31" w:rsidRPr="00C479F5" w:rsidRDefault="00392B31" w:rsidP="00392B31">
      <w:r w:rsidRPr="00C479F5">
        <w:t>AMF procedures:</w:t>
      </w:r>
    </w:p>
    <w:p w:rsidR="003800CF" w:rsidRDefault="003800CF" w:rsidP="003800CF">
      <w:pPr>
        <w:pStyle w:val="B1"/>
      </w:pPr>
      <w:r>
        <w:t>-</w:t>
      </w:r>
      <w:r>
        <w:tab/>
        <w:t>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w:t>
      </w:r>
    </w:p>
    <w:p w:rsidR="003800CF" w:rsidRDefault="003800CF" w:rsidP="003800CF">
      <w:pPr>
        <w:pStyle w:val="B1"/>
      </w:pPr>
      <w:r>
        <w:t>-</w:t>
      </w:r>
      <w:r>
        <w:tab/>
        <w:t>The AMF sends the derived sequenced Registration Area List to the UE and stores it as part of the UE context. Optionally, the AMF may also include validity time associated with each RA in the RA List.</w:t>
      </w:r>
    </w:p>
    <w:p w:rsidR="003800CF" w:rsidRDefault="003800CF" w:rsidP="003800CF">
      <w:pPr>
        <w:pStyle w:val="B1"/>
      </w:pPr>
      <w:r>
        <w:t>-</w:t>
      </w:r>
      <w:r>
        <w:tab/>
        <w:t>The AMF maintains validity time for each Registration Area in the Registration Area List. The AMF may take into account the validity times of the Registration Areas that is indicates to the UE in Registration Area List when selecting the Periodic Update Timer value for the UE.</w:t>
      </w:r>
    </w:p>
    <w:p w:rsidR="003800CF" w:rsidRDefault="003800CF" w:rsidP="003800CF">
      <w:pPr>
        <w:pStyle w:val="B1"/>
      </w:pPr>
      <w:r>
        <w:t>-</w:t>
      </w:r>
      <w:r>
        <w:tab/>
        <w:t>When the validity period of the Active Registration Area expires, the AMF takes next Registration Area in Registration Area List and uses it as the Active Registration Area until its validity time expires.</w:t>
      </w:r>
    </w:p>
    <w:p w:rsidR="003800CF" w:rsidRDefault="003800CF" w:rsidP="003800CF">
      <w:pPr>
        <w:pStyle w:val="B1"/>
      </w:pPr>
      <w:r>
        <w:t>-</w:t>
      </w:r>
      <w:r>
        <w:tab/>
        <w:t>The AMF considers the transition from the previous Active Registration Area to new Active Registration Area as an implicit Mobility Registration Update.</w:t>
      </w:r>
    </w:p>
    <w:p w:rsidR="003800CF" w:rsidRDefault="003800CF" w:rsidP="003800CF">
      <w:pPr>
        <w:pStyle w:val="B1"/>
      </w:pPr>
      <w:r>
        <w:t>-</w:t>
      </w:r>
      <w:r>
        <w:tab/>
        <w:t>For DL data or signalling, the AMF pages the UE in the Active Registration Area. The AMF may optionally page the UE also in the previous and in the next Registration Area, especially to cover the unpredictability of the UE's cell re-selection to the new satellite cell.</w:t>
      </w:r>
    </w:p>
    <w:p w:rsidR="00392B31" w:rsidRPr="00C479F5" w:rsidRDefault="00392B31" w:rsidP="00392B31">
      <w:r w:rsidRPr="00C479F5">
        <w:t xml:space="preserve">UE procedures, if the UE has received Registration Area List </w:t>
      </w:r>
      <w:r w:rsidRPr="00392B31">
        <w:t>(with or without validity time)</w:t>
      </w:r>
      <w:r w:rsidRPr="00C479F5">
        <w:t xml:space="preserve">: </w:t>
      </w:r>
    </w:p>
    <w:p w:rsidR="003800CF" w:rsidRDefault="003800CF" w:rsidP="003800CF">
      <w:pPr>
        <w:pStyle w:val="B1"/>
      </w:pPr>
      <w:r>
        <w:lastRenderedPageBreak/>
        <w:t>-</w:t>
      </w:r>
      <w:r>
        <w:tab/>
        <w:t>In step 21, when the UE receives a Registration Area List, it takes the first Registration Area in the list as the Active Registration Area to use for its mobility management procedures.</w:t>
      </w:r>
    </w:p>
    <w:p w:rsidR="003800CF" w:rsidRDefault="003800CF" w:rsidP="003800CF">
      <w:pPr>
        <w:pStyle w:val="B1"/>
      </w:pPr>
      <w:r>
        <w:t>-</w:t>
      </w:r>
      <w:r>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rsidR="003800CF" w:rsidRDefault="003800CF" w:rsidP="003800CF">
      <w:pPr>
        <w:pStyle w:val="B1"/>
      </w:pPr>
      <w:r>
        <w:t>-</w:t>
      </w:r>
      <w:r>
        <w:tab/>
        <w:t>If the TAI of the serving cell is not included in the Active Registration Area, the UE initiates Mobility Registration Update.</w:t>
      </w:r>
    </w:p>
    <w:p w:rsidR="003800CF" w:rsidRDefault="003800CF" w:rsidP="003800CF">
      <w:pPr>
        <w:pStyle w:val="B1"/>
      </w:pPr>
      <w:r>
        <w:t>-</w:t>
      </w:r>
      <w:r>
        <w:tab/>
        <w:t>If there is validity time associated with the Active RA, and the validity time runs out before the UE re-selects to a cell of another RA, the UE initiates Mobility Registration Update.</w:t>
      </w:r>
    </w:p>
    <w:p w:rsidR="000E6B11" w:rsidRPr="00902C22" w:rsidRDefault="000E6B11" w:rsidP="000E6B11">
      <w:r w:rsidRPr="00902C22">
        <w:t>An overview of Registration and paging call flows is shown in Figure 6.7.2-1.</w:t>
      </w:r>
    </w:p>
    <w:p w:rsidR="000E6B11" w:rsidRPr="00902C22" w:rsidRDefault="000E6B11" w:rsidP="000E6B11">
      <w:pPr>
        <w:pStyle w:val="TH"/>
      </w:pPr>
      <w:r w:rsidRPr="00902C22">
        <w:rPr>
          <w:lang w:eastAsia="zh-CN"/>
        </w:rPr>
        <w:object w:dxaOrig="14535" w:dyaOrig="11175">
          <v:shape id="_x0000_i1046" type="#_x0000_t75" style="width:479.55pt;height:368.15pt" o:ole="">
            <v:imagedata r:id="rId50" o:title=""/>
          </v:shape>
          <o:OLEObject Type="Embed" ProgID="Visio.Drawing.15" ShapeID="_x0000_i1046" DrawAspect="Content" ObjectID="_1637142144" r:id="rId51"/>
        </w:object>
      </w:r>
    </w:p>
    <w:p w:rsidR="000E6B11" w:rsidRPr="00902C22" w:rsidRDefault="000C15D4" w:rsidP="000E6B11">
      <w:pPr>
        <w:pStyle w:val="TF"/>
      </w:pPr>
      <w:r>
        <w:t>Figure 6.7.2-1:</w:t>
      </w:r>
      <w:r w:rsidR="000E6B11" w:rsidRPr="00902C22">
        <w:t xml:space="preserve"> Registration and Paging procedures using sequenced Registration Areas</w:t>
      </w:r>
    </w:p>
    <w:p w:rsidR="00F679C0" w:rsidRPr="00C479F5" w:rsidRDefault="000E6B11" w:rsidP="00F679C0">
      <w:pPr>
        <w:pStyle w:val="B1"/>
      </w:pPr>
      <w:r w:rsidRPr="00902C22">
        <w:t>1.</w:t>
      </w:r>
      <w:r w:rsidRPr="00902C22">
        <w:tab/>
      </w:r>
      <w:r w:rsidR="00F679C0" w:rsidRPr="00C479F5">
        <w:t xml:space="preserve">Based on criteria specified in </w:t>
      </w:r>
      <w:r w:rsidR="003800CF" w:rsidRPr="00C479F5">
        <w:t>TS</w:t>
      </w:r>
      <w:r w:rsidR="003800CF">
        <w:t> </w:t>
      </w:r>
      <w:r w:rsidR="003800CF" w:rsidRPr="00C479F5">
        <w:t>23.501</w:t>
      </w:r>
      <w:r w:rsidR="003800CF">
        <w:t> </w:t>
      </w:r>
      <w:r w:rsidR="003800CF" w:rsidRPr="00C479F5">
        <w:t>[</w:t>
      </w:r>
      <w:r w:rsidR="00F679C0" w:rsidRPr="00C479F5">
        <w:t>6], the UE detects the need to register, and initiates Registration Request.</w:t>
      </w:r>
    </w:p>
    <w:p w:rsidR="00F679C0" w:rsidRPr="00C479F5" w:rsidRDefault="00F679C0" w:rsidP="00F679C0">
      <w:pPr>
        <w:pStyle w:val="B1"/>
      </w:pPr>
      <w:r w:rsidRPr="00C479F5">
        <w:t>2.</w:t>
      </w:r>
      <w:r w:rsidRPr="00C479F5">
        <w:tab/>
        <w:t xml:space="preserve">RAN identifies satellite access to the CN in the Initial Message that encapsulates the Registration Request. </w:t>
      </w:r>
    </w:p>
    <w:p w:rsidR="00F679C0" w:rsidRPr="00C479F5" w:rsidRDefault="00F679C0" w:rsidP="00F679C0">
      <w:pPr>
        <w:pStyle w:val="B1"/>
      </w:pPr>
      <w:r w:rsidRPr="00C479F5">
        <w:t>3.</w:t>
      </w:r>
      <w:r w:rsidRPr="00C479F5">
        <w:tab/>
        <w:t xml:space="preserve">The indication received from the RAN informs the AMF of satellite access. This triggers the AMF to assign Registration Area List to the UE, optionally with associated validity times in the Registration Accept. The AMF stores the sequenced RA list that is assigned to the UE in order to use the pre-scheduled sequence of RAs to determine the paging area if the UE needs to be paged before the next Registration Update. </w:t>
      </w:r>
    </w:p>
    <w:p w:rsidR="00F679C0" w:rsidRPr="00C479F5" w:rsidRDefault="00F679C0" w:rsidP="00F679C0">
      <w:pPr>
        <w:pStyle w:val="B1"/>
      </w:pPr>
      <w:r w:rsidRPr="00C479F5">
        <w:lastRenderedPageBreak/>
        <w:t>4.</w:t>
      </w:r>
      <w:r w:rsidRPr="00C479F5">
        <w:tab/>
        <w:t>Satellite RAN passes the Registration Accept including the Registration Area List</w:t>
      </w:r>
      <w:r w:rsidR="003800CF">
        <w:t xml:space="preserve">. </w:t>
      </w:r>
      <w:r w:rsidRPr="00E1454A">
        <w:t>Optionally with validity time</w:t>
      </w:r>
      <w:r w:rsidRPr="00C479F5">
        <w:t xml:space="preserve"> to the UE.</w:t>
      </w:r>
    </w:p>
    <w:p w:rsidR="00F679C0" w:rsidRPr="00C479F5" w:rsidRDefault="00F679C0" w:rsidP="00F679C0">
      <w:pPr>
        <w:pStyle w:val="B1"/>
      </w:pPr>
      <w:r w:rsidRPr="00C479F5">
        <w:t>5a.</w:t>
      </w:r>
      <w:r w:rsidRPr="00C479F5">
        <w:tab/>
        <w:t xml:space="preserve">The UE makes the next RA in the sequenced Registration Area list the Active Registration Area, if it selects a cell in the next Registration Area in the sequenced Registration Area list. When changing the Active Registration Area, the UE considers itself still registered, even though the Mobility Registration Update signalling is omitted. </w:t>
      </w:r>
    </w:p>
    <w:p w:rsidR="00F679C0" w:rsidRPr="00C479F5" w:rsidRDefault="00F679C0" w:rsidP="00F679C0">
      <w:pPr>
        <w:pStyle w:val="B1"/>
      </w:pPr>
      <w:r w:rsidRPr="00C479F5">
        <w:t>5b.</w:t>
      </w:r>
      <w:r w:rsidRPr="00C479F5">
        <w:tab/>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rsidR="00F679C0" w:rsidRPr="00C479F5" w:rsidRDefault="00F679C0" w:rsidP="00F679C0">
      <w:pPr>
        <w:pStyle w:val="B1"/>
      </w:pPr>
      <w:r w:rsidRPr="00C479F5">
        <w:t>6.</w:t>
      </w:r>
      <w:r w:rsidRPr="00C479F5">
        <w:tab/>
        <w:t xml:space="preserve">AMF pages the UE for DL data using the Registration Area that is currently active in the sequence. </w:t>
      </w:r>
    </w:p>
    <w:p w:rsidR="00F679C0" w:rsidRPr="00C479F5" w:rsidRDefault="00F679C0" w:rsidP="00F679C0">
      <w:pPr>
        <w:pStyle w:val="B1"/>
      </w:pPr>
      <w:r w:rsidRPr="00C479F5">
        <w:t>7.</w:t>
      </w:r>
      <w:r w:rsidRPr="00C479F5">
        <w:tab/>
        <w:t xml:space="preserve">The UE initiates Registration Update based on the criteria specified in </w:t>
      </w:r>
      <w:r w:rsidR="003800CF" w:rsidRPr="00C479F5">
        <w:t>TS</w:t>
      </w:r>
      <w:r w:rsidR="003800CF">
        <w:t> </w:t>
      </w:r>
      <w:r w:rsidR="003800CF" w:rsidRPr="00C479F5">
        <w:t>23.501</w:t>
      </w:r>
      <w:r w:rsidR="003800CF">
        <w:t> </w:t>
      </w:r>
      <w:r w:rsidR="003800CF" w:rsidRPr="00C479F5">
        <w:t>[</w:t>
      </w:r>
      <w:r w:rsidR="003800CF">
        <w:t>6</w:t>
      </w:r>
      <w:r w:rsidRPr="00C479F5">
        <w:t>]. This occurs at the latest when</w:t>
      </w:r>
      <w:r w:rsidR="00056D9F">
        <w:t xml:space="preserve"> </w:t>
      </w:r>
      <w:r w:rsidRPr="00C479F5">
        <w:t>the UE re-selects a cell of a TA that is outsides of the sequenced Registration Area List that were received in the latest Registration Update, or if RA List with validity periods is assigned to the UE, when the validity time of the last RA in the RA List expires</w:t>
      </w:r>
      <w:r w:rsidRPr="00F679C0">
        <w:t>.</w:t>
      </w:r>
    </w:p>
    <w:p w:rsidR="000E6B11" w:rsidRDefault="00F679C0" w:rsidP="0075114C">
      <w:pPr>
        <w:pStyle w:val="NO"/>
      </w:pPr>
      <w:r w:rsidRPr="00E023C0">
        <w:t>NOTE</w:t>
      </w:r>
      <w:r w:rsidRPr="00430B23">
        <w:t>:</w:t>
      </w:r>
      <w:r w:rsidR="00430B23" w:rsidRPr="0075114C">
        <w:tab/>
      </w:r>
      <w:r w:rsidRPr="00E023C0">
        <w:t xml:space="preserve">If the </w:t>
      </w:r>
      <w:r w:rsidRPr="00430B23">
        <w:t>Periodic Update Timer expires before the UE se-selects a cell outside of the RA List, the UE initiates Periodic Registration Update as usual</w:t>
      </w:r>
      <w:r w:rsidRPr="00C479F5">
        <w:t>.</w:t>
      </w:r>
    </w:p>
    <w:p w:rsidR="000E6B11" w:rsidRPr="00902C22" w:rsidRDefault="000E6B11" w:rsidP="000E6B11">
      <w:pPr>
        <w:pStyle w:val="Heading3"/>
        <w:rPr>
          <w:lang w:eastAsia="zh-CN"/>
        </w:rPr>
      </w:pPr>
      <w:bookmarkStart w:id="232" w:name="_Toc14111282"/>
      <w:bookmarkStart w:id="233" w:name="_Toc26265244"/>
      <w:bookmarkStart w:id="234" w:name="_Toc26525123"/>
      <w:bookmarkStart w:id="235" w:name="_Toc26528728"/>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32"/>
      <w:bookmarkEnd w:id="233"/>
      <w:bookmarkEnd w:id="234"/>
      <w:bookmarkEnd w:id="235"/>
    </w:p>
    <w:p w:rsidR="000E6B11" w:rsidRPr="00902C22" w:rsidRDefault="000E6B11" w:rsidP="000E6B11">
      <w:r w:rsidRPr="00902C22">
        <w:t>AMF needs to support the following new capabilities:</w:t>
      </w:r>
    </w:p>
    <w:p w:rsidR="000E6B11" w:rsidRPr="00902C22" w:rsidRDefault="000E6B11" w:rsidP="000E6B11">
      <w:pPr>
        <w:pStyle w:val="B1"/>
      </w:pPr>
      <w:r w:rsidRPr="00902C22">
        <w:t>-</w:t>
      </w:r>
      <w:r w:rsidRPr="00902C22">
        <w:tab/>
        <w:t>Detection that the UE is accessing over non-geostationary satellite.</w:t>
      </w:r>
    </w:p>
    <w:p w:rsidR="000E6B11" w:rsidRPr="00902C22" w:rsidRDefault="000E6B11" w:rsidP="000E6B11">
      <w:pPr>
        <w:pStyle w:val="B1"/>
      </w:pPr>
      <w:r w:rsidRPr="00902C22">
        <w:t>-</w:t>
      </w:r>
      <w:r w:rsidRPr="00902C22">
        <w:tab/>
        <w:t>Determining an ordered sequence of Registration Areas based on their validity periods on Registration Area List.</w:t>
      </w:r>
    </w:p>
    <w:p w:rsidR="000E6B11" w:rsidRPr="00902C22" w:rsidRDefault="000E6B11" w:rsidP="000E6B11">
      <w:pPr>
        <w:pStyle w:val="B1"/>
      </w:pPr>
      <w:r w:rsidRPr="00902C22">
        <w:t>-</w:t>
      </w:r>
      <w:r w:rsidRPr="00902C22">
        <w:tab/>
        <w:t>Encoding of more than one Registration Area in Registration Accept message.</w:t>
      </w:r>
    </w:p>
    <w:p w:rsidR="000E6B11" w:rsidRPr="00902C22" w:rsidRDefault="000E6B11" w:rsidP="000E6B11">
      <w:r w:rsidRPr="00902C22">
        <w:t>UE needs to support the following capabilities:</w:t>
      </w:r>
    </w:p>
    <w:p w:rsidR="000E6B11" w:rsidRPr="00902C22" w:rsidRDefault="000E6B11" w:rsidP="000E6B11">
      <w:pPr>
        <w:pStyle w:val="B1"/>
      </w:pPr>
      <w:r w:rsidRPr="00902C22">
        <w:t>-</w:t>
      </w:r>
      <w:r w:rsidRPr="00902C22">
        <w:tab/>
        <w:t>Decoding of more than one Registration Area in Registration Accept message.</w:t>
      </w:r>
    </w:p>
    <w:p w:rsidR="000E6B11" w:rsidRDefault="000E6B11" w:rsidP="000E6B11">
      <w:pPr>
        <w:pStyle w:val="B1"/>
      </w:pPr>
      <w:r w:rsidRPr="00902C22">
        <w:t>-</w:t>
      </w:r>
      <w:r w:rsidRPr="00902C22">
        <w:tab/>
        <w:t>Omitting Mobility Registration Update when cell re-selection or validity period moves the UE from the current Registration Area to the next one in the ordered Registration Area List.</w:t>
      </w:r>
    </w:p>
    <w:p w:rsidR="000E6B11" w:rsidRPr="00902C22" w:rsidRDefault="000E6B11" w:rsidP="000E6B11">
      <w:pPr>
        <w:pStyle w:val="Heading3"/>
        <w:rPr>
          <w:lang w:eastAsia="zh-CN"/>
        </w:rPr>
      </w:pPr>
      <w:bookmarkStart w:id="236" w:name="_Toc14111283"/>
      <w:bookmarkStart w:id="237" w:name="_Toc26265245"/>
      <w:bookmarkStart w:id="238" w:name="_Toc26525124"/>
      <w:bookmarkStart w:id="239" w:name="_Toc26528729"/>
      <w:r w:rsidRPr="00902C22">
        <w:rPr>
          <w:lang w:eastAsia="zh-CN"/>
        </w:rPr>
        <w:t>6.7.4</w:t>
      </w:r>
      <w:r w:rsidRPr="00902C22">
        <w:rPr>
          <w:lang w:eastAsia="zh-CN"/>
        </w:rPr>
        <w:tab/>
        <w:t xml:space="preserve">Solution </w:t>
      </w:r>
      <w:bookmarkEnd w:id="236"/>
      <w:r w:rsidR="00C73BDD">
        <w:rPr>
          <w:lang w:eastAsia="zh-CN"/>
        </w:rPr>
        <w:t>evaluation</w:t>
      </w:r>
      <w:bookmarkEnd w:id="237"/>
      <w:bookmarkEnd w:id="238"/>
      <w:bookmarkEnd w:id="239"/>
    </w:p>
    <w:p w:rsidR="003800CF" w:rsidRDefault="003800CF" w:rsidP="003800CF">
      <w:r>
        <w:t>This solution allows the UE to initiate Mobility Registration Update signalling only when moving out of the predicted sequence of Registration Areas.</w:t>
      </w:r>
    </w:p>
    <w:p w:rsidR="003800CF" w:rsidRDefault="003800CF" w:rsidP="003800CF">
      <w:r>
        <w:t>UE mobility cannot be mitigated by this solution without AMF awareness of the UE's mobility, and consequently, a fast-moving UE will need to initiate Mobility Registration Update when re-selecting to a cell of out-of-sequence RA. If the AMF is aware of the UE's moving trajectory it can assign an RA List comprising satellite cells along the UE's flight path to minimise mobility updates of fast-moving UE, whose flight path is predictable. This optimisation is applicable on both polar and non-polar LEO and MEO orbits.</w:t>
      </w:r>
    </w:p>
    <w:p w:rsidR="003800CF" w:rsidRDefault="003800CF" w:rsidP="003800CF">
      <w:r>
        <w:t>Network topological UE location is needed in order to use the pre-timed sequence of RAs. The subsequent satellite can be determined with reasonable accuracy based on the current serving satellite-based cell even though the UE's precise time of availability is not known. Consequently, the sequence of RAs can be determined with based on the satellite based cell the UE is accessing even without knowing the precise UE geo-location. In this case, the UE can apply the sequence of RAs without validity time. If the UE fails to respond to paging in the expected satellite cell, the AMF is still able determine the previous or the next satellite cell to escalate paging.</w:t>
      </w:r>
    </w:p>
    <w:p w:rsidR="003800CF" w:rsidRDefault="003800CF" w:rsidP="003800CF">
      <w: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p>
    <w:p w:rsidR="003800CF" w:rsidRDefault="003800CF" w:rsidP="003800CF">
      <w:pPr>
        <w:pStyle w:val="NO"/>
      </w:pPr>
      <w:r>
        <w:lastRenderedPageBreak/>
        <w:t>NOTE:</w:t>
      </w:r>
      <w:r>
        <w:tab/>
        <w:t>The UE positioning procedures over satellite access will be specified as part of TSG RAN work. In certain deployments, especially with LEO satellites, satellite beams can move rather fast and frequently over a stationary UE (in the order of 10 seconds), thus requiring long ordered sequences of Registration Areas, which require added 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p>
    <w:p w:rsidR="00902C22" w:rsidRPr="00902C22" w:rsidRDefault="00902C22" w:rsidP="00902C22">
      <w:pPr>
        <w:pStyle w:val="Heading2"/>
      </w:pPr>
      <w:bookmarkStart w:id="240" w:name="_Toc26265246"/>
      <w:bookmarkStart w:id="241" w:name="_Toc26525125"/>
      <w:bookmarkStart w:id="242" w:name="_Toc26528730"/>
      <w:r w:rsidRPr="00902C22">
        <w:t>6.8</w:t>
      </w:r>
      <w:r w:rsidRPr="00902C22">
        <w:tab/>
        <w:t>Solution #8: 5GS enhancement to support gNBs on NGSO satellites</w:t>
      </w:r>
      <w:bookmarkEnd w:id="240"/>
      <w:bookmarkEnd w:id="241"/>
      <w:bookmarkEnd w:id="242"/>
    </w:p>
    <w:p w:rsidR="00902C22" w:rsidRPr="00902C22" w:rsidRDefault="00902C22" w:rsidP="00902C22">
      <w:pPr>
        <w:pStyle w:val="Heading3"/>
      </w:pPr>
      <w:bookmarkStart w:id="243" w:name="_Toc26265247"/>
      <w:bookmarkStart w:id="244" w:name="_Toc26525126"/>
      <w:bookmarkStart w:id="245" w:name="_Toc26528731"/>
      <w:r w:rsidRPr="00902C22">
        <w:t>6.8.1</w:t>
      </w:r>
      <w:r w:rsidRPr="00902C22">
        <w:tab/>
        <w:t>Description</w:t>
      </w:r>
      <w:bookmarkEnd w:id="243"/>
      <w:bookmarkEnd w:id="244"/>
      <w:bookmarkEnd w:id="245"/>
    </w:p>
    <w:p w:rsidR="003800CF" w:rsidRDefault="003800CF" w:rsidP="003800CF">
      <w:pPr>
        <w:rPr>
          <w:lang w:eastAsia="zh-CN"/>
        </w:rPr>
      </w:pPr>
      <w:r>
        <w:rPr>
          <w:lang w:eastAsia="zh-CN"/>
        </w:rPr>
        <w:t>This is a candidate solution for Key Issue 2 - "Mobility Management with moving satellite coverage areas" but mobility management in different 5G network architecture with support of satellite access will be different, thus the solution proposes to solve the key issue under possible 5G network architectures.</w:t>
      </w:r>
    </w:p>
    <w:p w:rsidR="003800CF" w:rsidRDefault="003800CF" w:rsidP="003800CF">
      <w:pPr>
        <w:rPr>
          <w:lang w:eastAsia="zh-CN"/>
        </w:rPr>
      </w:pPr>
      <w:r>
        <w:rPr>
          <w:lang w:eastAsia="zh-CN"/>
        </w:rPr>
        <w:t>When a NGSO satellite is used to provide radio access, the satellite can work as an on-board gNB or gNB-DU. If the NGSO satellite is used as a gNB-DU, and the gNB-CU is on the earth, then the gNB-CU can handle the change of gNB-DU, which has no impact to 5GC. If the NGSO satellite works as an on-board gNB, the gNB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gNBs in 5G network:</w:t>
      </w:r>
    </w:p>
    <w:p w:rsidR="003800CF" w:rsidRDefault="003800CF" w:rsidP="003800CF">
      <w:pPr>
        <w:pStyle w:val="B1"/>
        <w:rPr>
          <w:lang w:eastAsia="zh-CN"/>
        </w:rPr>
      </w:pPr>
      <w:r>
        <w:rPr>
          <w:lang w:eastAsia="zh-CN"/>
        </w:rPr>
        <w:t>1.</w:t>
      </w:r>
      <w:r>
        <w:rPr>
          <w:lang w:eastAsia="zh-CN"/>
        </w:rPr>
        <w:tab/>
        <w:t>Deploying distributed AMFs close to gateways on earth. In this option, the N2 signalling is handled by AMF locally.</w:t>
      </w:r>
    </w:p>
    <w:p w:rsidR="003800CF" w:rsidRDefault="003800CF" w:rsidP="003800CF">
      <w:pPr>
        <w:pStyle w:val="B1"/>
        <w:rPr>
          <w:lang w:eastAsia="zh-CN"/>
        </w:rPr>
      </w:pPr>
      <w:r>
        <w:rPr>
          <w:lang w:eastAsia="zh-CN"/>
        </w:rPr>
        <w:t>2.</w:t>
      </w:r>
      <w:r>
        <w:rPr>
          <w:lang w:eastAsia="zh-CN"/>
        </w:rPr>
        <w:tab/>
        <w:t>Deploying AMF agents close to gateways on earth as shown in Figure 6.8.1-1, if distributed AMF option is not applicable. The AMF agent is used to handle N2 signalling and forward the N2 messages between gNB and AMF.</w:t>
      </w:r>
    </w:p>
    <w:p w:rsidR="00902C22" w:rsidRPr="00902C22" w:rsidRDefault="00902C22" w:rsidP="00902C22">
      <w:pPr>
        <w:pStyle w:val="TH"/>
        <w:rPr>
          <w:lang w:eastAsia="zh-CN"/>
        </w:rPr>
      </w:pPr>
      <w:r w:rsidRPr="00902C22">
        <w:object w:dxaOrig="9230" w:dyaOrig="4722">
          <v:shape id="_x0000_i1047" type="#_x0000_t75" style="width:313.15pt;height:159.6pt" o:ole="">
            <v:imagedata r:id="rId52" o:title=""/>
          </v:shape>
          <o:OLEObject Type="Embed" ProgID="Visio.Drawing.11" ShapeID="_x0000_i1047" DrawAspect="Content" ObjectID="_1637142145" r:id="rId53"/>
        </w:object>
      </w:r>
    </w:p>
    <w:p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Support of NGSO satellite based gNB using AMF agent</w:t>
      </w:r>
    </w:p>
    <w:p w:rsidR="00902C22" w:rsidRPr="00902C22" w:rsidRDefault="00902C22" w:rsidP="00902C22">
      <w:pPr>
        <w:rPr>
          <w:lang w:eastAsia="zh-CN"/>
        </w:rPr>
      </w:pPr>
      <w:r w:rsidRPr="00902C22">
        <w:rPr>
          <w:lang w:eastAsia="zh-CN"/>
        </w:rPr>
        <w:t>The functions of AMF agent include:</w:t>
      </w:r>
    </w:p>
    <w:p w:rsidR="003800CF" w:rsidRDefault="003800CF" w:rsidP="003800CF">
      <w:pPr>
        <w:pStyle w:val="B1"/>
        <w:rPr>
          <w:lang w:eastAsia="zh-CN"/>
        </w:rPr>
      </w:pPr>
      <w:r>
        <w:rPr>
          <w:lang w:eastAsia="zh-CN"/>
        </w:rPr>
        <w:t>-</w:t>
      </w:r>
      <w:r>
        <w:rPr>
          <w:lang w:eastAsia="zh-CN"/>
        </w:rPr>
        <w:tab/>
        <w:t>Establishing TNL Associations with the gNB, and establishing TNL Associations with the AMF;</w:t>
      </w:r>
    </w:p>
    <w:p w:rsidR="003800CF" w:rsidRDefault="003800CF" w:rsidP="003800CF">
      <w:pPr>
        <w:pStyle w:val="B1"/>
        <w:rPr>
          <w:lang w:eastAsia="zh-CN"/>
        </w:rPr>
      </w:pPr>
      <w:r>
        <w:rPr>
          <w:lang w:eastAsia="zh-CN"/>
        </w:rPr>
        <w:t>-</w:t>
      </w:r>
      <w:r>
        <w:rPr>
          <w:lang w:eastAsia="zh-CN"/>
        </w:rPr>
        <w:tab/>
        <w:t>Terminating the NG AP message(s) from on-board gNB for NG Setup or RAN Configuration Update;</w:t>
      </w:r>
    </w:p>
    <w:p w:rsidR="003800CF" w:rsidRDefault="003800CF" w:rsidP="003800CF">
      <w:pPr>
        <w:pStyle w:val="B1"/>
        <w:rPr>
          <w:lang w:eastAsia="zh-CN"/>
        </w:rPr>
      </w:pPr>
      <w:r>
        <w:rPr>
          <w:lang w:eastAsia="zh-CN"/>
        </w:rPr>
        <w:t>-</w:t>
      </w:r>
      <w:r>
        <w:rPr>
          <w:lang w:eastAsia="zh-CN"/>
        </w:rPr>
        <w:tab/>
        <w:t>Sending a NG AP message to the AMF to establish or update NG connection by including a proxy RAN node ID and/or proxy RAN node name which are statically configured with same format as RAN node ID and RAN node name;</w:t>
      </w:r>
    </w:p>
    <w:p w:rsidR="003800CF" w:rsidRDefault="003800CF" w:rsidP="003800CF">
      <w:pPr>
        <w:pStyle w:val="B1"/>
        <w:rPr>
          <w:lang w:eastAsia="zh-CN"/>
        </w:rPr>
      </w:pPr>
      <w:r>
        <w:rPr>
          <w:lang w:eastAsia="zh-CN"/>
        </w:rPr>
        <w:t>-</w:t>
      </w:r>
      <w:r>
        <w:rPr>
          <w:lang w:eastAsia="zh-CN"/>
        </w:rPr>
        <w:tab/>
        <w:t>Storing the mapping between TA(s) that each connected on-board gNB serves and the gNB ID;</w:t>
      </w:r>
    </w:p>
    <w:p w:rsidR="003800CF" w:rsidRDefault="003800CF" w:rsidP="003800CF">
      <w:pPr>
        <w:pStyle w:val="B1"/>
        <w:rPr>
          <w:lang w:eastAsia="zh-CN"/>
        </w:rPr>
      </w:pPr>
      <w:r>
        <w:rPr>
          <w:lang w:eastAsia="zh-CN"/>
        </w:rPr>
        <w:t>-</w:t>
      </w:r>
      <w:r>
        <w:rPr>
          <w:lang w:eastAsia="zh-CN"/>
        </w:rPr>
        <w:tab/>
        <w:t>Receiving Paging message from AMF, and forwarding the Paging message to the gNB(s) which is serving the Registration Area allocated to the UE;</w:t>
      </w:r>
    </w:p>
    <w:p w:rsidR="003800CF" w:rsidRDefault="003800CF" w:rsidP="003800CF">
      <w:pPr>
        <w:pStyle w:val="B1"/>
        <w:rPr>
          <w:lang w:eastAsia="zh-CN"/>
        </w:rPr>
      </w:pPr>
      <w:r>
        <w:rPr>
          <w:lang w:eastAsia="zh-CN"/>
        </w:rPr>
        <w:lastRenderedPageBreak/>
        <w:t>-</w:t>
      </w:r>
      <w:r>
        <w:rPr>
          <w:lang w:eastAsia="zh-CN"/>
        </w:rPr>
        <w:tab/>
        <w:t>Allocating a RAN UE NGAP proxy ID which has same format as RAN UE NGAP ID allocated by the gNB. The RAN UE NGAP proxy ID doesn't change as long as the UE is within the serving area of the AMF agent;</w:t>
      </w:r>
    </w:p>
    <w:p w:rsidR="003800CF" w:rsidRDefault="003800CF" w:rsidP="003800CF">
      <w:pPr>
        <w:pStyle w:val="B1"/>
        <w:rPr>
          <w:lang w:eastAsia="zh-CN"/>
        </w:rPr>
      </w:pPr>
      <w:r>
        <w:rPr>
          <w:lang w:eastAsia="zh-CN"/>
        </w:rPr>
        <w:t>-</w:t>
      </w:r>
      <w:r>
        <w:rPr>
          <w:lang w:eastAsia="zh-CN"/>
        </w:rPr>
        <w:tab/>
        <w:t>Storing 1:1 mapping between RAN UE NGAP ID and RAN UE NGAP proxy ID;</w:t>
      </w:r>
    </w:p>
    <w:p w:rsidR="003800CF" w:rsidRDefault="003800CF" w:rsidP="003800CF">
      <w:pPr>
        <w:pStyle w:val="B1"/>
        <w:rPr>
          <w:lang w:eastAsia="zh-CN"/>
        </w:rPr>
      </w:pPr>
      <w:r>
        <w:rPr>
          <w:lang w:eastAsia="zh-CN"/>
        </w:rPr>
        <w:t>-</w:t>
      </w:r>
      <w:r>
        <w:rPr>
          <w:lang w:eastAsia="zh-CN"/>
        </w:rPr>
        <w:tab/>
        <w:t>Updating the mapping between RAN UE NGAP ID and RAN UE NGAP proxy ID if RAN UE NGAP ID allocated by the gNB is changed;</w:t>
      </w:r>
    </w:p>
    <w:p w:rsidR="003800CF" w:rsidRDefault="003800CF" w:rsidP="003800CF">
      <w:pPr>
        <w:pStyle w:val="B1"/>
        <w:rPr>
          <w:lang w:eastAsia="zh-CN"/>
        </w:rPr>
      </w:pPr>
      <w:r>
        <w:rPr>
          <w:lang w:eastAsia="zh-CN"/>
        </w:rPr>
        <w:t>-</w:t>
      </w:r>
      <w:r>
        <w:rPr>
          <w:lang w:eastAsia="zh-CN"/>
        </w:rPr>
        <w:tab/>
        <w:t>Replacing the RAN UE NGAP ID included in any UE associated NG AP message from the gNB with the corresponding RAN UE NGAP proxy ID;</w:t>
      </w:r>
    </w:p>
    <w:p w:rsidR="003800CF" w:rsidRDefault="003800CF" w:rsidP="003800CF">
      <w:pPr>
        <w:pStyle w:val="B1"/>
        <w:rPr>
          <w:lang w:eastAsia="zh-CN"/>
        </w:rPr>
      </w:pPr>
      <w:r>
        <w:rPr>
          <w:lang w:eastAsia="zh-CN"/>
        </w:rPr>
        <w:t>-</w:t>
      </w:r>
      <w:r>
        <w:rPr>
          <w:lang w:eastAsia="zh-CN"/>
        </w:rPr>
        <w:tab/>
        <w:t>Replacing the RAN UE NGAP proxy ID included in any UE associated NG AP message from the AMF with the corresponding RAN UE NGAP ID.</w:t>
      </w:r>
    </w:p>
    <w:p w:rsidR="003800CF" w:rsidRDefault="003800CF" w:rsidP="003800CF">
      <w:pPr>
        <w:pStyle w:val="NO"/>
        <w:rPr>
          <w:lang w:eastAsia="zh-CN"/>
        </w:rPr>
      </w:pPr>
      <w:r>
        <w:rPr>
          <w:lang w:eastAsia="zh-CN"/>
        </w:rPr>
        <w:t>NOTE:</w:t>
      </w:r>
      <w:r>
        <w:rPr>
          <w:lang w:eastAsia="zh-CN"/>
        </w:rPr>
        <w:tab/>
        <w:t>Security related functions need to be addressed by SA WG3 during the normalisation phase.</w:t>
      </w:r>
    </w:p>
    <w:p w:rsidR="003800CF" w:rsidRDefault="003800CF" w:rsidP="003800CF">
      <w:pPr>
        <w:rPr>
          <w:lang w:eastAsia="zh-CN"/>
        </w:rPr>
      </w:pPr>
      <w:r>
        <w:rPr>
          <w:lang w:eastAsia="zh-CN"/>
        </w:rPr>
        <w:t>Existing Registration management and connection management can be reused in the 5G network with support of gNBs on NGSO satellites with following changes:</w:t>
      </w:r>
    </w:p>
    <w:p w:rsidR="003800CF" w:rsidRDefault="003800CF" w:rsidP="003800CF">
      <w:pPr>
        <w:pStyle w:val="B1"/>
        <w:rPr>
          <w:lang w:eastAsia="zh-CN"/>
        </w:rPr>
      </w:pPr>
      <w:r>
        <w:rPr>
          <w:lang w:eastAsia="zh-CN"/>
        </w:rPr>
        <w:t>-</w:t>
      </w:r>
      <w:r>
        <w:rPr>
          <w:lang w:eastAsia="zh-CN"/>
        </w:rPr>
        <w:tab/>
        <w:t>The distributed AMF or the AMF agent needs to identify which on-board gNB(s) is serving the Registration Area allocated to a UE before paging the UE.</w:t>
      </w:r>
    </w:p>
    <w:p w:rsidR="00BF45F8" w:rsidRDefault="00BF45F8" w:rsidP="00BF45F8">
      <w:pPr>
        <w:pStyle w:val="Heading3"/>
      </w:pPr>
      <w:bookmarkStart w:id="246" w:name="_Toc17295282"/>
      <w:bookmarkStart w:id="247" w:name="_Toc26265248"/>
      <w:bookmarkStart w:id="248" w:name="_Toc26525127"/>
      <w:bookmarkStart w:id="249" w:name="_Toc26528732"/>
      <w:r w:rsidRPr="00DE367C">
        <w:t>6.8.2</w:t>
      </w:r>
      <w:r w:rsidRPr="00DE367C">
        <w:tab/>
        <w:t>Procedures</w:t>
      </w:r>
      <w:bookmarkEnd w:id="246"/>
      <w:bookmarkEnd w:id="247"/>
      <w:bookmarkEnd w:id="248"/>
      <w:bookmarkEnd w:id="249"/>
    </w:p>
    <w:p w:rsidR="00BF45F8" w:rsidRPr="00784E54" w:rsidRDefault="00BF45F8" w:rsidP="00BF45F8">
      <w:pPr>
        <w:rPr>
          <w:lang w:eastAsia="zh-CN"/>
        </w:rPr>
      </w:pPr>
      <w:r w:rsidRPr="00784E54">
        <w:t>The following</w:t>
      </w:r>
      <w:r w:rsidR="00056D9F">
        <w:t xml:space="preserve"> </w:t>
      </w:r>
      <w:r w:rsidRPr="00784E54">
        <w:t>call flow should be applied to AMF agents or distributed AMFs:</w:t>
      </w:r>
    </w:p>
    <w:p w:rsidR="00BF45F8" w:rsidRPr="00784E54" w:rsidRDefault="00BF45F8" w:rsidP="00BF45F8">
      <w:pPr>
        <w:pStyle w:val="TH"/>
      </w:pPr>
      <w:r w:rsidRPr="00784E54">
        <w:object w:dxaOrig="7171" w:dyaOrig="6590">
          <v:shape id="_x0000_i1048" type="#_x0000_t75" style="width:440.15pt;height:404.15pt" o:ole="">
            <v:imagedata r:id="rId54" o:title=""/>
          </v:shape>
          <o:OLEObject Type="Embed" ProgID="Visio.Drawing.11" ShapeID="_x0000_i1048" DrawAspect="Content" ObjectID="_1637142146" r:id="rId55"/>
        </w:object>
      </w:r>
    </w:p>
    <w:p w:rsidR="00BF45F8" w:rsidRPr="00784E54" w:rsidRDefault="00BF45F8" w:rsidP="00BF45F8">
      <w:pPr>
        <w:pStyle w:val="TF"/>
        <w:rPr>
          <w:lang w:eastAsia="zh-CN"/>
        </w:rPr>
      </w:pPr>
      <w:r w:rsidRPr="00784E54">
        <w:t>Figure 6.8.2-1: Call Flow for Distributed AMF or AMF Agents</w:t>
      </w:r>
    </w:p>
    <w:p w:rsidR="003800CF" w:rsidRDefault="003800CF" w:rsidP="003800CF">
      <w:pPr>
        <w:pStyle w:val="B1"/>
        <w:rPr>
          <w:lang w:eastAsia="zh-CN"/>
        </w:rPr>
      </w:pPr>
      <w:r>
        <w:rPr>
          <w:lang w:eastAsia="zh-CN"/>
        </w:rPr>
        <w:lastRenderedPageBreak/>
        <w:t>1.</w:t>
      </w:r>
      <w:r>
        <w:rPr>
          <w:lang w:eastAsia="zh-CN"/>
        </w:rPr>
        <w:tab/>
        <w:t>The address of an AMF agent is configured to the earth station, so that the NG setup messages sent by satellite RAN nodes can be sent to the AMF agent.</w:t>
      </w:r>
    </w:p>
    <w:p w:rsidR="003800CF" w:rsidRDefault="003800CF" w:rsidP="003800CF">
      <w:pPr>
        <w:pStyle w:val="B1"/>
        <w:rPr>
          <w:lang w:eastAsia="zh-CN"/>
        </w:rPr>
      </w:pPr>
      <w:r>
        <w:rPr>
          <w:lang w:eastAsia="zh-CN"/>
        </w:rPr>
        <w:t>2.</w:t>
      </w:r>
      <w:r>
        <w:rPr>
          <w:lang w:eastAsia="zh-CN"/>
        </w:rPr>
        <w:tab/>
        <w:t>The AMF agent stores the TA list supported by the satellite RAN node, and replaces the RAN node ID with a Proxy RAN node ID which is allocated by the AMF agent. The AMF agent stores the mapping between the RAN node ID and the Proxy RAN node ID. The AMF agent may provide its serving area (TA list) to the AMF.</w:t>
      </w:r>
    </w:p>
    <w:p w:rsidR="003800CF" w:rsidRDefault="003800CF" w:rsidP="003800CF">
      <w:pPr>
        <w:pStyle w:val="B1"/>
        <w:rPr>
          <w:lang w:eastAsia="zh-CN"/>
        </w:rPr>
      </w:pPr>
      <w:r>
        <w:rPr>
          <w:lang w:eastAsia="zh-CN"/>
        </w:rPr>
        <w:t>3-4. The AMF responds the request, the AMF agent replaces the Proxy RAN node ID with the RAN node ID, and forwards the response message to the NG RAN node.</w:t>
      </w:r>
    </w:p>
    <w:p w:rsidR="003800CF" w:rsidRDefault="003800CF" w:rsidP="003800CF">
      <w:pPr>
        <w:pStyle w:val="B1"/>
        <w:rPr>
          <w:lang w:eastAsia="zh-CN"/>
        </w:rPr>
      </w:pPr>
      <w:r>
        <w:rPr>
          <w:lang w:eastAsia="zh-CN"/>
        </w:rPr>
        <w:t>5.</w:t>
      </w:r>
      <w:r>
        <w:rPr>
          <w:lang w:eastAsia="zh-CN"/>
        </w:rPr>
        <w:tab/>
        <w:t>If satellite RAN node changes the supported TA list due to mobility, then the satellite RAN node sends RAN Configuration Update message including the updated TA list the RAN node supports. The message is not required to be sent to the AMF.</w:t>
      </w:r>
    </w:p>
    <w:p w:rsidR="003800CF" w:rsidRDefault="003800CF" w:rsidP="003800CF">
      <w:pPr>
        <w:pStyle w:val="B1"/>
        <w:rPr>
          <w:lang w:eastAsia="zh-CN"/>
        </w:rPr>
      </w:pPr>
      <w:r>
        <w:rPr>
          <w:lang w:eastAsia="zh-CN"/>
        </w:rPr>
        <w:t>6.</w:t>
      </w:r>
      <w:r>
        <w:rPr>
          <w:lang w:eastAsia="zh-CN"/>
        </w:rPr>
        <w:tab/>
        <w:t>The AMF agent sends an acknowledge message.</w:t>
      </w:r>
    </w:p>
    <w:p w:rsidR="003800CF" w:rsidRDefault="003800CF" w:rsidP="003800CF">
      <w:pPr>
        <w:pStyle w:val="B1"/>
        <w:rPr>
          <w:lang w:eastAsia="zh-CN"/>
        </w:rPr>
      </w:pPr>
      <w:r>
        <w:rPr>
          <w:lang w:eastAsia="zh-CN"/>
        </w:rPr>
        <w:t>7.</w:t>
      </w:r>
      <w:r>
        <w:rPr>
          <w:lang w:eastAsia="zh-CN"/>
        </w:rPr>
        <w:tab/>
        <w:t>When a UE registers via satellite RAN. The NAS transport message carrying Registration Request will be sent to the AMF agent first.</w:t>
      </w:r>
    </w:p>
    <w:p w:rsidR="003800CF" w:rsidRDefault="003800CF" w:rsidP="003800CF">
      <w:pPr>
        <w:pStyle w:val="B1"/>
        <w:rPr>
          <w:lang w:eastAsia="zh-CN"/>
        </w:rPr>
      </w:pPr>
      <w:r>
        <w:rPr>
          <w:lang w:eastAsia="zh-CN"/>
        </w:rPr>
        <w:t>8.</w:t>
      </w:r>
      <w:r>
        <w:rPr>
          <w:lang w:eastAsia="zh-CN"/>
        </w:rPr>
        <w:tab/>
        <w:t>The AMF agent needs to allocate a RAN UE NGAP proxy ID which is similar as RAN UE NGAP ID, and replaces the RAN UE NGAP ID in the NAS transport message with the allocated RAN UE NGAP proxy ID (so that the downlink message can be routed to the AMF agent). The AMF agent stores the mapping between RAN UE NGAP ID and RAN UE NGAP proxy ID.</w:t>
      </w:r>
    </w:p>
    <w:p w:rsidR="003800CF" w:rsidRDefault="003800CF" w:rsidP="003800CF">
      <w:pPr>
        <w:pStyle w:val="B1"/>
        <w:rPr>
          <w:lang w:eastAsia="zh-CN"/>
        </w:rPr>
      </w:pPr>
      <w:r>
        <w:rPr>
          <w:lang w:eastAsia="zh-CN"/>
        </w:rPr>
        <w:t>9-10.</w:t>
      </w:r>
      <w:r>
        <w:rPr>
          <w:lang w:eastAsia="zh-CN"/>
        </w:rPr>
        <w:tab/>
        <w:t>The AMF responds the registration request, the AMF agent replaces the RAN UE NGAP proxy ID with the RAN UE NGAP ID, and forwards the response message.</w:t>
      </w:r>
    </w:p>
    <w:p w:rsidR="00902C22" w:rsidRPr="00902C22" w:rsidRDefault="00902C22" w:rsidP="00902C22">
      <w:pPr>
        <w:pStyle w:val="Heading3"/>
        <w:rPr>
          <w:lang w:eastAsia="zh-CN"/>
        </w:rPr>
      </w:pPr>
      <w:bookmarkStart w:id="250" w:name="_Toc26265249"/>
      <w:bookmarkStart w:id="251" w:name="_Toc26525128"/>
      <w:bookmarkStart w:id="252" w:name="_Toc26528733"/>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50"/>
      <w:bookmarkEnd w:id="251"/>
      <w:bookmarkEnd w:id="252"/>
    </w:p>
    <w:p w:rsidR="003800CF" w:rsidRDefault="003800CF" w:rsidP="003800CF">
      <w:pPr>
        <w:rPr>
          <w:lang w:eastAsia="zh-CN"/>
        </w:rPr>
      </w:pPr>
      <w:r>
        <w:rPr>
          <w:lang w:eastAsia="zh-CN"/>
        </w:rPr>
        <w:t>If local AMF is used, the AMF needs to store the TAs that each connected on-board gNB serves;</w:t>
      </w:r>
    </w:p>
    <w:p w:rsidR="003800CF" w:rsidRDefault="003800CF" w:rsidP="003800CF">
      <w:pPr>
        <w:rPr>
          <w:lang w:eastAsia="zh-CN"/>
        </w:rPr>
      </w:pPr>
      <w:r>
        <w:rPr>
          <w:lang w:eastAsia="zh-CN"/>
        </w:rPr>
        <w:t>If AMF agent is used, there is no impact to existing nodes other than AMF.</w:t>
      </w:r>
    </w:p>
    <w:p w:rsidR="00902C22" w:rsidRPr="00902C22" w:rsidRDefault="00902C22" w:rsidP="00902C22">
      <w:pPr>
        <w:pStyle w:val="Heading3"/>
        <w:rPr>
          <w:lang w:eastAsia="zh-CN"/>
        </w:rPr>
      </w:pPr>
      <w:bookmarkStart w:id="253" w:name="_Toc26265250"/>
      <w:bookmarkStart w:id="254" w:name="_Toc26525129"/>
      <w:bookmarkStart w:id="255" w:name="_Toc26528734"/>
      <w:r w:rsidRPr="00902C22">
        <w:rPr>
          <w:lang w:eastAsia="zh-CN"/>
        </w:rPr>
        <w:t>6.8.4</w:t>
      </w:r>
      <w:r w:rsidRPr="00902C22">
        <w:rPr>
          <w:lang w:eastAsia="zh-CN"/>
        </w:rPr>
        <w:tab/>
        <w:t xml:space="preserve">Solution </w:t>
      </w:r>
      <w:r w:rsidR="009A3913">
        <w:rPr>
          <w:lang w:eastAsia="zh-CN"/>
        </w:rPr>
        <w:t>e</w:t>
      </w:r>
      <w:r w:rsidRPr="00902C22">
        <w:rPr>
          <w:lang w:eastAsia="zh-CN"/>
        </w:rPr>
        <w:t>valuation</w:t>
      </w:r>
      <w:bookmarkEnd w:id="253"/>
      <w:bookmarkEnd w:id="254"/>
      <w:bookmarkEnd w:id="255"/>
    </w:p>
    <w:p w:rsidR="003800CF" w:rsidRDefault="003800CF" w:rsidP="003800CF">
      <w:r>
        <w:t>This solution can efficiently handle the NG-AP messages introduced by the movement of the NGSO satellite based gNB to update N2 connection. The solution is optimising mostly N2 traffic, however, it cannot eliminate the Mobility Updates over the radio interface over satellite link.</w:t>
      </w:r>
    </w:p>
    <w:p w:rsidR="003800CF" w:rsidRDefault="003800CF" w:rsidP="003800CF">
      <w:r>
        <w:t>In the option which has no impact to existing nodes other than AMF, a new AMF agent functionality needs to be introduced.</w:t>
      </w:r>
    </w:p>
    <w:p w:rsidR="003800CF" w:rsidRDefault="003800CF" w:rsidP="003800CF">
      <w:r>
        <w:t>Potential security issues introduced by AMF agent need to be investigated in SA WG3.</w:t>
      </w:r>
    </w:p>
    <w:p w:rsidR="00902C22" w:rsidRPr="00902C22" w:rsidRDefault="00902C22" w:rsidP="00902C22">
      <w:pPr>
        <w:pStyle w:val="Heading2"/>
        <w:rPr>
          <w:rFonts w:eastAsia="MS Mincho"/>
          <w:lang w:eastAsia="fr-FR"/>
        </w:rPr>
      </w:pPr>
      <w:bookmarkStart w:id="256" w:name="_Toc26265251"/>
      <w:bookmarkStart w:id="257" w:name="_Toc26525130"/>
      <w:bookmarkStart w:id="258" w:name="_Toc26528735"/>
      <w:r w:rsidRPr="00902C22">
        <w:rPr>
          <w:rFonts w:eastAsia="MS Mincho"/>
          <w:lang w:eastAsia="fr-FR"/>
        </w:rPr>
        <w:t>6.9</w:t>
      </w:r>
      <w:r w:rsidRPr="00902C22">
        <w:rPr>
          <w:rFonts w:eastAsia="MS Mincho"/>
          <w:lang w:eastAsia="fr-FR"/>
        </w:rPr>
        <w:tab/>
        <w:t>Solution #9: Distributed gNB for NGSO satellites</w:t>
      </w:r>
      <w:bookmarkEnd w:id="256"/>
      <w:bookmarkEnd w:id="257"/>
      <w:bookmarkEnd w:id="258"/>
    </w:p>
    <w:p w:rsidR="00902C22" w:rsidRDefault="00902C22" w:rsidP="00902C22">
      <w:pPr>
        <w:pStyle w:val="Heading3"/>
      </w:pPr>
      <w:bookmarkStart w:id="259" w:name="_Toc26265252"/>
      <w:bookmarkStart w:id="260" w:name="_Toc26525131"/>
      <w:bookmarkStart w:id="261" w:name="_Toc26528736"/>
      <w:r w:rsidRPr="00902C22">
        <w:t>6.9.1</w:t>
      </w:r>
      <w:r w:rsidRPr="00902C22">
        <w:tab/>
        <w:t>Description</w:t>
      </w:r>
      <w:bookmarkEnd w:id="259"/>
      <w:bookmarkEnd w:id="260"/>
      <w:bookmarkEnd w:id="261"/>
    </w:p>
    <w:p w:rsidR="003800CF" w:rsidRDefault="003800CF" w:rsidP="003800CF">
      <w:r>
        <w:t>This is candidate solution for Key Issue #2 - "Mobility Management with moving satellite coverage areas" and for Key Issue #6 -"RAN mobility with NGSO regenerative-based satellite access".</w:t>
      </w:r>
    </w:p>
    <w:p w:rsidR="003800CF" w:rsidRDefault="003800CF" w:rsidP="003800CF">
      <w:r>
        <w:t>Consider a satellite network with a constellation of NGSO satellites. Since this is an NGSO constellation, the satellites will be moving with respect to Earth and the UEs using this satellite access will be connected to different satellites over time. If each of the (moving) satellites has its own (moving) TA, the mobility of the satellites will be equivalent to the mobility of the UEs and hence a solution needs to be found for handling this (mass) mobility.</w:t>
      </w:r>
    </w:p>
    <w:p w:rsidR="003800CF" w:rsidRDefault="003800CF" w:rsidP="003800CF">
      <w:r>
        <w:t>In this solution, it is assumed that satellite networks are designed as terrestrial ones when dealing with service accessibility (see TS 22.011 [8]).</w:t>
      </w:r>
    </w:p>
    <w:p w:rsidR="003800CF" w:rsidRDefault="003800CF" w:rsidP="003800CF">
      <w:r>
        <w:t>This solution is taking the following approach to the situation: it assumes that from the point of view of a UE the constellation (satellites(s) and ground station) acts as a single gNB, which is called a distributed gNB which has a single TA which is stationary (as far as the UEs are concerned). The solution assumes that the NGSO satellite constellation and ground stations can support multiple distributed gNBs and the corresponding distinct stationary TAS The distributed gNB will consist of:</w:t>
      </w:r>
    </w:p>
    <w:p w:rsidR="003800CF" w:rsidRDefault="003800CF" w:rsidP="003800CF">
      <w:pPr>
        <w:pStyle w:val="B1"/>
      </w:pPr>
      <w:r>
        <w:lastRenderedPageBreak/>
        <w:t>-</w:t>
      </w:r>
      <w:r>
        <w:tab/>
        <w:t>NGSO satellites covering a certain area of the earth (and their - stationary - TA). The NGSO constellation is of a single satellite operator and a single vendor who are capable of realizing stationary TAs using beam forming and beam steering techniques as well as the knowledge of ephemeris and satellite positions at each time instant. Therefore there is no need for a 3GPP standardized interface between the satellites of the constellation;</w:t>
      </w:r>
    </w:p>
    <w:p w:rsidR="003800CF" w:rsidRDefault="003800CF" w:rsidP="003800CF">
      <w:pPr>
        <w:pStyle w:val="B1"/>
      </w:pPr>
      <w:r>
        <w:t>-</w:t>
      </w:r>
      <w:r>
        <w:tab/>
        <w:t>The Inter-Satellite Links (ISL) between the NGSO satellites;</w:t>
      </w:r>
    </w:p>
    <w:p w:rsidR="003800CF" w:rsidRDefault="003800CF" w:rsidP="003800CF">
      <w:pPr>
        <w:pStyle w:val="B1"/>
      </w:pPr>
      <w:r>
        <w:t>-</w:t>
      </w:r>
      <w:r>
        <w:tab/>
        <w:t>A Ground Station;</w:t>
      </w:r>
    </w:p>
    <w:p w:rsidR="003800CF" w:rsidRDefault="003800CF" w:rsidP="003800CF">
      <w:pPr>
        <w:pStyle w:val="B1"/>
      </w:pPr>
      <w:r>
        <w:t>-</w:t>
      </w:r>
      <w:r>
        <w:tab/>
        <w:t>The feeder link between the Ground Station and (one or more of) the NGSO satellites.</w:t>
      </w:r>
    </w:p>
    <w:p w:rsidR="003800CF" w:rsidRDefault="003800CF" w:rsidP="003800CF">
      <w:r>
        <w:t>The concept of the distributed gNB is illustrated in figure 6.9.1-1. The NGSO satellites used in this solution possess on-board processing (OBP) capabilities to allow for use of ISLs. The solution assumes that within one TA a single CellID is broadcasted.</w:t>
      </w:r>
    </w:p>
    <w:p w:rsidR="002944E2" w:rsidRPr="00902C22" w:rsidRDefault="002944E2" w:rsidP="002944E2">
      <w:pPr>
        <w:pStyle w:val="TH"/>
      </w:pPr>
      <w:r>
        <w:object w:dxaOrig="11941" w:dyaOrig="5448">
          <v:shape id="_x0000_i1049" type="#_x0000_t75" style="width:480.9pt;height:220.1pt" o:ole="">
            <v:imagedata r:id="rId56" o:title=""/>
          </v:shape>
          <o:OLEObject Type="Embed" ProgID="Visio.Drawing.15" ShapeID="_x0000_i1049" DrawAspect="Content" ObjectID="_1637142147" r:id="rId57"/>
        </w:object>
      </w:r>
    </w:p>
    <w:p w:rsidR="002944E2" w:rsidRPr="00902C22" w:rsidRDefault="002944E2" w:rsidP="002944E2">
      <w:pPr>
        <w:pStyle w:val="TF"/>
      </w:pPr>
      <w:r w:rsidRPr="00902C22">
        <w:t>Figure 6.9.1-1: Distributed gNB with stationary Tracking Area TA</w:t>
      </w:r>
    </w:p>
    <w:p w:rsidR="003800CF" w:rsidRDefault="003800CF" w:rsidP="003800CF">
      <w:r>
        <w:t>The distributed gNB is connected to 5G Core Network (in particular to one or more AMFs, and to one or more UPFs) over the standard N2 and N3 interfaces and the UEs connect via the N1 interface over the distributed gNB to an AMF, and the UE will have an NR interface to the distributed gNB. From the point of view of the UEs and from the point of view of the 5G Core Network the distributed character of the gNB will not be visible: the distributed gNB is a purely NGSO satellite solution.</w:t>
      </w:r>
    </w:p>
    <w:p w:rsidR="003800CF" w:rsidRDefault="003800CF" w:rsidP="003800CF">
      <w:r>
        <w:t>Note that the satellite constellation is moving with respect to Earth so any (stationary) UE will be connecting to different satellites depending on their vicinity to the UE. In this solution it is assumed that the beams that the NGSO satellites project in order to serve a stationary TA are moving depending on the location of the satellites. Once a serving satellite would become out of reach it will switch off the beam related to the given TA. To ensure continuity of service, the TA would be served by a new satellite already in reach of the TA. In this process TAs appertaining to a PLMN will not cross the boundaries of that PLMN. Each satellite may have multiple beams so it may project multiple (disjunct) TAs. Satellites that are out of reach of a ground station could make use of Inter Satellite links in order to connect (indirectly) to the ground station. In case a UE moves from one to another static TA a tracking area update will occur.</w:t>
      </w:r>
    </w:p>
    <w:p w:rsidR="003800CF" w:rsidRDefault="003800CF" w:rsidP="003800CF">
      <w:r>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 satellite it is connected to.</w:t>
      </w:r>
    </w:p>
    <w:p w:rsidR="003800CF" w:rsidRDefault="003800CF" w:rsidP="003800CF">
      <w:r>
        <w:t>The solution also assumes that a single NGSO satellite constellation with its Ground Stations can support multiple distributed gNBs, so each satellite and also the Ground Station will support the distributed gNBs in a virtualized way. This virtualization is not visible to UEs and the 5G Core Network. Two distributed gNBs implemented in the same set of NGSO satellite may make use of different Ground Stations, so e.g. the first distributed gNB will be supported by the first Ground Station and the second distributed gNB will be supported by the second Ground Station. However both distributed gNBs may be supported by the same set of satellites.</w:t>
      </w:r>
    </w:p>
    <w:p w:rsidR="003800CF" w:rsidRDefault="003800CF" w:rsidP="003800CF">
      <w:r>
        <w:lastRenderedPageBreak/>
        <w:t>The solution assumes that the point at which the contact between the distributed gNB and the Core Network is established is kept fixed. The 5G Core Network can see multiple distributed gNBs via the same physical Ground Station. In case one Ground Station ('master') experiences unfavourable radio propagation conditions (e.g. rain, clouds, etc.) the distributed gNB can be 'reconfigured' to make use of another Ground Station ('slave'). The switching among the Ground Stations occurs transparent to 3GPP layer and can be considered as a transport network implementation. The 3GPP interface end points (N2, N3) do not change.</w:t>
      </w:r>
    </w:p>
    <w:p w:rsidR="003800CF" w:rsidRDefault="003800CF" w:rsidP="003800CF">
      <w:r>
        <w:t>In the proposed solution moving NGSO satellites cover a static TA. Note that a distributed gNB is implemented by a satellite operator/vendor and is out of scope of 3GPP. Usage of ISLs might increase the overall delay and consequently introduce RAN QoS limitations. Consequently, QoS profiles and 5QI values that require low latency might not be considered in case ISLs are used. Handling of such a situation is described in Solution#2 and Solution#3.</w:t>
      </w:r>
    </w:p>
    <w:p w:rsidR="00902C22" w:rsidRPr="00902C22" w:rsidRDefault="00902C22" w:rsidP="00902C22">
      <w:pPr>
        <w:pStyle w:val="Heading3"/>
      </w:pPr>
      <w:bookmarkStart w:id="262" w:name="_Toc26265253"/>
      <w:bookmarkStart w:id="263" w:name="_Toc26525132"/>
      <w:bookmarkStart w:id="264" w:name="_Toc26528737"/>
      <w:r w:rsidRPr="00902C22">
        <w:t>6.9.2</w:t>
      </w:r>
      <w:r w:rsidRPr="00902C22">
        <w:tab/>
        <w:t>Procedures</w:t>
      </w:r>
      <w:bookmarkEnd w:id="262"/>
      <w:bookmarkEnd w:id="263"/>
      <w:bookmarkEnd w:id="264"/>
    </w:p>
    <w:p w:rsidR="003800CF" w:rsidRDefault="003800CF" w:rsidP="003800CF">
      <w:r>
        <w:t>The solution does not require new or changed procedures in either UE or 5G Core Network.</w:t>
      </w:r>
    </w:p>
    <w:p w:rsidR="003800CF" w:rsidRDefault="003800CF" w:rsidP="003800CF">
      <w:r>
        <w:t>The solution does not require changes in the functionality and or procedures of the 3GPP gNB concept.</w:t>
      </w:r>
    </w:p>
    <w:p w:rsidR="003800CF" w:rsidRDefault="003800CF" w:rsidP="003800CF">
      <w:r>
        <w:t>The solution does require the NGSO satellite constellation (including the associated Ground Stations) to implement the distributed gNB concept, but this implementation is out-of-scope of 3GPP.</w:t>
      </w:r>
    </w:p>
    <w:p w:rsidR="003800CF" w:rsidRDefault="003800CF" w:rsidP="003800CF">
      <w:r>
        <w:t>Delays introduced by the ISLs do not impact the selected class of new RAT type introduced in Solution#2 of this TR.</w:t>
      </w:r>
    </w:p>
    <w:p w:rsidR="00902C22" w:rsidRPr="00902C22" w:rsidRDefault="00902C22" w:rsidP="00902C22">
      <w:pPr>
        <w:pStyle w:val="Heading3"/>
      </w:pPr>
      <w:bookmarkStart w:id="265" w:name="_Toc26265254"/>
      <w:bookmarkStart w:id="266" w:name="_Toc26525133"/>
      <w:bookmarkStart w:id="267" w:name="_Toc26528738"/>
      <w:r w:rsidRPr="00902C22">
        <w:t>6.9.3</w:t>
      </w:r>
      <w:r w:rsidRPr="00902C22">
        <w:tab/>
        <w:t>Impacts on existing nodes and functionality</w:t>
      </w:r>
      <w:bookmarkEnd w:id="265"/>
      <w:bookmarkEnd w:id="266"/>
      <w:bookmarkEnd w:id="267"/>
    </w:p>
    <w:p w:rsidR="003800CF" w:rsidRDefault="003800CF" w:rsidP="003800CF">
      <w:r>
        <w:t>This solution does not impact existing 3GPP nodes and functionality.</w:t>
      </w:r>
    </w:p>
    <w:p w:rsidR="003800CF" w:rsidRDefault="003800CF" w:rsidP="003800CF">
      <w:r>
        <w:t>The general RAN aspects applicable to this solution are described in TR 38.821 [7] as follows:</w:t>
      </w:r>
    </w:p>
    <w:p w:rsidR="003800CF" w:rsidRDefault="003800CF" w:rsidP="003800CF">
      <w:pPr>
        <w:pStyle w:val="B1"/>
      </w:pPr>
      <w:r>
        <w:t>-</w:t>
      </w:r>
      <w:r>
        <w:tab/>
        <w:t>Doppler compensation is described in clause 6;</w:t>
      </w:r>
    </w:p>
    <w:p w:rsidR="003800CF" w:rsidRDefault="003800CF" w:rsidP="003800CF">
      <w:pPr>
        <w:pStyle w:val="B1"/>
      </w:pPr>
      <w:r>
        <w:t>-</w:t>
      </w:r>
      <w:r>
        <w:tab/>
        <w:t>Timing advance management is described in clause 6 and clause 7;</w:t>
      </w:r>
    </w:p>
    <w:p w:rsidR="003800CF" w:rsidRDefault="003800CF" w:rsidP="003800CF">
      <w:pPr>
        <w:pStyle w:val="B1"/>
      </w:pPr>
      <w:r>
        <w:t>-</w:t>
      </w:r>
      <w:r>
        <w:tab/>
        <w:t>Tracking area management, Registration Update and Paging Handling, and Connected Mode Mobility are described in clause 8.</w:t>
      </w:r>
    </w:p>
    <w:p w:rsidR="0041347C" w:rsidRPr="00902C22" w:rsidRDefault="0041347C" w:rsidP="0041347C">
      <w:pPr>
        <w:pStyle w:val="Heading3"/>
      </w:pPr>
      <w:bookmarkStart w:id="268" w:name="_Toc26265255"/>
      <w:bookmarkStart w:id="269" w:name="_Toc26525134"/>
      <w:bookmarkStart w:id="270" w:name="_Toc26528739"/>
      <w:r>
        <w:t>6.9.4</w:t>
      </w:r>
      <w:r w:rsidRPr="00902C22">
        <w:tab/>
      </w:r>
      <w:r>
        <w:t xml:space="preserve">Solution </w:t>
      </w:r>
      <w:r w:rsidR="007A68F7">
        <w:t>e</w:t>
      </w:r>
      <w:r>
        <w:t>valuation</w:t>
      </w:r>
      <w:bookmarkEnd w:id="268"/>
      <w:bookmarkEnd w:id="269"/>
      <w:bookmarkEnd w:id="270"/>
    </w:p>
    <w:p w:rsidR="003800CF" w:rsidRDefault="003800CF" w:rsidP="003800CF">
      <w:r>
        <w:t>In this solution an NGSO constellation, inter satellite links and a ground station form a distributed gNB with a corresponding Earth fixed tracking area (TA). The same constellation, ISL and ground stations can create numerous, disjunct static TAs in a virtualized fashion.</w:t>
      </w:r>
    </w:p>
    <w:p w:rsidR="003800CF" w:rsidRDefault="003800CF" w:rsidP="003800CF">
      <w:r>
        <w:t>Distributed gNBs are implemented by a single satellite operator/vendor and need not require introduction of new procedures or adaptation of existing procedures neither for UE nor for 5G Core Network.</w:t>
      </w:r>
    </w:p>
    <w:p w:rsidR="003800CF" w:rsidRDefault="003800CF" w:rsidP="003800CF">
      <w:r>
        <w:t>This solution requires the usage of satellites with on board processing in order to accommodate for the usage of ISLs. NGSO satellites used in this solution should be capable of beam steering and beam forming in order to create static Earth fixed TAs. The usage of static TAs that fall within the perimeter of a PLMN and the assumption that TAs act as defined in TS 22.011 [8] is part of a solution for solving national regulatory issues related to e.g. emergency calls and LI.</w:t>
      </w:r>
    </w:p>
    <w:p w:rsidR="00894683" w:rsidRPr="00E13993" w:rsidRDefault="00894683" w:rsidP="00894683">
      <w:pPr>
        <w:pStyle w:val="Heading2"/>
      </w:pPr>
      <w:bookmarkStart w:id="271" w:name="_Toc3303363"/>
      <w:bookmarkStart w:id="272" w:name="_Toc26265256"/>
      <w:bookmarkStart w:id="273" w:name="_Toc26525135"/>
      <w:bookmarkStart w:id="274" w:name="_Toc26528740"/>
      <w:r w:rsidRPr="00E13993">
        <w:t>6.</w:t>
      </w:r>
      <w:r>
        <w:t>10</w:t>
      </w:r>
      <w:r w:rsidRPr="00E13993">
        <w:tab/>
        <w:t>Solution #</w:t>
      </w:r>
      <w:r>
        <w:t>10</w:t>
      </w:r>
      <w:r w:rsidRPr="00E13993">
        <w:t xml:space="preserve">: </w:t>
      </w:r>
      <w:bookmarkEnd w:id="271"/>
      <w:r>
        <w:t xml:space="preserve">Addressing </w:t>
      </w:r>
      <w:r w:rsidR="001948BD">
        <w:t>d</w:t>
      </w:r>
      <w:r>
        <w:t xml:space="preserve">elay in </w:t>
      </w:r>
      <w:r w:rsidR="001948BD">
        <w:t>s</w:t>
      </w:r>
      <w:r>
        <w:t>atellite</w:t>
      </w:r>
      <w:bookmarkEnd w:id="272"/>
      <w:bookmarkEnd w:id="273"/>
      <w:bookmarkEnd w:id="274"/>
    </w:p>
    <w:p w:rsidR="00894683" w:rsidRDefault="00894683" w:rsidP="00894683">
      <w:pPr>
        <w:pStyle w:val="Heading3"/>
        <w:rPr>
          <w:lang w:val="en-US"/>
        </w:rPr>
      </w:pPr>
      <w:bookmarkStart w:id="275" w:name="_Toc3303364"/>
      <w:bookmarkStart w:id="276" w:name="_Toc26265257"/>
      <w:bookmarkStart w:id="277" w:name="_Toc26525136"/>
      <w:bookmarkStart w:id="278" w:name="_Toc26528741"/>
      <w:r w:rsidRPr="00CB22A2">
        <w:rPr>
          <w:lang w:val="en-US"/>
        </w:rPr>
        <w:t>6.</w:t>
      </w:r>
      <w:r>
        <w:rPr>
          <w:lang w:val="en-US"/>
        </w:rPr>
        <w:t>10</w:t>
      </w:r>
      <w:r w:rsidRPr="00CB22A2">
        <w:rPr>
          <w:lang w:val="en-US"/>
        </w:rPr>
        <w:t>.1</w:t>
      </w:r>
      <w:r w:rsidRPr="00CB22A2">
        <w:rPr>
          <w:lang w:val="en-US"/>
        </w:rPr>
        <w:tab/>
      </w:r>
      <w:bookmarkEnd w:id="275"/>
      <w:r>
        <w:rPr>
          <w:lang w:val="en-US"/>
        </w:rPr>
        <w:t>Description</w:t>
      </w:r>
      <w:bookmarkEnd w:id="276"/>
      <w:bookmarkEnd w:id="277"/>
      <w:bookmarkEnd w:id="278"/>
    </w:p>
    <w:p w:rsidR="003800CF" w:rsidRDefault="003800CF" w:rsidP="003800CF">
      <w:r>
        <w:t>The candidate solution addresses Key issue #3 - "Delay in satellite" -, which considers the impacts of delays in the satellite access on the 5G system in the Non Access Stratum (e.g. Session Management and Mobility Management procedures), and focuses on two main questions:</w:t>
      </w:r>
    </w:p>
    <w:p w:rsidR="003800CF" w:rsidRDefault="003800CF" w:rsidP="003800CF">
      <w:pPr>
        <w:pStyle w:val="B1"/>
      </w:pPr>
      <w:r>
        <w:t>-</w:t>
      </w:r>
      <w:r>
        <w:tab/>
        <w:t>What are the architectural assumptions on the 5G System to minimize the impacts on the NAS?</w:t>
      </w:r>
    </w:p>
    <w:p w:rsidR="003800CF" w:rsidRDefault="003800CF" w:rsidP="003800CF">
      <w:pPr>
        <w:pStyle w:val="B1"/>
      </w:pPr>
      <w:r>
        <w:t>-</w:t>
      </w:r>
      <w:r>
        <w:tab/>
        <w:t>What are the requirements on the satellite access to minimize the impacts on the NAS, as well on the 5G System?</w:t>
      </w:r>
    </w:p>
    <w:p w:rsidR="00894683" w:rsidRDefault="00894683" w:rsidP="003800CF">
      <w:pPr>
        <w:pStyle w:val="Heading4"/>
      </w:pPr>
      <w:bookmarkStart w:id="279" w:name="_Toc26525137"/>
      <w:bookmarkStart w:id="280" w:name="_Toc26528742"/>
      <w:r>
        <w:lastRenderedPageBreak/>
        <w:t>6.10.1.1</w:t>
      </w:r>
      <w:r w:rsidR="001948BD">
        <w:tab/>
      </w:r>
      <w:r>
        <w:t>Sources of delay</w:t>
      </w:r>
      <w:bookmarkEnd w:id="279"/>
      <w:bookmarkEnd w:id="280"/>
    </w:p>
    <w:p w:rsidR="003800CF" w:rsidRDefault="003800CF" w:rsidP="003800CF">
      <w:r>
        <w:t>There are three sources of potential delays:</w:t>
      </w:r>
    </w:p>
    <w:p w:rsidR="003800CF" w:rsidRDefault="003800CF" w:rsidP="003800CF">
      <w:pPr>
        <w:pStyle w:val="B1"/>
      </w:pPr>
      <w:r>
        <w:t>1.</w:t>
      </w:r>
      <w:r>
        <w:tab/>
        <w:t>Ground to satellite.</w:t>
      </w:r>
    </w:p>
    <w:p w:rsidR="003800CF" w:rsidRDefault="003800CF" w:rsidP="003800CF">
      <w:pPr>
        <w:pStyle w:val="B1"/>
      </w:pPr>
      <w:r>
        <w:t>2.</w:t>
      </w:r>
      <w:r>
        <w:tab/>
        <w:t>Inter-satellite link.</w:t>
      </w:r>
    </w:p>
    <w:p w:rsidR="003800CF" w:rsidRDefault="003800CF" w:rsidP="003800CF">
      <w:pPr>
        <w:pStyle w:val="B1"/>
      </w:pPr>
      <w:r>
        <w:t>3.</w:t>
      </w:r>
      <w:r>
        <w:tab/>
        <w:t>Satellite to ground.</w:t>
      </w:r>
    </w:p>
    <w:p w:rsidR="003800CF" w:rsidRDefault="003800CF" w:rsidP="003800CF">
      <w:pPr>
        <w:pStyle w:val="B1"/>
      </w:pPr>
      <w:r>
        <w:t>4.</w:t>
      </w:r>
      <w:r>
        <w:tab/>
        <w:t>Satellite being used as a backhaul (which would include two or all three of the above).</w:t>
      </w:r>
    </w:p>
    <w:p w:rsidR="003800CF" w:rsidRDefault="003800CF" w:rsidP="003800CF">
      <w:r>
        <w:t>The worst-case scenario of (1) + (2) + (3) should be considered when analysing the impact of delays on timers.</w:t>
      </w:r>
    </w:p>
    <w:p w:rsidR="003800CF" w:rsidRDefault="003800CF" w:rsidP="003800CF">
      <w:r>
        <w:t>The impact of delays on NAS timers in the worst-case of satellite being used as a backhaul is not considered in this release.</w:t>
      </w:r>
    </w:p>
    <w:p w:rsidR="003800CF" w:rsidRDefault="003800CF" w:rsidP="003800CF">
      <w:r>
        <w:t>When signalling is exchanged between the UE and the 5G CN, each satellite leg on which a message is sent introduces a delay. The specific delays for satellite to ground and vice versa depend on the type of satellite (LEO, MEO or GEO). The worst-case scenario of GEO satellite, for which delays are higher, should be considered in this analysis. The associated RTT is defined as the Worst Case RTT (WCRTT) in the following.</w:t>
      </w:r>
    </w:p>
    <w:p w:rsidR="003800CF" w:rsidRDefault="003800CF" w:rsidP="003800CF">
      <w:r>
        <w:t>The scenario of satellite being used as backhaul is explicitly excluded from this analysis and considered out of scope.</w:t>
      </w:r>
    </w:p>
    <w:p w:rsidR="00894683" w:rsidRDefault="00894683" w:rsidP="00894683">
      <w:pPr>
        <w:pStyle w:val="Heading4"/>
      </w:pPr>
      <w:bookmarkStart w:id="281" w:name="_Toc26525138"/>
      <w:bookmarkStart w:id="282" w:name="_Toc26528743"/>
      <w:r>
        <w:t>6.10.1.2</w:t>
      </w:r>
      <w:r w:rsidR="003800CF">
        <w:tab/>
      </w:r>
      <w:r>
        <w:t xml:space="preserve">Delay </w:t>
      </w:r>
      <w:r w:rsidR="001948BD">
        <w:t>a</w:t>
      </w:r>
      <w:r>
        <w:t>daptation in the Core Network</w:t>
      </w:r>
      <w:bookmarkEnd w:id="281"/>
      <w:bookmarkEnd w:id="282"/>
    </w:p>
    <w:p w:rsidR="00C73BDD" w:rsidRDefault="003800CF" w:rsidP="003800CF">
      <w:r>
        <w:t>The introduction of the CIoT feature in the EPS had to deal with impact on NAS timer of CIoT features implemented in RAN. This work has similarities with the introduction of satellite as a RAT in 3GPP, and it is worth observing what was done for CIoT. Specifically, for CIoT RAN WG2 agreed not to adjust AS timers based on the coverage level in NB-IoT (i.e., NAS timers should be long enough by taking into account the worst possible transmission delay of the NAS PDU in NB-IoT). RAN WG3 agreed that, in case the UE is accessing from an NB-IoT Cell, the MME will take into account the worst transmission delay and set the NAS timer long enough. SA WG2, aligned with CT WG1 decisions, clarified that the transmission delay of the NAS PDU should be considered when the MME determines the NAS PDU retransmission strategy. SA WG2 added that, to determine the NAS PDU retransmission strategy, the MME should take into account the transmission delay of the NAS PDU and, if applicable, the CE mode, i.e., set the NAS timers long enough according to the worst transmission delay. The concept of CE mode does not apply to the case of satellite. However, a similar concept can be adopted: based on AMF awareness of RAT Type being "satellite", the AMF adjusts the NAS timers to consider the delays introduced by the satellite link based on implementation dependent mechanisms. A similar mechanism is used by SMF based on RAT Type.</w:t>
      </w:r>
    </w:p>
    <w:p w:rsidR="00894683" w:rsidRDefault="00894683" w:rsidP="00894683">
      <w:pPr>
        <w:pStyle w:val="Heading4"/>
      </w:pPr>
      <w:bookmarkStart w:id="283" w:name="_Toc26525139"/>
      <w:bookmarkStart w:id="284" w:name="_Toc26528744"/>
      <w:r>
        <w:t>6.10</w:t>
      </w:r>
      <w:r w:rsidR="001948BD">
        <w:t>.1.3</w:t>
      </w:r>
      <w:r w:rsidR="003800CF">
        <w:tab/>
      </w:r>
      <w:r w:rsidR="001948BD">
        <w:t>Impact on t</w:t>
      </w:r>
      <w:r>
        <w:t>imers</w:t>
      </w:r>
      <w:bookmarkEnd w:id="283"/>
      <w:bookmarkEnd w:id="284"/>
    </w:p>
    <w:p w:rsidR="00894683" w:rsidRDefault="003800CF" w:rsidP="00894683">
      <w:r>
        <w:t>Although the final analysis of the timers impacted by the use of satellite should be done by CT1, it is expected that only timers impacted by RTT propagation delay are relevant to the discussion:</w:t>
      </w:r>
    </w:p>
    <w:p w:rsidR="00894683" w:rsidRPr="003B17D9" w:rsidRDefault="00894683" w:rsidP="003800CF">
      <w:pPr>
        <w:pStyle w:val="B1"/>
        <w:rPr>
          <w:lang w:val="en-US"/>
        </w:rPr>
      </w:pPr>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rsidR="00B146F9" w:rsidRPr="003B17D9">
        <w:t>,</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p>
    <w:p w:rsidR="00894683" w:rsidRDefault="00894683" w:rsidP="003800CF">
      <w:pPr>
        <w:pStyle w:val="B1"/>
      </w:pPr>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p>
    <w:p w:rsidR="00894683" w:rsidRDefault="00894683" w:rsidP="003800CF">
      <w:pPr>
        <w:pStyle w:val="B1"/>
      </w:pPr>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p>
    <w:p w:rsidR="00894683" w:rsidRPr="003B17D9" w:rsidRDefault="00894683" w:rsidP="003800CF">
      <w:pPr>
        <w:pStyle w:val="B1"/>
      </w:pPr>
      <w:r w:rsidRPr="003B17D9">
        <w:lastRenderedPageBreak/>
        <w:t>-</w:t>
      </w:r>
      <w:r w:rsidRPr="003B17D9">
        <w:tab/>
        <w:t>T3581: the 5GSM UE initiated PDU session Modification involves 1 round trip communications over a satellite link (one message for UE initiates PDU Session Modification Request, and one message for the PDU Session Modification Accept from SMF to the UE. Considering each message to be half of a round tri</w:t>
      </w:r>
      <w:r w:rsidR="00B146F9">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p>
    <w:p w:rsidR="00894683" w:rsidRPr="003B17D9" w:rsidRDefault="00894683" w:rsidP="003800CF">
      <w:pPr>
        <w:pStyle w:val="B1"/>
      </w:pPr>
      <w:r w:rsidRPr="003B17D9">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p>
    <w:p w:rsidR="003800CF" w:rsidRDefault="003800CF" w:rsidP="00894683">
      <w:r>
        <w:t>It is expected that longer times (e.g. more than 1 minute, like in the case of all other 5GMM timers) do not need to be modified due to the scale of the RTT delay with respect to the timer duration.</w:t>
      </w:r>
    </w:p>
    <w:p w:rsidR="003800CF" w:rsidRDefault="003800CF" w:rsidP="00894683">
      <w:r>
        <w:t>It is expected that timer values that are defined by the network will be determined appropriately by the AMF based on satellite awareness.</w:t>
      </w:r>
    </w:p>
    <w:p w:rsidR="003800CF" w:rsidRDefault="003800CF" w:rsidP="00894683">
      <w:r>
        <w:t>An overview of the analysis is in the following table:</w:t>
      </w:r>
    </w:p>
    <w:p w:rsidR="00DA43A9" w:rsidRDefault="00DA43A9" w:rsidP="00DA43A9">
      <w:pPr>
        <w:pStyle w:val="TH"/>
      </w:pPr>
      <w:r>
        <w:t>Table 6</w:t>
      </w:r>
      <w:r w:rsidRPr="00902C22">
        <w:t>.1</w:t>
      </w:r>
      <w:r>
        <w:t>0.1.3</w:t>
      </w:r>
      <w:r w:rsidRPr="00902C22">
        <w:t xml:space="preserve">-1: </w:t>
      </w:r>
      <w:r>
        <w:t>Summary of timers impacted by satellite RTT and suggested timer value increase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398"/>
        <w:gridCol w:w="2418"/>
        <w:gridCol w:w="2414"/>
      </w:tblGrid>
      <w:tr w:rsidR="00894683" w:rsidRPr="00C56EB4" w:rsidTr="0075114C">
        <w:tc>
          <w:tcPr>
            <w:tcW w:w="2464" w:type="dxa"/>
            <w:shd w:val="clear" w:color="auto" w:fill="auto"/>
          </w:tcPr>
          <w:p w:rsidR="00894683" w:rsidRPr="00C56EB4" w:rsidRDefault="00894683" w:rsidP="003800CF">
            <w:pPr>
              <w:pStyle w:val="TAH"/>
            </w:pPr>
          </w:p>
        </w:tc>
        <w:tc>
          <w:tcPr>
            <w:tcW w:w="2464" w:type="dxa"/>
            <w:shd w:val="clear" w:color="auto" w:fill="auto"/>
            <w:vAlign w:val="center"/>
          </w:tcPr>
          <w:p w:rsidR="00894683" w:rsidRPr="00C56EB4" w:rsidRDefault="00894683" w:rsidP="003800CF">
            <w:pPr>
              <w:pStyle w:val="TAH"/>
            </w:pPr>
            <w:r w:rsidRPr="00C56EB4">
              <w:rPr>
                <w:bCs/>
              </w:rPr>
              <w:t>Timer #</w:t>
            </w:r>
          </w:p>
        </w:tc>
        <w:tc>
          <w:tcPr>
            <w:tcW w:w="2464" w:type="dxa"/>
            <w:shd w:val="clear" w:color="auto" w:fill="auto"/>
            <w:vAlign w:val="center"/>
          </w:tcPr>
          <w:p w:rsidR="00894683" w:rsidRPr="00C56EB4" w:rsidRDefault="00894683" w:rsidP="003800CF">
            <w:pPr>
              <w:pStyle w:val="TAH"/>
            </w:pPr>
            <w:r w:rsidRPr="00C56EB4">
              <w:rPr>
                <w:bCs/>
              </w:rPr>
              <w:t>RTTs propagation delay</w:t>
            </w:r>
          </w:p>
        </w:tc>
        <w:tc>
          <w:tcPr>
            <w:tcW w:w="2465" w:type="dxa"/>
            <w:shd w:val="clear" w:color="auto" w:fill="auto"/>
            <w:vAlign w:val="center"/>
          </w:tcPr>
          <w:p w:rsidR="00894683" w:rsidRPr="0063358E" w:rsidRDefault="00894683" w:rsidP="003800CF">
            <w:pPr>
              <w:pStyle w:val="TAH"/>
              <w:rPr>
                <w:lang w:val="en-US"/>
              </w:rPr>
            </w:pPr>
            <w:r>
              <w:rPr>
                <w:bCs/>
              </w:rPr>
              <w:t xml:space="preserve">(Minimum) </w:t>
            </w:r>
            <w:r w:rsidRPr="00C56EB4">
              <w:rPr>
                <w:bCs/>
              </w:rPr>
              <w:t>Suggested Timer value increase</w:t>
            </w:r>
          </w:p>
        </w:tc>
      </w:tr>
      <w:tr w:rsidR="00894683" w:rsidRPr="00C56EB4" w:rsidTr="0075114C">
        <w:tc>
          <w:tcPr>
            <w:tcW w:w="2464" w:type="dxa"/>
            <w:vMerge w:val="restart"/>
            <w:shd w:val="clear" w:color="auto" w:fill="auto"/>
            <w:vAlign w:val="center"/>
          </w:tcPr>
          <w:p w:rsidR="00894683" w:rsidRPr="0063358E" w:rsidRDefault="00894683" w:rsidP="003800CF">
            <w:pPr>
              <w:pStyle w:val="TAH"/>
              <w:rPr>
                <w:lang w:val="en-US"/>
              </w:rPr>
            </w:pPr>
            <w:r w:rsidRPr="00C56EB4">
              <w:t>5GMM UE Side Timers</w:t>
            </w:r>
          </w:p>
        </w:tc>
        <w:tc>
          <w:tcPr>
            <w:tcW w:w="2464" w:type="dxa"/>
            <w:shd w:val="clear" w:color="auto" w:fill="auto"/>
          </w:tcPr>
          <w:p w:rsidR="00894683" w:rsidRPr="00C56EB4" w:rsidRDefault="00894683" w:rsidP="003800CF">
            <w:pPr>
              <w:pStyle w:val="TAC"/>
            </w:pPr>
            <w:r w:rsidRPr="00C56EB4">
              <w:t>T3510</w:t>
            </w:r>
          </w:p>
        </w:tc>
        <w:tc>
          <w:tcPr>
            <w:tcW w:w="2464" w:type="dxa"/>
            <w:shd w:val="clear" w:color="auto" w:fill="auto"/>
          </w:tcPr>
          <w:p w:rsidR="00894683" w:rsidRPr="00C56EB4" w:rsidRDefault="00894683" w:rsidP="003800CF">
            <w:pPr>
              <w:pStyle w:val="TAC"/>
            </w:pPr>
            <w:r>
              <w:t>5 RTT</w:t>
            </w:r>
          </w:p>
        </w:tc>
        <w:tc>
          <w:tcPr>
            <w:tcW w:w="2465" w:type="dxa"/>
            <w:shd w:val="clear" w:color="auto" w:fill="auto"/>
          </w:tcPr>
          <w:p w:rsidR="00894683" w:rsidRPr="00C56EB4" w:rsidRDefault="00894683" w:rsidP="003800CF">
            <w:pPr>
              <w:pStyle w:val="TAC"/>
            </w:pPr>
            <w:r>
              <w:t>5 WCRTT</w:t>
            </w:r>
          </w:p>
        </w:tc>
      </w:tr>
      <w:tr w:rsidR="00894683" w:rsidRPr="00C56EB4" w:rsidTr="0075114C">
        <w:tc>
          <w:tcPr>
            <w:tcW w:w="2464" w:type="dxa"/>
            <w:vMerge/>
            <w:shd w:val="clear" w:color="auto" w:fill="auto"/>
            <w:vAlign w:val="center"/>
          </w:tcPr>
          <w:p w:rsidR="00894683" w:rsidRPr="0063358E" w:rsidRDefault="00894683" w:rsidP="003800CF">
            <w:pPr>
              <w:pStyle w:val="TAH"/>
              <w:rPr>
                <w:lang w:val="en-US"/>
              </w:rPr>
            </w:pPr>
          </w:p>
        </w:tc>
        <w:tc>
          <w:tcPr>
            <w:tcW w:w="2464" w:type="dxa"/>
            <w:shd w:val="clear" w:color="auto" w:fill="auto"/>
          </w:tcPr>
          <w:p w:rsidR="00894683" w:rsidRPr="00C56EB4" w:rsidRDefault="00894683" w:rsidP="003800CF">
            <w:pPr>
              <w:pStyle w:val="TAC"/>
            </w:pPr>
            <w:r w:rsidRPr="00C56EB4">
              <w:t>T3517</w:t>
            </w:r>
          </w:p>
        </w:tc>
        <w:tc>
          <w:tcPr>
            <w:tcW w:w="2464" w:type="dxa"/>
            <w:shd w:val="clear" w:color="auto" w:fill="auto"/>
          </w:tcPr>
          <w:p w:rsidR="00894683" w:rsidRPr="00C56EB4" w:rsidRDefault="00894683" w:rsidP="003800CF">
            <w:pPr>
              <w:pStyle w:val="TAC"/>
            </w:pPr>
            <w:r>
              <w:t>3 RTT</w:t>
            </w:r>
          </w:p>
        </w:tc>
        <w:tc>
          <w:tcPr>
            <w:tcW w:w="2465" w:type="dxa"/>
            <w:shd w:val="clear" w:color="auto" w:fill="auto"/>
          </w:tcPr>
          <w:p w:rsidR="00894683" w:rsidRPr="00C56EB4" w:rsidRDefault="00894683" w:rsidP="003800CF">
            <w:pPr>
              <w:pStyle w:val="TAC"/>
            </w:pPr>
            <w:r>
              <w:t>3 WCRTT</w:t>
            </w:r>
          </w:p>
        </w:tc>
      </w:tr>
      <w:tr w:rsidR="00894683" w:rsidRPr="00C56EB4" w:rsidTr="0075114C">
        <w:tc>
          <w:tcPr>
            <w:tcW w:w="2464" w:type="dxa"/>
            <w:shd w:val="clear" w:color="auto" w:fill="auto"/>
            <w:vAlign w:val="center"/>
          </w:tcPr>
          <w:p w:rsidR="00894683" w:rsidRPr="0063358E" w:rsidRDefault="00894683" w:rsidP="003800CF">
            <w:pPr>
              <w:pStyle w:val="TAH"/>
              <w:rPr>
                <w:lang w:val="en-US"/>
              </w:rPr>
            </w:pPr>
            <w:r w:rsidRPr="00C56EB4">
              <w:t>5GMM AMF Side Timers</w:t>
            </w:r>
          </w:p>
        </w:tc>
        <w:tc>
          <w:tcPr>
            <w:tcW w:w="7393" w:type="dxa"/>
            <w:gridSpan w:val="3"/>
            <w:shd w:val="clear" w:color="auto" w:fill="auto"/>
          </w:tcPr>
          <w:p w:rsidR="00894683" w:rsidRPr="00C56EB4" w:rsidRDefault="00894683" w:rsidP="003800CF">
            <w:pPr>
              <w:pStyle w:val="TAC"/>
            </w:pPr>
            <w:r w:rsidRPr="00C56EB4">
              <w:t>No need for changes, AMF determines appropriate values</w:t>
            </w:r>
          </w:p>
        </w:tc>
      </w:tr>
      <w:tr w:rsidR="00894683" w:rsidRPr="00C56EB4" w:rsidTr="0075114C">
        <w:tc>
          <w:tcPr>
            <w:tcW w:w="2464" w:type="dxa"/>
            <w:vMerge w:val="restart"/>
            <w:shd w:val="clear" w:color="auto" w:fill="auto"/>
            <w:vAlign w:val="center"/>
          </w:tcPr>
          <w:p w:rsidR="00894683" w:rsidRPr="0063358E" w:rsidRDefault="00894683" w:rsidP="003800CF">
            <w:pPr>
              <w:pStyle w:val="TAH"/>
              <w:rPr>
                <w:lang w:val="en-US"/>
              </w:rPr>
            </w:pPr>
            <w:r w:rsidRPr="00C56EB4">
              <w:t>5GSM UE Side Timers</w:t>
            </w:r>
          </w:p>
        </w:tc>
        <w:tc>
          <w:tcPr>
            <w:tcW w:w="2464" w:type="dxa"/>
            <w:shd w:val="clear" w:color="auto" w:fill="auto"/>
          </w:tcPr>
          <w:p w:rsidR="00894683" w:rsidRPr="00C56EB4" w:rsidRDefault="00894683" w:rsidP="003800CF">
            <w:pPr>
              <w:pStyle w:val="TAC"/>
            </w:pPr>
            <w:r w:rsidRPr="00C56EB4">
              <w:t>T3580</w:t>
            </w:r>
          </w:p>
        </w:tc>
        <w:tc>
          <w:tcPr>
            <w:tcW w:w="2464" w:type="dxa"/>
            <w:shd w:val="clear" w:color="auto" w:fill="auto"/>
          </w:tcPr>
          <w:p w:rsidR="00894683" w:rsidRPr="00C56EB4" w:rsidRDefault="00894683" w:rsidP="003800CF">
            <w:pPr>
              <w:pStyle w:val="TAC"/>
            </w:pPr>
            <w:r>
              <w:t>4 RTT</w:t>
            </w:r>
          </w:p>
        </w:tc>
        <w:tc>
          <w:tcPr>
            <w:tcW w:w="2465" w:type="dxa"/>
            <w:shd w:val="clear" w:color="auto" w:fill="auto"/>
          </w:tcPr>
          <w:p w:rsidR="00894683" w:rsidRPr="00C56EB4" w:rsidRDefault="00894683" w:rsidP="003800CF">
            <w:pPr>
              <w:pStyle w:val="TAC"/>
            </w:pPr>
            <w:r>
              <w:t>4 WCRTT</w:t>
            </w:r>
          </w:p>
        </w:tc>
      </w:tr>
      <w:tr w:rsidR="00894683" w:rsidRPr="00C56EB4" w:rsidTr="0075114C">
        <w:tc>
          <w:tcPr>
            <w:tcW w:w="2464" w:type="dxa"/>
            <w:vMerge/>
            <w:shd w:val="clear" w:color="auto" w:fill="auto"/>
            <w:vAlign w:val="center"/>
          </w:tcPr>
          <w:p w:rsidR="00894683" w:rsidRPr="00C56EB4" w:rsidRDefault="00894683" w:rsidP="003800CF">
            <w:pPr>
              <w:pStyle w:val="TAH"/>
            </w:pPr>
          </w:p>
        </w:tc>
        <w:tc>
          <w:tcPr>
            <w:tcW w:w="2464" w:type="dxa"/>
            <w:shd w:val="clear" w:color="auto" w:fill="auto"/>
          </w:tcPr>
          <w:p w:rsidR="00894683" w:rsidRPr="00C56EB4" w:rsidRDefault="00894683" w:rsidP="003800CF">
            <w:pPr>
              <w:pStyle w:val="TAC"/>
            </w:pPr>
            <w:r>
              <w:t>T3581</w:t>
            </w:r>
          </w:p>
        </w:tc>
        <w:tc>
          <w:tcPr>
            <w:tcW w:w="2464" w:type="dxa"/>
            <w:shd w:val="clear" w:color="auto" w:fill="auto"/>
          </w:tcPr>
          <w:p w:rsidR="00894683" w:rsidRDefault="00894683" w:rsidP="003800CF">
            <w:pPr>
              <w:pStyle w:val="TAC"/>
            </w:pPr>
            <w:r>
              <w:t>1 RTT</w:t>
            </w:r>
          </w:p>
        </w:tc>
        <w:tc>
          <w:tcPr>
            <w:tcW w:w="2465" w:type="dxa"/>
            <w:shd w:val="clear" w:color="auto" w:fill="auto"/>
          </w:tcPr>
          <w:p w:rsidR="00894683" w:rsidRDefault="00894683" w:rsidP="003800CF">
            <w:pPr>
              <w:pStyle w:val="TAC"/>
            </w:pPr>
            <w:r>
              <w:t>1 WCRTT</w:t>
            </w:r>
          </w:p>
        </w:tc>
      </w:tr>
      <w:tr w:rsidR="00894683" w:rsidRPr="00C56EB4" w:rsidTr="0075114C">
        <w:tc>
          <w:tcPr>
            <w:tcW w:w="2464" w:type="dxa"/>
            <w:vMerge/>
            <w:shd w:val="clear" w:color="auto" w:fill="auto"/>
            <w:vAlign w:val="center"/>
          </w:tcPr>
          <w:p w:rsidR="00894683" w:rsidRPr="00C56EB4" w:rsidRDefault="00894683" w:rsidP="003800CF">
            <w:pPr>
              <w:pStyle w:val="TAH"/>
            </w:pPr>
          </w:p>
        </w:tc>
        <w:tc>
          <w:tcPr>
            <w:tcW w:w="2464" w:type="dxa"/>
            <w:shd w:val="clear" w:color="auto" w:fill="auto"/>
          </w:tcPr>
          <w:p w:rsidR="00894683" w:rsidRPr="00C56EB4" w:rsidRDefault="00894683" w:rsidP="003800CF">
            <w:pPr>
              <w:pStyle w:val="TAC"/>
            </w:pPr>
            <w:r>
              <w:t>T3582</w:t>
            </w:r>
          </w:p>
        </w:tc>
        <w:tc>
          <w:tcPr>
            <w:tcW w:w="2464" w:type="dxa"/>
            <w:shd w:val="clear" w:color="auto" w:fill="auto"/>
          </w:tcPr>
          <w:p w:rsidR="00894683" w:rsidRDefault="00894683" w:rsidP="003800CF">
            <w:pPr>
              <w:pStyle w:val="TAC"/>
            </w:pPr>
            <w:r>
              <w:t>1 RTT</w:t>
            </w:r>
          </w:p>
        </w:tc>
        <w:tc>
          <w:tcPr>
            <w:tcW w:w="2465" w:type="dxa"/>
            <w:shd w:val="clear" w:color="auto" w:fill="auto"/>
          </w:tcPr>
          <w:p w:rsidR="00894683" w:rsidRDefault="00894683" w:rsidP="003800CF">
            <w:pPr>
              <w:pStyle w:val="TAC"/>
            </w:pPr>
            <w:r>
              <w:t>1 WCRTT</w:t>
            </w:r>
          </w:p>
        </w:tc>
      </w:tr>
      <w:tr w:rsidR="00894683" w:rsidRPr="00C56EB4" w:rsidTr="0075114C">
        <w:tc>
          <w:tcPr>
            <w:tcW w:w="2464" w:type="dxa"/>
            <w:shd w:val="clear" w:color="auto" w:fill="auto"/>
            <w:vAlign w:val="center"/>
          </w:tcPr>
          <w:p w:rsidR="00894683" w:rsidRPr="0063358E" w:rsidRDefault="00894683" w:rsidP="003800CF">
            <w:pPr>
              <w:pStyle w:val="TAH"/>
              <w:rPr>
                <w:lang w:val="en-US"/>
              </w:rPr>
            </w:pPr>
            <w:r w:rsidRPr="00C56EB4">
              <w:t>5GSM SMF Side Timer</w:t>
            </w:r>
          </w:p>
        </w:tc>
        <w:tc>
          <w:tcPr>
            <w:tcW w:w="7393" w:type="dxa"/>
            <w:gridSpan w:val="3"/>
            <w:shd w:val="clear" w:color="auto" w:fill="auto"/>
          </w:tcPr>
          <w:p w:rsidR="00894683" w:rsidRPr="00C56EB4" w:rsidRDefault="00894683" w:rsidP="003800CF">
            <w:pPr>
              <w:pStyle w:val="TAC"/>
            </w:pPr>
            <w:r w:rsidRPr="00C56EB4">
              <w:t>No need for changes, SMF determines appropriate values</w:t>
            </w:r>
          </w:p>
        </w:tc>
      </w:tr>
    </w:tbl>
    <w:p w:rsidR="00894683" w:rsidRDefault="00894683" w:rsidP="00894683"/>
    <w:p w:rsidR="00894683" w:rsidRPr="00B81563" w:rsidRDefault="00894683" w:rsidP="00E023C0">
      <w:pPr>
        <w:pStyle w:val="Heading4"/>
      </w:pPr>
      <w:bookmarkStart w:id="285" w:name="_Toc26525140"/>
      <w:bookmarkStart w:id="286" w:name="_Toc26528745"/>
      <w:r w:rsidRPr="00E023C0">
        <w:t>6.</w:t>
      </w:r>
      <w:r w:rsidRPr="00B81563">
        <w:t>10.1.4</w:t>
      </w:r>
      <w:r w:rsidR="001948BD">
        <w:tab/>
      </w:r>
      <w:r w:rsidR="001948BD" w:rsidRPr="00E023C0">
        <w:t xml:space="preserve">Timers </w:t>
      </w:r>
      <w:r w:rsidR="001948BD">
        <w:t>m</w:t>
      </w:r>
      <w:r w:rsidRPr="00E023C0">
        <w:t>anagement</w:t>
      </w:r>
      <w:bookmarkEnd w:id="285"/>
      <w:bookmarkEnd w:id="286"/>
    </w:p>
    <w:p w:rsidR="003800CF" w:rsidRDefault="003800CF" w:rsidP="003800CF">
      <w:r>
        <w:t>It is proposed that UE capable only of connectivity via NTN RAN uses extended timers defined to handle satellite delays.</w:t>
      </w:r>
    </w:p>
    <w:p w:rsidR="003800CF" w:rsidRDefault="003800CF" w:rsidP="003800CF">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p>
    <w:p w:rsidR="003800CF" w:rsidRDefault="003800CF" w:rsidP="003800CF">
      <w:r>
        <w:t>In order to ensure the correct and most efficient use of timers for UEs that are capable of using both terrestrial RAN and NTN RAN, the following is proposed:</w:t>
      </w:r>
    </w:p>
    <w:p w:rsidR="003800CF" w:rsidRDefault="003800CF" w:rsidP="003800CF">
      <w:pPr>
        <w:pStyle w:val="B1"/>
      </w:pPr>
      <w:r>
        <w:t>-</w:t>
      </w:r>
      <w:r>
        <w:tab/>
        <w:t>A UE that is capable of both terrestrial RAT and NTN RAT connects to the network using extended timers (i.e. timers extended to deal with satellite delays).</w:t>
      </w:r>
    </w:p>
    <w:p w:rsidR="003800CF" w:rsidRDefault="003800CF" w:rsidP="003800CF">
      <w:pPr>
        <w:pStyle w:val="B1"/>
      </w:pPr>
      <w:r>
        <w:t>-</w:t>
      </w:r>
      <w:r>
        <w:tab/>
        <w:t>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in a terrestrial RAT, then the UE and the AMF apply regular timers. If the UE is registering or performing a Service Request in an NTN RAT, then the UE and the AMF apply extended timers.</w:t>
      </w:r>
    </w:p>
    <w:p w:rsidR="003800CF" w:rsidRDefault="003800CF" w:rsidP="003800CF">
      <w:r>
        <w:t>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w:t>
      </w:r>
    </w:p>
    <w:p w:rsidR="003800CF" w:rsidRDefault="003800CF" w:rsidP="003800CF">
      <w:r>
        <w:t>It is also proposed that SMSF, in order to handle SMS, subscribes to the AMF reporting of RAT Type, and the SMSF applies extended timers - to be defined by stage 3 - for NTN RATs.</w:t>
      </w:r>
    </w:p>
    <w:p w:rsidR="00894683" w:rsidRDefault="00894683" w:rsidP="00894683">
      <w:pPr>
        <w:pStyle w:val="Heading4"/>
      </w:pPr>
      <w:bookmarkStart w:id="287" w:name="_Toc26525141"/>
      <w:bookmarkStart w:id="288" w:name="_Toc26528746"/>
      <w:r>
        <w:t>6.10.1.5</w:t>
      </w:r>
      <w:r w:rsidR="003800CF">
        <w:tab/>
      </w:r>
      <w:r>
        <w:t>Overal</w:t>
      </w:r>
      <w:r w:rsidR="001948BD">
        <w:t>l p</w:t>
      </w:r>
      <w:r>
        <w:t>roposal</w:t>
      </w:r>
      <w:bookmarkEnd w:id="287"/>
      <w:bookmarkEnd w:id="288"/>
    </w:p>
    <w:p w:rsidR="003800CF" w:rsidRDefault="003800CF" w:rsidP="003800CF">
      <w:r>
        <w:t>The solution proposes three aspects:</w:t>
      </w:r>
    </w:p>
    <w:p w:rsidR="003800CF" w:rsidRDefault="003800CF" w:rsidP="003800CF">
      <w:pPr>
        <w:pStyle w:val="B1"/>
      </w:pPr>
      <w:r>
        <w:lastRenderedPageBreak/>
        <w:t>-</w:t>
      </w:r>
      <w:r>
        <w:tab/>
        <w:t>CN functions (AMF and SMF) consider the RAT Type to determine the value of the timers assigned by the network based on an implementation dependent mechanism.</w:t>
      </w:r>
    </w:p>
    <w:p w:rsidR="003800CF" w:rsidRDefault="003800CF" w:rsidP="003800CF">
      <w:pPr>
        <w:pStyle w:val="B1"/>
      </w:pPr>
      <w:r>
        <w:t>-</w:t>
      </w:r>
      <w:r>
        <w:tab/>
        <w:t>The following UE timers are impacted and extended, all other UE, AMF and SMF timers remain unmodified:</w:t>
      </w:r>
    </w:p>
    <w:p w:rsidR="003800CF" w:rsidRDefault="003800CF" w:rsidP="003800CF">
      <w:pPr>
        <w:pStyle w:val="B2"/>
      </w:pPr>
      <w:r>
        <w:t>-</w:t>
      </w:r>
      <w:r>
        <w:tab/>
        <w:t>T3510 must support 5 times the value of the worst-case RTT delay.</w:t>
      </w:r>
    </w:p>
    <w:p w:rsidR="003800CF" w:rsidRDefault="003800CF" w:rsidP="003800CF">
      <w:pPr>
        <w:pStyle w:val="B2"/>
      </w:pPr>
      <w:r>
        <w:t>-</w:t>
      </w:r>
      <w:r>
        <w:tab/>
        <w:t>T3517 must support 3 times the value of the worst-case RTT delay.</w:t>
      </w:r>
    </w:p>
    <w:p w:rsidR="003800CF" w:rsidRDefault="003800CF" w:rsidP="003800CF">
      <w:pPr>
        <w:pStyle w:val="B2"/>
      </w:pPr>
      <w:r>
        <w:t>-</w:t>
      </w:r>
      <w:r>
        <w:tab/>
        <w:t>T3580 must support 4 times the value of the worst-case RTT delay.</w:t>
      </w:r>
    </w:p>
    <w:p w:rsidR="003800CF" w:rsidRDefault="003800CF" w:rsidP="003800CF">
      <w:pPr>
        <w:pStyle w:val="B2"/>
      </w:pPr>
      <w:r>
        <w:t>-</w:t>
      </w:r>
      <w:r>
        <w:tab/>
        <w:t>T3581 must support 1 times the value of the worst-case RTT delay.</w:t>
      </w:r>
    </w:p>
    <w:p w:rsidR="003800CF" w:rsidRDefault="003800CF" w:rsidP="003800CF">
      <w:pPr>
        <w:pStyle w:val="B2"/>
      </w:pPr>
      <w:r>
        <w:t>-</w:t>
      </w:r>
      <w:r>
        <w:tab/>
        <w:t>T3582 must support 1 times the value of the worst-case RTT delay.</w:t>
      </w:r>
    </w:p>
    <w:p w:rsidR="003800CF" w:rsidRDefault="003800CF" w:rsidP="003800CF">
      <w:pPr>
        <w:pStyle w:val="B1"/>
      </w:pPr>
      <w:r>
        <w:t>-</w:t>
      </w:r>
      <w:r>
        <w:tab/>
        <w:t>UE and CN functions apply regular or extended timers as described in clause 6.10.1.4.</w:t>
      </w:r>
    </w:p>
    <w:p w:rsidR="00894683" w:rsidRPr="007007E9" w:rsidRDefault="00894683" w:rsidP="00894683">
      <w:pPr>
        <w:pStyle w:val="Heading3"/>
        <w:rPr>
          <w:lang w:val="en-US"/>
        </w:rPr>
      </w:pPr>
      <w:bookmarkStart w:id="289" w:name="_Toc3303365"/>
      <w:bookmarkStart w:id="290" w:name="_Toc26265258"/>
      <w:bookmarkStart w:id="291" w:name="_Toc26525142"/>
      <w:bookmarkStart w:id="292" w:name="_Toc26528747"/>
      <w:r w:rsidRPr="007007E9">
        <w:rPr>
          <w:lang w:val="en-US"/>
        </w:rPr>
        <w:t>6.</w:t>
      </w:r>
      <w:r>
        <w:rPr>
          <w:lang w:val="en-US"/>
        </w:rPr>
        <w:t>10</w:t>
      </w:r>
      <w:r w:rsidRPr="007007E9">
        <w:rPr>
          <w:lang w:val="en-US"/>
        </w:rPr>
        <w:t>.2</w:t>
      </w:r>
      <w:r>
        <w:rPr>
          <w:lang w:val="en-US"/>
        </w:rPr>
        <w:tab/>
      </w:r>
      <w:r w:rsidRPr="007007E9">
        <w:rPr>
          <w:lang w:val="en-US"/>
        </w:rPr>
        <w:t>Procedures</w:t>
      </w:r>
      <w:bookmarkEnd w:id="289"/>
      <w:bookmarkEnd w:id="290"/>
      <w:bookmarkEnd w:id="291"/>
      <w:bookmarkEnd w:id="292"/>
    </w:p>
    <w:p w:rsidR="00C73BDD" w:rsidRPr="001F4245" w:rsidRDefault="003800CF" w:rsidP="003800CF">
      <w:pPr>
        <w:rPr>
          <w:lang w:val="en-US"/>
        </w:rPr>
      </w:pPr>
      <w:r>
        <w:rPr>
          <w:lang w:val="en-US"/>
        </w:rPr>
        <w:t>The Registration procedure is modified to enable the AMF to indicate to the UE the range of timers that the UE shall use in the current Registration Area, as described in clause 6.10.1.4.</w:t>
      </w:r>
    </w:p>
    <w:p w:rsidR="00894683" w:rsidRDefault="00894683" w:rsidP="00894683">
      <w:pPr>
        <w:pStyle w:val="Heading3"/>
        <w:rPr>
          <w:lang w:eastAsia="zh-CN"/>
        </w:rPr>
      </w:pPr>
      <w:bookmarkStart w:id="293" w:name="_Toc3303366"/>
      <w:bookmarkStart w:id="294" w:name="_Toc26265259"/>
      <w:bookmarkStart w:id="295" w:name="_Toc26525143"/>
      <w:bookmarkStart w:id="296" w:name="_Toc26528748"/>
      <w:r>
        <w:rPr>
          <w:lang w:eastAsia="zh-CN"/>
        </w:rPr>
        <w:t>6.10.3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93"/>
      <w:bookmarkEnd w:id="294"/>
      <w:bookmarkEnd w:id="295"/>
      <w:bookmarkEnd w:id="296"/>
    </w:p>
    <w:p w:rsidR="003800CF" w:rsidRDefault="003800CF" w:rsidP="003800CF">
      <w:pPr>
        <w:rPr>
          <w:lang w:val="en-US"/>
        </w:rPr>
      </w:pPr>
      <w:r>
        <w:rPr>
          <w:lang w:val="en-US"/>
        </w:rPr>
        <w:t>The following impacts are considered:</w:t>
      </w:r>
    </w:p>
    <w:p w:rsidR="003800CF" w:rsidRDefault="003800CF" w:rsidP="003800CF">
      <w:pPr>
        <w:pStyle w:val="B1"/>
        <w:rPr>
          <w:lang w:val="en-US"/>
        </w:rPr>
      </w:pPr>
      <w:r>
        <w:rPr>
          <w:lang w:val="en-US"/>
        </w:rPr>
        <w:t>-</w:t>
      </w:r>
      <w:r>
        <w:rPr>
          <w:lang w:val="en-US"/>
        </w:rPr>
        <w:tab/>
        <w:t>AMF: the AMF takes into consideration the RAT Type to determine the value of the 5GMM timers assigned by the AMF, based on an implementation dependent mechanism.</w:t>
      </w:r>
    </w:p>
    <w:p w:rsidR="003800CF" w:rsidRDefault="003800CF" w:rsidP="003800CF">
      <w:pPr>
        <w:pStyle w:val="B1"/>
        <w:rPr>
          <w:lang w:val="en-US"/>
        </w:rPr>
      </w:pPr>
      <w:r>
        <w:rPr>
          <w:lang w:val="en-US"/>
        </w:rPr>
        <w:t>-</w:t>
      </w:r>
      <w:r>
        <w:rPr>
          <w:lang w:val="en-US"/>
        </w:rPr>
        <w:tab/>
        <w:t>SMF: the SMF takes into consideration the RAT Type to determine the value of the 5GSM timers assigned by the SMF, based on an implementation dependent mechanism.</w:t>
      </w:r>
    </w:p>
    <w:p w:rsidR="003800CF" w:rsidRDefault="003800CF" w:rsidP="003800CF">
      <w:pPr>
        <w:pStyle w:val="B1"/>
        <w:rPr>
          <w:lang w:val="en-US"/>
        </w:rPr>
      </w:pPr>
      <w:r>
        <w:rPr>
          <w:lang w:val="en-US"/>
        </w:rPr>
        <w:t>-</w:t>
      </w:r>
      <w:r>
        <w:rPr>
          <w:lang w:val="en-US"/>
        </w:rPr>
        <w:tab/>
        <w:t>UE: UE timers are impacted as described in clause 6.10.1.5.</w:t>
      </w:r>
    </w:p>
    <w:p w:rsidR="00894683" w:rsidRPr="00F92714" w:rsidRDefault="00894683" w:rsidP="00894683">
      <w:pPr>
        <w:pStyle w:val="Heading3"/>
        <w:rPr>
          <w:lang w:eastAsia="zh-CN"/>
        </w:rPr>
      </w:pPr>
      <w:bookmarkStart w:id="297" w:name="_Toc3303367"/>
      <w:bookmarkStart w:id="298" w:name="_Toc26265260"/>
      <w:bookmarkStart w:id="299" w:name="_Toc26525144"/>
      <w:bookmarkStart w:id="300" w:name="_Toc26528749"/>
      <w:r>
        <w:rPr>
          <w:lang w:eastAsia="zh-CN"/>
        </w:rPr>
        <w:t>6.10.4</w:t>
      </w:r>
      <w:r>
        <w:rPr>
          <w:lang w:eastAsia="zh-CN"/>
        </w:rPr>
        <w:tab/>
        <w:t xml:space="preserve">Solution </w:t>
      </w:r>
      <w:bookmarkEnd w:id="297"/>
      <w:r w:rsidR="00C73BDD">
        <w:rPr>
          <w:lang w:eastAsia="zh-CN"/>
        </w:rPr>
        <w:t>evaluation</w:t>
      </w:r>
      <w:bookmarkEnd w:id="298"/>
      <w:bookmarkEnd w:id="299"/>
      <w:bookmarkEnd w:id="300"/>
    </w:p>
    <w:p w:rsidR="00036EAE" w:rsidRDefault="003800CF" w:rsidP="003800CF">
      <w:r>
        <w:t>Solution #10 enables the UE and the CN entities to adapt the timers to the worst-case scenarios for delays introduced by satellite. Solution #10 does not require modifications to procedures.</w:t>
      </w:r>
    </w:p>
    <w:p w:rsidR="00284EC4" w:rsidRPr="00902C22" w:rsidRDefault="00284EC4" w:rsidP="00284EC4">
      <w:pPr>
        <w:pStyle w:val="Heading2"/>
        <w:rPr>
          <w:lang w:eastAsia="zh-CN"/>
        </w:rPr>
      </w:pPr>
      <w:bookmarkStart w:id="301" w:name="_Toc14111279"/>
      <w:bookmarkStart w:id="302" w:name="_Toc26265261"/>
      <w:bookmarkStart w:id="303" w:name="_Toc26525145"/>
      <w:bookmarkStart w:id="304" w:name="_Toc26528750"/>
      <w:r w:rsidRPr="00902C22">
        <w:t>6.</w:t>
      </w:r>
      <w:r>
        <w:rPr>
          <w:lang w:eastAsia="zh-CN"/>
        </w:rPr>
        <w:t>11</w:t>
      </w:r>
      <w:r w:rsidRPr="00902C22">
        <w:tab/>
        <w:t>Solution #</w:t>
      </w:r>
      <w:r>
        <w:rPr>
          <w:lang w:eastAsia="zh-CN"/>
        </w:rPr>
        <w:t>11</w:t>
      </w:r>
      <w:r w:rsidRPr="00902C22">
        <w:t>:</w:t>
      </w:r>
      <w:r>
        <w:t xml:space="preserve"> </w:t>
      </w:r>
      <w:r>
        <w:rPr>
          <w:lang w:eastAsia="zh-CN"/>
        </w:rPr>
        <w:t>Backhaul QoS handling based on AMF and UPF information</w:t>
      </w:r>
      <w:bookmarkEnd w:id="301"/>
      <w:bookmarkEnd w:id="302"/>
      <w:bookmarkEnd w:id="303"/>
      <w:bookmarkEnd w:id="304"/>
    </w:p>
    <w:p w:rsidR="00284EC4" w:rsidRPr="00C86966" w:rsidRDefault="00284EC4" w:rsidP="00284EC4">
      <w:pPr>
        <w:pStyle w:val="Heading3"/>
      </w:pPr>
      <w:bookmarkStart w:id="305" w:name="_Toc14111280"/>
      <w:bookmarkStart w:id="306" w:name="_Toc26265262"/>
      <w:bookmarkStart w:id="307" w:name="_Toc26525146"/>
      <w:bookmarkStart w:id="308" w:name="_Toc26528751"/>
      <w:r w:rsidRPr="00C86966">
        <w:t>6.11.1</w:t>
      </w:r>
      <w:r w:rsidRPr="00C86966">
        <w:tab/>
        <w:t>Description</w:t>
      </w:r>
      <w:bookmarkEnd w:id="305"/>
      <w:bookmarkEnd w:id="306"/>
      <w:bookmarkEnd w:id="307"/>
      <w:bookmarkEnd w:id="308"/>
    </w:p>
    <w:p w:rsidR="003800CF" w:rsidRDefault="003800CF" w:rsidP="003800CF">
      <w:r>
        <w:t>This is a candidate for solution for Key Issue #5 - "QoS with satellite backhaul".</w:t>
      </w:r>
    </w:p>
    <w:p w:rsidR="003800CF" w:rsidRDefault="003800CF" w:rsidP="003800CF">
      <w:r>
        <w:t>This solution is based on the following assumptions:</w:t>
      </w:r>
    </w:p>
    <w:p w:rsidR="003800CF" w:rsidRDefault="003800CF" w:rsidP="003800CF">
      <w:pPr>
        <w:pStyle w:val="B1"/>
      </w:pPr>
      <w:r>
        <w:t>-</w:t>
      </w:r>
      <w:r>
        <w:tab/>
        <w:t>Satellite connectivity is used on some N3 and/or N9 interfaces resulting in limitations on the services and QoS that can be provided due to latency conditions on these interfaces;</w:t>
      </w:r>
    </w:p>
    <w:p w:rsidR="003800CF" w:rsidRDefault="003800CF" w:rsidP="003800CF">
      <w:pPr>
        <w:pStyle w:val="B1"/>
      </w:pPr>
      <w:r>
        <w:t>-</w:t>
      </w:r>
      <w:r>
        <w:tab/>
        <w:t>The AMF may be/may become aware of the use of satellite category (e.g. GEO, MEO, LEO) applicable to the N3 connection between an AN node and the 5GC;</w:t>
      </w:r>
    </w:p>
    <w:p w:rsidR="003800CF" w:rsidRDefault="003800CF" w:rsidP="003800CF">
      <w:pPr>
        <w:pStyle w:val="B1"/>
      </w:pPr>
      <w:r>
        <w:t>-</w:t>
      </w:r>
      <w:r>
        <w:tab/>
        <w:t>UPFs may be aware of latency limitations of N3 and/or N9 interfaces connected to AN nodes and/or upstream UPFs (i.e. interfaces connected to UPFs closer to the AN).</w:t>
      </w:r>
    </w:p>
    <w:p w:rsidR="00284EC4" w:rsidRPr="00C86966" w:rsidRDefault="003800CF" w:rsidP="003800CF">
      <w:r>
        <w:t>The solution is applicable to the following deployment scenarios (see also Figure 6.11.1-1, 6.11.1-2, 6.11.1-3, respectively):</w:t>
      </w:r>
    </w:p>
    <w:p w:rsidR="003800CF" w:rsidRDefault="003800CF" w:rsidP="003800CF">
      <w:pPr>
        <w:pStyle w:val="B1"/>
      </w:pPr>
      <w:r>
        <w:t>1.</w:t>
      </w:r>
      <w:r>
        <w:tab/>
        <w:t>An AN node is connected to a single UPF via a single (type of) satellite connection; the UPF interface connected to the AN node may have a clear latency limitation;</w:t>
      </w:r>
    </w:p>
    <w:p w:rsidR="003800CF" w:rsidRDefault="003800CF" w:rsidP="003800CF">
      <w:pPr>
        <w:pStyle w:val="B1"/>
      </w:pPr>
      <w:r>
        <w:lastRenderedPageBreak/>
        <w:t>2.</w:t>
      </w:r>
      <w:r>
        <w:tab/>
        <w:t>An AN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p>
    <w:p w:rsidR="003800CF" w:rsidRDefault="003800CF" w:rsidP="003800CF">
      <w:pPr>
        <w:pStyle w:val="B1"/>
      </w:pPr>
      <w:r>
        <w:t>3.</w:t>
      </w:r>
      <w:r>
        <w:tab/>
        <w:t>A UPF is connected to multiple (downstream) UPFs and/or to a single (downstream) UPF via multiple (type of) connections; some of the connections are satellite connections; for each of the (downstream) UPFs, each interface connected to the upstream UPF has a clear latency limitation (e.g. due to the fact that it is based on a satellite connection).</w:t>
      </w:r>
    </w:p>
    <w:p w:rsidR="003800CF" w:rsidRDefault="003800CF" w:rsidP="003800CF">
      <w:pPr>
        <w:pStyle w:val="NO"/>
      </w:pPr>
      <w:r>
        <w:t>NOTE:</w:t>
      </w:r>
      <w:r>
        <w:tab/>
        <w:t>In the case of multiple interfaces per UPF a single (worst case) QoS limitation or no QoS limitation is used per UPF.</w:t>
      </w:r>
    </w:p>
    <w:p w:rsidR="00284EC4" w:rsidRPr="00C86966" w:rsidRDefault="00284EC4" w:rsidP="003800CF">
      <w:pPr>
        <w:pStyle w:val="TH"/>
      </w:pPr>
      <w:r w:rsidRPr="00C86966">
        <w:object w:dxaOrig="5713" w:dyaOrig="2760">
          <v:shape id="_x0000_i1050" type="#_x0000_t75" style="width:286.65pt;height:138.55pt" o:ole="">
            <v:imagedata r:id="rId58" o:title=""/>
          </v:shape>
          <o:OLEObject Type="Embed" ProgID="Visio.Drawing.15" ShapeID="_x0000_i1050" DrawAspect="Content" ObjectID="_1637142148" r:id="rId59"/>
        </w:object>
      </w:r>
    </w:p>
    <w:p w:rsidR="00284EC4" w:rsidRPr="00C86966" w:rsidRDefault="00284EC4" w:rsidP="003800CF">
      <w:pPr>
        <w:pStyle w:val="TF"/>
      </w:pPr>
      <w:r w:rsidRPr="00C86966">
        <w:t>Figure 6.11.1-1: Deployment scenario 1</w:t>
      </w:r>
    </w:p>
    <w:p w:rsidR="00284EC4" w:rsidRPr="00C86966" w:rsidRDefault="00284EC4" w:rsidP="003800CF">
      <w:pPr>
        <w:pStyle w:val="TH"/>
      </w:pPr>
      <w:r w:rsidRPr="00C86966">
        <w:object w:dxaOrig="5713" w:dyaOrig="4860">
          <v:shape id="_x0000_i1051" type="#_x0000_t75" style="width:286.65pt;height:243.15pt" o:ole="">
            <v:imagedata r:id="rId60" o:title=""/>
          </v:shape>
          <o:OLEObject Type="Embed" ProgID="Visio.Drawing.15" ShapeID="_x0000_i1051" DrawAspect="Content" ObjectID="_1637142149" r:id="rId61"/>
        </w:object>
      </w:r>
    </w:p>
    <w:p w:rsidR="00284EC4" w:rsidRPr="00C86966" w:rsidRDefault="00284EC4" w:rsidP="003800CF">
      <w:pPr>
        <w:pStyle w:val="TF"/>
      </w:pPr>
      <w:r w:rsidRPr="00C86966">
        <w:t>Figure 6.11.1-2: Deployment scenario 2</w:t>
      </w:r>
    </w:p>
    <w:p w:rsidR="00284EC4" w:rsidRPr="00C86966" w:rsidRDefault="00284EC4" w:rsidP="003800CF">
      <w:pPr>
        <w:pStyle w:val="TH"/>
      </w:pPr>
      <w:r w:rsidRPr="00C86966">
        <w:object w:dxaOrig="9685" w:dyaOrig="5713">
          <v:shape id="_x0000_i1052" type="#_x0000_t75" style="width:468pt;height:277.15pt" o:ole="">
            <v:imagedata r:id="rId62" o:title=""/>
          </v:shape>
          <o:OLEObject Type="Embed" ProgID="Visio.Drawing.15" ShapeID="_x0000_i1052" DrawAspect="Content" ObjectID="_1637142150" r:id="rId63"/>
        </w:object>
      </w:r>
    </w:p>
    <w:p w:rsidR="00284EC4" w:rsidRPr="00C86966" w:rsidRDefault="00284EC4" w:rsidP="003800CF">
      <w:pPr>
        <w:pStyle w:val="TF"/>
      </w:pPr>
      <w:r w:rsidRPr="00C86966">
        <w:t>Figure 6.11.1-3: Deployment scenario 3</w:t>
      </w:r>
    </w:p>
    <w:p w:rsidR="003800CF" w:rsidRDefault="003800CF" w:rsidP="003800CF">
      <w:pPr>
        <w:rPr>
          <w:lang w:eastAsia="zh-CN"/>
        </w:rPr>
      </w:pPr>
      <w:r>
        <w:rPr>
          <w:lang w:eastAsia="zh-CN"/>
        </w:rPr>
        <w:t>For deployment scenario 1, the satellite category (GEO, MEO, LEO) of the connection between AN and 5GC may be determined by the AMF, e.g. by AMF configuration or via signalling between AN node and 5GC.</w:t>
      </w:r>
    </w:p>
    <w:p w:rsidR="003800CF" w:rsidRDefault="003800CF" w:rsidP="003800CF">
      <w:pPr>
        <w:pStyle w:val="NO"/>
        <w:rPr>
          <w:lang w:eastAsia="zh-CN"/>
        </w:rPr>
      </w:pPr>
      <w:r>
        <w:rPr>
          <w:lang w:eastAsia="zh-CN"/>
        </w:rPr>
        <w:t>NOTE:</w:t>
      </w:r>
      <w:r>
        <w:rPr>
          <w:lang w:eastAsia="zh-CN"/>
        </w:rPr>
        <w:tab/>
        <w:t>If and how to signal the satellite category is to be determined by RAN WG3.</w:t>
      </w:r>
    </w:p>
    <w:p w:rsidR="003800CF" w:rsidRDefault="003800CF" w:rsidP="003800CF">
      <w:pPr>
        <w:rPr>
          <w:lang w:eastAsia="zh-CN"/>
        </w:rPr>
      </w:pPr>
      <w:r>
        <w:rPr>
          <w:lang w:eastAsia="zh-CN"/>
        </w:rPr>
        <w:t>If available in the AMF, the satellite category is sent by the AMF to the SMF, and it may be sent to the PCF. It may then be used by the SMF and PCF as shown below:</w:t>
      </w:r>
    </w:p>
    <w:p w:rsidR="003800CF" w:rsidRDefault="003800CF" w:rsidP="003800CF">
      <w:pPr>
        <w:pStyle w:val="B1"/>
        <w:rPr>
          <w:lang w:eastAsia="zh-CN"/>
        </w:rPr>
      </w:pPr>
      <w:r>
        <w:rPr>
          <w:lang w:eastAsia="zh-CN"/>
        </w:rPr>
        <w:t>-</w:t>
      </w:r>
      <w:r>
        <w:rPr>
          <w:lang w:eastAsia="zh-CN"/>
        </w:rPr>
        <w:tab/>
        <w:t>The SMF may check the consistency of the DNN/S-NSSAI and the satellite category information provided by the AMF. Based on this check, the SMF may reject the PDU Session Establishment request (e.g. due to the fact that the DNN/S-NSSAI is only used for some specific low latency service). The SMF may also take the satellite category information into account for QoS parameter decisions.</w:t>
      </w:r>
    </w:p>
    <w:p w:rsidR="003800CF" w:rsidRDefault="003800CF" w:rsidP="003800CF">
      <w:pPr>
        <w:pStyle w:val="B1"/>
        <w:rPr>
          <w:lang w:eastAsia="zh-CN"/>
        </w:rPr>
      </w:pPr>
      <w:r>
        <w:rPr>
          <w:lang w:eastAsia="zh-CN"/>
        </w:rPr>
        <w:t>-</w:t>
      </w:r>
      <w:r>
        <w:rPr>
          <w:lang w:eastAsia="zh-CN"/>
        </w:rPr>
        <w:tab/>
        <w:t>The PCF may take the satellite category information provided by the SMF into account for policy control, e.g. to decide whether a request from AF is acceptable or not. It may also be used to adjust the PCC information provided to the SMF or to request the SMF to release the PDU Session.</w:t>
      </w:r>
    </w:p>
    <w:p w:rsidR="003800CF" w:rsidRDefault="003800CF" w:rsidP="003800CF">
      <w:pPr>
        <w:rPr>
          <w:lang w:eastAsia="zh-CN"/>
        </w:rPr>
      </w:pPr>
      <w:r>
        <w:rPr>
          <w:lang w:eastAsia="zh-CN"/>
        </w:rPr>
        <w:t>For all applicable deployment scenarios, some or all of the selectable UPFs may have a QoS limitation (i.e. latency limitation) for one or more of its interfaces. 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3800CF" w:rsidRDefault="003800CF" w:rsidP="003800CF">
      <w:pPr>
        <w:rPr>
          <w:lang w:eastAsia="zh-CN"/>
        </w:rPr>
      </w:pPr>
      <w:r>
        <w:rPr>
          <w:lang w:eastAsia="zh-CN"/>
        </w:rPr>
        <w:t>If available in a UPF, the QoS limitation of its interfaces are provided to the SMF via the N4 interface. The QoS limitation can be used by the SMF and PCF as shown below:</w:t>
      </w:r>
    </w:p>
    <w:p w:rsidR="003800CF" w:rsidRDefault="003800CF" w:rsidP="003800CF">
      <w:pPr>
        <w:pStyle w:val="B1"/>
        <w:rPr>
          <w:lang w:eastAsia="zh-CN"/>
        </w:rPr>
      </w:pPr>
      <w:r>
        <w:rPr>
          <w:lang w:eastAsia="zh-CN"/>
        </w:rPr>
        <w:t>-</w:t>
      </w:r>
      <w:r>
        <w:rPr>
          <w:lang w:eastAsia="zh-CN"/>
        </w:rPr>
        <w:tab/>
        <w:t>The SMF can use the QoS limitation of UPFs for the selection of UPFs, and after selection of one or more UPFs, the information can be used to adapt (if necessary) the initial choice of QoS Profile to be sent to the AN.</w:t>
      </w:r>
    </w:p>
    <w:p w:rsidR="003800CF" w:rsidRDefault="003800CF" w:rsidP="003800CF">
      <w:pPr>
        <w:pStyle w:val="B1"/>
        <w:rPr>
          <w:lang w:eastAsia="zh-CN"/>
        </w:rPr>
      </w:pPr>
      <w:r>
        <w:rPr>
          <w:lang w:eastAsia="zh-CN"/>
        </w:rPr>
        <w:t>-</w:t>
      </w:r>
      <w:r>
        <w:rPr>
          <w:lang w:eastAsia="zh-CN"/>
        </w:rPr>
        <w:tab/>
        <w:t>After UPF selection, the 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p>
    <w:p w:rsidR="00284EC4" w:rsidRPr="00C86966" w:rsidRDefault="00284EC4" w:rsidP="003800CF">
      <w:pPr>
        <w:pStyle w:val="Heading3"/>
        <w:rPr>
          <w:lang w:eastAsia="zh-CN"/>
        </w:rPr>
      </w:pPr>
      <w:bookmarkStart w:id="309" w:name="_Toc26265263"/>
      <w:bookmarkStart w:id="310" w:name="_Toc26525147"/>
      <w:bookmarkStart w:id="311" w:name="_Toc26528752"/>
      <w:r w:rsidRPr="00C86966">
        <w:lastRenderedPageBreak/>
        <w:t>6.11.2</w:t>
      </w:r>
      <w:r w:rsidRPr="00C86966">
        <w:tab/>
        <w:t>Procedures</w:t>
      </w:r>
      <w:bookmarkEnd w:id="309"/>
      <w:bookmarkEnd w:id="310"/>
      <w:bookmarkEnd w:id="311"/>
    </w:p>
    <w:p w:rsidR="00284EC4" w:rsidRPr="00C86966" w:rsidRDefault="00284EC4" w:rsidP="003800CF">
      <w:pPr>
        <w:pStyle w:val="Heading4"/>
        <w:rPr>
          <w:lang w:eastAsia="zh-CN"/>
        </w:rPr>
      </w:pPr>
      <w:bookmarkStart w:id="312" w:name="_Toc26525148"/>
      <w:bookmarkStart w:id="313" w:name="_Toc26528753"/>
      <w:r w:rsidRPr="00C86966">
        <w:t>6.11.2</w:t>
      </w:r>
      <w:r w:rsidRPr="00C86966">
        <w:rPr>
          <w:lang w:eastAsia="zh-CN"/>
        </w:rPr>
        <w:t>.1</w:t>
      </w:r>
      <w:r w:rsidRPr="00C86966">
        <w:rPr>
          <w:lang w:eastAsia="zh-CN"/>
        </w:rPr>
        <w:tab/>
        <w:t>Procedures of detecting backhaul related information</w:t>
      </w:r>
      <w:bookmarkEnd w:id="312"/>
      <w:bookmarkEnd w:id="313"/>
    </w:p>
    <w:p w:rsidR="00284EC4" w:rsidRPr="00C86966" w:rsidRDefault="003800CF" w:rsidP="003800CF">
      <w:r>
        <w:t>A UPF can inform an SMF about the QoS limitation (minimum latency) of connections attached to its interfaces via the N4 Node Level Procedures as described in TS 23.502 [3], clause 4.4.3. The QoS limitation will indicate the minimum latency (to its other end-point) that is supported for a given interface. For instance the N4 Association Setup Procedure can be used: the information from the UPF can be provided in the N4 Association Setup Response (see Figure 6.11.2.1-1).</w:t>
      </w:r>
    </w:p>
    <w:bookmarkStart w:id="314" w:name="_MON_1629635151"/>
    <w:bookmarkEnd w:id="314"/>
    <w:p w:rsidR="00284EC4" w:rsidRPr="00C86966" w:rsidRDefault="006565C0" w:rsidP="00284EC4">
      <w:pPr>
        <w:pStyle w:val="TH"/>
      </w:pPr>
      <w:r w:rsidRPr="00C86966">
        <w:object w:dxaOrig="5536" w:dyaOrig="2218">
          <v:shape id="_x0000_i1053" type="#_x0000_t75" style="width:296.15pt;height:109.35pt" o:ole="">
            <v:imagedata r:id="rId64" o:title=""/>
          </v:shape>
          <o:OLEObject Type="Embed" ProgID="Word.Picture.8" ShapeID="_x0000_i1053" DrawAspect="Content" ObjectID="_1637142151" r:id="rId65"/>
        </w:object>
      </w:r>
    </w:p>
    <w:p w:rsidR="00284EC4" w:rsidRPr="00C86966" w:rsidRDefault="00284EC4" w:rsidP="00284EC4">
      <w:pPr>
        <w:pStyle w:val="TF"/>
        <w:rPr>
          <w:lang w:eastAsia="zh-CN"/>
        </w:rPr>
      </w:pPr>
      <w:r w:rsidRPr="00C86966">
        <w:rPr>
          <w:lang w:eastAsia="zh-CN"/>
        </w:rPr>
        <w:t>Figure 6.11.2.1-1: N4 association setup procedure</w:t>
      </w:r>
    </w:p>
    <w:p w:rsidR="00284EC4" w:rsidRPr="00C86966" w:rsidRDefault="003800CF" w:rsidP="003800CF">
      <w:r>
        <w:t>After an association the UPF can provide update to QoS limitations via the UPF initiated N4 Association Update Procedure in the N4 Association Update Request (see figure 6.11.2.1-2).</w:t>
      </w:r>
    </w:p>
    <w:bookmarkStart w:id="315" w:name="_MON_1636544883"/>
    <w:bookmarkEnd w:id="315"/>
    <w:p w:rsidR="00284EC4" w:rsidRPr="00C86966" w:rsidRDefault="00284EC4" w:rsidP="00284EC4">
      <w:pPr>
        <w:pStyle w:val="TH"/>
      </w:pPr>
      <w:r w:rsidRPr="001A3880">
        <w:object w:dxaOrig="5611" w:dyaOrig="2280">
          <v:shape id="_x0000_i1054" type="#_x0000_t75" style="width:280.55pt;height:113.45pt" o:ole="">
            <v:imagedata r:id="rId40" o:title=""/>
          </v:shape>
          <o:OLEObject Type="Embed" ProgID="Word.Picture.8" ShapeID="_x0000_i1054" DrawAspect="Content" ObjectID="_1637142152" r:id="rId66"/>
        </w:object>
      </w:r>
    </w:p>
    <w:p w:rsidR="00284EC4" w:rsidRPr="00C86966" w:rsidRDefault="00284EC4" w:rsidP="00284EC4">
      <w:pPr>
        <w:pStyle w:val="TF"/>
      </w:pPr>
      <w:r w:rsidRPr="00C86966">
        <w:rPr>
          <w:lang w:eastAsia="zh-CN"/>
        </w:rPr>
        <w:t>Figure 6.11.2.1-2: UPF initiated N4 association update procedure</w:t>
      </w:r>
    </w:p>
    <w:p w:rsidR="00284EC4" w:rsidRPr="00C86966" w:rsidRDefault="00284EC4" w:rsidP="003800CF">
      <w:pPr>
        <w:pStyle w:val="Heading4"/>
        <w:rPr>
          <w:lang w:eastAsia="zh-CN"/>
        </w:rPr>
      </w:pPr>
      <w:bookmarkStart w:id="316" w:name="_Toc26525149"/>
      <w:bookmarkStart w:id="317" w:name="_Toc26528754"/>
      <w:r w:rsidRPr="00C86966">
        <w:t>6.11.2</w:t>
      </w:r>
      <w:r w:rsidRPr="00C86966">
        <w:rPr>
          <w:lang w:eastAsia="zh-CN"/>
        </w:rPr>
        <w:t>.2</w:t>
      </w:r>
      <w:r w:rsidRPr="00C86966">
        <w:rPr>
          <w:lang w:eastAsia="zh-CN"/>
        </w:rPr>
        <w:tab/>
        <w:t>Procedures of detecting backhaul related information via N2 interface</w:t>
      </w:r>
      <w:bookmarkEnd w:id="316"/>
      <w:bookmarkEnd w:id="317"/>
    </w:p>
    <w:p w:rsidR="00284EC4" w:rsidRPr="00C86966" w:rsidRDefault="003800CF" w:rsidP="003800CF">
      <w:pPr>
        <w:rPr>
          <w:lang w:eastAsia="zh-CN"/>
        </w:rPr>
      </w:pPr>
      <w:r>
        <w:rPr>
          <w:lang w:eastAsia="zh-CN"/>
        </w:rPr>
        <w:t>If an AN node establishes a TNL association with the AMF via satellite backhaul, it includes the satellite backhaul related information in the AMF CONFIGURATION UPDATE ACKNOWLEDGE message sent to the AMF.</w:t>
      </w:r>
    </w:p>
    <w:p w:rsidR="00284EC4" w:rsidRPr="00C86966" w:rsidRDefault="00284EC4" w:rsidP="003800CF">
      <w:pPr>
        <w:pStyle w:val="TH"/>
        <w:rPr>
          <w:lang w:eastAsia="zh-CN"/>
        </w:rPr>
      </w:pPr>
      <w:r w:rsidRPr="001A3880">
        <w:object w:dxaOrig="6893" w:dyaOrig="2427">
          <v:shape id="_x0000_i1055" type="#_x0000_t75" style="width:344.4pt;height:120.25pt" o:ole="">
            <v:imagedata r:id="rId67" o:title=""/>
          </v:shape>
          <o:OLEObject Type="Embed" ProgID="Visio.Drawing.11" ShapeID="_x0000_i1055" DrawAspect="Content" ObjectID="_1637142153" r:id="rId68"/>
        </w:object>
      </w:r>
    </w:p>
    <w:p w:rsidR="00284EC4" w:rsidRPr="00C86966" w:rsidRDefault="00284EC4" w:rsidP="00284EC4">
      <w:pPr>
        <w:pStyle w:val="TF"/>
      </w:pPr>
      <w:r w:rsidRPr="00C86966">
        <w:rPr>
          <w:lang w:eastAsia="zh-CN"/>
        </w:rPr>
        <w:t>Figure 6.11.2.2-1: AMF CONFIGURATION UPDATE procedure</w:t>
      </w:r>
    </w:p>
    <w:p w:rsidR="00284EC4" w:rsidRPr="00C86966" w:rsidRDefault="00284EC4" w:rsidP="003800CF">
      <w:pPr>
        <w:pStyle w:val="Heading4"/>
        <w:rPr>
          <w:lang w:eastAsia="zh-CN"/>
        </w:rPr>
      </w:pPr>
      <w:bookmarkStart w:id="318" w:name="_Toc26525150"/>
      <w:bookmarkStart w:id="319" w:name="_Toc26528755"/>
      <w:r w:rsidRPr="00C86966">
        <w:t>6.11.2</w:t>
      </w:r>
      <w:r w:rsidRPr="00C86966">
        <w:rPr>
          <w:lang w:eastAsia="zh-CN"/>
        </w:rPr>
        <w:t>.3</w:t>
      </w:r>
      <w:r w:rsidRPr="00C86966">
        <w:rPr>
          <w:lang w:eastAsia="zh-CN"/>
        </w:rPr>
        <w:tab/>
        <w:t>Procedures of utilizing backhaul related information during the PDU session establishment procedure</w:t>
      </w:r>
      <w:bookmarkEnd w:id="318"/>
      <w:bookmarkEnd w:id="319"/>
    </w:p>
    <w:p w:rsidR="00284EC4" w:rsidRPr="00C86966" w:rsidRDefault="003800CF" w:rsidP="003800CF">
      <w:pPr>
        <w:rPr>
          <w:lang w:eastAsia="zh-CN"/>
        </w:rPr>
      </w:pPr>
      <w:r>
        <w:rPr>
          <w:lang w:eastAsia="zh-CN"/>
        </w:rPr>
        <w:t xml:space="preserve">During the PDU Session Establishment Procedure, SMF uses the satellite category (if received from the AMF) to determine whether the PDU session establishment request can be accepted, and may provide the satellite category to the PCF for appropriate policy decision. The SMF can also use the information on QoS limitations of UPFs for UPF </w:t>
      </w:r>
      <w:r>
        <w:rPr>
          <w:lang w:eastAsia="zh-CN"/>
        </w:rPr>
        <w:lastRenderedPageBreak/>
        <w:t>selection. QoS limitation is expressed as minimum latency and it is related to the QoS characteristic PDB (Packet Delay Budget).</w:t>
      </w:r>
    </w:p>
    <w:bookmarkStart w:id="320" w:name="_MON_1633870275"/>
    <w:bookmarkEnd w:id="320"/>
    <w:p w:rsidR="00284EC4" w:rsidRPr="00C86966" w:rsidRDefault="00284EC4" w:rsidP="003800CF">
      <w:pPr>
        <w:pStyle w:val="TH"/>
        <w:rPr>
          <w:lang w:eastAsia="zh-CN"/>
        </w:rPr>
      </w:pPr>
      <w:r w:rsidRPr="00C86966">
        <w:object w:dxaOrig="9597" w:dyaOrig="12339">
          <v:shape id="_x0000_i1056" type="#_x0000_t75" style="width:480.25pt;height:616.75pt" o:ole="">
            <v:imagedata r:id="rId36" o:title=""/>
          </v:shape>
          <o:OLEObject Type="Embed" ProgID="Word.Picture.8" ShapeID="_x0000_i1056" DrawAspect="Content" ObjectID="_1637142154" r:id="rId69"/>
        </w:object>
      </w:r>
    </w:p>
    <w:p w:rsidR="00284EC4" w:rsidRPr="00C86966" w:rsidRDefault="00284EC4" w:rsidP="00284EC4">
      <w:pPr>
        <w:pStyle w:val="TF"/>
      </w:pPr>
      <w:r w:rsidRPr="00C86966">
        <w:t>6.11.2.3-1</w:t>
      </w:r>
      <w:r w:rsidR="003800CF">
        <w:t>:</w:t>
      </w:r>
      <w:r w:rsidRPr="00C86966">
        <w:t xml:space="preserve"> The PDU session establishment procedure with support of satellite backhaul</w:t>
      </w:r>
    </w:p>
    <w:p w:rsidR="00284EC4" w:rsidRDefault="003800CF" w:rsidP="003800CF">
      <w:pPr>
        <w:rPr>
          <w:lang w:eastAsia="zh-CN"/>
        </w:rPr>
      </w:pPr>
      <w:r>
        <w:rPr>
          <w:lang w:eastAsia="zh-CN"/>
        </w:rPr>
        <w:t>The enhancements to the PDU Session Establishment procedure of TS 23.502, clause 4.3.2.2 that constitute the solution described here are as follows.</w:t>
      </w:r>
    </w:p>
    <w:p w:rsidR="003800CF" w:rsidRDefault="003800CF" w:rsidP="003800CF">
      <w:pPr>
        <w:pStyle w:val="B1"/>
        <w:rPr>
          <w:lang w:eastAsia="zh-CN"/>
        </w:rPr>
      </w:pPr>
      <w:r>
        <w:rPr>
          <w:lang w:eastAsia="zh-CN"/>
        </w:rPr>
        <w:lastRenderedPageBreak/>
        <w:t>1.</w:t>
      </w:r>
      <w:r>
        <w:rPr>
          <w:lang w:eastAsia="zh-CN"/>
        </w:rPr>
        <w:tab/>
        <w:t>After reception of the UE to AMF NAS message, the AMF may determine whether the UE is accessing the network via satellite backhaul. If yes, the AMF shall determine the satellite category (GEO, MEO, LEO).</w:t>
      </w:r>
    </w:p>
    <w:p w:rsidR="003800CF" w:rsidRDefault="003800CF" w:rsidP="003800CF">
      <w:pPr>
        <w:pStyle w:val="NO"/>
        <w:rPr>
          <w:lang w:eastAsia="zh-CN"/>
        </w:rPr>
      </w:pPr>
      <w:r>
        <w:rPr>
          <w:lang w:eastAsia="zh-CN"/>
        </w:rPr>
        <w:t>NOTE:</w:t>
      </w:r>
      <w:r>
        <w:rPr>
          <w:lang w:eastAsia="zh-CN"/>
        </w:rPr>
        <w:tab/>
        <w:t>The AMF determines the satellite category either by configuration, or by signalling over the N2 interface during NG-AP Setup. If and how to signal the satellite category to the AMF is determined by RAN3.</w:t>
      </w:r>
    </w:p>
    <w:p w:rsidR="003800CF" w:rsidRDefault="003800CF" w:rsidP="003800CF">
      <w:pPr>
        <w:pStyle w:val="B1"/>
        <w:rPr>
          <w:lang w:eastAsia="zh-CN"/>
        </w:rPr>
      </w:pPr>
      <w:r>
        <w:rPr>
          <w:lang w:eastAsia="zh-CN"/>
        </w:rPr>
        <w:t>3.</w:t>
      </w:r>
      <w:r>
        <w:rPr>
          <w:lang w:eastAsia="zh-CN"/>
        </w:rPr>
        <w:tab/>
        <w:t>If available, the AMF sends the satellite category to the SMF. The SMF may check the consistency of the DNN/S-NSSAI and the satellite category information provided by the AMF. Based on this check, the SMF may decide to reject the PDU Session Establishment request (e.g. due to the fact that the DNN/S-NSSAI is only used for some specific low latency service).</w:t>
      </w:r>
    </w:p>
    <w:p w:rsidR="003800CF" w:rsidRDefault="003800CF" w:rsidP="003800CF">
      <w:pPr>
        <w:pStyle w:val="B1"/>
        <w:rPr>
          <w:lang w:eastAsia="zh-CN"/>
        </w:rPr>
      </w:pPr>
      <w:r>
        <w:rPr>
          <w:lang w:eastAsia="zh-CN"/>
        </w:rPr>
        <w:t>5.</w:t>
      </w:r>
      <w:r>
        <w:rPr>
          <w:lang w:eastAsia="zh-CN"/>
        </w:rPr>
        <w:tab/>
        <w:t>Based on the decision described in step 3 above, the SMF may reject the PDU Session Establishment request.</w:t>
      </w:r>
    </w:p>
    <w:p w:rsidR="003800CF" w:rsidRDefault="003800CF" w:rsidP="003800CF">
      <w:pPr>
        <w:pStyle w:val="B1"/>
        <w:rPr>
          <w:lang w:eastAsia="zh-CN"/>
        </w:rPr>
      </w:pPr>
      <w:r>
        <w:rPr>
          <w:lang w:eastAsia="zh-CN"/>
        </w:rPr>
        <w:t>7b.</w:t>
      </w:r>
      <w:r>
        <w:rPr>
          <w:lang w:eastAsia="zh-CN"/>
        </w:rPr>
        <w:tab/>
        <w:t>If the SMF performs an SM Policy Association Establishment procedure, then the SMF may send the satellite category to the PCF. The satellite category shall be indicated in the new (optional) input Backhaul Type in the Npcf_SMPolicyControl_Create operation sent to the PCF. The PCF may take the satellite category information into account when generating the PCC rules (to be provided to the SMF) and may make other policy decisions, e.g. it may also request the SMF to reject the PDU Session Establishment request.</w:t>
      </w:r>
    </w:p>
    <w:p w:rsidR="003800CF" w:rsidRDefault="003800CF" w:rsidP="003800CF">
      <w:pPr>
        <w:pStyle w:val="B1"/>
        <w:rPr>
          <w:lang w:eastAsia="zh-CN"/>
        </w:rPr>
      </w:pPr>
      <w:r>
        <w:rPr>
          <w:lang w:eastAsia="zh-CN"/>
        </w:rPr>
        <w:t>8.</w:t>
      </w:r>
      <w:r>
        <w:rPr>
          <w:lang w:eastAsia="zh-CN"/>
        </w:rPr>
        <w:tab/>
        <w:t>If PCC rules have been received or are available, then the SMF may take these rules and information on QoS limitations (if available) of the candidate UPFs into account as input for the UPF selection process.</w:t>
      </w:r>
    </w:p>
    <w:p w:rsidR="003800CF" w:rsidRDefault="003800CF" w:rsidP="003800CF">
      <w:pPr>
        <w:pStyle w:val="B1"/>
        <w:rPr>
          <w:lang w:eastAsia="zh-CN"/>
        </w:rPr>
      </w:pPr>
      <w:r>
        <w:rPr>
          <w:lang w:eastAsia="zh-CN"/>
        </w:rPr>
        <w:t>9.</w:t>
      </w:r>
      <w:r>
        <w:rPr>
          <w:lang w:eastAsia="zh-CN"/>
        </w:rPr>
        <w:tab/>
        <w:t>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 The Policy Control Request Trigger shall indicate 'Requested PDB cannot be fulfilled'. The PCF may make policy decision based on the QoS limitation and provides updated policies to the SMF. The PCF policy decision can be either i) provide PCC Rules with updated 5QI with changed 5G QoS characteristics PDB in case the Application can adjust to different QoS profiles, or ii) remove the PCC Rules in case the Application cannot adjust to different QoS profile, the removal of PCC Rules may lead to termination of the PDU session in the SMF. The mapping of possible QoS profiles suitable for an Application is defined in the PCF using operator defined policies.</w:t>
      </w:r>
    </w:p>
    <w:p w:rsidR="003800CF" w:rsidRDefault="003800CF" w:rsidP="003800CF">
      <w:pPr>
        <w:pStyle w:val="B1"/>
        <w:rPr>
          <w:lang w:eastAsia="zh-CN"/>
        </w:rPr>
      </w:pPr>
      <w:r>
        <w:rPr>
          <w:lang w:eastAsia="zh-CN"/>
        </w:rPr>
        <w:t>11.</w:t>
      </w:r>
      <w:r>
        <w:rPr>
          <w:lang w:eastAsia="zh-CN"/>
        </w:rPr>
        <w:tab/>
        <w:t>The SMF generates QoS parameters based on the PCC rules. The SMF provides the QoS parameters to the AN node and the UE.</w:t>
      </w:r>
    </w:p>
    <w:p w:rsidR="00284EC4" w:rsidRPr="00C86966" w:rsidRDefault="00284EC4" w:rsidP="00284EC4">
      <w:pPr>
        <w:pStyle w:val="Heading4"/>
        <w:rPr>
          <w:lang w:eastAsia="zh-CN"/>
        </w:rPr>
      </w:pPr>
      <w:bookmarkStart w:id="321" w:name="_Toc26525151"/>
      <w:bookmarkStart w:id="322" w:name="_Toc26528756"/>
      <w:r w:rsidRPr="00C86966">
        <w:t>6.11.2</w:t>
      </w:r>
      <w:r w:rsidRPr="00C86966">
        <w:rPr>
          <w:lang w:eastAsia="zh-CN"/>
        </w:rPr>
        <w:t>.4</w:t>
      </w:r>
      <w:r w:rsidRPr="00C86966">
        <w:rPr>
          <w:lang w:eastAsia="zh-CN"/>
        </w:rPr>
        <w:tab/>
        <w:t>Procedures of utilizing backhaul information during the PDU session modification procedure</w:t>
      </w:r>
      <w:bookmarkEnd w:id="321"/>
      <w:bookmarkEnd w:id="322"/>
    </w:p>
    <w:p w:rsidR="003800CF" w:rsidRDefault="003800CF" w:rsidP="003800CF">
      <w:r>
        <w:t>Dynamically changed QoS limitations can also be used as a trigger for the UPF to let the SMF initiate a PDU Session Modification Procedure (see the new information flows 1f and 1g). During PDU Session Modification procedure, the SMF uses the information on QoS limitations of UPFs to adapt the UE requested QoS in step 1a in figure 6.1111.2.4-1.</w:t>
      </w:r>
    </w:p>
    <w:p w:rsidR="003800CF" w:rsidRDefault="003800CF" w:rsidP="003800CF">
      <w:r>
        <w:t>When PCF is deployed during PDU Session Modification the SMF informs the PCF about QoS limitations in a similar way as during PDU Session Establishment.</w:t>
      </w:r>
    </w:p>
    <w:p w:rsidR="00284EC4" w:rsidRPr="00C86966" w:rsidRDefault="00284EC4" w:rsidP="003800CF">
      <w:pPr>
        <w:pStyle w:val="TH"/>
      </w:pPr>
      <w:r w:rsidRPr="001A3880">
        <w:object w:dxaOrig="9785" w:dyaOrig="11451">
          <v:shape id="_x0000_i1057" type="#_x0000_t75" style="width:481.6pt;height:561.75pt" o:ole="">
            <v:imagedata r:id="rId43" o:title=""/>
          </v:shape>
          <o:OLEObject Type="Embed" ProgID="Word.Picture.8" ShapeID="_x0000_i1057" DrawAspect="Content" ObjectID="_1637142155" r:id="rId70"/>
        </w:object>
      </w:r>
    </w:p>
    <w:p w:rsidR="00284EC4" w:rsidRPr="00C86966" w:rsidRDefault="00284EC4" w:rsidP="00284EC4">
      <w:pPr>
        <w:pStyle w:val="TF"/>
      </w:pPr>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p>
    <w:p w:rsidR="003800CF" w:rsidRDefault="003800CF" w:rsidP="003800CF">
      <w:pPr>
        <w:pStyle w:val="B1"/>
        <w:rPr>
          <w:lang w:eastAsia="zh-CN"/>
        </w:rPr>
      </w:pPr>
      <w:r>
        <w:rPr>
          <w:lang w:eastAsia="zh-CN"/>
        </w:rPr>
        <w:t>1f.</w:t>
      </w:r>
      <w:r>
        <w:rPr>
          <w:lang w:eastAsia="zh-CN"/>
        </w:rPr>
        <w:tab/>
        <w:t>(UPF initiated modification) The UPF initiates the PDU Session Modification procedure by the transmission of an N4 Association Update Request (QoS limitations list).</w:t>
      </w:r>
    </w:p>
    <w:p w:rsidR="003800CF" w:rsidRDefault="003800CF" w:rsidP="003800CF">
      <w:pPr>
        <w:pStyle w:val="B1"/>
        <w:rPr>
          <w:lang w:eastAsia="zh-CN"/>
        </w:rPr>
      </w:pPr>
      <w:r>
        <w:rPr>
          <w:lang w:eastAsia="zh-CN"/>
        </w:rPr>
        <w:t>1g.</w:t>
      </w:r>
      <w:r>
        <w:rPr>
          <w:lang w:eastAsia="zh-CN"/>
        </w:rPr>
        <w:tab/>
        <w:t>In the case of UPF initiated modification, the SMF shall respond to the UPF with an N4 Association Update Response.</w:t>
      </w:r>
    </w:p>
    <w:p w:rsidR="003800CF" w:rsidRDefault="003800CF" w:rsidP="003800CF">
      <w:pPr>
        <w:pStyle w:val="B1"/>
        <w:rPr>
          <w:lang w:eastAsia="zh-CN"/>
        </w:rPr>
      </w:pPr>
      <w:r>
        <w:rPr>
          <w:lang w:eastAsia="zh-CN"/>
        </w:rPr>
        <w:t>2.</w:t>
      </w:r>
      <w:r>
        <w:rPr>
          <w:lang w:eastAsia="zh-CN"/>
        </w:rPr>
        <w:tab/>
        <w:t xml:space="preserve">The SMF reports the QoS limitations to the PCF, if the Policy Control Request Trigger 'Requested PDB cannot be fulfilled' is set. The PCF may make policy decision based on the QoS limitation and provides updated policies to the SMF. The PCF policy decision can be either i) provide PCC Rules with updated 5QI with changed 5G QoS characteristics PDB in case the Application can adjust to different QoS profiles, or ii) remove the PCC </w:t>
      </w:r>
      <w:r>
        <w:rPr>
          <w:lang w:eastAsia="zh-CN"/>
        </w:rPr>
        <w:lastRenderedPageBreak/>
        <w:t>Rules in case the Application cannot adjust to different QoS profile, the removal of PCC Rules may lead to termination of the PDU session in the SMF. The possible QoS profiles suitable for an Application is defined in the PCF based on the Alternative service requirements provided by the Application as described in clause in TS 23.502 [3] clause 4.15.6.6 or if no Application requested QoS then the possible QoS profiles are locally configured in the PCF.</w:t>
      </w:r>
    </w:p>
    <w:p w:rsidR="003800CF" w:rsidRDefault="003800CF" w:rsidP="003800CF">
      <w:pPr>
        <w:pStyle w:val="B1"/>
        <w:rPr>
          <w:lang w:eastAsia="zh-CN"/>
        </w:rPr>
      </w:pPr>
      <w:r>
        <w:rPr>
          <w:lang w:eastAsia="zh-CN"/>
        </w:rPr>
        <w:t>3b.</w:t>
      </w:r>
      <w:r>
        <w:rPr>
          <w:lang w:eastAsia="zh-CN"/>
        </w:rPr>
        <w:tab/>
        <w:t>For SMF requested modification or UPF initiated modification, 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3800CF" w:rsidRDefault="003800CF" w:rsidP="003800CF">
      <w:pPr>
        <w:pStyle w:val="B1"/>
        <w:rPr>
          <w:lang w:eastAsia="zh-CN"/>
        </w:rPr>
      </w:pPr>
      <w:r>
        <w:rPr>
          <w:lang w:eastAsia="zh-CN"/>
        </w:rPr>
        <w:tab/>
        <w:t>If the UE is in CM-IDLE state and an ATC is activated, the AMF updates and stores the UE context based on the Namf_Communication_N1N2MessageTransfer and steps 4, 5, 6 and 7 are skipped. When the UE is reachable e.g. when the UE enters CM-CONNECTED state, the AMF forwards the N1 message to synchronize the UE context with the UE.</w:t>
      </w:r>
    </w:p>
    <w:p w:rsidR="00284EC4" w:rsidRPr="00C86966" w:rsidRDefault="00284EC4" w:rsidP="00284EC4">
      <w:pPr>
        <w:pStyle w:val="Heading3"/>
        <w:rPr>
          <w:lang w:eastAsia="zh-CN"/>
        </w:rPr>
      </w:pPr>
      <w:bookmarkStart w:id="323" w:name="_Toc26265264"/>
      <w:bookmarkStart w:id="324" w:name="_Toc26525152"/>
      <w:bookmarkStart w:id="325" w:name="_Toc26528757"/>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323"/>
      <w:bookmarkEnd w:id="324"/>
      <w:bookmarkEnd w:id="325"/>
    </w:p>
    <w:p w:rsidR="00284EC4" w:rsidRPr="00C86966" w:rsidRDefault="00284EC4" w:rsidP="00284EC4">
      <w:r w:rsidRPr="00C86966">
        <w:t>The solution has impact on:</w:t>
      </w:r>
    </w:p>
    <w:p w:rsidR="00284EC4" w:rsidRPr="00C86966" w:rsidRDefault="00284EC4" w:rsidP="00284EC4">
      <w:pPr>
        <w:pStyle w:val="B1"/>
      </w:pPr>
      <w:r w:rsidRPr="00C86966">
        <w:t>-</w:t>
      </w:r>
      <w:r w:rsidRPr="00C86966">
        <w:tab/>
        <w:t>AMF</w:t>
      </w:r>
    </w:p>
    <w:p w:rsidR="00284EC4" w:rsidRPr="00C86966" w:rsidRDefault="00284EC4" w:rsidP="00284EC4">
      <w:pPr>
        <w:pStyle w:val="B2"/>
        <w:rPr>
          <w:lang w:eastAsia="zh-CN"/>
        </w:rPr>
      </w:pPr>
      <w:r w:rsidRPr="00C86966">
        <w:t>-</w:t>
      </w:r>
      <w:r w:rsidRPr="00C86966">
        <w:tab/>
      </w:r>
      <w:r w:rsidRPr="00C86966">
        <w:rPr>
          <w:lang w:eastAsia="zh-CN"/>
        </w:rPr>
        <w:t>Determine</w:t>
      </w:r>
      <w:r w:rsidR="009C7DA6">
        <w:rPr>
          <w:lang w:eastAsia="zh-CN"/>
        </w:rPr>
        <w:t>s</w:t>
      </w:r>
      <w:r w:rsidRPr="00C86966">
        <w:rPr>
          <w:lang w:eastAsia="zh-CN"/>
        </w:rPr>
        <w:t xml:space="preserve"> the backhaul related information (i.e. satellite category);</w:t>
      </w:r>
    </w:p>
    <w:p w:rsidR="00284EC4" w:rsidRPr="00C86966" w:rsidRDefault="00284EC4" w:rsidP="00284EC4">
      <w:pPr>
        <w:pStyle w:val="B2"/>
      </w:pPr>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p>
    <w:p w:rsidR="00284EC4" w:rsidRPr="00C86966" w:rsidRDefault="00284EC4" w:rsidP="00284EC4">
      <w:pPr>
        <w:pStyle w:val="B1"/>
      </w:pPr>
      <w:r w:rsidRPr="00C86966">
        <w:t>-</w:t>
      </w:r>
      <w:r w:rsidRPr="00C86966">
        <w:tab/>
        <w:t>SMF:</w:t>
      </w:r>
    </w:p>
    <w:p w:rsidR="00284EC4" w:rsidRPr="00C86966" w:rsidRDefault="00284EC4" w:rsidP="00284EC4">
      <w:pPr>
        <w:pStyle w:val="B2"/>
        <w:rPr>
          <w:lang w:eastAsia="zh-CN"/>
        </w:rPr>
      </w:pPr>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p>
    <w:p w:rsidR="00284EC4" w:rsidRPr="00C86966" w:rsidRDefault="00284EC4" w:rsidP="00284EC4">
      <w:pPr>
        <w:pStyle w:val="B2"/>
        <w:rPr>
          <w:lang w:eastAsia="zh-CN"/>
        </w:rPr>
      </w:pPr>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Collects</w:t>
      </w:r>
      <w:r w:rsidRPr="00C86966">
        <w:t xml:space="preserve"> information on QoS limitations from UPFs</w:t>
      </w:r>
      <w:r w:rsidRPr="00C86966">
        <w:rPr>
          <w:lang w:eastAsia="zh-CN"/>
        </w:rPr>
        <w:t>;</w:t>
      </w:r>
    </w:p>
    <w:p w:rsidR="00284EC4" w:rsidRDefault="00284EC4" w:rsidP="00284EC4">
      <w:pPr>
        <w:pStyle w:val="B2"/>
      </w:pPr>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w:t>
      </w:r>
      <w: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p>
    <w:p w:rsidR="00284EC4" w:rsidRPr="00C86966" w:rsidRDefault="00284EC4" w:rsidP="00284EC4">
      <w:pPr>
        <w:pStyle w:val="B2"/>
        <w:ind w:left="284"/>
      </w:pPr>
      <w:r w:rsidRPr="00C86966">
        <w:t>-</w:t>
      </w:r>
      <w:r w:rsidRPr="00C86966">
        <w:tab/>
        <w:t>PCF:</w:t>
      </w:r>
    </w:p>
    <w:p w:rsidR="00284EC4" w:rsidRPr="00C86966" w:rsidRDefault="00284EC4" w:rsidP="00284EC4">
      <w:pPr>
        <w:pStyle w:val="B2"/>
        <w:rPr>
          <w:lang w:eastAsia="zh-CN"/>
        </w:rPr>
      </w:pPr>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w:t>
      </w:r>
      <w:r>
        <w:t xml:space="preserve"> to decide the PCC Rules and the PDU Session policy control information provided to the SMF. </w:t>
      </w:r>
    </w:p>
    <w:p w:rsidR="00284EC4" w:rsidRPr="00C86966" w:rsidRDefault="00284EC4" w:rsidP="00284EC4">
      <w:pPr>
        <w:pStyle w:val="B2"/>
        <w:rPr>
          <w:lang w:eastAsia="zh-CN"/>
        </w:rPr>
      </w:pPr>
      <w:r w:rsidRPr="00C86966">
        <w:rPr>
          <w:lang w:eastAsia="zh-CN"/>
        </w:rPr>
        <w:t>-</w:t>
      </w:r>
      <w:r w:rsidRPr="00C86966">
        <w:rPr>
          <w:lang w:eastAsia="zh-CN"/>
        </w:rPr>
        <w:tab/>
      </w:r>
      <w:r>
        <w:rPr>
          <w:lang w:eastAsia="zh-CN"/>
        </w:rPr>
        <w:t xml:space="preserve">For the scenario where no AF session requesting QoS is defined, then the </w:t>
      </w:r>
      <w:r w:rsidRPr="00C86966">
        <w:rPr>
          <w:lang w:eastAsia="zh-CN"/>
        </w:rPr>
        <w:t xml:space="preserve">PCF needs to be enhanced to </w:t>
      </w:r>
      <w:r>
        <w:rPr>
          <w:lang w:eastAsia="zh-CN"/>
        </w:rPr>
        <w:t>select a QoS profile that matches the service requirements</w:t>
      </w:r>
      <w:r w:rsidR="009C7DA6">
        <w:rPr>
          <w:lang w:eastAsia="zh-CN"/>
        </w:rPr>
        <w:t>.</w:t>
      </w:r>
      <w:r>
        <w:rPr>
          <w:lang w:eastAsia="zh-CN"/>
        </w:rPr>
        <w:t xml:space="preserve"> </w:t>
      </w:r>
      <w:r w:rsidR="009C7DA6">
        <w:rPr>
          <w:lang w:eastAsia="zh-CN"/>
        </w:rPr>
        <w:t>T</w:t>
      </w:r>
      <w:r>
        <w:rPr>
          <w:lang w:eastAsia="zh-CN"/>
        </w:rPr>
        <w:t>his is based on operator policies in the PCF, the selection of the QoS profile uses</w:t>
      </w:r>
      <w:r w:rsidR="00056D9F">
        <w:rPr>
          <w:lang w:eastAsia="zh-CN"/>
        </w:rPr>
        <w:t xml:space="preserve"> </w:t>
      </w:r>
      <w:r w:rsidRPr="00C86966">
        <w:rPr>
          <w:lang w:eastAsia="zh-CN"/>
        </w:rPr>
        <w:t xml:space="preserve">the Policy Control Request Trigger information received from the SMF on QoS limitations on supported PDB. </w:t>
      </w:r>
    </w:p>
    <w:p w:rsidR="00284EC4" w:rsidRPr="00C86966" w:rsidRDefault="00284EC4" w:rsidP="00284EC4">
      <w:pPr>
        <w:pStyle w:val="B1"/>
        <w:rPr>
          <w:lang w:eastAsia="zh-CN"/>
        </w:rPr>
      </w:pPr>
      <w:r w:rsidRPr="00C86966">
        <w:t>-</w:t>
      </w:r>
      <w:r w:rsidRPr="00C86966">
        <w:tab/>
        <w:t xml:space="preserve">UPF: </w:t>
      </w:r>
    </w:p>
    <w:p w:rsidR="00284EC4" w:rsidRPr="00C86966" w:rsidRDefault="00284EC4" w:rsidP="00284EC4">
      <w:pPr>
        <w:pStyle w:val="B2"/>
        <w:rPr>
          <w:lang w:eastAsia="zh-CN"/>
        </w:rPr>
      </w:pPr>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p>
    <w:p w:rsidR="00284EC4" w:rsidRPr="00C86966" w:rsidRDefault="00284EC4" w:rsidP="00284EC4">
      <w:pPr>
        <w:pStyle w:val="Heading3"/>
        <w:rPr>
          <w:lang w:eastAsia="zh-CN"/>
        </w:rPr>
      </w:pPr>
      <w:bookmarkStart w:id="326" w:name="_Toc26265265"/>
      <w:bookmarkStart w:id="327" w:name="_Toc26525153"/>
      <w:bookmarkStart w:id="328" w:name="_Toc26528758"/>
      <w:r w:rsidRPr="00C86966">
        <w:rPr>
          <w:lang w:eastAsia="zh-CN"/>
        </w:rPr>
        <w:t>6.11.4</w:t>
      </w:r>
      <w:r w:rsidRPr="00C86966">
        <w:rPr>
          <w:lang w:eastAsia="zh-CN"/>
        </w:rPr>
        <w:tab/>
        <w:t xml:space="preserve">Solution </w:t>
      </w:r>
      <w:r>
        <w:rPr>
          <w:lang w:eastAsia="zh-CN"/>
        </w:rPr>
        <w:t>e</w:t>
      </w:r>
      <w:r w:rsidRPr="00C86966">
        <w:rPr>
          <w:lang w:eastAsia="zh-CN"/>
        </w:rPr>
        <w:t>valuation</w:t>
      </w:r>
      <w:bookmarkEnd w:id="326"/>
      <w:bookmarkEnd w:id="327"/>
      <w:bookmarkEnd w:id="328"/>
    </w:p>
    <w:p w:rsidR="00284EC4" w:rsidRPr="00C86966" w:rsidRDefault="00284EC4" w:rsidP="00284EC4">
      <w:r w:rsidRPr="00C86966">
        <w:t>The benefits of the solution are:</w:t>
      </w:r>
    </w:p>
    <w:p w:rsidR="00284EC4" w:rsidRPr="00C86966" w:rsidRDefault="00284EC4" w:rsidP="00284EC4">
      <w:pPr>
        <w:pStyle w:val="B1"/>
        <w:rPr>
          <w:lang w:eastAsia="zh-CN"/>
        </w:rPr>
      </w:pPr>
      <w:r w:rsidRPr="00C86966">
        <w:t>-</w:t>
      </w:r>
      <w:r w:rsidRPr="00C86966">
        <w:tab/>
      </w:r>
      <w:r w:rsidRPr="00C86966">
        <w:rPr>
          <w:lang w:eastAsia="zh-CN"/>
        </w:rPr>
        <w:t>The SMF can decide whether the S-NSSAI and DNN requested by UE can be supported by satellite backhaul;</w:t>
      </w:r>
    </w:p>
    <w:p w:rsidR="00284EC4" w:rsidRPr="00C86966" w:rsidRDefault="00284EC4" w:rsidP="00284EC4">
      <w:pPr>
        <w:pStyle w:val="B1"/>
        <w:rPr>
          <w:lang w:eastAsia="zh-CN"/>
        </w:rPr>
      </w:pPr>
      <w:r w:rsidRPr="00C86966">
        <w:rPr>
          <w:lang w:eastAsia="zh-CN"/>
        </w:rPr>
        <w:t>-</w:t>
      </w:r>
      <w:r w:rsidRPr="00C86966">
        <w:rPr>
          <w:lang w:eastAsia="zh-CN"/>
        </w:rPr>
        <w:tab/>
        <w:t>The SMF can select an appropriate UPF for the PDU session to be established based on the QoS limitations of the UPF;</w:t>
      </w:r>
    </w:p>
    <w:p w:rsidR="00284EC4" w:rsidRDefault="00284EC4" w:rsidP="00284EC4">
      <w:pPr>
        <w:pStyle w:val="B1"/>
        <w:rPr>
          <w:lang w:eastAsia="zh-CN"/>
        </w:rPr>
      </w:pPr>
      <w:r w:rsidRPr="00C86966">
        <w:rPr>
          <w:lang w:eastAsia="zh-CN"/>
        </w:rPr>
        <w:t>-</w:t>
      </w:r>
      <w:r w:rsidRPr="00C86966">
        <w:rPr>
          <w:lang w:eastAsia="zh-CN"/>
        </w:rPr>
        <w:tab/>
        <w:t>PCF can make appropriate policy decision based on the satellite category or QoS limitations;</w:t>
      </w:r>
    </w:p>
    <w:p w:rsidR="00284EC4" w:rsidRPr="00C86966" w:rsidRDefault="00284EC4" w:rsidP="00284EC4">
      <w:pPr>
        <w:pStyle w:val="B1"/>
        <w:rPr>
          <w:lang w:eastAsia="zh-CN"/>
        </w:rPr>
      </w:pPr>
      <w:r w:rsidRPr="00C86966">
        <w:rPr>
          <w:lang w:eastAsia="zh-CN"/>
        </w:rPr>
        <w:t>-</w:t>
      </w:r>
      <w:r w:rsidRPr="00C86966">
        <w:rPr>
          <w:lang w:eastAsia="zh-CN"/>
        </w:rPr>
        <w:tab/>
        <w:t xml:space="preserve">Flexible </w:t>
      </w:r>
      <w:r w:rsidRPr="00C86966">
        <w:t>deployment</w:t>
      </w:r>
      <w:r w:rsidRPr="00C86966">
        <w:rPr>
          <w:lang w:eastAsia="zh-CN"/>
        </w:rPr>
        <w:t xml:space="preserve"> is supported on user plane:</w:t>
      </w:r>
    </w:p>
    <w:p w:rsidR="00284EC4" w:rsidRPr="00C86966" w:rsidRDefault="00284EC4" w:rsidP="00284EC4">
      <w:pPr>
        <w:pStyle w:val="B2"/>
        <w:rPr>
          <w:lang w:eastAsia="zh-CN"/>
        </w:rPr>
      </w:pPr>
      <w:r w:rsidRPr="00C86966">
        <w:rPr>
          <w:lang w:eastAsia="zh-CN"/>
        </w:rPr>
        <w:lastRenderedPageBreak/>
        <w:t>-</w:t>
      </w:r>
      <w:r w:rsidRPr="00C86966">
        <w:rPr>
          <w:lang w:eastAsia="zh-CN"/>
        </w:rPr>
        <w:tab/>
        <w:t xml:space="preserve">An AN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r w:rsidR="00853BEC">
        <w:rPr>
          <w:lang w:eastAsia="zh-CN"/>
        </w:rPr>
        <w:t>;</w:t>
      </w:r>
    </w:p>
    <w:p w:rsidR="00284EC4" w:rsidRPr="00C86966" w:rsidRDefault="00284EC4" w:rsidP="00284EC4">
      <w:pPr>
        <w:pStyle w:val="B2"/>
        <w:rPr>
          <w:lang w:eastAsia="zh-CN"/>
        </w:rPr>
      </w:pPr>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r w:rsidR="00853BEC">
        <w:t>.</w:t>
      </w:r>
    </w:p>
    <w:p w:rsidR="00284EC4" w:rsidRPr="00C86966" w:rsidRDefault="00284EC4" w:rsidP="00284EC4">
      <w:r w:rsidRPr="00C86966">
        <w:t>The drawbacks of the solution are:</w:t>
      </w:r>
    </w:p>
    <w:p w:rsidR="00284EC4" w:rsidRPr="00C86966" w:rsidRDefault="00284EC4" w:rsidP="00284EC4">
      <w:pPr>
        <w:pStyle w:val="B1"/>
        <w:rPr>
          <w:lang w:eastAsia="zh-CN"/>
        </w:rPr>
      </w:pPr>
      <w:r w:rsidRPr="00C86966">
        <w:rPr>
          <w:lang w:eastAsia="zh-CN"/>
        </w:rPr>
        <w:t>-</w:t>
      </w:r>
      <w:r w:rsidRPr="00C86966">
        <w:rPr>
          <w:lang w:eastAsia="zh-CN"/>
        </w:rPr>
        <w:tab/>
        <w:t>The protocol over the N4, N7 and N11 interface needs to be extended;</w:t>
      </w:r>
    </w:p>
    <w:p w:rsidR="00C86966" w:rsidRDefault="00284EC4" w:rsidP="00C40540">
      <w:pPr>
        <w:pStyle w:val="B1"/>
        <w:rPr>
          <w:lang w:eastAsia="zh-CN"/>
        </w:rPr>
      </w:pPr>
      <w:r w:rsidRPr="00C86966">
        <w:rPr>
          <w:lang w:eastAsia="zh-CN"/>
        </w:rPr>
        <w:t>-</w:t>
      </w:r>
      <w:r w:rsidRPr="00C86966">
        <w:rPr>
          <w:lang w:eastAsia="zh-CN"/>
        </w:rPr>
        <w:tab/>
        <w:t>Additional functionalities in the AMF, UPF, PCF and SMF are required.</w:t>
      </w:r>
    </w:p>
    <w:p w:rsidR="00B474E8" w:rsidRPr="00111EC0" w:rsidRDefault="00B474E8" w:rsidP="00B474E8">
      <w:pPr>
        <w:pStyle w:val="Heading2"/>
        <w:rPr>
          <w:lang w:val="en-US" w:eastAsia="zh-CN"/>
        </w:rPr>
      </w:pPr>
      <w:bookmarkStart w:id="329" w:name="_Toc23400796"/>
      <w:bookmarkStart w:id="330" w:name="_Toc26265266"/>
      <w:bookmarkStart w:id="331" w:name="_Toc26525154"/>
      <w:bookmarkStart w:id="332" w:name="_Toc26528759"/>
      <w:r w:rsidRPr="00111EC0">
        <w:rPr>
          <w:lang w:val="en-US"/>
        </w:rPr>
        <w:t>6.12</w:t>
      </w:r>
      <w:r w:rsidRPr="00111EC0">
        <w:rPr>
          <w:lang w:val="en-US"/>
        </w:rPr>
        <w:tab/>
        <w:t xml:space="preserve">Solution #12: </w:t>
      </w:r>
      <w:bookmarkEnd w:id="329"/>
      <w:r w:rsidRPr="00111EC0">
        <w:rPr>
          <w:lang w:val="en-US"/>
        </w:rPr>
        <w:t>Satellite cells for 5G satellite access</w:t>
      </w:r>
      <w:bookmarkEnd w:id="330"/>
      <w:bookmarkEnd w:id="331"/>
      <w:bookmarkEnd w:id="332"/>
    </w:p>
    <w:p w:rsidR="00B474E8" w:rsidRPr="00111EC0" w:rsidRDefault="00B474E8" w:rsidP="00B474E8">
      <w:pPr>
        <w:pStyle w:val="Heading3"/>
        <w:rPr>
          <w:lang w:val="en-US"/>
        </w:rPr>
      </w:pPr>
      <w:bookmarkStart w:id="333" w:name="_Toc26265267"/>
      <w:bookmarkStart w:id="334" w:name="_Toc26525155"/>
      <w:bookmarkStart w:id="335" w:name="_Toc26528760"/>
      <w:r w:rsidRPr="00111EC0">
        <w:rPr>
          <w:lang w:val="en-US"/>
        </w:rPr>
        <w:t>6.12.1</w:t>
      </w:r>
      <w:r w:rsidRPr="00111EC0">
        <w:rPr>
          <w:lang w:val="en-US"/>
        </w:rPr>
        <w:tab/>
        <w:t>Description</w:t>
      </w:r>
      <w:bookmarkEnd w:id="333"/>
      <w:bookmarkEnd w:id="334"/>
      <w:bookmarkEnd w:id="335"/>
    </w:p>
    <w:p w:rsidR="00B474E8" w:rsidRPr="00111EC0" w:rsidRDefault="00B474E8" w:rsidP="00B474E8">
      <w:r w:rsidRPr="00111EC0">
        <w:t>This is a candidate solution for Key Issues 1, 2 and 10.</w:t>
      </w:r>
    </w:p>
    <w:p w:rsidR="00B474E8" w:rsidRPr="00111EC0" w:rsidRDefault="00B474E8" w:rsidP="00B474E8">
      <w:pPr>
        <w:rPr>
          <w:lang w:eastAsia="ko-KR"/>
        </w:rPr>
      </w:pPr>
      <w:r w:rsidRPr="00111EC0">
        <w:rPr>
          <w:lang w:eastAsia="ko-KR"/>
        </w:rPr>
        <w:t>The main objectives of this solution are as follows</w:t>
      </w:r>
      <w:r w:rsidR="00853BEC">
        <w:rPr>
          <w:lang w:eastAsia="ko-KR"/>
        </w:rPr>
        <w:t>:</w:t>
      </w:r>
    </w:p>
    <w:p w:rsidR="00B474E8" w:rsidRPr="00111EC0" w:rsidRDefault="00B474E8" w:rsidP="00B474E8">
      <w:pPr>
        <w:pStyle w:val="B1"/>
        <w:rPr>
          <w:lang w:eastAsia="zh-CN"/>
        </w:rPr>
      </w:pPr>
      <w:r w:rsidRPr="00111EC0">
        <w:rPr>
          <w:lang w:eastAsia="zh-CN"/>
        </w:rPr>
        <w:t>-</w:t>
      </w:r>
      <w:r w:rsidRPr="00111EC0">
        <w:rPr>
          <w:lang w:eastAsia="zh-CN"/>
        </w:rPr>
        <w:tab/>
        <w:t>Minimize 5GCN impact by presenting UE access as being provided from fixed cells and TAs similar to existing access for NR and LTE</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Confine mobility aspects of satellite access caused by movement of NGSO satellites to the NG-RAN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Enable satellite access using NR or other radio access techniques (e.g. CDMA) with minimal impacts to 5GCN – similar to support of both LTE and NR access via NG-RAN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Support regulatory requirements (e.g. emergency services, lawful intercept (LI) and wireless emergency alerts (WEA)) in the same manner as for terrestrial 3GPP access from the perspective of 5GCN and external clients</w:t>
      </w:r>
      <w:r w:rsidR="00853BEC">
        <w:rPr>
          <w:lang w:eastAsia="zh-CN"/>
        </w:rPr>
        <w:t>;</w:t>
      </w:r>
    </w:p>
    <w:p w:rsidR="00B474E8" w:rsidRPr="00111EC0" w:rsidRDefault="00B474E8" w:rsidP="00B474E8">
      <w:pPr>
        <w:pStyle w:val="B1"/>
        <w:rPr>
          <w:lang w:eastAsia="zh-CN"/>
        </w:rPr>
      </w:pPr>
      <w:r w:rsidRPr="00111EC0">
        <w:rPr>
          <w:lang w:eastAsia="zh-CN"/>
        </w:rPr>
        <w:t>-</w:t>
      </w:r>
      <w:r w:rsidR="003800CF">
        <w:rPr>
          <w:lang w:eastAsia="zh-CN"/>
        </w:rPr>
        <w:tab/>
      </w:r>
      <w:r w:rsidRPr="00111EC0">
        <w:rPr>
          <w:lang w:eastAsia="zh-CN"/>
        </w:rPr>
        <w:t>Support operational requirements (such as charging) in the same manner as for terrestrial 3GPP access from the perspective of 5GCN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r>
      <w:r w:rsidRPr="00111EC0">
        <w:rPr>
          <w:lang w:eastAsia="ko-KR"/>
        </w:rPr>
        <w:t>Ensure that the UE uses the Core Network of the country in which the UE is physically located.</w:t>
      </w:r>
    </w:p>
    <w:p w:rsidR="00B474E8" w:rsidRPr="00111EC0" w:rsidRDefault="00B474E8" w:rsidP="00B474E8">
      <w:pPr>
        <w:pStyle w:val="B1"/>
        <w:ind w:left="0" w:firstLine="0"/>
        <w:rPr>
          <w:lang w:eastAsia="zh-CN"/>
        </w:rPr>
      </w:pPr>
      <w:r w:rsidRPr="00111EC0">
        <w:rPr>
          <w:lang w:eastAsia="zh-CN"/>
        </w:rPr>
        <w:t>The solution envisages satellite operation which is transparent or regenerative and where ground stations control UL and DL transmission. Figure 6.X.1-1 shows the assumed architecture. Here, a Satellite Node B (sNB) in the NG-RAN provides the N2 interface to one or more AMFs. An sNB can include either a single ground station or several ground stations which act as DUs using an sNB central unit (sNB-CU). Note that an sNB is not the same as a gNB though some functions may be common and a gNB might be enhanced to also act as an sNB. Note also that a ground station need</w:t>
      </w:r>
      <w:r w:rsidR="001D4E8E">
        <w:rPr>
          <w:lang w:eastAsia="zh-CN"/>
        </w:rPr>
        <w:t>s</w:t>
      </w:r>
      <w:r w:rsidRPr="00111EC0">
        <w:rPr>
          <w:lang w:eastAsia="zh-CN"/>
        </w:rPr>
        <w:t xml:space="preserve"> not be dedicated to 5G NR access only and could support other types of satellite communication and broadcast.</w:t>
      </w:r>
    </w:p>
    <w:p w:rsidR="00B474E8" w:rsidRPr="00111EC0" w:rsidRDefault="00B474E8" w:rsidP="00B474E8">
      <w:pPr>
        <w:pStyle w:val="B1"/>
        <w:ind w:left="0" w:firstLine="0"/>
        <w:rPr>
          <w:lang w:eastAsia="zh-CN"/>
        </w:rPr>
      </w:pPr>
      <w:r w:rsidRPr="00111EC0">
        <w:rPr>
          <w:lang w:eastAsia="zh-CN"/>
        </w:rPr>
        <w:t>This solution is valid for 5G satellite access with large or moving radio coverage.</w:t>
      </w:r>
    </w:p>
    <w:p w:rsidR="00B474E8" w:rsidRPr="00111EC0" w:rsidRDefault="00B474E8" w:rsidP="00B474E8">
      <w:pPr>
        <w:pStyle w:val="NO"/>
      </w:pPr>
      <w:r w:rsidRPr="00111EC0">
        <w:t>NOTE:</w:t>
      </w:r>
      <w:r w:rsidRPr="00111EC0">
        <w:tab/>
        <w:t>Large coverage is defined in the context of this solution as satellite beam radio coverage spanning more than one country.</w:t>
      </w:r>
    </w:p>
    <w:p w:rsidR="00B474E8" w:rsidRPr="00111EC0" w:rsidRDefault="00B474E8" w:rsidP="00B474E8">
      <w:pPr>
        <w:pStyle w:val="TH"/>
        <w:rPr>
          <w:lang w:eastAsia="zh-CN"/>
        </w:rPr>
      </w:pPr>
      <w:r w:rsidRPr="00111EC0">
        <w:object w:dxaOrig="9500" w:dyaOrig="10941">
          <v:shape id="_x0000_i1058" type="#_x0000_t75" style="width:351.85pt;height:378.35pt" o:ole="">
            <v:imagedata r:id="rId71" o:title=""/>
          </v:shape>
          <o:OLEObject Type="Embed" ProgID="Visio.Drawing.15" ShapeID="_x0000_i1058" DrawAspect="Content" ObjectID="_1637142156" r:id="rId72"/>
        </w:object>
      </w:r>
    </w:p>
    <w:p w:rsidR="003800CF" w:rsidRDefault="003800CF" w:rsidP="003800CF">
      <w:pPr>
        <w:pStyle w:val="TF"/>
        <w:rPr>
          <w:lang w:val="en-US"/>
        </w:rPr>
      </w:pPr>
      <w:r>
        <w:rPr>
          <w:lang w:val="en-US"/>
        </w:rPr>
        <w:t>Figure 6.12.1-1: Architecture for support of 5G Satellite Access with large or moving coverage</w:t>
      </w:r>
    </w:p>
    <w:p w:rsidR="003800CF" w:rsidRDefault="003800CF" w:rsidP="003800CF">
      <w:pPr>
        <w:rPr>
          <w:lang w:val="en-US"/>
        </w:rPr>
      </w:pPr>
      <w:r>
        <w:rPr>
          <w:lang w:val="en-US"/>
        </w:rPr>
        <w:t>Assuming 5G satellite access using NR with minimal change to accommodate the higher latency and possibly narrower bandwidth, 5G satellite access may either be treated as a new sub-type of NR or, alternatively, as a new RAT (e.g. as described for Solution 2). The solution envisaged here can support either alternative.</w:t>
      </w:r>
    </w:p>
    <w:p w:rsidR="003800CF" w:rsidRDefault="003800CF" w:rsidP="003800CF">
      <w:pPr>
        <w:rPr>
          <w:lang w:val="en-US"/>
        </w:rPr>
      </w:pPr>
      <w:r>
        <w:rPr>
          <w:lang w:val="en-US"/>
        </w:rPr>
        <w:t>The solution assumes that the UEs can determine their own position and that this position can be also determined by the NG-RAN. Further, the satellite coverage would be mapped with satellite cells as close as technically feasible to the national borders of countries.</w:t>
      </w:r>
    </w:p>
    <w:p w:rsidR="003800CF" w:rsidRDefault="003800CF" w:rsidP="003800CF">
      <w:pPr>
        <w:rPr>
          <w:lang w:val="en-US"/>
        </w:rPr>
      </w:pPr>
      <w:r>
        <w:rPr>
          <w:lang w:val="en-US"/>
        </w:rPr>
        <w:t>Two different approaches for this solution are envisioned:</w:t>
      </w:r>
    </w:p>
    <w:p w:rsidR="003800CF" w:rsidRDefault="003800CF" w:rsidP="003800CF">
      <w:pPr>
        <w:pStyle w:val="B1"/>
        <w:rPr>
          <w:lang w:val="en-US"/>
        </w:rPr>
      </w:pPr>
      <w:r>
        <w:rPr>
          <w:lang w:val="en-US"/>
        </w:rPr>
        <w:t>-</w:t>
      </w:r>
      <w:r>
        <w:rPr>
          <w:lang w:val="en-US"/>
        </w:rPr>
        <w:tab/>
        <w:t>a first approach, based on "virtual cells", with a regular mapping of the satellite coverage, possibly with adjustments of this mapping as close as technically feasible to the national borders of countries. For this approach, additional cell description would be broadcast on the SIB;</w:t>
      </w:r>
    </w:p>
    <w:p w:rsidR="003800CF" w:rsidRDefault="003800CF" w:rsidP="003800CF">
      <w:pPr>
        <w:pStyle w:val="B1"/>
        <w:rPr>
          <w:lang w:val="en-US"/>
        </w:rPr>
      </w:pPr>
      <w:r>
        <w:rPr>
          <w:lang w:val="en-US"/>
        </w:rPr>
        <w:t>-</w:t>
      </w:r>
      <w:r>
        <w:rPr>
          <w:lang w:val="en-US"/>
        </w:rPr>
        <w:tab/>
        <w:t>a second approach, based on "geographical zones", with an irregular mapping of the satellite radio coverage, as close as technically feasible to the national borders of countries and allowing for variable sizes of satellites cells. UEs would have to be aware of the zone descriptions (as a vertex of latitude and longitude). The description of the zones could be stored in the UEs and could be updated as needed by the PLMN.</w:t>
      </w:r>
    </w:p>
    <w:p w:rsidR="003800CF" w:rsidRDefault="003800CF" w:rsidP="003800CF">
      <w:pPr>
        <w:rPr>
          <w:lang w:val="en-US"/>
        </w:rPr>
      </w:pPr>
      <w:r>
        <w:rPr>
          <w:lang w:val="en-US"/>
        </w:rPr>
        <w:t>These approaches are described in the following clauses.</w:t>
      </w:r>
    </w:p>
    <w:p w:rsidR="003800CF" w:rsidRDefault="003800CF" w:rsidP="003800CF">
      <w:pPr>
        <w:pStyle w:val="NO"/>
        <w:rPr>
          <w:lang w:val="en-US"/>
        </w:rPr>
      </w:pPr>
      <w:r>
        <w:rPr>
          <w:lang w:val="en-US"/>
        </w:rPr>
        <w:t>NOTE:</w:t>
      </w:r>
      <w:r>
        <w:rPr>
          <w:lang w:val="en-US"/>
        </w:rPr>
        <w:tab/>
        <w:t>It is expected that TSG-RAN will select and specify in details the appropriate approach for definition of cells during the normative phase.</w:t>
      </w:r>
    </w:p>
    <w:p w:rsidR="003800CF" w:rsidRDefault="003800CF" w:rsidP="003800CF">
      <w:pPr>
        <w:rPr>
          <w:lang w:val="en-US"/>
        </w:rPr>
      </w:pPr>
      <w:r>
        <w:rPr>
          <w:lang w:val="en-US"/>
        </w:rPr>
        <w:t>Both approaches assume that cells in different countries use different Tracking Area Identifiers (e.g. different TA Codes and/or different PLMN IDs).</w:t>
      </w:r>
    </w:p>
    <w:p w:rsidR="003800CF" w:rsidRDefault="003800CF" w:rsidP="003800CF">
      <w:pPr>
        <w:rPr>
          <w:lang w:val="en-US"/>
        </w:rPr>
      </w:pPr>
      <w:r>
        <w:rPr>
          <w:lang w:val="en-US"/>
        </w:rPr>
        <w:lastRenderedPageBreak/>
        <w:t>For both approaches, satellite beam sizes can vary and the case of one cell per satellite with varying beam size for a beam spanning more than one country or with moving coverage can be also considered.</w:t>
      </w:r>
    </w:p>
    <w:p w:rsidR="00B474E8" w:rsidRPr="00E23A0F" w:rsidRDefault="00B474E8" w:rsidP="003800CF">
      <w:pPr>
        <w:pStyle w:val="EditorsNote"/>
        <w:rPr>
          <w:lang w:val="en-US"/>
        </w:rPr>
      </w:pPr>
      <w:r w:rsidRPr="00E23A0F">
        <w:rPr>
          <w:lang w:val="en-US"/>
        </w:rPr>
        <w:t>Editor</w:t>
      </w:r>
      <w:r w:rsidR="003800CF">
        <w:rPr>
          <w:lang w:val="en-US"/>
        </w:rPr>
        <w:t>'</w:t>
      </w:r>
      <w:r w:rsidRPr="00E23A0F">
        <w:rPr>
          <w:lang w:val="en-US"/>
        </w:rPr>
        <w:t xml:space="preserve">s </w:t>
      </w:r>
      <w:r w:rsidR="003800CF" w:rsidRPr="00E23A0F">
        <w:rPr>
          <w:lang w:val="en-US"/>
        </w:rPr>
        <w:t>note</w:t>
      </w:r>
      <w:r w:rsidRPr="00E23A0F">
        <w:rPr>
          <w:lang w:val="en-US"/>
        </w:rPr>
        <w:t>:</w:t>
      </w:r>
      <w:r w:rsidR="003800CF">
        <w:rPr>
          <w:lang w:val="en-US"/>
        </w:rPr>
        <w:tab/>
        <w:t>M</w:t>
      </w:r>
      <w:r w:rsidRPr="00E23A0F">
        <w:rPr>
          <w:lang w:val="en-US"/>
        </w:rPr>
        <w:t>obility aspects regarding handover between satellite cells are FFS and depend on RAN WGs decisions.</w:t>
      </w:r>
    </w:p>
    <w:p w:rsidR="00B474E8" w:rsidRPr="00111EC0" w:rsidRDefault="00B474E8" w:rsidP="00B474E8">
      <w:pPr>
        <w:pStyle w:val="Heading4"/>
      </w:pPr>
      <w:bookmarkStart w:id="336" w:name="_Toc26525156"/>
      <w:bookmarkStart w:id="337" w:name="_Toc26528761"/>
      <w:r w:rsidRPr="00111EC0">
        <w:t>6.12.1.1</w:t>
      </w:r>
      <w:r w:rsidRPr="00111EC0">
        <w:tab/>
        <w:t>Virtual Cells approach</w:t>
      </w:r>
      <w:bookmarkEnd w:id="336"/>
      <w:bookmarkEnd w:id="337"/>
    </w:p>
    <w:p w:rsidR="00B474E8" w:rsidRPr="00111EC0" w:rsidRDefault="00B474E8" w:rsidP="00B474E8">
      <w:pPr>
        <w:pStyle w:val="B1"/>
        <w:ind w:left="0" w:firstLine="0"/>
        <w:rPr>
          <w:lang w:eastAsia="zh-CN"/>
        </w:rPr>
      </w:pPr>
      <w:r w:rsidRPr="00111EC0">
        <w:rPr>
          <w:lang w:eastAsia="zh-CN"/>
        </w:rPr>
        <w:t>In the description below, treatment as a new sub-type of NR is assumed (although most of the description applies when one or more new RATs are defined).</w:t>
      </w:r>
    </w:p>
    <w:p w:rsidR="00B474E8" w:rsidRPr="00111EC0" w:rsidRDefault="00B474E8" w:rsidP="00B474E8">
      <w:pPr>
        <w:pStyle w:val="B1"/>
        <w:ind w:left="0" w:firstLine="0"/>
        <w:rPr>
          <w:lang w:eastAsia="zh-CN"/>
        </w:rPr>
      </w:pPr>
      <w:r w:rsidRPr="00111EC0">
        <w:rPr>
          <w:lang w:eastAsia="zh-CN"/>
        </w:rPr>
        <w:t xml:space="preserve">PLMN operators divide a coverage area (e.g. for an entire country, a region or multiple countries) into fixed cells with well-defined geographic boundaries just as for normal cellular operation. The cells are virtual and do not correspond to actual RF coverage from any satellites or to existing cells for terrestrial NR access. The cells may be defined with reference to an array of grid points, as shown in Figure 6.12.1.1-1 for a rectangular array defining square or rectangular cells and in Figure 6.12.1.1-2 for a hexagonal array (with alternately staggered rows and columns) defining hexagonal cells. A serving cell for any UE would then be defined by the cell associated with the grid point which is closest to the current UE location. The definition of the cells may be closely aligned to the national borders of a country. </w:t>
      </w:r>
    </w:p>
    <w:p w:rsidR="00B474E8" w:rsidRPr="00111EC0" w:rsidRDefault="00B474E8" w:rsidP="00B474E8">
      <w:pPr>
        <w:pStyle w:val="TH"/>
        <w:rPr>
          <w:lang w:eastAsia="zh-CN"/>
        </w:rPr>
      </w:pPr>
      <w:r w:rsidRPr="00111EC0">
        <w:object w:dxaOrig="8420" w:dyaOrig="6620">
          <v:shape id="_x0000_i1059" type="#_x0000_t75" style="width:297.5pt;height:220.75pt" o:ole="">
            <v:imagedata r:id="rId73" o:title=""/>
          </v:shape>
          <o:OLEObject Type="Embed" ProgID="Visio.Drawing.15" ShapeID="_x0000_i1059" DrawAspect="Content" ObjectID="_1637142157" r:id="rId74"/>
        </w:object>
      </w:r>
    </w:p>
    <w:p w:rsidR="00B474E8" w:rsidRPr="00111EC0" w:rsidRDefault="00B474E8" w:rsidP="00B474E8">
      <w:pPr>
        <w:pStyle w:val="TF"/>
      </w:pPr>
      <w:r w:rsidRPr="00111EC0">
        <w:t>Figure 6.12.1.1-1: Virtual Cells defined by a rectangular array of grid points</w:t>
      </w:r>
    </w:p>
    <w:p w:rsidR="00B474E8" w:rsidRPr="00111EC0" w:rsidRDefault="00B474E8" w:rsidP="00B474E8">
      <w:pPr>
        <w:pStyle w:val="TH"/>
        <w:rPr>
          <w:lang w:eastAsia="zh-CN"/>
        </w:rPr>
      </w:pPr>
      <w:r w:rsidRPr="00111EC0">
        <w:object w:dxaOrig="9040" w:dyaOrig="7311">
          <v:shape id="_x0000_i1060" type="#_x0000_t75" style="width:316.55pt;height:267.6pt" o:ole="">
            <v:imagedata r:id="rId75" o:title=""/>
          </v:shape>
          <o:OLEObject Type="Embed" ProgID="Visio.Drawing.15" ShapeID="_x0000_i1060" DrawAspect="Content" ObjectID="_1637142158" r:id="rId76"/>
        </w:object>
      </w:r>
    </w:p>
    <w:p w:rsidR="00B474E8" w:rsidRPr="00111EC0" w:rsidRDefault="00B474E8" w:rsidP="00B474E8">
      <w:pPr>
        <w:pStyle w:val="TF"/>
      </w:pPr>
      <w:r w:rsidRPr="00111EC0">
        <w:t>Figure 6.12.1.1-2: Virtual Cells defined by a hexagonal array of grid points</w:t>
      </w:r>
    </w:p>
    <w:p w:rsidR="00B474E8" w:rsidRPr="00111EC0" w:rsidRDefault="00B474E8" w:rsidP="00B474E8">
      <w:pPr>
        <w:pStyle w:val="B1"/>
        <w:ind w:left="0" w:firstLine="0"/>
        <w:rPr>
          <w:lang w:eastAsia="zh-CN"/>
        </w:rPr>
      </w:pPr>
      <w:r w:rsidRPr="00111EC0">
        <w:rPr>
          <w:lang w:eastAsia="zh-CN"/>
        </w:rPr>
        <w:t>Virtual cells are preferred to reuse of existing cells (for existing terrestrial NR coverage) because the coverage areas for existing cells may be difficult to precisely define in a simple manner, will typically overlap with one another and will not normally exist for areas outside a PLMN operator licensed coverage area. Similarly, while virtual cells might be defined without grid points (e.g. by defining two sets of parallel lines in two different (e.g. orthogonal) directions to define cell boundaries), use of grid points is preferred due to simplicity and conciseness of definition and ability to determine a serving cell for any UE using just one simple test.</w:t>
      </w:r>
    </w:p>
    <w:p w:rsidR="00B474E8" w:rsidRPr="00111EC0" w:rsidRDefault="00B474E8" w:rsidP="00B474E8">
      <w:pPr>
        <w:pStyle w:val="B1"/>
        <w:ind w:left="0" w:firstLine="0"/>
        <w:rPr>
          <w:lang w:eastAsia="zh-CN"/>
        </w:rPr>
      </w:pPr>
      <w:r w:rsidRPr="00111EC0">
        <w:rPr>
          <w:lang w:eastAsia="zh-CN"/>
        </w:rPr>
        <w:t>Virtual cells can be grouped into virtual TAs which include only virtual cells or may be assigned to existing terrestrial TAs in areas where these are defined. A benefit of virtual TAs is that paging of a UE in CM IDLE state can be restricted to either sNBs and satellites only or terrestrial gNBs only when the current TA for a UE is either a virtual TA or an existing terrestrial TA, respectively. A benefit of existing terrestrial TAs is that a UE in CM IDLE state can camp on either a 5G satellite or terrestrial gNB, and can move from one to other, without needing to reregister with the 5GCN. It is thus proposed that both alternatives be allowed with a PLMN operator deciding which type(s) to deploy.</w:t>
      </w:r>
    </w:p>
    <w:p w:rsidR="00B474E8" w:rsidRPr="00111EC0" w:rsidRDefault="00B474E8" w:rsidP="00B474E8">
      <w:pPr>
        <w:pStyle w:val="B1"/>
        <w:ind w:left="0" w:firstLine="0"/>
        <w:rPr>
          <w:lang w:eastAsia="zh-CN"/>
        </w:rPr>
      </w:pPr>
      <w:r w:rsidRPr="00111EC0">
        <w:rPr>
          <w:lang w:eastAsia="zh-CN"/>
        </w:rPr>
        <w:t>Grid point locations (e.g. lat/long) are broadcast by satellites (e.g. using a new Satellite System Information Block (SSIB)) together with their associated cell IDs, TAIs and PLMN IDs (MCC, MNC). The information can be compressed when inter-grid point spacing and orientation remains fixed and when cell IDs and TAIs (in the case of virtual TAs) change in simple predictable ways (e.g. where cell IDs change by fixed increments between adjacent grid points).</w:t>
      </w:r>
    </w:p>
    <w:p w:rsidR="00B474E8" w:rsidRPr="00111EC0" w:rsidRDefault="00B474E8" w:rsidP="00B474E8">
      <w:pPr>
        <w:pStyle w:val="B1"/>
        <w:ind w:left="0" w:firstLine="0"/>
        <w:rPr>
          <w:lang w:eastAsia="zh-CN"/>
        </w:rPr>
      </w:pPr>
      <w:r w:rsidRPr="00111EC0">
        <w:rPr>
          <w:lang w:eastAsia="zh-CN"/>
        </w:rPr>
        <w:t>A UE periodically updates its location and determines a serving virtual cell by association with the closest grid point. Due to the necessity for good satellite signal reception, UEs will normally be outdoors and able to use accurate GNSS based location – though can supplement this using inertial sensors and RAT dependent location including from NR, LTE and future (to be developed) 5G satellite positioning. When a UE is close to an international border, the UE may first determine the country (e.g. if additional information is broadcast by a satellite defining the locations of an international border) and then determine the closest grid point in the same country. This two step</w:t>
      </w:r>
      <w:r w:rsidR="001D4E8E">
        <w:rPr>
          <w:lang w:eastAsia="zh-CN"/>
        </w:rPr>
        <w:t>s</w:t>
      </w:r>
      <w:r w:rsidRPr="00111EC0">
        <w:rPr>
          <w:lang w:eastAsia="zh-CN"/>
        </w:rPr>
        <w:t xml:space="preserve"> process can be reduced to one step if extra grid points are assigned to each virtual cell on either side of a border (e.g. grid points on either side of and equidistant from a border at say 100-500 meter intervals). In this case, the closest grid point to a UE will generally be in the same country as the UE. The grid points and associated virtual cells and TAs can be extended to cover international areas such as oceans and polar regions. The virtual cells and TAs in the international case may be associated with a nearby country and/or with the home country of any UE (e.g. using special MCC-MNC code to signify the home PLMN of any UE). Virtual cells and virtual TAs can also be associated with several PLMNs just as for real 5G cells and TAs, to permit sNB sharing by multiple PLMNs. Because different PLMNs may prefer to use different cell IDs and TAIs, sharing of multiple PLMNs may follow one of these options</w:t>
      </w:r>
      <w:r w:rsidR="001D4E8E">
        <w:rPr>
          <w:lang w:eastAsia="zh-CN"/>
        </w:rPr>
        <w:t>:</w:t>
      </w:r>
    </w:p>
    <w:p w:rsidR="00B474E8" w:rsidRPr="00111EC0" w:rsidRDefault="00B474E8" w:rsidP="00B474E8">
      <w:pPr>
        <w:pStyle w:val="B1"/>
        <w:rPr>
          <w:lang w:eastAsia="zh-CN"/>
        </w:rPr>
      </w:pPr>
      <w:r w:rsidRPr="00111EC0">
        <w:rPr>
          <w:lang w:eastAsia="zh-CN"/>
        </w:rPr>
        <w:lastRenderedPageBreak/>
        <w:t>-</w:t>
      </w:r>
      <w:r w:rsidRPr="00111EC0">
        <w:rPr>
          <w:lang w:eastAsia="zh-CN"/>
        </w:rPr>
        <w:tab/>
        <w:t>Option 1: A common set of virtual cells and virtual TAs (with associated common cell IDs and TAIs) is shared by all PLMNs with only the PLMN MNCs (and possibly MCCs) being different</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2: A common set of virtual cells (defined by grid points) is shared by all PLMNs but cell IDs and/or TAIs are different for each PLMN</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3: Each PLMN has its own set of virtual cells (defined by distinct sets of grid points) and associated own sets of cell IDs and TAIs.</w:t>
      </w:r>
    </w:p>
    <w:p w:rsidR="00B474E8" w:rsidRPr="00111EC0" w:rsidRDefault="00B474E8" w:rsidP="00B474E8">
      <w:pPr>
        <w:pStyle w:val="B1"/>
        <w:ind w:left="0" w:firstLine="0"/>
        <w:rPr>
          <w:lang w:eastAsia="zh-CN"/>
        </w:rPr>
      </w:pPr>
      <w:r w:rsidRPr="00111EC0">
        <w:rPr>
          <w:lang w:eastAsia="zh-CN"/>
        </w:rPr>
        <w:t>UE access and mobility can still be supported as described here, but for options 2 and 3, a UE would first need to select a PLMN prior to determining a current serving cell and TA. Since all three options appear feasible and operators may have different preferences, it may be useful to support all three. However to reduce impacts, Option 1 seems most worth supporting followed by Option 2.</w:t>
      </w:r>
    </w:p>
    <w:p w:rsidR="00B474E8" w:rsidRPr="00111EC0" w:rsidRDefault="00B474E8" w:rsidP="00B474E8">
      <w:pPr>
        <w:pStyle w:val="B1"/>
        <w:ind w:left="0" w:firstLine="0"/>
        <w:rPr>
          <w:lang w:eastAsia="zh-CN"/>
        </w:rPr>
      </w:pPr>
      <w:r w:rsidRPr="00111EC0">
        <w:rPr>
          <w:lang w:eastAsia="zh-CN"/>
        </w:rPr>
        <w:t>Each satellite (when providing coverage to a supported PLMN area) can have radio access to a single ground station for one sNB or to several ground stations for one or more sNBs, directly or using ISL. This association can be fixed for GEO satellites and dynamic for NGSO satellites with sNBs interacting to manage the transfer of each satellite between ground stations and sNBs. Each satellite broadcasts (e.g. in an SSIB) its currently associated sNB identity or identities, the locations of ground stations for the sNB(s) which are accessible from the satellite, and a list of the TAs and corresponding PLMNs which are currently in coverage from the satellite. (Note that to avoid providing sensitive ground station location data, a ground station location can be defined approximately via a virtual cell ID)</w:t>
      </w:r>
      <w:r w:rsidR="00120015">
        <w:rPr>
          <w:lang w:eastAsia="zh-CN"/>
        </w:rPr>
        <w:t>.</w:t>
      </w:r>
      <w:r w:rsidRPr="00111EC0">
        <w:rPr>
          <w:lang w:eastAsia="zh-CN"/>
        </w:rPr>
        <w:t xml:space="preserve"> For any satellite, a PLMN operator may choose to indicate coverage of TAs which are wholly or mostly included in the current satellite radio footprint and exclude TAs which are not included or mostly not included (e.g. as shown by the example for TAs 1-3 in Figure 6.X.1-2). For an NGSO satellite, this information will change as the satellite moves and is recalculated periodically by an sNB based on satellite orbital data. A UE accessing the NG-RAN via 5G satellite coverage for the first time finds an available satellite, receives data on virtual cells, virtual TAs, sNBs and PLMNs. The UE then determines its current serving virtual cell, TA and a preferred PLMN and selects the sNB for the selected PLMN with the closest accessible ground station to the UE (since minimal distance to a ground station also maximises the probability of combined coverage by one satellite). The UE then performs registration with the selected PLMN via the selected sNB. Note that information for the virtual cells and their TAs only needs to be received once, which will restrict latency impacts to just the first access.</w:t>
      </w:r>
    </w:p>
    <w:p w:rsidR="00B474E8" w:rsidRPr="00111EC0" w:rsidRDefault="00B474E8" w:rsidP="00B474E8">
      <w:pPr>
        <w:pStyle w:val="B1"/>
        <w:ind w:left="0" w:firstLine="0"/>
        <w:rPr>
          <w:lang w:eastAsia="zh-CN"/>
        </w:rPr>
      </w:pPr>
      <w:r w:rsidRPr="00111EC0">
        <w:rPr>
          <w:lang w:eastAsia="zh-CN"/>
        </w:rPr>
        <w:t>While the UE remains in CM CONNECTED state, the UE can perform intra-sNB handovers between satellites under the control of the serving sNB, which is transparent to the 5GCN. This can operate in a similar manner to cellular handover for NG-RAN. The UE provides periodic measurements of visible satellites and possibly different beams for each satellite to the serving sNB. Measurements for terrestrial gNBs may also be provided. The serving sNB then determines a new satellite or a new satellite beam for the UE based on the following objectives for the new satellite or new satellite beam:</w:t>
      </w:r>
    </w:p>
    <w:p w:rsidR="00B474E8" w:rsidRPr="00111EC0" w:rsidRDefault="00B474E8" w:rsidP="00B474E8">
      <w:pPr>
        <w:pStyle w:val="B1"/>
        <w:rPr>
          <w:lang w:eastAsia="zh-CN"/>
        </w:rPr>
      </w:pPr>
      <w:r w:rsidRPr="00111EC0">
        <w:rPr>
          <w:lang w:eastAsia="zh-CN"/>
        </w:rPr>
        <w:t>-</w:t>
      </w:r>
      <w:r w:rsidRPr="00111EC0">
        <w:rPr>
          <w:lang w:eastAsia="zh-CN"/>
        </w:rPr>
        <w:tab/>
        <w:t>Improved signal reception at the UE compared to a previous satellite or previous satellite beam;</w:t>
      </w:r>
    </w:p>
    <w:p w:rsidR="00B474E8" w:rsidRPr="00111EC0" w:rsidRDefault="00B474E8" w:rsidP="00B474E8">
      <w:pPr>
        <w:pStyle w:val="B1"/>
        <w:rPr>
          <w:lang w:eastAsia="zh-CN"/>
        </w:rPr>
      </w:pPr>
      <w:r w:rsidRPr="00111EC0">
        <w:rPr>
          <w:lang w:eastAsia="zh-CN"/>
        </w:rPr>
        <w:t>-</w:t>
      </w:r>
      <w:r w:rsidRPr="00111EC0">
        <w:rPr>
          <w:lang w:eastAsia="zh-CN"/>
        </w:rPr>
        <w:tab/>
        <w:t>For a new NGSO satellite, favourable coverage for the current UE location at current and later times, based on known satellite orbital data, as the satellite (or satellite beam) coverage footprint moves across the current UE location; and</w:t>
      </w:r>
    </w:p>
    <w:p w:rsidR="00B474E8" w:rsidRPr="00111EC0" w:rsidRDefault="00B474E8" w:rsidP="00B474E8">
      <w:pPr>
        <w:pStyle w:val="B1"/>
        <w:rPr>
          <w:lang w:eastAsia="zh-CN"/>
        </w:rPr>
      </w:pPr>
      <w:r w:rsidRPr="00111EC0">
        <w:rPr>
          <w:lang w:eastAsia="zh-CN"/>
        </w:rPr>
        <w:t>-</w:t>
      </w:r>
      <w:r w:rsidRPr="00111EC0">
        <w:rPr>
          <w:lang w:eastAsia="zh-CN"/>
        </w:rPr>
        <w:tab/>
        <w:t>Ability to access a new satellite from a ground station for the serving sNB (as well as from the UE).</w:t>
      </w:r>
    </w:p>
    <w:p w:rsidR="00B474E8" w:rsidRPr="00111EC0" w:rsidRDefault="00B474E8" w:rsidP="00B474E8">
      <w:pPr>
        <w:pStyle w:val="B1"/>
        <w:ind w:left="0" w:firstLine="0"/>
        <w:rPr>
          <w:lang w:eastAsia="zh-CN"/>
        </w:rPr>
      </w:pPr>
      <w:r w:rsidRPr="00111EC0">
        <w:rPr>
          <w:lang w:eastAsia="zh-CN"/>
        </w:rPr>
        <w:t>For a GEO satellite, only the first objective generally needs to be evaluated. For an NGSO satellite, all objectives should be evaluated since failure to support any one of them could lead to effective loss of UE coverage. As an example, a UE in a valley or next to a hill or large building might fail to receive coverage from a satellite which only satisfied the second and third objectives. The handover support can be extended by including UE measurements for terrestrial gNBs and by supporting handover between an sNB and terrestrial gNB.</w:t>
      </w:r>
    </w:p>
    <w:p w:rsidR="00B474E8" w:rsidRPr="00111EC0" w:rsidRDefault="00B474E8" w:rsidP="00B474E8">
      <w:pPr>
        <w:pStyle w:val="B1"/>
        <w:ind w:left="0" w:firstLine="0"/>
        <w:rPr>
          <w:lang w:eastAsia="zh-CN"/>
        </w:rPr>
      </w:pPr>
      <w:r w:rsidRPr="00111EC0">
        <w:rPr>
          <w:lang w:eastAsia="zh-CN"/>
        </w:rPr>
        <w:t xml:space="preserve">When the UE goes into CM IDLE state, the UE camps on any satellite (and satellite beam) with good signal reception, where the satellite indicates coverage for the current TA (or at least one TA in the current set of allowed TAs). The UE is allowed to camp on any new satellite or any new satellite beam due to movement of the UE or satellite without network interaction as long as the new satellite (or new satellite beam) indicates coverage for the current TA (or at least one TA in the current set of allowed TAs). The UE periodically determines its current virtual cell as described above. A UE performs a new registration when moving into a new TA. In order to page a UE in CM IDLE state, the serving AMF sends a paging request to all sNBs supporting the current UE TA. Each of these sNBs broadcasts the paging request via all satellites with coverage of this TA. As an option, a PLMN could allow a UE to assume being in the same TA even when the UE physically moves out of the TA without needing to re-register with the PLMN – except when a periodic registration time expires. With this option, the PLMN can still page the UE using the previous TA as long as </w:t>
      </w:r>
      <w:r w:rsidRPr="00111EC0">
        <w:rPr>
          <w:lang w:eastAsia="zh-CN"/>
        </w:rPr>
        <w:lastRenderedPageBreak/>
        <w:t>the UE remains camped on a satellite with coverage for this TA. However, to support WEA and movement into coverage of a different PLMN or different country, a UE still needs to periodically determine its current virtual cell.</w:t>
      </w:r>
    </w:p>
    <w:p w:rsidR="00B474E8" w:rsidRPr="00111EC0" w:rsidRDefault="00B474E8" w:rsidP="00B474E8">
      <w:pPr>
        <w:pStyle w:val="B1"/>
        <w:ind w:left="0" w:firstLine="0"/>
        <w:rPr>
          <w:lang w:eastAsia="zh-CN"/>
        </w:rPr>
      </w:pPr>
      <w:r w:rsidRPr="00111EC0">
        <w:rPr>
          <w:lang w:eastAsia="zh-CN"/>
        </w:rPr>
        <w:t>When the UE enters a TA for a new PLMN, the UE registers with the new PLMN and disconnects from the old PLMN. The UE may also change from one satellite beam to another if there is a requirement that any satellite beam is only used within one country.</w:t>
      </w:r>
    </w:p>
    <w:p w:rsidR="00B474E8" w:rsidRPr="00111EC0" w:rsidRDefault="00B474E8" w:rsidP="00B474E8">
      <w:pPr>
        <w:pStyle w:val="B1"/>
        <w:ind w:left="0" w:firstLine="0"/>
        <w:rPr>
          <w:lang w:eastAsia="zh-CN"/>
        </w:rPr>
      </w:pPr>
      <w:r w:rsidRPr="00111EC0">
        <w:rPr>
          <w:lang w:eastAsia="zh-CN"/>
        </w:rPr>
        <w:t>SNBs track NGSO satellite movement and change of virtual cell and TA coverage and update the list of sNB IDs, ground station locations, TAs and PLMNs broadcast by the satellite.</w:t>
      </w:r>
    </w:p>
    <w:p w:rsidR="00B474E8" w:rsidRPr="00111EC0" w:rsidRDefault="00B474E8" w:rsidP="00B474E8">
      <w:pPr>
        <w:pStyle w:val="B1"/>
        <w:ind w:left="0" w:firstLine="0"/>
        <w:rPr>
          <w:lang w:eastAsia="zh-CN"/>
        </w:rPr>
      </w:pPr>
      <w:r w:rsidRPr="00111EC0">
        <w:rPr>
          <w:lang w:eastAsia="zh-CN"/>
        </w:rPr>
        <w:t>To support UEs which do not have an accurate location capability and to reduce initial NG-RAN access delay for a UE with accurate positioning capability, a serving sNB may position a UE and determine a current virtual cell and TA. With this arrangement, a UE selects a satellite with good signal reception which provides access to a preferred PLMN, and establishes a signalling connection with an sNB associated with this PLMN and accessible from this satellite. The sNB then positions the UE (e.g. using measurements of timing advance to the current satellite and/or others and measurements of received signal power and/or AOA at the UE and/or at the sNB). The positioning only needs to determine a current TA for the UE initially, although cellular accuracy may be useful or necessary later for some regulatory services. The sNB then returns the TA to the UE, allowing the UE to perform an initial or new registration. While the UE remains in CM CONNECTED state, the sNB can control UE handover to new satellites as described above. When the UE enters CM IDLE state, the UE can assume that it remains within the current TA even if that is not the case, since the current TA is mainly used to determine when to reregister and to page the UE, both of which continue to work even when the UE leaves the current TA. When the UE again establishes a signalling connection with an sNB (e.g. to reregister), the sNB can again position the UE and assign a new TA. However, in order to support WEA and determine if a UE has moved into a new PLMN area or new country, a UE without positioning capability would need to establish an association (e.g. signalling connection) with an sNB periodically in order to have the sNB determine the current UE location and associated virtual cell ID and TA. However, such interaction could be reduced for UEs well within a country and PLMN serving area and would only need to be frequent for UEs close to the border of a PLMN or country.</w:t>
      </w:r>
    </w:p>
    <w:p w:rsidR="00B474E8" w:rsidRPr="00111EC0" w:rsidRDefault="00B474E8" w:rsidP="00B474E8">
      <w:pPr>
        <w:pStyle w:val="B1"/>
        <w:ind w:left="0" w:firstLine="0"/>
        <w:rPr>
          <w:lang w:eastAsia="zh-CN"/>
        </w:rPr>
      </w:pPr>
      <w:r w:rsidRPr="00111EC0">
        <w:rPr>
          <w:lang w:eastAsia="zh-CN"/>
        </w:rPr>
        <w:t>The approach as described above supports UE mobility in the same manner as for terrestrial NR cellular access from the perspective of a 5GCN, which minimizes new 5GCN impacts. In addition, the approach can support regulatory services the same as for NG-RAN cellular access as follows.</w:t>
      </w:r>
    </w:p>
    <w:p w:rsidR="00B474E8" w:rsidRPr="00111EC0" w:rsidRDefault="00B474E8" w:rsidP="003800CF">
      <w:pPr>
        <w:pStyle w:val="Heading4"/>
        <w:rPr>
          <w:lang w:eastAsia="zh-CN"/>
        </w:rPr>
      </w:pPr>
      <w:bookmarkStart w:id="338" w:name="_Toc26525157"/>
      <w:bookmarkStart w:id="339" w:name="_Toc26528762"/>
      <w:r w:rsidRPr="00111EC0">
        <w:rPr>
          <w:lang w:eastAsia="zh-CN"/>
        </w:rPr>
        <w:t>6.12.1.2</w:t>
      </w:r>
      <w:r w:rsidRPr="00111EC0">
        <w:rPr>
          <w:lang w:eastAsia="zh-CN"/>
        </w:rPr>
        <w:tab/>
        <w:t>Geographical Zones approach</w:t>
      </w:r>
      <w:bookmarkEnd w:id="338"/>
      <w:bookmarkEnd w:id="339"/>
    </w:p>
    <w:p w:rsidR="00B474E8" w:rsidRDefault="00B474E8" w:rsidP="00B474E8">
      <w:r w:rsidRPr="00111EC0">
        <w:t>This approach is based on the following principle:</w:t>
      </w:r>
    </w:p>
    <w:p w:rsidR="003800CF" w:rsidRDefault="003800CF" w:rsidP="003800CF">
      <w:pPr>
        <w:pStyle w:val="B1"/>
      </w:pPr>
      <w:r>
        <w:t>-</w:t>
      </w:r>
      <w:r>
        <w:tab/>
        <w:t>From TR 22.822 [2], a cell is defined as a "Radio network object that can be uniquely identified by a User Equipment from a (cell) identification that is broadcasted over a geographical area from one UTRAN Access Point. A Cell is either FDD or TDD mode"</w:t>
      </w:r>
    </w:p>
    <w:p w:rsidR="003800CF" w:rsidRDefault="003800CF" w:rsidP="003800CF">
      <w:pPr>
        <w:pStyle w:val="B1"/>
      </w:pPr>
      <w:r>
        <w:t>-</w:t>
      </w:r>
      <w:r>
        <w:tab/>
        <w:t>A Satellite beam radio coverage can be larger than what is acceptable when considering a coverage in particular when considering operational or regulatory requirements;</w:t>
      </w:r>
    </w:p>
    <w:p w:rsidR="003800CF" w:rsidRDefault="003800CF" w:rsidP="003800CF">
      <w:pPr>
        <w:pStyle w:val="B1"/>
      </w:pPr>
      <w:r>
        <w:t>-</w:t>
      </w:r>
      <w:r>
        <w:tab/>
        <w:t>Several cells would be transmitted in the same satellite beam.</w:t>
      </w:r>
    </w:p>
    <w:p w:rsidR="003800CF" w:rsidRDefault="003800CF" w:rsidP="003800CF">
      <w:pPr>
        <w:pStyle w:val="B1"/>
      </w:pPr>
      <w:r>
        <w:t>-</w:t>
      </w:r>
      <w:r>
        <w:tab/>
        <w:t>Geographical zones are defined with geographical borders (with vertices for instances), and their size can be of much smaller size than satellite beam coverage. Zones borders can therefore match operational / regulatory constraints of PLMNs. Each PLMN would define a set of geographical zones to which a UE would be authorized to have access to (a country, areas within this country for instance).</w:t>
      </w:r>
    </w:p>
    <w:p w:rsidR="003800CF" w:rsidRDefault="003800CF" w:rsidP="003800CF">
      <w:pPr>
        <w:pStyle w:val="B1"/>
      </w:pPr>
      <w:r>
        <w:t>-</w:t>
      </w:r>
      <w:r>
        <w:tab/>
        <w:t>UEs are provided with the information of the Geographical Zones (geographical definition). This information may already be available to a UE at log on, or a UE be provided with updates of this information by the PLMN.</w:t>
      </w:r>
    </w:p>
    <w:p w:rsidR="003800CF" w:rsidRDefault="003800CF" w:rsidP="003800CF">
      <w:pPr>
        <w:pStyle w:val="B1"/>
      </w:pPr>
      <w:r>
        <w:t>-</w:t>
      </w:r>
      <w:r>
        <w:tab/>
        <w:t>The cell / selection process within a satellite access is based on the existing procedure, as for terrestrial networks, and thus on the broadcast on SIB of the cells that are available (including the PLMN information) (all with the same quality since they are in the same satellite radio coverage), as well as on the location of the UE :</w:t>
      </w:r>
    </w:p>
    <w:p w:rsidR="003800CF" w:rsidRDefault="003800CF" w:rsidP="003800CF">
      <w:pPr>
        <w:pStyle w:val="B2"/>
      </w:pPr>
      <w:r>
        <w:t>-</w:t>
      </w:r>
      <w:r>
        <w:tab/>
        <w:t>The UE determines its own location;</w:t>
      </w:r>
    </w:p>
    <w:p w:rsidR="003800CF" w:rsidRDefault="003800CF" w:rsidP="003800CF">
      <w:pPr>
        <w:pStyle w:val="B2"/>
      </w:pPr>
      <w:r>
        <w:t>-</w:t>
      </w:r>
      <w:r>
        <w:tab/>
        <w:t>Based the on the knowledge of its location and the definition of the set of geographical zones that are authorized, the UE would select the it can have access to.</w:t>
      </w:r>
    </w:p>
    <w:p w:rsidR="003800CF" w:rsidRDefault="003800CF" w:rsidP="003800CF">
      <w:pPr>
        <w:pStyle w:val="B1"/>
      </w:pPr>
      <w:r>
        <w:t>-</w:t>
      </w:r>
      <w:r>
        <w:tab/>
        <w:t>For NG-RANs embarked on NGSO satellite constellations:</w:t>
      </w:r>
    </w:p>
    <w:p w:rsidR="003800CF" w:rsidRDefault="003800CF" w:rsidP="003800CF">
      <w:pPr>
        <w:pStyle w:val="B2"/>
      </w:pPr>
      <w:r>
        <w:lastRenderedPageBreak/>
        <w:t>-</w:t>
      </w:r>
      <w:r>
        <w:tab/>
        <w:t>The proposed approach is not influenced by the nature of the NG-RAN.</w:t>
      </w:r>
    </w:p>
    <w:p w:rsidR="003800CF" w:rsidRDefault="003800CF" w:rsidP="003800CF">
      <w:pPr>
        <w:pStyle w:val="B1"/>
      </w:pPr>
      <w:r>
        <w:t>-</w:t>
      </w:r>
      <w:r>
        <w:tab/>
        <w:t>For NG-RAN backhauled by satellite transport link:</w:t>
      </w:r>
    </w:p>
    <w:p w:rsidR="003800CF" w:rsidRDefault="003800CF" w:rsidP="003800CF">
      <w:pPr>
        <w:pStyle w:val="B2"/>
      </w:pPr>
      <w:r>
        <w:t>-</w:t>
      </w:r>
      <w:r>
        <w:tab/>
        <w:t>The same principle would apply for backhauling with a 3GPP satellite access.</w:t>
      </w:r>
    </w:p>
    <w:p w:rsidR="00B474E8" w:rsidRPr="00111EC0" w:rsidRDefault="003800CF" w:rsidP="00B474E8">
      <w:r>
        <w:t>As cells are fixed, Transfer of N1/N2/N3 reference points between NG-RANs and 5CNs would be based on the association of cells with TAs and RAs (with an Inter-satellite Link transport for 5CNs out of reach of NG-RANs). An example of the approach is provided in the figure below 6.12.1.2-1:</w:t>
      </w:r>
    </w:p>
    <w:p w:rsidR="003800CF" w:rsidRDefault="003800CF" w:rsidP="003800CF">
      <w:pPr>
        <w:pStyle w:val="B1"/>
      </w:pPr>
      <w:r>
        <w:t>-</w:t>
      </w:r>
      <w:r>
        <w:tab/>
        <w:t>3 PLMNs (U,V,W) are each and respectively serving Countries A,B and C. The radio coverage of the beam used by the PLMNs used to provide coverage over these countries covers these three countries at the same time.</w:t>
      </w:r>
    </w:p>
    <w:p w:rsidR="003800CF" w:rsidRDefault="003800CF" w:rsidP="003800CF">
      <w:pPr>
        <w:pStyle w:val="B1"/>
      </w:pPr>
      <w:r>
        <w:t>-</w:t>
      </w:r>
      <w:r>
        <w:tab/>
        <w:t>The radio coverage of the PLMNs within the satellite beam of concern has been planned as follows:</w:t>
      </w:r>
    </w:p>
    <w:p w:rsidR="003800CF" w:rsidRDefault="003800CF" w:rsidP="003800CF">
      <w:pPr>
        <w:pStyle w:val="B2"/>
      </w:pPr>
      <w:r>
        <w:t>-</w:t>
      </w:r>
      <w:r>
        <w:tab/>
        <w:t>Cells #U1, #U2 provide coverage for country A and PLNM U,</w:t>
      </w:r>
    </w:p>
    <w:p w:rsidR="003800CF" w:rsidRDefault="003800CF" w:rsidP="003800CF">
      <w:pPr>
        <w:pStyle w:val="B2"/>
      </w:pPr>
      <w:r>
        <w:t>-</w:t>
      </w:r>
      <w:r>
        <w:tab/>
        <w:t>Cells #V1, #V2, #V#3 provide coverage for country B and PLMN V,</w:t>
      </w:r>
    </w:p>
    <w:p w:rsidR="003800CF" w:rsidRDefault="003800CF" w:rsidP="003800CF">
      <w:pPr>
        <w:pStyle w:val="B2"/>
      </w:pPr>
      <w:r>
        <w:t>-</w:t>
      </w:r>
      <w:r>
        <w:tab/>
        <w:t>Cell #W1, #W2 provide coverage for country C and PLMN W.</w:t>
      </w:r>
    </w:p>
    <w:p w:rsidR="003800CF" w:rsidRDefault="003800CF" w:rsidP="003800CF">
      <w:pPr>
        <w:pStyle w:val="B1"/>
      </w:pPr>
      <w:r>
        <w:t>-</w:t>
      </w:r>
      <w:r>
        <w:tab/>
        <w:t>As a direct mapping can be made between the Cell &amp; the PLMN, it is possible for a satellite Earth station providing connectivity to the satellite access to transfer the N1 (as well as N2/N3 interface for NG-RANs embarked on satellites) towards the adequate NG-RAN (5CN for embarked NG-RANs).</w:t>
      </w:r>
    </w:p>
    <w:p w:rsidR="00B474E8" w:rsidRPr="00111EC0" w:rsidRDefault="00B474E8" w:rsidP="003800CF">
      <w:pPr>
        <w:pStyle w:val="TH"/>
      </w:pPr>
      <w:r w:rsidRPr="00111EC0">
        <w:object w:dxaOrig="7631" w:dyaOrig="9322">
          <v:shape id="_x0000_i1061" type="#_x0000_t75" style="width:293.45pt;height:358.65pt" o:ole="">
            <v:imagedata r:id="rId77" o:title=""/>
          </v:shape>
          <o:OLEObject Type="Embed" ProgID="Visio.Drawing.11" ShapeID="_x0000_i1061" DrawAspect="Content" ObjectID="_1637142159" r:id="rId78"/>
        </w:object>
      </w:r>
    </w:p>
    <w:p w:rsidR="00B474E8" w:rsidRPr="003800CF" w:rsidRDefault="00B474E8" w:rsidP="003800CF">
      <w:pPr>
        <w:pStyle w:val="TF"/>
      </w:pPr>
      <w:r w:rsidRPr="003800CF">
        <w:t>Figure 6.12.1.2-1: Example of cell allocations for a supranational satellite radio beam coverage</w:t>
      </w:r>
    </w:p>
    <w:p w:rsidR="00B474E8" w:rsidRPr="00111EC0" w:rsidRDefault="003800CF" w:rsidP="003800CF">
      <w:r>
        <w:t>The following figure illustrates how UE located in country C would be served by PLMN#W serving country C:</w:t>
      </w:r>
    </w:p>
    <w:p w:rsidR="00B474E8" w:rsidRPr="00111EC0" w:rsidRDefault="00B474E8" w:rsidP="00B474E8">
      <w:pPr>
        <w:pStyle w:val="TH"/>
      </w:pPr>
      <w:r w:rsidRPr="00111EC0">
        <w:object w:dxaOrig="8277" w:dyaOrig="4472">
          <v:shape id="_x0000_i1062" type="#_x0000_t75" style="width:381.75pt;height:205.8pt" o:ole="">
            <v:imagedata r:id="rId79" o:title=""/>
          </v:shape>
          <o:OLEObject Type="Embed" ProgID="Visio.Drawing.11" ShapeID="_x0000_i1062" DrawAspect="Content" ObjectID="_1637142160" r:id="rId80"/>
        </w:object>
      </w:r>
    </w:p>
    <w:p w:rsidR="00B474E8" w:rsidRPr="00E23A0F" w:rsidRDefault="00B474E8" w:rsidP="003800CF">
      <w:pPr>
        <w:pStyle w:val="TF"/>
      </w:pPr>
      <w:r w:rsidRPr="003800CF">
        <w:t>Figure 6.12.1.2-2: Architecture of PLNMs using the same satellite access and radio beam supra national coverage</w:t>
      </w:r>
    </w:p>
    <w:p w:rsidR="00B474E8" w:rsidRPr="00111EC0" w:rsidRDefault="00B474E8" w:rsidP="00B474E8">
      <w:pPr>
        <w:pStyle w:val="Heading3"/>
      </w:pPr>
      <w:bookmarkStart w:id="340" w:name="_Toc26265268"/>
      <w:bookmarkStart w:id="341" w:name="_Toc26525158"/>
      <w:bookmarkStart w:id="342" w:name="_Toc26528763"/>
      <w:r w:rsidRPr="00111EC0">
        <w:t>6.12.2</w:t>
      </w:r>
      <w:r w:rsidRPr="00111EC0">
        <w:tab/>
        <w:t>Procedures</w:t>
      </w:r>
      <w:bookmarkEnd w:id="340"/>
      <w:bookmarkEnd w:id="341"/>
      <w:bookmarkEnd w:id="342"/>
    </w:p>
    <w:p w:rsidR="00B474E8" w:rsidRPr="00111EC0" w:rsidRDefault="00B474E8" w:rsidP="00B474E8">
      <w:pPr>
        <w:pStyle w:val="Heading4"/>
      </w:pPr>
      <w:bookmarkStart w:id="343" w:name="_Toc26525159"/>
      <w:bookmarkStart w:id="344" w:name="_Toc26528764"/>
      <w:r w:rsidRPr="00111EC0">
        <w:t>6.12.2.1</w:t>
      </w:r>
      <w:r w:rsidR="003800CF">
        <w:tab/>
      </w:r>
      <w:r w:rsidRPr="00111EC0">
        <w:t>Mobility Procedures</w:t>
      </w:r>
      <w:bookmarkEnd w:id="343"/>
      <w:bookmarkEnd w:id="344"/>
    </w:p>
    <w:p w:rsidR="003800CF" w:rsidRDefault="003800CF" w:rsidP="003800CF">
      <w:pPr>
        <w:rPr>
          <w:lang w:eastAsia="ko-KR"/>
        </w:rPr>
      </w:pPr>
      <w:r>
        <w:rPr>
          <w:lang w:eastAsia="ko-KR"/>
        </w:rPr>
        <w:t>Existing 5GCN procedures for mobility management in TS 23.502 [3] (e.g. including Registration, Service Request, Paging and Handover) should be reusable for 5G satellite access without new impacts at a NAS level. From a 5GCN perspective. an NG-RAN coverage area is extended by a new set of satellite cells (e.g. according to one of the approaches previously described) which the 5GCN can treat as normal NR cells.</w:t>
      </w:r>
    </w:p>
    <w:p w:rsidR="003800CF" w:rsidRDefault="003800CF" w:rsidP="003800CF">
      <w:pPr>
        <w:rPr>
          <w:lang w:eastAsia="ko-KR"/>
        </w:rPr>
      </w:pPr>
      <w:r>
        <w:rPr>
          <w:lang w:eastAsia="ko-KR"/>
        </w:rPr>
        <w:t>NG-RAN procedures applicable to a UE and sNB would be impacted to support the following:</w:t>
      </w:r>
    </w:p>
    <w:p w:rsidR="003800CF" w:rsidRDefault="003800CF" w:rsidP="003800CF">
      <w:pPr>
        <w:pStyle w:val="B1"/>
        <w:rPr>
          <w:lang w:eastAsia="ko-KR"/>
        </w:rPr>
      </w:pPr>
      <w:r>
        <w:rPr>
          <w:lang w:eastAsia="ko-KR"/>
        </w:rPr>
        <w:t>-</w:t>
      </w:r>
      <w:r>
        <w:rPr>
          <w:lang w:eastAsia="ko-KR"/>
        </w:rPr>
        <w:tab/>
        <w:t>Cell, TA and PLMN selection by a UE;</w:t>
      </w:r>
    </w:p>
    <w:p w:rsidR="003800CF" w:rsidRDefault="003800CF" w:rsidP="003800CF">
      <w:pPr>
        <w:pStyle w:val="B1"/>
        <w:rPr>
          <w:lang w:eastAsia="ko-KR"/>
        </w:rPr>
      </w:pPr>
      <w:r>
        <w:rPr>
          <w:lang w:eastAsia="ko-KR"/>
        </w:rPr>
        <w:t>-</w:t>
      </w:r>
      <w:r>
        <w:rPr>
          <w:lang w:eastAsia="ko-KR"/>
        </w:rPr>
        <w:tab/>
        <w:t>Handover of an NGSO satellite between sNBs;</w:t>
      </w:r>
    </w:p>
    <w:p w:rsidR="003800CF" w:rsidRDefault="003800CF" w:rsidP="003800CF">
      <w:pPr>
        <w:pStyle w:val="B1"/>
        <w:rPr>
          <w:lang w:eastAsia="ko-KR"/>
        </w:rPr>
      </w:pPr>
      <w:r>
        <w:rPr>
          <w:lang w:eastAsia="ko-KR"/>
        </w:rPr>
        <w:t>-</w:t>
      </w:r>
      <w:r>
        <w:rPr>
          <w:lang w:eastAsia="ko-KR"/>
        </w:rPr>
        <w:tab/>
        <w:t>Handover of a UE from one satellite to another satellite with or without change of a serving sNB;</w:t>
      </w:r>
    </w:p>
    <w:p w:rsidR="003800CF" w:rsidRDefault="003800CF" w:rsidP="003800CF">
      <w:pPr>
        <w:pStyle w:val="B1"/>
        <w:rPr>
          <w:lang w:eastAsia="ko-KR"/>
        </w:rPr>
      </w:pPr>
      <w:r>
        <w:rPr>
          <w:lang w:eastAsia="ko-KR"/>
        </w:rPr>
        <w:t>-</w:t>
      </w:r>
      <w:r>
        <w:rPr>
          <w:lang w:eastAsia="ko-KR"/>
        </w:rPr>
        <w:tab/>
        <w:t>Optional Cell and TA determination for a UE by a serving sNB.</w:t>
      </w:r>
    </w:p>
    <w:p w:rsidR="00B474E8" w:rsidRPr="00111EC0" w:rsidRDefault="003800CF" w:rsidP="003800CF">
      <w:pPr>
        <w:rPr>
          <w:lang w:eastAsia="zh-CN"/>
        </w:rPr>
      </w:pPr>
      <w:r>
        <w:rPr>
          <w:lang w:eastAsia="zh-CN"/>
        </w:rPr>
        <w:t>In addition, according to the selected approach (virtual cell or geographical cell approach), the following is considered:</w:t>
      </w:r>
    </w:p>
    <w:p w:rsidR="003800CF" w:rsidRDefault="003800CF" w:rsidP="003800CF">
      <w:pPr>
        <w:pStyle w:val="B1"/>
        <w:rPr>
          <w:lang w:eastAsia="ko-KR"/>
        </w:rPr>
      </w:pPr>
      <w:r>
        <w:rPr>
          <w:lang w:eastAsia="ko-KR"/>
        </w:rPr>
        <w:t>-</w:t>
      </w:r>
      <w:r>
        <w:rPr>
          <w:lang w:eastAsia="ko-KR"/>
        </w:rPr>
        <w:tab/>
        <w:t>In both cases:</w:t>
      </w:r>
    </w:p>
    <w:p w:rsidR="003800CF" w:rsidRDefault="003800CF" w:rsidP="003800CF">
      <w:pPr>
        <w:pStyle w:val="B2"/>
        <w:rPr>
          <w:lang w:eastAsia="ko-KR"/>
        </w:rPr>
      </w:pPr>
      <w:r>
        <w:rPr>
          <w:lang w:eastAsia="ko-KR"/>
        </w:rPr>
        <w:t>-</w:t>
      </w:r>
      <w:r>
        <w:rPr>
          <w:lang w:eastAsia="ko-KR"/>
        </w:rPr>
        <w:tab/>
        <w:t>A UE would be able to determine its position;</w:t>
      </w:r>
    </w:p>
    <w:p w:rsidR="003800CF" w:rsidRDefault="003800CF" w:rsidP="003800CF">
      <w:pPr>
        <w:pStyle w:val="B2"/>
        <w:rPr>
          <w:lang w:eastAsia="ko-KR"/>
        </w:rPr>
      </w:pPr>
      <w:r>
        <w:rPr>
          <w:lang w:eastAsia="ko-KR"/>
        </w:rPr>
        <w:t>-</w:t>
      </w:r>
      <w:r>
        <w:rPr>
          <w:lang w:eastAsia="ko-KR"/>
        </w:rPr>
        <w:tab/>
        <w:t>For certain regulatory services, e.g. emergency services and LI, the sNB would have to determine the location of the UE as well;</w:t>
      </w:r>
    </w:p>
    <w:p w:rsidR="003800CF" w:rsidRDefault="003800CF" w:rsidP="003800CF">
      <w:pPr>
        <w:pStyle w:val="B1"/>
        <w:rPr>
          <w:lang w:eastAsia="ko-KR"/>
        </w:rPr>
      </w:pPr>
      <w:r>
        <w:rPr>
          <w:lang w:eastAsia="ko-KR"/>
        </w:rPr>
        <w:t>-</w:t>
      </w:r>
      <w:r>
        <w:rPr>
          <w:lang w:eastAsia="ko-KR"/>
        </w:rPr>
        <w:tab/>
        <w:t>For the Virtual cell approach:</w:t>
      </w:r>
    </w:p>
    <w:p w:rsidR="003800CF" w:rsidRDefault="003800CF" w:rsidP="003800CF">
      <w:pPr>
        <w:pStyle w:val="B2"/>
        <w:rPr>
          <w:lang w:eastAsia="ko-KR"/>
        </w:rPr>
      </w:pPr>
      <w:r>
        <w:rPr>
          <w:lang w:eastAsia="ko-KR"/>
        </w:rPr>
        <w:t>-</w:t>
      </w:r>
      <w:r>
        <w:rPr>
          <w:lang w:eastAsia="ko-KR"/>
        </w:rPr>
        <w:tab/>
        <w:t>new types of broadcast data would need to be supported for each satellite (e.g. in a SIB or SSIB):</w:t>
      </w:r>
    </w:p>
    <w:p w:rsidR="003800CF" w:rsidRDefault="003800CF" w:rsidP="003800CF">
      <w:pPr>
        <w:pStyle w:val="B2"/>
        <w:rPr>
          <w:lang w:eastAsia="ko-KR"/>
        </w:rPr>
      </w:pPr>
      <w:r>
        <w:rPr>
          <w:lang w:eastAsia="ko-KR"/>
        </w:rPr>
        <w:t>-</w:t>
      </w:r>
      <w:r>
        <w:rPr>
          <w:lang w:eastAsia="ko-KR"/>
        </w:rPr>
        <w:tab/>
        <w:t>Fixed Virtual Cell and TA Data (e.g. grid point locations and associated cell IDs, TAIs and PLMN IDs):</w:t>
      </w:r>
    </w:p>
    <w:p w:rsidR="003800CF" w:rsidRDefault="003800CF" w:rsidP="003800CF">
      <w:pPr>
        <w:pStyle w:val="B2"/>
        <w:rPr>
          <w:lang w:eastAsia="ko-KR"/>
        </w:rPr>
      </w:pPr>
      <w:r>
        <w:rPr>
          <w:lang w:eastAsia="ko-KR"/>
        </w:rPr>
        <w:t>-</w:t>
      </w:r>
      <w:r>
        <w:rPr>
          <w:lang w:eastAsia="ko-KR"/>
        </w:rPr>
        <w:tab/>
        <w:t>Fixed (GEO) or Dynamic (NGSO) satellite association with TAs, sNBs and ground station locations.</w:t>
      </w:r>
    </w:p>
    <w:p w:rsidR="003800CF" w:rsidRDefault="003800CF" w:rsidP="003800CF">
      <w:pPr>
        <w:pStyle w:val="B1"/>
        <w:rPr>
          <w:lang w:eastAsia="ko-KR"/>
        </w:rPr>
      </w:pPr>
      <w:r>
        <w:rPr>
          <w:lang w:eastAsia="ko-KR"/>
        </w:rPr>
        <w:t>-</w:t>
      </w:r>
      <w:r>
        <w:rPr>
          <w:lang w:eastAsia="ko-KR"/>
        </w:rPr>
        <w:tab/>
        <w:t>For the Geographical Zones approach:</w:t>
      </w:r>
    </w:p>
    <w:p w:rsidR="003800CF" w:rsidRDefault="003800CF" w:rsidP="003800CF">
      <w:pPr>
        <w:pStyle w:val="B2"/>
        <w:rPr>
          <w:lang w:eastAsia="ko-KR"/>
        </w:rPr>
      </w:pPr>
      <w:r>
        <w:rPr>
          <w:lang w:eastAsia="ko-KR"/>
        </w:rPr>
        <w:t>-</w:t>
      </w:r>
      <w:r>
        <w:rPr>
          <w:lang w:eastAsia="ko-KR"/>
        </w:rPr>
        <w:tab/>
        <w:t>Geographical Zones should be defined with geographical vertex by the PLMN;</w:t>
      </w:r>
    </w:p>
    <w:p w:rsidR="003800CF" w:rsidRDefault="003800CF" w:rsidP="003800CF">
      <w:pPr>
        <w:pStyle w:val="B2"/>
        <w:rPr>
          <w:lang w:eastAsia="ko-KR"/>
        </w:rPr>
      </w:pPr>
      <w:r>
        <w:rPr>
          <w:lang w:eastAsia="ko-KR"/>
        </w:rPr>
        <w:t>-</w:t>
      </w:r>
      <w:r>
        <w:rPr>
          <w:lang w:eastAsia="ko-KR"/>
        </w:rPr>
        <w:tab/>
        <w:t>UEs shall be provided and store the corresponding geographical zones it is authorised to have access to;</w:t>
      </w:r>
    </w:p>
    <w:p w:rsidR="003800CF" w:rsidRDefault="003800CF" w:rsidP="003800CF">
      <w:pPr>
        <w:pStyle w:val="B2"/>
        <w:rPr>
          <w:lang w:eastAsia="ko-KR"/>
        </w:rPr>
      </w:pPr>
      <w:r>
        <w:rPr>
          <w:lang w:eastAsia="ko-KR"/>
        </w:rPr>
        <w:lastRenderedPageBreak/>
        <w:t>-</w:t>
      </w:r>
      <w:r>
        <w:rPr>
          <w:lang w:eastAsia="ko-KR"/>
        </w:rPr>
        <w:tab/>
        <w:t>The cell/selection procedure should be modified to account for the UE position and the zones geographic definition.</w:t>
      </w:r>
    </w:p>
    <w:p w:rsidR="00B474E8" w:rsidRPr="00111EC0" w:rsidRDefault="003800CF" w:rsidP="003800CF">
      <w:pPr>
        <w:rPr>
          <w:lang w:eastAsia="ko-KR"/>
        </w:rPr>
      </w:pPr>
      <w:r>
        <w:rPr>
          <w:lang w:eastAsia="ko-KR"/>
        </w:rPr>
        <w:t>In addition, mechanisms are needed to overcome any AMF that allocates multi-country TAI lists without authorisation of all the involved countries:</w:t>
      </w:r>
    </w:p>
    <w:p w:rsidR="003800CF" w:rsidRDefault="003800CF" w:rsidP="003800CF">
      <w:pPr>
        <w:pStyle w:val="B1"/>
        <w:rPr>
          <w:lang w:eastAsia="ko-KR"/>
        </w:rPr>
      </w:pPr>
      <w:r>
        <w:rPr>
          <w:lang w:eastAsia="ko-KR"/>
        </w:rPr>
        <w:t>1)</w:t>
      </w:r>
      <w:r>
        <w:rPr>
          <w:lang w:eastAsia="ko-KR"/>
        </w:rPr>
        <w:tab/>
        <w:t>In idle mode, at every RRC Connection Establishment (both for Service Request and Registration) and every RRC Resume/Re-establishment, the NG-RAN checks whether the "new cell's" country matches the country associated with the AMF Set ID and AMF Pointer fields within the 5G-S-TMSI.</w:t>
      </w:r>
    </w:p>
    <w:p w:rsidR="003800CF" w:rsidRDefault="003800CF" w:rsidP="003800CF">
      <w:pPr>
        <w:pStyle w:val="B1"/>
        <w:rPr>
          <w:lang w:eastAsia="ko-KR"/>
        </w:rPr>
      </w:pPr>
      <w:r>
        <w:rPr>
          <w:lang w:eastAsia="ko-KR"/>
        </w:rPr>
        <w:tab/>
        <w:t>When a mis-match is found, the new N2 connection is routed to an AMF in the new country. The new AMF should then treat the situation as any other unknown 5G-S-TMSI and e.g. perform identification and authentication procedures.</w:t>
      </w:r>
    </w:p>
    <w:p w:rsidR="003800CF" w:rsidRDefault="003800CF" w:rsidP="003800CF">
      <w:pPr>
        <w:pStyle w:val="B1"/>
        <w:rPr>
          <w:lang w:eastAsia="ko-KR"/>
        </w:rPr>
      </w:pPr>
      <w:r>
        <w:rPr>
          <w:lang w:eastAsia="ko-KR"/>
        </w:rPr>
        <w:t>2)</w:t>
      </w:r>
      <w:r>
        <w:rPr>
          <w:lang w:eastAsia="ko-KR"/>
        </w:rPr>
        <w:tab/>
        <w:t>In CONNECTED mode, before performing "intra Earth Station" handover for a moving UE, the NG-RAN functionality in the Earth Station detects if this involves a PLMN or country change. If the handover would lead to such a change, the Earth Station can be configured to either attempt N2 handover to the new cell (which should lead to inter-PLMN, inter-AMF handover in the core networks), or, to trigger N2 and Uu release (with a new N2 cause value such as "UE moved across a national border") anticipating that the UE will reselect a cell in the new PLMN and perform a Registration Update from IDLE.</w:t>
      </w:r>
    </w:p>
    <w:p w:rsidR="003800CF" w:rsidRDefault="003800CF" w:rsidP="003800CF">
      <w:pPr>
        <w:pStyle w:val="B1"/>
        <w:rPr>
          <w:lang w:eastAsia="ko-KR"/>
        </w:rPr>
      </w:pPr>
      <w:r>
        <w:rPr>
          <w:lang w:eastAsia="ko-KR"/>
        </w:rPr>
        <w:t>3)</w:t>
      </w:r>
      <w:r>
        <w:rPr>
          <w:lang w:eastAsia="ko-KR"/>
        </w:rPr>
        <w:tab/>
        <w:t>The Core Network operators sharing the Earth Station may need to co-ordinate so that they use 5G-S-TMSIs with distinct AMF Set IDs/Pointers.</w:t>
      </w:r>
    </w:p>
    <w:p w:rsidR="003800CF" w:rsidRDefault="003800CF" w:rsidP="003800CF">
      <w:pPr>
        <w:pStyle w:val="EditorsNote"/>
        <w:rPr>
          <w:lang w:eastAsia="ko-KR"/>
        </w:rPr>
      </w:pPr>
      <w:r>
        <w:rPr>
          <w:lang w:eastAsia="ko-KR"/>
        </w:rPr>
        <w:t>Editor's note:</w:t>
      </w:r>
      <w:r>
        <w:rPr>
          <w:lang w:eastAsia="ko-KR"/>
        </w:rPr>
        <w:tab/>
        <w:t>Solutions for when the UE is in an aeronautical or maritime location are FFS.</w:t>
      </w:r>
    </w:p>
    <w:p w:rsidR="003800CF" w:rsidRDefault="003800CF" w:rsidP="003800CF">
      <w:pPr>
        <w:pStyle w:val="EditorsNote"/>
        <w:rPr>
          <w:lang w:eastAsia="ko-KR"/>
        </w:rPr>
      </w:pPr>
      <w:r>
        <w:rPr>
          <w:lang w:eastAsia="ko-KR"/>
        </w:rPr>
        <w:t>Editor's note:</w:t>
      </w:r>
      <w:r>
        <w:rPr>
          <w:lang w:eastAsia="ko-KR"/>
        </w:rPr>
        <w:tab/>
        <w:t>How to enable per-country, UE specific prohibition of NTN access when the Satellite System is using the same MCC+MNC in multiple countries is FFS.</w:t>
      </w:r>
    </w:p>
    <w:p w:rsidR="003800CF" w:rsidRDefault="003800CF" w:rsidP="003800CF">
      <w:pPr>
        <w:rPr>
          <w:lang w:eastAsia="ko-KR"/>
        </w:rPr>
      </w:pPr>
      <w:r>
        <w:rPr>
          <w:lang w:eastAsia="ko-KR"/>
        </w:rPr>
        <w:t>To support the correct routing of emergency calls:</w:t>
      </w:r>
    </w:p>
    <w:p w:rsidR="003800CF" w:rsidRDefault="003800CF" w:rsidP="003800CF">
      <w:pPr>
        <w:pStyle w:val="B1"/>
        <w:rPr>
          <w:lang w:eastAsia="ko-KR"/>
        </w:rPr>
      </w:pPr>
      <w:r>
        <w:rPr>
          <w:lang w:eastAsia="ko-KR"/>
        </w:rPr>
        <w:t>4)</w:t>
      </w:r>
      <w:r>
        <w:rPr>
          <w:lang w:eastAsia="ko-KR"/>
        </w:rPr>
        <w:tab/>
        <w:t>At every N2 connection setup (and in other N2-AP messages), the NG-RAN provides the UE's current cell ID to the Core Network. The Cell ID should be associated with a sufficiently small geographic area to allow configuration data within the core network to correctly select a PSAP.</w:t>
      </w:r>
    </w:p>
    <w:p w:rsidR="00B474E8" w:rsidRPr="00111EC0" w:rsidRDefault="00B474E8" w:rsidP="00B474E8">
      <w:pPr>
        <w:pStyle w:val="Heading4"/>
      </w:pPr>
      <w:bookmarkStart w:id="345" w:name="_Toc26525160"/>
      <w:bookmarkStart w:id="346" w:name="_Toc26528765"/>
      <w:r w:rsidRPr="00111EC0">
        <w:t>6.12.2.2</w:t>
      </w:r>
      <w:r w:rsidRPr="00111EC0">
        <w:tab/>
        <w:t>Emergency Calls</w:t>
      </w:r>
      <w:bookmarkEnd w:id="345"/>
      <w:bookmarkEnd w:id="346"/>
    </w:p>
    <w:p w:rsidR="003800CF" w:rsidRDefault="003800CF" w:rsidP="003800CF">
      <w:pPr>
        <w:rPr>
          <w:lang w:eastAsia="zh-CN"/>
        </w:rPr>
      </w:pPr>
      <w:r>
        <w:rPr>
          <w:lang w:eastAsia="zh-CN"/>
        </w:rPr>
        <w:t>It is anticipated that existing "network provided UE location" functionality can be reused provided that the Cell ID sent in N2 signalling procedures is associated with a sufficiently small geographic area to allow configuration data within the core network to correctly select a PSAP.</w:t>
      </w:r>
    </w:p>
    <w:p w:rsidR="003800CF" w:rsidRDefault="003800CF" w:rsidP="003800CF">
      <w:pPr>
        <w:rPr>
          <w:lang w:eastAsia="zh-CN"/>
        </w:rPr>
      </w:pPr>
      <w:r>
        <w:rPr>
          <w:lang w:eastAsia="zh-CN"/>
        </w:rPr>
        <w:t>Once RRC Security has been established, other 3GPP (and/or Over The Top and/or SMS-based) positioning techniques and signalling can be used to determine the UE's position more accurately.</w:t>
      </w:r>
    </w:p>
    <w:p w:rsidR="003800CF" w:rsidRDefault="003800CF" w:rsidP="003800CF">
      <w:pPr>
        <w:rPr>
          <w:lang w:eastAsia="zh-CN"/>
        </w:rPr>
      </w:pPr>
      <w:r>
        <w:rPr>
          <w:lang w:eastAsia="zh-CN"/>
        </w:rPr>
        <w:t>In addition, in case of satellite cells (whether associated with virtual cells or geographical zones), a UE would include the current satellite serving cell ID in a SIP INVITE request sent to an IMS in the serving PLMN. The IMS can use the satellite serving cell ID to route the emergency services call to a local PSAP and as an initial approximate UE location. A PLMN operator can arrange for virtual cell areas to be small enough to be normally contained within the serving area of one PSAP - thereby defining the routing.</w:t>
      </w:r>
    </w:p>
    <w:p w:rsidR="00B474E8" w:rsidRPr="00111EC0" w:rsidRDefault="00B474E8" w:rsidP="00B474E8">
      <w:pPr>
        <w:pStyle w:val="Heading4"/>
      </w:pPr>
      <w:bookmarkStart w:id="347" w:name="_Toc26525161"/>
      <w:bookmarkStart w:id="348" w:name="_Toc26528766"/>
      <w:r w:rsidRPr="00111EC0">
        <w:t>6.12.2.3</w:t>
      </w:r>
      <w:r w:rsidRPr="00111EC0">
        <w:tab/>
        <w:t>Lawful interception by the UE</w:t>
      </w:r>
      <w:r w:rsidR="003800CF">
        <w:t>'</w:t>
      </w:r>
      <w:r w:rsidRPr="00111EC0">
        <w:t>s visited country</w:t>
      </w:r>
      <w:bookmarkEnd w:id="347"/>
      <w:bookmarkEnd w:id="348"/>
    </w:p>
    <w:p w:rsidR="003800CF" w:rsidRDefault="003800CF" w:rsidP="003800CF">
      <w:pPr>
        <w:rPr>
          <w:lang w:eastAsia="zh-CN"/>
        </w:rPr>
      </w:pPr>
      <w:r>
        <w:rPr>
          <w:lang w:eastAsia="zh-CN"/>
        </w:rPr>
        <w:t>Provided that the NG-RAN/Earth Station can guarantee that the UE is always using the core network associated with the country where the UE is located, then existing LI functionality should be able to be reused.</w:t>
      </w:r>
    </w:p>
    <w:p w:rsidR="003800CF" w:rsidRDefault="003800CF" w:rsidP="003800CF">
      <w:pPr>
        <w:rPr>
          <w:lang w:eastAsia="zh-CN"/>
        </w:rPr>
      </w:pPr>
      <w:r>
        <w:rPr>
          <w:lang w:eastAsia="zh-CN"/>
        </w:rPr>
        <w:t>As a basic approach, as intra-country, intra-Earth-Station mobility would not normally be reported to the AMF, and the Earth Station's coverage may represent a very large geographic area, it can be anticipated that extra location reporting to the core network is required. Two potential solutions are:</w:t>
      </w:r>
    </w:p>
    <w:p w:rsidR="003800CF" w:rsidRDefault="003800CF" w:rsidP="003800CF">
      <w:pPr>
        <w:pStyle w:val="B1"/>
        <w:rPr>
          <w:lang w:eastAsia="zh-CN"/>
        </w:rPr>
      </w:pPr>
      <w:r>
        <w:rPr>
          <w:lang w:eastAsia="zh-CN"/>
        </w:rPr>
        <w:t>a)</w:t>
      </w:r>
      <w:r>
        <w:rPr>
          <w:lang w:eastAsia="zh-CN"/>
        </w:rPr>
        <w:tab/>
        <w:t>The AMF uses "RAT-Type = satellite" to trigger location reporting of all cell changes (for all UEs) to the AMF;</w:t>
      </w:r>
    </w:p>
    <w:p w:rsidR="003800CF" w:rsidRDefault="003800CF" w:rsidP="003800CF">
      <w:pPr>
        <w:pStyle w:val="B1"/>
        <w:rPr>
          <w:lang w:eastAsia="zh-CN"/>
        </w:rPr>
      </w:pPr>
      <w:r>
        <w:rPr>
          <w:lang w:eastAsia="zh-CN"/>
        </w:rPr>
        <w:t>b)</w:t>
      </w:r>
      <w:r>
        <w:rPr>
          <w:lang w:eastAsia="zh-CN"/>
        </w:rPr>
        <w:tab/>
        <w:t>The Earth Station is configured to automatically send location reports for all cell changes (for all UEs) to the core network.</w:t>
      </w:r>
    </w:p>
    <w:p w:rsidR="003800CF" w:rsidRPr="00111EC0" w:rsidRDefault="003800CF" w:rsidP="003800CF">
      <w:pPr>
        <w:rPr>
          <w:lang w:eastAsia="zh-CN"/>
        </w:rPr>
      </w:pPr>
      <w:r>
        <w:rPr>
          <w:lang w:eastAsia="zh-CN"/>
        </w:rPr>
        <w:lastRenderedPageBreak/>
        <w:t>In the case of satellite cells (whether associated with virtual cells or geographical zones), a 5GCN can include satellite cells (whether associated with virtual cells or geographical zones), ID as part of the LI data collected for a UE which will enable an LI client to treat data collected for 5G satellite access the same as data collected for NR or LTE access. Triggers can also be set up for LI based on UE change of virtual serving cell ID or entry into or exit from an area of interest composed of a number of satellite cells (whether associated with virtual cells or geographical zones). For example, the NGAP Location Reporting Control procedure in TS 23.502 [3] can be used between a serving AMF and serving sNB to collect LI related location data for a UE.</w:t>
      </w:r>
    </w:p>
    <w:p w:rsidR="00B474E8" w:rsidRPr="00111EC0" w:rsidRDefault="00B474E8" w:rsidP="00B474E8">
      <w:pPr>
        <w:pStyle w:val="Heading4"/>
      </w:pPr>
      <w:bookmarkStart w:id="349" w:name="_Toc26525162"/>
      <w:bookmarkStart w:id="350" w:name="_Toc26528767"/>
      <w:r w:rsidRPr="00111EC0">
        <w:t>6.12.2.4</w:t>
      </w:r>
      <w:r w:rsidRPr="00111EC0">
        <w:tab/>
        <w:t>Public Warning System</w:t>
      </w:r>
      <w:bookmarkEnd w:id="349"/>
      <w:bookmarkEnd w:id="350"/>
    </w:p>
    <w:p w:rsidR="003800CF" w:rsidRDefault="003800CF" w:rsidP="003800CF">
      <w:pPr>
        <w:rPr>
          <w:lang w:eastAsia="zh-CN"/>
        </w:rPr>
      </w:pPr>
      <w:r>
        <w:rPr>
          <w:lang w:eastAsia="zh-CN"/>
        </w:rPr>
        <w:t>The NG-RAN functionality in the Earth Station is expected to need extension to operate with different geographically distinct PWS messages coming from different CN nodes.</w:t>
      </w:r>
    </w:p>
    <w:p w:rsidR="003800CF" w:rsidRDefault="003800CF" w:rsidP="003800CF">
      <w:pPr>
        <w:rPr>
          <w:lang w:eastAsia="zh-CN"/>
        </w:rPr>
      </w:pPr>
      <w:r>
        <w:rPr>
          <w:lang w:eastAsia="zh-CN"/>
        </w:rPr>
        <w:t>For WEA, a 5GCN can assign WEA messages that are received from a Government or other authority to one or more satellite cells (whether associated with virtual cells or geographical zones) in the same way as WEA messages are assigned to real cells for NR and LTE access. The WEA messages can then be broadcast in a SIB or SSIB in association with the assigned cells. Three options for broadcast would be possible:</w:t>
      </w:r>
    </w:p>
    <w:p w:rsidR="003800CF" w:rsidRDefault="003800CF" w:rsidP="003800CF">
      <w:pPr>
        <w:pStyle w:val="B1"/>
        <w:rPr>
          <w:lang w:eastAsia="zh-CN"/>
        </w:rPr>
      </w:pPr>
      <w:r>
        <w:rPr>
          <w:lang w:eastAsia="zh-CN"/>
        </w:rPr>
        <w:t>-</w:t>
      </w:r>
      <w:r>
        <w:rPr>
          <w:lang w:eastAsia="zh-CN"/>
        </w:rPr>
        <w:tab/>
        <w:t>Option A: A SIB or SSIB is broadcast by a satellite for each cell in each TA within the current coverage area of the satellite. This cell associated SIB contains one or more WEA messages that have been assigned to the cell;</w:t>
      </w:r>
    </w:p>
    <w:p w:rsidR="003800CF" w:rsidRDefault="003800CF" w:rsidP="003800CF">
      <w:pPr>
        <w:pStyle w:val="B1"/>
        <w:rPr>
          <w:lang w:eastAsia="zh-CN"/>
        </w:rPr>
      </w:pPr>
      <w:r>
        <w:rPr>
          <w:lang w:eastAsia="zh-CN"/>
        </w:rPr>
        <w:t>-</w:t>
      </w:r>
      <w:r>
        <w:rPr>
          <w:lang w:eastAsia="zh-CN"/>
        </w:rPr>
        <w:tab/>
        <w:t>Option B: A single SIB or SSIB broadcasts all WEA messages for all TAs within the current coverage area of the satellite. Each WEA message includes the specific cell IDs for which it is applicable;</w:t>
      </w:r>
    </w:p>
    <w:p w:rsidR="003800CF" w:rsidRDefault="003800CF" w:rsidP="003800CF">
      <w:pPr>
        <w:pStyle w:val="B1"/>
        <w:rPr>
          <w:lang w:eastAsia="zh-CN"/>
        </w:rPr>
      </w:pPr>
      <w:r>
        <w:rPr>
          <w:lang w:eastAsia="zh-CN"/>
        </w:rPr>
        <w:t>-</w:t>
      </w:r>
      <w:r>
        <w:rPr>
          <w:lang w:eastAsia="zh-CN"/>
        </w:rPr>
        <w:tab/>
        <w:t>Option C: All WEA messages are broadcast one time only in a common SIB (or SSIB) with a reference ID for each WEA message. For each cell, there is a separate broadcast (e.g. SSIB) containing the WEA reference IDs applicable to that cell.</w:t>
      </w:r>
    </w:p>
    <w:p w:rsidR="00B474E8" w:rsidRPr="00111EC0" w:rsidRDefault="003800CF" w:rsidP="003800CF">
      <w:pPr>
        <w:rPr>
          <w:lang w:eastAsia="zh-CN"/>
        </w:rPr>
      </w:pPr>
      <w:r>
        <w:rPr>
          <w:lang w:eastAsia="zh-CN"/>
        </w:rPr>
        <w:t>Option A is analogous to current WEA support for real cells but is inefficient. Option B is more efficient but may increase UE impacts. Option C is in between.</w:t>
      </w:r>
    </w:p>
    <w:p w:rsidR="00B474E8" w:rsidRPr="00111EC0" w:rsidRDefault="00B474E8" w:rsidP="00B474E8">
      <w:pPr>
        <w:pStyle w:val="Heading4"/>
      </w:pPr>
      <w:bookmarkStart w:id="351" w:name="_Toc26525163"/>
      <w:bookmarkStart w:id="352" w:name="_Toc26528768"/>
      <w:r w:rsidRPr="00111EC0">
        <w:t>6.12.2.5</w:t>
      </w:r>
      <w:r w:rsidRPr="00111EC0">
        <w:tab/>
        <w:t>Charging / Customer Notifications</w:t>
      </w:r>
      <w:bookmarkEnd w:id="351"/>
      <w:bookmarkEnd w:id="352"/>
    </w:p>
    <w:p w:rsidR="003800CF" w:rsidRDefault="003800CF" w:rsidP="003800CF">
      <w:r>
        <w:t>Incorporation of Cell ID and RAT Type on the CDRs and in signalling messages used for on-line charging may be sufficient for customer charging.</w:t>
      </w:r>
    </w:p>
    <w:p w:rsidR="003800CF" w:rsidRDefault="003800CF" w:rsidP="003800CF">
      <w:r>
        <w:t>The use of distinct TA Codes for terrestrial and satellite-based coverage should, if needed, enable existing APIs to be used to generate appropriate SMS message to inform customers.</w:t>
      </w:r>
    </w:p>
    <w:p w:rsidR="00B474E8" w:rsidRPr="00111EC0" w:rsidRDefault="00B474E8" w:rsidP="00B474E8">
      <w:pPr>
        <w:pStyle w:val="Heading3"/>
        <w:rPr>
          <w:lang w:eastAsia="zh-CN"/>
        </w:rPr>
      </w:pPr>
      <w:bookmarkStart w:id="353" w:name="_Toc26265269"/>
      <w:bookmarkStart w:id="354" w:name="_Toc26525164"/>
      <w:bookmarkStart w:id="355" w:name="_Toc26528769"/>
      <w:r w:rsidRPr="00111EC0">
        <w:rPr>
          <w:lang w:eastAsia="zh-CN"/>
        </w:rPr>
        <w:t>6.12.3</w:t>
      </w:r>
      <w:r w:rsidRPr="00111EC0">
        <w:rPr>
          <w:lang w:eastAsia="zh-CN"/>
        </w:rPr>
        <w:tab/>
      </w:r>
      <w:r w:rsidRPr="00111EC0">
        <w:t xml:space="preserve">Impacts on </w:t>
      </w:r>
      <w:r w:rsidRPr="00111EC0">
        <w:rPr>
          <w:lang w:eastAsia="zh-CN"/>
        </w:rPr>
        <w:t>e</w:t>
      </w:r>
      <w:r w:rsidRPr="00111EC0">
        <w:t xml:space="preserve">xisting </w:t>
      </w:r>
      <w:r w:rsidRPr="00111EC0">
        <w:rPr>
          <w:lang w:eastAsia="zh-CN"/>
        </w:rPr>
        <w:t>n</w:t>
      </w:r>
      <w:r w:rsidRPr="00111EC0">
        <w:t xml:space="preserve">odes and </w:t>
      </w:r>
      <w:r w:rsidRPr="00111EC0">
        <w:rPr>
          <w:lang w:eastAsia="zh-CN"/>
        </w:rPr>
        <w:t>f</w:t>
      </w:r>
      <w:r w:rsidRPr="00111EC0">
        <w:t>unctionality</w:t>
      </w:r>
      <w:bookmarkEnd w:id="353"/>
      <w:bookmarkEnd w:id="354"/>
      <w:bookmarkEnd w:id="355"/>
    </w:p>
    <w:p w:rsidR="00B474E8" w:rsidRDefault="003800CF" w:rsidP="003800CF">
      <w:pPr>
        <w:rPr>
          <w:lang w:eastAsia="ko-KR"/>
        </w:rPr>
      </w:pPr>
      <w:r>
        <w:rPr>
          <w:lang w:eastAsia="ko-KR"/>
        </w:rPr>
        <w:t>In addition to the impacts highlighted above, for both approaches the following impacts are needed:</w:t>
      </w:r>
    </w:p>
    <w:p w:rsidR="003800CF" w:rsidRDefault="003800CF" w:rsidP="003800CF">
      <w:pPr>
        <w:pStyle w:val="B1"/>
        <w:rPr>
          <w:lang w:eastAsia="ko-KR"/>
        </w:rPr>
      </w:pPr>
      <w:r>
        <w:rPr>
          <w:lang w:eastAsia="ko-KR"/>
        </w:rPr>
        <w:t>-</w:t>
      </w:r>
      <w:r>
        <w:rPr>
          <w:lang w:eastAsia="ko-KR"/>
        </w:rPr>
        <w:tab/>
        <w:t>UE:</w:t>
      </w:r>
    </w:p>
    <w:p w:rsidR="003800CF" w:rsidRDefault="003800CF" w:rsidP="003800CF">
      <w:pPr>
        <w:pStyle w:val="B2"/>
        <w:rPr>
          <w:lang w:eastAsia="ko-KR"/>
        </w:rPr>
      </w:pPr>
      <w:r>
        <w:rPr>
          <w:lang w:eastAsia="ko-KR"/>
        </w:rPr>
        <w:t>-</w:t>
      </w:r>
      <w:r>
        <w:rPr>
          <w:lang w:eastAsia="ko-KR"/>
        </w:rPr>
        <w:tab/>
        <w:t>Satellite, cell, TA and PLMN selection for 5G satellite access based on current UE location;</w:t>
      </w:r>
    </w:p>
    <w:p w:rsidR="003800CF" w:rsidRDefault="003800CF" w:rsidP="003800CF">
      <w:pPr>
        <w:pStyle w:val="B2"/>
        <w:rPr>
          <w:lang w:eastAsia="ko-KR"/>
        </w:rPr>
      </w:pPr>
      <w:r>
        <w:rPr>
          <w:lang w:eastAsia="ko-KR"/>
        </w:rPr>
        <w:t>-</w:t>
      </w:r>
      <w:r>
        <w:rPr>
          <w:lang w:eastAsia="ko-KR"/>
        </w:rPr>
        <w:tab/>
        <w:t>UE shall have the capability to locate itself.</w:t>
      </w:r>
    </w:p>
    <w:p w:rsidR="00B474E8" w:rsidRPr="00111EC0" w:rsidRDefault="00B474E8" w:rsidP="00B474E8">
      <w:pPr>
        <w:pStyle w:val="NO"/>
      </w:pPr>
      <w:r w:rsidRPr="00111EC0">
        <w:t>NOTE:</w:t>
      </w:r>
      <w:r w:rsidRPr="00111EC0">
        <w:tab/>
        <w:t>For the solution associated with geographical zones, the UE shall have the capability to store the definition of geographical zones associated with PLMNs.</w:t>
      </w:r>
    </w:p>
    <w:p w:rsidR="00B474E8" w:rsidRPr="00111EC0" w:rsidRDefault="00B474E8" w:rsidP="003800CF">
      <w:pPr>
        <w:pStyle w:val="B1"/>
      </w:pPr>
      <w:r>
        <w:t>-</w:t>
      </w:r>
      <w:r w:rsidR="003800CF">
        <w:tab/>
      </w:r>
      <w:r w:rsidRPr="00111EC0">
        <w:t>sNB:</w:t>
      </w:r>
    </w:p>
    <w:p w:rsidR="00B474E8" w:rsidRPr="00111EC0" w:rsidRDefault="00B474E8" w:rsidP="00B474E8">
      <w:pPr>
        <w:pStyle w:val="B2"/>
        <w:rPr>
          <w:lang w:eastAsia="ko-KR"/>
        </w:rPr>
      </w:pPr>
      <w:r w:rsidRPr="00111EC0">
        <w:rPr>
          <w:lang w:eastAsia="ko-KR"/>
        </w:rPr>
        <w:t>-</w:t>
      </w:r>
      <w:r w:rsidRPr="00111EC0">
        <w:rPr>
          <w:lang w:eastAsia="ko-KR"/>
        </w:rPr>
        <w:tab/>
        <w:t>Handover of NGSO satellites between sNBs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Handover of a UE between satellites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Control of UL/DL satellite transmission for both ground stations and UEs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Dynamic assignment of TAs to NGSO satellites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Position determination of UEs for trusted location service for some services.</w:t>
      </w:r>
    </w:p>
    <w:p w:rsidR="00B474E8" w:rsidRPr="00111EC0" w:rsidRDefault="00B474E8" w:rsidP="003800CF">
      <w:pPr>
        <w:pStyle w:val="B1"/>
      </w:pPr>
      <w:r>
        <w:t>-</w:t>
      </w:r>
      <w:r w:rsidR="003800CF">
        <w:tab/>
      </w:r>
      <w:r w:rsidRPr="00111EC0">
        <w:t>AMF:</w:t>
      </w:r>
    </w:p>
    <w:p w:rsidR="00B474E8" w:rsidRPr="00111EC0" w:rsidRDefault="00B474E8" w:rsidP="00B474E8">
      <w:pPr>
        <w:pStyle w:val="B2"/>
      </w:pPr>
      <w:r w:rsidRPr="00111EC0">
        <w:lastRenderedPageBreak/>
        <w:t>-</w:t>
      </w:r>
      <w:r w:rsidRPr="00111EC0">
        <w:tab/>
        <w:t>No new impacts at a NAS level for mobility management</w:t>
      </w:r>
      <w:r w:rsidR="004A76AB">
        <w:t>.</w:t>
      </w:r>
    </w:p>
    <w:p w:rsidR="00B474E8" w:rsidRPr="00111EC0" w:rsidRDefault="00B474E8" w:rsidP="00B474E8">
      <w:pPr>
        <w:pStyle w:val="NO"/>
      </w:pPr>
      <w:r w:rsidRPr="00111EC0">
        <w:t>NOTE:</w:t>
      </w:r>
      <w:r w:rsidRPr="00111EC0">
        <w:tab/>
        <w:t>For the solution associated with geographical zones, the AMF shall have the capability to provide the geographical zones associated with the UE.</w:t>
      </w:r>
    </w:p>
    <w:p w:rsidR="00B474E8" w:rsidRPr="00111EC0" w:rsidRDefault="00B474E8" w:rsidP="00B474E8">
      <w:pPr>
        <w:pStyle w:val="Heading3"/>
        <w:rPr>
          <w:lang w:eastAsia="zh-CN"/>
        </w:rPr>
      </w:pPr>
      <w:bookmarkStart w:id="356" w:name="_Toc26265270"/>
      <w:bookmarkStart w:id="357" w:name="_Toc26525165"/>
      <w:bookmarkStart w:id="358" w:name="_Toc26528770"/>
      <w:r w:rsidRPr="00111EC0">
        <w:rPr>
          <w:lang w:eastAsia="zh-CN"/>
        </w:rPr>
        <w:t>6.12.4</w:t>
      </w:r>
      <w:r w:rsidRPr="00111EC0">
        <w:rPr>
          <w:lang w:eastAsia="zh-CN"/>
        </w:rPr>
        <w:tab/>
        <w:t>Solution evaluation</w:t>
      </w:r>
      <w:bookmarkEnd w:id="356"/>
      <w:bookmarkEnd w:id="357"/>
      <w:bookmarkEnd w:id="358"/>
    </w:p>
    <w:p w:rsidR="003800CF" w:rsidRDefault="003800CF" w:rsidP="003800CF">
      <w:pPr>
        <w:rPr>
          <w:lang w:eastAsia="zh-CN"/>
        </w:rPr>
      </w:pPr>
      <w:r>
        <w:rPr>
          <w:lang w:eastAsia="zh-CN"/>
        </w:rPr>
        <w:t>This Candidate Solution is proposed for 5G satellite access with large or moving radio coverage.</w:t>
      </w:r>
    </w:p>
    <w:p w:rsidR="003800CF" w:rsidRDefault="003800CF" w:rsidP="003800CF">
      <w:pPr>
        <w:rPr>
          <w:lang w:eastAsia="zh-CN"/>
        </w:rPr>
      </w:pPr>
      <w:r>
        <w:rPr>
          <w:lang w:eastAsia="zh-CN"/>
        </w:rPr>
        <w:t>This Candidate Solution introduces the definition and usage of Satellite cells and the support needed from UEs and sNBs. Satellite Cells are defined as Virtual Cells, or standard cells in association with the use of geographical zones that are stored with UEs. In both cases the main assumption is that the UE has access to its position.</w:t>
      </w:r>
    </w:p>
    <w:p w:rsidR="003800CF" w:rsidRDefault="003800CF" w:rsidP="003800CF">
      <w:pPr>
        <w:rPr>
          <w:lang w:eastAsia="zh-CN"/>
        </w:rPr>
      </w:pPr>
      <w:r>
        <w:rPr>
          <w:lang w:eastAsia="zh-CN"/>
        </w:rPr>
        <w:t>In addition, sNBs need to contain mobility management functions related to the management of satellites, particularly NGSO satellites, and the support of mobility management for UEs. While sNBs may be added to NG-RAN, procedures in TS 23.502 [3] (and TS 38.300 [9]) will need to differ from an NG-RAN and UE perspective.</w:t>
      </w:r>
    </w:p>
    <w:p w:rsidR="003800CF" w:rsidRDefault="003800CF" w:rsidP="003800CF">
      <w:pPr>
        <w:rPr>
          <w:lang w:eastAsia="zh-CN"/>
        </w:rPr>
      </w:pPr>
      <w:r>
        <w:rPr>
          <w:lang w:eastAsia="zh-CN"/>
        </w:rPr>
        <w:t>The solution has the following benefits:</w:t>
      </w:r>
    </w:p>
    <w:p w:rsidR="003800CF" w:rsidRDefault="003800CF" w:rsidP="003800CF">
      <w:pPr>
        <w:pStyle w:val="B1"/>
        <w:rPr>
          <w:lang w:eastAsia="zh-CN"/>
        </w:rPr>
      </w:pPr>
      <w:r>
        <w:rPr>
          <w:lang w:eastAsia="zh-CN"/>
        </w:rPr>
        <w:t>-</w:t>
      </w:r>
      <w:r>
        <w:rPr>
          <w:lang w:eastAsia="zh-CN"/>
        </w:rPr>
        <w:tab/>
        <w:t>Mobility Management procedures are not impacted at a NAS level;</w:t>
      </w:r>
    </w:p>
    <w:p w:rsidR="003800CF" w:rsidRDefault="003800CF" w:rsidP="003800CF">
      <w:pPr>
        <w:pStyle w:val="B1"/>
        <w:rPr>
          <w:lang w:eastAsia="zh-CN"/>
        </w:rPr>
      </w:pPr>
      <w:r>
        <w:rPr>
          <w:lang w:eastAsia="zh-CN"/>
        </w:rPr>
        <w:t>-</w:t>
      </w:r>
      <w:r>
        <w:rPr>
          <w:lang w:eastAsia="zh-CN"/>
        </w:rPr>
        <w:tab/>
        <w:t>Support for regulatory services (emergency calls, LI and WEA) is aligned with that for NR and E-UTRA connected to 5GCN from the perspective of a UE, 5GCN and external client;</w:t>
      </w:r>
    </w:p>
    <w:p w:rsidR="003800CF" w:rsidRDefault="003800CF" w:rsidP="003800CF">
      <w:pPr>
        <w:pStyle w:val="B1"/>
        <w:rPr>
          <w:lang w:eastAsia="zh-CN"/>
        </w:rPr>
      </w:pPr>
      <w:r>
        <w:rPr>
          <w:lang w:eastAsia="zh-CN"/>
        </w:rPr>
        <w:t>-</w:t>
      </w:r>
      <w:r>
        <w:rPr>
          <w:lang w:eastAsia="zh-CN"/>
        </w:rPr>
        <w:tab/>
        <w:t>Impacts to the UE and NG-RAN are restricted to managing new types of handover for NGSO satellites, mapping satellite coverage to Satellite cells and TAs and cell, TA and PLMN selection for UEs.</w:t>
      </w:r>
    </w:p>
    <w:p w:rsidR="003800CF" w:rsidRDefault="003800CF" w:rsidP="003800CF">
      <w:pPr>
        <w:rPr>
          <w:lang w:eastAsia="zh-CN"/>
        </w:rPr>
      </w:pPr>
      <w:r>
        <w:rPr>
          <w:lang w:eastAsia="zh-CN"/>
        </w:rPr>
        <w:t>The solution supports and resolves key issues #1, #2 and #10.</w:t>
      </w:r>
    </w:p>
    <w:p w:rsidR="003800CF" w:rsidRDefault="003800CF" w:rsidP="003800CF">
      <w:pPr>
        <w:rPr>
          <w:lang w:eastAsia="zh-CN"/>
        </w:rPr>
      </w:pPr>
      <w:r>
        <w:rPr>
          <w:lang w:eastAsia="zh-CN"/>
        </w:rPr>
        <w:t>For Key Issue #1, the solution supports 5G satellite access and mobility management with large satellite coverage areas as described above. Answers to points 1-10 in clause 5.1.1 are as follows:</w:t>
      </w:r>
    </w:p>
    <w:p w:rsidR="003800CF" w:rsidRDefault="003800CF" w:rsidP="003800CF">
      <w:pPr>
        <w:pStyle w:val="B1"/>
        <w:rPr>
          <w:lang w:eastAsia="zh-CN"/>
        </w:rPr>
      </w:pPr>
      <w:r>
        <w:rPr>
          <w:lang w:eastAsia="zh-CN"/>
        </w:rPr>
        <w:t>1.</w:t>
      </w:r>
      <w:r>
        <w:rPr>
          <w:lang w:eastAsia="zh-CN"/>
        </w:rPr>
        <w:tab/>
        <w:t>Whether existing Connection Management mechanisms can be reused for a UE accessing 5GC via satellite 3GPP access?</w:t>
      </w:r>
    </w:p>
    <w:p w:rsidR="003800CF" w:rsidRDefault="003800CF" w:rsidP="003800CF">
      <w:pPr>
        <w:pStyle w:val="B1"/>
        <w:rPr>
          <w:lang w:eastAsia="zh-CN"/>
        </w:rPr>
      </w:pPr>
      <w:r>
        <w:rPr>
          <w:lang w:eastAsia="zh-CN"/>
        </w:rPr>
        <w:tab/>
        <w:t>Answer: Yes as described above.</w:t>
      </w:r>
    </w:p>
    <w:p w:rsidR="003800CF" w:rsidRDefault="003800CF" w:rsidP="003800CF">
      <w:pPr>
        <w:pStyle w:val="B1"/>
        <w:rPr>
          <w:lang w:eastAsia="zh-CN"/>
        </w:rPr>
      </w:pPr>
      <w:r>
        <w:rPr>
          <w:lang w:eastAsia="zh-CN"/>
        </w:rPr>
        <w:t>2.</w:t>
      </w:r>
      <w:r>
        <w:rPr>
          <w:lang w:eastAsia="zh-CN"/>
        </w:rPr>
        <w:tab/>
        <w:t>How is UE reachability (paging) handled within the large satellite coverage area?</w:t>
      </w:r>
    </w:p>
    <w:p w:rsidR="003800CF" w:rsidRDefault="003800CF" w:rsidP="003800CF">
      <w:pPr>
        <w:pStyle w:val="B1"/>
        <w:rPr>
          <w:lang w:eastAsia="zh-CN"/>
        </w:rPr>
      </w:pPr>
      <w:r>
        <w:rPr>
          <w:lang w:eastAsia="zh-CN"/>
        </w:rPr>
        <w:tab/>
        <w:t>Answer: paging is handled as for a normal terrestrial TA as described above.</w:t>
      </w:r>
    </w:p>
    <w:p w:rsidR="003800CF" w:rsidRDefault="003800CF" w:rsidP="003800CF">
      <w:pPr>
        <w:pStyle w:val="B1"/>
        <w:rPr>
          <w:lang w:eastAsia="zh-CN"/>
        </w:rPr>
      </w:pPr>
      <w:r>
        <w:rPr>
          <w:lang w:eastAsia="zh-CN"/>
        </w:rPr>
        <w:t>3.</w:t>
      </w:r>
      <w:r>
        <w:rPr>
          <w:lang w:eastAsia="zh-CN"/>
        </w:rPr>
        <w:tab/>
        <w:t>What is the relation between satellite coverage areas and the 5G system Tracking/Registration Area?</w:t>
      </w:r>
    </w:p>
    <w:p w:rsidR="003800CF" w:rsidRDefault="003800CF" w:rsidP="003800CF">
      <w:pPr>
        <w:pStyle w:val="B1"/>
        <w:rPr>
          <w:lang w:eastAsia="zh-CN"/>
        </w:rPr>
      </w:pPr>
      <w:r>
        <w:rPr>
          <w:lang w:eastAsia="zh-CN"/>
        </w:rPr>
        <w:tab/>
        <w:t>Answer: a satellite coverage area can include all or part of new Satellite TAs or existing terrestrial TAs.</w:t>
      </w:r>
    </w:p>
    <w:p w:rsidR="003800CF" w:rsidRDefault="003800CF" w:rsidP="003800CF">
      <w:pPr>
        <w:pStyle w:val="B1"/>
        <w:rPr>
          <w:lang w:eastAsia="zh-CN"/>
        </w:rPr>
      </w:pPr>
      <w:r>
        <w:rPr>
          <w:lang w:eastAsia="zh-CN"/>
        </w:rPr>
        <w:t>4.</w:t>
      </w:r>
      <w:r>
        <w:rPr>
          <w:lang w:eastAsia="zh-CN"/>
        </w:rPr>
        <w:tab/>
        <w:t>Whether a UE can access 5GC via satellite access and terrestrial access simultaneously? And how?</w:t>
      </w:r>
    </w:p>
    <w:p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rsidR="003800CF" w:rsidRDefault="003800CF" w:rsidP="003800CF">
      <w:pPr>
        <w:pStyle w:val="B1"/>
        <w:rPr>
          <w:lang w:eastAsia="zh-CN"/>
        </w:rPr>
      </w:pPr>
      <w:r>
        <w:rPr>
          <w:lang w:eastAsia="zh-CN"/>
        </w:rPr>
        <w:t>5.</w:t>
      </w:r>
      <w:r>
        <w:rPr>
          <w:lang w:eastAsia="zh-CN"/>
        </w:rPr>
        <w:tab/>
        <w:t>How does a UE select between satellite and terrestrial access within a PLMN?</w:t>
      </w:r>
    </w:p>
    <w:p w:rsidR="003800CF" w:rsidRDefault="003800CF" w:rsidP="003800CF">
      <w:pPr>
        <w:pStyle w:val="B1"/>
        <w:rPr>
          <w:lang w:eastAsia="zh-CN"/>
        </w:rPr>
      </w:pPr>
      <w:r>
        <w:rPr>
          <w:lang w:eastAsia="zh-CN"/>
        </w:rPr>
        <w:tab/>
        <w:t>Answer: not explicitly addressed, but could be similar to selection between terrestrial NR and LTE.</w:t>
      </w:r>
    </w:p>
    <w:p w:rsidR="003800CF" w:rsidRDefault="003800CF" w:rsidP="003800CF">
      <w:pPr>
        <w:pStyle w:val="B1"/>
        <w:rPr>
          <w:lang w:eastAsia="zh-CN"/>
        </w:rPr>
      </w:pPr>
      <w:r>
        <w:rPr>
          <w:lang w:eastAsia="zh-CN"/>
        </w:rPr>
        <w:t>6.</w:t>
      </w:r>
      <w:r>
        <w:rPr>
          <w:lang w:eastAsia="zh-CN"/>
        </w:rPr>
        <w:tab/>
        <w:t>How is idle mode mobility between satellite and terrestrial access performed?</w:t>
      </w:r>
    </w:p>
    <w:p w:rsidR="003800CF" w:rsidRDefault="003800CF" w:rsidP="003800CF">
      <w:pPr>
        <w:pStyle w:val="B1"/>
        <w:rPr>
          <w:lang w:eastAsia="zh-CN"/>
        </w:rPr>
      </w:pPr>
      <w:r>
        <w:rPr>
          <w:lang w:eastAsia="zh-CN"/>
        </w:rPr>
        <w:tab/>
        <w:t>Answer: partially addressed - the UE camps on an accessible 5G satellite serving a current TA and can move to camping on a terrestrial gNB supporting the same TA. The reverse type of transfer is also supported.</w:t>
      </w:r>
    </w:p>
    <w:p w:rsidR="003800CF" w:rsidRDefault="003800CF" w:rsidP="003800CF">
      <w:pPr>
        <w:pStyle w:val="B1"/>
        <w:rPr>
          <w:lang w:eastAsia="zh-CN"/>
        </w:rPr>
      </w:pPr>
      <w:r>
        <w:rPr>
          <w:lang w:eastAsia="zh-CN"/>
        </w:rPr>
        <w:t>7.</w:t>
      </w:r>
      <w:r>
        <w:rPr>
          <w:lang w:eastAsia="zh-CN"/>
        </w:rPr>
        <w:tab/>
        <w:t>How is connected mode mobility between satellite and terrestrial access performed?</w:t>
      </w:r>
    </w:p>
    <w:p w:rsidR="003800CF" w:rsidRDefault="003800CF" w:rsidP="003800CF">
      <w:pPr>
        <w:pStyle w:val="B1"/>
        <w:rPr>
          <w:lang w:eastAsia="zh-CN"/>
        </w:rPr>
      </w:pPr>
      <w:r>
        <w:rPr>
          <w:lang w:eastAsia="zh-CN"/>
        </w:rPr>
        <w:tab/>
        <w:t>Answer: partially addressed - a serving sNB controls handover between satellites and from an sNB to a gNB. A gNB could support handover to an sNB or to a satellite accessible from the gNB if enhanced with sNB capability.</w:t>
      </w:r>
    </w:p>
    <w:p w:rsidR="003800CF" w:rsidRDefault="003800CF" w:rsidP="003800CF">
      <w:pPr>
        <w:pStyle w:val="B1"/>
        <w:rPr>
          <w:lang w:eastAsia="zh-CN"/>
        </w:rPr>
      </w:pPr>
      <w:r>
        <w:rPr>
          <w:lang w:eastAsia="zh-CN"/>
        </w:rPr>
        <w:t>8.</w:t>
      </w:r>
      <w:r>
        <w:rPr>
          <w:lang w:eastAsia="zh-CN"/>
        </w:rPr>
        <w:tab/>
        <w:t>Which country specific regulatory requirements affect the architecture design, and how are they enforced?</w:t>
      </w:r>
    </w:p>
    <w:p w:rsidR="003800CF" w:rsidRDefault="003800CF" w:rsidP="003800CF">
      <w:pPr>
        <w:pStyle w:val="B1"/>
        <w:rPr>
          <w:lang w:eastAsia="zh-CN"/>
        </w:rPr>
      </w:pPr>
      <w:r>
        <w:rPr>
          <w:lang w:eastAsia="zh-CN"/>
        </w:rPr>
        <w:lastRenderedPageBreak/>
        <w:tab/>
        <w:t>Answer: Country specific regulatory requirements can be supported in the same way as for terrestrial NR access. Verification (e.g. of a current UE location) might need to be an additional network function. As indicated in the geographical cell description, this could be performed through the sNB of the NG-RAN providing a trusted location function of UEs.</w:t>
      </w:r>
    </w:p>
    <w:p w:rsidR="003800CF" w:rsidRDefault="003800CF" w:rsidP="003800CF">
      <w:pPr>
        <w:pStyle w:val="B1"/>
        <w:rPr>
          <w:lang w:eastAsia="zh-CN"/>
        </w:rPr>
      </w:pPr>
      <w:r>
        <w:rPr>
          <w:lang w:eastAsia="zh-CN"/>
        </w:rPr>
        <w:t>9.</w:t>
      </w:r>
      <w:r>
        <w:rPr>
          <w:lang w:eastAsia="zh-CN"/>
        </w:rPr>
        <w:tab/>
        <w:t>Whether any changes are needed for charging in roaming situations?</w:t>
      </w:r>
    </w:p>
    <w:p w:rsidR="003800CF" w:rsidRDefault="003800CF" w:rsidP="003800CF">
      <w:pPr>
        <w:pStyle w:val="B1"/>
        <w:rPr>
          <w:lang w:eastAsia="zh-CN"/>
        </w:rPr>
      </w:pPr>
      <w:r>
        <w:rPr>
          <w:lang w:eastAsia="zh-CN"/>
        </w:rPr>
        <w:tab/>
        <w:t>Answer: not addressed and can be evaluated separately.</w:t>
      </w:r>
    </w:p>
    <w:p w:rsidR="00B474E8" w:rsidRPr="00111EC0" w:rsidRDefault="003800CF" w:rsidP="003800CF">
      <w:pPr>
        <w:rPr>
          <w:lang w:eastAsia="ko-KR"/>
        </w:rPr>
      </w:pPr>
      <w:r>
        <w:rPr>
          <w:lang w:eastAsia="ko-KR"/>
        </w:rPr>
        <w:t>For Key Issue #2, the solution supports 5G satellite access and mobility management with moving satellite coverage areas as described above. Answers to the points in clause 5.2.1 are as follows:</w:t>
      </w:r>
    </w:p>
    <w:p w:rsidR="003800CF" w:rsidRDefault="003800CF" w:rsidP="003800CF">
      <w:pPr>
        <w:pStyle w:val="B1"/>
        <w:rPr>
          <w:lang w:eastAsia="zh-CN"/>
        </w:rPr>
      </w:pPr>
      <w:r>
        <w:rPr>
          <w:lang w:eastAsia="zh-CN"/>
        </w:rPr>
        <w:t>-</w:t>
      </w:r>
      <w:r>
        <w:rPr>
          <w:lang w:eastAsia="zh-CN"/>
        </w:rPr>
        <w:tab/>
        <w:t>Whether existing Connection Management mechanisms can be reused for a UE accessing 5GC via satellite 3GPP access?</w:t>
      </w:r>
    </w:p>
    <w:p w:rsidR="003800CF" w:rsidRDefault="003800CF" w:rsidP="003800CF">
      <w:pPr>
        <w:pStyle w:val="B1"/>
        <w:rPr>
          <w:lang w:eastAsia="zh-CN"/>
        </w:rPr>
      </w:pPr>
      <w:r>
        <w:rPr>
          <w:lang w:eastAsia="zh-CN"/>
        </w:rPr>
        <w:tab/>
        <w:t>Answer: yes, as described.</w:t>
      </w:r>
    </w:p>
    <w:p w:rsidR="003800CF" w:rsidRDefault="003800CF" w:rsidP="003800CF">
      <w:pPr>
        <w:pStyle w:val="B1"/>
        <w:rPr>
          <w:lang w:eastAsia="zh-CN"/>
        </w:rPr>
      </w:pPr>
      <w:r>
        <w:rPr>
          <w:lang w:eastAsia="zh-CN"/>
        </w:rPr>
        <w:t>-</w:t>
      </w:r>
      <w:r>
        <w:rPr>
          <w:lang w:eastAsia="zh-CN"/>
        </w:rPr>
        <w:tab/>
        <w:t>What are the functional impacts on the 5G CN when considering a satellite access with moving coverage areas and on-board gNBs?</w:t>
      </w:r>
    </w:p>
    <w:p w:rsidR="003800CF" w:rsidRDefault="003800CF" w:rsidP="003800CF">
      <w:pPr>
        <w:pStyle w:val="B1"/>
        <w:rPr>
          <w:lang w:eastAsia="zh-CN"/>
        </w:rPr>
      </w:pPr>
      <w:r>
        <w:rPr>
          <w:lang w:eastAsia="zh-CN"/>
        </w:rPr>
        <w:tab/>
        <w:t>Answer: on-board satellite gNBs are not needed and were not evaluated. Functional impacts to the 5G CN with separate sNBs can be zero or very low at a NAS level for mobility management.</w:t>
      </w:r>
    </w:p>
    <w:p w:rsidR="003800CF" w:rsidRDefault="003800CF" w:rsidP="003800CF">
      <w:pPr>
        <w:pStyle w:val="B1"/>
        <w:rPr>
          <w:lang w:eastAsia="zh-CN"/>
        </w:rPr>
      </w:pPr>
      <w:r>
        <w:rPr>
          <w:lang w:eastAsia="zh-CN"/>
        </w:rPr>
        <w:t>-</w:t>
      </w:r>
      <w:r>
        <w:rPr>
          <w:lang w:eastAsia="zh-CN"/>
        </w:rPr>
        <w:tab/>
        <w:t>What are the impacts on the definition and on the management of Tracking Areas and Registration Areas as well as on mobility management when considering a satellite access with mobile coverage areas and on-board gNBs?</w:t>
      </w:r>
    </w:p>
    <w:p w:rsidR="003800CF" w:rsidRDefault="003800CF" w:rsidP="003800CF">
      <w:pPr>
        <w:pStyle w:val="B1"/>
        <w:rPr>
          <w:lang w:eastAsia="zh-CN"/>
        </w:rPr>
      </w:pPr>
      <w:r>
        <w:rPr>
          <w:lang w:eastAsia="zh-CN"/>
        </w:rPr>
        <w:tab/>
        <w:t>Answer: existing TAs can be extended to include new Satellite cells. Alternatively, new Satellite TAs can be defined composed of Satellite cells. Management of these by the 5G CN can be the same as for existing terrestrial TAs.</w:t>
      </w:r>
    </w:p>
    <w:p w:rsidR="003800CF" w:rsidRDefault="003800CF" w:rsidP="003800CF">
      <w:pPr>
        <w:pStyle w:val="B1"/>
        <w:rPr>
          <w:lang w:eastAsia="zh-CN"/>
        </w:rPr>
      </w:pPr>
      <w:r>
        <w:rPr>
          <w:lang w:eastAsia="zh-CN"/>
        </w:rPr>
        <w:t>-</w:t>
      </w:r>
      <w:r>
        <w:rPr>
          <w:lang w:eastAsia="zh-CN"/>
        </w:rPr>
        <w:tab/>
        <w:t>What are the requirements on the satellite access with mobile coverage areas and on-board gNBs to limit the impact on the 5G CN and on the UE?</w:t>
      </w:r>
    </w:p>
    <w:p w:rsidR="003800CF" w:rsidRDefault="003800CF" w:rsidP="003800CF">
      <w:pPr>
        <w:pStyle w:val="B1"/>
        <w:rPr>
          <w:lang w:eastAsia="zh-CN"/>
        </w:rPr>
      </w:pPr>
      <w:r>
        <w:rPr>
          <w:lang w:eastAsia="zh-CN"/>
        </w:rPr>
        <w:tab/>
        <w:t>Answer: on-board satellite gNBs are not needed and were not evaluated. The solution limits 5G CN and UE impacts for mobility management. However, new UE impacts are needed to manage Satellite cell selection and reselection.</w:t>
      </w:r>
    </w:p>
    <w:p w:rsidR="003800CF" w:rsidRDefault="003800CF" w:rsidP="003800CF">
      <w:pPr>
        <w:pStyle w:val="B1"/>
        <w:rPr>
          <w:lang w:eastAsia="zh-CN"/>
        </w:rPr>
      </w:pPr>
      <w:r>
        <w:rPr>
          <w:lang w:eastAsia="zh-CN"/>
        </w:rPr>
        <w:t>-</w:t>
      </w:r>
      <w:r>
        <w:rPr>
          <w:lang w:eastAsia="zh-CN"/>
        </w:rPr>
        <w:tab/>
        <w:t>How is UE reachability (paging) handled in case of moving satellite access coverage areas and on-board gNBs?</w:t>
      </w:r>
    </w:p>
    <w:p w:rsidR="003800CF" w:rsidRDefault="003800CF" w:rsidP="003800CF">
      <w:pPr>
        <w:pStyle w:val="B1"/>
        <w:rPr>
          <w:lang w:eastAsia="zh-CN"/>
        </w:rPr>
      </w:pPr>
      <w:r>
        <w:rPr>
          <w:lang w:eastAsia="zh-CN"/>
        </w:rPr>
        <w:tab/>
        <w:t>Answer: The solution supports UE reachability via paging as described above. Paging can be supported with zero (or very low) new impact to the 5G CN.</w:t>
      </w:r>
    </w:p>
    <w:p w:rsidR="003800CF" w:rsidRDefault="003800CF" w:rsidP="003800CF">
      <w:pPr>
        <w:pStyle w:val="B1"/>
        <w:rPr>
          <w:lang w:eastAsia="zh-CN"/>
        </w:rPr>
      </w:pPr>
      <w:r>
        <w:rPr>
          <w:lang w:eastAsia="zh-CN"/>
        </w:rPr>
        <w:t>-</w:t>
      </w:r>
      <w:r>
        <w:rPr>
          <w:lang w:eastAsia="zh-CN"/>
        </w:rPr>
        <w:tab/>
        <w:t>What are the impacts to idle mode mobility with moving satellite coverage areas and on-board gNBs?</w:t>
      </w:r>
    </w:p>
    <w:p w:rsidR="003800CF" w:rsidRDefault="003800CF" w:rsidP="003800CF">
      <w:pPr>
        <w:pStyle w:val="B1"/>
        <w:rPr>
          <w:lang w:eastAsia="zh-CN"/>
        </w:rPr>
      </w:pPr>
      <w:r>
        <w:rPr>
          <w:lang w:eastAsia="zh-CN"/>
        </w:rPr>
        <w:tab/>
        <w:t>Answer: The solution supports UE idle mode mobility as described above - which does require some new UE impacts.</w:t>
      </w:r>
    </w:p>
    <w:p w:rsidR="003800CF" w:rsidRDefault="003800CF" w:rsidP="003800CF">
      <w:pPr>
        <w:pStyle w:val="B1"/>
        <w:rPr>
          <w:lang w:eastAsia="zh-CN"/>
        </w:rPr>
      </w:pPr>
      <w:r>
        <w:rPr>
          <w:lang w:eastAsia="zh-CN"/>
        </w:rPr>
        <w:t>-</w:t>
      </w:r>
      <w:r>
        <w:rPr>
          <w:lang w:eastAsia="zh-CN"/>
        </w:rPr>
        <w:tab/>
        <w:t>What are the impacts to connected mode mobility with moving satellite coverage areas and on-board gNBs?</w:t>
      </w:r>
    </w:p>
    <w:p w:rsidR="003800CF" w:rsidRDefault="003800CF" w:rsidP="003800CF">
      <w:pPr>
        <w:pStyle w:val="B1"/>
        <w:rPr>
          <w:lang w:eastAsia="zh-CN"/>
        </w:rPr>
      </w:pPr>
      <w:r>
        <w:rPr>
          <w:lang w:eastAsia="zh-CN"/>
        </w:rPr>
        <w:tab/>
        <w:t>Answer: The solution supports UE connected mode mobility as described above - and with impacts to an sNB.</w:t>
      </w:r>
    </w:p>
    <w:p w:rsidR="003800CF" w:rsidRDefault="003800CF" w:rsidP="003800CF">
      <w:pPr>
        <w:pStyle w:val="B1"/>
        <w:rPr>
          <w:lang w:eastAsia="zh-CN"/>
        </w:rPr>
      </w:pPr>
      <w:r>
        <w:rPr>
          <w:lang w:eastAsia="zh-CN"/>
        </w:rPr>
        <w:t>-</w:t>
      </w:r>
      <w:r>
        <w:rPr>
          <w:lang w:eastAsia="zh-CN"/>
        </w:rPr>
        <w:tab/>
        <w:t>Whether a UE can access 5GC via satellite access and terrestrial access simultaneously? And how?</w:t>
      </w:r>
    </w:p>
    <w:p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rsidR="00B474E8" w:rsidRPr="00111EC0" w:rsidRDefault="003800CF" w:rsidP="003800CF">
      <w:pPr>
        <w:rPr>
          <w:lang w:eastAsia="ko-KR"/>
        </w:rPr>
      </w:pPr>
      <w:r>
        <w:rPr>
          <w:lang w:eastAsia="ko-KR"/>
        </w:rPr>
        <w:t>The solution addresses Key Issue #10 by supporting regulatory services in the same way as for terrestrial NR access. Answers to the points in clause 5.10.1 are as follows:</w:t>
      </w:r>
    </w:p>
    <w:p w:rsidR="003800CF" w:rsidRDefault="003800CF" w:rsidP="003800CF">
      <w:pPr>
        <w:pStyle w:val="B1"/>
        <w:rPr>
          <w:lang w:eastAsia="zh-CN"/>
        </w:rPr>
      </w:pPr>
      <w:r>
        <w:rPr>
          <w:lang w:eastAsia="zh-CN"/>
        </w:rPr>
        <w:t>a)</w:t>
      </w:r>
      <w:r>
        <w:rPr>
          <w:lang w:eastAsia="zh-CN"/>
        </w:rPr>
        <w:tab/>
        <w:t>When required, how to ensure that the UE is using a core network of the country in which the UE is physically located?</w:t>
      </w:r>
    </w:p>
    <w:p w:rsidR="003800CF" w:rsidRDefault="003800CF" w:rsidP="003800CF">
      <w:pPr>
        <w:pStyle w:val="B1"/>
        <w:rPr>
          <w:lang w:eastAsia="zh-CN"/>
        </w:rPr>
      </w:pPr>
      <w:r>
        <w:rPr>
          <w:lang w:eastAsia="zh-CN"/>
        </w:rPr>
        <w:tab/>
        <w:t xml:space="preserve">Answer: the solution requires and enables UE access to a PLMN in the same country as the UE. This can be enforced via UE location from an sNB or PLMN on initial access, reregistration or when a regulatory service is </w:t>
      </w:r>
      <w:r>
        <w:rPr>
          <w:lang w:eastAsia="zh-CN"/>
        </w:rPr>
        <w:lastRenderedPageBreak/>
        <w:t>invoked. Moreover, the cells in the different countries can use different Tracking Area Identifiers (e.g. different TA Codes and/or different PLMN IDs).</w:t>
      </w:r>
    </w:p>
    <w:p w:rsidR="003800CF" w:rsidRDefault="003800CF" w:rsidP="003800CF">
      <w:pPr>
        <w:pStyle w:val="B1"/>
        <w:rPr>
          <w:lang w:eastAsia="zh-CN"/>
        </w:rPr>
      </w:pPr>
      <w:r>
        <w:rPr>
          <w:lang w:eastAsia="zh-CN"/>
        </w:rPr>
        <w:t>b)</w:t>
      </w:r>
      <w:r>
        <w:rPr>
          <w:lang w:eastAsia="zh-CN"/>
        </w:rPr>
        <w:tab/>
        <w:t>How to select a core network when the UE is in an aeronautical or maritime location?</w:t>
      </w:r>
    </w:p>
    <w:p w:rsidR="003800CF" w:rsidRDefault="003800CF" w:rsidP="003800CF">
      <w:pPr>
        <w:pStyle w:val="B1"/>
        <w:rPr>
          <w:lang w:eastAsia="zh-CN"/>
        </w:rPr>
      </w:pPr>
      <w:r>
        <w:rPr>
          <w:lang w:eastAsia="zh-CN"/>
        </w:rPr>
        <w:tab/>
        <w:t>Answer: The solution supports access from international maritime areas. Aeronautic access was not considered but should be possible in a similar manner to terrestrial access.</w:t>
      </w:r>
    </w:p>
    <w:p w:rsidR="003800CF" w:rsidRDefault="003800CF" w:rsidP="003800CF">
      <w:pPr>
        <w:pStyle w:val="B1"/>
        <w:rPr>
          <w:lang w:eastAsia="zh-CN"/>
        </w:rPr>
      </w:pPr>
      <w:r>
        <w:rPr>
          <w:lang w:eastAsia="zh-CN"/>
        </w:rPr>
        <w:t>c)</w:t>
      </w:r>
      <w:r>
        <w:rPr>
          <w:lang w:eastAsia="zh-CN"/>
        </w:rPr>
        <w:tab/>
        <w:t>If the satellite system is using the same MCC+MNC in multiple countries, how to enable per-country, UE specific prohibition of satellite access?</w:t>
      </w:r>
    </w:p>
    <w:p w:rsidR="003800CF" w:rsidRDefault="003800CF" w:rsidP="003800CF">
      <w:pPr>
        <w:pStyle w:val="B1"/>
        <w:rPr>
          <w:lang w:eastAsia="zh-CN"/>
        </w:rPr>
      </w:pPr>
      <w:r>
        <w:rPr>
          <w:lang w:eastAsia="zh-CN"/>
        </w:rPr>
        <w:tab/>
        <w:t>Answer: the solution can provide country specific information to UEs in association with Satellite cells or TAs. Countries which prohibit satellite access could have no Satellite cells assigned to them. A UE which determines not being located in any Satellite cell would then not perform 5G satellite access.</w:t>
      </w:r>
    </w:p>
    <w:p w:rsidR="003800CF" w:rsidRDefault="003800CF" w:rsidP="003800CF">
      <w:pPr>
        <w:pStyle w:val="B1"/>
        <w:rPr>
          <w:lang w:eastAsia="zh-CN"/>
        </w:rPr>
      </w:pPr>
      <w:r>
        <w:rPr>
          <w:lang w:eastAsia="zh-CN"/>
        </w:rPr>
        <w:t>d)</w:t>
      </w:r>
      <w:r>
        <w:rPr>
          <w:lang w:eastAsia="zh-CN"/>
        </w:rPr>
        <w:tab/>
        <w:t>How to route an emergency call to the correct PSAP?</w:t>
      </w:r>
    </w:p>
    <w:p w:rsidR="003800CF" w:rsidRDefault="003800CF" w:rsidP="003800CF">
      <w:pPr>
        <w:pStyle w:val="B1"/>
        <w:rPr>
          <w:lang w:eastAsia="zh-CN"/>
        </w:rPr>
      </w:pPr>
      <w:r>
        <w:rPr>
          <w:lang w:eastAsia="zh-CN"/>
        </w:rPr>
        <w:tab/>
        <w:t>Answer: This is enabled via the serving Satellite cell as described above.</w:t>
      </w:r>
    </w:p>
    <w:p w:rsidR="003800CF" w:rsidRDefault="003800CF" w:rsidP="003800CF">
      <w:pPr>
        <w:pStyle w:val="B1"/>
        <w:rPr>
          <w:lang w:eastAsia="zh-CN"/>
        </w:rPr>
      </w:pPr>
      <w:r>
        <w:rPr>
          <w:lang w:eastAsia="zh-CN"/>
        </w:rPr>
        <w:t>e)</w:t>
      </w:r>
      <w:r>
        <w:rPr>
          <w:lang w:eastAsia="zh-CN"/>
        </w:rPr>
        <w:tab/>
        <w:t>How to handle Lawful Interception?</w:t>
      </w:r>
    </w:p>
    <w:p w:rsidR="003800CF" w:rsidRDefault="003800CF" w:rsidP="003800CF">
      <w:pPr>
        <w:pStyle w:val="B1"/>
        <w:rPr>
          <w:lang w:eastAsia="zh-CN"/>
        </w:rPr>
      </w:pPr>
      <w:r>
        <w:rPr>
          <w:lang w:eastAsia="zh-CN"/>
        </w:rPr>
        <w:tab/>
        <w:t>Answer: supported as described above.</w:t>
      </w:r>
    </w:p>
    <w:p w:rsidR="003800CF" w:rsidRDefault="003800CF" w:rsidP="003800CF">
      <w:pPr>
        <w:pStyle w:val="B1"/>
        <w:rPr>
          <w:lang w:eastAsia="zh-CN"/>
        </w:rPr>
      </w:pPr>
      <w:r>
        <w:rPr>
          <w:lang w:eastAsia="zh-CN"/>
        </w:rPr>
        <w:t>f)</w:t>
      </w:r>
      <w:r>
        <w:rPr>
          <w:lang w:eastAsia="zh-CN"/>
        </w:rPr>
        <w:tab/>
        <w:t>How to address Public Warning System?</w:t>
      </w:r>
    </w:p>
    <w:p w:rsidR="003800CF" w:rsidRDefault="003800CF" w:rsidP="003800CF">
      <w:pPr>
        <w:pStyle w:val="B1"/>
        <w:rPr>
          <w:lang w:eastAsia="zh-CN"/>
        </w:rPr>
      </w:pPr>
      <w:r>
        <w:rPr>
          <w:lang w:eastAsia="zh-CN"/>
        </w:rPr>
        <w:tab/>
        <w:t>Answer: supported as described above.</w:t>
      </w:r>
    </w:p>
    <w:p w:rsidR="003800CF" w:rsidRDefault="003800CF" w:rsidP="003800CF">
      <w:pPr>
        <w:pStyle w:val="B1"/>
        <w:rPr>
          <w:lang w:eastAsia="zh-CN"/>
        </w:rPr>
      </w:pPr>
      <w:r>
        <w:rPr>
          <w:lang w:eastAsia="zh-CN"/>
        </w:rPr>
        <w:t>g)</w:t>
      </w:r>
      <w:r>
        <w:rPr>
          <w:lang w:eastAsia="zh-CN"/>
        </w:rPr>
        <w:tab/>
        <w:t>How to handle charging and tariff notifications?</w:t>
      </w:r>
    </w:p>
    <w:p w:rsidR="003800CF" w:rsidRDefault="003800CF" w:rsidP="003800CF">
      <w:pPr>
        <w:pStyle w:val="B1"/>
        <w:rPr>
          <w:lang w:eastAsia="zh-CN"/>
        </w:rPr>
      </w:pPr>
      <w:r>
        <w:rPr>
          <w:lang w:eastAsia="zh-CN"/>
        </w:rPr>
        <w:tab/>
        <w:t>Answer: not evaluated but would be possible based on serving Satellite cells and/or Satellite TAs.</w:t>
      </w:r>
    </w:p>
    <w:p w:rsidR="00C40540" w:rsidRPr="007C7055" w:rsidRDefault="00C40540" w:rsidP="00C40540">
      <w:pPr>
        <w:pStyle w:val="Heading2"/>
        <w:rPr>
          <w:lang w:val="en-US" w:eastAsia="zh-CN"/>
        </w:rPr>
      </w:pPr>
      <w:bookmarkStart w:id="359" w:name="_Toc26265271"/>
      <w:bookmarkStart w:id="360" w:name="_Toc26525166"/>
      <w:bookmarkStart w:id="361" w:name="_Toc26528771"/>
      <w:r w:rsidRPr="007C7055">
        <w:rPr>
          <w:lang w:val="en-US"/>
        </w:rPr>
        <w:t>6.13</w:t>
      </w:r>
      <w:r w:rsidRPr="007C7055">
        <w:rPr>
          <w:lang w:val="en-US"/>
        </w:rPr>
        <w:tab/>
        <w:t>Solution #13: Country specific PLMN selection</w:t>
      </w:r>
      <w:bookmarkEnd w:id="359"/>
      <w:bookmarkEnd w:id="360"/>
      <w:bookmarkEnd w:id="361"/>
    </w:p>
    <w:p w:rsidR="00C40540" w:rsidRPr="007C7055" w:rsidRDefault="00C40540" w:rsidP="00C40540">
      <w:pPr>
        <w:pStyle w:val="Heading3"/>
        <w:rPr>
          <w:lang w:val="en-US"/>
        </w:rPr>
      </w:pPr>
      <w:bookmarkStart w:id="362" w:name="_Toc23400797"/>
      <w:bookmarkStart w:id="363" w:name="_Toc26265272"/>
      <w:bookmarkStart w:id="364" w:name="_Toc26525167"/>
      <w:bookmarkStart w:id="365" w:name="_Toc26528772"/>
      <w:r w:rsidRPr="007C7055">
        <w:rPr>
          <w:lang w:val="en-US"/>
        </w:rPr>
        <w:t>6.13.1</w:t>
      </w:r>
      <w:r w:rsidRPr="007C7055">
        <w:rPr>
          <w:lang w:val="en-US"/>
        </w:rPr>
        <w:tab/>
        <w:t>Description</w:t>
      </w:r>
      <w:bookmarkEnd w:id="362"/>
      <w:bookmarkEnd w:id="363"/>
      <w:bookmarkEnd w:id="364"/>
      <w:bookmarkEnd w:id="365"/>
    </w:p>
    <w:p w:rsidR="003800CF" w:rsidRDefault="003800CF" w:rsidP="003800CF">
      <w:pPr>
        <w:rPr>
          <w:lang w:eastAsia="ko-KR"/>
        </w:rPr>
      </w:pPr>
      <w:r>
        <w:rPr>
          <w:lang w:eastAsia="ko-KR"/>
        </w:rPr>
        <w:t>This solution addresses several aspects under Key Issue #10.</w:t>
      </w:r>
    </w:p>
    <w:p w:rsidR="003800CF" w:rsidRDefault="003800CF" w:rsidP="003800CF">
      <w:pPr>
        <w:rPr>
          <w:lang w:eastAsia="ko-KR"/>
        </w:rPr>
      </w:pPr>
      <w:r>
        <w:rPr>
          <w:lang w:eastAsia="ko-KR"/>
        </w:rPr>
        <w:t>Terrestrial network coverage area is typically restricted (with reasonable accuracy) inside the country that licensed the frequency band. This minimises the overlap of networks from different countries to only border areas, as elsewhere there is no coverage from "foreign" networks. Based on this assumption, the current definition of "country" in TS 23.122 [10] is based on network topology observed by the UE:</w:t>
      </w:r>
    </w:p>
    <w:p w:rsidR="00C40540" w:rsidRPr="008E2BFC" w:rsidRDefault="003800CF" w:rsidP="003800CF">
      <w:pPr>
        <w:pStyle w:val="B1"/>
        <w:rPr>
          <w:lang w:eastAsia="ko-KR"/>
        </w:rPr>
      </w:pPr>
      <w:r>
        <w:rPr>
          <w:lang w:eastAsia="ko-KR"/>
        </w:rPr>
        <w:t>-</w:t>
      </w:r>
      <w:r>
        <w:rPr>
          <w:lang w:eastAsia="ko-KR"/>
        </w:rPr>
        <w:tab/>
      </w:r>
      <w:r w:rsidRPr="003800CF">
        <w:rPr>
          <w:b/>
          <w:bCs/>
          <w:lang w:eastAsia="ko-KR"/>
        </w:rPr>
        <w:t>Country</w:t>
      </w:r>
      <w:r>
        <w:rPr>
          <w:lang w:eastAsia="ko-KR"/>
        </w:rPr>
        <w:t>: A country is identified by a single MCC value, with the exception that MCC values 310 through 316 identify a single country (USA) and MCC values 404 through 406 identify a single country (India).</w:t>
      </w:r>
    </w:p>
    <w:p w:rsidR="003800CF" w:rsidRDefault="003800CF" w:rsidP="003800CF">
      <w:pPr>
        <w:rPr>
          <w:lang w:eastAsia="ko-KR"/>
        </w:rPr>
      </w:pPr>
      <w:r>
        <w:rPr>
          <w:lang w:eastAsia="ko-KR"/>
        </w:rPr>
        <w:t>Possible satellite access deployment case in Figure 5.10.1-1 shows a large multi-national cell coverage area spanning substantially across country borders and changing the above assumption.</w:t>
      </w:r>
    </w:p>
    <w:p w:rsidR="003800CF" w:rsidRDefault="003800CF" w:rsidP="003800CF">
      <w:pPr>
        <w:rPr>
          <w:lang w:eastAsia="ko-KR"/>
        </w:rPr>
      </w:pPr>
      <w:r>
        <w:rPr>
          <w:lang w:eastAsia="ko-KR"/>
        </w:rPr>
        <w:t>It is expected that local regulations apply in each country and the UE is expected to register to one of the PLMNs of the country of the UE location.</w:t>
      </w:r>
    </w:p>
    <w:p w:rsidR="003800CF" w:rsidRDefault="003800CF" w:rsidP="003800CF">
      <w:pPr>
        <w:rPr>
          <w:lang w:eastAsia="ko-KR"/>
        </w:rPr>
      </w:pPr>
      <w:r>
        <w:rPr>
          <w:lang w:eastAsia="ko-KR"/>
        </w:rPr>
        <w:t>The following situations are considered in this solution:</w:t>
      </w:r>
    </w:p>
    <w:p w:rsidR="003800CF" w:rsidRDefault="003800CF" w:rsidP="003800CF">
      <w:pPr>
        <w:pStyle w:val="B1"/>
        <w:rPr>
          <w:lang w:eastAsia="ko-KR"/>
        </w:rPr>
      </w:pPr>
      <w:r>
        <w:rPr>
          <w:lang w:eastAsia="ko-KR"/>
        </w:rPr>
        <w:t>-</w:t>
      </w:r>
      <w:r>
        <w:rPr>
          <w:lang w:eastAsia="ko-KR"/>
        </w:rPr>
        <w:tab/>
        <w:t>UE switching on or recovering from lack of coverage situation;</w:t>
      </w:r>
    </w:p>
    <w:p w:rsidR="003800CF" w:rsidRDefault="003800CF" w:rsidP="003800CF">
      <w:pPr>
        <w:pStyle w:val="B1"/>
        <w:rPr>
          <w:lang w:eastAsia="ko-KR"/>
        </w:rPr>
      </w:pPr>
      <w:r>
        <w:rPr>
          <w:lang w:eastAsia="ko-KR"/>
        </w:rPr>
        <w:t>-</w:t>
      </w:r>
      <w:r>
        <w:rPr>
          <w:lang w:eastAsia="ko-KR"/>
        </w:rPr>
        <w:tab/>
        <w:t>UE performing PLMN selection for other reasons;</w:t>
      </w:r>
    </w:p>
    <w:p w:rsidR="003800CF" w:rsidRDefault="003800CF" w:rsidP="003800CF">
      <w:pPr>
        <w:pStyle w:val="B1"/>
        <w:rPr>
          <w:lang w:eastAsia="ko-KR"/>
        </w:rPr>
      </w:pPr>
      <w:r>
        <w:rPr>
          <w:lang w:eastAsia="ko-KR"/>
        </w:rPr>
        <w:t>-</w:t>
      </w:r>
      <w:r>
        <w:rPr>
          <w:lang w:eastAsia="ko-KR"/>
        </w:rPr>
        <w:tab/>
        <w:t>UE registered in VPLMN performing background scanning;</w:t>
      </w:r>
    </w:p>
    <w:p w:rsidR="003800CF" w:rsidRDefault="003800CF" w:rsidP="003800CF">
      <w:pPr>
        <w:pStyle w:val="B1"/>
        <w:rPr>
          <w:lang w:eastAsia="ko-KR"/>
        </w:rPr>
      </w:pPr>
      <w:r>
        <w:rPr>
          <w:lang w:eastAsia="ko-KR"/>
        </w:rPr>
        <w:t>-</w:t>
      </w:r>
      <w:r>
        <w:rPr>
          <w:lang w:eastAsia="ko-KR"/>
        </w:rPr>
        <w:tab/>
        <w:t>CN (AMF) receiving Registration Request from UE that is accessing over satellite RAT Type.</w:t>
      </w:r>
    </w:p>
    <w:p w:rsidR="00C40540" w:rsidRPr="008E2BFC" w:rsidRDefault="00C40540" w:rsidP="00C40540">
      <w:pPr>
        <w:pStyle w:val="Heading3"/>
      </w:pPr>
      <w:bookmarkStart w:id="366" w:name="_Toc23400798"/>
      <w:bookmarkStart w:id="367" w:name="_Toc26265273"/>
      <w:bookmarkStart w:id="368" w:name="_Toc26525168"/>
      <w:bookmarkStart w:id="369" w:name="_Toc26528773"/>
      <w:r w:rsidRPr="008E2BFC">
        <w:lastRenderedPageBreak/>
        <w:t>6.13.2</w:t>
      </w:r>
      <w:r w:rsidRPr="008E2BFC">
        <w:tab/>
        <w:t>Procedures</w:t>
      </w:r>
      <w:bookmarkEnd w:id="366"/>
      <w:bookmarkEnd w:id="367"/>
      <w:bookmarkEnd w:id="368"/>
      <w:bookmarkEnd w:id="369"/>
    </w:p>
    <w:p w:rsidR="00C40540" w:rsidRPr="008E2BFC" w:rsidRDefault="00C40540" w:rsidP="00C40540">
      <w:pPr>
        <w:pStyle w:val="Heading4"/>
        <w:rPr>
          <w:lang w:eastAsia="ko-KR"/>
        </w:rPr>
      </w:pPr>
      <w:bookmarkStart w:id="370" w:name="_Toc26525169"/>
      <w:bookmarkStart w:id="371" w:name="_Toc26528774"/>
      <w:r w:rsidRPr="008E2BFC">
        <w:rPr>
          <w:lang w:eastAsia="ko-KR"/>
        </w:rPr>
        <w:t>6.13.2.1</w:t>
      </w:r>
      <w:r w:rsidRPr="008E2BFC">
        <w:rPr>
          <w:lang w:eastAsia="ko-KR"/>
        </w:rPr>
        <w:tab/>
        <w:t>UE switch on and recovery from lack of coverage situation</w:t>
      </w:r>
      <w:bookmarkEnd w:id="370"/>
      <w:bookmarkEnd w:id="371"/>
    </w:p>
    <w:p w:rsidR="003800CF" w:rsidRDefault="003800CF" w:rsidP="003800CF">
      <w:r>
        <w:t>Following the current specifications, UE considers all available PLMNs in priority order, which gives highest priority to HPLMN and the RPLMN even if the UE has meanwhile moved from one country to another. This means the UE whose HPLMN is PLMN A of country A will select HPLMN if it is available in the UE location in country B or C.</w:t>
      </w:r>
    </w:p>
    <w:p w:rsidR="003800CF" w:rsidRDefault="003800CF" w:rsidP="003800CF">
      <w:r>
        <w:t>To overcome the above problem, if the UE is aware of its present location inside certain country, the UE should use that knowledge to limit its PLMN selection to only PLMNs of the country of the present UE location.</w:t>
      </w:r>
    </w:p>
    <w:p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rsidR="00C40540" w:rsidRPr="008E2BFC" w:rsidRDefault="00C40540" w:rsidP="00C40540">
      <w:pPr>
        <w:pStyle w:val="Heading4"/>
        <w:rPr>
          <w:lang w:eastAsia="ko-KR"/>
        </w:rPr>
      </w:pPr>
      <w:bookmarkStart w:id="372" w:name="_Toc26525170"/>
      <w:bookmarkStart w:id="373" w:name="_Toc26528775"/>
      <w:r w:rsidRPr="008E2BFC">
        <w:rPr>
          <w:lang w:eastAsia="ko-KR"/>
        </w:rPr>
        <w:t>6.13.2.2</w:t>
      </w:r>
      <w:r w:rsidRPr="008E2BFC">
        <w:rPr>
          <w:lang w:eastAsia="ko-KR"/>
        </w:rPr>
        <w:tab/>
        <w:t>UE performing PLMN selection</w:t>
      </w:r>
      <w:bookmarkEnd w:id="372"/>
      <w:bookmarkEnd w:id="373"/>
    </w:p>
    <w:p w:rsidR="003800CF" w:rsidRDefault="003800CF" w:rsidP="003800CF">
      <w:r>
        <w:t>Following the current specifications, UE considers all available PLMNs in priority order, which gives highest priority to HPLMN even if the UE has meanwhile moved from one country to another. This means the UE whose HPLMN is PLMN A of country A will select HPLMN if it is available in the UE location in country B or C.</w:t>
      </w:r>
    </w:p>
    <w:p w:rsidR="003800CF" w:rsidRDefault="003800CF" w:rsidP="003800CF">
      <w:r>
        <w:t>To overcome the above problem, when performing PLMN selection or initiating Mobility Registration Update, if the UE is aware of its present location inside certain country, the UE should use that knowledge to limit its PLMN selection to only PLMNs of the country of the present UE location.</w:t>
      </w:r>
    </w:p>
    <w:p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rsidR="00C40540" w:rsidRPr="008E2BFC" w:rsidRDefault="00C40540" w:rsidP="00C40540">
      <w:pPr>
        <w:pStyle w:val="Heading4"/>
        <w:rPr>
          <w:lang w:eastAsia="ko-KR"/>
        </w:rPr>
      </w:pPr>
      <w:bookmarkStart w:id="374" w:name="_Toc26525171"/>
      <w:bookmarkStart w:id="375" w:name="_Toc26528776"/>
      <w:r w:rsidRPr="008E2BFC">
        <w:rPr>
          <w:lang w:eastAsia="ko-KR"/>
        </w:rPr>
        <w:t>6.13.2.3</w:t>
      </w:r>
      <w:r w:rsidRPr="008E2BFC">
        <w:rPr>
          <w:lang w:eastAsia="ko-KR"/>
        </w:rPr>
        <w:tab/>
        <w:t>UE registered in VPLMN</w:t>
      </w:r>
      <w:bookmarkEnd w:id="374"/>
      <w:bookmarkEnd w:id="375"/>
    </w:p>
    <w:p w:rsidR="003800CF" w:rsidRDefault="003800CF" w:rsidP="003800CF">
      <w:pPr>
        <w:rPr>
          <w:lang w:eastAsia="ko-KR"/>
        </w:rPr>
      </w:pPr>
      <w:r>
        <w:rPr>
          <w:lang w:eastAsia="ko-KR"/>
        </w:rPr>
        <w:t>Following the current specifications, UE registered to VPLMN shall perform periodic background scanning in attempt to find HPLMN or other higher priority PLMN (based on HPLMN configuration). As specified in TS 23.122 [10] clause 4.4.3.3, the UE shall limit its attempts to access higher priority PLMN/access technology combinations to PLMN/access technology combinations of the same country as the current serving VPLMN.</w:t>
      </w:r>
    </w:p>
    <w:p w:rsidR="003800CF" w:rsidRDefault="003800CF" w:rsidP="003800CF">
      <w:pPr>
        <w:rPr>
          <w:lang w:eastAsia="ko-KR"/>
        </w:rPr>
      </w:pPr>
      <w:r>
        <w:rPr>
          <w:lang w:eastAsia="ko-KR"/>
        </w:rPr>
        <w:t>Multi-national cell coverage area can span over multiple countries, thus the "same country as the current serving VPLMN" will keep the UE registered in the same VPLMN even though the UE is moving between countries A, B and C.</w:t>
      </w:r>
    </w:p>
    <w:p w:rsidR="003800CF" w:rsidRDefault="003800CF" w:rsidP="003800CF">
      <w:pPr>
        <w:rPr>
          <w:lang w:eastAsia="ko-KR"/>
        </w:rPr>
      </w:pPr>
      <w:r>
        <w:rPr>
          <w:lang w:eastAsia="ko-KR"/>
        </w:rPr>
        <w:t>This problem can be solved by UE and / or serving network awareness of the UE location.</w:t>
      </w:r>
    </w:p>
    <w:p w:rsidR="003800CF" w:rsidRDefault="003800CF" w:rsidP="003800CF">
      <w:pPr>
        <w:rPr>
          <w:lang w:eastAsia="ko-KR"/>
        </w:rPr>
      </w:pPr>
      <w:r>
        <w:rPr>
          <w:lang w:eastAsia="ko-KR"/>
        </w:rPr>
        <w:t>If the UE is aware that it has moved away from the country of the current registered VPLMN, then the UE should use that information to perform background scanning of higher priority PLMNs among those PLMN candidates that are available in the country of the present UE location. For example, if the UE whose HPLMN is PLMN A of country A has registered to VPLMN B in country B, then upon detecting that the UE has moved to country C, the UE should select among candidate PLMNs broadcasting MCC of country C.</w:t>
      </w:r>
    </w:p>
    <w:p w:rsidR="003800CF" w:rsidRDefault="003800CF" w:rsidP="003800CF">
      <w:pPr>
        <w:pStyle w:val="NO"/>
        <w:rPr>
          <w:lang w:eastAsia="ko-KR"/>
        </w:rPr>
      </w:pPr>
      <w:r>
        <w:rPr>
          <w:lang w:eastAsia="ko-KR"/>
        </w:rPr>
        <w:t>NOTE:</w:t>
      </w:r>
      <w:r>
        <w:rPr>
          <w:lang w:eastAsia="ko-KR"/>
        </w:rPr>
        <w:tab/>
        <w:t>It cannot be assumed that all UEs would be aware of their location. Even if the UE knows its location with reasonable accuracy to determine its location inside certain country, the positioning methods, frequency and accuracy of location measurements are UE implementation dependent.</w:t>
      </w:r>
    </w:p>
    <w:p w:rsidR="00C40540" w:rsidRPr="008E2BFC" w:rsidRDefault="00C40540" w:rsidP="00C40540">
      <w:pPr>
        <w:pStyle w:val="Heading4"/>
        <w:rPr>
          <w:lang w:eastAsia="ko-KR"/>
        </w:rPr>
      </w:pPr>
      <w:bookmarkStart w:id="376" w:name="_Toc26525172"/>
      <w:bookmarkStart w:id="377" w:name="_Toc26528777"/>
      <w:r w:rsidRPr="008E2BFC">
        <w:rPr>
          <w:lang w:eastAsia="ko-KR"/>
        </w:rPr>
        <w:lastRenderedPageBreak/>
        <w:t>6.13.2.4</w:t>
      </w:r>
      <w:r w:rsidRPr="008E2BFC">
        <w:rPr>
          <w:lang w:eastAsia="ko-KR"/>
        </w:rPr>
        <w:tab/>
        <w:t>AMF processing of Registration Request from UE accessing over satellite</w:t>
      </w:r>
      <w:bookmarkEnd w:id="376"/>
      <w:bookmarkEnd w:id="377"/>
    </w:p>
    <w:p w:rsidR="003800CF" w:rsidRDefault="003800CF" w:rsidP="003800CF">
      <w:pPr>
        <w:rPr>
          <w:lang w:eastAsia="ko-KR"/>
        </w:rPr>
      </w:pPr>
      <w:r>
        <w:rPr>
          <w:lang w:eastAsia="ko-KR"/>
        </w:rPr>
        <w:t>The network should verify the UE location during registration procedure over satellite access, as it cannot be guaranteed that the UE would always be aware of its present location. When the UE accessing over satellite RAT Type initiates Registration Procedure, the AMF can trigger UE positioning procedure to verify that the UE is accessing PLMN in the same country as the present UE location. The AMF verifies all registration criteria as usual, but with the additional verification whether the PLMN selected by the UE matches with the country of the UE location.</w:t>
      </w:r>
    </w:p>
    <w:p w:rsidR="003800CF" w:rsidRDefault="003800CF" w:rsidP="003800CF">
      <w:pPr>
        <w:rPr>
          <w:lang w:eastAsia="ko-KR"/>
        </w:rPr>
      </w:pPr>
      <w:r>
        <w:rPr>
          <w:lang w:eastAsia="ko-KR"/>
        </w:rPr>
        <w:t>If UE is attempting to register to PLMN of different country than the present UE location, the AMF responds with REGISTRATION REJECT, including suitable cause value to tell the UE that the selected PLMN is not allowed in the present UE location. Based on the UE location, the AMF may also include a hint of country code (MCC) or list of PLMN codes (MCC+MNC) or list of PLMN + RAT codes (MCC+MNC+RAT).</w:t>
      </w:r>
    </w:p>
    <w:p w:rsidR="003800CF" w:rsidRDefault="003800CF" w:rsidP="003800CF">
      <w:pPr>
        <w:rPr>
          <w:lang w:eastAsia="ko-KR"/>
        </w:rPr>
      </w:pPr>
      <w:r>
        <w:rPr>
          <w:lang w:eastAsia="ko-KR"/>
        </w:rPr>
        <w:t>In order to ensure the call being routed to a PSAP of the country of the UE location, the AMF shall take the same approach if the UE is requesting emergency registration in a country that is different from the UE location.</w:t>
      </w:r>
    </w:p>
    <w:p w:rsidR="003800CF" w:rsidRDefault="003800CF" w:rsidP="003800CF">
      <w:pPr>
        <w:rPr>
          <w:lang w:eastAsia="ko-KR"/>
        </w:rPr>
      </w:pPr>
      <w:r>
        <w:rPr>
          <w:lang w:eastAsia="ko-KR"/>
        </w:rPr>
        <w:t>After Registration Reject indicating PLMN not allowed in the present UE location, the UE attempts to select another PLMN, using the hint received from the rejecting PLMN, and the UE memorises the PLMN that is not allowed in the present county for as long as the UE remains in that country.</w:t>
      </w:r>
    </w:p>
    <w:p w:rsidR="00C40540" w:rsidRPr="008E2BFC" w:rsidRDefault="00C40540" w:rsidP="00C40540">
      <w:pPr>
        <w:pStyle w:val="Heading4"/>
        <w:rPr>
          <w:lang w:eastAsia="ko-KR"/>
        </w:rPr>
      </w:pPr>
      <w:bookmarkStart w:id="378" w:name="_Toc26525173"/>
      <w:bookmarkStart w:id="379" w:name="_Toc26528778"/>
      <w:r w:rsidRPr="008E2BFC">
        <w:rPr>
          <w:lang w:eastAsia="ko-KR"/>
        </w:rPr>
        <w:t>6.13.2.5</w:t>
      </w:r>
      <w:r w:rsidRPr="008E2BFC">
        <w:rPr>
          <w:lang w:eastAsia="ko-KR"/>
        </w:rPr>
        <w:tab/>
        <w:t>UE mobility in connected mode</w:t>
      </w:r>
      <w:bookmarkEnd w:id="378"/>
      <w:bookmarkEnd w:id="379"/>
    </w:p>
    <w:p w:rsidR="003800CF" w:rsidRDefault="003800CF" w:rsidP="003800CF">
      <w:pPr>
        <w:rPr>
          <w:lang w:eastAsia="ko-KR"/>
        </w:rPr>
      </w:pPr>
      <w:r>
        <w:rPr>
          <w:lang w:eastAsia="ko-KR"/>
        </w:rPr>
        <w:t>The UE needs not initiate Registration Updates in connected mode. This opens up the possibility that the UE might move from one country to another while in connected mode. This case could be addressed either by UE verifying its location periodically, or the network positioning the UE periodically, or both.</w:t>
      </w:r>
    </w:p>
    <w:p w:rsidR="003800CF" w:rsidRDefault="003800CF" w:rsidP="003800CF">
      <w:pPr>
        <w:rPr>
          <w:lang w:eastAsia="ko-KR"/>
        </w:rPr>
      </w:pPr>
      <w:r>
        <w:rPr>
          <w:lang w:eastAsia="ko-KR"/>
        </w:rPr>
        <w:t>The UE and network policy for such periodic verification of the UE location within the country of the RPLMN is implementation specific.</w:t>
      </w:r>
    </w:p>
    <w:p w:rsidR="00C40540" w:rsidRPr="008E2BFC" w:rsidRDefault="00C40540" w:rsidP="00C40540">
      <w:pPr>
        <w:pStyle w:val="Heading3"/>
        <w:rPr>
          <w:lang w:eastAsia="zh-CN"/>
        </w:rPr>
      </w:pPr>
      <w:bookmarkStart w:id="380" w:name="_Toc23400799"/>
      <w:bookmarkStart w:id="381" w:name="_Toc26265274"/>
      <w:bookmarkStart w:id="382" w:name="_Toc26525174"/>
      <w:bookmarkStart w:id="383" w:name="_Toc26528779"/>
      <w:r w:rsidRPr="008E2BFC">
        <w:rPr>
          <w:lang w:eastAsia="zh-CN"/>
        </w:rPr>
        <w:t>6.13.3</w:t>
      </w:r>
      <w:r w:rsidRPr="008E2BFC">
        <w:rPr>
          <w:lang w:eastAsia="zh-CN"/>
        </w:rPr>
        <w:tab/>
      </w:r>
      <w:r w:rsidRPr="008E2BFC">
        <w:t xml:space="preserve">Impacts on </w:t>
      </w:r>
      <w:r w:rsidRPr="008E2BFC">
        <w:rPr>
          <w:lang w:eastAsia="zh-CN"/>
        </w:rPr>
        <w:t>e</w:t>
      </w:r>
      <w:r w:rsidRPr="008E2BFC">
        <w:t xml:space="preserve">xisting </w:t>
      </w:r>
      <w:r w:rsidRPr="008E2BFC">
        <w:rPr>
          <w:lang w:eastAsia="zh-CN"/>
        </w:rPr>
        <w:t>n</w:t>
      </w:r>
      <w:r w:rsidRPr="008E2BFC">
        <w:t xml:space="preserve">odes and </w:t>
      </w:r>
      <w:r w:rsidRPr="008E2BFC">
        <w:rPr>
          <w:lang w:eastAsia="zh-CN"/>
        </w:rPr>
        <w:t>f</w:t>
      </w:r>
      <w:r w:rsidRPr="008E2BFC">
        <w:t>unctionality</w:t>
      </w:r>
      <w:bookmarkEnd w:id="380"/>
      <w:bookmarkEnd w:id="381"/>
      <w:bookmarkEnd w:id="382"/>
      <w:bookmarkEnd w:id="383"/>
    </w:p>
    <w:p w:rsidR="003800CF" w:rsidRDefault="003800CF" w:rsidP="003800CF">
      <w:pPr>
        <w:rPr>
          <w:lang w:eastAsia="ko-KR"/>
        </w:rPr>
      </w:pPr>
      <w:r>
        <w:rPr>
          <w:lang w:eastAsia="ko-KR"/>
        </w:rPr>
        <w:t>UE needs the following enhancements:</w:t>
      </w:r>
    </w:p>
    <w:p w:rsidR="003800CF" w:rsidRDefault="003800CF" w:rsidP="003800CF">
      <w:pPr>
        <w:pStyle w:val="B1"/>
        <w:rPr>
          <w:lang w:eastAsia="ko-KR"/>
        </w:rPr>
      </w:pPr>
      <w:r>
        <w:rPr>
          <w:lang w:eastAsia="ko-KR"/>
        </w:rPr>
        <w:t>-</w:t>
      </w:r>
      <w:r>
        <w:rPr>
          <w:lang w:eastAsia="ko-KR"/>
        </w:rPr>
        <w:tab/>
        <w:t>Optionally, if the UE is aware of its location in certain country (by whatever means), the UE limits its PLMN selection to PLMNs broadcasting MCC of that country;</w:t>
      </w:r>
    </w:p>
    <w:p w:rsidR="003800CF" w:rsidRDefault="003800CF" w:rsidP="003800CF">
      <w:pPr>
        <w:pStyle w:val="B1"/>
        <w:rPr>
          <w:lang w:eastAsia="ko-KR"/>
        </w:rPr>
      </w:pPr>
      <w:r>
        <w:rPr>
          <w:lang w:eastAsia="ko-KR"/>
        </w:rPr>
        <w:t>-</w:t>
      </w:r>
      <w:r>
        <w:rPr>
          <w:lang w:eastAsia="ko-KR"/>
        </w:rPr>
        <w:tab/>
        <w:t>If the UE receives REGISTRATION REJECT message indicating that the requested PLMN is not allowed in the present UE location, then the UE attempts to select another PLMN instead. The UE may take the MCC hint received from the network into account in this fallback to another PLMN of the indicated MCC.</w:t>
      </w:r>
    </w:p>
    <w:p w:rsidR="00C40540" w:rsidRPr="008E2BFC" w:rsidRDefault="003800CF" w:rsidP="003800CF">
      <w:pPr>
        <w:rPr>
          <w:lang w:eastAsia="ko-KR"/>
        </w:rPr>
      </w:pPr>
      <w:r>
        <w:rPr>
          <w:lang w:eastAsia="ko-KR"/>
        </w:rPr>
        <w:t>AMF needs the following enhancements:</w:t>
      </w:r>
    </w:p>
    <w:p w:rsidR="003800CF" w:rsidRDefault="003800CF" w:rsidP="003800CF">
      <w:pPr>
        <w:pStyle w:val="B1"/>
        <w:rPr>
          <w:lang w:eastAsia="ko-KR"/>
        </w:rPr>
      </w:pPr>
      <w:r>
        <w:rPr>
          <w:lang w:eastAsia="ko-KR"/>
        </w:rPr>
        <w:t>-</w:t>
      </w:r>
      <w:r>
        <w:rPr>
          <w:lang w:eastAsia="ko-KR"/>
        </w:rPr>
        <w:tab/>
        <w:t>Based on detecting that the UE has initiated registration procedure over satellite access, the AMF requests for UE positioning;</w:t>
      </w:r>
    </w:p>
    <w:p w:rsidR="003800CF" w:rsidRDefault="003800CF" w:rsidP="003800CF">
      <w:pPr>
        <w:pStyle w:val="B1"/>
        <w:rPr>
          <w:lang w:eastAsia="ko-KR"/>
        </w:rPr>
      </w:pPr>
      <w:r>
        <w:rPr>
          <w:lang w:eastAsia="ko-KR"/>
        </w:rPr>
        <w:t>-</w:t>
      </w:r>
      <w:r>
        <w:rPr>
          <w:lang w:eastAsia="ko-KR"/>
        </w:rPr>
        <w:tab/>
        <w:t>In addition to the existing criteria, the AMF also considers the UE location information when determining whether to allow the registration or not;</w:t>
      </w:r>
    </w:p>
    <w:p w:rsidR="003800CF" w:rsidRDefault="003800CF" w:rsidP="003800CF">
      <w:pPr>
        <w:pStyle w:val="B1"/>
        <w:rPr>
          <w:lang w:eastAsia="ko-KR"/>
        </w:rPr>
      </w:pPr>
      <w:r>
        <w:rPr>
          <w:lang w:eastAsia="ko-KR"/>
        </w:rPr>
        <w:t>-</w:t>
      </w:r>
      <w:r>
        <w:rPr>
          <w:lang w:eastAsia="ko-KR"/>
        </w:rPr>
        <w:tab/>
        <w:t>If the UE is attempting to register to a PLMN or a country that does not match the present UE location, the AMF responds with REGISTRATION REJECT, including cause value indicating that the selected PLMN is not allowed in the present UE location. The AMF may optionally add a hint of MCC or PLMN ID (MCC+MNC) or PLMN and RAT (MCC+MNC+RAT).</w:t>
      </w:r>
    </w:p>
    <w:p w:rsidR="003800CF" w:rsidRDefault="003800CF" w:rsidP="003800CF">
      <w:pPr>
        <w:pStyle w:val="NO"/>
        <w:rPr>
          <w:lang w:eastAsia="ko-KR"/>
        </w:rPr>
      </w:pPr>
      <w:r>
        <w:rPr>
          <w:lang w:eastAsia="ko-KR"/>
        </w:rPr>
        <w:t>NOTE:</w:t>
      </w:r>
      <w:r>
        <w:rPr>
          <w:lang w:eastAsia="ko-KR"/>
        </w:rPr>
        <w:tab/>
        <w:t>It is expected that TSG RAN develops positioning methods that are suitable for satellite access.</w:t>
      </w:r>
    </w:p>
    <w:p w:rsidR="00C40540" w:rsidRPr="008E2BFC" w:rsidRDefault="00C40540" w:rsidP="00C40540">
      <w:pPr>
        <w:pStyle w:val="Heading3"/>
        <w:rPr>
          <w:lang w:eastAsia="zh-CN"/>
        </w:rPr>
      </w:pPr>
      <w:bookmarkStart w:id="384" w:name="_Toc23400800"/>
      <w:bookmarkStart w:id="385" w:name="_Toc26265275"/>
      <w:bookmarkStart w:id="386" w:name="_Toc26525175"/>
      <w:bookmarkStart w:id="387" w:name="_Toc26528780"/>
      <w:r w:rsidRPr="008E2BFC">
        <w:rPr>
          <w:lang w:eastAsia="zh-CN"/>
        </w:rPr>
        <w:t>6.13.4</w:t>
      </w:r>
      <w:r w:rsidRPr="008E2BFC">
        <w:rPr>
          <w:lang w:eastAsia="zh-CN"/>
        </w:rPr>
        <w:tab/>
        <w:t>Solution evaluation</w:t>
      </w:r>
      <w:bookmarkEnd w:id="384"/>
      <w:bookmarkEnd w:id="385"/>
      <w:bookmarkEnd w:id="386"/>
      <w:bookmarkEnd w:id="387"/>
    </w:p>
    <w:p w:rsidR="003800CF" w:rsidRDefault="003800CF" w:rsidP="003800CF">
      <w:r>
        <w:t>Solution #13 ensures that in optimal case, the UE that is aware of its location selects among the PLMNs of the country of the present UE location. It also triggers the UE to change PLMN when it changes country.</w:t>
      </w:r>
    </w:p>
    <w:p w:rsidR="003800CF" w:rsidRDefault="003800CF" w:rsidP="003800CF">
      <w:r>
        <w:t>If the UE is not aware of its location within certain country, Solution #13 allows the network to enforce the UE registration to PLMNs of the country of UE location.</w:t>
      </w:r>
    </w:p>
    <w:p w:rsidR="006828A8" w:rsidRPr="00C56E41" w:rsidRDefault="006828A8" w:rsidP="006828A8">
      <w:pPr>
        <w:pStyle w:val="Heading2"/>
      </w:pPr>
      <w:bookmarkStart w:id="388" w:name="_Toc26265276"/>
      <w:bookmarkStart w:id="389" w:name="_Toc26525176"/>
      <w:bookmarkStart w:id="390" w:name="_Toc26528781"/>
      <w:r w:rsidRPr="00C56E41">
        <w:lastRenderedPageBreak/>
        <w:t>6.14</w:t>
      </w:r>
      <w:r w:rsidRPr="00C56E41">
        <w:tab/>
        <w:t>Solution #14: Mobility and QoS with Satellite Access</w:t>
      </w:r>
      <w:bookmarkEnd w:id="388"/>
      <w:bookmarkEnd w:id="389"/>
      <w:bookmarkEnd w:id="390"/>
    </w:p>
    <w:p w:rsidR="006828A8" w:rsidRPr="005A2A9A" w:rsidRDefault="006828A8" w:rsidP="006828A8">
      <w:pPr>
        <w:pStyle w:val="Heading3"/>
        <w:rPr>
          <w:lang w:val="en-US"/>
        </w:rPr>
      </w:pPr>
      <w:bookmarkStart w:id="391" w:name="_Toc26265277"/>
      <w:bookmarkStart w:id="392" w:name="_Toc26525177"/>
      <w:bookmarkStart w:id="393" w:name="_Toc26528782"/>
      <w:r w:rsidRPr="005A2A9A">
        <w:rPr>
          <w:lang w:val="en-US"/>
        </w:rPr>
        <w:t>6.14.1</w:t>
      </w:r>
      <w:r w:rsidRPr="005A2A9A">
        <w:rPr>
          <w:lang w:val="en-US"/>
        </w:rPr>
        <w:tab/>
        <w:t>Description</w:t>
      </w:r>
      <w:bookmarkEnd w:id="391"/>
      <w:bookmarkEnd w:id="392"/>
      <w:bookmarkEnd w:id="393"/>
    </w:p>
    <w:p w:rsidR="003800CF" w:rsidRDefault="003800CF" w:rsidP="003800CF">
      <w:r>
        <w:t>Key issue #4 "QoS with satellite access" considers introduction of a satellite access in the 5G system that will induce a larger latency in the delivery of the information than in terrestrial cases due to the distance of the satellites above the surface of Earth.</w:t>
      </w:r>
    </w:p>
    <w:p w:rsidR="003800CF" w:rsidRDefault="003800CF" w:rsidP="003800CF">
      <w:r>
        <w:t>Specifically, the key issue addresses the following points:</w:t>
      </w:r>
    </w:p>
    <w:p w:rsidR="003800CF" w:rsidRDefault="003800CF" w:rsidP="003800CF">
      <w:pPr>
        <w:pStyle w:val="B1"/>
      </w:pPr>
      <w:r>
        <w:t>-</w:t>
      </w:r>
      <w:r>
        <w:tab/>
        <w:t>What are the impacts on the QoS of a 5GS when introducing a satellite access?</w:t>
      </w:r>
    </w:p>
    <w:p w:rsidR="003800CF" w:rsidRDefault="003800CF" w:rsidP="003800CF">
      <w:pPr>
        <w:pStyle w:val="B1"/>
      </w:pPr>
      <w:r>
        <w:t>-</w:t>
      </w:r>
      <w:r>
        <w:tab/>
        <w:t>What are the functional nodes and procedures in the 5GS to be updated to take into account these impacts, if any?</w:t>
      </w:r>
    </w:p>
    <w:p w:rsidR="003800CF" w:rsidRDefault="003800CF" w:rsidP="003800CF">
      <w:r>
        <w:t>Key issue #5 "QoS with satellite backhaul" focuses on the use of satellite connectivity as backhaul between terrestrial RAN nodes and terrestrial CN nodes, since such connection may not be able to provide appropriate QoS for all flows. For instance, ultra-low latency (e.g. using 5QI = 81, with Packet Delay Budget of 5 ms) may be required but the satellite may not be able to support it.</w:t>
      </w:r>
    </w:p>
    <w:p w:rsidR="003800CF" w:rsidRDefault="003800CF" w:rsidP="003800CF">
      <w:r>
        <w:t>Specifically the key issue addresses the following points:</w:t>
      </w:r>
    </w:p>
    <w:p w:rsidR="003800CF" w:rsidRDefault="003800CF" w:rsidP="003800CF">
      <w:pPr>
        <w:pStyle w:val="B1"/>
      </w:pPr>
      <w:r>
        <w:t>-</w:t>
      </w:r>
      <w:r>
        <w:tab/>
        <w:t>What are the impacts on the 5G System QoS in case of using satellite backhaul?</w:t>
      </w:r>
    </w:p>
    <w:p w:rsidR="003800CF" w:rsidRDefault="003800CF" w:rsidP="003800CF">
      <w:pPr>
        <w:pStyle w:val="B1"/>
      </w:pPr>
      <w:r>
        <w:t>-</w:t>
      </w:r>
      <w:r>
        <w:tab/>
        <w:t>What are the functional nodes and procedures in the 5GS to be updated to take into account these impacts, if any?</w:t>
      </w:r>
    </w:p>
    <w:p w:rsidR="003800CF" w:rsidRDefault="003800CF" w:rsidP="003800CF">
      <w:r>
        <w:t>The proposed solution addresses the following issues specifically:-</w:t>
      </w:r>
      <w:r>
        <w:tab/>
        <w:t>in idle mode mobility, how do we avoid that a UE that has active PDU sessions requiring QoS that cannot be supported by an NTN RAT or a terrestrial RAT with satellite backhaul selects an inappropriate cell?</w:t>
      </w:r>
    </w:p>
    <w:p w:rsidR="003800CF" w:rsidRDefault="003800CF" w:rsidP="003800CF">
      <w:pPr>
        <w:pStyle w:val="B1"/>
      </w:pPr>
      <w:r>
        <w:t>-</w:t>
      </w:r>
      <w:r>
        <w:tab/>
        <w:t>when a UE moves between RATs, how do we ensure that the selected target RAT supports the required QoS for the UE PDU sessions? E.g. that the selected target cell is not an NTN RAT or a terrestrial RAT supporting satellite backhaul when the QoS has strict latency requirements?</w:t>
      </w:r>
    </w:p>
    <w:p w:rsidR="003800CF" w:rsidRDefault="003800CF" w:rsidP="003800CF">
      <w:r>
        <w:t>The proposed solution is based on the following aspects:</w:t>
      </w:r>
    </w:p>
    <w:p w:rsidR="003800CF" w:rsidRDefault="003800CF" w:rsidP="003800CF">
      <w:pPr>
        <w:pStyle w:val="B1"/>
      </w:pPr>
      <w:r>
        <w:t>-</w:t>
      </w:r>
      <w:r>
        <w:tab/>
        <w:t>In handover procedures, the solution proposes that QoS is considered when performing the handover and that RAN considers this. E.g., the target RAN node is selected considering necessary QoS, and satellite RAT or terrestrial RAT with satellite backhaul is not selected as target; alternatively, the selected target RAN node rejects the handover if backhaul is satellite, assuming that source RAN node may not be aware of target RAT backhaul.</w:t>
      </w:r>
    </w:p>
    <w:p w:rsidR="003800CF" w:rsidRDefault="003800CF" w:rsidP="003800CF">
      <w:pPr>
        <w:pStyle w:val="NO"/>
      </w:pPr>
      <w:r>
        <w:t>NOTE:</w:t>
      </w:r>
      <w:r>
        <w:tab/>
        <w:t>It is assumed that no Xn handover is defined for satellite-terrestrial RAT handover.</w:t>
      </w:r>
    </w:p>
    <w:p w:rsidR="003800CF" w:rsidRDefault="003800CF" w:rsidP="003800CF">
      <w:pPr>
        <w:pStyle w:val="B1"/>
      </w:pPr>
      <w:r>
        <w:t>-</w:t>
      </w:r>
      <w:r>
        <w:tab/>
        <w:t>In IDLE mode mobility, if the UE has PDU sessions that have a QoS that cannot be satisfied by a satellite link or satellite backhaul, the CN may assign to the UE an RFSP that does not allow the UE to camp on an satellite RAT cell.</w:t>
      </w:r>
    </w:p>
    <w:p w:rsidR="003800CF" w:rsidRDefault="003800CF" w:rsidP="003800CF">
      <w:pPr>
        <w:pStyle w:val="B1"/>
      </w:pPr>
      <w:r>
        <w:t>-</w:t>
      </w:r>
      <w:r>
        <w:tab/>
        <w:t>When UE selects a cell for resource establishment, if the selected cell is a satellite RAT, or a terrestrial RAT with SAT backhaul, and the required QoS cannot be satisfied, the solution proposes that the network redirects or handovers the UE to an appropriate target RAN node (if available) before establishment of radio resources. As an example (to be determined by RAN groups):</w:t>
      </w:r>
    </w:p>
    <w:p w:rsidR="003800CF" w:rsidRDefault="003800CF" w:rsidP="003800CF">
      <w:pPr>
        <w:pStyle w:val="B2"/>
      </w:pPr>
      <w:r>
        <w:t>-</w:t>
      </w:r>
      <w:r>
        <w:tab/>
        <w:t>Target RAN node receives N2 container and determines QoS cannot be guaranteed;</w:t>
      </w:r>
    </w:p>
    <w:p w:rsidR="003800CF" w:rsidRDefault="003800CF" w:rsidP="003800CF">
      <w:pPr>
        <w:pStyle w:val="B2"/>
      </w:pPr>
      <w:r>
        <w:t>-</w:t>
      </w:r>
      <w:r>
        <w:tab/>
        <w:t>Target RAN node does not establish the user plane resources (e.g. does not establish DRBs or does not schedule the UE), and triggers measurement reports to select an appropriate target RAN node;</w:t>
      </w:r>
    </w:p>
    <w:p w:rsidR="003800CF" w:rsidRDefault="003800CF" w:rsidP="003800CF">
      <w:pPr>
        <w:pStyle w:val="B2"/>
      </w:pPr>
      <w:r>
        <w:t>-</w:t>
      </w:r>
      <w:r>
        <w:tab/>
        <w:t>Other aspects of SR procedure are not modified.</w:t>
      </w:r>
    </w:p>
    <w:p w:rsidR="006828A8" w:rsidRPr="006828A8" w:rsidRDefault="006828A8" w:rsidP="006828A8">
      <w:pPr>
        <w:pStyle w:val="Heading3"/>
        <w:rPr>
          <w:lang w:val="en-US"/>
        </w:rPr>
      </w:pPr>
      <w:bookmarkStart w:id="394" w:name="_Toc26265278"/>
      <w:bookmarkStart w:id="395" w:name="_Toc26525178"/>
      <w:bookmarkStart w:id="396" w:name="_Toc26528783"/>
      <w:r w:rsidRPr="006828A8">
        <w:rPr>
          <w:lang w:val="en-US"/>
        </w:rPr>
        <w:lastRenderedPageBreak/>
        <w:t>6.14.2</w:t>
      </w:r>
      <w:r w:rsidRPr="006828A8">
        <w:rPr>
          <w:lang w:val="en-US"/>
        </w:rPr>
        <w:tab/>
        <w:t>Procedures</w:t>
      </w:r>
      <w:bookmarkEnd w:id="394"/>
      <w:bookmarkEnd w:id="395"/>
      <w:bookmarkEnd w:id="396"/>
    </w:p>
    <w:p w:rsidR="006828A8" w:rsidRPr="005A2A9A" w:rsidRDefault="003800CF" w:rsidP="003800CF">
      <w:pPr>
        <w:rPr>
          <w:lang w:val="en-US"/>
        </w:rPr>
      </w:pPr>
      <w:r>
        <w:rPr>
          <w:lang w:val="en-US"/>
        </w:rPr>
        <w:t>No new procedures are required. Handovers procedures will consider the type of target RAT (e.g. satellite for a handover from terrestrial RAT to satellite RAT) and the QoS requirement of active data flows when selecting the target node. This requires standardization in RAN groups and is dependent on RAN decisions.</w:t>
      </w:r>
    </w:p>
    <w:p w:rsidR="006828A8" w:rsidRPr="005A2A9A" w:rsidRDefault="006828A8" w:rsidP="006828A8">
      <w:pPr>
        <w:pStyle w:val="Heading3"/>
        <w:rPr>
          <w:lang w:eastAsia="zh-CN"/>
        </w:rPr>
      </w:pPr>
      <w:bookmarkStart w:id="397" w:name="_Toc26265279"/>
      <w:bookmarkStart w:id="398" w:name="_Toc26525179"/>
      <w:bookmarkStart w:id="399" w:name="_Toc26528784"/>
      <w:r w:rsidRPr="005A2A9A">
        <w:rPr>
          <w:lang w:eastAsia="zh-CN"/>
        </w:rPr>
        <w:t>6.14.3</w:t>
      </w:r>
      <w:r w:rsidRPr="005A2A9A">
        <w:rPr>
          <w:lang w:eastAsia="zh-CN"/>
        </w:rPr>
        <w:tab/>
      </w:r>
      <w:r w:rsidRPr="005A2A9A">
        <w:t xml:space="preserve">Impacts on </w:t>
      </w:r>
      <w:r w:rsidRPr="005A2A9A">
        <w:rPr>
          <w:lang w:eastAsia="zh-CN"/>
        </w:rPr>
        <w:t>e</w:t>
      </w:r>
      <w:r w:rsidRPr="005A2A9A">
        <w:t xml:space="preserve">xisting </w:t>
      </w:r>
      <w:r w:rsidRPr="005A2A9A">
        <w:rPr>
          <w:lang w:eastAsia="zh-CN"/>
        </w:rPr>
        <w:t>n</w:t>
      </w:r>
      <w:r w:rsidRPr="005A2A9A">
        <w:t xml:space="preserve">odes and </w:t>
      </w:r>
      <w:r w:rsidRPr="005A2A9A">
        <w:rPr>
          <w:lang w:eastAsia="zh-CN"/>
        </w:rPr>
        <w:t>f</w:t>
      </w:r>
      <w:r w:rsidRPr="005A2A9A">
        <w:t>unctionality</w:t>
      </w:r>
      <w:bookmarkEnd w:id="397"/>
      <w:bookmarkEnd w:id="398"/>
      <w:bookmarkEnd w:id="399"/>
    </w:p>
    <w:p w:rsidR="003800CF" w:rsidRDefault="003800CF" w:rsidP="003800CF">
      <w:pPr>
        <w:rPr>
          <w:lang w:val="en-US"/>
        </w:rPr>
      </w:pPr>
      <w:r>
        <w:rPr>
          <w:lang w:val="en-US"/>
        </w:rPr>
        <w:t>The following impacts are foreseen:</w:t>
      </w:r>
    </w:p>
    <w:p w:rsidR="003800CF" w:rsidRDefault="003800CF" w:rsidP="003800CF">
      <w:pPr>
        <w:pStyle w:val="B1"/>
        <w:rPr>
          <w:lang w:val="en-US"/>
        </w:rPr>
      </w:pPr>
      <w:r>
        <w:rPr>
          <w:lang w:val="en-US"/>
        </w:rPr>
        <w:t>-</w:t>
      </w:r>
      <w:r>
        <w:rPr>
          <w:lang w:val="en-US"/>
        </w:rPr>
        <w:tab/>
        <w:t>RAN: RAN nodes consider among other aspects the current QoS requirements for the ongoing data flow and the type of target RAT node candidates (NTN or not) when deciding the target RAT node for a handover.</w:t>
      </w:r>
    </w:p>
    <w:p w:rsidR="003800CF" w:rsidRDefault="003800CF" w:rsidP="003800CF">
      <w:pPr>
        <w:rPr>
          <w:lang w:val="en-US"/>
        </w:rPr>
      </w:pPr>
      <w:r>
        <w:rPr>
          <w:lang w:val="en-US"/>
        </w:rPr>
        <w:t>There is no impact to SA2 specifications.</w:t>
      </w:r>
    </w:p>
    <w:p w:rsidR="006828A8" w:rsidRPr="005A2A9A" w:rsidRDefault="006828A8" w:rsidP="006828A8">
      <w:pPr>
        <w:pStyle w:val="Heading3"/>
        <w:rPr>
          <w:lang w:eastAsia="zh-CN"/>
        </w:rPr>
      </w:pPr>
      <w:bookmarkStart w:id="400" w:name="_Toc26265280"/>
      <w:bookmarkStart w:id="401" w:name="_Toc26525180"/>
      <w:bookmarkStart w:id="402" w:name="_Toc26528785"/>
      <w:r w:rsidRPr="005A2A9A">
        <w:rPr>
          <w:lang w:eastAsia="zh-CN"/>
        </w:rPr>
        <w:t>6.14.4</w:t>
      </w:r>
      <w:r w:rsidRPr="005A2A9A">
        <w:rPr>
          <w:lang w:eastAsia="zh-CN"/>
        </w:rPr>
        <w:tab/>
        <w:t xml:space="preserve">Solution </w:t>
      </w:r>
      <w:r>
        <w:rPr>
          <w:lang w:eastAsia="zh-CN"/>
        </w:rPr>
        <w:t>e</w:t>
      </w:r>
      <w:r w:rsidRPr="005A2A9A">
        <w:rPr>
          <w:lang w:eastAsia="zh-CN"/>
        </w:rPr>
        <w:t>valuation</w:t>
      </w:r>
      <w:bookmarkEnd w:id="400"/>
      <w:bookmarkEnd w:id="401"/>
      <w:bookmarkEnd w:id="402"/>
    </w:p>
    <w:p w:rsidR="003800CF" w:rsidRDefault="003800CF" w:rsidP="003800CF">
      <w:r>
        <w:t>The solution based on RFSP for idle mode camping has no normative impact and is based on implementation solutions in the AMF in terms of determining the appropriate RFSP. An RFSP-based only solution is not sufficient in all cases, and thus a joint solution for redirecting the UE is also required.</w:t>
      </w:r>
    </w:p>
    <w:p w:rsidR="003800CF" w:rsidRDefault="003800CF" w:rsidP="003800CF">
      <w:r>
        <w:t>The aspects of the solution based on redirecting/handing over the UE re-use existing procedures. Possible changes to the DRB handling and resource scheduling before the UE is redirected to another RAT may require further discussion in RAN groups.</w:t>
      </w:r>
    </w:p>
    <w:p w:rsidR="00902C22" w:rsidRPr="00902C22" w:rsidRDefault="00902C22" w:rsidP="00902C22">
      <w:pPr>
        <w:pStyle w:val="Heading1"/>
        <w:rPr>
          <w:lang w:eastAsia="zh-CN"/>
        </w:rPr>
      </w:pPr>
      <w:bookmarkStart w:id="403" w:name="_Toc26265281"/>
      <w:bookmarkStart w:id="404" w:name="_Toc26525181"/>
      <w:bookmarkStart w:id="405" w:name="_Toc26528786"/>
      <w:r w:rsidRPr="00902C22">
        <w:rPr>
          <w:lang w:eastAsia="zh-CN"/>
        </w:rPr>
        <w:t>7</w:t>
      </w:r>
      <w:r w:rsidRPr="00902C22">
        <w:rPr>
          <w:lang w:eastAsia="zh-CN"/>
        </w:rPr>
        <w:tab/>
        <w:t xml:space="preserve">Overall </w:t>
      </w:r>
      <w:r w:rsidR="00C73BDD">
        <w:rPr>
          <w:lang w:eastAsia="zh-CN"/>
        </w:rPr>
        <w:t>evaluation</w:t>
      </w:r>
      <w:bookmarkEnd w:id="403"/>
      <w:bookmarkEnd w:id="404"/>
      <w:bookmarkEnd w:id="405"/>
    </w:p>
    <w:p w:rsidR="00A61E30" w:rsidRDefault="00A61E30" w:rsidP="00A61E30">
      <w:pPr>
        <w:pStyle w:val="Heading2"/>
      </w:pPr>
      <w:bookmarkStart w:id="406" w:name="_Toc26265282"/>
      <w:bookmarkStart w:id="407" w:name="_Toc26525182"/>
      <w:bookmarkStart w:id="408" w:name="_Toc26528787"/>
      <w:r>
        <w:t>7.1</w:t>
      </w:r>
      <w:r>
        <w:tab/>
        <w:t xml:space="preserve">Evaluation of solutions for </w:t>
      </w:r>
      <w:r w:rsidRPr="006E1CD2">
        <w:t>Key Issue #1</w:t>
      </w:r>
      <w:r w:rsidR="0077772F">
        <w:t xml:space="preserve"> -</w:t>
      </w:r>
      <w:r w:rsidR="0077772F" w:rsidRPr="006E1CD2">
        <w:t xml:space="preserve"> </w:t>
      </w:r>
      <w:r w:rsidRPr="006E1CD2">
        <w:t>Mobility management with large satellite coverage areas</w:t>
      </w:r>
      <w:bookmarkEnd w:id="406"/>
      <w:bookmarkEnd w:id="407"/>
      <w:bookmarkEnd w:id="408"/>
    </w:p>
    <w:p w:rsidR="003800CF" w:rsidRDefault="003800CF" w:rsidP="003800CF">
      <w:r>
        <w:t>For Key Issue #1 - " Mobility management with large satellite coverage areas " two Candidate Solutions have been proposed, Candidate solutions #1 and #12 all serve the purpose of mitigating the large coverage areas of satellite access, whether at global scale (for NGSO satellite systems with embarked NG-RAN) or generated by large radio coverage by satellite beams. These two Candidates solutions address directly or indirectly the items raised by the Key Issues.</w:t>
      </w:r>
    </w:p>
    <w:p w:rsidR="003800CF" w:rsidRDefault="003800CF" w:rsidP="003800CF">
      <w:r>
        <w:t>Candidate Solution #1 "Position-based and fixed TA Satellite Access" requires satellites capable of projecting static coverage area on Earth surface, with fixed beams with respect to ground (for NGSO or GEO satellites). Satellite capabilities are however outside of the scope of 3GPP specifications. Candidate Solution #1 requires the satellite NG RAN to be able to dynamically change the SIB. The size of the satellite coverage is also a factor which impose constraints on the satellite definition and could imply the introduction of positioning functionalities in the satellite network. For the UE position determination, 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rsidR="003800CF" w:rsidRDefault="003800CF" w:rsidP="003800CF">
      <w:r>
        <w:t>Candidate Solution #12 "Satellite cells for 5G satellite access with large or moving radio coverage" introduces the definition and usage of Satellite cells and the support needed from UEs and sNBs. Satellite Cells are defined as Virtual Cells, or standard cells in association with the use of geographical zones that are stored with UEs.</w:t>
      </w:r>
    </w:p>
    <w:p w:rsidR="003800CF" w:rsidRDefault="003800CF" w:rsidP="003800CF">
      <w:r>
        <w:t>In both cases the main assumption is that the UE has access to its position. In both cases a minimum of CellID, unless more refined location is available (e.g. Geo-Coordinates) remains the location information that may be used for operations &amp; management services, for location service and for regulatory services. The size and shape of the satellite cell / geographical zones remain the determining acceptability parameter.</w:t>
      </w:r>
    </w:p>
    <w:p w:rsidR="001A32AA" w:rsidRDefault="001A32AA" w:rsidP="001A32AA">
      <w:pPr>
        <w:pStyle w:val="Heading2"/>
        <w:rPr>
          <w:rFonts w:eastAsia="MS Mincho"/>
          <w:lang w:eastAsia="fr-FR"/>
        </w:rPr>
      </w:pPr>
      <w:bookmarkStart w:id="409" w:name="_Toc26265283"/>
      <w:bookmarkStart w:id="410" w:name="_Toc26525183"/>
      <w:bookmarkStart w:id="411" w:name="_Toc26528788"/>
      <w:r>
        <w:rPr>
          <w:rFonts w:eastAsia="MS Mincho"/>
        </w:rPr>
        <w:t>7.2</w:t>
      </w:r>
      <w:r>
        <w:rPr>
          <w:rFonts w:eastAsia="MS Mincho"/>
        </w:rPr>
        <w:tab/>
        <w:t>Evaluation of solutions for Key Issue #2 - Mobility Management with moving satellite coverage areas</w:t>
      </w:r>
      <w:bookmarkEnd w:id="409"/>
      <w:bookmarkEnd w:id="410"/>
      <w:bookmarkEnd w:id="411"/>
    </w:p>
    <w:p w:rsidR="003800CF" w:rsidRDefault="003800CF" w:rsidP="003800CF">
      <w:r>
        <w:t>For Key Issue #2 - " Mobility Management with moving satellite coverage areas" four candidate solutions have been proposed, Candidate solutions #1, #7 and #9 all serve the purpose of mitigating the Mobility Registration Update signalling from UEs that are camping on satellite cell on non-geostationary orbit. Candidate Solution #8 proposes to re-use existing Registration Management and Connection Management mechanisms.</w:t>
      </w:r>
    </w:p>
    <w:p w:rsidR="003800CF" w:rsidRDefault="003800CF" w:rsidP="003800CF">
      <w:r>
        <w:lastRenderedPageBreak/>
        <w:t>Candidate Solutions #1 and #9 require satellites capable of projecting static coverage area on Earth surface. Solution #7 and #8 do not require static coverage area. This difference in the satellite capabilities is outside of the scope of 3GPP specifications.</w:t>
      </w:r>
    </w:p>
    <w:p w:rsidR="003800CF" w:rsidRDefault="003800CF" w:rsidP="003800CF">
      <w:r>
        <w:t>Candidate Solution #1 is the simplest candidate solution for the UE and the CN, but it requires the satellite NG RAN to be able to dynamically change the SIB.</w:t>
      </w:r>
    </w:p>
    <w:p w:rsidR="003800CF" w:rsidRDefault="003800CF" w:rsidP="003800CF">
      <w:r>
        <w:t>Candidate Solution #7 is transparent for the gNB, but it adds the requirement for the UE and AMF to use sequenced List of Registration Areas instead of just a single RA.</w:t>
      </w:r>
    </w:p>
    <w:p w:rsidR="003800CF" w:rsidRDefault="003800CF" w:rsidP="003800CF">
      <w:r>
        <w:t>Candidate Solution #8 does nott eliminate the Mobility Updates signalling from the UE, but it can mitigate the NG-AP message introduced by the movement of the NGSO satellite. This solution has requirements on either network deployment or new AMF agent functionality.</w:t>
      </w:r>
    </w:p>
    <w:p w:rsidR="003800CF" w:rsidRDefault="003800CF" w:rsidP="003800CF">
      <w:r>
        <w:t>Candidate Solution #9 is a superset of Candidate Solution #1 that adds more functionality, such as the duplication of radio parameters and Inter-Satellite Link (ISL). Some aspects, such as duplication of radio parameters (radio frequencies + SIB) is in RAN area, so SA2 cannot evaluate candidate solution #9 without input from the RAN groups.</w:t>
      </w:r>
    </w:p>
    <w:p w:rsidR="00371E81" w:rsidRDefault="00371E81" w:rsidP="00371E81">
      <w:pPr>
        <w:pStyle w:val="Heading2"/>
      </w:pPr>
      <w:bookmarkStart w:id="412" w:name="_Toc26265284"/>
      <w:bookmarkStart w:id="413" w:name="_Toc26525184"/>
      <w:bookmarkStart w:id="414" w:name="_Toc26528789"/>
      <w:r>
        <w:t>7.3</w:t>
      </w:r>
      <w:r>
        <w:tab/>
      </w:r>
      <w:r w:rsidR="00C73BDD">
        <w:t>Evaluation</w:t>
      </w:r>
      <w:r>
        <w:t xml:space="preserve"> of solutions for Key Issue #3 - Delay in satellite</w:t>
      </w:r>
      <w:bookmarkEnd w:id="412"/>
      <w:bookmarkEnd w:id="413"/>
      <w:bookmarkEnd w:id="414"/>
    </w:p>
    <w:p w:rsidR="003800CF" w:rsidRDefault="003800CF" w:rsidP="003800CF">
      <w:r>
        <w:t>This clause provides evaluation of Candidate Solution(s) for Key Issue #3.</w:t>
      </w:r>
    </w:p>
    <w:p w:rsidR="003800CF" w:rsidRDefault="003800CF" w:rsidP="003800CF">
      <w:r>
        <w:t>Candidate Solution #10 addresses completely Key Issue #3 and provides a solution to address the delays introduced by satellite links.</w:t>
      </w:r>
    </w:p>
    <w:p w:rsidR="003800CF" w:rsidRDefault="003800CF" w:rsidP="003800CF">
      <w:pPr>
        <w:pStyle w:val="NO"/>
      </w:pPr>
      <w:r>
        <w:t>NOTE:</w:t>
      </w:r>
      <w:r>
        <w:tab/>
        <w:t>It is expected that the final determination of the values of extended timers is left to stage 3 work.</w:t>
      </w:r>
    </w:p>
    <w:p w:rsidR="00EA3196" w:rsidRDefault="00EA3196" w:rsidP="00EA3196">
      <w:pPr>
        <w:pStyle w:val="Heading2"/>
      </w:pPr>
      <w:bookmarkStart w:id="415" w:name="_Toc26265285"/>
      <w:bookmarkStart w:id="416" w:name="_Toc26525185"/>
      <w:bookmarkStart w:id="417" w:name="_Toc26528790"/>
      <w:r>
        <w:t>7.4</w:t>
      </w:r>
      <w:r>
        <w:tab/>
      </w:r>
      <w:r w:rsidR="00C73BDD">
        <w:t>Evaluation</w:t>
      </w:r>
      <w:r>
        <w:t xml:space="preserve"> of solutions for Key Issue #4 - QoS with satellite access</w:t>
      </w:r>
      <w:bookmarkEnd w:id="415"/>
      <w:bookmarkEnd w:id="416"/>
      <w:bookmarkEnd w:id="417"/>
    </w:p>
    <w:p w:rsidR="003800CF" w:rsidRDefault="003800CF" w:rsidP="003800CF">
      <w:r>
        <w:t>This clause provides evaluation of Candidate Solution(s) for Key Issue #4.</w:t>
      </w:r>
    </w:p>
    <w:p w:rsidR="003800CF" w:rsidRDefault="003800CF" w:rsidP="003800CF">
      <w:r>
        <w:t>Candidate 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w:t>
      </w:r>
    </w:p>
    <w:p w:rsidR="003800CF" w:rsidRDefault="003800CF" w:rsidP="003800CF">
      <w:r>
        <w:t>In addition to QoS aspects under this key issue, the detection of satellite access provided by Solution #2 is also an enabler for solving the following requirements that may need specific procedures to handle satellite access:</w:t>
      </w:r>
    </w:p>
    <w:p w:rsidR="003800CF" w:rsidRDefault="003800CF" w:rsidP="003800CF">
      <w:pPr>
        <w:pStyle w:val="B1"/>
      </w:pPr>
      <w:r>
        <w:t>-</w:t>
      </w:r>
      <w:r>
        <w:tab/>
        <w:t>Policy Control;</w:t>
      </w:r>
    </w:p>
    <w:p w:rsidR="003800CF" w:rsidRDefault="003800CF" w:rsidP="003800CF">
      <w:pPr>
        <w:pStyle w:val="B1"/>
      </w:pPr>
      <w:r>
        <w:t>-</w:t>
      </w:r>
      <w:r>
        <w:tab/>
        <w:t>Mobility procedures, such as Mobility Restrictions (per RAT Type);</w:t>
      </w:r>
    </w:p>
    <w:p w:rsidR="003800CF" w:rsidRDefault="003800CF" w:rsidP="003800CF">
      <w:pPr>
        <w:pStyle w:val="B1"/>
      </w:pPr>
      <w:r>
        <w:t>-</w:t>
      </w:r>
      <w:r>
        <w:tab/>
        <w:t>Charging specific to satellite access (per RAT Type);</w:t>
      </w:r>
    </w:p>
    <w:p w:rsidR="003800CF" w:rsidRDefault="003800CF" w:rsidP="003800CF">
      <w:pPr>
        <w:pStyle w:val="B1"/>
      </w:pPr>
      <w:r>
        <w:t>-</w:t>
      </w:r>
      <w:r>
        <w:tab/>
        <w:t>Location services for satellite access (discovery of LMF supporting the appropriate positioning methods);</w:t>
      </w:r>
    </w:p>
    <w:p w:rsidR="003800CF" w:rsidRDefault="003800CF" w:rsidP="003800CF">
      <w:pPr>
        <w:pStyle w:val="B1"/>
      </w:pPr>
      <w:r>
        <w:t>-</w:t>
      </w:r>
      <w:r>
        <w:tab/>
        <w:t>Regulatory requirement (to authorise satellite access, possibly per RAT).</w:t>
      </w:r>
    </w:p>
    <w:p w:rsidR="003800CF" w:rsidRDefault="003800CF" w:rsidP="003800CF">
      <w:r>
        <w:t>The interfaces of AMF, SMF, PCF, LMF and CHF already include RAT Type parameter, so re-use of the existing parameter avoids interface updates.</w:t>
      </w:r>
    </w:p>
    <w:p w:rsidR="003800CF" w:rsidRDefault="003800CF" w:rsidP="003800CF">
      <w:r>
        <w:t>The internal processing rules of the affected nodes already use RAT Type among other decision criteria, so RAT Type dependent processing rules already exist, but satellite specific (or orbit specific) processing needs to be added in each NF as appropriate.</w:t>
      </w:r>
    </w:p>
    <w:p w:rsidR="003800CF" w:rsidRDefault="003800CF" w:rsidP="003800CF">
      <w:r>
        <w:t>Candidate Solution #14 addresses Key Issue #4 and provides a solution for the mobility aspects related to the use of satellite as an access.</w:t>
      </w:r>
    </w:p>
    <w:p w:rsidR="00902C22" w:rsidRPr="00902C22" w:rsidRDefault="00902C22" w:rsidP="00902C22">
      <w:pPr>
        <w:pStyle w:val="Heading2"/>
        <w:rPr>
          <w:lang w:eastAsia="zh-CN"/>
        </w:rPr>
      </w:pPr>
      <w:bookmarkStart w:id="418" w:name="_Toc26265286"/>
      <w:bookmarkStart w:id="419" w:name="_Toc26525186"/>
      <w:bookmarkStart w:id="420" w:name="_Toc26528791"/>
      <w:r w:rsidRPr="00902C22">
        <w:rPr>
          <w:lang w:eastAsia="zh-CN"/>
        </w:rPr>
        <w:lastRenderedPageBreak/>
        <w:t>7.</w:t>
      </w:r>
      <w:r w:rsidR="00371E81">
        <w:rPr>
          <w:lang w:eastAsia="zh-CN"/>
        </w:rPr>
        <w:t>5</w:t>
      </w:r>
      <w:r w:rsidRPr="00902C22">
        <w:rPr>
          <w:lang w:eastAsia="zh-CN"/>
        </w:rPr>
        <w:tab/>
        <w:t>Evaluation of solutions for Key Issue #5 - QoS with satellite backhaul</w:t>
      </w:r>
      <w:bookmarkEnd w:id="418"/>
      <w:bookmarkEnd w:id="419"/>
      <w:bookmarkEnd w:id="420"/>
    </w:p>
    <w:p w:rsidR="003800CF" w:rsidRDefault="003800CF" w:rsidP="003800CF">
      <w:pPr>
        <w:rPr>
          <w:lang w:eastAsia="zh-CN"/>
        </w:rPr>
      </w:pPr>
      <w:r>
        <w:rPr>
          <w:lang w:eastAsia="zh-CN"/>
        </w:rPr>
        <w:t>This clause provides evaluation of candidate solutions for Key Issue #5.</w:t>
      </w:r>
    </w:p>
    <w:p w:rsidR="003800CF" w:rsidRDefault="003800CF" w:rsidP="003800CF">
      <w:pPr>
        <w:rPr>
          <w:lang w:eastAsia="zh-CN"/>
        </w:rPr>
      </w:pPr>
      <w:r>
        <w:rPr>
          <w:lang w:eastAsia="zh-CN"/>
        </w:rPr>
        <w:t>Four Candidate Solutions have been proposed:</w:t>
      </w:r>
    </w:p>
    <w:p w:rsidR="003800CF" w:rsidRDefault="003800CF" w:rsidP="003800CF">
      <w:pPr>
        <w:pStyle w:val="B1"/>
        <w:rPr>
          <w:lang w:eastAsia="zh-CN"/>
        </w:rPr>
      </w:pPr>
      <w:r>
        <w:rPr>
          <w:lang w:eastAsia="zh-CN"/>
        </w:rPr>
        <w:t>-</w:t>
      </w:r>
      <w:r>
        <w:rPr>
          <w:lang w:eastAsia="zh-CN"/>
        </w:rPr>
        <w:tab/>
        <w:t>Candidate Solution #3: "Backhaul triggered QoS adaptation";</w:t>
      </w:r>
    </w:p>
    <w:p w:rsidR="003800CF" w:rsidRDefault="003800CF" w:rsidP="003800CF">
      <w:pPr>
        <w:pStyle w:val="B1"/>
        <w:rPr>
          <w:lang w:eastAsia="zh-CN"/>
        </w:rPr>
      </w:pPr>
      <w:r>
        <w:rPr>
          <w:lang w:eastAsia="zh-CN"/>
        </w:rPr>
        <w:t>-</w:t>
      </w:r>
      <w:r>
        <w:rPr>
          <w:lang w:eastAsia="zh-CN"/>
        </w:rPr>
        <w:tab/>
        <w:t>Candidate Solution #5: "QoS control for satellite backhaul scenario";</w:t>
      </w:r>
    </w:p>
    <w:p w:rsidR="003800CF" w:rsidRDefault="003800CF" w:rsidP="003800CF">
      <w:pPr>
        <w:pStyle w:val="B1"/>
        <w:rPr>
          <w:lang w:eastAsia="zh-CN"/>
        </w:rPr>
      </w:pPr>
      <w:r>
        <w:rPr>
          <w:lang w:eastAsia="zh-CN"/>
        </w:rPr>
        <w:t>-</w:t>
      </w:r>
      <w:r>
        <w:rPr>
          <w:lang w:eastAsia="zh-CN"/>
        </w:rPr>
        <w:tab/>
        <w:t>Candidate Solution #11: "Backhaul QoS handling based on AMF and UPF information";</w:t>
      </w:r>
    </w:p>
    <w:p w:rsidR="003800CF" w:rsidRDefault="003800CF" w:rsidP="003800CF">
      <w:pPr>
        <w:pStyle w:val="B1"/>
        <w:rPr>
          <w:lang w:eastAsia="zh-CN"/>
        </w:rPr>
      </w:pPr>
      <w:r>
        <w:rPr>
          <w:lang w:eastAsia="zh-CN"/>
        </w:rPr>
        <w:t>-</w:t>
      </w:r>
      <w:r>
        <w:rPr>
          <w:lang w:eastAsia="zh-CN"/>
        </w:rPr>
        <w:tab/>
        <w:t>Candidate Solution #14: "Mobility and QoS with Satellite Access"</w:t>
      </w:r>
    </w:p>
    <w:p w:rsidR="003800CF" w:rsidRDefault="003800CF" w:rsidP="003800CF">
      <w:pPr>
        <w:rPr>
          <w:lang w:eastAsia="zh-CN"/>
        </w:rPr>
      </w:pPr>
      <w:r>
        <w:rPr>
          <w:lang w:eastAsia="zh-CN"/>
        </w:rPr>
        <w:t>Candidate Solution #3 is based on the assumption that one or more UPFs are involved in the setup of PDU session establishment and that a UPF is able to determine the type of QoS limitations (e.g. latency) that the connections to AN nodes and/or other UPFs are exhibiting. Candidate solution #3 does not assume that an AN node has a single type of backhaul and hence it can be used in other situations, e.g. in case of hybrid backhaul and in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rsidR="003800CF" w:rsidRDefault="003800CF" w:rsidP="003800CF">
      <w:pPr>
        <w:rPr>
          <w:lang w:eastAsia="zh-CN"/>
        </w:rPr>
      </w:pPr>
      <w:r>
        <w:rPr>
          <w:lang w:eastAsia="zh-CN"/>
        </w:rPr>
        <w:t>Candidate 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 This solution is applicable for the deployment scenario where an AN node has a single type of connection to the 5GC.</w:t>
      </w:r>
    </w:p>
    <w:p w:rsidR="003800CF" w:rsidRDefault="003800CF" w:rsidP="003800CF">
      <w:pPr>
        <w:rPr>
          <w:lang w:eastAsia="zh-CN"/>
        </w:rPr>
      </w:pPr>
      <w:r>
        <w:rPr>
          <w:lang w:eastAsia="zh-CN"/>
        </w:rPr>
        <w:t>Candidate Solution #11 is a combination of Solution #3 and Solution #5.</w:t>
      </w:r>
    </w:p>
    <w:p w:rsidR="003800CF" w:rsidRDefault="003800CF" w:rsidP="003800CF">
      <w:pPr>
        <w:rPr>
          <w:lang w:eastAsia="zh-CN"/>
        </w:rPr>
      </w:pPr>
      <w:r>
        <w:rPr>
          <w:lang w:eastAsia="zh-CN"/>
        </w:rPr>
        <w:t>All candidate solutions require changes to SMF and PCF functionality and to the service-based interface between SMF and PCF. Candidate Solution #5 further assumes changes to AMF functionality and to the service based interface between AMF and SMF. Candidate Solution #3 further assumes changes to UPF functionality and to the N4 protocol. Solution #14 may require changes to the AMF functionality and to the interface between AMF and SFM if AMF based information is available. Candidate Solution #11 may require changes to the UPF functionality and to the N4 protocol if UPF based information is available. Candidate Solution #11 combines the two sources of information by applying them in different phases of the PDU Session Establishment procedure.</w:t>
      </w:r>
    </w:p>
    <w:p w:rsidR="003800CF" w:rsidRDefault="003800CF" w:rsidP="003800CF">
      <w:pPr>
        <w:rPr>
          <w:lang w:eastAsia="zh-CN"/>
        </w:rPr>
      </w:pPr>
      <w:r>
        <w:rPr>
          <w:lang w:eastAsia="zh-CN"/>
        </w:rPr>
        <w:t>Summarizing the above results in the following table.</w:t>
      </w:r>
    </w:p>
    <w:p w:rsidR="00A700D6" w:rsidRPr="00902C22" w:rsidRDefault="00A700D6" w:rsidP="00A700D6">
      <w:pPr>
        <w:pStyle w:val="TH"/>
      </w:pPr>
      <w:r w:rsidRPr="00902C22">
        <w:lastRenderedPageBreak/>
        <w:t>Table 7.</w:t>
      </w:r>
      <w:r>
        <w:t>5</w:t>
      </w:r>
      <w:r w:rsidRPr="00902C22">
        <w:t>-1: Summary</w:t>
      </w:r>
      <w:r>
        <w:t xml:space="preserve"> of evaluation of solutions for Key Issue #5 </w:t>
      </w:r>
    </w:p>
    <w:tbl>
      <w:tblPr>
        <w:tblW w:w="9693"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2"/>
        <w:gridCol w:w="1275"/>
        <w:gridCol w:w="1276"/>
        <w:gridCol w:w="1417"/>
        <w:gridCol w:w="2693"/>
      </w:tblGrid>
      <w:tr w:rsidR="00A700D6" w:rsidRPr="00902C22" w:rsidTr="003800CF">
        <w:tc>
          <w:tcPr>
            <w:tcW w:w="3032" w:type="dxa"/>
          </w:tcPr>
          <w:p w:rsidR="00A700D6" w:rsidRPr="00902C22" w:rsidRDefault="00A700D6" w:rsidP="009611B0">
            <w:pPr>
              <w:pStyle w:val="TAH"/>
            </w:pPr>
          </w:p>
        </w:tc>
        <w:tc>
          <w:tcPr>
            <w:tcW w:w="1275" w:type="dxa"/>
          </w:tcPr>
          <w:p w:rsidR="00A700D6" w:rsidRPr="00902C22" w:rsidRDefault="00A700D6" w:rsidP="009611B0">
            <w:pPr>
              <w:pStyle w:val="TAH"/>
            </w:pPr>
            <w:r w:rsidRPr="00902C22">
              <w:t>Solution #3</w:t>
            </w:r>
          </w:p>
        </w:tc>
        <w:tc>
          <w:tcPr>
            <w:tcW w:w="1276" w:type="dxa"/>
          </w:tcPr>
          <w:p w:rsidR="00A700D6" w:rsidRPr="00902C22" w:rsidRDefault="00A700D6" w:rsidP="009611B0">
            <w:pPr>
              <w:pStyle w:val="TAH"/>
            </w:pPr>
            <w:r w:rsidRPr="00902C22">
              <w:t>Solution #5</w:t>
            </w:r>
          </w:p>
        </w:tc>
        <w:tc>
          <w:tcPr>
            <w:tcW w:w="1417" w:type="dxa"/>
          </w:tcPr>
          <w:p w:rsidR="00A700D6" w:rsidRPr="00902C22" w:rsidRDefault="00A700D6" w:rsidP="009611B0">
            <w:pPr>
              <w:pStyle w:val="TAH"/>
            </w:pPr>
            <w:r>
              <w:t xml:space="preserve">Solution </w:t>
            </w:r>
            <w:r w:rsidR="00B81563">
              <w:t>#11</w:t>
            </w:r>
          </w:p>
        </w:tc>
        <w:tc>
          <w:tcPr>
            <w:tcW w:w="2693" w:type="dxa"/>
          </w:tcPr>
          <w:p w:rsidR="00A700D6" w:rsidRPr="00902C22" w:rsidRDefault="00A700D6" w:rsidP="009611B0">
            <w:pPr>
              <w:pStyle w:val="TAH"/>
            </w:pPr>
            <w:r w:rsidRPr="00902C22">
              <w:t>Remarks</w:t>
            </w:r>
          </w:p>
        </w:tc>
      </w:tr>
      <w:tr w:rsidR="00A700D6" w:rsidRPr="00902C22" w:rsidTr="003800CF">
        <w:tc>
          <w:tcPr>
            <w:tcW w:w="3032" w:type="dxa"/>
          </w:tcPr>
          <w:p w:rsidR="00A700D6" w:rsidRPr="00902C22" w:rsidRDefault="00A700D6" w:rsidP="009611B0">
            <w:pPr>
              <w:pStyle w:val="TAL"/>
            </w:pPr>
            <w:r>
              <w:t>Applicable before UPF selection</w:t>
            </w:r>
          </w:p>
        </w:tc>
        <w:tc>
          <w:tcPr>
            <w:tcW w:w="1275" w:type="dxa"/>
          </w:tcPr>
          <w:p w:rsidR="00A700D6" w:rsidRPr="00902C22" w:rsidRDefault="00A700D6" w:rsidP="009611B0">
            <w:pPr>
              <w:pStyle w:val="TAL"/>
            </w:pPr>
            <w:r>
              <w:t>No</w:t>
            </w:r>
          </w:p>
        </w:tc>
        <w:tc>
          <w:tcPr>
            <w:tcW w:w="1276" w:type="dxa"/>
          </w:tcPr>
          <w:p w:rsidR="00A700D6" w:rsidRPr="00902C22" w:rsidDel="00E50C8D" w:rsidRDefault="00A700D6" w:rsidP="009611B0">
            <w:pPr>
              <w:pStyle w:val="TAL"/>
              <w:rPr>
                <w:lang w:eastAsia="zh-CN"/>
              </w:rPr>
            </w:pPr>
            <w:r>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t>Applicable after UPF selection</w:t>
            </w:r>
          </w:p>
        </w:tc>
        <w:tc>
          <w:tcPr>
            <w:tcW w:w="1275" w:type="dxa"/>
          </w:tcPr>
          <w:p w:rsidR="00A700D6" w:rsidRPr="00902C22" w:rsidRDefault="00A700D6" w:rsidP="009611B0">
            <w:pPr>
              <w:pStyle w:val="TAL"/>
            </w:pPr>
            <w:r>
              <w:t>Yes</w:t>
            </w:r>
          </w:p>
        </w:tc>
        <w:tc>
          <w:tcPr>
            <w:tcW w:w="1276" w:type="dxa"/>
          </w:tcPr>
          <w:p w:rsidR="00A700D6" w:rsidRPr="00902C22" w:rsidDel="00E50C8D"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rsidRPr="00902C22">
              <w:t>Suitable for hybrid backhaul</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r w:rsidRPr="00902C22">
              <w:t>Hybrid means a combination of terrestrial and satellite</w:t>
            </w:r>
          </w:p>
        </w:tc>
      </w:tr>
      <w:tr w:rsidR="00A700D6" w:rsidRPr="00902C22" w:rsidTr="003800CF">
        <w:tc>
          <w:tcPr>
            <w:tcW w:w="3032" w:type="dxa"/>
          </w:tcPr>
          <w:p w:rsidR="00A700D6" w:rsidRPr="00902C22" w:rsidRDefault="00A700D6" w:rsidP="009611B0">
            <w:pPr>
              <w:pStyle w:val="TAL"/>
            </w:pPr>
            <w:r w:rsidRPr="00902C22">
              <w:t>Suitable for multi-UPF deployments</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rsidRPr="00902C22">
              <w:t>Changes to AMF needed</w:t>
            </w:r>
          </w:p>
        </w:tc>
        <w:tc>
          <w:tcPr>
            <w:tcW w:w="1275" w:type="dxa"/>
          </w:tcPr>
          <w:p w:rsidR="00A700D6" w:rsidRPr="00902C22" w:rsidRDefault="00A700D6" w:rsidP="009611B0">
            <w:pPr>
              <w:pStyle w:val="TAL"/>
              <w:rPr>
                <w:lang w:eastAsia="zh-CN"/>
              </w:rPr>
            </w:pPr>
            <w:r w:rsidRPr="00902C22">
              <w:rPr>
                <w:lang w:eastAsia="zh-CN"/>
              </w:rPr>
              <w:t>No</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rPr>
                <w:lang w:eastAsia="zh-CN"/>
              </w:rPr>
            </w:pPr>
            <w:r>
              <w:rPr>
                <w:lang w:eastAsia="zh-CN"/>
              </w:rPr>
              <w:t>Maybe</w:t>
            </w:r>
          </w:p>
        </w:tc>
        <w:tc>
          <w:tcPr>
            <w:tcW w:w="2693" w:type="dxa"/>
          </w:tcPr>
          <w:p w:rsidR="00A700D6" w:rsidRPr="00902C22" w:rsidRDefault="00A700D6" w:rsidP="009611B0">
            <w:pPr>
              <w:pStyle w:val="TAL"/>
              <w:rPr>
                <w:lang w:eastAsia="zh-CN"/>
              </w:rPr>
            </w:pPr>
            <w:r w:rsidRPr="00902C22">
              <w:rPr>
                <w:lang w:eastAsia="zh-CN"/>
              </w:rPr>
              <w:t>AMF needs to send backhaul info to the SMF</w:t>
            </w:r>
            <w:r>
              <w:rPr>
                <w:lang w:eastAsia="zh-CN"/>
              </w:rPr>
              <w:t>, if AMF information is available</w:t>
            </w:r>
          </w:p>
        </w:tc>
      </w:tr>
      <w:tr w:rsidR="00A700D6" w:rsidRPr="00902C22" w:rsidTr="003800CF">
        <w:tc>
          <w:tcPr>
            <w:tcW w:w="3032" w:type="dxa"/>
          </w:tcPr>
          <w:p w:rsidR="00A700D6" w:rsidRPr="00902C22" w:rsidRDefault="00A700D6" w:rsidP="009611B0">
            <w:pPr>
              <w:pStyle w:val="TAL"/>
            </w:pPr>
            <w:r w:rsidRPr="00902C22">
              <w:t>Changes to SMF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Yes</w:t>
            </w:r>
          </w:p>
        </w:tc>
        <w:tc>
          <w:tcPr>
            <w:tcW w:w="2693" w:type="dxa"/>
          </w:tcPr>
          <w:p w:rsidR="00A700D6" w:rsidRPr="00902C22" w:rsidRDefault="00A700D6" w:rsidP="009611B0">
            <w:pPr>
              <w:pStyle w:val="TAL"/>
            </w:pPr>
            <w:r>
              <w:t>SMF needs to be able to act upon AMF and UPF based information on backhaul QoS and if needed interact with PCF</w:t>
            </w:r>
          </w:p>
        </w:tc>
      </w:tr>
      <w:tr w:rsidR="00A700D6" w:rsidRPr="00902C22" w:rsidTr="003800CF">
        <w:tc>
          <w:tcPr>
            <w:tcW w:w="3032" w:type="dxa"/>
          </w:tcPr>
          <w:p w:rsidR="00A700D6" w:rsidRPr="00902C22" w:rsidRDefault="00A700D6" w:rsidP="009611B0">
            <w:pPr>
              <w:pStyle w:val="TAL"/>
            </w:pPr>
            <w:r w:rsidRPr="00902C22">
              <w:t>Changes to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Maybe</w:t>
            </w:r>
          </w:p>
        </w:tc>
        <w:tc>
          <w:tcPr>
            <w:tcW w:w="2693" w:type="dxa"/>
          </w:tcPr>
          <w:p w:rsidR="00A700D6" w:rsidRDefault="00A700D6" w:rsidP="009611B0">
            <w:pPr>
              <w:pStyle w:val="TAL"/>
            </w:pPr>
            <w:r>
              <w:t>PCF needs to be able to receive AMF and UPF based information on backhaul QoS and act on this, possibly in combination with AF interaction.</w:t>
            </w:r>
          </w:p>
          <w:p w:rsidR="00A700D6" w:rsidRPr="00902C22" w:rsidRDefault="00A700D6" w:rsidP="009611B0">
            <w:pPr>
              <w:pStyle w:val="TAL"/>
            </w:pPr>
            <w:r>
              <w:t>If PCF is used.</w:t>
            </w:r>
          </w:p>
        </w:tc>
      </w:tr>
      <w:tr w:rsidR="00A700D6" w:rsidRPr="00902C22" w:rsidTr="003800CF">
        <w:tc>
          <w:tcPr>
            <w:tcW w:w="3032" w:type="dxa"/>
          </w:tcPr>
          <w:p w:rsidR="00A700D6" w:rsidRPr="00902C22" w:rsidRDefault="00A700D6" w:rsidP="009611B0">
            <w:pPr>
              <w:pStyle w:val="TAL"/>
            </w:pPr>
            <w:r w:rsidRPr="00902C22">
              <w:t>Changes to UPF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Default="00A700D6" w:rsidP="009611B0">
            <w:pPr>
              <w:pStyle w:val="TAL"/>
            </w:pPr>
            <w:r>
              <w:t>Maybe</w:t>
            </w:r>
          </w:p>
        </w:tc>
        <w:tc>
          <w:tcPr>
            <w:tcW w:w="2693" w:type="dxa"/>
          </w:tcPr>
          <w:p w:rsidR="00A700D6" w:rsidRPr="00902C22" w:rsidRDefault="00A700D6" w:rsidP="009611B0">
            <w:pPr>
              <w:pStyle w:val="TAL"/>
            </w:pPr>
            <w:r>
              <w:t>UPF needs to send information on QoS Limitation to the SMF, if UPF information is available</w:t>
            </w:r>
          </w:p>
        </w:tc>
      </w:tr>
      <w:tr w:rsidR="00A700D6" w:rsidRPr="00902C22" w:rsidTr="003800CF">
        <w:tc>
          <w:tcPr>
            <w:tcW w:w="3032" w:type="dxa"/>
          </w:tcPr>
          <w:p w:rsidR="00A700D6" w:rsidRPr="00902C22" w:rsidRDefault="00A700D6" w:rsidP="009611B0">
            <w:pPr>
              <w:pStyle w:val="TAL"/>
            </w:pPr>
            <w:r w:rsidRPr="00902C22">
              <w:t>Changes to N4 protocol/interface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Pr="00902C22" w:rsidRDefault="00A700D6" w:rsidP="009611B0">
            <w:pPr>
              <w:pStyle w:val="TAL"/>
            </w:pPr>
            <w:r>
              <w:t>Maybe</w:t>
            </w:r>
          </w:p>
        </w:tc>
        <w:tc>
          <w:tcPr>
            <w:tcW w:w="2693" w:type="dxa"/>
          </w:tcPr>
          <w:p w:rsidR="00A700D6" w:rsidRPr="00902C22" w:rsidRDefault="00A700D6" w:rsidP="009611B0">
            <w:pPr>
              <w:pStyle w:val="TAL"/>
            </w:pPr>
            <w:r>
              <w:t>If UPF information is available.</w:t>
            </w:r>
          </w:p>
        </w:tc>
      </w:tr>
      <w:tr w:rsidR="00A700D6" w:rsidRPr="00902C22" w:rsidTr="003800CF">
        <w:tc>
          <w:tcPr>
            <w:tcW w:w="3032" w:type="dxa"/>
          </w:tcPr>
          <w:p w:rsidR="00A700D6" w:rsidRPr="00902C22" w:rsidRDefault="00A700D6" w:rsidP="009611B0">
            <w:pPr>
              <w:pStyle w:val="TAL"/>
            </w:pPr>
            <w:r w:rsidRPr="00902C22">
              <w:t>Changes to SBI between AMF and SMF needed</w:t>
            </w:r>
          </w:p>
        </w:tc>
        <w:tc>
          <w:tcPr>
            <w:tcW w:w="1275" w:type="dxa"/>
          </w:tcPr>
          <w:p w:rsidR="00A700D6" w:rsidRPr="00902C22" w:rsidRDefault="00A700D6" w:rsidP="009611B0">
            <w:pPr>
              <w:pStyle w:val="TAL"/>
            </w:pPr>
            <w:r w:rsidRPr="00902C22">
              <w:t>No</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AMF as SBA client and SMF as SBA server</w:t>
            </w:r>
          </w:p>
          <w:p w:rsidR="00A700D6" w:rsidRPr="00902C22" w:rsidRDefault="00A700D6" w:rsidP="009611B0">
            <w:pPr>
              <w:pStyle w:val="TAL"/>
            </w:pPr>
            <w:r>
              <w:t>If AMF information is available.</w:t>
            </w:r>
          </w:p>
        </w:tc>
      </w:tr>
      <w:tr w:rsidR="00A700D6" w:rsidRPr="00902C22" w:rsidTr="003800CF">
        <w:tc>
          <w:tcPr>
            <w:tcW w:w="3032" w:type="dxa"/>
          </w:tcPr>
          <w:p w:rsidR="00A700D6" w:rsidRPr="00902C22" w:rsidRDefault="00A700D6" w:rsidP="009611B0">
            <w:pPr>
              <w:pStyle w:val="TAL"/>
            </w:pPr>
            <w:r w:rsidRPr="00902C22">
              <w:t>Changes to SBI between SMF and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SMF as SBA client and PCF as SBA server</w:t>
            </w:r>
            <w:r>
              <w:t>.</w:t>
            </w:r>
          </w:p>
          <w:p w:rsidR="00A700D6" w:rsidRPr="00902C22" w:rsidRDefault="00A700D6" w:rsidP="009611B0">
            <w:pPr>
              <w:pStyle w:val="TAL"/>
            </w:pPr>
            <w:r>
              <w:t>If PCF is used.</w:t>
            </w:r>
          </w:p>
        </w:tc>
      </w:tr>
    </w:tbl>
    <w:p w:rsidR="00A700D6" w:rsidRPr="00902C22" w:rsidRDefault="00A700D6" w:rsidP="00A700D6">
      <w:pPr>
        <w:rPr>
          <w:lang w:eastAsia="zh-CN"/>
        </w:rPr>
      </w:pPr>
    </w:p>
    <w:p w:rsidR="001927B8" w:rsidRPr="00C56E41" w:rsidRDefault="003800CF" w:rsidP="003800CF">
      <w:r>
        <w:t>Candidate Solution #14 addresses completely Key Issue #5 and provides a solution for the mobility aspects related to the use of satellite for backhaul.</w:t>
      </w:r>
    </w:p>
    <w:p w:rsidR="006006E8" w:rsidRDefault="006006E8" w:rsidP="006006E8">
      <w:pPr>
        <w:pStyle w:val="Heading2"/>
        <w:rPr>
          <w:lang w:eastAsia="zh-CN"/>
        </w:rPr>
      </w:pPr>
      <w:bookmarkStart w:id="421" w:name="_Toc26265287"/>
      <w:bookmarkStart w:id="422" w:name="_Toc26525187"/>
      <w:bookmarkStart w:id="423" w:name="_Toc26528792"/>
      <w:r w:rsidRPr="00902C22">
        <w:rPr>
          <w:lang w:eastAsia="zh-CN"/>
        </w:rPr>
        <w:t>7.</w:t>
      </w:r>
      <w:r>
        <w:rPr>
          <w:lang w:eastAsia="zh-CN"/>
        </w:rPr>
        <w:t>6</w:t>
      </w:r>
      <w:r w:rsidRPr="00902C22">
        <w:rPr>
          <w:lang w:eastAsia="zh-CN"/>
        </w:rPr>
        <w:tab/>
        <w:t>Evaluation of solutions for Key Issue #</w:t>
      </w:r>
      <w:r>
        <w:rPr>
          <w:lang w:eastAsia="zh-CN"/>
        </w:rPr>
        <w:t>6</w:t>
      </w:r>
      <w:r w:rsidRPr="00902C22">
        <w:rPr>
          <w:lang w:eastAsia="zh-CN"/>
        </w:rPr>
        <w:t xml:space="preserve"> - </w:t>
      </w:r>
      <w:r w:rsidRPr="006006E8">
        <w:rPr>
          <w:lang w:eastAsia="zh-CN"/>
        </w:rPr>
        <w:t>RAN mobility with NGSO regenerative-based satellite access</w:t>
      </w:r>
      <w:bookmarkEnd w:id="421"/>
      <w:bookmarkEnd w:id="422"/>
      <w:bookmarkEnd w:id="423"/>
    </w:p>
    <w:p w:rsidR="000A1E89" w:rsidRPr="006006E8" w:rsidRDefault="003800CF" w:rsidP="003800CF">
      <w:pPr>
        <w:rPr>
          <w:lang w:eastAsia="zh-CN"/>
        </w:rPr>
      </w:pPr>
      <w:r>
        <w:rPr>
          <w:lang w:eastAsia="zh-CN"/>
        </w:rPr>
        <w:t>See Key Issue #1.</w:t>
      </w:r>
    </w:p>
    <w:p w:rsidR="000F34E8" w:rsidRPr="00902C22" w:rsidRDefault="000F34E8" w:rsidP="000F34E8">
      <w:pPr>
        <w:pStyle w:val="Heading2"/>
      </w:pPr>
      <w:bookmarkStart w:id="424" w:name="_Toc23400808"/>
      <w:bookmarkStart w:id="425" w:name="_Toc26265288"/>
      <w:bookmarkStart w:id="426" w:name="_Toc26525188"/>
      <w:bookmarkStart w:id="427" w:name="_Toc26528793"/>
      <w:r w:rsidRPr="00902C22">
        <w:t>7.</w:t>
      </w:r>
      <w:r>
        <w:t>7</w:t>
      </w:r>
      <w:r w:rsidRPr="00902C22">
        <w:tab/>
        <w:t>Evaluation of solutions for Key Issue #7 - Multi connectivity with satellite access</w:t>
      </w:r>
      <w:bookmarkEnd w:id="424"/>
      <w:bookmarkEnd w:id="425"/>
      <w:bookmarkEnd w:id="426"/>
      <w:bookmarkEnd w:id="427"/>
    </w:p>
    <w:p w:rsidR="003800CF" w:rsidRDefault="003800CF" w:rsidP="003800CF">
      <w:pPr>
        <w:rPr>
          <w:lang w:eastAsia="zh-CN"/>
        </w:rPr>
      </w:pPr>
      <w:r>
        <w:rPr>
          <w:lang w:eastAsia="zh-CN"/>
        </w:rPr>
        <w:t>The satellite access is considered as a 3GPP access in SA WG2, a single registered UE cannot simultaneously establish multiple PDU sessions via different 3GPP RATs. Therefore, the multiple PDU sessions scenario described in KI #7 will not occur, and no solutions are needed.</w:t>
      </w:r>
    </w:p>
    <w:p w:rsidR="003800CF" w:rsidRDefault="003800CF" w:rsidP="003800CF">
      <w:pPr>
        <w:rPr>
          <w:lang w:eastAsia="zh-CN"/>
        </w:rPr>
      </w:pPr>
      <w:r>
        <w:rPr>
          <w:lang w:eastAsia="zh-CN"/>
        </w:rPr>
        <w:t>Dual-connectivity via satellite RAN and terrestrial RAN is a RAN issue, and RAN has conducted related study, thus SA WG2 should just follow RAN conclusion.</w:t>
      </w:r>
    </w:p>
    <w:p w:rsidR="00902C22" w:rsidRPr="00902C22" w:rsidRDefault="00902C22" w:rsidP="00902C22">
      <w:pPr>
        <w:pStyle w:val="Heading2"/>
      </w:pPr>
      <w:bookmarkStart w:id="428" w:name="_Toc26265289"/>
      <w:bookmarkStart w:id="429" w:name="_Toc26525189"/>
      <w:bookmarkStart w:id="430" w:name="_Toc26528794"/>
      <w:r w:rsidRPr="00902C22">
        <w:lastRenderedPageBreak/>
        <w:t>7.</w:t>
      </w:r>
      <w:r w:rsidR="00AF6362">
        <w:t>8</w:t>
      </w:r>
      <w:r w:rsidRPr="00902C22">
        <w:tab/>
        <w:t>Evaluation of solutions for Key Issue #8 - The role of satellite link in content distribution towards the edge</w:t>
      </w:r>
      <w:bookmarkEnd w:id="428"/>
      <w:bookmarkEnd w:id="429"/>
      <w:bookmarkEnd w:id="430"/>
    </w:p>
    <w:p w:rsidR="003800CF" w:rsidRDefault="003800CF" w:rsidP="003800CF">
      <w:pPr>
        <w:rPr>
          <w:lang w:eastAsia="zh-CN"/>
        </w:rPr>
      </w:pPr>
      <w:r>
        <w:rPr>
          <w:lang w:eastAsia="zh-CN"/>
        </w:rPr>
        <w:t>This clause provides evaluation of Candidate Solutions for Key Issue #7.</w:t>
      </w:r>
    </w:p>
    <w:p w:rsidR="003800CF" w:rsidRDefault="003800CF" w:rsidP="003800CF">
      <w:pPr>
        <w:rPr>
          <w:lang w:eastAsia="zh-CN"/>
        </w:rPr>
      </w:pPr>
      <w:r>
        <w:rPr>
          <w:lang w:eastAsia="zh-CN"/>
        </w:rPr>
        <w:t>A unique Candidate Solution has been proposed:</w:t>
      </w:r>
    </w:p>
    <w:p w:rsidR="003800CF" w:rsidRDefault="003800CF" w:rsidP="003800CF">
      <w:pPr>
        <w:pStyle w:val="B1"/>
        <w:rPr>
          <w:lang w:eastAsia="zh-CN"/>
        </w:rPr>
      </w:pPr>
      <w:r>
        <w:rPr>
          <w:lang w:eastAsia="zh-CN"/>
        </w:rPr>
        <w:t>-</w:t>
      </w:r>
      <w:r>
        <w:rPr>
          <w:lang w:eastAsia="zh-CN"/>
        </w:rPr>
        <w:tab/>
        <w:t>Candidate Solution #6 - Role of satellite backhaul in content distribution towards the edge. Two approaches are proposed within Solution 6:</w:t>
      </w:r>
    </w:p>
    <w:p w:rsidR="003800CF" w:rsidRDefault="003800CF" w:rsidP="003800CF">
      <w:pPr>
        <w:pStyle w:val="B2"/>
        <w:rPr>
          <w:lang w:eastAsia="zh-CN"/>
        </w:rPr>
      </w:pPr>
      <w:r>
        <w:rPr>
          <w:lang w:eastAsia="zh-CN"/>
        </w:rPr>
        <w:t>-</w:t>
      </w:r>
      <w:r>
        <w:rPr>
          <w:lang w:eastAsia="zh-CN"/>
        </w:rPr>
        <w:tab/>
        <w:t>Approach #A: Uplink classifier based Approach: This approach proposes to use UL CL standardized in TS 23.501 [6] clause 5.6.4.2 and TS 23.502 [3]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rsidR="003800CF" w:rsidRDefault="003800CF" w:rsidP="003800CF">
      <w:pPr>
        <w:pStyle w:val="B2"/>
        <w:rPr>
          <w:lang w:eastAsia="zh-CN"/>
        </w:rPr>
      </w:pPr>
      <w:r>
        <w:rPr>
          <w:lang w:eastAsia="zh-CN"/>
        </w:rPr>
        <w:t>-</w:t>
      </w:r>
      <w:r>
        <w:rPr>
          <w:lang w:eastAsia="zh-CN"/>
        </w:rPr>
        <w:tab/>
        <w:t>Approach #B- Multi-homing: A multi-homed approach defined in TS 23.501 [6] clause 5.6.4.2 and TS 23.502 [3]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rsidR="003800CF" w:rsidRDefault="003800CF" w:rsidP="003800CF">
      <w:pPr>
        <w:rPr>
          <w:lang w:eastAsia="zh-CN"/>
        </w:rPr>
      </w:pPr>
      <w:r>
        <w:rPr>
          <w:lang w:eastAsia="zh-CN"/>
        </w:rPr>
        <w:t>The evaluation of both approaches indicates that they are based on existing specifications and should not have any impact on existing specifications.</w:t>
      </w:r>
    </w:p>
    <w:p w:rsidR="00DC62D7" w:rsidRDefault="00DC62D7" w:rsidP="00DC62D7">
      <w:pPr>
        <w:pStyle w:val="Heading2"/>
      </w:pPr>
      <w:bookmarkStart w:id="431" w:name="_Toc26265290"/>
      <w:bookmarkStart w:id="432" w:name="_Toc26525190"/>
      <w:bookmarkStart w:id="433" w:name="_Toc26528795"/>
      <w:r>
        <w:t>7</w:t>
      </w:r>
      <w:r w:rsidRPr="00902C22">
        <w:t>.</w:t>
      </w:r>
      <w:r>
        <w:t>9</w:t>
      </w:r>
      <w:r w:rsidRPr="00902C22">
        <w:tab/>
      </w:r>
      <w:r>
        <w:t xml:space="preserve">Evaluation of solutions for Key Issue #9 </w:t>
      </w:r>
      <w:r w:rsidR="0077772F">
        <w:t xml:space="preserve">- </w:t>
      </w:r>
      <w:r>
        <w:t>Multi connectivity with hybrid satellite/terrestrial backhaul</w:t>
      </w:r>
      <w:bookmarkEnd w:id="431"/>
      <w:bookmarkEnd w:id="432"/>
      <w:bookmarkEnd w:id="433"/>
    </w:p>
    <w:p w:rsidR="007D64E2" w:rsidRDefault="003800CF" w:rsidP="003800CF">
      <w:pPr>
        <w:rPr>
          <w:lang w:eastAsia="zh-CN"/>
        </w:rPr>
      </w:pPr>
      <w:r>
        <w:rPr>
          <w:lang w:eastAsia="zh-CN"/>
        </w:rPr>
        <w:t>Topics listed in KI#9 are out of scope of this study. Accordingly no solutions are proposed for this KI.</w:t>
      </w:r>
    </w:p>
    <w:p w:rsidR="007D64E2" w:rsidRPr="008E2BFC" w:rsidRDefault="007D64E2" w:rsidP="007D64E2">
      <w:pPr>
        <w:pStyle w:val="Heading2"/>
      </w:pPr>
      <w:bookmarkStart w:id="434" w:name="_Toc23400809"/>
      <w:bookmarkStart w:id="435" w:name="_Toc26265291"/>
      <w:bookmarkStart w:id="436" w:name="_Toc26525191"/>
      <w:bookmarkStart w:id="437" w:name="_Toc26528796"/>
      <w:r w:rsidRPr="008E2BFC">
        <w:t>7.10</w:t>
      </w:r>
      <w:r w:rsidRPr="008E2BFC">
        <w:tab/>
        <w:t xml:space="preserve">Evaluation of solutions for Key Issue #10 - </w:t>
      </w:r>
      <w:bookmarkEnd w:id="434"/>
      <w:r w:rsidRPr="008E2BFC">
        <w:rPr>
          <w:rFonts w:cs="Arial"/>
        </w:rPr>
        <w:t>Regulatory services with super-national satellite ground station</w:t>
      </w:r>
      <w:bookmarkEnd w:id="435"/>
      <w:bookmarkEnd w:id="436"/>
      <w:bookmarkEnd w:id="437"/>
    </w:p>
    <w:p w:rsidR="003800CF" w:rsidRDefault="003800CF" w:rsidP="003800CF">
      <w:pPr>
        <w:rPr>
          <w:lang w:eastAsia="zh-CN"/>
        </w:rPr>
      </w:pPr>
      <w:r>
        <w:rPr>
          <w:lang w:eastAsia="zh-CN"/>
        </w:rPr>
        <w:t>For Key Issue #10 - " Key Issue #10: Regulatory services with super-national satellite ground station ". This Key Issue identifies the following aspects that need to be solved for super-national cell coverage area.</w:t>
      </w:r>
    </w:p>
    <w:p w:rsidR="003800CF" w:rsidRDefault="003800CF" w:rsidP="003800CF">
      <w:pPr>
        <w:rPr>
          <w:lang w:eastAsia="zh-CN"/>
        </w:rPr>
      </w:pPr>
      <w:r>
        <w:rPr>
          <w:lang w:eastAsia="zh-CN"/>
        </w:rPr>
        <w:t>Two candidate solutions have been proposed.</w:t>
      </w:r>
    </w:p>
    <w:p w:rsidR="003800CF" w:rsidRDefault="003800CF" w:rsidP="003800CF">
      <w:pPr>
        <w:rPr>
          <w:lang w:eastAsia="zh-CN"/>
        </w:rPr>
      </w:pPr>
      <w:r>
        <w:rPr>
          <w:lang w:eastAsia="zh-CN"/>
        </w:rPr>
        <w:t>Candidate Solution #12 "Solution 12: Satellite cells for 5G satellite access with large or moving radio coverage". This solution introduces the definition and usage of Satellite cells and the support needed from UEs and sNBs. In a first approach, Satellite Cells are defined as Virtual Cells, whilst in a second approach satellite cells are defined as standard cells in association with the use of geographical zones that are sent by the network to the UE and stored with UEs. In both cases the main assumption is that the UE has access to its position. This Candidate Solution answers to a) to f) above. It is understood that charging and tariff notifications (items g) could be possible based on serving Satellite cells and/or Satellite TAs.</w:t>
      </w:r>
    </w:p>
    <w:p w:rsidR="003800CF" w:rsidRDefault="003800CF" w:rsidP="003800CF">
      <w:pPr>
        <w:rPr>
          <w:lang w:eastAsia="zh-CN"/>
        </w:rPr>
      </w:pPr>
      <w:r>
        <w:rPr>
          <w:lang w:eastAsia="zh-CN"/>
        </w:rPr>
        <w:t>Solution #13" Country specific PLMN selection" Country specific PLMN selection" allows the UE uses its awareness of its location. If the UE is aware of its location, it can use this knowledge to select among the PLMNs of the country of the present UE location. It can also trigger the UE to change PLMN when it changes country. If the UE is not aware of its location within certain country, Solution 13 allows the network to enforce the UE registration to PLMNs of the country of the UE location by rejecting the registration attempt to PLMN of another country and giving the UE a hint of which MCC PLMNs to attempt instead. Solution #13 answers to items a - d) of this Key Issue. In addition, the same solution helps to solve also item e) as well by ensuring that the UE is registered to a PLMN of the same country as the present UE location.</w:t>
      </w:r>
    </w:p>
    <w:p w:rsidR="00902C22" w:rsidRPr="00902C22" w:rsidRDefault="00902C22" w:rsidP="00902C22">
      <w:pPr>
        <w:pStyle w:val="Heading1"/>
      </w:pPr>
      <w:bookmarkStart w:id="438" w:name="_Toc26265292"/>
      <w:bookmarkStart w:id="439" w:name="_Toc26525192"/>
      <w:bookmarkStart w:id="440" w:name="_Toc26528797"/>
      <w:r w:rsidRPr="00902C22">
        <w:lastRenderedPageBreak/>
        <w:t>8</w:t>
      </w:r>
      <w:r w:rsidRPr="00902C22">
        <w:tab/>
        <w:t>Conclusions</w:t>
      </w:r>
      <w:bookmarkEnd w:id="438"/>
      <w:bookmarkEnd w:id="439"/>
      <w:bookmarkEnd w:id="440"/>
    </w:p>
    <w:p w:rsidR="008141DD" w:rsidRDefault="008141DD" w:rsidP="008141DD">
      <w:pPr>
        <w:pStyle w:val="Heading2"/>
      </w:pPr>
      <w:bookmarkStart w:id="441" w:name="_Toc26265293"/>
      <w:bookmarkStart w:id="442" w:name="_Toc26525193"/>
      <w:bookmarkStart w:id="443" w:name="_Toc14111303"/>
      <w:bookmarkStart w:id="444" w:name="_Toc26528798"/>
      <w:r>
        <w:t>8.1</w:t>
      </w:r>
      <w:r>
        <w:tab/>
        <w:t>Conclusion on solutions for Key Issue #1</w:t>
      </w:r>
      <w:bookmarkEnd w:id="441"/>
      <w:bookmarkEnd w:id="442"/>
      <w:bookmarkEnd w:id="444"/>
    </w:p>
    <w:p w:rsidR="003800CF" w:rsidRDefault="003800CF" w:rsidP="003800CF">
      <w:r>
        <w:t>Solution #1 does not require any modification of the existing 3GPP specifications for the 5G-CN. Depending on its implementation it could require modifications for NG-RAN for UE location. Evaluation of the RAN aspects are within RAN groups' scope.</w:t>
      </w:r>
    </w:p>
    <w:p w:rsidR="003800CF" w:rsidRDefault="003800CF" w:rsidP="003800CF">
      <w:r>
        <w:t>Solution #12 needs further evaluation and may need further work in SA2 but has so far been found fulfil KI#1, but with a different set of properties and impacts to the 5GSUE, RAN and 5G-CN.So far, no show stoppers have been found from SA2 related aspects. As RAN dependencies have been identified in both solution #1 and solution #12, RAN groups need to evaluate these solutions.</w:t>
      </w:r>
    </w:p>
    <w:p w:rsidR="003800CF" w:rsidRDefault="003800CF" w:rsidP="003800CF">
      <w:r>
        <w:t>Whether Solution #1 and/or Solution #12 can proceed to normative work is conditional on the feedback from RAN groups.</w:t>
      </w:r>
    </w:p>
    <w:p w:rsidR="008141DD" w:rsidRPr="008E3BDC" w:rsidRDefault="003800CF" w:rsidP="003800CF">
      <w:pPr>
        <w:pStyle w:val="NO"/>
      </w:pPr>
      <w:r>
        <w:t>NOTE:</w:t>
      </w:r>
      <w:r>
        <w:tab/>
        <w:t>The same conclusion is agreed for Key Issue #6.</w:t>
      </w:r>
    </w:p>
    <w:p w:rsidR="007661BF" w:rsidRDefault="007661BF" w:rsidP="007661BF">
      <w:pPr>
        <w:pStyle w:val="Heading2"/>
      </w:pPr>
      <w:bookmarkStart w:id="445" w:name="_Toc26265294"/>
      <w:bookmarkStart w:id="446" w:name="_Toc26525194"/>
      <w:bookmarkStart w:id="447" w:name="_Toc26528799"/>
      <w:r>
        <w:t>8.2</w:t>
      </w:r>
      <w:r>
        <w:tab/>
        <w:t>Conclusion on solutions for Key Issue #2</w:t>
      </w:r>
      <w:bookmarkEnd w:id="445"/>
      <w:bookmarkEnd w:id="446"/>
      <w:bookmarkEnd w:id="447"/>
    </w:p>
    <w:p w:rsidR="003800CF" w:rsidRDefault="003800CF" w:rsidP="003800CF">
      <w:r>
        <w:t>Key Issue #2 studied Mobility Management with moving satellite coverage area. 3GPP system should adapt to being usable over variety of satellite types without putting pre-requisite conditions on the capabilities of the satellites, or the satellite constellation to be used. The system impact on 3GPP system depends on what kind of satellites are used, and therefore, the following conclusions are made.</w:t>
      </w:r>
    </w:p>
    <w:p w:rsidR="003800CF" w:rsidRDefault="003800CF" w:rsidP="003800CF">
      <w:r>
        <w:t>Both Solutions #1 and #9 have been identified as having no impacts on the existing 3GPP specifications of the 5G-CN. It is thus concluded that no normative work is needed in SA2 for these solutions. Feedback and evaluation of these solutions has also been requested to the RAN Working Group.</w:t>
      </w:r>
    </w:p>
    <w:p w:rsidR="003800CF" w:rsidRDefault="003800CF" w:rsidP="003800CF">
      <w:r>
        <w:t>Solutions #7 and #8 have both impacts on the 5G-CN. Dependency with respect to Moving Tracking Areas in the case of Satellite based RAN has been identified for these solutions. Before concluding on the normative work for Solution #7 or Solution #8, input from RAN WGs is needed, e.g. if Moving Tracking Areas would be selected as a basis for normative activity during Rel. 17.</w:t>
      </w:r>
    </w:p>
    <w:p w:rsidR="003D7511" w:rsidRDefault="003D7511" w:rsidP="003D7511">
      <w:pPr>
        <w:pStyle w:val="Heading2"/>
      </w:pPr>
      <w:bookmarkStart w:id="448" w:name="_Toc26265295"/>
      <w:bookmarkStart w:id="449" w:name="_Toc26525195"/>
      <w:bookmarkStart w:id="450" w:name="_Toc26528800"/>
      <w:r>
        <w:t>8.3</w:t>
      </w:r>
      <w:r>
        <w:tab/>
        <w:t>Conclusion on solutions for Key Issue #3</w:t>
      </w:r>
      <w:bookmarkEnd w:id="448"/>
      <w:bookmarkEnd w:id="449"/>
      <w:bookmarkEnd w:id="450"/>
    </w:p>
    <w:p w:rsidR="003800CF" w:rsidRDefault="003800CF" w:rsidP="003800CF">
      <w:r>
        <w:t>It is concluded to take Candidate Solution #10 for normative work on this key issue.</w:t>
      </w:r>
    </w:p>
    <w:p w:rsidR="003800CF" w:rsidRDefault="003800CF" w:rsidP="003800CF">
      <w:r>
        <w:t>Key Issue #3 is for satellite delay's impact on NAS procedures. Following the evaluation in clause 6.10, no impacts are identified for LEO and MEO satellite systems for NAS timers. The Registration procedure needs to be modified for GEO satellite system to enable the AMF to indicate to the UE, when extended NAS timers are used in the current Registration Area that the UE shall use in the current Registration Area.</w:t>
      </w:r>
    </w:p>
    <w:p w:rsidR="002E7782" w:rsidRPr="006B5837" w:rsidRDefault="002E7782" w:rsidP="002E7782">
      <w:pPr>
        <w:pStyle w:val="Heading2"/>
      </w:pPr>
      <w:bookmarkStart w:id="451" w:name="_Toc23400814"/>
      <w:bookmarkStart w:id="452" w:name="_Toc26265296"/>
      <w:bookmarkStart w:id="453" w:name="_Toc26525196"/>
      <w:bookmarkStart w:id="454" w:name="_Toc26528801"/>
      <w:r w:rsidRPr="006B5837">
        <w:t>8.4</w:t>
      </w:r>
      <w:r w:rsidRPr="006B5837">
        <w:tab/>
        <w:t>Conclusion on solutions for Key Issue #4</w:t>
      </w:r>
      <w:bookmarkEnd w:id="451"/>
      <w:bookmarkEnd w:id="452"/>
      <w:bookmarkEnd w:id="453"/>
      <w:bookmarkEnd w:id="454"/>
    </w:p>
    <w:p w:rsidR="003800CF" w:rsidRDefault="003800CF" w:rsidP="003800CF">
      <w:r>
        <w:t>Key Issue #4 studied QoS with satellite access. Following the evaluation in clause 7.4, it is concluded to take Candidate Solution #2 as the baseline for normative work on this Key Issue</w:t>
      </w:r>
    </w:p>
    <w:p w:rsidR="003800CF" w:rsidRDefault="003800CF" w:rsidP="003800CF">
      <w:r>
        <w:t>It is also proposed to use Candidate Solution #14 as way forward for KI#4, depending on decisions to be made by RAN groups with respect to mobility and QoS.</w:t>
      </w:r>
    </w:p>
    <w:p w:rsidR="002E7782" w:rsidRPr="00C56E41" w:rsidRDefault="002E7782" w:rsidP="002E7782">
      <w:pPr>
        <w:pStyle w:val="Heading2"/>
      </w:pPr>
      <w:bookmarkStart w:id="455" w:name="_Toc23400815"/>
      <w:bookmarkStart w:id="456" w:name="_Toc26265297"/>
      <w:bookmarkStart w:id="457" w:name="_Toc26525197"/>
      <w:bookmarkStart w:id="458" w:name="_Toc26528802"/>
      <w:r w:rsidRPr="00C56E41">
        <w:t>8.5</w:t>
      </w:r>
      <w:r w:rsidRPr="00C56E41">
        <w:tab/>
        <w:t>Conclusion on solutions for Key Issue #5</w:t>
      </w:r>
      <w:bookmarkEnd w:id="455"/>
      <w:bookmarkEnd w:id="456"/>
      <w:bookmarkEnd w:id="457"/>
      <w:bookmarkEnd w:id="458"/>
    </w:p>
    <w:p w:rsidR="003800CF" w:rsidRDefault="003800CF" w:rsidP="003800CF">
      <w:r>
        <w:t>It is proposed to use Candidate Solution #11 for the basis of normative work.</w:t>
      </w:r>
    </w:p>
    <w:p w:rsidR="003800CF" w:rsidRDefault="003800CF" w:rsidP="003800CF">
      <w:r>
        <w:t>For mobility aspects, it is proposed to use Candidate Solution #14 as way forward for KI#5, depending on decisions to be made by RAN groups with respect to mobility and QoS.</w:t>
      </w:r>
    </w:p>
    <w:p w:rsidR="003D7511" w:rsidRDefault="003D7511" w:rsidP="003D7511">
      <w:pPr>
        <w:pStyle w:val="Heading2"/>
      </w:pPr>
      <w:bookmarkStart w:id="459" w:name="_Toc26265298"/>
      <w:bookmarkStart w:id="460" w:name="_Toc26525198"/>
      <w:bookmarkStart w:id="461" w:name="_Toc26528803"/>
      <w:r>
        <w:t>8.6</w:t>
      </w:r>
      <w:r>
        <w:tab/>
        <w:t>Conclusion on solutions for Key Issue #6</w:t>
      </w:r>
      <w:bookmarkEnd w:id="459"/>
      <w:bookmarkEnd w:id="460"/>
      <w:bookmarkEnd w:id="461"/>
    </w:p>
    <w:p w:rsidR="00947AA9" w:rsidRDefault="003800CF" w:rsidP="003800CF">
      <w:r>
        <w:t>Conclusions agreed for Key Issue #1 are also applicable to Key Issue #6.</w:t>
      </w:r>
    </w:p>
    <w:p w:rsidR="004543A8" w:rsidRDefault="004543A8" w:rsidP="004543A8">
      <w:pPr>
        <w:pStyle w:val="Heading2"/>
      </w:pPr>
      <w:bookmarkStart w:id="462" w:name="_Toc23400817"/>
      <w:bookmarkStart w:id="463" w:name="_Toc26265299"/>
      <w:bookmarkStart w:id="464" w:name="_Toc26525199"/>
      <w:bookmarkStart w:id="465" w:name="_Toc26528804"/>
      <w:bookmarkEnd w:id="443"/>
      <w:r w:rsidRPr="00902C22">
        <w:lastRenderedPageBreak/>
        <w:t>8.</w:t>
      </w:r>
      <w:r>
        <w:t>7</w:t>
      </w:r>
      <w:r w:rsidRPr="00902C22">
        <w:tab/>
        <w:t>Conclusion on solutions for Key Issue #</w:t>
      </w:r>
      <w:r>
        <w:t>7</w:t>
      </w:r>
      <w:bookmarkEnd w:id="462"/>
      <w:bookmarkEnd w:id="463"/>
      <w:bookmarkEnd w:id="464"/>
      <w:bookmarkEnd w:id="465"/>
    </w:p>
    <w:p w:rsidR="003800CF" w:rsidRDefault="003800CF" w:rsidP="003800CF">
      <w:r>
        <w:t>Key issue #7 includes study of simultaneous PDU Session multi-connectivity of a UE over terrestrial RAN and satellite-based NG-RAN. This topic is not further progressed in this study and it is concluded that no normative work is needed.</w:t>
      </w:r>
    </w:p>
    <w:p w:rsidR="003800CF" w:rsidRDefault="003800CF" w:rsidP="003800CF">
      <w:pPr>
        <w:pStyle w:val="NO"/>
      </w:pPr>
      <w:r>
        <w:t>NOTE:</w:t>
      </w:r>
      <w:r>
        <w:tab/>
        <w:t>A device with two UEs may simultaneously have separate Registrations and PDU Sessions in satellite and terrestrial networks with different PLMNs.</w:t>
      </w:r>
    </w:p>
    <w:p w:rsidR="003800CF" w:rsidRDefault="003800CF" w:rsidP="003800CF">
      <w:r>
        <w:t>Key issue #7 also includes study of dual-connectivity over terrestrial RAN and satellite-based NG-RAN. This topic is more RAN related and will not be further progressed in this study. It is concluded that, for this topic, only alignment to RAN (if any) is needed in normative phase.</w:t>
      </w:r>
    </w:p>
    <w:p w:rsidR="00902C22" w:rsidRPr="00902C22" w:rsidRDefault="00902C22" w:rsidP="00902C22">
      <w:pPr>
        <w:pStyle w:val="Heading2"/>
      </w:pPr>
      <w:bookmarkStart w:id="466" w:name="_Toc26265300"/>
      <w:bookmarkStart w:id="467" w:name="_Toc26525200"/>
      <w:bookmarkStart w:id="468" w:name="_Toc26528805"/>
      <w:r w:rsidRPr="00902C22">
        <w:t>8.</w:t>
      </w:r>
      <w:r w:rsidR="00BE1C54">
        <w:t>8</w:t>
      </w:r>
      <w:r w:rsidRPr="00902C22">
        <w:tab/>
        <w:t>Conclusion on solutions for Key Issue #8</w:t>
      </w:r>
      <w:bookmarkEnd w:id="466"/>
      <w:bookmarkEnd w:id="467"/>
      <w:bookmarkEnd w:id="468"/>
    </w:p>
    <w:p w:rsidR="003800CF" w:rsidRDefault="003800CF" w:rsidP="003800CF">
      <w:r>
        <w:t>It is concluded that Solution #6 has no impact on the 5GS architecture and thus requires no normative work.</w:t>
      </w:r>
    </w:p>
    <w:p w:rsidR="003800CF" w:rsidRDefault="003800CF" w:rsidP="003800CF">
      <w:r>
        <w:t>In order to satisfy requirements in certain geographies that indicate that the information broadcast by a satellite are receivable only within the limits of the country to which the PLMN belongs, during normative phase solutions need to be defined to restrict such broadcasting. Whether such solutions need to be defined in SA2 or RAN will be decided during normative work.</w:t>
      </w:r>
    </w:p>
    <w:p w:rsidR="00AC10C2" w:rsidRDefault="00AC10C2" w:rsidP="00AC10C2">
      <w:pPr>
        <w:pStyle w:val="Heading2"/>
      </w:pPr>
      <w:bookmarkStart w:id="469" w:name="_Toc26265301"/>
      <w:bookmarkStart w:id="470" w:name="_Toc26525201"/>
      <w:bookmarkStart w:id="471" w:name="_Toc26528806"/>
      <w:r w:rsidRPr="00902C22">
        <w:t>8.</w:t>
      </w:r>
      <w:r>
        <w:t>9</w:t>
      </w:r>
      <w:r w:rsidRPr="00902C22">
        <w:tab/>
        <w:t>Conclusion on solutions for Key Issue #</w:t>
      </w:r>
      <w:r>
        <w:t>9</w:t>
      </w:r>
      <w:bookmarkEnd w:id="469"/>
      <w:bookmarkEnd w:id="470"/>
      <w:bookmarkEnd w:id="471"/>
    </w:p>
    <w:p w:rsidR="00D07323" w:rsidRDefault="003800CF" w:rsidP="003800CF">
      <w:r>
        <w:t>As KI#9 goes beyond the scope of this study, it is concluded not to have a normative work on this Key Issue.</w:t>
      </w:r>
    </w:p>
    <w:p w:rsidR="00D07323" w:rsidRPr="00902C22" w:rsidRDefault="00D07323" w:rsidP="00D07323">
      <w:pPr>
        <w:pStyle w:val="Heading2"/>
      </w:pPr>
      <w:bookmarkStart w:id="472" w:name="_Toc26265302"/>
      <w:bookmarkStart w:id="473" w:name="_Toc26525202"/>
      <w:bookmarkStart w:id="474" w:name="_Toc26528807"/>
      <w:r w:rsidRPr="00902C22">
        <w:t>8.</w:t>
      </w:r>
      <w:r>
        <w:t>10</w:t>
      </w:r>
      <w:r w:rsidRPr="00902C22">
        <w:tab/>
        <w:t>Conclusion on solutions for Key Issue #</w:t>
      </w:r>
      <w:r>
        <w:t>10</w:t>
      </w:r>
      <w:bookmarkEnd w:id="472"/>
      <w:bookmarkEnd w:id="473"/>
      <w:bookmarkEnd w:id="474"/>
    </w:p>
    <w:p w:rsidR="003800CF" w:rsidRDefault="003800CF" w:rsidP="003800CF">
      <w:r>
        <w:t>Candidate Solution #12 and Candidate Solution #13 have been evaluated. SA2 is not aware of any issues that would prevent the feasibility of either solution.</w:t>
      </w:r>
    </w:p>
    <w:p w:rsidR="003800CF" w:rsidRDefault="003800CF" w:rsidP="003800CF">
      <w:r>
        <w:t>Both solutions have external dependencies outside of SA2. Before concluding on the normative work, SA2 requests the evaluation and guidance of RAN2 and RAN3 for Solution #12 and CT1 for Solution #13.</w:t>
      </w:r>
    </w:p>
    <w:p w:rsidR="00902C22" w:rsidRPr="00902C22" w:rsidRDefault="00902C22" w:rsidP="00902C22">
      <w:pPr>
        <w:pStyle w:val="Heading9"/>
      </w:pPr>
      <w:r w:rsidRPr="00902C22">
        <w:rPr>
          <w:lang w:eastAsia="zh-CN"/>
        </w:rPr>
        <w:br w:type="page"/>
      </w:r>
      <w:bookmarkStart w:id="475" w:name="_Toc26525203"/>
      <w:bookmarkStart w:id="476" w:name="_Toc26528808"/>
      <w:r w:rsidRPr="00902C22">
        <w:lastRenderedPageBreak/>
        <w:t>Annex A:</w:t>
      </w:r>
      <w:r w:rsidRPr="00902C22">
        <w:br/>
        <w:t>Characteristics of satellite systems</w:t>
      </w:r>
      <w:bookmarkEnd w:id="475"/>
      <w:bookmarkEnd w:id="476"/>
    </w:p>
    <w:p w:rsidR="00902C22" w:rsidRPr="00902C22" w:rsidRDefault="00902C22" w:rsidP="00902C22">
      <w:pPr>
        <w:pStyle w:val="Heading1"/>
      </w:pPr>
      <w:bookmarkStart w:id="477" w:name="_Toc26265303"/>
      <w:bookmarkStart w:id="478" w:name="_Toc26525204"/>
      <w:bookmarkStart w:id="479" w:name="_Toc26528809"/>
      <w:r w:rsidRPr="00902C22">
        <w:t>A.1</w:t>
      </w:r>
      <w:r w:rsidRPr="00902C22">
        <w:tab/>
        <w:t>General</w:t>
      </w:r>
      <w:bookmarkEnd w:id="477"/>
      <w:bookmarkEnd w:id="478"/>
      <w:bookmarkEnd w:id="479"/>
    </w:p>
    <w:p w:rsidR="00902C22" w:rsidRPr="00902C22" w:rsidRDefault="00902C22" w:rsidP="00902C22">
      <w:pPr>
        <w:jc w:val="both"/>
      </w:pPr>
      <w:r w:rsidRPr="00902C22">
        <w:t>This annex describes the main characteristics of satellite systems when considering their integration with the 5G system.</w:t>
      </w:r>
    </w:p>
    <w:p w:rsidR="00902C22" w:rsidRPr="00902C22" w:rsidRDefault="00902C22" w:rsidP="00902C22">
      <w:pPr>
        <w:pStyle w:val="Heading1"/>
        <w:rPr>
          <w:b/>
        </w:rPr>
      </w:pPr>
      <w:bookmarkStart w:id="480" w:name="_Toc26265304"/>
      <w:bookmarkStart w:id="481" w:name="_Toc26525205"/>
      <w:bookmarkStart w:id="482" w:name="_Toc26528810"/>
      <w:r w:rsidRPr="00902C22">
        <w:t>A.2</w:t>
      </w:r>
      <w:r w:rsidRPr="00902C22">
        <w:tab/>
        <w:t>Class of orbit</w:t>
      </w:r>
      <w:bookmarkEnd w:id="480"/>
      <w:bookmarkEnd w:id="481"/>
      <w:bookmarkEnd w:id="482"/>
    </w:p>
    <w:p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w:t>
      </w:r>
      <w:r w:rsidR="003800CF">
        <w:t>'</w:t>
      </w:r>
      <w:r w:rsidRPr="00902C22">
        <w:t>s altitudes are to be avoided. These two constraints contribute to defining several classes of orbits that are used for communication satellites:</w:t>
      </w:r>
    </w:p>
    <w:p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w:t>
      </w:r>
      <w:r w:rsidR="003800CF">
        <w:t>'</w:t>
      </w:r>
      <w:r w:rsidRPr="00902C22">
        <w:t>s rotation: a GEO satellite stands still with respect to Earth. Thanks to this property, a single GEO satellite is sufficient to create a continuous coverage.</w:t>
      </w:r>
    </w:p>
    <w:p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rsidR="00902C22" w:rsidRPr="00902C22" w:rsidRDefault="00902C22" w:rsidP="00902C22">
      <w:pPr>
        <w:pStyle w:val="B1"/>
      </w:pPr>
      <w:r w:rsidRPr="00902C22">
        <w:tab/>
        <w:t>Different classes of NGSO satellites are listed below:</w:t>
      </w:r>
    </w:p>
    <w:p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bookmarkStart w:id="483" w:name="_MON_1587198493"/>
    <w:bookmarkEnd w:id="483"/>
    <w:p w:rsidR="003800CF" w:rsidRDefault="003800CF" w:rsidP="003800CF">
      <w:pPr>
        <w:pStyle w:val="TH"/>
      </w:pPr>
      <w:r>
        <w:object w:dxaOrig="4021" w:dyaOrig="2518">
          <v:shape id="_x0000_i1063" type="#_x0000_t75" style="width:201.05pt;height:125.65pt" o:ole="">
            <v:imagedata r:id="rId81" o:title=""/>
          </v:shape>
          <o:OLEObject Type="Embed" ProgID="Word.Picture.8" ShapeID="_x0000_i1063" DrawAspect="Content" ObjectID="_1637142161" r:id="rId82"/>
        </w:object>
      </w:r>
    </w:p>
    <w:p w:rsidR="00902C22" w:rsidRPr="00902C22" w:rsidRDefault="00902C22" w:rsidP="00902C22">
      <w:pPr>
        <w:pStyle w:val="TF"/>
      </w:pPr>
      <w:r w:rsidRPr="00902C22">
        <w:t>Figure A.2-1: Illustration of the classes of orbits of satellites</w:t>
      </w:r>
    </w:p>
    <w:p w:rsidR="00902C22" w:rsidRPr="00902C22" w:rsidRDefault="00902C22" w:rsidP="00902C22">
      <w:pPr>
        <w:pStyle w:val="Heading1"/>
      </w:pPr>
      <w:bookmarkStart w:id="484" w:name="_Toc26265305"/>
      <w:bookmarkStart w:id="485" w:name="_Toc26525206"/>
      <w:bookmarkStart w:id="486" w:name="_Toc26528811"/>
      <w:r w:rsidRPr="00902C22">
        <w:lastRenderedPageBreak/>
        <w:t>A.3</w:t>
      </w:r>
      <w:r w:rsidRPr="00902C22">
        <w:tab/>
        <w:t>Geometrical coverage of satellite and propagation delay</w:t>
      </w:r>
      <w:bookmarkEnd w:id="484"/>
      <w:bookmarkEnd w:id="485"/>
      <w:bookmarkEnd w:id="486"/>
    </w:p>
    <w:p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bookmarkStart w:id="487" w:name="_MON_1637137138"/>
    <w:bookmarkEnd w:id="487"/>
    <w:p w:rsidR="003800CF" w:rsidRDefault="003800CF" w:rsidP="003800CF">
      <w:pPr>
        <w:pStyle w:val="TH"/>
      </w:pPr>
      <w:r>
        <w:object w:dxaOrig="4246" w:dyaOrig="2932">
          <v:shape id="_x0000_i1064" type="#_x0000_t75" style="width:211.9pt;height:146.05pt" o:ole="">
            <v:imagedata r:id="rId83" o:title=""/>
          </v:shape>
          <o:OLEObject Type="Embed" ProgID="Word.Picture.8" ShapeID="_x0000_i1064" DrawAspect="Content" ObjectID="_1637142162" r:id="rId84"/>
        </w:object>
      </w:r>
    </w:p>
    <w:p w:rsidR="00902C22" w:rsidRPr="00902C22" w:rsidRDefault="00902C22" w:rsidP="00902C22">
      <w:pPr>
        <w:pStyle w:val="TF"/>
      </w:pPr>
      <w:r w:rsidRPr="00902C22">
        <w:t>Figure A.3-1: Illustration of the geometrical coverage of a satellite</w:t>
      </w:r>
    </w:p>
    <w:p w:rsidR="00902C22" w:rsidRPr="00902C22" w:rsidRDefault="00902C22" w:rsidP="00902C22">
      <w:r w:rsidRPr="00902C22">
        <w:t>The following figure illustrates the geometrical coverage for a LEO satellite and for geostationary-satellites:</w:t>
      </w:r>
    </w:p>
    <w:bookmarkStart w:id="488" w:name="_MON_1637137172"/>
    <w:bookmarkEnd w:id="488"/>
    <w:p w:rsidR="003800CF" w:rsidRDefault="003800CF" w:rsidP="003800CF">
      <w:pPr>
        <w:pStyle w:val="TH"/>
      </w:pPr>
      <w:r>
        <w:object w:dxaOrig="5071" w:dyaOrig="3077">
          <v:shape id="_x0000_i1065" type="#_x0000_t75" style="width:253.35pt;height:153.5pt" o:ole="">
            <v:imagedata r:id="rId85" o:title=""/>
          </v:shape>
          <o:OLEObject Type="Embed" ProgID="Word.Picture.8" ShapeID="_x0000_i1065" DrawAspect="Content" ObjectID="_1637142163" r:id="rId86"/>
        </w:object>
      </w:r>
    </w:p>
    <w:p w:rsidR="00902C22" w:rsidRPr="00902C22" w:rsidRDefault="00902C22" w:rsidP="00902C22">
      <w:pPr>
        <w:pStyle w:val="TF"/>
      </w:pPr>
      <w:r w:rsidRPr="00902C22">
        <w:t>Figure A.3-2: Illustration of the geometrical coverage of a LEO satellite and of GEO satellites</w:t>
      </w:r>
    </w:p>
    <w:p w:rsidR="00902C22" w:rsidRPr="00902C22" w:rsidRDefault="00902C22" w:rsidP="00902C22">
      <w:r w:rsidRPr="00902C22">
        <w:t>The following tables provide elevation, distance and geometrical coverage related figures for different classes of satellites:</w:t>
      </w:r>
    </w:p>
    <w:bookmarkStart w:id="489" w:name="_MON_1637137243"/>
    <w:bookmarkEnd w:id="489"/>
    <w:p w:rsidR="003800CF" w:rsidRDefault="003800CF" w:rsidP="003800CF">
      <w:pPr>
        <w:pStyle w:val="TH"/>
      </w:pPr>
      <w:r>
        <w:object w:dxaOrig="6451" w:dyaOrig="7342">
          <v:shape id="_x0000_i1066" type="#_x0000_t75" style="width:321.95pt;height:365.45pt" o:ole="">
            <v:imagedata r:id="rId87" o:title=""/>
          </v:shape>
          <o:OLEObject Type="Embed" ProgID="Word.Picture.8" ShapeID="_x0000_i1066" DrawAspect="Content" ObjectID="_1637142164" r:id="rId88"/>
        </w:object>
      </w:r>
    </w:p>
    <w:p w:rsidR="00902C22" w:rsidRPr="00902C22" w:rsidRDefault="00902C22" w:rsidP="00902C22">
      <w:pPr>
        <w:pStyle w:val="TF"/>
      </w:pPr>
      <w:r w:rsidRPr="00902C22">
        <w:t>Figure A.3-3: Geometrical coverage radius, propagation distance and delay for different orbits</w:t>
      </w:r>
    </w:p>
    <w:p w:rsidR="00902C22" w:rsidRPr="00902C22" w:rsidRDefault="00902C22" w:rsidP="00902C22">
      <w:pPr>
        <w:pStyle w:val="NO"/>
      </w:pPr>
      <w:r w:rsidRPr="00902C22">
        <w:t>NOTE:</w:t>
      </w:r>
      <w:r w:rsidRPr="00902C22">
        <w:tab/>
        <w:t>The above figure provides only examples, some designers may decide to select lower altitudes as this contribute lowering</w:t>
      </w:r>
      <w:r w:rsidR="00056D9F">
        <w:t xml:space="preserve"> </w:t>
      </w:r>
      <w:r w:rsidRPr="00902C22">
        <w:t>the propagation delay.</w:t>
      </w:r>
    </w:p>
    <w:p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bookmarkStart w:id="490" w:name="_MON_1637137287"/>
    <w:bookmarkEnd w:id="490"/>
    <w:p w:rsidR="003800CF" w:rsidRDefault="003800CF" w:rsidP="003800CF">
      <w:pPr>
        <w:pStyle w:val="TH"/>
      </w:pPr>
      <w:r>
        <w:object w:dxaOrig="4501" w:dyaOrig="1743">
          <v:shape id="_x0000_i1067" type="#_x0000_t75" style="width:224.85pt;height:86.95pt" o:ole="">
            <v:imagedata r:id="rId89" o:title=""/>
          </v:shape>
          <o:OLEObject Type="Embed" ProgID="Word.Picture.8" ShapeID="_x0000_i1067" DrawAspect="Content" ObjectID="_1637142165" r:id="rId90"/>
        </w:object>
      </w:r>
    </w:p>
    <w:p w:rsidR="00902C22" w:rsidRPr="00902C22" w:rsidRDefault="00902C22" w:rsidP="00902C22">
      <w:pPr>
        <w:pStyle w:val="TF"/>
      </w:pPr>
      <w:r w:rsidRPr="00902C22">
        <w:t>Figure A.3-4: Illustration of number satellites in a constellation for continuous Earth coverage</w:t>
      </w:r>
    </w:p>
    <w:p w:rsidR="00902C22" w:rsidRPr="00902C22" w:rsidRDefault="00902C22" w:rsidP="00902C22">
      <w:pPr>
        <w:pStyle w:val="Heading1"/>
        <w:rPr>
          <w:b/>
        </w:rPr>
      </w:pPr>
      <w:bookmarkStart w:id="491" w:name="_Toc26265306"/>
      <w:bookmarkStart w:id="492" w:name="_Toc26525207"/>
      <w:bookmarkStart w:id="493" w:name="_Toc26528812"/>
      <w:r w:rsidRPr="00902C22">
        <w:t>A.4</w:t>
      </w:r>
      <w:r w:rsidRPr="00902C22">
        <w:tab/>
        <w:t>Type of satellite communication payloads</w:t>
      </w:r>
      <w:bookmarkEnd w:id="491"/>
      <w:bookmarkEnd w:id="492"/>
      <w:bookmarkEnd w:id="493"/>
    </w:p>
    <w:p w:rsidR="00902C22" w:rsidRPr="00902C22" w:rsidRDefault="003800CF" w:rsidP="003800CF">
      <w:r>
        <w:t>Communication payloads embarked on-board satellites are of two main categories, for any type of satellite (whether GEO or NGSO):</w:t>
      </w:r>
    </w:p>
    <w:p w:rsidR="00902C22" w:rsidRPr="00902C22" w:rsidRDefault="00902C22" w:rsidP="00902C22">
      <w:pPr>
        <w:pStyle w:val="B1"/>
      </w:pPr>
      <w:r w:rsidRPr="00902C22">
        <w:rPr>
          <w:b/>
        </w:rPr>
        <w:t>-</w:t>
      </w:r>
      <w:r w:rsidRPr="00902C22">
        <w:rPr>
          <w:b/>
        </w:rPr>
        <w:tab/>
        <w:t>Transparent payloads</w:t>
      </w:r>
      <w:r w:rsidRPr="00902C22">
        <w:t xml:space="preserve">: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w:t>
      </w:r>
      <w:r w:rsidRPr="00902C22">
        <w:lastRenderedPageBreak/>
        <w:t>transmitting antenna generating a reconditioned electromagnetic wave towards the Earth surface where receive station are located.</w:t>
      </w:r>
    </w:p>
    <w:p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w:t>
      </w:r>
      <w:r w:rsidR="00B146F9" w:rsidRPr="00902C22">
        <w:t>converting</w:t>
      </w:r>
      <w:r w:rsidRPr="00902C22">
        <w:t xml:space="preserve">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gNB CU</w:t>
      </w:r>
      <w:r w:rsidR="003800CF">
        <w:t>'</w:t>
      </w:r>
      <w:r w:rsidRPr="00902C22">
        <w:t>s or DU</w:t>
      </w:r>
      <w:r w:rsidR="003800CF">
        <w:t>'</w:t>
      </w:r>
      <w:r w:rsidRPr="00902C22">
        <w:t>s, or any function attached to a CN).</w:t>
      </w:r>
    </w:p>
    <w:p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w:t>
      </w:r>
      <w:r w:rsidR="003800CF">
        <w:t>'</w:t>
      </w:r>
      <w:r w:rsidRPr="00902C22">
        <w:t>s satellites can be interconnected through a dedicated mesh-network.</w:t>
      </w:r>
    </w:p>
    <w:p w:rsidR="00902C22" w:rsidRPr="00902C22" w:rsidRDefault="00902C22" w:rsidP="00902C22">
      <w:pPr>
        <w:pStyle w:val="Heading1"/>
        <w:rPr>
          <w:b/>
        </w:rPr>
      </w:pPr>
      <w:bookmarkStart w:id="494" w:name="_Toc26265307"/>
      <w:bookmarkStart w:id="495" w:name="_Toc26525208"/>
      <w:bookmarkStart w:id="496" w:name="_Toc26528813"/>
      <w:r w:rsidRPr="00902C22">
        <w:t>A.5</w:t>
      </w:r>
      <w:r w:rsidRPr="00902C22">
        <w:tab/>
        <w:t>Handovers</w:t>
      </w:r>
      <w:bookmarkEnd w:id="494"/>
      <w:bookmarkEnd w:id="495"/>
      <w:bookmarkEnd w:id="496"/>
    </w:p>
    <w:p w:rsidR="003800CF" w:rsidRDefault="003800CF" w:rsidP="003800CF">
      <w:r>
        <w:t>While a UE would stand still, hand overs from one satellite to another satellite could be imposed by the motion of NGSO satellite in a constellation, whilst GEO would stand still with respect to Earth.</w:t>
      </w:r>
    </w:p>
    <w:p w:rsidR="003800CF" w:rsidRDefault="003800CF" w:rsidP="003800CF">
      <w:r>
        <w:t>The average rate of hand over for a single UE would depend on the actual altitude of spacecrafts in a constellation. Typical values for LEO are in the order of 10 minutes.</w:t>
      </w:r>
    </w:p>
    <w:p w:rsidR="003800CF" w:rsidRDefault="003800CF" w:rsidP="003800CF">
      <w:r>
        <w:t>Not all UE's would be handed over simultaneously.</w:t>
      </w:r>
    </w:p>
    <w:p w:rsidR="003955D0" w:rsidRPr="00BA44ED" w:rsidRDefault="003955D0" w:rsidP="003955D0">
      <w:pPr>
        <w:pStyle w:val="NO"/>
      </w:pPr>
      <w:r>
        <w:t>NOTE:</w:t>
      </w:r>
      <w:r>
        <w:tab/>
        <w:t xml:space="preserve">Such a handover mechanism is illustrated in </w:t>
      </w:r>
      <w:r w:rsidRPr="00962C5E">
        <w:t>Solutions #1 and #12</w:t>
      </w:r>
      <w:r>
        <w:t xml:space="preserve"> of this document.</w:t>
      </w:r>
    </w:p>
    <w:p w:rsidR="00902C22" w:rsidRPr="00902C22" w:rsidRDefault="00902C22" w:rsidP="00902C22">
      <w:pPr>
        <w:pStyle w:val="Heading1"/>
        <w:rPr>
          <w:b/>
        </w:rPr>
      </w:pPr>
      <w:bookmarkStart w:id="497" w:name="_Toc26265308"/>
      <w:bookmarkStart w:id="498" w:name="_Toc26525209"/>
      <w:bookmarkStart w:id="499" w:name="_Toc26528814"/>
      <w:r w:rsidRPr="00902C22">
        <w:t>A.6</w:t>
      </w:r>
      <w:r w:rsidRPr="00902C22">
        <w:tab/>
        <w:t>Air interfaces</w:t>
      </w:r>
      <w:bookmarkEnd w:id="497"/>
      <w:bookmarkEnd w:id="498"/>
      <w:bookmarkEnd w:id="499"/>
    </w:p>
    <w:p w:rsidR="00902C22" w:rsidRPr="00902C22" w:rsidRDefault="00902C22" w:rsidP="00902C22">
      <w:r w:rsidRPr="00902C22">
        <w:t>Air interfaces can include:</w:t>
      </w:r>
    </w:p>
    <w:p w:rsidR="00902C22" w:rsidRPr="00902C22" w:rsidRDefault="00902C22" w:rsidP="00902C22">
      <w:pPr>
        <w:pStyle w:val="B1"/>
      </w:pPr>
      <w:r w:rsidRPr="00902C22">
        <w:t>-</w:t>
      </w:r>
      <w:r w:rsidRPr="00902C22">
        <w:tab/>
        <w:t>3GPP defined air interfaces, such as the New Radio;</w:t>
      </w:r>
    </w:p>
    <w:p w:rsidR="00902C22" w:rsidRPr="00902C22" w:rsidRDefault="00902C22" w:rsidP="00902C22">
      <w:pPr>
        <w:pStyle w:val="B1"/>
      </w:pPr>
      <w:r w:rsidRPr="00902C22">
        <w:t>-</w:t>
      </w:r>
      <w:r w:rsidRPr="00902C22">
        <w:tab/>
        <w:t>Non-3GPP defined air interfaces</w:t>
      </w:r>
      <w:r w:rsidR="003800CF">
        <w:t>.</w:t>
      </w:r>
    </w:p>
    <w:p w:rsidR="00902C22" w:rsidRPr="00902C22" w:rsidRDefault="00902C22" w:rsidP="00902C22">
      <w:r w:rsidRPr="00902C22">
        <w:t>Unless otherwise indicated, 3GPP NR will be assumed in this Technical Report.</w:t>
      </w:r>
    </w:p>
    <w:p w:rsidR="00902C22" w:rsidRPr="00902C22" w:rsidRDefault="00902C22" w:rsidP="00902C22">
      <w:pPr>
        <w:pStyle w:val="Heading1"/>
        <w:rPr>
          <w:b/>
        </w:rPr>
      </w:pPr>
      <w:bookmarkStart w:id="500" w:name="_Toc26265309"/>
      <w:bookmarkStart w:id="501" w:name="_Toc26525210"/>
      <w:bookmarkStart w:id="502" w:name="_Toc26528815"/>
      <w:r w:rsidRPr="00902C22">
        <w:t>A.7</w:t>
      </w:r>
      <w:r w:rsidRPr="00902C22">
        <w:tab/>
        <w:t>General considerations on the use of satellite networks</w:t>
      </w:r>
      <w:bookmarkEnd w:id="500"/>
      <w:bookmarkEnd w:id="501"/>
      <w:bookmarkEnd w:id="502"/>
    </w:p>
    <w:p w:rsidR="00902C22" w:rsidRPr="00902C22" w:rsidRDefault="00902C22" w:rsidP="00902C22">
      <w:r w:rsidRPr="00902C22">
        <w:t>In relation to the coverage associate with Non-Geostationary Satellite Networks, or Geostationary-Satellite ones, the use of satellite networks is related to:</w:t>
      </w:r>
    </w:p>
    <w:p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rsidR="00902C22" w:rsidRPr="00902C22" w:rsidRDefault="00902C22" w:rsidP="00902C22">
      <w:pPr>
        <w:pStyle w:val="Heading9"/>
      </w:pPr>
      <w:r w:rsidRPr="00902C22">
        <w:rPr>
          <w:lang w:eastAsia="zh-CN"/>
        </w:rPr>
        <w:br w:type="page"/>
      </w:r>
      <w:bookmarkStart w:id="503" w:name="_Toc26525211"/>
      <w:bookmarkStart w:id="504" w:name="_Toc26528816"/>
      <w:r w:rsidRPr="00902C22">
        <w:lastRenderedPageBreak/>
        <w:t>Annex B:</w:t>
      </w:r>
      <w:r w:rsidRPr="00902C22">
        <w:br/>
        <w:t>Architecture Models for Satellite Integration in 5GS</w:t>
      </w:r>
      <w:bookmarkEnd w:id="503"/>
      <w:bookmarkEnd w:id="504"/>
    </w:p>
    <w:p w:rsidR="00902C22" w:rsidRPr="00902C22" w:rsidRDefault="00902C22" w:rsidP="00902C22">
      <w:pPr>
        <w:pStyle w:val="Heading1"/>
        <w:rPr>
          <w:lang w:eastAsia="ko-KR"/>
        </w:rPr>
      </w:pPr>
      <w:bookmarkStart w:id="505" w:name="_Toc26265310"/>
      <w:bookmarkStart w:id="506" w:name="_Toc26525212"/>
      <w:bookmarkStart w:id="507" w:name="_Toc26528817"/>
      <w:r w:rsidRPr="00902C22">
        <w:rPr>
          <w:lang w:eastAsia="ko-KR"/>
        </w:rPr>
        <w:t>B.1</w:t>
      </w:r>
      <w:r w:rsidRPr="00902C22">
        <w:rPr>
          <w:lang w:eastAsia="ko-KR"/>
        </w:rPr>
        <w:tab/>
        <w:t>Elementary satellite network architecture</w:t>
      </w:r>
      <w:bookmarkEnd w:id="505"/>
      <w:bookmarkEnd w:id="506"/>
      <w:bookmarkEnd w:id="507"/>
    </w:p>
    <w:p w:rsidR="00902C22" w:rsidRPr="00902C22" w:rsidRDefault="00902C22" w:rsidP="00902C22">
      <w:pPr>
        <w:rPr>
          <w:lang w:eastAsia="ko-KR"/>
        </w:rPr>
      </w:pPr>
      <w:r w:rsidRPr="00902C22">
        <w:rPr>
          <w:lang w:eastAsia="ko-KR"/>
        </w:rPr>
        <w:t xml:space="preserve">The physical implementation of </w:t>
      </w:r>
      <w:r w:rsidR="00B146F9" w:rsidRPr="00902C22">
        <w:rPr>
          <w:lang w:eastAsia="ko-KR"/>
        </w:rPr>
        <w:t>satellite</w:t>
      </w:r>
      <w:r w:rsidRPr="00902C22">
        <w:rPr>
          <w:lang w:eastAsia="ko-KR"/>
        </w:rPr>
        <w:t xml:space="preserve"> network architecture can always be sketched as displayed in the following figure:</w:t>
      </w:r>
    </w:p>
    <w:bookmarkStart w:id="508" w:name="_MON_1624720925"/>
    <w:bookmarkEnd w:id="508"/>
    <w:p w:rsidR="00902C22" w:rsidRPr="00902C22" w:rsidRDefault="00902C22" w:rsidP="00902C22">
      <w:pPr>
        <w:pStyle w:val="TH"/>
      </w:pPr>
      <w:r w:rsidRPr="00902C22">
        <w:object w:dxaOrig="9346" w:dyaOrig="2360">
          <v:shape id="_x0000_i1068" type="#_x0000_t75" style="width:432.7pt;height:108.7pt" o:ole="">
            <v:imagedata r:id="rId91" o:title=""/>
          </v:shape>
          <o:OLEObject Type="Embed" ProgID="Word.Picture.8" ShapeID="_x0000_i1068" DrawAspect="Content" ObjectID="_1637142166" r:id="rId92"/>
        </w:object>
      </w:r>
    </w:p>
    <w:p w:rsidR="00902C22" w:rsidRPr="00902C22" w:rsidRDefault="00902C22" w:rsidP="00902C22">
      <w:pPr>
        <w:pStyle w:val="TF"/>
      </w:pPr>
      <w:r w:rsidRPr="00902C22">
        <w:t>Figure B.1-1: Reference Satellite Access Network Architecture</w:t>
      </w:r>
    </w:p>
    <w:p w:rsidR="00902C22" w:rsidRPr="00902C22" w:rsidRDefault="00902C22" w:rsidP="00902C22">
      <w:r w:rsidRPr="00902C22">
        <w:t>A satellite network is always composed of:</w:t>
      </w:r>
    </w:p>
    <w:p w:rsidR="00902C22" w:rsidRPr="00902C22" w:rsidRDefault="00902C22" w:rsidP="00902C22">
      <w:pPr>
        <w:pStyle w:val="B1"/>
      </w:pPr>
      <w:r w:rsidRPr="00902C22">
        <w:t>-</w:t>
      </w:r>
      <w:r w:rsidRPr="00902C22">
        <w:tab/>
        <w:t>One, or more, satellite(s), embarking a telecommunication payload.</w:t>
      </w:r>
    </w:p>
    <w:p w:rsidR="00902C22" w:rsidRPr="00902C22" w:rsidRDefault="00902C22" w:rsidP="00902C22">
      <w:pPr>
        <w:pStyle w:val="B1"/>
      </w:pPr>
      <w:r w:rsidRPr="00902C22">
        <w:t>-</w:t>
      </w:r>
      <w:r w:rsidRPr="00902C22">
        <w:tab/>
        <w:t>Satellite enabled UEs, such as IoT devices, broadband vehicular or fixed terminals.</w:t>
      </w:r>
    </w:p>
    <w:p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rsidR="00902C22" w:rsidRPr="00902C22" w:rsidRDefault="00902C22" w:rsidP="00902C22">
      <w:pPr>
        <w:pStyle w:val="B1"/>
      </w:pPr>
      <w:r w:rsidRPr="00902C22">
        <w:t>-</w:t>
      </w:r>
      <w:r w:rsidRPr="00902C22">
        <w:tab/>
        <w:t>UEs interconnected to the hub through the satellite.</w:t>
      </w:r>
    </w:p>
    <w:p w:rsidR="00902C22" w:rsidRPr="00902C22" w:rsidRDefault="00902C22" w:rsidP="00902C22">
      <w:pPr>
        <w:pStyle w:val="Heading1"/>
      </w:pPr>
      <w:bookmarkStart w:id="509" w:name="_Toc26265311"/>
      <w:bookmarkStart w:id="510" w:name="_Toc26525213"/>
      <w:bookmarkStart w:id="511" w:name="_Toc26528818"/>
      <w:r w:rsidRPr="00902C22">
        <w:t>B.2</w:t>
      </w:r>
      <w:r w:rsidRPr="00902C22">
        <w:tab/>
        <w:t>Reference architecture with satellite enabled NR-RAN</w:t>
      </w:r>
      <w:bookmarkEnd w:id="509"/>
      <w:bookmarkEnd w:id="510"/>
      <w:bookmarkEnd w:id="511"/>
    </w:p>
    <w:p w:rsidR="00902C22" w:rsidRPr="00902C22" w:rsidRDefault="00902C22" w:rsidP="00902C22">
      <w:r w:rsidRPr="00902C22">
        <w:t>The following figure depicts a reference architecture for a direct access with a satellite enabled NR-RAN (see below):</w:t>
      </w:r>
    </w:p>
    <w:bookmarkStart w:id="512" w:name="_MON_1624720893"/>
    <w:bookmarkEnd w:id="512"/>
    <w:p w:rsidR="00902C22" w:rsidRPr="00902C22" w:rsidRDefault="00902C22" w:rsidP="00902C22">
      <w:pPr>
        <w:pStyle w:val="TH"/>
      </w:pPr>
      <w:r w:rsidRPr="00902C22">
        <w:object w:dxaOrig="7921" w:dyaOrig="1113">
          <v:shape id="_x0000_i1069" type="#_x0000_t75" style="width:366.8pt;height:51.6pt" o:ole="">
            <v:imagedata r:id="rId93" o:title=""/>
          </v:shape>
          <o:OLEObject Type="Embed" ProgID="Word.Picture.8" ShapeID="_x0000_i1069" DrawAspect="Content" ObjectID="_1637142167" r:id="rId94"/>
        </w:object>
      </w:r>
    </w:p>
    <w:p w:rsidR="00902C22" w:rsidRPr="00902C22" w:rsidRDefault="00902C22" w:rsidP="00902C22">
      <w:pPr>
        <w:pStyle w:val="TF"/>
      </w:pPr>
      <w:r w:rsidRPr="00902C22">
        <w:t>Figure B.2-1: 5GS with Satellite enabled NR-RAN</w:t>
      </w:r>
    </w:p>
    <w:p w:rsidR="00902C22" w:rsidRPr="00902C22" w:rsidRDefault="00902C22" w:rsidP="00902C22">
      <w:r w:rsidRPr="00902C22">
        <w:t>Knowing the possible nature of satellite payloads (transparent or re-generative), the instantiation of this architecture can have several forms:</w:t>
      </w:r>
    </w:p>
    <w:p w:rsidR="00902C22" w:rsidRPr="00902C22" w:rsidRDefault="00902C22" w:rsidP="00902C22">
      <w:r w:rsidRPr="00902C22">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bookmarkStart w:id="513" w:name="_MON_1624720866"/>
    <w:bookmarkEnd w:id="513"/>
    <w:p w:rsidR="00902C22" w:rsidRPr="00902C22" w:rsidRDefault="00902C22" w:rsidP="00902C22">
      <w:pPr>
        <w:pStyle w:val="TH"/>
      </w:pPr>
      <w:r w:rsidRPr="00902C22">
        <w:object w:dxaOrig="10111" w:dyaOrig="1611">
          <v:shape id="_x0000_i1070" type="#_x0000_t75" style="width:468.7pt;height:73.35pt" o:ole="">
            <v:imagedata r:id="rId95" o:title=""/>
          </v:shape>
          <o:OLEObject Type="Embed" ProgID="Word.Picture.8" ShapeID="_x0000_i1070" DrawAspect="Content" ObjectID="_1637142168" r:id="rId96"/>
        </w:object>
      </w:r>
    </w:p>
    <w:p w:rsidR="00902C22" w:rsidRPr="00902C22" w:rsidRDefault="00902C22" w:rsidP="00902C22">
      <w:pPr>
        <w:pStyle w:val="TF"/>
      </w:pPr>
      <w:r w:rsidRPr="00902C22">
        <w:t>Figure B.2-2: 5GS with transparent satellite enabled NR-RAN</w:t>
      </w:r>
    </w:p>
    <w:p w:rsidR="00902C22" w:rsidRPr="00902C22" w:rsidRDefault="00902C22" w:rsidP="00902C22">
      <w:pPr>
        <w:rPr>
          <w:b/>
        </w:rPr>
      </w:pPr>
      <w:r w:rsidRPr="00902C22">
        <w:lastRenderedPageBreak/>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bookmarkStart w:id="514" w:name="_MON_1624720832"/>
    <w:bookmarkEnd w:id="514"/>
    <w:p w:rsidR="00902C22" w:rsidRPr="00902C22" w:rsidRDefault="00902C22" w:rsidP="00902C22">
      <w:pPr>
        <w:pStyle w:val="TH"/>
      </w:pPr>
      <w:r w:rsidRPr="00902C22">
        <w:object w:dxaOrig="10111" w:dyaOrig="1608">
          <v:shape id="_x0000_i1071" type="#_x0000_t75" style="width:468.7pt;height:73.35pt" o:ole="">
            <v:imagedata r:id="rId97" o:title=""/>
          </v:shape>
          <o:OLEObject Type="Embed" ProgID="Word.Picture.8" ShapeID="_x0000_i1071" DrawAspect="Content" ObjectID="_1637142169" r:id="rId98"/>
        </w:object>
      </w:r>
    </w:p>
    <w:p w:rsidR="00902C22" w:rsidRPr="00902C22" w:rsidRDefault="00902C22" w:rsidP="00902C22">
      <w:pPr>
        <w:pStyle w:val="TF"/>
      </w:pPr>
      <w:r w:rsidRPr="00902C22">
        <w:t>Figure B.2-3: 5GS with regenerative satellite enabled NR-RAN and distributed gNB</w:t>
      </w:r>
    </w:p>
    <w:p w:rsidR="00902C22" w:rsidRPr="00902C22" w:rsidRDefault="00902C22" w:rsidP="00902C22">
      <w:pPr>
        <w:rPr>
          <w:b/>
        </w:rPr>
      </w:pPr>
      <w:r w:rsidRPr="00902C22">
        <w:rPr>
          <w:rFonts w:ascii="Arial" w:hAnsi="Arial"/>
        </w:rPr>
        <w:t>I</w:t>
      </w:r>
      <w:r w:rsidRPr="00902C22">
        <w:t>n a third implementation, the satellite is regenerative. The satellite payload implements a full gNB supporting a satellite enabled NR-RAN. A Satellite Radio Interface (SRI) transports the N1/N2/N3 interfaces between the on-ground 5G CN and the on-board gNB-CU (see below).</w:t>
      </w:r>
    </w:p>
    <w:bookmarkStart w:id="515" w:name="_MON_1624720764"/>
    <w:bookmarkEnd w:id="515"/>
    <w:p w:rsidR="00902C22" w:rsidRPr="00902C22" w:rsidRDefault="00902C22" w:rsidP="00902C22">
      <w:pPr>
        <w:pStyle w:val="TH"/>
      </w:pPr>
      <w:r w:rsidRPr="00902C22">
        <w:object w:dxaOrig="10344" w:dyaOrig="1410">
          <v:shape id="_x0000_i1072" type="#_x0000_t75" style="width:479.55pt;height:65.2pt" o:ole="">
            <v:imagedata r:id="rId99" o:title=""/>
          </v:shape>
          <o:OLEObject Type="Embed" ProgID="Word.Picture.8" ShapeID="_x0000_i1072" DrawAspect="Content" ObjectID="_1637142170" r:id="rId100"/>
        </w:object>
      </w:r>
    </w:p>
    <w:p w:rsidR="00902C22" w:rsidRPr="00902C22" w:rsidRDefault="00902C22" w:rsidP="00902C22">
      <w:pPr>
        <w:pStyle w:val="TF"/>
      </w:pPr>
      <w:r w:rsidRPr="00902C22">
        <w:t>Figure B.2-4: 5GS with regenerative satellite enabled NR-RAN and on-board gNB</w:t>
      </w:r>
    </w:p>
    <w:p w:rsidR="00902C22" w:rsidRPr="00902C22" w:rsidRDefault="00902C22" w:rsidP="00902C22">
      <w:r w:rsidRPr="00902C22">
        <w:t>One can note that with a regenerative implementation (either with distributed gNB or not) a 5GS can have a global coverage, providing a single 5G CN with global or regional (continental or sub-continental) coverage as well. This is valid for GEO or LEO (see below):</w:t>
      </w:r>
    </w:p>
    <w:bookmarkStart w:id="516" w:name="_MON_1624720724"/>
    <w:bookmarkEnd w:id="516"/>
    <w:p w:rsidR="00902C22" w:rsidRPr="00902C22" w:rsidRDefault="00902C22" w:rsidP="00902C22">
      <w:pPr>
        <w:pStyle w:val="TH"/>
      </w:pPr>
      <w:r w:rsidRPr="00902C22">
        <w:object w:dxaOrig="7927" w:dyaOrig="4722">
          <v:shape id="_x0000_i1073" type="#_x0000_t75" style="width:395.3pt;height:233.65pt" o:ole="">
            <v:imagedata r:id="rId101" o:title=""/>
          </v:shape>
          <o:OLEObject Type="Embed" ProgID="Word.Picture.8" ShapeID="_x0000_i1073" DrawAspect="Content" ObjectID="_1637142171" r:id="rId102"/>
        </w:object>
      </w:r>
    </w:p>
    <w:p w:rsidR="00902C22" w:rsidRPr="00902C22" w:rsidRDefault="00902C22" w:rsidP="00902C22">
      <w:pPr>
        <w:pStyle w:val="TF"/>
      </w:pPr>
      <w:r w:rsidRPr="00902C22">
        <w:t>Figure B.2-5: 5GS with regenerative satellite enabled NR-RAN, with ISL for regional or global coverage</w:t>
      </w:r>
    </w:p>
    <w:p w:rsidR="00902C22" w:rsidRPr="00902C22" w:rsidRDefault="00902C22" w:rsidP="00902C22">
      <w:r w:rsidRPr="00902C22">
        <w:t>Another configuration (see below) may consist in satellites each embarking a gNB supporting a satellite enabled NR-RAN, and 5G CN</w:t>
      </w:r>
      <w:r w:rsidR="003800CF">
        <w:t>'</w:t>
      </w:r>
      <w:r w:rsidRPr="00902C22">
        <w:t>s accessing these gNBs, as described in the following figure, where specific (or not) satellite radio interfaces are used to handle control and user planes:</w:t>
      </w:r>
    </w:p>
    <w:p w:rsidR="00902C22" w:rsidRPr="00902C22" w:rsidRDefault="00902C22" w:rsidP="00902C22">
      <w:pPr>
        <w:pStyle w:val="TH"/>
      </w:pPr>
      <w:r w:rsidRPr="00902C22">
        <w:object w:dxaOrig="7677" w:dyaOrig="4671">
          <v:shape id="_x0000_i1074" type="#_x0000_t75" style="width:383.1pt;height:232.3pt" o:ole="">
            <v:imagedata r:id="rId103" o:title=""/>
          </v:shape>
          <o:OLEObject Type="Embed" ProgID="Word.Picture.8" ShapeID="_x0000_i1074" DrawAspect="Content" ObjectID="_1637142172" r:id="rId104"/>
        </w:object>
      </w:r>
    </w:p>
    <w:p w:rsidR="00902C22" w:rsidRPr="00902C22" w:rsidRDefault="00902C22" w:rsidP="00902C22">
      <w:pPr>
        <w:pStyle w:val="TF"/>
      </w:pPr>
      <w:r w:rsidRPr="00902C22">
        <w:t>Figure B.2-6: 5GS with regenerative satellite enabled NR-RAN, with ISL &amp; multiple 5G CN connectivity</w:t>
      </w:r>
    </w:p>
    <w:p w:rsidR="00923BA9" w:rsidRPr="00902C22" w:rsidRDefault="00923BA9" w:rsidP="00902C22">
      <w:pPr>
        <w:pStyle w:val="Heading9"/>
      </w:pPr>
      <w:r w:rsidRPr="00902C22">
        <w:br w:type="page"/>
      </w:r>
      <w:bookmarkStart w:id="517" w:name="_Toc26525214"/>
      <w:bookmarkStart w:id="518" w:name="historyclause"/>
      <w:bookmarkStart w:id="519" w:name="_Toc26528819"/>
      <w:r w:rsidRPr="00902C22">
        <w:lastRenderedPageBreak/>
        <w:t xml:space="preserve">Annex </w:t>
      </w:r>
      <w:r w:rsidR="00902C22" w:rsidRPr="00902C22">
        <w:t>C</w:t>
      </w:r>
      <w:r w:rsidRPr="00902C22">
        <w:t>:</w:t>
      </w:r>
      <w:r w:rsidRPr="00902C22">
        <w:br/>
        <w:t>Change history</w:t>
      </w:r>
      <w:bookmarkEnd w:id="517"/>
      <w:bookmarkEnd w:id="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35EC0" w:rsidRPr="00902C22" w:rsidTr="00354BC3">
        <w:trPr>
          <w:cantSplit/>
        </w:trPr>
        <w:tc>
          <w:tcPr>
            <w:tcW w:w="9639" w:type="dxa"/>
            <w:gridSpan w:val="8"/>
            <w:tcBorders>
              <w:bottom w:val="nil"/>
            </w:tcBorders>
            <w:shd w:val="solid" w:color="FFFFFF" w:fill="auto"/>
          </w:tcPr>
          <w:p w:rsidR="00035EC0" w:rsidRPr="00902C22" w:rsidRDefault="00035EC0" w:rsidP="00761FE1">
            <w:pPr>
              <w:pStyle w:val="TAL"/>
              <w:jc w:val="center"/>
              <w:rPr>
                <w:b/>
                <w:sz w:val="16"/>
              </w:rPr>
            </w:pPr>
            <w:bookmarkStart w:id="520" w:name="OLE_LINK20"/>
            <w:bookmarkStart w:id="521" w:name="OLE_LINK21"/>
            <w:bookmarkStart w:id="522" w:name="OLE_LINK22"/>
            <w:r w:rsidRPr="00902C22">
              <w:rPr>
                <w:b/>
              </w:rPr>
              <w:lastRenderedPageBreak/>
              <w:t>Change history</w:t>
            </w:r>
          </w:p>
        </w:tc>
      </w:tr>
      <w:tr w:rsidR="00035EC0" w:rsidRPr="00902C22" w:rsidTr="00354BC3">
        <w:tc>
          <w:tcPr>
            <w:tcW w:w="800" w:type="dxa"/>
            <w:shd w:val="pct10" w:color="auto" w:fill="FFFFFF"/>
          </w:tcPr>
          <w:p w:rsidR="00035EC0" w:rsidRPr="00902C22" w:rsidRDefault="00035EC0" w:rsidP="00761FE1">
            <w:pPr>
              <w:pStyle w:val="TAL"/>
              <w:rPr>
                <w:b/>
                <w:sz w:val="16"/>
              </w:rPr>
            </w:pPr>
            <w:r w:rsidRPr="00902C22">
              <w:rPr>
                <w:b/>
                <w:sz w:val="16"/>
              </w:rPr>
              <w:t>Date</w:t>
            </w:r>
          </w:p>
        </w:tc>
        <w:tc>
          <w:tcPr>
            <w:tcW w:w="800" w:type="dxa"/>
            <w:shd w:val="pct10" w:color="auto" w:fill="FFFFFF"/>
          </w:tcPr>
          <w:p w:rsidR="00035EC0" w:rsidRPr="00902C22" w:rsidRDefault="00035EC0" w:rsidP="00761FE1">
            <w:pPr>
              <w:pStyle w:val="TAL"/>
              <w:rPr>
                <w:b/>
                <w:sz w:val="16"/>
              </w:rPr>
            </w:pPr>
            <w:r w:rsidRPr="00902C22">
              <w:rPr>
                <w:b/>
                <w:sz w:val="16"/>
              </w:rPr>
              <w:t>Meeting</w:t>
            </w:r>
          </w:p>
        </w:tc>
        <w:tc>
          <w:tcPr>
            <w:tcW w:w="1094" w:type="dxa"/>
            <w:shd w:val="pct10" w:color="auto" w:fill="FFFFFF"/>
          </w:tcPr>
          <w:p w:rsidR="00035EC0" w:rsidRPr="00902C22" w:rsidRDefault="00035EC0" w:rsidP="00761FE1">
            <w:pPr>
              <w:pStyle w:val="TAL"/>
              <w:rPr>
                <w:b/>
                <w:sz w:val="16"/>
              </w:rPr>
            </w:pPr>
            <w:r w:rsidRPr="00902C22">
              <w:rPr>
                <w:b/>
                <w:sz w:val="16"/>
              </w:rPr>
              <w:t>TDoc</w:t>
            </w:r>
          </w:p>
        </w:tc>
        <w:tc>
          <w:tcPr>
            <w:tcW w:w="425" w:type="dxa"/>
            <w:shd w:val="pct10" w:color="auto" w:fill="FFFFFF"/>
          </w:tcPr>
          <w:p w:rsidR="00035EC0" w:rsidRPr="00902C22" w:rsidRDefault="00035EC0" w:rsidP="00761FE1">
            <w:pPr>
              <w:pStyle w:val="TAL"/>
              <w:rPr>
                <w:b/>
                <w:sz w:val="16"/>
              </w:rPr>
            </w:pPr>
            <w:r w:rsidRPr="00902C22">
              <w:rPr>
                <w:b/>
                <w:sz w:val="16"/>
              </w:rPr>
              <w:t>CR</w:t>
            </w:r>
          </w:p>
        </w:tc>
        <w:tc>
          <w:tcPr>
            <w:tcW w:w="425" w:type="dxa"/>
            <w:shd w:val="pct10" w:color="auto" w:fill="FFFFFF"/>
          </w:tcPr>
          <w:p w:rsidR="00035EC0" w:rsidRPr="00902C22" w:rsidRDefault="00035EC0" w:rsidP="00761FE1">
            <w:pPr>
              <w:pStyle w:val="TAL"/>
              <w:rPr>
                <w:b/>
                <w:sz w:val="16"/>
              </w:rPr>
            </w:pPr>
            <w:r w:rsidRPr="00902C22">
              <w:rPr>
                <w:b/>
                <w:sz w:val="16"/>
              </w:rPr>
              <w:t>Rev</w:t>
            </w:r>
          </w:p>
        </w:tc>
        <w:tc>
          <w:tcPr>
            <w:tcW w:w="425" w:type="dxa"/>
            <w:shd w:val="pct10" w:color="auto" w:fill="FFFFFF"/>
          </w:tcPr>
          <w:p w:rsidR="00035EC0" w:rsidRPr="00902C22" w:rsidRDefault="00035EC0" w:rsidP="00761FE1">
            <w:pPr>
              <w:pStyle w:val="TAL"/>
              <w:rPr>
                <w:b/>
                <w:sz w:val="16"/>
              </w:rPr>
            </w:pPr>
            <w:r w:rsidRPr="00902C22">
              <w:rPr>
                <w:b/>
                <w:sz w:val="16"/>
              </w:rPr>
              <w:t>Cat</w:t>
            </w:r>
          </w:p>
        </w:tc>
        <w:tc>
          <w:tcPr>
            <w:tcW w:w="4962" w:type="dxa"/>
            <w:shd w:val="pct10" w:color="auto" w:fill="FFFFFF"/>
          </w:tcPr>
          <w:p w:rsidR="00035EC0" w:rsidRPr="00902C22" w:rsidRDefault="00035EC0" w:rsidP="00761FE1">
            <w:pPr>
              <w:pStyle w:val="TAL"/>
              <w:rPr>
                <w:b/>
                <w:sz w:val="16"/>
              </w:rPr>
            </w:pPr>
            <w:r w:rsidRPr="00902C22">
              <w:rPr>
                <w:b/>
                <w:sz w:val="16"/>
              </w:rPr>
              <w:t>Subject/Comment</w:t>
            </w:r>
          </w:p>
        </w:tc>
        <w:tc>
          <w:tcPr>
            <w:tcW w:w="708" w:type="dxa"/>
            <w:shd w:val="pct10" w:color="auto" w:fill="FFFFFF"/>
          </w:tcPr>
          <w:p w:rsidR="00035EC0" w:rsidRPr="00902C22" w:rsidRDefault="00035EC0" w:rsidP="00761FE1">
            <w:pPr>
              <w:pStyle w:val="TAL"/>
              <w:rPr>
                <w:b/>
                <w:sz w:val="16"/>
              </w:rPr>
            </w:pPr>
            <w:r w:rsidRPr="00902C22">
              <w:rPr>
                <w:b/>
                <w:sz w:val="16"/>
              </w:rPr>
              <w:t>New version</w:t>
            </w:r>
          </w:p>
        </w:tc>
      </w:tr>
      <w:tr w:rsidR="008D4F40" w:rsidRPr="008D4F40" w:rsidTr="00354BC3">
        <w:tc>
          <w:tcPr>
            <w:tcW w:w="800" w:type="dxa"/>
            <w:shd w:val="solid" w:color="FFFFFF" w:fill="auto"/>
          </w:tcPr>
          <w:p w:rsidR="00902C22" w:rsidRPr="008D4F40" w:rsidRDefault="00902C22" w:rsidP="008D4F40">
            <w:pPr>
              <w:pStyle w:val="TAL"/>
              <w:rPr>
                <w:snapToGrid w:val="0"/>
                <w:color w:val="0000FF"/>
                <w:sz w:val="16"/>
                <w:szCs w:val="16"/>
              </w:rPr>
            </w:pPr>
            <w:r w:rsidRPr="008D4F40">
              <w:rPr>
                <w:snapToGrid w:val="0"/>
                <w:color w:val="0000FF"/>
                <w:sz w:val="16"/>
                <w:szCs w:val="16"/>
              </w:rPr>
              <w:t>201</w:t>
            </w:r>
            <w:r w:rsidRPr="008D4F40">
              <w:rPr>
                <w:snapToGrid w:val="0"/>
                <w:color w:val="0000FF"/>
                <w:sz w:val="16"/>
                <w:szCs w:val="16"/>
                <w:lang w:eastAsia="zh-CN"/>
              </w:rPr>
              <w:t>8</w:t>
            </w:r>
            <w:r w:rsidRPr="008D4F40">
              <w:rPr>
                <w:snapToGrid w:val="0"/>
                <w:color w:val="0000FF"/>
                <w:sz w:val="16"/>
                <w:szCs w:val="16"/>
              </w:rPr>
              <w:t>-07</w:t>
            </w:r>
          </w:p>
        </w:tc>
        <w:tc>
          <w:tcPr>
            <w:tcW w:w="800" w:type="dxa"/>
            <w:shd w:val="solid" w:color="FFFFFF" w:fill="auto"/>
          </w:tcPr>
          <w:p w:rsidR="00902C22" w:rsidRPr="008D4F40" w:rsidRDefault="00902C22" w:rsidP="008D4F40">
            <w:pPr>
              <w:pStyle w:val="TAL"/>
              <w:rPr>
                <w:snapToGrid w:val="0"/>
                <w:color w:val="0000FF"/>
                <w:sz w:val="16"/>
                <w:szCs w:val="16"/>
              </w:rPr>
            </w:pPr>
          </w:p>
        </w:tc>
        <w:tc>
          <w:tcPr>
            <w:tcW w:w="1094" w:type="dxa"/>
            <w:shd w:val="solid" w:color="FFFFFF" w:fill="auto"/>
          </w:tcPr>
          <w:p w:rsidR="00902C22" w:rsidRPr="008D4F40" w:rsidRDefault="00902C22" w:rsidP="008D4F40">
            <w:pPr>
              <w:pStyle w:val="TAL"/>
              <w:rPr>
                <w:snapToGrid w:val="0"/>
                <w:color w:val="0000FF"/>
                <w:sz w:val="16"/>
                <w:szCs w:val="16"/>
              </w:rPr>
            </w:pPr>
          </w:p>
        </w:tc>
        <w:tc>
          <w:tcPr>
            <w:tcW w:w="425" w:type="dxa"/>
            <w:shd w:val="solid" w:color="FFFFFF" w:fill="auto"/>
          </w:tcPr>
          <w:p w:rsidR="00902C22" w:rsidRPr="008D4F40" w:rsidRDefault="00902C22" w:rsidP="008D4F40">
            <w:pPr>
              <w:pStyle w:val="TAL"/>
              <w:rPr>
                <w:snapToGrid w:val="0"/>
                <w:color w:val="0000FF"/>
                <w:sz w:val="16"/>
                <w:szCs w:val="16"/>
              </w:rPr>
            </w:pPr>
          </w:p>
        </w:tc>
        <w:tc>
          <w:tcPr>
            <w:tcW w:w="425" w:type="dxa"/>
            <w:shd w:val="solid" w:color="FFFFFF" w:fill="auto"/>
          </w:tcPr>
          <w:p w:rsidR="00902C22" w:rsidRPr="008D4F40" w:rsidRDefault="00902C22" w:rsidP="008D4F40">
            <w:pPr>
              <w:pStyle w:val="TAL"/>
              <w:rPr>
                <w:snapToGrid w:val="0"/>
                <w:color w:val="0000FF"/>
                <w:sz w:val="16"/>
                <w:szCs w:val="16"/>
              </w:rPr>
            </w:pPr>
          </w:p>
        </w:tc>
        <w:tc>
          <w:tcPr>
            <w:tcW w:w="425" w:type="dxa"/>
            <w:shd w:val="solid" w:color="FFFFFF" w:fill="auto"/>
          </w:tcPr>
          <w:p w:rsidR="00902C22" w:rsidRPr="008D4F40" w:rsidRDefault="00902C22" w:rsidP="008D4F40">
            <w:pPr>
              <w:pStyle w:val="TAL"/>
              <w:rPr>
                <w:color w:val="0000FF"/>
                <w:sz w:val="16"/>
                <w:szCs w:val="16"/>
              </w:rPr>
            </w:pPr>
          </w:p>
        </w:tc>
        <w:tc>
          <w:tcPr>
            <w:tcW w:w="4962" w:type="dxa"/>
            <w:shd w:val="solid" w:color="FFFFFF" w:fill="auto"/>
          </w:tcPr>
          <w:p w:rsidR="00902C22" w:rsidRPr="008D4F40" w:rsidRDefault="00902C22" w:rsidP="008D4F40">
            <w:pPr>
              <w:pStyle w:val="TAL"/>
              <w:rPr>
                <w:snapToGrid w:val="0"/>
                <w:color w:val="0000FF"/>
                <w:sz w:val="16"/>
                <w:szCs w:val="16"/>
              </w:rPr>
            </w:pPr>
            <w:r w:rsidRPr="008D4F40">
              <w:rPr>
                <w:snapToGrid w:val="0"/>
                <w:color w:val="0000FF"/>
                <w:sz w:val="16"/>
                <w:szCs w:val="16"/>
              </w:rPr>
              <w:t>TR skeleton added as approved from S2-187199 during S2-128</w:t>
            </w:r>
          </w:p>
        </w:tc>
        <w:tc>
          <w:tcPr>
            <w:tcW w:w="708" w:type="dxa"/>
            <w:shd w:val="solid" w:color="FFFFFF" w:fill="auto"/>
          </w:tcPr>
          <w:p w:rsidR="00902C22" w:rsidRPr="008D4F40" w:rsidRDefault="00902C22" w:rsidP="008D4F40">
            <w:pPr>
              <w:pStyle w:val="TAL"/>
              <w:rPr>
                <w:snapToGrid w:val="0"/>
                <w:color w:val="0000FF"/>
                <w:sz w:val="16"/>
                <w:szCs w:val="16"/>
              </w:rPr>
            </w:pPr>
            <w:r w:rsidRPr="008D4F40">
              <w:rPr>
                <w:snapToGrid w:val="0"/>
                <w:color w:val="0000FF"/>
                <w:sz w:val="16"/>
                <w:szCs w:val="16"/>
              </w:rPr>
              <w:t>0.0.0</w:t>
            </w:r>
          </w:p>
        </w:tc>
      </w:tr>
      <w:tr w:rsidR="00902C22" w:rsidRPr="008D4F40" w:rsidTr="00354BC3">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2018-07</w:t>
            </w:r>
          </w:p>
        </w:tc>
        <w:tc>
          <w:tcPr>
            <w:tcW w:w="800" w:type="dxa"/>
            <w:shd w:val="solid" w:color="FFFFFF" w:fill="auto"/>
          </w:tcPr>
          <w:p w:rsidR="00902C22" w:rsidRPr="008D4F40" w:rsidRDefault="00902C22" w:rsidP="008D4F40">
            <w:pPr>
              <w:pStyle w:val="TAL"/>
              <w:rPr>
                <w:snapToGrid w:val="0"/>
                <w:sz w:val="16"/>
                <w:szCs w:val="16"/>
              </w:rPr>
            </w:pPr>
          </w:p>
        </w:tc>
        <w:tc>
          <w:tcPr>
            <w:tcW w:w="1094"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z w:val="16"/>
                <w:szCs w:val="16"/>
              </w:rPr>
            </w:pPr>
          </w:p>
        </w:tc>
        <w:tc>
          <w:tcPr>
            <w:tcW w:w="4962" w:type="dxa"/>
            <w:shd w:val="solid" w:color="FFFFFF" w:fill="auto"/>
          </w:tcPr>
          <w:p w:rsidR="00902C22" w:rsidRPr="008D4F40" w:rsidRDefault="00902C22" w:rsidP="008D4F40">
            <w:pPr>
              <w:pStyle w:val="TAL"/>
              <w:rPr>
                <w:snapToGrid w:val="0"/>
                <w:sz w:val="16"/>
                <w:szCs w:val="16"/>
              </w:rPr>
            </w:pPr>
            <w:r w:rsidRPr="008D4F40">
              <w:rPr>
                <w:snapToGrid w:val="0"/>
                <w:sz w:val="16"/>
                <w:szCs w:val="16"/>
              </w:rPr>
              <w:t>TR Scope added from S2-187245</w:t>
            </w:r>
          </w:p>
          <w:p w:rsidR="00902C22" w:rsidRPr="008D4F40" w:rsidRDefault="00902C22" w:rsidP="008D4F40">
            <w:pPr>
              <w:pStyle w:val="TAL"/>
              <w:rPr>
                <w:snapToGrid w:val="0"/>
                <w:sz w:val="16"/>
                <w:szCs w:val="16"/>
              </w:rPr>
            </w:pPr>
            <w:r w:rsidRPr="008D4F40">
              <w:rPr>
                <w:snapToGrid w:val="0"/>
                <w:sz w:val="16"/>
                <w:szCs w:val="16"/>
              </w:rPr>
              <w:t>Annex A (informative) added from S2-187236</w:t>
            </w:r>
          </w:p>
          <w:p w:rsidR="00902C22" w:rsidRPr="008D4F40" w:rsidRDefault="00902C22" w:rsidP="008D4F40">
            <w:pPr>
              <w:pStyle w:val="TAL"/>
              <w:rPr>
                <w:snapToGrid w:val="0"/>
                <w:sz w:val="16"/>
                <w:szCs w:val="16"/>
              </w:rPr>
            </w:pPr>
            <w:r w:rsidRPr="008D4F40">
              <w:rPr>
                <w:snapToGrid w:val="0"/>
                <w:sz w:val="16"/>
                <w:szCs w:val="16"/>
              </w:rPr>
              <w:t>Annex B (informative) added from S2-187246</w:t>
            </w:r>
          </w:p>
          <w:p w:rsidR="00902C22" w:rsidRPr="008D4F40" w:rsidDel="00B56CC6" w:rsidRDefault="00902C22" w:rsidP="008D4F40">
            <w:pPr>
              <w:pStyle w:val="TAL"/>
              <w:rPr>
                <w:snapToGrid w:val="0"/>
                <w:sz w:val="16"/>
                <w:szCs w:val="16"/>
              </w:rPr>
            </w:pPr>
            <w:r w:rsidRPr="008D4F40">
              <w:rPr>
                <w:snapToGrid w:val="0"/>
                <w:sz w:val="16"/>
                <w:szCs w:val="16"/>
              </w:rPr>
              <w:t xml:space="preserve">Annex A </w:t>
            </w:r>
            <w:r w:rsidR="003800CF" w:rsidRPr="008D4F40">
              <w:rPr>
                <w:snapToGrid w:val="0"/>
                <w:sz w:val="16"/>
                <w:szCs w:val="16"/>
              </w:rPr>
              <w:t>"</w:t>
            </w:r>
            <w:r w:rsidRPr="008D4F40">
              <w:rPr>
                <w:snapToGrid w:val="0"/>
                <w:sz w:val="16"/>
                <w:szCs w:val="16"/>
              </w:rPr>
              <w:t>Change History</w:t>
            </w:r>
            <w:r w:rsidR="003800CF" w:rsidRPr="008D4F40">
              <w:rPr>
                <w:snapToGrid w:val="0"/>
                <w:sz w:val="16"/>
                <w:szCs w:val="16"/>
              </w:rPr>
              <w:t>"</w:t>
            </w:r>
            <w:r w:rsidRPr="008D4F40">
              <w:rPr>
                <w:snapToGrid w:val="0"/>
                <w:sz w:val="16"/>
                <w:szCs w:val="16"/>
              </w:rPr>
              <w:t xml:space="preserve"> Renamed into </w:t>
            </w:r>
            <w:r w:rsidR="003800CF" w:rsidRPr="008D4F40">
              <w:rPr>
                <w:snapToGrid w:val="0"/>
                <w:sz w:val="16"/>
                <w:szCs w:val="16"/>
              </w:rPr>
              <w:t>"</w:t>
            </w:r>
            <w:r w:rsidRPr="008D4F40">
              <w:rPr>
                <w:snapToGrid w:val="0"/>
                <w:sz w:val="16"/>
                <w:szCs w:val="16"/>
              </w:rPr>
              <w:t>Annex C</w:t>
            </w:r>
            <w:r w:rsidR="003800CF" w:rsidRPr="008D4F40">
              <w:rPr>
                <w:snapToGrid w:val="0"/>
                <w:sz w:val="16"/>
                <w:szCs w:val="16"/>
              </w:rPr>
              <w:t>"</w:t>
            </w:r>
          </w:p>
        </w:tc>
        <w:tc>
          <w:tcPr>
            <w:tcW w:w="708" w:type="dxa"/>
            <w:shd w:val="solid" w:color="FFFFFF" w:fill="auto"/>
          </w:tcPr>
          <w:p w:rsidR="00902C22" w:rsidRPr="008D4F40" w:rsidRDefault="00902C22" w:rsidP="008D4F40">
            <w:pPr>
              <w:pStyle w:val="TAL"/>
              <w:rPr>
                <w:snapToGrid w:val="0"/>
                <w:sz w:val="16"/>
                <w:szCs w:val="16"/>
              </w:rPr>
            </w:pPr>
            <w:r w:rsidRPr="008D4F40">
              <w:rPr>
                <w:snapToGrid w:val="0"/>
                <w:sz w:val="16"/>
                <w:szCs w:val="16"/>
              </w:rPr>
              <w:t>0.1.0</w:t>
            </w:r>
          </w:p>
        </w:tc>
      </w:tr>
      <w:tr w:rsidR="00902C22" w:rsidRPr="008D4F40" w:rsidTr="00354BC3">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2018-08</w:t>
            </w:r>
          </w:p>
        </w:tc>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S2#128BIS</w:t>
            </w:r>
          </w:p>
        </w:tc>
        <w:tc>
          <w:tcPr>
            <w:tcW w:w="1094"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z w:val="16"/>
                <w:szCs w:val="16"/>
              </w:rPr>
            </w:pPr>
          </w:p>
        </w:tc>
        <w:tc>
          <w:tcPr>
            <w:tcW w:w="4962" w:type="dxa"/>
            <w:shd w:val="solid" w:color="FFFFFF" w:fill="auto"/>
          </w:tcPr>
          <w:p w:rsidR="00902C22" w:rsidRPr="008D4F40" w:rsidRDefault="00902C22" w:rsidP="008D4F40">
            <w:pPr>
              <w:pStyle w:val="TAL"/>
              <w:rPr>
                <w:snapToGrid w:val="0"/>
                <w:sz w:val="16"/>
                <w:szCs w:val="16"/>
              </w:rPr>
            </w:pPr>
            <w:r w:rsidRPr="008D4F40">
              <w:rPr>
                <w:snapToGrid w:val="0"/>
                <w:sz w:val="16"/>
                <w:szCs w:val="16"/>
              </w:rPr>
              <w:t>During S2 128#bis, addition of:</w:t>
            </w:r>
          </w:p>
          <w:p w:rsidR="00902C22" w:rsidRPr="008D4F40" w:rsidRDefault="00902C22" w:rsidP="008D4F40">
            <w:pPr>
              <w:pStyle w:val="TAL"/>
              <w:rPr>
                <w:snapToGrid w:val="0"/>
                <w:sz w:val="16"/>
                <w:szCs w:val="16"/>
              </w:rPr>
            </w:pPr>
            <w:r w:rsidRPr="008D4F40">
              <w:rPr>
                <w:snapToGrid w:val="0"/>
                <w:sz w:val="16"/>
                <w:szCs w:val="16"/>
              </w:rPr>
              <w:t>- Reference scenarios in Clause 4 from S2-188487</w:t>
            </w:r>
          </w:p>
          <w:p w:rsidR="00902C22" w:rsidRPr="008D4F40" w:rsidRDefault="00902C22" w:rsidP="008D4F40">
            <w:pPr>
              <w:pStyle w:val="TAL"/>
              <w:rPr>
                <w:snapToGrid w:val="0"/>
                <w:sz w:val="16"/>
                <w:szCs w:val="16"/>
              </w:rPr>
            </w:pPr>
            <w:r w:rsidRPr="008D4F40">
              <w:rPr>
                <w:snapToGrid w:val="0"/>
                <w:sz w:val="16"/>
                <w:szCs w:val="16"/>
              </w:rPr>
              <w:t>- Key issues #1, #2, and #3</w:t>
            </w:r>
            <w:r w:rsidR="00056D9F" w:rsidRPr="008D4F40">
              <w:rPr>
                <w:snapToGrid w:val="0"/>
                <w:sz w:val="16"/>
                <w:szCs w:val="16"/>
              </w:rPr>
              <w:t xml:space="preserve"> </w:t>
            </w:r>
            <w:r w:rsidRPr="008D4F40">
              <w:rPr>
                <w:snapToGrid w:val="0"/>
                <w:sz w:val="16"/>
                <w:szCs w:val="16"/>
              </w:rPr>
              <w:t>in Clause 5 from S2-188488, S2-188489 and S2-188490</w:t>
            </w:r>
          </w:p>
        </w:tc>
        <w:tc>
          <w:tcPr>
            <w:tcW w:w="708" w:type="dxa"/>
            <w:shd w:val="solid" w:color="FFFFFF" w:fill="auto"/>
          </w:tcPr>
          <w:p w:rsidR="00902C22" w:rsidRPr="008D4F40" w:rsidRDefault="00902C22" w:rsidP="008D4F40">
            <w:pPr>
              <w:pStyle w:val="TAL"/>
              <w:rPr>
                <w:snapToGrid w:val="0"/>
                <w:sz w:val="16"/>
                <w:szCs w:val="16"/>
              </w:rPr>
            </w:pPr>
            <w:r w:rsidRPr="008D4F40">
              <w:rPr>
                <w:snapToGrid w:val="0"/>
                <w:sz w:val="16"/>
                <w:szCs w:val="16"/>
              </w:rPr>
              <w:t>0.2.0</w:t>
            </w:r>
          </w:p>
        </w:tc>
      </w:tr>
      <w:tr w:rsidR="00902C22" w:rsidRPr="008D4F40" w:rsidTr="00354BC3">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2018-10</w:t>
            </w:r>
          </w:p>
        </w:tc>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S2#129</w:t>
            </w:r>
          </w:p>
        </w:tc>
        <w:tc>
          <w:tcPr>
            <w:tcW w:w="1094"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z w:val="16"/>
                <w:szCs w:val="16"/>
              </w:rPr>
            </w:pPr>
          </w:p>
        </w:tc>
        <w:tc>
          <w:tcPr>
            <w:tcW w:w="4962" w:type="dxa"/>
            <w:shd w:val="solid" w:color="FFFFFF" w:fill="auto"/>
          </w:tcPr>
          <w:p w:rsidR="00902C22" w:rsidRPr="008D4F40" w:rsidRDefault="00902C22" w:rsidP="008D4F40">
            <w:pPr>
              <w:pStyle w:val="TAL"/>
              <w:rPr>
                <w:snapToGrid w:val="0"/>
                <w:sz w:val="16"/>
                <w:szCs w:val="16"/>
              </w:rPr>
            </w:pPr>
            <w:r w:rsidRPr="008D4F40">
              <w:rPr>
                <w:snapToGrid w:val="0"/>
                <w:sz w:val="16"/>
                <w:szCs w:val="16"/>
              </w:rPr>
              <w:t>During S2 129:</w:t>
            </w:r>
          </w:p>
          <w:p w:rsidR="00902C22" w:rsidRPr="008D4F40" w:rsidRDefault="00902C22" w:rsidP="008D4F40">
            <w:pPr>
              <w:pStyle w:val="TAL"/>
              <w:rPr>
                <w:snapToGrid w:val="0"/>
                <w:sz w:val="16"/>
                <w:szCs w:val="16"/>
              </w:rPr>
            </w:pPr>
            <w:r w:rsidRPr="008D4F40">
              <w:rPr>
                <w:snapToGrid w:val="0"/>
                <w:sz w:val="16"/>
                <w:szCs w:val="16"/>
              </w:rPr>
              <w:t xml:space="preserve">- Modification of title of clause 4.2 (addition of </w:t>
            </w:r>
            <w:r w:rsidR="003800CF" w:rsidRPr="008D4F40">
              <w:rPr>
                <w:snapToGrid w:val="0"/>
                <w:sz w:val="16"/>
                <w:szCs w:val="16"/>
              </w:rPr>
              <w:t>"</w:t>
            </w:r>
            <w:r w:rsidRPr="008D4F40">
              <w:rPr>
                <w:snapToGrid w:val="0"/>
                <w:sz w:val="16"/>
                <w:szCs w:val="16"/>
              </w:rPr>
              <w:t>assumptions</w:t>
            </w:r>
            <w:r w:rsidR="003800CF" w:rsidRPr="008D4F40">
              <w:rPr>
                <w:snapToGrid w:val="0"/>
                <w:sz w:val="16"/>
                <w:szCs w:val="16"/>
              </w:rPr>
              <w:t>"</w:t>
            </w:r>
            <w:r w:rsidRPr="008D4F40">
              <w:rPr>
                <w:snapToGrid w:val="0"/>
                <w:sz w:val="16"/>
                <w:szCs w:val="16"/>
              </w:rPr>
              <w:t>)</w:t>
            </w:r>
          </w:p>
          <w:p w:rsidR="00902C22" w:rsidRPr="008D4F40" w:rsidRDefault="00902C22" w:rsidP="008D4F40">
            <w:pPr>
              <w:pStyle w:val="TAL"/>
              <w:rPr>
                <w:snapToGrid w:val="0"/>
                <w:sz w:val="16"/>
                <w:szCs w:val="16"/>
              </w:rPr>
            </w:pPr>
            <w:r w:rsidRPr="008D4F40">
              <w:rPr>
                <w:snapToGrid w:val="0"/>
                <w:sz w:val="16"/>
                <w:szCs w:val="16"/>
              </w:rPr>
              <w:t>- Addition of clause 4.3 from S2-1811139</w:t>
            </w:r>
          </w:p>
          <w:p w:rsidR="00902C22" w:rsidRPr="008D4F40" w:rsidRDefault="00902C22" w:rsidP="008D4F40">
            <w:pPr>
              <w:pStyle w:val="TAL"/>
              <w:rPr>
                <w:snapToGrid w:val="0"/>
                <w:sz w:val="16"/>
                <w:szCs w:val="16"/>
              </w:rPr>
            </w:pPr>
            <w:r w:rsidRPr="008D4F40">
              <w:rPr>
                <w:snapToGrid w:val="0"/>
                <w:sz w:val="16"/>
                <w:szCs w:val="16"/>
              </w:rPr>
              <w:t>- Addition of 2 points to be addressed on each of the Key Issues #1 &amp; #2 from S2-1811139</w:t>
            </w:r>
          </w:p>
          <w:p w:rsidR="00902C22" w:rsidRPr="008D4F40" w:rsidRDefault="00902C22" w:rsidP="008D4F40">
            <w:pPr>
              <w:pStyle w:val="TAL"/>
              <w:rPr>
                <w:snapToGrid w:val="0"/>
                <w:sz w:val="16"/>
                <w:szCs w:val="16"/>
              </w:rPr>
            </w:pPr>
            <w:r w:rsidRPr="008D4F40">
              <w:rPr>
                <w:snapToGrid w:val="0"/>
                <w:sz w:val="16"/>
                <w:szCs w:val="16"/>
              </w:rPr>
              <w:t>- Addition of Key Issue on QoS with satellite access from S2-1811462</w:t>
            </w:r>
          </w:p>
          <w:p w:rsidR="00902C22" w:rsidRPr="008D4F40" w:rsidRDefault="00902C22" w:rsidP="008D4F40">
            <w:pPr>
              <w:pStyle w:val="TAL"/>
              <w:rPr>
                <w:snapToGrid w:val="0"/>
                <w:sz w:val="16"/>
                <w:szCs w:val="16"/>
              </w:rPr>
            </w:pPr>
            <w:r w:rsidRPr="008D4F40">
              <w:rPr>
                <w:snapToGrid w:val="0"/>
                <w:sz w:val="16"/>
                <w:szCs w:val="16"/>
              </w:rPr>
              <w:t>- Addition of Key issue on QoS Feedback from satellite backhaul rom from</w:t>
            </w:r>
            <w:r w:rsidR="00056D9F" w:rsidRPr="008D4F40">
              <w:rPr>
                <w:snapToGrid w:val="0"/>
                <w:sz w:val="16"/>
                <w:szCs w:val="16"/>
              </w:rPr>
              <w:t xml:space="preserve"> </w:t>
            </w:r>
            <w:r w:rsidRPr="008D4F40">
              <w:rPr>
                <w:snapToGrid w:val="0"/>
                <w:sz w:val="16"/>
                <w:szCs w:val="16"/>
              </w:rPr>
              <w:t>S2-1811463</w:t>
            </w:r>
          </w:p>
          <w:p w:rsidR="00902C22" w:rsidRPr="008D4F40" w:rsidRDefault="00902C22" w:rsidP="008D4F40">
            <w:pPr>
              <w:pStyle w:val="TAL"/>
              <w:rPr>
                <w:snapToGrid w:val="0"/>
                <w:sz w:val="16"/>
                <w:szCs w:val="16"/>
              </w:rPr>
            </w:pPr>
            <w:r w:rsidRPr="008D4F40">
              <w:rPr>
                <w:snapToGrid w:val="0"/>
                <w:sz w:val="16"/>
                <w:szCs w:val="16"/>
              </w:rPr>
              <w:t>- Addition of Solution #1 on Mobility Management from S2-1811540</w:t>
            </w:r>
          </w:p>
          <w:p w:rsidR="00902C22" w:rsidRPr="008D4F40" w:rsidRDefault="00902C22" w:rsidP="008D4F40">
            <w:pPr>
              <w:pStyle w:val="TAL"/>
              <w:rPr>
                <w:snapToGrid w:val="0"/>
                <w:sz w:val="16"/>
                <w:szCs w:val="16"/>
              </w:rPr>
            </w:pPr>
          </w:p>
        </w:tc>
        <w:tc>
          <w:tcPr>
            <w:tcW w:w="708" w:type="dxa"/>
            <w:shd w:val="solid" w:color="FFFFFF" w:fill="auto"/>
          </w:tcPr>
          <w:p w:rsidR="00902C22" w:rsidRPr="008D4F40" w:rsidRDefault="00902C22" w:rsidP="008D4F40">
            <w:pPr>
              <w:pStyle w:val="TAL"/>
              <w:rPr>
                <w:snapToGrid w:val="0"/>
                <w:sz w:val="16"/>
                <w:szCs w:val="16"/>
              </w:rPr>
            </w:pPr>
            <w:r w:rsidRPr="008D4F40">
              <w:rPr>
                <w:snapToGrid w:val="0"/>
                <w:sz w:val="16"/>
                <w:szCs w:val="16"/>
              </w:rPr>
              <w:t>0.3.0</w:t>
            </w:r>
          </w:p>
        </w:tc>
      </w:tr>
      <w:tr w:rsidR="00902C22" w:rsidRPr="008D4F40" w:rsidTr="00354BC3">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2019-01</w:t>
            </w:r>
          </w:p>
        </w:tc>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S2#129BIS</w:t>
            </w:r>
          </w:p>
        </w:tc>
        <w:tc>
          <w:tcPr>
            <w:tcW w:w="1094"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z w:val="16"/>
                <w:szCs w:val="16"/>
              </w:rPr>
            </w:pPr>
          </w:p>
        </w:tc>
        <w:tc>
          <w:tcPr>
            <w:tcW w:w="4962" w:type="dxa"/>
            <w:shd w:val="solid" w:color="FFFFFF" w:fill="auto"/>
          </w:tcPr>
          <w:p w:rsidR="00902C22" w:rsidRPr="008D4F40" w:rsidRDefault="00902C22" w:rsidP="008D4F40">
            <w:pPr>
              <w:pStyle w:val="TAL"/>
              <w:rPr>
                <w:snapToGrid w:val="0"/>
                <w:sz w:val="16"/>
                <w:szCs w:val="16"/>
              </w:rPr>
            </w:pPr>
            <w:r w:rsidRPr="008D4F40">
              <w:rPr>
                <w:snapToGrid w:val="0"/>
                <w:sz w:val="16"/>
                <w:szCs w:val="16"/>
              </w:rPr>
              <w:t>During S2 129BIS:</w:t>
            </w:r>
          </w:p>
          <w:p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Editorial modifications as approved in S2-1812036 (Key issue # 4 &amp; #5 numbering, and Editor</w:t>
            </w:r>
            <w:r w:rsidR="003800CF" w:rsidRPr="008D4F40">
              <w:rPr>
                <w:snapToGrid w:val="0"/>
                <w:sz w:val="16"/>
                <w:szCs w:val="16"/>
              </w:rPr>
              <w:t>'</w:t>
            </w:r>
            <w:r w:rsidRPr="008D4F40">
              <w:rPr>
                <w:snapToGrid w:val="0"/>
                <w:sz w:val="16"/>
                <w:szCs w:val="16"/>
              </w:rPr>
              <w:t>s note modification).</w:t>
            </w:r>
          </w:p>
          <w:p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From S2-1812776, addition of Key Issue #6 on RAN mobility with NGSO regenerative-based satellite access.</w:t>
            </w:r>
          </w:p>
          <w:p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From S2-1813212, addition of Key Issue #7 on Multi connectivity with satellite access</w:t>
            </w:r>
          </w:p>
          <w:p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From S2-1813224, Revision on Solution #1</w:t>
            </w:r>
          </w:p>
          <w:p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From S2-1812780, Addition of a New solution: new RAT type satellite</w:t>
            </w:r>
          </w:p>
          <w:p w:rsidR="00902C22" w:rsidRPr="008D4F40" w:rsidRDefault="00902C22" w:rsidP="008D4F40">
            <w:pPr>
              <w:pStyle w:val="TAL"/>
              <w:rPr>
                <w:snapToGrid w:val="0"/>
                <w:sz w:val="16"/>
                <w:szCs w:val="16"/>
              </w:rPr>
            </w:pPr>
            <w:r w:rsidRPr="008D4F40">
              <w:rPr>
                <w:snapToGrid w:val="0"/>
                <w:sz w:val="16"/>
                <w:szCs w:val="16"/>
              </w:rPr>
              <w:t>-</w:t>
            </w:r>
            <w:r w:rsidRPr="008D4F40">
              <w:rPr>
                <w:snapToGrid w:val="0"/>
                <w:sz w:val="16"/>
                <w:szCs w:val="16"/>
              </w:rPr>
              <w:tab/>
              <w:t>From S2-1812781 add a solution for QoS with Satellite Backhaul by using UPF information to inform SMF about the need for QoS adaptation in case of the use of satellite connections for backhaul.</w:t>
            </w:r>
          </w:p>
        </w:tc>
        <w:tc>
          <w:tcPr>
            <w:tcW w:w="708" w:type="dxa"/>
            <w:shd w:val="solid" w:color="FFFFFF" w:fill="auto"/>
          </w:tcPr>
          <w:p w:rsidR="00902C22" w:rsidRPr="008D4F40" w:rsidRDefault="00902C22" w:rsidP="008D4F40">
            <w:pPr>
              <w:pStyle w:val="TAL"/>
              <w:rPr>
                <w:snapToGrid w:val="0"/>
                <w:sz w:val="16"/>
                <w:szCs w:val="16"/>
              </w:rPr>
            </w:pPr>
            <w:r w:rsidRPr="008D4F40">
              <w:rPr>
                <w:snapToGrid w:val="0"/>
                <w:sz w:val="16"/>
                <w:szCs w:val="16"/>
              </w:rPr>
              <w:t>0.4.0</w:t>
            </w:r>
          </w:p>
        </w:tc>
      </w:tr>
      <w:tr w:rsidR="00902C22" w:rsidRPr="008D4F40" w:rsidTr="00354BC3">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2019-01</w:t>
            </w:r>
          </w:p>
        </w:tc>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S2-130</w:t>
            </w:r>
          </w:p>
        </w:tc>
        <w:tc>
          <w:tcPr>
            <w:tcW w:w="1094"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z w:val="16"/>
                <w:szCs w:val="16"/>
              </w:rPr>
            </w:pPr>
          </w:p>
        </w:tc>
        <w:tc>
          <w:tcPr>
            <w:tcW w:w="4962" w:type="dxa"/>
            <w:shd w:val="solid" w:color="FFFFFF" w:fill="auto"/>
          </w:tcPr>
          <w:p w:rsidR="00902C22" w:rsidRPr="008D4F40" w:rsidRDefault="00902C22" w:rsidP="008D4F40">
            <w:pPr>
              <w:pStyle w:val="TAL"/>
              <w:rPr>
                <w:snapToGrid w:val="0"/>
                <w:sz w:val="16"/>
                <w:szCs w:val="16"/>
              </w:rPr>
            </w:pPr>
            <w:r w:rsidRPr="008D4F40">
              <w:rPr>
                <w:snapToGrid w:val="0"/>
                <w:sz w:val="16"/>
                <w:szCs w:val="16"/>
              </w:rPr>
              <w:t>During S2 130:</w:t>
            </w:r>
          </w:p>
          <w:p w:rsidR="00902C22" w:rsidRPr="008D4F40" w:rsidRDefault="00902C22" w:rsidP="008D4F40">
            <w:pPr>
              <w:pStyle w:val="TAL"/>
              <w:rPr>
                <w:sz w:val="16"/>
                <w:szCs w:val="16"/>
              </w:rPr>
            </w:pPr>
            <w:r w:rsidRPr="008D4F40">
              <w:rPr>
                <w:snapToGrid w:val="0"/>
                <w:sz w:val="16"/>
                <w:szCs w:val="16"/>
              </w:rPr>
              <w:t xml:space="preserve">- From S2-1901000, Addition of </w:t>
            </w:r>
            <w:r w:rsidR="003800CF" w:rsidRPr="008D4F40">
              <w:rPr>
                <w:snapToGrid w:val="0"/>
                <w:sz w:val="16"/>
                <w:szCs w:val="16"/>
              </w:rPr>
              <w:t>"</w:t>
            </w:r>
            <w:r w:rsidRPr="008D4F40">
              <w:rPr>
                <w:sz w:val="16"/>
                <w:szCs w:val="16"/>
                <w:lang w:eastAsia="ko-KR"/>
              </w:rPr>
              <w:t xml:space="preserve">described in </w:t>
            </w:r>
            <w:r w:rsidRPr="008D4F40">
              <w:rPr>
                <w:sz w:val="16"/>
                <w:szCs w:val="16"/>
              </w:rPr>
              <w:t>TR 23.793 [5]</w:t>
            </w:r>
            <w:r w:rsidR="003800CF" w:rsidRPr="008D4F40">
              <w:rPr>
                <w:sz w:val="16"/>
                <w:szCs w:val="16"/>
              </w:rPr>
              <w:t>"</w:t>
            </w:r>
            <w:r w:rsidRPr="008D4F40">
              <w:rPr>
                <w:sz w:val="16"/>
                <w:szCs w:val="16"/>
              </w:rPr>
              <w:t xml:space="preserve"> associated to ATSSS in clause 5.7.1.</w:t>
            </w:r>
          </w:p>
          <w:p w:rsidR="00902C22" w:rsidRPr="008D4F40" w:rsidRDefault="00902C22" w:rsidP="008D4F40">
            <w:pPr>
              <w:pStyle w:val="TAL"/>
              <w:rPr>
                <w:snapToGrid w:val="0"/>
                <w:sz w:val="16"/>
                <w:szCs w:val="16"/>
              </w:rPr>
            </w:pPr>
            <w:r w:rsidRPr="008D4F40">
              <w:rPr>
                <w:snapToGrid w:val="0"/>
                <w:sz w:val="16"/>
                <w:szCs w:val="16"/>
              </w:rPr>
              <w:t>- From S2-1901067, Addition of new key issue #8 addressing distribution of content towards the edge has been added</w:t>
            </w:r>
          </w:p>
          <w:p w:rsidR="00902C22" w:rsidRPr="008D4F40" w:rsidRDefault="00902C22" w:rsidP="008D4F40">
            <w:pPr>
              <w:pStyle w:val="TAL"/>
              <w:rPr>
                <w:snapToGrid w:val="0"/>
                <w:sz w:val="16"/>
                <w:szCs w:val="16"/>
              </w:rPr>
            </w:pPr>
            <w:r w:rsidRPr="008D4F40">
              <w:rPr>
                <w:snapToGrid w:val="0"/>
                <w:sz w:val="16"/>
                <w:szCs w:val="16"/>
              </w:rPr>
              <w:t>- From S2-1901068, Addition of Solution #4.</w:t>
            </w:r>
          </w:p>
          <w:p w:rsidR="00902C22" w:rsidRPr="008D4F40" w:rsidRDefault="00902C22" w:rsidP="008D4F40">
            <w:pPr>
              <w:pStyle w:val="TAL"/>
              <w:rPr>
                <w:snapToGrid w:val="0"/>
                <w:sz w:val="16"/>
                <w:szCs w:val="16"/>
              </w:rPr>
            </w:pPr>
            <w:r w:rsidRPr="008D4F40">
              <w:rPr>
                <w:snapToGrid w:val="0"/>
                <w:sz w:val="16"/>
                <w:szCs w:val="16"/>
              </w:rPr>
              <w:t>- From S2-1901069, Addition of Solution #5</w:t>
            </w:r>
          </w:p>
        </w:tc>
        <w:tc>
          <w:tcPr>
            <w:tcW w:w="708" w:type="dxa"/>
            <w:shd w:val="solid" w:color="FFFFFF" w:fill="auto"/>
          </w:tcPr>
          <w:p w:rsidR="00902C22" w:rsidRPr="008D4F40" w:rsidRDefault="00902C22" w:rsidP="008D4F40">
            <w:pPr>
              <w:pStyle w:val="TAL"/>
              <w:rPr>
                <w:snapToGrid w:val="0"/>
                <w:sz w:val="16"/>
                <w:szCs w:val="16"/>
              </w:rPr>
            </w:pPr>
            <w:r w:rsidRPr="008D4F40">
              <w:rPr>
                <w:snapToGrid w:val="0"/>
                <w:sz w:val="16"/>
                <w:szCs w:val="16"/>
              </w:rPr>
              <w:t>0.5.0</w:t>
            </w:r>
          </w:p>
        </w:tc>
      </w:tr>
      <w:tr w:rsidR="00902C22" w:rsidRPr="008D4F40" w:rsidTr="00354BC3">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2019-04</w:t>
            </w:r>
          </w:p>
        </w:tc>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S2-131</w:t>
            </w:r>
          </w:p>
        </w:tc>
        <w:tc>
          <w:tcPr>
            <w:tcW w:w="1094"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z w:val="16"/>
                <w:szCs w:val="16"/>
              </w:rPr>
            </w:pPr>
          </w:p>
        </w:tc>
        <w:tc>
          <w:tcPr>
            <w:tcW w:w="4962" w:type="dxa"/>
            <w:shd w:val="solid" w:color="FFFFFF" w:fill="auto"/>
          </w:tcPr>
          <w:p w:rsidR="00902C22" w:rsidRPr="008D4F40" w:rsidRDefault="00902C22" w:rsidP="008D4F40">
            <w:pPr>
              <w:pStyle w:val="TAL"/>
              <w:rPr>
                <w:snapToGrid w:val="0"/>
                <w:sz w:val="16"/>
                <w:szCs w:val="16"/>
              </w:rPr>
            </w:pPr>
            <w:r w:rsidRPr="008D4F40">
              <w:rPr>
                <w:snapToGrid w:val="0"/>
                <w:sz w:val="16"/>
                <w:szCs w:val="16"/>
              </w:rPr>
              <w:t>During S2 131:</w:t>
            </w:r>
          </w:p>
          <w:p w:rsidR="00902C22" w:rsidRPr="008D4F40" w:rsidRDefault="00902C22" w:rsidP="008D4F40">
            <w:pPr>
              <w:pStyle w:val="TAL"/>
              <w:rPr>
                <w:snapToGrid w:val="0"/>
                <w:sz w:val="16"/>
                <w:szCs w:val="16"/>
              </w:rPr>
            </w:pPr>
            <w:r w:rsidRPr="008D4F40">
              <w:rPr>
                <w:snapToGrid w:val="0"/>
                <w:sz w:val="16"/>
                <w:szCs w:val="16"/>
              </w:rPr>
              <w:t>- From S2-1902443, Addition of</w:t>
            </w:r>
            <w:r w:rsidR="00056D9F" w:rsidRPr="008D4F40">
              <w:rPr>
                <w:snapToGrid w:val="0"/>
                <w:sz w:val="16"/>
                <w:szCs w:val="16"/>
              </w:rPr>
              <w:t xml:space="preserve"> </w:t>
            </w:r>
            <w:r w:rsidRPr="008D4F40">
              <w:rPr>
                <w:snapToGrid w:val="0"/>
                <w:sz w:val="16"/>
                <w:szCs w:val="16"/>
              </w:rPr>
              <w:t>new Key issue #9 on multilink with satellite.</w:t>
            </w:r>
          </w:p>
          <w:p w:rsidR="00902C22" w:rsidRPr="008D4F40" w:rsidRDefault="00902C22" w:rsidP="008D4F40">
            <w:pPr>
              <w:pStyle w:val="TAL"/>
              <w:rPr>
                <w:snapToGrid w:val="0"/>
                <w:sz w:val="16"/>
                <w:szCs w:val="16"/>
              </w:rPr>
            </w:pPr>
            <w:r w:rsidRPr="008D4F40">
              <w:rPr>
                <w:snapToGrid w:val="0"/>
                <w:sz w:val="16"/>
                <w:szCs w:val="16"/>
              </w:rPr>
              <w:t>- From S2-1902883, Addition of Solution #6 on Key Issue #8: Role of satellite backhaul in content distribution towards the edge</w:t>
            </w:r>
          </w:p>
          <w:p w:rsidR="00902C22" w:rsidRPr="008D4F40" w:rsidRDefault="00902C22" w:rsidP="008D4F40">
            <w:pPr>
              <w:pStyle w:val="TAL"/>
              <w:rPr>
                <w:snapToGrid w:val="0"/>
                <w:sz w:val="16"/>
                <w:szCs w:val="16"/>
              </w:rPr>
            </w:pPr>
            <w:r w:rsidRPr="008D4F40">
              <w:rPr>
                <w:snapToGrid w:val="0"/>
                <w:sz w:val="16"/>
                <w:szCs w:val="16"/>
              </w:rPr>
              <w:t>- From S2-1902445, Addition of clarification for solution #3 allowing to resolve two Editor</w:t>
            </w:r>
            <w:r w:rsidR="003800CF" w:rsidRPr="008D4F40">
              <w:rPr>
                <w:snapToGrid w:val="0"/>
                <w:sz w:val="16"/>
                <w:szCs w:val="16"/>
              </w:rPr>
              <w:t>'</w:t>
            </w:r>
            <w:r w:rsidRPr="008D4F40">
              <w:rPr>
                <w:snapToGrid w:val="0"/>
                <w:sz w:val="16"/>
                <w:szCs w:val="16"/>
              </w:rPr>
              <w:t>s notes on the use of the PCF</w:t>
            </w:r>
          </w:p>
          <w:p w:rsidR="00902C22" w:rsidRPr="008D4F40" w:rsidRDefault="00902C22" w:rsidP="008D4F40">
            <w:pPr>
              <w:pStyle w:val="TAL"/>
              <w:rPr>
                <w:snapToGrid w:val="0"/>
                <w:sz w:val="16"/>
                <w:szCs w:val="16"/>
              </w:rPr>
            </w:pPr>
            <w:r w:rsidRPr="008D4F40">
              <w:rPr>
                <w:snapToGrid w:val="0"/>
                <w:sz w:val="16"/>
                <w:szCs w:val="16"/>
              </w:rPr>
              <w:t>- From S2-1902446, Addition of Solution #7 on Idle mode mobility procedure for non-geostationary satellite access.</w:t>
            </w:r>
          </w:p>
        </w:tc>
        <w:tc>
          <w:tcPr>
            <w:tcW w:w="708" w:type="dxa"/>
            <w:shd w:val="solid" w:color="FFFFFF" w:fill="auto"/>
          </w:tcPr>
          <w:p w:rsidR="00902C22" w:rsidRPr="008D4F40" w:rsidRDefault="00902C22" w:rsidP="008D4F40">
            <w:pPr>
              <w:pStyle w:val="TAL"/>
              <w:rPr>
                <w:snapToGrid w:val="0"/>
                <w:sz w:val="16"/>
                <w:szCs w:val="16"/>
              </w:rPr>
            </w:pPr>
            <w:r w:rsidRPr="008D4F40">
              <w:rPr>
                <w:snapToGrid w:val="0"/>
                <w:sz w:val="16"/>
                <w:szCs w:val="16"/>
              </w:rPr>
              <w:t>0.6.0</w:t>
            </w:r>
          </w:p>
        </w:tc>
      </w:tr>
      <w:tr w:rsidR="00902C22" w:rsidRPr="008D4F40" w:rsidTr="00354BC3">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2019-05</w:t>
            </w:r>
          </w:p>
        </w:tc>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S2-132</w:t>
            </w:r>
          </w:p>
        </w:tc>
        <w:tc>
          <w:tcPr>
            <w:tcW w:w="1094"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z w:val="16"/>
                <w:szCs w:val="16"/>
              </w:rPr>
            </w:pPr>
          </w:p>
        </w:tc>
        <w:tc>
          <w:tcPr>
            <w:tcW w:w="4962" w:type="dxa"/>
            <w:shd w:val="solid" w:color="FFFFFF" w:fill="auto"/>
          </w:tcPr>
          <w:p w:rsidR="00902C22" w:rsidRPr="008D4F40" w:rsidRDefault="00902C22" w:rsidP="008D4F40">
            <w:pPr>
              <w:pStyle w:val="TAL"/>
              <w:rPr>
                <w:snapToGrid w:val="0"/>
                <w:sz w:val="16"/>
                <w:szCs w:val="16"/>
              </w:rPr>
            </w:pPr>
            <w:r w:rsidRPr="008D4F40">
              <w:rPr>
                <w:snapToGrid w:val="0"/>
                <w:sz w:val="16"/>
                <w:szCs w:val="16"/>
              </w:rPr>
              <w:t>During S2 132</w:t>
            </w:r>
          </w:p>
          <w:p w:rsidR="00902C22" w:rsidRPr="008D4F40" w:rsidRDefault="00902C22" w:rsidP="008D4F40">
            <w:pPr>
              <w:pStyle w:val="TAL"/>
              <w:rPr>
                <w:snapToGrid w:val="0"/>
                <w:sz w:val="16"/>
                <w:szCs w:val="16"/>
              </w:rPr>
            </w:pPr>
            <w:r w:rsidRPr="008D4F40">
              <w:rPr>
                <w:snapToGrid w:val="0"/>
                <w:sz w:val="16"/>
                <w:szCs w:val="16"/>
              </w:rPr>
              <w:t>- From S2-1903920, Key Issue #1 update</w:t>
            </w:r>
          </w:p>
          <w:p w:rsidR="00902C22" w:rsidRPr="008D4F40" w:rsidRDefault="00902C22" w:rsidP="008D4F40">
            <w:pPr>
              <w:pStyle w:val="TAL"/>
              <w:rPr>
                <w:snapToGrid w:val="0"/>
                <w:sz w:val="16"/>
                <w:szCs w:val="16"/>
              </w:rPr>
            </w:pPr>
            <w:r w:rsidRPr="008D4F40">
              <w:rPr>
                <w:snapToGrid w:val="0"/>
                <w:sz w:val="16"/>
                <w:szCs w:val="16"/>
              </w:rPr>
              <w:t>- From S2-1904022,</w:t>
            </w:r>
            <w:r w:rsidRPr="008D4F40">
              <w:rPr>
                <w:sz w:val="16"/>
                <w:szCs w:val="16"/>
              </w:rPr>
              <w:t xml:space="preserve"> </w:t>
            </w:r>
            <w:r w:rsidRPr="008D4F40">
              <w:rPr>
                <w:snapToGrid w:val="0"/>
                <w:sz w:val="16"/>
                <w:szCs w:val="16"/>
              </w:rPr>
              <w:t>Update to solution 4</w:t>
            </w:r>
          </w:p>
          <w:p w:rsidR="00902C22" w:rsidRPr="008D4F40" w:rsidRDefault="00902C22" w:rsidP="008D4F40">
            <w:pPr>
              <w:pStyle w:val="TAL"/>
              <w:rPr>
                <w:snapToGrid w:val="0"/>
                <w:sz w:val="16"/>
                <w:szCs w:val="16"/>
              </w:rPr>
            </w:pPr>
            <w:r w:rsidRPr="008D4F40">
              <w:rPr>
                <w:snapToGrid w:val="0"/>
                <w:sz w:val="16"/>
                <w:szCs w:val="16"/>
              </w:rPr>
              <w:t xml:space="preserve">- From S2-1904023, Solution evaluation of new RAT type: </w:t>
            </w:r>
            <w:r w:rsidR="003800CF" w:rsidRPr="008D4F40">
              <w:rPr>
                <w:snapToGrid w:val="0"/>
                <w:sz w:val="16"/>
                <w:szCs w:val="16"/>
              </w:rPr>
              <w:t>'</w:t>
            </w:r>
            <w:r w:rsidRPr="008D4F40">
              <w:rPr>
                <w:snapToGrid w:val="0"/>
                <w:sz w:val="16"/>
                <w:szCs w:val="16"/>
              </w:rPr>
              <w:t>NR Sat Access</w:t>
            </w:r>
            <w:r w:rsidR="003800CF" w:rsidRPr="008D4F40">
              <w:rPr>
                <w:snapToGrid w:val="0"/>
                <w:sz w:val="16"/>
                <w:szCs w:val="16"/>
              </w:rPr>
              <w:t>'</w:t>
            </w:r>
          </w:p>
        </w:tc>
        <w:tc>
          <w:tcPr>
            <w:tcW w:w="708" w:type="dxa"/>
            <w:shd w:val="solid" w:color="FFFFFF" w:fill="auto"/>
          </w:tcPr>
          <w:p w:rsidR="00902C22" w:rsidRPr="008D4F40" w:rsidRDefault="00902C22" w:rsidP="008D4F40">
            <w:pPr>
              <w:pStyle w:val="TAL"/>
              <w:rPr>
                <w:snapToGrid w:val="0"/>
                <w:sz w:val="16"/>
                <w:szCs w:val="16"/>
              </w:rPr>
            </w:pPr>
            <w:r w:rsidRPr="008D4F40">
              <w:rPr>
                <w:snapToGrid w:val="0"/>
                <w:sz w:val="16"/>
                <w:szCs w:val="16"/>
              </w:rPr>
              <w:t>0.7.0</w:t>
            </w:r>
          </w:p>
        </w:tc>
      </w:tr>
      <w:tr w:rsidR="00902C22" w:rsidRPr="008D4F40" w:rsidTr="00354BC3">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2019-05</w:t>
            </w:r>
          </w:p>
        </w:tc>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S2-133</w:t>
            </w:r>
          </w:p>
        </w:tc>
        <w:tc>
          <w:tcPr>
            <w:tcW w:w="1094"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z w:val="16"/>
                <w:szCs w:val="16"/>
              </w:rPr>
            </w:pPr>
          </w:p>
        </w:tc>
        <w:tc>
          <w:tcPr>
            <w:tcW w:w="4962" w:type="dxa"/>
            <w:shd w:val="solid" w:color="FFFFFF" w:fill="auto"/>
          </w:tcPr>
          <w:p w:rsidR="00902C22" w:rsidRPr="008D4F40" w:rsidRDefault="00902C22" w:rsidP="008D4F40">
            <w:pPr>
              <w:pStyle w:val="TAL"/>
              <w:rPr>
                <w:snapToGrid w:val="0"/>
                <w:sz w:val="16"/>
                <w:szCs w:val="16"/>
              </w:rPr>
            </w:pPr>
            <w:r w:rsidRPr="008D4F40">
              <w:rPr>
                <w:snapToGrid w:val="0"/>
                <w:sz w:val="16"/>
                <w:szCs w:val="16"/>
              </w:rPr>
              <w:t>During S2 133:</w:t>
            </w:r>
          </w:p>
          <w:p w:rsidR="00902C22" w:rsidRPr="008D4F40" w:rsidRDefault="00902C22" w:rsidP="008D4F40">
            <w:pPr>
              <w:pStyle w:val="TAL"/>
              <w:rPr>
                <w:snapToGrid w:val="0"/>
                <w:sz w:val="16"/>
                <w:szCs w:val="16"/>
              </w:rPr>
            </w:pPr>
            <w:r w:rsidRPr="008D4F40">
              <w:rPr>
                <w:snapToGrid w:val="0"/>
                <w:sz w:val="16"/>
                <w:szCs w:val="16"/>
              </w:rPr>
              <w:t>- From S2-1906810, Update to solution #3.</w:t>
            </w:r>
          </w:p>
          <w:p w:rsidR="00902C22" w:rsidRPr="008D4F40" w:rsidRDefault="00902C22" w:rsidP="008D4F40">
            <w:pPr>
              <w:pStyle w:val="TAL"/>
              <w:rPr>
                <w:snapToGrid w:val="0"/>
                <w:sz w:val="16"/>
                <w:szCs w:val="16"/>
              </w:rPr>
            </w:pPr>
            <w:r w:rsidRPr="008D4F40">
              <w:rPr>
                <w:snapToGrid w:val="0"/>
                <w:sz w:val="16"/>
                <w:szCs w:val="16"/>
              </w:rPr>
              <w:t xml:space="preserve">- From S2-1906118, Update and </w:t>
            </w:r>
            <w:r w:rsidR="00C73BDD" w:rsidRPr="008D4F40">
              <w:rPr>
                <w:snapToGrid w:val="0"/>
                <w:sz w:val="16"/>
                <w:szCs w:val="16"/>
              </w:rPr>
              <w:t>evaluation</w:t>
            </w:r>
            <w:r w:rsidRPr="008D4F40">
              <w:rPr>
                <w:snapToGrid w:val="0"/>
                <w:sz w:val="16"/>
                <w:szCs w:val="16"/>
              </w:rPr>
              <w:t xml:space="preserve"> of Solution #5.</w:t>
            </w:r>
          </w:p>
        </w:tc>
        <w:tc>
          <w:tcPr>
            <w:tcW w:w="708" w:type="dxa"/>
            <w:shd w:val="solid" w:color="FFFFFF" w:fill="auto"/>
          </w:tcPr>
          <w:p w:rsidR="00902C22" w:rsidRPr="008D4F40" w:rsidRDefault="00902C22" w:rsidP="008D4F40">
            <w:pPr>
              <w:pStyle w:val="TAL"/>
              <w:rPr>
                <w:snapToGrid w:val="0"/>
                <w:sz w:val="16"/>
                <w:szCs w:val="16"/>
              </w:rPr>
            </w:pPr>
            <w:r w:rsidRPr="008D4F40">
              <w:rPr>
                <w:snapToGrid w:val="0"/>
                <w:sz w:val="16"/>
                <w:szCs w:val="16"/>
              </w:rPr>
              <w:t>0.8.0</w:t>
            </w:r>
          </w:p>
        </w:tc>
      </w:tr>
      <w:tr w:rsidR="00902C22" w:rsidRPr="008D4F40" w:rsidTr="00354BC3">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2019-07</w:t>
            </w:r>
          </w:p>
        </w:tc>
        <w:tc>
          <w:tcPr>
            <w:tcW w:w="800" w:type="dxa"/>
            <w:shd w:val="solid" w:color="FFFFFF" w:fill="auto"/>
          </w:tcPr>
          <w:p w:rsidR="00902C22" w:rsidRPr="008D4F40" w:rsidRDefault="00902C22" w:rsidP="008D4F40">
            <w:pPr>
              <w:pStyle w:val="TAL"/>
              <w:rPr>
                <w:snapToGrid w:val="0"/>
                <w:sz w:val="16"/>
                <w:szCs w:val="16"/>
              </w:rPr>
            </w:pPr>
            <w:r w:rsidRPr="008D4F40">
              <w:rPr>
                <w:snapToGrid w:val="0"/>
                <w:sz w:val="16"/>
                <w:szCs w:val="16"/>
              </w:rPr>
              <w:t>S2-134</w:t>
            </w:r>
          </w:p>
        </w:tc>
        <w:tc>
          <w:tcPr>
            <w:tcW w:w="1094"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napToGrid w:val="0"/>
                <w:sz w:val="16"/>
                <w:szCs w:val="16"/>
              </w:rPr>
            </w:pPr>
          </w:p>
        </w:tc>
        <w:tc>
          <w:tcPr>
            <w:tcW w:w="425" w:type="dxa"/>
            <w:shd w:val="solid" w:color="FFFFFF" w:fill="auto"/>
          </w:tcPr>
          <w:p w:rsidR="00902C22" w:rsidRPr="008D4F40" w:rsidRDefault="00902C22" w:rsidP="008D4F40">
            <w:pPr>
              <w:pStyle w:val="TAL"/>
              <w:rPr>
                <w:sz w:val="16"/>
                <w:szCs w:val="16"/>
              </w:rPr>
            </w:pPr>
          </w:p>
        </w:tc>
        <w:tc>
          <w:tcPr>
            <w:tcW w:w="4962" w:type="dxa"/>
            <w:shd w:val="solid" w:color="FFFFFF" w:fill="auto"/>
          </w:tcPr>
          <w:p w:rsidR="00902C22" w:rsidRPr="008D4F40" w:rsidRDefault="00902C22" w:rsidP="008D4F40">
            <w:pPr>
              <w:pStyle w:val="TAL"/>
              <w:rPr>
                <w:snapToGrid w:val="0"/>
                <w:sz w:val="16"/>
                <w:szCs w:val="16"/>
              </w:rPr>
            </w:pPr>
            <w:r w:rsidRPr="008D4F40">
              <w:rPr>
                <w:snapToGrid w:val="0"/>
                <w:sz w:val="16"/>
                <w:szCs w:val="16"/>
              </w:rPr>
              <w:t>During S2 134:</w:t>
            </w:r>
          </w:p>
          <w:p w:rsidR="00902C22" w:rsidRPr="008D4F40" w:rsidRDefault="00902C22" w:rsidP="008D4F40">
            <w:pPr>
              <w:pStyle w:val="TAL"/>
              <w:rPr>
                <w:snapToGrid w:val="0"/>
                <w:sz w:val="16"/>
                <w:szCs w:val="16"/>
              </w:rPr>
            </w:pPr>
            <w:r w:rsidRPr="008D4F40">
              <w:rPr>
                <w:snapToGrid w:val="0"/>
                <w:sz w:val="16"/>
                <w:szCs w:val="16"/>
              </w:rPr>
              <w:t>- From S2-1907373; Clause 3 update</w:t>
            </w:r>
          </w:p>
          <w:p w:rsidR="00902C22" w:rsidRPr="008D4F40" w:rsidRDefault="00902C22" w:rsidP="008D4F40">
            <w:pPr>
              <w:pStyle w:val="TAL"/>
              <w:rPr>
                <w:snapToGrid w:val="0"/>
                <w:sz w:val="16"/>
                <w:szCs w:val="16"/>
              </w:rPr>
            </w:pPr>
            <w:r w:rsidRPr="008D4F40">
              <w:rPr>
                <w:snapToGrid w:val="0"/>
                <w:sz w:val="16"/>
                <w:szCs w:val="16"/>
              </w:rPr>
              <w:t>- From S2-1908363; Solution for support of gNBs on NGSO satellites</w:t>
            </w:r>
          </w:p>
          <w:p w:rsidR="00902C22" w:rsidRPr="008D4F40" w:rsidRDefault="00902C22" w:rsidP="008D4F40">
            <w:pPr>
              <w:pStyle w:val="TAL"/>
              <w:rPr>
                <w:snapToGrid w:val="0"/>
                <w:sz w:val="16"/>
                <w:szCs w:val="16"/>
              </w:rPr>
            </w:pPr>
            <w:r w:rsidRPr="008D4F40">
              <w:rPr>
                <w:snapToGrid w:val="0"/>
                <w:sz w:val="16"/>
                <w:szCs w:val="16"/>
              </w:rPr>
              <w:t>- From S2-1908364; Global evaluation for Key Issue #5</w:t>
            </w:r>
          </w:p>
          <w:p w:rsidR="00902C22" w:rsidRPr="008D4F40" w:rsidRDefault="00902C22" w:rsidP="008D4F40">
            <w:pPr>
              <w:pStyle w:val="TAL"/>
              <w:rPr>
                <w:snapToGrid w:val="0"/>
                <w:sz w:val="16"/>
                <w:szCs w:val="16"/>
              </w:rPr>
            </w:pPr>
            <w:r w:rsidRPr="008D4F40">
              <w:rPr>
                <w:snapToGrid w:val="0"/>
                <w:sz w:val="16"/>
                <w:szCs w:val="16"/>
              </w:rPr>
              <w:t xml:space="preserve">- From S2-1908369; </w:t>
            </w:r>
            <w:r w:rsidR="00C73BDD" w:rsidRPr="008D4F40">
              <w:rPr>
                <w:snapToGrid w:val="0"/>
                <w:sz w:val="16"/>
                <w:szCs w:val="16"/>
              </w:rPr>
              <w:t>evaluation</w:t>
            </w:r>
            <w:r w:rsidRPr="008D4F40">
              <w:rPr>
                <w:snapToGrid w:val="0"/>
                <w:sz w:val="16"/>
                <w:szCs w:val="16"/>
              </w:rPr>
              <w:t xml:space="preserve"> and conclusion for Key Issue #8</w:t>
            </w:r>
          </w:p>
          <w:p w:rsidR="00902C22" w:rsidRPr="008D4F40" w:rsidRDefault="00902C22" w:rsidP="008D4F40">
            <w:pPr>
              <w:pStyle w:val="TAL"/>
              <w:rPr>
                <w:snapToGrid w:val="0"/>
                <w:sz w:val="16"/>
                <w:szCs w:val="16"/>
              </w:rPr>
            </w:pPr>
            <w:r w:rsidRPr="008D4F40">
              <w:rPr>
                <w:snapToGrid w:val="0"/>
                <w:sz w:val="16"/>
                <w:szCs w:val="16"/>
              </w:rPr>
              <w:t>- From S2-1908447; Update of RAT Type solution</w:t>
            </w:r>
          </w:p>
          <w:p w:rsidR="00902C22" w:rsidRPr="008D4F40" w:rsidRDefault="00902C22" w:rsidP="008D4F40">
            <w:pPr>
              <w:pStyle w:val="TAL"/>
              <w:rPr>
                <w:snapToGrid w:val="0"/>
                <w:sz w:val="16"/>
                <w:szCs w:val="16"/>
              </w:rPr>
            </w:pPr>
            <w:r w:rsidRPr="008D4F40">
              <w:rPr>
                <w:snapToGrid w:val="0"/>
                <w:sz w:val="16"/>
                <w:szCs w:val="16"/>
              </w:rPr>
              <w:t>- From S2-1908554; Idle mode mobility for Non-GEO satellite access</w:t>
            </w:r>
          </w:p>
          <w:p w:rsidR="00902C22" w:rsidRPr="008D4F40" w:rsidRDefault="00902C22" w:rsidP="008D4F40">
            <w:pPr>
              <w:pStyle w:val="TAL"/>
              <w:rPr>
                <w:snapToGrid w:val="0"/>
                <w:sz w:val="16"/>
                <w:szCs w:val="16"/>
              </w:rPr>
            </w:pPr>
            <w:r w:rsidRPr="008D4F40">
              <w:rPr>
                <w:snapToGrid w:val="0"/>
                <w:sz w:val="16"/>
                <w:szCs w:val="16"/>
              </w:rPr>
              <w:t>- From S2-1908555; Update of Solution #2: Addition of New RAT type satellite</w:t>
            </w:r>
          </w:p>
          <w:p w:rsidR="00902C22" w:rsidRPr="008D4F40" w:rsidRDefault="00902C22" w:rsidP="008D4F40">
            <w:pPr>
              <w:pStyle w:val="TAL"/>
              <w:rPr>
                <w:snapToGrid w:val="0"/>
                <w:sz w:val="16"/>
                <w:szCs w:val="16"/>
              </w:rPr>
            </w:pPr>
            <w:r w:rsidRPr="008D4F40">
              <w:rPr>
                <w:snapToGrid w:val="0"/>
                <w:sz w:val="16"/>
                <w:szCs w:val="16"/>
              </w:rPr>
              <w:t>- From S2-1908556; New solution - Distributed gNB for non-GEO constellations</w:t>
            </w:r>
          </w:p>
          <w:p w:rsidR="00902C22" w:rsidRPr="008D4F40" w:rsidRDefault="00902C22" w:rsidP="008D4F40">
            <w:pPr>
              <w:pStyle w:val="TAL"/>
              <w:rPr>
                <w:snapToGrid w:val="0"/>
                <w:sz w:val="16"/>
                <w:szCs w:val="16"/>
              </w:rPr>
            </w:pPr>
            <w:r w:rsidRPr="008D4F40">
              <w:rPr>
                <w:snapToGrid w:val="0"/>
                <w:sz w:val="16"/>
                <w:szCs w:val="16"/>
              </w:rPr>
              <w:t xml:space="preserve">- From S2-1908557; </w:t>
            </w:r>
            <w:r w:rsidR="00C73BDD" w:rsidRPr="008D4F40">
              <w:rPr>
                <w:snapToGrid w:val="0"/>
                <w:sz w:val="16"/>
                <w:szCs w:val="16"/>
              </w:rPr>
              <w:t>evaluation</w:t>
            </w:r>
            <w:r w:rsidRPr="008D4F40">
              <w:rPr>
                <w:snapToGrid w:val="0"/>
                <w:sz w:val="16"/>
                <w:szCs w:val="16"/>
              </w:rPr>
              <w:t xml:space="preserve"> and conclusion for Key Issue #7</w:t>
            </w:r>
          </w:p>
        </w:tc>
        <w:tc>
          <w:tcPr>
            <w:tcW w:w="708" w:type="dxa"/>
            <w:shd w:val="solid" w:color="FFFFFF" w:fill="auto"/>
          </w:tcPr>
          <w:p w:rsidR="00902C22" w:rsidRPr="008D4F40" w:rsidRDefault="00902C22" w:rsidP="008D4F40">
            <w:pPr>
              <w:pStyle w:val="TAL"/>
              <w:rPr>
                <w:snapToGrid w:val="0"/>
                <w:sz w:val="16"/>
                <w:szCs w:val="16"/>
              </w:rPr>
            </w:pPr>
            <w:r w:rsidRPr="008D4F40">
              <w:rPr>
                <w:snapToGrid w:val="0"/>
                <w:sz w:val="16"/>
                <w:szCs w:val="16"/>
              </w:rPr>
              <w:t>0.9.0</w:t>
            </w:r>
          </w:p>
        </w:tc>
      </w:tr>
      <w:tr w:rsidR="00354BC3" w:rsidRPr="008D4F40" w:rsidTr="00354BC3">
        <w:tc>
          <w:tcPr>
            <w:tcW w:w="800"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2019-08</w:t>
            </w:r>
          </w:p>
        </w:tc>
        <w:tc>
          <w:tcPr>
            <w:tcW w:w="800"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SP#85</w:t>
            </w:r>
          </w:p>
        </w:tc>
        <w:tc>
          <w:tcPr>
            <w:tcW w:w="1094"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SP-190632</w:t>
            </w:r>
          </w:p>
        </w:tc>
        <w:tc>
          <w:tcPr>
            <w:tcW w:w="425"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354BC3" w:rsidRPr="008D4F40" w:rsidRDefault="00354BC3" w:rsidP="008D4F40">
            <w:pPr>
              <w:pStyle w:val="TAL"/>
              <w:rPr>
                <w:color w:val="0000FF"/>
                <w:sz w:val="16"/>
                <w:szCs w:val="16"/>
              </w:rPr>
            </w:pPr>
            <w:r w:rsidRPr="008D4F40">
              <w:rPr>
                <w:color w:val="0000FF"/>
                <w:sz w:val="16"/>
                <w:szCs w:val="16"/>
              </w:rPr>
              <w:t>-</w:t>
            </w:r>
          </w:p>
        </w:tc>
        <w:tc>
          <w:tcPr>
            <w:tcW w:w="4962"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MCC editorial update for presentation to TSG SA#85</w:t>
            </w:r>
          </w:p>
        </w:tc>
        <w:tc>
          <w:tcPr>
            <w:tcW w:w="708"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1.0.0</w:t>
            </w:r>
          </w:p>
        </w:tc>
      </w:tr>
      <w:tr w:rsidR="00854198" w:rsidRPr="008D4F40" w:rsidTr="00DC12D4">
        <w:trPr>
          <w:trHeight w:val="6242"/>
        </w:trPr>
        <w:tc>
          <w:tcPr>
            <w:tcW w:w="800" w:type="dxa"/>
            <w:shd w:val="solid" w:color="FFFFFF" w:fill="auto"/>
          </w:tcPr>
          <w:p w:rsidR="00854198" w:rsidRPr="008D4F40" w:rsidRDefault="00854198" w:rsidP="008D4F40">
            <w:pPr>
              <w:pStyle w:val="TAL"/>
              <w:rPr>
                <w:snapToGrid w:val="0"/>
                <w:sz w:val="16"/>
                <w:szCs w:val="16"/>
              </w:rPr>
            </w:pPr>
            <w:r w:rsidRPr="008D4F40">
              <w:rPr>
                <w:snapToGrid w:val="0"/>
                <w:sz w:val="16"/>
                <w:szCs w:val="16"/>
              </w:rPr>
              <w:lastRenderedPageBreak/>
              <w:t>2019-10</w:t>
            </w:r>
          </w:p>
        </w:tc>
        <w:tc>
          <w:tcPr>
            <w:tcW w:w="800" w:type="dxa"/>
            <w:shd w:val="solid" w:color="FFFFFF" w:fill="auto"/>
          </w:tcPr>
          <w:p w:rsidR="00854198" w:rsidRPr="008D4F40" w:rsidRDefault="00854198" w:rsidP="008D4F40">
            <w:pPr>
              <w:pStyle w:val="TAL"/>
              <w:rPr>
                <w:snapToGrid w:val="0"/>
                <w:sz w:val="16"/>
                <w:szCs w:val="16"/>
              </w:rPr>
            </w:pPr>
            <w:r w:rsidRPr="008D4F40">
              <w:rPr>
                <w:snapToGrid w:val="0"/>
                <w:sz w:val="16"/>
                <w:szCs w:val="16"/>
              </w:rPr>
              <w:t>S2-135</w:t>
            </w:r>
          </w:p>
        </w:tc>
        <w:tc>
          <w:tcPr>
            <w:tcW w:w="1094" w:type="dxa"/>
            <w:shd w:val="solid" w:color="FFFFFF" w:fill="auto"/>
          </w:tcPr>
          <w:p w:rsidR="00854198" w:rsidRPr="008D4F40" w:rsidRDefault="00854198" w:rsidP="008D4F40">
            <w:pPr>
              <w:pStyle w:val="TAL"/>
              <w:rPr>
                <w:snapToGrid w:val="0"/>
                <w:sz w:val="16"/>
                <w:szCs w:val="16"/>
              </w:rPr>
            </w:pPr>
          </w:p>
        </w:tc>
        <w:tc>
          <w:tcPr>
            <w:tcW w:w="425" w:type="dxa"/>
            <w:shd w:val="solid" w:color="FFFFFF" w:fill="auto"/>
          </w:tcPr>
          <w:p w:rsidR="00854198" w:rsidRPr="008D4F40" w:rsidRDefault="00854198" w:rsidP="008D4F40">
            <w:pPr>
              <w:pStyle w:val="TAL"/>
              <w:rPr>
                <w:snapToGrid w:val="0"/>
                <w:sz w:val="16"/>
                <w:szCs w:val="16"/>
              </w:rPr>
            </w:pPr>
          </w:p>
        </w:tc>
        <w:tc>
          <w:tcPr>
            <w:tcW w:w="425" w:type="dxa"/>
            <w:shd w:val="solid" w:color="FFFFFF" w:fill="auto"/>
          </w:tcPr>
          <w:p w:rsidR="00854198" w:rsidRPr="008D4F40" w:rsidRDefault="00854198" w:rsidP="008D4F40">
            <w:pPr>
              <w:pStyle w:val="TAL"/>
              <w:rPr>
                <w:snapToGrid w:val="0"/>
                <w:sz w:val="16"/>
                <w:szCs w:val="16"/>
              </w:rPr>
            </w:pPr>
          </w:p>
        </w:tc>
        <w:tc>
          <w:tcPr>
            <w:tcW w:w="425" w:type="dxa"/>
            <w:shd w:val="solid" w:color="FFFFFF" w:fill="auto"/>
          </w:tcPr>
          <w:p w:rsidR="00854198" w:rsidRPr="008D4F40" w:rsidRDefault="00854198" w:rsidP="008D4F40">
            <w:pPr>
              <w:pStyle w:val="TAL"/>
              <w:rPr>
                <w:sz w:val="16"/>
                <w:szCs w:val="16"/>
              </w:rPr>
            </w:pPr>
          </w:p>
        </w:tc>
        <w:tc>
          <w:tcPr>
            <w:tcW w:w="4962" w:type="dxa"/>
            <w:shd w:val="solid" w:color="FFFFFF" w:fill="auto"/>
          </w:tcPr>
          <w:p w:rsidR="003800CF" w:rsidRPr="008D4F40" w:rsidRDefault="003800CF" w:rsidP="008D4F40">
            <w:pPr>
              <w:pStyle w:val="TAL"/>
              <w:rPr>
                <w:snapToGrid w:val="0"/>
                <w:sz w:val="16"/>
                <w:szCs w:val="16"/>
              </w:rPr>
            </w:pPr>
            <w:r w:rsidRPr="008D4F40">
              <w:rPr>
                <w:snapToGrid w:val="0"/>
                <w:sz w:val="16"/>
                <w:szCs w:val="16"/>
              </w:rPr>
              <w:t>During S2 135:</w:t>
            </w:r>
          </w:p>
          <w:p w:rsidR="003800CF" w:rsidRPr="008D4F40" w:rsidRDefault="003800CF" w:rsidP="008D4F40">
            <w:pPr>
              <w:pStyle w:val="TAL"/>
              <w:rPr>
                <w:snapToGrid w:val="0"/>
                <w:sz w:val="16"/>
                <w:szCs w:val="16"/>
              </w:rPr>
            </w:pPr>
            <w:r w:rsidRPr="008D4F40">
              <w:rPr>
                <w:snapToGrid w:val="0"/>
                <w:sz w:val="16"/>
                <w:szCs w:val="16"/>
              </w:rPr>
              <w:t>- From S2-1910472: Reference update</w:t>
            </w:r>
          </w:p>
          <w:p w:rsidR="003800CF" w:rsidRPr="008D4F40" w:rsidRDefault="003800CF" w:rsidP="008D4F40">
            <w:pPr>
              <w:pStyle w:val="TAL"/>
              <w:rPr>
                <w:snapToGrid w:val="0"/>
                <w:sz w:val="16"/>
                <w:szCs w:val="16"/>
              </w:rPr>
            </w:pPr>
            <w:r w:rsidRPr="008D4F40">
              <w:rPr>
                <w:snapToGrid w:val="0"/>
                <w:sz w:val="16"/>
                <w:szCs w:val="16"/>
              </w:rPr>
              <w:t>- From S2-1910648: Satellite access is 3GPP access</w:t>
            </w:r>
          </w:p>
          <w:p w:rsidR="003800CF" w:rsidRPr="008D4F40" w:rsidRDefault="003800CF" w:rsidP="008D4F40">
            <w:pPr>
              <w:pStyle w:val="TAL"/>
              <w:rPr>
                <w:snapToGrid w:val="0"/>
                <w:sz w:val="16"/>
                <w:szCs w:val="16"/>
              </w:rPr>
            </w:pPr>
            <w:r w:rsidRPr="008D4F40">
              <w:rPr>
                <w:snapToGrid w:val="0"/>
                <w:sz w:val="16"/>
                <w:szCs w:val="16"/>
              </w:rPr>
              <w:t>- From S2-1910653: New Key Issue: Regulatory Services with Super-national Satellite Ground Station</w:t>
            </w:r>
          </w:p>
          <w:p w:rsidR="003800CF" w:rsidRPr="008D4F40" w:rsidRDefault="003800CF" w:rsidP="008D4F40">
            <w:pPr>
              <w:pStyle w:val="TAL"/>
              <w:rPr>
                <w:snapToGrid w:val="0"/>
                <w:sz w:val="16"/>
                <w:szCs w:val="16"/>
              </w:rPr>
            </w:pPr>
            <w:r w:rsidRPr="008D4F40">
              <w:rPr>
                <w:snapToGrid w:val="0"/>
                <w:sz w:val="16"/>
                <w:szCs w:val="16"/>
              </w:rPr>
              <w:t>- From S2-1910649: Solution 1 - Resolution of ENs and evaluation</w:t>
            </w:r>
          </w:p>
          <w:p w:rsidR="003800CF" w:rsidRPr="008D4F40" w:rsidRDefault="003800CF" w:rsidP="008D4F40">
            <w:pPr>
              <w:pStyle w:val="TAL"/>
              <w:rPr>
                <w:snapToGrid w:val="0"/>
                <w:sz w:val="16"/>
                <w:szCs w:val="16"/>
              </w:rPr>
            </w:pPr>
            <w:r w:rsidRPr="008D4F40">
              <w:rPr>
                <w:snapToGrid w:val="0"/>
                <w:sz w:val="16"/>
                <w:szCs w:val="16"/>
              </w:rPr>
              <w:t>- From S2-1909445: Solution 2 LCS update</w:t>
            </w:r>
          </w:p>
          <w:p w:rsidR="003800CF" w:rsidRPr="008D4F40" w:rsidRDefault="003800CF" w:rsidP="008D4F40">
            <w:pPr>
              <w:pStyle w:val="TAL"/>
              <w:rPr>
                <w:snapToGrid w:val="0"/>
                <w:sz w:val="16"/>
                <w:szCs w:val="16"/>
              </w:rPr>
            </w:pPr>
            <w:r w:rsidRPr="008D4F40">
              <w:rPr>
                <w:snapToGrid w:val="0"/>
                <w:sz w:val="16"/>
                <w:szCs w:val="16"/>
              </w:rPr>
              <w:t>- From S2-1909792: Solution#2 - Removal of EN on effect of newRAT type on NEF</w:t>
            </w:r>
          </w:p>
          <w:p w:rsidR="003800CF" w:rsidRPr="008D4F40" w:rsidRDefault="003800CF" w:rsidP="008D4F40">
            <w:pPr>
              <w:pStyle w:val="TAL"/>
              <w:rPr>
                <w:snapToGrid w:val="0"/>
                <w:sz w:val="16"/>
                <w:szCs w:val="16"/>
              </w:rPr>
            </w:pPr>
            <w:r w:rsidRPr="008D4F40">
              <w:rPr>
                <w:snapToGrid w:val="0"/>
                <w:sz w:val="16"/>
                <w:szCs w:val="16"/>
              </w:rPr>
              <w:t>- From S2-1909483: Update of Solution #3</w:t>
            </w:r>
          </w:p>
          <w:p w:rsidR="003800CF" w:rsidRPr="008D4F40" w:rsidRDefault="003800CF" w:rsidP="008D4F40">
            <w:pPr>
              <w:pStyle w:val="TAL"/>
              <w:rPr>
                <w:snapToGrid w:val="0"/>
                <w:sz w:val="16"/>
                <w:szCs w:val="16"/>
              </w:rPr>
            </w:pPr>
            <w:r w:rsidRPr="008D4F40">
              <w:rPr>
                <w:snapToGrid w:val="0"/>
                <w:sz w:val="16"/>
                <w:szCs w:val="16"/>
              </w:rPr>
              <w:t>- From S2-1910477: Removal of time sync EN in Solution 7</w:t>
            </w:r>
          </w:p>
          <w:p w:rsidR="003800CF" w:rsidRPr="008D4F40" w:rsidRDefault="003800CF" w:rsidP="008D4F40">
            <w:pPr>
              <w:pStyle w:val="TAL"/>
              <w:rPr>
                <w:snapToGrid w:val="0"/>
                <w:sz w:val="16"/>
                <w:szCs w:val="16"/>
              </w:rPr>
            </w:pPr>
            <w:r w:rsidRPr="008D4F40">
              <w:rPr>
                <w:snapToGrid w:val="0"/>
                <w:sz w:val="16"/>
                <w:szCs w:val="16"/>
              </w:rPr>
              <w:t>- From S2-1910481: Removal of location procedures EN in Solution 7</w:t>
            </w:r>
          </w:p>
          <w:p w:rsidR="003800CF" w:rsidRPr="008D4F40" w:rsidRDefault="003800CF" w:rsidP="008D4F40">
            <w:pPr>
              <w:pStyle w:val="TAL"/>
              <w:rPr>
                <w:snapToGrid w:val="0"/>
                <w:sz w:val="16"/>
                <w:szCs w:val="16"/>
              </w:rPr>
            </w:pPr>
            <w:r w:rsidRPr="008D4F40">
              <w:rPr>
                <w:snapToGrid w:val="0"/>
                <w:sz w:val="16"/>
                <w:szCs w:val="16"/>
              </w:rPr>
              <w:t>- From S2-1910652: Evaluation of Solution #6 for using satellite backhaul in content distribution towards the edge</w:t>
            </w:r>
          </w:p>
          <w:p w:rsidR="003800CF" w:rsidRPr="008D4F40" w:rsidRDefault="003800CF" w:rsidP="008D4F40">
            <w:pPr>
              <w:pStyle w:val="TAL"/>
              <w:rPr>
                <w:snapToGrid w:val="0"/>
                <w:sz w:val="16"/>
                <w:szCs w:val="16"/>
              </w:rPr>
            </w:pPr>
            <w:r w:rsidRPr="008D4F40">
              <w:rPr>
                <w:snapToGrid w:val="0"/>
                <w:sz w:val="16"/>
                <w:szCs w:val="16"/>
              </w:rPr>
              <w:t>- From S2-1910478: Evaluation for Solution #7 for key issue #2</w:t>
            </w:r>
          </w:p>
          <w:p w:rsidR="003800CF" w:rsidRPr="008D4F40" w:rsidRDefault="003800CF" w:rsidP="008D4F40">
            <w:pPr>
              <w:pStyle w:val="TAL"/>
              <w:rPr>
                <w:snapToGrid w:val="0"/>
                <w:sz w:val="16"/>
                <w:szCs w:val="16"/>
              </w:rPr>
            </w:pPr>
            <w:r w:rsidRPr="008D4F40">
              <w:rPr>
                <w:snapToGrid w:val="0"/>
                <w:sz w:val="16"/>
                <w:szCs w:val="16"/>
              </w:rPr>
              <w:t>- From S2-1910482: EN Resolution and solution evaluation for solution 8</w:t>
            </w:r>
          </w:p>
          <w:p w:rsidR="003800CF" w:rsidRPr="008D4F40" w:rsidRDefault="003800CF" w:rsidP="008D4F40">
            <w:pPr>
              <w:pStyle w:val="TAL"/>
              <w:rPr>
                <w:snapToGrid w:val="0"/>
                <w:sz w:val="16"/>
                <w:szCs w:val="16"/>
              </w:rPr>
            </w:pPr>
            <w:r w:rsidRPr="008D4F40">
              <w:rPr>
                <w:snapToGrid w:val="0"/>
                <w:sz w:val="16"/>
                <w:szCs w:val="16"/>
              </w:rPr>
              <w:t>- From S2-1909789: Solution#9 - Resolution of EN on ISL effect on newRAT types</w:t>
            </w:r>
          </w:p>
          <w:p w:rsidR="003800CF" w:rsidRPr="008D4F40" w:rsidRDefault="003800CF" w:rsidP="008D4F40">
            <w:pPr>
              <w:pStyle w:val="TAL"/>
              <w:rPr>
                <w:snapToGrid w:val="0"/>
                <w:sz w:val="16"/>
                <w:szCs w:val="16"/>
              </w:rPr>
            </w:pPr>
            <w:r w:rsidRPr="008D4F40">
              <w:rPr>
                <w:snapToGrid w:val="0"/>
                <w:sz w:val="16"/>
                <w:szCs w:val="16"/>
              </w:rPr>
              <w:t>- From S2-1910480: Update of Solution#9 and resolution of ENs</w:t>
            </w:r>
          </w:p>
          <w:p w:rsidR="003800CF" w:rsidRPr="008D4F40" w:rsidRDefault="003800CF" w:rsidP="008D4F40">
            <w:pPr>
              <w:pStyle w:val="TAL"/>
              <w:rPr>
                <w:snapToGrid w:val="0"/>
                <w:sz w:val="16"/>
                <w:szCs w:val="16"/>
              </w:rPr>
            </w:pPr>
            <w:r w:rsidRPr="008D4F40">
              <w:rPr>
                <w:snapToGrid w:val="0"/>
                <w:sz w:val="16"/>
                <w:szCs w:val="16"/>
              </w:rPr>
              <w:t>- From S2-1910484rev1: Evaluation of Solution#9 - Distributed gNB for NGSO Satellites</w:t>
            </w:r>
          </w:p>
          <w:p w:rsidR="003800CF" w:rsidRPr="008D4F40" w:rsidRDefault="003800CF" w:rsidP="008D4F40">
            <w:pPr>
              <w:pStyle w:val="TAL"/>
              <w:rPr>
                <w:snapToGrid w:val="0"/>
                <w:sz w:val="16"/>
                <w:szCs w:val="16"/>
              </w:rPr>
            </w:pPr>
            <w:r w:rsidRPr="008D4F40">
              <w:rPr>
                <w:snapToGrid w:val="0"/>
                <w:sz w:val="16"/>
                <w:szCs w:val="16"/>
              </w:rPr>
              <w:t>- From S2-1910485: Solution: NAS Timers management for Satellite Access</w:t>
            </w:r>
          </w:p>
          <w:p w:rsidR="003800CF" w:rsidRPr="008D4F40" w:rsidRDefault="003800CF" w:rsidP="008D4F40">
            <w:pPr>
              <w:pStyle w:val="TAL"/>
              <w:rPr>
                <w:snapToGrid w:val="0"/>
                <w:sz w:val="16"/>
                <w:szCs w:val="16"/>
              </w:rPr>
            </w:pPr>
            <w:r w:rsidRPr="008D4F40">
              <w:rPr>
                <w:snapToGrid w:val="0"/>
                <w:sz w:val="16"/>
                <w:szCs w:val="16"/>
              </w:rPr>
              <w:t>- From S2-1910526rev1: Combined solution for key issue 5</w:t>
            </w:r>
          </w:p>
          <w:p w:rsidR="003800CF" w:rsidRPr="008D4F40" w:rsidRDefault="003800CF" w:rsidP="008D4F40">
            <w:pPr>
              <w:pStyle w:val="TAL"/>
              <w:rPr>
                <w:snapToGrid w:val="0"/>
                <w:sz w:val="16"/>
                <w:szCs w:val="16"/>
              </w:rPr>
            </w:pPr>
            <w:r w:rsidRPr="008D4F40">
              <w:rPr>
                <w:snapToGrid w:val="0"/>
                <w:sz w:val="16"/>
                <w:szCs w:val="16"/>
              </w:rPr>
              <w:t>- From S2-1909435: evaluation of Key Issue #4 solutions</w:t>
            </w:r>
          </w:p>
          <w:p w:rsidR="003800CF" w:rsidRPr="008D4F40" w:rsidRDefault="003800CF" w:rsidP="008D4F40">
            <w:pPr>
              <w:pStyle w:val="TAL"/>
              <w:rPr>
                <w:snapToGrid w:val="0"/>
                <w:sz w:val="16"/>
                <w:szCs w:val="16"/>
              </w:rPr>
            </w:pPr>
            <w:r w:rsidRPr="008D4F40">
              <w:rPr>
                <w:snapToGrid w:val="0"/>
                <w:sz w:val="16"/>
                <w:szCs w:val="16"/>
              </w:rPr>
              <w:t>- From S2-1909480: Update of evaluation of solutions for Key Issue #5</w:t>
            </w:r>
          </w:p>
          <w:p w:rsidR="003800CF" w:rsidRPr="008D4F40" w:rsidRDefault="003800CF" w:rsidP="008D4F40">
            <w:pPr>
              <w:pStyle w:val="TAL"/>
              <w:rPr>
                <w:snapToGrid w:val="0"/>
                <w:sz w:val="16"/>
                <w:szCs w:val="16"/>
              </w:rPr>
            </w:pPr>
            <w:r w:rsidRPr="008D4F40">
              <w:rPr>
                <w:snapToGrid w:val="0"/>
                <w:sz w:val="16"/>
                <w:szCs w:val="16"/>
              </w:rPr>
              <w:t>- From S2-1909325: Conclusions for key issue 7</w:t>
            </w:r>
          </w:p>
          <w:p w:rsidR="003800CF" w:rsidRPr="008D4F40" w:rsidRDefault="003800CF" w:rsidP="008D4F40">
            <w:pPr>
              <w:pStyle w:val="TAL"/>
              <w:rPr>
                <w:snapToGrid w:val="0"/>
                <w:sz w:val="16"/>
                <w:szCs w:val="16"/>
              </w:rPr>
            </w:pPr>
            <w:r w:rsidRPr="008D4F40">
              <w:rPr>
                <w:snapToGrid w:val="0"/>
                <w:sz w:val="16"/>
                <w:szCs w:val="16"/>
              </w:rPr>
              <w:t>- From S2-1910650: Conclusion on solutions for Key Issue #8- From S2-1910651: Evaluation of Key Issue #2 solutions</w:t>
            </w:r>
          </w:p>
          <w:p w:rsidR="003800CF" w:rsidRPr="008D4F40" w:rsidRDefault="003800CF" w:rsidP="008D4F40">
            <w:pPr>
              <w:pStyle w:val="TAL"/>
              <w:rPr>
                <w:snapToGrid w:val="0"/>
                <w:sz w:val="16"/>
                <w:szCs w:val="16"/>
              </w:rPr>
            </w:pPr>
            <w:r w:rsidRPr="008D4F40">
              <w:rPr>
                <w:snapToGrid w:val="0"/>
                <w:sz w:val="16"/>
                <w:szCs w:val="16"/>
              </w:rPr>
              <w:t>- From S2-1910527: Conclusion for Key Issue #5.</w:t>
            </w:r>
          </w:p>
          <w:p w:rsidR="002573EC" w:rsidRPr="008D4F40" w:rsidRDefault="003800CF" w:rsidP="008D4F40">
            <w:pPr>
              <w:pStyle w:val="TAL"/>
              <w:rPr>
                <w:snapToGrid w:val="0"/>
                <w:sz w:val="16"/>
                <w:szCs w:val="16"/>
              </w:rPr>
            </w:pPr>
            <w:r w:rsidRPr="008D4F40">
              <w:rPr>
                <w:snapToGrid w:val="0"/>
                <w:sz w:val="16"/>
                <w:szCs w:val="16"/>
              </w:rPr>
              <w:t>Updated the structure of the TR consistently with the approved documents.</w:t>
            </w:r>
          </w:p>
        </w:tc>
        <w:tc>
          <w:tcPr>
            <w:tcW w:w="708" w:type="dxa"/>
            <w:shd w:val="solid" w:color="FFFFFF" w:fill="auto"/>
          </w:tcPr>
          <w:p w:rsidR="00854198" w:rsidRPr="008D4F40" w:rsidRDefault="00854198" w:rsidP="008D4F40">
            <w:pPr>
              <w:pStyle w:val="TAL"/>
              <w:rPr>
                <w:snapToGrid w:val="0"/>
                <w:sz w:val="16"/>
                <w:szCs w:val="16"/>
              </w:rPr>
            </w:pPr>
            <w:r w:rsidRPr="008D4F40">
              <w:rPr>
                <w:snapToGrid w:val="0"/>
                <w:sz w:val="16"/>
                <w:szCs w:val="16"/>
              </w:rPr>
              <w:t>1.1.0</w:t>
            </w:r>
          </w:p>
        </w:tc>
      </w:tr>
      <w:tr w:rsidR="003800CF" w:rsidRPr="008D4F40" w:rsidTr="003800CF">
        <w:trPr>
          <w:trHeight w:val="6242"/>
        </w:trPr>
        <w:tc>
          <w:tcPr>
            <w:tcW w:w="800" w:type="dxa"/>
            <w:shd w:val="solid" w:color="FFFFFF" w:fill="auto"/>
          </w:tcPr>
          <w:p w:rsidR="003800CF" w:rsidRPr="008D4F40" w:rsidRDefault="003800CF" w:rsidP="008D4F40">
            <w:pPr>
              <w:pStyle w:val="TAL"/>
              <w:rPr>
                <w:snapToGrid w:val="0"/>
                <w:sz w:val="16"/>
                <w:szCs w:val="16"/>
              </w:rPr>
            </w:pPr>
            <w:r w:rsidRPr="008D4F40">
              <w:rPr>
                <w:snapToGrid w:val="0"/>
                <w:sz w:val="16"/>
                <w:szCs w:val="16"/>
              </w:rPr>
              <w:t>2019-12</w:t>
            </w:r>
          </w:p>
        </w:tc>
        <w:tc>
          <w:tcPr>
            <w:tcW w:w="800" w:type="dxa"/>
            <w:shd w:val="solid" w:color="FFFFFF" w:fill="auto"/>
          </w:tcPr>
          <w:p w:rsidR="003800CF" w:rsidRPr="008D4F40" w:rsidRDefault="003800CF" w:rsidP="008D4F40">
            <w:pPr>
              <w:pStyle w:val="TAL"/>
              <w:rPr>
                <w:snapToGrid w:val="0"/>
                <w:sz w:val="16"/>
                <w:szCs w:val="16"/>
              </w:rPr>
            </w:pPr>
            <w:r w:rsidRPr="008D4F40">
              <w:rPr>
                <w:snapToGrid w:val="0"/>
                <w:sz w:val="16"/>
                <w:szCs w:val="16"/>
              </w:rPr>
              <w:t>S2-136</w:t>
            </w:r>
          </w:p>
        </w:tc>
        <w:tc>
          <w:tcPr>
            <w:tcW w:w="1094" w:type="dxa"/>
            <w:shd w:val="solid" w:color="FFFFFF" w:fill="auto"/>
          </w:tcPr>
          <w:p w:rsidR="003800CF" w:rsidRPr="008D4F40" w:rsidRDefault="003800CF" w:rsidP="008D4F40">
            <w:pPr>
              <w:pStyle w:val="TAL"/>
              <w:rPr>
                <w:snapToGrid w:val="0"/>
                <w:sz w:val="16"/>
                <w:szCs w:val="16"/>
              </w:rPr>
            </w:pPr>
          </w:p>
        </w:tc>
        <w:tc>
          <w:tcPr>
            <w:tcW w:w="425" w:type="dxa"/>
            <w:shd w:val="solid" w:color="FFFFFF" w:fill="auto"/>
          </w:tcPr>
          <w:p w:rsidR="003800CF" w:rsidRPr="008D4F40" w:rsidRDefault="003800CF" w:rsidP="008D4F40">
            <w:pPr>
              <w:pStyle w:val="TAL"/>
              <w:rPr>
                <w:snapToGrid w:val="0"/>
                <w:sz w:val="16"/>
                <w:szCs w:val="16"/>
              </w:rPr>
            </w:pPr>
          </w:p>
        </w:tc>
        <w:tc>
          <w:tcPr>
            <w:tcW w:w="425" w:type="dxa"/>
            <w:shd w:val="solid" w:color="FFFFFF" w:fill="auto"/>
          </w:tcPr>
          <w:p w:rsidR="003800CF" w:rsidRPr="008D4F40" w:rsidRDefault="003800CF" w:rsidP="008D4F40">
            <w:pPr>
              <w:pStyle w:val="TAL"/>
              <w:rPr>
                <w:snapToGrid w:val="0"/>
                <w:sz w:val="16"/>
                <w:szCs w:val="16"/>
              </w:rPr>
            </w:pPr>
          </w:p>
        </w:tc>
        <w:tc>
          <w:tcPr>
            <w:tcW w:w="425" w:type="dxa"/>
            <w:shd w:val="solid" w:color="FFFFFF" w:fill="auto"/>
          </w:tcPr>
          <w:p w:rsidR="003800CF" w:rsidRPr="008D4F40" w:rsidRDefault="003800CF" w:rsidP="008D4F40">
            <w:pPr>
              <w:pStyle w:val="TAL"/>
              <w:rPr>
                <w:sz w:val="16"/>
                <w:szCs w:val="16"/>
              </w:rPr>
            </w:pPr>
          </w:p>
        </w:tc>
        <w:tc>
          <w:tcPr>
            <w:tcW w:w="4962" w:type="dxa"/>
            <w:shd w:val="solid" w:color="FFFFFF" w:fill="auto"/>
          </w:tcPr>
          <w:p w:rsidR="003800CF" w:rsidRPr="008D4F40" w:rsidRDefault="003800CF" w:rsidP="008D4F40">
            <w:pPr>
              <w:pStyle w:val="TAL"/>
              <w:rPr>
                <w:snapToGrid w:val="0"/>
                <w:sz w:val="16"/>
                <w:szCs w:val="16"/>
              </w:rPr>
            </w:pPr>
            <w:r w:rsidRPr="008D4F40">
              <w:rPr>
                <w:snapToGrid w:val="0"/>
                <w:sz w:val="16"/>
                <w:szCs w:val="16"/>
              </w:rPr>
              <w:t>During S2-136:</w:t>
            </w:r>
          </w:p>
          <w:p w:rsidR="003800CF" w:rsidRPr="008D4F40" w:rsidRDefault="003800CF" w:rsidP="008D4F40">
            <w:pPr>
              <w:pStyle w:val="TAL"/>
              <w:rPr>
                <w:snapToGrid w:val="0"/>
                <w:sz w:val="16"/>
                <w:szCs w:val="16"/>
              </w:rPr>
            </w:pPr>
            <w:r w:rsidRPr="008D4F40">
              <w:rPr>
                <w:snapToGrid w:val="0"/>
                <w:sz w:val="16"/>
                <w:szCs w:val="16"/>
              </w:rPr>
              <w:t>- From S2-1912152: Abbreviations update.</w:t>
            </w:r>
          </w:p>
          <w:p w:rsidR="003800CF" w:rsidRPr="008D4F40" w:rsidRDefault="003800CF" w:rsidP="008D4F40">
            <w:pPr>
              <w:pStyle w:val="TAL"/>
              <w:rPr>
                <w:snapToGrid w:val="0"/>
                <w:sz w:val="16"/>
                <w:szCs w:val="16"/>
              </w:rPr>
            </w:pPr>
            <w:r w:rsidRPr="008D4F40">
              <w:rPr>
                <w:snapToGrid w:val="0"/>
                <w:sz w:val="16"/>
                <w:szCs w:val="16"/>
              </w:rPr>
              <w:t>- From S2-1912559: Evaluation of Solutions and Conclusions for KI#1.</w:t>
            </w:r>
          </w:p>
          <w:p w:rsidR="003800CF" w:rsidRPr="008D4F40" w:rsidRDefault="003800CF" w:rsidP="008D4F40">
            <w:pPr>
              <w:pStyle w:val="TAL"/>
              <w:rPr>
                <w:snapToGrid w:val="0"/>
                <w:sz w:val="16"/>
                <w:szCs w:val="16"/>
              </w:rPr>
            </w:pPr>
            <w:r w:rsidRPr="008D4F40">
              <w:rPr>
                <w:snapToGrid w:val="0"/>
                <w:sz w:val="16"/>
                <w:szCs w:val="16"/>
              </w:rPr>
              <w:t>- From S2-1911467: Update to evaluation of KI #2.</w:t>
            </w:r>
          </w:p>
          <w:p w:rsidR="003800CF" w:rsidRPr="008D4F40" w:rsidRDefault="003800CF" w:rsidP="008D4F40">
            <w:pPr>
              <w:pStyle w:val="TAL"/>
              <w:rPr>
                <w:snapToGrid w:val="0"/>
                <w:sz w:val="16"/>
                <w:szCs w:val="16"/>
              </w:rPr>
            </w:pPr>
            <w:r w:rsidRPr="008D4F40">
              <w:rPr>
                <w:snapToGrid w:val="0"/>
                <w:sz w:val="16"/>
                <w:szCs w:val="16"/>
              </w:rPr>
              <w:t>- From S2-1912034: Removal of EN in clause 6.8.2 (KI 2).</w:t>
            </w:r>
          </w:p>
          <w:p w:rsidR="003800CF" w:rsidRPr="008D4F40" w:rsidRDefault="003800CF" w:rsidP="008D4F40">
            <w:pPr>
              <w:pStyle w:val="TAL"/>
              <w:rPr>
                <w:snapToGrid w:val="0"/>
                <w:sz w:val="16"/>
                <w:szCs w:val="16"/>
              </w:rPr>
            </w:pPr>
            <w:r w:rsidRPr="008D4F40">
              <w:rPr>
                <w:snapToGrid w:val="0"/>
                <w:sz w:val="16"/>
                <w:szCs w:val="16"/>
              </w:rPr>
              <w:t>- From S2-1912530: Evaluation and Conclusion for Solution to KI#3 in TR 23.737.</w:t>
            </w:r>
          </w:p>
          <w:p w:rsidR="003800CF" w:rsidRPr="008D4F40" w:rsidRDefault="003800CF" w:rsidP="008D4F40">
            <w:pPr>
              <w:pStyle w:val="TAL"/>
              <w:rPr>
                <w:snapToGrid w:val="0"/>
                <w:sz w:val="16"/>
                <w:szCs w:val="16"/>
              </w:rPr>
            </w:pPr>
            <w:r w:rsidRPr="008D4F40">
              <w:rPr>
                <w:snapToGrid w:val="0"/>
                <w:sz w:val="16"/>
                <w:szCs w:val="16"/>
              </w:rPr>
              <w:t>- From S2-1912543: Update of Solution #10 .</w:t>
            </w:r>
          </w:p>
          <w:p w:rsidR="003800CF" w:rsidRPr="008D4F40" w:rsidRDefault="003800CF" w:rsidP="008D4F40">
            <w:pPr>
              <w:pStyle w:val="TAL"/>
              <w:rPr>
                <w:snapToGrid w:val="0"/>
                <w:sz w:val="16"/>
                <w:szCs w:val="16"/>
              </w:rPr>
            </w:pPr>
            <w:r w:rsidRPr="008D4F40">
              <w:rPr>
                <w:snapToGrid w:val="0"/>
                <w:sz w:val="16"/>
                <w:szCs w:val="16"/>
              </w:rPr>
              <w:t>- From S2-1912038: Solution for Key Issue #4 and Key Issue #5 on QoS with satellite access and backhaul.</w:t>
            </w:r>
          </w:p>
          <w:p w:rsidR="003800CF" w:rsidRPr="008D4F40" w:rsidRDefault="003800CF" w:rsidP="008D4F40">
            <w:pPr>
              <w:pStyle w:val="TAL"/>
              <w:rPr>
                <w:snapToGrid w:val="0"/>
                <w:sz w:val="16"/>
                <w:szCs w:val="16"/>
              </w:rPr>
            </w:pPr>
            <w:r w:rsidRPr="008D4F40">
              <w:rPr>
                <w:snapToGrid w:val="0"/>
                <w:sz w:val="16"/>
                <w:szCs w:val="16"/>
              </w:rPr>
              <w:t>- From S2-1912039: Evaluation of KI #4 conclusions.</w:t>
            </w:r>
          </w:p>
          <w:p w:rsidR="003800CF" w:rsidRPr="008D4F40" w:rsidRDefault="003800CF" w:rsidP="008D4F40">
            <w:pPr>
              <w:pStyle w:val="TAL"/>
              <w:rPr>
                <w:snapToGrid w:val="0"/>
                <w:sz w:val="16"/>
                <w:szCs w:val="16"/>
              </w:rPr>
            </w:pPr>
            <w:r w:rsidRPr="008D4F40">
              <w:rPr>
                <w:snapToGrid w:val="0"/>
                <w:sz w:val="16"/>
                <w:szCs w:val="16"/>
              </w:rPr>
              <w:t>- From S2-1911726: Editorial Change in Solution#11.</w:t>
            </w:r>
          </w:p>
          <w:p w:rsidR="003800CF" w:rsidRPr="008D4F40" w:rsidRDefault="003800CF" w:rsidP="008D4F40">
            <w:pPr>
              <w:pStyle w:val="TAL"/>
              <w:rPr>
                <w:snapToGrid w:val="0"/>
                <w:sz w:val="16"/>
                <w:szCs w:val="16"/>
              </w:rPr>
            </w:pPr>
            <w:r w:rsidRPr="008D4F40">
              <w:rPr>
                <w:snapToGrid w:val="0"/>
                <w:sz w:val="16"/>
                <w:szCs w:val="16"/>
              </w:rPr>
              <w:t>- From S2-1912040: Proposed updates to solution #11 to align with AF session set up to request QoS.</w:t>
            </w:r>
          </w:p>
          <w:p w:rsidR="003800CF" w:rsidRPr="008D4F40" w:rsidRDefault="003800CF" w:rsidP="008D4F40">
            <w:pPr>
              <w:pStyle w:val="TAL"/>
              <w:rPr>
                <w:snapToGrid w:val="0"/>
                <w:sz w:val="16"/>
                <w:szCs w:val="16"/>
              </w:rPr>
            </w:pPr>
            <w:r w:rsidRPr="008D4F40">
              <w:rPr>
                <w:snapToGrid w:val="0"/>
                <w:sz w:val="16"/>
                <w:szCs w:val="16"/>
              </w:rPr>
              <w:t>- From S2-1912041: Removal of EN in clause 6.5.1 (KI 5).</w:t>
            </w:r>
          </w:p>
          <w:p w:rsidR="003800CF" w:rsidRPr="008D4F40" w:rsidRDefault="003800CF" w:rsidP="008D4F40">
            <w:pPr>
              <w:pStyle w:val="TAL"/>
              <w:rPr>
                <w:snapToGrid w:val="0"/>
                <w:sz w:val="16"/>
                <w:szCs w:val="16"/>
              </w:rPr>
            </w:pPr>
            <w:r w:rsidRPr="008D4F40">
              <w:rPr>
                <w:snapToGrid w:val="0"/>
                <w:sz w:val="16"/>
                <w:szCs w:val="16"/>
              </w:rPr>
              <w:t>- From S2-1912147: Update of solution evaluation and conclusion for KI #7.</w:t>
            </w:r>
          </w:p>
          <w:p w:rsidR="003800CF" w:rsidRPr="008D4F40" w:rsidRDefault="003800CF" w:rsidP="008D4F40">
            <w:pPr>
              <w:pStyle w:val="TAL"/>
              <w:rPr>
                <w:snapToGrid w:val="0"/>
                <w:sz w:val="16"/>
                <w:szCs w:val="16"/>
              </w:rPr>
            </w:pPr>
            <w:r w:rsidRPr="008D4F40">
              <w:rPr>
                <w:snapToGrid w:val="0"/>
                <w:sz w:val="16"/>
                <w:szCs w:val="16"/>
              </w:rPr>
              <w:t>- From S2-1912531: Evaluation of solutions for KI #9.</w:t>
            </w:r>
          </w:p>
          <w:p w:rsidR="003800CF" w:rsidRPr="008D4F40" w:rsidRDefault="003800CF" w:rsidP="008D4F40">
            <w:pPr>
              <w:pStyle w:val="TAL"/>
              <w:rPr>
                <w:snapToGrid w:val="0"/>
                <w:sz w:val="16"/>
                <w:szCs w:val="16"/>
              </w:rPr>
            </w:pPr>
            <w:r w:rsidRPr="008D4F40">
              <w:rPr>
                <w:snapToGrid w:val="0"/>
                <w:sz w:val="16"/>
                <w:szCs w:val="16"/>
              </w:rPr>
              <w:t>- From S2-1912532: Conclusion on solutions for KI #9.</w:t>
            </w:r>
          </w:p>
          <w:p w:rsidR="003800CF" w:rsidRPr="008D4F40" w:rsidRDefault="003800CF" w:rsidP="008D4F40">
            <w:pPr>
              <w:pStyle w:val="TAL"/>
              <w:rPr>
                <w:snapToGrid w:val="0"/>
                <w:sz w:val="16"/>
                <w:szCs w:val="16"/>
              </w:rPr>
            </w:pPr>
            <w:r w:rsidRPr="008D4F40">
              <w:rPr>
                <w:snapToGrid w:val="0"/>
                <w:sz w:val="16"/>
                <w:szCs w:val="16"/>
              </w:rPr>
              <w:t>- From S2-1912523: New solution for the PLMN selection part of Key Issue #10.</w:t>
            </w:r>
          </w:p>
          <w:p w:rsidR="003800CF" w:rsidRPr="008D4F40" w:rsidRDefault="003800CF" w:rsidP="008D4F40">
            <w:pPr>
              <w:pStyle w:val="TAL"/>
              <w:rPr>
                <w:snapToGrid w:val="0"/>
                <w:sz w:val="16"/>
                <w:szCs w:val="16"/>
              </w:rPr>
            </w:pPr>
            <w:r w:rsidRPr="008D4F40">
              <w:rPr>
                <w:snapToGrid w:val="0"/>
                <w:sz w:val="16"/>
                <w:szCs w:val="16"/>
              </w:rPr>
              <w:t>- From S2-1912524: Virtual Cell Solution for Mobility and Regulatory Support for Satellite Access in 5G.</w:t>
            </w:r>
          </w:p>
          <w:p w:rsidR="003800CF" w:rsidRPr="008D4F40" w:rsidRDefault="003800CF" w:rsidP="008D4F40">
            <w:pPr>
              <w:pStyle w:val="TAL"/>
              <w:rPr>
                <w:snapToGrid w:val="0"/>
                <w:sz w:val="16"/>
                <w:szCs w:val="16"/>
              </w:rPr>
            </w:pPr>
            <w:r w:rsidRPr="008D4F40">
              <w:rPr>
                <w:snapToGrid w:val="0"/>
                <w:sz w:val="16"/>
                <w:szCs w:val="16"/>
              </w:rPr>
              <w:t>- From S2-1912777: - Evaluation of KI #2 conclusions</w:t>
            </w:r>
          </w:p>
          <w:p w:rsidR="003800CF" w:rsidRPr="008D4F40" w:rsidRDefault="003800CF" w:rsidP="008D4F40">
            <w:pPr>
              <w:pStyle w:val="TAL"/>
              <w:rPr>
                <w:snapToGrid w:val="0"/>
                <w:sz w:val="16"/>
                <w:szCs w:val="16"/>
              </w:rPr>
            </w:pPr>
            <w:r w:rsidRPr="008D4F40">
              <w:rPr>
                <w:snapToGrid w:val="0"/>
                <w:sz w:val="16"/>
                <w:szCs w:val="16"/>
              </w:rPr>
              <w:t>- From S2-1912525: Evaluation of Solutions and Conclusions for KI#10.</w:t>
            </w:r>
          </w:p>
          <w:p w:rsidR="003800CF" w:rsidRPr="008D4F40" w:rsidRDefault="003800CF" w:rsidP="008D4F40">
            <w:pPr>
              <w:pStyle w:val="TAL"/>
              <w:rPr>
                <w:snapToGrid w:val="0"/>
                <w:sz w:val="16"/>
                <w:szCs w:val="16"/>
              </w:rPr>
            </w:pPr>
            <w:r w:rsidRPr="008D4F40">
              <w:rPr>
                <w:snapToGrid w:val="0"/>
                <w:sz w:val="16"/>
                <w:szCs w:val="16"/>
              </w:rPr>
              <w:t>From S2-1912151: Removal of EN in Annex A, clause A.5.</w:t>
            </w:r>
          </w:p>
        </w:tc>
        <w:tc>
          <w:tcPr>
            <w:tcW w:w="708" w:type="dxa"/>
            <w:shd w:val="solid" w:color="FFFFFF" w:fill="auto"/>
          </w:tcPr>
          <w:p w:rsidR="003800CF" w:rsidRPr="008D4F40" w:rsidRDefault="003800CF" w:rsidP="008D4F40">
            <w:pPr>
              <w:pStyle w:val="TAL"/>
              <w:rPr>
                <w:snapToGrid w:val="0"/>
                <w:sz w:val="16"/>
                <w:szCs w:val="16"/>
              </w:rPr>
            </w:pPr>
            <w:r w:rsidRPr="008D4F40">
              <w:rPr>
                <w:snapToGrid w:val="0"/>
                <w:sz w:val="16"/>
                <w:szCs w:val="16"/>
              </w:rPr>
              <w:t>1.2.0</w:t>
            </w:r>
          </w:p>
        </w:tc>
      </w:tr>
      <w:bookmarkEnd w:id="518"/>
      <w:bookmarkEnd w:id="520"/>
      <w:bookmarkEnd w:id="521"/>
      <w:bookmarkEnd w:id="522"/>
      <w:tr w:rsidR="008D4F40" w:rsidRPr="008D4F40" w:rsidTr="0046723B">
        <w:tc>
          <w:tcPr>
            <w:tcW w:w="800"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2019-</w:t>
            </w:r>
            <w:r w:rsidRPr="008D4F40">
              <w:rPr>
                <w:snapToGrid w:val="0"/>
                <w:color w:val="0000FF"/>
                <w:sz w:val="16"/>
                <w:szCs w:val="16"/>
              </w:rPr>
              <w:t>12</w:t>
            </w:r>
          </w:p>
        </w:tc>
        <w:tc>
          <w:tcPr>
            <w:tcW w:w="800"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SP#8</w:t>
            </w:r>
            <w:r w:rsidRPr="008D4F40">
              <w:rPr>
                <w:snapToGrid w:val="0"/>
                <w:color w:val="0000FF"/>
                <w:sz w:val="16"/>
                <w:szCs w:val="16"/>
              </w:rPr>
              <w:t>6</w:t>
            </w:r>
          </w:p>
        </w:tc>
        <w:tc>
          <w:tcPr>
            <w:tcW w:w="1094"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SP-19</w:t>
            </w:r>
            <w:r w:rsidRPr="008D4F40">
              <w:rPr>
                <w:snapToGrid w:val="0"/>
                <w:color w:val="0000FF"/>
                <w:sz w:val="16"/>
                <w:szCs w:val="16"/>
              </w:rPr>
              <w:t>1095</w:t>
            </w:r>
          </w:p>
        </w:tc>
        <w:tc>
          <w:tcPr>
            <w:tcW w:w="425"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8D4F40" w:rsidRPr="008D4F40" w:rsidRDefault="008D4F40" w:rsidP="008D4F40">
            <w:pPr>
              <w:pStyle w:val="TAL"/>
              <w:rPr>
                <w:color w:val="0000FF"/>
                <w:sz w:val="16"/>
                <w:szCs w:val="16"/>
              </w:rPr>
            </w:pPr>
            <w:r w:rsidRPr="008D4F40">
              <w:rPr>
                <w:color w:val="0000FF"/>
                <w:sz w:val="16"/>
                <w:szCs w:val="16"/>
              </w:rPr>
              <w:t>-</w:t>
            </w:r>
          </w:p>
        </w:tc>
        <w:tc>
          <w:tcPr>
            <w:tcW w:w="4962"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MCC editorial update for presentation to TSG SA#8</w:t>
            </w:r>
            <w:r w:rsidRPr="008D4F40">
              <w:rPr>
                <w:snapToGrid w:val="0"/>
                <w:color w:val="0000FF"/>
                <w:sz w:val="16"/>
                <w:szCs w:val="16"/>
              </w:rPr>
              <w:t>6 for approval (updated to Release 17)</w:t>
            </w:r>
          </w:p>
        </w:tc>
        <w:tc>
          <w:tcPr>
            <w:tcW w:w="708" w:type="dxa"/>
            <w:shd w:val="solid" w:color="FFFFFF" w:fill="auto"/>
          </w:tcPr>
          <w:p w:rsidR="008D4F40" w:rsidRPr="008D4F40" w:rsidRDefault="008D4F40" w:rsidP="008D4F40">
            <w:pPr>
              <w:pStyle w:val="TAL"/>
              <w:rPr>
                <w:snapToGrid w:val="0"/>
                <w:color w:val="0000FF"/>
                <w:sz w:val="16"/>
                <w:szCs w:val="16"/>
              </w:rPr>
            </w:pPr>
            <w:r>
              <w:rPr>
                <w:snapToGrid w:val="0"/>
                <w:color w:val="0000FF"/>
                <w:sz w:val="16"/>
                <w:szCs w:val="16"/>
              </w:rPr>
              <w:t>2</w:t>
            </w:r>
            <w:r w:rsidRPr="008D4F40">
              <w:rPr>
                <w:snapToGrid w:val="0"/>
                <w:color w:val="0000FF"/>
                <w:sz w:val="16"/>
                <w:szCs w:val="16"/>
              </w:rPr>
              <w:t>.0.0</w:t>
            </w:r>
          </w:p>
        </w:tc>
      </w:tr>
    </w:tbl>
    <w:p w:rsidR="004302C6" w:rsidRPr="00902C22" w:rsidRDefault="004302C6" w:rsidP="00923BA9">
      <w:pPr>
        <w:rPr>
          <w:lang w:eastAsia="zh-CN"/>
        </w:rPr>
      </w:pPr>
    </w:p>
    <w:sectPr w:rsidR="004302C6" w:rsidRPr="00902C22" w:rsidSect="006E5651">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00CF" w:rsidRDefault="003800CF">
      <w:r>
        <w:separator/>
      </w:r>
    </w:p>
  </w:endnote>
  <w:endnote w:type="continuationSeparator" w:id="0">
    <w:p w:rsidR="003800CF" w:rsidRDefault="00380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Footer"/>
    </w:pPr>
    <w:r>
      <w:rPr>
        <w:lang w:val="fr-FR" w:eastAsia="fr-FR"/>
      </w:rPr>
      <mc:AlternateContent>
        <mc:Choice Requires="wps">
          <w:drawing>
            <wp:anchor distT="0" distB="0" distL="114300" distR="114300" simplePos="0" relativeHeight="251656704" behindDoc="0" locked="0" layoutInCell="0" allowOverlap="1" wp14:anchorId="279D1AE3" wp14:editId="511D3D59">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279D1AE3" id="_x0000_t202" coordsize="21600,21600" o:spt="202" path="m,l,21600r21600,l21600,xe">
              <v:stroke joinstyle="miter"/>
              <v:path gradientshapeok="t" o:connecttype="rect"/>
            </v:shapetype>
            <v:shape id="MSIPCMed0f4781b67e60bf1547c2c0" o:spid="_x0000_s102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Footer"/>
    </w:pPr>
    <w:r>
      <w:rPr>
        <w:lang w:val="fr-FR" w:eastAsia="fr-FR"/>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9"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00CF" w:rsidRDefault="003800CF">
      <w:r>
        <w:separator/>
      </w:r>
    </w:p>
  </w:footnote>
  <w:footnote w:type="continuationSeparator" w:id="0">
    <w:p w:rsidR="003800CF" w:rsidRDefault="003800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Header"/>
      <w:framePr w:wrap="auto" w:vAnchor="text" w:hAnchor="margin" w:xAlign="right" w:y="1"/>
      <w:widowControl/>
    </w:pPr>
    <w:r>
      <w:fldChar w:fldCharType="begin"/>
    </w:r>
    <w:r>
      <w:instrText xml:space="preserve"> STYLEREF ZA </w:instrText>
    </w:r>
    <w:r>
      <w:fldChar w:fldCharType="separate"/>
    </w:r>
    <w:r w:rsidR="008D4F40">
      <w:t>3GPP TR 23.737 V2.0.0 (2019-12)</w:t>
    </w:r>
    <w:r>
      <w:fldChar w:fldCharType="end"/>
    </w:r>
  </w:p>
  <w:p w:rsidR="003800CF" w:rsidRDefault="003800CF">
    <w:pPr>
      <w:pStyle w:val="Header"/>
      <w:framePr w:wrap="auto" w:vAnchor="text" w:hAnchor="margin" w:xAlign="center" w:y="1"/>
      <w:widowControl/>
    </w:pPr>
    <w:r>
      <w:fldChar w:fldCharType="begin"/>
    </w:r>
    <w:r>
      <w:instrText xml:space="preserve"> PAGE </w:instrText>
    </w:r>
    <w:r>
      <w:fldChar w:fldCharType="separate"/>
    </w:r>
    <w:r>
      <w:t>75</w:t>
    </w:r>
    <w:r>
      <w:fldChar w:fldCharType="end"/>
    </w:r>
  </w:p>
  <w:p w:rsidR="003800CF" w:rsidRDefault="003800CF">
    <w:pPr>
      <w:pStyle w:val="Header"/>
      <w:framePr w:wrap="auto" w:vAnchor="text" w:hAnchor="margin" w:y="1"/>
      <w:widowControl/>
    </w:pPr>
    <w:r>
      <w:fldChar w:fldCharType="begin"/>
    </w:r>
    <w:r>
      <w:instrText xml:space="preserve"> STYLEREF ZGSM </w:instrText>
    </w:r>
    <w:r>
      <w:fldChar w:fldCharType="separate"/>
    </w:r>
    <w:r w:rsidR="008D4F40">
      <w:t>Release 17</w:t>
    </w:r>
    <w:r>
      <w:fldChar w:fldCharType="end"/>
    </w:r>
  </w:p>
  <w:p w:rsidR="003800CF" w:rsidRDefault="003800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4"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0" w15:restartNumberingAfterBreak="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
  </w:num>
  <w:num w:numId="3">
    <w:abstractNumId w:val="11"/>
  </w:num>
  <w:num w:numId="4">
    <w:abstractNumId w:val="4"/>
  </w:num>
  <w:num w:numId="5">
    <w:abstractNumId w:val="9"/>
  </w:num>
  <w:num w:numId="6">
    <w:abstractNumId w:val="3"/>
  </w:num>
  <w:num w:numId="7">
    <w:abstractNumId w:val="7"/>
  </w:num>
  <w:num w:numId="8">
    <w:abstractNumId w:val="6"/>
  </w:num>
  <w:num w:numId="9">
    <w:abstractNumId w:val="10"/>
  </w:num>
  <w:num w:numId="10">
    <w:abstractNumId w:val="5"/>
  </w:num>
  <w:num w:numId="11">
    <w:abstractNumId w:val="2"/>
  </w:num>
  <w:num w:numId="12">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12498"/>
    <w:rsid w:val="00013379"/>
    <w:rsid w:val="0002191D"/>
    <w:rsid w:val="000266A0"/>
    <w:rsid w:val="00031C1D"/>
    <w:rsid w:val="00035EC0"/>
    <w:rsid w:val="00036EAE"/>
    <w:rsid w:val="0004262F"/>
    <w:rsid w:val="0005279F"/>
    <w:rsid w:val="000528C0"/>
    <w:rsid w:val="000553C3"/>
    <w:rsid w:val="00055613"/>
    <w:rsid w:val="00056AAD"/>
    <w:rsid w:val="00056D9F"/>
    <w:rsid w:val="00060054"/>
    <w:rsid w:val="00060C49"/>
    <w:rsid w:val="00065747"/>
    <w:rsid w:val="00073D1B"/>
    <w:rsid w:val="00074897"/>
    <w:rsid w:val="0007677E"/>
    <w:rsid w:val="00082267"/>
    <w:rsid w:val="00082679"/>
    <w:rsid w:val="0008270B"/>
    <w:rsid w:val="000861CA"/>
    <w:rsid w:val="0009002F"/>
    <w:rsid w:val="00093E7E"/>
    <w:rsid w:val="00094D87"/>
    <w:rsid w:val="00095749"/>
    <w:rsid w:val="000961BC"/>
    <w:rsid w:val="00096824"/>
    <w:rsid w:val="000976F9"/>
    <w:rsid w:val="000977C8"/>
    <w:rsid w:val="000A1E89"/>
    <w:rsid w:val="000A7129"/>
    <w:rsid w:val="000A7444"/>
    <w:rsid w:val="000A74B4"/>
    <w:rsid w:val="000A7AD5"/>
    <w:rsid w:val="000B7A3E"/>
    <w:rsid w:val="000C12E7"/>
    <w:rsid w:val="000C15D4"/>
    <w:rsid w:val="000C1C11"/>
    <w:rsid w:val="000C240C"/>
    <w:rsid w:val="000C4ECF"/>
    <w:rsid w:val="000C4F3B"/>
    <w:rsid w:val="000C6218"/>
    <w:rsid w:val="000D6CFC"/>
    <w:rsid w:val="000E09F6"/>
    <w:rsid w:val="000E1CF9"/>
    <w:rsid w:val="000E255C"/>
    <w:rsid w:val="000E510E"/>
    <w:rsid w:val="000E6B11"/>
    <w:rsid w:val="000F34E8"/>
    <w:rsid w:val="000F45B9"/>
    <w:rsid w:val="000F760F"/>
    <w:rsid w:val="00103C9F"/>
    <w:rsid w:val="001073DC"/>
    <w:rsid w:val="0010783E"/>
    <w:rsid w:val="00116E93"/>
    <w:rsid w:val="00117B81"/>
    <w:rsid w:val="00120015"/>
    <w:rsid w:val="0013290F"/>
    <w:rsid w:val="00143404"/>
    <w:rsid w:val="00151F92"/>
    <w:rsid w:val="00153528"/>
    <w:rsid w:val="00172ACA"/>
    <w:rsid w:val="00177263"/>
    <w:rsid w:val="00184AEB"/>
    <w:rsid w:val="00185FB7"/>
    <w:rsid w:val="001927B8"/>
    <w:rsid w:val="0019336F"/>
    <w:rsid w:val="0019404D"/>
    <w:rsid w:val="001948BD"/>
    <w:rsid w:val="00194AB6"/>
    <w:rsid w:val="00195923"/>
    <w:rsid w:val="00197BE8"/>
    <w:rsid w:val="001A08AA"/>
    <w:rsid w:val="001A3120"/>
    <w:rsid w:val="001A32AA"/>
    <w:rsid w:val="001A356D"/>
    <w:rsid w:val="001A6EB4"/>
    <w:rsid w:val="001B0860"/>
    <w:rsid w:val="001C2C5F"/>
    <w:rsid w:val="001C3AD3"/>
    <w:rsid w:val="001C5473"/>
    <w:rsid w:val="001C5DDF"/>
    <w:rsid w:val="001C69E5"/>
    <w:rsid w:val="001D47A5"/>
    <w:rsid w:val="001D4E8E"/>
    <w:rsid w:val="001D541F"/>
    <w:rsid w:val="001D56F2"/>
    <w:rsid w:val="001D7258"/>
    <w:rsid w:val="001E1D6C"/>
    <w:rsid w:val="001E5112"/>
    <w:rsid w:val="001F12B8"/>
    <w:rsid w:val="001F6984"/>
    <w:rsid w:val="00207886"/>
    <w:rsid w:val="00207B00"/>
    <w:rsid w:val="002110CD"/>
    <w:rsid w:val="00211AA8"/>
    <w:rsid w:val="00212373"/>
    <w:rsid w:val="002138EA"/>
    <w:rsid w:val="00214FBD"/>
    <w:rsid w:val="0022239A"/>
    <w:rsid w:val="00222897"/>
    <w:rsid w:val="0023226E"/>
    <w:rsid w:val="0023406E"/>
    <w:rsid w:val="00235394"/>
    <w:rsid w:val="0024008A"/>
    <w:rsid w:val="00242C6C"/>
    <w:rsid w:val="002436D3"/>
    <w:rsid w:val="002439C6"/>
    <w:rsid w:val="0025107F"/>
    <w:rsid w:val="00255E45"/>
    <w:rsid w:val="002561D5"/>
    <w:rsid w:val="002573EC"/>
    <w:rsid w:val="0026179F"/>
    <w:rsid w:val="002621E7"/>
    <w:rsid w:val="00262AED"/>
    <w:rsid w:val="002631FF"/>
    <w:rsid w:val="002647BD"/>
    <w:rsid w:val="0027175A"/>
    <w:rsid w:val="00274E1A"/>
    <w:rsid w:val="002757AF"/>
    <w:rsid w:val="0027660E"/>
    <w:rsid w:val="00282213"/>
    <w:rsid w:val="00284EC4"/>
    <w:rsid w:val="002855DC"/>
    <w:rsid w:val="0028633D"/>
    <w:rsid w:val="00286CA4"/>
    <w:rsid w:val="002926EB"/>
    <w:rsid w:val="002944E2"/>
    <w:rsid w:val="002944F9"/>
    <w:rsid w:val="002955A5"/>
    <w:rsid w:val="002A2E2F"/>
    <w:rsid w:val="002A6C81"/>
    <w:rsid w:val="002B22E2"/>
    <w:rsid w:val="002B44CC"/>
    <w:rsid w:val="002C30AE"/>
    <w:rsid w:val="002D0B7C"/>
    <w:rsid w:val="002D54FF"/>
    <w:rsid w:val="002E7782"/>
    <w:rsid w:val="002F1316"/>
    <w:rsid w:val="002F32D0"/>
    <w:rsid w:val="002F4093"/>
    <w:rsid w:val="002F6645"/>
    <w:rsid w:val="00304C48"/>
    <w:rsid w:val="00311E9B"/>
    <w:rsid w:val="00312A06"/>
    <w:rsid w:val="00313476"/>
    <w:rsid w:val="003249ED"/>
    <w:rsid w:val="0032559D"/>
    <w:rsid w:val="00336C01"/>
    <w:rsid w:val="003522EC"/>
    <w:rsid w:val="00354BC3"/>
    <w:rsid w:val="003653F3"/>
    <w:rsid w:val="00367724"/>
    <w:rsid w:val="00371E81"/>
    <w:rsid w:val="00374459"/>
    <w:rsid w:val="003800CF"/>
    <w:rsid w:val="003924FC"/>
    <w:rsid w:val="00392B31"/>
    <w:rsid w:val="0039310F"/>
    <w:rsid w:val="003934F6"/>
    <w:rsid w:val="003955D0"/>
    <w:rsid w:val="00397230"/>
    <w:rsid w:val="003A28AB"/>
    <w:rsid w:val="003A2E92"/>
    <w:rsid w:val="003A40F7"/>
    <w:rsid w:val="003B1459"/>
    <w:rsid w:val="003B17DE"/>
    <w:rsid w:val="003B2DF1"/>
    <w:rsid w:val="003B35A1"/>
    <w:rsid w:val="003D7511"/>
    <w:rsid w:val="003D7674"/>
    <w:rsid w:val="003E1F8E"/>
    <w:rsid w:val="003E3071"/>
    <w:rsid w:val="003E6815"/>
    <w:rsid w:val="003F04A0"/>
    <w:rsid w:val="003F5EC6"/>
    <w:rsid w:val="00401532"/>
    <w:rsid w:val="004020D7"/>
    <w:rsid w:val="00406444"/>
    <w:rsid w:val="0041347C"/>
    <w:rsid w:val="00417C22"/>
    <w:rsid w:val="00424735"/>
    <w:rsid w:val="00427F6B"/>
    <w:rsid w:val="004302C6"/>
    <w:rsid w:val="00430B23"/>
    <w:rsid w:val="00433CB2"/>
    <w:rsid w:val="00444225"/>
    <w:rsid w:val="00445E1D"/>
    <w:rsid w:val="00447A84"/>
    <w:rsid w:val="004537E4"/>
    <w:rsid w:val="004543A8"/>
    <w:rsid w:val="00456C8C"/>
    <w:rsid w:val="004701FC"/>
    <w:rsid w:val="004707E0"/>
    <w:rsid w:val="00477B8C"/>
    <w:rsid w:val="004846F7"/>
    <w:rsid w:val="0048571D"/>
    <w:rsid w:val="004857B4"/>
    <w:rsid w:val="00485A20"/>
    <w:rsid w:val="00491606"/>
    <w:rsid w:val="00497058"/>
    <w:rsid w:val="004A17C7"/>
    <w:rsid w:val="004A1E26"/>
    <w:rsid w:val="004A1E38"/>
    <w:rsid w:val="004A76AB"/>
    <w:rsid w:val="004B4DB3"/>
    <w:rsid w:val="004C0A17"/>
    <w:rsid w:val="004C234E"/>
    <w:rsid w:val="004D0D99"/>
    <w:rsid w:val="004D76D0"/>
    <w:rsid w:val="004E0898"/>
    <w:rsid w:val="004E5CBC"/>
    <w:rsid w:val="004F2ACA"/>
    <w:rsid w:val="004F6C8D"/>
    <w:rsid w:val="004F7A3D"/>
    <w:rsid w:val="00503FF7"/>
    <w:rsid w:val="00505BFA"/>
    <w:rsid w:val="005079B9"/>
    <w:rsid w:val="005103F7"/>
    <w:rsid w:val="0051076E"/>
    <w:rsid w:val="0051183E"/>
    <w:rsid w:val="00516406"/>
    <w:rsid w:val="005226B8"/>
    <w:rsid w:val="00524B09"/>
    <w:rsid w:val="00532234"/>
    <w:rsid w:val="005335C9"/>
    <w:rsid w:val="0053679D"/>
    <w:rsid w:val="0053781B"/>
    <w:rsid w:val="00545C3E"/>
    <w:rsid w:val="00545D73"/>
    <w:rsid w:val="00554DF9"/>
    <w:rsid w:val="00557FAB"/>
    <w:rsid w:val="0056380F"/>
    <w:rsid w:val="00565795"/>
    <w:rsid w:val="00571CE3"/>
    <w:rsid w:val="005805B1"/>
    <w:rsid w:val="00580FE0"/>
    <w:rsid w:val="005862D6"/>
    <w:rsid w:val="00590C49"/>
    <w:rsid w:val="0059133A"/>
    <w:rsid w:val="00594D89"/>
    <w:rsid w:val="005B25D0"/>
    <w:rsid w:val="005B30AB"/>
    <w:rsid w:val="005B60D4"/>
    <w:rsid w:val="005B6869"/>
    <w:rsid w:val="005C0087"/>
    <w:rsid w:val="005C0C41"/>
    <w:rsid w:val="005C3CCD"/>
    <w:rsid w:val="005D3E2E"/>
    <w:rsid w:val="005D3FD8"/>
    <w:rsid w:val="005D5473"/>
    <w:rsid w:val="005D6BD9"/>
    <w:rsid w:val="005E03CE"/>
    <w:rsid w:val="005E5A8E"/>
    <w:rsid w:val="005E5D7B"/>
    <w:rsid w:val="005F0CE7"/>
    <w:rsid w:val="006000BB"/>
    <w:rsid w:val="006006E8"/>
    <w:rsid w:val="00601632"/>
    <w:rsid w:val="00607C4E"/>
    <w:rsid w:val="00607F6F"/>
    <w:rsid w:val="00610D4E"/>
    <w:rsid w:val="0061339D"/>
    <w:rsid w:val="00614706"/>
    <w:rsid w:val="00615EB2"/>
    <w:rsid w:val="00617177"/>
    <w:rsid w:val="006228E0"/>
    <w:rsid w:val="00623044"/>
    <w:rsid w:val="00630F5C"/>
    <w:rsid w:val="006340FC"/>
    <w:rsid w:val="00636210"/>
    <w:rsid w:val="00647499"/>
    <w:rsid w:val="00647546"/>
    <w:rsid w:val="0065485E"/>
    <w:rsid w:val="006565C0"/>
    <w:rsid w:val="00662025"/>
    <w:rsid w:val="0066304D"/>
    <w:rsid w:val="00663279"/>
    <w:rsid w:val="0066494B"/>
    <w:rsid w:val="006666AB"/>
    <w:rsid w:val="00670764"/>
    <w:rsid w:val="00681453"/>
    <w:rsid w:val="0068168D"/>
    <w:rsid w:val="006818DB"/>
    <w:rsid w:val="006828A8"/>
    <w:rsid w:val="00694301"/>
    <w:rsid w:val="006B0D17"/>
    <w:rsid w:val="006B37A7"/>
    <w:rsid w:val="006B4818"/>
    <w:rsid w:val="006B5837"/>
    <w:rsid w:val="006B6C8A"/>
    <w:rsid w:val="006C0740"/>
    <w:rsid w:val="006C2A8B"/>
    <w:rsid w:val="006D4032"/>
    <w:rsid w:val="006D53CF"/>
    <w:rsid w:val="006E1758"/>
    <w:rsid w:val="006E1CD2"/>
    <w:rsid w:val="006E5651"/>
    <w:rsid w:val="006E5F8D"/>
    <w:rsid w:val="006F479F"/>
    <w:rsid w:val="006F7C7E"/>
    <w:rsid w:val="00702318"/>
    <w:rsid w:val="007049D5"/>
    <w:rsid w:val="0070646B"/>
    <w:rsid w:val="0071232F"/>
    <w:rsid w:val="00721A02"/>
    <w:rsid w:val="007346C6"/>
    <w:rsid w:val="007349E7"/>
    <w:rsid w:val="00736D9D"/>
    <w:rsid w:val="00737775"/>
    <w:rsid w:val="0075114C"/>
    <w:rsid w:val="007575F1"/>
    <w:rsid w:val="00761DAE"/>
    <w:rsid w:val="00761FE1"/>
    <w:rsid w:val="00762AB3"/>
    <w:rsid w:val="007661BF"/>
    <w:rsid w:val="00766D90"/>
    <w:rsid w:val="00767EC7"/>
    <w:rsid w:val="0077136C"/>
    <w:rsid w:val="007727E4"/>
    <w:rsid w:val="00772D66"/>
    <w:rsid w:val="0077772F"/>
    <w:rsid w:val="0078553D"/>
    <w:rsid w:val="00787FA2"/>
    <w:rsid w:val="007908A7"/>
    <w:rsid w:val="00796A46"/>
    <w:rsid w:val="007A2C94"/>
    <w:rsid w:val="007A68F7"/>
    <w:rsid w:val="007B1ACD"/>
    <w:rsid w:val="007B2229"/>
    <w:rsid w:val="007B253D"/>
    <w:rsid w:val="007C04F6"/>
    <w:rsid w:val="007C4286"/>
    <w:rsid w:val="007C4BFA"/>
    <w:rsid w:val="007C751E"/>
    <w:rsid w:val="007D0D42"/>
    <w:rsid w:val="007D365D"/>
    <w:rsid w:val="007D64E2"/>
    <w:rsid w:val="007E0040"/>
    <w:rsid w:val="007E2167"/>
    <w:rsid w:val="007F0261"/>
    <w:rsid w:val="007F0E1E"/>
    <w:rsid w:val="007F2168"/>
    <w:rsid w:val="007F62EA"/>
    <w:rsid w:val="00805F9A"/>
    <w:rsid w:val="008141DD"/>
    <w:rsid w:val="00815654"/>
    <w:rsid w:val="008245F8"/>
    <w:rsid w:val="008311A7"/>
    <w:rsid w:val="00833D20"/>
    <w:rsid w:val="00852660"/>
    <w:rsid w:val="00852D54"/>
    <w:rsid w:val="00853BEC"/>
    <w:rsid w:val="00854198"/>
    <w:rsid w:val="008556E4"/>
    <w:rsid w:val="0086611F"/>
    <w:rsid w:val="00866DFC"/>
    <w:rsid w:val="008745F2"/>
    <w:rsid w:val="0088669E"/>
    <w:rsid w:val="00891327"/>
    <w:rsid w:val="00894683"/>
    <w:rsid w:val="00894BE4"/>
    <w:rsid w:val="008A500B"/>
    <w:rsid w:val="008A5B34"/>
    <w:rsid w:val="008A74A7"/>
    <w:rsid w:val="008B0217"/>
    <w:rsid w:val="008B2A52"/>
    <w:rsid w:val="008B2B01"/>
    <w:rsid w:val="008B4A3B"/>
    <w:rsid w:val="008C60E9"/>
    <w:rsid w:val="008D080D"/>
    <w:rsid w:val="008D4F40"/>
    <w:rsid w:val="008E256D"/>
    <w:rsid w:val="008E5D98"/>
    <w:rsid w:val="008E5DF7"/>
    <w:rsid w:val="008E6002"/>
    <w:rsid w:val="008F179F"/>
    <w:rsid w:val="008F6E31"/>
    <w:rsid w:val="00902C22"/>
    <w:rsid w:val="0092072B"/>
    <w:rsid w:val="00923BA9"/>
    <w:rsid w:val="00923EB5"/>
    <w:rsid w:val="009266BB"/>
    <w:rsid w:val="00932489"/>
    <w:rsid w:val="00941667"/>
    <w:rsid w:val="00947AA9"/>
    <w:rsid w:val="00947B47"/>
    <w:rsid w:val="009521B9"/>
    <w:rsid w:val="00953E2F"/>
    <w:rsid w:val="0095529F"/>
    <w:rsid w:val="00957378"/>
    <w:rsid w:val="009611B0"/>
    <w:rsid w:val="00962323"/>
    <w:rsid w:val="009641DE"/>
    <w:rsid w:val="009702B4"/>
    <w:rsid w:val="00971590"/>
    <w:rsid w:val="009731AB"/>
    <w:rsid w:val="009774A0"/>
    <w:rsid w:val="009811CF"/>
    <w:rsid w:val="00981CB1"/>
    <w:rsid w:val="00982FCD"/>
    <w:rsid w:val="00983910"/>
    <w:rsid w:val="009851ED"/>
    <w:rsid w:val="00985DF7"/>
    <w:rsid w:val="00986FAC"/>
    <w:rsid w:val="009923B8"/>
    <w:rsid w:val="00993F09"/>
    <w:rsid w:val="00995064"/>
    <w:rsid w:val="00995E6E"/>
    <w:rsid w:val="009A17DB"/>
    <w:rsid w:val="009A2004"/>
    <w:rsid w:val="009A25F1"/>
    <w:rsid w:val="009A2BDC"/>
    <w:rsid w:val="009A3913"/>
    <w:rsid w:val="009B0A6E"/>
    <w:rsid w:val="009C0727"/>
    <w:rsid w:val="009C22CE"/>
    <w:rsid w:val="009C2850"/>
    <w:rsid w:val="009C3C3B"/>
    <w:rsid w:val="009C7DA6"/>
    <w:rsid w:val="009D515A"/>
    <w:rsid w:val="009D7937"/>
    <w:rsid w:val="009E0372"/>
    <w:rsid w:val="009E126C"/>
    <w:rsid w:val="009E3AAC"/>
    <w:rsid w:val="009E5B32"/>
    <w:rsid w:val="009F0039"/>
    <w:rsid w:val="009F3ED2"/>
    <w:rsid w:val="009F40E4"/>
    <w:rsid w:val="009F6D25"/>
    <w:rsid w:val="00A02152"/>
    <w:rsid w:val="00A062B5"/>
    <w:rsid w:val="00A12311"/>
    <w:rsid w:val="00A12ED5"/>
    <w:rsid w:val="00A1472E"/>
    <w:rsid w:val="00A16D50"/>
    <w:rsid w:val="00A17573"/>
    <w:rsid w:val="00A20628"/>
    <w:rsid w:val="00A24270"/>
    <w:rsid w:val="00A327AD"/>
    <w:rsid w:val="00A32A14"/>
    <w:rsid w:val="00A3741B"/>
    <w:rsid w:val="00A37BAC"/>
    <w:rsid w:val="00A442CD"/>
    <w:rsid w:val="00A54B09"/>
    <w:rsid w:val="00A56BFD"/>
    <w:rsid w:val="00A61E30"/>
    <w:rsid w:val="00A6438E"/>
    <w:rsid w:val="00A700D6"/>
    <w:rsid w:val="00A72864"/>
    <w:rsid w:val="00A81B15"/>
    <w:rsid w:val="00A85DBC"/>
    <w:rsid w:val="00A900C6"/>
    <w:rsid w:val="00A9616D"/>
    <w:rsid w:val="00AA019E"/>
    <w:rsid w:val="00AB31FD"/>
    <w:rsid w:val="00AB3F85"/>
    <w:rsid w:val="00AB4FC8"/>
    <w:rsid w:val="00AC0361"/>
    <w:rsid w:val="00AC10C2"/>
    <w:rsid w:val="00AC2FE6"/>
    <w:rsid w:val="00AC6280"/>
    <w:rsid w:val="00AD4122"/>
    <w:rsid w:val="00AD423E"/>
    <w:rsid w:val="00AF6362"/>
    <w:rsid w:val="00AF6FF7"/>
    <w:rsid w:val="00B11B50"/>
    <w:rsid w:val="00B12D2D"/>
    <w:rsid w:val="00B146F9"/>
    <w:rsid w:val="00B24E41"/>
    <w:rsid w:val="00B276B0"/>
    <w:rsid w:val="00B31CA7"/>
    <w:rsid w:val="00B34C5A"/>
    <w:rsid w:val="00B413C1"/>
    <w:rsid w:val="00B441E3"/>
    <w:rsid w:val="00B4502B"/>
    <w:rsid w:val="00B474E8"/>
    <w:rsid w:val="00B5445E"/>
    <w:rsid w:val="00B5572A"/>
    <w:rsid w:val="00B65997"/>
    <w:rsid w:val="00B76290"/>
    <w:rsid w:val="00B76E7B"/>
    <w:rsid w:val="00B775B1"/>
    <w:rsid w:val="00B77712"/>
    <w:rsid w:val="00B806B5"/>
    <w:rsid w:val="00B81563"/>
    <w:rsid w:val="00B83270"/>
    <w:rsid w:val="00B83936"/>
    <w:rsid w:val="00B8446C"/>
    <w:rsid w:val="00B9297C"/>
    <w:rsid w:val="00B94FF1"/>
    <w:rsid w:val="00B96B87"/>
    <w:rsid w:val="00B973E7"/>
    <w:rsid w:val="00BA1CE4"/>
    <w:rsid w:val="00BA7AA3"/>
    <w:rsid w:val="00BB1626"/>
    <w:rsid w:val="00BB30C4"/>
    <w:rsid w:val="00BB536B"/>
    <w:rsid w:val="00BB6566"/>
    <w:rsid w:val="00BB709B"/>
    <w:rsid w:val="00BB78A6"/>
    <w:rsid w:val="00BC0FF3"/>
    <w:rsid w:val="00BC386C"/>
    <w:rsid w:val="00BC5E83"/>
    <w:rsid w:val="00BC717F"/>
    <w:rsid w:val="00BE10DD"/>
    <w:rsid w:val="00BE1C54"/>
    <w:rsid w:val="00BF45F8"/>
    <w:rsid w:val="00BF4FAD"/>
    <w:rsid w:val="00BF65EA"/>
    <w:rsid w:val="00BF71E8"/>
    <w:rsid w:val="00C01550"/>
    <w:rsid w:val="00C061A5"/>
    <w:rsid w:val="00C11B89"/>
    <w:rsid w:val="00C139D8"/>
    <w:rsid w:val="00C17D2A"/>
    <w:rsid w:val="00C2344C"/>
    <w:rsid w:val="00C236E7"/>
    <w:rsid w:val="00C301ED"/>
    <w:rsid w:val="00C40540"/>
    <w:rsid w:val="00C407EE"/>
    <w:rsid w:val="00C4602A"/>
    <w:rsid w:val="00C46CB9"/>
    <w:rsid w:val="00C52794"/>
    <w:rsid w:val="00C72971"/>
    <w:rsid w:val="00C73BDD"/>
    <w:rsid w:val="00C86966"/>
    <w:rsid w:val="00C950E1"/>
    <w:rsid w:val="00C97EAD"/>
    <w:rsid w:val="00CA1854"/>
    <w:rsid w:val="00CA1BFB"/>
    <w:rsid w:val="00CB5549"/>
    <w:rsid w:val="00CC4271"/>
    <w:rsid w:val="00CD1EB0"/>
    <w:rsid w:val="00CE2326"/>
    <w:rsid w:val="00CF45DB"/>
    <w:rsid w:val="00CF4962"/>
    <w:rsid w:val="00D07323"/>
    <w:rsid w:val="00D255A0"/>
    <w:rsid w:val="00D3206C"/>
    <w:rsid w:val="00D36146"/>
    <w:rsid w:val="00D44DE0"/>
    <w:rsid w:val="00D51E61"/>
    <w:rsid w:val="00D520E4"/>
    <w:rsid w:val="00D55630"/>
    <w:rsid w:val="00D57DFA"/>
    <w:rsid w:val="00D71CEE"/>
    <w:rsid w:val="00D7268C"/>
    <w:rsid w:val="00D75348"/>
    <w:rsid w:val="00D757CF"/>
    <w:rsid w:val="00D968AA"/>
    <w:rsid w:val="00DA43A9"/>
    <w:rsid w:val="00DA49CD"/>
    <w:rsid w:val="00DA5FB9"/>
    <w:rsid w:val="00DA6073"/>
    <w:rsid w:val="00DB0F2D"/>
    <w:rsid w:val="00DB2C6D"/>
    <w:rsid w:val="00DB3C8F"/>
    <w:rsid w:val="00DB3FE6"/>
    <w:rsid w:val="00DB5D52"/>
    <w:rsid w:val="00DB5E1E"/>
    <w:rsid w:val="00DC0F29"/>
    <w:rsid w:val="00DC12D4"/>
    <w:rsid w:val="00DC2C67"/>
    <w:rsid w:val="00DC62D7"/>
    <w:rsid w:val="00DC7DC2"/>
    <w:rsid w:val="00DD0C2C"/>
    <w:rsid w:val="00DD1DD1"/>
    <w:rsid w:val="00DD4269"/>
    <w:rsid w:val="00DD78F7"/>
    <w:rsid w:val="00DF0625"/>
    <w:rsid w:val="00DF464B"/>
    <w:rsid w:val="00E017B5"/>
    <w:rsid w:val="00E023C0"/>
    <w:rsid w:val="00E06EE9"/>
    <w:rsid w:val="00E102EB"/>
    <w:rsid w:val="00E10653"/>
    <w:rsid w:val="00E12BBF"/>
    <w:rsid w:val="00E1454A"/>
    <w:rsid w:val="00E14E23"/>
    <w:rsid w:val="00E22964"/>
    <w:rsid w:val="00E241B8"/>
    <w:rsid w:val="00E33D1D"/>
    <w:rsid w:val="00E5003A"/>
    <w:rsid w:val="00E55ABC"/>
    <w:rsid w:val="00E57B74"/>
    <w:rsid w:val="00E64096"/>
    <w:rsid w:val="00E72D0D"/>
    <w:rsid w:val="00E82357"/>
    <w:rsid w:val="00E83370"/>
    <w:rsid w:val="00E8629F"/>
    <w:rsid w:val="00E87E66"/>
    <w:rsid w:val="00E911D8"/>
    <w:rsid w:val="00E91D02"/>
    <w:rsid w:val="00E95DD3"/>
    <w:rsid w:val="00E9763E"/>
    <w:rsid w:val="00EA2315"/>
    <w:rsid w:val="00EA3196"/>
    <w:rsid w:val="00EA3C24"/>
    <w:rsid w:val="00EA72BB"/>
    <w:rsid w:val="00EB1B21"/>
    <w:rsid w:val="00EB68D6"/>
    <w:rsid w:val="00ED3C71"/>
    <w:rsid w:val="00ED68BA"/>
    <w:rsid w:val="00EE546D"/>
    <w:rsid w:val="00EF25A2"/>
    <w:rsid w:val="00F072D8"/>
    <w:rsid w:val="00F11EE8"/>
    <w:rsid w:val="00F25C96"/>
    <w:rsid w:val="00F31EE9"/>
    <w:rsid w:val="00F3762D"/>
    <w:rsid w:val="00F444BA"/>
    <w:rsid w:val="00F56A92"/>
    <w:rsid w:val="00F63560"/>
    <w:rsid w:val="00F65071"/>
    <w:rsid w:val="00F679C0"/>
    <w:rsid w:val="00F81411"/>
    <w:rsid w:val="00F819C6"/>
    <w:rsid w:val="00F8280B"/>
    <w:rsid w:val="00F84624"/>
    <w:rsid w:val="00F854BD"/>
    <w:rsid w:val="00F912BF"/>
    <w:rsid w:val="00F92156"/>
    <w:rsid w:val="00F93B5B"/>
    <w:rsid w:val="00FA521E"/>
    <w:rsid w:val="00FA5FE6"/>
    <w:rsid w:val="00FB16E5"/>
    <w:rsid w:val="00FB3142"/>
    <w:rsid w:val="00FB52B7"/>
    <w:rsid w:val="00FB5B8C"/>
    <w:rsid w:val="00FC051F"/>
    <w:rsid w:val="00FC6AFD"/>
    <w:rsid w:val="00FE47D0"/>
    <w:rsid w:val="00FF2153"/>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090A2F71"/>
  <w15:docId w15:val="{FB0AB5F8-E24F-4793-A65D-56062F5EF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3800CF"/>
    <w:pPr>
      <w:ind w:left="1702" w:hanging="1418"/>
    </w:pPr>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3800CF"/>
    <w:rPr>
      <w:color w:val="FF0000"/>
      <w:lang w:eastAsia="en-US"/>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oleObject" Target="embeddings/oleObject8.bin"/><Relationship Id="rId47" Type="http://schemas.openxmlformats.org/officeDocument/2006/relationships/oleObject" Target="embeddings/oleObject10.bin"/><Relationship Id="rId63" Type="http://schemas.openxmlformats.org/officeDocument/2006/relationships/package" Target="embeddings/Microsoft_Visio_Drawing4.vsdx"/><Relationship Id="rId68" Type="http://schemas.openxmlformats.org/officeDocument/2006/relationships/oleObject" Target="embeddings/Microsoft_Visio_2003-2010_Drawing12.vsd"/><Relationship Id="rId84" Type="http://schemas.openxmlformats.org/officeDocument/2006/relationships/oleObject" Target="embeddings/oleObject17.bin"/><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21.bin"/><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5.vsd"/><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5.bin"/><Relationship Id="rId40" Type="http://schemas.openxmlformats.org/officeDocument/2006/relationships/image" Target="media/image16.emf"/><Relationship Id="rId45" Type="http://schemas.openxmlformats.org/officeDocument/2006/relationships/image" Target="media/image18.emf"/><Relationship Id="rId53" Type="http://schemas.openxmlformats.org/officeDocument/2006/relationships/oleObject" Target="embeddings/Microsoft_Visio_2003-2010_Drawing10.vsd"/><Relationship Id="rId58" Type="http://schemas.openxmlformats.org/officeDocument/2006/relationships/image" Target="media/image24.emf"/><Relationship Id="rId66" Type="http://schemas.openxmlformats.org/officeDocument/2006/relationships/oleObject" Target="embeddings/oleObject13.bin"/><Relationship Id="rId74" Type="http://schemas.openxmlformats.org/officeDocument/2006/relationships/package" Target="embeddings/Microsoft_Visio_Drawing6.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oleObject26.bin"/><Relationship Id="rId5" Type="http://schemas.openxmlformats.org/officeDocument/2006/relationships/settings" Target="settings.xml"/><Relationship Id="rId61" Type="http://schemas.openxmlformats.org/officeDocument/2006/relationships/package" Target="embeddings/Microsoft_Visio_Drawing3.vsdx"/><Relationship Id="rId82" Type="http://schemas.openxmlformats.org/officeDocument/2006/relationships/oleObject" Target="embeddings/oleObject16.bin"/><Relationship Id="rId90" Type="http://schemas.openxmlformats.org/officeDocument/2006/relationships/oleObject" Target="embeddings/oleObject20.bin"/><Relationship Id="rId95" Type="http://schemas.openxmlformats.org/officeDocument/2006/relationships/image" Target="media/image41.emf"/><Relationship Id="rId19" Type="http://schemas.openxmlformats.org/officeDocument/2006/relationships/oleObject" Target="embeddings/Microsoft_Visio_2003-2010_Drawing2.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4.vsd"/><Relationship Id="rId30" Type="http://schemas.openxmlformats.org/officeDocument/2006/relationships/image" Target="media/image11.emf"/><Relationship Id="rId35" Type="http://schemas.openxmlformats.org/officeDocument/2006/relationships/oleObject" Target="embeddings/Microsoft_Visio_2003-2010_Drawing8.vsd"/><Relationship Id="rId43" Type="http://schemas.openxmlformats.org/officeDocument/2006/relationships/image" Target="media/image17.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4.bin"/><Relationship Id="rId77" Type="http://schemas.openxmlformats.org/officeDocument/2006/relationships/image" Target="media/image32.emf"/><Relationship Id="rId100" Type="http://schemas.openxmlformats.org/officeDocument/2006/relationships/oleObject" Target="embeddings/oleObject25.bin"/><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package" Target="embeddings/Microsoft_Visio_Drawing5.vsdx"/><Relationship Id="rId80" Type="http://schemas.openxmlformats.org/officeDocument/2006/relationships/oleObject" Target="embeddings/Microsoft_Visio_2003-2010_Drawing14.vsd"/><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24.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oleObject4.bin"/><Relationship Id="rId33" Type="http://schemas.openxmlformats.org/officeDocument/2006/relationships/oleObject" Target="embeddings/Microsoft_Visio_2003-2010_Drawing7.vsd"/><Relationship Id="rId38" Type="http://schemas.openxmlformats.org/officeDocument/2006/relationships/image" Target="media/image15.emf"/><Relationship Id="rId46" Type="http://schemas.openxmlformats.org/officeDocument/2006/relationships/oleObject" Target="embeddings/Microsoft_Visio_2003-2010_Drawing9.vsd"/><Relationship Id="rId59" Type="http://schemas.openxmlformats.org/officeDocument/2006/relationships/package" Target="embeddings/Microsoft_Visio_Drawing2.vsdx"/><Relationship Id="rId67" Type="http://schemas.openxmlformats.org/officeDocument/2006/relationships/image" Target="media/image28.emf"/><Relationship Id="rId103" Type="http://schemas.openxmlformats.org/officeDocument/2006/relationships/image" Target="media/image45.emf"/><Relationship Id="rId108"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oleObject" Target="embeddings/oleObject15.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9.bin"/><Relationship Id="rId91" Type="http://schemas.openxmlformats.org/officeDocument/2006/relationships/image" Target="media/image39.emf"/><Relationship Id="rId96" Type="http://schemas.openxmlformats.org/officeDocument/2006/relationships/oleObject" Target="embeddings/oleObject2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11.bin"/><Relationship Id="rId57" Type="http://schemas.openxmlformats.org/officeDocument/2006/relationships/package" Target="embeddings/Microsoft_Visio_Drawing1.vsdx"/><Relationship Id="rId106" Type="http://schemas.openxmlformats.org/officeDocument/2006/relationships/footer" Target="footer2.xml"/><Relationship Id="rId10" Type="http://schemas.openxmlformats.org/officeDocument/2006/relationships/oleObject" Target="embeddings/oleObject1.bin"/><Relationship Id="rId31" Type="http://schemas.openxmlformats.org/officeDocument/2006/relationships/oleObject" Target="embeddings/Microsoft_Visio_2003-2010_Drawing6.vsd"/><Relationship Id="rId44" Type="http://schemas.openxmlformats.org/officeDocument/2006/relationships/oleObject" Target="embeddings/oleObject9.bin"/><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2.bin"/><Relationship Id="rId73" Type="http://schemas.openxmlformats.org/officeDocument/2006/relationships/image" Target="media/image30.emf"/><Relationship Id="rId78" Type="http://schemas.openxmlformats.org/officeDocument/2006/relationships/oleObject" Target="embeddings/Microsoft_Visio_2003-2010_Drawing13.vsd"/><Relationship Id="rId81" Type="http://schemas.openxmlformats.org/officeDocument/2006/relationships/image" Target="media/image34.emf"/><Relationship Id="rId86" Type="http://schemas.openxmlformats.org/officeDocument/2006/relationships/oleObject" Target="embeddings/oleObject18.bin"/><Relationship Id="rId94" Type="http://schemas.openxmlformats.org/officeDocument/2006/relationships/oleObject" Target="embeddings/oleObject22.bin"/><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6.bin"/><Relationship Id="rId34" Type="http://schemas.openxmlformats.org/officeDocument/2006/relationships/image" Target="media/image13.emf"/><Relationship Id="rId50" Type="http://schemas.openxmlformats.org/officeDocument/2006/relationships/image" Target="media/image20.emf"/><Relationship Id="rId55" Type="http://schemas.openxmlformats.org/officeDocument/2006/relationships/oleObject" Target="embeddings/Microsoft_Visio_2003-2010_Drawing11.vsd"/><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F2C9D4-195F-43D9-BB47-9CEE2F7E9B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84</Pages>
  <Words>34603</Words>
  <Characters>174747</Characters>
  <Application>Microsoft Office Word</Application>
  <DocSecurity>0</DocSecurity>
  <Lines>2961</Lines>
  <Paragraphs>1869</Paragraphs>
  <ScaleCrop>false</ScaleCrop>
  <HeadingPairs>
    <vt:vector size="6" baseType="variant">
      <vt:variant>
        <vt:lpstr>Title</vt:lpstr>
      </vt:variant>
      <vt:variant>
        <vt:i4>1</vt:i4>
      </vt:variant>
      <vt:variant>
        <vt:lpstr>Titre</vt:lpstr>
      </vt:variant>
      <vt:variant>
        <vt:i4>1</vt:i4>
      </vt:variant>
      <vt:variant>
        <vt:lpstr>标题</vt:lpstr>
      </vt:variant>
      <vt:variant>
        <vt:i4>100</vt:i4>
      </vt:variant>
    </vt:vector>
  </HeadingPairs>
  <TitlesOfParts>
    <vt:vector size="102" baseType="lpstr">
      <vt:lpstr>3GPP TR 23.737</vt:lpstr>
      <vt:lpstr>3GPP TR 23.737</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207481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17)</dc:subject>
  <dc:creator>MCC Support</dc:creator>
  <cp:keywords>3GPP, 5G, Architecture, Latency, Mobility</cp:keywords>
  <dc:description/>
  <cp:lastModifiedBy>23288_CR0064r7_eNA_(Rel-16)</cp:lastModifiedBy>
  <cp:revision>2</cp:revision>
  <dcterms:created xsi:type="dcterms:W3CDTF">2019-12-06T11:44:00Z</dcterms:created>
  <dcterms:modified xsi:type="dcterms:W3CDTF">2019-12-06T11:44:00Z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