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318EC9" w14:textId="77777777" w:rsidR="005C4493" w:rsidRDefault="005C4493">
      <w:pPr>
        <w:rPr>
          <w:rFonts w:eastAsiaTheme="minorEastAsia"/>
          <w:lang w:eastAsia="zh-CN"/>
        </w:rPr>
      </w:pPr>
      <w:bookmarkStart w:id="0" w:name="page1"/>
    </w:p>
    <w:bookmarkEnd w:id="0"/>
    <w:p w14:paraId="093F9F6C" w14:textId="30CDA6C9" w:rsidR="005C4493" w:rsidRDefault="00507C93">
      <w:pPr>
        <w:pStyle w:val="ZA"/>
        <w:framePr w:wrap="notBeside"/>
      </w:pPr>
      <w:r>
        <w:rPr>
          <w:sz w:val="64"/>
        </w:rPr>
        <w:t>3GPP TR 22.</w:t>
      </w:r>
      <w:r>
        <w:rPr>
          <w:rFonts w:eastAsia="SimSun" w:hint="eastAsia"/>
          <w:sz w:val="64"/>
          <w:lang w:eastAsia="zh-CN"/>
        </w:rPr>
        <w:t>867</w:t>
      </w:r>
      <w:r>
        <w:rPr>
          <w:sz w:val="64"/>
        </w:rPr>
        <w:t xml:space="preserve"> </w:t>
      </w:r>
      <w:r w:rsidR="007B798F">
        <w:t>V</w:t>
      </w:r>
      <w:r w:rsidR="00790D31">
        <w:t>18</w:t>
      </w:r>
      <w:r>
        <w:t>.</w:t>
      </w:r>
      <w:r w:rsidR="007B798F">
        <w:rPr>
          <w:rFonts w:eastAsia="SimSun"/>
          <w:lang w:eastAsia="zh-CN"/>
        </w:rPr>
        <w:t>0</w:t>
      </w:r>
      <w:r>
        <w:t>.</w:t>
      </w:r>
      <w:r w:rsidR="00005920">
        <w:t>1</w:t>
      </w:r>
      <w:r>
        <w:t xml:space="preserve"> </w:t>
      </w:r>
      <w:r>
        <w:rPr>
          <w:sz w:val="32"/>
        </w:rPr>
        <w:t>(20</w:t>
      </w:r>
      <w:r>
        <w:rPr>
          <w:rFonts w:eastAsia="SimSun" w:hint="eastAsia"/>
          <w:sz w:val="32"/>
          <w:lang w:eastAsia="zh-CN"/>
        </w:rPr>
        <w:t>2</w:t>
      </w:r>
      <w:r>
        <w:rPr>
          <w:rFonts w:eastAsia="SimSun"/>
          <w:sz w:val="32"/>
          <w:lang w:eastAsia="zh-CN"/>
        </w:rPr>
        <w:t>1-</w:t>
      </w:r>
      <w:r w:rsidR="007B798F">
        <w:rPr>
          <w:rFonts w:eastAsia="SimSun"/>
          <w:sz w:val="32"/>
          <w:lang w:eastAsia="zh-CN"/>
        </w:rPr>
        <w:t>06</w:t>
      </w:r>
      <w:r>
        <w:rPr>
          <w:sz w:val="32"/>
        </w:rPr>
        <w:t>)</w:t>
      </w:r>
    </w:p>
    <w:p w14:paraId="68D3A303" w14:textId="77777777" w:rsidR="005C4493" w:rsidRDefault="00507C93">
      <w:pPr>
        <w:pStyle w:val="ZU"/>
        <w:framePr w:h="4929" w:hRule="exact" w:wrap="notBeside"/>
        <w:tabs>
          <w:tab w:val="right" w:pos="10206"/>
        </w:tabs>
        <w:jc w:val="left"/>
        <w:rPr>
          <w:color w:val="0000FF"/>
        </w:rPr>
      </w:pPr>
      <w:r>
        <w:rPr>
          <w:color w:val="0000FF"/>
        </w:rPr>
        <w:tab/>
      </w:r>
    </w:p>
    <w:p w14:paraId="1A218D73" w14:textId="6F1E2AA0" w:rsidR="005C4493" w:rsidRDefault="00005920">
      <w:pPr>
        <w:pStyle w:val="ZU"/>
        <w:framePr w:h="4929" w:hRule="exact" w:wrap="notBeside"/>
        <w:tabs>
          <w:tab w:val="right" w:pos="10206"/>
        </w:tabs>
        <w:jc w:val="left"/>
      </w:pPr>
      <w:r>
        <w:rPr>
          <w:i/>
          <w:noProof/>
        </w:rPr>
        <w:drawing>
          <wp:inline distT="0" distB="0" distL="0" distR="0" wp14:anchorId="0C79210E" wp14:editId="334538B0">
            <wp:extent cx="1288415" cy="795020"/>
            <wp:effectExtent l="0" t="0" r="6985"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r w:rsidR="00507C93">
        <w:rPr>
          <w:color w:val="0000FF"/>
        </w:rPr>
        <w:tab/>
      </w:r>
      <w:r w:rsidR="00507C93">
        <w:rPr>
          <w:noProof/>
          <w:lang w:val="en-US" w:eastAsia="zh-CN"/>
        </w:rPr>
        <w:drawing>
          <wp:inline distT="0" distB="0" distL="0" distR="0" wp14:anchorId="0695245E" wp14:editId="22A0EF29">
            <wp:extent cx="1631315" cy="953770"/>
            <wp:effectExtent l="0" t="0" r="0" b="0"/>
            <wp:docPr id="2" name="图片 2" descr="3GPP-logo_web"/>
            <wp:cNvGraphicFramePr/>
            <a:graphic xmlns:a="http://schemas.openxmlformats.org/drawingml/2006/main">
              <a:graphicData uri="http://schemas.openxmlformats.org/drawingml/2006/picture">
                <pic:pic xmlns:pic="http://schemas.openxmlformats.org/drawingml/2006/picture">
                  <pic:nvPicPr>
                    <pic:cNvPr id="2" name="图片 2" descr="3GPP-logo_web"/>
                    <pic:cNvPicPr/>
                  </pic:nvPicPr>
                  <pic:blipFill>
                    <a:blip r:embed="rId13">
                      <a:extLst>
                        <a:ext uri="{28A0092B-C50C-407E-A947-70E740481C1C}">
                          <a14:useLocalDpi xmlns:a14="http://schemas.microsoft.com/office/drawing/2010/main" val="0"/>
                        </a:ext>
                      </a:extLst>
                    </a:blip>
                    <a:srcRect/>
                    <a:stretch>
                      <a:fillRect/>
                    </a:stretch>
                  </pic:blipFill>
                  <pic:spPr>
                    <a:xfrm>
                      <a:off x="0" y="0"/>
                      <a:ext cx="1631315" cy="953770"/>
                    </a:xfrm>
                    <a:prstGeom prst="rect">
                      <a:avLst/>
                    </a:prstGeom>
                    <a:noFill/>
                    <a:ln>
                      <a:noFill/>
                    </a:ln>
                  </pic:spPr>
                </pic:pic>
              </a:graphicData>
            </a:graphic>
          </wp:inline>
        </w:drawing>
      </w:r>
    </w:p>
    <w:p w14:paraId="143C22B6" w14:textId="77777777" w:rsidR="005C4493" w:rsidRDefault="005C4493">
      <w:pPr>
        <w:pStyle w:val="ZV"/>
        <w:framePr w:wrap="notBeside"/>
      </w:pPr>
    </w:p>
    <w:p w14:paraId="620C60DA" w14:textId="77777777" w:rsidR="005C4493" w:rsidRDefault="00507C93">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FEC8901" w14:textId="77777777" w:rsidR="005C4493" w:rsidRDefault="005C4493">
      <w:pPr>
        <w:pStyle w:val="ZU"/>
        <w:framePr w:h="4929" w:hRule="exact" w:wrap="notBeside"/>
        <w:tabs>
          <w:tab w:val="right" w:pos="10206"/>
        </w:tabs>
        <w:jc w:val="left"/>
      </w:pPr>
    </w:p>
    <w:p w14:paraId="00509DDF" w14:textId="77777777" w:rsidR="005C4493" w:rsidRDefault="00507C93">
      <w:pPr>
        <w:pStyle w:val="ZT"/>
        <w:framePr w:wrap="notBeside"/>
      </w:pPr>
      <w:r>
        <w:t>3rd Generation Partnership Project;</w:t>
      </w:r>
    </w:p>
    <w:p w14:paraId="2FC51176" w14:textId="77777777" w:rsidR="005C4493" w:rsidRDefault="00507C93">
      <w:pPr>
        <w:pStyle w:val="ZT"/>
        <w:framePr w:wrap="notBeside"/>
      </w:pPr>
      <w:r>
        <w:t>Technical Specification Group Services and System Aspects;</w:t>
      </w:r>
    </w:p>
    <w:p w14:paraId="363B9E1B" w14:textId="77777777" w:rsidR="005C4493" w:rsidRDefault="00507C93">
      <w:pPr>
        <w:pStyle w:val="ZT"/>
        <w:framePr w:wrap="notBeside"/>
        <w:wordWrap w:val="0"/>
      </w:pPr>
      <w:r>
        <w:t>Study on 5G Smart Energy and Infrastructure</w:t>
      </w:r>
      <w:r>
        <w:rPr>
          <w:rFonts w:eastAsia="SimSun" w:hint="eastAsia"/>
          <w:lang w:eastAsia="zh-CN"/>
        </w:rPr>
        <w:t xml:space="preserve"> </w:t>
      </w:r>
    </w:p>
    <w:p w14:paraId="282D498D" w14:textId="77777777" w:rsidR="005C4493" w:rsidRDefault="00507C93">
      <w:pPr>
        <w:pStyle w:val="ZT"/>
        <w:framePr w:wrap="notBeside"/>
      </w:pPr>
      <w:r>
        <w:t>(</w:t>
      </w:r>
      <w:r>
        <w:rPr>
          <w:rStyle w:val="ZGSM"/>
        </w:rPr>
        <w:t>Release 1</w:t>
      </w:r>
      <w:r>
        <w:rPr>
          <w:rStyle w:val="ZGSM"/>
          <w:rFonts w:eastAsia="SimSun" w:hint="eastAsia"/>
          <w:lang w:eastAsia="zh-CN"/>
        </w:rPr>
        <w:t>8</w:t>
      </w:r>
      <w:r>
        <w:t>)</w:t>
      </w:r>
    </w:p>
    <w:p w14:paraId="6C6B7498" w14:textId="77777777" w:rsidR="005C4493" w:rsidRDefault="005C4493">
      <w:pPr>
        <w:pStyle w:val="ZT"/>
        <w:framePr w:wrap="notBeside"/>
        <w:rPr>
          <w:i/>
          <w:sz w:val="28"/>
        </w:rPr>
      </w:pPr>
    </w:p>
    <w:p w14:paraId="7164EB45" w14:textId="77777777" w:rsidR="005C4493" w:rsidRDefault="005C4493">
      <w:pPr>
        <w:tabs>
          <w:tab w:val="left" w:pos="3686"/>
        </w:tabs>
        <w:rPr>
          <w:lang w:eastAsia="zh-CN"/>
        </w:rPr>
        <w:sectPr w:rsidR="005C4493">
          <w:footnotePr>
            <w:numRestart w:val="eachSect"/>
          </w:footnotePr>
          <w:pgSz w:w="11907" w:h="16840"/>
          <w:pgMar w:top="2268" w:right="851" w:bottom="10773" w:left="851" w:header="0" w:footer="0" w:gutter="0"/>
          <w:cols w:space="720"/>
        </w:sectPr>
      </w:pPr>
    </w:p>
    <w:p w14:paraId="47A2A03D" w14:textId="77777777" w:rsidR="005C4493" w:rsidRDefault="00507C93">
      <w:bookmarkStart w:id="1" w:name="page2"/>
      <w:r>
        <w:lastRenderedPageBreak/>
        <w:br/>
      </w:r>
    </w:p>
    <w:p w14:paraId="44EA2CD6" w14:textId="77777777" w:rsidR="005C4493" w:rsidRDefault="005C4493"/>
    <w:p w14:paraId="66C6DE10" w14:textId="77777777" w:rsidR="005C4493" w:rsidRDefault="00507C93">
      <w:pPr>
        <w:pStyle w:val="FP"/>
        <w:framePr w:wrap="notBeside" w:hAnchor="margin" w:y="1419"/>
        <w:pBdr>
          <w:bottom w:val="single" w:sz="6" w:space="1" w:color="auto"/>
        </w:pBdr>
        <w:spacing w:before="240"/>
        <w:ind w:left="2835" w:right="2835"/>
        <w:jc w:val="center"/>
      </w:pPr>
      <w:r>
        <w:t>Keywords</w:t>
      </w:r>
    </w:p>
    <w:p w14:paraId="76420139" w14:textId="77777777" w:rsidR="005C4493" w:rsidRDefault="00507C93">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POWER</w:t>
      </w:r>
      <w:r>
        <w:rPr>
          <w:rFonts w:ascii="Arial" w:eastAsia="SimSun" w:hAnsi="Arial"/>
          <w:sz w:val="18"/>
          <w:lang w:eastAsia="zh-CN"/>
        </w:rPr>
        <w:t>, METER, AUTOMATION</w:t>
      </w:r>
    </w:p>
    <w:p w14:paraId="5D35D9BF" w14:textId="77777777" w:rsidR="005C4493" w:rsidRDefault="005C4493"/>
    <w:p w14:paraId="75EF5FE8" w14:textId="77777777" w:rsidR="005C4493" w:rsidRDefault="00507C93">
      <w:pPr>
        <w:pStyle w:val="FP"/>
        <w:framePr w:wrap="notBeside" w:hAnchor="margin" w:yAlign="center"/>
        <w:spacing w:after="240"/>
        <w:ind w:left="2835" w:right="2835"/>
        <w:jc w:val="center"/>
        <w:rPr>
          <w:rFonts w:ascii="Arial" w:hAnsi="Arial"/>
          <w:b/>
          <w:i/>
        </w:rPr>
      </w:pPr>
      <w:r>
        <w:rPr>
          <w:rFonts w:ascii="Arial" w:hAnsi="Arial"/>
          <w:b/>
          <w:i/>
        </w:rPr>
        <w:t>3GPP</w:t>
      </w:r>
    </w:p>
    <w:p w14:paraId="7B3F3A38" w14:textId="77777777" w:rsidR="005C4493" w:rsidRDefault="00507C93">
      <w:pPr>
        <w:pStyle w:val="FP"/>
        <w:framePr w:wrap="notBeside" w:hAnchor="margin" w:yAlign="center"/>
        <w:pBdr>
          <w:bottom w:val="single" w:sz="6" w:space="1" w:color="auto"/>
        </w:pBdr>
        <w:ind w:left="2835" w:right="2835"/>
        <w:jc w:val="center"/>
      </w:pPr>
      <w:r>
        <w:t>Postal address</w:t>
      </w:r>
    </w:p>
    <w:p w14:paraId="43A968C2" w14:textId="77777777" w:rsidR="005C4493" w:rsidRDefault="005C4493">
      <w:pPr>
        <w:pStyle w:val="FP"/>
        <w:framePr w:wrap="notBeside" w:hAnchor="margin" w:yAlign="center"/>
        <w:ind w:left="2835" w:right="2835"/>
        <w:jc w:val="center"/>
        <w:rPr>
          <w:rFonts w:ascii="Arial" w:hAnsi="Arial"/>
          <w:sz w:val="18"/>
        </w:rPr>
      </w:pPr>
    </w:p>
    <w:p w14:paraId="5524C267" w14:textId="77777777" w:rsidR="005C4493" w:rsidRDefault="00507C93">
      <w:pPr>
        <w:pStyle w:val="FP"/>
        <w:framePr w:wrap="notBeside" w:hAnchor="margin" w:yAlign="center"/>
        <w:pBdr>
          <w:bottom w:val="single" w:sz="6" w:space="1" w:color="auto"/>
        </w:pBdr>
        <w:spacing w:before="240"/>
        <w:ind w:left="2835" w:right="2835"/>
        <w:jc w:val="center"/>
      </w:pPr>
      <w:r>
        <w:t>3GPP support office address</w:t>
      </w:r>
    </w:p>
    <w:p w14:paraId="7E42C0C8" w14:textId="77777777" w:rsidR="005C4493" w:rsidRDefault="00507C9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EAB0EA" w14:textId="77777777" w:rsidR="005C4493" w:rsidRDefault="00507C9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391EF62" w14:textId="77777777" w:rsidR="005C4493" w:rsidRDefault="00507C93">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0992512" w14:textId="77777777" w:rsidR="005C4493" w:rsidRDefault="00507C93">
      <w:pPr>
        <w:pStyle w:val="FP"/>
        <w:framePr w:wrap="notBeside" w:hAnchor="margin" w:yAlign="center"/>
        <w:pBdr>
          <w:bottom w:val="single" w:sz="6" w:space="1" w:color="auto"/>
        </w:pBdr>
        <w:spacing w:before="240"/>
        <w:ind w:left="2835" w:right="2835"/>
        <w:jc w:val="center"/>
      </w:pPr>
      <w:r>
        <w:t>Internet</w:t>
      </w:r>
    </w:p>
    <w:p w14:paraId="5E2FEC4B" w14:textId="77777777" w:rsidR="005C4493" w:rsidRDefault="00507C93">
      <w:pPr>
        <w:pStyle w:val="FP"/>
        <w:framePr w:wrap="notBeside" w:hAnchor="margin" w:yAlign="center"/>
        <w:ind w:left="2835" w:right="2835"/>
        <w:jc w:val="center"/>
        <w:rPr>
          <w:rFonts w:ascii="Arial" w:hAnsi="Arial"/>
          <w:sz w:val="18"/>
        </w:rPr>
      </w:pPr>
      <w:r>
        <w:rPr>
          <w:rFonts w:ascii="Arial" w:hAnsi="Arial"/>
          <w:sz w:val="18"/>
        </w:rPr>
        <w:t>http://www.3gpp.org</w:t>
      </w:r>
    </w:p>
    <w:p w14:paraId="6F88E165" w14:textId="77777777" w:rsidR="005C4493" w:rsidRDefault="005C4493"/>
    <w:p w14:paraId="713BCBF6" w14:textId="77777777" w:rsidR="005C4493" w:rsidRDefault="00507C93">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E0C8857" w14:textId="77777777" w:rsidR="005C4493" w:rsidRDefault="00507C93">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61D741B4" w14:textId="77777777" w:rsidR="005C4493" w:rsidRDefault="005C4493">
      <w:pPr>
        <w:pStyle w:val="FP"/>
        <w:framePr w:h="3057" w:hRule="exact" w:wrap="notBeside" w:vAnchor="page" w:hAnchor="margin" w:y="12605"/>
        <w:jc w:val="center"/>
      </w:pPr>
    </w:p>
    <w:p w14:paraId="1A0076E7" w14:textId="77777777" w:rsidR="005C4493" w:rsidRDefault="00507C93">
      <w:pPr>
        <w:pStyle w:val="FP"/>
        <w:framePr w:h="3057" w:hRule="exact" w:wrap="notBeside" w:vAnchor="page" w:hAnchor="margin" w:y="12605"/>
        <w:jc w:val="center"/>
        <w:rPr>
          <w:sz w:val="18"/>
        </w:rPr>
      </w:pPr>
      <w:r>
        <w:rPr>
          <w:sz w:val="18"/>
        </w:rPr>
        <w:t>© 2021, 3GPP Organizational Partners (ARIB, ATIS, CCSA, ETSI, TSDSI, TTA, TTC).</w:t>
      </w:r>
      <w:bookmarkStart w:id="2" w:name="copyrightaddon"/>
      <w:bookmarkEnd w:id="2"/>
    </w:p>
    <w:p w14:paraId="1EDE2D99" w14:textId="77777777" w:rsidR="005C4493" w:rsidRDefault="00507C93">
      <w:pPr>
        <w:pStyle w:val="FP"/>
        <w:framePr w:h="3057" w:hRule="exact" w:wrap="notBeside" w:vAnchor="page" w:hAnchor="margin" w:y="12605"/>
        <w:jc w:val="center"/>
        <w:rPr>
          <w:sz w:val="18"/>
        </w:rPr>
      </w:pPr>
      <w:r>
        <w:rPr>
          <w:sz w:val="18"/>
        </w:rPr>
        <w:t>All rights reserved.</w:t>
      </w:r>
    </w:p>
    <w:p w14:paraId="4C880A77" w14:textId="77777777" w:rsidR="005C4493" w:rsidRDefault="005C4493">
      <w:pPr>
        <w:pStyle w:val="FP"/>
        <w:framePr w:h="3057" w:hRule="exact" w:wrap="notBeside" w:vAnchor="page" w:hAnchor="margin" w:y="12605"/>
        <w:rPr>
          <w:sz w:val="18"/>
        </w:rPr>
      </w:pPr>
    </w:p>
    <w:p w14:paraId="1A0666CD" w14:textId="77777777" w:rsidR="005C4493" w:rsidRDefault="00507C93">
      <w:pPr>
        <w:pStyle w:val="FP"/>
        <w:framePr w:h="3057" w:hRule="exact" w:wrap="notBeside" w:vAnchor="page" w:hAnchor="margin" w:y="12605"/>
        <w:rPr>
          <w:sz w:val="18"/>
        </w:rPr>
      </w:pPr>
      <w:r>
        <w:rPr>
          <w:sz w:val="18"/>
        </w:rPr>
        <w:t>UMTS™ is a Trade Mark of ETSI registered for the benefit of its members</w:t>
      </w:r>
    </w:p>
    <w:p w14:paraId="02A28BB6" w14:textId="77777777" w:rsidR="005C4493" w:rsidRDefault="00507C93">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0D6724D" w14:textId="77777777" w:rsidR="005C4493" w:rsidRDefault="00507C93">
      <w:pPr>
        <w:pStyle w:val="FP"/>
        <w:framePr w:h="3057" w:hRule="exact" w:wrap="notBeside" w:vAnchor="page" w:hAnchor="margin" w:y="12605"/>
        <w:rPr>
          <w:sz w:val="18"/>
        </w:rPr>
      </w:pPr>
      <w:r>
        <w:rPr>
          <w:sz w:val="18"/>
        </w:rPr>
        <w:t>GSM® and the GSM logo are registered and owned by the GSM Association</w:t>
      </w:r>
    </w:p>
    <w:p w14:paraId="2DEBBBC2" w14:textId="77777777" w:rsidR="005C4493" w:rsidRDefault="005C4493"/>
    <w:bookmarkEnd w:id="1"/>
    <w:p w14:paraId="478ECC68" w14:textId="77777777" w:rsidR="005C4493" w:rsidRDefault="00507C93">
      <w:pPr>
        <w:pStyle w:val="TT"/>
        <w:outlineLvl w:val="0"/>
      </w:pPr>
      <w:r>
        <w:br w:type="page"/>
      </w:r>
      <w:r>
        <w:lastRenderedPageBreak/>
        <w:t>Contents</w:t>
      </w:r>
    </w:p>
    <w:p w14:paraId="46A41350" w14:textId="7A3A6D2B" w:rsidR="00FB7ECE" w:rsidRDefault="00507C93">
      <w:pPr>
        <w:pStyle w:val="TOC1"/>
        <w:rPr>
          <w:rFonts w:asciiTheme="minorHAnsi" w:eastAsiaTheme="minorEastAsia" w:hAnsiTheme="minorHAnsi" w:cstheme="minorBidi"/>
          <w:noProof/>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FB7ECE">
        <w:rPr>
          <w:noProof/>
        </w:rPr>
        <w:t>Foreword</w:t>
      </w:r>
      <w:r w:rsidR="00FB7ECE">
        <w:rPr>
          <w:noProof/>
        </w:rPr>
        <w:tab/>
      </w:r>
      <w:r w:rsidR="00FB7ECE">
        <w:rPr>
          <w:noProof/>
        </w:rPr>
        <w:fldChar w:fldCharType="begin"/>
      </w:r>
      <w:r w:rsidR="00FB7ECE">
        <w:rPr>
          <w:noProof/>
        </w:rPr>
        <w:instrText xml:space="preserve"> PAGEREF _Toc74142826 \h </w:instrText>
      </w:r>
      <w:r w:rsidR="00FB7ECE">
        <w:rPr>
          <w:noProof/>
        </w:rPr>
      </w:r>
      <w:r w:rsidR="00FB7ECE">
        <w:rPr>
          <w:noProof/>
        </w:rPr>
        <w:fldChar w:fldCharType="separate"/>
      </w:r>
      <w:r w:rsidR="00FB7ECE">
        <w:rPr>
          <w:noProof/>
        </w:rPr>
        <w:t>7</w:t>
      </w:r>
      <w:r w:rsidR="00FB7ECE">
        <w:rPr>
          <w:noProof/>
        </w:rPr>
        <w:fldChar w:fldCharType="end"/>
      </w:r>
    </w:p>
    <w:p w14:paraId="1F85C552" w14:textId="132992DA" w:rsidR="00FB7ECE" w:rsidRDefault="00FB7ECE">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r>
      <w:r>
        <w:rPr>
          <w:noProof/>
        </w:rPr>
        <w:instrText xml:space="preserve"> PAGEREF _Toc74142827 \h </w:instrText>
      </w:r>
      <w:r>
        <w:rPr>
          <w:noProof/>
        </w:rPr>
      </w:r>
      <w:r>
        <w:rPr>
          <w:noProof/>
        </w:rPr>
        <w:fldChar w:fldCharType="separate"/>
      </w:r>
      <w:r>
        <w:rPr>
          <w:noProof/>
        </w:rPr>
        <w:t>8</w:t>
      </w:r>
      <w:r>
        <w:rPr>
          <w:noProof/>
        </w:rPr>
        <w:fldChar w:fldCharType="end"/>
      </w:r>
    </w:p>
    <w:p w14:paraId="69EFABC9" w14:textId="7B190012" w:rsidR="00FB7ECE" w:rsidRDefault="00FB7ECE">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r>
      <w:r>
        <w:rPr>
          <w:noProof/>
        </w:rPr>
        <w:instrText xml:space="preserve"> PAGEREF _Toc74142828 \h </w:instrText>
      </w:r>
      <w:r>
        <w:rPr>
          <w:noProof/>
        </w:rPr>
      </w:r>
      <w:r>
        <w:rPr>
          <w:noProof/>
        </w:rPr>
        <w:fldChar w:fldCharType="separate"/>
      </w:r>
      <w:r>
        <w:rPr>
          <w:noProof/>
        </w:rPr>
        <w:t>8</w:t>
      </w:r>
      <w:r>
        <w:rPr>
          <w:noProof/>
        </w:rPr>
        <w:fldChar w:fldCharType="end"/>
      </w:r>
    </w:p>
    <w:p w14:paraId="2A9E256C" w14:textId="1D51FD8A" w:rsidR="00FB7ECE" w:rsidRDefault="00FB7ECE">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r>
      <w:r>
        <w:rPr>
          <w:noProof/>
        </w:rPr>
        <w:instrText xml:space="preserve"> PAGEREF _Toc74142829 \h </w:instrText>
      </w:r>
      <w:r>
        <w:rPr>
          <w:noProof/>
        </w:rPr>
      </w:r>
      <w:r>
        <w:rPr>
          <w:noProof/>
        </w:rPr>
        <w:fldChar w:fldCharType="separate"/>
      </w:r>
      <w:r>
        <w:rPr>
          <w:noProof/>
        </w:rPr>
        <w:t>11</w:t>
      </w:r>
      <w:r>
        <w:rPr>
          <w:noProof/>
        </w:rPr>
        <w:fldChar w:fldCharType="end"/>
      </w:r>
    </w:p>
    <w:p w14:paraId="100E6D30" w14:textId="4AB44B04" w:rsidR="00FB7ECE" w:rsidRDefault="00FB7ECE">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r>
      <w:r>
        <w:rPr>
          <w:noProof/>
        </w:rPr>
        <w:instrText xml:space="preserve"> PAGEREF _Toc74142830 \h </w:instrText>
      </w:r>
      <w:r>
        <w:rPr>
          <w:noProof/>
        </w:rPr>
      </w:r>
      <w:r>
        <w:rPr>
          <w:noProof/>
        </w:rPr>
        <w:fldChar w:fldCharType="separate"/>
      </w:r>
      <w:r>
        <w:rPr>
          <w:noProof/>
        </w:rPr>
        <w:t>11</w:t>
      </w:r>
      <w:r>
        <w:rPr>
          <w:noProof/>
        </w:rPr>
        <w:fldChar w:fldCharType="end"/>
      </w:r>
    </w:p>
    <w:p w14:paraId="147F92D2" w14:textId="45B6C001" w:rsidR="00FB7ECE" w:rsidRDefault="00FB7ECE">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r>
      <w:r>
        <w:rPr>
          <w:noProof/>
        </w:rPr>
        <w:instrText xml:space="preserve"> PAGEREF _Toc74142831 \h </w:instrText>
      </w:r>
      <w:r>
        <w:rPr>
          <w:noProof/>
        </w:rPr>
      </w:r>
      <w:r>
        <w:rPr>
          <w:noProof/>
        </w:rPr>
        <w:fldChar w:fldCharType="separate"/>
      </w:r>
      <w:r>
        <w:rPr>
          <w:noProof/>
        </w:rPr>
        <w:t>11</w:t>
      </w:r>
      <w:r>
        <w:rPr>
          <w:noProof/>
        </w:rPr>
        <w:fldChar w:fldCharType="end"/>
      </w:r>
    </w:p>
    <w:p w14:paraId="7D304798" w14:textId="5D5E5D3D" w:rsidR="00FB7ECE" w:rsidRDefault="00FB7ECE">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Overview</w:t>
      </w:r>
      <w:r>
        <w:rPr>
          <w:noProof/>
        </w:rPr>
        <w:tab/>
      </w:r>
      <w:r>
        <w:rPr>
          <w:noProof/>
        </w:rPr>
        <w:fldChar w:fldCharType="begin"/>
      </w:r>
      <w:r>
        <w:rPr>
          <w:noProof/>
        </w:rPr>
        <w:instrText xml:space="preserve"> PAGEREF _Toc74142832 \h </w:instrText>
      </w:r>
      <w:r>
        <w:rPr>
          <w:noProof/>
        </w:rPr>
      </w:r>
      <w:r>
        <w:rPr>
          <w:noProof/>
        </w:rPr>
        <w:fldChar w:fldCharType="separate"/>
      </w:r>
      <w:r>
        <w:rPr>
          <w:noProof/>
        </w:rPr>
        <w:t>13</w:t>
      </w:r>
      <w:r>
        <w:rPr>
          <w:noProof/>
        </w:rPr>
        <w:fldChar w:fldCharType="end"/>
      </w:r>
    </w:p>
    <w:p w14:paraId="40379319" w14:textId="200A9894" w:rsidR="00FB7ECE" w:rsidRDefault="00FB7ECE">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lang w:eastAsia="zh-CN"/>
        </w:rPr>
        <w:t>Use cases</w:t>
      </w:r>
      <w:r>
        <w:rPr>
          <w:noProof/>
        </w:rPr>
        <w:tab/>
      </w:r>
      <w:r>
        <w:rPr>
          <w:noProof/>
        </w:rPr>
        <w:fldChar w:fldCharType="begin"/>
      </w:r>
      <w:r>
        <w:rPr>
          <w:noProof/>
        </w:rPr>
        <w:instrText xml:space="preserve"> PAGEREF _Toc74142833 \h </w:instrText>
      </w:r>
      <w:r>
        <w:rPr>
          <w:noProof/>
        </w:rPr>
      </w:r>
      <w:r>
        <w:rPr>
          <w:noProof/>
        </w:rPr>
        <w:fldChar w:fldCharType="separate"/>
      </w:r>
      <w:r>
        <w:rPr>
          <w:noProof/>
        </w:rPr>
        <w:t>14</w:t>
      </w:r>
      <w:r>
        <w:rPr>
          <w:noProof/>
        </w:rPr>
        <w:fldChar w:fldCharType="end"/>
      </w:r>
    </w:p>
    <w:p w14:paraId="2F12E9BE" w14:textId="5436AEF4"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w:t>
      </w:r>
      <w:r w:rsidRPr="00A62080">
        <w:rPr>
          <w:rFonts w:eastAsia="SimSun"/>
          <w:noProof/>
          <w:lang w:eastAsia="zh-CN"/>
        </w:rPr>
        <w:t>1</w:t>
      </w:r>
      <w:r>
        <w:rPr>
          <w:rFonts w:asciiTheme="minorHAnsi" w:eastAsiaTheme="minorEastAsia" w:hAnsiTheme="minorHAnsi" w:cstheme="minorBidi"/>
          <w:noProof/>
          <w:sz w:val="22"/>
          <w:szCs w:val="22"/>
        </w:rPr>
        <w:tab/>
      </w:r>
      <w:r w:rsidRPr="00A62080">
        <w:rPr>
          <w:noProof/>
          <w:lang w:val="en-US" w:eastAsia="zh-CN"/>
        </w:rPr>
        <w:t xml:space="preserve"> </w:t>
      </w:r>
      <w:r w:rsidRPr="00A62080">
        <w:rPr>
          <w:rFonts w:eastAsia="SimSun"/>
          <w:noProof/>
          <w:lang w:eastAsia="zh-CN"/>
        </w:rPr>
        <w:t>Use case of Distributed Energy Storage</w:t>
      </w:r>
      <w:r>
        <w:rPr>
          <w:noProof/>
        </w:rPr>
        <w:tab/>
      </w:r>
      <w:r>
        <w:rPr>
          <w:noProof/>
        </w:rPr>
        <w:fldChar w:fldCharType="begin"/>
      </w:r>
      <w:r>
        <w:rPr>
          <w:noProof/>
        </w:rPr>
        <w:instrText xml:space="preserve"> PAGEREF _Toc74142834 \h </w:instrText>
      </w:r>
      <w:r>
        <w:rPr>
          <w:noProof/>
        </w:rPr>
      </w:r>
      <w:r>
        <w:rPr>
          <w:noProof/>
        </w:rPr>
        <w:fldChar w:fldCharType="separate"/>
      </w:r>
      <w:r>
        <w:rPr>
          <w:noProof/>
        </w:rPr>
        <w:t>14</w:t>
      </w:r>
      <w:r>
        <w:rPr>
          <w:noProof/>
        </w:rPr>
        <w:fldChar w:fldCharType="end"/>
      </w:r>
    </w:p>
    <w:p w14:paraId="039DF8B1" w14:textId="602E635D"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_Toc74142835 \h </w:instrText>
      </w:r>
      <w:r>
        <w:rPr>
          <w:noProof/>
        </w:rPr>
      </w:r>
      <w:r>
        <w:rPr>
          <w:noProof/>
        </w:rPr>
        <w:fldChar w:fldCharType="separate"/>
      </w:r>
      <w:r w:rsidRPr="00FB7ECE">
        <w:rPr>
          <w:noProof/>
          <w:lang w:val="fr-FR"/>
        </w:rPr>
        <w:t>14</w:t>
      </w:r>
      <w:r>
        <w:rPr>
          <w:noProof/>
        </w:rPr>
        <w:fldChar w:fldCharType="end"/>
      </w:r>
    </w:p>
    <w:p w14:paraId="5E5A4988" w14:textId="35E06011"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.1.2</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Pre-condition</w:t>
      </w:r>
      <w:r w:rsidRPr="00FB7ECE">
        <w:rPr>
          <w:rFonts w:eastAsia="SimSun"/>
          <w:noProof/>
          <w:lang w:val="fr-FR" w:eastAsia="zh-CN"/>
        </w:rPr>
        <w:t>s</w:t>
      </w:r>
      <w:r w:rsidRPr="00FB7ECE">
        <w:rPr>
          <w:noProof/>
          <w:lang w:val="fr-FR"/>
        </w:rPr>
        <w:tab/>
      </w:r>
      <w:r>
        <w:rPr>
          <w:noProof/>
        </w:rPr>
        <w:fldChar w:fldCharType="begin"/>
      </w:r>
      <w:r w:rsidRPr="00FB7ECE">
        <w:rPr>
          <w:noProof/>
          <w:lang w:val="fr-FR"/>
        </w:rPr>
        <w:instrText xml:space="preserve"> PAGEREF _Toc74142836 \h </w:instrText>
      </w:r>
      <w:r>
        <w:rPr>
          <w:noProof/>
        </w:rPr>
      </w:r>
      <w:r>
        <w:rPr>
          <w:noProof/>
        </w:rPr>
        <w:fldChar w:fldCharType="separate"/>
      </w:r>
      <w:r w:rsidRPr="00FB7ECE">
        <w:rPr>
          <w:noProof/>
          <w:lang w:val="fr-FR"/>
        </w:rPr>
        <w:t>15</w:t>
      </w:r>
      <w:r>
        <w:rPr>
          <w:noProof/>
        </w:rPr>
        <w:fldChar w:fldCharType="end"/>
      </w:r>
    </w:p>
    <w:p w14:paraId="48C3DF31" w14:textId="078F9049"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.1.3</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Service Flows</w:t>
      </w:r>
      <w:r w:rsidRPr="00FB7ECE">
        <w:rPr>
          <w:noProof/>
          <w:lang w:val="fr-FR"/>
        </w:rPr>
        <w:tab/>
      </w:r>
      <w:r>
        <w:rPr>
          <w:noProof/>
        </w:rPr>
        <w:fldChar w:fldCharType="begin"/>
      </w:r>
      <w:r w:rsidRPr="00FB7ECE">
        <w:rPr>
          <w:noProof/>
          <w:lang w:val="fr-FR"/>
        </w:rPr>
        <w:instrText xml:space="preserve"> PAGEREF _Toc74142837 \h </w:instrText>
      </w:r>
      <w:r>
        <w:rPr>
          <w:noProof/>
        </w:rPr>
      </w:r>
      <w:r>
        <w:rPr>
          <w:noProof/>
        </w:rPr>
        <w:fldChar w:fldCharType="separate"/>
      </w:r>
      <w:r w:rsidRPr="00FB7ECE">
        <w:rPr>
          <w:noProof/>
          <w:lang w:val="fr-FR"/>
        </w:rPr>
        <w:t>15</w:t>
      </w:r>
      <w:r>
        <w:rPr>
          <w:noProof/>
        </w:rPr>
        <w:fldChar w:fldCharType="end"/>
      </w:r>
    </w:p>
    <w:p w14:paraId="1D562D26" w14:textId="6C3D84E0"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.1.4</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Post-condition</w:t>
      </w:r>
      <w:r w:rsidRPr="00FB7ECE">
        <w:rPr>
          <w:rFonts w:eastAsia="SimSun"/>
          <w:noProof/>
          <w:lang w:val="fr-FR" w:eastAsia="zh-CN"/>
        </w:rPr>
        <w:t>s</w:t>
      </w:r>
      <w:r w:rsidRPr="00FB7ECE">
        <w:rPr>
          <w:noProof/>
          <w:lang w:val="fr-FR"/>
        </w:rPr>
        <w:tab/>
      </w:r>
      <w:r>
        <w:rPr>
          <w:noProof/>
        </w:rPr>
        <w:fldChar w:fldCharType="begin"/>
      </w:r>
      <w:r w:rsidRPr="00FB7ECE">
        <w:rPr>
          <w:noProof/>
          <w:lang w:val="fr-FR"/>
        </w:rPr>
        <w:instrText xml:space="preserve"> PAGEREF _Toc74142838 \h </w:instrText>
      </w:r>
      <w:r>
        <w:rPr>
          <w:noProof/>
        </w:rPr>
      </w:r>
      <w:r>
        <w:rPr>
          <w:noProof/>
        </w:rPr>
        <w:fldChar w:fldCharType="separate"/>
      </w:r>
      <w:r w:rsidRPr="00FB7ECE">
        <w:rPr>
          <w:noProof/>
          <w:lang w:val="fr-FR"/>
        </w:rPr>
        <w:t>16</w:t>
      </w:r>
      <w:r>
        <w:rPr>
          <w:noProof/>
        </w:rPr>
        <w:fldChar w:fldCharType="end"/>
      </w:r>
    </w:p>
    <w:p w14:paraId="0E0ED630" w14:textId="06BAADE3"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sidRPr="00A62080">
        <w:rPr>
          <w:rFonts w:eastAsia="SimSun"/>
          <w:noProof/>
          <w:lang w:eastAsia="en-US"/>
        </w:rPr>
        <w:t>.1.5</w:t>
      </w:r>
      <w:r>
        <w:rPr>
          <w:rFonts w:asciiTheme="minorHAnsi" w:eastAsiaTheme="minorEastAsia" w:hAnsiTheme="minorHAnsi" w:cstheme="minorBidi"/>
          <w:noProof/>
          <w:sz w:val="22"/>
          <w:szCs w:val="22"/>
        </w:rPr>
        <w:tab/>
      </w:r>
      <w:r>
        <w:rPr>
          <w:noProof/>
          <w:lang w:eastAsia="zh-CN"/>
        </w:rPr>
        <w:t>Existing features partly or fully covering the use case functionality</w:t>
      </w:r>
      <w:r>
        <w:rPr>
          <w:noProof/>
        </w:rPr>
        <w:tab/>
      </w:r>
      <w:r>
        <w:rPr>
          <w:noProof/>
        </w:rPr>
        <w:fldChar w:fldCharType="begin"/>
      </w:r>
      <w:r>
        <w:rPr>
          <w:noProof/>
        </w:rPr>
        <w:instrText xml:space="preserve"> PAGEREF _Toc74142839 \h </w:instrText>
      </w:r>
      <w:r>
        <w:rPr>
          <w:noProof/>
        </w:rPr>
      </w:r>
      <w:r>
        <w:rPr>
          <w:noProof/>
        </w:rPr>
        <w:fldChar w:fldCharType="separate"/>
      </w:r>
      <w:r>
        <w:rPr>
          <w:noProof/>
        </w:rPr>
        <w:t>16</w:t>
      </w:r>
      <w:r>
        <w:rPr>
          <w:noProof/>
        </w:rPr>
        <w:fldChar w:fldCharType="end"/>
      </w:r>
    </w:p>
    <w:p w14:paraId="6A3B9892" w14:textId="3A7ABDC2"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sidRPr="00A62080">
        <w:rPr>
          <w:rFonts w:eastAsia="SimSun"/>
          <w:noProof/>
          <w:lang w:eastAsia="en-US"/>
        </w:rPr>
        <w:t>.1.6</w:t>
      </w:r>
      <w:r>
        <w:rPr>
          <w:rFonts w:asciiTheme="minorHAnsi" w:eastAsiaTheme="minorEastAsia" w:hAnsiTheme="minorHAnsi" w:cstheme="minorBidi"/>
          <w:noProof/>
          <w:sz w:val="22"/>
          <w:szCs w:val="22"/>
        </w:rPr>
        <w:tab/>
      </w:r>
      <w:r w:rsidRPr="00A62080">
        <w:rPr>
          <w:rFonts w:eastAsia="SimSun"/>
          <w:noProof/>
          <w:lang w:eastAsia="en-US"/>
        </w:rPr>
        <w:t>Potential requirements</w:t>
      </w:r>
      <w:r>
        <w:rPr>
          <w:noProof/>
        </w:rPr>
        <w:tab/>
      </w:r>
      <w:r>
        <w:rPr>
          <w:noProof/>
        </w:rPr>
        <w:fldChar w:fldCharType="begin"/>
      </w:r>
      <w:r>
        <w:rPr>
          <w:noProof/>
        </w:rPr>
        <w:instrText xml:space="preserve"> PAGEREF _Toc74142840 \h </w:instrText>
      </w:r>
      <w:r>
        <w:rPr>
          <w:noProof/>
        </w:rPr>
      </w:r>
      <w:r>
        <w:rPr>
          <w:noProof/>
        </w:rPr>
        <w:fldChar w:fldCharType="separate"/>
      </w:r>
      <w:r>
        <w:rPr>
          <w:noProof/>
        </w:rPr>
        <w:t>16</w:t>
      </w:r>
      <w:r>
        <w:rPr>
          <w:noProof/>
        </w:rPr>
        <w:fldChar w:fldCharType="end"/>
      </w:r>
    </w:p>
    <w:p w14:paraId="0B590E88" w14:textId="440602B4"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w:t>
      </w:r>
      <w:r w:rsidRPr="00A62080">
        <w:rPr>
          <w:rFonts w:eastAsia="SimSun"/>
          <w:noProof/>
          <w:lang w:eastAsia="zh-CN"/>
        </w:rPr>
        <w:t>2</w:t>
      </w:r>
      <w:r>
        <w:rPr>
          <w:rFonts w:asciiTheme="minorHAnsi" w:eastAsiaTheme="minorEastAsia" w:hAnsiTheme="minorHAnsi" w:cstheme="minorBidi"/>
          <w:noProof/>
          <w:sz w:val="22"/>
          <w:szCs w:val="22"/>
        </w:rPr>
        <w:tab/>
      </w:r>
      <w:r w:rsidRPr="00A62080">
        <w:rPr>
          <w:noProof/>
          <w:lang w:val="en-US" w:eastAsia="zh-CN"/>
        </w:rPr>
        <w:t xml:space="preserve"> </w:t>
      </w:r>
      <w:r w:rsidRPr="00A62080">
        <w:rPr>
          <w:rFonts w:eastAsia="SimSun"/>
          <w:noProof/>
          <w:lang w:eastAsia="zh-CN"/>
        </w:rPr>
        <w:t>Use case of advanced metering</w:t>
      </w:r>
      <w:r>
        <w:rPr>
          <w:noProof/>
        </w:rPr>
        <w:tab/>
      </w:r>
      <w:r>
        <w:rPr>
          <w:noProof/>
        </w:rPr>
        <w:fldChar w:fldCharType="begin"/>
      </w:r>
      <w:r>
        <w:rPr>
          <w:noProof/>
        </w:rPr>
        <w:instrText xml:space="preserve"> PAGEREF _Toc74142841 \h </w:instrText>
      </w:r>
      <w:r>
        <w:rPr>
          <w:noProof/>
        </w:rPr>
      </w:r>
      <w:r>
        <w:rPr>
          <w:noProof/>
        </w:rPr>
        <w:fldChar w:fldCharType="separate"/>
      </w:r>
      <w:r>
        <w:rPr>
          <w:noProof/>
        </w:rPr>
        <w:t>17</w:t>
      </w:r>
      <w:r>
        <w:rPr>
          <w:noProof/>
        </w:rPr>
        <w:fldChar w:fldCharType="end"/>
      </w:r>
    </w:p>
    <w:p w14:paraId="728F23B0" w14:textId="7E8CC753"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_Toc74142842 \h </w:instrText>
      </w:r>
      <w:r>
        <w:rPr>
          <w:noProof/>
        </w:rPr>
      </w:r>
      <w:r>
        <w:rPr>
          <w:noProof/>
        </w:rPr>
        <w:fldChar w:fldCharType="separate"/>
      </w:r>
      <w:r w:rsidRPr="00FB7ECE">
        <w:rPr>
          <w:noProof/>
          <w:lang w:val="fr-FR"/>
        </w:rPr>
        <w:t>17</w:t>
      </w:r>
      <w:r>
        <w:rPr>
          <w:noProof/>
        </w:rPr>
        <w:fldChar w:fldCharType="end"/>
      </w:r>
    </w:p>
    <w:p w14:paraId="7858FE30" w14:textId="3A6CD9F7"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5.2.2</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Pre-Conditions</w:t>
      </w:r>
      <w:r w:rsidRPr="00FB7ECE">
        <w:rPr>
          <w:noProof/>
          <w:lang w:val="fr-FR"/>
        </w:rPr>
        <w:tab/>
      </w:r>
      <w:r>
        <w:rPr>
          <w:noProof/>
        </w:rPr>
        <w:fldChar w:fldCharType="begin"/>
      </w:r>
      <w:r w:rsidRPr="00FB7ECE">
        <w:rPr>
          <w:noProof/>
          <w:lang w:val="fr-FR"/>
        </w:rPr>
        <w:instrText xml:space="preserve"> PAGEREF _Toc74142843 \h </w:instrText>
      </w:r>
      <w:r>
        <w:rPr>
          <w:noProof/>
        </w:rPr>
      </w:r>
      <w:r>
        <w:rPr>
          <w:noProof/>
        </w:rPr>
        <w:fldChar w:fldCharType="separate"/>
      </w:r>
      <w:r w:rsidRPr="00FB7ECE">
        <w:rPr>
          <w:noProof/>
          <w:lang w:val="fr-FR"/>
        </w:rPr>
        <w:t>18</w:t>
      </w:r>
      <w:r>
        <w:rPr>
          <w:noProof/>
        </w:rPr>
        <w:fldChar w:fldCharType="end"/>
      </w:r>
    </w:p>
    <w:p w14:paraId="091C5CF8" w14:textId="5AA5BA37"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5.2.3</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Service Flows</w:t>
      </w:r>
      <w:r w:rsidRPr="00FB7ECE">
        <w:rPr>
          <w:noProof/>
          <w:lang w:val="fr-FR"/>
        </w:rPr>
        <w:tab/>
      </w:r>
      <w:r>
        <w:rPr>
          <w:noProof/>
        </w:rPr>
        <w:fldChar w:fldCharType="begin"/>
      </w:r>
      <w:r w:rsidRPr="00FB7ECE">
        <w:rPr>
          <w:noProof/>
          <w:lang w:val="fr-FR"/>
        </w:rPr>
        <w:instrText xml:space="preserve"> PAGEREF _Toc74142844 \h </w:instrText>
      </w:r>
      <w:r>
        <w:rPr>
          <w:noProof/>
        </w:rPr>
      </w:r>
      <w:r>
        <w:rPr>
          <w:noProof/>
        </w:rPr>
        <w:fldChar w:fldCharType="separate"/>
      </w:r>
      <w:r w:rsidRPr="00FB7ECE">
        <w:rPr>
          <w:noProof/>
          <w:lang w:val="fr-FR"/>
        </w:rPr>
        <w:t>18</w:t>
      </w:r>
      <w:r>
        <w:rPr>
          <w:noProof/>
        </w:rPr>
        <w:fldChar w:fldCharType="end"/>
      </w:r>
    </w:p>
    <w:p w14:paraId="20274E5E" w14:textId="450B7030"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5.2.4</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Post-Conditions</w:t>
      </w:r>
      <w:r w:rsidRPr="00FB7ECE">
        <w:rPr>
          <w:noProof/>
          <w:lang w:val="fr-FR"/>
        </w:rPr>
        <w:tab/>
      </w:r>
      <w:r>
        <w:rPr>
          <w:noProof/>
        </w:rPr>
        <w:fldChar w:fldCharType="begin"/>
      </w:r>
      <w:r w:rsidRPr="00FB7ECE">
        <w:rPr>
          <w:noProof/>
          <w:lang w:val="fr-FR"/>
        </w:rPr>
        <w:instrText xml:space="preserve"> PAGEREF _Toc74142845 \h </w:instrText>
      </w:r>
      <w:r>
        <w:rPr>
          <w:noProof/>
        </w:rPr>
      </w:r>
      <w:r>
        <w:rPr>
          <w:noProof/>
        </w:rPr>
        <w:fldChar w:fldCharType="separate"/>
      </w:r>
      <w:r w:rsidRPr="00FB7ECE">
        <w:rPr>
          <w:noProof/>
          <w:lang w:val="fr-FR"/>
        </w:rPr>
        <w:t>20</w:t>
      </w:r>
      <w:r>
        <w:rPr>
          <w:noProof/>
        </w:rPr>
        <w:fldChar w:fldCharType="end"/>
      </w:r>
    </w:p>
    <w:p w14:paraId="1EF62F70" w14:textId="4C7DE6AF"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5.2.5</w:t>
      </w:r>
      <w:r>
        <w:rPr>
          <w:rFonts w:asciiTheme="minorHAnsi" w:eastAsiaTheme="minorEastAsia" w:hAnsiTheme="minorHAnsi" w:cstheme="minorBidi"/>
          <w:noProof/>
          <w:sz w:val="22"/>
          <w:szCs w:val="22"/>
        </w:rPr>
        <w:tab/>
      </w:r>
      <w:r w:rsidRPr="00A62080">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_Toc74142846 \h </w:instrText>
      </w:r>
      <w:r>
        <w:rPr>
          <w:noProof/>
        </w:rPr>
      </w:r>
      <w:r>
        <w:rPr>
          <w:noProof/>
        </w:rPr>
        <w:fldChar w:fldCharType="separate"/>
      </w:r>
      <w:r>
        <w:rPr>
          <w:noProof/>
        </w:rPr>
        <w:t>20</w:t>
      </w:r>
      <w:r>
        <w:rPr>
          <w:noProof/>
        </w:rPr>
        <w:fldChar w:fldCharType="end"/>
      </w:r>
    </w:p>
    <w:p w14:paraId="65869382" w14:textId="3FF3E25E"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5.2.6</w:t>
      </w:r>
      <w:r>
        <w:rPr>
          <w:rFonts w:asciiTheme="minorHAnsi" w:eastAsiaTheme="minorEastAsia" w:hAnsiTheme="minorHAnsi" w:cstheme="minorBidi"/>
          <w:noProof/>
          <w:sz w:val="22"/>
          <w:szCs w:val="22"/>
        </w:rPr>
        <w:tab/>
      </w:r>
      <w:r w:rsidRPr="00A62080">
        <w:rPr>
          <w:rFonts w:eastAsia="SimSun"/>
          <w:noProof/>
          <w:lang w:eastAsia="zh-CN"/>
        </w:rPr>
        <w:t>Potential New Requirements needed to support the use case</w:t>
      </w:r>
      <w:r>
        <w:rPr>
          <w:noProof/>
        </w:rPr>
        <w:tab/>
      </w:r>
      <w:r>
        <w:rPr>
          <w:noProof/>
        </w:rPr>
        <w:fldChar w:fldCharType="begin"/>
      </w:r>
      <w:r>
        <w:rPr>
          <w:noProof/>
        </w:rPr>
        <w:instrText xml:space="preserve"> PAGEREF _Toc74142847 \h </w:instrText>
      </w:r>
      <w:r>
        <w:rPr>
          <w:noProof/>
        </w:rPr>
      </w:r>
      <w:r>
        <w:rPr>
          <w:noProof/>
        </w:rPr>
        <w:fldChar w:fldCharType="separate"/>
      </w:r>
      <w:r>
        <w:rPr>
          <w:noProof/>
        </w:rPr>
        <w:t>20</w:t>
      </w:r>
      <w:r>
        <w:rPr>
          <w:noProof/>
        </w:rPr>
        <w:fldChar w:fldCharType="end"/>
      </w:r>
    </w:p>
    <w:p w14:paraId="76D5C86D" w14:textId="21FEC4CD"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5.3</w:t>
      </w:r>
      <w:r>
        <w:rPr>
          <w:rFonts w:asciiTheme="minorHAnsi" w:eastAsiaTheme="minorEastAsia" w:hAnsiTheme="minorHAnsi" w:cstheme="minorBidi"/>
          <w:noProof/>
          <w:sz w:val="22"/>
          <w:szCs w:val="22"/>
        </w:rPr>
        <w:tab/>
      </w:r>
      <w:r w:rsidRPr="00A62080">
        <w:rPr>
          <w:rFonts w:eastAsia="SimSun"/>
          <w:noProof/>
          <w:lang w:eastAsia="en-US"/>
        </w:rPr>
        <w:t xml:space="preserve"> 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_Toc74142848 \h </w:instrText>
      </w:r>
      <w:r>
        <w:rPr>
          <w:noProof/>
        </w:rPr>
      </w:r>
      <w:r>
        <w:rPr>
          <w:noProof/>
        </w:rPr>
        <w:fldChar w:fldCharType="separate"/>
      </w:r>
      <w:r>
        <w:rPr>
          <w:noProof/>
        </w:rPr>
        <w:t>20</w:t>
      </w:r>
      <w:r>
        <w:rPr>
          <w:noProof/>
        </w:rPr>
        <w:fldChar w:fldCharType="end"/>
      </w:r>
    </w:p>
    <w:p w14:paraId="0276F483" w14:textId="6CF52908"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_Toc74142849 \h </w:instrText>
      </w:r>
      <w:r>
        <w:rPr>
          <w:noProof/>
        </w:rPr>
      </w:r>
      <w:r>
        <w:rPr>
          <w:noProof/>
        </w:rPr>
        <w:fldChar w:fldCharType="separate"/>
      </w:r>
      <w:r w:rsidRPr="00FB7ECE">
        <w:rPr>
          <w:noProof/>
          <w:lang w:val="fr-FR"/>
        </w:rPr>
        <w:t>20</w:t>
      </w:r>
      <w:r>
        <w:rPr>
          <w:noProof/>
        </w:rPr>
        <w:fldChar w:fldCharType="end"/>
      </w:r>
    </w:p>
    <w:p w14:paraId="288F0342" w14:textId="29D3767A"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5.3.2</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Pre-Conditions</w:t>
      </w:r>
      <w:r w:rsidRPr="00FB7ECE">
        <w:rPr>
          <w:noProof/>
          <w:lang w:val="fr-FR"/>
        </w:rPr>
        <w:tab/>
      </w:r>
      <w:r>
        <w:rPr>
          <w:noProof/>
        </w:rPr>
        <w:fldChar w:fldCharType="begin"/>
      </w:r>
      <w:r w:rsidRPr="00FB7ECE">
        <w:rPr>
          <w:noProof/>
          <w:lang w:val="fr-FR"/>
        </w:rPr>
        <w:instrText xml:space="preserve"> PAGEREF _Toc74142850 \h </w:instrText>
      </w:r>
      <w:r>
        <w:rPr>
          <w:noProof/>
        </w:rPr>
      </w:r>
      <w:r>
        <w:rPr>
          <w:noProof/>
        </w:rPr>
        <w:fldChar w:fldCharType="separate"/>
      </w:r>
      <w:r w:rsidRPr="00FB7ECE">
        <w:rPr>
          <w:noProof/>
          <w:lang w:val="fr-FR"/>
        </w:rPr>
        <w:t>22</w:t>
      </w:r>
      <w:r>
        <w:rPr>
          <w:noProof/>
        </w:rPr>
        <w:fldChar w:fldCharType="end"/>
      </w:r>
    </w:p>
    <w:p w14:paraId="117CC144" w14:textId="1F6E0BC5"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5.3.3</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Service Flows</w:t>
      </w:r>
      <w:r w:rsidRPr="00FB7ECE">
        <w:rPr>
          <w:noProof/>
          <w:lang w:val="fr-FR"/>
        </w:rPr>
        <w:tab/>
      </w:r>
      <w:r>
        <w:rPr>
          <w:noProof/>
        </w:rPr>
        <w:fldChar w:fldCharType="begin"/>
      </w:r>
      <w:r w:rsidRPr="00FB7ECE">
        <w:rPr>
          <w:noProof/>
          <w:lang w:val="fr-FR"/>
        </w:rPr>
        <w:instrText xml:space="preserve"> PAGEREF _Toc74142851 \h </w:instrText>
      </w:r>
      <w:r>
        <w:rPr>
          <w:noProof/>
        </w:rPr>
      </w:r>
      <w:r>
        <w:rPr>
          <w:noProof/>
        </w:rPr>
        <w:fldChar w:fldCharType="separate"/>
      </w:r>
      <w:r w:rsidRPr="00FB7ECE">
        <w:rPr>
          <w:noProof/>
          <w:lang w:val="fr-FR"/>
        </w:rPr>
        <w:t>22</w:t>
      </w:r>
      <w:r>
        <w:rPr>
          <w:noProof/>
        </w:rPr>
        <w:fldChar w:fldCharType="end"/>
      </w:r>
    </w:p>
    <w:p w14:paraId="7A0F005A" w14:textId="73AFF811"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5.3.4</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Post-Conditions</w:t>
      </w:r>
      <w:r w:rsidRPr="00FB7ECE">
        <w:rPr>
          <w:noProof/>
          <w:lang w:val="fr-FR"/>
        </w:rPr>
        <w:tab/>
      </w:r>
      <w:r>
        <w:rPr>
          <w:noProof/>
        </w:rPr>
        <w:fldChar w:fldCharType="begin"/>
      </w:r>
      <w:r w:rsidRPr="00FB7ECE">
        <w:rPr>
          <w:noProof/>
          <w:lang w:val="fr-FR"/>
        </w:rPr>
        <w:instrText xml:space="preserve"> PAGEREF _Toc74142852 \h </w:instrText>
      </w:r>
      <w:r>
        <w:rPr>
          <w:noProof/>
        </w:rPr>
      </w:r>
      <w:r>
        <w:rPr>
          <w:noProof/>
        </w:rPr>
        <w:fldChar w:fldCharType="separate"/>
      </w:r>
      <w:r w:rsidRPr="00FB7ECE">
        <w:rPr>
          <w:noProof/>
          <w:lang w:val="fr-FR"/>
        </w:rPr>
        <w:t>23</w:t>
      </w:r>
      <w:r>
        <w:rPr>
          <w:noProof/>
        </w:rPr>
        <w:fldChar w:fldCharType="end"/>
      </w:r>
    </w:p>
    <w:p w14:paraId="2C8D74CF" w14:textId="5D571E96"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5.3.5</w:t>
      </w:r>
      <w:r>
        <w:rPr>
          <w:rFonts w:asciiTheme="minorHAnsi" w:eastAsiaTheme="minorEastAsia" w:hAnsiTheme="minorHAnsi" w:cstheme="minorBidi"/>
          <w:noProof/>
          <w:sz w:val="22"/>
          <w:szCs w:val="22"/>
        </w:rPr>
        <w:tab/>
      </w:r>
      <w:r w:rsidRPr="00A62080">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_Toc74142853 \h </w:instrText>
      </w:r>
      <w:r>
        <w:rPr>
          <w:noProof/>
        </w:rPr>
      </w:r>
      <w:r>
        <w:rPr>
          <w:noProof/>
        </w:rPr>
        <w:fldChar w:fldCharType="separate"/>
      </w:r>
      <w:r>
        <w:rPr>
          <w:noProof/>
        </w:rPr>
        <w:t>23</w:t>
      </w:r>
      <w:r>
        <w:rPr>
          <w:noProof/>
        </w:rPr>
        <w:fldChar w:fldCharType="end"/>
      </w:r>
    </w:p>
    <w:p w14:paraId="49C6E345" w14:textId="36BFE507"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5.3.6</w:t>
      </w:r>
      <w:r>
        <w:rPr>
          <w:rFonts w:asciiTheme="minorHAnsi" w:eastAsiaTheme="minorEastAsia" w:hAnsiTheme="minorHAnsi" w:cstheme="minorBidi"/>
          <w:noProof/>
          <w:sz w:val="22"/>
          <w:szCs w:val="22"/>
        </w:rPr>
        <w:tab/>
      </w:r>
      <w:r w:rsidRPr="00A62080">
        <w:rPr>
          <w:rFonts w:eastAsia="SimSun"/>
          <w:noProof/>
          <w:lang w:eastAsia="zh-CN"/>
        </w:rPr>
        <w:t>Potential New Requirements needed to support the use case</w:t>
      </w:r>
      <w:r>
        <w:rPr>
          <w:noProof/>
        </w:rPr>
        <w:tab/>
      </w:r>
      <w:r>
        <w:rPr>
          <w:noProof/>
        </w:rPr>
        <w:fldChar w:fldCharType="begin"/>
      </w:r>
      <w:r>
        <w:rPr>
          <w:noProof/>
        </w:rPr>
        <w:instrText xml:space="preserve"> PAGEREF _Toc74142854 \h </w:instrText>
      </w:r>
      <w:r>
        <w:rPr>
          <w:noProof/>
        </w:rPr>
      </w:r>
      <w:r>
        <w:rPr>
          <w:noProof/>
        </w:rPr>
        <w:fldChar w:fldCharType="separate"/>
      </w:r>
      <w:r>
        <w:rPr>
          <w:noProof/>
        </w:rPr>
        <w:t>23</w:t>
      </w:r>
      <w:r>
        <w:rPr>
          <w:noProof/>
        </w:rPr>
        <w:fldChar w:fldCharType="end"/>
      </w:r>
    </w:p>
    <w:p w14:paraId="6E099F23" w14:textId="7F2089E0" w:rsidR="00FB7ECE" w:rsidRDefault="00FB7ECE">
      <w:pPr>
        <w:pStyle w:val="TOC2"/>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rFonts w:asciiTheme="minorHAnsi" w:eastAsiaTheme="minorEastAsia" w:hAnsiTheme="minorHAnsi" w:cstheme="minorBidi"/>
          <w:noProof/>
          <w:sz w:val="22"/>
          <w:szCs w:val="22"/>
        </w:rPr>
        <w:tab/>
      </w:r>
      <w:r w:rsidRPr="00A62080">
        <w:rPr>
          <w:rFonts w:eastAsia="SimSun"/>
          <w:noProof/>
          <w:lang w:eastAsia="zh-CN"/>
        </w:rPr>
        <w:t xml:space="preserve">Use case of </w:t>
      </w:r>
      <w:r w:rsidRPr="00A62080">
        <w:rPr>
          <w:rFonts w:eastAsia="SimSun"/>
          <w:noProof/>
          <w:lang w:val="en-US" w:eastAsia="zh-CN"/>
        </w:rPr>
        <w:t>line current differential protection in power distribution grid</w:t>
      </w:r>
      <w:r>
        <w:rPr>
          <w:noProof/>
        </w:rPr>
        <w:tab/>
      </w:r>
      <w:r>
        <w:rPr>
          <w:noProof/>
        </w:rPr>
        <w:fldChar w:fldCharType="begin"/>
      </w:r>
      <w:r>
        <w:rPr>
          <w:noProof/>
        </w:rPr>
        <w:instrText xml:space="preserve"> PAGEREF _Toc74142855 \h </w:instrText>
      </w:r>
      <w:r>
        <w:rPr>
          <w:noProof/>
        </w:rPr>
      </w:r>
      <w:r>
        <w:rPr>
          <w:noProof/>
        </w:rPr>
        <w:fldChar w:fldCharType="separate"/>
      </w:r>
      <w:r>
        <w:rPr>
          <w:noProof/>
        </w:rPr>
        <w:t>24</w:t>
      </w:r>
      <w:r>
        <w:rPr>
          <w:noProof/>
        </w:rPr>
        <w:fldChar w:fldCharType="end"/>
      </w:r>
    </w:p>
    <w:p w14:paraId="022AF017" w14:textId="4DFCE0F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5.4.1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_Toc74142856 \h </w:instrText>
      </w:r>
      <w:r>
        <w:rPr>
          <w:noProof/>
        </w:rPr>
      </w:r>
      <w:r>
        <w:rPr>
          <w:noProof/>
        </w:rPr>
        <w:fldChar w:fldCharType="separate"/>
      </w:r>
      <w:r w:rsidRPr="00FB7ECE">
        <w:rPr>
          <w:noProof/>
          <w:lang w:val="fr-FR"/>
        </w:rPr>
        <w:t>24</w:t>
      </w:r>
      <w:r>
        <w:rPr>
          <w:noProof/>
        </w:rPr>
        <w:fldChar w:fldCharType="end"/>
      </w:r>
    </w:p>
    <w:p w14:paraId="444944E6" w14:textId="5AC8C69D"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_Toc74142857 \h </w:instrText>
      </w:r>
      <w:r>
        <w:rPr>
          <w:noProof/>
        </w:rPr>
      </w:r>
      <w:r>
        <w:rPr>
          <w:noProof/>
        </w:rPr>
        <w:fldChar w:fldCharType="separate"/>
      </w:r>
      <w:r w:rsidRPr="00FB7ECE">
        <w:rPr>
          <w:noProof/>
          <w:lang w:val="fr-FR"/>
        </w:rPr>
        <w:t>26</w:t>
      </w:r>
      <w:r>
        <w:rPr>
          <w:noProof/>
        </w:rPr>
        <w:fldChar w:fldCharType="end"/>
      </w:r>
    </w:p>
    <w:p w14:paraId="49E4FB48" w14:textId="18453DAC"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_Toc74142858 \h </w:instrText>
      </w:r>
      <w:r>
        <w:rPr>
          <w:noProof/>
        </w:rPr>
      </w:r>
      <w:r>
        <w:rPr>
          <w:noProof/>
        </w:rPr>
        <w:fldChar w:fldCharType="separate"/>
      </w:r>
      <w:r w:rsidRPr="00FB7ECE">
        <w:rPr>
          <w:noProof/>
          <w:lang w:val="fr-FR"/>
        </w:rPr>
        <w:t>26</w:t>
      </w:r>
      <w:r>
        <w:rPr>
          <w:noProof/>
        </w:rPr>
        <w:fldChar w:fldCharType="end"/>
      </w:r>
    </w:p>
    <w:p w14:paraId="7088CDD3" w14:textId="0FEFB798"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_Toc74142859 \h </w:instrText>
      </w:r>
      <w:r>
        <w:rPr>
          <w:noProof/>
        </w:rPr>
      </w:r>
      <w:r>
        <w:rPr>
          <w:noProof/>
        </w:rPr>
        <w:fldChar w:fldCharType="separate"/>
      </w:r>
      <w:r w:rsidRPr="00FB7ECE">
        <w:rPr>
          <w:noProof/>
          <w:lang w:val="fr-FR"/>
        </w:rPr>
        <w:t>26</w:t>
      </w:r>
      <w:r>
        <w:rPr>
          <w:noProof/>
        </w:rPr>
        <w:fldChar w:fldCharType="end"/>
      </w:r>
    </w:p>
    <w:p w14:paraId="4B4CFB3B" w14:textId="42CCFA79"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_Toc74142860 \h </w:instrText>
      </w:r>
      <w:r>
        <w:rPr>
          <w:noProof/>
        </w:rPr>
      </w:r>
      <w:r>
        <w:rPr>
          <w:noProof/>
        </w:rPr>
        <w:fldChar w:fldCharType="separate"/>
      </w:r>
      <w:r>
        <w:rPr>
          <w:noProof/>
        </w:rPr>
        <w:t>26</w:t>
      </w:r>
      <w:r>
        <w:rPr>
          <w:noProof/>
        </w:rPr>
        <w:fldChar w:fldCharType="end"/>
      </w:r>
    </w:p>
    <w:p w14:paraId="634EEFB5" w14:textId="10E49EA8"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_Toc74142861 \h </w:instrText>
      </w:r>
      <w:r>
        <w:rPr>
          <w:noProof/>
        </w:rPr>
      </w:r>
      <w:r>
        <w:rPr>
          <w:noProof/>
        </w:rPr>
        <w:fldChar w:fldCharType="separate"/>
      </w:r>
      <w:r>
        <w:rPr>
          <w:noProof/>
        </w:rPr>
        <w:t>26</w:t>
      </w:r>
      <w:r>
        <w:rPr>
          <w:noProof/>
        </w:rPr>
        <w:fldChar w:fldCharType="end"/>
      </w:r>
    </w:p>
    <w:p w14:paraId="664ED475" w14:textId="2F01F0F1" w:rsidR="00FB7ECE" w:rsidRDefault="00FB7ECE">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Smart Energy Differentiated QoS For Transported Encrypted Data</w:t>
      </w:r>
      <w:r>
        <w:rPr>
          <w:noProof/>
        </w:rPr>
        <w:tab/>
      </w:r>
      <w:r>
        <w:rPr>
          <w:noProof/>
        </w:rPr>
        <w:fldChar w:fldCharType="begin"/>
      </w:r>
      <w:r>
        <w:rPr>
          <w:noProof/>
        </w:rPr>
        <w:instrText xml:space="preserve"> PAGEREF _Toc74142862 \h </w:instrText>
      </w:r>
      <w:r>
        <w:rPr>
          <w:noProof/>
        </w:rPr>
      </w:r>
      <w:r>
        <w:rPr>
          <w:noProof/>
        </w:rPr>
        <w:fldChar w:fldCharType="separate"/>
      </w:r>
      <w:r>
        <w:rPr>
          <w:noProof/>
        </w:rPr>
        <w:t>27</w:t>
      </w:r>
      <w:r>
        <w:rPr>
          <w:noProof/>
        </w:rPr>
        <w:fldChar w:fldCharType="end"/>
      </w:r>
    </w:p>
    <w:p w14:paraId="7939874F" w14:textId="343A3F6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_Toc74142863 \h </w:instrText>
      </w:r>
      <w:r>
        <w:rPr>
          <w:noProof/>
        </w:rPr>
      </w:r>
      <w:r>
        <w:rPr>
          <w:noProof/>
        </w:rPr>
        <w:fldChar w:fldCharType="separate"/>
      </w:r>
      <w:r w:rsidRPr="00FB7ECE">
        <w:rPr>
          <w:noProof/>
          <w:lang w:val="fr-FR"/>
        </w:rPr>
        <w:t>27</w:t>
      </w:r>
      <w:r>
        <w:rPr>
          <w:noProof/>
        </w:rPr>
        <w:fldChar w:fldCharType="end"/>
      </w:r>
    </w:p>
    <w:p w14:paraId="2F08D6BD" w14:textId="5DC73643"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_Toc74142864 \h </w:instrText>
      </w:r>
      <w:r>
        <w:rPr>
          <w:noProof/>
        </w:rPr>
      </w:r>
      <w:r>
        <w:rPr>
          <w:noProof/>
        </w:rPr>
        <w:fldChar w:fldCharType="separate"/>
      </w:r>
      <w:r w:rsidRPr="00FB7ECE">
        <w:rPr>
          <w:noProof/>
          <w:lang w:val="fr-FR"/>
        </w:rPr>
        <w:t>27</w:t>
      </w:r>
      <w:r>
        <w:rPr>
          <w:noProof/>
        </w:rPr>
        <w:fldChar w:fldCharType="end"/>
      </w:r>
    </w:p>
    <w:p w14:paraId="0122E003" w14:textId="6D2BA1A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_Toc74142865 \h </w:instrText>
      </w:r>
      <w:r>
        <w:rPr>
          <w:noProof/>
        </w:rPr>
      </w:r>
      <w:r>
        <w:rPr>
          <w:noProof/>
        </w:rPr>
        <w:fldChar w:fldCharType="separate"/>
      </w:r>
      <w:r w:rsidRPr="00FB7ECE">
        <w:rPr>
          <w:noProof/>
          <w:lang w:val="fr-FR"/>
        </w:rPr>
        <w:t>27</w:t>
      </w:r>
      <w:r>
        <w:rPr>
          <w:noProof/>
        </w:rPr>
        <w:fldChar w:fldCharType="end"/>
      </w:r>
    </w:p>
    <w:p w14:paraId="31F89447" w14:textId="30A3D87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_Toc74142866 \h </w:instrText>
      </w:r>
      <w:r>
        <w:rPr>
          <w:noProof/>
        </w:rPr>
      </w:r>
      <w:r>
        <w:rPr>
          <w:noProof/>
        </w:rPr>
        <w:fldChar w:fldCharType="separate"/>
      </w:r>
      <w:r w:rsidRPr="00FB7ECE">
        <w:rPr>
          <w:noProof/>
          <w:lang w:val="fr-FR"/>
        </w:rPr>
        <w:t>27</w:t>
      </w:r>
      <w:r>
        <w:rPr>
          <w:noProof/>
        </w:rPr>
        <w:fldChar w:fldCharType="end"/>
      </w:r>
    </w:p>
    <w:p w14:paraId="285D42AF" w14:textId="65181F0C" w:rsidR="00FB7ECE" w:rsidRDefault="00FB7ECE">
      <w:pPr>
        <w:pStyle w:val="TOC3"/>
        <w:rPr>
          <w:rFonts w:asciiTheme="minorHAnsi" w:eastAsiaTheme="minorEastAsia" w:hAnsiTheme="minorHAnsi" w:cstheme="minorBidi"/>
          <w:noProof/>
          <w:sz w:val="22"/>
          <w:szCs w:val="22"/>
        </w:rPr>
      </w:pPr>
      <w:r>
        <w:rPr>
          <w:noProof/>
        </w:rPr>
        <w:t>5.5.5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_Toc74142867 \h </w:instrText>
      </w:r>
      <w:r>
        <w:rPr>
          <w:noProof/>
        </w:rPr>
      </w:r>
      <w:r>
        <w:rPr>
          <w:noProof/>
        </w:rPr>
        <w:fldChar w:fldCharType="separate"/>
      </w:r>
      <w:r>
        <w:rPr>
          <w:noProof/>
        </w:rPr>
        <w:t>28</w:t>
      </w:r>
      <w:r>
        <w:rPr>
          <w:noProof/>
        </w:rPr>
        <w:fldChar w:fldCharType="end"/>
      </w:r>
    </w:p>
    <w:p w14:paraId="1CD3FF38" w14:textId="02FF1050" w:rsidR="00FB7ECE" w:rsidRDefault="00FB7ECE">
      <w:pPr>
        <w:pStyle w:val="TOC3"/>
        <w:rPr>
          <w:rFonts w:asciiTheme="minorHAnsi" w:eastAsiaTheme="minorEastAsia" w:hAnsiTheme="minorHAnsi" w:cstheme="minorBidi"/>
          <w:noProof/>
          <w:sz w:val="22"/>
          <w:szCs w:val="22"/>
        </w:rPr>
      </w:pPr>
      <w:r>
        <w:rPr>
          <w:noProof/>
        </w:rPr>
        <w:t>5.5.6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_Toc74142868 \h </w:instrText>
      </w:r>
      <w:r>
        <w:rPr>
          <w:noProof/>
        </w:rPr>
      </w:r>
      <w:r>
        <w:rPr>
          <w:noProof/>
        </w:rPr>
        <w:fldChar w:fldCharType="separate"/>
      </w:r>
      <w:r>
        <w:rPr>
          <w:noProof/>
        </w:rPr>
        <w:t>28</w:t>
      </w:r>
      <w:r>
        <w:rPr>
          <w:noProof/>
        </w:rPr>
        <w:fldChar w:fldCharType="end"/>
      </w:r>
    </w:p>
    <w:p w14:paraId="0BF2B5B1" w14:textId="7A6F6FF0" w:rsidR="00FB7ECE" w:rsidRDefault="00FB7ECE">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Service Lifetime for Utilility Communication Services Deployments</w:t>
      </w:r>
      <w:r>
        <w:rPr>
          <w:noProof/>
        </w:rPr>
        <w:tab/>
      </w:r>
      <w:r>
        <w:rPr>
          <w:noProof/>
        </w:rPr>
        <w:fldChar w:fldCharType="begin"/>
      </w:r>
      <w:r>
        <w:rPr>
          <w:noProof/>
        </w:rPr>
        <w:instrText xml:space="preserve"> PAGEREF _Toc74142869 \h </w:instrText>
      </w:r>
      <w:r>
        <w:rPr>
          <w:noProof/>
        </w:rPr>
      </w:r>
      <w:r>
        <w:rPr>
          <w:noProof/>
        </w:rPr>
        <w:fldChar w:fldCharType="separate"/>
      </w:r>
      <w:r>
        <w:rPr>
          <w:noProof/>
        </w:rPr>
        <w:t>29</w:t>
      </w:r>
      <w:r>
        <w:rPr>
          <w:noProof/>
        </w:rPr>
        <w:fldChar w:fldCharType="end"/>
      </w:r>
    </w:p>
    <w:p w14:paraId="7930F4D1" w14:textId="1862040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_Toc74142870 \h </w:instrText>
      </w:r>
      <w:r>
        <w:rPr>
          <w:noProof/>
        </w:rPr>
      </w:r>
      <w:r>
        <w:rPr>
          <w:noProof/>
        </w:rPr>
        <w:fldChar w:fldCharType="separate"/>
      </w:r>
      <w:r w:rsidRPr="00FB7ECE">
        <w:rPr>
          <w:noProof/>
          <w:lang w:val="fr-FR"/>
        </w:rPr>
        <w:t>29</w:t>
      </w:r>
      <w:r>
        <w:rPr>
          <w:noProof/>
        </w:rPr>
        <w:fldChar w:fldCharType="end"/>
      </w:r>
    </w:p>
    <w:p w14:paraId="662CF03F" w14:textId="3144E6C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_Toc74142871 \h </w:instrText>
      </w:r>
      <w:r>
        <w:rPr>
          <w:noProof/>
        </w:rPr>
      </w:r>
      <w:r>
        <w:rPr>
          <w:noProof/>
        </w:rPr>
        <w:fldChar w:fldCharType="separate"/>
      </w:r>
      <w:r w:rsidRPr="00FB7ECE">
        <w:rPr>
          <w:noProof/>
          <w:lang w:val="fr-FR"/>
        </w:rPr>
        <w:t>30</w:t>
      </w:r>
      <w:r>
        <w:rPr>
          <w:noProof/>
        </w:rPr>
        <w:fldChar w:fldCharType="end"/>
      </w:r>
    </w:p>
    <w:p w14:paraId="65097BEC" w14:textId="10A8EF3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_Toc74142872 \h </w:instrText>
      </w:r>
      <w:r>
        <w:rPr>
          <w:noProof/>
        </w:rPr>
      </w:r>
      <w:r>
        <w:rPr>
          <w:noProof/>
        </w:rPr>
        <w:fldChar w:fldCharType="separate"/>
      </w:r>
      <w:r w:rsidRPr="00FB7ECE">
        <w:rPr>
          <w:noProof/>
          <w:lang w:val="fr-FR"/>
        </w:rPr>
        <w:t>30</w:t>
      </w:r>
      <w:r>
        <w:rPr>
          <w:noProof/>
        </w:rPr>
        <w:fldChar w:fldCharType="end"/>
      </w:r>
    </w:p>
    <w:p w14:paraId="37E4012C" w14:textId="2597236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_Toc74142873 \h </w:instrText>
      </w:r>
      <w:r>
        <w:rPr>
          <w:noProof/>
        </w:rPr>
      </w:r>
      <w:r>
        <w:rPr>
          <w:noProof/>
        </w:rPr>
        <w:fldChar w:fldCharType="separate"/>
      </w:r>
      <w:r w:rsidRPr="00FB7ECE">
        <w:rPr>
          <w:noProof/>
          <w:lang w:val="fr-FR"/>
        </w:rPr>
        <w:t>30</w:t>
      </w:r>
      <w:r>
        <w:rPr>
          <w:noProof/>
        </w:rPr>
        <w:fldChar w:fldCharType="end"/>
      </w:r>
    </w:p>
    <w:p w14:paraId="410DD92A" w14:textId="2202FA3D" w:rsidR="00FB7ECE" w:rsidRDefault="00FB7ECE">
      <w:pPr>
        <w:pStyle w:val="TOC3"/>
        <w:rPr>
          <w:rFonts w:asciiTheme="minorHAnsi" w:eastAsiaTheme="minorEastAsia" w:hAnsiTheme="minorHAnsi" w:cstheme="minorBidi"/>
          <w:noProof/>
          <w:sz w:val="22"/>
          <w:szCs w:val="22"/>
        </w:rPr>
      </w:pPr>
      <w:r>
        <w:rPr>
          <w:noProof/>
        </w:rPr>
        <w:t>5.6.5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_Toc74142874 \h </w:instrText>
      </w:r>
      <w:r>
        <w:rPr>
          <w:noProof/>
        </w:rPr>
      </w:r>
      <w:r>
        <w:rPr>
          <w:noProof/>
        </w:rPr>
        <w:fldChar w:fldCharType="separate"/>
      </w:r>
      <w:r>
        <w:rPr>
          <w:noProof/>
        </w:rPr>
        <w:t>31</w:t>
      </w:r>
      <w:r>
        <w:rPr>
          <w:noProof/>
        </w:rPr>
        <w:fldChar w:fldCharType="end"/>
      </w:r>
    </w:p>
    <w:p w14:paraId="4B50F47A" w14:textId="39A9CF0B" w:rsidR="00FB7ECE" w:rsidRDefault="00FB7ECE">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_Toc74142875 \h </w:instrText>
      </w:r>
      <w:r>
        <w:rPr>
          <w:noProof/>
        </w:rPr>
      </w:r>
      <w:r>
        <w:rPr>
          <w:noProof/>
        </w:rPr>
        <w:fldChar w:fldCharType="separate"/>
      </w:r>
      <w:r>
        <w:rPr>
          <w:noProof/>
        </w:rPr>
        <w:t>31</w:t>
      </w:r>
      <w:r>
        <w:rPr>
          <w:noProof/>
        </w:rPr>
        <w:fldChar w:fldCharType="end"/>
      </w:r>
    </w:p>
    <w:p w14:paraId="7BBFCC73" w14:textId="66277AC7" w:rsidR="00FB7ECE" w:rsidRDefault="00FB7ECE">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Remote DSO management of connectivity for Smart Energy</w:t>
      </w:r>
      <w:r>
        <w:rPr>
          <w:noProof/>
        </w:rPr>
        <w:tab/>
      </w:r>
      <w:r>
        <w:rPr>
          <w:noProof/>
        </w:rPr>
        <w:fldChar w:fldCharType="begin"/>
      </w:r>
      <w:r>
        <w:rPr>
          <w:noProof/>
        </w:rPr>
        <w:instrText xml:space="preserve"> PAGEREF _Toc74142876 \h </w:instrText>
      </w:r>
      <w:r>
        <w:rPr>
          <w:noProof/>
        </w:rPr>
      </w:r>
      <w:r>
        <w:rPr>
          <w:noProof/>
        </w:rPr>
        <w:fldChar w:fldCharType="separate"/>
      </w:r>
      <w:r>
        <w:rPr>
          <w:noProof/>
        </w:rPr>
        <w:t>31</w:t>
      </w:r>
      <w:r>
        <w:rPr>
          <w:noProof/>
        </w:rPr>
        <w:fldChar w:fldCharType="end"/>
      </w:r>
    </w:p>
    <w:p w14:paraId="081359B5" w14:textId="500607F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_Toc74142877 \h </w:instrText>
      </w:r>
      <w:r>
        <w:rPr>
          <w:noProof/>
        </w:rPr>
      </w:r>
      <w:r>
        <w:rPr>
          <w:noProof/>
        </w:rPr>
        <w:fldChar w:fldCharType="separate"/>
      </w:r>
      <w:r w:rsidRPr="00FB7ECE">
        <w:rPr>
          <w:noProof/>
          <w:lang w:val="fr-FR"/>
        </w:rPr>
        <w:t>31</w:t>
      </w:r>
      <w:r>
        <w:rPr>
          <w:noProof/>
        </w:rPr>
        <w:fldChar w:fldCharType="end"/>
      </w:r>
    </w:p>
    <w:p w14:paraId="69652707" w14:textId="64B4E6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_Toc74142878 \h </w:instrText>
      </w:r>
      <w:r>
        <w:rPr>
          <w:noProof/>
        </w:rPr>
      </w:r>
      <w:r>
        <w:rPr>
          <w:noProof/>
        </w:rPr>
        <w:fldChar w:fldCharType="separate"/>
      </w:r>
      <w:r w:rsidRPr="00FB7ECE">
        <w:rPr>
          <w:noProof/>
          <w:lang w:val="fr-FR"/>
        </w:rPr>
        <w:t>32</w:t>
      </w:r>
      <w:r>
        <w:rPr>
          <w:noProof/>
        </w:rPr>
        <w:fldChar w:fldCharType="end"/>
      </w:r>
    </w:p>
    <w:p w14:paraId="6897332C" w14:textId="211D6E6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_Toc74142879 \h </w:instrText>
      </w:r>
      <w:r>
        <w:rPr>
          <w:noProof/>
        </w:rPr>
      </w:r>
      <w:r>
        <w:rPr>
          <w:noProof/>
        </w:rPr>
        <w:fldChar w:fldCharType="separate"/>
      </w:r>
      <w:r w:rsidRPr="00FB7ECE">
        <w:rPr>
          <w:noProof/>
          <w:lang w:val="fr-FR"/>
        </w:rPr>
        <w:t>35</w:t>
      </w:r>
      <w:r>
        <w:rPr>
          <w:noProof/>
        </w:rPr>
        <w:fldChar w:fldCharType="end"/>
      </w:r>
    </w:p>
    <w:p w14:paraId="0B9313F3" w14:textId="62AD1FE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_Toc74142880 \h </w:instrText>
      </w:r>
      <w:r>
        <w:rPr>
          <w:noProof/>
        </w:rPr>
      </w:r>
      <w:r>
        <w:rPr>
          <w:noProof/>
        </w:rPr>
        <w:fldChar w:fldCharType="separate"/>
      </w:r>
      <w:r w:rsidRPr="00FB7ECE">
        <w:rPr>
          <w:noProof/>
          <w:lang w:val="fr-FR"/>
        </w:rPr>
        <w:t>36</w:t>
      </w:r>
      <w:r>
        <w:rPr>
          <w:noProof/>
        </w:rPr>
        <w:fldChar w:fldCharType="end"/>
      </w:r>
    </w:p>
    <w:p w14:paraId="24711983" w14:textId="71F0B505" w:rsidR="00FB7ECE" w:rsidRDefault="00FB7ECE">
      <w:pPr>
        <w:pStyle w:val="TOC3"/>
        <w:rPr>
          <w:rFonts w:asciiTheme="minorHAnsi" w:eastAsiaTheme="minorEastAsia" w:hAnsiTheme="minorHAnsi" w:cstheme="minorBidi"/>
          <w:noProof/>
          <w:sz w:val="22"/>
          <w:szCs w:val="22"/>
        </w:rPr>
      </w:pPr>
      <w:r>
        <w:rPr>
          <w:noProof/>
        </w:rPr>
        <w:lastRenderedPageBreak/>
        <w:t>5.7.5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_Toc74142881 \h </w:instrText>
      </w:r>
      <w:r>
        <w:rPr>
          <w:noProof/>
        </w:rPr>
      </w:r>
      <w:r>
        <w:rPr>
          <w:noProof/>
        </w:rPr>
        <w:fldChar w:fldCharType="separate"/>
      </w:r>
      <w:r>
        <w:rPr>
          <w:noProof/>
        </w:rPr>
        <w:t>36</w:t>
      </w:r>
      <w:r>
        <w:rPr>
          <w:noProof/>
        </w:rPr>
        <w:fldChar w:fldCharType="end"/>
      </w:r>
    </w:p>
    <w:p w14:paraId="21EC6DF7" w14:textId="71A408EB" w:rsidR="00FB7ECE" w:rsidRDefault="00FB7ECE">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_Toc74142882 \h </w:instrText>
      </w:r>
      <w:r>
        <w:rPr>
          <w:noProof/>
        </w:rPr>
      </w:r>
      <w:r>
        <w:rPr>
          <w:noProof/>
        </w:rPr>
        <w:fldChar w:fldCharType="separate"/>
      </w:r>
      <w:r>
        <w:rPr>
          <w:noProof/>
        </w:rPr>
        <w:t>38</w:t>
      </w:r>
      <w:r>
        <w:rPr>
          <w:noProof/>
        </w:rPr>
        <w:fldChar w:fldCharType="end"/>
      </w:r>
    </w:p>
    <w:p w14:paraId="06435920" w14:textId="1419F861" w:rsidR="00FB7ECE" w:rsidRDefault="00FB7ECE">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 xml:space="preserve"> Use case of Smart Distribution Transformer Terminal</w:t>
      </w:r>
      <w:r>
        <w:rPr>
          <w:noProof/>
        </w:rPr>
        <w:tab/>
      </w:r>
      <w:r>
        <w:rPr>
          <w:noProof/>
        </w:rPr>
        <w:fldChar w:fldCharType="begin"/>
      </w:r>
      <w:r>
        <w:rPr>
          <w:noProof/>
        </w:rPr>
        <w:instrText xml:space="preserve"> PAGEREF _Toc74142883 \h </w:instrText>
      </w:r>
      <w:r>
        <w:rPr>
          <w:noProof/>
        </w:rPr>
      </w:r>
      <w:r>
        <w:rPr>
          <w:noProof/>
        </w:rPr>
        <w:fldChar w:fldCharType="separate"/>
      </w:r>
      <w:r>
        <w:rPr>
          <w:noProof/>
        </w:rPr>
        <w:t>38</w:t>
      </w:r>
      <w:r>
        <w:rPr>
          <w:noProof/>
        </w:rPr>
        <w:fldChar w:fldCharType="end"/>
      </w:r>
    </w:p>
    <w:p w14:paraId="60BEE389" w14:textId="54F101A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_Toc74142884 \h </w:instrText>
      </w:r>
      <w:r>
        <w:rPr>
          <w:noProof/>
        </w:rPr>
      </w:r>
      <w:r>
        <w:rPr>
          <w:noProof/>
        </w:rPr>
        <w:fldChar w:fldCharType="separate"/>
      </w:r>
      <w:r w:rsidRPr="00FB7ECE">
        <w:rPr>
          <w:noProof/>
          <w:lang w:val="fr-FR"/>
        </w:rPr>
        <w:t>38</w:t>
      </w:r>
      <w:r>
        <w:rPr>
          <w:noProof/>
        </w:rPr>
        <w:fldChar w:fldCharType="end"/>
      </w:r>
    </w:p>
    <w:p w14:paraId="162BE07B" w14:textId="695E0CF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_Toc74142885 \h </w:instrText>
      </w:r>
      <w:r>
        <w:rPr>
          <w:noProof/>
        </w:rPr>
      </w:r>
      <w:r>
        <w:rPr>
          <w:noProof/>
        </w:rPr>
        <w:fldChar w:fldCharType="separate"/>
      </w:r>
      <w:r w:rsidRPr="00FB7ECE">
        <w:rPr>
          <w:noProof/>
          <w:lang w:val="fr-FR"/>
        </w:rPr>
        <w:t>39</w:t>
      </w:r>
      <w:r>
        <w:rPr>
          <w:noProof/>
        </w:rPr>
        <w:fldChar w:fldCharType="end"/>
      </w:r>
    </w:p>
    <w:p w14:paraId="2C4F7CC4" w14:textId="01DCED4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_Toc74142886 \h </w:instrText>
      </w:r>
      <w:r>
        <w:rPr>
          <w:noProof/>
        </w:rPr>
      </w:r>
      <w:r>
        <w:rPr>
          <w:noProof/>
        </w:rPr>
        <w:fldChar w:fldCharType="separate"/>
      </w:r>
      <w:r w:rsidRPr="00FB7ECE">
        <w:rPr>
          <w:noProof/>
          <w:lang w:val="fr-FR"/>
        </w:rPr>
        <w:t>40</w:t>
      </w:r>
      <w:r>
        <w:rPr>
          <w:noProof/>
        </w:rPr>
        <w:fldChar w:fldCharType="end"/>
      </w:r>
    </w:p>
    <w:p w14:paraId="007239E2" w14:textId="32134BA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_Toc74142887 \h </w:instrText>
      </w:r>
      <w:r>
        <w:rPr>
          <w:noProof/>
        </w:rPr>
      </w:r>
      <w:r>
        <w:rPr>
          <w:noProof/>
        </w:rPr>
        <w:fldChar w:fldCharType="separate"/>
      </w:r>
      <w:r w:rsidRPr="00FB7ECE">
        <w:rPr>
          <w:noProof/>
          <w:lang w:val="fr-FR"/>
        </w:rPr>
        <w:t>40</w:t>
      </w:r>
      <w:r>
        <w:rPr>
          <w:noProof/>
        </w:rPr>
        <w:fldChar w:fldCharType="end"/>
      </w:r>
    </w:p>
    <w:p w14:paraId="39233BF0" w14:textId="1AD86529" w:rsidR="00FB7ECE" w:rsidRDefault="00FB7ECE">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_Toc74142888 \h </w:instrText>
      </w:r>
      <w:r>
        <w:rPr>
          <w:noProof/>
        </w:rPr>
      </w:r>
      <w:r>
        <w:rPr>
          <w:noProof/>
        </w:rPr>
        <w:fldChar w:fldCharType="separate"/>
      </w:r>
      <w:r>
        <w:rPr>
          <w:noProof/>
        </w:rPr>
        <w:t>40</w:t>
      </w:r>
      <w:r>
        <w:rPr>
          <w:noProof/>
        </w:rPr>
        <w:fldChar w:fldCharType="end"/>
      </w:r>
    </w:p>
    <w:p w14:paraId="17BF3FCE" w14:textId="7D58CEE1" w:rsidR="00FB7ECE" w:rsidRDefault="00FB7ECE">
      <w:pPr>
        <w:pStyle w:val="TOC3"/>
        <w:rPr>
          <w:rFonts w:asciiTheme="minorHAnsi" w:eastAsiaTheme="minorEastAsia" w:hAnsiTheme="minorHAnsi" w:cstheme="minorBidi"/>
          <w:noProof/>
          <w:sz w:val="22"/>
          <w:szCs w:val="22"/>
        </w:rPr>
      </w:pPr>
      <w:r>
        <w:rPr>
          <w:noProof/>
        </w:rPr>
        <w:t>5.8.6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_Toc74142889 \h </w:instrText>
      </w:r>
      <w:r>
        <w:rPr>
          <w:noProof/>
        </w:rPr>
      </w:r>
      <w:r>
        <w:rPr>
          <w:noProof/>
        </w:rPr>
        <w:fldChar w:fldCharType="separate"/>
      </w:r>
      <w:r>
        <w:rPr>
          <w:noProof/>
        </w:rPr>
        <w:t>41</w:t>
      </w:r>
      <w:r>
        <w:rPr>
          <w:noProof/>
        </w:rPr>
        <w:fldChar w:fldCharType="end"/>
      </w:r>
    </w:p>
    <w:p w14:paraId="1EFF8A12" w14:textId="13CB11D6" w:rsidR="00FB7ECE" w:rsidRDefault="00FB7ECE">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 xml:space="preserve"> Use case of isolation demand for energy applications</w:t>
      </w:r>
      <w:r>
        <w:rPr>
          <w:noProof/>
        </w:rPr>
        <w:tab/>
      </w:r>
      <w:r>
        <w:rPr>
          <w:noProof/>
        </w:rPr>
        <w:fldChar w:fldCharType="begin"/>
      </w:r>
      <w:r>
        <w:rPr>
          <w:noProof/>
        </w:rPr>
        <w:instrText xml:space="preserve"> PAGEREF _Toc74142890 \h </w:instrText>
      </w:r>
      <w:r>
        <w:rPr>
          <w:noProof/>
        </w:rPr>
      </w:r>
      <w:r>
        <w:rPr>
          <w:noProof/>
        </w:rPr>
        <w:fldChar w:fldCharType="separate"/>
      </w:r>
      <w:r>
        <w:rPr>
          <w:noProof/>
        </w:rPr>
        <w:t>41</w:t>
      </w:r>
      <w:r>
        <w:rPr>
          <w:noProof/>
        </w:rPr>
        <w:fldChar w:fldCharType="end"/>
      </w:r>
    </w:p>
    <w:p w14:paraId="4C608BE9" w14:textId="6F47EB3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_Toc74142891 \h </w:instrText>
      </w:r>
      <w:r>
        <w:rPr>
          <w:noProof/>
        </w:rPr>
      </w:r>
      <w:r>
        <w:rPr>
          <w:noProof/>
        </w:rPr>
        <w:fldChar w:fldCharType="separate"/>
      </w:r>
      <w:r w:rsidRPr="00FB7ECE">
        <w:rPr>
          <w:noProof/>
          <w:lang w:val="fr-FR"/>
        </w:rPr>
        <w:t>41</w:t>
      </w:r>
      <w:r>
        <w:rPr>
          <w:noProof/>
        </w:rPr>
        <w:fldChar w:fldCharType="end"/>
      </w:r>
    </w:p>
    <w:p w14:paraId="2EE44C67" w14:textId="1E97461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_Toc74142892 \h </w:instrText>
      </w:r>
      <w:r>
        <w:rPr>
          <w:noProof/>
        </w:rPr>
      </w:r>
      <w:r>
        <w:rPr>
          <w:noProof/>
        </w:rPr>
        <w:fldChar w:fldCharType="separate"/>
      </w:r>
      <w:r w:rsidRPr="00FB7ECE">
        <w:rPr>
          <w:noProof/>
          <w:lang w:val="fr-FR"/>
        </w:rPr>
        <w:t>42</w:t>
      </w:r>
      <w:r>
        <w:rPr>
          <w:noProof/>
        </w:rPr>
        <w:fldChar w:fldCharType="end"/>
      </w:r>
    </w:p>
    <w:p w14:paraId="0753CE55" w14:textId="6EDFAA7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_Toc74142893 \h </w:instrText>
      </w:r>
      <w:r>
        <w:rPr>
          <w:noProof/>
        </w:rPr>
      </w:r>
      <w:r>
        <w:rPr>
          <w:noProof/>
        </w:rPr>
        <w:fldChar w:fldCharType="separate"/>
      </w:r>
      <w:r w:rsidRPr="00FB7ECE">
        <w:rPr>
          <w:noProof/>
          <w:lang w:val="fr-FR"/>
        </w:rPr>
        <w:t>42</w:t>
      </w:r>
      <w:r>
        <w:rPr>
          <w:noProof/>
        </w:rPr>
        <w:fldChar w:fldCharType="end"/>
      </w:r>
    </w:p>
    <w:p w14:paraId="351F4E39" w14:textId="3BE3A47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_Toc74142894 \h </w:instrText>
      </w:r>
      <w:r>
        <w:rPr>
          <w:noProof/>
        </w:rPr>
      </w:r>
      <w:r>
        <w:rPr>
          <w:noProof/>
        </w:rPr>
        <w:fldChar w:fldCharType="separate"/>
      </w:r>
      <w:r w:rsidRPr="00FB7ECE">
        <w:rPr>
          <w:noProof/>
          <w:lang w:val="fr-FR"/>
        </w:rPr>
        <w:t>43</w:t>
      </w:r>
      <w:r>
        <w:rPr>
          <w:noProof/>
        </w:rPr>
        <w:fldChar w:fldCharType="end"/>
      </w:r>
    </w:p>
    <w:p w14:paraId="0D08B528" w14:textId="0A99AC56" w:rsidR="00FB7ECE" w:rsidRDefault="00FB7ECE">
      <w:pPr>
        <w:pStyle w:val="TOC3"/>
        <w:rPr>
          <w:rFonts w:asciiTheme="minorHAnsi" w:eastAsiaTheme="minorEastAsia" w:hAnsiTheme="minorHAnsi" w:cstheme="minorBidi"/>
          <w:noProof/>
          <w:sz w:val="22"/>
          <w:szCs w:val="22"/>
        </w:rPr>
      </w:pPr>
      <w:r>
        <w:rPr>
          <w:noProof/>
        </w:rPr>
        <w:t>5.9.5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_Toc74142895 \h </w:instrText>
      </w:r>
      <w:r>
        <w:rPr>
          <w:noProof/>
        </w:rPr>
      </w:r>
      <w:r>
        <w:rPr>
          <w:noProof/>
        </w:rPr>
        <w:fldChar w:fldCharType="separate"/>
      </w:r>
      <w:r>
        <w:rPr>
          <w:noProof/>
        </w:rPr>
        <w:t>43</w:t>
      </w:r>
      <w:r>
        <w:rPr>
          <w:noProof/>
        </w:rPr>
        <w:fldChar w:fldCharType="end"/>
      </w:r>
    </w:p>
    <w:p w14:paraId="221A67D8" w14:textId="01C329EB" w:rsidR="00FB7ECE" w:rsidRDefault="00FB7ECE">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_Toc74142896 \h </w:instrText>
      </w:r>
      <w:r>
        <w:rPr>
          <w:noProof/>
        </w:rPr>
      </w:r>
      <w:r>
        <w:rPr>
          <w:noProof/>
        </w:rPr>
        <w:fldChar w:fldCharType="separate"/>
      </w:r>
      <w:r>
        <w:rPr>
          <w:noProof/>
        </w:rPr>
        <w:t>43</w:t>
      </w:r>
      <w:r>
        <w:rPr>
          <w:noProof/>
        </w:rPr>
        <w:fldChar w:fldCharType="end"/>
      </w:r>
    </w:p>
    <w:p w14:paraId="6A0E98AA" w14:textId="16D8BA04" w:rsidR="00FB7ECE" w:rsidRDefault="00FB7ECE">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Utility End to End Security</w:t>
      </w:r>
      <w:r>
        <w:rPr>
          <w:noProof/>
        </w:rPr>
        <w:tab/>
      </w:r>
      <w:r>
        <w:rPr>
          <w:noProof/>
        </w:rPr>
        <w:fldChar w:fldCharType="begin"/>
      </w:r>
      <w:r>
        <w:rPr>
          <w:noProof/>
        </w:rPr>
        <w:instrText xml:space="preserve"> PAGEREF _Toc74142897 \h </w:instrText>
      </w:r>
      <w:r>
        <w:rPr>
          <w:noProof/>
        </w:rPr>
      </w:r>
      <w:r>
        <w:rPr>
          <w:noProof/>
        </w:rPr>
        <w:fldChar w:fldCharType="separate"/>
      </w:r>
      <w:r>
        <w:rPr>
          <w:noProof/>
        </w:rPr>
        <w:t>43</w:t>
      </w:r>
      <w:r>
        <w:rPr>
          <w:noProof/>
        </w:rPr>
        <w:fldChar w:fldCharType="end"/>
      </w:r>
    </w:p>
    <w:p w14:paraId="4D03B1BC" w14:textId="2912E8C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_Toc74142898 \h </w:instrText>
      </w:r>
      <w:r>
        <w:rPr>
          <w:noProof/>
        </w:rPr>
      </w:r>
      <w:r>
        <w:rPr>
          <w:noProof/>
        </w:rPr>
        <w:fldChar w:fldCharType="separate"/>
      </w:r>
      <w:r w:rsidRPr="00FB7ECE">
        <w:rPr>
          <w:noProof/>
          <w:lang w:val="fr-FR"/>
        </w:rPr>
        <w:t>43</w:t>
      </w:r>
      <w:r>
        <w:rPr>
          <w:noProof/>
        </w:rPr>
        <w:fldChar w:fldCharType="end"/>
      </w:r>
    </w:p>
    <w:p w14:paraId="21C65C6E" w14:textId="4B14618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_Toc74142899 \h </w:instrText>
      </w:r>
      <w:r>
        <w:rPr>
          <w:noProof/>
        </w:rPr>
      </w:r>
      <w:r>
        <w:rPr>
          <w:noProof/>
        </w:rPr>
        <w:fldChar w:fldCharType="separate"/>
      </w:r>
      <w:r w:rsidRPr="00FB7ECE">
        <w:rPr>
          <w:noProof/>
          <w:lang w:val="fr-FR"/>
        </w:rPr>
        <w:t>44</w:t>
      </w:r>
      <w:r>
        <w:rPr>
          <w:noProof/>
        </w:rPr>
        <w:fldChar w:fldCharType="end"/>
      </w:r>
    </w:p>
    <w:p w14:paraId="51D4A759" w14:textId="477BA8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_Toc74142900 \h </w:instrText>
      </w:r>
      <w:r>
        <w:rPr>
          <w:noProof/>
        </w:rPr>
      </w:r>
      <w:r>
        <w:rPr>
          <w:noProof/>
        </w:rPr>
        <w:fldChar w:fldCharType="separate"/>
      </w:r>
      <w:r w:rsidRPr="00FB7ECE">
        <w:rPr>
          <w:noProof/>
          <w:lang w:val="fr-FR"/>
        </w:rPr>
        <w:t>44</w:t>
      </w:r>
      <w:r>
        <w:rPr>
          <w:noProof/>
        </w:rPr>
        <w:fldChar w:fldCharType="end"/>
      </w:r>
    </w:p>
    <w:p w14:paraId="6624F4CB" w14:textId="728342F9"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_Toc74142901 \h </w:instrText>
      </w:r>
      <w:r>
        <w:rPr>
          <w:noProof/>
        </w:rPr>
      </w:r>
      <w:r>
        <w:rPr>
          <w:noProof/>
        </w:rPr>
        <w:fldChar w:fldCharType="separate"/>
      </w:r>
      <w:r w:rsidRPr="00FB7ECE">
        <w:rPr>
          <w:noProof/>
          <w:lang w:val="fr-FR"/>
        </w:rPr>
        <w:t>44</w:t>
      </w:r>
      <w:r>
        <w:rPr>
          <w:noProof/>
        </w:rPr>
        <w:fldChar w:fldCharType="end"/>
      </w:r>
    </w:p>
    <w:p w14:paraId="32D00C6E" w14:textId="5C09DB68" w:rsidR="00FB7ECE" w:rsidRDefault="00FB7ECE">
      <w:pPr>
        <w:pStyle w:val="TOC3"/>
        <w:rPr>
          <w:rFonts w:asciiTheme="minorHAnsi" w:eastAsiaTheme="minorEastAsia" w:hAnsiTheme="minorHAnsi" w:cstheme="minorBidi"/>
          <w:noProof/>
          <w:sz w:val="22"/>
          <w:szCs w:val="22"/>
        </w:rPr>
      </w:pPr>
      <w:r>
        <w:rPr>
          <w:noProof/>
        </w:rPr>
        <w:t>5.10.5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_Toc74142902 \h </w:instrText>
      </w:r>
      <w:r>
        <w:rPr>
          <w:noProof/>
        </w:rPr>
      </w:r>
      <w:r>
        <w:rPr>
          <w:noProof/>
        </w:rPr>
        <w:fldChar w:fldCharType="separate"/>
      </w:r>
      <w:r>
        <w:rPr>
          <w:noProof/>
        </w:rPr>
        <w:t>44</w:t>
      </w:r>
      <w:r>
        <w:rPr>
          <w:noProof/>
        </w:rPr>
        <w:fldChar w:fldCharType="end"/>
      </w:r>
    </w:p>
    <w:p w14:paraId="72799506" w14:textId="525D3978" w:rsidR="00FB7ECE" w:rsidRDefault="00FB7ECE">
      <w:pPr>
        <w:pStyle w:val="TOC3"/>
        <w:rPr>
          <w:rFonts w:asciiTheme="minorHAnsi" w:eastAsiaTheme="minorEastAsia" w:hAnsiTheme="minorHAnsi" w:cstheme="minorBidi"/>
          <w:noProof/>
          <w:sz w:val="22"/>
          <w:szCs w:val="22"/>
        </w:rPr>
      </w:pPr>
      <w:r>
        <w:rPr>
          <w:noProof/>
        </w:rPr>
        <w:t>5.10.6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_Toc74142903 \h </w:instrText>
      </w:r>
      <w:r>
        <w:rPr>
          <w:noProof/>
        </w:rPr>
      </w:r>
      <w:r>
        <w:rPr>
          <w:noProof/>
        </w:rPr>
        <w:fldChar w:fldCharType="separate"/>
      </w:r>
      <w:r>
        <w:rPr>
          <w:noProof/>
        </w:rPr>
        <w:t>45</w:t>
      </w:r>
      <w:r>
        <w:rPr>
          <w:noProof/>
        </w:rPr>
        <w:fldChar w:fldCharType="end"/>
      </w:r>
    </w:p>
    <w:p w14:paraId="3D5708CE" w14:textId="7B37112E" w:rsidR="00FB7ECE" w:rsidRDefault="00FB7ECE">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QoS Monitoring and Reporting Mechanisms</w:t>
      </w:r>
      <w:r>
        <w:rPr>
          <w:noProof/>
        </w:rPr>
        <w:tab/>
      </w:r>
      <w:r>
        <w:rPr>
          <w:noProof/>
        </w:rPr>
        <w:fldChar w:fldCharType="begin"/>
      </w:r>
      <w:r>
        <w:rPr>
          <w:noProof/>
        </w:rPr>
        <w:instrText xml:space="preserve"> PAGEREF _Toc74142904 \h </w:instrText>
      </w:r>
      <w:r>
        <w:rPr>
          <w:noProof/>
        </w:rPr>
      </w:r>
      <w:r>
        <w:rPr>
          <w:noProof/>
        </w:rPr>
        <w:fldChar w:fldCharType="separate"/>
      </w:r>
      <w:r>
        <w:rPr>
          <w:noProof/>
        </w:rPr>
        <w:t>45</w:t>
      </w:r>
      <w:r>
        <w:rPr>
          <w:noProof/>
        </w:rPr>
        <w:fldChar w:fldCharType="end"/>
      </w:r>
    </w:p>
    <w:p w14:paraId="4EF9A9F7" w14:textId="64449F9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_Toc74142905 \h </w:instrText>
      </w:r>
      <w:r>
        <w:rPr>
          <w:noProof/>
        </w:rPr>
      </w:r>
      <w:r>
        <w:rPr>
          <w:noProof/>
        </w:rPr>
        <w:fldChar w:fldCharType="separate"/>
      </w:r>
      <w:r w:rsidRPr="00FB7ECE">
        <w:rPr>
          <w:noProof/>
          <w:lang w:val="fr-FR"/>
        </w:rPr>
        <w:t>45</w:t>
      </w:r>
      <w:r>
        <w:rPr>
          <w:noProof/>
        </w:rPr>
        <w:fldChar w:fldCharType="end"/>
      </w:r>
    </w:p>
    <w:p w14:paraId="5AFA4E7B" w14:textId="75B3D6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_Toc74142906 \h </w:instrText>
      </w:r>
      <w:r>
        <w:rPr>
          <w:noProof/>
        </w:rPr>
      </w:r>
      <w:r>
        <w:rPr>
          <w:noProof/>
        </w:rPr>
        <w:fldChar w:fldCharType="separate"/>
      </w:r>
      <w:r w:rsidRPr="00FB7ECE">
        <w:rPr>
          <w:noProof/>
          <w:lang w:val="fr-FR"/>
        </w:rPr>
        <w:t>45</w:t>
      </w:r>
      <w:r>
        <w:rPr>
          <w:noProof/>
        </w:rPr>
        <w:fldChar w:fldCharType="end"/>
      </w:r>
    </w:p>
    <w:p w14:paraId="4FA1B826" w14:textId="55DF9F8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_Toc74142907 \h </w:instrText>
      </w:r>
      <w:r>
        <w:rPr>
          <w:noProof/>
        </w:rPr>
      </w:r>
      <w:r>
        <w:rPr>
          <w:noProof/>
        </w:rPr>
        <w:fldChar w:fldCharType="separate"/>
      </w:r>
      <w:r w:rsidRPr="00FB7ECE">
        <w:rPr>
          <w:noProof/>
          <w:lang w:val="fr-FR"/>
        </w:rPr>
        <w:t>46</w:t>
      </w:r>
      <w:r>
        <w:rPr>
          <w:noProof/>
        </w:rPr>
        <w:fldChar w:fldCharType="end"/>
      </w:r>
    </w:p>
    <w:p w14:paraId="0A226020" w14:textId="237A8F4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_Toc74142908 \h </w:instrText>
      </w:r>
      <w:r>
        <w:rPr>
          <w:noProof/>
        </w:rPr>
      </w:r>
      <w:r>
        <w:rPr>
          <w:noProof/>
        </w:rPr>
        <w:fldChar w:fldCharType="separate"/>
      </w:r>
      <w:r w:rsidRPr="00FB7ECE">
        <w:rPr>
          <w:noProof/>
          <w:lang w:val="fr-FR"/>
        </w:rPr>
        <w:t>46</w:t>
      </w:r>
      <w:r>
        <w:rPr>
          <w:noProof/>
        </w:rPr>
        <w:fldChar w:fldCharType="end"/>
      </w:r>
    </w:p>
    <w:p w14:paraId="63CE68B1" w14:textId="3FE6E17C" w:rsidR="00FB7ECE" w:rsidRDefault="00FB7ECE">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_Toc74142909 \h </w:instrText>
      </w:r>
      <w:r>
        <w:rPr>
          <w:noProof/>
        </w:rPr>
      </w:r>
      <w:r>
        <w:rPr>
          <w:noProof/>
        </w:rPr>
        <w:fldChar w:fldCharType="separate"/>
      </w:r>
      <w:r>
        <w:rPr>
          <w:noProof/>
        </w:rPr>
        <w:t>46</w:t>
      </w:r>
      <w:r>
        <w:rPr>
          <w:noProof/>
        </w:rPr>
        <w:fldChar w:fldCharType="end"/>
      </w:r>
    </w:p>
    <w:p w14:paraId="00932991" w14:textId="324FA5E0" w:rsidR="00FB7ECE" w:rsidRDefault="00FB7ECE">
      <w:pPr>
        <w:pStyle w:val="TOC3"/>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_Toc74142910 \h </w:instrText>
      </w:r>
      <w:r>
        <w:rPr>
          <w:noProof/>
        </w:rPr>
      </w:r>
      <w:r>
        <w:rPr>
          <w:noProof/>
        </w:rPr>
        <w:fldChar w:fldCharType="separate"/>
      </w:r>
      <w:r>
        <w:rPr>
          <w:noProof/>
        </w:rPr>
        <w:t>46</w:t>
      </w:r>
      <w:r>
        <w:rPr>
          <w:noProof/>
        </w:rPr>
        <w:fldChar w:fldCharType="end"/>
      </w:r>
    </w:p>
    <w:p w14:paraId="28AE5C4B" w14:textId="01DFE9D7" w:rsidR="00FB7ECE" w:rsidRDefault="00FB7ECE">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Distribution Intelligence – FLISR (Fault Location, Isolation, and Service Restoration)</w:t>
      </w:r>
      <w:r>
        <w:rPr>
          <w:noProof/>
        </w:rPr>
        <w:tab/>
      </w:r>
      <w:r>
        <w:rPr>
          <w:noProof/>
        </w:rPr>
        <w:fldChar w:fldCharType="begin"/>
      </w:r>
      <w:r>
        <w:rPr>
          <w:noProof/>
        </w:rPr>
        <w:instrText xml:space="preserve"> PAGEREF _Toc74142911 \h </w:instrText>
      </w:r>
      <w:r>
        <w:rPr>
          <w:noProof/>
        </w:rPr>
      </w:r>
      <w:r>
        <w:rPr>
          <w:noProof/>
        </w:rPr>
        <w:fldChar w:fldCharType="separate"/>
      </w:r>
      <w:r>
        <w:rPr>
          <w:noProof/>
        </w:rPr>
        <w:t>47</w:t>
      </w:r>
      <w:r>
        <w:rPr>
          <w:noProof/>
        </w:rPr>
        <w:fldChar w:fldCharType="end"/>
      </w:r>
    </w:p>
    <w:p w14:paraId="44178110" w14:textId="44869AB8" w:rsidR="00FB7ECE" w:rsidRDefault="00FB7ECE">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_Toc74142912 \h </w:instrText>
      </w:r>
      <w:r>
        <w:rPr>
          <w:noProof/>
        </w:rPr>
      </w:r>
      <w:r>
        <w:rPr>
          <w:noProof/>
        </w:rPr>
        <w:fldChar w:fldCharType="separate"/>
      </w:r>
      <w:r>
        <w:rPr>
          <w:noProof/>
        </w:rPr>
        <w:t>47</w:t>
      </w:r>
      <w:r>
        <w:rPr>
          <w:noProof/>
        </w:rPr>
        <w:fldChar w:fldCharType="end"/>
      </w:r>
    </w:p>
    <w:p w14:paraId="54BF23A8" w14:textId="65EDC023" w:rsidR="00FB7ECE" w:rsidRDefault="00FB7ECE">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Feeder automation</w:t>
      </w:r>
      <w:r>
        <w:rPr>
          <w:noProof/>
        </w:rPr>
        <w:tab/>
      </w:r>
      <w:r>
        <w:rPr>
          <w:noProof/>
        </w:rPr>
        <w:fldChar w:fldCharType="begin"/>
      </w:r>
      <w:r>
        <w:rPr>
          <w:noProof/>
        </w:rPr>
        <w:instrText xml:space="preserve"> PAGEREF _Toc74142913 \h </w:instrText>
      </w:r>
      <w:r>
        <w:rPr>
          <w:noProof/>
        </w:rPr>
      </w:r>
      <w:r>
        <w:rPr>
          <w:noProof/>
        </w:rPr>
        <w:fldChar w:fldCharType="separate"/>
      </w:r>
      <w:r>
        <w:rPr>
          <w:noProof/>
        </w:rPr>
        <w:t>48</w:t>
      </w:r>
      <w:r>
        <w:rPr>
          <w:noProof/>
        </w:rPr>
        <w:fldChar w:fldCharType="end"/>
      </w:r>
    </w:p>
    <w:p w14:paraId="43C7C849" w14:textId="493E6937" w:rsidR="00FB7ECE" w:rsidRDefault="00FB7ECE">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High speed current differential protection</w:t>
      </w:r>
      <w:r>
        <w:rPr>
          <w:noProof/>
        </w:rPr>
        <w:tab/>
      </w:r>
      <w:r>
        <w:rPr>
          <w:noProof/>
        </w:rPr>
        <w:fldChar w:fldCharType="begin"/>
      </w:r>
      <w:r>
        <w:rPr>
          <w:noProof/>
        </w:rPr>
        <w:instrText xml:space="preserve"> PAGEREF _Toc74142914 \h </w:instrText>
      </w:r>
      <w:r>
        <w:rPr>
          <w:noProof/>
        </w:rPr>
      </w:r>
      <w:r>
        <w:rPr>
          <w:noProof/>
        </w:rPr>
        <w:fldChar w:fldCharType="separate"/>
      </w:r>
      <w:r>
        <w:rPr>
          <w:noProof/>
        </w:rPr>
        <w:t>50</w:t>
      </w:r>
      <w:r>
        <w:rPr>
          <w:noProof/>
        </w:rPr>
        <w:fldChar w:fldCharType="end"/>
      </w:r>
    </w:p>
    <w:p w14:paraId="625B73B5" w14:textId="32EA866A" w:rsidR="00FB7ECE" w:rsidRDefault="00FB7ECE">
      <w:pPr>
        <w:pStyle w:val="TOC4"/>
        <w:rPr>
          <w:rFonts w:asciiTheme="minorHAnsi" w:eastAsiaTheme="minorEastAsia" w:hAnsiTheme="minorHAnsi" w:cstheme="minorBidi"/>
          <w:noProof/>
          <w:sz w:val="22"/>
          <w:szCs w:val="22"/>
        </w:rPr>
      </w:pPr>
      <w:r>
        <w:rPr>
          <w:noProof/>
        </w:rPr>
        <w:t>5.12.3.1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_Toc74142915 \h </w:instrText>
      </w:r>
      <w:r>
        <w:rPr>
          <w:noProof/>
        </w:rPr>
      </w:r>
      <w:r>
        <w:rPr>
          <w:noProof/>
        </w:rPr>
        <w:fldChar w:fldCharType="separate"/>
      </w:r>
      <w:r>
        <w:rPr>
          <w:noProof/>
        </w:rPr>
        <w:t>50</w:t>
      </w:r>
      <w:r>
        <w:rPr>
          <w:noProof/>
        </w:rPr>
        <w:fldChar w:fldCharType="end"/>
      </w:r>
    </w:p>
    <w:p w14:paraId="6972C2C3" w14:textId="21C1290B" w:rsidR="00FB7ECE" w:rsidRDefault="00FB7ECE">
      <w:pPr>
        <w:pStyle w:val="TOC4"/>
        <w:rPr>
          <w:rFonts w:asciiTheme="minorHAnsi" w:eastAsiaTheme="minorEastAsia" w:hAnsiTheme="minorHAnsi" w:cstheme="minorBidi"/>
          <w:noProof/>
          <w:sz w:val="22"/>
          <w:szCs w:val="22"/>
        </w:rPr>
      </w:pPr>
      <w:r>
        <w:rPr>
          <w:noProof/>
        </w:rPr>
        <w:t>5.12.3.2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_Toc74142916 \h </w:instrText>
      </w:r>
      <w:r>
        <w:rPr>
          <w:noProof/>
        </w:rPr>
      </w:r>
      <w:r>
        <w:rPr>
          <w:noProof/>
        </w:rPr>
        <w:fldChar w:fldCharType="separate"/>
      </w:r>
      <w:r>
        <w:rPr>
          <w:noProof/>
        </w:rPr>
        <w:t>50</w:t>
      </w:r>
      <w:r>
        <w:rPr>
          <w:noProof/>
        </w:rPr>
        <w:fldChar w:fldCharType="end"/>
      </w:r>
    </w:p>
    <w:p w14:paraId="72A6B523" w14:textId="788B9FB2" w:rsidR="00FB7ECE" w:rsidRDefault="00FB7ECE">
      <w:pPr>
        <w:pStyle w:val="TOC4"/>
        <w:rPr>
          <w:rFonts w:asciiTheme="minorHAnsi" w:eastAsiaTheme="minorEastAsia" w:hAnsiTheme="minorHAnsi" w:cstheme="minorBidi"/>
          <w:noProof/>
          <w:sz w:val="22"/>
          <w:szCs w:val="22"/>
        </w:rPr>
      </w:pPr>
      <w:r>
        <w:rPr>
          <w:noProof/>
        </w:rPr>
        <w:t>5.12.3.3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_Toc74142917 \h </w:instrText>
      </w:r>
      <w:r>
        <w:rPr>
          <w:noProof/>
        </w:rPr>
      </w:r>
      <w:r>
        <w:rPr>
          <w:noProof/>
        </w:rPr>
        <w:fldChar w:fldCharType="separate"/>
      </w:r>
      <w:r>
        <w:rPr>
          <w:noProof/>
        </w:rPr>
        <w:t>50</w:t>
      </w:r>
      <w:r>
        <w:rPr>
          <w:noProof/>
        </w:rPr>
        <w:fldChar w:fldCharType="end"/>
      </w:r>
    </w:p>
    <w:p w14:paraId="007FFB0D" w14:textId="7B740F30" w:rsidR="00FB7ECE" w:rsidRDefault="00FB7ECE">
      <w:pPr>
        <w:pStyle w:val="TOC4"/>
        <w:rPr>
          <w:rFonts w:asciiTheme="minorHAnsi" w:eastAsiaTheme="minorEastAsia" w:hAnsiTheme="minorHAnsi" w:cstheme="minorBidi"/>
          <w:noProof/>
          <w:sz w:val="22"/>
          <w:szCs w:val="22"/>
        </w:rPr>
      </w:pPr>
      <w:r>
        <w:rPr>
          <w:noProof/>
        </w:rPr>
        <w:t>5.12.3.4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_Toc74142918 \h </w:instrText>
      </w:r>
      <w:r>
        <w:rPr>
          <w:noProof/>
        </w:rPr>
      </w:r>
      <w:r>
        <w:rPr>
          <w:noProof/>
        </w:rPr>
        <w:fldChar w:fldCharType="separate"/>
      </w:r>
      <w:r>
        <w:rPr>
          <w:noProof/>
        </w:rPr>
        <w:t>50</w:t>
      </w:r>
      <w:r>
        <w:rPr>
          <w:noProof/>
        </w:rPr>
        <w:fldChar w:fldCharType="end"/>
      </w:r>
    </w:p>
    <w:p w14:paraId="48CED499" w14:textId="2B3A5389" w:rsidR="00FB7ECE" w:rsidRDefault="00FB7ECE">
      <w:pPr>
        <w:pStyle w:val="TOC4"/>
        <w:rPr>
          <w:rFonts w:asciiTheme="minorHAnsi" w:eastAsiaTheme="minorEastAsia" w:hAnsiTheme="minorHAnsi" w:cstheme="minorBidi"/>
          <w:noProof/>
          <w:sz w:val="22"/>
          <w:szCs w:val="22"/>
        </w:rPr>
      </w:pPr>
      <w:r>
        <w:rPr>
          <w:noProof/>
        </w:rPr>
        <w:t>5.12.3.5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_Toc74142919 \h </w:instrText>
      </w:r>
      <w:r>
        <w:rPr>
          <w:noProof/>
        </w:rPr>
      </w:r>
      <w:r>
        <w:rPr>
          <w:noProof/>
        </w:rPr>
        <w:fldChar w:fldCharType="separate"/>
      </w:r>
      <w:r>
        <w:rPr>
          <w:noProof/>
        </w:rPr>
        <w:t>50</w:t>
      </w:r>
      <w:r>
        <w:rPr>
          <w:noProof/>
        </w:rPr>
        <w:fldChar w:fldCharType="end"/>
      </w:r>
    </w:p>
    <w:p w14:paraId="41BED83C" w14:textId="020E749F" w:rsidR="00FB7ECE" w:rsidRDefault="00FB7ECE">
      <w:pPr>
        <w:pStyle w:val="TOC4"/>
        <w:rPr>
          <w:rFonts w:asciiTheme="minorHAnsi" w:eastAsiaTheme="minorEastAsia" w:hAnsiTheme="minorHAnsi" w:cstheme="minorBidi"/>
          <w:noProof/>
          <w:sz w:val="22"/>
          <w:szCs w:val="22"/>
        </w:rPr>
      </w:pPr>
      <w:r>
        <w:rPr>
          <w:noProof/>
        </w:rPr>
        <w:t>5.12.3.6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_Toc74142920 \h </w:instrText>
      </w:r>
      <w:r>
        <w:rPr>
          <w:noProof/>
        </w:rPr>
      </w:r>
      <w:r>
        <w:rPr>
          <w:noProof/>
        </w:rPr>
        <w:fldChar w:fldCharType="separate"/>
      </w:r>
      <w:r>
        <w:rPr>
          <w:noProof/>
        </w:rPr>
        <w:t>50</w:t>
      </w:r>
      <w:r>
        <w:rPr>
          <w:noProof/>
        </w:rPr>
        <w:fldChar w:fldCharType="end"/>
      </w:r>
    </w:p>
    <w:p w14:paraId="517A5541" w14:textId="5E827003" w:rsidR="00FB7ECE" w:rsidRDefault="00FB7ECE">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Use case of 5GS support for synchrophasors in wide-area smart grid</w:t>
      </w:r>
      <w:r>
        <w:rPr>
          <w:noProof/>
        </w:rPr>
        <w:tab/>
      </w:r>
      <w:r>
        <w:rPr>
          <w:noProof/>
        </w:rPr>
        <w:fldChar w:fldCharType="begin"/>
      </w:r>
      <w:r>
        <w:rPr>
          <w:noProof/>
        </w:rPr>
        <w:instrText xml:space="preserve"> PAGEREF _Toc74142921 \h </w:instrText>
      </w:r>
      <w:r>
        <w:rPr>
          <w:noProof/>
        </w:rPr>
      </w:r>
      <w:r>
        <w:rPr>
          <w:noProof/>
        </w:rPr>
        <w:fldChar w:fldCharType="separate"/>
      </w:r>
      <w:r>
        <w:rPr>
          <w:noProof/>
        </w:rPr>
        <w:t>51</w:t>
      </w:r>
      <w:r>
        <w:rPr>
          <w:noProof/>
        </w:rPr>
        <w:fldChar w:fldCharType="end"/>
      </w:r>
    </w:p>
    <w:p w14:paraId="5D258830" w14:textId="2B9F791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_Toc74142922 \h </w:instrText>
      </w:r>
      <w:r>
        <w:rPr>
          <w:noProof/>
        </w:rPr>
      </w:r>
      <w:r>
        <w:rPr>
          <w:noProof/>
        </w:rPr>
        <w:fldChar w:fldCharType="separate"/>
      </w:r>
      <w:r w:rsidRPr="00FB7ECE">
        <w:rPr>
          <w:noProof/>
          <w:lang w:val="fr-FR"/>
        </w:rPr>
        <w:t>51</w:t>
      </w:r>
      <w:r>
        <w:rPr>
          <w:noProof/>
        </w:rPr>
        <w:fldChar w:fldCharType="end"/>
      </w:r>
    </w:p>
    <w:p w14:paraId="03E670A8" w14:textId="555BFEF9"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_Toc74142923 \h </w:instrText>
      </w:r>
      <w:r>
        <w:rPr>
          <w:noProof/>
        </w:rPr>
      </w:r>
      <w:r>
        <w:rPr>
          <w:noProof/>
        </w:rPr>
        <w:fldChar w:fldCharType="separate"/>
      </w:r>
      <w:r w:rsidRPr="00FB7ECE">
        <w:rPr>
          <w:noProof/>
          <w:lang w:val="fr-FR"/>
        </w:rPr>
        <w:t>53</w:t>
      </w:r>
      <w:r>
        <w:rPr>
          <w:noProof/>
        </w:rPr>
        <w:fldChar w:fldCharType="end"/>
      </w:r>
    </w:p>
    <w:p w14:paraId="3A7CA0FE" w14:textId="565D764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_Toc74142924 \h </w:instrText>
      </w:r>
      <w:r>
        <w:rPr>
          <w:noProof/>
        </w:rPr>
      </w:r>
      <w:r>
        <w:rPr>
          <w:noProof/>
        </w:rPr>
        <w:fldChar w:fldCharType="separate"/>
      </w:r>
      <w:r w:rsidRPr="00FB7ECE">
        <w:rPr>
          <w:noProof/>
          <w:lang w:val="fr-FR"/>
        </w:rPr>
        <w:t>53</w:t>
      </w:r>
      <w:r>
        <w:rPr>
          <w:noProof/>
        </w:rPr>
        <w:fldChar w:fldCharType="end"/>
      </w:r>
    </w:p>
    <w:p w14:paraId="5A390072" w14:textId="1B65AC6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_Toc74142925 \h </w:instrText>
      </w:r>
      <w:r>
        <w:rPr>
          <w:noProof/>
        </w:rPr>
      </w:r>
      <w:r>
        <w:rPr>
          <w:noProof/>
        </w:rPr>
        <w:fldChar w:fldCharType="separate"/>
      </w:r>
      <w:r w:rsidRPr="00FB7ECE">
        <w:rPr>
          <w:noProof/>
          <w:lang w:val="fr-FR"/>
        </w:rPr>
        <w:t>54</w:t>
      </w:r>
      <w:r>
        <w:rPr>
          <w:noProof/>
        </w:rPr>
        <w:fldChar w:fldCharType="end"/>
      </w:r>
    </w:p>
    <w:p w14:paraId="57D2FCE4" w14:textId="29804419"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13</w:t>
      </w:r>
      <w:r>
        <w:rPr>
          <w:noProof/>
        </w:rPr>
        <w:t>.</w:t>
      </w:r>
      <w:r w:rsidRPr="00A62080">
        <w:rPr>
          <w:noProof/>
          <w:lang w:val="en-US"/>
        </w:rPr>
        <w:t>5</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_Toc74142926 \h </w:instrText>
      </w:r>
      <w:r>
        <w:rPr>
          <w:noProof/>
        </w:rPr>
      </w:r>
      <w:r>
        <w:rPr>
          <w:noProof/>
        </w:rPr>
        <w:fldChar w:fldCharType="separate"/>
      </w:r>
      <w:r>
        <w:rPr>
          <w:noProof/>
        </w:rPr>
        <w:t>54</w:t>
      </w:r>
      <w:r>
        <w:rPr>
          <w:noProof/>
        </w:rPr>
        <w:fldChar w:fldCharType="end"/>
      </w:r>
    </w:p>
    <w:p w14:paraId="543C8ABF" w14:textId="625E869B" w:rsidR="00FB7ECE" w:rsidRDefault="00FB7ECE">
      <w:pPr>
        <w:pStyle w:val="TOC3"/>
        <w:rPr>
          <w:rFonts w:asciiTheme="minorHAnsi" w:eastAsiaTheme="minorEastAsia" w:hAnsiTheme="minorHAnsi" w:cstheme="minorBidi"/>
          <w:noProof/>
          <w:sz w:val="22"/>
          <w:szCs w:val="22"/>
        </w:rPr>
      </w:pPr>
      <w:r>
        <w:rPr>
          <w:noProof/>
        </w:rPr>
        <w:t>5.13.6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_Toc74142927 \h </w:instrText>
      </w:r>
      <w:r>
        <w:rPr>
          <w:noProof/>
        </w:rPr>
      </w:r>
      <w:r>
        <w:rPr>
          <w:noProof/>
        </w:rPr>
        <w:fldChar w:fldCharType="separate"/>
      </w:r>
      <w:r>
        <w:rPr>
          <w:noProof/>
        </w:rPr>
        <w:t>54</w:t>
      </w:r>
      <w:r>
        <w:rPr>
          <w:noProof/>
        </w:rPr>
        <w:fldChar w:fldCharType="end"/>
      </w:r>
    </w:p>
    <w:p w14:paraId="31A3AC03" w14:textId="6F9C6FDC"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5.14</w:t>
      </w:r>
      <w:r w:rsidRPr="00FB7ECE">
        <w:rPr>
          <w:rFonts w:asciiTheme="minorHAnsi" w:eastAsiaTheme="minorEastAsia" w:hAnsiTheme="minorHAnsi" w:cstheme="minorBidi"/>
          <w:noProof/>
          <w:sz w:val="22"/>
          <w:szCs w:val="22"/>
          <w:lang w:val="fr-FR"/>
        </w:rPr>
        <w:tab/>
      </w:r>
      <w:r w:rsidRPr="00FB7ECE">
        <w:rPr>
          <w:noProof/>
          <w:lang w:val="fr-FR"/>
        </w:rPr>
        <w:t>Energy Substation Surveillance</w:t>
      </w:r>
      <w:r w:rsidRPr="00FB7ECE">
        <w:rPr>
          <w:noProof/>
          <w:lang w:val="fr-FR"/>
        </w:rPr>
        <w:tab/>
      </w:r>
      <w:r>
        <w:rPr>
          <w:noProof/>
        </w:rPr>
        <w:fldChar w:fldCharType="begin"/>
      </w:r>
      <w:r w:rsidRPr="00FB7ECE">
        <w:rPr>
          <w:noProof/>
          <w:lang w:val="fr-FR"/>
        </w:rPr>
        <w:instrText xml:space="preserve"> PAGEREF _Toc74142928 \h </w:instrText>
      </w:r>
      <w:r>
        <w:rPr>
          <w:noProof/>
        </w:rPr>
      </w:r>
      <w:r>
        <w:rPr>
          <w:noProof/>
        </w:rPr>
        <w:fldChar w:fldCharType="separate"/>
      </w:r>
      <w:r w:rsidRPr="00FB7ECE">
        <w:rPr>
          <w:noProof/>
          <w:lang w:val="fr-FR"/>
        </w:rPr>
        <w:t>55</w:t>
      </w:r>
      <w:r>
        <w:rPr>
          <w:noProof/>
        </w:rPr>
        <w:fldChar w:fldCharType="end"/>
      </w:r>
    </w:p>
    <w:p w14:paraId="6F0AB4C5" w14:textId="291E8D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5.14.1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_Toc74142929 \h </w:instrText>
      </w:r>
      <w:r>
        <w:rPr>
          <w:noProof/>
        </w:rPr>
      </w:r>
      <w:r>
        <w:rPr>
          <w:noProof/>
        </w:rPr>
        <w:fldChar w:fldCharType="separate"/>
      </w:r>
      <w:r w:rsidRPr="00FB7ECE">
        <w:rPr>
          <w:noProof/>
          <w:lang w:val="fr-FR"/>
        </w:rPr>
        <w:t>55</w:t>
      </w:r>
      <w:r>
        <w:rPr>
          <w:noProof/>
        </w:rPr>
        <w:fldChar w:fldCharType="end"/>
      </w:r>
    </w:p>
    <w:p w14:paraId="08C5E6ED" w14:textId="0E9447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5.14.2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_Toc74142930 \h </w:instrText>
      </w:r>
      <w:r>
        <w:rPr>
          <w:noProof/>
        </w:rPr>
      </w:r>
      <w:r>
        <w:rPr>
          <w:noProof/>
        </w:rPr>
        <w:fldChar w:fldCharType="separate"/>
      </w:r>
      <w:r w:rsidRPr="00FB7ECE">
        <w:rPr>
          <w:noProof/>
          <w:lang w:val="fr-FR"/>
        </w:rPr>
        <w:t>55</w:t>
      </w:r>
      <w:r>
        <w:rPr>
          <w:noProof/>
        </w:rPr>
        <w:fldChar w:fldCharType="end"/>
      </w:r>
    </w:p>
    <w:p w14:paraId="2B38C13B" w14:textId="119B4DB0" w:rsidR="00FB7ECE" w:rsidRDefault="00FB7ECE">
      <w:pPr>
        <w:pStyle w:val="TOC3"/>
        <w:rPr>
          <w:rFonts w:asciiTheme="minorHAnsi" w:eastAsiaTheme="minorEastAsia" w:hAnsiTheme="minorHAnsi" w:cstheme="minorBidi"/>
          <w:noProof/>
          <w:sz w:val="22"/>
          <w:szCs w:val="22"/>
        </w:rPr>
      </w:pPr>
      <w:r>
        <w:rPr>
          <w:noProof/>
        </w:rPr>
        <w:t>5.14.3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_Toc74142931 \h </w:instrText>
      </w:r>
      <w:r>
        <w:rPr>
          <w:noProof/>
        </w:rPr>
      </w:r>
      <w:r>
        <w:rPr>
          <w:noProof/>
        </w:rPr>
        <w:fldChar w:fldCharType="separate"/>
      </w:r>
      <w:r>
        <w:rPr>
          <w:noProof/>
        </w:rPr>
        <w:t>56</w:t>
      </w:r>
      <w:r>
        <w:rPr>
          <w:noProof/>
        </w:rPr>
        <w:fldChar w:fldCharType="end"/>
      </w:r>
    </w:p>
    <w:p w14:paraId="3B59B193" w14:textId="1421D3DD" w:rsidR="00FB7ECE" w:rsidRDefault="00FB7ECE">
      <w:pPr>
        <w:pStyle w:val="TOC3"/>
        <w:rPr>
          <w:rFonts w:asciiTheme="minorHAnsi" w:eastAsiaTheme="minorEastAsia" w:hAnsiTheme="minorHAnsi" w:cstheme="minorBidi"/>
          <w:noProof/>
          <w:sz w:val="22"/>
          <w:szCs w:val="22"/>
        </w:rPr>
      </w:pPr>
      <w:r>
        <w:rPr>
          <w:noProof/>
        </w:rPr>
        <w:t>5.14.4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_Toc74142932 \h </w:instrText>
      </w:r>
      <w:r>
        <w:rPr>
          <w:noProof/>
        </w:rPr>
      </w:r>
      <w:r>
        <w:rPr>
          <w:noProof/>
        </w:rPr>
        <w:fldChar w:fldCharType="separate"/>
      </w:r>
      <w:r>
        <w:rPr>
          <w:noProof/>
        </w:rPr>
        <w:t>56</w:t>
      </w:r>
      <w:r>
        <w:rPr>
          <w:noProof/>
        </w:rPr>
        <w:fldChar w:fldCharType="end"/>
      </w:r>
    </w:p>
    <w:p w14:paraId="7AFE36A1" w14:textId="167004C3" w:rsidR="00FB7ECE" w:rsidRDefault="00FB7ECE">
      <w:pPr>
        <w:pStyle w:val="TOC3"/>
        <w:rPr>
          <w:rFonts w:asciiTheme="minorHAnsi" w:eastAsiaTheme="minorEastAsia" w:hAnsiTheme="minorHAnsi" w:cstheme="minorBidi"/>
          <w:noProof/>
          <w:sz w:val="22"/>
          <w:szCs w:val="22"/>
        </w:rPr>
      </w:pPr>
      <w:r>
        <w:rPr>
          <w:noProof/>
        </w:rPr>
        <w:t>5.14.5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_Toc74142933 \h </w:instrText>
      </w:r>
      <w:r>
        <w:rPr>
          <w:noProof/>
        </w:rPr>
      </w:r>
      <w:r>
        <w:rPr>
          <w:noProof/>
        </w:rPr>
        <w:fldChar w:fldCharType="separate"/>
      </w:r>
      <w:r>
        <w:rPr>
          <w:noProof/>
        </w:rPr>
        <w:t>56</w:t>
      </w:r>
      <w:r>
        <w:rPr>
          <w:noProof/>
        </w:rPr>
        <w:fldChar w:fldCharType="end"/>
      </w:r>
    </w:p>
    <w:p w14:paraId="0582C3B7" w14:textId="36102CA9" w:rsidR="00FB7ECE" w:rsidRDefault="00FB7ECE">
      <w:pPr>
        <w:pStyle w:val="TOC3"/>
        <w:rPr>
          <w:rFonts w:asciiTheme="minorHAnsi" w:eastAsiaTheme="minorEastAsia" w:hAnsiTheme="minorHAnsi" w:cstheme="minorBidi"/>
          <w:noProof/>
          <w:sz w:val="22"/>
          <w:szCs w:val="22"/>
        </w:rPr>
      </w:pPr>
      <w:r>
        <w:rPr>
          <w:noProof/>
        </w:rPr>
        <w:t>5.14.6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_Toc74142934 \h </w:instrText>
      </w:r>
      <w:r>
        <w:rPr>
          <w:noProof/>
        </w:rPr>
      </w:r>
      <w:r>
        <w:rPr>
          <w:noProof/>
        </w:rPr>
        <w:fldChar w:fldCharType="separate"/>
      </w:r>
      <w:r>
        <w:rPr>
          <w:noProof/>
        </w:rPr>
        <w:t>56</w:t>
      </w:r>
      <w:r>
        <w:rPr>
          <w:noProof/>
        </w:rPr>
        <w:fldChar w:fldCharType="end"/>
      </w:r>
    </w:p>
    <w:p w14:paraId="049AF576" w14:textId="24CF85C5"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rFonts w:asciiTheme="minorHAnsi" w:eastAsiaTheme="minorEastAsia" w:hAnsiTheme="minorHAnsi" w:cstheme="minorBidi"/>
          <w:noProof/>
          <w:sz w:val="22"/>
          <w:szCs w:val="22"/>
        </w:rPr>
        <w:tab/>
      </w:r>
      <w:r>
        <w:rPr>
          <w:noProof/>
        </w:rPr>
        <w:t>Distributed Energy Resources and Micro-Grids</w:t>
      </w:r>
      <w:r>
        <w:rPr>
          <w:noProof/>
        </w:rPr>
        <w:tab/>
      </w:r>
      <w:r>
        <w:rPr>
          <w:noProof/>
        </w:rPr>
        <w:fldChar w:fldCharType="begin"/>
      </w:r>
      <w:r>
        <w:rPr>
          <w:noProof/>
        </w:rPr>
        <w:instrText xml:space="preserve"> PAGEREF _Toc74142935 \h </w:instrText>
      </w:r>
      <w:r>
        <w:rPr>
          <w:noProof/>
        </w:rPr>
      </w:r>
      <w:r>
        <w:rPr>
          <w:noProof/>
        </w:rPr>
        <w:fldChar w:fldCharType="separate"/>
      </w:r>
      <w:r>
        <w:rPr>
          <w:noProof/>
        </w:rPr>
        <w:t>56</w:t>
      </w:r>
      <w:r>
        <w:rPr>
          <w:noProof/>
        </w:rPr>
        <w:fldChar w:fldCharType="end"/>
      </w:r>
    </w:p>
    <w:p w14:paraId="47C76943" w14:textId="7565716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_Toc74142936 \h </w:instrText>
      </w:r>
      <w:r>
        <w:rPr>
          <w:noProof/>
        </w:rPr>
      </w:r>
      <w:r>
        <w:rPr>
          <w:noProof/>
        </w:rPr>
        <w:fldChar w:fldCharType="separate"/>
      </w:r>
      <w:r>
        <w:rPr>
          <w:noProof/>
        </w:rPr>
        <w:t>56</w:t>
      </w:r>
      <w:r>
        <w:rPr>
          <w:noProof/>
        </w:rPr>
        <w:fldChar w:fldCharType="end"/>
      </w:r>
    </w:p>
    <w:p w14:paraId="481E0E6C" w14:textId="610F71AF" w:rsidR="00FB7ECE" w:rsidRDefault="00FB7ECE">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_Toc74142937 \h </w:instrText>
      </w:r>
      <w:r>
        <w:rPr>
          <w:noProof/>
        </w:rPr>
      </w:r>
      <w:r>
        <w:rPr>
          <w:noProof/>
        </w:rPr>
        <w:fldChar w:fldCharType="separate"/>
      </w:r>
      <w:r>
        <w:rPr>
          <w:noProof/>
        </w:rPr>
        <w:t>58</w:t>
      </w:r>
      <w:r>
        <w:rPr>
          <w:noProof/>
        </w:rPr>
        <w:fldChar w:fldCharType="end"/>
      </w:r>
    </w:p>
    <w:p w14:paraId="441C3254" w14:textId="22FACB55"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_Toc74142938 \h </w:instrText>
      </w:r>
      <w:r>
        <w:rPr>
          <w:noProof/>
        </w:rPr>
      </w:r>
      <w:r>
        <w:rPr>
          <w:noProof/>
        </w:rPr>
        <w:fldChar w:fldCharType="separate"/>
      </w:r>
      <w:r>
        <w:rPr>
          <w:noProof/>
        </w:rPr>
        <w:t>58</w:t>
      </w:r>
      <w:r>
        <w:rPr>
          <w:noProof/>
        </w:rPr>
        <w:fldChar w:fldCharType="end"/>
      </w:r>
    </w:p>
    <w:p w14:paraId="08C3AC57" w14:textId="792FEB6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_Toc74142939 \h </w:instrText>
      </w:r>
      <w:r>
        <w:rPr>
          <w:noProof/>
        </w:rPr>
      </w:r>
      <w:r>
        <w:rPr>
          <w:noProof/>
        </w:rPr>
        <w:fldChar w:fldCharType="separate"/>
      </w:r>
      <w:r>
        <w:rPr>
          <w:noProof/>
        </w:rPr>
        <w:t>58</w:t>
      </w:r>
      <w:r>
        <w:rPr>
          <w:noProof/>
        </w:rPr>
        <w:fldChar w:fldCharType="end"/>
      </w:r>
    </w:p>
    <w:p w14:paraId="55B747B1" w14:textId="7DE3EAAA"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_Toc74142940 \h </w:instrText>
      </w:r>
      <w:r>
        <w:rPr>
          <w:noProof/>
        </w:rPr>
      </w:r>
      <w:r>
        <w:rPr>
          <w:noProof/>
        </w:rPr>
        <w:fldChar w:fldCharType="separate"/>
      </w:r>
      <w:r>
        <w:rPr>
          <w:noProof/>
        </w:rPr>
        <w:t>58</w:t>
      </w:r>
      <w:r>
        <w:rPr>
          <w:noProof/>
        </w:rPr>
        <w:fldChar w:fldCharType="end"/>
      </w:r>
    </w:p>
    <w:p w14:paraId="73463314" w14:textId="1E3FFAC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_Toc74142941 \h </w:instrText>
      </w:r>
      <w:r>
        <w:rPr>
          <w:noProof/>
        </w:rPr>
      </w:r>
      <w:r>
        <w:rPr>
          <w:noProof/>
        </w:rPr>
        <w:fldChar w:fldCharType="separate"/>
      </w:r>
      <w:r>
        <w:rPr>
          <w:noProof/>
        </w:rPr>
        <w:t>58</w:t>
      </w:r>
      <w:r>
        <w:rPr>
          <w:noProof/>
        </w:rPr>
        <w:fldChar w:fldCharType="end"/>
      </w:r>
    </w:p>
    <w:p w14:paraId="6722880A" w14:textId="1C518E32"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rFonts w:asciiTheme="minorHAnsi" w:eastAsiaTheme="minorEastAsia" w:hAnsiTheme="minorHAnsi" w:cstheme="minorBidi"/>
          <w:noProof/>
          <w:sz w:val="22"/>
          <w:szCs w:val="22"/>
        </w:rPr>
        <w:tab/>
      </w:r>
      <w:r>
        <w:rPr>
          <w:noProof/>
        </w:rPr>
        <w:t>Protection of DER and grid interconnection</w:t>
      </w:r>
      <w:r>
        <w:rPr>
          <w:noProof/>
        </w:rPr>
        <w:tab/>
      </w:r>
      <w:r>
        <w:rPr>
          <w:noProof/>
        </w:rPr>
        <w:fldChar w:fldCharType="begin"/>
      </w:r>
      <w:r>
        <w:rPr>
          <w:noProof/>
        </w:rPr>
        <w:instrText xml:space="preserve"> PAGEREF _Toc74142942 \h </w:instrText>
      </w:r>
      <w:r>
        <w:rPr>
          <w:noProof/>
        </w:rPr>
      </w:r>
      <w:r>
        <w:rPr>
          <w:noProof/>
        </w:rPr>
        <w:fldChar w:fldCharType="separate"/>
      </w:r>
      <w:r>
        <w:rPr>
          <w:noProof/>
        </w:rPr>
        <w:t>59</w:t>
      </w:r>
      <w:r>
        <w:rPr>
          <w:noProof/>
        </w:rPr>
        <w:fldChar w:fldCharType="end"/>
      </w:r>
    </w:p>
    <w:p w14:paraId="32C9D88D" w14:textId="4614CDFD" w:rsidR="00FB7ECE" w:rsidRDefault="00FB7ECE">
      <w:pPr>
        <w:pStyle w:val="TOC3"/>
        <w:rPr>
          <w:rFonts w:asciiTheme="minorHAnsi" w:eastAsiaTheme="minorEastAsia" w:hAnsiTheme="minorHAnsi" w:cstheme="minorBidi"/>
          <w:noProof/>
          <w:sz w:val="22"/>
          <w:szCs w:val="22"/>
        </w:rPr>
      </w:pPr>
      <w:r>
        <w:rPr>
          <w:noProof/>
        </w:rPr>
        <w:lastRenderedPageBreak/>
        <w:t>5.</w:t>
      </w:r>
      <w:r w:rsidRPr="00A62080">
        <w:rPr>
          <w:rFonts w:eastAsia="SimSun"/>
          <w:noProof/>
          <w:lang w:val="en-US" w:eastAsia="zh-CN"/>
        </w:rPr>
        <w:t>16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_Toc74142943 \h </w:instrText>
      </w:r>
      <w:r>
        <w:rPr>
          <w:noProof/>
        </w:rPr>
      </w:r>
      <w:r>
        <w:rPr>
          <w:noProof/>
        </w:rPr>
        <w:fldChar w:fldCharType="separate"/>
      </w:r>
      <w:r>
        <w:rPr>
          <w:noProof/>
        </w:rPr>
        <w:t>59</w:t>
      </w:r>
      <w:r>
        <w:rPr>
          <w:noProof/>
        </w:rPr>
        <w:fldChar w:fldCharType="end"/>
      </w:r>
    </w:p>
    <w:p w14:paraId="048568CD" w14:textId="57D83D4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_Toc74142944 \h </w:instrText>
      </w:r>
      <w:r>
        <w:rPr>
          <w:noProof/>
        </w:rPr>
      </w:r>
      <w:r>
        <w:rPr>
          <w:noProof/>
        </w:rPr>
        <w:fldChar w:fldCharType="separate"/>
      </w:r>
      <w:r>
        <w:rPr>
          <w:noProof/>
        </w:rPr>
        <w:t>61</w:t>
      </w:r>
      <w:r>
        <w:rPr>
          <w:noProof/>
        </w:rPr>
        <w:fldChar w:fldCharType="end"/>
      </w:r>
    </w:p>
    <w:p w14:paraId="0D123035" w14:textId="3866FB7A" w:rsidR="00FB7ECE" w:rsidRDefault="00FB7ECE">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_Toc74142945 \h </w:instrText>
      </w:r>
      <w:r>
        <w:rPr>
          <w:noProof/>
        </w:rPr>
      </w:r>
      <w:r>
        <w:rPr>
          <w:noProof/>
        </w:rPr>
        <w:fldChar w:fldCharType="separate"/>
      </w:r>
      <w:r>
        <w:rPr>
          <w:noProof/>
        </w:rPr>
        <w:t>61</w:t>
      </w:r>
      <w:r>
        <w:rPr>
          <w:noProof/>
        </w:rPr>
        <w:fldChar w:fldCharType="end"/>
      </w:r>
    </w:p>
    <w:p w14:paraId="0DD0096B" w14:textId="15D8AA9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_Toc74142946 \h </w:instrText>
      </w:r>
      <w:r>
        <w:rPr>
          <w:noProof/>
        </w:rPr>
      </w:r>
      <w:r>
        <w:rPr>
          <w:noProof/>
        </w:rPr>
        <w:fldChar w:fldCharType="separate"/>
      </w:r>
      <w:r>
        <w:rPr>
          <w:noProof/>
        </w:rPr>
        <w:t>62</w:t>
      </w:r>
      <w:r>
        <w:rPr>
          <w:noProof/>
        </w:rPr>
        <w:fldChar w:fldCharType="end"/>
      </w:r>
    </w:p>
    <w:p w14:paraId="01060F23" w14:textId="0B1D8F0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_Toc74142947 \h </w:instrText>
      </w:r>
      <w:r>
        <w:rPr>
          <w:noProof/>
        </w:rPr>
      </w:r>
      <w:r>
        <w:rPr>
          <w:noProof/>
        </w:rPr>
        <w:fldChar w:fldCharType="separate"/>
      </w:r>
      <w:r>
        <w:rPr>
          <w:noProof/>
        </w:rPr>
        <w:t>62</w:t>
      </w:r>
      <w:r>
        <w:rPr>
          <w:noProof/>
        </w:rPr>
        <w:fldChar w:fldCharType="end"/>
      </w:r>
    </w:p>
    <w:p w14:paraId="607F6D35" w14:textId="2C8B828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_Toc74142948 \h </w:instrText>
      </w:r>
      <w:r>
        <w:rPr>
          <w:noProof/>
        </w:rPr>
      </w:r>
      <w:r>
        <w:rPr>
          <w:noProof/>
        </w:rPr>
        <w:fldChar w:fldCharType="separate"/>
      </w:r>
      <w:r>
        <w:rPr>
          <w:noProof/>
        </w:rPr>
        <w:t>62</w:t>
      </w:r>
      <w:r>
        <w:rPr>
          <w:noProof/>
        </w:rPr>
        <w:fldChar w:fldCharType="end"/>
      </w:r>
    </w:p>
    <w:p w14:paraId="138D6CA4" w14:textId="5850559A"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rFonts w:asciiTheme="minorHAnsi" w:eastAsiaTheme="minorEastAsia" w:hAnsiTheme="minorHAnsi" w:cstheme="minorBidi"/>
          <w:noProof/>
          <w:sz w:val="22"/>
          <w:szCs w:val="22"/>
        </w:rPr>
        <w:tab/>
      </w:r>
      <w:r>
        <w:rPr>
          <w:noProof/>
        </w:rPr>
        <w:t>Utility Service Operator M2M service management platform in Smart Energy</w:t>
      </w:r>
      <w:r>
        <w:rPr>
          <w:noProof/>
        </w:rPr>
        <w:tab/>
      </w:r>
      <w:r>
        <w:rPr>
          <w:noProof/>
        </w:rPr>
        <w:fldChar w:fldCharType="begin"/>
      </w:r>
      <w:r>
        <w:rPr>
          <w:noProof/>
        </w:rPr>
        <w:instrText xml:space="preserve"> PAGEREF _Toc74142949 \h </w:instrText>
      </w:r>
      <w:r>
        <w:rPr>
          <w:noProof/>
        </w:rPr>
      </w:r>
      <w:r>
        <w:rPr>
          <w:noProof/>
        </w:rPr>
        <w:fldChar w:fldCharType="separate"/>
      </w:r>
      <w:r>
        <w:rPr>
          <w:noProof/>
        </w:rPr>
        <w:t>62</w:t>
      </w:r>
      <w:r>
        <w:rPr>
          <w:noProof/>
        </w:rPr>
        <w:fldChar w:fldCharType="end"/>
      </w:r>
    </w:p>
    <w:p w14:paraId="338D7B1D" w14:textId="0A24F534"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_Toc74142950 \h </w:instrText>
      </w:r>
      <w:r>
        <w:rPr>
          <w:noProof/>
        </w:rPr>
      </w:r>
      <w:r>
        <w:rPr>
          <w:noProof/>
        </w:rPr>
        <w:fldChar w:fldCharType="separate"/>
      </w:r>
      <w:r>
        <w:rPr>
          <w:noProof/>
        </w:rPr>
        <w:t>62</w:t>
      </w:r>
      <w:r>
        <w:rPr>
          <w:noProof/>
        </w:rPr>
        <w:fldChar w:fldCharType="end"/>
      </w:r>
    </w:p>
    <w:p w14:paraId="55B8CF77" w14:textId="6F3F8C2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_Toc74142951 \h </w:instrText>
      </w:r>
      <w:r>
        <w:rPr>
          <w:noProof/>
        </w:rPr>
      </w:r>
      <w:r>
        <w:rPr>
          <w:noProof/>
        </w:rPr>
        <w:fldChar w:fldCharType="separate"/>
      </w:r>
      <w:r>
        <w:rPr>
          <w:noProof/>
        </w:rPr>
        <w:t>65</w:t>
      </w:r>
      <w:r>
        <w:rPr>
          <w:noProof/>
        </w:rPr>
        <w:fldChar w:fldCharType="end"/>
      </w:r>
    </w:p>
    <w:p w14:paraId="2DFBF075" w14:textId="5C235B7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_Toc74142952 \h </w:instrText>
      </w:r>
      <w:r>
        <w:rPr>
          <w:noProof/>
        </w:rPr>
      </w:r>
      <w:r>
        <w:rPr>
          <w:noProof/>
        </w:rPr>
        <w:fldChar w:fldCharType="separate"/>
      </w:r>
      <w:r>
        <w:rPr>
          <w:noProof/>
        </w:rPr>
        <w:t>66</w:t>
      </w:r>
      <w:r>
        <w:rPr>
          <w:noProof/>
        </w:rPr>
        <w:fldChar w:fldCharType="end"/>
      </w:r>
    </w:p>
    <w:p w14:paraId="35448562" w14:textId="2A43600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_Toc74142953 \h </w:instrText>
      </w:r>
      <w:r>
        <w:rPr>
          <w:noProof/>
        </w:rPr>
      </w:r>
      <w:r>
        <w:rPr>
          <w:noProof/>
        </w:rPr>
        <w:fldChar w:fldCharType="separate"/>
      </w:r>
      <w:r>
        <w:rPr>
          <w:noProof/>
        </w:rPr>
        <w:t>66</w:t>
      </w:r>
      <w:r>
        <w:rPr>
          <w:noProof/>
        </w:rPr>
        <w:fldChar w:fldCharType="end"/>
      </w:r>
    </w:p>
    <w:p w14:paraId="20BDC204" w14:textId="3EB6454C"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_Toc74142954 \h </w:instrText>
      </w:r>
      <w:r>
        <w:rPr>
          <w:noProof/>
        </w:rPr>
      </w:r>
      <w:r>
        <w:rPr>
          <w:noProof/>
        </w:rPr>
        <w:fldChar w:fldCharType="separate"/>
      </w:r>
      <w:r>
        <w:rPr>
          <w:noProof/>
        </w:rPr>
        <w:t>66</w:t>
      </w:r>
      <w:r>
        <w:rPr>
          <w:noProof/>
        </w:rPr>
        <w:fldChar w:fldCharType="end"/>
      </w:r>
    </w:p>
    <w:p w14:paraId="2AC8DCE2" w14:textId="0235E839"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_Toc74142955 \h </w:instrText>
      </w:r>
      <w:r>
        <w:rPr>
          <w:noProof/>
        </w:rPr>
      </w:r>
      <w:r>
        <w:rPr>
          <w:noProof/>
        </w:rPr>
        <w:fldChar w:fldCharType="separate"/>
      </w:r>
      <w:r>
        <w:rPr>
          <w:noProof/>
        </w:rPr>
        <w:t>67</w:t>
      </w:r>
      <w:r>
        <w:rPr>
          <w:noProof/>
        </w:rPr>
        <w:fldChar w:fldCharType="end"/>
      </w:r>
    </w:p>
    <w:p w14:paraId="76CEA43D" w14:textId="72F5E87A"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rFonts w:asciiTheme="minorHAnsi" w:eastAsiaTheme="minorEastAsia" w:hAnsiTheme="minorHAnsi" w:cstheme="minorBidi"/>
          <w:noProof/>
          <w:sz w:val="22"/>
          <w:szCs w:val="22"/>
        </w:rPr>
        <w:tab/>
      </w:r>
      <w:r>
        <w:rPr>
          <w:noProof/>
        </w:rPr>
        <w:t>Coordination for Energy Recovery Use Case</w:t>
      </w:r>
      <w:r>
        <w:rPr>
          <w:noProof/>
        </w:rPr>
        <w:tab/>
      </w:r>
      <w:r>
        <w:rPr>
          <w:noProof/>
        </w:rPr>
        <w:fldChar w:fldCharType="begin"/>
      </w:r>
      <w:r>
        <w:rPr>
          <w:noProof/>
        </w:rPr>
        <w:instrText xml:space="preserve"> PAGEREF _Toc74142956 \h </w:instrText>
      </w:r>
      <w:r>
        <w:rPr>
          <w:noProof/>
        </w:rPr>
      </w:r>
      <w:r>
        <w:rPr>
          <w:noProof/>
        </w:rPr>
        <w:fldChar w:fldCharType="separate"/>
      </w:r>
      <w:r>
        <w:rPr>
          <w:noProof/>
        </w:rPr>
        <w:t>67</w:t>
      </w:r>
      <w:r>
        <w:rPr>
          <w:noProof/>
        </w:rPr>
        <w:fldChar w:fldCharType="end"/>
      </w:r>
    </w:p>
    <w:p w14:paraId="707FA5B4" w14:textId="13BDA3C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_Toc74142957 \h </w:instrText>
      </w:r>
      <w:r>
        <w:rPr>
          <w:noProof/>
        </w:rPr>
      </w:r>
      <w:r>
        <w:rPr>
          <w:noProof/>
        </w:rPr>
        <w:fldChar w:fldCharType="separate"/>
      </w:r>
      <w:r w:rsidRPr="00FB7ECE">
        <w:rPr>
          <w:noProof/>
          <w:lang w:val="fr-FR"/>
        </w:rPr>
        <w:t>67</w:t>
      </w:r>
      <w:r>
        <w:rPr>
          <w:noProof/>
        </w:rPr>
        <w:fldChar w:fldCharType="end"/>
      </w:r>
    </w:p>
    <w:p w14:paraId="6C04D9CE" w14:textId="46021E7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_Toc74142958 \h </w:instrText>
      </w:r>
      <w:r>
        <w:rPr>
          <w:noProof/>
        </w:rPr>
      </w:r>
      <w:r>
        <w:rPr>
          <w:noProof/>
        </w:rPr>
        <w:fldChar w:fldCharType="separate"/>
      </w:r>
      <w:r w:rsidRPr="00FB7ECE">
        <w:rPr>
          <w:noProof/>
          <w:lang w:val="fr-FR"/>
        </w:rPr>
        <w:t>68</w:t>
      </w:r>
      <w:r>
        <w:rPr>
          <w:noProof/>
        </w:rPr>
        <w:fldChar w:fldCharType="end"/>
      </w:r>
    </w:p>
    <w:p w14:paraId="1124B7F0" w14:textId="526492D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_Toc74142959 \h </w:instrText>
      </w:r>
      <w:r>
        <w:rPr>
          <w:noProof/>
        </w:rPr>
      </w:r>
      <w:r>
        <w:rPr>
          <w:noProof/>
        </w:rPr>
        <w:fldChar w:fldCharType="separate"/>
      </w:r>
      <w:r w:rsidRPr="00FB7ECE">
        <w:rPr>
          <w:noProof/>
          <w:lang w:val="fr-FR"/>
        </w:rPr>
        <w:t>68</w:t>
      </w:r>
      <w:r>
        <w:rPr>
          <w:noProof/>
        </w:rPr>
        <w:fldChar w:fldCharType="end"/>
      </w:r>
    </w:p>
    <w:p w14:paraId="48B12EA8" w14:textId="191C00BA"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_Toc74142960 \h </w:instrText>
      </w:r>
      <w:r>
        <w:rPr>
          <w:noProof/>
        </w:rPr>
      </w:r>
      <w:r>
        <w:rPr>
          <w:noProof/>
        </w:rPr>
        <w:fldChar w:fldCharType="separate"/>
      </w:r>
      <w:r w:rsidRPr="00FB7ECE">
        <w:rPr>
          <w:noProof/>
          <w:lang w:val="fr-FR"/>
        </w:rPr>
        <w:t>69</w:t>
      </w:r>
      <w:r>
        <w:rPr>
          <w:noProof/>
        </w:rPr>
        <w:fldChar w:fldCharType="end"/>
      </w:r>
    </w:p>
    <w:p w14:paraId="5057ACE9" w14:textId="09C3AEAF"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_Toc74142961 \h </w:instrText>
      </w:r>
      <w:r>
        <w:rPr>
          <w:noProof/>
        </w:rPr>
      </w:r>
      <w:r>
        <w:rPr>
          <w:noProof/>
        </w:rPr>
        <w:fldChar w:fldCharType="separate"/>
      </w:r>
      <w:r>
        <w:rPr>
          <w:noProof/>
        </w:rPr>
        <w:t>69</w:t>
      </w:r>
      <w:r>
        <w:rPr>
          <w:noProof/>
        </w:rPr>
        <w:fldChar w:fldCharType="end"/>
      </w:r>
    </w:p>
    <w:p w14:paraId="4E91443B" w14:textId="2FA614E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_Toc74142962 \h </w:instrText>
      </w:r>
      <w:r>
        <w:rPr>
          <w:noProof/>
        </w:rPr>
      </w:r>
      <w:r>
        <w:rPr>
          <w:noProof/>
        </w:rPr>
        <w:fldChar w:fldCharType="separate"/>
      </w:r>
      <w:r>
        <w:rPr>
          <w:noProof/>
        </w:rPr>
        <w:t>69</w:t>
      </w:r>
      <w:r>
        <w:rPr>
          <w:noProof/>
        </w:rPr>
        <w:fldChar w:fldCharType="end"/>
      </w:r>
    </w:p>
    <w:p w14:paraId="35F36041" w14:textId="5A14B65D"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rFonts w:asciiTheme="minorHAnsi" w:eastAsiaTheme="minorEastAsia" w:hAnsiTheme="minorHAnsi" w:cstheme="minorBidi"/>
          <w:noProof/>
          <w:sz w:val="22"/>
          <w:szCs w:val="22"/>
        </w:rPr>
        <w:tab/>
      </w:r>
      <w:r>
        <w:rPr>
          <w:noProof/>
        </w:rPr>
        <w:t>Applications Using IEC 61850-9-2 Sampled Values</w:t>
      </w:r>
      <w:r>
        <w:rPr>
          <w:noProof/>
        </w:rPr>
        <w:tab/>
      </w:r>
      <w:r>
        <w:rPr>
          <w:noProof/>
        </w:rPr>
        <w:fldChar w:fldCharType="begin"/>
      </w:r>
      <w:r>
        <w:rPr>
          <w:noProof/>
        </w:rPr>
        <w:instrText xml:space="preserve"> PAGEREF _Toc74142963 \h </w:instrText>
      </w:r>
      <w:r>
        <w:rPr>
          <w:noProof/>
        </w:rPr>
      </w:r>
      <w:r>
        <w:rPr>
          <w:noProof/>
        </w:rPr>
        <w:fldChar w:fldCharType="separate"/>
      </w:r>
      <w:r>
        <w:rPr>
          <w:noProof/>
        </w:rPr>
        <w:t>70</w:t>
      </w:r>
      <w:r>
        <w:rPr>
          <w:noProof/>
        </w:rPr>
        <w:fldChar w:fldCharType="end"/>
      </w:r>
    </w:p>
    <w:p w14:paraId="54C068C4" w14:textId="4C1C28E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_Toc74142964 \h </w:instrText>
      </w:r>
      <w:r>
        <w:rPr>
          <w:noProof/>
        </w:rPr>
      </w:r>
      <w:r>
        <w:rPr>
          <w:noProof/>
        </w:rPr>
        <w:fldChar w:fldCharType="separate"/>
      </w:r>
      <w:r w:rsidRPr="00FB7ECE">
        <w:rPr>
          <w:noProof/>
          <w:lang w:val="fr-FR"/>
        </w:rPr>
        <w:t>70</w:t>
      </w:r>
      <w:r>
        <w:rPr>
          <w:noProof/>
        </w:rPr>
        <w:fldChar w:fldCharType="end"/>
      </w:r>
    </w:p>
    <w:p w14:paraId="74800828" w14:textId="4CAE7E7F"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_Toc74142965 \h </w:instrText>
      </w:r>
      <w:r>
        <w:rPr>
          <w:noProof/>
        </w:rPr>
      </w:r>
      <w:r>
        <w:rPr>
          <w:noProof/>
        </w:rPr>
        <w:fldChar w:fldCharType="separate"/>
      </w:r>
      <w:r w:rsidRPr="00FB7ECE">
        <w:rPr>
          <w:noProof/>
          <w:lang w:val="fr-FR"/>
        </w:rPr>
        <w:t>70</w:t>
      </w:r>
      <w:r>
        <w:rPr>
          <w:noProof/>
        </w:rPr>
        <w:fldChar w:fldCharType="end"/>
      </w:r>
    </w:p>
    <w:p w14:paraId="6EC5E861" w14:textId="70B0651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_Toc74142966 \h </w:instrText>
      </w:r>
      <w:r>
        <w:rPr>
          <w:noProof/>
        </w:rPr>
      </w:r>
      <w:r>
        <w:rPr>
          <w:noProof/>
        </w:rPr>
        <w:fldChar w:fldCharType="separate"/>
      </w:r>
      <w:r w:rsidRPr="00FB7ECE">
        <w:rPr>
          <w:noProof/>
          <w:lang w:val="fr-FR"/>
        </w:rPr>
        <w:t>70</w:t>
      </w:r>
      <w:r>
        <w:rPr>
          <w:noProof/>
        </w:rPr>
        <w:fldChar w:fldCharType="end"/>
      </w:r>
    </w:p>
    <w:p w14:paraId="3970C933" w14:textId="75332C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_Toc74142967 \h </w:instrText>
      </w:r>
      <w:r>
        <w:rPr>
          <w:noProof/>
        </w:rPr>
      </w:r>
      <w:r>
        <w:rPr>
          <w:noProof/>
        </w:rPr>
        <w:fldChar w:fldCharType="separate"/>
      </w:r>
      <w:r w:rsidRPr="00FB7ECE">
        <w:rPr>
          <w:noProof/>
          <w:lang w:val="fr-FR"/>
        </w:rPr>
        <w:t>71</w:t>
      </w:r>
      <w:r>
        <w:rPr>
          <w:noProof/>
        </w:rPr>
        <w:fldChar w:fldCharType="end"/>
      </w:r>
    </w:p>
    <w:p w14:paraId="36E37C06" w14:textId="6DFFAAFC"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_Toc74142968 \h </w:instrText>
      </w:r>
      <w:r>
        <w:rPr>
          <w:noProof/>
        </w:rPr>
      </w:r>
      <w:r>
        <w:rPr>
          <w:noProof/>
        </w:rPr>
        <w:fldChar w:fldCharType="separate"/>
      </w:r>
      <w:r>
        <w:rPr>
          <w:noProof/>
        </w:rPr>
        <w:t>71</w:t>
      </w:r>
      <w:r>
        <w:rPr>
          <w:noProof/>
        </w:rPr>
        <w:fldChar w:fldCharType="end"/>
      </w:r>
    </w:p>
    <w:p w14:paraId="5019CB7E" w14:textId="0612E16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.6</w:t>
      </w:r>
      <w:r>
        <w:rPr>
          <w:rFonts w:asciiTheme="minorHAnsi" w:eastAsiaTheme="minorEastAsia" w:hAnsiTheme="minorHAnsi" w:cstheme="minorBidi"/>
          <w:noProof/>
          <w:sz w:val="22"/>
          <w:szCs w:val="22"/>
        </w:rPr>
        <w:tab/>
      </w:r>
      <w:r>
        <w:rPr>
          <w:noProof/>
        </w:rPr>
        <w:t>Potential new requirements and KPIs</w:t>
      </w:r>
      <w:r>
        <w:rPr>
          <w:noProof/>
        </w:rPr>
        <w:tab/>
      </w:r>
      <w:r>
        <w:rPr>
          <w:noProof/>
        </w:rPr>
        <w:fldChar w:fldCharType="begin"/>
      </w:r>
      <w:r>
        <w:rPr>
          <w:noProof/>
        </w:rPr>
        <w:instrText xml:space="preserve"> PAGEREF _Toc74142969 \h </w:instrText>
      </w:r>
      <w:r>
        <w:rPr>
          <w:noProof/>
        </w:rPr>
      </w:r>
      <w:r>
        <w:rPr>
          <w:noProof/>
        </w:rPr>
        <w:fldChar w:fldCharType="separate"/>
      </w:r>
      <w:r>
        <w:rPr>
          <w:noProof/>
        </w:rPr>
        <w:t>71</w:t>
      </w:r>
      <w:r>
        <w:rPr>
          <w:noProof/>
        </w:rPr>
        <w:fldChar w:fldCharType="end"/>
      </w:r>
    </w:p>
    <w:p w14:paraId="08A08E66" w14:textId="09AF5BA8" w:rsidR="00FB7ECE" w:rsidRDefault="00FB7ECE">
      <w:pPr>
        <w:pStyle w:val="TOC4"/>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.6.1</w:t>
      </w:r>
      <w:r>
        <w:rPr>
          <w:rFonts w:asciiTheme="minorHAnsi" w:eastAsiaTheme="minorEastAsia" w:hAnsiTheme="minorHAnsi" w:cstheme="minorBidi"/>
          <w:noProof/>
          <w:sz w:val="22"/>
          <w:szCs w:val="22"/>
        </w:rPr>
        <w:tab/>
      </w:r>
      <w:r>
        <w:rPr>
          <w:noProof/>
        </w:rPr>
        <w:t>Potential Requirements</w:t>
      </w:r>
      <w:r>
        <w:rPr>
          <w:noProof/>
        </w:rPr>
        <w:tab/>
      </w:r>
      <w:r>
        <w:rPr>
          <w:noProof/>
        </w:rPr>
        <w:fldChar w:fldCharType="begin"/>
      </w:r>
      <w:r>
        <w:rPr>
          <w:noProof/>
        </w:rPr>
        <w:instrText xml:space="preserve"> PAGEREF _Toc74142970 \h </w:instrText>
      </w:r>
      <w:r>
        <w:rPr>
          <w:noProof/>
        </w:rPr>
      </w:r>
      <w:r>
        <w:rPr>
          <w:noProof/>
        </w:rPr>
        <w:fldChar w:fldCharType="separate"/>
      </w:r>
      <w:r>
        <w:rPr>
          <w:noProof/>
        </w:rPr>
        <w:t>71</w:t>
      </w:r>
      <w:r>
        <w:rPr>
          <w:noProof/>
        </w:rPr>
        <w:fldChar w:fldCharType="end"/>
      </w:r>
    </w:p>
    <w:p w14:paraId="12838891" w14:textId="159CE688" w:rsidR="00FB7ECE" w:rsidRDefault="00FB7ECE">
      <w:pPr>
        <w:pStyle w:val="TOC4"/>
        <w:rPr>
          <w:rFonts w:asciiTheme="minorHAnsi" w:eastAsiaTheme="minorEastAsia" w:hAnsiTheme="minorHAnsi" w:cstheme="minorBidi"/>
          <w:noProof/>
          <w:sz w:val="22"/>
          <w:szCs w:val="22"/>
        </w:rPr>
      </w:pPr>
      <w:r w:rsidRPr="00A62080">
        <w:rPr>
          <w:noProof/>
          <w:lang w:val="en-US"/>
        </w:rPr>
        <w:t>5.</w:t>
      </w:r>
      <w:r w:rsidRPr="00A62080">
        <w:rPr>
          <w:rFonts w:eastAsia="SimSun"/>
          <w:noProof/>
          <w:lang w:val="en-US" w:eastAsia="zh-CN"/>
        </w:rPr>
        <w:t>19</w:t>
      </w:r>
      <w:r w:rsidRPr="00A62080">
        <w:rPr>
          <w:noProof/>
          <w:lang w:val="en-US"/>
        </w:rPr>
        <w:t>.6.2</w:t>
      </w:r>
      <w:r>
        <w:rPr>
          <w:rFonts w:asciiTheme="minorHAnsi" w:eastAsiaTheme="minorEastAsia" w:hAnsiTheme="minorHAnsi" w:cstheme="minorBidi"/>
          <w:noProof/>
          <w:sz w:val="22"/>
          <w:szCs w:val="22"/>
        </w:rPr>
        <w:tab/>
      </w:r>
      <w:r w:rsidRPr="00A62080">
        <w:rPr>
          <w:noProof/>
          <w:lang w:val="en-US"/>
        </w:rPr>
        <w:t>Potential KPIs</w:t>
      </w:r>
      <w:r>
        <w:rPr>
          <w:noProof/>
        </w:rPr>
        <w:tab/>
      </w:r>
      <w:r>
        <w:rPr>
          <w:noProof/>
        </w:rPr>
        <w:fldChar w:fldCharType="begin"/>
      </w:r>
      <w:r>
        <w:rPr>
          <w:noProof/>
        </w:rPr>
        <w:instrText xml:space="preserve"> PAGEREF _Toc74142971 \h </w:instrText>
      </w:r>
      <w:r>
        <w:rPr>
          <w:noProof/>
        </w:rPr>
      </w:r>
      <w:r>
        <w:rPr>
          <w:noProof/>
        </w:rPr>
        <w:fldChar w:fldCharType="separate"/>
      </w:r>
      <w:r>
        <w:rPr>
          <w:noProof/>
        </w:rPr>
        <w:t>71</w:t>
      </w:r>
      <w:r>
        <w:rPr>
          <w:noProof/>
        </w:rPr>
        <w:fldChar w:fldCharType="end"/>
      </w:r>
    </w:p>
    <w:p w14:paraId="5B1AEE47" w14:textId="7E0B0229"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rFonts w:asciiTheme="minorHAnsi" w:eastAsiaTheme="minorEastAsia" w:hAnsiTheme="minorHAnsi" w:cstheme="minorBidi"/>
          <w:noProof/>
          <w:sz w:val="22"/>
          <w:szCs w:val="22"/>
        </w:rPr>
        <w:tab/>
      </w:r>
      <w:r>
        <w:rPr>
          <w:noProof/>
        </w:rPr>
        <w:t>Use case of power distribution grid state estimation service</w:t>
      </w:r>
      <w:r>
        <w:rPr>
          <w:noProof/>
        </w:rPr>
        <w:tab/>
      </w:r>
      <w:r>
        <w:rPr>
          <w:noProof/>
        </w:rPr>
        <w:fldChar w:fldCharType="begin"/>
      </w:r>
      <w:r>
        <w:rPr>
          <w:noProof/>
        </w:rPr>
        <w:instrText xml:space="preserve"> PAGEREF _Toc74142972 \h </w:instrText>
      </w:r>
      <w:r>
        <w:rPr>
          <w:noProof/>
        </w:rPr>
      </w:r>
      <w:r>
        <w:rPr>
          <w:noProof/>
        </w:rPr>
        <w:fldChar w:fldCharType="separate"/>
      </w:r>
      <w:r>
        <w:rPr>
          <w:noProof/>
        </w:rPr>
        <w:t>72</w:t>
      </w:r>
      <w:r>
        <w:rPr>
          <w:noProof/>
        </w:rPr>
        <w:fldChar w:fldCharType="end"/>
      </w:r>
    </w:p>
    <w:p w14:paraId="3333FE33" w14:textId="2E54666B"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_Toc74142973 \h </w:instrText>
      </w:r>
      <w:r>
        <w:rPr>
          <w:noProof/>
        </w:rPr>
      </w:r>
      <w:r>
        <w:rPr>
          <w:noProof/>
        </w:rPr>
        <w:fldChar w:fldCharType="separate"/>
      </w:r>
      <w:r>
        <w:rPr>
          <w:noProof/>
        </w:rPr>
        <w:t>72</w:t>
      </w:r>
      <w:r>
        <w:rPr>
          <w:noProof/>
        </w:rPr>
        <w:fldChar w:fldCharType="end"/>
      </w:r>
    </w:p>
    <w:p w14:paraId="6CABAD49" w14:textId="4B41AF9D"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_Toc74142974 \h </w:instrText>
      </w:r>
      <w:r>
        <w:rPr>
          <w:noProof/>
        </w:rPr>
      </w:r>
      <w:r>
        <w:rPr>
          <w:noProof/>
        </w:rPr>
        <w:fldChar w:fldCharType="separate"/>
      </w:r>
      <w:r>
        <w:rPr>
          <w:noProof/>
        </w:rPr>
        <w:t>72</w:t>
      </w:r>
      <w:r>
        <w:rPr>
          <w:noProof/>
        </w:rPr>
        <w:fldChar w:fldCharType="end"/>
      </w:r>
    </w:p>
    <w:p w14:paraId="1123C3A8" w14:textId="1E75EFEB"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_Toc74142975 \h </w:instrText>
      </w:r>
      <w:r>
        <w:rPr>
          <w:noProof/>
        </w:rPr>
      </w:r>
      <w:r>
        <w:rPr>
          <w:noProof/>
        </w:rPr>
        <w:fldChar w:fldCharType="separate"/>
      </w:r>
      <w:r>
        <w:rPr>
          <w:noProof/>
        </w:rPr>
        <w:t>72</w:t>
      </w:r>
      <w:r>
        <w:rPr>
          <w:noProof/>
        </w:rPr>
        <w:fldChar w:fldCharType="end"/>
      </w:r>
    </w:p>
    <w:p w14:paraId="2415BA82" w14:textId="46546561" w:rsidR="00FB7ECE" w:rsidRDefault="00FB7ECE">
      <w:pPr>
        <w:pStyle w:val="TOC4"/>
        <w:rPr>
          <w:rFonts w:asciiTheme="minorHAnsi" w:eastAsiaTheme="minorEastAsia" w:hAnsiTheme="minorHAnsi" w:cstheme="minorBidi"/>
          <w:noProof/>
          <w:sz w:val="22"/>
          <w:szCs w:val="22"/>
        </w:rPr>
      </w:pPr>
      <w:r w:rsidRPr="00A62080">
        <w:rPr>
          <w:noProof/>
          <w:lang w:val="en-US" w:eastAsia="zh-CN"/>
        </w:rPr>
        <w:t>5.20.3.1</w:t>
      </w:r>
      <w:r>
        <w:rPr>
          <w:rFonts w:asciiTheme="minorHAnsi" w:eastAsiaTheme="minorEastAsia" w:hAnsiTheme="minorHAnsi" w:cstheme="minorBidi"/>
          <w:noProof/>
          <w:sz w:val="22"/>
          <w:szCs w:val="22"/>
        </w:rPr>
        <w:tab/>
      </w:r>
      <w:r w:rsidRPr="00A62080">
        <w:rPr>
          <w:noProof/>
          <w:lang w:val="en-US" w:eastAsia="zh-CN"/>
        </w:rPr>
        <w:t>Power system requirements of SE service</w:t>
      </w:r>
      <w:r>
        <w:rPr>
          <w:noProof/>
        </w:rPr>
        <w:tab/>
      </w:r>
      <w:r>
        <w:rPr>
          <w:noProof/>
        </w:rPr>
        <w:fldChar w:fldCharType="begin"/>
      </w:r>
      <w:r>
        <w:rPr>
          <w:noProof/>
        </w:rPr>
        <w:instrText xml:space="preserve"> PAGEREF _Toc74142976 \h </w:instrText>
      </w:r>
      <w:r>
        <w:rPr>
          <w:noProof/>
        </w:rPr>
      </w:r>
      <w:r>
        <w:rPr>
          <w:noProof/>
        </w:rPr>
        <w:fldChar w:fldCharType="separate"/>
      </w:r>
      <w:r>
        <w:rPr>
          <w:noProof/>
        </w:rPr>
        <w:t>73</w:t>
      </w:r>
      <w:r>
        <w:rPr>
          <w:noProof/>
        </w:rPr>
        <w:fldChar w:fldCharType="end"/>
      </w:r>
    </w:p>
    <w:p w14:paraId="70A0C2B9" w14:textId="1CA5EF63"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_Toc74142977 \h </w:instrText>
      </w:r>
      <w:r>
        <w:rPr>
          <w:noProof/>
        </w:rPr>
      </w:r>
      <w:r>
        <w:rPr>
          <w:noProof/>
        </w:rPr>
        <w:fldChar w:fldCharType="separate"/>
      </w:r>
      <w:r>
        <w:rPr>
          <w:noProof/>
        </w:rPr>
        <w:t>73</w:t>
      </w:r>
      <w:r>
        <w:rPr>
          <w:noProof/>
        </w:rPr>
        <w:fldChar w:fldCharType="end"/>
      </w:r>
    </w:p>
    <w:p w14:paraId="625B2792" w14:textId="42AA479D"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_Toc74142978 \h </w:instrText>
      </w:r>
      <w:r>
        <w:rPr>
          <w:noProof/>
        </w:rPr>
      </w:r>
      <w:r>
        <w:rPr>
          <w:noProof/>
        </w:rPr>
        <w:fldChar w:fldCharType="separate"/>
      </w:r>
      <w:r>
        <w:rPr>
          <w:noProof/>
        </w:rPr>
        <w:t>73</w:t>
      </w:r>
      <w:r>
        <w:rPr>
          <w:noProof/>
        </w:rPr>
        <w:fldChar w:fldCharType="end"/>
      </w:r>
    </w:p>
    <w:p w14:paraId="5E09E953" w14:textId="1F93DFC7"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_Toc74142979 \h </w:instrText>
      </w:r>
      <w:r>
        <w:rPr>
          <w:noProof/>
        </w:rPr>
      </w:r>
      <w:r>
        <w:rPr>
          <w:noProof/>
        </w:rPr>
        <w:fldChar w:fldCharType="separate"/>
      </w:r>
      <w:r>
        <w:rPr>
          <w:noProof/>
        </w:rPr>
        <w:t>74</w:t>
      </w:r>
      <w:r>
        <w:rPr>
          <w:noProof/>
        </w:rPr>
        <w:fldChar w:fldCharType="end"/>
      </w:r>
    </w:p>
    <w:p w14:paraId="3D48F476" w14:textId="10CE53AD"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rFonts w:asciiTheme="minorHAnsi" w:eastAsiaTheme="minorEastAsia" w:hAnsiTheme="minorHAnsi" w:cstheme="minorBidi"/>
          <w:noProof/>
          <w:sz w:val="22"/>
          <w:szCs w:val="22"/>
        </w:rPr>
        <w:tab/>
      </w:r>
      <w:r w:rsidRPr="00A62080">
        <w:rPr>
          <w:noProof/>
          <w:lang w:val="en-US" w:eastAsia="zh-CN"/>
        </w:rPr>
        <w:t>Use case of power distribution grid power control service</w:t>
      </w:r>
      <w:r>
        <w:rPr>
          <w:noProof/>
        </w:rPr>
        <w:tab/>
      </w:r>
      <w:r>
        <w:rPr>
          <w:noProof/>
        </w:rPr>
        <w:fldChar w:fldCharType="begin"/>
      </w:r>
      <w:r>
        <w:rPr>
          <w:noProof/>
        </w:rPr>
        <w:instrText xml:space="preserve"> PAGEREF _Toc74142980 \h </w:instrText>
      </w:r>
      <w:r>
        <w:rPr>
          <w:noProof/>
        </w:rPr>
      </w:r>
      <w:r>
        <w:rPr>
          <w:noProof/>
        </w:rPr>
        <w:fldChar w:fldCharType="separate"/>
      </w:r>
      <w:r>
        <w:rPr>
          <w:noProof/>
        </w:rPr>
        <w:t>74</w:t>
      </w:r>
      <w:r>
        <w:rPr>
          <w:noProof/>
        </w:rPr>
        <w:fldChar w:fldCharType="end"/>
      </w:r>
    </w:p>
    <w:p w14:paraId="32D72E81" w14:textId="7BEA9E89"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_Toc74142981 \h </w:instrText>
      </w:r>
      <w:r>
        <w:rPr>
          <w:noProof/>
        </w:rPr>
      </w:r>
      <w:r>
        <w:rPr>
          <w:noProof/>
        </w:rPr>
        <w:fldChar w:fldCharType="separate"/>
      </w:r>
      <w:r>
        <w:rPr>
          <w:noProof/>
        </w:rPr>
        <w:t>74</w:t>
      </w:r>
      <w:r>
        <w:rPr>
          <w:noProof/>
        </w:rPr>
        <w:fldChar w:fldCharType="end"/>
      </w:r>
    </w:p>
    <w:p w14:paraId="041FEA53" w14:textId="298259E7"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_Toc74142982 \h </w:instrText>
      </w:r>
      <w:r>
        <w:rPr>
          <w:noProof/>
        </w:rPr>
      </w:r>
      <w:r>
        <w:rPr>
          <w:noProof/>
        </w:rPr>
        <w:fldChar w:fldCharType="separate"/>
      </w:r>
      <w:r>
        <w:rPr>
          <w:noProof/>
        </w:rPr>
        <w:t>74</w:t>
      </w:r>
      <w:r>
        <w:rPr>
          <w:noProof/>
        </w:rPr>
        <w:fldChar w:fldCharType="end"/>
      </w:r>
    </w:p>
    <w:p w14:paraId="576D355D" w14:textId="49F34B3C"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_Toc74142983 \h </w:instrText>
      </w:r>
      <w:r>
        <w:rPr>
          <w:noProof/>
        </w:rPr>
      </w:r>
      <w:r>
        <w:rPr>
          <w:noProof/>
        </w:rPr>
        <w:fldChar w:fldCharType="separate"/>
      </w:r>
      <w:r>
        <w:rPr>
          <w:noProof/>
        </w:rPr>
        <w:t>74</w:t>
      </w:r>
      <w:r>
        <w:rPr>
          <w:noProof/>
        </w:rPr>
        <w:fldChar w:fldCharType="end"/>
      </w:r>
    </w:p>
    <w:p w14:paraId="13A50801" w14:textId="153DDD0C" w:rsidR="00FB7ECE" w:rsidRDefault="00FB7ECE">
      <w:pPr>
        <w:pStyle w:val="TOC4"/>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noProof/>
        </w:rPr>
        <w:t>.3.1</w:t>
      </w:r>
      <w:r>
        <w:rPr>
          <w:rFonts w:asciiTheme="minorHAnsi" w:eastAsiaTheme="minorEastAsia" w:hAnsiTheme="minorHAnsi" w:cstheme="minorBidi"/>
          <w:noProof/>
          <w:sz w:val="22"/>
          <w:szCs w:val="22"/>
        </w:rPr>
        <w:tab/>
      </w:r>
      <w:r>
        <w:rPr>
          <w:noProof/>
        </w:rPr>
        <w:t>Power system requirements of PC service</w:t>
      </w:r>
      <w:r>
        <w:rPr>
          <w:noProof/>
        </w:rPr>
        <w:tab/>
      </w:r>
      <w:r>
        <w:rPr>
          <w:noProof/>
        </w:rPr>
        <w:fldChar w:fldCharType="begin"/>
      </w:r>
      <w:r>
        <w:rPr>
          <w:noProof/>
        </w:rPr>
        <w:instrText xml:space="preserve"> PAGEREF _Toc74142984 \h </w:instrText>
      </w:r>
      <w:r>
        <w:rPr>
          <w:noProof/>
        </w:rPr>
      </w:r>
      <w:r>
        <w:rPr>
          <w:noProof/>
        </w:rPr>
        <w:fldChar w:fldCharType="separate"/>
      </w:r>
      <w:r>
        <w:rPr>
          <w:noProof/>
        </w:rPr>
        <w:t>75</w:t>
      </w:r>
      <w:r>
        <w:rPr>
          <w:noProof/>
        </w:rPr>
        <w:fldChar w:fldCharType="end"/>
      </w:r>
    </w:p>
    <w:p w14:paraId="3D30D253" w14:textId="3D001DC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_Toc74142985 \h </w:instrText>
      </w:r>
      <w:r>
        <w:rPr>
          <w:noProof/>
        </w:rPr>
      </w:r>
      <w:r>
        <w:rPr>
          <w:noProof/>
        </w:rPr>
        <w:fldChar w:fldCharType="separate"/>
      </w:r>
      <w:r>
        <w:rPr>
          <w:noProof/>
        </w:rPr>
        <w:t>76</w:t>
      </w:r>
      <w:r>
        <w:rPr>
          <w:noProof/>
        </w:rPr>
        <w:fldChar w:fldCharType="end"/>
      </w:r>
    </w:p>
    <w:p w14:paraId="15018A54" w14:textId="3AC45150"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_Toc74142986 \h </w:instrText>
      </w:r>
      <w:r>
        <w:rPr>
          <w:noProof/>
        </w:rPr>
      </w:r>
      <w:r>
        <w:rPr>
          <w:noProof/>
        </w:rPr>
        <w:fldChar w:fldCharType="separate"/>
      </w:r>
      <w:r>
        <w:rPr>
          <w:noProof/>
        </w:rPr>
        <w:t>76</w:t>
      </w:r>
      <w:r>
        <w:rPr>
          <w:noProof/>
        </w:rPr>
        <w:fldChar w:fldCharType="end"/>
      </w:r>
    </w:p>
    <w:p w14:paraId="772479A0" w14:textId="5944C4C4"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_Toc74142987 \h </w:instrText>
      </w:r>
      <w:r>
        <w:rPr>
          <w:noProof/>
        </w:rPr>
      </w:r>
      <w:r>
        <w:rPr>
          <w:noProof/>
        </w:rPr>
        <w:fldChar w:fldCharType="separate"/>
      </w:r>
      <w:r>
        <w:rPr>
          <w:noProof/>
        </w:rPr>
        <w:t>76</w:t>
      </w:r>
      <w:r>
        <w:rPr>
          <w:noProof/>
        </w:rPr>
        <w:fldChar w:fldCharType="end"/>
      </w:r>
    </w:p>
    <w:p w14:paraId="4D5AE968" w14:textId="34EF506E" w:rsidR="00FB7ECE" w:rsidRDefault="00FB7ECE">
      <w:pPr>
        <w:pStyle w:val="TOC2"/>
        <w:rPr>
          <w:rFonts w:asciiTheme="minorHAnsi" w:eastAsiaTheme="minorEastAsia" w:hAnsiTheme="minorHAnsi" w:cstheme="minorBidi"/>
          <w:noProof/>
          <w:sz w:val="22"/>
          <w:szCs w:val="22"/>
        </w:rPr>
      </w:pPr>
      <w:r>
        <w:rPr>
          <w:noProof/>
        </w:rPr>
        <w:t>5.</w:t>
      </w:r>
      <w:r w:rsidRPr="00A62080">
        <w:rPr>
          <w:noProof/>
          <w:lang w:val="en-US" w:eastAsia="zh-CN"/>
        </w:rPr>
        <w:t>22</w:t>
      </w:r>
      <w:r>
        <w:rPr>
          <w:rFonts w:asciiTheme="minorHAnsi" w:eastAsiaTheme="minorEastAsia" w:hAnsiTheme="minorHAnsi" w:cstheme="minorBidi"/>
          <w:noProof/>
          <w:sz w:val="22"/>
          <w:szCs w:val="22"/>
        </w:rPr>
        <w:tab/>
      </w:r>
      <w:r w:rsidRPr="00A62080">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_Toc74142988 \h </w:instrText>
      </w:r>
      <w:r>
        <w:rPr>
          <w:noProof/>
        </w:rPr>
      </w:r>
      <w:r>
        <w:rPr>
          <w:noProof/>
        </w:rPr>
        <w:fldChar w:fldCharType="separate"/>
      </w:r>
      <w:r>
        <w:rPr>
          <w:noProof/>
        </w:rPr>
        <w:t>76</w:t>
      </w:r>
      <w:r>
        <w:rPr>
          <w:noProof/>
        </w:rPr>
        <w:fldChar w:fldCharType="end"/>
      </w:r>
    </w:p>
    <w:p w14:paraId="33B92568" w14:textId="3B09814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_Toc74142989 \h </w:instrText>
      </w:r>
      <w:r>
        <w:rPr>
          <w:noProof/>
        </w:rPr>
      </w:r>
      <w:r>
        <w:rPr>
          <w:noProof/>
        </w:rPr>
        <w:fldChar w:fldCharType="separate"/>
      </w:r>
      <w:r w:rsidRPr="00FB7ECE">
        <w:rPr>
          <w:noProof/>
          <w:lang w:val="fr-FR"/>
        </w:rPr>
        <w:t>76</w:t>
      </w:r>
      <w:r>
        <w:rPr>
          <w:noProof/>
        </w:rPr>
        <w:fldChar w:fldCharType="end"/>
      </w:r>
    </w:p>
    <w:p w14:paraId="60DCCC76" w14:textId="750766B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_Toc74142990 \h </w:instrText>
      </w:r>
      <w:r>
        <w:rPr>
          <w:noProof/>
        </w:rPr>
      </w:r>
      <w:r>
        <w:rPr>
          <w:noProof/>
        </w:rPr>
        <w:fldChar w:fldCharType="separate"/>
      </w:r>
      <w:r w:rsidRPr="00FB7ECE">
        <w:rPr>
          <w:noProof/>
          <w:lang w:val="fr-FR"/>
        </w:rPr>
        <w:t>77</w:t>
      </w:r>
      <w:r>
        <w:rPr>
          <w:noProof/>
        </w:rPr>
        <w:fldChar w:fldCharType="end"/>
      </w:r>
    </w:p>
    <w:p w14:paraId="119CC83A" w14:textId="6F20157A"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_Toc74142991 \h </w:instrText>
      </w:r>
      <w:r>
        <w:rPr>
          <w:noProof/>
        </w:rPr>
      </w:r>
      <w:r>
        <w:rPr>
          <w:noProof/>
        </w:rPr>
        <w:fldChar w:fldCharType="separate"/>
      </w:r>
      <w:r w:rsidRPr="00FB7ECE">
        <w:rPr>
          <w:noProof/>
          <w:lang w:val="fr-FR"/>
        </w:rPr>
        <w:t>77</w:t>
      </w:r>
      <w:r>
        <w:rPr>
          <w:noProof/>
        </w:rPr>
        <w:fldChar w:fldCharType="end"/>
      </w:r>
    </w:p>
    <w:p w14:paraId="46BA0820" w14:textId="1682145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22</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_Toc74142992 \h </w:instrText>
      </w:r>
      <w:r>
        <w:rPr>
          <w:noProof/>
        </w:rPr>
      </w:r>
      <w:r>
        <w:rPr>
          <w:noProof/>
        </w:rPr>
        <w:fldChar w:fldCharType="separate"/>
      </w:r>
      <w:r w:rsidRPr="00FB7ECE">
        <w:rPr>
          <w:noProof/>
          <w:lang w:val="fr-FR"/>
        </w:rPr>
        <w:t>78</w:t>
      </w:r>
      <w:r>
        <w:rPr>
          <w:noProof/>
        </w:rPr>
        <w:fldChar w:fldCharType="end"/>
      </w:r>
    </w:p>
    <w:p w14:paraId="69D69029" w14:textId="7F425F7F"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22</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_Toc74142993 \h </w:instrText>
      </w:r>
      <w:r>
        <w:rPr>
          <w:noProof/>
        </w:rPr>
      </w:r>
      <w:r>
        <w:rPr>
          <w:noProof/>
        </w:rPr>
        <w:fldChar w:fldCharType="separate"/>
      </w:r>
      <w:r>
        <w:rPr>
          <w:noProof/>
        </w:rPr>
        <w:t>78</w:t>
      </w:r>
      <w:r>
        <w:rPr>
          <w:noProof/>
        </w:rPr>
        <w:fldChar w:fldCharType="end"/>
      </w:r>
    </w:p>
    <w:p w14:paraId="67655B3F" w14:textId="12EE1222"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22</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_Toc74142994 \h </w:instrText>
      </w:r>
      <w:r>
        <w:rPr>
          <w:noProof/>
        </w:rPr>
      </w:r>
      <w:r>
        <w:rPr>
          <w:noProof/>
        </w:rPr>
        <w:fldChar w:fldCharType="separate"/>
      </w:r>
      <w:r>
        <w:rPr>
          <w:noProof/>
        </w:rPr>
        <w:t>78</w:t>
      </w:r>
      <w:r>
        <w:rPr>
          <w:noProof/>
        </w:rPr>
        <w:fldChar w:fldCharType="end"/>
      </w:r>
    </w:p>
    <w:p w14:paraId="366A5E5F" w14:textId="23BF922A" w:rsidR="00FB7ECE" w:rsidRDefault="00FB7ECE">
      <w:pPr>
        <w:pStyle w:val="TOC2"/>
        <w:rPr>
          <w:rFonts w:asciiTheme="minorHAnsi" w:eastAsiaTheme="minorEastAsia" w:hAnsiTheme="minorHAnsi" w:cstheme="minorBidi"/>
          <w:noProof/>
          <w:sz w:val="22"/>
          <w:szCs w:val="22"/>
        </w:rPr>
      </w:pPr>
      <w:r>
        <w:rPr>
          <w:noProof/>
        </w:rPr>
        <w:t>5.</w:t>
      </w:r>
      <w:r w:rsidRPr="00A62080">
        <w:rPr>
          <w:noProof/>
          <w:lang w:val="en-US" w:eastAsia="zh-CN"/>
        </w:rPr>
        <w:t>23</w:t>
      </w:r>
      <w:r>
        <w:rPr>
          <w:rFonts w:asciiTheme="minorHAnsi" w:eastAsiaTheme="minorEastAsia" w:hAnsiTheme="minorHAnsi" w:cstheme="minorBidi"/>
          <w:noProof/>
          <w:sz w:val="22"/>
          <w:szCs w:val="22"/>
        </w:rPr>
        <w:tab/>
      </w:r>
      <w:r w:rsidRPr="00A62080">
        <w:rPr>
          <w:noProof/>
          <w:lang w:val="en-US" w:eastAsia="zh-CN"/>
        </w:rPr>
        <w:t>Edge cloud driven data acquisition (edgePMU)</w:t>
      </w:r>
      <w:r>
        <w:rPr>
          <w:noProof/>
        </w:rPr>
        <w:tab/>
      </w:r>
      <w:r>
        <w:rPr>
          <w:noProof/>
        </w:rPr>
        <w:fldChar w:fldCharType="begin"/>
      </w:r>
      <w:r>
        <w:rPr>
          <w:noProof/>
        </w:rPr>
        <w:instrText xml:space="preserve"> PAGEREF _Toc74142995 \h </w:instrText>
      </w:r>
      <w:r>
        <w:rPr>
          <w:noProof/>
        </w:rPr>
      </w:r>
      <w:r>
        <w:rPr>
          <w:noProof/>
        </w:rPr>
        <w:fldChar w:fldCharType="separate"/>
      </w:r>
      <w:r>
        <w:rPr>
          <w:noProof/>
        </w:rPr>
        <w:t>78</w:t>
      </w:r>
      <w:r>
        <w:rPr>
          <w:noProof/>
        </w:rPr>
        <w:fldChar w:fldCharType="end"/>
      </w:r>
    </w:p>
    <w:p w14:paraId="29B33E3A" w14:textId="4BD4A68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_Toc74142996 \h </w:instrText>
      </w:r>
      <w:r>
        <w:rPr>
          <w:noProof/>
        </w:rPr>
      </w:r>
      <w:r>
        <w:rPr>
          <w:noProof/>
        </w:rPr>
        <w:fldChar w:fldCharType="separate"/>
      </w:r>
      <w:r w:rsidRPr="00FB7ECE">
        <w:rPr>
          <w:noProof/>
          <w:lang w:val="fr-FR"/>
        </w:rPr>
        <w:t>78</w:t>
      </w:r>
      <w:r>
        <w:rPr>
          <w:noProof/>
        </w:rPr>
        <w:fldChar w:fldCharType="end"/>
      </w:r>
    </w:p>
    <w:p w14:paraId="5C66F722" w14:textId="5651CF5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_Toc74142997 \h </w:instrText>
      </w:r>
      <w:r>
        <w:rPr>
          <w:noProof/>
        </w:rPr>
      </w:r>
      <w:r>
        <w:rPr>
          <w:noProof/>
        </w:rPr>
        <w:fldChar w:fldCharType="separate"/>
      </w:r>
      <w:r w:rsidRPr="00FB7ECE">
        <w:rPr>
          <w:noProof/>
          <w:lang w:val="fr-FR"/>
        </w:rPr>
        <w:t>79</w:t>
      </w:r>
      <w:r>
        <w:rPr>
          <w:noProof/>
        </w:rPr>
        <w:fldChar w:fldCharType="end"/>
      </w:r>
    </w:p>
    <w:p w14:paraId="7523B8CD" w14:textId="7F0A0B0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_Toc74142998 \h </w:instrText>
      </w:r>
      <w:r>
        <w:rPr>
          <w:noProof/>
        </w:rPr>
      </w:r>
      <w:r>
        <w:rPr>
          <w:noProof/>
        </w:rPr>
        <w:fldChar w:fldCharType="separate"/>
      </w:r>
      <w:r w:rsidRPr="00FB7ECE">
        <w:rPr>
          <w:noProof/>
          <w:lang w:val="fr-FR"/>
        </w:rPr>
        <w:t>79</w:t>
      </w:r>
      <w:r>
        <w:rPr>
          <w:noProof/>
        </w:rPr>
        <w:fldChar w:fldCharType="end"/>
      </w:r>
    </w:p>
    <w:p w14:paraId="76758E6D" w14:textId="1675823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23</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_Toc74142999 \h </w:instrText>
      </w:r>
      <w:r>
        <w:rPr>
          <w:noProof/>
        </w:rPr>
      </w:r>
      <w:r>
        <w:rPr>
          <w:noProof/>
        </w:rPr>
        <w:fldChar w:fldCharType="separate"/>
      </w:r>
      <w:r w:rsidRPr="00FB7ECE">
        <w:rPr>
          <w:noProof/>
          <w:lang w:val="fr-FR"/>
        </w:rPr>
        <w:t>79</w:t>
      </w:r>
      <w:r>
        <w:rPr>
          <w:noProof/>
        </w:rPr>
        <w:fldChar w:fldCharType="end"/>
      </w:r>
    </w:p>
    <w:p w14:paraId="16E5D27A" w14:textId="2FE4F71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23</w:t>
      </w:r>
      <w:r>
        <w:rPr>
          <w:noProof/>
        </w:rPr>
        <w:t>.</w:t>
      </w:r>
      <w:r w:rsidRPr="00A62080">
        <w:rPr>
          <w:noProof/>
          <w:lang w:val="en-US"/>
        </w:rPr>
        <w:t>5</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_Toc74143000 \h </w:instrText>
      </w:r>
      <w:r>
        <w:rPr>
          <w:noProof/>
        </w:rPr>
      </w:r>
      <w:r>
        <w:rPr>
          <w:noProof/>
        </w:rPr>
        <w:fldChar w:fldCharType="separate"/>
      </w:r>
      <w:r>
        <w:rPr>
          <w:noProof/>
        </w:rPr>
        <w:t>80</w:t>
      </w:r>
      <w:r>
        <w:rPr>
          <w:noProof/>
        </w:rPr>
        <w:fldChar w:fldCharType="end"/>
      </w:r>
    </w:p>
    <w:p w14:paraId="09C854EF" w14:textId="5FE60325"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23</w:t>
      </w:r>
      <w:r>
        <w:rPr>
          <w:noProof/>
        </w:rPr>
        <w:t>.</w:t>
      </w:r>
      <w:r w:rsidRPr="00A62080">
        <w:rPr>
          <w:noProof/>
          <w:lang w:val="en-US" w:eastAsia="zh-CN"/>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_Toc74143001 \h </w:instrText>
      </w:r>
      <w:r>
        <w:rPr>
          <w:noProof/>
        </w:rPr>
      </w:r>
      <w:r>
        <w:rPr>
          <w:noProof/>
        </w:rPr>
        <w:fldChar w:fldCharType="separate"/>
      </w:r>
      <w:r>
        <w:rPr>
          <w:noProof/>
        </w:rPr>
        <w:t>80</w:t>
      </w:r>
      <w:r>
        <w:rPr>
          <w:noProof/>
        </w:rPr>
        <w:fldChar w:fldCharType="end"/>
      </w:r>
    </w:p>
    <w:p w14:paraId="656F1AA8" w14:textId="1014026D" w:rsidR="00FB7ECE" w:rsidRDefault="00FB7ECE">
      <w:pPr>
        <w:pStyle w:val="TOC2"/>
        <w:rPr>
          <w:rFonts w:asciiTheme="minorHAnsi" w:eastAsiaTheme="minorEastAsia" w:hAnsiTheme="minorHAnsi" w:cstheme="minorBidi"/>
          <w:noProof/>
          <w:sz w:val="22"/>
          <w:szCs w:val="22"/>
        </w:rPr>
      </w:pPr>
      <w:r w:rsidRPr="00A62080">
        <w:rPr>
          <w:noProof/>
          <w:lang w:val="en-US" w:eastAsia="zh-CN"/>
        </w:rPr>
        <w:t>5.24</w:t>
      </w:r>
      <w:r>
        <w:rPr>
          <w:rFonts w:asciiTheme="minorHAnsi" w:eastAsiaTheme="minorEastAsia" w:hAnsiTheme="minorHAnsi" w:cstheme="minorBidi"/>
          <w:noProof/>
          <w:sz w:val="22"/>
          <w:szCs w:val="22"/>
        </w:rPr>
        <w:tab/>
      </w:r>
      <w:r w:rsidRPr="00A62080">
        <w:rPr>
          <w:noProof/>
          <w:lang w:val="en-US" w:eastAsia="zh-CN"/>
        </w:rPr>
        <w:t>Use case of power distribution grid load and generation prediction service</w:t>
      </w:r>
      <w:r>
        <w:rPr>
          <w:noProof/>
        </w:rPr>
        <w:tab/>
      </w:r>
      <w:r>
        <w:rPr>
          <w:noProof/>
        </w:rPr>
        <w:fldChar w:fldCharType="begin"/>
      </w:r>
      <w:r>
        <w:rPr>
          <w:noProof/>
        </w:rPr>
        <w:instrText xml:space="preserve"> PAGEREF _Toc74143002 \h </w:instrText>
      </w:r>
      <w:r>
        <w:rPr>
          <w:noProof/>
        </w:rPr>
      </w:r>
      <w:r>
        <w:rPr>
          <w:noProof/>
        </w:rPr>
        <w:fldChar w:fldCharType="separate"/>
      </w:r>
      <w:r>
        <w:rPr>
          <w:noProof/>
        </w:rPr>
        <w:t>80</w:t>
      </w:r>
      <w:r>
        <w:rPr>
          <w:noProof/>
        </w:rPr>
        <w:fldChar w:fldCharType="end"/>
      </w:r>
    </w:p>
    <w:p w14:paraId="725E83F5" w14:textId="69333DD1"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_Toc74143003 \h </w:instrText>
      </w:r>
      <w:r>
        <w:rPr>
          <w:noProof/>
        </w:rPr>
      </w:r>
      <w:r>
        <w:rPr>
          <w:noProof/>
        </w:rPr>
        <w:fldChar w:fldCharType="separate"/>
      </w:r>
      <w:r>
        <w:rPr>
          <w:noProof/>
        </w:rPr>
        <w:t>80</w:t>
      </w:r>
      <w:r>
        <w:rPr>
          <w:noProof/>
        </w:rPr>
        <w:fldChar w:fldCharType="end"/>
      </w:r>
    </w:p>
    <w:p w14:paraId="2EF9418B" w14:textId="0974C1F7"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_Toc74143004 \h </w:instrText>
      </w:r>
      <w:r>
        <w:rPr>
          <w:noProof/>
        </w:rPr>
      </w:r>
      <w:r>
        <w:rPr>
          <w:noProof/>
        </w:rPr>
        <w:fldChar w:fldCharType="separate"/>
      </w:r>
      <w:r>
        <w:rPr>
          <w:noProof/>
        </w:rPr>
        <w:t>80</w:t>
      </w:r>
      <w:r>
        <w:rPr>
          <w:noProof/>
        </w:rPr>
        <w:fldChar w:fldCharType="end"/>
      </w:r>
    </w:p>
    <w:p w14:paraId="2B544EEF" w14:textId="3A2D77B5" w:rsidR="00FB7ECE" w:rsidRDefault="00FB7ECE">
      <w:pPr>
        <w:pStyle w:val="TOC3"/>
        <w:rPr>
          <w:rFonts w:asciiTheme="minorHAnsi" w:eastAsiaTheme="minorEastAsia" w:hAnsiTheme="minorHAnsi" w:cstheme="minorBidi"/>
          <w:noProof/>
          <w:sz w:val="22"/>
          <w:szCs w:val="22"/>
        </w:rPr>
      </w:pPr>
      <w:r>
        <w:rPr>
          <w:noProof/>
        </w:rPr>
        <w:lastRenderedPageBreak/>
        <w:t>5.</w:t>
      </w:r>
      <w:r w:rsidRPr="00A62080">
        <w:rPr>
          <w:noProof/>
          <w:lang w:val="en-US" w:eastAsia="zh-CN"/>
        </w:rPr>
        <w:t>24</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_Toc74143005 \h </w:instrText>
      </w:r>
      <w:r>
        <w:rPr>
          <w:noProof/>
        </w:rPr>
      </w:r>
      <w:r>
        <w:rPr>
          <w:noProof/>
        </w:rPr>
        <w:fldChar w:fldCharType="separate"/>
      </w:r>
      <w:r>
        <w:rPr>
          <w:noProof/>
        </w:rPr>
        <w:t>80</w:t>
      </w:r>
      <w:r>
        <w:rPr>
          <w:noProof/>
        </w:rPr>
        <w:fldChar w:fldCharType="end"/>
      </w:r>
    </w:p>
    <w:p w14:paraId="5C64EDB4" w14:textId="73A43A4C" w:rsidR="00FB7ECE" w:rsidRDefault="00FB7ECE">
      <w:pPr>
        <w:pStyle w:val="TOC3"/>
        <w:rPr>
          <w:rFonts w:asciiTheme="minorHAnsi" w:eastAsiaTheme="minorEastAsia" w:hAnsiTheme="minorHAnsi" w:cstheme="minorBidi"/>
          <w:noProof/>
          <w:sz w:val="22"/>
          <w:szCs w:val="22"/>
        </w:rPr>
      </w:pPr>
      <w:r>
        <w:rPr>
          <w:noProof/>
        </w:rPr>
        <w:t>5.24.4</w:t>
      </w:r>
      <w:r>
        <w:rPr>
          <w:rFonts w:asciiTheme="minorHAnsi" w:eastAsiaTheme="minorEastAsia" w:hAnsiTheme="minorHAnsi" w:cstheme="minorBidi"/>
          <w:noProof/>
          <w:sz w:val="22"/>
          <w:szCs w:val="22"/>
        </w:rPr>
        <w:tab/>
      </w:r>
      <w:r>
        <w:rPr>
          <w:noProof/>
        </w:rPr>
        <w:t xml:space="preserve">Power system requirements of </w:t>
      </w:r>
      <w:r w:rsidRPr="00A62080">
        <w:rPr>
          <w:rFonts w:cs="Arial"/>
          <w:noProof/>
        </w:rPr>
        <w:t>LP/GP</w:t>
      </w:r>
      <w:r>
        <w:rPr>
          <w:noProof/>
        </w:rPr>
        <w:t xml:space="preserve"> service</w:t>
      </w:r>
      <w:r>
        <w:rPr>
          <w:noProof/>
        </w:rPr>
        <w:tab/>
      </w:r>
      <w:r>
        <w:rPr>
          <w:noProof/>
        </w:rPr>
        <w:fldChar w:fldCharType="begin"/>
      </w:r>
      <w:r>
        <w:rPr>
          <w:noProof/>
        </w:rPr>
        <w:instrText xml:space="preserve"> PAGEREF _Toc74143006 \h </w:instrText>
      </w:r>
      <w:r>
        <w:rPr>
          <w:noProof/>
        </w:rPr>
      </w:r>
      <w:r>
        <w:rPr>
          <w:noProof/>
        </w:rPr>
        <w:fldChar w:fldCharType="separate"/>
      </w:r>
      <w:r>
        <w:rPr>
          <w:noProof/>
        </w:rPr>
        <w:t>81</w:t>
      </w:r>
      <w:r>
        <w:rPr>
          <w:noProof/>
        </w:rPr>
        <w:fldChar w:fldCharType="end"/>
      </w:r>
    </w:p>
    <w:p w14:paraId="27000C27" w14:textId="1F795350"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.5</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_Toc74143007 \h </w:instrText>
      </w:r>
      <w:r>
        <w:rPr>
          <w:noProof/>
        </w:rPr>
      </w:r>
      <w:r>
        <w:rPr>
          <w:noProof/>
        </w:rPr>
        <w:fldChar w:fldCharType="separate"/>
      </w:r>
      <w:r>
        <w:rPr>
          <w:noProof/>
        </w:rPr>
        <w:t>81</w:t>
      </w:r>
      <w:r>
        <w:rPr>
          <w:noProof/>
        </w:rPr>
        <w:fldChar w:fldCharType="end"/>
      </w:r>
    </w:p>
    <w:p w14:paraId="47DEEE03" w14:textId="5B73CBF6"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24.6</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_Toc74143008 \h </w:instrText>
      </w:r>
      <w:r>
        <w:rPr>
          <w:noProof/>
        </w:rPr>
      </w:r>
      <w:r>
        <w:rPr>
          <w:noProof/>
        </w:rPr>
        <w:fldChar w:fldCharType="separate"/>
      </w:r>
      <w:r>
        <w:rPr>
          <w:noProof/>
        </w:rPr>
        <w:t>81</w:t>
      </w:r>
      <w:r>
        <w:rPr>
          <w:noProof/>
        </w:rPr>
        <w:fldChar w:fldCharType="end"/>
      </w:r>
    </w:p>
    <w:p w14:paraId="4E5DCB9F" w14:textId="6986091D"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.7</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_Toc74143009 \h </w:instrText>
      </w:r>
      <w:r>
        <w:rPr>
          <w:noProof/>
        </w:rPr>
      </w:r>
      <w:r>
        <w:rPr>
          <w:noProof/>
        </w:rPr>
        <w:fldChar w:fldCharType="separate"/>
      </w:r>
      <w:r>
        <w:rPr>
          <w:noProof/>
        </w:rPr>
        <w:t>82</w:t>
      </w:r>
      <w:r>
        <w:rPr>
          <w:noProof/>
        </w:rPr>
        <w:fldChar w:fldCharType="end"/>
      </w:r>
    </w:p>
    <w:p w14:paraId="7F596721" w14:textId="522CC454" w:rsidR="00FB7ECE" w:rsidRDefault="00FB7ECE">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Considerations</w:t>
      </w:r>
      <w:r>
        <w:rPr>
          <w:noProof/>
        </w:rPr>
        <w:tab/>
      </w:r>
      <w:r>
        <w:rPr>
          <w:noProof/>
        </w:rPr>
        <w:fldChar w:fldCharType="begin"/>
      </w:r>
      <w:r>
        <w:rPr>
          <w:noProof/>
        </w:rPr>
        <w:instrText xml:space="preserve"> PAGEREF _Toc74143010 \h </w:instrText>
      </w:r>
      <w:r>
        <w:rPr>
          <w:noProof/>
        </w:rPr>
      </w:r>
      <w:r>
        <w:rPr>
          <w:noProof/>
        </w:rPr>
        <w:fldChar w:fldCharType="separate"/>
      </w:r>
      <w:r>
        <w:rPr>
          <w:noProof/>
        </w:rPr>
        <w:t>82</w:t>
      </w:r>
      <w:r>
        <w:rPr>
          <w:noProof/>
        </w:rPr>
        <w:fldChar w:fldCharType="end"/>
      </w:r>
    </w:p>
    <w:p w14:paraId="23D64B0F" w14:textId="46E6BBAB" w:rsidR="00FB7ECE" w:rsidRDefault="00FB7ECE">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Potential security considerations</w:t>
      </w:r>
      <w:r>
        <w:rPr>
          <w:noProof/>
        </w:rPr>
        <w:tab/>
      </w:r>
      <w:r>
        <w:rPr>
          <w:noProof/>
        </w:rPr>
        <w:fldChar w:fldCharType="begin"/>
      </w:r>
      <w:r>
        <w:rPr>
          <w:noProof/>
        </w:rPr>
        <w:instrText xml:space="preserve"> PAGEREF _Toc74143011 \h </w:instrText>
      </w:r>
      <w:r>
        <w:rPr>
          <w:noProof/>
        </w:rPr>
      </w:r>
      <w:r>
        <w:rPr>
          <w:noProof/>
        </w:rPr>
        <w:fldChar w:fldCharType="separate"/>
      </w:r>
      <w:r>
        <w:rPr>
          <w:noProof/>
        </w:rPr>
        <w:t>82</w:t>
      </w:r>
      <w:r>
        <w:rPr>
          <w:noProof/>
        </w:rPr>
        <w:fldChar w:fldCharType="end"/>
      </w:r>
    </w:p>
    <w:p w14:paraId="6F0A51D8" w14:textId="20DB3CB4" w:rsidR="00FB7ECE" w:rsidRDefault="00FB7ECE">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Potential charging considerations</w:t>
      </w:r>
      <w:r>
        <w:rPr>
          <w:noProof/>
        </w:rPr>
        <w:tab/>
      </w:r>
      <w:r>
        <w:rPr>
          <w:noProof/>
        </w:rPr>
        <w:fldChar w:fldCharType="begin"/>
      </w:r>
      <w:r>
        <w:rPr>
          <w:noProof/>
        </w:rPr>
        <w:instrText xml:space="preserve"> PAGEREF _Toc74143012 \h </w:instrText>
      </w:r>
      <w:r>
        <w:rPr>
          <w:noProof/>
        </w:rPr>
      </w:r>
      <w:r>
        <w:rPr>
          <w:noProof/>
        </w:rPr>
        <w:fldChar w:fldCharType="separate"/>
      </w:r>
      <w:r>
        <w:rPr>
          <w:noProof/>
        </w:rPr>
        <w:t>82</w:t>
      </w:r>
      <w:r>
        <w:rPr>
          <w:noProof/>
        </w:rPr>
        <w:fldChar w:fldCharType="end"/>
      </w:r>
    </w:p>
    <w:p w14:paraId="79F2ABAC" w14:textId="4E1CBF81" w:rsidR="00FB7ECE" w:rsidRDefault="00FB7ECE">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Consolidated potential requirements and KPIs</w:t>
      </w:r>
      <w:r>
        <w:rPr>
          <w:noProof/>
        </w:rPr>
        <w:tab/>
      </w:r>
      <w:r>
        <w:rPr>
          <w:noProof/>
        </w:rPr>
        <w:fldChar w:fldCharType="begin"/>
      </w:r>
      <w:r>
        <w:rPr>
          <w:noProof/>
        </w:rPr>
        <w:instrText xml:space="preserve"> PAGEREF _Toc74143013 \h </w:instrText>
      </w:r>
      <w:r>
        <w:rPr>
          <w:noProof/>
        </w:rPr>
      </w:r>
      <w:r>
        <w:rPr>
          <w:noProof/>
        </w:rPr>
        <w:fldChar w:fldCharType="separate"/>
      </w:r>
      <w:r>
        <w:rPr>
          <w:noProof/>
        </w:rPr>
        <w:t>82</w:t>
      </w:r>
      <w:r>
        <w:rPr>
          <w:noProof/>
        </w:rPr>
        <w:fldChar w:fldCharType="end"/>
      </w:r>
    </w:p>
    <w:p w14:paraId="6DB0EE60" w14:textId="1E1F61B7" w:rsidR="00FB7ECE" w:rsidRDefault="00FB7ECE">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Consolidated potential requirements</w:t>
      </w:r>
      <w:r>
        <w:rPr>
          <w:noProof/>
        </w:rPr>
        <w:tab/>
      </w:r>
      <w:r>
        <w:rPr>
          <w:noProof/>
        </w:rPr>
        <w:fldChar w:fldCharType="begin"/>
      </w:r>
      <w:r>
        <w:rPr>
          <w:noProof/>
        </w:rPr>
        <w:instrText xml:space="preserve"> PAGEREF _Toc74143014 \h </w:instrText>
      </w:r>
      <w:r>
        <w:rPr>
          <w:noProof/>
        </w:rPr>
      </w:r>
      <w:r>
        <w:rPr>
          <w:noProof/>
        </w:rPr>
        <w:fldChar w:fldCharType="separate"/>
      </w:r>
      <w:r>
        <w:rPr>
          <w:noProof/>
        </w:rPr>
        <w:t>82</w:t>
      </w:r>
      <w:r>
        <w:rPr>
          <w:noProof/>
        </w:rPr>
        <w:fldChar w:fldCharType="end"/>
      </w:r>
    </w:p>
    <w:p w14:paraId="37B5D3AF" w14:textId="117891C7" w:rsidR="00FB7ECE" w:rsidRDefault="00FB7ECE">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Consolidated potential KPIs</w:t>
      </w:r>
      <w:r>
        <w:rPr>
          <w:noProof/>
        </w:rPr>
        <w:tab/>
      </w:r>
      <w:r>
        <w:rPr>
          <w:noProof/>
        </w:rPr>
        <w:fldChar w:fldCharType="begin"/>
      </w:r>
      <w:r>
        <w:rPr>
          <w:noProof/>
        </w:rPr>
        <w:instrText xml:space="preserve"> PAGEREF _Toc74143015 \h </w:instrText>
      </w:r>
      <w:r>
        <w:rPr>
          <w:noProof/>
        </w:rPr>
      </w:r>
      <w:r>
        <w:rPr>
          <w:noProof/>
        </w:rPr>
        <w:fldChar w:fldCharType="separate"/>
      </w:r>
      <w:r>
        <w:rPr>
          <w:noProof/>
        </w:rPr>
        <w:t>84</w:t>
      </w:r>
      <w:r>
        <w:rPr>
          <w:noProof/>
        </w:rPr>
        <w:fldChar w:fldCharType="end"/>
      </w:r>
    </w:p>
    <w:p w14:paraId="5586AF53" w14:textId="78E9BB27" w:rsidR="00FB7ECE" w:rsidRDefault="00FB7ECE">
      <w:pPr>
        <w:pStyle w:val="TOC1"/>
        <w:rPr>
          <w:rFonts w:asciiTheme="minorHAnsi" w:eastAsiaTheme="minorEastAsia" w:hAnsiTheme="minorHAnsi" w:cstheme="minorBidi"/>
          <w:noProof/>
          <w:szCs w:val="22"/>
        </w:rPr>
      </w:pPr>
      <w:r>
        <w:rPr>
          <w:noProof/>
          <w:lang w:eastAsia="zh-CN"/>
        </w:rPr>
        <w:t>8</w:t>
      </w:r>
      <w:r>
        <w:rPr>
          <w:rFonts w:asciiTheme="minorHAnsi" w:eastAsiaTheme="minorEastAsia" w:hAnsiTheme="minorHAnsi" w:cstheme="minorBidi"/>
          <w:noProof/>
          <w:szCs w:val="22"/>
        </w:rPr>
        <w:tab/>
      </w:r>
      <w:r>
        <w:rPr>
          <w:noProof/>
        </w:rPr>
        <w:t>Conclusion and recommendations</w:t>
      </w:r>
      <w:r>
        <w:rPr>
          <w:noProof/>
        </w:rPr>
        <w:tab/>
      </w:r>
      <w:r>
        <w:rPr>
          <w:noProof/>
        </w:rPr>
        <w:fldChar w:fldCharType="begin"/>
      </w:r>
      <w:r>
        <w:rPr>
          <w:noProof/>
        </w:rPr>
        <w:instrText xml:space="preserve"> PAGEREF _Toc74143016 \h </w:instrText>
      </w:r>
      <w:r>
        <w:rPr>
          <w:noProof/>
        </w:rPr>
      </w:r>
      <w:r>
        <w:rPr>
          <w:noProof/>
        </w:rPr>
        <w:fldChar w:fldCharType="separate"/>
      </w:r>
      <w:r>
        <w:rPr>
          <w:noProof/>
        </w:rPr>
        <w:t>87</w:t>
      </w:r>
      <w:r>
        <w:rPr>
          <w:noProof/>
        </w:rPr>
        <w:fldChar w:fldCharType="end"/>
      </w:r>
    </w:p>
    <w:p w14:paraId="2B00D952" w14:textId="3FB62754" w:rsidR="00FB7ECE" w:rsidRDefault="00FB7ECE">
      <w:pPr>
        <w:pStyle w:val="TOC9"/>
        <w:rPr>
          <w:rFonts w:asciiTheme="minorHAnsi" w:eastAsiaTheme="minorEastAsia" w:hAnsiTheme="minorHAnsi" w:cstheme="minorBidi"/>
          <w:b w:val="0"/>
          <w:noProof/>
          <w:szCs w:val="22"/>
        </w:rPr>
      </w:pPr>
      <w:r>
        <w:rPr>
          <w:noProof/>
        </w:rPr>
        <w:t>Annex A: Underground 3GPP Access (Informative)</w:t>
      </w:r>
      <w:r>
        <w:rPr>
          <w:noProof/>
        </w:rPr>
        <w:tab/>
      </w:r>
      <w:r>
        <w:rPr>
          <w:noProof/>
        </w:rPr>
        <w:fldChar w:fldCharType="begin"/>
      </w:r>
      <w:r>
        <w:rPr>
          <w:noProof/>
        </w:rPr>
        <w:instrText xml:space="preserve"> PAGEREF _Toc74143017 \h </w:instrText>
      </w:r>
      <w:r>
        <w:rPr>
          <w:noProof/>
        </w:rPr>
      </w:r>
      <w:r>
        <w:rPr>
          <w:noProof/>
        </w:rPr>
        <w:fldChar w:fldCharType="separate"/>
      </w:r>
      <w:r>
        <w:rPr>
          <w:noProof/>
        </w:rPr>
        <w:t>87</w:t>
      </w:r>
      <w:r>
        <w:rPr>
          <w:noProof/>
        </w:rPr>
        <w:fldChar w:fldCharType="end"/>
      </w:r>
    </w:p>
    <w:p w14:paraId="5A9DF448" w14:textId="2588AF4D"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A.1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_Toc74143018 \h </w:instrText>
      </w:r>
      <w:r>
        <w:rPr>
          <w:noProof/>
        </w:rPr>
      </w:r>
      <w:r>
        <w:rPr>
          <w:noProof/>
        </w:rPr>
        <w:fldChar w:fldCharType="separate"/>
      </w:r>
      <w:r w:rsidRPr="00FB7ECE">
        <w:rPr>
          <w:noProof/>
          <w:lang w:val="fr-FR"/>
        </w:rPr>
        <w:t>87</w:t>
      </w:r>
      <w:r>
        <w:rPr>
          <w:noProof/>
        </w:rPr>
        <w:fldChar w:fldCharType="end"/>
      </w:r>
    </w:p>
    <w:p w14:paraId="78B151A8" w14:textId="4C4115F9"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A.2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_Toc74143019 \h </w:instrText>
      </w:r>
      <w:r>
        <w:rPr>
          <w:noProof/>
        </w:rPr>
      </w:r>
      <w:r>
        <w:rPr>
          <w:noProof/>
        </w:rPr>
        <w:fldChar w:fldCharType="separate"/>
      </w:r>
      <w:r w:rsidRPr="00FB7ECE">
        <w:rPr>
          <w:noProof/>
          <w:lang w:val="fr-FR"/>
        </w:rPr>
        <w:t>88</w:t>
      </w:r>
      <w:r>
        <w:rPr>
          <w:noProof/>
        </w:rPr>
        <w:fldChar w:fldCharType="end"/>
      </w:r>
    </w:p>
    <w:p w14:paraId="4596A2A0" w14:textId="456F3DC4" w:rsidR="00FB7ECE" w:rsidRDefault="00FB7ECE">
      <w:pPr>
        <w:pStyle w:val="TOC2"/>
        <w:rPr>
          <w:rFonts w:asciiTheme="minorHAnsi" w:eastAsiaTheme="minorEastAsia" w:hAnsiTheme="minorHAnsi" w:cstheme="minorBidi"/>
          <w:noProof/>
          <w:sz w:val="22"/>
          <w:szCs w:val="22"/>
        </w:rPr>
      </w:pPr>
      <w:r>
        <w:rPr>
          <w:noProof/>
        </w:rPr>
        <w:t>A.3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_Toc74143020 \h </w:instrText>
      </w:r>
      <w:r>
        <w:rPr>
          <w:noProof/>
        </w:rPr>
      </w:r>
      <w:r>
        <w:rPr>
          <w:noProof/>
        </w:rPr>
        <w:fldChar w:fldCharType="separate"/>
      </w:r>
      <w:r>
        <w:rPr>
          <w:noProof/>
        </w:rPr>
        <w:t>89</w:t>
      </w:r>
      <w:r>
        <w:rPr>
          <w:noProof/>
        </w:rPr>
        <w:fldChar w:fldCharType="end"/>
      </w:r>
    </w:p>
    <w:p w14:paraId="3EE9B30F" w14:textId="454C9DAA" w:rsidR="00FB7ECE" w:rsidRDefault="00FB7ECE">
      <w:pPr>
        <w:pStyle w:val="TOC2"/>
        <w:rPr>
          <w:rFonts w:asciiTheme="minorHAnsi" w:eastAsiaTheme="minorEastAsia" w:hAnsiTheme="minorHAnsi" w:cstheme="minorBidi"/>
          <w:noProof/>
          <w:sz w:val="22"/>
          <w:szCs w:val="22"/>
        </w:rPr>
      </w:pPr>
      <w:r>
        <w:rPr>
          <w:noProof/>
        </w:rPr>
        <w:t>A.4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_Toc74143021 \h </w:instrText>
      </w:r>
      <w:r>
        <w:rPr>
          <w:noProof/>
        </w:rPr>
      </w:r>
      <w:r>
        <w:rPr>
          <w:noProof/>
        </w:rPr>
        <w:fldChar w:fldCharType="separate"/>
      </w:r>
      <w:r>
        <w:rPr>
          <w:noProof/>
        </w:rPr>
        <w:t>89</w:t>
      </w:r>
      <w:r>
        <w:rPr>
          <w:noProof/>
        </w:rPr>
        <w:fldChar w:fldCharType="end"/>
      </w:r>
    </w:p>
    <w:p w14:paraId="2687259C" w14:textId="7AC4E80C" w:rsidR="00FB7ECE" w:rsidRDefault="00FB7ECE">
      <w:pPr>
        <w:pStyle w:val="TOC2"/>
        <w:rPr>
          <w:rFonts w:asciiTheme="minorHAnsi" w:eastAsiaTheme="minorEastAsia" w:hAnsiTheme="minorHAnsi" w:cstheme="minorBidi"/>
          <w:noProof/>
          <w:sz w:val="22"/>
          <w:szCs w:val="22"/>
        </w:rPr>
      </w:pPr>
      <w:r>
        <w:rPr>
          <w:noProof/>
        </w:rPr>
        <w:t>A.5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_Toc74143022 \h </w:instrText>
      </w:r>
      <w:r>
        <w:rPr>
          <w:noProof/>
        </w:rPr>
      </w:r>
      <w:r>
        <w:rPr>
          <w:noProof/>
        </w:rPr>
        <w:fldChar w:fldCharType="separate"/>
      </w:r>
      <w:r>
        <w:rPr>
          <w:noProof/>
        </w:rPr>
        <w:t>89</w:t>
      </w:r>
      <w:r>
        <w:rPr>
          <w:noProof/>
        </w:rPr>
        <w:fldChar w:fldCharType="end"/>
      </w:r>
    </w:p>
    <w:p w14:paraId="29BA9F60" w14:textId="6E803F0E" w:rsidR="00FB7ECE" w:rsidRDefault="00FB7ECE">
      <w:pPr>
        <w:pStyle w:val="TOC2"/>
        <w:rPr>
          <w:rFonts w:asciiTheme="minorHAnsi" w:eastAsiaTheme="minorEastAsia" w:hAnsiTheme="minorHAnsi" w:cstheme="minorBidi"/>
          <w:noProof/>
          <w:sz w:val="22"/>
          <w:szCs w:val="22"/>
        </w:rPr>
      </w:pPr>
      <w:r>
        <w:rPr>
          <w:noProof/>
        </w:rPr>
        <w:t>A.6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_Toc74143023 \h </w:instrText>
      </w:r>
      <w:r>
        <w:rPr>
          <w:noProof/>
        </w:rPr>
      </w:r>
      <w:r>
        <w:rPr>
          <w:noProof/>
        </w:rPr>
        <w:fldChar w:fldCharType="separate"/>
      </w:r>
      <w:r>
        <w:rPr>
          <w:noProof/>
        </w:rPr>
        <w:t>89</w:t>
      </w:r>
      <w:r>
        <w:rPr>
          <w:noProof/>
        </w:rPr>
        <w:fldChar w:fldCharType="end"/>
      </w:r>
    </w:p>
    <w:p w14:paraId="7780E736" w14:textId="34495376" w:rsidR="00FB7ECE" w:rsidRDefault="00FB7ECE">
      <w:pPr>
        <w:pStyle w:val="TOC9"/>
        <w:rPr>
          <w:rFonts w:asciiTheme="minorHAnsi" w:eastAsiaTheme="minorEastAsia" w:hAnsiTheme="minorHAnsi" w:cstheme="minorBidi"/>
          <w:b w:val="0"/>
          <w:noProof/>
          <w:szCs w:val="22"/>
        </w:rPr>
      </w:pPr>
      <w:r>
        <w:rPr>
          <w:noProof/>
        </w:rPr>
        <w:t xml:space="preserve">Annex </w:t>
      </w:r>
      <w:r w:rsidRPr="00A62080">
        <w:rPr>
          <w:rFonts w:eastAsia="SimSun"/>
          <w:noProof/>
          <w:lang w:eastAsia="zh-CN"/>
        </w:rPr>
        <w:t>B</w:t>
      </w:r>
      <w:r>
        <w:rPr>
          <w:noProof/>
        </w:rPr>
        <w:t>: Change history</w:t>
      </w:r>
      <w:r>
        <w:rPr>
          <w:noProof/>
        </w:rPr>
        <w:tab/>
      </w:r>
      <w:r>
        <w:rPr>
          <w:noProof/>
        </w:rPr>
        <w:fldChar w:fldCharType="begin"/>
      </w:r>
      <w:r>
        <w:rPr>
          <w:noProof/>
        </w:rPr>
        <w:instrText xml:space="preserve"> PAGEREF _Toc74143024 \h </w:instrText>
      </w:r>
      <w:r>
        <w:rPr>
          <w:noProof/>
        </w:rPr>
      </w:r>
      <w:r>
        <w:rPr>
          <w:noProof/>
        </w:rPr>
        <w:fldChar w:fldCharType="separate"/>
      </w:r>
      <w:r>
        <w:rPr>
          <w:noProof/>
        </w:rPr>
        <w:t>90</w:t>
      </w:r>
      <w:r>
        <w:rPr>
          <w:noProof/>
        </w:rPr>
        <w:fldChar w:fldCharType="end"/>
      </w:r>
    </w:p>
    <w:p w14:paraId="025AA6B0" w14:textId="2732EB72" w:rsidR="005C4493" w:rsidRDefault="00507C93">
      <w:r>
        <w:rPr>
          <w:rFonts w:eastAsiaTheme="minorEastAsia"/>
          <w:sz w:val="22"/>
        </w:rPr>
        <w:fldChar w:fldCharType="end"/>
      </w:r>
    </w:p>
    <w:p w14:paraId="6AB957BF" w14:textId="77777777" w:rsidR="005C4493" w:rsidRDefault="00507C93">
      <w:pPr>
        <w:pStyle w:val="Heading1"/>
        <w:numPr>
          <w:ilvl w:val="0"/>
          <w:numId w:val="0"/>
        </w:numPr>
      </w:pPr>
      <w:r>
        <w:rPr>
          <w:lang w:eastAsia="zh-CN"/>
        </w:rPr>
        <w:br w:type="page"/>
      </w:r>
      <w:bookmarkStart w:id="3" w:name="_Toc27761152"/>
      <w:bookmarkStart w:id="4" w:name="_Toc74142826"/>
      <w:r>
        <w:lastRenderedPageBreak/>
        <w:t>Foreword</w:t>
      </w:r>
      <w:bookmarkEnd w:id="3"/>
      <w:bookmarkEnd w:id="4"/>
    </w:p>
    <w:p w14:paraId="636821DD" w14:textId="77777777" w:rsidR="005C4493" w:rsidRDefault="00507C93">
      <w:r>
        <w:t>This Technical Report has been produced by the 3</w:t>
      </w:r>
      <w:r>
        <w:rPr>
          <w:vertAlign w:val="superscript"/>
        </w:rPr>
        <w:t>rd</w:t>
      </w:r>
      <w:r>
        <w:t xml:space="preserve"> Generation Partnership Project (3GPP).</w:t>
      </w:r>
    </w:p>
    <w:p w14:paraId="2CE80636" w14:textId="77777777" w:rsidR="005C4493" w:rsidRDefault="00507C9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4300CF" w14:textId="77777777" w:rsidR="005C4493" w:rsidRDefault="00507C93">
      <w:pPr>
        <w:pStyle w:val="B1"/>
      </w:pPr>
      <w:r>
        <w:t>Version x.y.z</w:t>
      </w:r>
    </w:p>
    <w:p w14:paraId="1182F213" w14:textId="77777777" w:rsidR="005C4493" w:rsidRDefault="00507C93">
      <w:pPr>
        <w:pStyle w:val="B1"/>
      </w:pPr>
      <w:r>
        <w:t>where:</w:t>
      </w:r>
    </w:p>
    <w:p w14:paraId="678D7374" w14:textId="77777777" w:rsidR="005C4493" w:rsidRDefault="00507C93">
      <w:pPr>
        <w:pStyle w:val="B2"/>
      </w:pPr>
      <w:r>
        <w:t>x</w:t>
      </w:r>
      <w:r>
        <w:tab/>
        <w:t>the first digit:</w:t>
      </w:r>
    </w:p>
    <w:p w14:paraId="38931DF4" w14:textId="77777777" w:rsidR="005C4493" w:rsidRDefault="00507C93">
      <w:pPr>
        <w:pStyle w:val="B3"/>
      </w:pPr>
      <w:r>
        <w:t>1</w:t>
      </w:r>
      <w:r>
        <w:tab/>
        <w:t>presented to TSG for information;</w:t>
      </w:r>
    </w:p>
    <w:p w14:paraId="7EF0FA4B" w14:textId="77777777" w:rsidR="005C4493" w:rsidRDefault="00507C93">
      <w:pPr>
        <w:pStyle w:val="B3"/>
      </w:pPr>
      <w:r>
        <w:t>2</w:t>
      </w:r>
      <w:r>
        <w:tab/>
        <w:t>presented to TSG for approval;</w:t>
      </w:r>
    </w:p>
    <w:p w14:paraId="7DBF1B95" w14:textId="77777777" w:rsidR="005C4493" w:rsidRDefault="00507C93">
      <w:pPr>
        <w:pStyle w:val="B3"/>
      </w:pPr>
      <w:r>
        <w:t>3</w:t>
      </w:r>
      <w:r>
        <w:tab/>
        <w:t>or greater indicates TSG approved document under change control.</w:t>
      </w:r>
    </w:p>
    <w:p w14:paraId="27922B93" w14:textId="77777777" w:rsidR="005C4493" w:rsidRDefault="00507C93">
      <w:pPr>
        <w:pStyle w:val="B2"/>
      </w:pPr>
      <w:r>
        <w:t>y</w:t>
      </w:r>
      <w:r>
        <w:tab/>
        <w:t>the second digit is incremented for all changes of substance, i.e. technical enhancements, corrections, updates, etc.</w:t>
      </w:r>
    </w:p>
    <w:p w14:paraId="2D9E7767" w14:textId="77777777" w:rsidR="005C4493" w:rsidRDefault="00507C93">
      <w:pPr>
        <w:pStyle w:val="B2"/>
        <w:rPr>
          <w:rFonts w:eastAsia="SimSun"/>
          <w:lang w:eastAsia="zh-CN"/>
        </w:rPr>
      </w:pPr>
      <w:r>
        <w:t>z</w:t>
      </w:r>
      <w:r>
        <w:tab/>
        <w:t>the third digit is incremented when editorial only changes have been incorporated in the document.</w:t>
      </w:r>
    </w:p>
    <w:p w14:paraId="33576B75" w14:textId="09E38436" w:rsidR="005C4493" w:rsidRDefault="00507C93">
      <w:pPr>
        <w:pStyle w:val="Heading1"/>
        <w:numPr>
          <w:ilvl w:val="0"/>
          <w:numId w:val="0"/>
        </w:numPr>
      </w:pPr>
      <w:r>
        <w:br w:type="page"/>
      </w:r>
      <w:bookmarkStart w:id="5" w:name="_Toc27761153"/>
      <w:bookmarkStart w:id="6" w:name="_Toc74142827"/>
      <w:r>
        <w:lastRenderedPageBreak/>
        <w:t>1</w:t>
      </w:r>
      <w:r w:rsidR="00A3780A">
        <w:tab/>
      </w:r>
      <w:r>
        <w:t>Scope</w:t>
      </w:r>
      <w:bookmarkEnd w:id="5"/>
      <w:bookmarkEnd w:id="6"/>
    </w:p>
    <w:p w14:paraId="3BC23475" w14:textId="77777777" w:rsidR="005C4493" w:rsidRDefault="00507C93">
      <w:pPr>
        <w:pStyle w:val="B1"/>
        <w:spacing w:after="0"/>
        <w:ind w:left="0" w:firstLine="0"/>
      </w:pPr>
      <w:r>
        <w:t xml:space="preserve">The present document is to address study use cases, potential new service requirements for 5G system to support smart grid including the following topics: </w:t>
      </w:r>
    </w:p>
    <w:p w14:paraId="246334E3" w14:textId="77777777" w:rsidR="005C4493" w:rsidRDefault="005C4493">
      <w:pPr>
        <w:pStyle w:val="B1"/>
        <w:spacing w:after="0"/>
        <w:ind w:left="420" w:firstLine="0"/>
        <w:rPr>
          <w:lang w:eastAsia="zh-CN"/>
        </w:rPr>
      </w:pPr>
    </w:p>
    <w:p w14:paraId="0CF0ADC7" w14:textId="77777777" w:rsidR="005C4493" w:rsidRDefault="00507C93">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08475F72" w14:textId="77777777" w:rsidR="005C4493" w:rsidRDefault="00507C93">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35255C13" w14:textId="77777777" w:rsidR="005C4493" w:rsidRDefault="00507C93">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754A1F90" w14:textId="77777777" w:rsidR="005C4493" w:rsidRDefault="00507C93">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37A9CF46" w14:textId="77777777" w:rsidR="005C4493" w:rsidRDefault="00507C93">
      <w:pPr>
        <w:pStyle w:val="B1"/>
        <w:numPr>
          <w:ilvl w:val="0"/>
          <w:numId w:val="2"/>
        </w:numPr>
      </w:pPr>
      <w:r>
        <w:t>Communication KPI and service requirements for enabling micro-grids, DER and specifically distributed generation (DG) that require 5G wireless communication (e.g. wind and solar energy generation, including scenarios at or near residential / consumer premises, etc.)</w:t>
      </w:r>
    </w:p>
    <w:p w14:paraId="088182EE" w14:textId="77777777" w:rsidR="005C4493" w:rsidRDefault="005C4493">
      <w:pPr>
        <w:pStyle w:val="B1"/>
        <w:ind w:left="0" w:firstLine="0"/>
        <w:rPr>
          <w:rFonts w:eastAsia="SimSun"/>
          <w:lang w:eastAsia="zh-CN"/>
        </w:rPr>
      </w:pPr>
    </w:p>
    <w:p w14:paraId="6B889769" w14:textId="2279C812" w:rsidR="005C4493" w:rsidRDefault="00507C93">
      <w:pPr>
        <w:pStyle w:val="Heading1"/>
        <w:numPr>
          <w:ilvl w:val="0"/>
          <w:numId w:val="0"/>
        </w:numPr>
      </w:pPr>
      <w:bookmarkStart w:id="7" w:name="_Toc27761154"/>
      <w:bookmarkStart w:id="8" w:name="_Toc74142828"/>
      <w:r>
        <w:t>2</w:t>
      </w:r>
      <w:r w:rsidR="00A3780A">
        <w:tab/>
      </w:r>
      <w:r>
        <w:t>References</w:t>
      </w:r>
      <w:bookmarkEnd w:id="7"/>
      <w:bookmarkEnd w:id="8"/>
    </w:p>
    <w:p w14:paraId="722584C3" w14:textId="77777777" w:rsidR="005C4493" w:rsidRDefault="00507C93">
      <w:r>
        <w:t>The following documents contain provisions which, through reference in this text, constitute provisions of the present document.</w:t>
      </w:r>
    </w:p>
    <w:p w14:paraId="24632327" w14:textId="77777777" w:rsidR="005C4493" w:rsidRDefault="00507C93">
      <w:pPr>
        <w:pStyle w:val="B1"/>
      </w:pPr>
      <w:r>
        <w:t>-</w:t>
      </w:r>
      <w:r>
        <w:tab/>
        <w:t>References are either specific (identified by date of publication, edition number, version number, etc.) or non</w:t>
      </w:r>
      <w:r>
        <w:noBreakHyphen/>
        <w:t>specific.</w:t>
      </w:r>
    </w:p>
    <w:p w14:paraId="0A4861D1" w14:textId="77777777" w:rsidR="005C4493" w:rsidRDefault="00507C93">
      <w:pPr>
        <w:pStyle w:val="B1"/>
      </w:pPr>
      <w:r>
        <w:t>-</w:t>
      </w:r>
      <w:r>
        <w:tab/>
        <w:t>For a specific reference, subsequent revisions do not apply.</w:t>
      </w:r>
    </w:p>
    <w:p w14:paraId="15DD4FD1" w14:textId="77777777" w:rsidR="005C4493" w:rsidRDefault="00507C93">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64BC3F0" w14:textId="77777777" w:rsidR="0004347B" w:rsidRDefault="0004347B" w:rsidP="0004347B">
      <w:pPr>
        <w:pStyle w:val="EX"/>
      </w:pPr>
      <w:bookmarkStart w:id="9" w:name="_Toc46160417"/>
      <w:r>
        <w:t>[1]</w:t>
      </w:r>
      <w:r>
        <w:tab/>
        <w:t>3GPP TR 21.905: "Vocabulary for 3GPP Specifications".</w:t>
      </w:r>
    </w:p>
    <w:p w14:paraId="03A8C52D" w14:textId="5B27026A" w:rsidR="0004347B" w:rsidRDefault="0004347B" w:rsidP="0004347B">
      <w:pPr>
        <w:pStyle w:val="EX"/>
      </w:pPr>
      <w:r>
        <w:t>[2]</w:t>
      </w:r>
      <w:r>
        <w:tab/>
        <w:t>SunWeiqing etc.</w:t>
      </w:r>
      <w:r w:rsidR="00EA0E6D">
        <w:t xml:space="preserve"> </w:t>
      </w:r>
      <w:r>
        <w:t>Generalized Energy Storage Control Strategies on User Side in Power Ancillary Service Market.</w:t>
      </w:r>
      <w:r w:rsidR="00EA0E6D">
        <w:t xml:space="preserve"> </w:t>
      </w:r>
      <w:r>
        <w:t>Automation of Electric Power System Vol.44 No.2 Jan.25, 2020</w:t>
      </w:r>
    </w:p>
    <w:p w14:paraId="7CA113E7" w14:textId="77777777" w:rsidR="0004347B" w:rsidRDefault="0004347B" w:rsidP="0004347B">
      <w:pPr>
        <w:pStyle w:val="EX"/>
      </w:pPr>
      <w:r>
        <w:t>[3]</w:t>
      </w:r>
      <w:r>
        <w:tab/>
        <w:t>IEEE C37.2-2008 IEEE Standard Electrical Power System Device Function Numbers, Acronyms, and Contact Designations.</w:t>
      </w:r>
    </w:p>
    <w:p w14:paraId="4A858CD6" w14:textId="77777777" w:rsidR="0004347B" w:rsidRDefault="0004347B" w:rsidP="0004347B">
      <w:pPr>
        <w:pStyle w:val="EX"/>
      </w:pPr>
      <w:r>
        <w:t>[4]</w:t>
      </w:r>
      <w:r>
        <w:tab/>
        <w:t>IEC TR 61850-90-1:2010, Communication Networks and Systems for Power Utility automation – Part 90-1: Use of IEC61850 for the communication between substations.</w:t>
      </w:r>
    </w:p>
    <w:p w14:paraId="0078DAC4" w14:textId="77777777" w:rsidR="0004347B" w:rsidRDefault="0004347B" w:rsidP="0004347B">
      <w:pPr>
        <w:pStyle w:val="EX"/>
      </w:pPr>
      <w:r>
        <w:t>[5]</w:t>
      </w:r>
      <w:r>
        <w:tab/>
        <w:t>IEEE 1588-2019 – IEEE Standard for a precision clock synchronization protocol for networked measurement and control systems.</w:t>
      </w:r>
    </w:p>
    <w:p w14:paraId="376D4FB2" w14:textId="77777777" w:rsidR="0004347B" w:rsidRDefault="0004347B" w:rsidP="0004347B">
      <w:pPr>
        <w:pStyle w:val="EX"/>
      </w:pPr>
      <w:r>
        <w:t>[6]</w:t>
      </w:r>
      <w:r>
        <w:tab/>
        <w:t>IEEE Guide for Application of Digital Line Current Differential Relays Using Digital Communication.</w:t>
      </w:r>
    </w:p>
    <w:p w14:paraId="779725DF" w14:textId="77777777" w:rsidR="0004347B" w:rsidRDefault="0004347B" w:rsidP="0004347B">
      <w:pPr>
        <w:pStyle w:val="EX"/>
      </w:pPr>
      <w:r>
        <w:t>[7]</w:t>
      </w:r>
      <w:r>
        <w:tab/>
        <w:t>61850-9-3-2016 – IEC/IEEE International Standard - Communication Networks and Systems for Power Utility automation – Part 90-3: Precision time protocol profile for power utility</w:t>
      </w:r>
    </w:p>
    <w:p w14:paraId="7C94C8E1" w14:textId="77777777" w:rsidR="0004347B" w:rsidRDefault="0004347B" w:rsidP="0004347B">
      <w:pPr>
        <w:pStyle w:val="EX"/>
      </w:pPr>
      <w:r>
        <w:t>[8]</w:t>
      </w:r>
      <w:r>
        <w:tab/>
        <w:t>3GPP TR 22.804: "Study on Communication for Automation in Vertical domains (CAV)".</w:t>
      </w:r>
    </w:p>
    <w:p w14:paraId="72EB5D17" w14:textId="77777777" w:rsidR="0004347B" w:rsidRDefault="0004347B" w:rsidP="0004347B">
      <w:pPr>
        <w:pStyle w:val="EX"/>
      </w:pPr>
      <w:r>
        <w:t>[9]</w:t>
      </w:r>
      <w:r>
        <w:tab/>
        <w:t>Sendin, A., et. al., "Telecommunication Networks for the Smart Grid," Artech House, 2016.</w:t>
      </w:r>
    </w:p>
    <w:p w14:paraId="4A5F3736" w14:textId="77777777" w:rsidR="0004347B" w:rsidRDefault="0004347B" w:rsidP="0004347B">
      <w:pPr>
        <w:pStyle w:val="EX"/>
      </w:pPr>
      <w:r>
        <w:t>[10]</w:t>
      </w:r>
      <w:r>
        <w:tab/>
        <w:t>Goel, S., S. F. Bush, and D. Bakken, (eds.), IEEE Vision for Smart Grid Communications: 2030 and Beyond, New York: IEEE, 2013.</w:t>
      </w:r>
    </w:p>
    <w:p w14:paraId="41D5F632" w14:textId="77777777" w:rsidR="0004347B" w:rsidRDefault="0004347B" w:rsidP="0004347B">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4852C55D" w14:textId="77777777" w:rsidR="0004347B" w:rsidRDefault="0004347B" w:rsidP="0004347B">
      <w:pPr>
        <w:pStyle w:val="EX"/>
      </w:pPr>
      <w:r>
        <w:t>[12]</w:t>
      </w:r>
      <w:r>
        <w:tab/>
        <w:t>IT Process Wiki – The ITIL Wiki:. Content is available according to Creative Commons Attribution-NonCommercial-ShareAlike 3.0 Germany License. Access 14.10.20.</w:t>
      </w:r>
    </w:p>
    <w:p w14:paraId="2A6A5B86" w14:textId="3F678555" w:rsidR="0004347B" w:rsidRDefault="0004347B" w:rsidP="0004347B">
      <w:pPr>
        <w:pStyle w:val="EX"/>
      </w:pPr>
      <w:r>
        <w:t>[13]</w:t>
      </w:r>
      <w:r>
        <w:tab/>
        <w:t xml:space="preserve">Incident Management: </w:t>
      </w:r>
      <w:hyperlink r:id="rId14" w:history="1">
        <w:r>
          <w:t>https://wiki.en.it-processmaps.com/index.php/Incident_Management</w:t>
        </w:r>
      </w:hyperlink>
      <w:r>
        <w:t xml:space="preserve"> Content is available according to Creative Commons Attribution-NonCommercial-ShareAlike 3.0 Germany License. Access 14.10.20.</w:t>
      </w:r>
    </w:p>
    <w:p w14:paraId="4D45FC3F" w14:textId="0172F163" w:rsidR="0004347B" w:rsidRDefault="0004347B" w:rsidP="0004347B">
      <w:pPr>
        <w:pStyle w:val="EX"/>
      </w:pPr>
      <w:r>
        <w:t>[14]</w:t>
      </w:r>
      <w:r>
        <w:tab/>
        <w:t xml:space="preserve">Change Management: </w:t>
      </w:r>
      <w:hyperlink r:id="rId15" w:history="1">
        <w:r>
          <w:t>https://wiki.en.it-processmaps.com/index.php/Change_Management</w:t>
        </w:r>
      </w:hyperlink>
      <w:r>
        <w:t xml:space="preserve"> Content is available according to Creative Commons Attribution-NonCommercial-ShareAlike 3.0 Germany License. Access 14.10.20.</w:t>
      </w:r>
    </w:p>
    <w:p w14:paraId="10EACB31" w14:textId="31A31ED5" w:rsidR="0004347B" w:rsidRDefault="0004347B" w:rsidP="0004347B">
      <w:pPr>
        <w:pStyle w:val="EX"/>
      </w:pPr>
      <w:r>
        <w:t>[15]</w:t>
      </w:r>
      <w:r>
        <w:tab/>
        <w:t xml:space="preserve">Service Asset and Configuration Management: </w:t>
      </w:r>
      <w:hyperlink r:id="rId16" w:history="1">
        <w:r>
          <w:t>https://wiki.en.it-processmaps.com/index.php/Service_Asset_and_Configuration_Management</w:t>
        </w:r>
      </w:hyperlink>
      <w:r>
        <w:t xml:space="preserve"> Content is available according to Creative Commons Attribution-NonCommercial-ShareAlike 3.0 Germany License. Access 14.10.20.</w:t>
      </w:r>
    </w:p>
    <w:p w14:paraId="1A81C329" w14:textId="77777777" w:rsidR="0004347B" w:rsidRDefault="0004347B" w:rsidP="0004347B">
      <w:pPr>
        <w:pStyle w:val="EX"/>
      </w:pPr>
      <w:r>
        <w:t>[16]</w:t>
      </w:r>
      <w:r>
        <w:tab/>
        <w:t>Open PLC European Research Alliance (OPERA). https://cordis.europa.eu/project/id/026920</w:t>
      </w:r>
    </w:p>
    <w:p w14:paraId="7F28C3BF" w14:textId="77777777" w:rsidR="0004347B" w:rsidRDefault="0004347B" w:rsidP="0004347B">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59EA7E01" w14:textId="77777777" w:rsidR="0004347B" w:rsidRDefault="0004347B" w:rsidP="00A3780A">
      <w:pPr>
        <w:pStyle w:val="EX"/>
      </w:pPr>
      <w:r>
        <w:t>[18]</w:t>
      </w:r>
      <w:r>
        <w:tab/>
        <w:t>M. Amin and A. Giacomoni, "Toward more secure, stronger and smarter electric power grids," IEEE PES’11, 2011.</w:t>
      </w:r>
    </w:p>
    <w:p w14:paraId="13F0E3E0" w14:textId="77777777" w:rsidR="0004347B" w:rsidRDefault="0004347B" w:rsidP="00A3780A">
      <w:pPr>
        <w:pStyle w:val="EX"/>
      </w:pPr>
      <w:r>
        <w:t>[19]</w:t>
      </w:r>
      <w:r>
        <w:tab/>
        <w:t>Eric D. Knapp, Raj Samani, "Smart Grid Network Architecture", "Applied Cyber Security and the Smart Grid", 2013</w:t>
      </w:r>
    </w:p>
    <w:p w14:paraId="1B62D75A" w14:textId="77777777" w:rsidR="0004347B" w:rsidRDefault="0004347B" w:rsidP="00A3780A">
      <w:pPr>
        <w:pStyle w:val="EX"/>
      </w:pPr>
      <w:r>
        <w:t>[20]</w:t>
      </w:r>
      <w:r>
        <w:tab/>
        <w:t xml:space="preserve">5G DNA White Paper: "5GDN@Smart Grid White Paper: Requirements, Technologies, and Practices" https://www.5gdna.org/ </w:t>
      </w:r>
    </w:p>
    <w:p w14:paraId="39EC5C68" w14:textId="77777777" w:rsidR="0004347B" w:rsidRPr="00A3780A" w:rsidRDefault="0004347B" w:rsidP="00A3780A">
      <w:pPr>
        <w:pStyle w:val="EX"/>
      </w:pPr>
      <w:r>
        <w:t>[21]</w:t>
      </w:r>
      <w:r>
        <w:tab/>
      </w:r>
      <w:r w:rsidRPr="00A3780A">
        <w:t>IEEE Std 1344™-1995 (R2001), IEEE Standard for Synchrophasors for Power Systems</w:t>
      </w:r>
    </w:p>
    <w:p w14:paraId="3BA1CAE9" w14:textId="77777777" w:rsidR="0004347B" w:rsidRDefault="0004347B" w:rsidP="0004347B">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48F23146" w14:textId="77777777" w:rsidR="0004347B" w:rsidRDefault="0004347B" w:rsidP="0004347B">
      <w:pPr>
        <w:pStyle w:val="EX"/>
        <w:jc w:val="both"/>
      </w:pPr>
      <w:r>
        <w:t>[23]</w:t>
      </w:r>
      <w:r>
        <w:tab/>
        <w:t>IEEE Std 1588-2008, Precision Clock Synchronization Protocol for Networked Measurement and Control Systems</w:t>
      </w:r>
    </w:p>
    <w:p w14:paraId="0E592219" w14:textId="77777777" w:rsidR="0004347B" w:rsidRDefault="0004347B" w:rsidP="0004347B">
      <w:pPr>
        <w:pStyle w:val="EX"/>
        <w:spacing w:after="120"/>
        <w:ind w:left="1699" w:hanging="1411"/>
        <w:rPr>
          <w:rFonts w:eastAsia="SimSun"/>
          <w:lang w:val="en-US"/>
        </w:rPr>
      </w:pPr>
      <w:r>
        <w:t>[24]</w:t>
      </w:r>
      <w:r>
        <w:tab/>
        <w:t xml:space="preserve">IEEE Std C37.238-2011, </w:t>
      </w:r>
      <w:r>
        <w:rPr>
          <w:rFonts w:eastAsia="SimSun"/>
          <w:lang w:val="en-US"/>
        </w:rPr>
        <w:t>IEEE Standard Profile for Use of IEEE Std 1588™ Precision Time Protocol in Power System Applications.</w:t>
      </w:r>
    </w:p>
    <w:p w14:paraId="0C7DE07E" w14:textId="77777777" w:rsidR="0004347B" w:rsidRDefault="0004347B" w:rsidP="0004347B">
      <w:pPr>
        <w:pStyle w:val="EX"/>
        <w:ind w:left="1680" w:hanging="1396"/>
      </w:pPr>
      <w:r>
        <w:t>[25]</w:t>
      </w:r>
      <w:r>
        <w:tab/>
        <w:t>IEEE Std C37.224-2013</w:t>
      </w:r>
    </w:p>
    <w:p w14:paraId="5419F938" w14:textId="77777777" w:rsidR="0004347B" w:rsidRDefault="0004347B" w:rsidP="0004347B">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SimSun"/>
          <w:color w:val="000000"/>
          <w:lang w:val="en-US"/>
        </w:rPr>
        <w:t xml:space="preserve">Synchrophasors </w:t>
      </w:r>
      <w:r>
        <w:rPr>
          <w:color w:val="000000"/>
          <w:shd w:val="clear" w:color="auto" w:fill="FFFFFF"/>
        </w:rPr>
        <w:t>information according to IEEE C37.118</w:t>
      </w:r>
    </w:p>
    <w:p w14:paraId="037AC312" w14:textId="77777777" w:rsidR="0004347B" w:rsidRDefault="0004347B" w:rsidP="0004347B">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179A4855" w14:textId="77777777" w:rsidR="0004347B" w:rsidRDefault="0004347B" w:rsidP="0004347B">
      <w:pPr>
        <w:pStyle w:val="EX"/>
        <w:ind w:left="1680" w:hanging="1396"/>
      </w:pPr>
      <w:r>
        <w:t>[28]</w:t>
      </w:r>
      <w:r>
        <w:tab/>
        <w:t>IEEE Std C37.118.2-2011</w:t>
      </w:r>
    </w:p>
    <w:p w14:paraId="14D5A09A" w14:textId="77777777" w:rsidR="0004347B" w:rsidRDefault="0004347B" w:rsidP="0004347B">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627EDE81" w14:textId="77777777" w:rsidR="0004347B" w:rsidRDefault="0004347B" w:rsidP="0004347B">
      <w:pPr>
        <w:pStyle w:val="EX"/>
        <w:ind w:left="1680" w:hanging="1396"/>
      </w:pPr>
      <w:r>
        <w:t>[30]</w:t>
      </w:r>
      <w:r>
        <w:tab/>
        <w:t>Budka, K, et. al., "Communication Networks for Smart Grids", Springer Verlag, 2014.</w:t>
      </w:r>
    </w:p>
    <w:p w14:paraId="382ADB4C" w14:textId="77777777" w:rsidR="0004347B" w:rsidRDefault="0004347B" w:rsidP="00A3780A">
      <w:pPr>
        <w:pStyle w:val="EX"/>
        <w:ind w:left="1680" w:hanging="1396"/>
      </w:pPr>
      <w:r>
        <w:t>[</w:t>
      </w:r>
      <w:r w:rsidRPr="00A3780A">
        <w:t>31</w:t>
      </w:r>
      <w:r>
        <w:t>]</w:t>
      </w:r>
      <w:r>
        <w:tab/>
        <w:t>Microgrid Knowledge: https://microgridknowledge.com/</w:t>
      </w:r>
    </w:p>
    <w:p w14:paraId="5F2BC3AE" w14:textId="77777777" w:rsidR="0004347B" w:rsidRDefault="0004347B" w:rsidP="00A3780A">
      <w:pPr>
        <w:pStyle w:val="EX"/>
        <w:ind w:left="1680" w:hanging="1396"/>
      </w:pPr>
      <w:r>
        <w:t>[</w:t>
      </w:r>
      <w:r w:rsidRPr="00A3780A">
        <w:t>32</w:t>
      </w:r>
      <w:r>
        <w:t>]</w:t>
      </w:r>
      <w:r>
        <w:tab/>
        <w:t>M. A. Haj-ahmed and M. S. Illindala, "The influence of inverter-based DGs and their controllers on distribution network protection," in Proc. IEEE Ind. Appl. Soc. Annu. Meeting, Oct. 2013.</w:t>
      </w:r>
    </w:p>
    <w:p w14:paraId="2CFED895" w14:textId="77777777" w:rsidR="0004347B" w:rsidRDefault="0004347B" w:rsidP="00A3780A">
      <w:pPr>
        <w:pStyle w:val="EX"/>
        <w:ind w:left="1680" w:hanging="1396"/>
      </w:pPr>
      <w:r>
        <w:t>[</w:t>
      </w:r>
      <w:r w:rsidRPr="00A3780A">
        <w:t>33</w:t>
      </w:r>
      <w:r>
        <w:t>]</w:t>
      </w:r>
      <w:r>
        <w:tab/>
        <w:t xml:space="preserve">IEC, IEC 61850-5 communication networks and systems in substations – Part 5: communication requirements for functions and device models. &lt;http://www.iec.ch&gt;. </w:t>
      </w:r>
    </w:p>
    <w:p w14:paraId="47C794F6" w14:textId="77777777" w:rsidR="0004347B" w:rsidRDefault="0004347B" w:rsidP="0004347B">
      <w:pPr>
        <w:pStyle w:val="EX"/>
        <w:ind w:left="1680" w:hanging="1396"/>
      </w:pPr>
      <w:r>
        <w:lastRenderedPageBreak/>
        <w:t>[</w:t>
      </w:r>
      <w:r>
        <w:rPr>
          <w:rFonts w:eastAsia="SimSun"/>
          <w:lang w:val="en-US" w:eastAsia="zh-CN"/>
        </w:rPr>
        <w:t>34</w:t>
      </w:r>
      <w:r>
        <w:t>]</w:t>
      </w:r>
      <w:r>
        <w:tab/>
        <w:t>Moreira, N., Molina, E., Lázaro, J., et al: "Cyber-security in substation automation systems", Renew. Sustain. Energy Rev., 2016</w:t>
      </w:r>
    </w:p>
    <w:p w14:paraId="4EAA6A1F" w14:textId="77777777" w:rsidR="0004347B" w:rsidRDefault="0004347B" w:rsidP="0004347B">
      <w:pPr>
        <w:pStyle w:val="EX"/>
      </w:pPr>
      <w:r>
        <w:t>[</w:t>
      </w:r>
      <w:r>
        <w:rPr>
          <w:rFonts w:eastAsia="SimSun"/>
          <w:lang w:val="en-US" w:eastAsia="zh-CN"/>
        </w:rPr>
        <w:t>35</w:t>
      </w:r>
      <w:r>
        <w:t>]</w:t>
      </w:r>
      <w:r>
        <w:tab/>
        <w:t>EN 50549-1, "Requirements for generating plants to be connected in parallel with distribution networks—Part 1: Connection to a LV distribution network— generating plants up to and including Type B"</w:t>
      </w:r>
    </w:p>
    <w:p w14:paraId="7AB60F69" w14:textId="77777777" w:rsidR="0004347B" w:rsidRDefault="0004347B" w:rsidP="0004347B">
      <w:pPr>
        <w:pStyle w:val="EX"/>
      </w:pPr>
      <w:r>
        <w:t>[36]</w:t>
      </w:r>
      <w:r>
        <w:tab/>
        <w:t>EN 50438, "Requirements for micro-generating plants to be connected in parallel with public low-voltage distribution networks"</w:t>
      </w:r>
    </w:p>
    <w:p w14:paraId="357A1B6B" w14:textId="77777777" w:rsidR="0004347B" w:rsidRDefault="0004347B" w:rsidP="0004347B">
      <w:pPr>
        <w:pStyle w:val="EX"/>
      </w:pPr>
      <w:r>
        <w:t>[37]</w:t>
      </w:r>
      <w:r>
        <w:tab/>
        <w:t>IEEE 1547 -2018, "Standard for Interconnecting Distributed Resources with Electric Power Systems"</w:t>
      </w:r>
    </w:p>
    <w:p w14:paraId="287A9D7B" w14:textId="77777777" w:rsidR="0004347B" w:rsidRDefault="0004347B" w:rsidP="0004347B">
      <w:pPr>
        <w:pStyle w:val="EX"/>
      </w:pPr>
      <w:r>
        <w:t>[38]</w:t>
      </w:r>
      <w:r>
        <w:tab/>
        <w:t>IEEE 1547.4-2011, "IEEE Guide for Design, Operation, and Integration of Distributed Resources Island Systems with Electric Power Systems"</w:t>
      </w:r>
    </w:p>
    <w:p w14:paraId="02F847B6" w14:textId="77777777" w:rsidR="0004347B" w:rsidRDefault="0004347B" w:rsidP="0004347B">
      <w:pPr>
        <w:pStyle w:val="EX"/>
      </w:pPr>
      <w:r>
        <w:t>[39]</w:t>
      </w:r>
      <w:r>
        <w:tab/>
        <w:t>IEC 63547, "Interconnecting distributed resources with electric power systems"</w:t>
      </w:r>
    </w:p>
    <w:p w14:paraId="09E3C44C" w14:textId="77777777" w:rsidR="0004347B" w:rsidRDefault="0004347B" w:rsidP="0004347B">
      <w:pPr>
        <w:pStyle w:val="EX"/>
      </w:pPr>
      <w:r>
        <w:t>[40]</w:t>
      </w:r>
      <w:r>
        <w:tab/>
        <w:t>IEC 62898-1, "Microgrids—Part 1: Guidelines for microgrid projects planning and specification"</w:t>
      </w:r>
    </w:p>
    <w:p w14:paraId="01EE4D6A" w14:textId="77777777" w:rsidR="0004347B" w:rsidRDefault="0004347B" w:rsidP="0004347B">
      <w:pPr>
        <w:pStyle w:val="EX"/>
      </w:pPr>
      <w:r>
        <w:t>[41]</w:t>
      </w:r>
      <w:r>
        <w:tab/>
        <w:t>IEC 62898-2, "Microgrids—Part 2: Guidelines for operation"</w:t>
      </w:r>
    </w:p>
    <w:p w14:paraId="2E1C8FA6" w14:textId="77777777" w:rsidR="0004347B" w:rsidRDefault="0004347B" w:rsidP="0004347B">
      <w:pPr>
        <w:pStyle w:val="EX"/>
      </w:pPr>
      <w:r>
        <w:t>[42]</w:t>
      </w:r>
      <w:r>
        <w:tab/>
        <w:t>IEC 62898-3-1, "Microgrids—Part 3: Technical requirements - Protection and dynamic control"</w:t>
      </w:r>
    </w:p>
    <w:p w14:paraId="18BFAE13" w14:textId="77777777" w:rsidR="0004347B" w:rsidRDefault="0004347B" w:rsidP="0004347B">
      <w:pPr>
        <w:pStyle w:val="EX"/>
      </w:pPr>
      <w:r>
        <w:t>[43]</w:t>
      </w:r>
      <w:r>
        <w:tab/>
        <w:t>BDEW, "Generating Plants Connected to the Medium-Voltage Network"</w:t>
      </w:r>
    </w:p>
    <w:p w14:paraId="0C85DF87" w14:textId="77777777" w:rsidR="0004347B" w:rsidRDefault="0004347B" w:rsidP="0004347B">
      <w:pPr>
        <w:pStyle w:val="EX"/>
      </w:pPr>
      <w:r>
        <w:t>[44]</w:t>
      </w:r>
      <w:r>
        <w:tab/>
        <w:t>IEEE 929-2000, "IEEE recommended practice for utility interface of photovoltaic systems"</w:t>
      </w:r>
    </w:p>
    <w:p w14:paraId="06DD029B" w14:textId="77777777" w:rsidR="0004347B" w:rsidRDefault="0004347B" w:rsidP="0004347B">
      <w:pPr>
        <w:pStyle w:val="EX"/>
      </w:pPr>
      <w:r>
        <w:rPr>
          <w:lang w:val="en-US" w:eastAsia="zh-CN"/>
        </w:rPr>
        <w:t>[45</w:t>
      </w:r>
      <w:r>
        <w:t>]</w:t>
      </w:r>
      <w:r>
        <w:tab/>
        <w:t>IEEE Std. 2030.7, "the Specification of Microgrid Controllers"</w:t>
      </w:r>
    </w:p>
    <w:p w14:paraId="67B9AF80" w14:textId="59E2B03D" w:rsidR="0004347B" w:rsidRDefault="0004347B" w:rsidP="0004347B">
      <w:pPr>
        <w:pStyle w:val="EX"/>
      </w:pPr>
      <w:r>
        <w:t>[</w:t>
      </w:r>
      <w:r>
        <w:rPr>
          <w:lang w:val="en-US" w:eastAsia="zh-CN"/>
        </w:rPr>
        <w:t>46</w:t>
      </w:r>
      <w:r>
        <w:t>]</w:t>
      </w:r>
      <w:r>
        <w:tab/>
        <w:t xml:space="preserve">DLMS/COSEM – Device Language Message Specification: </w:t>
      </w:r>
      <w:hyperlink r:id="rId17" w:history="1">
        <w:r>
          <w:t>https://www.dlms.com/dlms-cosem/international-standardization</w:t>
        </w:r>
      </w:hyperlink>
    </w:p>
    <w:p w14:paraId="598EAE5F" w14:textId="77777777" w:rsidR="0004347B" w:rsidRDefault="0004347B" w:rsidP="0004347B">
      <w:pPr>
        <w:pStyle w:val="EX"/>
      </w:pPr>
      <w:r>
        <w:t>[</w:t>
      </w:r>
      <w:r>
        <w:rPr>
          <w:lang w:val="en-US" w:eastAsia="zh-CN"/>
        </w:rPr>
        <w:t>47</w:t>
      </w:r>
      <w:r>
        <w:t>]</w:t>
      </w:r>
      <w:r>
        <w:tab/>
        <w:t>DLMS/COSEM Architecture and Protocols, Companion Specification for Energy Metering</w:t>
      </w:r>
    </w:p>
    <w:p w14:paraId="51C4496E" w14:textId="77777777" w:rsidR="0004347B" w:rsidRDefault="0004347B" w:rsidP="0004347B">
      <w:pPr>
        <w:pStyle w:val="EX"/>
      </w:pPr>
      <w:r>
        <w:t>[</w:t>
      </w:r>
      <w:r>
        <w:rPr>
          <w:lang w:val="en-US" w:eastAsia="zh-CN"/>
        </w:rPr>
        <w:t>48</w:t>
      </w:r>
      <w:r>
        <w:t>]</w:t>
      </w:r>
      <w:r>
        <w:tab/>
        <w:t>European Commission</w:t>
      </w:r>
      <w:r>
        <w:rPr>
          <w:color w:val="4D5156"/>
        </w:rPr>
        <w:t> Electricity </w:t>
      </w:r>
      <w:r>
        <w:rPr>
          <w:rStyle w:val="Emphasis"/>
          <w:color w:val="5F6368"/>
          <w:shd w:val="clear" w:color="auto" w:fill="FFFFFF"/>
        </w:rPr>
        <w:t>Directive</w:t>
      </w:r>
      <w:r>
        <w:rPr>
          <w:color w:val="4D5156"/>
        </w:rPr>
        <w:t> 2009/72/EC</w:t>
      </w:r>
    </w:p>
    <w:p w14:paraId="7241CF68" w14:textId="77777777" w:rsidR="0004347B" w:rsidRDefault="0004347B" w:rsidP="0004347B">
      <w:pPr>
        <w:pStyle w:val="EX"/>
        <w:rPr>
          <w:rFonts w:eastAsia="Calibri"/>
          <w:iCs/>
        </w:rPr>
      </w:pPr>
      <w:r>
        <w:rPr>
          <w:rFonts w:eastAsia="Calibri"/>
          <w:iCs/>
        </w:rPr>
        <w:t>[</w:t>
      </w:r>
      <w:r>
        <w:rPr>
          <w:rFonts w:eastAsia="SimSun"/>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61BECFCD" w14:textId="77777777" w:rsidR="0004347B" w:rsidRDefault="0004347B" w:rsidP="0004347B">
      <w:pPr>
        <w:pStyle w:val="EX"/>
        <w:rPr>
          <w:rFonts w:eastAsia="Calibri"/>
          <w:iCs/>
        </w:rPr>
      </w:pPr>
      <w:r>
        <w:rPr>
          <w:rFonts w:eastAsia="Calibri"/>
          <w:iCs/>
        </w:rPr>
        <w:t>[</w:t>
      </w:r>
      <w:r>
        <w:rPr>
          <w:rFonts w:eastAsia="SimSun"/>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7036D199" w14:textId="77777777" w:rsidR="0004347B" w:rsidRDefault="0004347B" w:rsidP="0004347B">
      <w:pPr>
        <w:pStyle w:val="EX"/>
      </w:pPr>
      <w:r>
        <w:rPr>
          <w:rFonts w:eastAsia="Calibri"/>
          <w:iCs/>
        </w:rPr>
        <w:t>[</w:t>
      </w:r>
      <w:r>
        <w:rPr>
          <w:rFonts w:eastAsia="SimSun"/>
          <w:iCs/>
          <w:lang w:val="en-US" w:eastAsia="zh-CN"/>
        </w:rPr>
        <w:t>51</w:t>
      </w:r>
      <w:r>
        <w:rPr>
          <w:rFonts w:eastAsia="Calibri"/>
          <w:iCs/>
        </w:rPr>
        <w:t>]</w:t>
      </w:r>
      <w:r>
        <w:rPr>
          <w:rFonts w:eastAsia="Calibri"/>
          <w:iCs/>
        </w:rPr>
        <w:tab/>
        <w:t xml:space="preserve">3GPP </w:t>
      </w:r>
      <w:r>
        <w:t>TR 22.878: "Feasibility Study on 5G Timing Resiliency System"</w:t>
      </w:r>
    </w:p>
    <w:p w14:paraId="0213CA87" w14:textId="688FF7DA" w:rsidR="0004347B" w:rsidRDefault="0004347B" w:rsidP="0004347B">
      <w:pPr>
        <w:pStyle w:val="EX"/>
      </w:pPr>
      <w:r>
        <w:t>[</w:t>
      </w:r>
      <w:r>
        <w:rPr>
          <w:rFonts w:eastAsia="SimSun"/>
          <w:lang w:val="en-US" w:eastAsia="zh-CN"/>
        </w:rPr>
        <w:t>52</w:t>
      </w:r>
      <w:r>
        <w:t>]</w:t>
      </w:r>
      <w:r>
        <w:tab/>
        <w:t xml:space="preserve">SOGNO project, Deliverable 4.6, "Description of the integration and testing of the solution including the 5G based advanced communication", </w:t>
      </w:r>
      <w:hyperlink r:id="rId18" w:history="1">
        <w:r>
          <w:rPr>
            <w:rStyle w:val="Hyperlink"/>
          </w:rPr>
          <w:t>https://www.sogno-energy.eu/global/images/cms/Deliverables/774613_deliverable_D4.6.pdf</w:t>
        </w:r>
      </w:hyperlink>
      <w:r>
        <w:t>, June 2020.</w:t>
      </w:r>
    </w:p>
    <w:p w14:paraId="4C4D5EE8" w14:textId="77777777" w:rsidR="0004347B" w:rsidRDefault="0004347B" w:rsidP="0004347B">
      <w:pPr>
        <w:pStyle w:val="EX"/>
      </w:pPr>
      <w:r>
        <w:t>[</w:t>
      </w:r>
      <w:r>
        <w:rPr>
          <w:rFonts w:eastAsia="SimSun"/>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4F3EB729" w14:textId="762446B3" w:rsidR="0004347B" w:rsidRDefault="0004347B" w:rsidP="0004347B">
      <w:pPr>
        <w:pStyle w:val="EX"/>
      </w:pPr>
      <w:r>
        <w:t>[</w:t>
      </w:r>
      <w:r>
        <w:rPr>
          <w:rFonts w:eastAsia="SimSun"/>
          <w:lang w:val="en-US" w:eastAsia="zh-CN"/>
        </w:rPr>
        <w:t>54</w:t>
      </w:r>
      <w:r>
        <w:t>]</w:t>
      </w:r>
      <w:r>
        <w:tab/>
        <w:t>Gazis, V.ASurvey of Standards for Machine-to-Machine and the Internet of Things. IEEE Commun. Surv. Tutor. 2017, 19, 482–511. [</w:t>
      </w:r>
      <w:hyperlink r:id="rId19" w:history="1">
        <w:r>
          <w:rPr>
            <w:rStyle w:val="Hyperlink"/>
          </w:rPr>
          <w:t>CrossRef</w:t>
        </w:r>
      </w:hyperlink>
      <w:r>
        <w:t>]</w:t>
      </w:r>
    </w:p>
    <w:p w14:paraId="34057850" w14:textId="68B93F6E" w:rsidR="0004347B" w:rsidRDefault="0004347B" w:rsidP="0004347B">
      <w:pPr>
        <w:pStyle w:val="EX"/>
      </w:pPr>
      <w:r>
        <w:t>[</w:t>
      </w:r>
      <w:r>
        <w:rPr>
          <w:rFonts w:eastAsia="SimSun"/>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0" w:history="1">
        <w:r>
          <w:rPr>
            <w:rStyle w:val="Hyperlink"/>
          </w:rPr>
          <w:t>CrossRef</w:t>
        </w:r>
      </w:hyperlink>
      <w:r>
        <w:t>]</w:t>
      </w:r>
    </w:p>
    <w:p w14:paraId="50E5556D" w14:textId="25C34949" w:rsidR="0004347B" w:rsidRDefault="0004347B" w:rsidP="0004347B">
      <w:pPr>
        <w:pStyle w:val="EX"/>
      </w:pPr>
      <w:r>
        <w:t>[</w:t>
      </w:r>
      <w:r>
        <w:rPr>
          <w:rFonts w:eastAsia="SimSun"/>
          <w:lang w:val="en-US" w:eastAsia="zh-CN"/>
        </w:rPr>
        <w:t>56</w:t>
      </w:r>
      <w:r>
        <w:t>]</w:t>
      </w:r>
      <w:r>
        <w:tab/>
        <w:t>Oueis, J.; Conan, V.; Lavaux, D.; Stanica, R.; Valois, F. Overview of LTE Isolated E-UTRAN Operation for Public Safety. IEEE Commun. Stand. Mag. 2017, 1, 98–105. [</w:t>
      </w:r>
      <w:hyperlink r:id="rId21" w:history="1">
        <w:r>
          <w:rPr>
            <w:rStyle w:val="Hyperlink"/>
          </w:rPr>
          <w:t>CrossRef</w:t>
        </w:r>
      </w:hyperlink>
      <w:r>
        <w:t>]</w:t>
      </w:r>
    </w:p>
    <w:p w14:paraId="090B1190" w14:textId="77777777" w:rsidR="0004347B" w:rsidRDefault="0004347B" w:rsidP="0004347B">
      <w:pPr>
        <w:pStyle w:val="EX"/>
      </w:pPr>
      <w:r>
        <w:t>[</w:t>
      </w:r>
      <w:r>
        <w:rPr>
          <w:rFonts w:eastAsia="SimSun"/>
          <w:lang w:val="en-US" w:eastAsia="zh-CN"/>
        </w:rPr>
        <w:t>57</w:t>
      </w:r>
      <w:r>
        <w:t>]</w:t>
      </w:r>
      <w:r>
        <w:tab/>
        <w:t>Ali, S. Next Generation and Advanced Network Reliability Analysis Using Markov Models and Software Reliability Engineering; Springer Nature Switzerland AG: Basel, Switzerland, 2019.</w:t>
      </w:r>
    </w:p>
    <w:p w14:paraId="08AD886C" w14:textId="77777777" w:rsidR="0004347B" w:rsidRDefault="0004347B" w:rsidP="0004347B">
      <w:pPr>
        <w:pStyle w:val="EX"/>
      </w:pPr>
      <w:r>
        <w:lastRenderedPageBreak/>
        <w:t>[</w:t>
      </w:r>
      <w:r>
        <w:rPr>
          <w:rFonts w:eastAsia="SimSun"/>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457592D" w14:textId="4FDF45B1" w:rsidR="0004347B" w:rsidRDefault="0004347B" w:rsidP="0004347B">
      <w:pPr>
        <w:pStyle w:val="EX"/>
      </w:pPr>
      <w:r>
        <w:t>[</w:t>
      </w:r>
      <w:r>
        <w:rPr>
          <w:rFonts w:eastAsia="SimSun"/>
          <w:lang w:val="en-US" w:eastAsia="zh-CN"/>
        </w:rPr>
        <w:t>59</w:t>
      </w:r>
      <w:r>
        <w:t>]</w:t>
      </w:r>
      <w:r>
        <w:tab/>
        <w:t xml:space="preserve">eSafeNet Project, [Online], Available: </w:t>
      </w:r>
      <w:hyperlink r:id="rId22" w:history="1">
        <w:r>
          <w:rPr>
            <w:rStyle w:val="Hyperlink"/>
          </w:rPr>
          <w:t>https://e-safe-net.de/</w:t>
        </w:r>
      </w:hyperlink>
    </w:p>
    <w:p w14:paraId="2604C0D5" w14:textId="43817EC7" w:rsidR="0004347B" w:rsidRDefault="0004347B" w:rsidP="0004347B">
      <w:pPr>
        <w:pStyle w:val="EX"/>
      </w:pPr>
      <w:r>
        <w:t>[</w:t>
      </w:r>
      <w:r>
        <w:rPr>
          <w:rFonts w:eastAsia="SimSun"/>
          <w:lang w:val="en-US" w:eastAsia="zh-CN"/>
        </w:rPr>
        <w:t>60</w:t>
      </w:r>
      <w:r>
        <w:t>]</w:t>
      </w:r>
      <w:r>
        <w:tab/>
        <w:t xml:space="preserve">Insulae Project, [Online], Available: </w:t>
      </w:r>
      <w:hyperlink r:id="rId23" w:history="1">
        <w:r>
          <w:rPr>
            <w:rStyle w:val="Hyperlink"/>
          </w:rPr>
          <w:t>http://insulae-h2020.eu/</w:t>
        </w:r>
      </w:hyperlink>
      <w:r>
        <w:t xml:space="preserve"> </w:t>
      </w:r>
    </w:p>
    <w:p w14:paraId="1F6668AC" w14:textId="77777777" w:rsidR="0004347B" w:rsidRDefault="0004347B" w:rsidP="00A3780A">
      <w:pPr>
        <w:pStyle w:val="EX"/>
      </w:pPr>
      <w:r>
        <w:t>[</w:t>
      </w:r>
      <w:r w:rsidRPr="00A3780A">
        <w:t>61</w:t>
      </w:r>
      <w:r>
        <w:t>]</w:t>
      </w:r>
      <w:r>
        <w:tab/>
        <w:t>SOGNO project, Deliverable 2.2, "Description of initial interfaces &amp; services for grid awareness", https://www.sogno-energy.eu/global/images/cms/Deliverables/774613_SOGNO_D2.2.pdf, December 2018.</w:t>
      </w:r>
    </w:p>
    <w:p w14:paraId="36CA584A" w14:textId="77777777" w:rsidR="0004347B" w:rsidRDefault="0004347B" w:rsidP="00A3780A">
      <w:pPr>
        <w:pStyle w:val="EX"/>
      </w:pPr>
      <w:r>
        <w:t>[</w:t>
      </w:r>
      <w:r w:rsidRPr="00A3780A">
        <w:t>62</w:t>
      </w:r>
      <w:r>
        <w:t>]</w:t>
      </w:r>
      <w:r>
        <w:tab/>
        <w:t>edgeFLEX project, Deliverable 1.2, "Dynamic-phasor driven voltage control concept for current VPPs in large scale deployment deliverable",</w:t>
      </w:r>
      <w:r w:rsidRPr="00A3780A">
        <w:rPr>
          <w:rFonts w:hint="eastAsia"/>
        </w:rPr>
        <w:t>,</w:t>
      </w:r>
      <w:r>
        <w:t xml:space="preserve"> https://www.edgeflex-h2020.eu/progress/work-packages.html" </w:t>
      </w:r>
      <w:r w:rsidRPr="00A3780A">
        <w:rPr>
          <w:rFonts w:hint="eastAsia"/>
        </w:rPr>
        <w:t>,</w:t>
      </w:r>
      <w:r>
        <w:t>31.03.2021.</w:t>
      </w:r>
    </w:p>
    <w:p w14:paraId="0BA9E581" w14:textId="77777777" w:rsidR="0004347B" w:rsidRDefault="0004347B" w:rsidP="00A3780A">
      <w:pPr>
        <w:pStyle w:val="EX"/>
      </w:pPr>
      <w:r>
        <w:t>[</w:t>
      </w:r>
      <w:r w:rsidRPr="00A3780A">
        <w:t>63</w:t>
      </w:r>
      <w:r>
        <w:t>]</w:t>
      </w:r>
      <w:r>
        <w:tab/>
        <w:t>edgeFLEX project, Deliverable 4.1, "Description of edgeFLEX platform design",</w:t>
      </w:r>
      <w:r w:rsidRPr="00A3780A">
        <w:rPr>
          <w:rFonts w:hint="eastAsia"/>
        </w:rPr>
        <w:t>,</w:t>
      </w:r>
      <w:r>
        <w:t>https://www.edgeflex-h2020.eu/progress/work-packages.html</w:t>
      </w:r>
      <w:r w:rsidRPr="00A3780A">
        <w:rPr>
          <w:rFonts w:hint="eastAsia"/>
        </w:rPr>
        <w:t>,</w:t>
      </w:r>
      <w:r>
        <w:t xml:space="preserve"> 31.03.2021.</w:t>
      </w:r>
    </w:p>
    <w:p w14:paraId="0FD63871" w14:textId="77777777" w:rsidR="0004347B" w:rsidRDefault="0004347B" w:rsidP="0004347B">
      <w:pPr>
        <w:pStyle w:val="EX"/>
      </w:pPr>
      <w:r>
        <w:rPr>
          <w:rFonts w:eastAsia="SimSun" w:hint="eastAsia"/>
          <w:lang w:val="en-US" w:eastAsia="zh-CN"/>
        </w:rPr>
        <w:t>[64]</w:t>
      </w:r>
      <w:r>
        <w:rPr>
          <w:rFonts w:eastAsia="SimSun" w:hint="eastAsia"/>
          <w:lang w:val="en-US" w:eastAsia="zh-CN"/>
        </w:rPr>
        <w:tab/>
      </w:r>
      <w:r>
        <w:t>National Institute of Standards and Technology (NIST), "Timing Challenges in the Smart Grid", January 2017.</w:t>
      </w:r>
    </w:p>
    <w:p w14:paraId="284011D5" w14:textId="77777777" w:rsidR="0004347B" w:rsidRDefault="0004347B" w:rsidP="0004347B">
      <w:pPr>
        <w:pStyle w:val="EX"/>
      </w:pPr>
      <w:r>
        <w:rPr>
          <w:rFonts w:eastAsia="SimSun" w:hint="eastAsia"/>
          <w:lang w:val="en-US" w:eastAsia="zh-CN"/>
        </w:rPr>
        <w:t>[65]</w:t>
      </w:r>
      <w:r>
        <w:rPr>
          <w:rFonts w:eastAsia="SimSun" w:hint="eastAsia"/>
          <w:lang w:val="en-US" w:eastAsia="zh-CN"/>
        </w:rPr>
        <w:tab/>
      </w:r>
      <w:r>
        <w:t>3GPP TS 22.104: "</w:t>
      </w:r>
      <w:r>
        <w:rPr>
          <w:rFonts w:eastAsia="SimSun"/>
        </w:rPr>
        <w:t>Service requirements for cyber-physical control applications in vertical domains</w:t>
      </w:r>
      <w:r>
        <w:t>".</w:t>
      </w:r>
    </w:p>
    <w:p w14:paraId="38D91022" w14:textId="59E96C36" w:rsidR="005C4493" w:rsidRDefault="0004347B">
      <w:pPr>
        <w:pStyle w:val="EX"/>
      </w:pPr>
      <w:r>
        <w:rPr>
          <w:rFonts w:eastAsia="SimSun"/>
          <w:lang w:val="en-US" w:eastAsia="zh-CN"/>
        </w:rPr>
        <w:t>[66]</w:t>
      </w:r>
      <w:r>
        <w:rPr>
          <w:rFonts w:eastAsia="SimSun"/>
          <w:lang w:val="en-US" w:eastAsia="zh-CN"/>
        </w:rPr>
        <w:tab/>
      </w:r>
      <w:r>
        <w:t xml:space="preserve">V. Cagri Gungor, Dilan Sahin, Taskin Kocak, Salih Ergut, Concettina Buccella, Carlo Cecati, and Gerhard P. Hancke, "A Survey on Smart Grid Potential Applications and Communication Requirements", </w:t>
      </w:r>
      <w:hyperlink r:id="rId24" w:history="1">
        <w:r>
          <w:rPr>
            <w:rStyle w:val="Hyperlink"/>
          </w:rPr>
          <w:t>https://repository.up.ac.za/bitstream/handle/2263/58376/Gungor_Survey_2013.pdf</w:t>
        </w:r>
      </w:hyperlink>
      <w:bookmarkEnd w:id="9"/>
      <w:r>
        <w:rPr>
          <w:rStyle w:val="Hyperlink"/>
        </w:rPr>
        <w:t xml:space="preserve"> </w:t>
      </w:r>
    </w:p>
    <w:p w14:paraId="6D190B1A" w14:textId="48E9DB02" w:rsidR="005C4493" w:rsidRDefault="00507C93" w:rsidP="00A3780A">
      <w:pPr>
        <w:pStyle w:val="Heading1"/>
        <w:numPr>
          <w:ilvl w:val="0"/>
          <w:numId w:val="0"/>
        </w:numPr>
      </w:pPr>
      <w:bookmarkStart w:id="10" w:name="_Toc27761155"/>
      <w:bookmarkStart w:id="11" w:name="_Toc74142829"/>
      <w:r>
        <w:t>3</w:t>
      </w:r>
      <w:r w:rsidR="00A3780A">
        <w:tab/>
      </w:r>
      <w:r>
        <w:t>Definitions and abbreviations</w:t>
      </w:r>
      <w:bookmarkEnd w:id="10"/>
      <w:bookmarkEnd w:id="11"/>
    </w:p>
    <w:p w14:paraId="74CBCADF" w14:textId="2A7299F4" w:rsidR="005C4493" w:rsidRDefault="00507C93">
      <w:pPr>
        <w:pStyle w:val="Heading2"/>
      </w:pPr>
      <w:bookmarkStart w:id="12" w:name="_Toc46160420"/>
      <w:bookmarkStart w:id="13" w:name="_Toc74142830"/>
      <w:bookmarkStart w:id="14" w:name="_Toc27761158"/>
      <w:r>
        <w:t>3.1</w:t>
      </w:r>
      <w:r w:rsidR="00A3780A">
        <w:tab/>
      </w:r>
      <w:r>
        <w:t>Definitions</w:t>
      </w:r>
      <w:bookmarkEnd w:id="12"/>
      <w:bookmarkEnd w:id="13"/>
    </w:p>
    <w:p w14:paraId="4932B28A" w14:textId="77777777" w:rsidR="005C4493" w:rsidRDefault="00507C93">
      <w:r>
        <w:t xml:space="preserve">For the purposes of the present document, the terms and definitions given in </w:t>
      </w:r>
      <w:bookmarkStart w:id="15" w:name="OLE_LINK1"/>
      <w:bookmarkStart w:id="16" w:name="OLE_LINK3"/>
      <w:bookmarkStart w:id="17" w:name="OLE_LINK4"/>
      <w:bookmarkStart w:id="18" w:name="OLE_LINK2"/>
      <w:bookmarkStart w:id="19" w:name="OLE_LINK5"/>
      <w:r>
        <w:t xml:space="preserve">3GPP </w:t>
      </w:r>
      <w:bookmarkEnd w:id="15"/>
      <w:bookmarkEnd w:id="16"/>
      <w:bookmarkEnd w:id="17"/>
      <w:bookmarkEnd w:id="18"/>
      <w:bookmarkEnd w:id="19"/>
      <w:r>
        <w:t>TR 21.905 [1] and the following apply. A term defined in the present document takes precedence over the definition of the same term, if any, in 3GPP TR 21.905 [1].</w:t>
      </w:r>
    </w:p>
    <w:p w14:paraId="38F836C5" w14:textId="77777777" w:rsidR="005C4493" w:rsidRDefault="00507C93">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2559E6DB" w14:textId="77777777" w:rsidR="005C4493" w:rsidRDefault="00507C93">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095FCA72" w14:textId="44465C8B" w:rsidR="005C4493" w:rsidRDefault="00507C93" w:rsidP="00A3780A">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3AE62199" w14:textId="0566154B" w:rsidR="005C4493" w:rsidRDefault="00507C93">
      <w:pPr>
        <w:pStyle w:val="Heading2"/>
      </w:pPr>
      <w:bookmarkStart w:id="20" w:name="_Toc46160421"/>
      <w:bookmarkStart w:id="21" w:name="_Toc74142831"/>
      <w:r>
        <w:t>3.2</w:t>
      </w:r>
      <w:r w:rsidR="00A3780A">
        <w:tab/>
      </w:r>
      <w:r>
        <w:t>Abbreviations</w:t>
      </w:r>
      <w:bookmarkEnd w:id="20"/>
      <w:bookmarkEnd w:id="21"/>
    </w:p>
    <w:p w14:paraId="29A3CE8A" w14:textId="77777777" w:rsidR="005C4493" w:rsidRDefault="00507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C374373" w14:textId="77777777" w:rsidR="005C4493" w:rsidRDefault="00507C93">
      <w:pPr>
        <w:pStyle w:val="EW"/>
      </w:pPr>
      <w:r>
        <w:t>BC</w:t>
      </w:r>
      <w:r>
        <w:tab/>
        <w:t>Boundary Clock</w:t>
      </w:r>
    </w:p>
    <w:p w14:paraId="3F2358E9" w14:textId="77777777" w:rsidR="005C4493" w:rsidRDefault="00507C93">
      <w:pPr>
        <w:pStyle w:val="EW"/>
      </w:pPr>
      <w:r>
        <w:t>GNSS</w:t>
      </w:r>
      <w:r>
        <w:tab/>
        <w:t>Global Navigation Satellite System</w:t>
      </w:r>
    </w:p>
    <w:p w14:paraId="4A16BD15" w14:textId="77777777" w:rsidR="005C4493" w:rsidRDefault="00507C93">
      <w:pPr>
        <w:pStyle w:val="EW"/>
      </w:pPr>
      <w:r>
        <w:t>PMU</w:t>
      </w:r>
      <w:r>
        <w:tab/>
        <w:t>Phasor Measurement Unit</w:t>
      </w:r>
    </w:p>
    <w:p w14:paraId="6560B1AF" w14:textId="77777777" w:rsidR="005C4493" w:rsidRDefault="00507C93">
      <w:pPr>
        <w:pStyle w:val="EW"/>
      </w:pPr>
      <w:r>
        <w:t>PTP</w:t>
      </w:r>
      <w:r>
        <w:tab/>
        <w:t>Precision Time Protocol</w:t>
      </w:r>
    </w:p>
    <w:p w14:paraId="498D655C" w14:textId="77777777" w:rsidR="005C4493" w:rsidRDefault="00507C93">
      <w:pPr>
        <w:pStyle w:val="EW"/>
      </w:pPr>
      <w:r>
        <w:lastRenderedPageBreak/>
        <w:t>TC</w:t>
      </w:r>
      <w:r>
        <w:tab/>
        <w:t>Transparent Clock</w:t>
      </w:r>
    </w:p>
    <w:p w14:paraId="6540CEE2" w14:textId="5A37CAE9" w:rsidR="005C4493" w:rsidRPr="00A3780A" w:rsidRDefault="00507C93" w:rsidP="00A3780A">
      <w:pPr>
        <w:pStyle w:val="EW"/>
      </w:pPr>
      <w:r>
        <w:t>TVE</w:t>
      </w:r>
      <w:r>
        <w:tab/>
        <w:t>Total Vector Error</w:t>
      </w:r>
      <w:r>
        <w:br w:type="page"/>
      </w:r>
    </w:p>
    <w:p w14:paraId="024D9B0F" w14:textId="17EA02CB" w:rsidR="005C4493" w:rsidRDefault="00507C93">
      <w:pPr>
        <w:pStyle w:val="Heading1"/>
        <w:numPr>
          <w:ilvl w:val="0"/>
          <w:numId w:val="0"/>
        </w:numPr>
      </w:pPr>
      <w:bookmarkStart w:id="22" w:name="_Toc74142832"/>
      <w:r>
        <w:lastRenderedPageBreak/>
        <w:t>4</w:t>
      </w:r>
      <w:r w:rsidR="00A3780A">
        <w:tab/>
      </w:r>
      <w:r>
        <w:t>Overview</w:t>
      </w:r>
      <w:bookmarkEnd w:id="14"/>
      <w:bookmarkEnd w:id="22"/>
    </w:p>
    <w:p w14:paraId="76423196" w14:textId="77777777" w:rsidR="005C4493" w:rsidRDefault="00507C93" w:rsidP="00A3780A">
      <w:pPr>
        <w:rPr>
          <w:lang w:eastAsia="zh-CN"/>
        </w:rPr>
      </w:pPr>
      <w:r>
        <w:rPr>
          <w:lang w:eastAsia="zh-CN"/>
        </w:rPr>
        <w:t>Communication infrastructure is essential to the successes of smart energy, generally termed the ‘Smart Grid.’</w:t>
      </w:r>
      <w:r>
        <w:rPr>
          <w:rFonts w:eastAsia="DengXian"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grid communication infrastructure, overcomes different challenges in order to provide: </w:t>
      </w:r>
    </w:p>
    <w:p w14:paraId="64754EF7" w14:textId="77777777" w:rsidR="005C4493" w:rsidRDefault="00507C93">
      <w:pPr>
        <w:pStyle w:val="B1"/>
        <w:numPr>
          <w:ilvl w:val="0"/>
          <w:numId w:val="3"/>
        </w:numPr>
        <w:jc w:val="both"/>
        <w:rPr>
          <w:lang w:val="en-US"/>
        </w:rPr>
      </w:pPr>
      <w:r>
        <w:rPr>
          <w:lang w:val="en-US"/>
        </w:rPr>
        <w:t xml:space="preserve">Distributed power generation, increasingly including ‘renewable’ or ‘clean’ energy sources </w:t>
      </w:r>
    </w:p>
    <w:p w14:paraId="036333E0" w14:textId="77777777" w:rsidR="005C4493" w:rsidRDefault="00507C93">
      <w:pPr>
        <w:pStyle w:val="B1"/>
        <w:numPr>
          <w:ilvl w:val="0"/>
          <w:numId w:val="3"/>
        </w:numPr>
        <w:jc w:val="both"/>
        <w:rPr>
          <w:lang w:val="en-US"/>
        </w:rPr>
      </w:pPr>
      <w:r>
        <w:rPr>
          <w:lang w:val="en-US"/>
        </w:rPr>
        <w:t>Safe &amp; highly efficient power transforming &amp; transmission</w:t>
      </w:r>
    </w:p>
    <w:p w14:paraId="0FC9B932" w14:textId="77777777" w:rsidR="005C4493" w:rsidRDefault="00507C93">
      <w:pPr>
        <w:pStyle w:val="B1"/>
        <w:numPr>
          <w:ilvl w:val="0"/>
          <w:numId w:val="3"/>
        </w:numPr>
        <w:jc w:val="both"/>
        <w:rPr>
          <w:lang w:val="en-US"/>
        </w:rPr>
      </w:pPr>
      <w:r>
        <w:rPr>
          <w:lang w:val="en-US"/>
        </w:rPr>
        <w:t xml:space="preserve">Flexible &amp; reliable power distribution </w:t>
      </w:r>
    </w:p>
    <w:p w14:paraId="48D27C12" w14:textId="77777777" w:rsidR="005C4493" w:rsidRDefault="00507C93">
      <w:pPr>
        <w:pStyle w:val="B1"/>
        <w:numPr>
          <w:ilvl w:val="0"/>
          <w:numId w:val="3"/>
        </w:numPr>
        <w:jc w:val="both"/>
        <w:rPr>
          <w:lang w:val="en-US"/>
        </w:rPr>
      </w:pPr>
      <w:r>
        <w:rPr>
          <w:lang w:val="en-US"/>
        </w:rPr>
        <w:t>Efficient &amp; available power consumption</w:t>
      </w:r>
    </w:p>
    <w:p w14:paraId="4DEE8E43" w14:textId="77777777" w:rsidR="005C4493" w:rsidRDefault="00507C93">
      <w:pPr>
        <w:pStyle w:val="B1"/>
        <w:numPr>
          <w:ilvl w:val="0"/>
          <w:numId w:val="3"/>
        </w:numPr>
        <w:jc w:val="both"/>
        <w:rPr>
          <w:lang w:val="en-US"/>
        </w:rPr>
      </w:pPr>
      <w:r>
        <w:rPr>
          <w:rFonts w:hint="eastAsia"/>
          <w:lang w:val="en-US"/>
        </w:rPr>
        <w:t>Cyber security</w:t>
      </w:r>
      <w:r>
        <w:rPr>
          <w:lang w:val="en-US"/>
        </w:rPr>
        <w:t xml:space="preserve"> &amp;</w:t>
      </w:r>
      <w:r>
        <w:rPr>
          <w:rFonts w:hint="eastAsia"/>
          <w:lang w:val="en-US"/>
        </w:rPr>
        <w:t xml:space="preserve"> resilience</w:t>
      </w:r>
      <w:r>
        <w:rPr>
          <w:lang w:val="en-US"/>
        </w:rPr>
        <w:t>/redundancy</w:t>
      </w:r>
    </w:p>
    <w:p w14:paraId="53D4845E" w14:textId="77777777" w:rsidR="005C4493" w:rsidRDefault="00507C93" w:rsidP="00A3780A">
      <w:pPr>
        <w:rPr>
          <w:rFonts w:eastAsia="DengXian"/>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2996B21F" w14:textId="6DE9A402" w:rsidR="005C4493" w:rsidRPr="00A3780A" w:rsidRDefault="00507C93" w:rsidP="00A3780A">
      <w:pPr>
        <w:rPr>
          <w:lang w:eastAsia="zh-CN"/>
        </w:rPr>
      </w:pPr>
      <w:r>
        <w:rPr>
          <w:lang w:val="en-US" w:eastAsia="zh-CN"/>
        </w:rPr>
        <w:t>In summary, it is considered beneficial for 3GPP sepcifications in addressing 5G system support of different use cases and service requirements for smart grid.</w:t>
      </w:r>
      <w:bookmarkStart w:id="23" w:name="_Toc27761159"/>
      <w:r>
        <w:br w:type="page"/>
      </w:r>
    </w:p>
    <w:p w14:paraId="153C2A14" w14:textId="690D5831" w:rsidR="005C4493" w:rsidRDefault="00507C93">
      <w:pPr>
        <w:pStyle w:val="Heading1"/>
        <w:numPr>
          <w:ilvl w:val="0"/>
          <w:numId w:val="0"/>
        </w:numPr>
        <w:rPr>
          <w:rFonts w:eastAsia="SimSun"/>
          <w:lang w:eastAsia="zh-CN"/>
        </w:rPr>
      </w:pPr>
      <w:bookmarkStart w:id="24" w:name="_Toc74142833"/>
      <w:r>
        <w:rPr>
          <w:rFonts w:hint="eastAsia"/>
        </w:rPr>
        <w:lastRenderedPageBreak/>
        <w:t>5</w:t>
      </w:r>
      <w:bookmarkEnd w:id="23"/>
      <w:r w:rsidR="00A3780A">
        <w:tab/>
      </w:r>
      <w:r>
        <w:rPr>
          <w:rFonts w:hint="eastAsia"/>
          <w:lang w:eastAsia="zh-CN"/>
        </w:rPr>
        <w:t>Use cases</w:t>
      </w:r>
      <w:bookmarkEnd w:id="24"/>
    </w:p>
    <w:p w14:paraId="4026FA70" w14:textId="77777777" w:rsidR="005C4493" w:rsidRDefault="00507C93">
      <w:pPr>
        <w:pStyle w:val="Heading2"/>
        <w:overflowPunct/>
        <w:autoSpaceDE/>
        <w:autoSpaceDN/>
        <w:adjustRightInd/>
        <w:textAlignment w:val="auto"/>
        <w:rPr>
          <w:rFonts w:eastAsia="SimSun"/>
          <w:lang w:eastAsia="zh-CN"/>
        </w:rPr>
      </w:pPr>
      <w:bookmarkStart w:id="25" w:name="_Toc74142834"/>
      <w:bookmarkStart w:id="26" w:name="_Toc27761204"/>
      <w:r>
        <w:rPr>
          <w:rFonts w:eastAsia="SimSun"/>
          <w:lang w:eastAsia="en-US"/>
        </w:rPr>
        <w:t>5.</w:t>
      </w:r>
      <w:r>
        <w:rPr>
          <w:rFonts w:eastAsia="SimSun"/>
          <w:lang w:eastAsia="zh-CN"/>
        </w:rPr>
        <w:t>1</w:t>
      </w:r>
      <w:r>
        <w:rPr>
          <w:rFonts w:eastAsia="SimSun"/>
          <w:lang w:eastAsia="en-US"/>
        </w:rPr>
        <w:tab/>
      </w:r>
      <w:r>
        <w:rPr>
          <w:sz w:val="24"/>
          <w:szCs w:val="24"/>
          <w:lang w:val="en-US" w:eastAsia="zh-CN"/>
        </w:rPr>
        <w:t xml:space="preserve"> </w:t>
      </w:r>
      <w:r>
        <w:rPr>
          <w:rFonts w:eastAsia="SimSun"/>
          <w:lang w:eastAsia="zh-CN"/>
        </w:rPr>
        <w:t>Use case of Distributed Energy Storage</w:t>
      </w:r>
      <w:bookmarkEnd w:id="25"/>
    </w:p>
    <w:p w14:paraId="326264DE" w14:textId="77777777" w:rsidR="005C4493" w:rsidRDefault="00507C93">
      <w:pPr>
        <w:pStyle w:val="Heading3"/>
        <w:overflowPunct/>
        <w:autoSpaceDE/>
        <w:autoSpaceDN/>
        <w:adjustRightInd/>
        <w:textAlignment w:val="auto"/>
        <w:rPr>
          <w:rFonts w:eastAsia="SimSun"/>
          <w:lang w:eastAsia="zh-CN"/>
        </w:rPr>
      </w:pPr>
      <w:bookmarkStart w:id="27" w:name="_Toc35209801"/>
      <w:bookmarkStart w:id="28" w:name="_Toc74142835"/>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.1</w:t>
      </w:r>
      <w:r>
        <w:rPr>
          <w:rFonts w:eastAsia="SimSun" w:hint="eastAsia"/>
          <w:lang w:eastAsia="en-US"/>
        </w:rPr>
        <w:tab/>
      </w:r>
      <w:r>
        <w:rPr>
          <w:rFonts w:eastAsia="SimSun" w:hint="eastAsia"/>
          <w:lang w:eastAsia="zh-CN"/>
        </w:rPr>
        <w:t>Description</w:t>
      </w:r>
      <w:bookmarkEnd w:id="27"/>
      <w:bookmarkEnd w:id="28"/>
    </w:p>
    <w:p w14:paraId="03C46BBF" w14:textId="77777777" w:rsidR="005C4493" w:rsidRDefault="00507C93">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216642B9" w14:textId="77777777" w:rsidR="005C4493" w:rsidRDefault="00507C93">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6B1A7FDB" w14:textId="77777777" w:rsidR="005C4493" w:rsidRDefault="005C4493"/>
    <w:p w14:paraId="72A7EDCA" w14:textId="77777777" w:rsidR="005C4493" w:rsidRDefault="00507C93">
      <w:pPr>
        <w:pStyle w:val="TH"/>
      </w:pPr>
      <w:r>
        <w:rPr>
          <w:noProof/>
          <w:lang w:val="en-US" w:eastAsia="zh-CN"/>
        </w:rPr>
        <w:drawing>
          <wp:inline distT="0" distB="0" distL="0" distR="0" wp14:anchorId="1303B68A" wp14:editId="107E79EB">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2F5A5AB1" w14:textId="77777777" w:rsidR="005C4493" w:rsidRDefault="00507C93">
      <w:pPr>
        <w:pStyle w:val="TF"/>
        <w:rPr>
          <w:rFonts w:eastAsia="SimSun"/>
          <w:lang w:val="en-US" w:eastAsia="zh-CN"/>
        </w:rPr>
      </w:pPr>
      <w:r>
        <w:rPr>
          <w:rFonts w:eastAsia="SimSun" w:hint="eastAsia"/>
          <w:lang w:val="en-US" w:eastAsia="zh-CN"/>
        </w:rPr>
        <w:t>F</w:t>
      </w:r>
      <w:r>
        <w:rPr>
          <w:rFonts w:eastAsia="SimSun"/>
          <w:lang w:val="en-US" w:eastAsia="zh-CN"/>
        </w:rPr>
        <w:t>igure 5.1.1-1 Example of Distributed Energy Storage grid architecture</w:t>
      </w:r>
    </w:p>
    <w:p w14:paraId="3855F8F7" w14:textId="77777777" w:rsidR="005C4493" w:rsidRDefault="00507C93">
      <w:r>
        <w:t xml:space="preserve">Seeing Figure 5.1.1-1, it is one example of Distributed Energy storage grid architecture.The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1D3E63E1" w14:textId="56EA155D" w:rsidR="005C4493" w:rsidRPr="00A3780A" w:rsidRDefault="00507C93" w:rsidP="00A3780A">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7D8A722C" w14:textId="77777777" w:rsidR="005C4493" w:rsidRDefault="00507C93">
      <w:pPr>
        <w:pStyle w:val="Heading3"/>
        <w:overflowPunct/>
        <w:autoSpaceDE/>
        <w:autoSpaceDN/>
        <w:adjustRightInd/>
        <w:textAlignment w:val="auto"/>
        <w:rPr>
          <w:rFonts w:eastAsia="SimSun"/>
          <w:lang w:eastAsia="zh-CN"/>
        </w:rPr>
      </w:pPr>
      <w:bookmarkStart w:id="29" w:name="_Toc35209802"/>
      <w:bookmarkStart w:id="30" w:name="_Toc74142836"/>
      <w:r>
        <w:rPr>
          <w:rFonts w:eastAsia="SimSun" w:hint="eastAsia"/>
          <w:lang w:eastAsia="zh-CN"/>
        </w:rPr>
        <w:lastRenderedPageBreak/>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2</w:t>
      </w:r>
      <w:r>
        <w:rPr>
          <w:rFonts w:eastAsia="SimSun" w:hint="eastAsia"/>
          <w:lang w:eastAsia="en-US"/>
        </w:rPr>
        <w:tab/>
        <w:t>Pre-condition</w:t>
      </w:r>
      <w:r>
        <w:rPr>
          <w:rFonts w:eastAsia="SimSun" w:hint="eastAsia"/>
          <w:lang w:eastAsia="zh-CN"/>
        </w:rPr>
        <w:t>s</w:t>
      </w:r>
      <w:bookmarkEnd w:id="29"/>
      <w:bookmarkEnd w:id="30"/>
    </w:p>
    <w:p w14:paraId="434AEE1B" w14:textId="77777777" w:rsidR="005C4493" w:rsidRDefault="00507C93">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2C9D5FD8" w14:textId="77777777" w:rsidR="005C4493" w:rsidRDefault="00507C93">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484C3A16" w14:textId="2802F3B0" w:rsidR="005C4493" w:rsidRPr="00A3780A" w:rsidRDefault="00507C93" w:rsidP="00A3780A">
      <w:r>
        <w:t>The 5G system connects the DEDs with the DESMP.</w:t>
      </w:r>
    </w:p>
    <w:p w14:paraId="2F5D4133" w14:textId="77777777" w:rsidR="005C4493" w:rsidRDefault="00507C93">
      <w:pPr>
        <w:pStyle w:val="Heading3"/>
        <w:overflowPunct/>
        <w:autoSpaceDE/>
        <w:autoSpaceDN/>
        <w:adjustRightInd/>
        <w:textAlignment w:val="auto"/>
        <w:rPr>
          <w:rFonts w:eastAsia="SimSun"/>
          <w:lang w:eastAsia="en-US"/>
        </w:rPr>
      </w:pPr>
      <w:bookmarkStart w:id="31" w:name="_Toc35209803"/>
      <w:bookmarkStart w:id="32" w:name="_Toc74142837"/>
      <w:r>
        <w:rPr>
          <w:rFonts w:eastAsia="SimSun" w:hint="eastAsia"/>
          <w:lang w:eastAsia="zh-CN"/>
        </w:rPr>
        <w:t>5</w:t>
      </w:r>
      <w:r>
        <w:rPr>
          <w:rFonts w:eastAsia="SimSun" w:hint="eastAsia"/>
          <w:lang w:eastAsia="en-US"/>
        </w:rPr>
        <w:t>.</w:t>
      </w:r>
      <w:r>
        <w:rPr>
          <w:rFonts w:eastAsia="SimSun"/>
          <w:lang w:eastAsia="en-US"/>
        </w:rPr>
        <w:t>1.3</w:t>
      </w:r>
      <w:r>
        <w:rPr>
          <w:rFonts w:eastAsia="SimSun" w:hint="eastAsia"/>
          <w:lang w:eastAsia="en-US"/>
        </w:rPr>
        <w:tab/>
        <w:t>Service Flows</w:t>
      </w:r>
      <w:bookmarkEnd w:id="31"/>
      <w:bookmarkEnd w:id="32"/>
    </w:p>
    <w:p w14:paraId="279B07E3" w14:textId="77777777" w:rsidR="005C4493" w:rsidRDefault="00507C93">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018A5873" w14:textId="77777777" w:rsidR="005C4493" w:rsidRDefault="00507C93">
      <w:r>
        <w:t xml:space="preserve">The heartbeat data is always transmitted between the DESMP and DED to maintain a normal connection. </w:t>
      </w:r>
    </w:p>
    <w:p w14:paraId="336FE41B" w14:textId="77777777" w:rsidR="005C4493" w:rsidRDefault="00507C93">
      <w:r>
        <w:t>In the process of general service flow, there are three kinds of data exchange:</w:t>
      </w:r>
    </w:p>
    <w:p w14:paraId="668EBFB7" w14:textId="77777777" w:rsidR="005C4493" w:rsidRDefault="00507C93">
      <w:r>
        <w:t>a. Command delivering: DESMP sends control commands to the DED. It always requires &lt;10ms latency with 99.9% reliability communication service for control frequency, power etc.</w:t>
      </w:r>
    </w:p>
    <w:p w14:paraId="0D5DC802" w14:textId="77777777" w:rsidR="005C4493" w:rsidRDefault="00507C93">
      <w:r>
        <w:t>b. Data reporting: equipment normal operation information, mainly including: energy storage battery, energy storage converter, AC and DC charging and discharging equipment and other current operating data. It always requires &lt;1s latency.</w:t>
      </w:r>
    </w:p>
    <w:p w14:paraId="61CE9B8A" w14:textId="01F5574F" w:rsidR="005C4493" w:rsidRDefault="00507C93">
      <w:r>
        <w:t>c. Other data: For example, the DED actively requests data, such as requesting the electricity price information from DESMP, and the AC/DC charging and discharging facility sends relevant information about the current charging and discharging under abnormal conditions.</w:t>
      </w:r>
      <w:r w:rsidR="00EA0E6D">
        <w:t xml:space="preserve"> </w:t>
      </w:r>
    </w:p>
    <w:p w14:paraId="4E31DA6B" w14:textId="77777777" w:rsidR="005C4493" w:rsidRDefault="00507C93">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9951A2D" w14:textId="77777777" w:rsidR="005C4493" w:rsidRDefault="00507C93">
      <w:pPr>
        <w:rPr>
          <w:lang w:eastAsia="zh-CN"/>
        </w:rPr>
      </w:pPr>
      <w:r>
        <w:rPr>
          <w:lang w:eastAsia="zh-CN"/>
        </w:rPr>
        <w:t>Case1: data collection for energy storage in rural area</w:t>
      </w:r>
    </w:p>
    <w:p w14:paraId="181A325A" w14:textId="77777777" w:rsidR="005C4493" w:rsidRDefault="00507C93">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400A5FCA" w14:textId="77777777" w:rsidR="005C4493" w:rsidRDefault="00507C93">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is (13000*50=650000) collection 16-bit data per second, and every second, the UL reported data volume is (650000*2=1300k byte/s) which data rate is 10.4Mbps. </w:t>
      </w:r>
    </w:p>
    <w:p w14:paraId="6909B1F4" w14:textId="77777777" w:rsidR="005C4493" w:rsidRDefault="00507C93">
      <w:pPr>
        <w:rPr>
          <w:rFonts w:eastAsia="FangSong_GB2312"/>
          <w:szCs w:val="21"/>
          <w:lang w:eastAsia="zh-CN"/>
        </w:rPr>
      </w:pPr>
      <w:r>
        <w:rPr>
          <w:lang w:eastAsia="zh-CN"/>
        </w:rPr>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FangSong_GB2312"/>
          <w:szCs w:val="21"/>
          <w:lang w:eastAsia="zh-CN"/>
        </w:rPr>
        <w:t>data rate per storage station is up to 12.5M(bytes)/s * 50(</w:t>
      </w:r>
      <w:r>
        <w:rPr>
          <w:lang w:eastAsia="zh-CN"/>
        </w:rPr>
        <w:t>containers</w:t>
      </w:r>
      <w:r>
        <w:rPr>
          <w:rFonts w:eastAsia="FangSong_GB2312"/>
          <w:szCs w:val="21"/>
          <w:lang w:eastAsia="zh-CN"/>
        </w:rPr>
        <w:t>) * 8 = 5Gbps.</w:t>
      </w:r>
    </w:p>
    <w:p w14:paraId="33FCDB39" w14:textId="77777777" w:rsidR="005C4493" w:rsidRDefault="00507C93">
      <w:pPr>
        <w:rPr>
          <w:rFonts w:eastAsiaTheme="minorEastAsia"/>
          <w:lang w:eastAsia="zh-CN"/>
        </w:rPr>
      </w:pPr>
      <w:r>
        <w:rPr>
          <w:lang w:eastAsia="zh-CN"/>
        </w:rPr>
        <w:t>Case2: data collection for distributed energy storage in urban area</w:t>
      </w:r>
    </w:p>
    <w:p w14:paraId="0672DDAC" w14:textId="77777777" w:rsidR="005C4493" w:rsidRDefault="00507C93">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FAEB94A" w14:textId="77777777" w:rsidR="005C4493" w:rsidRDefault="00507C93">
      <w:pPr>
        <w:rPr>
          <w:lang w:eastAsia="zh-CN"/>
        </w:rPr>
      </w:pPr>
      <w:r>
        <w:rPr>
          <w:lang w:eastAsia="zh-CN"/>
        </w:rPr>
        <w:t>In urban area scenario, electric vehicle is one type of VES element. It is a trend that the DED will be installed in the electric vehicle not only in the charging pole.</w:t>
      </w:r>
    </w:p>
    <w:p w14:paraId="6D0759B8" w14:textId="57C70EFA" w:rsidR="005C4493" w:rsidRDefault="00507C93">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r w:rsidR="00EA0E6D">
        <w:rPr>
          <w:lang w:eastAsia="zh-CN"/>
        </w:rPr>
        <w:t xml:space="preserve"> </w:t>
      </w:r>
    </w:p>
    <w:p w14:paraId="4E09E233" w14:textId="77777777" w:rsidR="005C4493" w:rsidRDefault="00507C93">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6C37B031" w14:textId="77777777" w:rsidR="005C4493" w:rsidRDefault="00507C93">
      <w:pPr>
        <w:pStyle w:val="Heading3"/>
        <w:overflowPunct/>
        <w:autoSpaceDE/>
        <w:autoSpaceDN/>
        <w:adjustRightInd/>
        <w:textAlignment w:val="auto"/>
        <w:rPr>
          <w:rFonts w:eastAsia="SimSun"/>
          <w:lang w:eastAsia="zh-CN"/>
        </w:rPr>
      </w:pPr>
      <w:bookmarkStart w:id="33" w:name="_Toc35209804"/>
      <w:bookmarkStart w:id="34" w:name="_Toc74142838"/>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4</w:t>
      </w:r>
      <w:r>
        <w:rPr>
          <w:rFonts w:eastAsia="SimSun" w:hint="eastAsia"/>
          <w:lang w:eastAsia="en-US"/>
        </w:rPr>
        <w:tab/>
        <w:t>Post-condition</w:t>
      </w:r>
      <w:r>
        <w:rPr>
          <w:rFonts w:eastAsia="SimSun" w:hint="eastAsia"/>
          <w:lang w:eastAsia="zh-CN"/>
        </w:rPr>
        <w:t>s</w:t>
      </w:r>
      <w:bookmarkEnd w:id="33"/>
      <w:bookmarkEnd w:id="34"/>
    </w:p>
    <w:p w14:paraId="2F6F36B2" w14:textId="77777777" w:rsidR="005C4493" w:rsidRDefault="00507C93">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58921DE9" w14:textId="77777777" w:rsidR="005C4493" w:rsidRDefault="00507C93">
      <w:pPr>
        <w:pStyle w:val="Heading3"/>
        <w:overflowPunct/>
        <w:autoSpaceDE/>
        <w:autoSpaceDN/>
        <w:adjustRightInd/>
        <w:textAlignment w:val="auto"/>
        <w:rPr>
          <w:rFonts w:eastAsia="SimSun"/>
          <w:lang w:eastAsia="en-US"/>
        </w:rPr>
      </w:pPr>
      <w:bookmarkStart w:id="35" w:name="_Toc35209805"/>
      <w:bookmarkStart w:id="36" w:name="_Toc74142839"/>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5</w:t>
      </w:r>
      <w:r>
        <w:rPr>
          <w:rFonts w:eastAsia="SimSun" w:hint="eastAsia"/>
          <w:lang w:eastAsia="en-US"/>
        </w:rPr>
        <w:tab/>
      </w:r>
      <w:bookmarkEnd w:id="35"/>
      <w:r>
        <w:rPr>
          <w:lang w:eastAsia="zh-CN"/>
        </w:rPr>
        <w:t>Existing features partly or fully covering the use case functionality</w:t>
      </w:r>
      <w:bookmarkEnd w:id="36"/>
    </w:p>
    <w:p w14:paraId="789245EA" w14:textId="77777777" w:rsidR="005C4493" w:rsidRDefault="00507C93">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3DA4285A" w14:textId="5FC9223C" w:rsidR="005C4493" w:rsidRDefault="008F0876" w:rsidP="008F0876">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5DACDA69" w14:textId="77777777" w:rsidR="005C4493" w:rsidRDefault="00507C93">
      <w:pPr>
        <w:pStyle w:val="Heading3"/>
        <w:overflowPunct/>
        <w:autoSpaceDE/>
        <w:autoSpaceDN/>
        <w:adjustRightInd/>
        <w:textAlignment w:val="auto"/>
        <w:rPr>
          <w:rFonts w:eastAsia="SimSun"/>
          <w:lang w:eastAsia="en-US"/>
        </w:rPr>
      </w:pPr>
      <w:bookmarkStart w:id="37" w:name="_Toc35209806"/>
      <w:bookmarkStart w:id="38" w:name="_Toc74142840"/>
      <w:r>
        <w:rPr>
          <w:rFonts w:eastAsia="SimSun" w:hint="eastAsia"/>
          <w:lang w:eastAsia="zh-CN"/>
        </w:rPr>
        <w:t>5</w:t>
      </w:r>
      <w:r>
        <w:rPr>
          <w:rFonts w:eastAsia="SimSun"/>
          <w:lang w:eastAsia="en-US"/>
        </w:rPr>
        <w:t>.1.6</w:t>
      </w:r>
      <w:r>
        <w:rPr>
          <w:rFonts w:eastAsia="SimSun"/>
          <w:lang w:eastAsia="en-US"/>
        </w:rPr>
        <w:tab/>
        <w:t>Potential requirements</w:t>
      </w:r>
      <w:bookmarkEnd w:id="37"/>
      <w:bookmarkEnd w:id="38"/>
    </w:p>
    <w:p w14:paraId="4B43E68E" w14:textId="77777777" w:rsidR="005C4493" w:rsidRDefault="00507C93">
      <w:pPr>
        <w:rPr>
          <w:lang w:val="en-US" w:eastAsia="zh-CN"/>
        </w:rPr>
      </w:pPr>
      <w:r>
        <w:t xml:space="preserve">[PR. 001] </w:t>
      </w:r>
      <w:r>
        <w:rPr>
          <w:rFonts w:hint="eastAsia"/>
          <w:lang w:val="en-US" w:eastAsia="zh-CN"/>
        </w:rPr>
        <w:t>T</w:t>
      </w:r>
      <w:r>
        <w:rPr>
          <w:lang w:val="en-US" w:eastAsia="zh-CN"/>
        </w:rPr>
        <w:t>he 5G system shall be able to provide required communication service for distributed energy storage according to the KPIs given in table 5.1.6-1 and table 5.1.6-2 .</w:t>
      </w:r>
    </w:p>
    <w:p w14:paraId="06F0AB75" w14:textId="77777777" w:rsidR="005C4493" w:rsidRDefault="005C4493">
      <w:pPr>
        <w:rPr>
          <w:lang w:val="en-US" w:eastAsia="zh-CN"/>
        </w:rPr>
      </w:pPr>
    </w:p>
    <w:p w14:paraId="59EE611F" w14:textId="77777777" w:rsidR="005C4493" w:rsidRDefault="00507C93">
      <w:pPr>
        <w:pStyle w:val="TH"/>
        <w:rPr>
          <w:rFonts w:eastAsia="SimSun"/>
          <w:lang w:eastAsia="en-US"/>
        </w:rPr>
      </w:pPr>
      <w:r>
        <w:rPr>
          <w:rFonts w:eastAsia="SimSun"/>
          <w:lang w:eastAsia="en-US"/>
        </w:rPr>
        <w:t>Table 5.1.6-1 periodic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5C4493" w14:paraId="3BD4C26A" w14:textId="77777777">
        <w:trPr>
          <w:trHeight w:val="270"/>
          <w:jc w:val="center"/>
        </w:trPr>
        <w:tc>
          <w:tcPr>
            <w:tcW w:w="704" w:type="dxa"/>
            <w:shd w:val="clear" w:color="auto" w:fill="auto"/>
            <w:vAlign w:val="center"/>
          </w:tcPr>
          <w:p w14:paraId="2910D641"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s</w:t>
            </w:r>
            <w:r>
              <w:rPr>
                <w:rFonts w:ascii="Arial" w:eastAsia="SimSun"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14:paraId="05F835FC"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 use case</w:t>
            </w:r>
          </w:p>
        </w:tc>
        <w:tc>
          <w:tcPr>
            <w:tcW w:w="1134" w:type="dxa"/>
            <w:shd w:val="clear" w:color="auto" w:fill="auto"/>
            <w:vAlign w:val="center"/>
          </w:tcPr>
          <w:p w14:paraId="1E3BCB2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transfer interval target value</w:t>
            </w:r>
          </w:p>
          <w:p w14:paraId="76EC8EDF"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980" w:type="dxa"/>
          </w:tcPr>
          <w:p w14:paraId="6C31F1B4"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message size</w:t>
            </w:r>
          </w:p>
          <w:p w14:paraId="5312676C"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(byte)</w:t>
            </w:r>
          </w:p>
        </w:tc>
        <w:tc>
          <w:tcPr>
            <w:tcW w:w="995" w:type="dxa"/>
          </w:tcPr>
          <w:p w14:paraId="04167CC5" w14:textId="77777777" w:rsidR="005C4493" w:rsidRDefault="00507C93">
            <w:pPr>
              <w:overflowPunct/>
              <w:autoSpaceDE/>
              <w:autoSpaceDN/>
              <w:adjustRightInd/>
              <w:spacing w:after="0"/>
              <w:ind w:left="90" w:hangingChars="50" w:hanging="90"/>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location</w:t>
            </w:r>
          </w:p>
          <w:p w14:paraId="6DBD3F9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 (note1)</w:t>
            </w:r>
          </w:p>
        </w:tc>
        <w:tc>
          <w:tcPr>
            <w:tcW w:w="995" w:type="dxa"/>
            <w:tcMar>
              <w:top w:w="15" w:type="dxa"/>
              <w:left w:w="15" w:type="dxa"/>
              <w:bottom w:w="0" w:type="dxa"/>
              <w:right w:w="15" w:type="dxa"/>
            </w:tcMar>
          </w:tcPr>
          <w:p w14:paraId="103CB21D"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0389AF9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54212DE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k</w:t>
            </w:r>
            <w:r>
              <w:rPr>
                <w:rFonts w:ascii="Arial" w:eastAsia="SimSun"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14:paraId="17EA19A3"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active factor/</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m2</w:t>
            </w:r>
          </w:p>
          <w:p w14:paraId="0AE63039"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(note3)</w:t>
            </w:r>
          </w:p>
        </w:tc>
      </w:tr>
      <w:tr w:rsidR="005C4493" w14:paraId="04A64BFB" w14:textId="77777777">
        <w:trPr>
          <w:trHeight w:val="1178"/>
          <w:jc w:val="center"/>
        </w:trPr>
        <w:tc>
          <w:tcPr>
            <w:tcW w:w="704" w:type="dxa"/>
            <w:vMerge w:val="restart"/>
            <w:shd w:val="clear" w:color="auto" w:fill="auto"/>
            <w:vAlign w:val="center"/>
          </w:tcPr>
          <w:p w14:paraId="6C332FD3"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14:paraId="02BEB142" w14:textId="1131BB0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V</w:t>
            </w:r>
            <w:r>
              <w:rPr>
                <w:rFonts w:ascii="Arial" w:eastAsia="SimSun" w:hAnsi="Arial" w:cs="Arial"/>
                <w:sz w:val="18"/>
                <w:szCs w:val="18"/>
                <w:lang w:eastAsia="en-US"/>
              </w:rPr>
              <w:t>irtual energy</w:t>
            </w:r>
            <w:r w:rsidR="00EA0E6D">
              <w:rPr>
                <w:rFonts w:ascii="Arial" w:eastAsia="SimSun" w:hAnsi="Arial" w:cs="Arial"/>
                <w:sz w:val="18"/>
                <w:szCs w:val="18"/>
                <w:lang w:eastAsia="en-US"/>
              </w:rPr>
              <w:t xml:space="preserve"> </w:t>
            </w:r>
            <w:r>
              <w:rPr>
                <w:rFonts w:ascii="Arial" w:eastAsia="SimSun" w:hAnsi="Arial" w:cs="Arial"/>
                <w:sz w:val="18"/>
                <w:szCs w:val="18"/>
                <w:lang w:eastAsia="en-US"/>
              </w:rPr>
              <w:t>storage monitoring</w:t>
            </w:r>
          </w:p>
          <w:p w14:paraId="68A2F156" w14:textId="77777777" w:rsidR="005C4493" w:rsidRDefault="005C4493">
            <w:pPr>
              <w:rPr>
                <w:rFonts w:ascii="Arial" w:eastAsia="SimSun" w:hAnsi="Arial" w:cs="Arial"/>
                <w:sz w:val="18"/>
                <w:szCs w:val="18"/>
                <w:lang w:eastAsia="en-US"/>
              </w:rPr>
            </w:pPr>
          </w:p>
        </w:tc>
        <w:tc>
          <w:tcPr>
            <w:tcW w:w="1134" w:type="dxa"/>
          </w:tcPr>
          <w:p w14:paraId="4E11719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w:t>
            </w:r>
          </w:p>
        </w:tc>
        <w:tc>
          <w:tcPr>
            <w:tcW w:w="980" w:type="dxa"/>
          </w:tcPr>
          <w:p w14:paraId="0E3ECC27"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UL:&gt;20k</w:t>
            </w:r>
          </w:p>
          <w:p w14:paraId="1A2AAD0B" w14:textId="77777777" w:rsidR="005C4493" w:rsidRDefault="005C4493">
            <w:pPr>
              <w:rPr>
                <w:rFonts w:ascii="Arial" w:eastAsia="SimSun" w:hAnsi="Arial" w:cs="Arial"/>
                <w:sz w:val="18"/>
                <w:szCs w:val="18"/>
                <w:lang w:eastAsia="en-US"/>
              </w:rPr>
            </w:pPr>
          </w:p>
        </w:tc>
        <w:tc>
          <w:tcPr>
            <w:tcW w:w="995" w:type="dxa"/>
          </w:tcPr>
          <w:p w14:paraId="723D2D4D"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&gt;16M</w:t>
            </w:r>
          </w:p>
          <w:p w14:paraId="2FFFC68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0270F880"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L:10</w:t>
            </w:r>
          </w:p>
          <w:p w14:paraId="42FA01D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0C258FEB"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180EE9B0" w14:textId="42332F3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0F27CB13"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5C4493" w14:paraId="409B4A6E" w14:textId="77777777">
        <w:trPr>
          <w:trHeight w:val="270"/>
          <w:jc w:val="center"/>
        </w:trPr>
        <w:tc>
          <w:tcPr>
            <w:tcW w:w="704" w:type="dxa"/>
            <w:vMerge/>
            <w:shd w:val="clear" w:color="auto" w:fill="auto"/>
            <w:tcMar>
              <w:top w:w="15" w:type="dxa"/>
              <w:left w:w="15" w:type="dxa"/>
              <w:bottom w:w="0" w:type="dxa"/>
              <w:right w:w="15" w:type="dxa"/>
            </w:tcMar>
            <w:vAlign w:val="center"/>
          </w:tcPr>
          <w:p w14:paraId="7ABD98DF" w14:textId="77777777" w:rsidR="005C4493" w:rsidRDefault="005C4493">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569EA829" w14:textId="59AF657B" w:rsidR="005C4493" w:rsidRDefault="00507C93">
            <w:pPr>
              <w:rPr>
                <w:rFonts w:ascii="Arial" w:eastAsia="SimSun" w:hAnsi="Arial" w:cs="Arial"/>
                <w:sz w:val="18"/>
                <w:szCs w:val="18"/>
                <w:lang w:eastAsia="en-US"/>
              </w:rPr>
            </w:pPr>
            <w:r>
              <w:rPr>
                <w:rFonts w:ascii="Arial" w:eastAsia="SimSun" w:hAnsi="Arial" w:cs="Arial"/>
                <w:sz w:val="18"/>
                <w:szCs w:val="18"/>
                <w:lang w:eastAsia="en-US"/>
              </w:rPr>
              <w:t>Virtual energy</w:t>
            </w:r>
            <w:r w:rsidR="00EA0E6D">
              <w:rPr>
                <w:rFonts w:ascii="Arial" w:eastAsia="SimSun" w:hAnsi="Arial" w:cs="Arial"/>
                <w:sz w:val="18"/>
                <w:szCs w:val="18"/>
                <w:lang w:eastAsia="en-US"/>
              </w:rPr>
              <w:t xml:space="preserve"> </w:t>
            </w:r>
            <w:r>
              <w:rPr>
                <w:rFonts w:ascii="Arial" w:eastAsia="SimSun" w:hAnsi="Arial" w:cs="Arial"/>
                <w:sz w:val="18"/>
                <w:szCs w:val="18"/>
                <w:lang w:eastAsia="en-US"/>
              </w:rPr>
              <w:t xml:space="preserve">storage : other data collection </w:t>
            </w:r>
          </w:p>
        </w:tc>
        <w:tc>
          <w:tcPr>
            <w:tcW w:w="1134" w:type="dxa"/>
          </w:tcPr>
          <w:p w14:paraId="1FA5FE3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1000</w:t>
            </w:r>
          </w:p>
        </w:tc>
        <w:tc>
          <w:tcPr>
            <w:tcW w:w="980" w:type="dxa"/>
          </w:tcPr>
          <w:p w14:paraId="3E157AB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16k</w:t>
            </w:r>
          </w:p>
          <w:p w14:paraId="59117AF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tcPr>
          <w:p w14:paraId="0EA6862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&gt;128k</w:t>
            </w:r>
          </w:p>
          <w:p w14:paraId="25758A1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294075B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DL:&lt;10</w:t>
            </w:r>
          </w:p>
          <w:p w14:paraId="28F0DF0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3BA7BD98" w14:textId="77777777" w:rsidR="005C4493" w:rsidRDefault="005C4493">
            <w:pPr>
              <w:rPr>
                <w:rFonts w:ascii="Arial" w:eastAsia="SimSun" w:hAnsi="Arial" w:cs="Arial"/>
                <w:sz w:val="18"/>
                <w:szCs w:val="18"/>
                <w:lang w:eastAsia="en-US"/>
              </w:rPr>
            </w:pPr>
          </w:p>
          <w:p w14:paraId="2D214BB5"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1623046" w14:textId="40A81007" w:rsidR="005C4493" w:rsidRDefault="00507C93">
            <w:pPr>
              <w:rPr>
                <w:rFonts w:ascii="Arial" w:eastAsia="SimSun" w:hAnsi="Arial" w:cs="Arial"/>
                <w:sz w:val="18"/>
                <w:szCs w:val="18"/>
                <w:lang w:eastAsia="en-US"/>
              </w:rPr>
            </w:pPr>
            <w:r>
              <w:rPr>
                <w:rFonts w:ascii="Arial" w:eastAsia="SimSun"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EE2DF3F"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w:t>
            </w:r>
          </w:p>
        </w:tc>
      </w:tr>
      <w:tr w:rsidR="005C4493" w14:paraId="34E23D4A" w14:textId="77777777">
        <w:trPr>
          <w:trHeight w:val="270"/>
          <w:jc w:val="center"/>
        </w:trPr>
        <w:tc>
          <w:tcPr>
            <w:tcW w:w="704" w:type="dxa"/>
            <w:vMerge w:val="restart"/>
            <w:shd w:val="clear" w:color="auto" w:fill="auto"/>
            <w:tcMar>
              <w:top w:w="15" w:type="dxa"/>
              <w:left w:w="15" w:type="dxa"/>
              <w:bottom w:w="0" w:type="dxa"/>
              <w:right w:w="15" w:type="dxa"/>
            </w:tcMar>
            <w:vAlign w:val="center"/>
          </w:tcPr>
          <w:p w14:paraId="20832FEF"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R</w:t>
            </w:r>
            <w:r>
              <w:rPr>
                <w:rFonts w:ascii="Arial" w:eastAsia="SimSun"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14:paraId="63D2B2B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 xml:space="preserve">Power storage station monitoring </w:t>
            </w:r>
          </w:p>
        </w:tc>
        <w:tc>
          <w:tcPr>
            <w:tcW w:w="1134" w:type="dxa"/>
          </w:tcPr>
          <w:p w14:paraId="251F475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w:t>
            </w:r>
          </w:p>
        </w:tc>
        <w:tc>
          <w:tcPr>
            <w:tcW w:w="980" w:type="dxa"/>
          </w:tcPr>
          <w:p w14:paraId="3BFF9550"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16</w:t>
            </w:r>
            <w:r>
              <w:rPr>
                <w:rFonts w:ascii="Arial" w:eastAsia="SimSun" w:hAnsi="Arial" w:cs="Arial" w:hint="eastAsia"/>
                <w:sz w:val="18"/>
                <w:szCs w:val="18"/>
                <w:lang w:eastAsia="en-US"/>
              </w:rPr>
              <w:t>k</w:t>
            </w:r>
            <w:r>
              <w:rPr>
                <w:rFonts w:ascii="Arial" w:eastAsia="SimSun" w:hAnsi="Arial" w:cs="Arial"/>
                <w:sz w:val="18"/>
                <w:szCs w:val="18"/>
                <w:lang w:eastAsia="en-US"/>
              </w:rPr>
              <w:t>*50</w:t>
            </w:r>
          </w:p>
          <w:p w14:paraId="57100251" w14:textId="77777777" w:rsidR="005C4493" w:rsidRDefault="005C4493">
            <w:pPr>
              <w:rPr>
                <w:rFonts w:ascii="Arial" w:eastAsia="SimSun" w:hAnsi="Arial" w:cs="Arial"/>
                <w:sz w:val="18"/>
                <w:szCs w:val="18"/>
                <w:lang w:eastAsia="en-US"/>
              </w:rPr>
            </w:pPr>
          </w:p>
        </w:tc>
        <w:tc>
          <w:tcPr>
            <w:tcW w:w="995" w:type="dxa"/>
          </w:tcPr>
          <w:p w14:paraId="1C35B89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 640M</w:t>
            </w:r>
          </w:p>
          <w:p w14:paraId="53F83B0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74FE174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52D09394"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w:t>
            </w:r>
          </w:p>
        </w:tc>
        <w:tc>
          <w:tcPr>
            <w:tcW w:w="849" w:type="dxa"/>
            <w:shd w:val="clear" w:color="auto" w:fill="auto"/>
            <w:tcMar>
              <w:top w:w="15" w:type="dxa"/>
              <w:left w:w="15" w:type="dxa"/>
              <w:bottom w:w="0" w:type="dxa"/>
              <w:right w:w="15" w:type="dxa"/>
            </w:tcMar>
          </w:tcPr>
          <w:p w14:paraId="26BA6E02"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tcPr>
          <w:p w14:paraId="591B0304" w14:textId="0A7BA05B"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p>
          <w:p w14:paraId="7C4F8472" w14:textId="77777777" w:rsidR="005C4493" w:rsidRDefault="005C4493">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1198FB02"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5C4493" w14:paraId="0B6FCA86" w14:textId="77777777">
        <w:trPr>
          <w:trHeight w:val="270"/>
          <w:jc w:val="center"/>
        </w:trPr>
        <w:tc>
          <w:tcPr>
            <w:tcW w:w="704" w:type="dxa"/>
            <w:vMerge/>
            <w:shd w:val="clear" w:color="auto" w:fill="auto"/>
            <w:vAlign w:val="center"/>
          </w:tcPr>
          <w:p w14:paraId="6656173F" w14:textId="77777777" w:rsidR="005C4493" w:rsidRDefault="005C4493">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0FC6C42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Energy storage station operation data collection: other data</w:t>
            </w:r>
          </w:p>
        </w:tc>
        <w:tc>
          <w:tcPr>
            <w:tcW w:w="1134" w:type="dxa"/>
          </w:tcPr>
          <w:p w14:paraId="575FADB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1000</w:t>
            </w:r>
          </w:p>
        </w:tc>
        <w:tc>
          <w:tcPr>
            <w:tcW w:w="980" w:type="dxa"/>
          </w:tcPr>
          <w:p w14:paraId="0C98ED87"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26k*50</w:t>
            </w:r>
          </w:p>
          <w:p w14:paraId="61DCFA8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tcPr>
          <w:p w14:paraId="7585015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 10.4M</w:t>
            </w:r>
          </w:p>
          <w:p w14:paraId="0A92163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216B161F"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DL:&lt;10</w:t>
            </w:r>
          </w:p>
          <w:p w14:paraId="243C6A7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3CCC605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tcPr>
          <w:p w14:paraId="0797F984" w14:textId="43C3854C" w:rsidR="005C4493" w:rsidRDefault="00507C93">
            <w:pPr>
              <w:rPr>
                <w:rFonts w:ascii="Arial" w:eastAsia="SimSun" w:hAnsi="Arial" w:cs="Arial"/>
                <w:sz w:val="18"/>
                <w:szCs w:val="18"/>
                <w:lang w:eastAsia="en-US"/>
              </w:rPr>
            </w:pPr>
            <w:r>
              <w:rPr>
                <w:rFonts w:ascii="Arial" w:eastAsia="SimSun" w:hAnsi="Arial" w:cs="Arial"/>
                <w:sz w:val="18"/>
                <w:szCs w:val="18"/>
                <w:lang w:eastAsia="en-US"/>
              </w:rPr>
              <w:t>&gt;100</w:t>
            </w:r>
          </w:p>
          <w:p w14:paraId="6C4BFA9E" w14:textId="77777777" w:rsidR="005C4493" w:rsidRDefault="005C4493">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39DA6C0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w:t>
            </w:r>
          </w:p>
        </w:tc>
      </w:tr>
      <w:tr w:rsidR="005C4493" w14:paraId="6C6B5E91" w14:textId="77777777">
        <w:trPr>
          <w:trHeight w:val="845"/>
          <w:jc w:val="center"/>
        </w:trPr>
        <w:tc>
          <w:tcPr>
            <w:tcW w:w="8747" w:type="dxa"/>
            <w:gridSpan w:val="9"/>
            <w:shd w:val="clear" w:color="auto" w:fill="auto"/>
            <w:vAlign w:val="center"/>
          </w:tcPr>
          <w:p w14:paraId="5AB93911" w14:textId="77777777" w:rsidR="005C4493" w:rsidRDefault="00507C93">
            <w:pPr>
              <w:pStyle w:val="TAN"/>
              <w:rPr>
                <w:rFonts w:eastAsia="SimSun"/>
              </w:rPr>
            </w:pPr>
            <w:r>
              <w:rPr>
                <w:rFonts w:eastAsia="SimSun"/>
              </w:rPr>
              <w:lastRenderedPageBreak/>
              <w:t>NOTE 1: this KPI is to require data rate in one Energy storage station which may via one or more 5G connections and via one or more 3GPP UE(s) at the same time.</w:t>
            </w:r>
          </w:p>
          <w:p w14:paraId="0ECF1878" w14:textId="77777777" w:rsidR="005C4493" w:rsidRDefault="00507C93">
            <w:pPr>
              <w:pStyle w:val="TAN"/>
              <w:rPr>
                <w:rFonts w:eastAsia="SimSun"/>
              </w:rPr>
            </w:pPr>
            <w:r>
              <w:rPr>
                <w:rFonts w:eastAsia="SimSun" w:hint="eastAsia"/>
              </w:rPr>
              <w:t>N</w:t>
            </w:r>
            <w:r>
              <w:rPr>
                <w:rFonts w:eastAsia="SimSun"/>
              </w:rPr>
              <w:t>OTE 2: It is used to deduce data volume in an area which has multiple energy storage stations. The data volume can be deduced through follow formula:</w:t>
            </w:r>
          </w:p>
          <w:p w14:paraId="39EA7E86" w14:textId="5F04E960" w:rsidR="005C4493" w:rsidRDefault="00507C93">
            <w:pPr>
              <w:pStyle w:val="TAN"/>
              <w:rPr>
                <w:rFonts w:eastAsia="SimSun"/>
              </w:rPr>
            </w:pPr>
            <w:r>
              <w:rPr>
                <w:rFonts w:eastAsia="SimSun"/>
              </w:rPr>
              <w:t>(Current + other data) data rate per storage station * (Storage node density /</w:t>
            </w:r>
            <w:r>
              <w:rPr>
                <w:rFonts w:eastAsia="SimSun" w:hint="eastAsia"/>
              </w:rPr>
              <w:t>k</w:t>
            </w:r>
            <w:r>
              <w:rPr>
                <w:rFonts w:eastAsia="SimSun"/>
              </w:rPr>
              <w:t>m2) * (Active factor/</w:t>
            </w:r>
            <w:r>
              <w:rPr>
                <w:rFonts w:eastAsia="SimSun" w:hint="eastAsia"/>
              </w:rPr>
              <w:t>k</w:t>
            </w:r>
            <w:r>
              <w:rPr>
                <w:rFonts w:eastAsia="SimSun"/>
              </w:rPr>
              <w:t>m2) + video data rate per storage station *</w:t>
            </w:r>
            <w:r w:rsidR="00EA0E6D">
              <w:rPr>
                <w:rFonts w:eastAsia="SimSun"/>
              </w:rPr>
              <w:t xml:space="preserve"> </w:t>
            </w:r>
            <w:r>
              <w:rPr>
                <w:rFonts w:eastAsia="SimSun"/>
              </w:rPr>
              <w:t>(Storage node density /</w:t>
            </w:r>
            <w:r>
              <w:rPr>
                <w:rFonts w:eastAsia="SimSun" w:hint="eastAsia"/>
              </w:rPr>
              <w:t>k</w:t>
            </w:r>
            <w:r>
              <w:rPr>
                <w:rFonts w:eastAsia="SimSun"/>
              </w:rPr>
              <w:t>m2)</w:t>
            </w:r>
          </w:p>
          <w:p w14:paraId="717D3BC8" w14:textId="063E4C3A" w:rsidR="005C4493" w:rsidRDefault="00507C93" w:rsidP="008F0876">
            <w:pPr>
              <w:pStyle w:val="TAN"/>
            </w:pPr>
            <w:r>
              <w:rPr>
                <w:rFonts w:eastAsia="SimSun"/>
              </w:rPr>
              <w:t>NOTE 3: active factor means the proportion that the number of active DED which are delivering its collected data during one second time window compared with whole number of DED in the area which has multiple energy storage station</w:t>
            </w:r>
          </w:p>
        </w:tc>
      </w:tr>
    </w:tbl>
    <w:p w14:paraId="6E17C4B4" w14:textId="77777777" w:rsidR="005C4493" w:rsidRDefault="005C4493">
      <w:pPr>
        <w:rPr>
          <w:rFonts w:eastAsia="FangSong_GB2312"/>
          <w:szCs w:val="21"/>
          <w:lang w:eastAsia="zh-CN"/>
        </w:rPr>
      </w:pPr>
    </w:p>
    <w:p w14:paraId="20E21A1D" w14:textId="485482E7" w:rsidR="005C4493" w:rsidRDefault="00507C93">
      <w:pPr>
        <w:pStyle w:val="TH"/>
        <w:overflowPunct/>
        <w:autoSpaceDE/>
        <w:autoSpaceDN/>
        <w:adjustRightInd/>
        <w:textAlignment w:val="auto"/>
        <w:rPr>
          <w:lang w:val="en-US" w:eastAsia="zh-CN"/>
        </w:rPr>
      </w:pPr>
      <w:r>
        <w:rPr>
          <w:rFonts w:eastAsiaTheme="minorEastAsia"/>
          <w:lang w:eastAsia="en-US"/>
        </w:rPr>
        <w:t>Table 5.1.6-2</w:t>
      </w:r>
      <w:r w:rsidR="00EA0E6D">
        <w:rPr>
          <w:rFonts w:eastAsiaTheme="minorEastAsia"/>
          <w:lang w:eastAsia="en-US"/>
        </w:rPr>
        <w:t xml:space="preserve"> </w:t>
      </w:r>
      <w:r>
        <w:rPr>
          <w:rFonts w:eastAsiaTheme="minorEastAsia"/>
          <w:lang w:eastAsia="en-US"/>
        </w:rPr>
        <w:t>Aperiodic communication service performance requirements --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5C4493" w14:paraId="4377E1AD" w14:textId="77777777">
        <w:trPr>
          <w:trHeight w:val="285"/>
          <w:jc w:val="center"/>
        </w:trPr>
        <w:tc>
          <w:tcPr>
            <w:tcW w:w="708" w:type="dxa"/>
            <w:tcBorders>
              <w:top w:val="single" w:sz="4" w:space="0" w:color="auto"/>
              <w:left w:val="single" w:sz="4" w:space="0" w:color="auto"/>
              <w:bottom w:val="single" w:sz="4" w:space="0" w:color="auto"/>
              <w:right w:val="single" w:sz="4" w:space="0" w:color="auto"/>
            </w:tcBorders>
          </w:tcPr>
          <w:p w14:paraId="1D109398"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FFAE585"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 xml:space="preserve"> </w:t>
            </w:r>
            <w:r>
              <w:rPr>
                <w:rFonts w:ascii="Arial" w:eastAsia="SimSun"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7743D4BD"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station</w:t>
            </w:r>
          </w:p>
          <w:p w14:paraId="0045440F"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C50AE6A" w14:textId="77777777" w:rsidR="005C4493" w:rsidRDefault="00507C93">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E4016D7"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BB90169"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 xml:space="preserve">m2 </w:t>
            </w:r>
          </w:p>
        </w:tc>
      </w:tr>
      <w:tr w:rsidR="005C4493" w14:paraId="49C0681B" w14:textId="77777777">
        <w:trPr>
          <w:trHeight w:val="285"/>
          <w:jc w:val="center"/>
        </w:trPr>
        <w:tc>
          <w:tcPr>
            <w:tcW w:w="708" w:type="dxa"/>
          </w:tcPr>
          <w:p w14:paraId="69197D17" w14:textId="30DF6E3F" w:rsidR="005C4493" w:rsidRDefault="00EA0E6D">
            <w:pPr>
              <w:rPr>
                <w:rFonts w:ascii="Arial" w:eastAsia="SimSun" w:hAnsi="Arial" w:cs="Arial"/>
                <w:sz w:val="18"/>
                <w:szCs w:val="18"/>
                <w:lang w:eastAsia="en-US"/>
              </w:rPr>
            </w:pPr>
            <w:r>
              <w:rPr>
                <w:rFonts w:ascii="Arial" w:eastAsia="SimSun" w:hAnsi="Arial" w:cs="Arial" w:hint="eastAsia"/>
                <w:sz w:val="18"/>
                <w:szCs w:val="18"/>
                <w:lang w:eastAsia="en-US"/>
              </w:rPr>
              <w:t xml:space="preserve"> </w:t>
            </w:r>
            <w:r w:rsidR="00507C93">
              <w:rPr>
                <w:rFonts w:ascii="Arial" w:eastAsia="SimSun"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14:paraId="11E0D3FE"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Energy</w:t>
            </w:r>
            <w:r>
              <w:rPr>
                <w:rFonts w:ascii="Arial" w:eastAsia="SimSun" w:hAnsi="Arial" w:cs="Arial"/>
                <w:sz w:val="18"/>
                <w:szCs w:val="18"/>
                <w:lang w:eastAsia="en-US"/>
              </w:rPr>
              <w:t xml:space="preserve"> storage station: video</w:t>
            </w:r>
          </w:p>
        </w:tc>
        <w:tc>
          <w:tcPr>
            <w:tcW w:w="2409" w:type="dxa"/>
          </w:tcPr>
          <w:p w14:paraId="79317BA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&gt;5G</w:t>
            </w:r>
          </w:p>
          <w:p w14:paraId="7A62BC3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38DA98EA"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35291F4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1447" w:type="dxa"/>
            <w:shd w:val="clear" w:color="auto" w:fill="auto"/>
            <w:tcMar>
              <w:top w:w="15" w:type="dxa"/>
              <w:left w:w="15" w:type="dxa"/>
              <w:bottom w:w="0" w:type="dxa"/>
              <w:right w:w="15" w:type="dxa"/>
            </w:tcMar>
          </w:tcPr>
          <w:p w14:paraId="05A0B6B7"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018E4381" w14:textId="1EFEEF3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r>
              <w:rPr>
                <w:rFonts w:ascii="Arial" w:eastAsia="SimSun" w:hAnsi="Arial" w:cs="Arial" w:hint="eastAsia"/>
                <w:sz w:val="18"/>
                <w:szCs w:val="18"/>
                <w:lang w:eastAsia="en-US"/>
              </w:rPr>
              <w:t xml:space="preserve"> </w:t>
            </w:r>
          </w:p>
        </w:tc>
      </w:tr>
      <w:tr w:rsidR="005C4493" w14:paraId="6AB8BD1D" w14:textId="77777777">
        <w:trPr>
          <w:trHeight w:val="285"/>
          <w:jc w:val="center"/>
        </w:trPr>
        <w:tc>
          <w:tcPr>
            <w:tcW w:w="9077" w:type="dxa"/>
            <w:gridSpan w:val="6"/>
          </w:tcPr>
          <w:p w14:paraId="7566AF25" w14:textId="77777777" w:rsidR="005C4493" w:rsidRDefault="00507C93">
            <w:pPr>
              <w:pStyle w:val="TAN"/>
              <w:rPr>
                <w:rFonts w:eastAsia="SimSun"/>
              </w:rPr>
            </w:pPr>
            <w:r>
              <w:rPr>
                <w:rFonts w:eastAsia="SimSun"/>
              </w:rPr>
              <w:t>NOTE1: the data rate is to require data rate in one Energy storage station which may via one or more 5G connections and one or more 3GPP UE(s) at the same time. It can be calculated with following formula:</w:t>
            </w:r>
          </w:p>
          <w:p w14:paraId="3DB88450" w14:textId="125DCA0E" w:rsidR="005C4493" w:rsidRDefault="00507C93" w:rsidP="008F0876">
            <w:pPr>
              <w:pStyle w:val="TAN"/>
            </w:pPr>
            <w:r>
              <w:rPr>
                <w:rFonts w:eastAsia="SimSun"/>
              </w:rPr>
              <w:t>12.5M(bytes)/s * 50(containers) * 8 = 5Gbps</w:t>
            </w:r>
          </w:p>
        </w:tc>
      </w:tr>
    </w:tbl>
    <w:p w14:paraId="4C3BE963" w14:textId="77777777" w:rsidR="005C4493" w:rsidRDefault="005C4493">
      <w:pPr>
        <w:overflowPunct/>
        <w:autoSpaceDE/>
        <w:autoSpaceDN/>
        <w:adjustRightInd/>
        <w:textAlignment w:val="auto"/>
        <w:rPr>
          <w:lang w:eastAsia="zh-CN"/>
        </w:rPr>
      </w:pPr>
    </w:p>
    <w:p w14:paraId="31754B5D" w14:textId="77777777" w:rsidR="005C4493" w:rsidRDefault="00507C93">
      <w:pPr>
        <w:pStyle w:val="Heading2"/>
        <w:overflowPunct/>
        <w:autoSpaceDE/>
        <w:autoSpaceDN/>
        <w:adjustRightInd/>
        <w:textAlignment w:val="auto"/>
        <w:rPr>
          <w:rFonts w:eastAsia="SimSun"/>
          <w:lang w:eastAsia="zh-CN"/>
        </w:rPr>
      </w:pPr>
      <w:bookmarkStart w:id="39" w:name="_Toc74142841"/>
      <w:r>
        <w:rPr>
          <w:rFonts w:eastAsia="SimSun"/>
          <w:lang w:eastAsia="en-US"/>
        </w:rPr>
        <w:t>5.</w:t>
      </w:r>
      <w:r>
        <w:rPr>
          <w:rFonts w:eastAsia="SimSun"/>
          <w:lang w:eastAsia="zh-CN"/>
        </w:rPr>
        <w:t>2</w:t>
      </w:r>
      <w:r>
        <w:rPr>
          <w:rFonts w:eastAsia="SimSun"/>
          <w:lang w:eastAsia="en-US"/>
        </w:rPr>
        <w:tab/>
      </w:r>
      <w:r>
        <w:rPr>
          <w:sz w:val="24"/>
          <w:szCs w:val="24"/>
          <w:lang w:val="en-US" w:eastAsia="zh-CN"/>
        </w:rPr>
        <w:t xml:space="preserve"> </w:t>
      </w:r>
      <w:r>
        <w:rPr>
          <w:rFonts w:eastAsia="SimSun"/>
          <w:lang w:eastAsia="zh-CN"/>
        </w:rPr>
        <w:t>Use case of advanced metering</w:t>
      </w:r>
      <w:bookmarkEnd w:id="39"/>
    </w:p>
    <w:p w14:paraId="7BD904CD" w14:textId="77777777" w:rsidR="005C4493" w:rsidRDefault="00507C93">
      <w:pPr>
        <w:pStyle w:val="Heading3"/>
        <w:overflowPunct/>
        <w:autoSpaceDE/>
        <w:autoSpaceDN/>
        <w:adjustRightInd/>
        <w:textAlignment w:val="auto"/>
        <w:rPr>
          <w:rFonts w:eastAsia="SimSun"/>
          <w:lang w:eastAsia="zh-CN"/>
        </w:rPr>
      </w:pPr>
      <w:bookmarkStart w:id="40" w:name="_Toc74142842"/>
      <w:r>
        <w:rPr>
          <w:rFonts w:eastAsia="SimSun"/>
          <w:lang w:eastAsia="zh-CN"/>
        </w:rPr>
        <w:t>5.2.1</w:t>
      </w:r>
      <w:r>
        <w:rPr>
          <w:rFonts w:eastAsia="SimSun"/>
          <w:lang w:eastAsia="zh-CN"/>
        </w:rPr>
        <w:tab/>
        <w:t>Description</w:t>
      </w:r>
      <w:bookmarkEnd w:id="40"/>
    </w:p>
    <w:p w14:paraId="4F9A1A64" w14:textId="77777777" w:rsidR="005C4493" w:rsidRDefault="00507C93">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65F35A26" w14:textId="77777777" w:rsidR="005C4493" w:rsidRDefault="00507C93">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43D64C41" w14:textId="77777777" w:rsidR="005C4493" w:rsidRDefault="00507C93">
      <w:pPr>
        <w:rPr>
          <w:lang w:val="en-US" w:eastAsia="zh-CN"/>
        </w:rPr>
      </w:pPr>
      <w:r>
        <w:rPr>
          <w:lang w:val="en-US" w:eastAsia="zh-CN"/>
        </w:rPr>
        <w:t>NOTE: The information obtained from smart appliances are never considered accurate nor guaranteed by certification authorities. This information is useful to customers to understand and influence their consumption patterns.</w:t>
      </w:r>
    </w:p>
    <w:p w14:paraId="0F383B66" w14:textId="77777777" w:rsidR="005C4493" w:rsidRDefault="00507C93">
      <w:pPr>
        <w:rPr>
          <w:lang w:val="en-US" w:eastAsia="zh-CN"/>
        </w:rPr>
      </w:pPr>
      <w:r>
        <w:rPr>
          <w:lang w:val="en-US" w:eastAsia="zh-CN"/>
        </w:rPr>
        <w:t>The AMI is usually comprised of smart meter, concentrator, two-way communication network, measurement data management system (MDMS), and an optional user indoor network (HAN).See Figure 5.2.1-1.</w:t>
      </w:r>
    </w:p>
    <w:p w14:paraId="7B4B6D1A" w14:textId="77777777" w:rsidR="005C4493" w:rsidRDefault="005C4493">
      <w:pPr>
        <w:rPr>
          <w:lang w:val="en-US" w:eastAsia="zh-CN"/>
        </w:rPr>
      </w:pPr>
    </w:p>
    <w:p w14:paraId="17A56F5D" w14:textId="77777777" w:rsidR="005C4493" w:rsidRDefault="00507C93">
      <w:pPr>
        <w:pStyle w:val="TH"/>
        <w:rPr>
          <w:lang w:val="en-US" w:eastAsia="zh-CN"/>
        </w:rPr>
      </w:pPr>
      <w:r>
        <w:rPr>
          <w:noProof/>
          <w:lang w:val="en-US" w:eastAsia="zh-CN"/>
        </w:rPr>
        <w:lastRenderedPageBreak/>
        <w:drawing>
          <wp:inline distT="0" distB="0" distL="0" distR="0" wp14:anchorId="5F17DF2C" wp14:editId="31D97AAB">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40AE126F" w14:textId="77777777" w:rsidR="005C4493" w:rsidRDefault="00507C93">
      <w:pPr>
        <w:pStyle w:val="TF"/>
        <w:rPr>
          <w:rFonts w:eastAsia="SimSun"/>
          <w:lang w:val="en-US" w:eastAsia="zh-CN"/>
        </w:rPr>
      </w:pPr>
      <w:r>
        <w:rPr>
          <w:rFonts w:eastAsia="SimSun"/>
          <w:lang w:val="en-US" w:eastAsia="zh-CN"/>
        </w:rPr>
        <w:t>Figure 5.2.1-1 AMI example architecture</w:t>
      </w:r>
    </w:p>
    <w:p w14:paraId="0FA2E55F" w14:textId="25ABBA23" w:rsidR="005C4493" w:rsidRDefault="00507C93">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5A8E8302" w14:textId="39BA63AB" w:rsidR="005C4493" w:rsidRDefault="00507C93">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737C0F10" w14:textId="27353B4E" w:rsidR="005C4493" w:rsidRPr="00A3780A" w:rsidRDefault="00507C93">
      <w:pPr>
        <w:rPr>
          <w:rFonts w:ascii="Arial" w:hAnsi="Arial" w:cs="Arial"/>
          <w:color w:val="000000"/>
          <w:sz w:val="21"/>
          <w:szCs w:val="21"/>
          <w:shd w:val="clear" w:color="auto" w:fill="FFFFFF"/>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795AE05B" w14:textId="652D319F" w:rsidR="005C4493" w:rsidRDefault="00507C93" w:rsidP="00A3780A">
      <w:pPr>
        <w:pStyle w:val="NO"/>
        <w:rPr>
          <w:lang w:val="en-US" w:eastAsia="zh-CN"/>
        </w:rPr>
      </w:pPr>
      <w:r>
        <w:rPr>
          <w:lang w:val="en-US" w:eastAsia="zh-CN"/>
        </w:rPr>
        <w:t>NOTE:</w:t>
      </w:r>
      <w:r w:rsidR="00A3780A">
        <w:rPr>
          <w:lang w:val="en-US" w:eastAsia="zh-CN"/>
        </w:rP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2E5DF387" w14:textId="77777777" w:rsidR="005C4493" w:rsidRDefault="00507C93">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65544E3E" w14:textId="77777777" w:rsidR="005C4493" w:rsidRDefault="00507C93">
      <w:pPr>
        <w:pStyle w:val="Heading3"/>
        <w:overflowPunct/>
        <w:autoSpaceDE/>
        <w:autoSpaceDN/>
        <w:adjustRightInd/>
        <w:textAlignment w:val="auto"/>
        <w:rPr>
          <w:rFonts w:eastAsia="SimSun"/>
          <w:lang w:eastAsia="zh-CN"/>
        </w:rPr>
      </w:pPr>
      <w:bookmarkStart w:id="41" w:name="_Toc74142843"/>
      <w:r>
        <w:rPr>
          <w:rFonts w:eastAsia="SimSun"/>
          <w:lang w:eastAsia="zh-CN"/>
        </w:rPr>
        <w:t>5.2.2</w:t>
      </w:r>
      <w:r>
        <w:rPr>
          <w:rFonts w:eastAsia="SimSun"/>
          <w:lang w:eastAsia="zh-CN"/>
        </w:rPr>
        <w:tab/>
        <w:t>Pre-Conditions</w:t>
      </w:r>
      <w:bookmarkEnd w:id="41"/>
    </w:p>
    <w:p w14:paraId="6E4A964F" w14:textId="77777777" w:rsidR="005C4493" w:rsidRDefault="00507C93">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3E754338" w14:textId="36EBE3B6" w:rsidR="005C4493" w:rsidRDefault="00507C93">
      <w:pPr>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r w:rsidR="00EA0E6D">
        <w:rPr>
          <w:lang w:val="en-US" w:eastAsia="zh-CN"/>
        </w:rPr>
        <w:t xml:space="preserve"> </w:t>
      </w:r>
    </w:p>
    <w:p w14:paraId="33A09230" w14:textId="77777777" w:rsidR="005C4493" w:rsidRDefault="00507C93">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321502EC" w14:textId="0DDDD832" w:rsidR="005C4493" w:rsidRDefault="00507C93">
      <w:pPr>
        <w:rPr>
          <w:lang w:val="en-US" w:eastAsia="zh-CN"/>
        </w:rPr>
      </w:pPr>
      <w:r>
        <w:rPr>
          <w:lang w:val="en-US" w:eastAsia="zh-CN"/>
        </w:rPr>
        <w:t>Peter is another user of SS.</w:t>
      </w:r>
      <w:r w:rsidR="00EA0E6D">
        <w:rPr>
          <w:lang w:val="en-US" w:eastAsia="zh-CN"/>
        </w:rPr>
        <w:t xml:space="preserve"> </w:t>
      </w:r>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6B1DD626" w14:textId="77777777" w:rsidR="005C4493" w:rsidRDefault="00507C93">
      <w:pPr>
        <w:pStyle w:val="Heading3"/>
        <w:overflowPunct/>
        <w:autoSpaceDE/>
        <w:autoSpaceDN/>
        <w:adjustRightInd/>
        <w:textAlignment w:val="auto"/>
        <w:rPr>
          <w:rFonts w:eastAsia="SimSun"/>
          <w:lang w:eastAsia="zh-CN"/>
        </w:rPr>
      </w:pPr>
      <w:bookmarkStart w:id="42" w:name="_Toc74142844"/>
      <w:r>
        <w:rPr>
          <w:rFonts w:eastAsia="SimSun"/>
          <w:lang w:eastAsia="zh-CN"/>
        </w:rPr>
        <w:t>5.2.3</w:t>
      </w:r>
      <w:r>
        <w:rPr>
          <w:rFonts w:eastAsia="SimSun"/>
          <w:lang w:eastAsia="zh-CN"/>
        </w:rPr>
        <w:tab/>
        <w:t>Service Flows</w:t>
      </w:r>
      <w:bookmarkEnd w:id="42"/>
    </w:p>
    <w:p w14:paraId="72AD5568" w14:textId="77777777" w:rsidR="005C4493" w:rsidRDefault="00507C93">
      <w:pPr>
        <w:rPr>
          <w:lang w:val="en-US" w:eastAsia="zh-CN"/>
        </w:rPr>
      </w:pPr>
      <w:r>
        <w:rPr>
          <w:lang w:val="en-US" w:eastAsia="zh-CN"/>
        </w:rPr>
        <w:t>Scenario1:</w:t>
      </w:r>
    </w:p>
    <w:p w14:paraId="7EB25C4E" w14:textId="77777777" w:rsidR="005C4493" w:rsidRDefault="00507C93">
      <w:pPr>
        <w:pStyle w:val="B1"/>
        <w:rPr>
          <w:lang w:val="en-US" w:eastAsia="zh-CN"/>
        </w:rPr>
      </w:pPr>
      <w:r>
        <w:rPr>
          <w:lang w:val="en-US" w:eastAsia="zh-CN"/>
        </w:rPr>
        <w:t>1)</w:t>
      </w:r>
      <w:r>
        <w:rPr>
          <w:lang w:val="en-US" w:eastAsia="zh-CN"/>
        </w:rPr>
        <w:tab/>
        <w:t>The smart meter in Tom</w:t>
      </w:r>
      <w:r>
        <w:rPr>
          <w:lang w:eastAsia="zh-CN"/>
        </w:rPr>
        <w:t>’s</w:t>
      </w:r>
      <w:r>
        <w:rPr>
          <w:lang w:val="en-US" w:eastAsia="zh-CN"/>
        </w:rPr>
        <w:t xml:space="preserve"> house report related energy usage data to SS.</w:t>
      </w:r>
    </w:p>
    <w:p w14:paraId="1B8C2156" w14:textId="77777777" w:rsidR="005C4493" w:rsidRDefault="00507C93">
      <w:pPr>
        <w:pStyle w:val="B1"/>
        <w:rPr>
          <w:lang w:val="en-US" w:eastAsia="zh-CN"/>
        </w:rPr>
      </w:pPr>
      <w:r>
        <w:rPr>
          <w:lang w:val="en-US" w:eastAsia="zh-CN"/>
        </w:rPr>
        <w:t>2)</w:t>
      </w:r>
      <w:r>
        <w:rPr>
          <w:lang w:val="en-US" w:eastAsia="zh-CN"/>
        </w:rPr>
        <w:tab/>
        <w:t>The MDMS of SS sends commands to smart meter in Tom’s home to adjust smart meter report frequency and content considering its whole energy working status.</w:t>
      </w:r>
    </w:p>
    <w:p w14:paraId="69E7A39A" w14:textId="77777777" w:rsidR="005C4493" w:rsidRDefault="00507C93">
      <w:pPr>
        <w:pStyle w:val="B1"/>
        <w:rPr>
          <w:lang w:val="en-US" w:eastAsia="zh-CN"/>
        </w:rPr>
      </w:pPr>
      <w:r>
        <w:rPr>
          <w:lang w:val="en-US" w:eastAsia="zh-CN"/>
        </w:rPr>
        <w:lastRenderedPageBreak/>
        <w:t>3)</w:t>
      </w:r>
      <w:r>
        <w:rPr>
          <w:lang w:val="en-US" w:eastAsia="zh-CN"/>
        </w:rPr>
        <w:tab/>
        <w:t xml:space="preserve">The smart meter in </w:t>
      </w:r>
      <w:r>
        <w:rPr>
          <w:lang w:eastAsia="zh-CN"/>
        </w:rPr>
        <w:t>Tom’s</w:t>
      </w:r>
      <w:r>
        <w:rPr>
          <w:lang w:val="en-US" w:eastAsia="zh-CN"/>
        </w:rPr>
        <w:t xml:space="preserve"> home change</w:t>
      </w:r>
      <w:r>
        <w:rPr>
          <w:lang w:eastAsia="zh-CN"/>
        </w:rPr>
        <w:t>s</w:t>
      </w:r>
      <w:r>
        <w:rPr>
          <w:lang w:val="en-US" w:eastAsia="zh-CN"/>
        </w:rPr>
        <w:t xml:space="preserve"> the report scheme accordingly.</w:t>
      </w:r>
    </w:p>
    <w:p w14:paraId="767C3018" w14:textId="77777777" w:rsidR="005C4493" w:rsidRDefault="00507C93">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154E112B" w14:textId="77777777" w:rsidR="005C4493" w:rsidRDefault="00507C93">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6EF54941" w14:textId="77777777" w:rsidR="005C4493" w:rsidRDefault="00507C93">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3082A03" w14:textId="77777777" w:rsidR="005C4493" w:rsidRDefault="005C4493">
      <w:pPr>
        <w:rPr>
          <w:lang w:val="en-US" w:eastAsia="zh-CN"/>
        </w:rPr>
      </w:pPr>
    </w:p>
    <w:p w14:paraId="7B40A867" w14:textId="77777777" w:rsidR="005C4493" w:rsidRDefault="00507C93">
      <w:pPr>
        <w:rPr>
          <w:lang w:val="en-US" w:eastAsia="zh-CN"/>
        </w:rPr>
      </w:pPr>
      <w:r>
        <w:rPr>
          <w:lang w:val="en-US" w:eastAsia="zh-CN"/>
        </w:rPr>
        <w:t>Scenario2:</w:t>
      </w:r>
    </w:p>
    <w:p w14:paraId="7A896629" w14:textId="431A5940" w:rsidR="005C4493" w:rsidRDefault="00507C93">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Tom’s home electricity supply system.</w:t>
      </w:r>
      <w:r w:rsidR="00EA0E6D">
        <w:rPr>
          <w:lang w:val="en-US" w:eastAsia="zh-CN"/>
        </w:rPr>
        <w:t xml:space="preserve"> </w:t>
      </w:r>
    </w:p>
    <w:p w14:paraId="04211EB8" w14:textId="77777777" w:rsidR="005C4493" w:rsidRDefault="00507C93">
      <w:pPr>
        <w:pStyle w:val="B1"/>
        <w:rPr>
          <w:lang w:val="en-US" w:eastAsia="zh-CN"/>
        </w:rPr>
      </w:pPr>
      <w:r>
        <w:rPr>
          <w:lang w:val="en-US" w:eastAsia="zh-CN"/>
        </w:rPr>
        <w:t>2)</w:t>
      </w:r>
      <w:r>
        <w:rPr>
          <w:lang w:val="en-US" w:eastAsia="zh-CN"/>
        </w:rPr>
        <w:tab/>
        <w:t>The MDMS asks the smart meter to report more information for troubleshooting.</w:t>
      </w:r>
    </w:p>
    <w:p w14:paraId="05A43B02" w14:textId="77777777" w:rsidR="005C4493" w:rsidRDefault="00507C93">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08787E1E" w14:textId="53F75448" w:rsidR="005C4493" w:rsidRDefault="00EA0E6D">
      <w:pPr>
        <w:rPr>
          <w:lang w:val="en-US" w:eastAsia="zh-CN"/>
        </w:rPr>
      </w:pPr>
      <w:r>
        <w:rPr>
          <w:lang w:val="en-US" w:eastAsia="zh-CN"/>
        </w:rPr>
        <w:t xml:space="preserve"> </w:t>
      </w:r>
      <w:r w:rsidR="00507C93">
        <w:rPr>
          <w:lang w:val="en-US" w:eastAsia="zh-CN"/>
        </w:rPr>
        <w:t>Scenario3:</w:t>
      </w:r>
    </w:p>
    <w:p w14:paraId="118AF5D4" w14:textId="77777777" w:rsidR="005C4493" w:rsidRDefault="00507C93">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1B0590F2" w14:textId="77777777" w:rsidR="005C4493" w:rsidRDefault="00507C93">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3F965FF7" w14:textId="77777777" w:rsidR="005C4493" w:rsidRDefault="00507C93">
      <w:pPr>
        <w:pStyle w:val="TH"/>
      </w:pPr>
      <w:r>
        <w:object w:dxaOrig="5221" w:dyaOrig="4806" w14:anchorId="7F43CA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1pt;height:239.8pt" o:ole="">
            <v:imagedata r:id="rId27" o:title=""/>
          </v:shape>
          <o:OLEObject Type="Embed" ProgID="Visio.Drawing.11" ShapeID="_x0000_i1025" DrawAspect="Content" ObjectID="_1686033117" r:id="rId28"/>
        </w:object>
      </w:r>
    </w:p>
    <w:p w14:paraId="06EC6E96" w14:textId="77777777" w:rsidR="005C4493" w:rsidRDefault="00507C93">
      <w:pPr>
        <w:pStyle w:val="TF"/>
        <w:rPr>
          <w:rFonts w:eastAsiaTheme="minorEastAsia"/>
          <w:lang w:eastAsia="en-US"/>
        </w:rPr>
      </w:pPr>
      <w:r>
        <w:rPr>
          <w:rFonts w:eastAsiaTheme="minorEastAsia"/>
          <w:lang w:eastAsia="en-US"/>
        </w:rPr>
        <w:t>Figure 5.2.3-1 smart meter works as home gateway</w:t>
      </w:r>
    </w:p>
    <w:p w14:paraId="375B1A87" w14:textId="77777777" w:rsidR="005C4493" w:rsidRDefault="00507C93">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3D158310" w14:textId="77777777" w:rsidR="005C4493" w:rsidRDefault="00507C93">
      <w:pPr>
        <w:pStyle w:val="B1"/>
        <w:rPr>
          <w:lang w:val="en-US" w:eastAsia="zh-CN"/>
        </w:rPr>
      </w:pPr>
      <w:r>
        <w:rPr>
          <w:lang w:val="en-US" w:eastAsia="zh-CN"/>
        </w:rPr>
        <w:t>2)</w:t>
      </w:r>
      <w:r>
        <w:rPr>
          <w:lang w:val="en-US" w:eastAsia="zh-CN"/>
        </w:rPr>
        <w:tab/>
        <w:t>The smart energy meter acting as a data gateway can receive all the energy data in Peter’s house and send them to the backend platform of SS.</w:t>
      </w:r>
    </w:p>
    <w:p w14:paraId="7D51C45E" w14:textId="77777777" w:rsidR="005C4493" w:rsidRDefault="00507C93">
      <w:pPr>
        <w:pStyle w:val="B1"/>
        <w:rPr>
          <w:lang w:val="en-US" w:eastAsia="zh-CN"/>
        </w:rPr>
      </w:pPr>
      <w:r>
        <w:rPr>
          <w:lang w:val="en-US" w:eastAsia="zh-CN"/>
        </w:rPr>
        <w:t>3)</w:t>
      </w:r>
      <w:r>
        <w:rPr>
          <w:lang w:val="en-US" w:eastAsia="zh-CN"/>
        </w:rPr>
        <w:tab/>
        <w:t xml:space="preserve">According to the actual load of the energy grid, SS has the possibility to adjust user’s energy usage in real time. For example, when the energy is overload, the backend platform sends control command to adjust the </w:t>
      </w:r>
      <w:r>
        <w:rPr>
          <w:lang w:val="en-US" w:eastAsia="zh-CN"/>
        </w:rPr>
        <w:lastRenderedPageBreak/>
        <w:t>temperature of the air conditioner in Perter’s house; when the energy load is reduced, it can encourage users to use more energy such as electric vehicle charging.</w:t>
      </w:r>
    </w:p>
    <w:p w14:paraId="44E735E5" w14:textId="77777777" w:rsidR="005C4493" w:rsidRDefault="00507C93">
      <w:pPr>
        <w:pStyle w:val="Heading3"/>
        <w:overflowPunct/>
        <w:autoSpaceDE/>
        <w:autoSpaceDN/>
        <w:adjustRightInd/>
        <w:textAlignment w:val="auto"/>
        <w:rPr>
          <w:rFonts w:eastAsia="SimSun"/>
          <w:lang w:eastAsia="zh-CN"/>
        </w:rPr>
      </w:pPr>
      <w:bookmarkStart w:id="43" w:name="_Toc74142845"/>
      <w:r>
        <w:rPr>
          <w:rFonts w:eastAsia="SimSun"/>
          <w:lang w:eastAsia="zh-CN"/>
        </w:rPr>
        <w:t>5.2.4</w:t>
      </w:r>
      <w:r>
        <w:rPr>
          <w:rFonts w:eastAsia="SimSun"/>
          <w:lang w:eastAsia="zh-CN"/>
        </w:rPr>
        <w:tab/>
        <w:t>Post-Conditions</w:t>
      </w:r>
      <w:bookmarkEnd w:id="43"/>
    </w:p>
    <w:p w14:paraId="750B73D2" w14:textId="77777777" w:rsidR="005C4493" w:rsidRDefault="00507C93">
      <w:pPr>
        <w:rPr>
          <w:lang w:eastAsia="zh-CN"/>
        </w:rPr>
      </w:pPr>
      <w:r>
        <w:rPr>
          <w:lang w:eastAsia="zh-CN"/>
        </w:rPr>
        <w:t>The energy related information from electric equipment can be reported to the MDMS on demand with required content and required communication performance.</w:t>
      </w:r>
    </w:p>
    <w:p w14:paraId="53673321" w14:textId="77777777" w:rsidR="005C4493" w:rsidRDefault="00507C93">
      <w:pPr>
        <w:rPr>
          <w:lang w:eastAsia="zh-CN"/>
        </w:rPr>
      </w:pPr>
      <w:r>
        <w:rPr>
          <w:lang w:eastAsia="zh-CN"/>
        </w:rPr>
        <w:t>The electric a</w:t>
      </w:r>
      <w:r>
        <w:rPr>
          <w:lang w:val="en-US" w:eastAsia="zh-CN"/>
        </w:rPr>
        <w:t>ccurate fee control function can be implemented</w:t>
      </w:r>
      <w:r>
        <w:rPr>
          <w:lang w:eastAsia="zh-CN"/>
        </w:rPr>
        <w:t>.</w:t>
      </w:r>
    </w:p>
    <w:p w14:paraId="39214BEF" w14:textId="77777777" w:rsidR="005C4493" w:rsidRDefault="00507C93">
      <w:pPr>
        <w:rPr>
          <w:lang w:eastAsia="en-US"/>
        </w:rPr>
      </w:pPr>
      <w:r>
        <w:t>Co-working with smart meter, the MDMS can remotely troubleshoot energy problem for its user.</w:t>
      </w:r>
    </w:p>
    <w:p w14:paraId="4D6AEC96" w14:textId="77777777" w:rsidR="005C4493" w:rsidRDefault="00507C93">
      <w:r>
        <w:t xml:space="preserve"> The power grid company regularly provides users with detailed energy consumption analysis reports based on the collected data, and guides users to use electricity scientifically and rationally.</w:t>
      </w:r>
    </w:p>
    <w:p w14:paraId="1A030B63" w14:textId="77777777" w:rsidR="005C4493" w:rsidRDefault="00507C93">
      <w:pPr>
        <w:pStyle w:val="Heading3"/>
        <w:overflowPunct/>
        <w:autoSpaceDE/>
        <w:autoSpaceDN/>
        <w:adjustRightInd/>
        <w:textAlignment w:val="auto"/>
      </w:pPr>
      <w:bookmarkStart w:id="44" w:name="_Toc74142846"/>
      <w:r>
        <w:rPr>
          <w:rFonts w:eastAsia="SimSun"/>
          <w:lang w:eastAsia="zh-CN"/>
        </w:rPr>
        <w:t>5.2.5</w:t>
      </w:r>
      <w:r>
        <w:rPr>
          <w:rFonts w:eastAsia="SimSun"/>
          <w:lang w:eastAsia="zh-CN"/>
        </w:rPr>
        <w:tab/>
        <w:t>Existing features partly or fully covering the use case functionality</w:t>
      </w:r>
      <w:bookmarkEnd w:id="44"/>
    </w:p>
    <w:p w14:paraId="01D8A717" w14:textId="77777777" w:rsidR="005C4493" w:rsidRDefault="00507C93">
      <w:pPr>
        <w:rPr>
          <w:lang w:val="en-US" w:eastAsia="zh-CN"/>
        </w:rPr>
      </w:pPr>
      <w:r>
        <w:rPr>
          <w:lang w:val="en-US" w:eastAsia="zh-CN"/>
        </w:rPr>
        <w:t>The 5G system shall be able to support resilience to dynamic adjust connection service performance considering advanced metering demand.</w:t>
      </w:r>
    </w:p>
    <w:p w14:paraId="6F8ED3D3" w14:textId="77777777" w:rsidR="005C4493" w:rsidRDefault="00507C93">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556147E1" w14:textId="77777777" w:rsidR="005C4493" w:rsidRDefault="00507C93">
      <w:pPr>
        <w:rPr>
          <w:lang w:eastAsia="zh-CN"/>
        </w:rPr>
      </w:pPr>
      <w:r>
        <w:rPr>
          <w:lang w:eastAsia="zh-CN"/>
        </w:rPr>
        <w:t>The 5G system shall be able to support at least logical isolation communication service for advanced meter applications.</w:t>
      </w:r>
    </w:p>
    <w:p w14:paraId="100F67D2" w14:textId="77777777" w:rsidR="005C4493" w:rsidRDefault="00507C93">
      <w:pPr>
        <w:rPr>
          <w:rFonts w:eastAsiaTheme="minorEastAsia"/>
          <w:lang w:eastAsia="zh-CN"/>
        </w:rPr>
      </w:pPr>
      <w:r>
        <w:rPr>
          <w:lang w:eastAsia="zh-CN"/>
        </w:rPr>
        <w:t>Note: The logical isolation communication service can utilize shared network element or shared network resource. To advanced meter application, it is the minimum requirement.</w:t>
      </w:r>
    </w:p>
    <w:p w14:paraId="3A0E980A" w14:textId="77777777" w:rsidR="005C4493" w:rsidRDefault="00507C93">
      <w:pPr>
        <w:rPr>
          <w:lang w:eastAsia="zh-CN"/>
        </w:rPr>
      </w:pPr>
      <w:r>
        <w:rPr>
          <w:lang w:eastAsia="zh-CN"/>
        </w:rPr>
        <w:t>The 5G IoT device shall be able to connect energy equipments via 3GPP/non-3GPP connections to get energy data and to deliver the data to back-end energy applications via 5G connection.</w:t>
      </w:r>
    </w:p>
    <w:p w14:paraId="5CEB8CAD" w14:textId="77777777" w:rsidR="005C4493" w:rsidRDefault="00507C93">
      <w:pPr>
        <w:pStyle w:val="Heading3"/>
        <w:overflowPunct/>
        <w:autoSpaceDE/>
        <w:autoSpaceDN/>
        <w:adjustRightInd/>
        <w:textAlignment w:val="auto"/>
        <w:rPr>
          <w:rFonts w:eastAsia="SimSun"/>
          <w:lang w:eastAsia="zh-CN"/>
        </w:rPr>
      </w:pPr>
      <w:bookmarkStart w:id="45" w:name="_Toc74142847"/>
      <w:r>
        <w:rPr>
          <w:rFonts w:eastAsia="SimSun"/>
          <w:lang w:eastAsia="zh-CN"/>
        </w:rPr>
        <w:t>5.2.6</w:t>
      </w:r>
      <w:r>
        <w:rPr>
          <w:rFonts w:eastAsia="SimSun"/>
          <w:lang w:eastAsia="zh-CN"/>
        </w:rPr>
        <w:tab/>
        <w:t>Potential New Requirements needed to support the use case</w:t>
      </w:r>
      <w:bookmarkEnd w:id="45"/>
    </w:p>
    <w:p w14:paraId="5380A8E8" w14:textId="331D3F7F" w:rsidR="005C4493" w:rsidRDefault="00507C93">
      <w:pPr>
        <w:rPr>
          <w:rFonts w:eastAsiaTheme="minorEastAsia"/>
          <w:lang w:eastAsia="zh-CN"/>
        </w:rPr>
      </w:pPr>
      <w:r>
        <w:rPr>
          <w:rFonts w:hint="eastAsia"/>
          <w:lang w:eastAsia="zh-CN"/>
        </w:rPr>
        <w:t>[</w:t>
      </w:r>
      <w:r>
        <w:rPr>
          <w:lang w:eastAsia="zh-CN"/>
        </w:rPr>
        <w:t>PR 5.2.6 - 1]</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09DCA0E1" w14:textId="77777777" w:rsidR="005C4493" w:rsidRDefault="00507C93">
      <w:pPr>
        <w:pStyle w:val="TH"/>
        <w:overflowPunct/>
        <w:autoSpaceDE/>
        <w:autoSpaceDN/>
        <w:adjustRightInd/>
        <w:textAlignment w:val="auto"/>
        <w:rPr>
          <w:rFonts w:eastAsiaTheme="minorEastAsia"/>
          <w:lang w:val="en-US" w:eastAsia="zh-CN"/>
        </w:rPr>
      </w:pPr>
      <w:r>
        <w:rPr>
          <w:rFonts w:eastAsiaTheme="minorEastAsia"/>
          <w:lang w:eastAsia="en-US"/>
        </w:rPr>
        <w:t>Table 5.2.6-1Communication KPI for advanced metering</w:t>
      </w:r>
      <w:r>
        <w:rPr>
          <w:rFonts w:eastAsia="SimSun" w:hint="eastAsia"/>
          <w:lang w:val="en-US" w:eastAsia="zh-CN"/>
        </w:rPr>
        <w:t xml:space="preserve"> (note1)</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5C4493" w14:paraId="500DB0B0" w14:textId="77777777" w:rsidTr="008F0876">
        <w:trPr>
          <w:jc w:val="center"/>
        </w:trPr>
        <w:tc>
          <w:tcPr>
            <w:tcW w:w="1822" w:type="dxa"/>
            <w:tcBorders>
              <w:top w:val="single" w:sz="4" w:space="0" w:color="auto"/>
              <w:left w:val="single" w:sz="4" w:space="0" w:color="auto"/>
              <w:bottom w:val="single" w:sz="4" w:space="0" w:color="auto"/>
              <w:right w:val="single" w:sz="4" w:space="0" w:color="auto"/>
            </w:tcBorders>
          </w:tcPr>
          <w:p w14:paraId="70148DFC" w14:textId="0419BEC3"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User experienced </w:t>
            </w:r>
            <w:r>
              <w:rPr>
                <w:rFonts w:ascii="Arial" w:eastAsia="SimSun" w:hAnsi="Arial" w:cs="Arial" w:hint="eastAsia"/>
                <w:b/>
                <w:bCs/>
                <w:sz w:val="18"/>
                <w:szCs w:val="18"/>
                <w:lang w:val="en-US" w:eastAsia="zh-CN"/>
              </w:rPr>
              <w:t>d</w:t>
            </w:r>
            <w:r>
              <w:rPr>
                <w:rFonts w:ascii="Arial" w:eastAsia="SimSun" w:hAnsi="Arial" w:cs="Arial"/>
                <w:b/>
                <w:bCs/>
                <w:sz w:val="18"/>
                <w:szCs w:val="18"/>
                <w:lang w:val="en-US" w:eastAsia="en-US"/>
              </w:rPr>
              <w:t>ata rate</w:t>
            </w:r>
          </w:p>
          <w:p w14:paraId="5F97E9DE" w14:textId="6AB7E739"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61F3C416"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p w14:paraId="5FB6630C"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7302A224" w14:textId="77777777" w:rsidR="005C4493" w:rsidRDefault="00507C93" w:rsidP="008F0876">
            <w:pPr>
              <w:overflowPunct/>
              <w:autoSpaceDE/>
              <w:autoSpaceDN/>
              <w:adjustRightInd/>
              <w:spacing w:after="0"/>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p w14:paraId="471336AA"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4724EDB3"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6EBFD2FA" w14:textId="2C2E723D"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zh-CN"/>
              </w:rPr>
              <w:t>C</w:t>
            </w:r>
            <w:r>
              <w:rPr>
                <w:rFonts w:ascii="Arial" w:eastAsia="SimSun" w:hAnsi="Arial" w:cs="Arial"/>
                <w:b/>
                <w:bCs/>
                <w:sz w:val="18"/>
                <w:szCs w:val="18"/>
                <w:lang w:val="en-US" w:eastAsia="en-US"/>
              </w:rPr>
              <w:t>overage</w:t>
            </w:r>
          </w:p>
        </w:tc>
      </w:tr>
      <w:tr w:rsidR="005C4493" w14:paraId="42983632" w14:textId="77777777" w:rsidTr="008F0876">
        <w:trPr>
          <w:jc w:val="center"/>
        </w:trPr>
        <w:tc>
          <w:tcPr>
            <w:tcW w:w="1822" w:type="dxa"/>
            <w:tcBorders>
              <w:top w:val="single" w:sz="4" w:space="0" w:color="auto"/>
              <w:left w:val="single" w:sz="4" w:space="0" w:color="auto"/>
              <w:bottom w:val="single" w:sz="4" w:space="0" w:color="auto"/>
              <w:right w:val="single" w:sz="4" w:space="0" w:color="auto"/>
            </w:tcBorders>
          </w:tcPr>
          <w:p w14:paraId="3840311F"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UL:&lt;2M</w:t>
            </w:r>
          </w:p>
          <w:p w14:paraId="11A93C4B"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247ACE68" w14:textId="0CE163A8"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Accuracy fee control: &lt; 100 (note</w:t>
            </w:r>
            <w:r>
              <w:rPr>
                <w:rFonts w:ascii="Arial" w:eastAsia="SimSun" w:hAnsi="Arial" w:cs="Arial" w:hint="eastAsia"/>
                <w:sz w:val="18"/>
                <w:szCs w:val="18"/>
                <w:lang w:val="en-US" w:eastAsia="zh-CN"/>
              </w:rPr>
              <w:t>2</w:t>
            </w:r>
            <w:r>
              <w:rPr>
                <w:rFonts w:ascii="Arial" w:eastAsia="SimSun" w:hAnsi="Arial" w:cs="Arial"/>
                <w:sz w:val="18"/>
                <w:szCs w:val="18"/>
                <w:lang w:eastAsia="en-US"/>
              </w:rPr>
              <w:t>);</w:t>
            </w:r>
          </w:p>
          <w:p w14:paraId="164D385C"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2B77ED53"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32D86311" w14:textId="3DB8E12C"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r>
              <w:rPr>
                <w:rFonts w:ascii="Arial" w:eastAsia="SimSun"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325D5BD1" w14:textId="78A33736" w:rsidR="005C4493" w:rsidRDefault="00507C93">
            <w:pPr>
              <w:ind w:firstLine="360"/>
              <w:rPr>
                <w:rFonts w:ascii="Arial" w:eastAsia="SimSun" w:hAnsi="Arial" w:cs="Arial"/>
                <w:sz w:val="18"/>
                <w:szCs w:val="18"/>
                <w:lang w:eastAsia="zh-CN"/>
              </w:rPr>
            </w:pPr>
            <w:r>
              <w:rPr>
                <w:rFonts w:ascii="Arial" w:eastAsia="SimSun" w:hAnsi="Arial" w:cs="Arial" w:hint="eastAsia"/>
                <w:sz w:val="18"/>
                <w:szCs w:val="18"/>
                <w:lang w:val="en-US" w:eastAsia="zh-CN"/>
              </w:rPr>
              <w:t>N/A</w:t>
            </w:r>
          </w:p>
        </w:tc>
      </w:tr>
      <w:tr w:rsidR="005C4493" w14:paraId="2DD3472D" w14:textId="77777777" w:rsidTr="008F0876">
        <w:trPr>
          <w:trHeight w:val="1664"/>
          <w:jc w:val="center"/>
        </w:trPr>
        <w:tc>
          <w:tcPr>
            <w:tcW w:w="8617" w:type="dxa"/>
            <w:gridSpan w:val="5"/>
            <w:tcBorders>
              <w:top w:val="single" w:sz="4" w:space="0" w:color="auto"/>
              <w:left w:val="single" w:sz="4" w:space="0" w:color="auto"/>
              <w:bottom w:val="single" w:sz="4" w:space="0" w:color="auto"/>
              <w:right w:val="single" w:sz="4" w:space="0" w:color="auto"/>
            </w:tcBorders>
          </w:tcPr>
          <w:p w14:paraId="6463EAC3" w14:textId="77777777" w:rsidR="005C4493" w:rsidRDefault="00507C93" w:rsidP="008F0876">
            <w:pPr>
              <w:pStyle w:val="TAN"/>
              <w:ind w:left="799" w:hangingChars="444" w:hanging="799"/>
              <w:rPr>
                <w:rFonts w:eastAsia="SimSun"/>
                <w:lang w:val="en-US" w:eastAsia="zh-CN"/>
              </w:rPr>
            </w:pPr>
            <w:r>
              <w:rPr>
                <w:rFonts w:eastAsia="SimSun"/>
                <w:lang w:val="en-US" w:eastAsia="zh-CN"/>
              </w:rPr>
              <w:t>NOTE</w:t>
            </w:r>
            <w:r>
              <w:rPr>
                <w:rFonts w:eastAsia="SimSun" w:hint="eastAsia"/>
                <w:lang w:val="en-US" w:eastAsia="zh-CN"/>
              </w:rPr>
              <w:t xml:space="preserve"> </w:t>
            </w:r>
            <w:r>
              <w:rPr>
                <w:rFonts w:eastAsia="SimSun"/>
                <w:lang w:val="en-US" w:eastAsia="zh-CN"/>
              </w:rPr>
              <w:t>1:</w:t>
            </w:r>
            <w:r>
              <w:rPr>
                <w:rFonts w:eastAsia="SimSun"/>
              </w:rPr>
              <w:tab/>
            </w:r>
            <w:r>
              <w:rPr>
                <w:rFonts w:eastAsia="SimSun" w:hint="eastAsia"/>
                <w:lang w:val="en-US" w:eastAsia="zh-CN"/>
              </w:rPr>
              <w:t>The KPI values refer [66].</w:t>
            </w:r>
          </w:p>
          <w:p w14:paraId="6832296F" w14:textId="77777777" w:rsidR="005C4493" w:rsidRDefault="00507C93" w:rsidP="008F0876">
            <w:pPr>
              <w:pStyle w:val="TAN"/>
              <w:ind w:left="799" w:hangingChars="444" w:hanging="799"/>
              <w:rPr>
                <w:rFonts w:eastAsia="SimSun"/>
              </w:rPr>
            </w:pPr>
            <w:r>
              <w:rPr>
                <w:rFonts w:eastAsia="SimSun"/>
              </w:rPr>
              <w:t xml:space="preserve">NOTE </w:t>
            </w:r>
            <w:r>
              <w:rPr>
                <w:rFonts w:eastAsia="SimSun" w:hint="eastAsia"/>
                <w:lang w:val="en-US" w:eastAsia="zh-CN"/>
              </w:rPr>
              <w:t>2</w:t>
            </w:r>
            <w:r>
              <w:rPr>
                <w:rFonts w:eastAsia="SimSun"/>
              </w:rPr>
              <w:t>:</w:t>
            </w:r>
            <w:r>
              <w:rPr>
                <w:rFonts w:eastAsia="SimSun"/>
              </w:rPr>
              <w:tab/>
              <w:t>The accuracy fee control latency here is for communication one way latency from 5G</w:t>
            </w:r>
            <w:r>
              <w:rPr>
                <w:lang w:val="en-US" w:eastAsia="zh-CN"/>
              </w:rPr>
              <w:t xml:space="preserve"> IoT device to backend system while the distance between them is no more than 40 km i.e. city range</w:t>
            </w:r>
            <w:r>
              <w:rPr>
                <w:rFonts w:eastAsia="SimSun"/>
              </w:rPr>
              <w:t>. The command implementation needs 100 ms.</w:t>
            </w:r>
          </w:p>
          <w:p w14:paraId="40523BF7" w14:textId="4A79B2B0" w:rsidR="005C4493" w:rsidRDefault="00507C93" w:rsidP="008F0876">
            <w:pPr>
              <w:pStyle w:val="TAN"/>
              <w:ind w:left="799" w:hangingChars="444" w:hanging="799"/>
            </w:pPr>
            <w:r>
              <w:rPr>
                <w:rFonts w:eastAsia="SimSun"/>
              </w:rPr>
              <w:t xml:space="preserve">NOTE </w:t>
            </w:r>
            <w:r>
              <w:rPr>
                <w:rFonts w:eastAsia="SimSun" w:hint="eastAsia"/>
                <w:lang w:val="en-US" w:eastAsia="zh-CN"/>
              </w:rPr>
              <w:t>3</w:t>
            </w:r>
            <w:r>
              <w:rPr>
                <w:rFonts w:eastAsia="SimSun"/>
              </w:rPr>
              <w:t>:</w:t>
            </w:r>
            <w:r>
              <w:rPr>
                <w:rFonts w:eastAsia="SimSun"/>
              </w:rPr>
              <w:tab/>
              <w:t>It is the typical connection density in today city environment. With the evolution from meter centralization collection to sockets in home directly collection, the connection density is expected to increase 5-10 times.</w:t>
            </w:r>
          </w:p>
        </w:tc>
      </w:tr>
    </w:tbl>
    <w:p w14:paraId="4763AD61" w14:textId="77777777" w:rsidR="005C4493" w:rsidRDefault="00507C93">
      <w:pPr>
        <w:pStyle w:val="Heading2"/>
        <w:overflowPunct/>
        <w:autoSpaceDE/>
        <w:autoSpaceDN/>
        <w:adjustRightInd/>
        <w:textAlignment w:val="auto"/>
        <w:rPr>
          <w:rFonts w:eastAsia="SimSun"/>
          <w:lang w:eastAsia="en-US"/>
        </w:rPr>
      </w:pPr>
      <w:bookmarkStart w:id="46" w:name="_Toc74142848"/>
      <w:r>
        <w:rPr>
          <w:rFonts w:eastAsia="SimSun"/>
          <w:lang w:eastAsia="en-US"/>
        </w:rPr>
        <w:t>5.3</w:t>
      </w:r>
      <w:r>
        <w:rPr>
          <w:rFonts w:eastAsia="SimSun"/>
          <w:lang w:eastAsia="en-US"/>
        </w:rPr>
        <w:tab/>
        <w:t xml:space="preserve"> Use case of </w:t>
      </w:r>
      <w:r>
        <w:rPr>
          <w:rFonts w:hint="eastAsia"/>
          <w:lang w:eastAsia="zh-CN"/>
        </w:rPr>
        <w:t>Distributed</w:t>
      </w:r>
      <w:r>
        <w:t xml:space="preserve"> Feeder Automation</w:t>
      </w:r>
      <w:bookmarkEnd w:id="46"/>
    </w:p>
    <w:p w14:paraId="55FF3BDA" w14:textId="77777777" w:rsidR="005C4493" w:rsidRDefault="00507C93">
      <w:pPr>
        <w:pStyle w:val="Heading3"/>
        <w:overflowPunct/>
        <w:autoSpaceDE/>
        <w:autoSpaceDN/>
        <w:adjustRightInd/>
        <w:textAlignment w:val="auto"/>
        <w:rPr>
          <w:rFonts w:eastAsia="SimSun"/>
          <w:lang w:eastAsia="zh-CN"/>
        </w:rPr>
      </w:pPr>
      <w:bookmarkStart w:id="47" w:name="_Toc74142849"/>
      <w:r>
        <w:rPr>
          <w:rFonts w:eastAsia="SimSun"/>
          <w:lang w:eastAsia="zh-CN"/>
        </w:rPr>
        <w:t>5.3.1</w:t>
      </w:r>
      <w:r>
        <w:rPr>
          <w:rFonts w:eastAsia="SimSun"/>
          <w:lang w:eastAsia="zh-CN"/>
        </w:rPr>
        <w:tab/>
        <w:t>Description</w:t>
      </w:r>
      <w:bookmarkEnd w:id="47"/>
    </w:p>
    <w:p w14:paraId="3BA7FD53" w14:textId="77777777" w:rsidR="005C4493" w:rsidRDefault="00507C93">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36AE3EE8" w14:textId="77777777" w:rsidR="005C4493" w:rsidRDefault="00507C93">
      <w:pPr>
        <w:rPr>
          <w:lang w:val="en-US" w:eastAsia="zh-CN"/>
        </w:rPr>
      </w:pPr>
      <w:r>
        <w:rPr>
          <w:lang w:val="en-US" w:eastAsia="zh-CN"/>
        </w:rPr>
        <w:lastRenderedPageBreak/>
        <w:t xml:space="preserve">Therefore, intelligent distributed feeder automation has become one of the trends in the development of the power distribution grid. Its characteristic lies in the distributed sinking of the processing logic of the original master station to 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55B01762" w14:textId="77777777" w:rsidR="005C4493" w:rsidRDefault="00507C93">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5F7DE0EB" w14:textId="77777777" w:rsidR="005C4493" w:rsidRDefault="00507C93">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restorationThe implementation result will be reported to the distribution master station.The communication system is to provide the communication link among the distribution terminals. </w:t>
      </w:r>
    </w:p>
    <w:p w14:paraId="7B2A7ACC" w14:textId="77777777" w:rsidR="005C4493" w:rsidRDefault="00507C93">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27B5E5BD" w14:textId="77777777" w:rsidR="005C4493" w:rsidRDefault="00507C93">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peer.The connection between the distributed terminal and the 5G UE is out of 3GPP scope.</w:t>
      </w:r>
    </w:p>
    <w:p w14:paraId="083B406E" w14:textId="77777777" w:rsidR="005C4493" w:rsidRDefault="00507C93">
      <w:pPr>
        <w:rPr>
          <w:lang w:val="en-US" w:eastAsia="zh-CN"/>
        </w:rPr>
      </w:pPr>
      <w:r>
        <w:rPr>
          <w:lang w:val="en-US" w:eastAsia="zh-CN"/>
        </w:rPr>
        <w:t>The 5G communication hereshould 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4237B59" w14:textId="77777777" w:rsidR="005C4493" w:rsidRDefault="00507C93">
      <w:pPr>
        <w:pStyle w:val="TH"/>
        <w:rPr>
          <w:rFonts w:eastAsiaTheme="minorEastAsia"/>
          <w:lang w:val="en-US" w:eastAsia="zh-CN"/>
        </w:rPr>
      </w:pPr>
      <w:r>
        <w:rPr>
          <w:noProof/>
          <w:lang w:val="en-US" w:eastAsia="zh-CN"/>
        </w:rPr>
        <w:drawing>
          <wp:inline distT="0" distB="0" distL="0" distR="0" wp14:anchorId="66B25103" wp14:editId="61DACB9C">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9"/>
                    <a:stretch>
                      <a:fillRect/>
                    </a:stretch>
                  </pic:blipFill>
                  <pic:spPr>
                    <a:xfrm>
                      <a:off x="0" y="0"/>
                      <a:ext cx="5276850" cy="4400550"/>
                    </a:xfrm>
                    <a:prstGeom prst="rect">
                      <a:avLst/>
                    </a:prstGeom>
                  </pic:spPr>
                </pic:pic>
              </a:graphicData>
            </a:graphic>
          </wp:inline>
        </w:drawing>
      </w:r>
    </w:p>
    <w:p w14:paraId="403FF8CC" w14:textId="77777777" w:rsidR="005C4493" w:rsidRDefault="00507C93">
      <w:pPr>
        <w:pStyle w:val="TF"/>
        <w:rPr>
          <w:rFonts w:eastAsiaTheme="minorEastAsia"/>
          <w:lang w:val="en-US" w:eastAsia="zh-CN"/>
        </w:rPr>
      </w:pPr>
      <w:r>
        <w:rPr>
          <w:rFonts w:eastAsiaTheme="minorEastAsia"/>
          <w:lang w:eastAsia="en-US"/>
        </w:rPr>
        <w:t xml:space="preserve">Figure 5.3.1-1 Example of distributed </w:t>
      </w:r>
      <w:r>
        <w:rPr>
          <w:rFonts w:eastAsiaTheme="minorEastAsia" w:hint="eastAsia"/>
          <w:lang w:eastAsia="zh-CN"/>
        </w:rPr>
        <w:t>feeder</w:t>
      </w:r>
      <w:r>
        <w:rPr>
          <w:rFonts w:eastAsiaTheme="minorEastAsia"/>
          <w:lang w:eastAsia="en-US"/>
        </w:rPr>
        <w:t xml:space="preserve"> automation architecture</w:t>
      </w:r>
    </w:p>
    <w:p w14:paraId="7138806D" w14:textId="77777777" w:rsidR="005C4493" w:rsidRDefault="00507C93">
      <w:r>
        <w:t xml:space="preserve">GOOSE protocol is a burst based transmission application protocol used in smart grid. During the feeder system normal working phase, the heartbeat packet is periodic transmitted with 1s. When a fault occurs, it performs incremental </w:t>
      </w:r>
      <w:r>
        <w:lastRenderedPageBreak/>
        <w:t>periodic transmission with 2ms, 2ms, 4ms</w:t>
      </w:r>
      <w:r>
        <w:rPr>
          <w:rFonts w:hint="eastAsia"/>
          <w:lang w:val="en-US" w:eastAsia="zh-CN"/>
        </w:rPr>
        <w:t xml:space="preserve"> or </w:t>
      </w:r>
      <w:r>
        <w:t xml:space="preserve">8ms time interval.. After there is no sudden change in collected data, the heartbeat packet transmission of 1s is restored. </w:t>
      </w:r>
    </w:p>
    <w:p w14:paraId="1FA3B908" w14:textId="77777777" w:rsidR="005C4493" w:rsidRDefault="00507C93">
      <w:r>
        <w:rPr>
          <w:lang w:eastAsia="zh-CN"/>
        </w:rPr>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66FE1CE1" w14:textId="77777777" w:rsidR="005C4493" w:rsidRDefault="00507C93">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3DA6CDB0" w14:textId="77777777" w:rsidR="005C4493" w:rsidRDefault="00507C93">
      <w:pPr>
        <w:pStyle w:val="TF"/>
        <w:rPr>
          <w:rFonts w:eastAsiaTheme="minorEastAsia"/>
          <w:sz w:val="24"/>
          <w:szCs w:val="24"/>
          <w:lang w:eastAsia="en-US"/>
        </w:rPr>
      </w:pPr>
      <w:r>
        <w:rPr>
          <w:rFonts w:eastAsiaTheme="minorEastAsia" w:hint="eastAsia"/>
          <w:lang w:eastAsia="en-US"/>
        </w:rPr>
        <w:t>T</w:t>
      </w:r>
      <w:r>
        <w:rPr>
          <w:rFonts w:eastAsiaTheme="minorEastAsia"/>
          <w:lang w:eastAsia="en-US"/>
        </w:rPr>
        <w:t>able 5.3.1-1 the typical power load estimated in the CBD</w:t>
      </w:r>
    </w:p>
    <w:tbl>
      <w:tblPr>
        <w:tblW w:w="7922" w:type="dxa"/>
        <w:jc w:val="center"/>
        <w:tblLayout w:type="fixed"/>
        <w:tblLook w:val="04A0" w:firstRow="1" w:lastRow="0" w:firstColumn="1" w:lastColumn="0" w:noHBand="0" w:noVBand="1"/>
      </w:tblPr>
      <w:tblGrid>
        <w:gridCol w:w="976"/>
        <w:gridCol w:w="1602"/>
        <w:gridCol w:w="1968"/>
        <w:gridCol w:w="1675"/>
        <w:gridCol w:w="1701"/>
      </w:tblGrid>
      <w:tr w:rsidR="005C4493" w14:paraId="3A9B203B" w14:textId="77777777">
        <w:trPr>
          <w:jc w:val="center"/>
        </w:trPr>
        <w:tc>
          <w:tcPr>
            <w:tcW w:w="976" w:type="dxa"/>
            <w:tcBorders>
              <w:top w:val="single" w:sz="4" w:space="0" w:color="auto"/>
              <w:bottom w:val="single" w:sz="4" w:space="0" w:color="auto"/>
            </w:tcBorders>
          </w:tcPr>
          <w:p w14:paraId="432DACA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Growth rate</w:t>
            </w:r>
          </w:p>
        </w:tc>
        <w:tc>
          <w:tcPr>
            <w:tcW w:w="1602" w:type="dxa"/>
            <w:tcBorders>
              <w:top w:val="single" w:sz="4" w:space="0" w:color="auto"/>
              <w:bottom w:val="single" w:sz="4" w:space="0" w:color="auto"/>
            </w:tcBorders>
          </w:tcPr>
          <w:p w14:paraId="4A44989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Now</w:t>
            </w:r>
            <w:r>
              <w:rPr>
                <w:rFonts w:ascii="Arial" w:eastAsiaTheme="minorEastAsia" w:hAnsi="Arial" w:hint="eastAsia"/>
                <w:lang w:eastAsia="en-US"/>
              </w:rPr>
              <w:t>（</w:t>
            </w:r>
            <w:r>
              <w:rPr>
                <w:rFonts w:eastAsiaTheme="minorEastAsia"/>
                <w:lang w:eastAsia="en-US"/>
              </w:rPr>
              <w:t>2020</w:t>
            </w:r>
            <w:r>
              <w:rPr>
                <w:rFonts w:ascii="Arial" w:eastAsiaTheme="minorEastAsia" w:hAnsi="Arial" w:hint="eastAsia"/>
                <w:lang w:eastAsia="en-US"/>
              </w:rPr>
              <w:t>）</w:t>
            </w:r>
          </w:p>
          <w:p w14:paraId="449DEB16"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p>
        </w:tc>
        <w:tc>
          <w:tcPr>
            <w:tcW w:w="1968" w:type="dxa"/>
            <w:tcBorders>
              <w:top w:val="single" w:sz="4" w:space="0" w:color="auto"/>
              <w:bottom w:val="single" w:sz="4" w:space="0" w:color="auto"/>
            </w:tcBorders>
          </w:tcPr>
          <w:p w14:paraId="795080DB"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Long future</w:t>
            </w:r>
            <w:r>
              <w:rPr>
                <w:rFonts w:ascii="Arial" w:eastAsiaTheme="minorEastAsia" w:hAnsi="Arial" w:hint="eastAsia"/>
                <w:lang w:eastAsia="en-US"/>
              </w:rPr>
              <w:t>（</w:t>
            </w:r>
            <w:r>
              <w:rPr>
                <w:rFonts w:eastAsiaTheme="minorEastAsia"/>
                <w:lang w:eastAsia="en-US"/>
              </w:rPr>
              <w:t>2030</w:t>
            </w:r>
            <w:r>
              <w:rPr>
                <w:rFonts w:ascii="Arial" w:eastAsiaTheme="minorEastAsia" w:hAnsi="Arial" w:hint="eastAsia"/>
                <w:lang w:eastAsia="en-US"/>
              </w:rPr>
              <w:t>）</w:t>
            </w:r>
          </w:p>
          <w:p w14:paraId="206C57E8" w14:textId="77777777" w:rsidR="005C4493" w:rsidRDefault="00507C93">
            <w:pPr>
              <w:overflowPunct/>
              <w:autoSpaceDE/>
              <w:autoSpaceDN/>
              <w:adjustRightInd/>
              <w:textAlignment w:val="auto"/>
              <w:rPr>
                <w:rFonts w:eastAsiaTheme="minorEastAsia"/>
                <w:lang w:eastAsia="en-US"/>
              </w:rPr>
            </w:pPr>
            <w:r>
              <w:rPr>
                <w:rFonts w:ascii="Arial" w:eastAsiaTheme="minorEastAsia" w:hAnsi="Arial" w:hint="eastAsia"/>
                <w:lang w:eastAsia="en-US"/>
              </w:rPr>
              <w:t>（</w:t>
            </w:r>
            <w:r>
              <w:rPr>
                <w:rFonts w:eastAsiaTheme="minorEastAsia"/>
                <w:lang w:eastAsia="en-US"/>
              </w:rPr>
              <w:t>MW</w:t>
            </w:r>
            <w:r>
              <w:rPr>
                <w:rFonts w:ascii="Arial" w:eastAsiaTheme="minorEastAsia" w:hAnsi="Arial" w:hint="eastAsia"/>
                <w:lang w:eastAsia="en-US"/>
              </w:rPr>
              <w:t>）</w:t>
            </w:r>
          </w:p>
        </w:tc>
        <w:tc>
          <w:tcPr>
            <w:tcW w:w="1675" w:type="dxa"/>
            <w:tcBorders>
              <w:top w:val="single" w:sz="4" w:space="0" w:color="auto"/>
              <w:bottom w:val="single" w:sz="4" w:space="0" w:color="auto"/>
            </w:tcBorders>
          </w:tcPr>
          <w:p w14:paraId="77752CFB"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Power load density(Now)</w:t>
            </w:r>
          </w:p>
          <w:p w14:paraId="654B80E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r>
              <w:rPr>
                <w:rFonts w:eastAsiaTheme="minorEastAsia"/>
                <w:sz w:val="21"/>
                <w:szCs w:val="21"/>
                <w:lang w:eastAsia="en-US"/>
              </w:rPr>
              <w:t>km2</w:t>
            </w:r>
            <w:r>
              <w:rPr>
                <w:rFonts w:eastAsiaTheme="minorEastAsia"/>
                <w:lang w:eastAsia="en-US"/>
              </w:rPr>
              <w:t>)</w:t>
            </w:r>
          </w:p>
        </w:tc>
        <w:tc>
          <w:tcPr>
            <w:tcW w:w="1701" w:type="dxa"/>
            <w:tcBorders>
              <w:top w:val="single" w:sz="4" w:space="0" w:color="auto"/>
              <w:bottom w:val="single" w:sz="4" w:space="0" w:color="auto"/>
            </w:tcBorders>
          </w:tcPr>
          <w:p w14:paraId="1C9C46EE"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Power load density(future)</w:t>
            </w:r>
          </w:p>
          <w:p w14:paraId="3259D05C"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r>
              <w:rPr>
                <w:rFonts w:eastAsiaTheme="minorEastAsia"/>
                <w:sz w:val="21"/>
                <w:szCs w:val="21"/>
                <w:lang w:eastAsia="en-US"/>
              </w:rPr>
              <w:t>km2</w:t>
            </w:r>
            <w:r>
              <w:rPr>
                <w:rFonts w:eastAsiaTheme="minorEastAsia"/>
                <w:lang w:eastAsia="en-US"/>
              </w:rPr>
              <w:t>)</w:t>
            </w:r>
          </w:p>
        </w:tc>
      </w:tr>
      <w:tr w:rsidR="005C4493" w14:paraId="692622C2" w14:textId="77777777">
        <w:trPr>
          <w:trHeight w:val="347"/>
          <w:jc w:val="center"/>
        </w:trPr>
        <w:tc>
          <w:tcPr>
            <w:tcW w:w="976" w:type="dxa"/>
            <w:tcBorders>
              <w:top w:val="single" w:sz="4" w:space="0" w:color="auto"/>
            </w:tcBorders>
          </w:tcPr>
          <w:p w14:paraId="6C3043D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High</w:t>
            </w:r>
          </w:p>
        </w:tc>
        <w:tc>
          <w:tcPr>
            <w:tcW w:w="1602" w:type="dxa"/>
            <w:tcBorders>
              <w:top w:val="single" w:sz="4" w:space="0" w:color="auto"/>
            </w:tcBorders>
          </w:tcPr>
          <w:p w14:paraId="12A8334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1043</w:t>
            </w:r>
          </w:p>
        </w:tc>
        <w:tc>
          <w:tcPr>
            <w:tcW w:w="1968" w:type="dxa"/>
            <w:tcBorders>
              <w:top w:val="single" w:sz="4" w:space="0" w:color="auto"/>
            </w:tcBorders>
          </w:tcPr>
          <w:p w14:paraId="59C3007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1454</w:t>
            </w:r>
          </w:p>
        </w:tc>
        <w:tc>
          <w:tcPr>
            <w:tcW w:w="1675" w:type="dxa"/>
            <w:tcBorders>
              <w:top w:val="single" w:sz="4" w:space="0" w:color="auto"/>
            </w:tcBorders>
          </w:tcPr>
          <w:p w14:paraId="28F64D8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20.72</w:t>
            </w:r>
          </w:p>
        </w:tc>
        <w:tc>
          <w:tcPr>
            <w:tcW w:w="1701" w:type="dxa"/>
            <w:tcBorders>
              <w:top w:val="single" w:sz="4" w:space="0" w:color="auto"/>
            </w:tcBorders>
          </w:tcPr>
          <w:p w14:paraId="0C09A5B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28.89</w:t>
            </w:r>
          </w:p>
        </w:tc>
      </w:tr>
      <w:tr w:rsidR="005C4493" w14:paraId="559E35A2" w14:textId="77777777">
        <w:trPr>
          <w:jc w:val="center"/>
        </w:trPr>
        <w:tc>
          <w:tcPr>
            <w:tcW w:w="976" w:type="dxa"/>
          </w:tcPr>
          <w:p w14:paraId="771053CD"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Middle</w:t>
            </w:r>
          </w:p>
        </w:tc>
        <w:tc>
          <w:tcPr>
            <w:tcW w:w="1602" w:type="dxa"/>
          </w:tcPr>
          <w:p w14:paraId="486BCBD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1003</w:t>
            </w:r>
          </w:p>
        </w:tc>
        <w:tc>
          <w:tcPr>
            <w:tcW w:w="1968" w:type="dxa"/>
          </w:tcPr>
          <w:p w14:paraId="6A7703F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1348</w:t>
            </w:r>
          </w:p>
        </w:tc>
        <w:tc>
          <w:tcPr>
            <w:tcW w:w="1675" w:type="dxa"/>
          </w:tcPr>
          <w:p w14:paraId="72DF076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19.93</w:t>
            </w:r>
          </w:p>
        </w:tc>
        <w:tc>
          <w:tcPr>
            <w:tcW w:w="1701" w:type="dxa"/>
          </w:tcPr>
          <w:p w14:paraId="712C900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26.78</w:t>
            </w:r>
          </w:p>
        </w:tc>
      </w:tr>
      <w:tr w:rsidR="005C4493" w14:paraId="66F6B92D" w14:textId="77777777">
        <w:trPr>
          <w:jc w:val="center"/>
        </w:trPr>
        <w:tc>
          <w:tcPr>
            <w:tcW w:w="976" w:type="dxa"/>
            <w:tcBorders>
              <w:bottom w:val="single" w:sz="4" w:space="0" w:color="auto"/>
            </w:tcBorders>
          </w:tcPr>
          <w:p w14:paraId="317C60A5"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Low</w:t>
            </w:r>
          </w:p>
        </w:tc>
        <w:tc>
          <w:tcPr>
            <w:tcW w:w="1602" w:type="dxa"/>
            <w:tcBorders>
              <w:bottom w:val="single" w:sz="4" w:space="0" w:color="auto"/>
            </w:tcBorders>
          </w:tcPr>
          <w:p w14:paraId="0B9456C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952</w:t>
            </w:r>
          </w:p>
        </w:tc>
        <w:tc>
          <w:tcPr>
            <w:tcW w:w="1968" w:type="dxa"/>
            <w:tcBorders>
              <w:bottom w:val="single" w:sz="4" w:space="0" w:color="auto"/>
            </w:tcBorders>
          </w:tcPr>
          <w:p w14:paraId="54D2236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1277</w:t>
            </w:r>
          </w:p>
        </w:tc>
        <w:tc>
          <w:tcPr>
            <w:tcW w:w="1675" w:type="dxa"/>
            <w:tcBorders>
              <w:bottom w:val="single" w:sz="4" w:space="0" w:color="auto"/>
            </w:tcBorders>
          </w:tcPr>
          <w:p w14:paraId="1CA4093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18.91</w:t>
            </w:r>
          </w:p>
        </w:tc>
        <w:tc>
          <w:tcPr>
            <w:tcW w:w="1701" w:type="dxa"/>
            <w:tcBorders>
              <w:bottom w:val="single" w:sz="4" w:space="0" w:color="auto"/>
            </w:tcBorders>
          </w:tcPr>
          <w:p w14:paraId="5C02800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25.37</w:t>
            </w:r>
          </w:p>
        </w:tc>
      </w:tr>
    </w:tbl>
    <w:p w14:paraId="222AE05F" w14:textId="77777777" w:rsidR="005C4493" w:rsidRDefault="00507C93">
      <w:pPr>
        <w:rPr>
          <w:lang w:eastAsia="zh-CN"/>
        </w:rPr>
      </w:pPr>
      <w:r>
        <w:rPr>
          <w:lang w:eastAsia="zh-CN"/>
        </w:rPr>
        <w:t xml:space="preserve"> </w:t>
      </w:r>
    </w:p>
    <w:p w14:paraId="61EE5B00" w14:textId="77777777" w:rsidR="005C4493" w:rsidRDefault="00507C93">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1025FB93" w14:textId="77777777" w:rsidR="005C4493" w:rsidRDefault="00507C93">
      <w:pPr>
        <w:rPr>
          <w:lang w:eastAsia="zh-CN"/>
        </w:rPr>
      </w:pPr>
      <w:r>
        <w:rPr>
          <w:lang w:eastAsia="zh-CN"/>
        </w:rPr>
        <w:t xml:space="preserve">N = 20mV / 4MW = 5. </w:t>
      </w:r>
    </w:p>
    <w:p w14:paraId="1C30F173" w14:textId="77777777" w:rsidR="005C4493" w:rsidRDefault="00507C93">
      <w:pPr>
        <w:rPr>
          <w:rFonts w:ascii="Arial" w:hAnsi="Arial" w:cs="Arial"/>
        </w:rPr>
      </w:pPr>
      <w:r>
        <w:rPr>
          <w:lang w:eastAsia="zh-CN"/>
        </w:rPr>
        <w:t xml:space="preserve">According to the distribution network reliability configuration principle, one backup is required and the N will be 6. </w:t>
      </w:r>
    </w:p>
    <w:p w14:paraId="1CAB815A" w14:textId="77777777" w:rsidR="005C4493" w:rsidRDefault="00507C93">
      <w:pPr>
        <w:rPr>
          <w:lang w:eastAsia="zh-CN"/>
        </w:rPr>
      </w:pPr>
      <w:r>
        <w:rPr>
          <w:lang w:eastAsia="zh-CN"/>
        </w:rPr>
        <w:t xml:space="preserve">Considering the switches per segment and additional switches on the high voltage side, the number of required distribution terminal n can be calculated as follow: </w:t>
      </w:r>
    </w:p>
    <w:p w14:paraId="7A8E127D" w14:textId="77777777" w:rsidR="005C4493" w:rsidRDefault="00507C93">
      <w:pPr>
        <w:pStyle w:val="ListParagraph"/>
        <w:numPr>
          <w:ilvl w:val="0"/>
          <w:numId w:val="4"/>
        </w:numPr>
        <w:contextualSpacing w:val="0"/>
        <w:rPr>
          <w:lang w:eastAsia="zh-CN"/>
        </w:rPr>
      </w:pPr>
      <w:r>
        <w:rPr>
          <w:lang w:eastAsia="zh-CN"/>
        </w:rPr>
        <w:t xml:space="preserve"> Overhead line scenario: n = 6 * (5+4) = 54. </w:t>
      </w:r>
    </w:p>
    <w:p w14:paraId="3768397A" w14:textId="77777777" w:rsidR="005C4493" w:rsidRDefault="00507C93">
      <w:pPr>
        <w:pStyle w:val="NO"/>
        <w:rPr>
          <w:lang w:eastAsia="zh-CN"/>
        </w:rPr>
      </w:pPr>
      <w:r>
        <w:rPr>
          <w:lang w:eastAsia="zh-CN"/>
        </w:rPr>
        <w:t xml:space="preserve">Note: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3471BEBC" w14:textId="77777777" w:rsidR="005C4493" w:rsidRDefault="00507C93">
      <w:pPr>
        <w:pStyle w:val="ListParagraph"/>
        <w:numPr>
          <w:ilvl w:val="0"/>
          <w:numId w:val="4"/>
        </w:numPr>
        <w:contextualSpacing w:val="0"/>
        <w:rPr>
          <w:lang w:eastAsia="zh-CN"/>
        </w:rPr>
      </w:pPr>
      <w:r>
        <w:rPr>
          <w:lang w:eastAsia="zh-CN"/>
        </w:rPr>
        <w:t xml:space="preserve">Power </w:t>
      </w:r>
      <w:r>
        <w:t>distribution cabinets scenario</w:t>
      </w:r>
      <w:r>
        <w:rPr>
          <w:lang w:eastAsia="zh-CN"/>
        </w:rPr>
        <w:t xml:space="preserve">: n = 6 * (4 * 3 + 1) = 78. </w:t>
      </w:r>
    </w:p>
    <w:p w14:paraId="0AAEFBBB" w14:textId="77777777" w:rsidR="005C4493" w:rsidRDefault="00507C93">
      <w:pPr>
        <w:pStyle w:val="NO"/>
        <w:rPr>
          <w:lang w:eastAsia="zh-CN"/>
        </w:rPr>
      </w:pPr>
      <w:r>
        <w:rPr>
          <w:lang w:eastAsia="zh-CN"/>
        </w:rPr>
        <w:t xml:space="preserve">Note: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75FBE8B5" w14:textId="28CE20B0" w:rsidR="005C4493" w:rsidRDefault="00507C93">
      <w:pPr>
        <w:rPr>
          <w:lang w:eastAsia="zh-CN"/>
        </w:rPr>
      </w:pPr>
      <w:r>
        <w:rPr>
          <w:lang w:eastAsia="zh-CN"/>
        </w:rPr>
        <w:t>In the future, when the power load density increases, or with differential protection utilized in the Feeder automation, more distribution terminals (e.g. more than 100) need to be considered.</w:t>
      </w:r>
      <w:r w:rsidR="00EA0E6D">
        <w:rPr>
          <w:lang w:eastAsia="zh-CN"/>
        </w:rPr>
        <w:t xml:space="preserve"> </w:t>
      </w:r>
    </w:p>
    <w:p w14:paraId="5C1B554C" w14:textId="77777777" w:rsidR="005C4493" w:rsidRDefault="00507C93">
      <w:pPr>
        <w:pStyle w:val="Heading3"/>
        <w:overflowPunct/>
        <w:autoSpaceDE/>
        <w:autoSpaceDN/>
        <w:adjustRightInd/>
        <w:textAlignment w:val="auto"/>
        <w:rPr>
          <w:rFonts w:eastAsia="SimSun"/>
          <w:lang w:eastAsia="zh-CN"/>
        </w:rPr>
      </w:pPr>
      <w:bookmarkStart w:id="48" w:name="_Toc74142850"/>
      <w:r>
        <w:rPr>
          <w:rFonts w:eastAsia="SimSun"/>
          <w:lang w:eastAsia="zh-CN"/>
        </w:rPr>
        <w:t>5.3.2</w:t>
      </w:r>
      <w:r>
        <w:rPr>
          <w:rFonts w:eastAsia="SimSun"/>
          <w:lang w:eastAsia="zh-CN"/>
        </w:rPr>
        <w:tab/>
        <w:t>Pre-Conditions</w:t>
      </w:r>
      <w:bookmarkEnd w:id="48"/>
    </w:p>
    <w:p w14:paraId="1FA43408" w14:textId="77777777" w:rsidR="005C4493" w:rsidRDefault="00507C93">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796CCE33" w14:textId="77777777" w:rsidR="005C4493" w:rsidRDefault="00507C93">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5E2F7CAD" w14:textId="77777777" w:rsidR="005C4493" w:rsidRDefault="00507C93">
      <w:pPr>
        <w:pStyle w:val="Heading3"/>
        <w:overflowPunct/>
        <w:autoSpaceDE/>
        <w:autoSpaceDN/>
        <w:adjustRightInd/>
        <w:textAlignment w:val="auto"/>
        <w:rPr>
          <w:rFonts w:eastAsia="SimSun"/>
          <w:lang w:eastAsia="zh-CN"/>
        </w:rPr>
      </w:pPr>
      <w:bookmarkStart w:id="49" w:name="_Toc74142851"/>
      <w:r>
        <w:rPr>
          <w:rFonts w:eastAsia="SimSun"/>
          <w:lang w:eastAsia="zh-CN"/>
        </w:rPr>
        <w:t>5.3.3</w:t>
      </w:r>
      <w:r>
        <w:rPr>
          <w:rFonts w:eastAsia="SimSun"/>
          <w:lang w:eastAsia="zh-CN"/>
        </w:rPr>
        <w:tab/>
        <w:t>Service Flows</w:t>
      </w:r>
      <w:bookmarkEnd w:id="49"/>
    </w:p>
    <w:p w14:paraId="5ECEE651" w14:textId="77777777" w:rsidR="005C4493" w:rsidRDefault="00507C93">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426699BA" w14:textId="77777777" w:rsidR="005C4493" w:rsidRDefault="00507C93">
      <w:pPr>
        <w:pStyle w:val="B1"/>
        <w:rPr>
          <w:lang w:val="en-US" w:eastAsia="zh-CN"/>
        </w:rPr>
      </w:pPr>
      <w:r>
        <w:rPr>
          <w:lang w:val="en-US" w:eastAsia="zh-CN"/>
        </w:rPr>
        <w:lastRenderedPageBreak/>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7524486A" w14:textId="77777777" w:rsidR="005C4493" w:rsidRDefault="00507C93">
      <w:pPr>
        <w:pStyle w:val="B2"/>
        <w:rPr>
          <w:lang w:val="en-US" w:eastAsia="zh-CN"/>
        </w:rPr>
      </w:pPr>
      <w:r>
        <w:rPr>
          <w:lang w:val="en-US" w:eastAsia="zh-CN"/>
        </w:rPr>
        <w:t>a)</w:t>
      </w:r>
      <w:r>
        <w:rPr>
          <w:lang w:val="en-US" w:eastAsia="zh-CN"/>
        </w:rPr>
        <w:tab/>
        <w:t xml:space="preserve">When the distribution fault is an instantaneous fault, it will be skipped. </w:t>
      </w:r>
    </w:p>
    <w:p w14:paraId="0BFAEE2A" w14:textId="77777777" w:rsidR="005C4493" w:rsidRDefault="00507C93">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p>
    <w:p w14:paraId="348F8B37" w14:textId="77777777" w:rsidR="005C4493" w:rsidRDefault="00507C93">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01DC7B2D" w14:textId="77777777" w:rsidR="005C4493" w:rsidRDefault="00507C93">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switche it tied tos,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026E17B0" w14:textId="77777777" w:rsidR="005C4493" w:rsidRDefault="00507C93">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548F601A" w14:textId="77777777" w:rsidR="005C4493" w:rsidRDefault="00507C93">
      <w:pPr>
        <w:pStyle w:val="Heading3"/>
        <w:overflowPunct/>
        <w:autoSpaceDE/>
        <w:autoSpaceDN/>
        <w:adjustRightInd/>
        <w:textAlignment w:val="auto"/>
        <w:rPr>
          <w:rFonts w:eastAsia="SimSun"/>
          <w:lang w:eastAsia="zh-CN"/>
        </w:rPr>
      </w:pPr>
      <w:bookmarkStart w:id="50" w:name="_Toc74142852"/>
      <w:r>
        <w:rPr>
          <w:rFonts w:eastAsia="SimSun"/>
          <w:lang w:eastAsia="zh-CN"/>
        </w:rPr>
        <w:t>5.3.4</w:t>
      </w:r>
      <w:r>
        <w:rPr>
          <w:rFonts w:eastAsia="SimSun"/>
          <w:lang w:eastAsia="zh-CN"/>
        </w:rPr>
        <w:tab/>
        <w:t>Post-Conditions</w:t>
      </w:r>
      <w:bookmarkEnd w:id="50"/>
    </w:p>
    <w:p w14:paraId="1B66B9E2" w14:textId="77777777" w:rsidR="005C4493" w:rsidRDefault="00507C93">
      <w:pPr>
        <w:rPr>
          <w:rFonts w:eastAsiaTheme="minorEastAsia"/>
          <w:lang w:val="en-US" w:eastAsia="zh-CN"/>
        </w:rPr>
      </w:pPr>
      <w:r>
        <w:rPr>
          <w:lang w:val="en-US" w:eastAsia="zh-CN"/>
        </w:rPr>
        <w:t>It can identify and shorten the power feed accident isolation time to milliseconds and support regional non-stop power services.</w:t>
      </w:r>
    </w:p>
    <w:p w14:paraId="4EF5C946" w14:textId="77777777" w:rsidR="005C4493" w:rsidRDefault="00507C93">
      <w:pPr>
        <w:pStyle w:val="Heading3"/>
        <w:overflowPunct/>
        <w:autoSpaceDE/>
        <w:autoSpaceDN/>
        <w:adjustRightInd/>
        <w:textAlignment w:val="auto"/>
        <w:rPr>
          <w:rFonts w:eastAsia="SimSun"/>
          <w:lang w:eastAsia="zh-CN"/>
        </w:rPr>
      </w:pPr>
      <w:bookmarkStart w:id="51" w:name="_Toc74142853"/>
      <w:r>
        <w:rPr>
          <w:rFonts w:eastAsia="SimSun"/>
          <w:lang w:eastAsia="zh-CN"/>
        </w:rPr>
        <w:t>5.3.5</w:t>
      </w:r>
      <w:r>
        <w:rPr>
          <w:rFonts w:eastAsia="SimSun"/>
          <w:lang w:eastAsia="zh-CN"/>
        </w:rPr>
        <w:tab/>
      </w:r>
      <w:r>
        <w:rPr>
          <w:rFonts w:eastAsia="SimSun" w:hint="eastAsia"/>
          <w:lang w:eastAsia="zh-CN"/>
        </w:rPr>
        <w:t>Existing features partly or fully covering the use case functionality</w:t>
      </w:r>
      <w:bookmarkEnd w:id="51"/>
    </w:p>
    <w:p w14:paraId="463768C8" w14:textId="77777777" w:rsidR="005C4493" w:rsidRDefault="00507C93">
      <w:pPr>
        <w:rPr>
          <w:lang w:eastAsia="zh-CN"/>
        </w:rPr>
      </w:pPr>
      <w:r>
        <w:rPr>
          <w:lang w:eastAsia="zh-CN"/>
        </w:rPr>
        <w:t>The 5G system shall be able to provide connection service wherever the distributed terminal is indoor, outdoor, low and medium altitude, or underground.</w:t>
      </w:r>
    </w:p>
    <w:p w14:paraId="56BB9F24" w14:textId="77777777" w:rsidR="005C4493" w:rsidRDefault="00507C93">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76D503CA" w14:textId="77777777" w:rsidR="005C4493" w:rsidRDefault="00507C93">
      <w:pPr>
        <w:rPr>
          <w:lang w:val="en-US" w:eastAsia="zh-CN"/>
        </w:rPr>
      </w:pPr>
      <w:r>
        <w:rPr>
          <w:lang w:val="en-US" w:eastAsia="zh-CN"/>
        </w:rPr>
        <w:t>The 5G system shall be able to provide at least two back up communication links between every IoT device in a distributed terminal and the network.</w:t>
      </w:r>
    </w:p>
    <w:p w14:paraId="64FF42CF" w14:textId="77777777" w:rsidR="005C4493" w:rsidRDefault="00507C93">
      <w:pPr>
        <w:pStyle w:val="Heading3"/>
        <w:overflowPunct/>
        <w:autoSpaceDE/>
        <w:autoSpaceDN/>
        <w:adjustRightInd/>
        <w:textAlignment w:val="auto"/>
        <w:rPr>
          <w:rFonts w:eastAsia="SimSun"/>
          <w:lang w:eastAsia="zh-CN"/>
        </w:rPr>
      </w:pPr>
      <w:bookmarkStart w:id="52" w:name="_Toc74142854"/>
      <w:r>
        <w:rPr>
          <w:rFonts w:eastAsia="SimSun"/>
          <w:lang w:eastAsia="zh-CN"/>
        </w:rPr>
        <w:t>5.3.</w:t>
      </w:r>
      <w:r>
        <w:rPr>
          <w:rFonts w:eastAsia="SimSun" w:hint="eastAsia"/>
          <w:lang w:eastAsia="zh-CN"/>
        </w:rPr>
        <w:t>6</w:t>
      </w:r>
      <w:r>
        <w:rPr>
          <w:rFonts w:eastAsia="SimSun"/>
          <w:lang w:eastAsia="zh-CN"/>
        </w:rPr>
        <w:tab/>
        <w:t>Potential New Requirements needed to support the use case</w:t>
      </w:r>
      <w:bookmarkEnd w:id="52"/>
    </w:p>
    <w:p w14:paraId="2FB2E4BA" w14:textId="5F9458C7" w:rsidR="005C4493" w:rsidRDefault="00507C93">
      <w:pPr>
        <w:rPr>
          <w:lang w:val="en-US" w:eastAsia="zh-CN"/>
        </w:rPr>
      </w:pPr>
      <w:r>
        <w:t>[</w:t>
      </w:r>
      <w:r>
        <w:rPr>
          <w:lang w:eastAsia="zh-CN"/>
        </w:rPr>
        <w:t xml:space="preserve">PR 5.3.6 - </w:t>
      </w:r>
      <w:r>
        <w:t>1]</w:t>
      </w:r>
      <w:r>
        <w:rPr>
          <w:rFonts w:eastAsia="SimSun" w:hint="eastAsia"/>
          <w:lang w:val="en-US" w:eastAsia="zh-CN"/>
        </w:rPr>
        <w:t xml:space="preserve"> </w:t>
      </w:r>
      <w:r>
        <w:t xml:space="preserve">The </w:t>
      </w:r>
      <w:r>
        <w:rPr>
          <w:rFonts w:hint="eastAsia"/>
          <w:lang w:val="en-US" w:eastAsia="zh-CN"/>
        </w:rPr>
        <w:t>5G system shall be able to</w:t>
      </w:r>
      <w:r>
        <w:rPr>
          <w:lang w:val="en-US" w:eastAsia="zh-CN"/>
        </w:rPr>
        <w:t xml:space="preserve"> provide</w:t>
      </w:r>
      <w:r w:rsidR="00EA0E6D">
        <w:rPr>
          <w:lang w:val="en-US" w:eastAsia="zh-CN"/>
        </w:rPr>
        <w:t xml:space="preserve"> </w:t>
      </w:r>
      <w:r>
        <w:rPr>
          <w:lang w:val="en-US" w:eastAsia="zh-CN"/>
        </w:rPr>
        <w:t>required communication service according to KPI given in table 5.3.6-1.</w:t>
      </w:r>
    </w:p>
    <w:p w14:paraId="7CFD9220" w14:textId="77777777" w:rsidR="005C4493" w:rsidRDefault="00507C93">
      <w:pPr>
        <w:pStyle w:val="TH"/>
        <w:overflowPunct/>
        <w:autoSpaceDE/>
        <w:autoSpaceDN/>
        <w:adjustRightInd/>
        <w:textAlignment w:val="auto"/>
        <w:rPr>
          <w:lang w:val="en-US" w:eastAsia="zh-CN"/>
        </w:rPr>
      </w:pPr>
      <w:r>
        <w:rPr>
          <w:rFonts w:eastAsiaTheme="minorEastAsia"/>
          <w:lang w:eastAsia="en-US"/>
        </w:rPr>
        <w:t xml:space="preserve">Table 5.3.6-1 KPI for </w:t>
      </w:r>
      <w:r>
        <w:rPr>
          <w:rFonts w:eastAsiaTheme="minorEastAsia" w:hint="eastAsia"/>
          <w:lang w:eastAsia="zh-CN"/>
        </w:rPr>
        <w:t>Distributed</w:t>
      </w:r>
      <w:r>
        <w:rPr>
          <w:rFonts w:eastAsiaTheme="minorEastAsia"/>
          <w:lang w:eastAsia="en-US"/>
        </w:rPr>
        <w:t xml:space="preserve"> Feeder Automation</w:t>
      </w:r>
      <w:r>
        <w:rPr>
          <w:rFonts w:eastAsia="SimSun" w:hint="eastAsia"/>
          <w:lang w:val="en-US" w:eastAsia="zh-CN"/>
        </w:rPr>
        <w:t xml:space="preserve"> (note1)</w:t>
      </w:r>
    </w:p>
    <w:tbl>
      <w:tblPr>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5C4493" w14:paraId="66D763EB" w14:textId="77777777">
        <w:trPr>
          <w:trHeight w:val="875"/>
          <w:jc w:val="center"/>
        </w:trPr>
        <w:tc>
          <w:tcPr>
            <w:tcW w:w="1345" w:type="dxa"/>
            <w:tcBorders>
              <w:top w:val="single" w:sz="4" w:space="0" w:color="auto"/>
              <w:left w:val="single" w:sz="4" w:space="0" w:color="auto"/>
              <w:bottom w:val="single" w:sz="4" w:space="0" w:color="auto"/>
              <w:right w:val="single" w:sz="4" w:space="0" w:color="auto"/>
            </w:tcBorders>
          </w:tcPr>
          <w:p w14:paraId="26DBDEAC" w14:textId="77777777" w:rsidR="005C4493" w:rsidRDefault="00507C93">
            <w:pPr>
              <w:rPr>
                <w:rFonts w:eastAsia="SimSun"/>
                <w:b/>
                <w:bCs/>
                <w:lang w:val="en-US" w:eastAsia="en-US"/>
              </w:rPr>
            </w:pPr>
            <w:r>
              <w:rPr>
                <w:rFonts w:eastAsia="SimSun"/>
                <w:b/>
                <w:bCs/>
                <w:lang w:val="en-US" w:eastAsia="en-US"/>
              </w:rPr>
              <w:t>User experienced Data rate</w:t>
            </w:r>
          </w:p>
          <w:p w14:paraId="5BFA2880" w14:textId="77777777" w:rsidR="005C4493" w:rsidRDefault="00507C93">
            <w:pPr>
              <w:rPr>
                <w:rFonts w:eastAsia="SimSun"/>
                <w:b/>
                <w:bCs/>
                <w:lang w:val="en-US" w:eastAsia="en-US"/>
              </w:rPr>
            </w:pPr>
            <w:r>
              <w:rPr>
                <w:rFonts w:eastAsia="SimSun"/>
                <w:b/>
                <w:bCs/>
                <w:lang w:val="en-US" w:eastAsia="en-US"/>
              </w:rPr>
              <w:t>(bps)</w:t>
            </w:r>
          </w:p>
        </w:tc>
        <w:tc>
          <w:tcPr>
            <w:tcW w:w="810" w:type="dxa"/>
            <w:tcBorders>
              <w:top w:val="single" w:sz="4" w:space="0" w:color="auto"/>
              <w:left w:val="single" w:sz="4" w:space="0" w:color="auto"/>
              <w:bottom w:val="single" w:sz="4" w:space="0" w:color="auto"/>
              <w:right w:val="single" w:sz="4" w:space="0" w:color="auto"/>
            </w:tcBorders>
          </w:tcPr>
          <w:p w14:paraId="26F0A34C" w14:textId="77777777" w:rsidR="005C4493" w:rsidRDefault="00507C93">
            <w:pPr>
              <w:rPr>
                <w:b/>
                <w:bCs/>
                <w:lang w:val="en-US"/>
              </w:rPr>
            </w:pPr>
            <w:r>
              <w:rPr>
                <w:b/>
                <w:bCs/>
                <w:lang w:val="en-US"/>
              </w:rPr>
              <w:t xml:space="preserve">IoT device to 5G </w:t>
            </w:r>
            <w:r>
              <w:rPr>
                <w:b/>
                <w:bCs/>
                <w:lang w:val="en-US" w:eastAsia="zh-CN"/>
              </w:rPr>
              <w:t>network</w:t>
            </w:r>
            <w:r>
              <w:rPr>
                <w:b/>
                <w:bCs/>
                <w:lang w:val="en-US"/>
              </w:rPr>
              <w:t xml:space="preserve"> Latency</w:t>
            </w:r>
          </w:p>
          <w:p w14:paraId="78B56A8E" w14:textId="0EBC68C6" w:rsidR="005C4493" w:rsidRDefault="00507C93">
            <w:pPr>
              <w:rPr>
                <w:rFonts w:eastAsia="SimSun"/>
                <w:b/>
                <w:bCs/>
                <w:lang w:val="en-US" w:eastAsia="en-US"/>
              </w:rPr>
            </w:pPr>
            <w:r>
              <w:rPr>
                <w:b/>
                <w:bCs/>
                <w:lang w:val="en-US"/>
              </w:rPr>
              <w:t>(ms)(note</w:t>
            </w:r>
            <w:r>
              <w:rPr>
                <w:rFonts w:eastAsia="SimSun" w:hint="eastAsia"/>
                <w:b/>
                <w:bCs/>
                <w:lang w:val="en-US" w:eastAsia="zh-CN"/>
              </w:rPr>
              <w:t>2</w:t>
            </w:r>
            <w:r>
              <w:rPr>
                <w:b/>
                <w:bCs/>
                <w:lang w:val="en-US"/>
              </w:rPr>
              <w:t>)</w:t>
            </w:r>
          </w:p>
        </w:tc>
        <w:tc>
          <w:tcPr>
            <w:tcW w:w="1080" w:type="dxa"/>
            <w:tcBorders>
              <w:top w:val="single" w:sz="4" w:space="0" w:color="auto"/>
              <w:left w:val="single" w:sz="4" w:space="0" w:color="auto"/>
              <w:bottom w:val="single" w:sz="4" w:space="0" w:color="auto"/>
              <w:right w:val="single" w:sz="4" w:space="0" w:color="auto"/>
            </w:tcBorders>
          </w:tcPr>
          <w:p w14:paraId="62C5C285" w14:textId="77777777" w:rsidR="005C4493" w:rsidRDefault="00507C93">
            <w:pPr>
              <w:rPr>
                <w:rFonts w:eastAsia="SimSun"/>
                <w:b/>
                <w:bCs/>
                <w:lang w:val="en-US" w:eastAsia="en-US"/>
              </w:rPr>
            </w:pPr>
            <w:r>
              <w:rPr>
                <w:rFonts w:eastAsia="SimSun"/>
                <w:b/>
                <w:bCs/>
                <w:lang w:val="en-US" w:eastAsia="en-US"/>
              </w:rPr>
              <w:t>Latency jitter</w:t>
            </w:r>
          </w:p>
          <w:p w14:paraId="57C448BF" w14:textId="6D0C1E56" w:rsidR="005C4493" w:rsidRDefault="00507C93">
            <w:pPr>
              <w:rPr>
                <w:rFonts w:eastAsia="SimSun"/>
                <w:b/>
                <w:bCs/>
                <w:lang w:val="en-US" w:eastAsia="en-US"/>
              </w:rPr>
            </w:pPr>
            <w:r>
              <w:rPr>
                <w:rFonts w:eastAsia="SimSun"/>
                <w:b/>
                <w:bCs/>
                <w:lang w:val="en-US" w:eastAsia="en-US"/>
              </w:rPr>
              <w:t>(us) (note</w:t>
            </w:r>
            <w:r>
              <w:rPr>
                <w:rFonts w:eastAsia="SimSun" w:hint="eastAsia"/>
                <w:b/>
                <w:bCs/>
                <w:lang w:val="en-US" w:eastAsia="zh-CN"/>
              </w:rPr>
              <w:t>3</w:t>
            </w:r>
            <w:r>
              <w:rPr>
                <w:rFonts w:eastAsia="SimSun"/>
                <w:b/>
                <w:bCs/>
                <w:lang w:val="en-US" w:eastAsia="en-US"/>
              </w:rPr>
              <w:t>)</w:t>
            </w:r>
          </w:p>
          <w:p w14:paraId="2027BED3" w14:textId="77777777" w:rsidR="005C4493" w:rsidRDefault="005C4493">
            <w:pPr>
              <w:rPr>
                <w:rFonts w:eastAsia="SimSun"/>
                <w:b/>
                <w:bCs/>
                <w:lang w:val="en-US" w:eastAsia="en-US"/>
              </w:rPr>
            </w:pPr>
          </w:p>
        </w:tc>
        <w:tc>
          <w:tcPr>
            <w:tcW w:w="1440" w:type="dxa"/>
            <w:tcBorders>
              <w:top w:val="single" w:sz="4" w:space="0" w:color="auto"/>
              <w:left w:val="single" w:sz="4" w:space="0" w:color="auto"/>
              <w:bottom w:val="single" w:sz="4" w:space="0" w:color="auto"/>
              <w:right w:val="single" w:sz="4" w:space="0" w:color="auto"/>
            </w:tcBorders>
          </w:tcPr>
          <w:p w14:paraId="2FD06CA9" w14:textId="77777777" w:rsidR="005C4493" w:rsidRDefault="00507C93">
            <w:pPr>
              <w:rPr>
                <w:rFonts w:eastAsia="SimSun"/>
                <w:b/>
                <w:bCs/>
                <w:lang w:val="en-US" w:eastAsia="en-US"/>
              </w:rPr>
            </w:pPr>
            <w:r>
              <w:rPr>
                <w:rFonts w:eastAsia="SimSun"/>
                <w:b/>
                <w:bCs/>
                <w:lang w:val="en-US" w:eastAsia="en-US"/>
              </w:rPr>
              <w:t>Synchronicity budget requirement (us)</w:t>
            </w:r>
          </w:p>
        </w:tc>
        <w:tc>
          <w:tcPr>
            <w:tcW w:w="1170" w:type="dxa"/>
            <w:tcBorders>
              <w:top w:val="single" w:sz="4" w:space="0" w:color="auto"/>
              <w:left w:val="single" w:sz="4" w:space="0" w:color="auto"/>
              <w:bottom w:val="single" w:sz="4" w:space="0" w:color="auto"/>
              <w:right w:val="single" w:sz="4" w:space="0" w:color="auto"/>
            </w:tcBorders>
          </w:tcPr>
          <w:p w14:paraId="69E55839" w14:textId="77777777" w:rsidR="005C4493" w:rsidRDefault="00507C93">
            <w:pPr>
              <w:rPr>
                <w:rFonts w:eastAsia="SimSun"/>
                <w:b/>
                <w:bCs/>
                <w:lang w:val="en-US" w:eastAsia="en-US"/>
              </w:rPr>
            </w:pPr>
            <w:r>
              <w:rPr>
                <w:rFonts w:eastAsia="SimSun"/>
                <w:b/>
                <w:bCs/>
                <w:lang w:val="en-US" w:eastAsia="en-US"/>
              </w:rPr>
              <w:t>Reliability</w:t>
            </w:r>
          </w:p>
          <w:p w14:paraId="1E7671D4" w14:textId="77777777" w:rsidR="005C4493" w:rsidRDefault="00507C93">
            <w:pPr>
              <w:rPr>
                <w:rFonts w:eastAsia="SimSun"/>
                <w:b/>
                <w:bCs/>
                <w:lang w:val="en-US" w:eastAsia="en-US"/>
              </w:rPr>
            </w:pPr>
            <w:r>
              <w:rPr>
                <w:rFonts w:eastAsia="SimSun"/>
                <w:b/>
                <w:bCs/>
                <w:lang w:val="en-US" w:eastAsia="en-US"/>
              </w:rPr>
              <w:t>%</w:t>
            </w:r>
          </w:p>
        </w:tc>
        <w:tc>
          <w:tcPr>
            <w:tcW w:w="1350" w:type="dxa"/>
            <w:tcBorders>
              <w:top w:val="single" w:sz="4" w:space="0" w:color="auto"/>
              <w:left w:val="single" w:sz="4" w:space="0" w:color="auto"/>
              <w:bottom w:val="single" w:sz="4" w:space="0" w:color="auto"/>
              <w:right w:val="single" w:sz="4" w:space="0" w:color="auto"/>
            </w:tcBorders>
          </w:tcPr>
          <w:p w14:paraId="40F993CE" w14:textId="77777777" w:rsidR="005C4493" w:rsidRDefault="00507C93">
            <w:pPr>
              <w:rPr>
                <w:rFonts w:eastAsia="SimSun"/>
                <w:b/>
                <w:bCs/>
                <w:lang w:val="en-US" w:eastAsia="en-US"/>
              </w:rPr>
            </w:pPr>
            <w:r>
              <w:rPr>
                <w:rFonts w:eastAsia="SimSun"/>
                <w:b/>
                <w:bCs/>
                <w:lang w:val="en-US" w:eastAsia="en-US"/>
              </w:rPr>
              <w:t>Connection density</w:t>
            </w:r>
          </w:p>
        </w:tc>
        <w:tc>
          <w:tcPr>
            <w:tcW w:w="1076" w:type="dxa"/>
            <w:tcBorders>
              <w:top w:val="single" w:sz="4" w:space="0" w:color="auto"/>
              <w:left w:val="single" w:sz="4" w:space="0" w:color="auto"/>
              <w:bottom w:val="single" w:sz="4" w:space="0" w:color="auto"/>
              <w:right w:val="single" w:sz="4" w:space="0" w:color="auto"/>
            </w:tcBorders>
          </w:tcPr>
          <w:p w14:paraId="41A80BBF" w14:textId="77777777" w:rsidR="005C4493" w:rsidRDefault="00507C93">
            <w:pPr>
              <w:rPr>
                <w:rFonts w:eastAsia="SimSun"/>
                <w:b/>
                <w:bCs/>
                <w:lang w:val="en-US" w:eastAsia="en-US"/>
              </w:rPr>
            </w:pPr>
            <w:r>
              <w:rPr>
                <w:rFonts w:eastAsia="SimSun" w:hint="eastAsia"/>
                <w:b/>
                <w:bCs/>
                <w:lang w:val="en-US" w:eastAsia="en-US"/>
              </w:rPr>
              <w:t>c</w:t>
            </w:r>
            <w:r>
              <w:rPr>
                <w:rFonts w:eastAsia="SimSun"/>
                <w:b/>
                <w:bCs/>
                <w:lang w:val="en-US" w:eastAsia="en-US"/>
              </w:rPr>
              <w:t>overage</w:t>
            </w:r>
          </w:p>
        </w:tc>
      </w:tr>
      <w:tr w:rsidR="005C4493" w14:paraId="40FD04E4" w14:textId="77777777">
        <w:trPr>
          <w:trHeight w:val="1148"/>
          <w:jc w:val="center"/>
        </w:trPr>
        <w:tc>
          <w:tcPr>
            <w:tcW w:w="1345" w:type="dxa"/>
            <w:tcBorders>
              <w:top w:val="single" w:sz="4" w:space="0" w:color="auto"/>
              <w:left w:val="single" w:sz="4" w:space="0" w:color="auto"/>
              <w:bottom w:val="single" w:sz="4" w:space="0" w:color="auto"/>
              <w:right w:val="single" w:sz="4" w:space="0" w:color="auto"/>
            </w:tcBorders>
          </w:tcPr>
          <w:p w14:paraId="70211DC9" w14:textId="77777777" w:rsidR="005C4493" w:rsidRDefault="00507C93">
            <w:pPr>
              <w:rPr>
                <w:rFonts w:eastAsia="SimSun"/>
                <w:lang w:eastAsia="en-US"/>
              </w:rPr>
            </w:pPr>
            <w:r>
              <w:t>2M-10M</w:t>
            </w:r>
          </w:p>
        </w:tc>
        <w:tc>
          <w:tcPr>
            <w:tcW w:w="810" w:type="dxa"/>
            <w:tcBorders>
              <w:top w:val="single" w:sz="4" w:space="0" w:color="auto"/>
              <w:left w:val="single" w:sz="4" w:space="0" w:color="auto"/>
              <w:bottom w:val="single" w:sz="4" w:space="0" w:color="auto"/>
              <w:right w:val="single" w:sz="4" w:space="0" w:color="auto"/>
            </w:tcBorders>
          </w:tcPr>
          <w:p w14:paraId="4180AC0B" w14:textId="77777777" w:rsidR="005C4493" w:rsidRDefault="00507C93">
            <w:r>
              <w:t>&lt;10</w:t>
            </w:r>
          </w:p>
          <w:p w14:paraId="0054FDF0" w14:textId="77777777" w:rsidR="005C4493" w:rsidRDefault="005C4493">
            <w:pP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579E8ECB" w14:textId="77777777" w:rsidR="005C4493" w:rsidRDefault="00507C93">
            <w:r>
              <w:rPr>
                <w:rFonts w:hint="eastAsia"/>
              </w:rPr>
              <w:t>&lt;</w:t>
            </w:r>
            <w:r>
              <w:t xml:space="preserve">50 </w:t>
            </w:r>
          </w:p>
          <w:p w14:paraId="78D8DAD6" w14:textId="77777777" w:rsidR="005C4493" w:rsidRDefault="005C4493">
            <w:pP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32502AD8" w14:textId="77777777" w:rsidR="005C4493" w:rsidRDefault="00507C93">
            <w:r>
              <w:rPr>
                <w:rFonts w:hint="eastAsia"/>
              </w:rPr>
              <w:t>&lt;</w:t>
            </w:r>
            <w:r>
              <w:t>10</w:t>
            </w:r>
          </w:p>
          <w:p w14:paraId="488877E9" w14:textId="77777777" w:rsidR="005C4493" w:rsidRDefault="005C4493">
            <w:pPr>
              <w:rPr>
                <w:rFonts w:eastAsia="SimSun"/>
                <w:lang w:eastAsia="en-US"/>
              </w:rPr>
            </w:pPr>
          </w:p>
        </w:tc>
        <w:tc>
          <w:tcPr>
            <w:tcW w:w="1170" w:type="dxa"/>
            <w:tcBorders>
              <w:top w:val="single" w:sz="4" w:space="0" w:color="auto"/>
              <w:left w:val="single" w:sz="4" w:space="0" w:color="auto"/>
              <w:bottom w:val="single" w:sz="4" w:space="0" w:color="auto"/>
              <w:right w:val="single" w:sz="4" w:space="0" w:color="auto"/>
            </w:tcBorders>
          </w:tcPr>
          <w:p w14:paraId="366CFE83" w14:textId="77777777" w:rsidR="005C4493" w:rsidRDefault="00507C93">
            <w:pPr>
              <w:rPr>
                <w:rFonts w:eastAsia="SimSun"/>
                <w:lang w:eastAsia="en-US"/>
              </w:rPr>
            </w:pPr>
            <w:r>
              <w:rPr>
                <w:rFonts w:hint="eastAsia"/>
              </w:rPr>
              <w:t>9</w:t>
            </w:r>
            <w:r>
              <w:t>9.999</w:t>
            </w:r>
          </w:p>
        </w:tc>
        <w:tc>
          <w:tcPr>
            <w:tcW w:w="1350" w:type="dxa"/>
            <w:tcBorders>
              <w:top w:val="single" w:sz="4" w:space="0" w:color="auto"/>
              <w:left w:val="single" w:sz="4" w:space="0" w:color="auto"/>
              <w:bottom w:val="single" w:sz="4" w:space="0" w:color="auto"/>
              <w:right w:val="single" w:sz="4" w:space="0" w:color="auto"/>
            </w:tcBorders>
          </w:tcPr>
          <w:p w14:paraId="0E6CAB67" w14:textId="04F4C21B" w:rsidR="005C4493" w:rsidRDefault="00507C93">
            <w:r>
              <w:rPr>
                <w:rFonts w:eastAsia="SimSun" w:hint="eastAsia"/>
                <w:lang w:val="en-US" w:eastAsia="zh-CN"/>
              </w:rPr>
              <w:t>54/km</w:t>
            </w:r>
            <w:r>
              <w:rPr>
                <w:rFonts w:eastAsia="SimSun" w:hint="eastAsia"/>
                <w:vertAlign w:val="superscript"/>
                <w:lang w:val="en-US" w:eastAsia="zh-CN"/>
              </w:rPr>
              <w:t>2</w:t>
            </w:r>
            <w:r>
              <w:rPr>
                <w:vertAlign w:val="superscript"/>
              </w:rPr>
              <w:t xml:space="preserve"> </w:t>
            </w:r>
            <w:r>
              <w:t>(note</w:t>
            </w:r>
            <w:r>
              <w:rPr>
                <w:rFonts w:eastAsia="SimSun" w:hint="eastAsia"/>
                <w:lang w:val="en-US" w:eastAsia="zh-CN"/>
              </w:rPr>
              <w:t>4</w:t>
            </w:r>
            <w:r>
              <w:t>)</w:t>
            </w:r>
          </w:p>
          <w:p w14:paraId="79F850A7" w14:textId="3CC738D6" w:rsidR="005C4493" w:rsidRDefault="00507C93">
            <w:r>
              <w:t>78/km</w:t>
            </w:r>
            <w:r>
              <w:rPr>
                <w:vertAlign w:val="superscript"/>
              </w:rPr>
              <w:t>2</w:t>
            </w:r>
            <w:r>
              <w:t xml:space="preserve"> (note</w:t>
            </w:r>
            <w:r>
              <w:rPr>
                <w:rFonts w:eastAsia="SimSun" w:hint="eastAsia"/>
                <w:lang w:val="en-US" w:eastAsia="zh-CN"/>
              </w:rPr>
              <w:t>5</w:t>
            </w:r>
            <w:r>
              <w:t>)</w:t>
            </w:r>
          </w:p>
          <w:p w14:paraId="463B0663" w14:textId="77777777" w:rsidR="005C4493" w:rsidRDefault="00507C93">
            <w:pPr>
              <w:rPr>
                <w:rFonts w:eastAsia="SimSun"/>
                <w:lang w:eastAsia="en-US"/>
              </w:rPr>
            </w:pPr>
            <w:r>
              <w:rPr>
                <w:rFonts w:eastAsia="SimSun" w:hint="eastAsia"/>
                <w:lang w:eastAsia="en-US"/>
              </w:rPr>
              <w:t xml:space="preserve"> </w:t>
            </w:r>
          </w:p>
        </w:tc>
        <w:tc>
          <w:tcPr>
            <w:tcW w:w="1076" w:type="dxa"/>
            <w:tcBorders>
              <w:top w:val="single" w:sz="4" w:space="0" w:color="auto"/>
              <w:left w:val="single" w:sz="4" w:space="0" w:color="auto"/>
              <w:bottom w:val="single" w:sz="4" w:space="0" w:color="auto"/>
              <w:right w:val="single" w:sz="4" w:space="0" w:color="auto"/>
            </w:tcBorders>
          </w:tcPr>
          <w:p w14:paraId="6170D735" w14:textId="77777777" w:rsidR="005C4493" w:rsidRDefault="005C4493">
            <w:pPr>
              <w:rPr>
                <w:rFonts w:eastAsia="SimSun"/>
                <w:lang w:eastAsia="en-US"/>
              </w:rPr>
            </w:pPr>
          </w:p>
        </w:tc>
      </w:tr>
      <w:tr w:rsidR="005C4493" w14:paraId="712235C9" w14:textId="77777777" w:rsidTr="00345A08">
        <w:trPr>
          <w:trHeight w:val="1148"/>
          <w:jc w:val="center"/>
        </w:trPr>
        <w:tc>
          <w:tcPr>
            <w:tcW w:w="8271" w:type="dxa"/>
            <w:gridSpan w:val="7"/>
            <w:tcBorders>
              <w:top w:val="single" w:sz="4" w:space="0" w:color="auto"/>
              <w:left w:val="single" w:sz="4" w:space="0" w:color="auto"/>
              <w:bottom w:val="single" w:sz="4" w:space="0" w:color="auto"/>
              <w:right w:val="single" w:sz="4" w:space="0" w:color="auto"/>
            </w:tcBorders>
          </w:tcPr>
          <w:p w14:paraId="4138EEC8" w14:textId="36160826" w:rsidR="005C4493" w:rsidRDefault="00507C93">
            <w:pPr>
              <w:pStyle w:val="TAN"/>
              <w:rPr>
                <w:rFonts w:eastAsia="SimSun"/>
              </w:rPr>
            </w:pPr>
            <w:r>
              <w:rPr>
                <w:rFonts w:eastAsia="SimSun"/>
              </w:rPr>
              <w:lastRenderedPageBreak/>
              <w:t xml:space="preserve">NOTE 1: </w:t>
            </w:r>
            <w:r>
              <w:rPr>
                <w:rFonts w:eastAsia="SimSun" w:hint="eastAsia"/>
                <w:lang w:val="en-US" w:eastAsia="zh-CN"/>
              </w:rPr>
              <w:t xml:space="preserve">The KPI values are sourced from </w:t>
            </w:r>
            <w:r>
              <w:rPr>
                <w:rFonts w:eastAsia="SimSun"/>
              </w:rPr>
              <w:t>[20]</w:t>
            </w:r>
          </w:p>
          <w:p w14:paraId="402D3D68" w14:textId="06436F74" w:rsidR="005C4493" w:rsidRDefault="00507C93">
            <w:pPr>
              <w:pStyle w:val="TAN"/>
              <w:rPr>
                <w:rFonts w:eastAsia="SimSun"/>
              </w:rPr>
            </w:pPr>
            <w:r>
              <w:rPr>
                <w:rFonts w:eastAsia="SimSun"/>
              </w:rPr>
              <w:t xml:space="preserve">NOTE </w:t>
            </w:r>
            <w:r>
              <w:rPr>
                <w:rFonts w:eastAsia="SimSun" w:hint="eastAsia"/>
                <w:lang w:val="en-US" w:eastAsia="zh-CN"/>
              </w:rPr>
              <w:t>2</w:t>
            </w:r>
            <w:r>
              <w:rPr>
                <w:rFonts w:eastAsia="SimSun"/>
              </w:rPr>
              <w:t xml:space="preserve">: it is the one way delay from a distributed terminal to 5G network. </w:t>
            </w:r>
          </w:p>
          <w:p w14:paraId="229994F3" w14:textId="641759DB" w:rsidR="005C4493" w:rsidRDefault="00507C93">
            <w:pPr>
              <w:pStyle w:val="TAN"/>
              <w:rPr>
                <w:rFonts w:eastAsia="SimSun"/>
              </w:rPr>
            </w:pPr>
            <w:r>
              <w:rPr>
                <w:rFonts w:eastAsia="SimSun"/>
              </w:rPr>
              <w:t xml:space="preserve">NOTE </w:t>
            </w:r>
            <w:r>
              <w:rPr>
                <w:rFonts w:eastAsia="SimSun" w:hint="eastAsia"/>
                <w:lang w:val="en-US" w:eastAsia="zh-CN"/>
              </w:rPr>
              <w:t>3</w:t>
            </w:r>
            <w:r>
              <w:rPr>
                <w:rFonts w:eastAsia="SimSun"/>
              </w:rPr>
              <w:t xml:space="preserve">: the latency jitter is required </w:t>
            </w:r>
            <w:r>
              <w:rPr>
                <w:rFonts w:eastAsia="SimSun" w:hint="eastAsia"/>
              </w:rPr>
              <w:t>for</w:t>
            </w:r>
            <w:r>
              <w:rPr>
                <w:rFonts w:eastAsia="SimSun"/>
              </w:rPr>
              <w:t xml:space="preserve"> the switch off between the active and standby communication links </w:t>
            </w:r>
          </w:p>
          <w:p w14:paraId="78F403C4" w14:textId="6EDF008C" w:rsidR="005C4493" w:rsidRDefault="00507C93">
            <w:pPr>
              <w:pStyle w:val="TAN"/>
              <w:rPr>
                <w:rFonts w:eastAsia="SimSun"/>
              </w:rPr>
            </w:pPr>
            <w:r>
              <w:rPr>
                <w:rFonts w:eastAsia="SimSun"/>
              </w:rPr>
              <w:t xml:space="preserve">NOTE </w:t>
            </w:r>
            <w:r>
              <w:rPr>
                <w:rFonts w:eastAsia="SimSun" w:hint="eastAsia"/>
                <w:lang w:val="en-US" w:eastAsia="zh-CN"/>
              </w:rPr>
              <w:t>4</w:t>
            </w:r>
            <w:r>
              <w:rPr>
                <w:rFonts w:eastAsia="SimSun"/>
              </w:rPr>
              <w:t>: When the distributed terminals are deployed along overhead line, about 54 terminals will be distributed along overhead lines in one square kilometre with the power load density is 20MW/km</w:t>
            </w:r>
            <w:r w:rsidRPr="00345A08">
              <w:rPr>
                <w:rFonts w:eastAsia="SimSun"/>
                <w:vertAlign w:val="superscript"/>
              </w:rPr>
              <w:t>2</w:t>
            </w:r>
            <w:r>
              <w:rPr>
                <w:rFonts w:eastAsia="SimSun"/>
              </w:rPr>
              <w:t xml:space="preserve">. </w:t>
            </w:r>
          </w:p>
          <w:p w14:paraId="32B8A86D" w14:textId="5B828E12" w:rsidR="005C4493" w:rsidRDefault="00507C93" w:rsidP="00345A08">
            <w:pPr>
              <w:pStyle w:val="TAN"/>
              <w:ind w:firstLine="400"/>
            </w:pPr>
            <w:r>
              <w:rPr>
                <w:rFonts w:eastAsia="SimSun"/>
              </w:rPr>
              <w:t xml:space="preserve">NOTE </w:t>
            </w:r>
            <w:r>
              <w:rPr>
                <w:rFonts w:eastAsia="SimSun" w:hint="eastAsia"/>
                <w:lang w:val="en-US" w:eastAsia="zh-CN"/>
              </w:rPr>
              <w:t>5</w:t>
            </w:r>
            <w:r>
              <w:rPr>
                <w:rFonts w:eastAsia="SimSun"/>
              </w:rPr>
              <w:t>: When the distributed terminals are deployed in power distribution cabinets, and considering the power load density is 20MW/km</w:t>
            </w:r>
            <w:r w:rsidRPr="00345A08">
              <w:rPr>
                <w:rFonts w:eastAsia="SimSun"/>
                <w:vertAlign w:val="superscript"/>
              </w:rPr>
              <w:t>2</w:t>
            </w:r>
            <w:r>
              <w:rPr>
                <w:rFonts w:eastAsia="SimSun"/>
              </w:rPr>
              <w:t xml:space="preserve">, there are about 78 terminals in one square kilometre. </w:t>
            </w:r>
          </w:p>
        </w:tc>
      </w:tr>
    </w:tbl>
    <w:p w14:paraId="48765834" w14:textId="2660C2B8" w:rsidR="005C4493" w:rsidRDefault="005C4493" w:rsidP="00345A08">
      <w:pPr>
        <w:pStyle w:val="EditorsNote"/>
        <w:ind w:left="0" w:firstLine="0"/>
      </w:pPr>
    </w:p>
    <w:p w14:paraId="7F22AA37" w14:textId="77777777" w:rsidR="005C4493" w:rsidRDefault="00507C93">
      <w:pPr>
        <w:pStyle w:val="Heading2"/>
      </w:pPr>
      <w:bookmarkStart w:id="53" w:name="_Toc74142855"/>
      <w:r>
        <w:rPr>
          <w:rFonts w:eastAsia="SimSun" w:hint="eastAsia"/>
          <w:lang w:eastAsia="zh-CN"/>
        </w:rPr>
        <w:t>5</w:t>
      </w:r>
      <w:r>
        <w:t>.</w:t>
      </w:r>
      <w:r>
        <w:rPr>
          <w:rFonts w:eastAsia="SimSun" w:hint="eastAsia"/>
          <w:lang w:eastAsia="zh-CN"/>
        </w:rPr>
        <w:t>4</w:t>
      </w:r>
      <w:r>
        <w:tab/>
      </w:r>
      <w:r>
        <w:rPr>
          <w:rFonts w:eastAsia="SimSun" w:hint="eastAsia"/>
          <w:lang w:eastAsia="zh-CN"/>
        </w:rPr>
        <w:t xml:space="preserve">Use case </w:t>
      </w:r>
      <w:r>
        <w:rPr>
          <w:rFonts w:eastAsia="SimSun"/>
          <w:lang w:eastAsia="zh-CN"/>
        </w:rPr>
        <w:t>of</w:t>
      </w:r>
      <w:r>
        <w:rPr>
          <w:rFonts w:eastAsia="SimSun" w:hint="eastAsia"/>
          <w:lang w:eastAsia="zh-CN"/>
        </w:rPr>
        <w:t xml:space="preserve"> </w:t>
      </w:r>
      <w:r>
        <w:rPr>
          <w:rFonts w:eastAsia="SimSun" w:hint="eastAsia"/>
          <w:lang w:val="en-US" w:eastAsia="zh-CN"/>
        </w:rPr>
        <w:t>line current differential protection</w:t>
      </w:r>
      <w:r>
        <w:rPr>
          <w:rFonts w:eastAsia="SimSun"/>
          <w:lang w:val="en-US" w:eastAsia="zh-CN"/>
        </w:rPr>
        <w:t xml:space="preserve"> in power distribution grid</w:t>
      </w:r>
      <w:bookmarkEnd w:id="53"/>
    </w:p>
    <w:p w14:paraId="6FE8EC53" w14:textId="77777777" w:rsidR="005C4493" w:rsidRDefault="00507C93">
      <w:pPr>
        <w:pStyle w:val="Heading3"/>
      </w:pPr>
      <w:bookmarkStart w:id="54" w:name="_Toc355779204"/>
      <w:bookmarkStart w:id="55" w:name="_Toc354590101"/>
      <w:bookmarkStart w:id="56" w:name="_Toc354586742"/>
      <w:bookmarkStart w:id="57" w:name="_Toc74142856"/>
      <w:bookmarkEnd w:id="54"/>
      <w:bookmarkEnd w:id="55"/>
      <w:bookmarkEnd w:id="56"/>
      <w:r>
        <w:rPr>
          <w:rFonts w:hint="eastAsia"/>
        </w:rPr>
        <w:t>5</w:t>
      </w:r>
      <w:r>
        <w:t>.</w:t>
      </w:r>
      <w:r>
        <w:rPr>
          <w:rFonts w:hint="eastAsia"/>
        </w:rPr>
        <w:t>4</w:t>
      </w:r>
      <w:r>
        <w:t>.1</w:t>
      </w:r>
      <w:r>
        <w:tab/>
        <w:t>Description</w:t>
      </w:r>
      <w:bookmarkEnd w:id="57"/>
    </w:p>
    <w:p w14:paraId="55BF1F2B" w14:textId="77777777" w:rsidR="005C4493" w:rsidRDefault="00507C93">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201B8792" w14:textId="77777777" w:rsidR="005C4493" w:rsidRDefault="00507C93">
      <w:pPr>
        <w:rPr>
          <w:lang w:val="en-US" w:eastAsia="zh-CN"/>
        </w:rPr>
      </w:pPr>
      <w:r>
        <w:rPr>
          <w:lang w:val="en-US" w:eastAsia="zh-CN"/>
        </w:rPr>
        <w:t>The mechanism of line current differential protection follows the Kirchhoff’s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5B2CA270" w14:textId="77777777" w:rsidR="005C4493" w:rsidRDefault="00507C93">
      <w:pPr>
        <w:pStyle w:val="TH"/>
        <w:rPr>
          <w:rFonts w:eastAsia="SimSun"/>
          <w:lang w:val="en-US" w:eastAsia="zh-CN"/>
        </w:rPr>
      </w:pPr>
      <w:r>
        <w:rPr>
          <w:noProof/>
          <w:lang w:val="en-US" w:eastAsia="zh-CN"/>
        </w:rPr>
        <w:drawing>
          <wp:inline distT="0" distB="0" distL="0" distR="0" wp14:anchorId="21C2129D" wp14:editId="2D50DCF0">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0"/>
                    <a:stretch>
                      <a:fillRect/>
                    </a:stretch>
                  </pic:blipFill>
                  <pic:spPr>
                    <a:xfrm>
                      <a:off x="0" y="0"/>
                      <a:ext cx="5400542" cy="2713050"/>
                    </a:xfrm>
                    <a:prstGeom prst="rect">
                      <a:avLst/>
                    </a:prstGeom>
                  </pic:spPr>
                </pic:pic>
              </a:graphicData>
            </a:graphic>
          </wp:inline>
        </w:drawing>
      </w:r>
    </w:p>
    <w:p w14:paraId="5A607794" w14:textId="09ECE29C" w:rsidR="005C4493" w:rsidRDefault="00507C93">
      <w:pPr>
        <w:pStyle w:val="TF"/>
        <w:rPr>
          <w:rFonts w:eastAsia="SimSun"/>
          <w:lang w:eastAsia="zh-CN"/>
        </w:rPr>
      </w:pPr>
      <w:r>
        <w:rPr>
          <w:rFonts w:eastAsia="SimSun"/>
          <w:lang w:eastAsia="zh-CN"/>
        </w:rPr>
        <w:t>Figure 5.4.1-1: Line Current Differential Protection by two protection relays (Relay_a and Relay_b), deployed in two substations</w:t>
      </w:r>
      <w:r w:rsidR="00EA0E6D">
        <w:rPr>
          <w:rFonts w:eastAsia="SimSun"/>
          <w:lang w:eastAsia="zh-CN"/>
        </w:rPr>
        <w:t xml:space="preserve"> </w:t>
      </w:r>
    </w:p>
    <w:p w14:paraId="41D86140" w14:textId="77777777" w:rsidR="005C4493" w:rsidRDefault="00507C93">
      <w:pPr>
        <w:rPr>
          <w:lang w:val="en-US" w:eastAsia="zh-CN"/>
        </w:rPr>
      </w:pPr>
      <w:r>
        <w:rPr>
          <w:lang w:val="en-US" w:eastAsia="zh-CN"/>
        </w:rPr>
        <w:lastRenderedPageBreak/>
        <w:t xml:space="preserve">The protection function of the protection relay depends on three things: 1. sampling, buffering and transferring local current; 2. receiving the sampled current values from the remote protection relay; 3. Time synchronization of the two protection relays - performing time-alignment of the locally buffered current samples with received remote samples. </w:t>
      </w:r>
    </w:p>
    <w:p w14:paraId="2517B117" w14:textId="77777777" w:rsidR="005C4493" w:rsidRDefault="00507C93">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18F174DB" w14:textId="77777777" w:rsidR="005C4493" w:rsidRDefault="00507C93">
      <w:pPr>
        <w:rPr>
          <w:lang w:val="en-US" w:eastAsia="zh-CN"/>
        </w:rPr>
      </w:pPr>
      <w:r>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021CC390" w14:textId="77777777" w:rsidR="005C4493" w:rsidRDefault="00507C93">
      <w:pPr>
        <w:rPr>
          <w:lang w:val="en-US" w:eastAsia="zh-CN"/>
        </w:rPr>
      </w:pPr>
      <w:r>
        <w:rPr>
          <w:lang w:val="en-US" w:eastAsia="zh-CN"/>
        </w:rPr>
        <w:t>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24872229" w14:textId="77777777" w:rsidR="005C4493" w:rsidRDefault="00507C93">
      <w:pPr>
        <w:spacing w:after="120"/>
        <w:rPr>
          <w:rFonts w:eastAsia="SimSun"/>
        </w:rPr>
      </w:pPr>
      <w:r>
        <w:rPr>
          <w:rFonts w:eastAsia="SimSun"/>
        </w:rPr>
        <w:t>Option 1:</w:t>
      </w:r>
    </w:p>
    <w:p w14:paraId="6F36573C" w14:textId="77777777" w:rsidR="005C4493" w:rsidRDefault="00507C93">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12BD8F90" w14:textId="38782C1A" w:rsidR="005C4493" w:rsidRDefault="00507C93">
      <w:pPr>
        <w:rPr>
          <w:lang w:val="en-US" w:eastAsia="zh-CN"/>
        </w:rPr>
      </w:pPr>
      <w:r>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I_a’_Rx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smart grid availability and reliability.</w:t>
      </w:r>
      <w:r w:rsidR="00EA0E6D">
        <w:rPr>
          <w:lang w:val="en-US" w:eastAsia="zh-CN"/>
        </w:rPr>
        <w:t xml:space="preserve"> </w:t>
      </w:r>
    </w:p>
    <w:p w14:paraId="0D39370C" w14:textId="77777777" w:rsidR="005C4493" w:rsidRDefault="00507C93">
      <w:pPr>
        <w:rPr>
          <w:lang w:val="en-US" w:eastAsia="zh-CN"/>
        </w:rPr>
      </w:pPr>
      <w:r>
        <w:rPr>
          <w:lang w:val="en-US" w:eastAsia="zh-CN"/>
        </w:rPr>
        <w:t>Option 2:</w:t>
      </w:r>
    </w:p>
    <w:p w14:paraId="67016F85" w14:textId="77777777" w:rsidR="005C4493" w:rsidRDefault="00507C93">
      <w:pPr>
        <w:rPr>
          <w:lang w:val="en-US" w:eastAsia="zh-CN"/>
        </w:rPr>
      </w:pPr>
      <w:r>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3D2028F1" w14:textId="77777777" w:rsidR="005C4493" w:rsidRDefault="00507C93">
      <w:pPr>
        <w:rPr>
          <w:lang w:val="en-US" w:eastAsia="zh-CN"/>
        </w:rPr>
      </w:pPr>
      <w:r>
        <w:rPr>
          <w:lang w:val="en-US" w:eastAsia="zh-CN"/>
        </w:rPr>
        <w:t>Option 3:</w:t>
      </w:r>
    </w:p>
    <w:p w14:paraId="15CF8769" w14:textId="77777777" w:rsidR="005C4493" w:rsidRDefault="00507C93">
      <w:pPr>
        <w:rPr>
          <w:lang w:val="en-US" w:eastAsia="zh-CN"/>
        </w:rPr>
      </w:pPr>
      <w:r>
        <w:rPr>
          <w:lang w:val="en-US" w:eastAsia="zh-CN"/>
        </w:rPr>
        <w:lastRenderedPageBreak/>
        <w:t>Using the existing IEEE 1588 time master of the NG-RAN. In this case, the complexity could be the use of the IEEE 1588 power/utility profile (a.k.a. IEC 61850-9-3 [7]) instead of using the telecom profile.</w:t>
      </w:r>
    </w:p>
    <w:p w14:paraId="558A8329" w14:textId="77777777" w:rsidR="005C4493" w:rsidRDefault="00507C93">
      <w:pPr>
        <w:pStyle w:val="Heading3"/>
      </w:pPr>
      <w:bookmarkStart w:id="58" w:name="_Toc355779205"/>
      <w:bookmarkStart w:id="59" w:name="_Toc354590102"/>
      <w:bookmarkStart w:id="60" w:name="_Toc354586743"/>
      <w:bookmarkStart w:id="61" w:name="_Toc74142857"/>
      <w:bookmarkEnd w:id="58"/>
      <w:bookmarkEnd w:id="59"/>
      <w:bookmarkEnd w:id="60"/>
      <w:r>
        <w:rPr>
          <w:rFonts w:eastAsia="SimSun" w:hint="eastAsia"/>
          <w:lang w:eastAsia="zh-CN"/>
        </w:rPr>
        <w:t>5</w:t>
      </w:r>
      <w:r>
        <w:t>.</w:t>
      </w:r>
      <w:r>
        <w:rPr>
          <w:rFonts w:eastAsia="SimSun" w:hint="eastAsia"/>
          <w:lang w:eastAsia="zh-CN"/>
        </w:rPr>
        <w:t>4</w:t>
      </w:r>
      <w:r>
        <w:t>.2</w:t>
      </w:r>
      <w:r>
        <w:tab/>
        <w:t>Pre-conditions</w:t>
      </w:r>
      <w:bookmarkEnd w:id="61"/>
    </w:p>
    <w:p w14:paraId="3DD6A8B1" w14:textId="77777777" w:rsidR="005C4493" w:rsidRDefault="00507C93">
      <w:pPr>
        <w:rPr>
          <w:lang w:val="en-US" w:eastAsia="zh-CN"/>
        </w:rPr>
      </w:pPr>
      <w:r>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6F125E3F" w14:textId="77777777" w:rsidR="005C4493" w:rsidRDefault="00507C93">
      <w:pPr>
        <w:pStyle w:val="Heading3"/>
      </w:pPr>
      <w:bookmarkStart w:id="62" w:name="_Toc355779206"/>
      <w:bookmarkStart w:id="63" w:name="_Toc354586744"/>
      <w:bookmarkStart w:id="64" w:name="_Toc354590103"/>
      <w:bookmarkStart w:id="65" w:name="_Toc74142858"/>
      <w:bookmarkEnd w:id="62"/>
      <w:bookmarkEnd w:id="63"/>
      <w:bookmarkEnd w:id="64"/>
      <w:r>
        <w:rPr>
          <w:rFonts w:eastAsia="SimSun" w:hint="eastAsia"/>
          <w:lang w:eastAsia="zh-CN"/>
        </w:rPr>
        <w:t>5</w:t>
      </w:r>
      <w:r>
        <w:t>.</w:t>
      </w:r>
      <w:r>
        <w:rPr>
          <w:rFonts w:eastAsia="SimSun" w:hint="eastAsia"/>
          <w:lang w:eastAsia="zh-CN"/>
        </w:rPr>
        <w:t>4</w:t>
      </w:r>
      <w:r>
        <w:t>.3</w:t>
      </w:r>
      <w:r>
        <w:tab/>
        <w:t>Service Flows</w:t>
      </w:r>
      <w:bookmarkEnd w:id="65"/>
    </w:p>
    <w:p w14:paraId="2EB68FD3" w14:textId="77777777" w:rsidR="005C4493" w:rsidRDefault="00507C93">
      <w:pPr>
        <w:pStyle w:val="B1"/>
        <w:rPr>
          <w:rFonts w:eastAsia="SimSun"/>
          <w:lang w:eastAsia="zh-CN"/>
        </w:rPr>
      </w:pPr>
      <w:r>
        <w:rPr>
          <w:rFonts w:eastAsia="SimSun"/>
          <w:lang w:eastAsia="zh-CN"/>
        </w:rPr>
        <w:t xml:space="preserve">1. </w:t>
      </w:r>
      <w:r>
        <w:rPr>
          <w:rFonts w:eastAsia="SimSun"/>
          <w:lang w:eastAsia="zh-CN"/>
        </w:rPr>
        <w:tab/>
        <w:t xml:space="preserve">Relay_a samples local current values I_a’, stores them locally and sends them to Relay_b periodically. Timestamp is attached to the sampled values to help Relay_b match the data correctly. </w:t>
      </w:r>
    </w:p>
    <w:p w14:paraId="2CB84BB9" w14:textId="77777777" w:rsidR="005C4493" w:rsidRDefault="00507C93">
      <w:pPr>
        <w:pStyle w:val="B1"/>
        <w:rPr>
          <w:rFonts w:eastAsia="SimSun"/>
          <w:lang w:eastAsia="zh-CN"/>
        </w:rPr>
      </w:pPr>
      <w:r>
        <w:rPr>
          <w:rFonts w:eastAsia="SimSun"/>
          <w:lang w:val="en-US" w:eastAsia="zh-CN"/>
        </w:rPr>
        <w:t xml:space="preserve">2. </w:t>
      </w:r>
      <w:r>
        <w:rPr>
          <w:rFonts w:eastAsia="SimSun"/>
          <w:lang w:val="en-US" w:eastAsia="zh-CN"/>
        </w:rPr>
        <w:tab/>
        <w:t xml:space="preserve">Relay_b </w:t>
      </w:r>
      <w:r>
        <w:rPr>
          <w:rFonts w:eastAsia="SimSun"/>
          <w:lang w:eastAsia="zh-CN"/>
        </w:rPr>
        <w:t>samples local current values I_b’, stores them locally and sends them to Relay_a periodically. Timestamp is attached to the sampled values to help Relay_a match the data correctly.</w:t>
      </w:r>
    </w:p>
    <w:p w14:paraId="353DC948" w14:textId="77777777" w:rsidR="005C4493" w:rsidRDefault="00507C93">
      <w:pPr>
        <w:pStyle w:val="B1"/>
        <w:rPr>
          <w:rFonts w:eastAsia="SimSun"/>
          <w:lang w:eastAsia="zh-CN"/>
        </w:rPr>
      </w:pPr>
      <w:r>
        <w:rPr>
          <w:rFonts w:eastAsia="SimSun"/>
          <w:lang w:eastAsia="zh-CN"/>
        </w:rPr>
        <w:t xml:space="preserve">3. </w:t>
      </w:r>
      <w:r>
        <w:rPr>
          <w:rFonts w:eastAsia="SimSun"/>
          <w:lang w:eastAsia="zh-CN"/>
        </w:rPr>
        <w:tab/>
      </w:r>
      <w:r>
        <w:rPr>
          <w:rFonts w:eastAsia="SimSun"/>
          <w:lang w:val="en-US" w:eastAsia="zh-CN"/>
        </w:rPr>
        <w:t xml:space="preserve">Relay_a receives samples from Relay_b within the latency required by </w:t>
      </w:r>
      <w:r>
        <w:rPr>
          <w:rFonts w:eastAsia="SimSun"/>
          <w:lang w:eastAsia="zh-CN"/>
        </w:rPr>
        <w:t>IEC 61850-90-1. Depending on the applied voltage levels, the max allowed latency is between 5ms and 10ms. Relay_a stores the received samples in a local buffer.</w:t>
      </w:r>
    </w:p>
    <w:p w14:paraId="1E5F972A" w14:textId="77777777" w:rsidR="005C4493" w:rsidRDefault="00507C93">
      <w:pPr>
        <w:pStyle w:val="B1"/>
        <w:ind w:firstLine="0"/>
        <w:rPr>
          <w:rFonts w:eastAsia="SimSun"/>
          <w:lang w:eastAsia="zh-CN"/>
        </w:rPr>
      </w:pPr>
      <w:r>
        <w:rPr>
          <w:rFonts w:eastAsia="SimSun"/>
          <w:lang w:val="en-US" w:eastAsia="zh-CN"/>
        </w:rPr>
        <w:t xml:space="preserve">Relay_b receives samples from Relay_a within the latency required by </w:t>
      </w:r>
      <w:r>
        <w:rPr>
          <w:rFonts w:eastAsia="SimSun"/>
          <w:lang w:eastAsia="zh-CN"/>
        </w:rPr>
        <w:t>IEC 61850-90-1. Depending on the applied voltage levels, the max allowed latency is between 5ms and 10ms. Relay_b stores the received samples in a local buffer.</w:t>
      </w:r>
    </w:p>
    <w:p w14:paraId="5436EF16" w14:textId="77777777" w:rsidR="005C4493" w:rsidRDefault="00507C93">
      <w:pPr>
        <w:pStyle w:val="B1"/>
        <w:rPr>
          <w:rFonts w:eastAsia="SimSun"/>
          <w:lang w:eastAsia="zh-CN"/>
        </w:rPr>
      </w:pPr>
      <w:r>
        <w:rPr>
          <w:rFonts w:eastAsia="SimSun"/>
          <w:lang w:eastAsia="zh-CN"/>
        </w:rPr>
        <w:t>4.</w:t>
      </w:r>
      <w:r>
        <w:rPr>
          <w:rFonts w:eastAsia="SimSun"/>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A7F0E1C" w14:textId="77777777" w:rsidR="005C4493" w:rsidRDefault="00507C93">
      <w:pPr>
        <w:pStyle w:val="B1"/>
        <w:rPr>
          <w:rFonts w:eastAsia="SimSun"/>
          <w:lang w:eastAsia="zh-CN"/>
        </w:rPr>
      </w:pPr>
      <w:r>
        <w:rPr>
          <w:rFonts w:eastAsia="SimSun"/>
          <w:lang w:eastAsia="zh-CN"/>
        </w:rPr>
        <w:t xml:space="preserve">5. </w:t>
      </w:r>
      <w:r>
        <w:rPr>
          <w:rFonts w:eastAsia="SimSun"/>
          <w:lang w:eastAsia="zh-CN"/>
        </w:rPr>
        <w:tab/>
        <w:t>Differential current calculated at both Relay_a and Relay_b stays in the restraining region (below threshold). None of the relays trips. The system continues to function in normal condition.</w:t>
      </w:r>
    </w:p>
    <w:p w14:paraId="574D3052" w14:textId="77777777" w:rsidR="005C4493" w:rsidRDefault="00507C93">
      <w:pPr>
        <w:pStyle w:val="B1"/>
        <w:rPr>
          <w:rFonts w:eastAsia="SimSun"/>
          <w:lang w:eastAsia="zh-CN"/>
        </w:rPr>
      </w:pPr>
      <w:r>
        <w:rPr>
          <w:rFonts w:eastAsia="SimSun"/>
          <w:lang w:eastAsia="zh-CN"/>
        </w:rPr>
        <w:t xml:space="preserve">6. </w:t>
      </w:r>
      <w:r>
        <w:rPr>
          <w:rFonts w:eastAsia="SimSun"/>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743A60F" w14:textId="77777777" w:rsidR="005C4493" w:rsidRDefault="00507C93">
      <w:pPr>
        <w:pStyle w:val="B1"/>
        <w:rPr>
          <w:rFonts w:eastAsia="SimSun"/>
          <w:lang w:eastAsia="zh-CN"/>
        </w:rPr>
      </w:pPr>
      <w:r>
        <w:rPr>
          <w:rFonts w:eastAsia="SimSun"/>
          <w:lang w:eastAsia="zh-CN"/>
        </w:rPr>
        <w:t xml:space="preserve">7. </w:t>
      </w:r>
      <w:r>
        <w:rPr>
          <w:rFonts w:eastAsia="SimSun"/>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46795A" w14:textId="77777777" w:rsidR="005C4493" w:rsidRDefault="00507C93">
      <w:pPr>
        <w:pStyle w:val="B1"/>
        <w:rPr>
          <w:rFonts w:eastAsia="SimSun"/>
          <w:lang w:eastAsia="zh-CN"/>
        </w:rPr>
      </w:pPr>
      <w:r>
        <w:rPr>
          <w:rFonts w:eastAsia="SimSun"/>
          <w:lang w:eastAsia="zh-CN"/>
        </w:rPr>
        <w:t xml:space="preserve">8. </w:t>
      </w:r>
      <w:r>
        <w:rPr>
          <w:rFonts w:eastAsia="SimSun"/>
          <w:lang w:eastAsia="zh-CN"/>
        </w:rPr>
        <w:tab/>
        <w:t>Circuit breaker opens, stops current from flowing into the power line to cause more serious damage.</w:t>
      </w:r>
    </w:p>
    <w:p w14:paraId="6FAA1462" w14:textId="77777777" w:rsidR="005C4493" w:rsidRDefault="00507C93">
      <w:pPr>
        <w:pStyle w:val="Heading3"/>
        <w:rPr>
          <w:rFonts w:eastAsia="SimSun"/>
          <w:lang w:val="en-US" w:eastAsia="zh-CN"/>
        </w:rPr>
      </w:pPr>
      <w:bookmarkStart w:id="66" w:name="_Toc354590104"/>
      <w:bookmarkStart w:id="67" w:name="_Toc354586745"/>
      <w:bookmarkStart w:id="68" w:name="_Toc355779207"/>
      <w:bookmarkStart w:id="69" w:name="_Toc74142859"/>
      <w:bookmarkEnd w:id="66"/>
      <w:bookmarkEnd w:id="67"/>
      <w:bookmarkEnd w:id="68"/>
      <w:r>
        <w:rPr>
          <w:rFonts w:eastAsia="SimSun" w:hint="eastAsia"/>
          <w:lang w:eastAsia="zh-CN"/>
        </w:rPr>
        <w:t>5</w:t>
      </w:r>
      <w:r>
        <w:t>.</w:t>
      </w:r>
      <w:r>
        <w:rPr>
          <w:rFonts w:eastAsia="SimSun" w:hint="eastAsia"/>
          <w:lang w:eastAsia="zh-CN"/>
        </w:rPr>
        <w:t>4</w:t>
      </w:r>
      <w:r>
        <w:t>.4</w:t>
      </w:r>
      <w:r>
        <w:tab/>
        <w:t>Post-conditions</w:t>
      </w:r>
      <w:bookmarkEnd w:id="69"/>
    </w:p>
    <w:p w14:paraId="6ADCF79F" w14:textId="77777777" w:rsidR="005C4493" w:rsidRDefault="00507C93">
      <w:pPr>
        <w:rPr>
          <w:rFonts w:eastAsia="SimSun"/>
          <w:lang w:val="en-US" w:eastAsia="zh-CN"/>
        </w:rPr>
      </w:pPr>
      <w:r>
        <w:rPr>
          <w:rFonts w:eastAsia="SimSun" w:hint="eastAsia"/>
          <w:lang w:val="en-US" w:eastAsia="zh-CN"/>
        </w:rPr>
        <w:t xml:space="preserve"> </w:t>
      </w:r>
      <w:r>
        <w:rPr>
          <w:rFonts w:eastAsia="SimSun"/>
          <w:lang w:val="en-US" w:eastAsia="zh-CN"/>
        </w:rPr>
        <w:t xml:space="preserve">The abnormal condition of the power line in the protected zone is duly isolated from the electrical grid. </w:t>
      </w:r>
    </w:p>
    <w:p w14:paraId="3A149110" w14:textId="77777777" w:rsidR="005C4493" w:rsidRDefault="00507C93">
      <w:pPr>
        <w:pStyle w:val="Heading3"/>
      </w:pPr>
      <w:bookmarkStart w:id="70" w:name="_Toc354590106"/>
      <w:bookmarkStart w:id="71" w:name="_Toc354586747"/>
      <w:bookmarkStart w:id="72" w:name="_Toc355779209"/>
      <w:bookmarkStart w:id="73" w:name="_Toc74142860"/>
      <w:bookmarkEnd w:id="70"/>
      <w:bookmarkEnd w:id="71"/>
      <w:bookmarkEnd w:id="72"/>
      <w:r>
        <w:rPr>
          <w:rFonts w:eastAsia="SimSun" w:hint="eastAsia"/>
          <w:lang w:eastAsia="zh-CN"/>
        </w:rPr>
        <w:t>5</w:t>
      </w:r>
      <w:r>
        <w:t>.</w:t>
      </w:r>
      <w:r>
        <w:rPr>
          <w:rFonts w:eastAsia="SimSun" w:hint="eastAsia"/>
          <w:lang w:eastAsia="zh-CN"/>
        </w:rPr>
        <w:t>4</w:t>
      </w:r>
      <w:r>
        <w:t>.5</w:t>
      </w:r>
      <w:r>
        <w:tab/>
        <w:t>Existing features partly or fully covering the use case functionality</w:t>
      </w:r>
      <w:bookmarkEnd w:id="73"/>
    </w:p>
    <w:p w14:paraId="420DE7DB" w14:textId="77777777" w:rsidR="005C4493" w:rsidRDefault="00507C93">
      <w:pPr>
        <w:rPr>
          <w:rFonts w:eastAsia="DengXian"/>
          <w:lang w:eastAsia="zh-CN"/>
        </w:rPr>
      </w:pPr>
      <w:r>
        <w:rPr>
          <w:rFonts w:eastAsia="DengXian" w:hint="eastAsia"/>
          <w:lang w:val="en-US" w:eastAsia="zh-CN"/>
        </w:rPr>
        <w:t xml:space="preserve">The communication mechanism </w:t>
      </w:r>
      <w:r>
        <w:rPr>
          <w:rFonts w:eastAsia="DengXian"/>
          <w:lang w:eastAsia="zh-CN"/>
        </w:rPr>
        <w:t xml:space="preserve">is partly covered by existing </w:t>
      </w:r>
      <w:r>
        <w:rPr>
          <w:rFonts w:eastAsia="DengXian" w:hint="eastAsia"/>
          <w:lang w:val="en-US" w:eastAsia="zh-CN"/>
        </w:rPr>
        <w:t>5G</w:t>
      </w:r>
      <w:r>
        <w:rPr>
          <w:rFonts w:eastAsia="DengXian"/>
          <w:lang w:eastAsia="zh-CN"/>
        </w:rPr>
        <w:t xml:space="preserve"> functionalities. Support of IEEE 1588 PTP is an existing feature. Additional traffic from running IEEE 1588 PTP is around 0.004 Mbps. In TR22.804 [8] there is attempt to touch upon the similar case, where the clock synchronization accuracy </w:t>
      </w:r>
      <w:r>
        <w:rPr>
          <w:rFonts w:ascii="Cambria Math" w:eastAsia="SimSun" w:hAnsi="Cambria Math" w:cs="Cambria Math"/>
          <w:lang w:val="en-US" w:eastAsia="zh-CN"/>
        </w:rPr>
        <w:t>≤ 10 μ𝑠</w:t>
      </w:r>
      <w:r>
        <w:rPr>
          <w:rFonts w:eastAsia="DengXian"/>
          <w:lang w:eastAsia="zh-CN"/>
        </w:rPr>
        <w:t xml:space="preserve">, and latency requirement is 15ms. </w:t>
      </w:r>
    </w:p>
    <w:p w14:paraId="2A849C9E" w14:textId="77777777" w:rsidR="005C4493" w:rsidRDefault="00507C93">
      <w:pPr>
        <w:pStyle w:val="Heading3"/>
      </w:pPr>
      <w:bookmarkStart w:id="74" w:name="_Toc74142861"/>
      <w:r>
        <w:rPr>
          <w:rFonts w:eastAsia="SimSun" w:hint="eastAsia"/>
          <w:lang w:eastAsia="zh-CN"/>
        </w:rPr>
        <w:t>5</w:t>
      </w:r>
      <w:r>
        <w:t>.</w:t>
      </w:r>
      <w:r>
        <w:rPr>
          <w:rFonts w:eastAsia="SimSun" w:hint="eastAsia"/>
          <w:lang w:eastAsia="zh-CN"/>
        </w:rPr>
        <w:t>4</w:t>
      </w:r>
      <w:r>
        <w:t>.6</w:t>
      </w:r>
      <w:r>
        <w:tab/>
        <w:t>Potential New Requirements needed to support the use case</w:t>
      </w:r>
      <w:bookmarkEnd w:id="74"/>
    </w:p>
    <w:p w14:paraId="3C792DFE" w14:textId="77777777" w:rsidR="005C4493" w:rsidRDefault="00507C93">
      <w:pPr>
        <w:rPr>
          <w:rFonts w:eastAsia="SimSun"/>
          <w:lang w:val="en-US" w:eastAsia="zh-CN"/>
        </w:rPr>
      </w:pPr>
      <w:r>
        <w:rPr>
          <w:rFonts w:eastAsia="SimSun"/>
          <w:lang w:val="en-US" w:eastAsia="zh-CN"/>
        </w:rPr>
        <w:t>[PR. 001] The 5G system shall support an end-to-end latency of less than 5ms or 10ms, depending on the applied voltage level. Here the end-to-end latency is between two UEs including two wireless links.</w:t>
      </w:r>
    </w:p>
    <w:p w14:paraId="0FE645E3" w14:textId="31687FDC" w:rsidR="005C4493" w:rsidRDefault="00507C93">
      <w:pPr>
        <w:rPr>
          <w:rFonts w:eastAsia="SimSun"/>
          <w:lang w:val="en-US" w:eastAsia="zh-CN"/>
        </w:rPr>
      </w:pPr>
      <w:r>
        <w:rPr>
          <w:rFonts w:eastAsia="SimSun"/>
          <w:lang w:val="en-US" w:eastAsia="zh-CN"/>
        </w:rPr>
        <w:t>[PR. 002.option1] The 5G system shall support communication channel symmetry in terms of latency (latency from UE1 to UE2, and latency from UE2 to UE1) between the two relays, with the max asymmetry &lt; 2ms.</w:t>
      </w:r>
      <w:r w:rsidR="00EA0E6D">
        <w:rPr>
          <w:rFonts w:eastAsia="SimSun"/>
          <w:lang w:val="en-US" w:eastAsia="zh-CN"/>
        </w:rPr>
        <w:t xml:space="preserve"> </w:t>
      </w:r>
    </w:p>
    <w:p w14:paraId="1013DC6D" w14:textId="77777777" w:rsidR="005C4493" w:rsidRDefault="00507C93">
      <w:pPr>
        <w:rPr>
          <w:rFonts w:eastAsia="SimSun"/>
          <w:lang w:val="en-US" w:eastAsia="zh-CN"/>
        </w:rPr>
      </w:pPr>
      <w:r>
        <w:rPr>
          <w:rFonts w:eastAsia="SimSun"/>
          <w:lang w:val="en-US" w:eastAsia="zh-CN"/>
        </w:rPr>
        <w:t>[PR. 002.option2] The 5G system shall provide a UE with communication channel latency from the remote UE, with an accuracy of the provided latency &lt; 1ms.</w:t>
      </w:r>
    </w:p>
    <w:p w14:paraId="64FBF599" w14:textId="77777777" w:rsidR="005C4493" w:rsidRDefault="00507C93">
      <w:pPr>
        <w:rPr>
          <w:rFonts w:eastAsia="SimSun"/>
          <w:lang w:val="en-US" w:eastAsia="zh-CN"/>
        </w:rPr>
      </w:pPr>
      <w:r>
        <w:rPr>
          <w:rFonts w:eastAsia="SimSun"/>
          <w:lang w:val="en-US" w:eastAsia="zh-CN"/>
        </w:rPr>
        <w:lastRenderedPageBreak/>
        <w:t>[PR. 002.option3] The 5G system shall provide the protection relay with timing information with the comparable precision as GNSS-based precision. The IEEE 1588 time master in NG-RAN should provide protection relays with IEC 61850-9-3 based power/utility profile</w:t>
      </w:r>
    </w:p>
    <w:p w14:paraId="3109CAAC" w14:textId="77777777" w:rsidR="005C4493" w:rsidRDefault="00507C93">
      <w:pPr>
        <w:pStyle w:val="Heading2"/>
      </w:pPr>
      <w:bookmarkStart w:id="75" w:name="_Toc74142862"/>
      <w:r>
        <w:t>5.5</w:t>
      </w:r>
      <w:r>
        <w:tab/>
        <w:t>Smart Energy Differentiated QoS For Transported Encrypted Data</w:t>
      </w:r>
      <w:bookmarkEnd w:id="75"/>
    </w:p>
    <w:p w14:paraId="5FB0E506" w14:textId="77777777" w:rsidR="005C4493" w:rsidRDefault="00507C93">
      <w:pPr>
        <w:pStyle w:val="Heading3"/>
      </w:pPr>
      <w:bookmarkStart w:id="76" w:name="_Toc74142863"/>
      <w:r>
        <w:t>5.5.1</w:t>
      </w:r>
      <w:r>
        <w:tab/>
        <w:t>Description</w:t>
      </w:r>
      <w:bookmarkEnd w:id="76"/>
    </w:p>
    <w:p w14:paraId="204F0E65" w14:textId="77777777" w:rsidR="005C4493" w:rsidRDefault="00507C93">
      <w:r>
        <w:t>This use case describes a common need of Utilities with diverse substations that require communication. Diverse services’ communication traffic need to be aggregated over a communication service in an ecrypted form. This would prevent the 3GPP system from inspecting the traffic to identify and classify it (either in the downlink or uplink.)</w:t>
      </w:r>
    </w:p>
    <w:p w14:paraId="13E7EBCC" w14:textId="77777777" w:rsidR="005C4493" w:rsidRDefault="00507C93">
      <w:r>
        <w:t>The services that are listed in this section – Advanced Metering Infrastructure (AMI), Distributed Automation, Demand Response (DR), Distributed Generation (DG), Power Line Differential Protection are the ‘classic smart grid services.’ These are distinct from the services described in other sections that offer more advanced architectures. A single table of QoS values is provided in clause 5.5.6, with notes added to call out differences where they exist.</w:t>
      </w:r>
    </w:p>
    <w:p w14:paraId="434D9FF1" w14:textId="77777777" w:rsidR="005C4493" w:rsidRDefault="00507C93">
      <w:pPr>
        <w:pStyle w:val="Heading3"/>
      </w:pPr>
      <w:bookmarkStart w:id="77" w:name="_Toc74142864"/>
      <w:r>
        <w:t>5.5.2</w:t>
      </w:r>
      <w:r>
        <w:tab/>
        <w:t>Pre-conditions</w:t>
      </w:r>
      <w:bookmarkEnd w:id="77"/>
    </w:p>
    <w:p w14:paraId="13FDA82F" w14:textId="77777777" w:rsidR="005C4493" w:rsidRDefault="00507C93">
      <w:pPr>
        <w:rPr>
          <w:rFonts w:eastAsia="Calibri"/>
        </w:rPr>
      </w:pPr>
      <w:r>
        <w:t>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14:paraId="0529DF6E" w14:textId="77777777" w:rsidR="005C4493" w:rsidRDefault="00507C93">
      <w:pPr>
        <w:pStyle w:val="Heading3"/>
      </w:pPr>
      <w:bookmarkStart w:id="78" w:name="_Toc74142865"/>
      <w:r>
        <w:t>5.5.3</w:t>
      </w:r>
      <w:r>
        <w:tab/>
        <w:t>Service Flows</w:t>
      </w:r>
      <w:bookmarkEnd w:id="78"/>
    </w:p>
    <w:p w14:paraId="326D35F6" w14:textId="77777777" w:rsidR="005C4493" w:rsidRDefault="00507C93">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disintinct QoS treatment in the 3GPP system. S encrypts the traffic uplink, using an end to end encryption with the service termination in the DSO’s network. </w:t>
      </w:r>
    </w:p>
    <w:p w14:paraId="22BBDE48" w14:textId="77777777" w:rsidR="005C4493" w:rsidRDefault="00507C93">
      <w:pPr>
        <w:pStyle w:val="TH"/>
        <w:rPr>
          <w:rFonts w:eastAsia="Calibri"/>
        </w:rPr>
      </w:pPr>
      <w:r>
        <w:rPr>
          <w:rFonts w:eastAsia="Calibri"/>
          <w:noProof/>
          <w:lang w:val="en-US" w:eastAsia="zh-CN"/>
        </w:rPr>
        <w:drawing>
          <wp:inline distT="0" distB="0" distL="0" distR="0" wp14:anchorId="1238BD1B" wp14:editId="25BB6716">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1C4B47AD" w14:textId="77777777" w:rsidR="005C4493" w:rsidRDefault="00507C93">
      <w:pPr>
        <w:pStyle w:val="TF"/>
        <w:rPr>
          <w:rFonts w:eastAsia="Calibri"/>
        </w:rPr>
      </w:pPr>
      <w:r>
        <w:rPr>
          <w:rFonts w:eastAsia="Calibri"/>
        </w:rPr>
        <w:t>Figure 5.5.3-1: Multiple End-to-End QoS Flows from Substation to DSO Service Network</w:t>
      </w:r>
    </w:p>
    <w:p w14:paraId="0F097152" w14:textId="77777777" w:rsidR="005C4493" w:rsidRDefault="00507C93">
      <w:pPr>
        <w:rPr>
          <w:rFonts w:eastAsia="Calibri"/>
        </w:rPr>
      </w:pPr>
      <w:r>
        <w:rPr>
          <w:rFonts w:eastAsia="Calibri"/>
        </w:rPr>
        <w:t>Downlink flows are also encrypted and characterized in such a way as that the 3GPP system handles the traffic with the appropriate QoS.</w:t>
      </w:r>
    </w:p>
    <w:p w14:paraId="784D167A" w14:textId="77777777" w:rsidR="005C4493" w:rsidRDefault="00507C93">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Availabiility 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‘secondary’ subscription (USIM) in order to achieve continual service when the primary service is not available. </w:t>
      </w:r>
    </w:p>
    <w:p w14:paraId="40642F4C" w14:textId="77777777" w:rsidR="005C4493" w:rsidRDefault="00507C93">
      <w:pPr>
        <w:rPr>
          <w:rFonts w:eastAsia="Calibri"/>
        </w:rPr>
      </w:pPr>
      <w:r>
        <w:rPr>
          <w:rFonts w:eastAsia="Calibri"/>
        </w:rPr>
        <w:t>This ‘Service Availability Failure Event’ metric is measured over a period of time, e.g. over the preceding month and accumulated during the last year.</w:t>
      </w:r>
    </w:p>
    <w:p w14:paraId="5E773C84" w14:textId="77777777" w:rsidR="005C4493" w:rsidRDefault="00507C93">
      <w:pPr>
        <w:pStyle w:val="Heading3"/>
      </w:pPr>
      <w:bookmarkStart w:id="79" w:name="_Toc74142866"/>
      <w:r>
        <w:t>5.5.4</w:t>
      </w:r>
      <w:r>
        <w:tab/>
        <w:t>Post-conditions</w:t>
      </w:r>
      <w:bookmarkEnd w:id="79"/>
    </w:p>
    <w:p w14:paraId="1F597FDA" w14:textId="77777777" w:rsidR="005C4493" w:rsidRDefault="00507C93">
      <w:pPr>
        <w:rPr>
          <w:rFonts w:eastAsia="Calibri"/>
        </w:rPr>
      </w:pPr>
      <w:r>
        <w:t xml:space="preserve">Traffic is delivered by the 5G system to support U from and to each S as required by the SLA. The traffic confidentiality is maintained. </w:t>
      </w:r>
    </w:p>
    <w:p w14:paraId="478A9740" w14:textId="77777777" w:rsidR="005C4493" w:rsidRDefault="00507C93">
      <w:pPr>
        <w:pStyle w:val="Heading3"/>
      </w:pPr>
      <w:bookmarkStart w:id="80" w:name="_Toc74142867"/>
      <w:r>
        <w:lastRenderedPageBreak/>
        <w:t>5.5.5</w:t>
      </w:r>
      <w:r>
        <w:tab/>
        <w:t>Existing features partly or fully covering the use case functionality</w:t>
      </w:r>
      <w:bookmarkEnd w:id="80"/>
    </w:p>
    <w:p w14:paraId="2AD94FE9" w14:textId="77777777" w:rsidR="005C4493" w:rsidRDefault="00507C93">
      <w:pPr>
        <w:rPr>
          <w:lang w:eastAsia="zh-CN"/>
        </w:rPr>
      </w:pPr>
      <w:r>
        <w:rPr>
          <w:lang w:eastAsia="zh-CN"/>
        </w:rPr>
        <w:t>22.261 6.7.2</w:t>
      </w:r>
    </w:p>
    <w:p w14:paraId="6DDB796E" w14:textId="77777777" w:rsidR="005C4493" w:rsidRDefault="00507C93">
      <w:pPr>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17CE5E5C" w14:textId="77777777" w:rsidR="005C4493" w:rsidRDefault="00507C93">
      <w:pPr>
        <w:pStyle w:val="NO"/>
      </w:pPr>
      <w:r>
        <w:t>NOTE 1:</w:t>
      </w:r>
      <w:r>
        <w:tab/>
        <w:t>Priority between different services is subject to regional or national regulatory and operator policies.</w:t>
      </w:r>
    </w:p>
    <w:p w14:paraId="6306AA63" w14:textId="77777777" w:rsidR="005C4493" w:rsidRDefault="00507C93">
      <w:pPr>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11C3964C" w14:textId="77777777" w:rsidR="005C4493" w:rsidRDefault="00507C93">
      <w:pPr>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17699E87" w14:textId="77777777" w:rsidR="005C4493" w:rsidRDefault="00507C93">
      <w:pPr>
        <w:rPr>
          <w:lang w:eastAsia="zh-CN"/>
        </w:rPr>
      </w:pPr>
      <w:r>
        <w:t xml:space="preserve">The </w:t>
      </w:r>
      <w:r>
        <w:rPr>
          <w:lang w:eastAsia="zh-CN"/>
        </w:rPr>
        <w:t>5G</w:t>
      </w:r>
      <w:r>
        <w:t xml:space="preserve"> system shall be able to support E2E (e.g. UE to UE) QoS for a service</w:t>
      </w:r>
      <w:r>
        <w:rPr>
          <w:lang w:eastAsia="zh-CN"/>
        </w:rPr>
        <w:t>.</w:t>
      </w:r>
    </w:p>
    <w:p w14:paraId="49F36E5E" w14:textId="77777777" w:rsidR="005C4493" w:rsidRDefault="00507C93">
      <w:pPr>
        <w:pStyle w:val="NO"/>
        <w:rPr>
          <w:lang w:eastAsia="zh-CN"/>
        </w:rPr>
      </w:pPr>
      <w:r>
        <w:rPr>
          <w:lang w:eastAsia="zh-CN"/>
        </w:rPr>
        <w:t>NOTE 2:</w:t>
      </w:r>
      <w:r>
        <w:rPr>
          <w:lang w:eastAsia="zh-CN"/>
        </w:rPr>
        <w:tab/>
        <w:t>E2E QoS needs to consider QoS in the access networks, backhaul, core network, and network to network interconnect.</w:t>
      </w:r>
    </w:p>
    <w:p w14:paraId="1ADDF760" w14:textId="77777777" w:rsidR="005C4493" w:rsidRDefault="00507C93">
      <w:r>
        <w:t xml:space="preserve">A 5G system with multiple access technologies shall be able to select the combination of access technologies to serve an UE on the basis of the targeted priority, pre-emption, QoS parameters and access technology availability. </w:t>
      </w:r>
    </w:p>
    <w:p w14:paraId="5067CE94" w14:textId="77777777" w:rsidR="005C4493" w:rsidRDefault="00507C93">
      <w:pPr>
        <w:rPr>
          <w:lang w:eastAsia="zh-CN"/>
        </w:rPr>
      </w:pPr>
      <w:r>
        <w:rPr>
          <w:lang w:eastAsia="zh-CN"/>
        </w:rPr>
        <w:t>22.261 6.8</w:t>
      </w:r>
    </w:p>
    <w:p w14:paraId="396CE027" w14:textId="77777777" w:rsidR="005C4493" w:rsidRDefault="00507C93">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20E01096" w14:textId="77777777" w:rsidR="005C4493" w:rsidRDefault="00507C93">
      <w:pPr>
        <w:rPr>
          <w:lang w:eastAsia="zh-CN"/>
        </w:rPr>
      </w:pPr>
      <w:r>
        <w:rPr>
          <w:lang w:eastAsia="zh-CN"/>
        </w:rPr>
        <w:t>22.261 6.10.2</w:t>
      </w:r>
    </w:p>
    <w:p w14:paraId="4EE90ADB" w14:textId="77777777" w:rsidR="005C4493" w:rsidRDefault="00507C93">
      <w:pPr>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5D524E85" w14:textId="77777777" w:rsidR="005C4493" w:rsidRDefault="00507C93">
      <w:r>
        <w:t xml:space="preserve">Based on operator policy, the 5G network shall provide suitable APIs to allow a trusted </w:t>
      </w:r>
      <w:r>
        <w:rPr>
          <w:lang w:eastAsia="zh-CN"/>
        </w:rPr>
        <w:t>third-party</w:t>
      </w:r>
      <w:r>
        <w:t xml:space="preserve"> application to request appropriate QoE from the network. </w:t>
      </w:r>
    </w:p>
    <w:p w14:paraId="399B31CA" w14:textId="77777777" w:rsidR="005C4493" w:rsidRDefault="00507C93">
      <w:pPr>
        <w:rPr>
          <w:lang w:eastAsia="zh-CN"/>
        </w:rPr>
      </w:pPr>
      <w:r>
        <w:rPr>
          <w:lang w:eastAsia="zh-CN"/>
        </w:rPr>
        <w:t>22.261 8.2</w:t>
      </w:r>
    </w:p>
    <w:p w14:paraId="11D1D453" w14:textId="77777777" w:rsidR="005C4493" w:rsidRDefault="00507C93">
      <w:r>
        <w:rPr>
          <w:lang w:eastAsia="zh-CN"/>
        </w:rPr>
        <w:t>The 5G system shall provide integrity protection and confidentiality for communications between authorized UEs using a 5G LAN-type service.</w:t>
      </w:r>
      <w:r>
        <w:t xml:space="preserve"> </w:t>
      </w:r>
    </w:p>
    <w:p w14:paraId="39CB21A2" w14:textId="77777777" w:rsidR="005C4493" w:rsidRDefault="00507C93">
      <w:r>
        <w:t xml:space="preserve">The 5G system shall provide suitable means to allow use of a trusted third-party provided encryption between any UE served by a private slice and a core network entity in that private slice. </w:t>
      </w:r>
    </w:p>
    <w:p w14:paraId="40D62782" w14:textId="77777777" w:rsidR="005C4493" w:rsidRDefault="00507C93">
      <w:pPr>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72B67007" w14:textId="77777777" w:rsidR="005C4493" w:rsidRDefault="00507C93">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5BF4B986" w14:textId="77777777" w:rsidR="005C4493" w:rsidRDefault="00507C93">
      <w:pPr>
        <w:pStyle w:val="Heading3"/>
      </w:pPr>
      <w:bookmarkStart w:id="81" w:name="_Toc74142868"/>
      <w:r>
        <w:t>5.5.6</w:t>
      </w:r>
      <w:r>
        <w:tab/>
        <w:t>Potential New Requirements needed to support the use case</w:t>
      </w:r>
      <w:bookmarkEnd w:id="81"/>
    </w:p>
    <w:p w14:paraId="567E229E" w14:textId="77777777" w:rsidR="005C4493" w:rsidRDefault="00507C93">
      <w:pPr>
        <w:rPr>
          <w:rFonts w:eastAsia="Calibri"/>
        </w:rPr>
      </w:pPr>
      <w:r>
        <w:rPr>
          <w:rFonts w:eastAsia="Calibri"/>
        </w:rPr>
        <w:t>Specific QoS for different services is included in this section as it clearly corresponds to needs by Smart Grid.</w:t>
      </w:r>
    </w:p>
    <w:p w14:paraId="4002F88A" w14:textId="551C9E78" w:rsidR="005C4493" w:rsidRDefault="00EA0E6D">
      <w:pPr>
        <w:pStyle w:val="TF"/>
        <w:spacing w:before="120"/>
        <w:rPr>
          <w:rFonts w:eastAsia="Calibri"/>
        </w:rPr>
      </w:pPr>
      <w:r>
        <w:rPr>
          <w:rFonts w:eastAsia="Calibri"/>
        </w:rPr>
        <w:t xml:space="preserve"> </w:t>
      </w:r>
      <w:r w:rsidR="00507C93">
        <w:rPr>
          <w:rFonts w:eastAsia="Calibri"/>
        </w:rPr>
        <w:t>Table 5.5.6</w:t>
      </w:r>
      <w:r w:rsidR="00507C93">
        <w:rPr>
          <w:rFonts w:eastAsia="SimSun" w:hint="eastAsia"/>
          <w:lang w:val="en-US" w:eastAsia="zh-CN"/>
        </w:rPr>
        <w:t>-1</w:t>
      </w:r>
      <w:r w:rsidR="00507C93">
        <w:rPr>
          <w:rFonts w:eastAsia="Calibri"/>
        </w:rPr>
        <w:t>: KPIs for Smart Energy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446"/>
        <w:gridCol w:w="1208"/>
        <w:gridCol w:w="1477"/>
        <w:gridCol w:w="1577"/>
        <w:gridCol w:w="1348"/>
        <w:gridCol w:w="1069"/>
      </w:tblGrid>
      <w:tr w:rsidR="005C4493" w14:paraId="2E0D3239" w14:textId="77777777" w:rsidTr="00345A08">
        <w:tc>
          <w:tcPr>
            <w:tcW w:w="1538" w:type="dxa"/>
            <w:tcMar>
              <w:left w:w="85" w:type="dxa"/>
              <w:right w:w="85" w:type="dxa"/>
            </w:tcMar>
          </w:tcPr>
          <w:p w14:paraId="4D05AA9C"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Service</w:t>
            </w:r>
          </w:p>
        </w:tc>
        <w:tc>
          <w:tcPr>
            <w:tcW w:w="1451" w:type="dxa"/>
            <w:tcMar>
              <w:left w:w="85" w:type="dxa"/>
              <w:right w:w="85" w:type="dxa"/>
            </w:tcMar>
          </w:tcPr>
          <w:p w14:paraId="6D6F12C3" w14:textId="691AE0FC"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Bandwidth (kb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1240" w:type="dxa"/>
            <w:tcMar>
              <w:left w:w="85" w:type="dxa"/>
              <w:right w:w="85" w:type="dxa"/>
            </w:tcMar>
          </w:tcPr>
          <w:p w14:paraId="592FB8DA"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tc>
        <w:tc>
          <w:tcPr>
            <w:tcW w:w="1486" w:type="dxa"/>
            <w:tcMar>
              <w:left w:w="85" w:type="dxa"/>
              <w:right w:w="85" w:type="dxa"/>
            </w:tcMar>
          </w:tcPr>
          <w:p w14:paraId="16D36056"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Availability (%)</w:t>
            </w:r>
          </w:p>
        </w:tc>
        <w:tc>
          <w:tcPr>
            <w:tcW w:w="1582" w:type="dxa"/>
            <w:tcMar>
              <w:left w:w="85" w:type="dxa"/>
              <w:right w:w="85" w:type="dxa"/>
            </w:tcMar>
          </w:tcPr>
          <w:p w14:paraId="46236E40"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Density #customers/</w:t>
            </w:r>
          </w:p>
          <w:p w14:paraId="58497121"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km2</w:t>
            </w:r>
          </w:p>
        </w:tc>
        <w:tc>
          <w:tcPr>
            <w:tcW w:w="1352" w:type="dxa"/>
            <w:tcMar>
              <w:left w:w="85" w:type="dxa"/>
              <w:right w:w="85" w:type="dxa"/>
            </w:tcMar>
          </w:tcPr>
          <w:p w14:paraId="1485DDB3"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Coverage</w:t>
            </w:r>
          </w:p>
        </w:tc>
        <w:tc>
          <w:tcPr>
            <w:tcW w:w="1162" w:type="dxa"/>
            <w:tcMar>
              <w:left w:w="85" w:type="dxa"/>
              <w:right w:w="85" w:type="dxa"/>
            </w:tcMar>
          </w:tcPr>
          <w:p w14:paraId="6E96E647" w14:textId="47362313"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Power supply backup </w:t>
            </w:r>
            <w:r>
              <w:rPr>
                <w:rFonts w:ascii="Arial" w:eastAsia="SimSun" w:hAnsi="Arial" w:cs="Arial" w:hint="eastAsia"/>
                <w:b/>
                <w:bCs/>
                <w:sz w:val="18"/>
                <w:szCs w:val="18"/>
                <w:lang w:val="en-US" w:eastAsia="zh-CN"/>
              </w:rPr>
              <w:t>(note1)</w:t>
            </w:r>
          </w:p>
        </w:tc>
      </w:tr>
      <w:tr w:rsidR="005C4493" w14:paraId="7D925DF0" w14:textId="77777777" w:rsidTr="00345A08">
        <w:tc>
          <w:tcPr>
            <w:tcW w:w="1538" w:type="dxa"/>
            <w:tcMar>
              <w:left w:w="85" w:type="dxa"/>
              <w:right w:w="85" w:type="dxa"/>
            </w:tcMar>
          </w:tcPr>
          <w:p w14:paraId="4B4C7512" w14:textId="77777777" w:rsidR="005C4493" w:rsidRDefault="00507C93">
            <w:pPr>
              <w:spacing w:after="0"/>
              <w:ind w:firstLine="360"/>
              <w:rPr>
                <w:rFonts w:ascii="Arial" w:hAnsi="Arial" w:cs="Arial"/>
                <w:sz w:val="18"/>
                <w:szCs w:val="18"/>
              </w:rPr>
            </w:pPr>
            <w:r>
              <w:rPr>
                <w:rFonts w:ascii="Arial" w:hAnsi="Arial" w:cs="Arial"/>
                <w:sz w:val="18"/>
                <w:szCs w:val="18"/>
              </w:rPr>
              <w:t xml:space="preserve">Advanced metering </w:t>
            </w:r>
            <w:r>
              <w:rPr>
                <w:rFonts w:ascii="Arial" w:hAnsi="Arial" w:cs="Arial"/>
                <w:sz w:val="18"/>
                <w:szCs w:val="18"/>
              </w:rPr>
              <w:lastRenderedPageBreak/>
              <w:t>infrastructure (AMI)</w:t>
            </w:r>
          </w:p>
          <w:p w14:paraId="4F340E80" w14:textId="02EC6F97" w:rsidR="005C4493" w:rsidRDefault="00507C93" w:rsidP="00345A08">
            <w:pPr>
              <w:spacing w:after="0"/>
              <w:rPr>
                <w:rFonts w:ascii="Arial" w:hAnsi="Arial" w:cs="Arial"/>
                <w:sz w:val="18"/>
                <w:szCs w:val="18"/>
              </w:rPr>
            </w:pPr>
            <w:r>
              <w:rPr>
                <w:rFonts w:ascii="Arial" w:eastAsia="SimSun" w:hAnsi="Arial" w:cs="Arial" w:hint="eastAsia"/>
                <w:sz w:val="18"/>
                <w:szCs w:val="18"/>
                <w:lang w:val="en-US" w:eastAsia="zh-CN"/>
              </w:rPr>
              <w:t>(note2)</w:t>
            </w:r>
          </w:p>
        </w:tc>
        <w:tc>
          <w:tcPr>
            <w:tcW w:w="1451" w:type="dxa"/>
            <w:tcMar>
              <w:left w:w="85" w:type="dxa"/>
              <w:right w:w="85" w:type="dxa"/>
            </w:tcMar>
          </w:tcPr>
          <w:p w14:paraId="1B1D31F9"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10-100</w:t>
            </w:r>
          </w:p>
        </w:tc>
        <w:tc>
          <w:tcPr>
            <w:tcW w:w="1240" w:type="dxa"/>
            <w:tcMar>
              <w:left w:w="85" w:type="dxa"/>
              <w:right w:w="85" w:type="dxa"/>
            </w:tcMar>
          </w:tcPr>
          <w:p w14:paraId="4A12DF65" w14:textId="4381A59C" w:rsidR="005C4493" w:rsidRDefault="00507C93">
            <w:pPr>
              <w:spacing w:after="0"/>
              <w:ind w:firstLine="36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5110F989" w14:textId="5FBB1C87"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1341E06D" w14:textId="77777777" w:rsidR="005C4493" w:rsidRDefault="00507C93">
            <w:pPr>
              <w:spacing w:after="0"/>
              <w:rPr>
                <w:rFonts w:ascii="Arial" w:hAnsi="Arial" w:cs="Arial"/>
                <w:sz w:val="18"/>
                <w:szCs w:val="18"/>
              </w:rPr>
            </w:pPr>
            <w:r>
              <w:rPr>
                <w:rFonts w:ascii="Arial" w:hAnsi="Arial" w:cs="Arial"/>
                <w:sz w:val="18"/>
                <w:szCs w:val="18"/>
              </w:rPr>
              <w:t xml:space="preserve">Minimum density </w:t>
            </w:r>
          </w:p>
          <w:p w14:paraId="614B7F66" w14:textId="77777777" w:rsidR="005C4493" w:rsidRDefault="00507C93">
            <w:pPr>
              <w:spacing w:after="0"/>
              <w:ind w:firstLine="360"/>
              <w:rPr>
                <w:rFonts w:ascii="Arial" w:hAnsi="Arial" w:cs="Arial"/>
                <w:sz w:val="18"/>
                <w:szCs w:val="18"/>
              </w:rPr>
            </w:pPr>
            <w:r>
              <w:rPr>
                <w:rFonts w:ascii="Arial" w:hAnsi="Arial" w:cs="Arial"/>
                <w:sz w:val="18"/>
                <w:szCs w:val="18"/>
              </w:rPr>
              <w:t>0.00136</w:t>
            </w:r>
          </w:p>
          <w:p w14:paraId="28636909" w14:textId="77777777" w:rsidR="005C4493" w:rsidRDefault="00507C93">
            <w:pPr>
              <w:spacing w:after="0"/>
              <w:rPr>
                <w:rFonts w:ascii="Arial" w:hAnsi="Arial" w:cs="Arial"/>
                <w:sz w:val="18"/>
                <w:szCs w:val="18"/>
              </w:rPr>
            </w:pPr>
            <w:r>
              <w:rPr>
                <w:rFonts w:ascii="Arial" w:hAnsi="Arial" w:cs="Arial"/>
                <w:sz w:val="18"/>
                <w:szCs w:val="18"/>
              </w:rPr>
              <w:t>Average density</w:t>
            </w:r>
          </w:p>
          <w:p w14:paraId="08C15737"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106.56371</w:t>
            </w:r>
          </w:p>
          <w:p w14:paraId="7C3B7D64" w14:textId="77777777" w:rsidR="005C4493" w:rsidRDefault="00507C93">
            <w:pPr>
              <w:spacing w:after="0"/>
              <w:rPr>
                <w:rFonts w:ascii="Arial" w:hAnsi="Arial" w:cs="Arial"/>
                <w:sz w:val="18"/>
                <w:szCs w:val="18"/>
              </w:rPr>
            </w:pPr>
            <w:r>
              <w:rPr>
                <w:rFonts w:ascii="Arial" w:hAnsi="Arial" w:cs="Arial"/>
                <w:sz w:val="18"/>
                <w:szCs w:val="18"/>
              </w:rPr>
              <w:t>Max Density</w:t>
            </w:r>
          </w:p>
          <w:p w14:paraId="1146702C" w14:textId="77777777" w:rsidR="005C4493" w:rsidRDefault="00507C93">
            <w:pPr>
              <w:spacing w:after="0"/>
              <w:ind w:firstLine="360"/>
              <w:rPr>
                <w:rFonts w:ascii="Arial" w:hAnsi="Arial" w:cs="Arial"/>
                <w:sz w:val="18"/>
                <w:szCs w:val="18"/>
              </w:rPr>
            </w:pPr>
            <w:r>
              <w:rPr>
                <w:rFonts w:ascii="Arial" w:hAnsi="Arial" w:cs="Arial"/>
                <w:sz w:val="18"/>
                <w:szCs w:val="18"/>
              </w:rPr>
              <w:t>22937.78217</w:t>
            </w:r>
          </w:p>
        </w:tc>
        <w:tc>
          <w:tcPr>
            <w:tcW w:w="1352" w:type="dxa"/>
            <w:tcMar>
              <w:left w:w="85" w:type="dxa"/>
              <w:right w:w="85" w:type="dxa"/>
            </w:tcMar>
          </w:tcPr>
          <w:p w14:paraId="564A11CA"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TBD</w:t>
            </w:r>
          </w:p>
        </w:tc>
        <w:tc>
          <w:tcPr>
            <w:tcW w:w="1162" w:type="dxa"/>
            <w:tcMar>
              <w:left w:w="85" w:type="dxa"/>
              <w:right w:w="85" w:type="dxa"/>
            </w:tcMar>
          </w:tcPr>
          <w:p w14:paraId="729948FF" w14:textId="77777777" w:rsidR="005C4493" w:rsidRDefault="00507C93">
            <w:pPr>
              <w:spacing w:after="0"/>
              <w:rPr>
                <w:rFonts w:ascii="Arial" w:hAnsi="Arial" w:cs="Arial"/>
                <w:sz w:val="18"/>
                <w:szCs w:val="18"/>
              </w:rPr>
            </w:pPr>
            <w:r>
              <w:rPr>
                <w:rFonts w:ascii="Arial" w:hAnsi="Arial" w:cs="Arial"/>
                <w:sz w:val="18"/>
                <w:szCs w:val="18"/>
              </w:rPr>
              <w:t>Not necessary</w:t>
            </w:r>
          </w:p>
        </w:tc>
      </w:tr>
      <w:tr w:rsidR="005C4493" w14:paraId="530CBC0D" w14:textId="77777777" w:rsidTr="00345A08">
        <w:tc>
          <w:tcPr>
            <w:tcW w:w="1538" w:type="dxa"/>
            <w:tcMar>
              <w:left w:w="85" w:type="dxa"/>
              <w:right w:w="85" w:type="dxa"/>
            </w:tcMar>
          </w:tcPr>
          <w:p w14:paraId="732AB167" w14:textId="77777777" w:rsidR="005C4493" w:rsidRDefault="00507C93">
            <w:pPr>
              <w:spacing w:after="0"/>
              <w:ind w:firstLine="360"/>
              <w:rPr>
                <w:rFonts w:ascii="Arial" w:hAnsi="Arial" w:cs="Arial"/>
                <w:sz w:val="18"/>
                <w:szCs w:val="18"/>
              </w:rPr>
            </w:pPr>
            <w:r>
              <w:rPr>
                <w:rFonts w:ascii="Arial" w:hAnsi="Arial" w:cs="Arial"/>
                <w:sz w:val="18"/>
                <w:szCs w:val="18"/>
              </w:rPr>
              <w:t>Advanced Metering (5.2.6)</w:t>
            </w:r>
          </w:p>
        </w:tc>
        <w:tc>
          <w:tcPr>
            <w:tcW w:w="1451" w:type="dxa"/>
            <w:tcMar>
              <w:left w:w="85" w:type="dxa"/>
              <w:right w:w="85" w:type="dxa"/>
            </w:tcMar>
          </w:tcPr>
          <w:p w14:paraId="47E4A7F1" w14:textId="77777777" w:rsidR="005C4493" w:rsidRDefault="00507C93">
            <w:pPr>
              <w:spacing w:after="0"/>
              <w:ind w:firstLine="36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2A0B9534" w14:textId="77777777" w:rsidR="005C4493" w:rsidRDefault="00507C93">
            <w:pPr>
              <w:spacing w:after="0"/>
              <w:ind w:firstLine="36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1967BEC4" w14:textId="28424322" w:rsidR="005C4493" w:rsidRDefault="00507C93">
            <w:pPr>
              <w:spacing w:after="0"/>
              <w:ind w:firstLine="360"/>
              <w:rPr>
                <w:rFonts w:ascii="Arial" w:hAnsi="Arial" w:cs="Arial"/>
                <w:sz w:val="18"/>
                <w:szCs w:val="18"/>
              </w:rPr>
            </w:pPr>
            <w:r>
              <w:rPr>
                <w:rFonts w:ascii="Arial" w:hAnsi="Arial" w:cs="Arial"/>
                <w:sz w:val="18"/>
                <w:szCs w:val="18"/>
              </w:rPr>
              <w:t>99.99</w:t>
            </w:r>
          </w:p>
        </w:tc>
        <w:tc>
          <w:tcPr>
            <w:tcW w:w="1582" w:type="dxa"/>
            <w:tcMar>
              <w:left w:w="85" w:type="dxa"/>
              <w:right w:w="85" w:type="dxa"/>
            </w:tcMar>
          </w:tcPr>
          <w:p w14:paraId="3C0E14A2" w14:textId="11162BE6" w:rsidR="005C4493" w:rsidRDefault="00507C93">
            <w:pPr>
              <w:spacing w:after="0"/>
              <w:ind w:firstLine="360"/>
              <w:rPr>
                <w:rFonts w:ascii="Arial" w:hAnsi="Arial" w:cs="Arial"/>
                <w:sz w:val="18"/>
                <w:szCs w:val="18"/>
              </w:rPr>
            </w:pPr>
            <w:r>
              <w:rPr>
                <w:rFonts w:ascii="Arial" w:hAnsi="Arial" w:cs="Arial"/>
                <w:sz w:val="18"/>
                <w:szCs w:val="18"/>
              </w:rPr>
              <w:t>10</w:t>
            </w:r>
            <w:r w:rsidRPr="00345A08">
              <w:rPr>
                <w:rFonts w:ascii="Arial" w:hAnsi="Arial" w:cs="Arial"/>
                <w:sz w:val="18"/>
                <w:szCs w:val="18"/>
                <w:vertAlign w:val="superscript"/>
              </w:rPr>
              <w:t>5</w:t>
            </w:r>
          </w:p>
        </w:tc>
        <w:tc>
          <w:tcPr>
            <w:tcW w:w="1352" w:type="dxa"/>
            <w:tcMar>
              <w:left w:w="85" w:type="dxa"/>
              <w:right w:w="85" w:type="dxa"/>
            </w:tcMar>
          </w:tcPr>
          <w:p w14:paraId="033A63DF" w14:textId="1A9EC10B" w:rsidR="005C4493" w:rsidRDefault="005C4493">
            <w:pPr>
              <w:spacing w:after="0"/>
              <w:ind w:firstLine="360"/>
              <w:rPr>
                <w:rFonts w:ascii="Arial" w:hAnsi="Arial" w:cs="Arial"/>
                <w:sz w:val="18"/>
                <w:szCs w:val="18"/>
              </w:rPr>
            </w:pPr>
          </w:p>
        </w:tc>
        <w:tc>
          <w:tcPr>
            <w:tcW w:w="1162" w:type="dxa"/>
            <w:tcMar>
              <w:left w:w="85" w:type="dxa"/>
              <w:right w:w="85" w:type="dxa"/>
            </w:tcMar>
          </w:tcPr>
          <w:p w14:paraId="72160D64" w14:textId="77777777" w:rsidR="005C4493" w:rsidRDefault="00507C93">
            <w:pPr>
              <w:spacing w:after="0"/>
              <w:ind w:firstLine="360"/>
              <w:rPr>
                <w:rFonts w:ascii="Arial" w:hAnsi="Arial" w:cs="Arial"/>
                <w:sz w:val="18"/>
                <w:szCs w:val="18"/>
              </w:rPr>
            </w:pPr>
            <w:r>
              <w:rPr>
                <w:rFonts w:ascii="Arial" w:hAnsi="Arial" w:cs="Arial"/>
                <w:sz w:val="18"/>
                <w:szCs w:val="18"/>
              </w:rPr>
              <w:t>-</w:t>
            </w:r>
          </w:p>
        </w:tc>
      </w:tr>
      <w:tr w:rsidR="005C4493" w14:paraId="5704B340" w14:textId="77777777" w:rsidTr="00345A08">
        <w:tc>
          <w:tcPr>
            <w:tcW w:w="1538" w:type="dxa"/>
            <w:tcMar>
              <w:left w:w="85" w:type="dxa"/>
              <w:right w:w="85" w:type="dxa"/>
            </w:tcMar>
          </w:tcPr>
          <w:p w14:paraId="2A971FE8" w14:textId="77777777" w:rsidR="005C4493" w:rsidRDefault="00507C93">
            <w:pPr>
              <w:spacing w:after="0"/>
              <w:ind w:firstLine="360"/>
              <w:rPr>
                <w:rFonts w:ascii="Arial" w:hAnsi="Arial" w:cs="Arial"/>
                <w:sz w:val="18"/>
                <w:szCs w:val="18"/>
              </w:rPr>
            </w:pPr>
            <w:r>
              <w:rPr>
                <w:rFonts w:ascii="Arial" w:hAnsi="Arial" w:cs="Arial"/>
                <w:sz w:val="18"/>
                <w:szCs w:val="18"/>
              </w:rPr>
              <w:t>Distribution Automation (DA)</w:t>
            </w:r>
          </w:p>
          <w:p w14:paraId="02AFD151" w14:textId="57607619" w:rsidR="005C4493" w:rsidRDefault="00507C93">
            <w:pPr>
              <w:spacing w:after="0"/>
              <w:ind w:firstLine="360"/>
              <w:rPr>
                <w:rFonts w:ascii="Arial" w:hAnsi="Arial" w:cs="Arial"/>
                <w:sz w:val="18"/>
                <w:szCs w:val="18"/>
              </w:rPr>
            </w:pPr>
            <w:r>
              <w:rPr>
                <w:rFonts w:ascii="Arial" w:eastAsia="SimSun" w:hAnsi="Arial" w:cs="Arial" w:hint="eastAsia"/>
                <w:sz w:val="18"/>
                <w:szCs w:val="18"/>
                <w:lang w:val="en-US" w:eastAsia="zh-CN"/>
              </w:rPr>
              <w:t>(note3)</w:t>
            </w:r>
          </w:p>
        </w:tc>
        <w:tc>
          <w:tcPr>
            <w:tcW w:w="1451" w:type="dxa"/>
            <w:tcMar>
              <w:left w:w="85" w:type="dxa"/>
              <w:right w:w="85" w:type="dxa"/>
            </w:tcMar>
          </w:tcPr>
          <w:p w14:paraId="2DFDAF39" w14:textId="77777777" w:rsidR="005C4493" w:rsidRDefault="00507C93">
            <w:pPr>
              <w:spacing w:after="0"/>
              <w:ind w:firstLine="360"/>
              <w:rPr>
                <w:rFonts w:ascii="Arial" w:hAnsi="Arial" w:cs="Arial"/>
                <w:sz w:val="18"/>
                <w:szCs w:val="18"/>
              </w:rPr>
            </w:pPr>
            <w:r>
              <w:rPr>
                <w:rFonts w:ascii="Arial" w:hAnsi="Arial" w:cs="Arial"/>
                <w:sz w:val="18"/>
                <w:szCs w:val="18"/>
              </w:rPr>
              <w:t>9.6-100</w:t>
            </w:r>
          </w:p>
        </w:tc>
        <w:tc>
          <w:tcPr>
            <w:tcW w:w="1240" w:type="dxa"/>
            <w:tcMar>
              <w:left w:w="85" w:type="dxa"/>
              <w:right w:w="85" w:type="dxa"/>
            </w:tcMar>
          </w:tcPr>
          <w:p w14:paraId="7837EA48" w14:textId="2A9F7247" w:rsidR="005C4493" w:rsidRDefault="00507C93">
            <w:pPr>
              <w:spacing w:after="0"/>
              <w:ind w:firstLine="360"/>
              <w:rPr>
                <w:rFonts w:ascii="Arial" w:hAnsi="Arial" w:cs="Arial"/>
                <w:sz w:val="18"/>
                <w:szCs w:val="18"/>
              </w:rPr>
            </w:pPr>
            <w:r>
              <w:rPr>
                <w:rFonts w:ascii="Arial" w:hAnsi="Arial" w:cs="Arial"/>
                <w:sz w:val="18"/>
                <w:szCs w:val="18"/>
              </w:rPr>
              <w:t>100 ms – 2 s</w:t>
            </w:r>
          </w:p>
        </w:tc>
        <w:tc>
          <w:tcPr>
            <w:tcW w:w="1486" w:type="dxa"/>
            <w:tcMar>
              <w:left w:w="85" w:type="dxa"/>
              <w:right w:w="85" w:type="dxa"/>
            </w:tcMar>
          </w:tcPr>
          <w:p w14:paraId="1423D56E" w14:textId="41EFD56D" w:rsidR="005C4493" w:rsidRDefault="00507C93">
            <w:pPr>
              <w:spacing w:after="0"/>
              <w:ind w:firstLine="360"/>
              <w:rPr>
                <w:rFonts w:ascii="Arial" w:hAnsi="Arial" w:cs="Arial"/>
                <w:sz w:val="18"/>
                <w:szCs w:val="18"/>
              </w:rPr>
            </w:pPr>
            <w:r>
              <w:rPr>
                <w:rFonts w:ascii="Arial" w:hAnsi="Arial" w:cs="Arial"/>
                <w:sz w:val="18"/>
                <w:szCs w:val="18"/>
              </w:rPr>
              <w:t>99-99.999</w:t>
            </w:r>
          </w:p>
        </w:tc>
        <w:tc>
          <w:tcPr>
            <w:tcW w:w="1582" w:type="dxa"/>
            <w:tcMar>
              <w:left w:w="85" w:type="dxa"/>
              <w:right w:w="85" w:type="dxa"/>
            </w:tcMar>
          </w:tcPr>
          <w:p w14:paraId="3DBF8772" w14:textId="77777777" w:rsidR="005C4493" w:rsidRDefault="00507C93">
            <w:pPr>
              <w:spacing w:after="0"/>
              <w:rPr>
                <w:rFonts w:ascii="Arial" w:hAnsi="Arial" w:cs="Arial"/>
                <w:sz w:val="18"/>
                <w:szCs w:val="18"/>
              </w:rPr>
            </w:pPr>
            <w:r>
              <w:rPr>
                <w:rFonts w:ascii="Arial" w:hAnsi="Arial" w:cs="Arial"/>
                <w:sz w:val="18"/>
                <w:szCs w:val="18"/>
              </w:rPr>
              <w:t>Concentrated rural</w:t>
            </w:r>
          </w:p>
          <w:p w14:paraId="77BBF9E0" w14:textId="77777777" w:rsidR="005C4493" w:rsidRDefault="00507C93">
            <w:pPr>
              <w:spacing w:after="0"/>
              <w:ind w:firstLine="360"/>
              <w:rPr>
                <w:rFonts w:ascii="Arial" w:hAnsi="Arial" w:cs="Arial"/>
                <w:sz w:val="18"/>
                <w:szCs w:val="18"/>
              </w:rPr>
            </w:pPr>
            <w:r>
              <w:rPr>
                <w:rFonts w:ascii="Arial" w:hAnsi="Arial" w:cs="Arial"/>
                <w:sz w:val="18"/>
                <w:szCs w:val="18"/>
              </w:rPr>
              <w:t>70.79562</w:t>
            </w:r>
          </w:p>
          <w:p w14:paraId="016E01F0" w14:textId="77777777" w:rsidR="005C4493" w:rsidRDefault="00507C93">
            <w:pPr>
              <w:spacing w:after="0"/>
              <w:rPr>
                <w:rFonts w:ascii="Arial" w:hAnsi="Arial" w:cs="Arial"/>
                <w:sz w:val="18"/>
                <w:szCs w:val="18"/>
              </w:rPr>
            </w:pPr>
            <w:r>
              <w:rPr>
                <w:rFonts w:ascii="Arial" w:hAnsi="Arial" w:cs="Arial"/>
                <w:sz w:val="18"/>
                <w:szCs w:val="18"/>
              </w:rPr>
              <w:t>Dispersed rural</w:t>
            </w:r>
          </w:p>
          <w:p w14:paraId="744CF587" w14:textId="77777777" w:rsidR="005C4493" w:rsidRDefault="00507C93">
            <w:pPr>
              <w:spacing w:after="0"/>
              <w:rPr>
                <w:rFonts w:ascii="Arial" w:hAnsi="Arial" w:cs="Arial"/>
                <w:sz w:val="18"/>
                <w:szCs w:val="18"/>
              </w:rPr>
            </w:pPr>
            <w:r>
              <w:rPr>
                <w:rFonts w:ascii="Arial" w:hAnsi="Arial" w:cs="Arial"/>
                <w:sz w:val="18"/>
                <w:szCs w:val="18"/>
              </w:rPr>
              <w:t>Semi-urban</w:t>
            </w:r>
          </w:p>
          <w:p w14:paraId="477435BA" w14:textId="77777777" w:rsidR="005C4493" w:rsidRDefault="00507C93">
            <w:pPr>
              <w:spacing w:after="0"/>
              <w:ind w:firstLine="360"/>
              <w:rPr>
                <w:rFonts w:ascii="Arial" w:hAnsi="Arial" w:cs="Arial"/>
                <w:sz w:val="18"/>
                <w:szCs w:val="18"/>
              </w:rPr>
            </w:pPr>
            <w:r>
              <w:rPr>
                <w:rFonts w:ascii="Arial" w:hAnsi="Arial" w:cs="Arial"/>
                <w:sz w:val="18"/>
                <w:szCs w:val="18"/>
              </w:rPr>
              <w:t>7.63437</w:t>
            </w:r>
          </w:p>
          <w:p w14:paraId="503E0559" w14:textId="77777777" w:rsidR="005C4493" w:rsidRDefault="00507C93">
            <w:pPr>
              <w:spacing w:after="0"/>
              <w:rPr>
                <w:rFonts w:ascii="Arial" w:hAnsi="Arial" w:cs="Arial"/>
                <w:sz w:val="18"/>
                <w:szCs w:val="18"/>
              </w:rPr>
            </w:pPr>
            <w:r>
              <w:rPr>
                <w:rFonts w:ascii="Arial" w:hAnsi="Arial" w:cs="Arial"/>
                <w:sz w:val="18"/>
                <w:szCs w:val="18"/>
              </w:rPr>
              <w:t>Mandatory rural support</w:t>
            </w:r>
          </w:p>
          <w:p w14:paraId="76600CEF" w14:textId="77777777" w:rsidR="005C4493" w:rsidRDefault="00507C93">
            <w:pPr>
              <w:spacing w:after="0"/>
              <w:ind w:firstLine="360"/>
              <w:rPr>
                <w:rFonts w:ascii="Arial" w:hAnsi="Arial" w:cs="Arial"/>
                <w:sz w:val="18"/>
                <w:szCs w:val="18"/>
              </w:rPr>
            </w:pPr>
            <w:r>
              <w:rPr>
                <w:rFonts w:ascii="Arial" w:hAnsi="Arial" w:cs="Arial"/>
                <w:sz w:val="18"/>
                <w:szCs w:val="18"/>
              </w:rPr>
              <w:t>0.04765</w:t>
            </w:r>
          </w:p>
          <w:p w14:paraId="5DDD125A" w14:textId="77777777" w:rsidR="005C4493" w:rsidRDefault="00507C93">
            <w:pPr>
              <w:spacing w:after="0"/>
              <w:rPr>
                <w:rFonts w:ascii="Arial" w:hAnsi="Arial" w:cs="Arial"/>
                <w:sz w:val="18"/>
                <w:szCs w:val="18"/>
              </w:rPr>
            </w:pPr>
            <w:r>
              <w:rPr>
                <w:rFonts w:ascii="Arial" w:hAnsi="Arial" w:cs="Arial"/>
                <w:sz w:val="18"/>
                <w:szCs w:val="18"/>
              </w:rPr>
              <w:t>Urban</w:t>
            </w:r>
          </w:p>
          <w:p w14:paraId="0515E555" w14:textId="77777777" w:rsidR="005C4493" w:rsidRDefault="00507C93">
            <w:pPr>
              <w:spacing w:after="0"/>
              <w:ind w:firstLine="360"/>
              <w:rPr>
                <w:rFonts w:ascii="Arial" w:hAnsi="Arial" w:cs="Arial"/>
                <w:sz w:val="18"/>
                <w:szCs w:val="18"/>
              </w:rPr>
            </w:pPr>
            <w:r>
              <w:rPr>
                <w:rFonts w:ascii="Arial" w:hAnsi="Arial" w:cs="Arial"/>
                <w:sz w:val="18"/>
                <w:szCs w:val="18"/>
              </w:rPr>
              <w:t>11.02120</w:t>
            </w:r>
          </w:p>
        </w:tc>
        <w:tc>
          <w:tcPr>
            <w:tcW w:w="1352" w:type="dxa"/>
            <w:tcMar>
              <w:left w:w="85" w:type="dxa"/>
              <w:right w:w="85" w:type="dxa"/>
            </w:tcMar>
          </w:tcPr>
          <w:p w14:paraId="340BB12A"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3F987671" w14:textId="28DB82F4" w:rsidR="005C4493" w:rsidRDefault="00507C93">
            <w:pPr>
              <w:spacing w:after="0"/>
              <w:rPr>
                <w:rFonts w:ascii="Arial" w:hAnsi="Arial" w:cs="Arial"/>
                <w:sz w:val="18"/>
                <w:szCs w:val="18"/>
              </w:rPr>
            </w:pPr>
            <w:r>
              <w:rPr>
                <w:rFonts w:ascii="Arial" w:hAnsi="Arial" w:cs="Arial"/>
                <w:sz w:val="18"/>
                <w:szCs w:val="18"/>
              </w:rPr>
              <w:t>24</w:t>
            </w:r>
            <w:r>
              <w:rPr>
                <w:rFonts w:ascii="Arial" w:eastAsia="SimSun" w:hAnsi="Arial" w:cs="Arial" w:hint="eastAsia"/>
                <w:sz w:val="18"/>
                <w:szCs w:val="18"/>
                <w:lang w:val="en-US" w:eastAsia="zh-CN"/>
              </w:rPr>
              <w:t>h</w:t>
            </w:r>
            <w:r>
              <w:rPr>
                <w:rFonts w:ascii="Arial" w:hAnsi="Arial" w:cs="Arial"/>
                <w:sz w:val="18"/>
                <w:szCs w:val="18"/>
              </w:rPr>
              <w:t>-72 h</w:t>
            </w:r>
          </w:p>
        </w:tc>
      </w:tr>
      <w:tr w:rsidR="005C4493" w14:paraId="5832A059" w14:textId="77777777" w:rsidTr="00345A08">
        <w:tc>
          <w:tcPr>
            <w:tcW w:w="1538" w:type="dxa"/>
            <w:tcMar>
              <w:left w:w="85" w:type="dxa"/>
              <w:right w:w="85" w:type="dxa"/>
            </w:tcMar>
          </w:tcPr>
          <w:p w14:paraId="6A5D9529" w14:textId="77777777" w:rsidR="005C4493" w:rsidRDefault="00507C93">
            <w:pPr>
              <w:spacing w:after="0"/>
              <w:ind w:firstLine="360"/>
              <w:rPr>
                <w:rFonts w:ascii="Arial" w:hAnsi="Arial" w:cs="Arial"/>
                <w:sz w:val="18"/>
                <w:szCs w:val="18"/>
              </w:rPr>
            </w:pPr>
            <w:r>
              <w:rPr>
                <w:rFonts w:ascii="Arial" w:hAnsi="Arial" w:cs="Arial"/>
                <w:sz w:val="18"/>
                <w:szCs w:val="18"/>
              </w:rPr>
              <w:t>Demand Response (DR)</w:t>
            </w:r>
          </w:p>
        </w:tc>
        <w:tc>
          <w:tcPr>
            <w:tcW w:w="1451" w:type="dxa"/>
            <w:tcMar>
              <w:left w:w="85" w:type="dxa"/>
              <w:right w:w="85" w:type="dxa"/>
            </w:tcMar>
          </w:tcPr>
          <w:p w14:paraId="233029DA" w14:textId="77777777" w:rsidR="005C4493" w:rsidRDefault="00507C93">
            <w:pPr>
              <w:spacing w:after="0"/>
              <w:ind w:firstLine="36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09C24F83" w14:textId="77777777" w:rsidR="005C4493" w:rsidRDefault="00507C93">
            <w:pPr>
              <w:spacing w:after="0"/>
              <w:ind w:firstLine="360"/>
              <w:rPr>
                <w:rFonts w:ascii="Arial" w:hAnsi="Arial" w:cs="Arial"/>
                <w:sz w:val="18"/>
                <w:szCs w:val="18"/>
              </w:rPr>
            </w:pPr>
            <w:r>
              <w:rPr>
                <w:rFonts w:ascii="Arial" w:hAnsi="Arial" w:cs="Arial"/>
                <w:sz w:val="18"/>
                <w:szCs w:val="18"/>
              </w:rPr>
              <w:t>500 ms – several minutes</w:t>
            </w:r>
          </w:p>
        </w:tc>
        <w:tc>
          <w:tcPr>
            <w:tcW w:w="1486" w:type="dxa"/>
            <w:tcMar>
              <w:left w:w="85" w:type="dxa"/>
              <w:right w:w="85" w:type="dxa"/>
            </w:tcMar>
          </w:tcPr>
          <w:p w14:paraId="7E711AB8" w14:textId="083B81A4"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541B05A5"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2BB46E13"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43EF8E4B" w14:textId="77777777" w:rsidR="005C4493" w:rsidRDefault="00507C93">
            <w:pPr>
              <w:spacing w:after="0"/>
              <w:rPr>
                <w:rFonts w:ascii="Arial" w:hAnsi="Arial" w:cs="Arial"/>
                <w:sz w:val="18"/>
                <w:szCs w:val="18"/>
              </w:rPr>
            </w:pPr>
            <w:r>
              <w:rPr>
                <w:rFonts w:ascii="Arial" w:hAnsi="Arial" w:cs="Arial"/>
                <w:sz w:val="18"/>
                <w:szCs w:val="18"/>
              </w:rPr>
              <w:t>Not necessary</w:t>
            </w:r>
          </w:p>
        </w:tc>
      </w:tr>
      <w:tr w:rsidR="005C4493" w14:paraId="50E995A1" w14:textId="77777777" w:rsidTr="00345A08">
        <w:tc>
          <w:tcPr>
            <w:tcW w:w="1538" w:type="dxa"/>
            <w:tcMar>
              <w:left w:w="85" w:type="dxa"/>
              <w:right w:w="85" w:type="dxa"/>
            </w:tcMar>
          </w:tcPr>
          <w:p w14:paraId="293E4CA7" w14:textId="77777777" w:rsidR="005C4493" w:rsidRDefault="00507C93">
            <w:pPr>
              <w:spacing w:after="0"/>
              <w:ind w:firstLine="360"/>
              <w:rPr>
                <w:rFonts w:ascii="Arial" w:hAnsi="Arial" w:cs="Arial"/>
                <w:sz w:val="18"/>
                <w:szCs w:val="18"/>
              </w:rPr>
            </w:pPr>
            <w:r>
              <w:rPr>
                <w:rFonts w:ascii="Arial" w:hAnsi="Arial" w:cs="Arial"/>
                <w:sz w:val="18"/>
                <w:szCs w:val="18"/>
              </w:rPr>
              <w:t>Distributed Generation (DG)</w:t>
            </w:r>
          </w:p>
        </w:tc>
        <w:tc>
          <w:tcPr>
            <w:tcW w:w="1451" w:type="dxa"/>
            <w:tcMar>
              <w:left w:w="85" w:type="dxa"/>
              <w:right w:w="85" w:type="dxa"/>
            </w:tcMar>
          </w:tcPr>
          <w:p w14:paraId="560F5FBC" w14:textId="77777777" w:rsidR="005C4493" w:rsidRDefault="00507C93">
            <w:pPr>
              <w:spacing w:after="0"/>
              <w:ind w:firstLine="36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26D88A90" w14:textId="77777777" w:rsidR="005C4493" w:rsidRDefault="00507C93">
            <w:pPr>
              <w:spacing w:after="0"/>
              <w:ind w:firstLine="360"/>
              <w:rPr>
                <w:rFonts w:ascii="Arial" w:hAnsi="Arial" w:cs="Arial"/>
                <w:sz w:val="18"/>
                <w:szCs w:val="18"/>
              </w:rPr>
            </w:pPr>
            <w:r>
              <w:rPr>
                <w:rFonts w:ascii="Arial" w:hAnsi="Arial" w:cs="Arial"/>
                <w:sz w:val="18"/>
                <w:szCs w:val="18"/>
              </w:rPr>
              <w:t>20 ms – 5 min</w:t>
            </w:r>
          </w:p>
        </w:tc>
        <w:tc>
          <w:tcPr>
            <w:tcW w:w="1486" w:type="dxa"/>
            <w:tcMar>
              <w:left w:w="85" w:type="dxa"/>
              <w:right w:w="85" w:type="dxa"/>
            </w:tcMar>
          </w:tcPr>
          <w:p w14:paraId="5C4872EE" w14:textId="6DE9307D"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626DEC46"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2E0E3523"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72195548" w14:textId="25F6294B" w:rsidR="005C4493" w:rsidRDefault="00507C93">
            <w:pPr>
              <w:spacing w:after="0"/>
              <w:ind w:firstLine="360"/>
              <w:rPr>
                <w:rFonts w:ascii="Arial" w:hAnsi="Arial" w:cs="Arial"/>
                <w:sz w:val="18"/>
                <w:szCs w:val="18"/>
              </w:rPr>
            </w:pPr>
            <w:r>
              <w:rPr>
                <w:rFonts w:ascii="Arial" w:hAnsi="Arial" w:cs="Arial"/>
                <w:sz w:val="18"/>
                <w:szCs w:val="18"/>
              </w:rPr>
              <w:t>1 h</w:t>
            </w:r>
          </w:p>
        </w:tc>
      </w:tr>
      <w:tr w:rsidR="005C4493" w14:paraId="79A05037" w14:textId="77777777" w:rsidTr="00345A08">
        <w:tc>
          <w:tcPr>
            <w:tcW w:w="1538" w:type="dxa"/>
            <w:tcMar>
              <w:left w:w="85" w:type="dxa"/>
              <w:right w:w="85" w:type="dxa"/>
            </w:tcMar>
          </w:tcPr>
          <w:p w14:paraId="671C1371" w14:textId="77777777" w:rsidR="005C4493" w:rsidRDefault="00507C93">
            <w:pPr>
              <w:spacing w:after="0"/>
              <w:ind w:firstLine="360"/>
              <w:rPr>
                <w:rFonts w:ascii="Arial" w:hAnsi="Arial" w:cs="Arial"/>
                <w:sz w:val="18"/>
                <w:szCs w:val="18"/>
              </w:rPr>
            </w:pPr>
            <w:r>
              <w:rPr>
                <w:rFonts w:ascii="Arial" w:hAnsi="Arial" w:cs="Arial"/>
                <w:sz w:val="18"/>
                <w:szCs w:val="18"/>
              </w:rPr>
              <w:t>Surveillance (5.14.5)</w:t>
            </w:r>
          </w:p>
        </w:tc>
        <w:tc>
          <w:tcPr>
            <w:tcW w:w="1451" w:type="dxa"/>
            <w:tcMar>
              <w:left w:w="85" w:type="dxa"/>
              <w:right w:w="85" w:type="dxa"/>
            </w:tcMar>
          </w:tcPr>
          <w:p w14:paraId="3B22BF40" w14:textId="77777777" w:rsidR="005C4493" w:rsidRDefault="00507C93">
            <w:pPr>
              <w:spacing w:after="0"/>
              <w:ind w:firstLine="36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F0FD4FD" w14:textId="22EBE189" w:rsidR="005C4493" w:rsidRDefault="00507C93">
            <w:pPr>
              <w:spacing w:after="0"/>
              <w:ind w:firstLine="360"/>
              <w:rPr>
                <w:rFonts w:ascii="Arial" w:hAnsi="Arial" w:cs="Arial"/>
                <w:sz w:val="18"/>
                <w:szCs w:val="18"/>
              </w:rPr>
            </w:pPr>
            <w:r>
              <w:rPr>
                <w:rFonts w:ascii="Arial" w:eastAsia="SimSun" w:hAnsi="Arial" w:cs="Arial" w:hint="eastAsia"/>
                <w:sz w:val="18"/>
                <w:szCs w:val="18"/>
                <w:lang w:val="en-US" w:eastAsia="zh-CN"/>
              </w:rPr>
              <w:t>(note</w:t>
            </w:r>
            <w:r>
              <w:rPr>
                <w:rFonts w:ascii="Arial" w:hAnsi="Arial" w:cs="Arial"/>
                <w:sz w:val="18"/>
                <w:szCs w:val="18"/>
              </w:rPr>
              <w:t>4</w:t>
            </w:r>
            <w:r>
              <w:rPr>
                <w:rFonts w:ascii="Arial" w:eastAsia="SimSun" w:hAnsi="Arial" w:cs="Arial" w:hint="eastAsia"/>
                <w:sz w:val="18"/>
                <w:szCs w:val="18"/>
                <w:lang w:val="en-US" w:eastAsia="zh-CN"/>
              </w:rPr>
              <w:t>)</w:t>
            </w:r>
          </w:p>
        </w:tc>
        <w:tc>
          <w:tcPr>
            <w:tcW w:w="1486" w:type="dxa"/>
            <w:tcMar>
              <w:left w:w="85" w:type="dxa"/>
              <w:right w:w="85" w:type="dxa"/>
            </w:tcMar>
          </w:tcPr>
          <w:p w14:paraId="5D6AC679" w14:textId="642A5B08" w:rsidR="005C4493" w:rsidRDefault="00507C93" w:rsidP="00345A08">
            <w:pPr>
              <w:spacing w:after="0"/>
              <w:jc w:val="center"/>
              <w:rPr>
                <w:rFonts w:ascii="Arial" w:hAnsi="Arial" w:cs="Arial"/>
                <w:sz w:val="18"/>
                <w:szCs w:val="18"/>
              </w:rPr>
            </w:pPr>
            <w:r>
              <w:rPr>
                <w:rFonts w:ascii="Arial" w:eastAsia="SimSun" w:hAnsi="Arial" w:cs="Arial" w:hint="eastAsia"/>
                <w:sz w:val="18"/>
                <w:szCs w:val="18"/>
                <w:lang w:val="en-US" w:eastAsia="zh-CN"/>
              </w:rPr>
              <w:t>(note</w:t>
            </w:r>
            <w:r>
              <w:rPr>
                <w:rFonts w:ascii="Arial" w:hAnsi="Arial" w:cs="Arial"/>
                <w:sz w:val="18"/>
                <w:szCs w:val="18"/>
              </w:rPr>
              <w:t>4</w:t>
            </w:r>
            <w:r>
              <w:rPr>
                <w:rFonts w:ascii="Arial" w:eastAsia="SimSun" w:hAnsi="Arial" w:cs="Arial" w:hint="eastAsia"/>
                <w:sz w:val="18"/>
                <w:szCs w:val="18"/>
                <w:lang w:val="en-US" w:eastAsia="zh-CN"/>
              </w:rPr>
              <w:t>)</w:t>
            </w:r>
          </w:p>
        </w:tc>
        <w:tc>
          <w:tcPr>
            <w:tcW w:w="1582" w:type="dxa"/>
            <w:tcMar>
              <w:left w:w="85" w:type="dxa"/>
              <w:right w:w="85" w:type="dxa"/>
            </w:tcMar>
          </w:tcPr>
          <w:p w14:paraId="644D049E" w14:textId="77777777" w:rsidR="005C4493" w:rsidRDefault="00507C93">
            <w:pPr>
              <w:spacing w:after="0"/>
              <w:ind w:firstLine="360"/>
              <w:rPr>
                <w:rFonts w:ascii="Arial" w:hAnsi="Arial" w:cs="Arial"/>
                <w:sz w:val="18"/>
                <w:szCs w:val="18"/>
              </w:rPr>
            </w:pPr>
            <w:r>
              <w:rPr>
                <w:rFonts w:ascii="Arial" w:hAnsi="Arial" w:cs="Arial"/>
                <w:sz w:val="18"/>
                <w:szCs w:val="18"/>
              </w:rPr>
              <w:t>100/km2</w:t>
            </w:r>
          </w:p>
        </w:tc>
        <w:tc>
          <w:tcPr>
            <w:tcW w:w="1352" w:type="dxa"/>
            <w:tcMar>
              <w:left w:w="85" w:type="dxa"/>
              <w:right w:w="85" w:type="dxa"/>
            </w:tcMar>
          </w:tcPr>
          <w:p w14:paraId="79B71A7B" w14:textId="77777777" w:rsidR="005C4493" w:rsidRDefault="00507C93">
            <w:pPr>
              <w:spacing w:after="0"/>
              <w:ind w:firstLine="360"/>
              <w:rPr>
                <w:rFonts w:ascii="Arial" w:hAnsi="Arial" w:cs="Arial"/>
                <w:sz w:val="18"/>
                <w:szCs w:val="18"/>
              </w:rPr>
            </w:pPr>
            <w:r>
              <w:rPr>
                <w:rFonts w:ascii="Arial" w:hAnsi="Arial" w:cs="Arial"/>
                <w:sz w:val="18"/>
                <w:szCs w:val="18"/>
              </w:rPr>
              <w:t>&lt;40km</w:t>
            </w:r>
          </w:p>
          <w:p w14:paraId="007FCEE8" w14:textId="77777777" w:rsidR="005C4493" w:rsidRDefault="00507C93">
            <w:pPr>
              <w:spacing w:after="0"/>
              <w:ind w:firstLine="360"/>
              <w:rPr>
                <w:rFonts w:ascii="Arial" w:hAnsi="Arial" w:cs="Arial"/>
                <w:sz w:val="18"/>
                <w:szCs w:val="18"/>
              </w:rPr>
            </w:pPr>
            <w:r>
              <w:rPr>
                <w:rFonts w:ascii="Arial" w:hAnsi="Arial" w:cs="Arial"/>
                <w:sz w:val="18"/>
                <w:szCs w:val="18"/>
              </w:rPr>
              <w:t>(city range)</w:t>
            </w:r>
          </w:p>
        </w:tc>
        <w:tc>
          <w:tcPr>
            <w:tcW w:w="1162" w:type="dxa"/>
            <w:tcMar>
              <w:left w:w="85" w:type="dxa"/>
              <w:right w:w="85" w:type="dxa"/>
            </w:tcMar>
          </w:tcPr>
          <w:p w14:paraId="42315540" w14:textId="77777777" w:rsidR="005C4493" w:rsidRDefault="00507C93">
            <w:pPr>
              <w:spacing w:after="0"/>
              <w:ind w:firstLine="360"/>
              <w:rPr>
                <w:rFonts w:ascii="Arial" w:hAnsi="Arial" w:cs="Arial"/>
                <w:sz w:val="18"/>
                <w:szCs w:val="18"/>
              </w:rPr>
            </w:pPr>
            <w:r>
              <w:rPr>
                <w:rFonts w:ascii="Arial" w:hAnsi="Arial" w:cs="Arial"/>
                <w:sz w:val="18"/>
                <w:szCs w:val="18"/>
              </w:rPr>
              <w:t>-</w:t>
            </w:r>
          </w:p>
        </w:tc>
      </w:tr>
      <w:tr w:rsidR="005C4493" w14:paraId="7596357C" w14:textId="77777777" w:rsidTr="00345A08">
        <w:tc>
          <w:tcPr>
            <w:tcW w:w="9811" w:type="dxa"/>
            <w:gridSpan w:val="7"/>
          </w:tcPr>
          <w:p w14:paraId="16323CBA" w14:textId="77777777" w:rsidR="005C4493" w:rsidRDefault="00507C93">
            <w:pPr>
              <w:pStyle w:val="TAN"/>
              <w:rPr>
                <w:rFonts w:eastAsia="Calibri"/>
              </w:rPr>
            </w:pPr>
            <w:r>
              <w:rPr>
                <w:rFonts w:eastAsia="Calibri"/>
              </w:rPr>
              <w:t>NOTE 1:</w:t>
            </w:r>
            <w:r>
              <w:rPr>
                <w:rFonts w:eastAsia="Calibri"/>
              </w:rPr>
              <w:tab/>
              <w:t>The Power supply backup KPI is provided for background information and a deployment issue.</w:t>
            </w:r>
          </w:p>
          <w:p w14:paraId="20507108" w14:textId="77777777" w:rsidR="005C4493" w:rsidRDefault="00507C93">
            <w:pPr>
              <w:pStyle w:val="TAN"/>
              <w:rPr>
                <w:rFonts w:eastAsia="Calibri"/>
              </w:rPr>
            </w:pPr>
            <w:r>
              <w:rPr>
                <w:rFonts w:eastAsia="Calibri"/>
              </w:rPr>
              <w:t>NOTE 2:</w:t>
            </w:r>
            <w:r>
              <w:rPr>
                <w:rFonts w:eastAsia="Calibri"/>
              </w:rPr>
              <w:tab/>
              <w:t xml:space="preserve">AMI referred to in this section is for remotely reading meters in real time </w:t>
            </w:r>
          </w:p>
          <w:p w14:paraId="490D01FE" w14:textId="77777777" w:rsidR="005C4493" w:rsidRDefault="00507C93">
            <w:pPr>
              <w:pStyle w:val="TAN"/>
              <w:rPr>
                <w:rFonts w:eastAsia="Calibri"/>
              </w:rPr>
            </w:pPr>
            <w:r>
              <w:rPr>
                <w:rFonts w:eastAsia="Calibri"/>
              </w:rPr>
              <w:t>NOTE 3:</w:t>
            </w:r>
            <w:r>
              <w:rPr>
                <w:rFonts w:eastAsia="Calibri"/>
              </w:rPr>
              <w:tab/>
              <w:t xml:space="preserve">DA referred to in this section uses a centralized architecture. </w:t>
            </w:r>
          </w:p>
          <w:p w14:paraId="53977CA9" w14:textId="2BD83E2E" w:rsidR="005C4493" w:rsidRDefault="00507C93">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1E8ECAF0" w14:textId="77777777" w:rsidR="005C4493" w:rsidRDefault="005C4493">
      <w:pPr>
        <w:pStyle w:val="TF"/>
        <w:spacing w:before="120"/>
        <w:rPr>
          <w:rFonts w:eastAsia="Calibri"/>
        </w:rPr>
      </w:pPr>
    </w:p>
    <w:p w14:paraId="670C1A73" w14:textId="77777777" w:rsidR="005C4493" w:rsidRDefault="00507C93">
      <w:pPr>
        <w:rPr>
          <w:rFonts w:eastAsia="Calibri"/>
        </w:rPr>
      </w:pPr>
      <w:r>
        <w:rPr>
          <w:rFonts w:eastAsia="Calibri"/>
        </w:rPr>
        <w:t>These values are given in [1] cited from [2] and [3].</w:t>
      </w:r>
    </w:p>
    <w:p w14:paraId="565F8FA2" w14:textId="77777777" w:rsidR="005C4493" w:rsidRDefault="00507C93">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2B161C3C" w14:textId="77777777" w:rsidR="005C4493" w:rsidRDefault="00507C93">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0A45F03C" w14:textId="2A212545" w:rsidR="005C4493" w:rsidRDefault="00507C93">
      <w:pPr>
        <w:rPr>
          <w:rFonts w:eastAsia="Calibri"/>
        </w:rPr>
      </w:pPr>
      <w:r>
        <w:rPr>
          <w:rFonts w:eastAsia="Calibri"/>
        </w:rPr>
        <w:t>[PR5.5.6-001]</w:t>
      </w:r>
      <w:r>
        <w:rPr>
          <w:rFonts w:eastAsia="Calibri"/>
        </w:rPr>
        <w:tab/>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81DD762" w14:textId="77777777" w:rsidR="005C4493" w:rsidRDefault="00507C93">
      <w:pPr>
        <w:pStyle w:val="EditorsNote"/>
      </w:pPr>
      <w:r>
        <w:t>Editor’s Note: Further potential new requirements to support the use case may be identified.</w:t>
      </w:r>
    </w:p>
    <w:p w14:paraId="6BDC9D2C" w14:textId="77777777" w:rsidR="005C4493" w:rsidRDefault="005C4493">
      <w:pPr>
        <w:rPr>
          <w:lang w:eastAsia="zh-CN"/>
        </w:rPr>
      </w:pPr>
    </w:p>
    <w:p w14:paraId="09868145" w14:textId="77777777" w:rsidR="005C4493" w:rsidRDefault="00507C93">
      <w:pPr>
        <w:pStyle w:val="Heading2"/>
      </w:pPr>
      <w:bookmarkStart w:id="82" w:name="_Toc74142869"/>
      <w:r>
        <w:t>5.6</w:t>
      </w:r>
      <w:r>
        <w:tab/>
        <w:t>Service Lifetime for Utilility Communication Services Deployments</w:t>
      </w:r>
      <w:bookmarkEnd w:id="82"/>
    </w:p>
    <w:p w14:paraId="0819F748" w14:textId="77777777" w:rsidR="005C4493" w:rsidRDefault="00507C93">
      <w:pPr>
        <w:pStyle w:val="Heading3"/>
      </w:pPr>
      <w:bookmarkStart w:id="83" w:name="_Toc74142870"/>
      <w:r>
        <w:t>5.6.1</w:t>
      </w:r>
      <w:r>
        <w:tab/>
        <w:t>Description</w:t>
      </w:r>
      <w:bookmarkEnd w:id="83"/>
    </w:p>
    <w:p w14:paraId="67303602" w14:textId="77777777" w:rsidR="005C4493" w:rsidRDefault="00507C93">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serviceability has to be considered so that the overall components require as little manual repair and maintenance as possible. Electrical infrastructure as a whole is meant to serve for multiple </w:t>
      </w:r>
      <w:r>
        <w:lastRenderedPageBreak/>
        <w:t xml:space="preserve">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3F94D50D" w14:textId="77777777" w:rsidR="005C4493" w:rsidRDefault="00507C93">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4BBE23E5" w14:textId="77777777" w:rsidR="005C4493" w:rsidRDefault="00507C93">
      <w:r>
        <w:t>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5873EFAB" w14:textId="77777777" w:rsidR="005C4493" w:rsidRDefault="00507C93">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72BE470A" w14:textId="77777777" w:rsidR="005C4493" w:rsidRDefault="00507C93">
      <w:pPr>
        <w:rPr>
          <w:rFonts w:eastAsia="Calibri"/>
        </w:rPr>
      </w:pPr>
      <w:r>
        <w:t>The ‘deployment’ use case below considers these aspects from the perspective of a utility system operator. Unlike many use cases, this takes place over years.</w:t>
      </w:r>
    </w:p>
    <w:p w14:paraId="08B83542" w14:textId="77777777" w:rsidR="005C4493" w:rsidRDefault="00507C93">
      <w:pPr>
        <w:pStyle w:val="Heading3"/>
      </w:pPr>
      <w:bookmarkStart w:id="84" w:name="_Toc74142871"/>
      <w:r>
        <w:t>5.6.2</w:t>
      </w:r>
      <w:r>
        <w:tab/>
        <w:t>Pre-conditions</w:t>
      </w:r>
      <w:bookmarkEnd w:id="84"/>
    </w:p>
    <w:p w14:paraId="1DDFEABD" w14:textId="77777777" w:rsidR="005C4493" w:rsidRDefault="00507C93">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23D0C42" w14:textId="77777777" w:rsidR="005C4493" w:rsidRDefault="00507C93">
      <w:pPr>
        <w:pStyle w:val="Heading3"/>
      </w:pPr>
      <w:bookmarkStart w:id="85" w:name="_Toc74142872"/>
      <w:r>
        <w:t>5.6.3</w:t>
      </w:r>
      <w:r>
        <w:tab/>
        <w:t>Service Flows</w:t>
      </w:r>
      <w:bookmarkEnd w:id="85"/>
    </w:p>
    <w:p w14:paraId="6B0C1145" w14:textId="77777777" w:rsidR="005C4493" w:rsidRDefault="00507C93">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48FF8757" w14:textId="77777777" w:rsidR="005C4493" w:rsidRDefault="00507C93">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0DF7F770" w14:textId="77777777" w:rsidR="005C4493" w:rsidRDefault="00507C93">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7CDC4D90" w14:textId="77777777" w:rsidR="005C4493" w:rsidRDefault="00507C93">
      <w:pPr>
        <w:pStyle w:val="Heading3"/>
      </w:pPr>
      <w:bookmarkStart w:id="86" w:name="_Toc74142873"/>
      <w:r>
        <w:t>5.6.4</w:t>
      </w:r>
      <w:r>
        <w:tab/>
        <w:t>Post-conditions</w:t>
      </w:r>
      <w:bookmarkEnd w:id="86"/>
    </w:p>
    <w:p w14:paraId="2A989143" w14:textId="77777777" w:rsidR="005C4493" w:rsidRDefault="00507C93">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3A098C3C" w14:textId="77777777" w:rsidR="005C4493" w:rsidRDefault="00507C93">
      <w:pPr>
        <w:pStyle w:val="Heading3"/>
      </w:pPr>
      <w:bookmarkStart w:id="87" w:name="_Toc74142874"/>
      <w:r>
        <w:lastRenderedPageBreak/>
        <w:t>5.6.5</w:t>
      </w:r>
      <w:r>
        <w:tab/>
        <w:t>Existing features partly or fully covering the use case functionality</w:t>
      </w:r>
      <w:bookmarkEnd w:id="87"/>
    </w:p>
    <w:p w14:paraId="1B55ABEC" w14:textId="77777777" w:rsidR="005C4493" w:rsidRDefault="00507C93">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40B13335" w14:textId="77777777" w:rsidR="005C4493" w:rsidRDefault="00507C93">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6906541D" w14:textId="77777777" w:rsidR="005C4493" w:rsidRDefault="00507C93">
      <w:pPr>
        <w:pStyle w:val="Heading3"/>
      </w:pPr>
      <w:bookmarkStart w:id="88" w:name="_Toc74142875"/>
      <w:r>
        <w:t>5.6.6</w:t>
      </w:r>
      <w:r>
        <w:tab/>
        <w:t>Potential New Requirements needed to support the use case</w:t>
      </w:r>
      <w:bookmarkEnd w:id="88"/>
    </w:p>
    <w:p w14:paraId="32D5D0E6" w14:textId="77777777" w:rsidR="005C4493" w:rsidRDefault="00507C93">
      <w:pPr>
        <w:pStyle w:val="EditorsNote"/>
        <w:rPr>
          <w:rFonts w:eastAsia="Calibri"/>
        </w:rPr>
      </w:pPr>
      <w:r>
        <w:t>Editor’s Note: New requirements remain FFS.</w:t>
      </w:r>
    </w:p>
    <w:p w14:paraId="4FBBE4C4" w14:textId="77777777" w:rsidR="005C4493" w:rsidRDefault="00507C93">
      <w:pPr>
        <w:pStyle w:val="Heading2"/>
      </w:pPr>
      <w:bookmarkStart w:id="89" w:name="_Toc74142876"/>
      <w:r>
        <w:t>5.7</w:t>
      </w:r>
      <w:r>
        <w:tab/>
        <w:t>Remote DSO management of connectivity for Smart Energy</w:t>
      </w:r>
      <w:bookmarkEnd w:id="89"/>
    </w:p>
    <w:p w14:paraId="76440B8A" w14:textId="77777777" w:rsidR="005C4493" w:rsidRDefault="00507C93">
      <w:pPr>
        <w:pStyle w:val="Heading3"/>
      </w:pPr>
      <w:bookmarkStart w:id="90" w:name="_Toc74142877"/>
      <w:r>
        <w:t>5.7.1</w:t>
      </w:r>
      <w:r>
        <w:tab/>
        <w:t>Description</w:t>
      </w:r>
      <w:bookmarkEnd w:id="90"/>
    </w:p>
    <w:p w14:paraId="2B7BB342" w14:textId="77777777" w:rsidR="00715B09" w:rsidRPr="00715B09" w:rsidRDefault="00715B09" w:rsidP="00715B09">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4398A3D9" w14:textId="77777777" w:rsidR="005C4493" w:rsidRDefault="00507C93">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51D29080" w14:textId="77777777" w:rsidR="005C4493" w:rsidRDefault="00507C93">
      <w:r>
        <w:t xml:space="preserve">A DSO has many, e.g. 100s to 10,000s of substations. These substations are managed from operation centers typically referred to as control centers. </w:t>
      </w:r>
    </w:p>
    <w:p w14:paraId="15FE6215" w14:textId="77777777" w:rsidR="005C4493" w:rsidRDefault="00507C93">
      <w:pPr>
        <w:pStyle w:val="TH"/>
        <w:rPr>
          <w:rFonts w:eastAsia="Calibri"/>
        </w:rPr>
      </w:pPr>
      <w:r>
        <w:rPr>
          <w:rFonts w:eastAsia="Calibri"/>
          <w:noProof/>
          <w:lang w:val="en-US" w:eastAsia="zh-CN"/>
        </w:rPr>
        <w:drawing>
          <wp:inline distT="0" distB="0" distL="0" distR="0" wp14:anchorId="216E8C43" wp14:editId="2907B4F1">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2"/>
                    <a:stretch>
                      <a:fillRect/>
                    </a:stretch>
                  </pic:blipFill>
                  <pic:spPr>
                    <a:xfrm>
                      <a:off x="0" y="0"/>
                      <a:ext cx="6172200" cy="1537335"/>
                    </a:xfrm>
                    <a:prstGeom prst="rect">
                      <a:avLst/>
                    </a:prstGeom>
                  </pic:spPr>
                </pic:pic>
              </a:graphicData>
            </a:graphic>
          </wp:inline>
        </w:drawing>
      </w:r>
    </w:p>
    <w:p w14:paraId="5B058277" w14:textId="77777777" w:rsidR="005C4493" w:rsidRDefault="00507C93">
      <w:pPr>
        <w:pStyle w:val="TF"/>
        <w:rPr>
          <w:rFonts w:eastAsia="Calibri"/>
        </w:rPr>
      </w:pPr>
      <w:r>
        <w:rPr>
          <w:rFonts w:eastAsia="Calibri"/>
        </w:rPr>
        <w:t>Figure 5.7.1-1: Remote DSO management of connectivity for Smart Energy</w:t>
      </w:r>
    </w:p>
    <w:p w14:paraId="7D6AE9F7" w14:textId="77777777" w:rsidR="005C4493" w:rsidRDefault="00507C93">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099EA7AA" w14:textId="77777777" w:rsidR="005C4493" w:rsidRDefault="00507C93">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2692CCD9" w14:textId="77777777" w:rsidR="005C4493" w:rsidRDefault="00507C93">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68C95B20" w14:textId="77777777" w:rsidR="005C4493" w:rsidRPr="00345A08" w:rsidRDefault="00507C93">
      <w:pPr>
        <w:rPr>
          <w:rFonts w:eastAsiaTheme="minorEastAsia"/>
          <w:lang w:val="en-US" w:eastAsia="zh-CN"/>
        </w:rPr>
      </w:pPr>
      <w:r>
        <w:rPr>
          <w:rFonts w:eastAsia="Calibri"/>
        </w:rPr>
        <w:lastRenderedPageBreak/>
        <w:t xml:space="preserve">Previous generations of 3GPP systems, as deployed, did not effectively achieve high availability. </w:t>
      </w:r>
    </w:p>
    <w:p w14:paraId="0FB9C09B" w14:textId="065BC946" w:rsidR="005C4493" w:rsidRDefault="00507C93">
      <w:pPr>
        <w:rPr>
          <w:rFonts w:eastAsia="Calibri"/>
        </w:rPr>
      </w:pPr>
      <w:r w:rsidRPr="00B86B8B">
        <w:rPr>
          <w:rFonts w:eastAsia="Calibri"/>
        </w:rPr>
        <w:t xml:space="preserve">There are different alternatives to achieve high availabity that a DSO might choose. This use case focuses on of the alternatives: </w:t>
      </w:r>
      <w:r w:rsidRPr="00345A08">
        <w:rPr>
          <w:rFonts w:eastAsia="Calibri"/>
        </w:rPr>
        <w:t xml:space="preserve">closely monitoring actual performance. This is a way </w:t>
      </w:r>
      <w:r w:rsidRPr="00B86B8B">
        <w:rPr>
          <w:rFonts w:eastAsia="Calibri"/>
        </w:rPr>
        <w:t>to enable</w:t>
      </w:r>
      <w:r w:rsidRPr="00345A08">
        <w:rPr>
          <w:rFonts w:eastAsia="Calibri"/>
        </w:rPr>
        <w:t xml:space="preserve"> DSOs to respond to </w:t>
      </w:r>
      <w:r w:rsidRPr="00B86B8B">
        <w:rPr>
          <w:rFonts w:eastAsia="Calibri"/>
        </w:rPr>
        <w:t>possible</w:t>
      </w:r>
      <w:r w:rsidRPr="00345A08">
        <w:rPr>
          <w:rFonts w:eastAsia="Calibri"/>
        </w:rPr>
        <w:t xml:space="preserve"> </w:t>
      </w:r>
      <w:r w:rsidRPr="00B86B8B">
        <w:rPr>
          <w:rFonts w:eastAsia="Calibri"/>
        </w:rPr>
        <w:t>future</w:t>
      </w:r>
      <w:r w:rsidRPr="00345A08">
        <w:rPr>
          <w:rFonts w:eastAsia="Calibri"/>
        </w:rPr>
        <w:t xml:space="preserve"> problems proactively. DSOs can troubleshoot more effectively. DSOs can continue service </w:t>
      </w:r>
      <w:r w:rsidRPr="00B86B8B">
        <w:rPr>
          <w:rFonts w:eastAsia="Calibri"/>
        </w:rPr>
        <w:t>in the case of</w:t>
      </w:r>
      <w:r w:rsidRPr="00345A08">
        <w:rPr>
          <w:rFonts w:eastAsia="Calibri"/>
        </w:rPr>
        <w:t xml:space="preserve"> reductions in performance due to a number of factors. To identify these problems proactively, obtaining sufficient information about configuration and radio operation has been the key to identifying ‘communication health’ by the DSO, so as to identify patterns that result in poor performance and intervene in a timely way before communications performa</w:t>
      </w:r>
      <w:r w:rsidRPr="008F0876">
        <w:rPr>
          <w:rFonts w:eastAsia="Calibri"/>
        </w:rPr>
        <w:t>nce declined to an inadequate level, e.g. by activating alternative access options to the 3GPP access whose performance shows signs of decline.</w:t>
      </w:r>
    </w:p>
    <w:p w14:paraId="641EB5F3" w14:textId="77777777" w:rsidR="005C4493" w:rsidRPr="006E0623" w:rsidRDefault="00507C93">
      <w:pPr>
        <w:pStyle w:val="EditorsNote"/>
      </w:pPr>
      <w:r w:rsidRPr="006E0623">
        <w:t xml:space="preserve">Editor’s Note: RAN Parameter aspects are FFS. </w:t>
      </w:r>
    </w:p>
    <w:p w14:paraId="09371B99" w14:textId="0A4539F5" w:rsidR="005C4493" w:rsidRPr="006E0623" w:rsidRDefault="00507C93" w:rsidP="00345A08">
      <w:pPr>
        <w:pStyle w:val="EditorsNote"/>
      </w:pPr>
      <w:r w:rsidRPr="006E0623">
        <w:t xml:space="preserve">Editor’s </w:t>
      </w:r>
      <w:r w:rsidR="00345A08">
        <w:t>Note:</w:t>
      </w:r>
      <w:r w:rsidRPr="006E0623">
        <w:t xml:space="preserve"> it is is FFS what ‘timely’ information means.</w:t>
      </w:r>
    </w:p>
    <w:p w14:paraId="222A7AC6" w14:textId="77777777" w:rsidR="005C4493" w:rsidRDefault="00507C93">
      <w:pPr>
        <w:rPr>
          <w:rFonts w:eastAsia="Calibri"/>
        </w:rPr>
      </w:pPr>
      <w:r>
        <w:rPr>
          <w:rFonts w:eastAsia="Calibri"/>
        </w:rPr>
        <w:t>It is important to note that for the purpose of this use case, the UE that is considered is the devices that connects the substation network to the DSO’s network, not any UE (e.g. a smart phone, or IoT device.) Nevertheless, it is seen by the 5G system as a UE.</w:t>
      </w:r>
    </w:p>
    <w:p w14:paraId="108AF0E4" w14:textId="32731709" w:rsidR="005C4493" w:rsidRPr="006E0623" w:rsidRDefault="00507C93" w:rsidP="006E0623">
      <w:pPr>
        <w:rPr>
          <w:rFonts w:eastAsia="MS Mincho"/>
        </w:rPr>
      </w:pPr>
      <w:r>
        <w:rPr>
          <w:rFonts w:eastAsia="Calibri"/>
        </w:rPr>
        <w:t>Specific information that is required includes UE information, Connectivity status including QoS parameters, and session status information including user plane performance and fault information.</w:t>
      </w:r>
      <w:r w:rsidR="006E0623">
        <w:rPr>
          <w:rFonts w:eastAsia="Calibri"/>
        </w:rPr>
        <w:t xml:space="preserve"> </w:t>
      </w:r>
      <w:r>
        <w:rPr>
          <w:rFonts w:eastAsia="Calibri"/>
        </w:rPr>
        <w:t xml:space="preserve">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3D4821C9" w14:textId="77777777" w:rsidR="005C4493" w:rsidRPr="00B86B8B" w:rsidRDefault="00507C93" w:rsidP="006E0623">
      <w:pPr>
        <w:pStyle w:val="EditorsNote"/>
        <w:rPr>
          <w:rFonts w:eastAsia="Calibri"/>
        </w:rPr>
      </w:pPr>
      <w:r>
        <w:rPr>
          <w:rFonts w:eastAsia="Calibri"/>
        </w:rPr>
        <w:t>Editor’s NOTE: It is FFS what ‘timely’ information means.</w:t>
      </w:r>
    </w:p>
    <w:p w14:paraId="1344F663" w14:textId="77777777" w:rsidR="005C4493" w:rsidRDefault="00507C93">
      <w:r>
        <w:t>As with any other type of telecommunications networks, the connectivity status and performance management information must be available.</w:t>
      </w:r>
    </w:p>
    <w:p w14:paraId="57ACE9B0" w14:textId="4841BB97" w:rsidR="005C4493" w:rsidRDefault="00507C93">
      <w:pPr>
        <w:rPr>
          <w:rFonts w:eastAsia="Calibri"/>
        </w:rPr>
      </w:pPr>
      <w:r>
        <w:rPr>
          <w:rFonts w:eastAsia="Calibri"/>
        </w:rPr>
        <w:t>In the event of an incident affecting the MNO’s network, utilities need to have timely information</w:t>
      </w:r>
      <w:r w:rsidR="00EA0E6D">
        <w:rPr>
          <w:rFonts w:eastAsia="Calibri"/>
        </w:rPr>
        <w:t xml:space="preserve"> </w:t>
      </w:r>
      <w:r>
        <w:rPr>
          <w:rFonts w:eastAsia="Calibri"/>
        </w:rPr>
        <w:t>relevant to potential communication performance failure, so that a DSO can take proactive measures such as switching to an ‘alternative’ connection. This information could be predicted future events related to possible communication service degradation (derived from information exposed by an operator’s network analytics), or it would be some additional information identified in close correlation with communication service degradation. The latter is the approach described further. This use case shows how an</w:t>
      </w:r>
      <w:r w:rsidR="00EA0E6D">
        <w:rPr>
          <w:rFonts w:eastAsia="Calibri"/>
        </w:rPr>
        <w:t xml:space="preserve"> </w:t>
      </w:r>
      <w:r>
        <w:rPr>
          <w:rFonts w:eastAsia="Calibri"/>
        </w:rPr>
        <w:t>interface could deliver this information that could provide network management information to be accessible to utilities in a manageable way.</w:t>
      </w:r>
    </w:p>
    <w:p w14:paraId="1F8DE7D8" w14:textId="77777777" w:rsidR="005C4493" w:rsidRPr="00B86B8B" w:rsidRDefault="00507C93">
      <w:pPr>
        <w:pStyle w:val="EditorsNote"/>
      </w:pPr>
      <w:r w:rsidRPr="00B86B8B">
        <w:t xml:space="preserve">Editor’s Note: </w:t>
      </w:r>
      <w:r w:rsidRPr="00B86B8B">
        <w:tab/>
        <w:t>This use case does not suggest a mandated industrial approach or standard.</w:t>
      </w:r>
      <w:r>
        <w:t xml:space="preserve"> This sentence will be revisited.</w:t>
      </w:r>
    </w:p>
    <w:p w14:paraId="22041A52" w14:textId="62A8AFD8" w:rsidR="005C4493" w:rsidRPr="00B86B8B" w:rsidRDefault="00507C93" w:rsidP="00345A08">
      <w:pPr>
        <w:pStyle w:val="EditorsNote"/>
      </w:pPr>
      <w:r w:rsidRPr="00B86B8B">
        <w:t xml:space="preserve">Editor’s </w:t>
      </w:r>
      <w:r w:rsidR="00345A08">
        <w:t>Note</w:t>
      </w:r>
      <w:r w:rsidRPr="00B86B8B">
        <w:t>: It is FFS what ‘timely’ information means.</w:t>
      </w:r>
    </w:p>
    <w:p w14:paraId="4B14F605" w14:textId="67E0DE10" w:rsidR="005C4493" w:rsidRPr="00B86B8B" w:rsidRDefault="00507C93">
      <w:pPr>
        <w:pStyle w:val="EditorsNote"/>
      </w:pPr>
      <w:r w:rsidRPr="00B86B8B">
        <w:t xml:space="preserve">Editor’s </w:t>
      </w:r>
      <w:r w:rsidR="00345A08">
        <w:t>Note</w:t>
      </w:r>
      <w:r w:rsidRPr="00B86B8B">
        <w:t>: It is FFS what ‘timely’ information means.</w:t>
      </w:r>
    </w:p>
    <w:p w14:paraId="10AA8898" w14:textId="77777777" w:rsidR="005C4493" w:rsidRDefault="00507C93">
      <w:pPr>
        <w:pStyle w:val="Heading3"/>
      </w:pPr>
      <w:bookmarkStart w:id="91" w:name="_Toc74142878"/>
      <w:r>
        <w:t>5.7.2</w:t>
      </w:r>
      <w:r>
        <w:tab/>
        <w:t>Pre-conditions</w:t>
      </w:r>
      <w:bookmarkEnd w:id="91"/>
    </w:p>
    <w:p w14:paraId="7946D86D" w14:textId="77777777" w:rsidR="005C4493" w:rsidRDefault="00507C93">
      <w:r>
        <w:t xml:space="preserve">A DSO “U” has a service contract with a MNO “A” and MNO “B” to provide telecommunication service to U’s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2DE9CA0E" w14:textId="77777777" w:rsidR="005C4493" w:rsidRDefault="00507C93">
      <w:r>
        <w:t>The requirements described in clause 5.7.6 below do not depend on there being 2 USIM contracts. There is no interaction or communication between the two MNOs (A and B) implied by this use case.</w:t>
      </w:r>
    </w:p>
    <w:p w14:paraId="7CF949AF" w14:textId="322F936D" w:rsidR="005C4493" w:rsidRDefault="00507C93">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functionality,and established standard communication interfaces (e.g. APIs) that allow secure and highly available exchange of management data between Uand A and B . The parameters and the communication interface must be standard for all MNOs and DSOs be able to receive a consistent service in the different world regions independently of the service provider.</w:t>
      </w:r>
    </w:p>
    <w:p w14:paraId="028CAD2C" w14:textId="77777777" w:rsidR="005C4493" w:rsidRPr="00345A08" w:rsidRDefault="00507C93">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69DC285B" w14:textId="30C5C013" w:rsidR="005C4493" w:rsidRDefault="00507C93">
      <w:r>
        <w:lastRenderedPageBreak/>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 This is because the consequence of failure is severe – in terms of loss of business productivity and even risk of human life in a power outage. A DSO faces severe regulatory penalties in the event of outages that could be prevented.</w:t>
      </w:r>
    </w:p>
    <w:p w14:paraId="3E050DD1" w14:textId="77777777" w:rsidR="005C4493" w:rsidRDefault="00507C93">
      <w:r>
        <w:t>The following IT processes are in place in U’s network. Specific IT management objectives require timely and sufficiently detailed input. The processes that most concern this use case are: 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62EFE4D7" w14:textId="77777777" w:rsidR="005C4493" w:rsidRDefault="00507C93">
      <w:pPr>
        <w:pStyle w:val="B1"/>
      </w:pPr>
      <w:r>
        <w:t>1)</w:t>
      </w:r>
      <w:r>
        <w:tab/>
        <w:t xml:space="preserve">It is the IT process requirements of the DSO that motivate the exposure of information by the MNO. </w:t>
      </w:r>
    </w:p>
    <w:p w14:paraId="282AE4BF" w14:textId="77777777" w:rsidR="005C4493" w:rsidRDefault="00507C93">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109648A9" w14:textId="77777777" w:rsidR="005C4493" w:rsidRDefault="00507C93">
      <w:r>
        <w:t>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the Service Asset and Change Management Process [15].</w:t>
      </w:r>
    </w:p>
    <w:p w14:paraId="706E23A1" w14:textId="77777777" w:rsidR="005C4493" w:rsidRDefault="00507C93">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4C59C615" w14:textId="77777777" w:rsidR="005C4493" w:rsidRDefault="00507C93">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B10F15E" w14:textId="77777777" w:rsidR="005C4493" w:rsidRDefault="00507C93">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44085F8A" w14:textId="77777777" w:rsidR="005C4493" w:rsidRDefault="00507C93">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10461A69" w14:textId="2D66670E" w:rsidR="005C4493" w:rsidRDefault="00507C93">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6FE97C" w14:textId="77777777" w:rsidR="005C4493" w:rsidRDefault="00507C93">
      <w:pPr>
        <w:rPr>
          <w:rFonts w:eastAsia="Calibri"/>
        </w:rPr>
      </w:pPr>
      <w:r>
        <w:rPr>
          <w:rFonts w:eastAsia="Calibri"/>
        </w:rPr>
        <w:t>Utility DSO U’s NOC (Network Operating Center) will perform efficient and effective monitoring of Smart Grid assets connectivity and incident resolution if it can rely on trustworthy information coming from the following sources:</w:t>
      </w:r>
    </w:p>
    <w:p w14:paraId="1C5D34DB" w14:textId="77777777" w:rsidR="005C4493" w:rsidRDefault="00507C93">
      <w:pPr>
        <w:pStyle w:val="B1"/>
      </w:pPr>
      <w:r>
        <w:t>-</w:t>
      </w:r>
      <w:r>
        <w:tab/>
        <w:t>Health Check platform to monitor availability of the connection</w:t>
      </w:r>
    </w:p>
    <w:p w14:paraId="3EC1844F" w14:textId="4C8C48DF" w:rsidR="005C4493" w:rsidRDefault="00507C93">
      <w:pPr>
        <w:pStyle w:val="B1"/>
      </w:pPr>
      <w:r>
        <w:t>-</w:t>
      </w:r>
      <w:r>
        <w:tab/>
        <w:t>Performance Check procedures to monitor that performance levels are above required thresholds</w:t>
      </w:r>
    </w:p>
    <w:p w14:paraId="20FDA0DE" w14:textId="23CE7B51" w:rsidR="005C4493" w:rsidRDefault="00507C93">
      <w:pPr>
        <w:pStyle w:val="NO"/>
      </w:pPr>
      <w:r>
        <w:lastRenderedPageBreak/>
        <w:t>NOTE</w:t>
      </w:r>
      <w:r w:rsidR="00345A08">
        <w:t xml:space="preserve"> </w:t>
      </w:r>
      <w:r w:rsidR="00A3780A">
        <w:t>1</w:t>
      </w:r>
      <w:r>
        <w:t>:</w:t>
      </w:r>
      <w:r>
        <w:tab/>
        <w:t>Failure of the Health Check or Performance Check will trigger the Incident Management process.</w:t>
      </w:r>
    </w:p>
    <w:p w14:paraId="3D113A24" w14:textId="77777777" w:rsidR="005C4493" w:rsidRDefault="00507C93">
      <w:pPr>
        <w:pStyle w:val="B1"/>
      </w:pPr>
      <w:r>
        <w:t>-</w:t>
      </w:r>
      <w:r>
        <w:tab/>
        <w:t>Accurate and updated Inventory to geographically locate the Cellular connection (USIM) at a specific Smart Grid asset (typically Substation)</w:t>
      </w:r>
    </w:p>
    <w:p w14:paraId="58F05A95" w14:textId="77777777" w:rsidR="005C4493" w:rsidRDefault="00507C93">
      <w:pPr>
        <w:pStyle w:val="B1"/>
      </w:pPr>
      <w:r>
        <w:t>-</w:t>
      </w:r>
      <w:r>
        <w:tab/>
        <w:t xml:space="preserve">Real time Access to MNO’s SIM card Management and operation platforms (lifecycle control, APN configuration,) </w:t>
      </w:r>
    </w:p>
    <w:p w14:paraId="17CFE85D" w14:textId="00FA388D" w:rsidR="005C4493" w:rsidRPr="00B86B8B" w:rsidRDefault="00507C93" w:rsidP="00B86B8B">
      <w:pPr>
        <w:rPr>
          <w:rFonts w:eastAsia="Calibri"/>
        </w:rPr>
      </w:pPr>
      <w:r w:rsidRPr="00B86B8B">
        <w:rPr>
          <w:rFonts w:eastAsia="Calibri"/>
        </w:rPr>
        <w:t xml:space="preserve">- </w:t>
      </w:r>
      <w:r w:rsidRPr="00B86B8B">
        <w:rPr>
          <w:rFonts w:eastAsia="Calibri"/>
        </w:rPr>
        <w:tab/>
        <w:t>Standard mechanisms by which the MNO can provide detailed timely information</w:t>
      </w:r>
      <w:r w:rsidR="00EA0E6D">
        <w:rPr>
          <w:rFonts w:eastAsia="Calibri"/>
        </w:rPr>
        <w:t xml:space="preserve"> </w:t>
      </w:r>
      <w:r w:rsidRPr="00B86B8B">
        <w:rPr>
          <w:rFonts w:eastAsia="Calibri"/>
        </w:rPr>
        <w:t>including RAN information.</w:t>
      </w:r>
    </w:p>
    <w:p w14:paraId="1E11F049" w14:textId="27BED510" w:rsidR="005C4493" w:rsidRPr="00B86B8B" w:rsidRDefault="00507C93" w:rsidP="00B86B8B">
      <w:pPr>
        <w:pStyle w:val="EditorsNote"/>
      </w:pPr>
      <w:r w:rsidRPr="00B86B8B">
        <w:t xml:space="preserve">Editor’s Note: The RAN information aspects are FFS. </w:t>
      </w:r>
    </w:p>
    <w:p w14:paraId="5F017227" w14:textId="607DED77" w:rsidR="005C4493" w:rsidRPr="00A3780A" w:rsidRDefault="00507C93" w:rsidP="00A3780A">
      <w:pPr>
        <w:pStyle w:val="EditorsNote"/>
        <w:rPr>
          <w:rFonts w:eastAsia="Calibri"/>
        </w:rPr>
      </w:pPr>
      <w:r>
        <w:rPr>
          <w:rFonts w:eastAsia="Calibri"/>
        </w:rPr>
        <w:t>Editor’s N</w:t>
      </w:r>
      <w:r w:rsidR="00A3780A">
        <w:rPr>
          <w:rFonts w:eastAsia="Calibri"/>
        </w:rPr>
        <w:t>ote</w:t>
      </w:r>
      <w:r w:rsidR="00345A08">
        <w:rPr>
          <w:rFonts w:eastAsia="Calibri"/>
        </w:rPr>
        <w:t>:</w:t>
      </w:r>
      <w:r>
        <w:rPr>
          <w:rFonts w:eastAsia="Calibri"/>
        </w:rPr>
        <w:t xml:space="preserve"> it is FFS what ‘timely’ information means.</w:t>
      </w:r>
    </w:p>
    <w:p w14:paraId="5585297E" w14:textId="0275DD69" w:rsidR="005C4493" w:rsidRDefault="00507C93" w:rsidP="00A3780A">
      <w:pPr>
        <w:pStyle w:val="NO"/>
      </w:pPr>
      <w:r>
        <w:t>NOTE</w:t>
      </w:r>
      <w:r w:rsidR="00A3780A">
        <w:t xml:space="preserve"> 2</w:t>
      </w:r>
      <w:r>
        <w:t xml:space="preserve">: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7EF6BC35" w14:textId="33E93FE4" w:rsidR="005C4493" w:rsidRDefault="00507C93">
      <w:pPr>
        <w:pStyle w:val="NO"/>
      </w:pPr>
      <w:r w:rsidRPr="00345A08">
        <w:rPr>
          <w:rFonts w:eastAsia="SimSun"/>
          <w:lang w:val="en-US" w:eastAsia="zh-CN"/>
        </w:rPr>
        <w:t>NOTE</w:t>
      </w:r>
      <w:r w:rsidR="00345A08" w:rsidRPr="00345A08">
        <w:rPr>
          <w:rFonts w:eastAsia="SimSun"/>
          <w:lang w:val="en-US" w:eastAsia="zh-CN"/>
        </w:rPr>
        <w:t xml:space="preserve"> </w:t>
      </w:r>
      <w:r w:rsidR="00A3780A">
        <w:rPr>
          <w:rFonts w:eastAsia="SimSun"/>
          <w:lang w:val="en-US" w:eastAsia="zh-CN"/>
        </w:rPr>
        <w:t>3</w:t>
      </w:r>
      <w:r w:rsidRPr="00345A08">
        <w:rPr>
          <w:rFonts w:eastAsia="SimSun"/>
          <w:lang w:val="en-US" w:eastAsia="zh-CN"/>
        </w:rPr>
        <w:t>:</w:t>
      </w:r>
      <w:r w:rsidRPr="00345A08">
        <w:rPr>
          <w:rFonts w:eastAsia="SimSun"/>
          <w:lang w:val="en-US" w:eastAsia="zh-CN"/>
        </w:rPr>
        <w:tab/>
        <w:t>The information provided for inventory, SIM platform configuration and cellular control plan operational parameters could be required for the Configuration Management process.</w:t>
      </w:r>
    </w:p>
    <w:p w14:paraId="5A9F489F" w14:textId="77777777" w:rsidR="005C4493" w:rsidRDefault="00507C93">
      <w:pPr>
        <w:rPr>
          <w:rFonts w:eastAsia="Calibri"/>
        </w:rPr>
      </w:pPr>
      <w:r>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2BB1CFE8" w14:textId="77777777" w:rsidR="005C4493" w:rsidRDefault="00507C93">
      <w:pPr>
        <w:pStyle w:val="TH"/>
        <w:rPr>
          <w:rFonts w:eastAsia="Calibri"/>
        </w:rPr>
      </w:pPr>
      <w:r>
        <w:rPr>
          <w:rFonts w:eastAsia="Calibri"/>
          <w:noProof/>
          <w:lang w:val="en-US" w:eastAsia="zh-CN"/>
        </w:rPr>
        <w:drawing>
          <wp:inline distT="0" distB="0" distL="0" distR="0" wp14:anchorId="27B549C9" wp14:editId="70DC5B64">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5F81D072" w14:textId="77777777" w:rsidR="005C4493" w:rsidRDefault="00507C93">
      <w:pPr>
        <w:pStyle w:val="TF"/>
      </w:pPr>
      <w:r>
        <w:t>Figure 5.7.2-1: A DSO-MNO Management Model</w:t>
      </w:r>
    </w:p>
    <w:p w14:paraId="1226851A" w14:textId="77777777" w:rsidR="005C4493" w:rsidRDefault="00507C93">
      <w:pPr>
        <w:rPr>
          <w:rFonts w:eastAsia="Calibri"/>
        </w:rPr>
      </w:pPr>
      <w:r>
        <w:rPr>
          <w:rFonts w:eastAsia="Calibri"/>
        </w:rPr>
        <w:t>The elements in this model are explained below.</w:t>
      </w:r>
    </w:p>
    <w:p w14:paraId="6ACCE832" w14:textId="77777777" w:rsidR="005C4493" w:rsidRDefault="00507C93">
      <w:pPr>
        <w:rPr>
          <w:rFonts w:eastAsia="Calibri"/>
        </w:rPr>
      </w:pPr>
      <w:r>
        <w:rPr>
          <w:rFonts w:eastAsia="Calibri"/>
        </w:rPr>
        <w:t xml:space="preserve">The KPI Dashboard in the figure above contains information regarding the </w:t>
      </w:r>
    </w:p>
    <w:p w14:paraId="51F4B761" w14:textId="77777777" w:rsidR="005C4493" w:rsidRDefault="00507C93">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there is a massive failure to achieve KPIs, Fred (U) can switch to use the other MNO B. This permits detection of failure in a way that avoids massive incidents (part of the Incident Management process.)</w:t>
      </w:r>
    </w:p>
    <w:p w14:paraId="342BEFC3" w14:textId="77777777" w:rsidR="005C4493" w:rsidRDefault="00507C93">
      <w:pPr>
        <w:pStyle w:val="B1"/>
      </w:pPr>
      <w:r>
        <w:t>-</w:t>
      </w:r>
      <w:r>
        <w:tab/>
      </w:r>
      <w:r>
        <w:rPr>
          <w:b/>
        </w:rPr>
        <w:t>Stability</w:t>
      </w:r>
      <w:r>
        <w:t xml:space="preserve"> of service of the UEs in terms of their mobile telecommunication service. </w:t>
      </w:r>
    </w:p>
    <w:p w14:paraId="1499D86B" w14:textId="73148F81" w:rsidR="005C4493" w:rsidRDefault="00507C93" w:rsidP="00B86B8B">
      <w:pPr>
        <w:pStyle w:val="EditorsNote"/>
      </w:pPr>
      <w:r>
        <w:t xml:space="preserve">Editor’s Note: It is FFS whether to include the following </w:t>
      </w:r>
      <w:r w:rsidR="007B798F">
        <w:t>i</w:t>
      </w:r>
      <w:r>
        <w:t xml:space="preserve">nputs: Has any UE begun to roam unexpectedly? Does any of the RAN information indicate an unexpected change or degradation in performance? Instability services as an indication of a need for a change (part of the Change Management IT process.) </w:t>
      </w:r>
    </w:p>
    <w:p w14:paraId="6D104CC5" w14:textId="77777777" w:rsidR="005C4493" w:rsidRDefault="00507C93" w:rsidP="00B86B8B">
      <w:pPr>
        <w:pStyle w:val="EditorsNote"/>
      </w:pPr>
      <w:r>
        <w:t>Editor’s Note: RAN information aspects are FFS</w:t>
      </w:r>
      <w:r w:rsidR="00345A08">
        <w:t>.</w:t>
      </w:r>
    </w:p>
    <w:p w14:paraId="2745341C" w14:textId="56D541DB" w:rsidR="005C4493" w:rsidRDefault="00507C93">
      <w:pPr>
        <w:pStyle w:val="NO"/>
      </w:pPr>
      <w:r>
        <w:t>NOTE</w:t>
      </w:r>
      <w:r w:rsidR="00345A08">
        <w:t xml:space="preserve"> </w:t>
      </w:r>
      <w:r w:rsidR="00A3780A">
        <w:t>4</w:t>
      </w:r>
      <w:r>
        <w:t xml:space="preserve">: </w:t>
      </w:r>
      <w:r>
        <w:tab/>
        <w:t xml:space="preserve">Determination of which specific parameters should be exposed is out of scope of the present document. </w:t>
      </w:r>
    </w:p>
    <w:p w14:paraId="1B84FAE7" w14:textId="4A96CFD7" w:rsidR="005C4493" w:rsidRDefault="00A3780A">
      <w:pPr>
        <w:pStyle w:val="B1"/>
      </w:pPr>
      <w:r>
        <w:lastRenderedPageBreak/>
        <w:t>-</w:t>
      </w:r>
      <w:r w:rsidR="00507C93">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579A274A" w14:textId="4172FAD3" w:rsidR="005C4493" w:rsidRDefault="00507C93">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r w:rsidR="00EA0E6D">
        <w:t xml:space="preserve"> </w:t>
      </w:r>
      <w:r>
        <w:t>(This is an essential part of the Serivce Level Management process, not considered further in this use case.)</w:t>
      </w:r>
    </w:p>
    <w:p w14:paraId="4FE224A3" w14:textId="518708A3" w:rsidR="005C4493" w:rsidRDefault="00507C93">
      <w:pPr>
        <w:pStyle w:val="NO"/>
      </w:pPr>
      <w:r>
        <w:t>NOTE</w:t>
      </w:r>
      <w:r w:rsidR="00A3780A">
        <w:t xml:space="preserve"> 5</w:t>
      </w:r>
      <w:r>
        <w:t xml:space="preserve">: </w:t>
      </w:r>
      <w:r>
        <w:tab/>
        <w:t>QoS performance that becomes acutely inadequate constitutes a service failure incident. This is dealt with in a separate use case.</w:t>
      </w:r>
    </w:p>
    <w:p w14:paraId="31A46A7E" w14:textId="77777777" w:rsidR="005C4493" w:rsidRDefault="00507C93">
      <w:pPr>
        <w:rPr>
          <w:rFonts w:eastAsia="Calibri"/>
        </w:rPr>
      </w:pPr>
      <w:r>
        <w:rPr>
          <w:rFonts w:eastAsia="Calibri"/>
        </w:rPr>
        <w:t xml:space="preserve">Report Generation </w:t>
      </w:r>
    </w:p>
    <w:p w14:paraId="0B961F1F" w14:textId="491647BA" w:rsidR="005C4493" w:rsidRDefault="00507C93">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19349658" w14:textId="77777777" w:rsidR="005C4493" w:rsidRPr="00345A08" w:rsidRDefault="00507C93">
      <w:pPr>
        <w:pStyle w:val="B1"/>
        <w:ind w:left="567" w:firstLine="0"/>
        <w:rPr>
          <w:rFonts w:eastAsiaTheme="minorEastAsia"/>
          <w:lang w:val="en-US" w:eastAsia="zh-CN"/>
        </w:rPr>
      </w:pPr>
      <w:r>
        <w:t xml:space="preserve">A DSO </w:t>
      </w:r>
      <w:r w:rsidRPr="00B86B8B">
        <w:t>might</w:t>
      </w:r>
      <w:r>
        <w:t xml:space="preserve"> request the following to be included in the report: </w:t>
      </w:r>
    </w:p>
    <w:p w14:paraId="11787CA6" w14:textId="77777777" w:rsidR="005C4493" w:rsidRDefault="00507C93">
      <w:pPr>
        <w:pStyle w:val="B2"/>
      </w:pPr>
      <w:r>
        <w:t xml:space="preserve">(1) </w:t>
      </w:r>
      <w:r>
        <w:tab/>
        <w:t xml:space="preserve">Network performance (latency and packet loss above threshold), </w:t>
      </w:r>
    </w:p>
    <w:p w14:paraId="39305FB1" w14:textId="76CA8B60" w:rsidR="005C4493" w:rsidRPr="00507C93" w:rsidRDefault="00507C93" w:rsidP="00345A08">
      <w:pPr>
        <w:pStyle w:val="B2"/>
      </w:pPr>
      <w:r>
        <w:t xml:space="preserve">(2) </w:t>
      </w:r>
      <w:r>
        <w:tab/>
        <w:t>Network stability (the connection remains stable over time), (3) Accumulated alarms arising due to the MNOs network (e.g. massive or isolated RAN issues.)</w:t>
      </w:r>
    </w:p>
    <w:p w14:paraId="50221DB7" w14:textId="4DED3513" w:rsidR="005C4493" w:rsidRDefault="00507C93" w:rsidP="00A3780A">
      <w:pPr>
        <w:pStyle w:val="NO"/>
      </w:pPr>
      <w:r w:rsidRPr="00B86B8B">
        <w:t>NOTE</w:t>
      </w:r>
      <w:r w:rsidR="00345A08" w:rsidRPr="00B86B8B">
        <w:t xml:space="preserve"> </w:t>
      </w:r>
      <w:r w:rsidR="00A3780A">
        <w:t>6</w:t>
      </w:r>
      <w:r w:rsidRPr="00B86B8B">
        <w:t xml:space="preserve">: The list above is an example only. The specifics of report generation of is out of scope of the present document. </w:t>
      </w:r>
    </w:p>
    <w:p w14:paraId="47DAC295" w14:textId="77777777" w:rsidR="005C4493" w:rsidRDefault="00507C93">
      <w:pPr>
        <w:rPr>
          <w:rFonts w:eastAsia="Calibri"/>
        </w:rPr>
      </w:pPr>
      <w:r>
        <w:rPr>
          <w:rFonts w:eastAsia="Calibri"/>
        </w:rPr>
        <w:t>Alarms Panel</w:t>
      </w:r>
    </w:p>
    <w:p w14:paraId="2E67A473" w14:textId="77777777" w:rsidR="005C4493" w:rsidRDefault="00507C93">
      <w:pPr>
        <w:rPr>
          <w:rFonts w:eastAsia="Calibri"/>
        </w:rPr>
      </w:pPr>
      <w:r>
        <w:rPr>
          <w:rFonts w:eastAsia="Calibri"/>
        </w:rPr>
        <w:t>Alarms can be triggered so that incident’s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591C8CD8" w14:textId="5FDCE652" w:rsidR="005C4493" w:rsidRDefault="00507C93" w:rsidP="00A3780A">
      <w:pPr>
        <w:pStyle w:val="B1"/>
      </w:pPr>
      <w:r>
        <w:t xml:space="preserve">- </w:t>
      </w:r>
      <w:r>
        <w:tab/>
        <w:t>Massive incident where all UEs connectivity is affected,</w:t>
      </w:r>
      <w:r w:rsidR="00EA0E6D">
        <w:t xml:space="preserve"> </w:t>
      </w:r>
      <w:r>
        <w:t>whose SIM cards are provided by A or B.</w:t>
      </w:r>
    </w:p>
    <w:p w14:paraId="375415BB" w14:textId="23EC6038" w:rsidR="005C4493" w:rsidRDefault="00507C93" w:rsidP="00A3780A">
      <w:pPr>
        <w:pStyle w:val="NO"/>
      </w:pPr>
      <w:r w:rsidRPr="00B86B8B">
        <w:t>NOTE</w:t>
      </w:r>
      <w:r w:rsidR="00345A08" w:rsidRPr="00B86B8B">
        <w:t xml:space="preserve"> </w:t>
      </w:r>
      <w:r w:rsidR="00A3780A">
        <w:t>7</w:t>
      </w:r>
      <w:r w:rsidRPr="00B86B8B">
        <w:t xml:space="preserve">: </w:t>
      </w:r>
      <w:r w:rsidRPr="00B86B8B">
        <w:tab/>
        <w:t>An incident reported by U to A or B could be caused (at least in part) by incidents in a single access point.</w:t>
      </w:r>
    </w:p>
    <w:p w14:paraId="3B01ADD3" w14:textId="77777777" w:rsidR="005C4493" w:rsidRDefault="00507C93">
      <w:pPr>
        <w:pStyle w:val="Heading3"/>
      </w:pPr>
      <w:bookmarkStart w:id="92" w:name="_Toc74142879"/>
      <w:r>
        <w:t>5.7.3</w:t>
      </w:r>
      <w:r>
        <w:tab/>
        <w:t>Service Flows</w:t>
      </w:r>
      <w:bookmarkEnd w:id="92"/>
    </w:p>
    <w:p w14:paraId="4A764CFF" w14:textId="77777777" w:rsidR="005C4493" w:rsidRDefault="00507C93">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p>
    <w:p w14:paraId="3774A835" w14:textId="77777777" w:rsidR="005C4493" w:rsidRDefault="00507C93">
      <w:pPr>
        <w:pStyle w:val="B1"/>
      </w:pPr>
      <w:r>
        <w:t>1)</w:t>
      </w:r>
      <w:r>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14:paraId="1165BD5E" w14:textId="27350B6E" w:rsidR="005C4493" w:rsidRDefault="00507C93">
      <w:pPr>
        <w:pStyle w:val="B1"/>
      </w:pPr>
      <w:r>
        <w:t>2)</w:t>
      </w:r>
      <w:r>
        <w:tab/>
        <w:t>Fred tries to remotely perform a firmware upgrade to the Substation Automation unit and, after a couple of unsuccessful 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r w:rsidR="00EA0E6D">
        <w:t xml:space="preserve"> </w:t>
      </w:r>
      <w:r>
        <w:t>At the same time, he checks the “Alarm panel” and confirms that a notification has been sent to the MNO A because this bad behaviour has been happening for the last month.</w:t>
      </w:r>
    </w:p>
    <w:p w14:paraId="071E76E6" w14:textId="77777777" w:rsidR="005C4493" w:rsidRDefault="00507C93">
      <w:pPr>
        <w:pStyle w:val="B1"/>
      </w:pPr>
      <w:r>
        <w:t>3)</w:t>
      </w:r>
      <w:r>
        <w:tab/>
        <w:t xml:space="preserve">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w:t>
      </w:r>
      <w:r>
        <w:lastRenderedPageBreak/>
        <w:t>checks the “Dashboard KPI” Performance graph and confirms that the Substations’ cellular connections have 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36C40E6D" w14:textId="77777777" w:rsidR="005C4493" w:rsidRDefault="00507C93">
      <w:pPr>
        <w:pStyle w:val="B1"/>
      </w:pPr>
      <w:r>
        <w:t>4)</w:t>
      </w:r>
      <w:r>
        <w:tab/>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1A6A4045" w14:textId="77777777" w:rsidR="005C4493" w:rsidRDefault="00507C93">
      <w:pPr>
        <w:pStyle w:val="B1"/>
      </w:pPr>
      <w:r>
        <w:t>5)</w:t>
      </w:r>
      <w:r>
        <w:tab/>
        <w:t>While monitoring the Performance graph on “KPI Dashboard”, Fred observes high packet loss rate affecting all connected Substations through MNO B. This issue is starting to affect the smart meter reading rates. Fred promptly opens a ticket to MNO B (as part of the Incident Management process.)</w:t>
      </w:r>
    </w:p>
    <w:p w14:paraId="79305448" w14:textId="77777777" w:rsidR="005C4493" w:rsidRDefault="00507C93">
      <w:pPr>
        <w:pStyle w:val="B1"/>
      </w:pPr>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14:paraId="4E1E375B" w14:textId="77777777" w:rsidR="005C4493" w:rsidRDefault="00507C93">
      <w:pPr>
        <w:pStyle w:val="B1"/>
      </w:pPr>
      <w:r>
        <w:t>6)</w:t>
      </w:r>
      <w:r>
        <w:tab/>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 (This is an example of the Change Management process informed by Configuration Management and performance data.)</w:t>
      </w:r>
    </w:p>
    <w:p w14:paraId="783E78CB" w14:textId="7652CCD9" w:rsidR="005C4493" w:rsidRDefault="00507C93">
      <w:pPr>
        <w:pStyle w:val="B1"/>
      </w:pPr>
      <w:r>
        <w:t>7)</w:t>
      </w:r>
      <w:r>
        <w:tab/>
        <w:t>“3G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w:t>
      </w:r>
      <w:r w:rsidR="00EA0E6D">
        <w:t xml:space="preserve"> </w:t>
      </w:r>
      <w:r>
        <w:t>(Configuration Management is needed during Release Management process. The release management process is not discussed further in this use case.)</w:t>
      </w:r>
    </w:p>
    <w:p w14:paraId="0FAD02AE" w14:textId="77777777" w:rsidR="005C4493" w:rsidRDefault="00507C93">
      <w:pPr>
        <w:pStyle w:val="B1"/>
      </w:pPr>
      <w:r>
        <w:t>8)</w:t>
      </w:r>
      <w:r>
        <w:tab/>
        <w:t>Administrative operations consist on provisioning 20,000 new generation technology SIM cards of both MNOs A and B. “M&amp;M”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 (This is an example of Configuration management processes making use of standard interfaces.)</w:t>
      </w:r>
    </w:p>
    <w:p w14:paraId="7B4C754B" w14:textId="77777777" w:rsidR="005C4493" w:rsidRDefault="00507C93">
      <w:pPr>
        <w:pStyle w:val="Heading3"/>
      </w:pPr>
      <w:bookmarkStart w:id="93" w:name="_Toc74142880"/>
      <w:r>
        <w:t>5.7.4</w:t>
      </w:r>
      <w:r>
        <w:tab/>
        <w:t>Post-conditions</w:t>
      </w:r>
      <w:bookmarkEnd w:id="93"/>
    </w:p>
    <w:p w14:paraId="3F3CC544" w14:textId="77777777" w:rsidR="005C4493" w:rsidRDefault="00507C93">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andcontent 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1968A7D5" w14:textId="77777777" w:rsidR="005C4493" w:rsidRDefault="00507C93">
      <w:pPr>
        <w:pStyle w:val="Heading3"/>
      </w:pPr>
      <w:bookmarkStart w:id="94" w:name="_Toc74142881"/>
      <w:r>
        <w:t>5.7.5</w:t>
      </w:r>
      <w:r>
        <w:tab/>
        <w:t>Existing features partly or fully covering the use case functionality</w:t>
      </w:r>
      <w:bookmarkEnd w:id="94"/>
    </w:p>
    <w:p w14:paraId="5EFB5FF5" w14:textId="77777777" w:rsidR="005C4493" w:rsidRDefault="00507C93">
      <w:r>
        <w:t>22.261 6.10.2</w:t>
      </w:r>
    </w:p>
    <w:p w14:paraId="6C9D2214" w14:textId="77777777" w:rsidR="005C4493" w:rsidRDefault="00507C93">
      <w:pPr>
        <w:rPr>
          <w:lang w:eastAsia="zh-CN"/>
        </w:rPr>
      </w:pPr>
      <w:r>
        <w:rPr>
          <w:lang w:eastAsia="zh-CN"/>
        </w:rPr>
        <w:lastRenderedPageBreak/>
        <w:t>Based on operator policy, the 5G network shall provide suitable APIs to allow a trusted third-party to monitor the network slice used for the third-party.</w:t>
      </w:r>
    </w:p>
    <w:p w14:paraId="63313E91" w14:textId="77777777" w:rsidR="005C4493" w:rsidRDefault="00507C93">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733A30B1" w14:textId="77777777" w:rsidR="005C4493" w:rsidRDefault="00507C93">
      <w:pPr>
        <w:pStyle w:val="NO"/>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1A6AE559" w14:textId="77777777" w:rsidR="005C4493" w:rsidRDefault="00507C93">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11ED424E" w14:textId="77777777" w:rsidR="005C4493" w:rsidRDefault="00507C93">
      <w:pPr>
        <w:pStyle w:val="NO"/>
      </w:pPr>
      <w:r>
        <w:t>NOTE</w:t>
      </w:r>
      <w:r>
        <w:rPr>
          <w:lang w:val="en-US"/>
        </w:rPr>
        <w:t xml:space="preserve"> 2</w:t>
      </w:r>
      <w:r>
        <w:t>:</w:t>
      </w:r>
      <w:r>
        <w:tab/>
        <w:t>Such actions can be, for instance, to terminate the UE's communication, to block the transferred data between the UE and the not allowed application.</w:t>
      </w:r>
    </w:p>
    <w:p w14:paraId="56155BF0" w14:textId="77777777" w:rsidR="005C4493" w:rsidRDefault="00507C93">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0C74E979" w14:textId="77777777" w:rsidR="005C4493" w:rsidRDefault="00507C93">
      <w:r>
        <w:t xml:space="preserve">Based on operator policy, the 5G network shall provide suitable APIs to allow a trusted </w:t>
      </w:r>
      <w:r>
        <w:rPr>
          <w:lang w:eastAsia="zh-CN"/>
        </w:rPr>
        <w:t>third-party</w:t>
      </w:r>
      <w:r>
        <w:t xml:space="preserve"> application to request appropriate QoE from the network. </w:t>
      </w:r>
    </w:p>
    <w:p w14:paraId="7C2D6DEB" w14:textId="77777777" w:rsidR="005C4493" w:rsidRDefault="00507C93">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75DEBB97" w14:textId="77777777" w:rsidR="005C4493" w:rsidRDefault="00507C93">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7CCF8D5B" w14:textId="77777777" w:rsidR="005C4493" w:rsidRDefault="00507C93">
      <w:pPr>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6EE5DA" w14:textId="77777777" w:rsidR="005C4493" w:rsidRDefault="00507C93">
      <w:r>
        <w:t xml:space="preserve">Based on operator policy, the 5G network shall be able to acknowledge within 100ms a communication service request from an authorized </w:t>
      </w:r>
      <w:r>
        <w:rPr>
          <w:lang w:eastAsia="zh-CN"/>
        </w:rPr>
        <w:t>third-party</w:t>
      </w:r>
      <w:r>
        <w:t xml:space="preserve"> via a suitable API.</w:t>
      </w:r>
    </w:p>
    <w:p w14:paraId="5674B788" w14:textId="77777777" w:rsidR="005C4493" w:rsidRDefault="00507C93">
      <w:r>
        <w:t xml:space="preserve">The 5G network shall provide suitable APIs to allow a trusted </w:t>
      </w:r>
      <w:r>
        <w:rPr>
          <w:lang w:eastAsia="zh-CN"/>
        </w:rPr>
        <w:t>third-party</w:t>
      </w:r>
      <w:r>
        <w:t xml:space="preserve"> to monitor the status (e.g. locations, lifecycle, registration status) of its own UEs.</w:t>
      </w:r>
    </w:p>
    <w:p w14:paraId="56B1C65B" w14:textId="77777777" w:rsidR="005C4493" w:rsidRDefault="00507C93">
      <w:pPr>
        <w:pStyle w:val="NO"/>
      </w:pPr>
      <w:r>
        <w:t>NOTE 3: The number of UEs could be in the range from single digit to tens of thousands.</w:t>
      </w:r>
    </w:p>
    <w:p w14:paraId="7D1364C0" w14:textId="77777777" w:rsidR="005C4493" w:rsidRDefault="00507C93">
      <w:r>
        <w:t xml:space="preserve">The 5G system shall provide suitable APIs to allow </w:t>
      </w:r>
      <w:r>
        <w:rPr>
          <w:lang w:eastAsia="zh-CN"/>
        </w:rPr>
        <w:t>third-party</w:t>
      </w:r>
      <w:r>
        <w:t xml:space="preserve"> infrastructure (i.e. physical/virtual network entities at RAN/core level) to be used in a private slice. </w:t>
      </w:r>
    </w:p>
    <w:p w14:paraId="4D0B5E6D" w14:textId="54BF8045" w:rsidR="005C4493" w:rsidRDefault="00507C93" w:rsidP="00345A08">
      <w:r>
        <w:t xml:space="preserve">A 5G system shall provide suitable APIs to enable a </w:t>
      </w:r>
      <w:r>
        <w:rPr>
          <w:lang w:eastAsia="zh-CN"/>
        </w:rPr>
        <w:t>third-party</w:t>
      </w:r>
      <w:r>
        <w:t xml:space="preserve"> to manage its own non-public network and its private slice(s) in the PLMN in a combined manner.</w:t>
      </w:r>
    </w:p>
    <w:p w14:paraId="4832518A" w14:textId="77777777" w:rsidR="005C4493" w:rsidRDefault="00507C93">
      <w:r>
        <w:t>22.261 6.26.2.3</w:t>
      </w:r>
    </w:p>
    <w:p w14:paraId="4D6F0215" w14:textId="77777777" w:rsidR="005C4493" w:rsidRDefault="00507C93">
      <w:r>
        <w:t xml:space="preserve">The 5G network shall enable the network operator to create, manage, and remove 5G LAN-VN including their related functionality (subscription data, routing and addressing functionality). </w:t>
      </w:r>
    </w:p>
    <w:p w14:paraId="36AFCF7F" w14:textId="77777777" w:rsidR="005C4493" w:rsidRDefault="00507C93">
      <w:r>
        <w:t>22.261 6.26.2.5</w:t>
      </w:r>
    </w:p>
    <w:p w14:paraId="11B81C3F" w14:textId="77777777" w:rsidR="005C4493" w:rsidRDefault="00507C93">
      <w:r>
        <w:t>The 5G system shall support traffic scenarios typically found in an industrial setting (from sensors to remote control, large amount of UEs per group) for 5G LAN-type service.</w:t>
      </w:r>
    </w:p>
    <w:p w14:paraId="5F205FF2" w14:textId="77777777" w:rsidR="005C4493" w:rsidRDefault="00507C93">
      <w:r>
        <w:t>22.261 6.26.2.9</w:t>
      </w:r>
    </w:p>
    <w:p w14:paraId="780DB68E" w14:textId="77777777" w:rsidR="005C4493" w:rsidRDefault="00507C93">
      <w:pPr>
        <w:rPr>
          <w:lang w:val="en-US"/>
        </w:rPr>
      </w:pPr>
      <w:r>
        <w:rPr>
          <w:lang w:val="en-US"/>
        </w:rPr>
        <w:t>Based on MNO policy, the 5G network shall provide suitable APIs to allow a trusted third-party to create/remove a 5G LAN-VN.</w:t>
      </w:r>
    </w:p>
    <w:p w14:paraId="41215827" w14:textId="77777777" w:rsidR="005C4493" w:rsidRDefault="00507C93">
      <w:pPr>
        <w:rPr>
          <w:lang w:val="en-US"/>
        </w:rPr>
      </w:pPr>
      <w:r>
        <w:rPr>
          <w:lang w:val="en-US"/>
        </w:rPr>
        <w:t>Based on MNO policy, the 5G network shall provide suitable APIs to allow a trusted third-party to manage a 5G LAN-VN dedicated for the usage by the trusted third-party, including the address allocation.</w:t>
      </w:r>
    </w:p>
    <w:p w14:paraId="373F9FAB" w14:textId="77777777" w:rsidR="005C4493" w:rsidRDefault="00507C93">
      <w:pPr>
        <w:rPr>
          <w:lang w:val="en-US"/>
        </w:rPr>
      </w:pPr>
      <w:r>
        <w:rPr>
          <w:lang w:val="en-US"/>
        </w:rPr>
        <w:t>Based on MNO policy, the 5G network shall provide suitable APIs to allow a trusted third-party to add/remove an authorized UE to/from a specific 5G LAN-VN managed by the trusted third-party.</w:t>
      </w:r>
    </w:p>
    <w:p w14:paraId="1EDD323F" w14:textId="77777777" w:rsidR="005C4493" w:rsidRDefault="00507C93">
      <w:pPr>
        <w:rPr>
          <w:lang w:val="en-US"/>
        </w:rPr>
      </w:pPr>
      <w:r>
        <w:rPr>
          <w:lang w:val="en-US"/>
        </w:rPr>
        <w:lastRenderedPageBreak/>
        <w:t>22.261 8.5</w:t>
      </w:r>
    </w:p>
    <w:p w14:paraId="26DD6D89" w14:textId="77777777" w:rsidR="005C4493" w:rsidRDefault="00507C93">
      <w:pPr>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17BFE1A9" w14:textId="77777777" w:rsidR="005C4493" w:rsidRDefault="00507C93">
      <w:pPr>
        <w:pStyle w:val="EditorsNote"/>
      </w:pPr>
      <w:r>
        <w:t>Editor’s Note: Radio Information aspects are FFS.</w:t>
      </w:r>
    </w:p>
    <w:p w14:paraId="4C61BFC4" w14:textId="77777777" w:rsidR="005C4493" w:rsidRDefault="00507C93">
      <w:pPr>
        <w:pStyle w:val="Heading3"/>
      </w:pPr>
      <w:bookmarkStart w:id="95" w:name="_Toc74142882"/>
      <w:r>
        <w:t>5.7.6</w:t>
      </w:r>
      <w:r>
        <w:tab/>
        <w:t>Potential New Requirements needed to support the use case</w:t>
      </w:r>
      <w:bookmarkEnd w:id="95"/>
    </w:p>
    <w:p w14:paraId="5D06AD20" w14:textId="23231557" w:rsidR="005C4493" w:rsidRPr="00345A08" w:rsidRDefault="00507C93">
      <w:pPr>
        <w:rPr>
          <w:lang w:val="en-US" w:eastAsia="zh-CN"/>
        </w:rPr>
      </w:pPr>
      <w:r>
        <w:t>[PR5.7.6-001] Based on MNO policy, the 5G network shall provide means to allow a trusted third party to monitor LAN-VN performance parameters, to configure and receive information for conditions relevant to a specific UE, specifically performance of the network and and configuration aspects of the UE in the VN.</w:t>
      </w:r>
    </w:p>
    <w:p w14:paraId="642C862E" w14:textId="77777777" w:rsidR="005C4493" w:rsidRPr="00345A08" w:rsidRDefault="00507C93">
      <w:pPr>
        <w:rPr>
          <w:rFonts w:eastAsiaTheme="minorEastAsia"/>
          <w:lang w:val="en-US" w:eastAsia="zh-CN"/>
        </w:rPr>
      </w:pPr>
      <w:r>
        <w:t>[PR.5.7.6-002] The 5G system shall provide a means by which an MNO informs 3rd parties of network events (failure of network infrastructure affecting UEs in a particular area, etc.).</w:t>
      </w:r>
    </w:p>
    <w:p w14:paraId="623F4E0B" w14:textId="37F52921" w:rsidR="005C4493" w:rsidRDefault="00507C93">
      <w:r>
        <w:t>[PR.5.7.6-003] The 5G system shall provide a means by which an MNO informs 3</w:t>
      </w:r>
      <w:r>
        <w:rPr>
          <w:vertAlign w:val="superscript"/>
        </w:rPr>
        <w:t>rd</w:t>
      </w:r>
      <w:r>
        <w:t xml:space="preserve"> parties of congestion or other general performance degradation (especially if planned or known).</w:t>
      </w:r>
    </w:p>
    <w:p w14:paraId="31A1F0CF" w14:textId="77777777" w:rsidR="005C4493" w:rsidRDefault="00507C93">
      <w:r>
        <w:t>[PR.5.7.6-004] The 5G system shall provide a means by which an MNO can report site specific and massive events to 3</w:t>
      </w:r>
      <w:r>
        <w:rPr>
          <w:vertAlign w:val="superscript"/>
        </w:rPr>
        <w:t>rd</w:t>
      </w:r>
      <w:r>
        <w:t xml:space="preserve"> parties.</w:t>
      </w:r>
    </w:p>
    <w:p w14:paraId="2CA015DC" w14:textId="77777777" w:rsidR="005C4493" w:rsidRDefault="00507C93" w:rsidP="00B86B8B">
      <w:r>
        <w:t xml:space="preserve">[PR.5.7.6-005] The 5G system shall provide means by which an MNO informs 3rd parties of changes in UE subscription information. The 5G system shall also provide a means for 3rd parties to request this information at any time from the MNO. </w:t>
      </w:r>
    </w:p>
    <w:p w14:paraId="1473588A" w14:textId="77777777" w:rsidR="005C4493" w:rsidRDefault="00507C93" w:rsidP="00345A08">
      <w:pPr>
        <w:rPr>
          <w:highlight w:val="yellow"/>
        </w:rPr>
      </w:pPr>
      <w:r>
        <w:t xml:space="preserve">NOTE: </w:t>
      </w:r>
      <w:r>
        <w:tab/>
        <w:t>Examples of UE subscription information include IP address and APN.</w:t>
      </w:r>
    </w:p>
    <w:p w14:paraId="281861C7" w14:textId="77777777" w:rsidR="005C4493" w:rsidRDefault="00507C93" w:rsidP="00B86B8B">
      <w:pPr>
        <w:pStyle w:val="EditorsNote"/>
      </w:pPr>
      <w:r>
        <w:t>Editor’s Note: This requirement is FFS.</w:t>
      </w:r>
    </w:p>
    <w:p w14:paraId="4A6BD93F" w14:textId="77777777" w:rsidR="005C4493" w:rsidRDefault="00507C93">
      <w:pPr>
        <w:rPr>
          <w:sz w:val="21"/>
          <w:szCs w:val="21"/>
        </w:rPr>
      </w:pPr>
      <w:r>
        <w:t>[PR.5.7.6-005a] Based on operator policy, the 5G system shall provide means for the 3rd parties to request changes to UE subscription parameters for access to data networks, e.g. static IP address, APN.</w:t>
      </w:r>
    </w:p>
    <w:p w14:paraId="267A2A71" w14:textId="77777777" w:rsidR="005C4493" w:rsidRPr="00B86B8B" w:rsidRDefault="00507C93">
      <w:pPr>
        <w:rPr>
          <w:sz w:val="24"/>
          <w:szCs w:val="24"/>
        </w:rPr>
      </w:pPr>
      <w:r w:rsidRPr="00B86B8B">
        <w:t xml:space="preserve">[PR.5.7.6-006] </w:t>
      </w:r>
      <w:r w:rsidRPr="00345A08">
        <w:t xml:space="preserve">The 5G system shall provide a means by which an MNO can inform 3rd parties of </w:t>
      </w:r>
      <w:r w:rsidRPr="00B86B8B">
        <w:t>RAN information with a suitable frequency to aid in identifying performance anomalies and problems.</w:t>
      </w:r>
    </w:p>
    <w:p w14:paraId="37BB01C0" w14:textId="77777777" w:rsidR="005C4493" w:rsidRDefault="00507C93" w:rsidP="00345A08">
      <w:pPr>
        <w:pStyle w:val="EditorsNote"/>
      </w:pPr>
      <w:r>
        <w:t>Editor’s Note: This requirement is FFS.</w:t>
      </w:r>
    </w:p>
    <w:p w14:paraId="3547F73B" w14:textId="17C46681" w:rsidR="005C4493" w:rsidRDefault="00507C93">
      <w:r>
        <w:t>[PR.5.7.6-007] The 5G system shall provide a means for an MNO to inform 3rd parties of changes in a UE’s IP configuration (e.g. IP address, 5G LAN-VN membership.)</w:t>
      </w:r>
    </w:p>
    <w:p w14:paraId="24E45951" w14:textId="77777777" w:rsidR="005C4493" w:rsidRDefault="00507C93" w:rsidP="00507C93">
      <w:pPr>
        <w:pStyle w:val="EditorsNote"/>
      </w:pPr>
      <w:r>
        <w:t>Editor’s Note: This requirement is FFS.</w:t>
      </w:r>
    </w:p>
    <w:p w14:paraId="3841D937" w14:textId="7661913A" w:rsidR="005C4493" w:rsidRDefault="00507C93" w:rsidP="00507C93">
      <w:r>
        <w:t>[PR.5.7.6-008] The 5G system shall provide a means for an MNO to inform 3</w:t>
      </w:r>
      <w:r>
        <w:rPr>
          <w:vertAlign w:val="superscript"/>
        </w:rPr>
        <w:t>rd</w:t>
      </w:r>
      <w:r>
        <w:t xml:space="preserve"> parties of USIM card related events (USIM opens or closes context.).</w:t>
      </w:r>
    </w:p>
    <w:p w14:paraId="5136E7F3" w14:textId="77777777" w:rsidR="005C4493" w:rsidRDefault="00507C93">
      <w:pPr>
        <w:pStyle w:val="Heading2"/>
      </w:pPr>
      <w:bookmarkStart w:id="96" w:name="_Toc74142883"/>
      <w:r>
        <w:t>5.8</w:t>
      </w:r>
      <w:r>
        <w:tab/>
        <w:t xml:space="preserve"> Use case of Smart Distribution Transformer Terminal</w:t>
      </w:r>
      <w:bookmarkEnd w:id="96"/>
    </w:p>
    <w:p w14:paraId="426D2E5E" w14:textId="77777777" w:rsidR="005C4493" w:rsidRDefault="00507C93">
      <w:pPr>
        <w:pStyle w:val="Heading3"/>
      </w:pPr>
      <w:bookmarkStart w:id="97" w:name="_Toc74142884"/>
      <w:r>
        <w:t>5.</w:t>
      </w:r>
      <w:r>
        <w:rPr>
          <w:rFonts w:hint="eastAsia"/>
        </w:rPr>
        <w:t>8</w:t>
      </w:r>
      <w:r>
        <w:t>.1</w:t>
      </w:r>
      <w:r>
        <w:tab/>
        <w:t>Description</w:t>
      </w:r>
      <w:bookmarkEnd w:id="97"/>
    </w:p>
    <w:p w14:paraId="7198A4DC" w14:textId="77777777" w:rsidR="005C4493" w:rsidRDefault="00507C93">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7F98E87" w14:textId="77777777" w:rsidR="005C4493" w:rsidRDefault="00507C93">
      <w:pPr>
        <w:pStyle w:val="TH"/>
        <w:rPr>
          <w:lang w:val="en-US" w:eastAsia="zh-CN"/>
        </w:rPr>
      </w:pPr>
      <w:r>
        <w:rPr>
          <w:noProof/>
          <w:lang w:val="en-US" w:eastAsia="zh-CN"/>
        </w:rPr>
        <w:lastRenderedPageBreak/>
        <w:drawing>
          <wp:inline distT="0" distB="0" distL="0" distR="0" wp14:anchorId="50AAEE15" wp14:editId="487C850E">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0BDD753D" w14:textId="77777777" w:rsidR="005C4493" w:rsidRDefault="00507C93">
      <w:pPr>
        <w:pStyle w:val="TF"/>
        <w:rPr>
          <w:lang w:eastAsia="zh-CN"/>
        </w:rPr>
      </w:pPr>
      <w:r>
        <w:rPr>
          <w:rFonts w:hint="eastAsia"/>
          <w:lang w:eastAsia="zh-CN"/>
        </w:rPr>
        <w:t>F</w:t>
      </w:r>
      <w:r>
        <w:rPr>
          <w:lang w:eastAsia="zh-CN"/>
        </w:rPr>
        <w:t>igure 5.8.1-1 Example of Smart Distribution Transformer Terminal work flow</w:t>
      </w:r>
    </w:p>
    <w:p w14:paraId="49E74E5F" w14:textId="77777777" w:rsidR="005C4493" w:rsidRDefault="00507C93">
      <w:pPr>
        <w:rPr>
          <w:lang w:eastAsia="zh-CN"/>
        </w:rPr>
      </w:pPr>
      <w:r>
        <w:rPr>
          <w:lang w:eastAsia="zh-CN"/>
        </w:rPr>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49B6689B" w14:textId="180D6458" w:rsidR="005C4493" w:rsidRDefault="00507C93">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75D7D0D5" w14:textId="2F6EC0FB" w:rsidR="005C4493" w:rsidRDefault="00507C93">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bidi="ar"/>
        </w:rPr>
        <w:t xml:space="preserve">for one kind of smart grid application </w:t>
      </w:r>
      <w:r>
        <w:rPr>
          <w:lang w:eastAsia="zh-CN"/>
        </w:rPr>
        <w:t xml:space="preserve">between the Smart Distribution Transformer Terminal and energy end equipment is </w:t>
      </w:r>
      <w:r>
        <w:rPr>
          <w:rFonts w:hint="eastAsia"/>
          <w:lang w:val="en-US" w:eastAsia="zh-CN" w:bidi="ar"/>
        </w:rPr>
        <w:t>more than 2</w:t>
      </w:r>
      <w:r>
        <w:rPr>
          <w:lang w:val="en-US" w:eastAsia="zh-CN" w:bidi="ar"/>
        </w:rPr>
        <w:t> </w:t>
      </w:r>
      <w:r>
        <w:rPr>
          <w:rFonts w:hint="eastAsia"/>
          <w:lang w:val="en-US" w:eastAsia="zh-CN" w:bidi="ar"/>
        </w:rPr>
        <w:t>Mb</w:t>
      </w:r>
      <w:r>
        <w:rPr>
          <w:lang w:val="en-US" w:eastAsia="zh-CN" w:bidi="ar"/>
        </w:rPr>
        <w:t>it/</w:t>
      </w:r>
      <w:r>
        <w:rPr>
          <w:rFonts w:hint="eastAsia"/>
          <w:lang w:val="en-US" w:eastAsia="zh-CN" w:bidi="ar"/>
        </w:rPr>
        <w:t>s in uplink e.g. smart metering</w:t>
      </w:r>
      <w:r>
        <w:rPr>
          <w:lang w:val="en-US" w:eastAsia="zh-CN" w:bidi="ar"/>
        </w:rPr>
        <w:t xml:space="preserve">, </w:t>
      </w:r>
      <w:r>
        <w:rPr>
          <w:lang w:eastAsia="zh-CN"/>
        </w:rPr>
        <w:t xml:space="preserve">while the communication range is from 100m to 500m. In some cases, the data delivered to the Smart Distribution Transformer Terminal can be locally processed by the Terminal directly to improve working efficiency with the authorization of application platform.These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73736300" w14:textId="77777777" w:rsidR="005C4493" w:rsidRDefault="00507C93">
      <w:pPr>
        <w:pStyle w:val="Heading3"/>
      </w:pPr>
      <w:bookmarkStart w:id="98" w:name="_Toc74142885"/>
      <w:r>
        <w:t>5.</w:t>
      </w:r>
      <w:r>
        <w:rPr>
          <w:rFonts w:hint="eastAsia"/>
        </w:rPr>
        <w:t>8</w:t>
      </w:r>
      <w:r>
        <w:t>.2</w:t>
      </w:r>
      <w:r>
        <w:tab/>
        <w:t>Pre-Conditions</w:t>
      </w:r>
      <w:bookmarkEnd w:id="98"/>
    </w:p>
    <w:p w14:paraId="2CA9FF4C" w14:textId="77777777" w:rsidR="005C4493" w:rsidRDefault="00507C93">
      <w:pPr>
        <w:rPr>
          <w:lang w:eastAsia="zh-CN"/>
        </w:rPr>
      </w:pPr>
      <w:r>
        <w:rPr>
          <w:lang w:eastAsia="zh-CN"/>
        </w:rPr>
        <w:t>The energy company EE has a contract with Tele-Operator TT. TT will provide 5G communication service for EE’s energy services.</w:t>
      </w:r>
    </w:p>
    <w:p w14:paraId="10B3C9AC" w14:textId="77777777" w:rsidR="005C4493" w:rsidRDefault="00507C93">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C4C94C3" w14:textId="77752DB4" w:rsidR="005C4493" w:rsidRDefault="00507C93">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r w:rsidR="00EA0E6D">
        <w:rPr>
          <w:lang w:eastAsia="zh-CN"/>
        </w:rPr>
        <w:t xml:space="preserve"> </w:t>
      </w:r>
    </w:p>
    <w:p w14:paraId="00F3EF69" w14:textId="77777777" w:rsidR="005C4493" w:rsidRDefault="00507C93">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29343835" w14:textId="77777777" w:rsidR="005C4493" w:rsidRDefault="00507C93">
      <w:pPr>
        <w:rPr>
          <w:rFonts w:eastAsiaTheme="minorEastAsia"/>
          <w:lang w:eastAsia="zh-CN"/>
        </w:rPr>
      </w:pPr>
      <w:r>
        <w:rPr>
          <w:lang w:eastAsia="zh-CN"/>
        </w:rPr>
        <w:lastRenderedPageBreak/>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535D1169" w14:textId="77777777" w:rsidR="005C4493" w:rsidRDefault="00507C93">
      <w:pPr>
        <w:pStyle w:val="Heading3"/>
      </w:pPr>
      <w:bookmarkStart w:id="99" w:name="_Toc74142886"/>
      <w:r>
        <w:t>5.</w:t>
      </w:r>
      <w:r>
        <w:rPr>
          <w:rFonts w:hint="eastAsia"/>
        </w:rPr>
        <w:t>8</w:t>
      </w:r>
      <w:r>
        <w:t>.3</w:t>
      </w:r>
      <w:r>
        <w:tab/>
        <w:t>Service Flows</w:t>
      </w:r>
      <w:bookmarkEnd w:id="99"/>
    </w:p>
    <w:p w14:paraId="3471CB6A" w14:textId="77777777" w:rsidR="005C4493" w:rsidRDefault="00507C93">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0C9570A3" w14:textId="77777777" w:rsidR="005C4493" w:rsidRDefault="00507C93">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5C0EC97F" w14:textId="77777777" w:rsidR="005C4493" w:rsidRDefault="00507C93">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3E54F463" w14:textId="474009E5" w:rsidR="005C4493" w:rsidRDefault="00507C93">
      <w:pPr>
        <w:pStyle w:val="B1"/>
        <w:rPr>
          <w:rFonts w:eastAsia="SimSun"/>
          <w:lang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w:t>
      </w:r>
      <w:r w:rsidR="00EA0E6D">
        <w:rPr>
          <w:lang w:eastAsia="zh-CN"/>
        </w:rPr>
        <w:t xml:space="preserve"> </w:t>
      </w:r>
      <w:r>
        <w:rPr>
          <w:lang w:eastAsia="zh-CN"/>
        </w:rPr>
        <w:t>with different isolation demands</w:t>
      </w:r>
      <w:r>
        <w:rPr>
          <w:rFonts w:hint="eastAsia"/>
          <w:lang w:val="en-US" w:eastAsia="zh-CN"/>
        </w:rPr>
        <w:t xml:space="preserve"> mentioned above.</w:t>
      </w:r>
    </w:p>
    <w:p w14:paraId="5C305F57" w14:textId="77777777" w:rsidR="005C4493" w:rsidRDefault="00507C93">
      <w:pPr>
        <w:ind w:leftChars="100" w:left="200"/>
        <w:rPr>
          <w:lang w:eastAsia="zh-CN"/>
        </w:rPr>
      </w:pPr>
      <w:r>
        <w:rPr>
          <w:lang w:eastAsia="zh-CN"/>
        </w:rPr>
        <w:t>- Some data e.g. energy consumption data in the distribution transformer, power line, and user point can be analysed by the Terminal and take some action e.g. adjust topology. Then the result data will be reported to related energy application platform.</w:t>
      </w:r>
    </w:p>
    <w:p w14:paraId="46C68397" w14:textId="77777777" w:rsidR="005C4493" w:rsidRDefault="00507C93">
      <w:pPr>
        <w:ind w:leftChars="100" w:left="200"/>
        <w:rPr>
          <w:lang w:eastAsia="zh-CN"/>
        </w:rPr>
      </w:pPr>
      <w:r>
        <w:rPr>
          <w:lang w:eastAsia="zh-CN"/>
        </w:rPr>
        <w:t>- Some data is periodic collected and reported, e.g. energy quality data and energy equipment status data.</w:t>
      </w:r>
    </w:p>
    <w:p w14:paraId="48B322C7" w14:textId="77777777" w:rsidR="005C4493" w:rsidRDefault="00507C93">
      <w:pPr>
        <w:ind w:leftChars="100" w:left="200"/>
        <w:rPr>
          <w:lang w:eastAsia="zh-CN"/>
        </w:rPr>
      </w:pPr>
      <w:r>
        <w:rPr>
          <w:lang w:eastAsia="zh-CN"/>
        </w:rPr>
        <w:t>- Some data is event trigger and need to be reported in real time, e.g. the voltage, current, alarm data of each node in the low-voltage area.</w:t>
      </w:r>
    </w:p>
    <w:p w14:paraId="03022AB5" w14:textId="09179F10" w:rsidR="005C4493" w:rsidRDefault="00507C93" w:rsidP="006E50BA">
      <w:pPr>
        <w:pStyle w:val="B1"/>
        <w:rPr>
          <w:lang w:eastAsia="zh-CN"/>
        </w:rPr>
      </w:pPr>
      <w:r>
        <w:rPr>
          <w:lang w:eastAsia="zh-CN"/>
        </w:rPr>
        <w:t>5)</w:t>
      </w:r>
      <w:r>
        <w:rPr>
          <w:lang w:eastAsia="zh-CN"/>
        </w:rPr>
        <w:tab/>
        <w:t xml:space="preserve"> The Smart Distributed Transformer Terminals management platform monitors all the working status of terminals and if needed, sends order to the terminal through the 5G communication link to maintain the Smart Distributed Transformer Terminal’s normal work.</w:t>
      </w:r>
    </w:p>
    <w:p w14:paraId="052D1250" w14:textId="77777777" w:rsidR="005C4493" w:rsidRDefault="00507C93">
      <w:pPr>
        <w:pStyle w:val="Heading3"/>
      </w:pPr>
      <w:bookmarkStart w:id="100" w:name="_Toc74142887"/>
      <w:r>
        <w:t>5.</w:t>
      </w:r>
      <w:r>
        <w:rPr>
          <w:rFonts w:hint="eastAsia"/>
        </w:rPr>
        <w:t>8</w:t>
      </w:r>
      <w:r>
        <w:t>.4</w:t>
      </w:r>
      <w:r>
        <w:tab/>
        <w:t>Post-Conditions</w:t>
      </w:r>
      <w:bookmarkEnd w:id="100"/>
    </w:p>
    <w:p w14:paraId="2D242F27" w14:textId="77777777" w:rsidR="005C4493" w:rsidRDefault="00507C93">
      <w:pPr>
        <w:rPr>
          <w:lang w:eastAsia="zh-CN"/>
        </w:rPr>
      </w:pPr>
      <w:r>
        <w:rPr>
          <w:rFonts w:hint="eastAsia"/>
          <w:lang w:eastAsia="zh-CN"/>
        </w:rPr>
        <w:t>T</w:t>
      </w:r>
      <w:r>
        <w:rPr>
          <w:lang w:eastAsia="zh-CN"/>
        </w:rPr>
        <w:t>he energy application platforms receive the collected data in time and with required isolation protection.</w:t>
      </w:r>
    </w:p>
    <w:p w14:paraId="6031BC74" w14:textId="77777777" w:rsidR="005C4493" w:rsidRDefault="00507C93">
      <w:pPr>
        <w:rPr>
          <w:lang w:eastAsia="zh-CN"/>
        </w:rPr>
      </w:pPr>
      <w:r>
        <w:rPr>
          <w:lang w:eastAsia="zh-CN"/>
        </w:rPr>
        <w:t>The communication links status also can be monitored by energy company EE.</w:t>
      </w:r>
    </w:p>
    <w:p w14:paraId="6F17A22A" w14:textId="77777777" w:rsidR="005C4493" w:rsidRDefault="00507C93">
      <w:pPr>
        <w:pStyle w:val="Heading3"/>
      </w:pPr>
      <w:bookmarkStart w:id="101" w:name="_Toc74142888"/>
      <w:r>
        <w:t>5.</w:t>
      </w:r>
      <w:r>
        <w:rPr>
          <w:rFonts w:hint="eastAsia"/>
        </w:rPr>
        <w:t>8</w:t>
      </w:r>
      <w:r>
        <w:t>.5</w:t>
      </w:r>
      <w:r>
        <w:tab/>
        <w:t>Existing features partly or fully covering the use case functionality</w:t>
      </w:r>
      <w:bookmarkEnd w:id="101"/>
    </w:p>
    <w:p w14:paraId="78B51CB1" w14:textId="77777777" w:rsidR="005C4493" w:rsidRDefault="00507C93">
      <w:pPr>
        <w:rPr>
          <w:lang w:eastAsia="zh-CN"/>
        </w:rPr>
      </w:pPr>
      <w:r>
        <w:rPr>
          <w:lang w:eastAsia="zh-CN"/>
        </w:rPr>
        <w:t>The 5G system shall be able to provide suitable APIs for the energy application platform to monitor the quality of the communication link.</w:t>
      </w:r>
    </w:p>
    <w:p w14:paraId="571AA0D2" w14:textId="77777777" w:rsidR="005C4493" w:rsidRDefault="00507C93">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33986F22" w14:textId="5969D756" w:rsidR="005C4493" w:rsidRDefault="00507C93">
      <w:pPr>
        <w:suppressAutoHyphens/>
        <w:spacing w:after="200" w:line="276" w:lineRule="auto"/>
        <w:rPr>
          <w:lang w:eastAsia="zh-CN"/>
        </w:rPr>
      </w:pPr>
      <w:r>
        <w:rPr>
          <w:lang w:eastAsia="zh-CN"/>
        </w:rPr>
        <w:t>22.261 clause 6.5.2, there is a related requirement:</w:t>
      </w:r>
      <w:r w:rsidR="00EA0E6D">
        <w:rPr>
          <w:lang w:eastAsia="zh-CN"/>
        </w:rPr>
        <w:t xml:space="preserve"> </w:t>
      </w:r>
    </w:p>
    <w:p w14:paraId="79EC32D4" w14:textId="2D8B1AB9" w:rsidR="005C4493" w:rsidRDefault="00507C93">
      <w:pPr>
        <w:suppressAutoHyphens/>
        <w:spacing w:after="200" w:line="276" w:lineRule="auto"/>
        <w:rPr>
          <w:lang w:eastAsia="zh-CN"/>
        </w:rPr>
      </w:pPr>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r w:rsidR="00EA0E6D">
        <w:rPr>
          <w:lang w:eastAsia="zh-CN"/>
        </w:rPr>
        <w:t xml:space="preserve"> </w:t>
      </w:r>
    </w:p>
    <w:p w14:paraId="7566FA28" w14:textId="77777777" w:rsidR="005C4493" w:rsidRDefault="00507C93">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0A97B636" w14:textId="77777777" w:rsidR="005C4493" w:rsidRDefault="00507C93">
      <w:pPr>
        <w:rPr>
          <w:lang w:eastAsia="zh-CN"/>
        </w:rPr>
      </w:pPr>
      <w:r>
        <w:rPr>
          <w:lang w:eastAsia="zh-CN"/>
        </w:rPr>
        <w:lastRenderedPageBreak/>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935FBD2" w14:textId="77777777" w:rsidR="005C4493" w:rsidRDefault="00507C93">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270AAF10" w14:textId="56F966B2" w:rsidR="005C4493" w:rsidRDefault="00507C93">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r w:rsidR="00EA0E6D">
        <w:rPr>
          <w:lang w:eastAsia="zh-CN"/>
        </w:rPr>
        <w:t xml:space="preserve"> </w:t>
      </w:r>
    </w:p>
    <w:p w14:paraId="5FEAB162" w14:textId="77777777" w:rsidR="005C4493" w:rsidRDefault="00507C93">
      <w:pPr>
        <w:pStyle w:val="NO"/>
      </w:pPr>
      <w:r>
        <w:t xml:space="preserve"> NOTE: The smart distribution transformer terminal is one kind of Grid terminal and may be deployed in network edge node.</w:t>
      </w:r>
    </w:p>
    <w:p w14:paraId="49A3DBC3" w14:textId="77777777" w:rsidR="005C4493" w:rsidRDefault="00507C93">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2E32958B" w14:textId="77777777" w:rsidR="005C4493" w:rsidRDefault="00507C93">
      <w:pPr>
        <w:pStyle w:val="Heading3"/>
      </w:pPr>
      <w:bookmarkStart w:id="102" w:name="_Toc74142889"/>
      <w:r>
        <w:t>5.</w:t>
      </w:r>
      <w:r>
        <w:rPr>
          <w:rFonts w:hint="eastAsia"/>
        </w:rPr>
        <w:t>8</w:t>
      </w:r>
      <w:r>
        <w:t>.6</w:t>
      </w:r>
      <w:r>
        <w:tab/>
        <w:t>Potential New Requirements needed to support the use case</w:t>
      </w:r>
      <w:bookmarkEnd w:id="102"/>
    </w:p>
    <w:p w14:paraId="659FB6D5" w14:textId="77777777" w:rsidR="005C4493" w:rsidRDefault="00507C93">
      <w:pPr>
        <w:rPr>
          <w:rFonts w:eastAsia="SimSun"/>
          <w:lang w:eastAsia="zh-CN"/>
        </w:rPr>
      </w:pPr>
      <w:r>
        <w:rPr>
          <w:rFonts w:hint="eastAsia"/>
          <w:lang w:eastAsia="zh-CN"/>
        </w:rPr>
        <w:t>[</w:t>
      </w:r>
      <w:r>
        <w:rPr>
          <w:lang w:eastAsia="zh-CN"/>
        </w:rPr>
        <w:t>PR 5.8</w:t>
      </w:r>
      <w:r>
        <w:rPr>
          <w:rFonts w:hint="eastAsia"/>
          <w:lang w:val="en-US" w:eastAsia="zh-CN"/>
        </w:rPr>
        <w:t>.6</w:t>
      </w:r>
      <w:r>
        <w:rPr>
          <w:lang w:eastAsia="zh-CN"/>
        </w:rPr>
        <w:t xml:space="preserve"> - 1] </w:t>
      </w:r>
      <w:r>
        <w:rPr>
          <w:lang w:val="en-US" w:eastAsia="zh-CN"/>
        </w:rPr>
        <w:t>The 5G system shall be able to provide required communication service according to KPI given in table 5.8.6-1.</w:t>
      </w:r>
    </w:p>
    <w:p w14:paraId="3B35F234" w14:textId="77777777" w:rsidR="005C4493" w:rsidRPr="00507C93" w:rsidRDefault="00507C93">
      <w:pPr>
        <w:pStyle w:val="12"/>
        <w:jc w:val="center"/>
        <w:rPr>
          <w:rFonts w:ascii="Arial" w:hAnsi="Arial" w:cs="Arial"/>
          <w:b/>
          <w:bCs/>
          <w:sz w:val="20"/>
          <w:szCs w:val="20"/>
        </w:rPr>
      </w:pPr>
      <w:r w:rsidRPr="00507C93">
        <w:rPr>
          <w:rFonts w:ascii="Arial" w:hAnsi="Arial" w:cs="Arial"/>
          <w:b/>
          <w:bCs/>
          <w:sz w:val="20"/>
          <w:szCs w:val="20"/>
        </w:rP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5C4493" w14:paraId="1101D79C" w14:textId="77777777" w:rsidTr="00507C93">
        <w:trPr>
          <w:jc w:val="center"/>
        </w:trPr>
        <w:tc>
          <w:tcPr>
            <w:tcW w:w="1154" w:type="dxa"/>
          </w:tcPr>
          <w:p w14:paraId="1F999327" w14:textId="77777777" w:rsidR="005C4493" w:rsidRPr="00507C93" w:rsidRDefault="00507C93" w:rsidP="00507C93">
            <w:pPr>
              <w:jc w:val="center"/>
              <w:rPr>
                <w:rFonts w:cs="Arial"/>
                <w:bCs/>
                <w:sz w:val="18"/>
                <w:szCs w:val="18"/>
              </w:rPr>
            </w:pPr>
            <w:r w:rsidRPr="00507C93">
              <w:rPr>
                <w:rFonts w:ascii="Arial" w:hAnsi="Arial" w:cs="Arial"/>
                <w:b/>
                <w:bCs/>
                <w:sz w:val="18"/>
                <w:szCs w:val="18"/>
              </w:rPr>
              <w:t>Average data rate (UL)</w:t>
            </w:r>
            <w:r w:rsidRPr="00507C93">
              <w:rPr>
                <w:rFonts w:ascii="Arial" w:hAnsi="Arial" w:cs="Arial"/>
                <w:b/>
                <w:bCs/>
                <w:sz w:val="18"/>
                <w:szCs w:val="18"/>
              </w:rPr>
              <w:br/>
              <w:t>(note</w:t>
            </w:r>
            <w:r w:rsidR="008F0876">
              <w:rPr>
                <w:rFonts w:ascii="Arial" w:hAnsi="Arial" w:cs="Arial"/>
                <w:b/>
                <w:bCs/>
                <w:sz w:val="18"/>
                <w:szCs w:val="18"/>
              </w:rPr>
              <w:t xml:space="preserve"> </w:t>
            </w:r>
            <w:r w:rsidRPr="00507C93">
              <w:rPr>
                <w:rFonts w:ascii="Arial" w:hAnsi="Arial" w:cs="Arial"/>
                <w:b/>
                <w:bCs/>
                <w:sz w:val="18"/>
                <w:szCs w:val="18"/>
              </w:rPr>
              <w:t>1)</w:t>
            </w:r>
          </w:p>
        </w:tc>
        <w:tc>
          <w:tcPr>
            <w:tcW w:w="2018" w:type="dxa"/>
          </w:tcPr>
          <w:p w14:paraId="61AF05F9" w14:textId="77777777" w:rsidR="005C4493" w:rsidRPr="00507C93" w:rsidRDefault="00507C93" w:rsidP="00507C93">
            <w:pPr>
              <w:jc w:val="center"/>
              <w:rPr>
                <w:rFonts w:cs="Arial"/>
                <w:bCs/>
                <w:sz w:val="18"/>
                <w:szCs w:val="18"/>
              </w:rPr>
            </w:pPr>
            <w:r w:rsidRPr="00507C93">
              <w:rPr>
                <w:rFonts w:ascii="Arial" w:hAnsi="Arial" w:cs="Arial"/>
                <w:b/>
                <w:bCs/>
                <w:sz w:val="18"/>
                <w:szCs w:val="18"/>
              </w:rPr>
              <w:t>End-to-end latency</w:t>
            </w:r>
            <w:r w:rsidRPr="00507C93">
              <w:rPr>
                <w:rFonts w:ascii="Arial" w:hAnsi="Arial" w:cs="Arial"/>
                <w:b/>
                <w:bCs/>
                <w:sz w:val="18"/>
                <w:szCs w:val="18"/>
              </w:rPr>
              <w:br/>
              <w:t>(note</w:t>
            </w:r>
            <w:r w:rsidR="008F0876">
              <w:rPr>
                <w:rFonts w:ascii="Arial" w:hAnsi="Arial" w:cs="Arial"/>
                <w:b/>
                <w:bCs/>
                <w:sz w:val="18"/>
                <w:szCs w:val="18"/>
              </w:rPr>
              <w:t xml:space="preserve"> </w:t>
            </w:r>
            <w:r w:rsidRPr="00507C93">
              <w:rPr>
                <w:rFonts w:ascii="Arial" w:hAnsi="Arial" w:cs="Arial"/>
                <w:b/>
                <w:bCs/>
                <w:sz w:val="18"/>
                <w:szCs w:val="18"/>
              </w:rPr>
              <w:t>2)</w:t>
            </w:r>
          </w:p>
        </w:tc>
        <w:tc>
          <w:tcPr>
            <w:tcW w:w="2523" w:type="dxa"/>
          </w:tcPr>
          <w:p w14:paraId="12851440" w14:textId="77777777" w:rsidR="005C4493" w:rsidRPr="00507C93" w:rsidRDefault="00507C93">
            <w:pPr>
              <w:pStyle w:val="TAH"/>
              <w:rPr>
                <w:rFonts w:cs="Arial"/>
                <w:bCs/>
                <w:szCs w:val="18"/>
              </w:rPr>
            </w:pPr>
            <w:r w:rsidRPr="00507C93">
              <w:rPr>
                <w:rFonts w:cs="Arial"/>
                <w:bCs/>
                <w:szCs w:val="18"/>
              </w:rPr>
              <w:t>Area user density</w:t>
            </w:r>
          </w:p>
        </w:tc>
        <w:tc>
          <w:tcPr>
            <w:tcW w:w="2527" w:type="dxa"/>
          </w:tcPr>
          <w:p w14:paraId="16669938" w14:textId="77777777" w:rsidR="005C4493" w:rsidRPr="00507C93" w:rsidRDefault="00507C93">
            <w:pPr>
              <w:pStyle w:val="TAH"/>
              <w:rPr>
                <w:rFonts w:cs="Arial"/>
                <w:bCs/>
                <w:szCs w:val="18"/>
              </w:rPr>
            </w:pPr>
            <w:r w:rsidRPr="00507C93">
              <w:rPr>
                <w:rFonts w:cs="Arial"/>
                <w:bCs/>
                <w:szCs w:val="18"/>
              </w:rPr>
              <w:t>Range</w:t>
            </w:r>
          </w:p>
          <w:p w14:paraId="7910B522" w14:textId="77777777" w:rsidR="005C4493" w:rsidRPr="00507C93" w:rsidRDefault="005C4493">
            <w:pPr>
              <w:pStyle w:val="TAH"/>
              <w:rPr>
                <w:rFonts w:cs="Arial"/>
                <w:bCs/>
                <w:szCs w:val="18"/>
              </w:rPr>
            </w:pPr>
          </w:p>
        </w:tc>
      </w:tr>
      <w:tr w:rsidR="005C4493" w14:paraId="109B9124" w14:textId="77777777" w:rsidTr="00507C93">
        <w:trPr>
          <w:jc w:val="center"/>
        </w:trPr>
        <w:tc>
          <w:tcPr>
            <w:tcW w:w="1154" w:type="dxa"/>
          </w:tcPr>
          <w:p w14:paraId="0EB931B3" w14:textId="77777777" w:rsidR="005C4493" w:rsidRDefault="00507C93" w:rsidP="00507C93">
            <w:pPr>
              <w:pStyle w:val="TAC"/>
              <w:jc w:val="both"/>
              <w:rPr>
                <w:rFonts w:cs="Arial"/>
                <w:szCs w:val="18"/>
              </w:rPr>
            </w:pPr>
            <w:r>
              <w:rPr>
                <w:rFonts w:cs="Arial"/>
                <w:szCs w:val="18"/>
              </w:rPr>
              <w:t>&gt;2 Mbit/s</w:t>
            </w:r>
          </w:p>
        </w:tc>
        <w:tc>
          <w:tcPr>
            <w:tcW w:w="2018" w:type="dxa"/>
          </w:tcPr>
          <w:p w14:paraId="71B45214" w14:textId="77777777" w:rsidR="005C4493" w:rsidRDefault="00507C93" w:rsidP="00507C93">
            <w:pPr>
              <w:pStyle w:val="TAC"/>
              <w:jc w:val="both"/>
              <w:rPr>
                <w:rFonts w:cs="Arial"/>
                <w:szCs w:val="18"/>
              </w:rPr>
            </w:pPr>
            <w:r>
              <w:rPr>
                <w:rFonts w:cs="Arial"/>
                <w:szCs w:val="18"/>
              </w:rPr>
              <w:t>10 ms, 100 ms, 3 s</w:t>
            </w:r>
          </w:p>
        </w:tc>
        <w:tc>
          <w:tcPr>
            <w:tcW w:w="2523" w:type="dxa"/>
          </w:tcPr>
          <w:p w14:paraId="2DBDAFFE" w14:textId="77777777" w:rsidR="005C4493" w:rsidRDefault="00507C93" w:rsidP="00507C93">
            <w:pPr>
              <w:pStyle w:val="TAC"/>
              <w:jc w:val="both"/>
              <w:rPr>
                <w:rFonts w:eastAsia="SimSun" w:cs="Arial"/>
                <w:szCs w:val="18"/>
                <w:lang w:val="en-US" w:eastAsia="zh-CN"/>
              </w:rPr>
            </w:pPr>
            <w:r>
              <w:rPr>
                <w:rFonts w:cs="Arial"/>
                <w:szCs w:val="18"/>
              </w:rPr>
              <w:t>500 devices /distribution area</w:t>
            </w:r>
            <w:r>
              <w:rPr>
                <w:rFonts w:cs="Arial"/>
                <w:szCs w:val="18"/>
                <w:lang w:val="en-US" w:eastAsia="zh-CN"/>
              </w:rPr>
              <w:t xml:space="preserve"> (note</w:t>
            </w:r>
            <w:r w:rsidR="008F0876">
              <w:rPr>
                <w:rFonts w:cs="Arial"/>
                <w:szCs w:val="18"/>
                <w:lang w:val="en-US" w:eastAsia="zh-CN"/>
              </w:rPr>
              <w:t xml:space="preserve"> </w:t>
            </w:r>
            <w:r>
              <w:rPr>
                <w:rFonts w:cs="Arial"/>
                <w:szCs w:val="18"/>
                <w:lang w:val="en-US" w:eastAsia="zh-CN"/>
              </w:rPr>
              <w:t>3)</w:t>
            </w:r>
          </w:p>
        </w:tc>
        <w:tc>
          <w:tcPr>
            <w:tcW w:w="2527" w:type="dxa"/>
          </w:tcPr>
          <w:p w14:paraId="61157E4F" w14:textId="77777777" w:rsidR="005C4493" w:rsidRDefault="00507C93" w:rsidP="00507C93">
            <w:pPr>
              <w:pStyle w:val="TAL"/>
              <w:jc w:val="both"/>
              <w:rPr>
                <w:rFonts w:cs="Arial"/>
                <w:szCs w:val="18"/>
              </w:rPr>
            </w:pPr>
            <w:r>
              <w:rPr>
                <w:rFonts w:cs="Arial"/>
                <w:szCs w:val="18"/>
              </w:rPr>
              <w:t>100 m ~ 500 m, outdoor, indoor / deep indoor</w:t>
            </w:r>
          </w:p>
        </w:tc>
      </w:tr>
      <w:tr w:rsidR="005C4493" w14:paraId="69F0D28C" w14:textId="77777777" w:rsidTr="00507C93">
        <w:trPr>
          <w:jc w:val="center"/>
        </w:trPr>
        <w:tc>
          <w:tcPr>
            <w:tcW w:w="8222" w:type="dxa"/>
            <w:gridSpan w:val="4"/>
          </w:tcPr>
          <w:p w14:paraId="3B1BCFE5" w14:textId="77777777" w:rsidR="005C4493" w:rsidRDefault="00507C93" w:rsidP="00507C93">
            <w:pPr>
              <w:pStyle w:val="TAN"/>
              <w:jc w:val="both"/>
              <w:rPr>
                <w:rFonts w:eastAsia="SimSun"/>
                <w:szCs w:val="18"/>
                <w:lang w:val="en-US" w:eastAsia="zh-CN"/>
              </w:rPr>
            </w:pPr>
            <w:r>
              <w:rPr>
                <w:rFonts w:eastAsia="Calibri"/>
                <w:szCs w:val="18"/>
              </w:rPr>
              <w:t>NOTE 1:</w:t>
            </w:r>
            <w:r>
              <w:rPr>
                <w:rFonts w:eastAsia="Calibri"/>
                <w:szCs w:val="18"/>
              </w:rPr>
              <w:tab/>
              <w:t xml:space="preserve">It is the </w:t>
            </w:r>
            <w:r>
              <w:rPr>
                <w:rFonts w:eastAsia="SimSun"/>
                <w:szCs w:val="18"/>
                <w:lang w:val="en-US" w:eastAsia="zh-CN"/>
              </w:rPr>
              <w:t>smart metering application data rate</w:t>
            </w:r>
            <w:r>
              <w:rPr>
                <w:rFonts w:eastAsia="Calibri"/>
                <w:szCs w:val="18"/>
              </w:rPr>
              <w:t xml:space="preserve"> between the </w:t>
            </w:r>
            <w:r>
              <w:rPr>
                <w:rFonts w:eastAsia="SimSun"/>
                <w:szCs w:val="18"/>
                <w:lang w:val="en-US" w:eastAsia="zh-CN"/>
              </w:rPr>
              <w:t>S</w:t>
            </w:r>
            <w:r>
              <w:rPr>
                <w:rFonts w:eastAsia="Calibri"/>
                <w:szCs w:val="18"/>
              </w:rPr>
              <w:t>mart Distribution Transformer Terminal and energy end equipment</w:t>
            </w:r>
            <w:r>
              <w:rPr>
                <w:rFonts w:eastAsia="SimSun"/>
                <w:szCs w:val="18"/>
                <w:lang w:val="en-US" w:eastAsia="zh-CN"/>
              </w:rPr>
              <w:t>. Once there are multiple smart grid applications, it is required more data rate.</w:t>
            </w:r>
          </w:p>
          <w:p w14:paraId="35035869" w14:textId="77777777" w:rsidR="005C4493" w:rsidRDefault="00507C93" w:rsidP="00507C93">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SimSun"/>
                <w:szCs w:val="18"/>
                <w:lang w:val="en-US" w:eastAsia="zh-CN"/>
              </w:rPr>
              <w:t xml:space="preserve">supported by </w:t>
            </w:r>
            <w:r>
              <w:rPr>
                <w:rFonts w:eastAsia="Calibri"/>
                <w:szCs w:val="18"/>
              </w:rPr>
              <w:t xml:space="preserve">the Smart Distribution Transformer Terminal. The </w:t>
            </w:r>
            <w:r>
              <w:rPr>
                <w:rFonts w:eastAsia="SimSun"/>
                <w:szCs w:val="18"/>
                <w:lang w:val="en-US" w:eastAsia="zh-CN"/>
              </w:rPr>
              <w:t>less the latency is, the more applications can be supported</w:t>
            </w:r>
            <w:r>
              <w:rPr>
                <w:rFonts w:eastAsia="Calibri"/>
                <w:szCs w:val="18"/>
              </w:rPr>
              <w:t>.</w:t>
            </w:r>
          </w:p>
          <w:p w14:paraId="5C639447" w14:textId="77777777" w:rsidR="005C4493" w:rsidRPr="006E0623" w:rsidRDefault="00507C93" w:rsidP="00507C93">
            <w:pPr>
              <w:pStyle w:val="TAN"/>
              <w:jc w:val="both"/>
              <w:rPr>
                <w:rFonts w:eastAsia="SimSun"/>
                <w:szCs w:val="18"/>
                <w:lang w:val="en-US" w:eastAsia="zh-CN"/>
              </w:rPr>
            </w:pPr>
            <w:r w:rsidRPr="00507C93">
              <w:rPr>
                <w:rFonts w:eastAsia="SimSun"/>
                <w:szCs w:val="18"/>
                <w:lang w:val="en-US" w:eastAsia="zh-CN"/>
              </w:rPr>
              <w:t>NOTE 3:</w:t>
            </w:r>
            <w:r w:rsidRPr="006E0623">
              <w:rPr>
                <w:rFonts w:eastAsia="Calibri"/>
                <w:szCs w:val="18"/>
              </w:rPr>
              <w:tab/>
            </w:r>
            <w:r w:rsidRPr="006E0623">
              <w:rPr>
                <w:rFonts w:eastAsia="SimSun"/>
                <w:szCs w:val="18"/>
                <w:lang w:val="en-US" w:eastAsia="zh-CN"/>
              </w:rPr>
              <w:t>The distribution area can be calculated as 3.14*Range</w:t>
            </w:r>
            <w:r w:rsidRPr="006E0623">
              <w:rPr>
                <w:rFonts w:eastAsia="SimSun"/>
                <w:szCs w:val="18"/>
                <w:vertAlign w:val="superscript"/>
                <w:lang w:val="en-US" w:eastAsia="zh-CN"/>
              </w:rPr>
              <w:t>2.</w:t>
            </w:r>
            <w:r w:rsidRPr="006E0623">
              <w:rPr>
                <w:rFonts w:eastAsia="SimSun"/>
                <w:szCs w:val="18"/>
                <w:lang w:val="en-US" w:eastAsia="zh-CN"/>
              </w:rPr>
              <w:t xml:space="preserve"> It is in general 0.031km</w:t>
            </w:r>
            <w:r w:rsidRPr="006E0623">
              <w:rPr>
                <w:rFonts w:eastAsia="SimSun"/>
                <w:szCs w:val="18"/>
                <w:vertAlign w:val="superscript"/>
                <w:lang w:val="en-US" w:eastAsia="zh-CN"/>
              </w:rPr>
              <w:t>2</w:t>
            </w:r>
            <w:r w:rsidRPr="006E0623">
              <w:rPr>
                <w:rFonts w:eastAsia="SimSun"/>
                <w:szCs w:val="18"/>
                <w:lang w:val="en-US" w:eastAsia="zh-CN"/>
              </w:rPr>
              <w:t>~0.785km</w:t>
            </w:r>
            <w:r w:rsidRPr="006E0623">
              <w:rPr>
                <w:rFonts w:eastAsia="SimSun"/>
                <w:szCs w:val="18"/>
                <w:vertAlign w:val="superscript"/>
                <w:lang w:val="en-US" w:eastAsia="zh-CN"/>
              </w:rPr>
              <w:t>2</w:t>
            </w:r>
            <w:r w:rsidRPr="006E0623">
              <w:rPr>
                <w:rFonts w:eastAsia="SimSun"/>
                <w:szCs w:val="18"/>
                <w:lang w:val="en-US" w:eastAsia="zh-CN"/>
              </w:rPr>
              <w:t>.</w:t>
            </w:r>
          </w:p>
          <w:p w14:paraId="733C435A" w14:textId="77777777" w:rsidR="005C4493" w:rsidRPr="006E0623" w:rsidRDefault="005C4493" w:rsidP="00507C93">
            <w:pPr>
              <w:pStyle w:val="TAN"/>
              <w:jc w:val="both"/>
              <w:rPr>
                <w:rFonts w:eastAsia="Calibri"/>
                <w:szCs w:val="18"/>
              </w:rPr>
            </w:pPr>
          </w:p>
        </w:tc>
      </w:tr>
    </w:tbl>
    <w:p w14:paraId="2605284D" w14:textId="77777777" w:rsidR="005C4493" w:rsidRDefault="005C4493" w:rsidP="00507C93">
      <w:pPr>
        <w:pStyle w:val="EditorsNote"/>
        <w:ind w:left="0" w:firstLine="0"/>
      </w:pPr>
    </w:p>
    <w:p w14:paraId="2EE7D556" w14:textId="77777777" w:rsidR="005C4493" w:rsidRDefault="00507C93">
      <w:pPr>
        <w:pStyle w:val="Heading2"/>
      </w:pPr>
      <w:bookmarkStart w:id="103" w:name="_Toc74142890"/>
      <w:r>
        <w:t>5.</w:t>
      </w:r>
      <w:r>
        <w:rPr>
          <w:rFonts w:hint="eastAsia"/>
        </w:rPr>
        <w:t>9</w:t>
      </w:r>
      <w:r>
        <w:tab/>
        <w:t xml:space="preserve"> Use case of isolation demand for energy applications</w:t>
      </w:r>
      <w:bookmarkEnd w:id="103"/>
    </w:p>
    <w:p w14:paraId="0EF00309" w14:textId="77777777" w:rsidR="005C4493" w:rsidRDefault="00507C93">
      <w:pPr>
        <w:pStyle w:val="Heading3"/>
      </w:pPr>
      <w:bookmarkStart w:id="104" w:name="_Toc74142891"/>
      <w:r>
        <w:t>5.9.1</w:t>
      </w:r>
      <w:r>
        <w:tab/>
        <w:t>Description</w:t>
      </w:r>
      <w:bookmarkEnd w:id="104"/>
    </w:p>
    <w:p w14:paraId="28B12BFD" w14:textId="5E365FBA" w:rsidR="005C4493" w:rsidRDefault="00507C93">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r w:rsidR="00EA0E6D">
        <w:t xml:space="preserve"> </w:t>
      </w:r>
      <w:r>
        <w:t>Following Table 5.9.1-1 lists the typical applications belong to different safety zones.</w:t>
      </w:r>
    </w:p>
    <w:p w14:paraId="2FF159D6" w14:textId="77777777" w:rsidR="005C4493" w:rsidRDefault="00507C93">
      <w:pPr>
        <w:pStyle w:val="TF"/>
      </w:pPr>
      <w:r>
        <w:t>Table 5.9.1-1 typical safety zone and related energy application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5C4493" w14:paraId="36D0E139" w14:textId="77777777">
        <w:tc>
          <w:tcPr>
            <w:tcW w:w="1838" w:type="dxa"/>
          </w:tcPr>
          <w:p w14:paraId="591020CF" w14:textId="77777777" w:rsidR="005C4493" w:rsidRDefault="00507C93">
            <w:pPr>
              <w:spacing w:after="120"/>
              <w:rPr>
                <w:lang w:eastAsia="zh-CN"/>
              </w:rPr>
            </w:pPr>
            <w:r>
              <w:rPr>
                <w:lang w:eastAsia="zh-CN"/>
              </w:rPr>
              <w:t>Safety Zone type</w:t>
            </w:r>
          </w:p>
        </w:tc>
        <w:tc>
          <w:tcPr>
            <w:tcW w:w="6792" w:type="dxa"/>
          </w:tcPr>
          <w:p w14:paraId="5AC79CA2" w14:textId="77777777" w:rsidR="005C4493" w:rsidRDefault="00507C93">
            <w:pPr>
              <w:spacing w:after="120"/>
              <w:rPr>
                <w:lang w:eastAsia="zh-CN"/>
              </w:rPr>
            </w:pPr>
            <w:r>
              <w:rPr>
                <w:rFonts w:hint="eastAsia"/>
                <w:lang w:eastAsia="zh-CN"/>
              </w:rPr>
              <w:t>T</w:t>
            </w:r>
            <w:r>
              <w:rPr>
                <w:lang w:eastAsia="zh-CN"/>
              </w:rPr>
              <w:t>ypical energy applications</w:t>
            </w:r>
          </w:p>
        </w:tc>
      </w:tr>
      <w:tr w:rsidR="005C4493" w14:paraId="11BC5A9E" w14:textId="77777777">
        <w:tc>
          <w:tcPr>
            <w:tcW w:w="1838" w:type="dxa"/>
          </w:tcPr>
          <w:p w14:paraId="065D108B" w14:textId="77777777" w:rsidR="005C4493" w:rsidRDefault="00507C93">
            <w:pPr>
              <w:spacing w:after="120"/>
              <w:ind w:firstLine="400"/>
              <w:rPr>
                <w:lang w:eastAsia="zh-CN"/>
              </w:rPr>
            </w:pPr>
            <w:r>
              <w:rPr>
                <w:rFonts w:hint="eastAsia"/>
                <w:lang w:eastAsia="zh-CN"/>
              </w:rPr>
              <w:t>I</w:t>
            </w:r>
          </w:p>
        </w:tc>
        <w:tc>
          <w:tcPr>
            <w:tcW w:w="6792" w:type="dxa"/>
          </w:tcPr>
          <w:p w14:paraId="3B5046E4" w14:textId="77777777" w:rsidR="005C4493" w:rsidRDefault="00507C93">
            <w:pPr>
              <w:spacing w:after="120"/>
            </w:pPr>
            <w:r>
              <w:rPr>
                <w:lang w:eastAsia="zh-CN"/>
              </w:rPr>
              <w:t>distribution automation system, substation automation system, relay protection, distributed energy storage, etc.</w:t>
            </w:r>
          </w:p>
        </w:tc>
      </w:tr>
      <w:tr w:rsidR="005C4493" w14:paraId="4CB17FDB" w14:textId="77777777">
        <w:tc>
          <w:tcPr>
            <w:tcW w:w="1838" w:type="dxa"/>
          </w:tcPr>
          <w:p w14:paraId="01ED2550" w14:textId="77777777" w:rsidR="005C4493" w:rsidRDefault="00507C93">
            <w:pPr>
              <w:spacing w:after="120"/>
              <w:ind w:firstLine="400"/>
              <w:rPr>
                <w:lang w:eastAsia="zh-CN"/>
              </w:rPr>
            </w:pPr>
            <w:r>
              <w:rPr>
                <w:rFonts w:hint="eastAsia"/>
                <w:lang w:eastAsia="zh-CN"/>
              </w:rPr>
              <w:t>I</w:t>
            </w:r>
            <w:r>
              <w:rPr>
                <w:lang w:eastAsia="zh-CN"/>
              </w:rPr>
              <w:t>I</w:t>
            </w:r>
          </w:p>
        </w:tc>
        <w:tc>
          <w:tcPr>
            <w:tcW w:w="6792" w:type="dxa"/>
          </w:tcPr>
          <w:p w14:paraId="01BD0D3D" w14:textId="77777777" w:rsidR="005C4493" w:rsidRDefault="00507C93">
            <w:pPr>
              <w:spacing w:after="120"/>
            </w:pPr>
            <w:r>
              <w:rPr>
                <w:rFonts w:hint="eastAsia"/>
                <w:lang w:eastAsia="zh-CN"/>
              </w:rPr>
              <w:t>Reservoir dispatch automation system, electric energy metering system, relay protection and fault recording information management system, etc.</w:t>
            </w:r>
          </w:p>
        </w:tc>
      </w:tr>
      <w:tr w:rsidR="005C4493" w14:paraId="3DC34534" w14:textId="77777777">
        <w:tc>
          <w:tcPr>
            <w:tcW w:w="1838" w:type="dxa"/>
          </w:tcPr>
          <w:p w14:paraId="5082C2DA" w14:textId="77777777" w:rsidR="005C4493" w:rsidRDefault="00507C93">
            <w:pPr>
              <w:spacing w:after="120"/>
              <w:ind w:firstLine="400"/>
              <w:rPr>
                <w:lang w:eastAsia="zh-CN"/>
              </w:rPr>
            </w:pPr>
            <w:r>
              <w:rPr>
                <w:rFonts w:hint="eastAsia"/>
                <w:lang w:eastAsia="zh-CN"/>
              </w:rPr>
              <w:t>I</w:t>
            </w:r>
            <w:r>
              <w:rPr>
                <w:lang w:eastAsia="zh-CN"/>
              </w:rPr>
              <w:t>II</w:t>
            </w:r>
          </w:p>
        </w:tc>
        <w:tc>
          <w:tcPr>
            <w:tcW w:w="6792" w:type="dxa"/>
          </w:tcPr>
          <w:p w14:paraId="437A16A3" w14:textId="77777777" w:rsidR="005C4493" w:rsidRDefault="00507C93">
            <w:pPr>
              <w:spacing w:after="120"/>
            </w:pPr>
            <w:r>
              <w:rPr>
                <w:rFonts w:hint="eastAsia"/>
                <w:lang w:eastAsia="zh-CN"/>
              </w:rPr>
              <w:t xml:space="preserve">Dispatch production management system (DMIS), lightning monitoring system, </w:t>
            </w:r>
            <w:r>
              <w:rPr>
                <w:lang w:eastAsia="zh-CN"/>
              </w:rPr>
              <w:t xml:space="preserve">power line inspection, </w:t>
            </w:r>
            <w:r>
              <w:rPr>
                <w:rFonts w:hint="eastAsia"/>
                <w:lang w:eastAsia="zh-CN"/>
              </w:rPr>
              <w:t>statistical report system, etc.</w:t>
            </w:r>
          </w:p>
        </w:tc>
      </w:tr>
      <w:tr w:rsidR="005C4493" w14:paraId="32132548" w14:textId="77777777">
        <w:tc>
          <w:tcPr>
            <w:tcW w:w="1838" w:type="dxa"/>
          </w:tcPr>
          <w:p w14:paraId="0742BB81" w14:textId="77777777" w:rsidR="005C4493" w:rsidRDefault="00507C93">
            <w:pPr>
              <w:spacing w:after="120"/>
              <w:ind w:firstLine="400"/>
              <w:rPr>
                <w:lang w:eastAsia="zh-CN"/>
              </w:rPr>
            </w:pPr>
            <w:r>
              <w:rPr>
                <w:rFonts w:hint="eastAsia"/>
                <w:lang w:eastAsia="zh-CN"/>
              </w:rPr>
              <w:lastRenderedPageBreak/>
              <w:t>I</w:t>
            </w:r>
            <w:r>
              <w:rPr>
                <w:lang w:eastAsia="zh-CN"/>
              </w:rPr>
              <w:t>V</w:t>
            </w:r>
          </w:p>
        </w:tc>
        <w:tc>
          <w:tcPr>
            <w:tcW w:w="6792" w:type="dxa"/>
          </w:tcPr>
          <w:p w14:paraId="261FEEA6" w14:textId="77777777" w:rsidR="005C4493" w:rsidRDefault="00507C93">
            <w:pPr>
              <w:spacing w:after="120"/>
            </w:pPr>
            <w:r>
              <w:rPr>
                <w:rFonts w:hint="eastAsia"/>
                <w:lang w:eastAsia="zh-CN"/>
              </w:rPr>
              <w:t>Management Information System (MIS), Office Automation System (OA), Customer Service System, etc.</w:t>
            </w:r>
          </w:p>
        </w:tc>
      </w:tr>
    </w:tbl>
    <w:p w14:paraId="2389FFDE" w14:textId="77777777" w:rsidR="005C4493" w:rsidRDefault="005C4493"/>
    <w:p w14:paraId="0029B0C8" w14:textId="77777777" w:rsidR="005C4493" w:rsidRDefault="00507C93">
      <w:pPr>
        <w:rPr>
          <w:lang w:eastAsia="zh-CN"/>
        </w:rPr>
      </w:pPr>
      <w:r>
        <w:rPr>
          <w:lang w:eastAsia="zh-CN"/>
        </w:rPr>
        <w:t>According to, different kinds of safety isolation requirements are applied to different safety zones:</w:t>
      </w:r>
    </w:p>
    <w:p w14:paraId="5A6FA6EC" w14:textId="77777777" w:rsidR="005C4493" w:rsidRDefault="00507C93" w:rsidP="006E50BA">
      <w:pPr>
        <w:pStyle w:val="B1"/>
        <w:numPr>
          <w:ilvl w:val="0"/>
          <w:numId w:val="15"/>
        </w:numPr>
        <w:rPr>
          <w:lang w:eastAsia="zh-CN"/>
        </w:rPr>
      </w:pPr>
      <w:r>
        <w:rPr>
          <w:lang w:eastAsia="zh-CN"/>
        </w:rPr>
        <w:t xml:space="preserve">The energy applications belong to production control category i.e. safety zone I and II need to be physically isolated from other applications which don’t belong to production control working category. </w:t>
      </w:r>
    </w:p>
    <w:p w14:paraId="08638368" w14:textId="77777777" w:rsidR="005C4493" w:rsidRDefault="00507C93" w:rsidP="006E50BA">
      <w:pPr>
        <w:pStyle w:val="B1"/>
        <w:numPr>
          <w:ilvl w:val="0"/>
          <w:numId w:val="15"/>
        </w:numPr>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6CB4DC35" w14:textId="77777777" w:rsidR="005C4493" w:rsidRDefault="00507C93" w:rsidP="006E50BA">
      <w:pPr>
        <w:pStyle w:val="B1"/>
        <w:numPr>
          <w:ilvl w:val="0"/>
          <w:numId w:val="15"/>
        </w:numPr>
        <w:rPr>
          <w:lang w:eastAsia="zh-CN"/>
        </w:rPr>
      </w:pPr>
      <w:r>
        <w:rPr>
          <w:lang w:eastAsia="zh-CN"/>
        </w:rPr>
        <w:t>The energy applications belong to a same working category can be logically isolated each other.</w:t>
      </w:r>
    </w:p>
    <w:p w14:paraId="7170DCA1" w14:textId="77777777" w:rsidR="005C4493" w:rsidRDefault="00507C93" w:rsidP="006E50BA">
      <w:pPr>
        <w:pStyle w:val="B1"/>
        <w:numPr>
          <w:ilvl w:val="0"/>
          <w:numId w:val="15"/>
        </w:numPr>
        <w:rPr>
          <w:lang w:eastAsia="zh-CN"/>
        </w:rPr>
      </w:pPr>
      <w:r>
        <w:rPr>
          <w:lang w:eastAsia="zh-CN"/>
        </w:rPr>
        <w:t>The energy applications belong to a same safety zone can be logically isolated each other</w:t>
      </w:r>
    </w:p>
    <w:p w14:paraId="11CD049A" w14:textId="77777777" w:rsidR="005C4493" w:rsidRDefault="00507C93" w:rsidP="006E50BA">
      <w:pPr>
        <w:pStyle w:val="TH"/>
        <w:rPr>
          <w:lang w:eastAsia="zh-CN"/>
        </w:rPr>
      </w:pPr>
      <w:r>
        <w:rPr>
          <w:noProof/>
          <w:lang w:val="en-US" w:eastAsia="zh-CN"/>
        </w:rPr>
        <w:drawing>
          <wp:inline distT="0" distB="0" distL="0" distR="0" wp14:anchorId="6C09335D" wp14:editId="3804695A">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p>
    <w:p w14:paraId="01364205" w14:textId="77777777" w:rsidR="005C4493" w:rsidRDefault="00507C93">
      <w:pPr>
        <w:pStyle w:val="TF"/>
        <w:rPr>
          <w:lang w:eastAsia="zh-CN"/>
        </w:rPr>
      </w:pPr>
      <w:r>
        <w:rPr>
          <w:lang w:eastAsia="zh-CN"/>
        </w:rPr>
        <w:t>Figure 5.9-1: isolation demand for energy applications</w:t>
      </w:r>
    </w:p>
    <w:p w14:paraId="198F6487" w14:textId="77777777" w:rsidR="005C4493" w:rsidRDefault="00507C93">
      <w:pPr>
        <w:rPr>
          <w:lang w:eastAsia="zh-CN"/>
        </w:rPr>
      </w:pPr>
      <w:r>
        <w:rPr>
          <w:lang w:eastAsia="zh-CN"/>
        </w:rPr>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D10570D" w14:textId="77777777" w:rsidR="005C4493" w:rsidRDefault="00507C93">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66E8620D" w14:textId="77777777" w:rsidR="005C4493" w:rsidRDefault="00507C93">
      <w:pPr>
        <w:pStyle w:val="Heading3"/>
      </w:pPr>
      <w:bookmarkStart w:id="105" w:name="_Toc74142892"/>
      <w:r>
        <w:t>5.</w:t>
      </w:r>
      <w:r>
        <w:rPr>
          <w:rFonts w:hint="eastAsia"/>
        </w:rPr>
        <w:t>9</w:t>
      </w:r>
      <w:r>
        <w:t>.2</w:t>
      </w:r>
      <w:r>
        <w:tab/>
        <w:t>Pre-Conditions</w:t>
      </w:r>
      <w:bookmarkEnd w:id="105"/>
    </w:p>
    <w:p w14:paraId="7C068A7D" w14:textId="04AC9D3D" w:rsidR="005C4493" w:rsidRDefault="00507C93">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w:t>
      </w:r>
      <w:r w:rsidR="00EA0E6D">
        <w:rPr>
          <w:lang w:eastAsia="zh-CN"/>
        </w:rPr>
        <w:t xml:space="preserve"> </w:t>
      </w:r>
      <w:r>
        <w:rPr>
          <w:lang w:eastAsia="zh-CN"/>
        </w:rPr>
        <w:t>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21FBC603" w14:textId="77777777" w:rsidR="005C4493" w:rsidRDefault="00507C93">
      <w:pPr>
        <w:pStyle w:val="Heading3"/>
      </w:pPr>
      <w:bookmarkStart w:id="106" w:name="_Toc74142893"/>
      <w:r>
        <w:t>5.</w:t>
      </w:r>
      <w:r>
        <w:rPr>
          <w:rFonts w:hint="eastAsia"/>
        </w:rPr>
        <w:t>9</w:t>
      </w:r>
      <w:r>
        <w:t>.3</w:t>
      </w:r>
      <w:r>
        <w:tab/>
        <w:t>Service Flows</w:t>
      </w:r>
      <w:bookmarkEnd w:id="106"/>
    </w:p>
    <w:p w14:paraId="52E82A72" w14:textId="77777777" w:rsidR="005C4493" w:rsidRDefault="00507C93">
      <w:pPr>
        <w:rPr>
          <w:lang w:eastAsia="zh-CN"/>
        </w:rPr>
      </w:pPr>
      <w:r>
        <w:rPr>
          <w:rFonts w:hint="eastAsia"/>
          <w:lang w:eastAsia="zh-CN"/>
        </w:rPr>
        <w:t>T</w:t>
      </w:r>
      <w:r>
        <w:rPr>
          <w:lang w:eastAsia="zh-CN"/>
        </w:rPr>
        <w:t>he 5G system deployes several communication links to support multiple energy applications.</w:t>
      </w:r>
    </w:p>
    <w:p w14:paraId="2FB12A96" w14:textId="77777777" w:rsidR="005C4493" w:rsidRDefault="00507C93">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3ABB87CC" w14:textId="77777777" w:rsidR="005C4493" w:rsidRDefault="00507C93">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75565A4" w14:textId="77777777" w:rsidR="005C4493" w:rsidRDefault="00507C93">
      <w:pPr>
        <w:rPr>
          <w:lang w:eastAsia="zh-CN"/>
        </w:rPr>
      </w:pPr>
      <w:r>
        <w:rPr>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cann’t share the network resource e.g. core network element and dedicated resource with PMU, diffential protection and eletricity information collection applications. But it can share network resource with other applications belong to safety isolation III and IV, even other internet applications.</w:t>
      </w:r>
    </w:p>
    <w:p w14:paraId="322917D3" w14:textId="77777777" w:rsidR="005C4493" w:rsidRDefault="00507C93">
      <w:pPr>
        <w:rPr>
          <w:lang w:eastAsia="zh-CN"/>
        </w:rPr>
      </w:pPr>
      <w:r>
        <w:rPr>
          <w:lang w:eastAsia="zh-CN"/>
        </w:rPr>
        <w:lastRenderedPageBreak/>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6D83CBEC" w14:textId="77777777" w:rsidR="005C4493" w:rsidRDefault="00507C93">
      <w:pPr>
        <w:rPr>
          <w:rFonts w:eastAsiaTheme="minorEastAsia"/>
          <w:lang w:eastAsia="zh-CN"/>
        </w:rPr>
      </w:pPr>
      <w:r>
        <w:rPr>
          <w:lang w:eastAsia="zh-CN"/>
        </w:rPr>
        <w:t>The energy company EE also can monitor the above communication resource usage and communication link quality.</w:t>
      </w:r>
    </w:p>
    <w:p w14:paraId="74330781" w14:textId="77777777" w:rsidR="005C4493" w:rsidRDefault="00507C93">
      <w:pPr>
        <w:pStyle w:val="Heading3"/>
      </w:pPr>
      <w:bookmarkStart w:id="107" w:name="_Toc74142894"/>
      <w:r>
        <w:t>5.9.4</w:t>
      </w:r>
      <w:r>
        <w:tab/>
        <w:t>Post-Conditions</w:t>
      </w:r>
      <w:bookmarkEnd w:id="107"/>
    </w:p>
    <w:p w14:paraId="64B3D9EB" w14:textId="77777777" w:rsidR="005C4493" w:rsidRDefault="00507C93">
      <w:pPr>
        <w:rPr>
          <w:lang w:eastAsia="zh-CN"/>
        </w:rPr>
      </w:pPr>
      <w:r>
        <w:rPr>
          <w:rFonts w:hint="eastAsia"/>
          <w:lang w:eastAsia="zh-CN"/>
        </w:rPr>
        <w:t>T</w:t>
      </w:r>
      <w:r>
        <w:rPr>
          <w:lang w:eastAsia="zh-CN"/>
        </w:rPr>
        <w:t>he energy applications can be work well and fulfill the isolation requirements with the assistance of 5G system.</w:t>
      </w:r>
    </w:p>
    <w:p w14:paraId="62BC0887" w14:textId="77777777" w:rsidR="005C4493" w:rsidRDefault="00507C93">
      <w:pPr>
        <w:rPr>
          <w:lang w:eastAsia="zh-CN"/>
        </w:rPr>
      </w:pPr>
      <w:r>
        <w:rPr>
          <w:lang w:eastAsia="zh-CN"/>
        </w:rPr>
        <w:t>The communication resource usage status and communication link quality also can be monitored by energy company EE.</w:t>
      </w:r>
    </w:p>
    <w:p w14:paraId="629FFC0E" w14:textId="77777777" w:rsidR="005C4493" w:rsidRDefault="00507C93">
      <w:pPr>
        <w:pStyle w:val="Heading3"/>
      </w:pPr>
      <w:bookmarkStart w:id="108" w:name="_Toc74142895"/>
      <w:r>
        <w:t>5.</w:t>
      </w:r>
      <w:r>
        <w:rPr>
          <w:rFonts w:hint="eastAsia"/>
        </w:rPr>
        <w:t>9</w:t>
      </w:r>
      <w:r>
        <w:t>.5</w:t>
      </w:r>
      <w:r>
        <w:tab/>
        <w:t>Existing features partly or fully covering the use case functionality</w:t>
      </w:r>
      <w:bookmarkEnd w:id="108"/>
    </w:p>
    <w:p w14:paraId="2E959D33" w14:textId="6AE93E3D" w:rsidR="005C4493" w:rsidRDefault="00507C93">
      <w:pPr>
        <w:rPr>
          <w:lang w:eastAsia="zh-CN"/>
        </w:rPr>
      </w:pPr>
      <w:r>
        <w:rPr>
          <w:lang w:eastAsia="zh-CN"/>
        </w:rPr>
        <w:t xml:space="preserve">When required by regulations, the 5G system shall be able to provide suitable </w:t>
      </w:r>
      <w:hyperlink r:id="rId36" w:tgtFrame="_blank" w:history="1">
        <w:r>
          <w:rPr>
            <w:lang w:eastAsia="zh-CN"/>
          </w:rPr>
          <w:t>mechanism</w:t>
        </w:r>
      </w:hyperlink>
      <w:r>
        <w:rPr>
          <w:lang w:eastAsia="zh-CN"/>
        </w:rPr>
        <w:t xml:space="preserve"> for the energy application to monitor the communication link quality and network resource usage. </w:t>
      </w:r>
    </w:p>
    <w:p w14:paraId="3CBC6786" w14:textId="77777777" w:rsidR="005C4493" w:rsidRDefault="00507C93">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22DC49C9" w14:textId="77777777" w:rsidR="005C4493" w:rsidRDefault="00507C93">
      <w:pPr>
        <w:rPr>
          <w:lang w:eastAsia="zh-CN"/>
        </w:rPr>
      </w:pPr>
      <w:r>
        <w:rPr>
          <w:lang w:eastAsia="zh-CN"/>
        </w:rPr>
        <w:t>When required by regulations, the 5G system shall be able to utilize shared communication resouce including core network and radio network to support logical isolation communication service for energy applications.</w:t>
      </w:r>
    </w:p>
    <w:p w14:paraId="78077025" w14:textId="77777777" w:rsidR="005C4493" w:rsidRDefault="00507C93">
      <w:pPr>
        <w:rPr>
          <w:lang w:eastAsia="zh-CN"/>
        </w:rPr>
      </w:pPr>
      <w:r>
        <w:rPr>
          <w:lang w:eastAsia="zh-CN"/>
        </w:rPr>
        <w:t>The 5G system shall be able to simultaneously support multiple communication links with different isolation requirements according to energy management regulation.</w:t>
      </w:r>
    </w:p>
    <w:p w14:paraId="50662A42" w14:textId="77777777" w:rsidR="005C4493" w:rsidRDefault="00507C93">
      <w:pPr>
        <w:pStyle w:val="Heading3"/>
      </w:pPr>
      <w:bookmarkStart w:id="109" w:name="_Toc74142896"/>
      <w:r>
        <w:t>5.</w:t>
      </w:r>
      <w:r>
        <w:rPr>
          <w:rFonts w:hint="eastAsia"/>
        </w:rPr>
        <w:t>9</w:t>
      </w:r>
      <w:r>
        <w:t>.6</w:t>
      </w:r>
      <w:r>
        <w:tab/>
        <w:t>Potential New Requirements needed to support the use case</w:t>
      </w:r>
      <w:bookmarkEnd w:id="109"/>
    </w:p>
    <w:p w14:paraId="7A7018B0" w14:textId="436E8373" w:rsidR="005C4493" w:rsidRDefault="006E50BA">
      <w:pPr>
        <w:pStyle w:val="EditorsNote"/>
      </w:pPr>
      <w:r>
        <w:t>Editor’s Note:</w:t>
      </w:r>
      <w:r>
        <w:tab/>
        <w:t>FFS</w:t>
      </w:r>
    </w:p>
    <w:p w14:paraId="39701BAA" w14:textId="77777777" w:rsidR="005C4493" w:rsidRDefault="00507C93">
      <w:pPr>
        <w:pStyle w:val="Heading2"/>
      </w:pPr>
      <w:bookmarkStart w:id="110" w:name="_Toc74142897"/>
      <w:r>
        <w:t>5.10</w:t>
      </w:r>
      <w:r>
        <w:tab/>
        <w:t>Utility End to End Security</w:t>
      </w:r>
      <w:bookmarkEnd w:id="110"/>
    </w:p>
    <w:p w14:paraId="1CE208D3" w14:textId="77777777" w:rsidR="005C4493" w:rsidRDefault="00507C93">
      <w:pPr>
        <w:pStyle w:val="Heading3"/>
      </w:pPr>
      <w:bookmarkStart w:id="111" w:name="_Toc74142898"/>
      <w:r>
        <w:t>5.10.1</w:t>
      </w:r>
      <w:r>
        <w:tab/>
        <w:t>Description</w:t>
      </w:r>
      <w:bookmarkEnd w:id="111"/>
    </w:p>
    <w:p w14:paraId="267945BE" w14:textId="77777777" w:rsidR="005C4493" w:rsidRDefault="00507C93">
      <w:r>
        <w:t>In some networks, communication is done in different security domains.</w:t>
      </w:r>
    </w:p>
    <w:p w14:paraId="1575619E" w14:textId="77777777" w:rsidR="005C4493" w:rsidRDefault="00507C93">
      <w:pPr>
        <w:pStyle w:val="TH"/>
        <w:rPr>
          <w:rFonts w:eastAsia="Calibri"/>
        </w:rPr>
      </w:pPr>
      <w:r>
        <w:rPr>
          <w:rFonts w:eastAsia="Calibri"/>
          <w:noProof/>
          <w:lang w:val="en-US" w:eastAsia="zh-CN"/>
        </w:rPr>
        <w:drawing>
          <wp:inline distT="0" distB="0" distL="0" distR="0" wp14:anchorId="1C4A7132" wp14:editId="6EE55A4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532EAAD6" w14:textId="77777777" w:rsidR="005C4493" w:rsidRDefault="00507C93">
      <w:pPr>
        <w:pStyle w:val="TF"/>
      </w:pPr>
      <w:r>
        <w:t>Figure 5.10.1-1: Different Security Domains</w:t>
      </w:r>
    </w:p>
    <w:p w14:paraId="405CB5AC" w14:textId="77777777" w:rsidR="005C4493" w:rsidRDefault="00507C93">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3FB270D5" w14:textId="77777777" w:rsidR="005C4493" w:rsidRDefault="00507C93">
      <w:r>
        <w:t>The situation becomes even more complex if there are multiple aplications, different networks used at the edge and different communications systems used for the end to end service.</w:t>
      </w:r>
    </w:p>
    <w:p w14:paraId="3B9F840E" w14:textId="77777777" w:rsidR="005C4493" w:rsidRDefault="00507C93">
      <w:r>
        <w:t>In this use case, integration of communication end to end with the 5G system presents benefits to end to end service delivery.</w:t>
      </w:r>
    </w:p>
    <w:p w14:paraId="7199DD68" w14:textId="77777777" w:rsidR="005C4493" w:rsidRDefault="00507C93">
      <w:pPr>
        <w:pStyle w:val="Heading3"/>
      </w:pPr>
      <w:bookmarkStart w:id="112" w:name="_Toc74142899"/>
      <w:r>
        <w:lastRenderedPageBreak/>
        <w:t>5.10.2</w:t>
      </w:r>
      <w:r>
        <w:tab/>
        <w:t>Pre-conditions</w:t>
      </w:r>
      <w:bookmarkEnd w:id="112"/>
    </w:p>
    <w:p w14:paraId="36CFD432" w14:textId="77777777" w:rsidR="005C4493" w:rsidRDefault="00507C93">
      <w:pPr>
        <w:rPr>
          <w:rFonts w:eastAsia="Calibri"/>
        </w:rPr>
      </w:pPr>
      <w:r>
        <w:t>A gateway (UE and router) provides 5GLAN service from a Distribution Service Operator (DSO), EnergyCo to 1000s of sites (e.g. substations) in which there is diverse communication-enabled equipment.</w:t>
      </w:r>
    </w:p>
    <w:p w14:paraId="5E0C4DEA" w14:textId="77777777" w:rsidR="005C4493" w:rsidRDefault="00507C93">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1915FC5A" w14:textId="77777777" w:rsidR="005C4493" w:rsidRDefault="00507C93">
      <w:r>
        <w:t>The service platform of EnergyCo is also has sufficient configuration to obtain services with the 5G system from a ‘northbound interface.’</w:t>
      </w:r>
    </w:p>
    <w:p w14:paraId="7B7EC336" w14:textId="77777777" w:rsidR="005C4493" w:rsidRDefault="00507C93">
      <w:pPr>
        <w:pStyle w:val="Heading3"/>
      </w:pPr>
      <w:bookmarkStart w:id="113" w:name="_Toc74142900"/>
      <w:r>
        <w:t>5.10.3</w:t>
      </w:r>
      <w:r>
        <w:tab/>
        <w:t>Service Flows</w:t>
      </w:r>
      <w:bookmarkEnd w:id="113"/>
    </w:p>
    <w:p w14:paraId="4913E980" w14:textId="77777777" w:rsidR="005C4493" w:rsidRDefault="00507C93">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p>
    <w:p w14:paraId="1BF1A925" w14:textId="77777777" w:rsidR="005C4493" w:rsidRDefault="00507C93">
      <w:pPr>
        <w:pStyle w:val="TH"/>
        <w:rPr>
          <w:rFonts w:eastAsia="Calibri"/>
        </w:rPr>
      </w:pPr>
      <w:r>
        <w:rPr>
          <w:rFonts w:eastAsia="Calibri"/>
          <w:noProof/>
          <w:lang w:val="en-US" w:eastAsia="zh-CN"/>
        </w:rPr>
        <w:drawing>
          <wp:inline distT="0" distB="0" distL="0" distR="0" wp14:anchorId="6FC59B87" wp14:editId="0AEC715F">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20F2BB86" w14:textId="77777777" w:rsidR="005C4493" w:rsidRDefault="00507C93">
      <w:pPr>
        <w:pStyle w:val="TF"/>
      </w:pPr>
      <w:r>
        <w:t>Figure 5.10.3-1: Different Security Domains</w:t>
      </w:r>
    </w:p>
    <w:p w14:paraId="1B10B74F" w14:textId="77777777" w:rsidR="005C4493" w:rsidRDefault="00507C93">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6B550AF1" w14:textId="77777777" w:rsidR="005C4493" w:rsidRDefault="00507C93">
      <w:pPr>
        <w:pStyle w:val="Heading3"/>
      </w:pPr>
      <w:bookmarkStart w:id="114" w:name="_Toc74142901"/>
      <w:r>
        <w:t>5.10.4</w:t>
      </w:r>
      <w:r>
        <w:tab/>
        <w:t>Post-conditions</w:t>
      </w:r>
      <w:bookmarkEnd w:id="114"/>
    </w:p>
    <w:p w14:paraId="3891B710" w14:textId="77777777" w:rsidR="005C4493" w:rsidRDefault="00507C93">
      <w:pPr>
        <w:rPr>
          <w:rFonts w:eastAsia="Calibri"/>
        </w:rPr>
      </w:pPr>
      <w:r>
        <w:t>The EnergyCo equipment to Service platform communication is secured end-to-end in a uniform manner for all their equipment, meeting EnergyCo’s security requirements.</w:t>
      </w:r>
    </w:p>
    <w:p w14:paraId="4928AFDD" w14:textId="77777777" w:rsidR="005C4493" w:rsidRDefault="00507C93">
      <w:pPr>
        <w:pStyle w:val="Heading3"/>
      </w:pPr>
      <w:bookmarkStart w:id="115" w:name="_Toc74142902"/>
      <w:r>
        <w:t>5.10.5</w:t>
      </w:r>
      <w:r>
        <w:tab/>
        <w:t>Existing features partly or fully covering the use case functionality</w:t>
      </w:r>
      <w:bookmarkEnd w:id="115"/>
    </w:p>
    <w:p w14:paraId="38EF7CF7" w14:textId="77777777" w:rsidR="005C4493" w:rsidRDefault="00507C93">
      <w:r>
        <w:t xml:space="preserve">There are several ways that the existing 5G system could support this use case. </w:t>
      </w:r>
    </w:p>
    <w:p w14:paraId="5699D4BD" w14:textId="77777777" w:rsidR="005C4493" w:rsidRDefault="00507C93">
      <w:r>
        <w:t xml:space="preserve">First, by means of alternative authentication methods between the equipment and the UE. The ‘uniformity’ in this case would rely upon establishing the same configuration and operation regime in the equipment and UE/Router in all installations. </w:t>
      </w:r>
    </w:p>
    <w:p w14:paraId="66833BA9" w14:textId="77777777" w:rsidR="005C4493" w:rsidRDefault="00507C93">
      <w:pPr>
        <w:pStyle w:val="B1"/>
      </w:pPr>
      <w:r>
        <w:t>TS 22.261 v17.3.0, 8.3</w:t>
      </w:r>
    </w:p>
    <w:p w14:paraId="5394BCE7" w14:textId="77777777" w:rsidR="005C4493" w:rsidRDefault="00507C93" w:rsidP="006E50BA">
      <w:pPr>
        <w:pStyle w:val="B2"/>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0C1FC316" w14:textId="77777777" w:rsidR="005C4493" w:rsidRDefault="00507C93" w:rsidP="006E50BA">
      <w:pPr>
        <w:pStyle w:val="B2"/>
      </w:pPr>
      <w:bookmarkStart w:id="116" w:name="_Hlk521570323"/>
      <w:r>
        <w:t xml:space="preserve">The 5G network shall support a 3GPP supported mechanism to authenticate legacy non-3GPP devices for </w:t>
      </w:r>
      <w:r>
        <w:rPr>
          <w:lang w:eastAsia="zh-CN"/>
        </w:rPr>
        <w:t>5G LAN-VN access</w:t>
      </w:r>
      <w:r>
        <w:t>.</w:t>
      </w:r>
      <w:bookmarkEnd w:id="116"/>
    </w:p>
    <w:p w14:paraId="398BDC50" w14:textId="77777777" w:rsidR="005C4493" w:rsidRDefault="00507C93">
      <w:r>
        <w:lastRenderedPageBreak/>
        <w:t>While this may suffice to secure the Equipment to UE/Router communication, it is not significantly different than the scenario described in 5.10.1. There is no ‘end-to-end’ support in this scenario, unless a security association is established between the equipment and the service platform (by means outside of the scope of 3GPP, i.e. over the top.)</w:t>
      </w:r>
    </w:p>
    <w:p w14:paraId="458FC12E" w14:textId="77777777" w:rsidR="005C4493" w:rsidRDefault="00507C93">
      <w:pPr>
        <w:rPr>
          <w:rFonts w:eastAsia="SimSun"/>
        </w:rPr>
      </w:pPr>
      <w:r>
        <w:rPr>
          <w:rFonts w:eastAsia="SimSun"/>
        </w:rPr>
        <w:t>Second, the equipment could establish a security association with the 5G system (not just with the router.)</w:t>
      </w:r>
    </w:p>
    <w:p w14:paraId="36F2CC91" w14:textId="77777777" w:rsidR="005C4493" w:rsidRDefault="00507C93">
      <w:pPr>
        <w:pStyle w:val="B1"/>
      </w:pPr>
      <w:r>
        <w:t>TS 22.261 v17.3.0, 8.3</w:t>
      </w:r>
    </w:p>
    <w:p w14:paraId="1B9E9BC3" w14:textId="77777777" w:rsidR="005C4493" w:rsidRDefault="00507C93" w:rsidP="006E50BA">
      <w:pPr>
        <w:pStyle w:val="B2"/>
      </w:pPr>
      <w:r>
        <w:t>The 5G system shall support a suitable framework (e.g. EAP) allowing alternative (e.g. to AKA) authentication methods with non-3GPP identities and credentials to be used for UE network access authentication in non-public networks.</w:t>
      </w:r>
    </w:p>
    <w:p w14:paraId="2ECA4D73" w14:textId="77777777" w:rsidR="005C4493" w:rsidRDefault="00507C93">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220A04CE" w14:textId="77777777" w:rsidR="005C4493" w:rsidRDefault="00507C93">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(decribed below in 5.10.6) is the communication between the 5G System and the EnergyCo service platform, which is currently not defined in the 5G standard.</w:t>
      </w:r>
    </w:p>
    <w:p w14:paraId="75670602" w14:textId="77777777" w:rsidR="005C4493" w:rsidRDefault="00507C93">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0C5E7D41" w14:textId="77777777" w:rsidR="005C4493" w:rsidRDefault="00507C93">
      <w:pPr>
        <w:pStyle w:val="B1"/>
      </w:pPr>
      <w:r>
        <w:t>TS 33.220 v 16.2.0, 4</w:t>
      </w:r>
    </w:p>
    <w:p w14:paraId="1FF7EA47" w14:textId="77777777" w:rsidR="005C4493" w:rsidRDefault="00507C93" w:rsidP="006E50BA">
      <w:pPr>
        <w:pStyle w:val="B2"/>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04E35A19" w14:textId="77777777" w:rsidR="005C4493" w:rsidRDefault="00507C93">
      <w:pPr>
        <w:pStyle w:val="Heading3"/>
      </w:pPr>
      <w:bookmarkStart w:id="117" w:name="_Toc74142903"/>
      <w:r>
        <w:t>5.10.6</w:t>
      </w:r>
      <w:r>
        <w:tab/>
        <w:t>Potential New Requirements needed to support the use case</w:t>
      </w:r>
      <w:bookmarkEnd w:id="117"/>
    </w:p>
    <w:p w14:paraId="21041C51" w14:textId="77777777" w:rsidR="005C4493" w:rsidRDefault="00507C93">
      <w:r>
        <w:t xml:space="preserve"> [PR5.10.6-1] The 5G system shall enable support of a mechanism to support authentication and secured communication between the 5G system Core Network and a 3rd party’s application function, in order to provide secure end to end communication service.</w:t>
      </w:r>
    </w:p>
    <w:p w14:paraId="35BF21D9" w14:textId="77777777" w:rsidR="005C4493" w:rsidRDefault="00507C93">
      <w:pPr>
        <w:pStyle w:val="Heading2"/>
      </w:pPr>
      <w:bookmarkStart w:id="118" w:name="_Toc74142904"/>
      <w:r>
        <w:t>5.11</w:t>
      </w:r>
      <w:r>
        <w:tab/>
        <w:t>QoS Monitoring and Reporting Mechanisms</w:t>
      </w:r>
      <w:bookmarkEnd w:id="118"/>
    </w:p>
    <w:p w14:paraId="0082542F" w14:textId="77777777" w:rsidR="005C4493" w:rsidRDefault="00507C93">
      <w:pPr>
        <w:pStyle w:val="Heading3"/>
      </w:pPr>
      <w:bookmarkStart w:id="119" w:name="_Toc74142905"/>
      <w:r>
        <w:t>5.11.1</w:t>
      </w:r>
      <w:r>
        <w:tab/>
        <w:t>Description</w:t>
      </w:r>
      <w:bookmarkEnd w:id="119"/>
    </w:p>
    <w:p w14:paraId="22E43417" w14:textId="77777777" w:rsidR="005C4493" w:rsidRDefault="00507C93">
      <w:pPr>
        <w:rPr>
          <w:rFonts w:eastAsia="Calibri"/>
        </w:rPr>
      </w:pPr>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satisfactionof KPIs, and managing incidents improve the suitability of Telecomm1’s service offerings for EnergyCo.</w:t>
      </w:r>
    </w:p>
    <w:p w14:paraId="27AF25DB" w14:textId="77777777" w:rsidR="005C4493" w:rsidRDefault="00507C93">
      <w:pPr>
        <w:pStyle w:val="Heading3"/>
      </w:pPr>
      <w:bookmarkStart w:id="120" w:name="_Toc74142906"/>
      <w:r>
        <w:t>5.11.2</w:t>
      </w:r>
      <w:r>
        <w:tab/>
        <w:t>Pre-conditions</w:t>
      </w:r>
      <w:bookmarkEnd w:id="120"/>
    </w:p>
    <w:p w14:paraId="054C1D30" w14:textId="6FDBAE76" w:rsidR="005C4493" w:rsidRDefault="00507C93">
      <w:pPr>
        <w:rPr>
          <w:rFonts w:eastAsia="Calibri"/>
        </w:rPr>
      </w:pPr>
      <w:r>
        <w:rPr>
          <w:rFonts w:eastAsia="Calibri"/>
        </w:rPr>
        <w:t>The different services offered by Telecomm1 should behave as expected according to the KPIs defined in the Table 5.5.1.</w:t>
      </w:r>
      <w:r w:rsidR="00EA0E6D">
        <w:rPr>
          <w:rFonts w:eastAsia="Calibri"/>
        </w:rPr>
        <w:t xml:space="preserve"> </w:t>
      </w:r>
      <w:r>
        <w:rPr>
          <w:rFonts w:eastAsia="Calibri"/>
        </w:rPr>
        <w:t>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5408755E" w14:textId="77777777" w:rsidR="005C4493" w:rsidRDefault="00507C93">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8B7ECF" w14:textId="77777777" w:rsidR="005C4493" w:rsidRDefault="00507C93">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798CC3AE" w14:textId="77777777" w:rsidR="005C4493" w:rsidRDefault="00507C93">
      <w:pPr>
        <w:pStyle w:val="NO"/>
      </w:pPr>
      <w:r>
        <w:lastRenderedPageBreak/>
        <w:t xml:space="preserve">NOTE: </w:t>
      </w:r>
      <w:r>
        <w:tab/>
        <w:t>The use case is based on real experience between utility and telecom providers but the identities of EnergyCo and Telecomm1 are fictitious.</w:t>
      </w:r>
    </w:p>
    <w:p w14:paraId="283BED6A" w14:textId="77777777" w:rsidR="005C4493" w:rsidRDefault="00507C93">
      <w:pPr>
        <w:pStyle w:val="Heading3"/>
      </w:pPr>
      <w:bookmarkStart w:id="121" w:name="_Toc74142907"/>
      <w:r>
        <w:t>5.11.3</w:t>
      </w:r>
      <w:r>
        <w:tab/>
        <w:t>Service Flows</w:t>
      </w:r>
      <w:bookmarkEnd w:id="121"/>
    </w:p>
    <w:p w14:paraId="1E0FB115" w14:textId="77777777" w:rsidR="005C4493" w:rsidRDefault="00507C93">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5B094799" w14:textId="77777777" w:rsidR="005C4493" w:rsidRDefault="00507C93">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E0C91AD" w14:textId="5460A07B" w:rsidR="005C4493" w:rsidRDefault="00507C93">
      <w:pPr>
        <w:rPr>
          <w:rFonts w:eastAsia="Calibri"/>
        </w:rPr>
      </w:pPr>
      <w:r>
        <w:rPr>
          <w:rFonts w:eastAsia="Calibri"/>
        </w:rPr>
        <w:t>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w:t>
      </w:r>
      <w:r w:rsidR="00EA0E6D">
        <w:rPr>
          <w:rFonts w:eastAsia="Calibri"/>
        </w:rPr>
        <w:t xml:space="preserve"> </w:t>
      </w:r>
    </w:p>
    <w:p w14:paraId="133D4C34" w14:textId="77777777" w:rsidR="005C4493" w:rsidRDefault="00507C93">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31A11CC4" w14:textId="77777777" w:rsidR="005C4493" w:rsidRDefault="00507C93">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0CD955AF" w14:textId="77777777" w:rsidR="005C4493" w:rsidRDefault="00507C93">
      <w:pPr>
        <w:pStyle w:val="Heading3"/>
      </w:pPr>
      <w:bookmarkStart w:id="122" w:name="_Toc74142908"/>
      <w:r>
        <w:t>5.11.4</w:t>
      </w:r>
      <w:r>
        <w:tab/>
        <w:t>Post-conditions</w:t>
      </w:r>
      <w:bookmarkEnd w:id="122"/>
    </w:p>
    <w:p w14:paraId="08B8E32F" w14:textId="77777777" w:rsidR="005C4493" w:rsidRDefault="00507C93">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37F035ED" w14:textId="77777777" w:rsidR="005C4493" w:rsidRDefault="00507C93">
      <w:r>
        <w:t>Further, EnergyCo is able to alert Telecomm1 when critical events occur that affect performance in a manner that requires intervention (or at least scrutiny) by the MNO.</w:t>
      </w:r>
    </w:p>
    <w:p w14:paraId="15519340" w14:textId="77777777" w:rsidR="005C4493" w:rsidRDefault="00507C93">
      <w:r>
        <w:t>Finally, Telecomm1 can alert EnergyCo to issues they have detected.</w:t>
      </w:r>
    </w:p>
    <w:p w14:paraId="758AC308" w14:textId="77777777" w:rsidR="005C4493" w:rsidRDefault="00507C93">
      <w:pPr>
        <w:rPr>
          <w:rFonts w:eastAsia="Calibri"/>
        </w:rPr>
      </w:pPr>
      <w:r>
        <w:t>This explains why regular periodic QoS reporting needs to be shared from the customer to the provider and vice versa.</w:t>
      </w:r>
    </w:p>
    <w:p w14:paraId="6769005E" w14:textId="77777777" w:rsidR="005C4493" w:rsidRDefault="00507C93">
      <w:pPr>
        <w:pStyle w:val="Heading3"/>
      </w:pPr>
      <w:bookmarkStart w:id="123" w:name="_Toc74142909"/>
      <w:r>
        <w:t>5.11.5</w:t>
      </w:r>
      <w:r>
        <w:tab/>
        <w:t>Existing features partly or fully covering the use case functionality</w:t>
      </w:r>
      <w:bookmarkEnd w:id="123"/>
    </w:p>
    <w:p w14:paraId="423FF6BB" w14:textId="77777777" w:rsidR="005C4493" w:rsidRDefault="00507C93">
      <w:pPr>
        <w:pStyle w:val="EditorsNote"/>
      </w:pPr>
      <w:r>
        <w:t>Editor's Note: text to be provided.</w:t>
      </w:r>
    </w:p>
    <w:p w14:paraId="2AE942F2" w14:textId="77777777" w:rsidR="005C4493" w:rsidRDefault="00507C93">
      <w:pPr>
        <w:pStyle w:val="Heading3"/>
      </w:pPr>
      <w:bookmarkStart w:id="124" w:name="_Toc74142910"/>
      <w:r>
        <w:t>5.11.6</w:t>
      </w:r>
      <w:r>
        <w:tab/>
        <w:t>Potential New Requirements needed to support the use case</w:t>
      </w:r>
      <w:bookmarkEnd w:id="124"/>
    </w:p>
    <w:p w14:paraId="51B9FDAD" w14:textId="77777777" w:rsidR="005C4493" w:rsidRDefault="00507C93">
      <w:r>
        <w:t>[PR5.11-1]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6745C5CA" w14:textId="77777777" w:rsidR="005C4493" w:rsidRDefault="00507C93">
      <w:pPr>
        <w:pStyle w:val="NO"/>
      </w:pPr>
      <w:r>
        <w:t>NOTE1: What the MNO does with such reports is out of scope of 3GPP specifications.</w:t>
      </w:r>
    </w:p>
    <w:p w14:paraId="7AC1BE74" w14:textId="77777777" w:rsidR="005C4493" w:rsidRDefault="00507C93">
      <w:pPr>
        <w:pStyle w:val="NO"/>
      </w:pPr>
      <w:r>
        <w:t xml:space="preserve">NOTE2: </w:t>
      </w:r>
      <w:r>
        <w:tab/>
        <w:t>The above potential requirement expresses the need for reporting by a third party to the 5GS and leaves it to downstream groups (in this case SA5) to work out the implications.</w:t>
      </w:r>
    </w:p>
    <w:p w14:paraId="75B473CE" w14:textId="77777777" w:rsidR="005C4493" w:rsidRDefault="00507C93">
      <w:r>
        <w:t>[PR5.11-2]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26CB95DB" w14:textId="77777777" w:rsidR="005C4493" w:rsidRDefault="00507C93">
      <w:pPr>
        <w:pStyle w:val="NO"/>
      </w:pPr>
      <w:r>
        <w:t>NOTE3: What the 3</w:t>
      </w:r>
      <w:r>
        <w:rPr>
          <w:vertAlign w:val="superscript"/>
        </w:rPr>
        <w:t>rd</w:t>
      </w:r>
      <w:r>
        <w:t xml:space="preserve"> party does with such reports is out of scope of 3GPP specifications.</w:t>
      </w:r>
    </w:p>
    <w:p w14:paraId="2D5ED437" w14:textId="2C2D63C9" w:rsidR="005C4493" w:rsidRDefault="00507C93" w:rsidP="006E50BA">
      <w:pPr>
        <w:pStyle w:val="NO"/>
      </w:pPr>
      <w:r>
        <w:lastRenderedPageBreak/>
        <w:t xml:space="preserve">NOTE4: </w:t>
      </w:r>
      <w:r>
        <w:tab/>
        <w:t>The above potential requirement expresses the need for reporting by the 5GS to a third party and leaves it to downstream groups (in this case SA5) to work out the implications.</w:t>
      </w:r>
    </w:p>
    <w:p w14:paraId="2A00080A" w14:textId="77777777" w:rsidR="005C4493" w:rsidRDefault="00507C93">
      <w:pPr>
        <w:pStyle w:val="Heading2"/>
      </w:pPr>
      <w:bookmarkStart w:id="125" w:name="_Toc74142911"/>
      <w:r>
        <w:t>5.12</w:t>
      </w:r>
      <w:r>
        <w:tab/>
        <w:t>Distribution Intelligence – FLISR (Fault Location, Isolation, and Service Restoration)</w:t>
      </w:r>
      <w:bookmarkEnd w:id="125"/>
    </w:p>
    <w:p w14:paraId="5E413B1A" w14:textId="77777777" w:rsidR="005C4493" w:rsidRDefault="00507C93">
      <w:pPr>
        <w:pStyle w:val="Heading3"/>
      </w:pPr>
      <w:bookmarkStart w:id="126" w:name="_Toc74142912"/>
      <w:r>
        <w:t>5.12.1</w:t>
      </w:r>
      <w:r>
        <w:tab/>
        <w:t>Overview</w:t>
      </w:r>
      <w:bookmarkEnd w:id="126"/>
    </w:p>
    <w:p w14:paraId="07853BA0" w14:textId="77777777" w:rsidR="005C4493" w:rsidRDefault="00507C93">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1D4D212C" w14:textId="77777777" w:rsidR="005C4493" w:rsidRDefault="00507C93">
      <w:pPr>
        <w:pStyle w:val="TH"/>
        <w:rPr>
          <w:rFonts w:eastAsia="Calibri"/>
          <w:lang w:val="en-US"/>
        </w:rPr>
      </w:pPr>
      <w:r>
        <w:rPr>
          <w:rFonts w:eastAsia="Calibri"/>
          <w:noProof/>
          <w:lang w:val="en-US" w:eastAsia="zh-CN"/>
        </w:rPr>
        <w:drawing>
          <wp:inline distT="0" distB="0" distL="0" distR="0" wp14:anchorId="2BC60F92" wp14:editId="68502782">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2FE69BB" w14:textId="77777777" w:rsidR="005C4493" w:rsidRDefault="00507C93">
      <w:pPr>
        <w:pStyle w:val="TF"/>
        <w:rPr>
          <w:rFonts w:eastAsia="Calibri"/>
        </w:rPr>
      </w:pPr>
      <w:r>
        <w:rPr>
          <w:rFonts w:eastAsia="SimSun"/>
          <w:lang w:eastAsia="zh-CN"/>
        </w:rPr>
        <w:t>Figure 5.12.1-1: the big picture of Smart Energy</w:t>
      </w:r>
    </w:p>
    <w:p w14:paraId="652AEF1E" w14:textId="77777777" w:rsidR="005C4493" w:rsidRDefault="00507C93">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3B2436FA" w14:textId="77777777" w:rsidR="005C4493" w:rsidRDefault="00507C93">
      <w:r>
        <w:t>-</w:t>
      </w:r>
      <w:r>
        <w:tab/>
        <w:t>Fast and proper detection of grid disturbances.</w:t>
      </w:r>
    </w:p>
    <w:p w14:paraId="775DEFEE" w14:textId="77777777" w:rsidR="005C4493" w:rsidRDefault="00507C93">
      <w:r>
        <w:t>-</w:t>
      </w:r>
      <w:r>
        <w:tab/>
        <w:t>Redistribution of grid resources to avoid adversative impacts.</w:t>
      </w:r>
    </w:p>
    <w:p w14:paraId="69CA78DE" w14:textId="77777777" w:rsidR="005C4493" w:rsidRDefault="00507C93">
      <w:r>
        <w:t>-</w:t>
      </w:r>
      <w:r>
        <w:tab/>
        <w:t>Assuring the continuity of service under any conditions.</w:t>
      </w:r>
    </w:p>
    <w:p w14:paraId="178BBCC9" w14:textId="77777777" w:rsidR="005C4493" w:rsidRDefault="00507C93">
      <w:r>
        <w:t>-</w:t>
      </w:r>
      <w:r>
        <w:tab/>
        <w:t>Minimization of service restoration time.</w:t>
      </w:r>
    </w:p>
    <w:p w14:paraId="66D62037" w14:textId="77777777" w:rsidR="005C4493" w:rsidRDefault="00507C93">
      <w:r>
        <w:t xml:space="preserve">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w:t>
      </w:r>
      <w:r>
        <w:lastRenderedPageBreak/>
        <w:t>services with ultra-low latency, ultra-high reliability and availability, as well as high data rate at both uplink and downlink.</w:t>
      </w:r>
    </w:p>
    <w:p w14:paraId="3F9EDCD6" w14:textId="77777777" w:rsidR="005C4493" w:rsidRDefault="00507C93">
      <w:r>
        <w:t>Two approaches to detect grid disturbances are discussed:</w:t>
      </w:r>
    </w:p>
    <w:p w14:paraId="4C8AC513" w14:textId="77777777" w:rsidR="005C4493" w:rsidRDefault="00507C93">
      <w:r>
        <w:t>1)</w:t>
      </w:r>
      <w:r>
        <w:tab/>
        <w:t xml:space="preserve">feeder automation </w:t>
      </w:r>
    </w:p>
    <w:p w14:paraId="02B740C0" w14:textId="77777777" w:rsidR="005C4493" w:rsidRDefault="00507C93">
      <w:r>
        <w:t>2)</w:t>
      </w:r>
      <w:r>
        <w:tab/>
        <w:t xml:space="preserve">line current differential protection </w:t>
      </w:r>
    </w:p>
    <w:p w14:paraId="4B3BA6DE" w14:textId="77777777" w:rsidR="005C4493" w:rsidRDefault="00507C93">
      <w:pPr>
        <w:pStyle w:val="Heading3"/>
      </w:pPr>
      <w:bookmarkStart w:id="127" w:name="_Toc74142913"/>
      <w:r>
        <w:t>5.12.2</w:t>
      </w:r>
      <w:r>
        <w:tab/>
        <w:t>Feeder automation</w:t>
      </w:r>
      <w:bookmarkEnd w:id="127"/>
    </w:p>
    <w:p w14:paraId="4A7D776E" w14:textId="77777777" w:rsidR="005C4493" w:rsidRDefault="00507C93">
      <w:pPr>
        <w:rPr>
          <w:rFonts w:ascii="Arial" w:hAnsi="Arial" w:cs="Arial"/>
        </w:rPr>
      </w:pPr>
      <w:r>
        <w:rPr>
          <w:rFonts w:ascii="Arial" w:hAnsi="Arial" w:cs="Arial"/>
        </w:rPr>
        <w:t>5.12.2.1 Description</w:t>
      </w:r>
    </w:p>
    <w:p w14:paraId="4A5B8D34" w14:textId="77777777" w:rsidR="005C4493" w:rsidRDefault="00507C93">
      <w:r>
        <w:t>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devices, the system operates autonomously without the need of a regional controller or control centre. All self-healing steps carried out are reported immediately to the control centre to keep the grid status up-to-date.</w:t>
      </w:r>
    </w:p>
    <w:p w14:paraId="3544E05A" w14:textId="77777777" w:rsidR="005C4493" w:rsidRDefault="00507C93">
      <w:pPr>
        <w:pStyle w:val="TH"/>
      </w:pPr>
      <w:r>
        <w:rPr>
          <w:noProof/>
          <w:lang w:val="en-US" w:eastAsia="zh-CN"/>
        </w:rPr>
        <w:drawing>
          <wp:inline distT="0" distB="0" distL="0" distR="0" wp14:anchorId="66088D67" wp14:editId="712586D3">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2E5FBC15" w14:textId="77777777" w:rsidR="005C4493" w:rsidRDefault="00507C93">
      <w:pPr>
        <w:pStyle w:val="TF"/>
        <w:rPr>
          <w:rFonts w:eastAsia="Calibri"/>
        </w:rPr>
      </w:pPr>
      <w:r>
        <w:rPr>
          <w:rFonts w:eastAsia="SimSun"/>
          <w:lang w:eastAsia="zh-CN"/>
        </w:rPr>
        <w:t>Figure 5.12.2.1-1: Distributed Feeder Automation</w:t>
      </w:r>
    </w:p>
    <w:p w14:paraId="29BF2DDF" w14:textId="77777777" w:rsidR="005C4493" w:rsidRDefault="005C4493">
      <w:pPr>
        <w:rPr>
          <w:rFonts w:eastAsia="Calibri"/>
        </w:rPr>
      </w:pPr>
    </w:p>
    <w:p w14:paraId="264F9F5A" w14:textId="77777777" w:rsidR="005C4493" w:rsidRDefault="00507C93">
      <w:pPr>
        <w:rPr>
          <w:rFonts w:ascii="Arial" w:hAnsi="Arial" w:cs="Arial"/>
        </w:rPr>
      </w:pPr>
      <w:r>
        <w:rPr>
          <w:rFonts w:ascii="Arial" w:hAnsi="Arial" w:cs="Arial"/>
        </w:rPr>
        <w:t>5.12.2.2 Pre-condition</w:t>
      </w:r>
    </w:p>
    <w:p w14:paraId="57A10348" w14:textId="10738B1F" w:rsidR="005C4493" w:rsidRDefault="00507C93">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r w:rsidR="00EA0E6D">
        <w:rPr>
          <w:rFonts w:eastAsia="Calibri"/>
        </w:rPr>
        <w:t xml:space="preserve"> </w:t>
      </w:r>
    </w:p>
    <w:p w14:paraId="5707B4DA" w14:textId="77777777" w:rsidR="005C4493" w:rsidRDefault="00507C93">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5DB1E4E9" w14:textId="77777777" w:rsidR="005C4493" w:rsidRDefault="00507C93">
      <w:pPr>
        <w:rPr>
          <w:rFonts w:ascii="Arial" w:hAnsi="Arial" w:cs="Arial"/>
        </w:rPr>
      </w:pPr>
      <w:r>
        <w:rPr>
          <w:rFonts w:ascii="Arial" w:hAnsi="Arial" w:cs="Arial"/>
        </w:rPr>
        <w:t>5.12.2.3 Service flow</w:t>
      </w:r>
    </w:p>
    <w:p w14:paraId="0CA7B70F" w14:textId="77777777" w:rsidR="005C4493" w:rsidRDefault="00507C93">
      <w:pPr>
        <w:rPr>
          <w:rFonts w:eastAsia="Calibri"/>
        </w:rPr>
      </w:pPr>
      <w:r>
        <w:rPr>
          <w:rFonts w:eastAsia="Calibri"/>
        </w:rPr>
        <w:t xml:space="preserve">Communications are enable via 5G network among the controller devices </w:t>
      </w:r>
    </w:p>
    <w:p w14:paraId="192669F5" w14:textId="77777777" w:rsidR="005C4493" w:rsidRDefault="00507C93">
      <w:pPr>
        <w:ind w:firstLine="720"/>
        <w:rPr>
          <w:rFonts w:eastAsia="Calibri"/>
        </w:rPr>
      </w:pPr>
      <w:r>
        <w:rPr>
          <w:rFonts w:eastAsia="Calibri"/>
        </w:rPr>
        <w:t>-</w:t>
      </w:r>
      <w:r>
        <w:rPr>
          <w:rFonts w:eastAsia="Calibri"/>
        </w:rPr>
        <w:tab/>
        <w:t xml:space="preserve">among controller devices serving the same feeder and </w:t>
      </w:r>
    </w:p>
    <w:p w14:paraId="71BB959F" w14:textId="77777777" w:rsidR="005C4493" w:rsidRDefault="00507C93">
      <w:pPr>
        <w:ind w:firstLine="720"/>
        <w:rPr>
          <w:rFonts w:eastAsia="Calibri"/>
        </w:rPr>
      </w:pPr>
      <w:r>
        <w:rPr>
          <w:rFonts w:eastAsia="Calibri"/>
        </w:rPr>
        <w:t>-</w:t>
      </w:r>
      <w:r>
        <w:rPr>
          <w:rFonts w:eastAsia="Calibri"/>
        </w:rPr>
        <w:tab/>
        <w:t xml:space="preserve">among the controller devices of the whole area and the control centre. </w:t>
      </w:r>
    </w:p>
    <w:p w14:paraId="4467E8C0" w14:textId="77777777" w:rsidR="005C4493" w:rsidRDefault="00507C93">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6158EE7B" w14:textId="4D8D4B5E" w:rsidR="005C4493" w:rsidRDefault="00507C93">
      <w:pPr>
        <w:rPr>
          <w:rFonts w:eastAsia="Calibri"/>
        </w:rPr>
      </w:pPr>
      <w:r>
        <w:rPr>
          <w:rFonts w:eastAsia="Calibri"/>
        </w:rPr>
        <w:t xml:space="preserve">To prevent power disturbance, the overall feeder automation process must be completed within 100 ms. As discussed in [3] with regards to the delay budget, the latency for one way transmission from one controller device to another needs to </w:t>
      </w:r>
      <w:r>
        <w:rPr>
          <w:rFonts w:eastAsia="Calibri"/>
        </w:rPr>
        <w:lastRenderedPageBreak/>
        <w:t>be kept at approximately 20 ms (this would allow for the necessary margin). To ensure precise fault detection and isolation, 10 μs or less time synchronization accuracy is also required.</w:t>
      </w:r>
    </w:p>
    <w:p w14:paraId="2BC1D1A2" w14:textId="77777777" w:rsidR="005C4493" w:rsidRDefault="00507C93">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4593EB60" w14:textId="77777777" w:rsidR="005C4493" w:rsidRDefault="00507C93">
      <w:pPr>
        <w:rPr>
          <w:rFonts w:ascii="Arial" w:hAnsi="Arial" w:cs="Arial"/>
        </w:rPr>
      </w:pPr>
      <w:r>
        <w:rPr>
          <w:rFonts w:ascii="Arial" w:hAnsi="Arial" w:cs="Arial"/>
        </w:rPr>
        <w:t>5.12.2.4 Post-condition</w:t>
      </w:r>
    </w:p>
    <w:p w14:paraId="56B98C34" w14:textId="77777777" w:rsidR="005C4493" w:rsidRDefault="00507C93">
      <w:pPr>
        <w:rPr>
          <w:rFonts w:eastAsia="Calibri"/>
        </w:rPr>
      </w:pPr>
      <w:r>
        <w:rPr>
          <w:rFonts w:eastAsia="Calibri"/>
        </w:rPr>
        <w:t>5G communication runs and power distribution is restored in the affected area.</w:t>
      </w:r>
    </w:p>
    <w:p w14:paraId="274487ED" w14:textId="77777777" w:rsidR="005C4493" w:rsidRDefault="00507C93">
      <w:pPr>
        <w:rPr>
          <w:rFonts w:ascii="Arial" w:hAnsi="Arial" w:cs="Arial"/>
        </w:rPr>
      </w:pPr>
      <w:r>
        <w:rPr>
          <w:rFonts w:ascii="Arial" w:hAnsi="Arial" w:cs="Arial"/>
        </w:rPr>
        <w:t>5.12.2.5 Existing features partly or fully covering the use case functionality</w:t>
      </w:r>
    </w:p>
    <w:p w14:paraId="0B1F4B32" w14:textId="77777777" w:rsidR="005C4493" w:rsidRDefault="00507C93">
      <w:r>
        <w:t>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206"/>
        <w:gridCol w:w="876"/>
        <w:gridCol w:w="975"/>
        <w:gridCol w:w="740"/>
        <w:gridCol w:w="935"/>
        <w:gridCol w:w="701"/>
        <w:gridCol w:w="779"/>
        <w:gridCol w:w="701"/>
        <w:gridCol w:w="859"/>
        <w:gridCol w:w="1702"/>
      </w:tblGrid>
      <w:tr w:rsidR="005C4493" w14:paraId="26C38D25" w14:textId="77777777">
        <w:trPr>
          <w:cantSplit/>
          <w:trHeight w:val="524"/>
          <w:tblHeader/>
        </w:trPr>
        <w:tc>
          <w:tcPr>
            <w:tcW w:w="4068" w:type="dxa"/>
            <w:gridSpan w:val="4"/>
            <w:shd w:val="clear" w:color="auto" w:fill="auto"/>
          </w:tcPr>
          <w:p w14:paraId="4A946434" w14:textId="77777777" w:rsidR="005C4493" w:rsidRDefault="00507C93">
            <w:pPr>
              <w:pStyle w:val="TAH"/>
            </w:pPr>
            <w:r>
              <w:t>Characteristic parameter</w:t>
            </w:r>
          </w:p>
        </w:tc>
        <w:tc>
          <w:tcPr>
            <w:tcW w:w="4715" w:type="dxa"/>
            <w:gridSpan w:val="6"/>
            <w:shd w:val="clear" w:color="auto" w:fill="auto"/>
          </w:tcPr>
          <w:p w14:paraId="39D4EAB8" w14:textId="77777777" w:rsidR="005C4493" w:rsidRDefault="00507C93">
            <w:pPr>
              <w:pStyle w:val="TAH"/>
            </w:pPr>
            <w:r>
              <w:t>Influence quantity</w:t>
            </w:r>
          </w:p>
        </w:tc>
        <w:tc>
          <w:tcPr>
            <w:tcW w:w="1702" w:type="dxa"/>
            <w:shd w:val="clear" w:color="auto" w:fill="auto"/>
          </w:tcPr>
          <w:p w14:paraId="383D67CA" w14:textId="77777777" w:rsidR="005C4493" w:rsidRDefault="005C4493">
            <w:pPr>
              <w:keepNext/>
              <w:keepLines/>
              <w:spacing w:before="60"/>
              <w:jc w:val="center"/>
              <w:rPr>
                <w:rFonts w:ascii="Arial" w:hAnsi="Arial"/>
                <w:b/>
              </w:rPr>
            </w:pPr>
          </w:p>
        </w:tc>
      </w:tr>
      <w:tr w:rsidR="005C4493" w14:paraId="6534D88D" w14:textId="77777777">
        <w:trPr>
          <w:cantSplit/>
          <w:trHeight w:val="1167"/>
          <w:tblHeader/>
        </w:trPr>
        <w:tc>
          <w:tcPr>
            <w:tcW w:w="1011" w:type="dxa"/>
            <w:shd w:val="clear" w:color="auto" w:fill="auto"/>
          </w:tcPr>
          <w:p w14:paraId="370A9956" w14:textId="77777777" w:rsidR="005C4493" w:rsidRDefault="00507C93">
            <w:pPr>
              <w:pStyle w:val="TAH"/>
            </w:pPr>
            <w:r>
              <w:t>Communica</w:t>
            </w:r>
            <w:r>
              <w:softHyphen/>
              <w:t>tion service availability: target value (note 1)</w:t>
            </w:r>
          </w:p>
        </w:tc>
        <w:tc>
          <w:tcPr>
            <w:tcW w:w="1206" w:type="dxa"/>
            <w:shd w:val="clear" w:color="auto" w:fill="auto"/>
          </w:tcPr>
          <w:p w14:paraId="2CA94A5D" w14:textId="77777777" w:rsidR="005C4493" w:rsidRDefault="00507C93">
            <w:pPr>
              <w:pStyle w:val="TAH"/>
            </w:pPr>
            <w:r>
              <w:t>Communication service reliability: mean time between failures</w:t>
            </w:r>
          </w:p>
        </w:tc>
        <w:tc>
          <w:tcPr>
            <w:tcW w:w="876" w:type="dxa"/>
            <w:shd w:val="clear" w:color="auto" w:fill="auto"/>
          </w:tcPr>
          <w:p w14:paraId="7596AE9E" w14:textId="77777777" w:rsidR="005C4493" w:rsidRDefault="00507C93">
            <w:pPr>
              <w:pStyle w:val="TAH"/>
            </w:pPr>
            <w:r>
              <w:t>End-to-end latency: maximum (note 2)</w:t>
            </w:r>
            <w:r>
              <w:rPr>
                <w:b w:val="0"/>
              </w:rPr>
              <w:t xml:space="preserve"> (note 12a)</w:t>
            </w:r>
          </w:p>
        </w:tc>
        <w:tc>
          <w:tcPr>
            <w:tcW w:w="974" w:type="dxa"/>
            <w:shd w:val="clear" w:color="auto" w:fill="auto"/>
          </w:tcPr>
          <w:p w14:paraId="30B5E5A0" w14:textId="77777777" w:rsidR="005C4493" w:rsidRDefault="00507C93">
            <w:pPr>
              <w:pStyle w:val="TAH"/>
            </w:pPr>
            <w:r>
              <w:t>Service bit rate: user experienced data rate</w:t>
            </w:r>
            <w:r>
              <w:rPr>
                <w:b w:val="0"/>
              </w:rPr>
              <w:t xml:space="preserve"> (note 12a)</w:t>
            </w:r>
          </w:p>
        </w:tc>
        <w:tc>
          <w:tcPr>
            <w:tcW w:w="740" w:type="dxa"/>
            <w:shd w:val="clear" w:color="auto" w:fill="auto"/>
          </w:tcPr>
          <w:p w14:paraId="4D36F946" w14:textId="77777777" w:rsidR="005C4493" w:rsidRDefault="00507C93">
            <w:pPr>
              <w:pStyle w:val="TAH"/>
            </w:pPr>
            <w:r>
              <w:t>Message size [byte]</w:t>
            </w:r>
            <w:r>
              <w:rPr>
                <w:b w:val="0"/>
              </w:rPr>
              <w:t xml:space="preserve"> (note 12a)</w:t>
            </w:r>
          </w:p>
        </w:tc>
        <w:tc>
          <w:tcPr>
            <w:tcW w:w="935" w:type="dxa"/>
          </w:tcPr>
          <w:p w14:paraId="5105DD94" w14:textId="77777777" w:rsidR="005C4493" w:rsidRDefault="00507C93">
            <w:pPr>
              <w:pStyle w:val="TAH"/>
            </w:pPr>
            <w:r>
              <w:t>Transfer interval: target value</w:t>
            </w:r>
            <w:r>
              <w:rPr>
                <w:b w:val="0"/>
              </w:rPr>
              <w:t xml:space="preserve"> (note 12a)</w:t>
            </w:r>
          </w:p>
        </w:tc>
        <w:tc>
          <w:tcPr>
            <w:tcW w:w="701" w:type="dxa"/>
          </w:tcPr>
          <w:p w14:paraId="691246DD" w14:textId="77777777" w:rsidR="005C4493" w:rsidRDefault="00507C93">
            <w:pPr>
              <w:pStyle w:val="TAH"/>
            </w:pPr>
            <w:r>
              <w:t>Survival time</w:t>
            </w:r>
            <w:r>
              <w:rPr>
                <w:b w:val="0"/>
              </w:rPr>
              <w:t xml:space="preserve"> (note 12a)</w:t>
            </w:r>
          </w:p>
        </w:tc>
        <w:tc>
          <w:tcPr>
            <w:tcW w:w="779" w:type="dxa"/>
          </w:tcPr>
          <w:p w14:paraId="7D356CCA" w14:textId="77777777" w:rsidR="005C4493" w:rsidRDefault="00507C93">
            <w:pPr>
              <w:pStyle w:val="TAH"/>
            </w:pPr>
            <w:r>
              <w:t xml:space="preserve">UE </w:t>
            </w:r>
            <w:r>
              <w:br/>
              <w:t>speed</w:t>
            </w:r>
            <w:r>
              <w:rPr>
                <w:b w:val="0"/>
              </w:rPr>
              <w:t xml:space="preserve"> (note 13)</w:t>
            </w:r>
          </w:p>
        </w:tc>
        <w:tc>
          <w:tcPr>
            <w:tcW w:w="701" w:type="dxa"/>
          </w:tcPr>
          <w:p w14:paraId="059B7FCA" w14:textId="77777777" w:rsidR="005C4493" w:rsidRDefault="00507C93">
            <w:pPr>
              <w:pStyle w:val="TAH"/>
            </w:pPr>
            <w:r>
              <w:t># of UEs</w:t>
            </w:r>
          </w:p>
        </w:tc>
        <w:tc>
          <w:tcPr>
            <w:tcW w:w="858" w:type="dxa"/>
          </w:tcPr>
          <w:p w14:paraId="39822C58" w14:textId="77777777" w:rsidR="005C4493" w:rsidRDefault="00507C93">
            <w:pPr>
              <w:pStyle w:val="TAH"/>
            </w:pPr>
            <w:r>
              <w:t xml:space="preserve">Service area </w:t>
            </w:r>
            <w:r>
              <w:br/>
              <w:t>(note 3)</w:t>
            </w:r>
          </w:p>
        </w:tc>
        <w:tc>
          <w:tcPr>
            <w:tcW w:w="1702" w:type="dxa"/>
          </w:tcPr>
          <w:p w14:paraId="51EBFC24" w14:textId="77777777" w:rsidR="005C4493" w:rsidRDefault="00507C93">
            <w:pPr>
              <w:pStyle w:val="TAH"/>
            </w:pPr>
            <w:r>
              <w:t>Remarks</w:t>
            </w:r>
          </w:p>
        </w:tc>
      </w:tr>
      <w:tr w:rsidR="005C4493" w14:paraId="223B6F0B"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37649382" w14:textId="77777777" w:rsidR="005C4493" w:rsidRDefault="00507C93">
            <w:pPr>
              <w:pStyle w:val="TAH"/>
              <w:rPr>
                <w:b w:val="0"/>
              </w:rPr>
            </w:pPr>
            <w:r>
              <w:rPr>
                <w:b w:val="0"/>
              </w:rPr>
              <w:t>99,9999 %</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287BA67D" w14:textId="77777777" w:rsidR="005C4493" w:rsidRDefault="00507C93">
            <w:pPr>
              <w:pStyle w:val="TAH"/>
              <w:rPr>
                <w:b w:val="0"/>
              </w:rPr>
            </w:pPr>
            <w:r>
              <w:rPr>
                <w:b w:val="0"/>
              </w:rPr>
              <w:t>–</w:t>
            </w:r>
          </w:p>
        </w:tc>
        <w:tc>
          <w:tcPr>
            <w:tcW w:w="876" w:type="dxa"/>
            <w:tcBorders>
              <w:top w:val="single" w:sz="4" w:space="0" w:color="auto"/>
              <w:left w:val="single" w:sz="4" w:space="0" w:color="auto"/>
              <w:bottom w:val="single" w:sz="4" w:space="0" w:color="auto"/>
              <w:right w:val="single" w:sz="4" w:space="0" w:color="auto"/>
            </w:tcBorders>
            <w:shd w:val="clear" w:color="auto" w:fill="auto"/>
          </w:tcPr>
          <w:p w14:paraId="2AAECF18" w14:textId="77777777" w:rsidR="005C4493" w:rsidRDefault="00507C93">
            <w:pPr>
              <w:pStyle w:val="TAH"/>
              <w:rPr>
                <w:b w:val="0"/>
              </w:rPr>
            </w:pPr>
            <w:r>
              <w:rPr>
                <w:b w:val="0"/>
              </w:rPr>
              <w:t>&lt; 5 ms</w:t>
            </w:r>
          </w:p>
        </w:tc>
        <w:tc>
          <w:tcPr>
            <w:tcW w:w="974" w:type="dxa"/>
            <w:tcBorders>
              <w:top w:val="single" w:sz="4" w:space="0" w:color="auto"/>
              <w:left w:val="single" w:sz="4" w:space="0" w:color="auto"/>
              <w:bottom w:val="single" w:sz="4" w:space="0" w:color="auto"/>
              <w:right w:val="single" w:sz="4" w:space="0" w:color="auto"/>
            </w:tcBorders>
            <w:shd w:val="clear" w:color="auto" w:fill="auto"/>
          </w:tcPr>
          <w:p w14:paraId="0F4BA2B7" w14:textId="77777777" w:rsidR="005C4493" w:rsidRDefault="00507C93">
            <w:pPr>
              <w:pStyle w:val="TAH"/>
              <w:rPr>
                <w:b w:val="0"/>
              </w:rPr>
            </w:pPr>
            <w:r>
              <w:rPr>
                <w:b w:val="0"/>
              </w:rPr>
              <w:t>1 kbit/s (steady state)</w:t>
            </w:r>
            <w:r>
              <w:rPr>
                <w:b w:val="0"/>
              </w:rPr>
              <w:br/>
              <w:t>1,5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63ADF589" w14:textId="77777777" w:rsidR="005C4493" w:rsidRDefault="00507C93">
            <w:pPr>
              <w:pStyle w:val="TAH"/>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3B1654F" w14:textId="77777777" w:rsidR="005C4493" w:rsidRDefault="00507C93">
            <w:pPr>
              <w:pStyle w:val="TAH"/>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678847B0" w14:textId="77777777" w:rsidR="005C4493" w:rsidRDefault="00507C93">
            <w:pPr>
              <w:pStyle w:val="TAH"/>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7233096B" w14:textId="77777777" w:rsidR="005C4493" w:rsidRDefault="00507C93">
            <w:pPr>
              <w:pStyle w:val="TAH"/>
              <w:rPr>
                <w:b w:val="0"/>
              </w:rPr>
            </w:pPr>
            <w:r>
              <w:rPr>
                <w:b w:val="0"/>
              </w:rPr>
              <w:t>stationary</w:t>
            </w:r>
          </w:p>
        </w:tc>
        <w:tc>
          <w:tcPr>
            <w:tcW w:w="701" w:type="dxa"/>
            <w:tcBorders>
              <w:top w:val="single" w:sz="4" w:space="0" w:color="auto"/>
              <w:left w:val="single" w:sz="4" w:space="0" w:color="auto"/>
              <w:bottom w:val="single" w:sz="4" w:space="0" w:color="auto"/>
              <w:right w:val="single" w:sz="4" w:space="0" w:color="auto"/>
            </w:tcBorders>
          </w:tcPr>
          <w:p w14:paraId="2AFD4FF3" w14:textId="77777777" w:rsidR="005C4493" w:rsidRDefault="00507C93">
            <w:pPr>
              <w:pStyle w:val="TAH"/>
              <w:rPr>
                <w:b w:val="0"/>
              </w:rPr>
            </w:pPr>
            <w:r>
              <w:rPr>
                <w:b w:val="0"/>
              </w:rPr>
              <w:t>20</w:t>
            </w:r>
          </w:p>
        </w:tc>
        <w:tc>
          <w:tcPr>
            <w:tcW w:w="858" w:type="dxa"/>
            <w:tcBorders>
              <w:top w:val="single" w:sz="4" w:space="0" w:color="auto"/>
              <w:left w:val="single" w:sz="4" w:space="0" w:color="auto"/>
              <w:bottom w:val="single" w:sz="4" w:space="0" w:color="auto"/>
              <w:right w:val="single" w:sz="4" w:space="0" w:color="auto"/>
            </w:tcBorders>
          </w:tcPr>
          <w:p w14:paraId="52F0DD57" w14:textId="77777777" w:rsidR="005C4493" w:rsidRDefault="00507C93">
            <w:pPr>
              <w:pStyle w:val="TAH"/>
              <w:rPr>
                <w:b w:val="0"/>
              </w:rPr>
            </w:pPr>
            <w:r>
              <w:rPr>
                <w:b w:val="0"/>
              </w:rPr>
              <w:t>30 km x 20 km</w:t>
            </w:r>
          </w:p>
        </w:tc>
        <w:tc>
          <w:tcPr>
            <w:tcW w:w="1702" w:type="dxa"/>
            <w:tcBorders>
              <w:top w:val="single" w:sz="4" w:space="0" w:color="auto"/>
              <w:left w:val="single" w:sz="4" w:space="0" w:color="auto"/>
              <w:bottom w:val="single" w:sz="4" w:space="0" w:color="auto"/>
              <w:right w:val="single" w:sz="4" w:space="0" w:color="auto"/>
            </w:tcBorders>
          </w:tcPr>
          <w:p w14:paraId="7D68380E" w14:textId="77777777" w:rsidR="005C4493" w:rsidRDefault="00507C93">
            <w:pPr>
              <w:pStyle w:val="TAH"/>
              <w:rPr>
                <w:b w:val="0"/>
              </w:rPr>
            </w:pPr>
            <w:r>
              <w:rPr>
                <w:b w:val="0"/>
              </w:rPr>
              <w:t>Electrical Distribution – Dis</w:t>
            </w:r>
            <w:r>
              <w:rPr>
                <w:b w:val="0"/>
              </w:rPr>
              <w:softHyphen/>
              <w:t>tributed automated switch</w:t>
            </w:r>
            <w:r>
              <w:rPr>
                <w:b w:val="0"/>
              </w:rPr>
              <w:softHyphen/>
              <w:t xml:space="preserve">ing for isolation and service restoration (A.4.4); (note 5) </w:t>
            </w:r>
          </w:p>
        </w:tc>
      </w:tr>
      <w:tr w:rsidR="005C4493" w14:paraId="0FF635DA" w14:textId="77777777">
        <w:trPr>
          <w:cantSplit/>
          <w:trHeight w:val="2080"/>
        </w:trPr>
        <w:tc>
          <w:tcPr>
            <w:tcW w:w="10481" w:type="dxa"/>
            <w:gridSpan w:val="11"/>
          </w:tcPr>
          <w:p w14:paraId="5D1FB982" w14:textId="77777777" w:rsidR="005C4493" w:rsidRDefault="00507C93">
            <w:pPr>
              <w:pStyle w:val="TAN"/>
            </w:pPr>
            <w:r>
              <w:t>NOTE 1:</w:t>
            </w:r>
            <w:r>
              <w:tab/>
              <w:t>One or more retransmissions of network layer packets may take place in order to satisfy the communication service availability requirement.</w:t>
            </w:r>
          </w:p>
          <w:p w14:paraId="251C9921" w14:textId="77777777" w:rsidR="005C4493" w:rsidRDefault="00507C93">
            <w:pPr>
              <w:pStyle w:val="TAN"/>
            </w:pPr>
            <w:r>
              <w:t>NOTE 2:</w:t>
            </w:r>
            <w:r>
              <w:tab/>
              <w:t>Unless otherwise specified, all communication includes 1 wireless link (UE to network node or network node to UE) rather than two wireless links (UE to UE).</w:t>
            </w:r>
          </w:p>
          <w:p w14:paraId="552B45DA" w14:textId="77777777" w:rsidR="005C4493" w:rsidRDefault="00507C93">
            <w:pPr>
              <w:pStyle w:val="TAN"/>
            </w:pPr>
            <w:r>
              <w:t>NOTE 3:</w:t>
            </w:r>
            <w:r>
              <w:tab/>
              <w:t>Length x width (x height).</w:t>
            </w:r>
          </w:p>
          <w:p w14:paraId="7823A53E" w14:textId="77777777" w:rsidR="005C4493" w:rsidRDefault="00507C93">
            <w:pPr>
              <w:pStyle w:val="TAN"/>
            </w:pPr>
            <w:r>
              <w:t>NOTE 4:</w:t>
            </w:r>
            <w:r>
              <w:tab/>
              <w:t>(void)</w:t>
            </w:r>
          </w:p>
          <w:p w14:paraId="0A872EB1" w14:textId="77777777" w:rsidR="005C4493" w:rsidRDefault="00507C93">
            <w:pPr>
              <w:pStyle w:val="TAN"/>
            </w:pPr>
            <w:r>
              <w:t>NOTE 5:</w:t>
            </w:r>
            <w:r>
              <w:tab/>
              <w:t>Communication includes two wireless links (UE to UE).</w:t>
            </w:r>
          </w:p>
          <w:p w14:paraId="7F16F6D1" w14:textId="77777777" w:rsidR="005C4493" w:rsidRDefault="00507C93">
            <w:pPr>
              <w:pStyle w:val="TAN"/>
              <w:rPr>
                <w:rFonts w:eastAsia="DengXian"/>
              </w:rPr>
            </w:pPr>
            <w:r>
              <w:t>…</w:t>
            </w:r>
          </w:p>
          <w:p w14:paraId="2F07AACF" w14:textId="77777777" w:rsidR="005C4493" w:rsidRDefault="00507C93">
            <w:pPr>
              <w:pStyle w:val="TAN"/>
            </w:pPr>
            <w:r>
              <w:t>NOTE 12a:It applies to both UL and DL unless stated otherwise.</w:t>
            </w:r>
          </w:p>
          <w:p w14:paraId="54309CD7" w14:textId="77777777" w:rsidR="005C4493" w:rsidRDefault="00507C93">
            <w:pPr>
              <w:pStyle w:val="TAN"/>
            </w:pPr>
            <w:r>
              <w:t>NOTE 13:</w:t>
            </w:r>
            <w:r>
              <w:tab/>
              <w:t xml:space="preserve">It applies to both linear movement and rotation unless stated otherwise. </w:t>
            </w:r>
          </w:p>
          <w:p w14:paraId="67FDD58B" w14:textId="77777777" w:rsidR="005C4493" w:rsidRDefault="00507C93">
            <w:pPr>
              <w:pStyle w:val="TAN"/>
            </w:pPr>
            <w:r>
              <w:t>…</w:t>
            </w:r>
          </w:p>
        </w:tc>
      </w:tr>
    </w:tbl>
    <w:p w14:paraId="737CA570" w14:textId="77777777" w:rsidR="005C4493" w:rsidRDefault="005C4493"/>
    <w:p w14:paraId="0FE3B134" w14:textId="77777777" w:rsidR="005C4493" w:rsidRDefault="00507C93">
      <w:r>
        <w:t>The gaps identified include:</w:t>
      </w:r>
    </w:p>
    <w:p w14:paraId="2D11C094" w14:textId="77777777" w:rsidR="005C4493" w:rsidRDefault="00507C93">
      <w:r>
        <w:t>- &lt; 5ms end-to-end latency has been captured with no explanation in TS 22.104 (neither in TR 22.804);</w:t>
      </w:r>
    </w:p>
    <w:p w14:paraId="1D15B972" w14:textId="77777777" w:rsidR="005C4493" w:rsidRDefault="00507C93">
      <w:r>
        <w:t>- time synchronicity requirement is not addressed;</w:t>
      </w:r>
    </w:p>
    <w:p w14:paraId="65780F6C" w14:textId="77777777" w:rsidR="005C4493" w:rsidRDefault="00507C93">
      <w:r>
        <w:t>- fault detection and isolation is typically event driven and aperiodic communication may be sufficient.</w:t>
      </w:r>
    </w:p>
    <w:p w14:paraId="49F4873D" w14:textId="77777777" w:rsidR="005C4493" w:rsidRDefault="005C4493"/>
    <w:p w14:paraId="44F5034E" w14:textId="77777777" w:rsidR="005C4493" w:rsidRDefault="00507C93">
      <w:pPr>
        <w:rPr>
          <w:rFonts w:ascii="Arial" w:hAnsi="Arial" w:cs="Arial"/>
        </w:rPr>
      </w:pPr>
      <w:r>
        <w:rPr>
          <w:rFonts w:ascii="Arial" w:hAnsi="Arial" w:cs="Arial"/>
        </w:rPr>
        <w:t>5.12.2.6 Potential New Requirements needed to support the use case</w:t>
      </w:r>
    </w:p>
    <w:p w14:paraId="068CA081" w14:textId="77777777" w:rsidR="005C4493" w:rsidRDefault="00507C93">
      <w:pPr>
        <w:keepLines/>
        <w:rPr>
          <w:rFonts w:eastAsia="Calibri"/>
          <w:lang w:eastAsia="en-US"/>
        </w:rPr>
      </w:pPr>
      <w:r>
        <w:rPr>
          <w:rFonts w:eastAsia="Calibri"/>
          <w:lang w:eastAsia="en-US"/>
        </w:rPr>
        <w:t>The 5G system shall be able to provide aperiodic deterministic communication with the service performance requirements reported in the tables below.</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C4493" w14:paraId="54DB058B" w14:textId="77777777">
        <w:trPr>
          <w:cantSplit/>
          <w:tblHeader/>
        </w:trPr>
        <w:tc>
          <w:tcPr>
            <w:tcW w:w="1577" w:type="dxa"/>
            <w:shd w:val="clear" w:color="auto" w:fill="auto"/>
          </w:tcPr>
          <w:p w14:paraId="5BF62E2F" w14:textId="77777777" w:rsidR="005C4493" w:rsidRDefault="00507C93">
            <w:pPr>
              <w:pStyle w:val="TAH"/>
              <w:rPr>
                <w:rFonts w:eastAsia="Calibri"/>
                <w:lang w:eastAsia="en-US"/>
              </w:rPr>
            </w:pPr>
            <w:r>
              <w:rPr>
                <w:rFonts w:eastAsia="Calibri"/>
              </w:rPr>
              <w:lastRenderedPageBreak/>
              <w:t>Communication service availability</w:t>
            </w:r>
          </w:p>
        </w:tc>
        <w:tc>
          <w:tcPr>
            <w:tcW w:w="1361" w:type="dxa"/>
            <w:shd w:val="clear" w:color="auto" w:fill="auto"/>
          </w:tcPr>
          <w:p w14:paraId="0E569931" w14:textId="77777777" w:rsidR="005C4493" w:rsidRDefault="00507C93">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2B3FB7A8" w14:textId="77777777" w:rsidR="005C4493" w:rsidRDefault="00507C93">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46756D1D" w14:textId="77777777" w:rsidR="005C4493" w:rsidRDefault="00507C93">
            <w:pPr>
              <w:pStyle w:val="TAH"/>
              <w:rPr>
                <w:rFonts w:eastAsia="Calibri"/>
                <w:lang w:eastAsia="en-US"/>
              </w:rPr>
            </w:pPr>
            <w:r>
              <w:rPr>
                <w:rFonts w:eastAsia="Calibri"/>
              </w:rPr>
              <w:t>UE speed</w:t>
            </w:r>
          </w:p>
        </w:tc>
        <w:tc>
          <w:tcPr>
            <w:tcW w:w="1560" w:type="dxa"/>
            <w:shd w:val="clear" w:color="auto" w:fill="auto"/>
          </w:tcPr>
          <w:p w14:paraId="21E7DD82" w14:textId="77777777" w:rsidR="005C4493" w:rsidRDefault="00507C93">
            <w:pPr>
              <w:pStyle w:val="TAH"/>
              <w:rPr>
                <w:rFonts w:eastAsia="Calibri"/>
              </w:rPr>
            </w:pPr>
            <w:r>
              <w:rPr>
                <w:rFonts w:eastAsia="Calibri"/>
              </w:rPr>
              <w:t># of UEs</w:t>
            </w:r>
          </w:p>
          <w:p w14:paraId="57299440" w14:textId="77777777" w:rsidR="005C4493" w:rsidRDefault="005C4493">
            <w:pPr>
              <w:pStyle w:val="TAH"/>
              <w:rPr>
                <w:rFonts w:eastAsia="Calibri"/>
                <w:lang w:eastAsia="en-US"/>
              </w:rPr>
            </w:pPr>
          </w:p>
        </w:tc>
        <w:tc>
          <w:tcPr>
            <w:tcW w:w="1842" w:type="dxa"/>
            <w:shd w:val="clear" w:color="auto" w:fill="auto"/>
          </w:tcPr>
          <w:p w14:paraId="712934C9" w14:textId="77777777" w:rsidR="005C4493" w:rsidRDefault="00507C93">
            <w:pPr>
              <w:pStyle w:val="TAH"/>
              <w:rPr>
                <w:rFonts w:eastAsia="Calibri"/>
                <w:lang w:eastAsia="en-US"/>
              </w:rPr>
            </w:pPr>
            <w:r>
              <w:rPr>
                <w:rFonts w:eastAsia="Calibri"/>
                <w:lang w:eastAsia="en-US"/>
              </w:rPr>
              <w:t>Service Area</w:t>
            </w:r>
          </w:p>
        </w:tc>
      </w:tr>
      <w:tr w:rsidR="005C4493" w14:paraId="3DB727BF" w14:textId="77777777">
        <w:trPr>
          <w:cantSplit/>
          <w:tblHeader/>
        </w:trPr>
        <w:tc>
          <w:tcPr>
            <w:tcW w:w="1577" w:type="dxa"/>
            <w:shd w:val="clear" w:color="auto" w:fill="auto"/>
          </w:tcPr>
          <w:p w14:paraId="71708F84" w14:textId="77777777" w:rsidR="005C4493" w:rsidRDefault="00507C93">
            <w:pPr>
              <w:pStyle w:val="TAL"/>
              <w:rPr>
                <w:rFonts w:eastAsia="Calibri"/>
              </w:rPr>
            </w:pPr>
            <w:r>
              <w:rPr>
                <w:rFonts w:eastAsia="Calibri"/>
              </w:rPr>
              <w:t>&gt; 99,999</w:t>
            </w:r>
            <w:r>
              <w:t> </w:t>
            </w:r>
            <w:r>
              <w:rPr>
                <w:rFonts w:eastAsia="Calibri"/>
              </w:rPr>
              <w:t>%</w:t>
            </w:r>
          </w:p>
        </w:tc>
        <w:tc>
          <w:tcPr>
            <w:tcW w:w="1361" w:type="dxa"/>
            <w:shd w:val="clear" w:color="auto" w:fill="auto"/>
          </w:tcPr>
          <w:p w14:paraId="063EBBFC" w14:textId="77777777" w:rsidR="005C4493" w:rsidRDefault="00507C93">
            <w:pPr>
              <w:pStyle w:val="TAL"/>
              <w:rPr>
                <w:rFonts w:eastAsia="Calibri"/>
              </w:rPr>
            </w:pPr>
            <w:r>
              <w:rPr>
                <w:lang w:eastAsia="en-US"/>
              </w:rPr>
              <w:t>20 ms</w:t>
            </w:r>
          </w:p>
        </w:tc>
        <w:tc>
          <w:tcPr>
            <w:tcW w:w="1143" w:type="dxa"/>
            <w:shd w:val="clear" w:color="auto" w:fill="auto"/>
          </w:tcPr>
          <w:p w14:paraId="2FBE5DEF" w14:textId="77777777" w:rsidR="005C4493" w:rsidRDefault="00507C93">
            <w:pPr>
              <w:pStyle w:val="TAL"/>
              <w:rPr>
                <w:rFonts w:eastAsia="Calibri"/>
              </w:rPr>
            </w:pPr>
            <w:r>
              <w:rPr>
                <w:rFonts w:eastAsia="Calibri"/>
              </w:rPr>
              <w:t>&lt; 100</w:t>
            </w:r>
          </w:p>
        </w:tc>
        <w:tc>
          <w:tcPr>
            <w:tcW w:w="1697" w:type="dxa"/>
            <w:shd w:val="clear" w:color="auto" w:fill="auto"/>
          </w:tcPr>
          <w:p w14:paraId="352653D2" w14:textId="77777777" w:rsidR="005C4493" w:rsidRDefault="00507C93">
            <w:pPr>
              <w:pStyle w:val="TAL"/>
              <w:rPr>
                <w:rFonts w:eastAsia="Calibri"/>
                <w:lang w:eastAsia="en-US"/>
              </w:rPr>
            </w:pPr>
            <w:r>
              <w:rPr>
                <w:rFonts w:eastAsia="Calibri"/>
              </w:rPr>
              <w:t>Stationary</w:t>
            </w:r>
          </w:p>
        </w:tc>
        <w:tc>
          <w:tcPr>
            <w:tcW w:w="1560" w:type="dxa"/>
            <w:shd w:val="clear" w:color="auto" w:fill="auto"/>
          </w:tcPr>
          <w:p w14:paraId="1A6A6965" w14:textId="77777777" w:rsidR="005C4493" w:rsidRDefault="00507C93">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7F5A13D1" w14:textId="77777777" w:rsidR="005C4493" w:rsidRDefault="00507C93">
            <w:pPr>
              <w:pStyle w:val="TAL"/>
              <w:rPr>
                <w:rFonts w:eastAsia="Calibri"/>
              </w:rPr>
            </w:pPr>
            <w:r>
              <w:rPr>
                <w:rFonts w:eastAsia="Calibri"/>
              </w:rPr>
              <w:t>several km</w:t>
            </w:r>
            <w:r>
              <w:rPr>
                <w:rFonts w:eastAsia="Calibri"/>
                <w:vertAlign w:val="superscript"/>
              </w:rPr>
              <w:t>2</w:t>
            </w:r>
          </w:p>
        </w:tc>
      </w:tr>
      <w:tr w:rsidR="005C4493" w14:paraId="42B3DC18" w14:textId="77777777">
        <w:trPr>
          <w:cantSplit/>
          <w:tblHeader/>
        </w:trPr>
        <w:tc>
          <w:tcPr>
            <w:tcW w:w="9180" w:type="dxa"/>
            <w:gridSpan w:val="6"/>
            <w:shd w:val="clear" w:color="auto" w:fill="auto"/>
          </w:tcPr>
          <w:p w14:paraId="367C96BD" w14:textId="77777777" w:rsidR="005C4493" w:rsidRDefault="00507C93">
            <w:pPr>
              <w:pStyle w:val="TAN"/>
            </w:pPr>
            <w:r>
              <w:t>NOTE 1:</w:t>
            </w:r>
            <w:r>
              <w:tab/>
              <w:t>UE to UE communication.</w:t>
            </w:r>
          </w:p>
          <w:p w14:paraId="64AFAE05" w14:textId="77777777" w:rsidR="005C4493" w:rsidRDefault="005C4493">
            <w:pPr>
              <w:pStyle w:val="TAL"/>
              <w:rPr>
                <w:rFonts w:eastAsia="Calibri"/>
              </w:rPr>
            </w:pPr>
          </w:p>
        </w:tc>
      </w:tr>
    </w:tbl>
    <w:p w14:paraId="090F5C3D" w14:textId="77777777" w:rsidR="005C4493" w:rsidRDefault="005C4493">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C4493" w14:paraId="68D1F601" w14:textId="77777777">
        <w:tc>
          <w:tcPr>
            <w:tcW w:w="2098" w:type="pct"/>
            <w:shd w:val="clear" w:color="auto" w:fill="auto"/>
          </w:tcPr>
          <w:p w14:paraId="2D5249A2" w14:textId="77777777" w:rsidR="005C4493" w:rsidRDefault="00507C93">
            <w:pPr>
              <w:pStyle w:val="TAH"/>
            </w:pPr>
            <w:r>
              <w:t>Number of devices in one Communication group for clock synchronisation</w:t>
            </w:r>
          </w:p>
        </w:tc>
        <w:tc>
          <w:tcPr>
            <w:tcW w:w="1499" w:type="pct"/>
            <w:shd w:val="clear" w:color="auto" w:fill="auto"/>
          </w:tcPr>
          <w:p w14:paraId="48DF8B8A" w14:textId="77777777" w:rsidR="005C4493" w:rsidRDefault="00507C93">
            <w:pPr>
              <w:pStyle w:val="TAH"/>
            </w:pPr>
            <w:r>
              <w:t xml:space="preserve">5GS synchronicity budget requirement </w:t>
            </w:r>
          </w:p>
        </w:tc>
        <w:tc>
          <w:tcPr>
            <w:tcW w:w="1403" w:type="pct"/>
          </w:tcPr>
          <w:p w14:paraId="42F9161C" w14:textId="77777777" w:rsidR="005C4493" w:rsidRDefault="00507C93">
            <w:pPr>
              <w:pStyle w:val="TAH"/>
            </w:pPr>
            <w:r>
              <w:t xml:space="preserve">Service area </w:t>
            </w:r>
          </w:p>
        </w:tc>
      </w:tr>
      <w:tr w:rsidR="005C4493" w14:paraId="55F510A0" w14:textId="77777777">
        <w:tc>
          <w:tcPr>
            <w:tcW w:w="2098" w:type="pct"/>
            <w:shd w:val="clear" w:color="auto" w:fill="auto"/>
          </w:tcPr>
          <w:p w14:paraId="59D7694A" w14:textId="77777777" w:rsidR="005C4493" w:rsidRDefault="00507C93">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7EF2F6C" w14:textId="77777777" w:rsidR="005C4493" w:rsidRDefault="00507C93">
            <w:pPr>
              <w:pStyle w:val="TAL"/>
              <w:rPr>
                <w:szCs w:val="24"/>
              </w:rPr>
            </w:pPr>
            <w:r>
              <w:rPr>
                <w:rFonts w:cs="Arial"/>
                <w:szCs w:val="24"/>
              </w:rPr>
              <w:t xml:space="preserve">≤ </w:t>
            </w:r>
            <w:r>
              <w:rPr>
                <w:szCs w:val="24"/>
              </w:rPr>
              <w:t>10 μs</w:t>
            </w:r>
          </w:p>
        </w:tc>
        <w:tc>
          <w:tcPr>
            <w:tcW w:w="1403" w:type="pct"/>
          </w:tcPr>
          <w:p w14:paraId="6DFB1F85" w14:textId="77777777" w:rsidR="005C4493" w:rsidRDefault="00507C93">
            <w:pPr>
              <w:pStyle w:val="TAL"/>
              <w:rPr>
                <w:szCs w:val="24"/>
              </w:rPr>
            </w:pPr>
            <w:r>
              <w:rPr>
                <w:rFonts w:eastAsia="Calibri"/>
              </w:rPr>
              <w:t>several km</w:t>
            </w:r>
            <w:r>
              <w:rPr>
                <w:rFonts w:eastAsia="Calibri"/>
                <w:vertAlign w:val="superscript"/>
              </w:rPr>
              <w:t>2</w:t>
            </w:r>
          </w:p>
        </w:tc>
      </w:tr>
    </w:tbl>
    <w:p w14:paraId="358BA5C3" w14:textId="77777777" w:rsidR="005C4493" w:rsidRDefault="005C4493">
      <w:pPr>
        <w:rPr>
          <w:rFonts w:eastAsia="SimSun"/>
          <w:lang w:eastAsia="zh-CN"/>
        </w:rPr>
      </w:pPr>
    </w:p>
    <w:p w14:paraId="4963094C" w14:textId="77777777" w:rsidR="005C4493" w:rsidRDefault="00507C93">
      <w:pPr>
        <w:pStyle w:val="Heading3"/>
      </w:pPr>
      <w:bookmarkStart w:id="128" w:name="_Toc74142914"/>
      <w:r>
        <w:t>5.12.3</w:t>
      </w:r>
      <w:r>
        <w:tab/>
        <w:t>High speed current differential protection</w:t>
      </w:r>
      <w:bookmarkEnd w:id="128"/>
    </w:p>
    <w:p w14:paraId="7768922E" w14:textId="2B579FF4" w:rsidR="005C4493" w:rsidRDefault="00507C93" w:rsidP="00804679">
      <w:pPr>
        <w:pStyle w:val="Heading4"/>
      </w:pPr>
      <w:bookmarkStart w:id="129" w:name="_Toc74142915"/>
      <w:r>
        <w:t>5.12.3.1</w:t>
      </w:r>
      <w:r w:rsidR="005F4EDD">
        <w:tab/>
      </w:r>
      <w:r>
        <w:t>Description</w:t>
      </w:r>
      <w:bookmarkEnd w:id="129"/>
    </w:p>
    <w:p w14:paraId="01BCEC4B" w14:textId="77777777" w:rsidR="005C4493" w:rsidRDefault="00507C93">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characterises. </w:t>
      </w:r>
    </w:p>
    <w:p w14:paraId="47C1BD35" w14:textId="7210781F" w:rsidR="005C4493" w:rsidRDefault="00507C93" w:rsidP="00804679">
      <w:pPr>
        <w:pStyle w:val="Heading4"/>
      </w:pPr>
      <w:bookmarkStart w:id="130" w:name="_Toc74142916"/>
      <w:r>
        <w:t>5.12.3.2</w:t>
      </w:r>
      <w:r w:rsidR="005F4EDD">
        <w:tab/>
      </w:r>
      <w:r>
        <w:t>Pre-condition</w:t>
      </w:r>
      <w:bookmarkEnd w:id="130"/>
    </w:p>
    <w:p w14:paraId="6E846A6D" w14:textId="77777777" w:rsidR="005C4493" w:rsidRDefault="00507C93">
      <w:pPr>
        <w:rPr>
          <w:rFonts w:eastAsia="Calibri"/>
        </w:rPr>
      </w:pPr>
      <w:r>
        <w:rPr>
          <w:rFonts w:eastAsia="Calibri"/>
        </w:rPr>
        <w:t xml:space="preserve">Protection relays (e.g. relay_a and relay_b in Figure 5.4.1-1) are deployed and switched on in the distribution grid. All relays are connected to the 5G network, and are synchronised with neighbouring relays in the distribution grid with a precision of &lt;10 µs to ensure that the current values are sampled at the same time. </w:t>
      </w:r>
    </w:p>
    <w:p w14:paraId="68F3D613" w14:textId="0700EE5F" w:rsidR="005C4493" w:rsidRDefault="00507C93" w:rsidP="00804679">
      <w:pPr>
        <w:pStyle w:val="Heading4"/>
      </w:pPr>
      <w:bookmarkStart w:id="131" w:name="_Toc74142917"/>
      <w:r>
        <w:t>5.12.3.3</w:t>
      </w:r>
      <w:r w:rsidR="005F4EDD">
        <w:tab/>
      </w:r>
      <w:r>
        <w:t>Service flow</w:t>
      </w:r>
      <w:bookmarkEnd w:id="131"/>
    </w:p>
    <w:p w14:paraId="6D68881E" w14:textId="77777777" w:rsidR="005C4493" w:rsidRDefault="00507C93">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5E3AD258" w14:textId="77777777" w:rsidR="005C4493" w:rsidRDefault="00507C93">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11A46618" w14:textId="77777777" w:rsidR="005C4493" w:rsidRDefault="00507C93">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6AED5E50" w14:textId="551C1486" w:rsidR="005C4493" w:rsidRDefault="00507C93" w:rsidP="00804679">
      <w:pPr>
        <w:pStyle w:val="Heading4"/>
      </w:pPr>
      <w:bookmarkStart w:id="132" w:name="_Toc74142918"/>
      <w:r>
        <w:t>5.12.3.4</w:t>
      </w:r>
      <w:r w:rsidR="005F4EDD">
        <w:tab/>
      </w:r>
      <w:r>
        <w:t>Post-condition</w:t>
      </w:r>
      <w:bookmarkEnd w:id="132"/>
    </w:p>
    <w:p w14:paraId="2F481AB9" w14:textId="77777777" w:rsidR="005C4493" w:rsidRDefault="00507C93">
      <w:pPr>
        <w:rPr>
          <w:rFonts w:eastAsia="Calibri"/>
        </w:rPr>
      </w:pPr>
      <w:r>
        <w:rPr>
          <w:rFonts w:eastAsia="Calibri"/>
        </w:rPr>
        <w:t>5G communication runs and power distribution is restored in the affected area.</w:t>
      </w:r>
    </w:p>
    <w:p w14:paraId="7C360831" w14:textId="3FC946BC" w:rsidR="005C4493" w:rsidRDefault="00507C93" w:rsidP="00804679">
      <w:pPr>
        <w:pStyle w:val="Heading4"/>
      </w:pPr>
      <w:bookmarkStart w:id="133" w:name="_Toc74142919"/>
      <w:r>
        <w:t>5.12.3.5</w:t>
      </w:r>
      <w:r w:rsidR="005F4EDD">
        <w:tab/>
      </w:r>
      <w:r>
        <w:t>Existing features partly or fully covering the use case functionality</w:t>
      </w:r>
      <w:bookmarkEnd w:id="133"/>
    </w:p>
    <w:p w14:paraId="3FE5299A" w14:textId="77777777" w:rsidR="005C4493" w:rsidRDefault="00507C93">
      <w:r>
        <w:t>The use case “Application of differential protection in distribution Network of Smart Grid” has been captured in TR 22.804. However the use case and the associated service requirements are missing in TS 22.104.</w:t>
      </w:r>
    </w:p>
    <w:p w14:paraId="5579BEB4" w14:textId="77777777" w:rsidR="005C4493" w:rsidRDefault="00507C93">
      <w:r>
        <w:t>The missing requirements based on differential protection in distribution network need to be captured.</w:t>
      </w:r>
    </w:p>
    <w:p w14:paraId="3A95DD5A" w14:textId="1B1174D7" w:rsidR="005C4493" w:rsidRDefault="00507C93" w:rsidP="00804679">
      <w:pPr>
        <w:pStyle w:val="Heading4"/>
      </w:pPr>
      <w:bookmarkStart w:id="134" w:name="_Toc74142920"/>
      <w:r>
        <w:t>5.12.3.6</w:t>
      </w:r>
      <w:r w:rsidR="005F4EDD">
        <w:tab/>
      </w:r>
      <w:r>
        <w:t>Potential New Requirements needed to support the use case</w:t>
      </w:r>
      <w:bookmarkEnd w:id="134"/>
    </w:p>
    <w:p w14:paraId="225996FF" w14:textId="77777777" w:rsidR="005C4493" w:rsidRDefault="00507C93">
      <w:pPr>
        <w:keepLines/>
        <w:rPr>
          <w:rFonts w:eastAsia="Calibri"/>
          <w:lang w:eastAsia="en-US"/>
        </w:rPr>
      </w:pPr>
      <w:r>
        <w:rPr>
          <w:rFonts w:eastAsia="Calibri"/>
          <w:lang w:eastAsia="en-US"/>
        </w:rPr>
        <w:t>The 5G system shall be able to provide periodic deterministic communication with the service performance requirements reported in the tables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5C4493" w14:paraId="26F98724" w14:textId="77777777">
        <w:trPr>
          <w:cantSplit/>
          <w:tblHeader/>
        </w:trPr>
        <w:tc>
          <w:tcPr>
            <w:tcW w:w="1729" w:type="dxa"/>
            <w:shd w:val="clear" w:color="auto" w:fill="auto"/>
          </w:tcPr>
          <w:p w14:paraId="62026B2F" w14:textId="77777777" w:rsidR="005C4493" w:rsidRDefault="00507C93">
            <w:pPr>
              <w:pStyle w:val="TAH"/>
            </w:pPr>
            <w:r>
              <w:lastRenderedPageBreak/>
              <w:t>Communication service availability</w:t>
            </w:r>
          </w:p>
        </w:tc>
        <w:tc>
          <w:tcPr>
            <w:tcW w:w="0" w:type="auto"/>
            <w:shd w:val="clear" w:color="auto" w:fill="auto"/>
          </w:tcPr>
          <w:p w14:paraId="11D6CCE8" w14:textId="77777777" w:rsidR="005C4493" w:rsidRDefault="00507C93">
            <w:pPr>
              <w:pStyle w:val="TAH"/>
            </w:pPr>
            <w:r>
              <w:t>End-to-end latency: maximum</w:t>
            </w:r>
          </w:p>
          <w:p w14:paraId="787FAA28" w14:textId="77777777" w:rsidR="005C4493" w:rsidRDefault="00507C93">
            <w:pPr>
              <w:pStyle w:val="TAH"/>
            </w:pPr>
            <w:r>
              <w:rPr>
                <w:rFonts w:eastAsia="Calibri"/>
              </w:rPr>
              <w:t>(note 1)</w:t>
            </w:r>
          </w:p>
        </w:tc>
        <w:tc>
          <w:tcPr>
            <w:tcW w:w="0" w:type="auto"/>
          </w:tcPr>
          <w:p w14:paraId="54AFC47B" w14:textId="77777777" w:rsidR="005C4493" w:rsidRDefault="00507C93">
            <w:pPr>
              <w:pStyle w:val="TAH"/>
            </w:pPr>
            <w:r>
              <w:t>Service bitrate: user experienced data rate</w:t>
            </w:r>
          </w:p>
        </w:tc>
        <w:tc>
          <w:tcPr>
            <w:tcW w:w="0" w:type="auto"/>
            <w:shd w:val="clear" w:color="auto" w:fill="auto"/>
          </w:tcPr>
          <w:p w14:paraId="76117793" w14:textId="77777777" w:rsidR="005C4493" w:rsidRDefault="00507C93">
            <w:pPr>
              <w:pStyle w:val="TAH"/>
            </w:pPr>
            <w:r>
              <w:t>Message size [byte]</w:t>
            </w:r>
          </w:p>
        </w:tc>
        <w:tc>
          <w:tcPr>
            <w:tcW w:w="0" w:type="auto"/>
          </w:tcPr>
          <w:p w14:paraId="17253AE4" w14:textId="77777777" w:rsidR="005C4493" w:rsidRDefault="00507C93">
            <w:pPr>
              <w:pStyle w:val="TAH"/>
            </w:pPr>
            <w:r>
              <w:t>Transfer interval: target value</w:t>
            </w:r>
          </w:p>
        </w:tc>
        <w:tc>
          <w:tcPr>
            <w:tcW w:w="0" w:type="auto"/>
          </w:tcPr>
          <w:p w14:paraId="0A50F34E" w14:textId="77777777" w:rsidR="005C4493" w:rsidRDefault="00507C93">
            <w:pPr>
              <w:pStyle w:val="TAH"/>
            </w:pPr>
            <w:r>
              <w:t>Survival time</w:t>
            </w:r>
          </w:p>
        </w:tc>
        <w:tc>
          <w:tcPr>
            <w:tcW w:w="0" w:type="auto"/>
          </w:tcPr>
          <w:p w14:paraId="5E92ACD5" w14:textId="77777777" w:rsidR="005C4493" w:rsidRDefault="00507C93">
            <w:pPr>
              <w:pStyle w:val="TAH"/>
            </w:pPr>
            <w:r>
              <w:t>UE speed</w:t>
            </w:r>
          </w:p>
        </w:tc>
        <w:tc>
          <w:tcPr>
            <w:tcW w:w="0" w:type="auto"/>
          </w:tcPr>
          <w:p w14:paraId="3BFD5BBE" w14:textId="77777777" w:rsidR="005C4493" w:rsidRDefault="00507C93">
            <w:pPr>
              <w:pStyle w:val="TAH"/>
            </w:pPr>
            <w:r>
              <w:t># of UEs</w:t>
            </w:r>
          </w:p>
        </w:tc>
        <w:tc>
          <w:tcPr>
            <w:tcW w:w="0" w:type="auto"/>
          </w:tcPr>
          <w:p w14:paraId="01B5653D" w14:textId="77777777" w:rsidR="005C4493" w:rsidRDefault="00507C93">
            <w:pPr>
              <w:pStyle w:val="TAH"/>
            </w:pPr>
            <w:r>
              <w:t>Service area</w:t>
            </w:r>
          </w:p>
        </w:tc>
      </w:tr>
      <w:tr w:rsidR="005C4493" w14:paraId="7124F856" w14:textId="77777777">
        <w:trPr>
          <w:cantSplit/>
        </w:trPr>
        <w:tc>
          <w:tcPr>
            <w:tcW w:w="1729" w:type="dxa"/>
            <w:shd w:val="clear" w:color="auto" w:fill="auto"/>
          </w:tcPr>
          <w:p w14:paraId="4DC2297A" w14:textId="77777777" w:rsidR="005C4493" w:rsidRDefault="00507C93">
            <w:pPr>
              <w:pStyle w:val="TAC"/>
            </w:pPr>
            <w:r>
              <w:rPr>
                <w:rFonts w:eastAsia="Calibri"/>
              </w:rPr>
              <w:t>&gt; 99,999</w:t>
            </w:r>
            <w:r>
              <w:t> </w:t>
            </w:r>
            <w:r>
              <w:rPr>
                <w:rFonts w:eastAsia="Calibri"/>
              </w:rPr>
              <w:t>%</w:t>
            </w:r>
          </w:p>
        </w:tc>
        <w:tc>
          <w:tcPr>
            <w:tcW w:w="0" w:type="auto"/>
            <w:shd w:val="clear" w:color="auto" w:fill="auto"/>
          </w:tcPr>
          <w:p w14:paraId="2CBDFD0C" w14:textId="77777777" w:rsidR="005C4493" w:rsidRDefault="00507C93">
            <w:pPr>
              <w:pStyle w:val="TAC"/>
              <w:rPr>
                <w:lang w:eastAsia="en-US"/>
              </w:rPr>
            </w:pPr>
            <w:r>
              <w:rPr>
                <w:lang w:eastAsia="en-US"/>
              </w:rPr>
              <w:t>15 ms</w:t>
            </w:r>
          </w:p>
        </w:tc>
        <w:tc>
          <w:tcPr>
            <w:tcW w:w="0" w:type="auto"/>
          </w:tcPr>
          <w:p w14:paraId="0FA17307" w14:textId="77777777" w:rsidR="005C4493" w:rsidRDefault="00507C93">
            <w:pPr>
              <w:pStyle w:val="TAC"/>
              <w:rPr>
                <w:lang w:eastAsia="en-US"/>
              </w:rPr>
            </w:pPr>
            <w:r>
              <w:rPr>
                <w:lang w:eastAsia="en-US"/>
              </w:rPr>
              <w:t>2,5 Mbit/s</w:t>
            </w:r>
          </w:p>
        </w:tc>
        <w:tc>
          <w:tcPr>
            <w:tcW w:w="0" w:type="auto"/>
            <w:shd w:val="clear" w:color="auto" w:fill="auto"/>
          </w:tcPr>
          <w:p w14:paraId="3FC699D3" w14:textId="77777777" w:rsidR="005C4493" w:rsidRDefault="00507C93">
            <w:pPr>
              <w:pStyle w:val="TAC"/>
              <w:rPr>
                <w:lang w:eastAsia="en-US"/>
              </w:rPr>
            </w:pPr>
            <w:r>
              <w:rPr>
                <w:lang w:eastAsia="en-US"/>
              </w:rPr>
              <w:t>&lt; 245</w:t>
            </w:r>
          </w:p>
        </w:tc>
        <w:tc>
          <w:tcPr>
            <w:tcW w:w="0" w:type="auto"/>
          </w:tcPr>
          <w:p w14:paraId="41081C07" w14:textId="77777777" w:rsidR="005C4493" w:rsidRDefault="00507C93">
            <w:pPr>
              <w:pStyle w:val="TAC"/>
            </w:pPr>
            <w:r>
              <w:rPr>
                <w:rFonts w:cs="Arial"/>
                <w:szCs w:val="24"/>
              </w:rPr>
              <w:t xml:space="preserve">≤ </w:t>
            </w:r>
            <w:r>
              <w:t>1 ms</w:t>
            </w:r>
          </w:p>
        </w:tc>
        <w:tc>
          <w:tcPr>
            <w:tcW w:w="0" w:type="auto"/>
          </w:tcPr>
          <w:p w14:paraId="6F28135A" w14:textId="77777777" w:rsidR="005C4493" w:rsidRDefault="00507C93">
            <w:pPr>
              <w:pStyle w:val="TAC"/>
            </w:pPr>
            <w:r>
              <w:t xml:space="preserve"> transfer interval (one frame loss)</w:t>
            </w:r>
          </w:p>
        </w:tc>
        <w:tc>
          <w:tcPr>
            <w:tcW w:w="0" w:type="auto"/>
          </w:tcPr>
          <w:p w14:paraId="6F7B6997" w14:textId="77777777" w:rsidR="005C4493" w:rsidRDefault="00507C93">
            <w:pPr>
              <w:pStyle w:val="TAC"/>
            </w:pPr>
            <w:r>
              <w:t>stationary</w:t>
            </w:r>
          </w:p>
        </w:tc>
        <w:tc>
          <w:tcPr>
            <w:tcW w:w="0" w:type="auto"/>
          </w:tcPr>
          <w:p w14:paraId="6C8EB678" w14:textId="77777777" w:rsidR="005C4493" w:rsidRDefault="00507C93">
            <w:pPr>
              <w:pStyle w:val="TAC"/>
            </w:pPr>
            <w:r>
              <w:rPr>
                <w:rFonts w:cs="Arial"/>
                <w:szCs w:val="24"/>
              </w:rPr>
              <w:t xml:space="preserve">≤ </w:t>
            </w:r>
            <w:r>
              <w:rPr>
                <w:rFonts w:eastAsia="Calibri"/>
              </w:rPr>
              <w:t>100/km</w:t>
            </w:r>
            <w:r>
              <w:rPr>
                <w:rFonts w:eastAsia="Calibri"/>
                <w:vertAlign w:val="superscript"/>
              </w:rPr>
              <w:t>2</w:t>
            </w:r>
          </w:p>
        </w:tc>
        <w:tc>
          <w:tcPr>
            <w:tcW w:w="0" w:type="auto"/>
          </w:tcPr>
          <w:p w14:paraId="39FB1A19" w14:textId="77777777" w:rsidR="005C4493" w:rsidRDefault="00507C93">
            <w:pPr>
              <w:pStyle w:val="TAC"/>
            </w:pPr>
            <w:r>
              <w:rPr>
                <w:rFonts w:eastAsia="Calibri"/>
              </w:rPr>
              <w:t>several km</w:t>
            </w:r>
            <w:r>
              <w:rPr>
                <w:rFonts w:eastAsia="Calibri"/>
                <w:vertAlign w:val="superscript"/>
              </w:rPr>
              <w:t>2</w:t>
            </w:r>
          </w:p>
        </w:tc>
      </w:tr>
      <w:tr w:rsidR="005C4493" w14:paraId="4B77DC04" w14:textId="77777777">
        <w:trPr>
          <w:cantSplit/>
        </w:trPr>
        <w:tc>
          <w:tcPr>
            <w:tcW w:w="1729" w:type="dxa"/>
            <w:shd w:val="clear" w:color="auto" w:fill="auto"/>
          </w:tcPr>
          <w:p w14:paraId="3257F17B"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72D7C76F" w14:textId="77777777" w:rsidR="005C4493" w:rsidRDefault="00507C93">
            <w:pPr>
              <w:pStyle w:val="TAC"/>
              <w:rPr>
                <w:lang w:eastAsia="en-US"/>
              </w:rPr>
            </w:pPr>
            <w:r>
              <w:rPr>
                <w:lang w:eastAsia="en-US"/>
              </w:rPr>
              <w:t>15 ms</w:t>
            </w:r>
          </w:p>
        </w:tc>
        <w:tc>
          <w:tcPr>
            <w:tcW w:w="0" w:type="auto"/>
          </w:tcPr>
          <w:p w14:paraId="5B0ADFAA" w14:textId="77777777" w:rsidR="005C4493" w:rsidRDefault="00507C93">
            <w:pPr>
              <w:pStyle w:val="TAC"/>
              <w:rPr>
                <w:lang w:eastAsia="en-US"/>
              </w:rPr>
            </w:pPr>
            <w:r>
              <w:rPr>
                <w:lang w:eastAsia="en-US"/>
              </w:rPr>
              <w:t>1,2 Mbit/s</w:t>
            </w:r>
          </w:p>
        </w:tc>
        <w:tc>
          <w:tcPr>
            <w:tcW w:w="0" w:type="auto"/>
            <w:shd w:val="clear" w:color="auto" w:fill="auto"/>
          </w:tcPr>
          <w:p w14:paraId="4B335DCA" w14:textId="77777777" w:rsidR="005C4493" w:rsidRDefault="00507C93">
            <w:pPr>
              <w:pStyle w:val="TAC"/>
              <w:rPr>
                <w:lang w:eastAsia="en-US"/>
              </w:rPr>
            </w:pPr>
            <w:r>
              <w:rPr>
                <w:lang w:eastAsia="en-US"/>
              </w:rPr>
              <w:t>&lt; 245</w:t>
            </w:r>
          </w:p>
        </w:tc>
        <w:tc>
          <w:tcPr>
            <w:tcW w:w="0" w:type="auto"/>
          </w:tcPr>
          <w:p w14:paraId="0CA1F0D8" w14:textId="77777777" w:rsidR="005C4493" w:rsidRDefault="00507C93">
            <w:pPr>
              <w:pStyle w:val="TAC"/>
              <w:rPr>
                <w:rFonts w:cs="Arial"/>
                <w:szCs w:val="24"/>
              </w:rPr>
            </w:pPr>
            <w:r>
              <w:rPr>
                <w:rFonts w:cs="Arial"/>
                <w:szCs w:val="24"/>
              </w:rPr>
              <w:t xml:space="preserve">≤ </w:t>
            </w:r>
            <w:r>
              <w:t>2 ms</w:t>
            </w:r>
          </w:p>
        </w:tc>
        <w:tc>
          <w:tcPr>
            <w:tcW w:w="0" w:type="auto"/>
          </w:tcPr>
          <w:p w14:paraId="3BA13582" w14:textId="77777777" w:rsidR="005C4493" w:rsidRDefault="00507C93">
            <w:pPr>
              <w:pStyle w:val="TAC"/>
            </w:pPr>
            <w:r>
              <w:t xml:space="preserve"> transfer interval (one frame loss)</w:t>
            </w:r>
          </w:p>
        </w:tc>
        <w:tc>
          <w:tcPr>
            <w:tcW w:w="0" w:type="auto"/>
          </w:tcPr>
          <w:p w14:paraId="328E880E" w14:textId="77777777" w:rsidR="005C4493" w:rsidRDefault="00507C93">
            <w:pPr>
              <w:pStyle w:val="TAC"/>
            </w:pPr>
            <w:r>
              <w:t>stationary</w:t>
            </w:r>
          </w:p>
        </w:tc>
        <w:tc>
          <w:tcPr>
            <w:tcW w:w="0" w:type="auto"/>
          </w:tcPr>
          <w:p w14:paraId="2106540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AD293AC"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F776F88" w14:textId="77777777">
        <w:trPr>
          <w:cantSplit/>
        </w:trPr>
        <w:tc>
          <w:tcPr>
            <w:tcW w:w="1729" w:type="dxa"/>
            <w:shd w:val="clear" w:color="auto" w:fill="auto"/>
          </w:tcPr>
          <w:p w14:paraId="50405793"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4F6C7F3D" w14:textId="77777777" w:rsidR="005C4493" w:rsidRDefault="00507C93">
            <w:pPr>
              <w:pStyle w:val="TAC"/>
              <w:rPr>
                <w:lang w:eastAsia="en-US"/>
              </w:rPr>
            </w:pPr>
            <w:r>
              <w:rPr>
                <w:lang w:eastAsia="en-US"/>
              </w:rPr>
              <w:t>10 ms</w:t>
            </w:r>
          </w:p>
        </w:tc>
        <w:tc>
          <w:tcPr>
            <w:tcW w:w="0" w:type="auto"/>
          </w:tcPr>
          <w:p w14:paraId="105A2307" w14:textId="77777777" w:rsidR="005C4493" w:rsidRDefault="00507C93">
            <w:pPr>
              <w:pStyle w:val="TAC"/>
              <w:rPr>
                <w:lang w:eastAsia="en-US"/>
              </w:rPr>
            </w:pPr>
            <w:r>
              <w:rPr>
                <w:lang w:eastAsia="en-US"/>
              </w:rPr>
              <w:t>2,5 Mbit/s</w:t>
            </w:r>
          </w:p>
        </w:tc>
        <w:tc>
          <w:tcPr>
            <w:tcW w:w="0" w:type="auto"/>
            <w:shd w:val="clear" w:color="auto" w:fill="auto"/>
          </w:tcPr>
          <w:p w14:paraId="6CFE6B2D" w14:textId="77777777" w:rsidR="005C4493" w:rsidRDefault="00507C93">
            <w:pPr>
              <w:pStyle w:val="TAC"/>
              <w:rPr>
                <w:lang w:eastAsia="en-US"/>
              </w:rPr>
            </w:pPr>
            <w:r>
              <w:rPr>
                <w:lang w:eastAsia="en-US"/>
              </w:rPr>
              <w:t>&lt; 245</w:t>
            </w:r>
          </w:p>
        </w:tc>
        <w:tc>
          <w:tcPr>
            <w:tcW w:w="0" w:type="auto"/>
          </w:tcPr>
          <w:p w14:paraId="7762A0EB" w14:textId="77777777" w:rsidR="005C4493" w:rsidRDefault="00507C93">
            <w:pPr>
              <w:pStyle w:val="TAC"/>
              <w:rPr>
                <w:rFonts w:cs="Arial"/>
              </w:rPr>
            </w:pPr>
            <w:r>
              <w:rPr>
                <w:rFonts w:cs="Arial"/>
                <w:szCs w:val="24"/>
              </w:rPr>
              <w:t xml:space="preserve">≤ </w:t>
            </w:r>
            <w:r>
              <w:t>1 ms</w:t>
            </w:r>
          </w:p>
        </w:tc>
        <w:tc>
          <w:tcPr>
            <w:tcW w:w="0" w:type="auto"/>
          </w:tcPr>
          <w:p w14:paraId="1DC45614" w14:textId="77777777" w:rsidR="005C4493" w:rsidRDefault="00507C93">
            <w:pPr>
              <w:pStyle w:val="TAC"/>
            </w:pPr>
            <w:r>
              <w:t xml:space="preserve"> transfer interval (one frame loss)</w:t>
            </w:r>
          </w:p>
        </w:tc>
        <w:tc>
          <w:tcPr>
            <w:tcW w:w="0" w:type="auto"/>
          </w:tcPr>
          <w:p w14:paraId="1026F6BD" w14:textId="77777777" w:rsidR="005C4493" w:rsidRDefault="00507C93">
            <w:pPr>
              <w:pStyle w:val="TAC"/>
            </w:pPr>
            <w:r>
              <w:t>stationary</w:t>
            </w:r>
          </w:p>
        </w:tc>
        <w:tc>
          <w:tcPr>
            <w:tcW w:w="0" w:type="auto"/>
          </w:tcPr>
          <w:p w14:paraId="41D4705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DE6EF4F"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7C434D98" w14:textId="77777777">
        <w:trPr>
          <w:cantSplit/>
        </w:trPr>
        <w:tc>
          <w:tcPr>
            <w:tcW w:w="1729" w:type="dxa"/>
            <w:shd w:val="clear" w:color="auto" w:fill="auto"/>
          </w:tcPr>
          <w:p w14:paraId="53FE9955"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694D457E" w14:textId="77777777" w:rsidR="005C4493" w:rsidRDefault="00507C93">
            <w:pPr>
              <w:pStyle w:val="TAC"/>
              <w:rPr>
                <w:lang w:eastAsia="en-US"/>
              </w:rPr>
            </w:pPr>
            <w:r>
              <w:rPr>
                <w:lang w:eastAsia="en-US"/>
              </w:rPr>
              <w:t>10 ms</w:t>
            </w:r>
          </w:p>
        </w:tc>
        <w:tc>
          <w:tcPr>
            <w:tcW w:w="0" w:type="auto"/>
          </w:tcPr>
          <w:p w14:paraId="546FD707" w14:textId="77777777" w:rsidR="005C4493" w:rsidRDefault="00507C93">
            <w:pPr>
              <w:pStyle w:val="TAC"/>
              <w:rPr>
                <w:lang w:eastAsia="en-US"/>
              </w:rPr>
            </w:pPr>
            <w:r>
              <w:rPr>
                <w:lang w:eastAsia="en-US"/>
              </w:rPr>
              <w:t>1,2 Mbit/s</w:t>
            </w:r>
          </w:p>
        </w:tc>
        <w:tc>
          <w:tcPr>
            <w:tcW w:w="0" w:type="auto"/>
            <w:shd w:val="clear" w:color="auto" w:fill="auto"/>
          </w:tcPr>
          <w:p w14:paraId="619902BB" w14:textId="77777777" w:rsidR="005C4493" w:rsidRDefault="00507C93">
            <w:pPr>
              <w:pStyle w:val="TAC"/>
              <w:rPr>
                <w:lang w:eastAsia="en-US"/>
              </w:rPr>
            </w:pPr>
            <w:r>
              <w:rPr>
                <w:lang w:eastAsia="en-US"/>
              </w:rPr>
              <w:t>&lt; 245</w:t>
            </w:r>
          </w:p>
        </w:tc>
        <w:tc>
          <w:tcPr>
            <w:tcW w:w="0" w:type="auto"/>
          </w:tcPr>
          <w:p w14:paraId="460A9BF2" w14:textId="77777777" w:rsidR="005C4493" w:rsidRDefault="00507C93">
            <w:pPr>
              <w:pStyle w:val="TAC"/>
              <w:rPr>
                <w:rFonts w:cs="Arial"/>
              </w:rPr>
            </w:pPr>
            <w:r>
              <w:rPr>
                <w:rFonts w:cs="Arial"/>
                <w:szCs w:val="24"/>
              </w:rPr>
              <w:t xml:space="preserve">≤ </w:t>
            </w:r>
            <w:r>
              <w:t>2 ms</w:t>
            </w:r>
          </w:p>
        </w:tc>
        <w:tc>
          <w:tcPr>
            <w:tcW w:w="0" w:type="auto"/>
          </w:tcPr>
          <w:p w14:paraId="200D6EDA" w14:textId="77777777" w:rsidR="005C4493" w:rsidRDefault="00507C93">
            <w:pPr>
              <w:pStyle w:val="TAC"/>
            </w:pPr>
            <w:r>
              <w:t xml:space="preserve"> transfer interval (one frame loss)</w:t>
            </w:r>
          </w:p>
        </w:tc>
        <w:tc>
          <w:tcPr>
            <w:tcW w:w="0" w:type="auto"/>
          </w:tcPr>
          <w:p w14:paraId="3E62762A" w14:textId="77777777" w:rsidR="005C4493" w:rsidRDefault="00507C93">
            <w:pPr>
              <w:pStyle w:val="TAC"/>
            </w:pPr>
            <w:r>
              <w:t>stationary</w:t>
            </w:r>
          </w:p>
        </w:tc>
        <w:tc>
          <w:tcPr>
            <w:tcW w:w="0" w:type="auto"/>
          </w:tcPr>
          <w:p w14:paraId="625C025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ED2E90B"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C002EBC" w14:textId="77777777">
        <w:trPr>
          <w:cantSplit/>
        </w:trPr>
        <w:tc>
          <w:tcPr>
            <w:tcW w:w="1729" w:type="dxa"/>
            <w:shd w:val="clear" w:color="auto" w:fill="auto"/>
          </w:tcPr>
          <w:p w14:paraId="3D04B123" w14:textId="77777777" w:rsidR="005C4493" w:rsidRDefault="00507C93">
            <w:pPr>
              <w:pStyle w:val="TAC"/>
              <w:rPr>
                <w:rFonts w:eastAsia="Calibri"/>
                <w:b/>
              </w:rPr>
            </w:pPr>
            <w:r>
              <w:rPr>
                <w:rFonts w:eastAsia="Calibri"/>
              </w:rPr>
              <w:t>&gt; 99,999</w:t>
            </w:r>
            <w:r>
              <w:t> </w:t>
            </w:r>
            <w:r>
              <w:rPr>
                <w:rFonts w:eastAsia="Calibri"/>
              </w:rPr>
              <w:t>%</w:t>
            </w:r>
          </w:p>
        </w:tc>
        <w:tc>
          <w:tcPr>
            <w:tcW w:w="0" w:type="auto"/>
            <w:shd w:val="clear" w:color="auto" w:fill="auto"/>
          </w:tcPr>
          <w:p w14:paraId="780C5B5C" w14:textId="77777777" w:rsidR="005C4493" w:rsidRDefault="00507C93">
            <w:pPr>
              <w:pStyle w:val="TAC"/>
              <w:rPr>
                <w:lang w:eastAsia="en-US"/>
              </w:rPr>
            </w:pPr>
            <w:r>
              <w:rPr>
                <w:lang w:eastAsia="en-US"/>
              </w:rPr>
              <w:t>5 ms</w:t>
            </w:r>
          </w:p>
        </w:tc>
        <w:tc>
          <w:tcPr>
            <w:tcW w:w="0" w:type="auto"/>
          </w:tcPr>
          <w:p w14:paraId="0D19DBD9" w14:textId="77777777" w:rsidR="005C4493" w:rsidRDefault="00507C93">
            <w:pPr>
              <w:pStyle w:val="TAC"/>
              <w:rPr>
                <w:lang w:eastAsia="en-US"/>
              </w:rPr>
            </w:pPr>
            <w:r>
              <w:rPr>
                <w:lang w:eastAsia="en-US"/>
              </w:rPr>
              <w:t>2,5 Mbit/s</w:t>
            </w:r>
          </w:p>
        </w:tc>
        <w:tc>
          <w:tcPr>
            <w:tcW w:w="0" w:type="auto"/>
            <w:shd w:val="clear" w:color="auto" w:fill="auto"/>
          </w:tcPr>
          <w:p w14:paraId="3413DE63" w14:textId="77777777" w:rsidR="005C4493" w:rsidRDefault="00507C93">
            <w:pPr>
              <w:pStyle w:val="TAC"/>
              <w:rPr>
                <w:lang w:eastAsia="en-US"/>
              </w:rPr>
            </w:pPr>
            <w:r>
              <w:rPr>
                <w:lang w:eastAsia="en-US"/>
              </w:rPr>
              <w:t>&lt; 245</w:t>
            </w:r>
          </w:p>
        </w:tc>
        <w:tc>
          <w:tcPr>
            <w:tcW w:w="0" w:type="auto"/>
          </w:tcPr>
          <w:p w14:paraId="79474B89" w14:textId="77777777" w:rsidR="005C4493" w:rsidRDefault="00507C93">
            <w:pPr>
              <w:pStyle w:val="TAC"/>
              <w:rPr>
                <w:rFonts w:cs="Arial"/>
              </w:rPr>
            </w:pPr>
            <w:r>
              <w:rPr>
                <w:rFonts w:cs="Arial"/>
                <w:szCs w:val="24"/>
              </w:rPr>
              <w:t xml:space="preserve">≤ </w:t>
            </w:r>
            <w:r>
              <w:t>1 ms</w:t>
            </w:r>
          </w:p>
        </w:tc>
        <w:tc>
          <w:tcPr>
            <w:tcW w:w="0" w:type="auto"/>
          </w:tcPr>
          <w:p w14:paraId="3F29C33A" w14:textId="77777777" w:rsidR="005C4493" w:rsidRDefault="00507C93">
            <w:pPr>
              <w:pStyle w:val="TAC"/>
            </w:pPr>
            <w:r>
              <w:t xml:space="preserve"> transfer interval (one frame loss)</w:t>
            </w:r>
          </w:p>
        </w:tc>
        <w:tc>
          <w:tcPr>
            <w:tcW w:w="0" w:type="auto"/>
          </w:tcPr>
          <w:p w14:paraId="403356AC" w14:textId="77777777" w:rsidR="005C4493" w:rsidRDefault="00507C93">
            <w:pPr>
              <w:pStyle w:val="TAC"/>
            </w:pPr>
            <w:r>
              <w:t>stationary</w:t>
            </w:r>
          </w:p>
        </w:tc>
        <w:tc>
          <w:tcPr>
            <w:tcW w:w="0" w:type="auto"/>
          </w:tcPr>
          <w:p w14:paraId="0C90CCB8"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A0A6638"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3087495F" w14:textId="77777777">
        <w:trPr>
          <w:cantSplit/>
        </w:trPr>
        <w:tc>
          <w:tcPr>
            <w:tcW w:w="1729" w:type="dxa"/>
            <w:shd w:val="clear" w:color="auto" w:fill="auto"/>
          </w:tcPr>
          <w:p w14:paraId="5E0DCB92"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524781D2" w14:textId="77777777" w:rsidR="005C4493" w:rsidRDefault="00507C93">
            <w:pPr>
              <w:pStyle w:val="TAC"/>
              <w:rPr>
                <w:lang w:eastAsia="en-US"/>
              </w:rPr>
            </w:pPr>
            <w:r>
              <w:rPr>
                <w:lang w:eastAsia="en-US"/>
              </w:rPr>
              <w:t>5 ms</w:t>
            </w:r>
          </w:p>
        </w:tc>
        <w:tc>
          <w:tcPr>
            <w:tcW w:w="0" w:type="auto"/>
          </w:tcPr>
          <w:p w14:paraId="1C4C30B4" w14:textId="77777777" w:rsidR="005C4493" w:rsidRDefault="00507C93">
            <w:pPr>
              <w:pStyle w:val="TAC"/>
              <w:rPr>
                <w:lang w:eastAsia="en-US"/>
              </w:rPr>
            </w:pPr>
            <w:r>
              <w:rPr>
                <w:lang w:eastAsia="en-US"/>
              </w:rPr>
              <w:t>1,2 Mbit/s</w:t>
            </w:r>
          </w:p>
        </w:tc>
        <w:tc>
          <w:tcPr>
            <w:tcW w:w="0" w:type="auto"/>
            <w:shd w:val="clear" w:color="auto" w:fill="auto"/>
          </w:tcPr>
          <w:p w14:paraId="31F533F2" w14:textId="77777777" w:rsidR="005C4493" w:rsidRDefault="00507C93">
            <w:pPr>
              <w:pStyle w:val="TAC"/>
              <w:rPr>
                <w:lang w:eastAsia="en-US"/>
              </w:rPr>
            </w:pPr>
            <w:r>
              <w:rPr>
                <w:lang w:eastAsia="en-US"/>
              </w:rPr>
              <w:t>&lt; 245</w:t>
            </w:r>
          </w:p>
        </w:tc>
        <w:tc>
          <w:tcPr>
            <w:tcW w:w="0" w:type="auto"/>
          </w:tcPr>
          <w:p w14:paraId="26D69A7D" w14:textId="77777777" w:rsidR="005C4493" w:rsidRDefault="00507C93">
            <w:pPr>
              <w:pStyle w:val="TAC"/>
              <w:rPr>
                <w:rFonts w:cs="Arial"/>
                <w:szCs w:val="24"/>
              </w:rPr>
            </w:pPr>
            <w:r>
              <w:rPr>
                <w:rFonts w:cs="Arial"/>
                <w:szCs w:val="24"/>
              </w:rPr>
              <w:t xml:space="preserve">≤ </w:t>
            </w:r>
            <w:r>
              <w:t>2 ms</w:t>
            </w:r>
          </w:p>
        </w:tc>
        <w:tc>
          <w:tcPr>
            <w:tcW w:w="0" w:type="auto"/>
          </w:tcPr>
          <w:p w14:paraId="11F18382" w14:textId="77777777" w:rsidR="005C4493" w:rsidRDefault="00507C93">
            <w:pPr>
              <w:pStyle w:val="TAC"/>
            </w:pPr>
            <w:r>
              <w:t xml:space="preserve"> transfer interval (one frame loss)</w:t>
            </w:r>
          </w:p>
        </w:tc>
        <w:tc>
          <w:tcPr>
            <w:tcW w:w="0" w:type="auto"/>
          </w:tcPr>
          <w:p w14:paraId="794EBA63" w14:textId="77777777" w:rsidR="005C4493" w:rsidRDefault="00507C93">
            <w:pPr>
              <w:pStyle w:val="TAC"/>
            </w:pPr>
            <w:r>
              <w:t>stationary</w:t>
            </w:r>
          </w:p>
        </w:tc>
        <w:tc>
          <w:tcPr>
            <w:tcW w:w="0" w:type="auto"/>
          </w:tcPr>
          <w:p w14:paraId="5C514F97"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66735CA"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7CC05F9" w14:textId="77777777">
        <w:trPr>
          <w:cantSplit/>
        </w:trPr>
        <w:tc>
          <w:tcPr>
            <w:tcW w:w="14535" w:type="dxa"/>
            <w:gridSpan w:val="9"/>
            <w:shd w:val="clear" w:color="auto" w:fill="auto"/>
          </w:tcPr>
          <w:p w14:paraId="511683D3" w14:textId="77777777" w:rsidR="005C4493" w:rsidRDefault="00507C93">
            <w:pPr>
              <w:pStyle w:val="TAN"/>
            </w:pPr>
            <w:r>
              <w:t>NOTE 1:</w:t>
            </w:r>
            <w:r>
              <w:tab/>
              <w:t>UE to UE communication.</w:t>
            </w:r>
          </w:p>
        </w:tc>
      </w:tr>
    </w:tbl>
    <w:p w14:paraId="190E16DF" w14:textId="77777777" w:rsidR="005C4493" w:rsidRDefault="005C4493">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C4493" w14:paraId="6B8FA388" w14:textId="77777777">
        <w:tc>
          <w:tcPr>
            <w:tcW w:w="2098" w:type="pct"/>
            <w:shd w:val="clear" w:color="auto" w:fill="auto"/>
          </w:tcPr>
          <w:p w14:paraId="4C9034B0" w14:textId="77777777" w:rsidR="005C4493" w:rsidRDefault="00507C93">
            <w:pPr>
              <w:pStyle w:val="TAH"/>
            </w:pPr>
            <w:r>
              <w:t>Number of devices in one Communication group for clock synchronisation</w:t>
            </w:r>
          </w:p>
        </w:tc>
        <w:tc>
          <w:tcPr>
            <w:tcW w:w="1499" w:type="pct"/>
            <w:shd w:val="clear" w:color="auto" w:fill="auto"/>
          </w:tcPr>
          <w:p w14:paraId="53422F4F" w14:textId="77777777" w:rsidR="005C4493" w:rsidRDefault="00507C93">
            <w:pPr>
              <w:pStyle w:val="TAH"/>
            </w:pPr>
            <w:r>
              <w:t xml:space="preserve">5GS synchronicity budget requirement </w:t>
            </w:r>
          </w:p>
        </w:tc>
        <w:tc>
          <w:tcPr>
            <w:tcW w:w="1403" w:type="pct"/>
          </w:tcPr>
          <w:p w14:paraId="2D1DCEB4" w14:textId="77777777" w:rsidR="005C4493" w:rsidRDefault="00507C93">
            <w:pPr>
              <w:pStyle w:val="TAH"/>
            </w:pPr>
            <w:r>
              <w:t xml:space="preserve">Service area </w:t>
            </w:r>
          </w:p>
        </w:tc>
      </w:tr>
      <w:tr w:rsidR="005C4493" w14:paraId="6F61241A" w14:textId="77777777">
        <w:tc>
          <w:tcPr>
            <w:tcW w:w="2098" w:type="pct"/>
            <w:shd w:val="clear" w:color="auto" w:fill="auto"/>
          </w:tcPr>
          <w:p w14:paraId="008197F0" w14:textId="77777777" w:rsidR="005C4493" w:rsidRDefault="00507C93">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06AE8BA9" w14:textId="77777777" w:rsidR="005C4493" w:rsidRDefault="00507C93">
            <w:pPr>
              <w:pStyle w:val="TAL"/>
              <w:rPr>
                <w:szCs w:val="24"/>
              </w:rPr>
            </w:pPr>
            <w:r>
              <w:rPr>
                <w:rFonts w:cs="Arial"/>
                <w:szCs w:val="24"/>
              </w:rPr>
              <w:t xml:space="preserve">≤ </w:t>
            </w:r>
            <w:r>
              <w:rPr>
                <w:szCs w:val="24"/>
              </w:rPr>
              <w:t>10 μs</w:t>
            </w:r>
          </w:p>
        </w:tc>
        <w:tc>
          <w:tcPr>
            <w:tcW w:w="1403" w:type="pct"/>
          </w:tcPr>
          <w:p w14:paraId="71309215" w14:textId="77777777" w:rsidR="005C4493" w:rsidRDefault="00507C93">
            <w:pPr>
              <w:pStyle w:val="TAL"/>
              <w:rPr>
                <w:szCs w:val="24"/>
              </w:rPr>
            </w:pPr>
            <w:r>
              <w:rPr>
                <w:rFonts w:eastAsia="Calibri"/>
              </w:rPr>
              <w:t>several km</w:t>
            </w:r>
            <w:r>
              <w:rPr>
                <w:rFonts w:eastAsia="Calibri"/>
                <w:vertAlign w:val="superscript"/>
              </w:rPr>
              <w:t>2</w:t>
            </w:r>
          </w:p>
        </w:tc>
      </w:tr>
    </w:tbl>
    <w:p w14:paraId="7CB2F466" w14:textId="77777777" w:rsidR="005C4493" w:rsidRDefault="005C4493" w:rsidP="005F4EDD"/>
    <w:p w14:paraId="7856F01A" w14:textId="172C6CC0" w:rsidR="005C4493" w:rsidRDefault="00507C93">
      <w:pPr>
        <w:pStyle w:val="Heading2"/>
      </w:pPr>
      <w:bookmarkStart w:id="135" w:name="_Toc74142921"/>
      <w:r>
        <w:t>5.13</w:t>
      </w:r>
      <w:r>
        <w:tab/>
        <w:t>Use case of 5GS support for synchrophasors in wide-area smart grid</w:t>
      </w:r>
      <w:bookmarkEnd w:id="135"/>
    </w:p>
    <w:p w14:paraId="3A4609CF" w14:textId="77777777" w:rsidR="005C4493" w:rsidRDefault="00507C93">
      <w:pPr>
        <w:pStyle w:val="Heading3"/>
      </w:pPr>
      <w:bookmarkStart w:id="136" w:name="_Toc74142922"/>
      <w:r>
        <w:t>5.13.1</w:t>
      </w:r>
      <w:r>
        <w:tab/>
        <w:t>Description</w:t>
      </w:r>
      <w:bookmarkEnd w:id="136"/>
    </w:p>
    <w:p w14:paraId="2BF3277D" w14:textId="77777777" w:rsidR="005C4493" w:rsidRDefault="00507C93">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sunchronization profile in IEC 61850-90-3 [29], over an Ethernet to achieve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 as referred to in these IEC standards assumes every PMU is has a built-in synchronization modem.</w:t>
      </w:r>
    </w:p>
    <w:p w14:paraId="2A3E9F5B" w14:textId="77777777" w:rsidR="005C4493" w:rsidRDefault="00507C93">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w:t>
      </w:r>
      <w:r>
        <w:rPr>
          <w:lang w:val="en-US" w:eastAsia="zh-CN"/>
        </w:rPr>
        <w:lastRenderedPageBreak/>
        <w:t>synchrophasors could offer utility operators an effective means to understand, respond and predict the real-time dynamics of the power systems.</w:t>
      </w:r>
    </w:p>
    <w:p w14:paraId="3F7441B2" w14:textId="77777777" w:rsidR="005C4493" w:rsidRDefault="00507C93">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A09291F" w14:textId="77777777" w:rsidR="005C4493" w:rsidRDefault="00507C93">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eg.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7C7B73D5" w14:textId="77777777" w:rsidR="005C4493" w:rsidRDefault="005C4493">
      <w:pPr>
        <w:spacing w:after="0"/>
        <w:rPr>
          <w:rFonts w:ascii="TimesNewRomanPSMT" w:eastAsiaTheme="minorEastAsia" w:hAnsi="TimesNewRomanPSMT" w:cs="TimesNewRomanPSMT"/>
          <w:lang w:val="en-US" w:eastAsia="zh-CN"/>
        </w:rPr>
      </w:pPr>
    </w:p>
    <w:p w14:paraId="2717AFF6" w14:textId="77777777" w:rsidR="005C4493" w:rsidRDefault="00507C93">
      <w:pPr>
        <w:pStyle w:val="TH"/>
        <w:rPr>
          <w:lang w:val="en-US" w:eastAsia="zh-CN"/>
        </w:rPr>
      </w:pPr>
      <w:r>
        <w:rPr>
          <w:noProof/>
          <w:lang w:val="en-US" w:eastAsia="zh-CN"/>
        </w:rPr>
        <w:drawing>
          <wp:inline distT="0" distB="0" distL="0" distR="0" wp14:anchorId="47B247C2" wp14:editId="1D77C81A">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1"/>
                    <a:stretch>
                      <a:fillRect/>
                    </a:stretch>
                  </pic:blipFill>
                  <pic:spPr>
                    <a:xfrm>
                      <a:off x="0" y="0"/>
                      <a:ext cx="4843394" cy="1947448"/>
                    </a:xfrm>
                    <a:prstGeom prst="rect">
                      <a:avLst/>
                    </a:prstGeom>
                  </pic:spPr>
                </pic:pic>
              </a:graphicData>
            </a:graphic>
          </wp:inline>
        </w:drawing>
      </w:r>
    </w:p>
    <w:p w14:paraId="52C63454" w14:textId="77777777" w:rsidR="005C4493" w:rsidRDefault="00507C93">
      <w:pPr>
        <w:pStyle w:val="TF"/>
        <w:rPr>
          <w:rFonts w:eastAsia="SimSun"/>
          <w:lang w:eastAsia="zh-CN"/>
        </w:rPr>
      </w:pPr>
      <w:r>
        <w:rPr>
          <w:rFonts w:eastAsia="SimSun"/>
          <w:lang w:eastAsia="zh-CN"/>
        </w:rPr>
        <w:t>Figure 5.13.1.1. Synchrophasor data collection network [X6]</w:t>
      </w:r>
    </w:p>
    <w:p w14:paraId="18D24AB1" w14:textId="77777777" w:rsidR="005C4493" w:rsidRDefault="00507C93">
      <w:pPr>
        <w:spacing w:after="0"/>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5688296A" w14:textId="77777777" w:rsidR="005C4493" w:rsidRDefault="005C4493">
      <w:pPr>
        <w:spacing w:after="0"/>
        <w:jc w:val="both"/>
        <w:rPr>
          <w:lang w:val="en-US" w:eastAsia="zh-CN"/>
        </w:rPr>
      </w:pPr>
    </w:p>
    <w:p w14:paraId="40A99B6E" w14:textId="77777777" w:rsidR="005C4493" w:rsidRDefault="00507C93" w:rsidP="00804679">
      <w:pPr>
        <w:pStyle w:val="TH"/>
        <w:rPr>
          <w:rFonts w:eastAsia="SimSun"/>
          <w:lang w:eastAsia="zh-CN"/>
        </w:rPr>
      </w:pPr>
      <w:r>
        <w:rPr>
          <w:rFonts w:eastAsia="SimSun"/>
          <w:lang w:eastAsia="zh-CN"/>
        </w:rPr>
        <w:t>Table 5.13.1.1 PMU reporting rate and the corresponding Reporting Period in IEEE Std C37.118™-2011 [25]</w:t>
      </w:r>
    </w:p>
    <w:p w14:paraId="45BC8F38" w14:textId="77777777" w:rsidR="005C4493" w:rsidRDefault="005C4493">
      <w:pPr>
        <w:spacing w:after="0"/>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927"/>
        <w:gridCol w:w="1027"/>
        <w:gridCol w:w="863"/>
        <w:gridCol w:w="863"/>
        <w:gridCol w:w="927"/>
        <w:gridCol w:w="863"/>
        <w:gridCol w:w="1027"/>
        <w:gridCol w:w="877"/>
        <w:gridCol w:w="877"/>
      </w:tblGrid>
      <w:tr w:rsidR="005C4493" w14:paraId="74399F33" w14:textId="77777777">
        <w:tc>
          <w:tcPr>
            <w:tcW w:w="863" w:type="dxa"/>
          </w:tcPr>
          <w:p w14:paraId="6DCF4363"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 xml:space="preserve">Reporting Rate </w:t>
            </w:r>
          </w:p>
          <w:p w14:paraId="43592A5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 xml:space="preserve">(Fs) </w:t>
            </w:r>
          </w:p>
          <w:p w14:paraId="4EB96148"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in Hz</w:t>
            </w:r>
          </w:p>
        </w:tc>
        <w:tc>
          <w:tcPr>
            <w:tcW w:w="863" w:type="dxa"/>
          </w:tcPr>
          <w:p w14:paraId="38D5EAA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019837A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479AD3F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19C342B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72E429F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362A083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058A4E5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25EC656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78FBF02B"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5C4493" w14:paraId="5C879912" w14:textId="77777777">
        <w:tc>
          <w:tcPr>
            <w:tcW w:w="863" w:type="dxa"/>
          </w:tcPr>
          <w:p w14:paraId="619D51D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 xml:space="preserve">Reporting Period (1/Fs) </w:t>
            </w:r>
          </w:p>
          <w:p w14:paraId="6B59E87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in ms</w:t>
            </w:r>
          </w:p>
        </w:tc>
        <w:tc>
          <w:tcPr>
            <w:tcW w:w="863" w:type="dxa"/>
          </w:tcPr>
          <w:p w14:paraId="7337257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25A6491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774EA3A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1EE88B78"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5A3B39C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2D23A60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4BA589F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28AA11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863" w:type="dxa"/>
          </w:tcPr>
          <w:p w14:paraId="1F7166F5"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w:t>
            </w:r>
          </w:p>
        </w:tc>
      </w:tr>
    </w:tbl>
    <w:p w14:paraId="59084019" w14:textId="77777777" w:rsidR="005C4493" w:rsidRDefault="005C4493">
      <w:pPr>
        <w:spacing w:after="0"/>
        <w:jc w:val="both"/>
        <w:rPr>
          <w:lang w:val="en-US" w:eastAsia="zh-CN"/>
        </w:rPr>
      </w:pPr>
    </w:p>
    <w:p w14:paraId="2C8FE2E3" w14:textId="77777777" w:rsidR="005C4493" w:rsidRDefault="00507C93">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26FFF635" w14:textId="77777777" w:rsidR="005C4493" w:rsidRDefault="005C4493">
      <w:pPr>
        <w:spacing w:after="0"/>
        <w:jc w:val="both"/>
        <w:rPr>
          <w:rFonts w:eastAsiaTheme="minorEastAsia"/>
          <w:lang w:val="en-US" w:eastAsia="zh-CN"/>
        </w:rPr>
      </w:pPr>
    </w:p>
    <w:p w14:paraId="44951DA1" w14:textId="77777777" w:rsidR="005C4493" w:rsidRDefault="00507C93">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79E832E" w14:textId="77777777" w:rsidR="005C4493" w:rsidRDefault="00507C93" w:rsidP="00804679">
      <w:pPr>
        <w:pStyle w:val="TH"/>
        <w:rPr>
          <w:rFonts w:eastAsia="SimSun"/>
          <w:lang w:eastAsia="zh-CN"/>
        </w:rPr>
      </w:pPr>
      <w:r>
        <w:rPr>
          <w:rFonts w:eastAsia="SimSun"/>
          <w:lang w:eastAsia="zh-CN"/>
        </w:rPr>
        <w:t>Table 5.13.1. 2. PMU measurement reporting latency</w:t>
      </w:r>
    </w:p>
    <w:p w14:paraId="071B3F73" w14:textId="77777777" w:rsidR="005C4493" w:rsidRDefault="005C4493">
      <w:pPr>
        <w:spacing w:after="0"/>
        <w:jc w:val="bo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5C4493" w14:paraId="26D2A38A" w14:textId="77777777">
        <w:trPr>
          <w:jc w:val="center"/>
        </w:trPr>
        <w:tc>
          <w:tcPr>
            <w:tcW w:w="2515" w:type="dxa"/>
          </w:tcPr>
          <w:p w14:paraId="3B5DDA0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Performance Class</w:t>
            </w:r>
          </w:p>
        </w:tc>
        <w:tc>
          <w:tcPr>
            <w:tcW w:w="2255" w:type="dxa"/>
          </w:tcPr>
          <w:p w14:paraId="1A82CBD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Max Measurement Reporting Latency</w:t>
            </w:r>
          </w:p>
        </w:tc>
      </w:tr>
      <w:tr w:rsidR="005C4493" w14:paraId="0C588587" w14:textId="77777777">
        <w:trPr>
          <w:jc w:val="center"/>
        </w:trPr>
        <w:tc>
          <w:tcPr>
            <w:tcW w:w="2515" w:type="dxa"/>
          </w:tcPr>
          <w:p w14:paraId="79D8B3F4"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 Class</w:t>
            </w:r>
          </w:p>
        </w:tc>
        <w:tc>
          <w:tcPr>
            <w:tcW w:w="2255" w:type="dxa"/>
          </w:tcPr>
          <w:p w14:paraId="097C9B25"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2/Fs</w:t>
            </w:r>
          </w:p>
        </w:tc>
      </w:tr>
      <w:tr w:rsidR="005C4493" w14:paraId="4E15827B" w14:textId="77777777">
        <w:trPr>
          <w:jc w:val="center"/>
        </w:trPr>
        <w:tc>
          <w:tcPr>
            <w:tcW w:w="2515" w:type="dxa"/>
          </w:tcPr>
          <w:p w14:paraId="3B075087"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 Class</w:t>
            </w:r>
          </w:p>
        </w:tc>
        <w:tc>
          <w:tcPr>
            <w:tcW w:w="2255" w:type="dxa"/>
          </w:tcPr>
          <w:p w14:paraId="22A925A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5/Fs</w:t>
            </w:r>
          </w:p>
        </w:tc>
      </w:tr>
    </w:tbl>
    <w:p w14:paraId="2A3B7F3A" w14:textId="77777777" w:rsidR="005C4493" w:rsidRDefault="005C4493">
      <w:pPr>
        <w:rPr>
          <w:lang w:eastAsia="zh-CN"/>
        </w:rPr>
      </w:pPr>
    </w:p>
    <w:p w14:paraId="478CA60B" w14:textId="77777777" w:rsidR="005C4493" w:rsidRDefault="00507C93">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79CAC2E4" w14:textId="77777777" w:rsidR="005C4493" w:rsidRDefault="00507C93" w:rsidP="00804679">
      <w:pPr>
        <w:pStyle w:val="TH"/>
        <w:rPr>
          <w:rFonts w:eastAsia="SimSun"/>
          <w:lang w:eastAsia="zh-CN"/>
        </w:rPr>
      </w:pPr>
      <w:r>
        <w:rPr>
          <w:rFonts w:eastAsia="SimSun"/>
          <w:lang w:eastAsia="zh-CN"/>
        </w:rPr>
        <w:t>Table 5.13.1.3. 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027"/>
        <w:gridCol w:w="1127"/>
        <w:gridCol w:w="877"/>
        <w:gridCol w:w="877"/>
        <w:gridCol w:w="1027"/>
        <w:gridCol w:w="863"/>
        <w:gridCol w:w="1027"/>
        <w:gridCol w:w="877"/>
        <w:gridCol w:w="927"/>
      </w:tblGrid>
      <w:tr w:rsidR="005C4493" w14:paraId="026B49CF" w14:textId="77777777">
        <w:tc>
          <w:tcPr>
            <w:tcW w:w="985" w:type="dxa"/>
          </w:tcPr>
          <w:p w14:paraId="72A3AF4B" w14:textId="77777777" w:rsidR="005C4493" w:rsidRDefault="005C4493">
            <w:pPr>
              <w:ind w:firstLine="360"/>
              <w:rPr>
                <w:rFonts w:ascii="Arial" w:eastAsia="SimSun" w:hAnsi="Arial" w:cs="Arial"/>
                <w:sz w:val="18"/>
                <w:szCs w:val="18"/>
                <w:lang w:eastAsia="en-US"/>
              </w:rPr>
            </w:pPr>
          </w:p>
        </w:tc>
        <w:tc>
          <w:tcPr>
            <w:tcW w:w="741" w:type="dxa"/>
          </w:tcPr>
          <w:p w14:paraId="0C88C3D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75CEB33F"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15BF806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6EADEDD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21897B8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3255267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07B25C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60968B6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0A6FE9D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5C4493" w14:paraId="7118441B" w14:textId="77777777">
        <w:tc>
          <w:tcPr>
            <w:tcW w:w="985" w:type="dxa"/>
          </w:tcPr>
          <w:p w14:paraId="68FB361B"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 Class</w:t>
            </w:r>
          </w:p>
        </w:tc>
        <w:tc>
          <w:tcPr>
            <w:tcW w:w="741" w:type="dxa"/>
          </w:tcPr>
          <w:p w14:paraId="085794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22EC02C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53326BC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505E481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4C00E2D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590C14D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3F87A2A4"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51774C10"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863" w:type="dxa"/>
            <w:shd w:val="clear" w:color="auto" w:fill="E2EFD9" w:themeFill="accent6" w:themeFillTint="33"/>
          </w:tcPr>
          <w:p w14:paraId="68ADDD8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w:t>
            </w:r>
          </w:p>
        </w:tc>
      </w:tr>
      <w:tr w:rsidR="005C4493" w14:paraId="6080C8B7" w14:textId="77777777">
        <w:tc>
          <w:tcPr>
            <w:tcW w:w="985" w:type="dxa"/>
          </w:tcPr>
          <w:p w14:paraId="4AF9A54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 Class</w:t>
            </w:r>
          </w:p>
        </w:tc>
        <w:tc>
          <w:tcPr>
            <w:tcW w:w="741" w:type="dxa"/>
          </w:tcPr>
          <w:p w14:paraId="6645D314"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333.3</w:t>
            </w:r>
          </w:p>
        </w:tc>
        <w:tc>
          <w:tcPr>
            <w:tcW w:w="863" w:type="dxa"/>
          </w:tcPr>
          <w:p w14:paraId="1FBF9B02"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266.67</w:t>
            </w:r>
          </w:p>
        </w:tc>
        <w:tc>
          <w:tcPr>
            <w:tcW w:w="863" w:type="dxa"/>
          </w:tcPr>
          <w:p w14:paraId="14AA4F0E"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200</w:t>
            </w:r>
          </w:p>
        </w:tc>
        <w:tc>
          <w:tcPr>
            <w:tcW w:w="863" w:type="dxa"/>
          </w:tcPr>
          <w:p w14:paraId="64A78FD2"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160</w:t>
            </w:r>
          </w:p>
        </w:tc>
        <w:tc>
          <w:tcPr>
            <w:tcW w:w="863" w:type="dxa"/>
          </w:tcPr>
          <w:p w14:paraId="0B454CED"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133.3</w:t>
            </w:r>
          </w:p>
        </w:tc>
        <w:tc>
          <w:tcPr>
            <w:tcW w:w="863" w:type="dxa"/>
          </w:tcPr>
          <w:p w14:paraId="7CA4C735"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80</w:t>
            </w:r>
          </w:p>
        </w:tc>
        <w:tc>
          <w:tcPr>
            <w:tcW w:w="863" w:type="dxa"/>
          </w:tcPr>
          <w:p w14:paraId="587B3569"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09BCF269"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30AC63E3"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33.3</w:t>
            </w:r>
          </w:p>
        </w:tc>
      </w:tr>
    </w:tbl>
    <w:p w14:paraId="47A0F8BC" w14:textId="77777777" w:rsidR="005C4493" w:rsidRDefault="005C4493">
      <w:pPr>
        <w:rPr>
          <w:lang w:eastAsia="zh-CN"/>
        </w:rPr>
      </w:pPr>
    </w:p>
    <w:p w14:paraId="05731F7D" w14:textId="77777777" w:rsidR="005C4493" w:rsidRDefault="00507C93">
      <w:pPr>
        <w:pStyle w:val="Heading3"/>
      </w:pPr>
      <w:bookmarkStart w:id="137" w:name="_Toc74142923"/>
      <w:r>
        <w:t>5.13.2</w:t>
      </w:r>
      <w:r>
        <w:tab/>
        <w:t>Pre-conditions</w:t>
      </w:r>
      <w:bookmarkEnd w:id="137"/>
    </w:p>
    <w:p w14:paraId="2C8BB40F" w14:textId="77777777" w:rsidR="005C4493" w:rsidRDefault="00507C93">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06877F64" w14:textId="77777777" w:rsidR="005C4493" w:rsidRDefault="005C4493">
      <w:pPr>
        <w:pStyle w:val="ListParagraph"/>
        <w:widowControl w:val="0"/>
        <w:autoSpaceDE w:val="0"/>
        <w:autoSpaceDN w:val="0"/>
        <w:adjustRightInd w:val="0"/>
        <w:spacing w:after="0"/>
        <w:jc w:val="both"/>
        <w:rPr>
          <w:lang w:eastAsia="zh-CN"/>
        </w:rPr>
      </w:pPr>
    </w:p>
    <w:p w14:paraId="172ECDF0" w14:textId="77777777" w:rsidR="005C4493" w:rsidRDefault="00507C93">
      <w:pPr>
        <w:pStyle w:val="Heading3"/>
      </w:pPr>
      <w:bookmarkStart w:id="138" w:name="_Toc74142924"/>
      <w:r>
        <w:t>5.13.3</w:t>
      </w:r>
      <w:r>
        <w:tab/>
        <w:t>Service Flows</w:t>
      </w:r>
      <w:bookmarkEnd w:id="138"/>
    </w:p>
    <w:p w14:paraId="799F22E9" w14:textId="77777777" w:rsidR="005C4493" w:rsidRDefault="00507C93">
      <w:pPr>
        <w:pStyle w:val="B1"/>
        <w:numPr>
          <w:ilvl w:val="0"/>
          <w:numId w:val="8"/>
        </w:numPr>
        <w:rPr>
          <w:rFonts w:eastAsia="SimSun"/>
        </w:rPr>
      </w:pPr>
      <w:r>
        <w:rPr>
          <w:rFonts w:eastAsia="SimSun"/>
        </w:rPr>
        <w:t xml:space="preserve">In general, a PMU in a wired network can operate in unicast mode and multicast mode. The communication between PMU and its peers in wired networks is usually multicast in spontaneous mode [28] of operation. </w:t>
      </w:r>
      <w:r>
        <w:rPr>
          <w:rFonts w:eastAsia="SimSun"/>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90B43B9" w14:textId="77777777" w:rsidR="005C4493" w:rsidRDefault="00507C93">
      <w:pPr>
        <w:pStyle w:val="B1"/>
        <w:numPr>
          <w:ilvl w:val="0"/>
          <w:numId w:val="8"/>
        </w:numPr>
        <w:rPr>
          <w:rFonts w:eastAsia="SimSun"/>
        </w:rPr>
      </w:pPr>
      <w:r>
        <w:rPr>
          <w:rFonts w:eastAsia="SimSun"/>
        </w:rPr>
        <w:t xml:space="preserve">PMUs are configured to operate in spontaneous mode to provide the measurement data to PDCs. According to U’s deployment choice, a PDC can make use of data from multiple PMUs and/or from other PDCs. </w:t>
      </w:r>
    </w:p>
    <w:p w14:paraId="7031EC71" w14:textId="77777777" w:rsidR="005C4493" w:rsidRDefault="00507C93">
      <w:pPr>
        <w:pStyle w:val="B1"/>
        <w:numPr>
          <w:ilvl w:val="0"/>
          <w:numId w:val="8"/>
        </w:numPr>
        <w:rPr>
          <w:rFonts w:eastAsia="SimSun"/>
        </w:rPr>
      </w:pPr>
      <w:r>
        <w:rPr>
          <w:rFonts w:eastAsia="SimSun"/>
        </w:rPr>
        <w:t xml:space="preserve">In the grid, some busses may have priority over others, therefore data produced by PMUs deployed at different busses can have different priority too. </w:t>
      </w:r>
    </w:p>
    <w:p w14:paraId="46489BE5" w14:textId="77777777" w:rsidR="005C4493" w:rsidRDefault="00507C93">
      <w:pPr>
        <w:pStyle w:val="B1"/>
        <w:numPr>
          <w:ilvl w:val="0"/>
          <w:numId w:val="8"/>
        </w:numPr>
        <w:rPr>
          <w:rFonts w:eastAsia="SimSun"/>
        </w:rPr>
      </w:pPr>
      <w:r>
        <w:rPr>
          <w:rFonts w:eastAsia="SimSun"/>
        </w:rPr>
        <w:t>For a PMU deployed at a given bus in the grid, different types of data is 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A9168F2" w14:textId="77777777" w:rsidR="005C4493" w:rsidRDefault="00507C93">
      <w:pPr>
        <w:pStyle w:val="B1"/>
        <w:numPr>
          <w:ilvl w:val="0"/>
          <w:numId w:val="8"/>
        </w:numPr>
        <w:rPr>
          <w:rFonts w:eastAsia="SimSun"/>
        </w:rPr>
      </w:pPr>
      <w:r>
        <w:rPr>
          <w:rFonts w:eastAsia="SimSun"/>
        </w:rPr>
        <w:t>At company U, the automation engineer Antoine is installing PMUs in U’s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6773F410" w14:textId="77777777" w:rsidR="005C4493" w:rsidRDefault="00507C93">
      <w:pPr>
        <w:pStyle w:val="B1"/>
        <w:numPr>
          <w:ilvl w:val="0"/>
          <w:numId w:val="8"/>
        </w:numPr>
        <w:rPr>
          <w:rFonts w:eastAsia="SimSun"/>
        </w:rPr>
      </w:pPr>
      <w:r>
        <w:rPr>
          <w:rFonts w:eastAsia="SimSun"/>
        </w:rPr>
        <w:lastRenderedPageBreak/>
        <w:t>PMUs transmits measurement according to the configured reporting period. Multiple data streams generated by the same PMU are transmitted by the 5G network with different QoS treatment as Antoine has configured on the PMU.</w:t>
      </w:r>
    </w:p>
    <w:p w14:paraId="6666F615" w14:textId="77777777" w:rsidR="005C4493" w:rsidRDefault="00507C93">
      <w:pPr>
        <w:pStyle w:val="B1"/>
        <w:numPr>
          <w:ilvl w:val="0"/>
          <w:numId w:val="8"/>
        </w:numPr>
        <w:rPr>
          <w:rFonts w:eastAsia="SimSun"/>
        </w:rPr>
      </w:pPr>
      <w:r>
        <w:rPr>
          <w:rFonts w:eastAsia="SimSun"/>
        </w:rPr>
        <w:t>PDCs received the synchrophasors, performs configured local processing functions, forwards data further down the hierarchy.</w:t>
      </w:r>
    </w:p>
    <w:p w14:paraId="16FB6F87" w14:textId="77777777" w:rsidR="005C4493" w:rsidRPr="00B86B8B" w:rsidRDefault="00507C93" w:rsidP="00B86B8B">
      <w:pPr>
        <w:pStyle w:val="B1"/>
        <w:numPr>
          <w:ilvl w:val="0"/>
          <w:numId w:val="8"/>
        </w:numPr>
        <w:rPr>
          <w:rFonts w:eastAsia="SimSun"/>
        </w:rPr>
      </w:pPr>
      <w:r>
        <w:rPr>
          <w:rFonts w:eastAsia="SimSun"/>
        </w:rPr>
        <w:t xml:space="preserve">Advanced logics in the applications receive the synchrophasors as prescribed, the designed logics such as control, protection and measurement are carried out as expected. </w:t>
      </w:r>
    </w:p>
    <w:p w14:paraId="34318E44" w14:textId="77777777" w:rsidR="005C4493" w:rsidRDefault="00507C93">
      <w:pPr>
        <w:pStyle w:val="Heading3"/>
      </w:pPr>
      <w:bookmarkStart w:id="139" w:name="_Toc74142925"/>
      <w:r>
        <w:t>5.13.4</w:t>
      </w:r>
      <w:r>
        <w:tab/>
        <w:t>Post-conditions</w:t>
      </w:r>
      <w:bookmarkEnd w:id="139"/>
    </w:p>
    <w:p w14:paraId="6C2B8A96" w14:textId="77777777" w:rsidR="005C4493" w:rsidRDefault="00507C93">
      <w:pPr>
        <w:jc w:val="both"/>
        <w:rPr>
          <w:lang w:eastAsia="zh-CN"/>
        </w:rPr>
      </w:pPr>
      <w:r>
        <w:rPr>
          <w:lang w:eastAsia="zh-CN"/>
        </w:rPr>
        <w:t>Applications can execute designed logic to perform protection, control and monitor actions per design.</w:t>
      </w:r>
    </w:p>
    <w:p w14:paraId="5D708C0F" w14:textId="77777777" w:rsidR="005C4493" w:rsidRDefault="00507C93" w:rsidP="00804679">
      <w:pPr>
        <w:pStyle w:val="Heading3"/>
      </w:pPr>
      <w:bookmarkStart w:id="140" w:name="_Toc74142926"/>
      <w:r>
        <w:t>5.</w:t>
      </w:r>
      <w:r>
        <w:rPr>
          <w:lang w:val="en-US" w:eastAsia="zh-CN"/>
        </w:rPr>
        <w:t>13</w:t>
      </w:r>
      <w:r>
        <w:t>.</w:t>
      </w:r>
      <w:r>
        <w:rPr>
          <w:lang w:val="en-US"/>
        </w:rPr>
        <w:t>5</w:t>
      </w:r>
      <w:r>
        <w:tab/>
      </w:r>
      <w:r>
        <w:rPr>
          <w:rFonts w:hint="eastAsia"/>
          <w:lang w:val="en-US"/>
        </w:rPr>
        <w:t>Existing features partly or fully covering the use case functionality</w:t>
      </w:r>
      <w:bookmarkEnd w:id="140"/>
    </w:p>
    <w:p w14:paraId="41BA071F" w14:textId="77777777" w:rsidR="005C4493" w:rsidRDefault="00507C93">
      <w:pPr>
        <w:jc w:val="both"/>
        <w:rPr>
          <w:lang w:eastAsia="zh-CN"/>
        </w:rPr>
      </w:pPr>
      <w:r>
        <w:rPr>
          <w:lang w:eastAsia="zh-CN"/>
        </w:rPr>
        <w:t>1. In TR 22.804, a similar PMU study proposes 10ms end-to-end communication latency.</w:t>
      </w:r>
    </w:p>
    <w:p w14:paraId="18B00AC7" w14:textId="77777777" w:rsidR="005C4493" w:rsidRDefault="00507C93">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Microsoft YaHei" w:cs="Arial"/>
          <w:color w:val="000000"/>
          <w:szCs w:val="18"/>
        </w:rPr>
        <w:t>km</w:t>
      </w:r>
      <w:r>
        <w:rPr>
          <w:rFonts w:eastAsia="Microsoft YaHei" w:cs="Arial"/>
          <w:color w:val="000000"/>
          <w:szCs w:val="18"/>
          <w:vertAlign w:val="superscript"/>
        </w:rPr>
        <w:t>2</w:t>
      </w:r>
      <w:r>
        <w:rPr>
          <w:lang w:eastAsia="zh-CN"/>
        </w:rPr>
        <w:t>.</w:t>
      </w:r>
    </w:p>
    <w:p w14:paraId="349A37F4" w14:textId="77777777" w:rsidR="005C4493" w:rsidRDefault="00507C93">
      <w:pPr>
        <w:jc w:val="both"/>
        <w:rPr>
          <w:lang w:eastAsia="zh-CN"/>
        </w:rPr>
      </w:pPr>
      <w:r>
        <w:rPr>
          <w:lang w:eastAsia="zh-CN"/>
        </w:rPr>
        <w:t xml:space="preserve">3. </w:t>
      </w:r>
      <w:r>
        <w:rPr>
          <w:rFonts w:eastAsia="DengXian"/>
          <w:lang w:eastAsia="zh-CN"/>
        </w:rPr>
        <w:t>Support of IEEE 1588 PTP is an existing feature. Additional traffic from running IEEE 1588 PTP is around 0.004 Mbps.</w:t>
      </w:r>
    </w:p>
    <w:p w14:paraId="1B61664E" w14:textId="77777777" w:rsidR="005C4493" w:rsidRDefault="00507C93">
      <w:pPr>
        <w:jc w:val="both"/>
      </w:pPr>
      <w:r>
        <w:t xml:space="preserve">4. In TS 22.261, 5G system shall support operation of downlink only broadcast/multicast over a specific geographic area (e.g. a cell sector, a cell or a group of cells). </w:t>
      </w:r>
    </w:p>
    <w:p w14:paraId="029E8FF0" w14:textId="77777777" w:rsidR="005C4493" w:rsidRDefault="00507C93">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18049640" w14:textId="77777777" w:rsidR="005C4493" w:rsidRDefault="00507C93">
      <w:pPr>
        <w:rPr>
          <w:lang w:eastAsia="zh-CN"/>
        </w:rPr>
      </w:pPr>
      <w:r>
        <w:t xml:space="preserve">6. In TS 22.261, </w:t>
      </w:r>
      <w:r>
        <w:rPr>
          <w:lang w:eastAsia="zh-CN"/>
        </w:rPr>
        <w:t xml:space="preserve">the 5G system shall be able to apply QoS, priority and pre-emption to a broadcast/multicast service area. </w:t>
      </w:r>
    </w:p>
    <w:p w14:paraId="0304C13D" w14:textId="77777777" w:rsidR="005C4493" w:rsidRDefault="00507C93">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6875FD2D" w14:textId="77777777" w:rsidR="005C4493" w:rsidRDefault="00507C93">
      <w:pPr>
        <w:rPr>
          <w:lang w:eastAsia="ja-JP"/>
        </w:rPr>
      </w:pPr>
      <w:r>
        <w:t xml:space="preserve">8. In TS 22.261, </w:t>
      </w:r>
      <w:r>
        <w:rPr>
          <w:lang w:eastAsia="ja-JP"/>
        </w:rPr>
        <w:t>the Ethernet transport service shall support routing based on information extracted from Virtual LAN (VLAN) ID by the 3GPP system.</w:t>
      </w:r>
    </w:p>
    <w:p w14:paraId="117E9426" w14:textId="77777777" w:rsidR="005C4493" w:rsidRDefault="00507C93">
      <w:pPr>
        <w:rPr>
          <w:lang w:eastAsia="ja-JP"/>
        </w:rPr>
      </w:pPr>
      <w:r>
        <w:rPr>
          <w:lang w:eastAsia="ja-JP"/>
        </w:rPr>
        <w:t>9. 5G system can provide 5ms with existing 5QI to support the 8.33ms latency as required by the class P PMU with highest reporting rate 120Hz.</w:t>
      </w:r>
    </w:p>
    <w:p w14:paraId="40063665" w14:textId="77777777" w:rsidR="005C4493" w:rsidRDefault="00507C93">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49618A32" w14:textId="77777777" w:rsidR="005C4493" w:rsidRDefault="00507C93">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DFF8146" w14:textId="77777777" w:rsidR="005C4493" w:rsidRDefault="00507C93">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0E0F1D7E" w14:textId="77777777" w:rsidR="005C4493" w:rsidRDefault="00507C93">
      <w:pPr>
        <w:pStyle w:val="Heading3"/>
      </w:pPr>
      <w:bookmarkStart w:id="141" w:name="_Toc74142927"/>
      <w:r>
        <w:t>5.13.6</w:t>
      </w:r>
      <w:r>
        <w:tab/>
        <w:t>Potential New Requirements needed to support the use case</w:t>
      </w:r>
      <w:bookmarkEnd w:id="141"/>
    </w:p>
    <w:p w14:paraId="74EB340D" w14:textId="77777777" w:rsidR="00507C93" w:rsidRDefault="00507C93" w:rsidP="00507C93">
      <w:pPr>
        <w:rPr>
          <w:lang w:eastAsia="zh-CN"/>
        </w:rPr>
      </w:pPr>
      <w:r>
        <w:rPr>
          <w:lang w:eastAsia="zh-CN"/>
        </w:rPr>
        <w:t>[PR5.13.6-1] 5G System should support the IEC 61850-9-3 [29] profile and IEEE Std C37.238-2017 [24].</w:t>
      </w:r>
    </w:p>
    <w:p w14:paraId="7E38C949" w14:textId="77777777" w:rsidR="00507C93" w:rsidRDefault="00507C93" w:rsidP="00507C93">
      <w:pPr>
        <w:rPr>
          <w:lang w:eastAsia="zh-CN"/>
        </w:rPr>
      </w:pPr>
      <w:r>
        <w:rPr>
          <w:lang w:eastAsia="zh-CN"/>
        </w:rPr>
        <w:t>[PR5.13.6-2] 5G system should support at least one of the two profiles for synchrophasor communications: IEC 61850-90-5:2012 [26], or IEEE Std C37.118.2-2011 [28].</w:t>
      </w:r>
    </w:p>
    <w:p w14:paraId="638EEB61" w14:textId="77777777" w:rsidR="00507C93" w:rsidRDefault="00507C93" w:rsidP="00507C93">
      <w:pPr>
        <w:rPr>
          <w:lang w:eastAsia="zh-CN"/>
        </w:rPr>
      </w:pPr>
      <w:r>
        <w:rPr>
          <w:lang w:eastAsia="zh-CN"/>
        </w:rPr>
        <w:t xml:space="preserve">[PR5.13.6-3] The 5G system should support the IEEE 802.1Q as the QoS profile, as defined in IEC 61850-90-5 [26]. </w:t>
      </w:r>
    </w:p>
    <w:p w14:paraId="7CE8DDCC" w14:textId="77777777" w:rsidR="00507C93" w:rsidRDefault="00507C93" w:rsidP="00507C93">
      <w:pPr>
        <w:rPr>
          <w:lang w:eastAsia="zh-CN"/>
        </w:rPr>
      </w:pPr>
      <w:r>
        <w:rPr>
          <w:lang w:eastAsia="zh-CN"/>
        </w:rPr>
        <w:lastRenderedPageBreak/>
        <w:t>[PR5.13.6-4] The 5G system shall support delivery of the same UE originated data in a resource-efficient manner in terms of bandwidth to UEs distributed over a large geographical area.</w:t>
      </w:r>
    </w:p>
    <w:p w14:paraId="0C91DB17" w14:textId="77777777" w:rsidR="00507C93" w:rsidRDefault="00507C93" w:rsidP="00507C93">
      <w:pPr>
        <w:rPr>
          <w:rFonts w:eastAsia="SimSun"/>
          <w:lang w:eastAsia="zh-CN"/>
        </w:rPr>
      </w:pPr>
      <w:r>
        <w:rPr>
          <w:lang w:eastAsia="zh-CN"/>
        </w:rPr>
        <w:t>[PR5.13.6-5] The 5G system shall allow a UE to request a communication service to send data to different groups of UEs at the same time.</w:t>
      </w:r>
    </w:p>
    <w:p w14:paraId="10C304E8" w14:textId="162A4FFE" w:rsidR="005C4493" w:rsidRDefault="00507C93">
      <w:r>
        <w:rPr>
          <w:lang w:eastAsia="zh-CN"/>
        </w:rPr>
        <w:t xml:space="preserve">[PR5.13.6-6] The 5G system shall allow a UE to request different QoS for the communication in each of those groups. </w:t>
      </w:r>
    </w:p>
    <w:p w14:paraId="249FF55A" w14:textId="77777777" w:rsidR="005C4493" w:rsidRDefault="00507C93">
      <w:pPr>
        <w:pStyle w:val="Heading2"/>
      </w:pPr>
      <w:bookmarkStart w:id="142" w:name="_Toc65966998"/>
      <w:bookmarkStart w:id="143" w:name="_Toc74142928"/>
      <w:r>
        <w:t>5.14</w:t>
      </w:r>
      <w:r>
        <w:tab/>
        <w:t>Energy Substation Surveillance</w:t>
      </w:r>
      <w:bookmarkEnd w:id="142"/>
      <w:bookmarkEnd w:id="143"/>
    </w:p>
    <w:p w14:paraId="27943E19" w14:textId="77777777" w:rsidR="005C4493" w:rsidRDefault="00507C93">
      <w:pPr>
        <w:pStyle w:val="Heading3"/>
      </w:pPr>
      <w:bookmarkStart w:id="144" w:name="_Toc74142929"/>
      <w:r>
        <w:t>5.14.1</w:t>
      </w:r>
      <w:r>
        <w:tab/>
        <w:t>Description</w:t>
      </w:r>
      <w:bookmarkEnd w:id="144"/>
    </w:p>
    <w:p w14:paraId="7D1F1058" w14:textId="77777777" w:rsidR="005C4493" w:rsidRDefault="00507C93">
      <w:r>
        <w:t>The use case concerns the use of surveillance cameras in sensitive locations and the implications on telecommunications where that serves as the means by which the surveillance media data is collected in a remote location.</w:t>
      </w:r>
    </w:p>
    <w:p w14:paraId="2BC2FE90" w14:textId="77777777" w:rsidR="005C4493" w:rsidRDefault="00507C93">
      <w:r>
        <w:t>Closed-circuit video (CCTV) is the most bandwidth-intensvie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2AC9C79" w14:textId="77777777" w:rsidR="005C4493" w:rsidRDefault="00507C93">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62FBB6B4" w14:textId="77777777" w:rsidR="005C4493" w:rsidRDefault="00507C93">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permiter,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6D9D1531" w14:textId="77777777" w:rsidR="005C4493" w:rsidRDefault="00507C93">
      <w:r>
        <w:t>Some regulations however, e.g. NERC CIP in North America, require continuous live video transport from cameras monitoring the substation’s Electronic Security Perimeter.</w:t>
      </w:r>
    </w:p>
    <w:p w14:paraId="3E42F808" w14:textId="77777777" w:rsidR="005C4493" w:rsidRDefault="00507C93">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2A320EDE" w14:textId="77777777" w:rsidR="005C4493" w:rsidRDefault="00507C93">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5D712AD2" w14:textId="77777777" w:rsidR="005C4493" w:rsidRDefault="00507C93">
      <w:r>
        <w:t>For the purposes of this use case 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(MPEG-4), this can be transported with 3 Mbps.</w:t>
      </w:r>
    </w:p>
    <w:p w14:paraId="5984A1C4" w14:textId="77777777" w:rsidR="005C4493" w:rsidRDefault="00507C93">
      <w:pPr>
        <w:pStyle w:val="Heading3"/>
      </w:pPr>
      <w:bookmarkStart w:id="145" w:name="_Toc74142930"/>
      <w:r>
        <w:t>5.14.2</w:t>
      </w:r>
      <w:r>
        <w:tab/>
        <w:t>Pre-conditions</w:t>
      </w:r>
      <w:bookmarkEnd w:id="145"/>
    </w:p>
    <w:p w14:paraId="503EB01F" w14:textId="77777777" w:rsidR="005C4493" w:rsidRDefault="00507C93">
      <w:r>
        <w:t>The substation has the capacity to generate surveillance data. The utility operator “U” needs for this data to be sent from the substation to a centeral operation center reliably, so they arrange services with a telecommunications service provider “T” for this purpose.</w:t>
      </w:r>
    </w:p>
    <w:p w14:paraId="0FF77FE3" w14:textId="77777777" w:rsidR="005C4493" w:rsidRDefault="00507C93">
      <w:pPr>
        <w:rPr>
          <w:rFonts w:eastAsia="Calibri"/>
        </w:rPr>
      </w:pPr>
      <w:r>
        <w:t xml:space="preserve">Surveillance cameras use mechanisms for mechanical panning, zooming and tilting (PZT) so they do not need to be more than high definition (HD). </w:t>
      </w:r>
    </w:p>
    <w:p w14:paraId="24F1ED26" w14:textId="77777777" w:rsidR="005C4493" w:rsidRDefault="00507C93">
      <w:pPr>
        <w:pStyle w:val="Heading3"/>
      </w:pPr>
      <w:bookmarkStart w:id="146" w:name="_Toc74142931"/>
      <w:r>
        <w:lastRenderedPageBreak/>
        <w:t>5.14.3</w:t>
      </w:r>
      <w:r>
        <w:tab/>
        <w:t>Service Flows</w:t>
      </w:r>
      <w:bookmarkEnd w:id="146"/>
    </w:p>
    <w:p w14:paraId="7023A1CB" w14:textId="77777777" w:rsidR="005C4493" w:rsidRDefault="00507C93">
      <w:r>
        <w:t xml:space="preserve">There are two potential service flows. </w:t>
      </w:r>
    </w:p>
    <w:p w14:paraId="2202E488" w14:textId="77777777" w:rsidR="005C4493" w:rsidRDefault="00507C93">
      <w:r>
        <w:t>1) Continuously transport surveillance media from the substation site to a central operation center.</w:t>
      </w:r>
    </w:p>
    <w:p w14:paraId="6405EB94" w14:textId="77777777" w:rsidR="005C4493" w:rsidRDefault="00507C93">
      <w:pPr>
        <w:rPr>
          <w:rFonts w:eastAsia="Calibri"/>
        </w:rPr>
      </w:pPr>
      <w:r>
        <w:rPr>
          <w:rFonts w:eastAsia="Calibri"/>
        </w:rPr>
        <w:t>2) When triggered due to local conditions or remote control, transport surveillance media from the substation site to a central operations center.</w:t>
      </w:r>
    </w:p>
    <w:p w14:paraId="522B731E" w14:textId="77777777" w:rsidR="005C4493" w:rsidRDefault="00507C93">
      <w:pPr>
        <w:pStyle w:val="Heading3"/>
      </w:pPr>
      <w:bookmarkStart w:id="147" w:name="_Toc74142932"/>
      <w:r>
        <w:t>5.14.4</w:t>
      </w:r>
      <w:r>
        <w:tab/>
        <w:t>Post-conditions</w:t>
      </w:r>
      <w:bookmarkEnd w:id="147"/>
    </w:p>
    <w:p w14:paraId="67EC2462" w14:textId="77777777" w:rsidR="005C4493" w:rsidRDefault="00507C93">
      <w:pPr>
        <w:rPr>
          <w:rFonts w:eastAsia="Calibri"/>
        </w:rPr>
      </w:pPr>
      <w:r>
        <w:t>The substation security has some assurance, as the substation surveillance media data that is generated on the site can be transported reliably to a central operations center.</w:t>
      </w:r>
    </w:p>
    <w:p w14:paraId="693C9F50" w14:textId="77777777" w:rsidR="005C4493" w:rsidRDefault="00507C93">
      <w:pPr>
        <w:pStyle w:val="Heading3"/>
      </w:pPr>
      <w:bookmarkStart w:id="148" w:name="_Toc74142933"/>
      <w:r>
        <w:t>5.14.5</w:t>
      </w:r>
      <w:r>
        <w:tab/>
        <w:t>Existing features partly or fully covering the use case functionality</w:t>
      </w:r>
      <w:bookmarkEnd w:id="148"/>
    </w:p>
    <w:p w14:paraId="55B8A67D" w14:textId="77777777" w:rsidR="005C4493" w:rsidRDefault="00507C93">
      <w:r>
        <w:t>The video rates described below can be supported by 5G. In fact, 4G suffices as a ‘backup’ mechanism to carry surveillance video data in some existing substations today.</w:t>
      </w:r>
    </w:p>
    <w:p w14:paraId="27D7EEDD" w14:textId="77777777" w:rsidR="005C4493" w:rsidRDefault="00507C93">
      <w:pPr>
        <w:pStyle w:val="TF"/>
      </w:pPr>
      <w:r>
        <w:t>Table 5.14.5-1: Transport of Surveillance HDTV KPI Requirements</w:t>
      </w:r>
    </w:p>
    <w:tbl>
      <w:tblPr>
        <w:tblW w:w="6658" w:type="dxa"/>
        <w:jc w:val="center"/>
        <w:tblLayout w:type="fixed"/>
        <w:tblLook w:val="04A0" w:firstRow="1" w:lastRow="0" w:firstColumn="1" w:lastColumn="0" w:noHBand="0" w:noVBand="1"/>
      </w:tblPr>
      <w:tblGrid>
        <w:gridCol w:w="1129"/>
        <w:gridCol w:w="1276"/>
        <w:gridCol w:w="1092"/>
        <w:gridCol w:w="1034"/>
        <w:gridCol w:w="1134"/>
        <w:gridCol w:w="993"/>
      </w:tblGrid>
      <w:tr w:rsidR="005C4493" w14:paraId="0AFC240B" w14:textId="77777777">
        <w:trPr>
          <w:trHeight w:val="1308"/>
          <w:jc w:val="center"/>
        </w:trPr>
        <w:tc>
          <w:tcPr>
            <w:tcW w:w="1129" w:type="dxa"/>
            <w:tcBorders>
              <w:top w:val="single" w:sz="4" w:space="0" w:color="auto"/>
              <w:left w:val="single" w:sz="4" w:space="0" w:color="auto"/>
              <w:bottom w:val="single" w:sz="4" w:space="0" w:color="auto"/>
              <w:right w:val="single" w:sz="4" w:space="0" w:color="auto"/>
            </w:tcBorders>
          </w:tcPr>
          <w:p w14:paraId="21F36BE1" w14:textId="77777777" w:rsidR="005C4493" w:rsidRDefault="00507C93">
            <w:pPr>
              <w:rPr>
                <w:b/>
                <w:lang w:val="en-US" w:eastAsia="zh-CN"/>
              </w:rPr>
            </w:pPr>
            <w:r>
              <w:rPr>
                <w:b/>
                <w:lang w:val="en-US" w:eastAsia="zh-CN"/>
              </w:rPr>
              <w:t>scenario</w:t>
            </w:r>
          </w:p>
        </w:tc>
        <w:tc>
          <w:tcPr>
            <w:tcW w:w="1276" w:type="dxa"/>
            <w:tcBorders>
              <w:top w:val="single" w:sz="4" w:space="0" w:color="auto"/>
              <w:left w:val="single" w:sz="4" w:space="0" w:color="auto"/>
              <w:bottom w:val="single" w:sz="4" w:space="0" w:color="auto"/>
              <w:right w:val="single" w:sz="4" w:space="0" w:color="auto"/>
            </w:tcBorders>
          </w:tcPr>
          <w:p w14:paraId="127E572E" w14:textId="77777777" w:rsidR="005C4493" w:rsidRDefault="00507C93">
            <w:pPr>
              <w:rPr>
                <w:b/>
              </w:rPr>
            </w:pPr>
            <w:r>
              <w:rPr>
                <w:b/>
              </w:rPr>
              <w:t>User Experienced Data Rate</w:t>
            </w:r>
          </w:p>
          <w:p w14:paraId="13E33B48" w14:textId="77777777" w:rsidR="005C4493" w:rsidRDefault="00507C93">
            <w:pPr>
              <w:ind w:firstLine="402"/>
              <w:rPr>
                <w:b/>
                <w:lang w:val="en-US" w:eastAsia="zh-CN"/>
              </w:rPr>
            </w:pPr>
            <w:r>
              <w:rPr>
                <w:b/>
              </w:rPr>
              <w:t>(Mbps per camera)</w:t>
            </w:r>
          </w:p>
        </w:tc>
        <w:tc>
          <w:tcPr>
            <w:tcW w:w="1092" w:type="dxa"/>
            <w:tcBorders>
              <w:top w:val="single" w:sz="4" w:space="0" w:color="auto"/>
              <w:left w:val="single" w:sz="4" w:space="0" w:color="auto"/>
              <w:bottom w:val="single" w:sz="4" w:space="0" w:color="auto"/>
              <w:right w:val="single" w:sz="4" w:space="0" w:color="auto"/>
            </w:tcBorders>
          </w:tcPr>
          <w:p w14:paraId="0F65FC25" w14:textId="77777777" w:rsidR="005C4493" w:rsidRDefault="00507C93">
            <w:pPr>
              <w:rPr>
                <w:b/>
              </w:rPr>
            </w:pPr>
            <w:r>
              <w:rPr>
                <w:b/>
              </w:rPr>
              <w:t>Latency</w:t>
            </w:r>
          </w:p>
          <w:p w14:paraId="5686D9C0" w14:textId="77777777" w:rsidR="005C4493" w:rsidRDefault="00507C93">
            <w:pPr>
              <w:ind w:firstLine="402"/>
              <w:rPr>
                <w:b/>
                <w:lang w:val="en-US" w:eastAsia="zh-CN"/>
              </w:rPr>
            </w:pPr>
            <w:r>
              <w:rPr>
                <w:b/>
              </w:rPr>
              <w:t>(ms)</w:t>
            </w:r>
          </w:p>
        </w:tc>
        <w:tc>
          <w:tcPr>
            <w:tcW w:w="1034" w:type="dxa"/>
            <w:tcBorders>
              <w:top w:val="single" w:sz="4" w:space="0" w:color="auto"/>
              <w:left w:val="single" w:sz="4" w:space="0" w:color="auto"/>
              <w:bottom w:val="single" w:sz="4" w:space="0" w:color="auto"/>
              <w:right w:val="single" w:sz="4" w:space="0" w:color="auto"/>
            </w:tcBorders>
          </w:tcPr>
          <w:p w14:paraId="0E5C9171" w14:textId="77777777" w:rsidR="005C4493" w:rsidRDefault="00507C93">
            <w:pPr>
              <w:rPr>
                <w:b/>
              </w:rPr>
            </w:pPr>
            <w:r>
              <w:rPr>
                <w:b/>
              </w:rPr>
              <w:t>Reliability</w:t>
            </w:r>
          </w:p>
          <w:p w14:paraId="104444BD" w14:textId="77777777" w:rsidR="005C4493" w:rsidRDefault="00507C93">
            <w:pPr>
              <w:ind w:firstLine="402"/>
              <w:rPr>
                <w:b/>
                <w:lang w:val="en-US" w:eastAsia="zh-CN"/>
              </w:rPr>
            </w:pPr>
            <w:r>
              <w:rPr>
                <w:b/>
              </w:rPr>
              <w:t>%</w:t>
            </w:r>
          </w:p>
        </w:tc>
        <w:tc>
          <w:tcPr>
            <w:tcW w:w="1134" w:type="dxa"/>
            <w:tcBorders>
              <w:top w:val="single" w:sz="4" w:space="0" w:color="auto"/>
              <w:left w:val="single" w:sz="4" w:space="0" w:color="auto"/>
              <w:bottom w:val="single" w:sz="4" w:space="0" w:color="auto"/>
              <w:right w:val="single" w:sz="4" w:space="0" w:color="auto"/>
            </w:tcBorders>
          </w:tcPr>
          <w:p w14:paraId="260DD257" w14:textId="77777777" w:rsidR="005C4493" w:rsidRDefault="00507C93">
            <w:pPr>
              <w:rPr>
                <w:b/>
                <w:lang w:val="en-US" w:eastAsia="zh-CN"/>
              </w:rPr>
            </w:pPr>
            <w:r>
              <w:rPr>
                <w:b/>
              </w:rPr>
              <w:t>Connection density</w:t>
            </w:r>
          </w:p>
        </w:tc>
        <w:tc>
          <w:tcPr>
            <w:tcW w:w="993" w:type="dxa"/>
            <w:tcBorders>
              <w:top w:val="single" w:sz="4" w:space="0" w:color="auto"/>
              <w:left w:val="single" w:sz="4" w:space="0" w:color="auto"/>
              <w:bottom w:val="single" w:sz="4" w:space="0" w:color="auto"/>
              <w:right w:val="single" w:sz="4" w:space="0" w:color="auto"/>
            </w:tcBorders>
          </w:tcPr>
          <w:p w14:paraId="7B4B189C" w14:textId="77777777" w:rsidR="005C4493" w:rsidRDefault="00507C93">
            <w:pPr>
              <w:rPr>
                <w:b/>
                <w:lang w:eastAsia="zh-CN"/>
              </w:rPr>
            </w:pPr>
            <w:r>
              <w:rPr>
                <w:b/>
                <w:lang w:eastAsia="zh-CN"/>
              </w:rPr>
              <w:t>Coverage (km)</w:t>
            </w:r>
          </w:p>
        </w:tc>
      </w:tr>
      <w:tr w:rsidR="005C4493" w14:paraId="0C6DDD33"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5FF67C8" w14:textId="77777777" w:rsidR="005C4493" w:rsidRDefault="00507C93">
            <w:pPr>
              <w:rPr>
                <w:lang w:val="en-US" w:eastAsia="zh-CN"/>
              </w:rPr>
            </w:pPr>
            <w:r>
              <w:t>Surveil-lance HD camera media</w:t>
            </w:r>
          </w:p>
        </w:tc>
        <w:tc>
          <w:tcPr>
            <w:tcW w:w="1276" w:type="dxa"/>
            <w:tcBorders>
              <w:top w:val="single" w:sz="4" w:space="0" w:color="auto"/>
              <w:left w:val="single" w:sz="4" w:space="0" w:color="auto"/>
              <w:bottom w:val="single" w:sz="4" w:space="0" w:color="auto"/>
              <w:right w:val="single" w:sz="4" w:space="0" w:color="auto"/>
            </w:tcBorders>
          </w:tcPr>
          <w:p w14:paraId="323D1675" w14:textId="77777777" w:rsidR="005C4493" w:rsidRDefault="00507C93">
            <w:pPr>
              <w:ind w:firstLine="400"/>
            </w:pPr>
            <w:r>
              <w:t>3 (up 5 if a lot is going on)</w:t>
            </w:r>
          </w:p>
        </w:tc>
        <w:tc>
          <w:tcPr>
            <w:tcW w:w="1092" w:type="dxa"/>
            <w:tcBorders>
              <w:top w:val="single" w:sz="4" w:space="0" w:color="auto"/>
              <w:left w:val="single" w:sz="4" w:space="0" w:color="auto"/>
              <w:bottom w:val="single" w:sz="4" w:space="0" w:color="auto"/>
              <w:right w:val="single" w:sz="4" w:space="0" w:color="auto"/>
            </w:tcBorders>
          </w:tcPr>
          <w:p w14:paraId="6C93662F" w14:textId="77777777" w:rsidR="005C4493" w:rsidRDefault="00507C93">
            <w:pPr>
              <w:ind w:firstLine="400"/>
            </w:pPr>
            <w:r>
              <w:t>[NOTE1]</w:t>
            </w:r>
          </w:p>
        </w:tc>
        <w:tc>
          <w:tcPr>
            <w:tcW w:w="1034" w:type="dxa"/>
            <w:tcBorders>
              <w:top w:val="single" w:sz="4" w:space="0" w:color="auto"/>
              <w:left w:val="single" w:sz="4" w:space="0" w:color="auto"/>
              <w:bottom w:val="single" w:sz="4" w:space="0" w:color="auto"/>
              <w:right w:val="single" w:sz="4" w:space="0" w:color="auto"/>
            </w:tcBorders>
          </w:tcPr>
          <w:p w14:paraId="6DC4178D" w14:textId="77777777" w:rsidR="005C4493" w:rsidRDefault="00507C93">
            <w:pPr>
              <w:ind w:firstLine="400"/>
              <w:rPr>
                <w:lang w:eastAsia="zh-CN"/>
              </w:rPr>
            </w:pPr>
            <w:r>
              <w:rPr>
                <w:lang w:eastAsia="zh-CN"/>
              </w:rPr>
              <w:t>[NOTE1]</w:t>
            </w:r>
          </w:p>
        </w:tc>
        <w:tc>
          <w:tcPr>
            <w:tcW w:w="1134" w:type="dxa"/>
            <w:tcBorders>
              <w:top w:val="single" w:sz="4" w:space="0" w:color="auto"/>
              <w:left w:val="single" w:sz="4" w:space="0" w:color="auto"/>
              <w:bottom w:val="single" w:sz="4" w:space="0" w:color="auto"/>
              <w:right w:val="single" w:sz="4" w:space="0" w:color="auto"/>
            </w:tcBorders>
          </w:tcPr>
          <w:p w14:paraId="16C86D71" w14:textId="77777777" w:rsidR="005C4493" w:rsidRDefault="00507C93">
            <w:pPr>
              <w:ind w:firstLine="400"/>
              <w:rPr>
                <w:lang w:eastAsia="zh-CN"/>
              </w:rPr>
            </w:pPr>
            <w:r>
              <w:rPr>
                <w:lang w:eastAsia="zh-CN"/>
              </w:rPr>
              <w:t>~12/sub-station</w:t>
            </w:r>
          </w:p>
        </w:tc>
        <w:tc>
          <w:tcPr>
            <w:tcW w:w="993" w:type="dxa"/>
            <w:tcBorders>
              <w:top w:val="single" w:sz="4" w:space="0" w:color="auto"/>
              <w:left w:val="single" w:sz="4" w:space="0" w:color="auto"/>
              <w:bottom w:val="single" w:sz="4" w:space="0" w:color="auto"/>
              <w:right w:val="single" w:sz="4" w:space="0" w:color="auto"/>
            </w:tcBorders>
          </w:tcPr>
          <w:p w14:paraId="221B4D36" w14:textId="77777777" w:rsidR="005C4493" w:rsidRDefault="00507C93">
            <w:pPr>
              <w:ind w:firstLine="400"/>
              <w:rPr>
                <w:lang w:eastAsia="zh-CN"/>
              </w:rPr>
            </w:pPr>
            <w:r>
              <w:rPr>
                <w:lang w:eastAsia="zh-CN"/>
              </w:rPr>
              <w:t>&gt;=30km</w:t>
            </w:r>
            <w:r>
              <w:rPr>
                <w:rFonts w:hint="eastAsia"/>
                <w:lang w:eastAsia="zh-CN"/>
              </w:rPr>
              <w:t xml:space="preserve"> </w:t>
            </w:r>
            <w:r>
              <w:rPr>
                <w:lang w:eastAsia="zh-CN"/>
              </w:rPr>
              <w:t>(city range)</w:t>
            </w:r>
          </w:p>
        </w:tc>
      </w:tr>
      <w:tr w:rsidR="005C4493" w14:paraId="35D5CD17" w14:textId="77777777">
        <w:trPr>
          <w:jc w:val="center"/>
        </w:trPr>
        <w:tc>
          <w:tcPr>
            <w:tcW w:w="6658" w:type="dxa"/>
            <w:gridSpan w:val="6"/>
            <w:tcBorders>
              <w:top w:val="single" w:sz="4" w:space="0" w:color="auto"/>
            </w:tcBorders>
          </w:tcPr>
          <w:p w14:paraId="6DCB9310" w14:textId="77777777" w:rsidR="005C4493" w:rsidRDefault="00507C93">
            <w:pPr>
              <w:pStyle w:val="TAN"/>
            </w:pPr>
            <w:r>
              <w:t>NOTE1: 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p>
        </w:tc>
      </w:tr>
    </w:tbl>
    <w:p w14:paraId="6629C3FE" w14:textId="77777777" w:rsidR="005C4493" w:rsidRDefault="00507C93">
      <w:pPr>
        <w:pStyle w:val="Heading3"/>
      </w:pPr>
      <w:bookmarkStart w:id="149" w:name="_Toc74142934"/>
      <w:r>
        <w:t>5.14.6</w:t>
      </w:r>
      <w:r>
        <w:tab/>
        <w:t>Potential New Requirements needed to support the use case</w:t>
      </w:r>
      <w:bookmarkEnd w:id="149"/>
    </w:p>
    <w:p w14:paraId="6B50E2E7" w14:textId="77777777" w:rsidR="005C4493" w:rsidRDefault="00507C93">
      <w:r>
        <w:t>This use case is included for completeness but no new requirements have been identified.</w:t>
      </w:r>
    </w:p>
    <w:p w14:paraId="191DACE2" w14:textId="77777777" w:rsidR="005C4493" w:rsidRDefault="00507C93">
      <w:pPr>
        <w:pStyle w:val="Heading2"/>
      </w:pPr>
      <w:bookmarkStart w:id="150" w:name="_Toc50122431"/>
      <w:bookmarkStart w:id="151" w:name="_Toc74142935"/>
      <w:r>
        <w:t>5.</w:t>
      </w:r>
      <w:r>
        <w:rPr>
          <w:rFonts w:eastAsia="SimSun" w:hint="eastAsia"/>
          <w:lang w:val="en-US" w:eastAsia="zh-CN"/>
        </w:rPr>
        <w:t>15</w:t>
      </w:r>
      <w:r>
        <w:tab/>
      </w:r>
      <w:bookmarkEnd w:id="150"/>
      <w:r>
        <w:t>Distributed Energy Resources and Micro-Grids</w:t>
      </w:r>
      <w:bookmarkEnd w:id="151"/>
    </w:p>
    <w:p w14:paraId="227E2269" w14:textId="77777777" w:rsidR="005C4493" w:rsidRDefault="00507C93">
      <w:pPr>
        <w:pStyle w:val="Heading3"/>
      </w:pPr>
      <w:bookmarkStart w:id="152" w:name="_Toc50122432"/>
      <w:bookmarkStart w:id="153" w:name="_Toc74142936"/>
      <w:r>
        <w:t>5.</w:t>
      </w:r>
      <w:r>
        <w:rPr>
          <w:rFonts w:eastAsia="SimSun" w:hint="eastAsia"/>
          <w:lang w:val="en-US" w:eastAsia="zh-CN"/>
        </w:rPr>
        <w:t>15</w:t>
      </w:r>
      <w:r>
        <w:t>.1</w:t>
      </w:r>
      <w:r>
        <w:tab/>
      </w:r>
      <w:bookmarkEnd w:id="152"/>
      <w:r>
        <w:t>Description</w:t>
      </w:r>
      <w:bookmarkEnd w:id="153"/>
    </w:p>
    <w:p w14:paraId="5BFAD47C" w14:textId="77777777" w:rsidR="005C4493" w:rsidRDefault="00507C93">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micro-grid was introduced to aggregate and optimise DER thus reduce the negative impact on power grids. As defined in [</w:t>
      </w:r>
      <w:r>
        <w:rPr>
          <w:rFonts w:eastAsia="SimSun"/>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energy (solar panels, wind turbines, combined heat &amp; power, generators) that produce its power. In addition, many newer micro-grids contain energy storage, typically from batteries. Some also now have electric vehicle charging stations. </w:t>
      </w:r>
    </w:p>
    <w:p w14:paraId="40B677AE" w14:textId="77777777" w:rsidR="005C4493" w:rsidRDefault="00507C93">
      <w:r>
        <w:t xml:space="preserve">The integration of DERs into the energy system cause many challenges into the communication field. </w:t>
      </w:r>
      <w:r>
        <w:rPr>
          <w:rFonts w:eastAsia="Calibri"/>
        </w:rPr>
        <w:t>The operational conditions of a micro-grid may vary rapidly due to DER contribution with low inertia of nonrotating elements and rapid changes in weather conditions (wind and solar radiation) [</w:t>
      </w:r>
      <w:r>
        <w:rPr>
          <w:rFonts w:eastAsia="SimSun"/>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SimSun" w:eastAsia="SimSun" w:hAnsi="SimSun" w:cs="SimSun" w:hint="eastAsia"/>
        </w:rPr>
        <w:t>‐</w:t>
      </w:r>
      <w:r>
        <w:rPr>
          <w:rFonts w:hint="eastAsia"/>
        </w:rPr>
        <w:t>time monitoring and control operation</w:t>
      </w:r>
      <w:r>
        <w:t xml:space="preserve"> of all these nodes. A reliable </w:t>
      </w:r>
      <w:r>
        <w:lastRenderedPageBreak/>
        <w:t>communication between the system elements is crucial. In fact, any type of communication dependent electrical protection scheme requires robustness, a virtually full-time availability, and strictly bounded latency.</w:t>
      </w:r>
    </w:p>
    <w:p w14:paraId="331A37DC" w14:textId="77777777" w:rsidR="005C4493" w:rsidRDefault="00507C93">
      <w:pPr>
        <w:pStyle w:val="TH"/>
      </w:pPr>
      <w:r>
        <w:rPr>
          <w:noProof/>
          <w:lang w:val="en-US" w:eastAsia="zh-CN"/>
        </w:rPr>
        <w:drawing>
          <wp:inline distT="0" distB="0" distL="114300" distR="114300" wp14:anchorId="17445322" wp14:editId="3335EFFB">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2"/>
                    <a:stretch>
                      <a:fillRect/>
                    </a:stretch>
                  </pic:blipFill>
                  <pic:spPr>
                    <a:xfrm>
                      <a:off x="0" y="0"/>
                      <a:ext cx="3949700" cy="2198370"/>
                    </a:xfrm>
                    <a:prstGeom prst="rect">
                      <a:avLst/>
                    </a:prstGeom>
                    <a:noFill/>
                    <a:ln>
                      <a:noFill/>
                    </a:ln>
                  </pic:spPr>
                </pic:pic>
              </a:graphicData>
            </a:graphic>
          </wp:inline>
        </w:drawing>
      </w:r>
    </w:p>
    <w:p w14:paraId="0FDDD11C" w14:textId="77777777" w:rsidR="005C4493" w:rsidRDefault="00507C93">
      <w:pPr>
        <w:pStyle w:val="TF"/>
      </w:pPr>
      <w:r>
        <w:t>Figure 5.</w:t>
      </w:r>
      <w:r>
        <w:rPr>
          <w:rFonts w:eastAsia="SimSun" w:hint="eastAsia"/>
          <w:lang w:val="en-US" w:eastAsia="zh-CN"/>
        </w:rPr>
        <w:t>15</w:t>
      </w:r>
      <w:r>
        <w:t>.1-1: IEC 61850 communication stack</w:t>
      </w:r>
    </w:p>
    <w:p w14:paraId="4BABDF03" w14:textId="77777777" w:rsidR="005C4493" w:rsidRDefault="00507C93">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SimSun"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kbps); 2) Emergency operation: 32 message / second (with the bitrate of 40.96 kbps). SV messages are transmitted at much high rate 4800 message / second (with the bitrate of 5.376 Mbps).</w:t>
      </w:r>
    </w:p>
    <w:p w14:paraId="1B9746A4" w14:textId="77777777" w:rsidR="005C4493" w:rsidRDefault="00507C93">
      <w:pPr>
        <w:jc w:val="center"/>
        <w:rPr>
          <w:rFonts w:ascii="Arial" w:hAnsi="Arial"/>
          <w:b/>
        </w:rPr>
      </w:pPr>
      <w:r>
        <w:rPr>
          <w:rFonts w:ascii="Arial" w:hAnsi="Arial"/>
          <w:b/>
        </w:rPr>
        <w:t>Table 5.</w:t>
      </w:r>
      <w:r>
        <w:rPr>
          <w:rFonts w:ascii="Arial" w:hAnsi="Arial" w:hint="eastAsia"/>
          <w:b/>
        </w:rPr>
        <w:t>15</w:t>
      </w:r>
      <w:r>
        <w:rPr>
          <w:rFonts w:ascii="Arial" w:hAnsi="Arial"/>
          <w:b/>
        </w:rPr>
        <w:t>.1-1 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5C4493" w14:paraId="16DD0040" w14:textId="77777777">
        <w:trPr>
          <w:jc w:val="center"/>
        </w:trPr>
        <w:tc>
          <w:tcPr>
            <w:tcW w:w="3139" w:type="dxa"/>
            <w:shd w:val="clear" w:color="auto" w:fill="auto"/>
            <w:vAlign w:val="bottom"/>
          </w:tcPr>
          <w:p w14:paraId="157DBF2C" w14:textId="77777777" w:rsidR="005C4493" w:rsidRDefault="00507C93">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141BBA4D" w14:textId="77777777" w:rsidR="005C4493" w:rsidRDefault="00507C93">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6C6E21C" w14:textId="77777777" w:rsidR="005C4493" w:rsidRDefault="00507C93">
            <w:pPr>
              <w:pStyle w:val="TAL"/>
              <w:jc w:val="center"/>
              <w:rPr>
                <w:rFonts w:eastAsia="Calibri"/>
                <w:b/>
                <w:bCs/>
                <w:lang w:val="en-US"/>
              </w:rPr>
            </w:pPr>
            <w:r>
              <w:rPr>
                <w:b/>
                <w:bCs/>
              </w:rPr>
              <w:t>Time Constraint</w:t>
            </w:r>
          </w:p>
        </w:tc>
      </w:tr>
      <w:tr w:rsidR="005C4493" w14:paraId="42638A2C" w14:textId="77777777">
        <w:trPr>
          <w:jc w:val="center"/>
        </w:trPr>
        <w:tc>
          <w:tcPr>
            <w:tcW w:w="3139" w:type="dxa"/>
            <w:shd w:val="clear" w:color="auto" w:fill="auto"/>
          </w:tcPr>
          <w:p w14:paraId="375F53F1" w14:textId="77777777" w:rsidR="005C4493" w:rsidRDefault="00507C93">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5F242355" w14:textId="77777777" w:rsidR="005C4493" w:rsidRDefault="00507C93">
            <w:pPr>
              <w:pStyle w:val="TAL"/>
              <w:rPr>
                <w:rFonts w:eastAsia="Calibri"/>
                <w:lang w:val="en-US"/>
              </w:rPr>
            </w:pPr>
            <w:r>
              <w:rPr>
                <w:rFonts w:eastAsia="Calibri"/>
                <w:lang w:val="en-US"/>
              </w:rPr>
              <w:t>Circuit breaker commands and states (GOOSE)</w:t>
            </w:r>
          </w:p>
        </w:tc>
        <w:tc>
          <w:tcPr>
            <w:tcW w:w="1736" w:type="dxa"/>
            <w:shd w:val="clear" w:color="auto" w:fill="auto"/>
          </w:tcPr>
          <w:p w14:paraId="086C6B78" w14:textId="77777777" w:rsidR="005C4493" w:rsidRDefault="00507C93">
            <w:pPr>
              <w:pStyle w:val="TAL"/>
              <w:rPr>
                <w:rFonts w:eastAsia="Calibri"/>
                <w:lang w:val="en-US"/>
              </w:rPr>
            </w:pPr>
            <w:r>
              <w:rPr>
                <w:rFonts w:eastAsia="Calibri"/>
                <w:lang w:val="en-US"/>
              </w:rPr>
              <w:t>≤3 ms</w:t>
            </w:r>
          </w:p>
        </w:tc>
      </w:tr>
      <w:tr w:rsidR="005C4493" w14:paraId="045BAA14" w14:textId="77777777">
        <w:trPr>
          <w:jc w:val="center"/>
        </w:trPr>
        <w:tc>
          <w:tcPr>
            <w:tcW w:w="3139" w:type="dxa"/>
            <w:shd w:val="clear" w:color="auto" w:fill="auto"/>
          </w:tcPr>
          <w:p w14:paraId="7FB8A0EF" w14:textId="77777777" w:rsidR="005C4493" w:rsidRDefault="00507C93">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6902E0B1" w14:textId="77777777" w:rsidR="005C4493" w:rsidRDefault="00507C93">
            <w:pPr>
              <w:pStyle w:val="TAL"/>
              <w:rPr>
                <w:rFonts w:eastAsia="Calibri"/>
                <w:lang w:val="en-US"/>
              </w:rPr>
            </w:pPr>
            <w:r>
              <w:rPr>
                <w:rFonts w:eastAsia="Calibri"/>
                <w:lang w:val="en-US"/>
              </w:rPr>
              <w:t>The same as above</w:t>
            </w:r>
          </w:p>
        </w:tc>
        <w:tc>
          <w:tcPr>
            <w:tcW w:w="1736" w:type="dxa"/>
            <w:shd w:val="clear" w:color="auto" w:fill="auto"/>
          </w:tcPr>
          <w:p w14:paraId="2E72C77C" w14:textId="77777777" w:rsidR="005C4493" w:rsidRDefault="00507C93">
            <w:pPr>
              <w:pStyle w:val="TAL"/>
              <w:rPr>
                <w:rFonts w:eastAsia="Calibri"/>
                <w:lang w:val="en-US"/>
              </w:rPr>
            </w:pPr>
            <w:r>
              <w:rPr>
                <w:rFonts w:eastAsia="Calibri"/>
                <w:lang w:val="en-US"/>
              </w:rPr>
              <w:t>≤20 ms</w:t>
            </w:r>
          </w:p>
        </w:tc>
      </w:tr>
      <w:tr w:rsidR="005C4493" w14:paraId="164FE32B" w14:textId="77777777">
        <w:trPr>
          <w:jc w:val="center"/>
        </w:trPr>
        <w:tc>
          <w:tcPr>
            <w:tcW w:w="3139" w:type="dxa"/>
            <w:shd w:val="clear" w:color="auto" w:fill="auto"/>
          </w:tcPr>
          <w:p w14:paraId="4B98866D" w14:textId="77777777" w:rsidR="005C4493" w:rsidRDefault="00507C93">
            <w:pPr>
              <w:pStyle w:val="TAL"/>
              <w:rPr>
                <w:rFonts w:eastAsia="Calibri"/>
                <w:bCs/>
                <w:lang w:val="en-US"/>
              </w:rPr>
            </w:pPr>
            <w:r>
              <w:rPr>
                <w:rFonts w:eastAsia="Calibri"/>
                <w:bCs/>
                <w:lang w:val="en-US"/>
              </w:rPr>
              <w:t>2—Medium speed messages</w:t>
            </w:r>
          </w:p>
        </w:tc>
        <w:tc>
          <w:tcPr>
            <w:tcW w:w="4485" w:type="dxa"/>
            <w:shd w:val="clear" w:color="auto" w:fill="auto"/>
          </w:tcPr>
          <w:p w14:paraId="3569D02D" w14:textId="77777777" w:rsidR="005C4493" w:rsidRDefault="00507C93">
            <w:pPr>
              <w:pStyle w:val="TAL"/>
              <w:rPr>
                <w:rFonts w:eastAsia="Calibri"/>
                <w:lang w:val="en-US"/>
              </w:rPr>
            </w:pPr>
            <w:r>
              <w:rPr>
                <w:rFonts w:eastAsia="Calibri"/>
                <w:lang w:val="en-US"/>
              </w:rPr>
              <w:t>RMS values calculated from type 4 messages</w:t>
            </w:r>
          </w:p>
        </w:tc>
        <w:tc>
          <w:tcPr>
            <w:tcW w:w="1736" w:type="dxa"/>
            <w:shd w:val="clear" w:color="auto" w:fill="auto"/>
          </w:tcPr>
          <w:p w14:paraId="37641A40" w14:textId="77777777" w:rsidR="005C4493" w:rsidRDefault="00507C93">
            <w:pPr>
              <w:pStyle w:val="TAL"/>
              <w:rPr>
                <w:rFonts w:eastAsia="Calibri"/>
                <w:lang w:val="en-US"/>
              </w:rPr>
            </w:pPr>
            <w:r>
              <w:rPr>
                <w:rFonts w:eastAsia="Calibri"/>
                <w:lang w:val="en-US"/>
              </w:rPr>
              <w:t>≤100 ms</w:t>
            </w:r>
          </w:p>
        </w:tc>
      </w:tr>
      <w:tr w:rsidR="005C4493" w14:paraId="18EBCCD9" w14:textId="77777777">
        <w:trPr>
          <w:jc w:val="center"/>
        </w:trPr>
        <w:tc>
          <w:tcPr>
            <w:tcW w:w="3139" w:type="dxa"/>
            <w:shd w:val="clear" w:color="auto" w:fill="auto"/>
          </w:tcPr>
          <w:p w14:paraId="11CA9AE7" w14:textId="77777777" w:rsidR="005C4493" w:rsidRDefault="00507C93">
            <w:pPr>
              <w:pStyle w:val="TAL"/>
              <w:rPr>
                <w:rFonts w:eastAsia="Calibri"/>
                <w:bCs/>
                <w:lang w:val="en-US"/>
              </w:rPr>
            </w:pPr>
            <w:r>
              <w:rPr>
                <w:rFonts w:eastAsia="Calibri"/>
                <w:bCs/>
                <w:lang w:val="en-US"/>
              </w:rPr>
              <w:t>3—Low speed messages</w:t>
            </w:r>
          </w:p>
        </w:tc>
        <w:tc>
          <w:tcPr>
            <w:tcW w:w="4485" w:type="dxa"/>
            <w:shd w:val="clear" w:color="auto" w:fill="auto"/>
          </w:tcPr>
          <w:p w14:paraId="24A53ED3" w14:textId="77777777" w:rsidR="005C4493" w:rsidRDefault="00507C93">
            <w:pPr>
              <w:pStyle w:val="TAL"/>
              <w:rPr>
                <w:rFonts w:eastAsia="Calibri"/>
                <w:lang w:val="en-US"/>
              </w:rPr>
            </w:pPr>
            <w:r>
              <w:rPr>
                <w:rFonts w:eastAsia="Calibri"/>
                <w:lang w:val="en-US"/>
              </w:rPr>
              <w:t>Alarms, non-electrical measurements, configurations</w:t>
            </w:r>
          </w:p>
        </w:tc>
        <w:tc>
          <w:tcPr>
            <w:tcW w:w="1736" w:type="dxa"/>
            <w:shd w:val="clear" w:color="auto" w:fill="auto"/>
          </w:tcPr>
          <w:p w14:paraId="7267F340" w14:textId="77777777" w:rsidR="005C4493" w:rsidRDefault="00507C93">
            <w:pPr>
              <w:pStyle w:val="TAL"/>
              <w:rPr>
                <w:rFonts w:eastAsia="Calibri"/>
                <w:lang w:val="en-US"/>
              </w:rPr>
            </w:pPr>
            <w:r>
              <w:rPr>
                <w:rFonts w:eastAsia="Calibri"/>
                <w:lang w:val="en-US"/>
              </w:rPr>
              <w:t>≤500 ms</w:t>
            </w:r>
          </w:p>
        </w:tc>
      </w:tr>
      <w:tr w:rsidR="005C4493" w14:paraId="323FE3B0" w14:textId="77777777">
        <w:trPr>
          <w:jc w:val="center"/>
        </w:trPr>
        <w:tc>
          <w:tcPr>
            <w:tcW w:w="3139" w:type="dxa"/>
            <w:shd w:val="clear" w:color="auto" w:fill="auto"/>
          </w:tcPr>
          <w:p w14:paraId="291E5835" w14:textId="77777777" w:rsidR="005C4493" w:rsidRDefault="00507C93">
            <w:pPr>
              <w:pStyle w:val="TAL"/>
              <w:rPr>
                <w:rFonts w:eastAsia="Calibri"/>
                <w:bCs/>
                <w:lang w:val="en-US"/>
              </w:rPr>
            </w:pPr>
            <w:r>
              <w:rPr>
                <w:rFonts w:eastAsia="Calibri"/>
                <w:bCs/>
                <w:lang w:val="en-US"/>
              </w:rPr>
              <w:t>4—Raw data messages</w:t>
            </w:r>
          </w:p>
        </w:tc>
        <w:tc>
          <w:tcPr>
            <w:tcW w:w="4485" w:type="dxa"/>
            <w:shd w:val="clear" w:color="auto" w:fill="auto"/>
          </w:tcPr>
          <w:p w14:paraId="0C2AA5A6" w14:textId="77777777" w:rsidR="005C4493" w:rsidRDefault="00507C93">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5B219437" w14:textId="77777777" w:rsidR="005C4493" w:rsidRDefault="00507C93">
            <w:pPr>
              <w:pStyle w:val="TAL"/>
              <w:rPr>
                <w:rFonts w:eastAsia="Calibri"/>
                <w:lang w:val="en-US"/>
              </w:rPr>
            </w:pPr>
            <w:r>
              <w:rPr>
                <w:rFonts w:eastAsia="Calibri"/>
                <w:lang w:val="en-US"/>
              </w:rPr>
              <w:t>≤3 ms</w:t>
            </w:r>
          </w:p>
        </w:tc>
      </w:tr>
      <w:tr w:rsidR="005C4493" w14:paraId="232098E4" w14:textId="77777777">
        <w:trPr>
          <w:jc w:val="center"/>
        </w:trPr>
        <w:tc>
          <w:tcPr>
            <w:tcW w:w="3139" w:type="dxa"/>
            <w:shd w:val="clear" w:color="auto" w:fill="auto"/>
          </w:tcPr>
          <w:p w14:paraId="580EAB61" w14:textId="77777777" w:rsidR="005C4493" w:rsidRDefault="00507C93">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45D19D47" w14:textId="77777777" w:rsidR="005C4493" w:rsidRDefault="00507C93">
            <w:pPr>
              <w:pStyle w:val="TAL"/>
              <w:rPr>
                <w:rFonts w:eastAsia="Calibri"/>
                <w:lang w:val="en-US"/>
              </w:rPr>
            </w:pPr>
            <w:r>
              <w:rPr>
                <w:rFonts w:eastAsia="Calibri"/>
                <w:lang w:val="en-US"/>
              </w:rPr>
              <w:t>Files of data for recording settings</w:t>
            </w:r>
          </w:p>
        </w:tc>
        <w:tc>
          <w:tcPr>
            <w:tcW w:w="1736" w:type="dxa"/>
            <w:shd w:val="clear" w:color="auto" w:fill="auto"/>
          </w:tcPr>
          <w:p w14:paraId="158B7BFF" w14:textId="77777777" w:rsidR="005C4493" w:rsidRDefault="00507C93">
            <w:pPr>
              <w:pStyle w:val="TAL"/>
              <w:rPr>
                <w:rFonts w:eastAsia="Calibri"/>
                <w:lang w:val="en-US"/>
              </w:rPr>
            </w:pPr>
            <w:r>
              <w:rPr>
                <w:rFonts w:eastAsia="Calibri"/>
                <w:lang w:val="en-US"/>
              </w:rPr>
              <w:t>≤1000 ms</w:t>
            </w:r>
          </w:p>
        </w:tc>
      </w:tr>
      <w:tr w:rsidR="005C4493" w14:paraId="41C97457" w14:textId="77777777">
        <w:trPr>
          <w:jc w:val="center"/>
        </w:trPr>
        <w:tc>
          <w:tcPr>
            <w:tcW w:w="3139" w:type="dxa"/>
            <w:shd w:val="clear" w:color="auto" w:fill="auto"/>
          </w:tcPr>
          <w:p w14:paraId="34961F99" w14:textId="77777777" w:rsidR="005C4493" w:rsidRDefault="00507C93">
            <w:pPr>
              <w:pStyle w:val="TAL"/>
              <w:rPr>
                <w:rFonts w:eastAsia="Calibri"/>
                <w:bCs/>
                <w:lang w:val="en-US"/>
              </w:rPr>
            </w:pPr>
            <w:r>
              <w:rPr>
                <w:rFonts w:eastAsia="Calibri"/>
                <w:bCs/>
                <w:lang w:val="en-US"/>
              </w:rPr>
              <w:t>6—Time synchronization messages</w:t>
            </w:r>
          </w:p>
        </w:tc>
        <w:tc>
          <w:tcPr>
            <w:tcW w:w="4485" w:type="dxa"/>
            <w:shd w:val="clear" w:color="auto" w:fill="auto"/>
          </w:tcPr>
          <w:p w14:paraId="7E46EFF8" w14:textId="77777777" w:rsidR="005C4493" w:rsidRDefault="00507C93">
            <w:pPr>
              <w:pStyle w:val="TAL"/>
              <w:rPr>
                <w:rFonts w:eastAsia="Calibri"/>
                <w:lang w:val="en-US"/>
              </w:rPr>
            </w:pPr>
            <w:r>
              <w:rPr>
                <w:rFonts w:eastAsia="Calibri"/>
                <w:lang w:val="en-US"/>
              </w:rPr>
              <w:t>IED internal clock synchronization</w:t>
            </w:r>
          </w:p>
        </w:tc>
        <w:tc>
          <w:tcPr>
            <w:tcW w:w="1736" w:type="dxa"/>
            <w:shd w:val="clear" w:color="auto" w:fill="auto"/>
          </w:tcPr>
          <w:p w14:paraId="0270F090" w14:textId="77777777" w:rsidR="005C4493" w:rsidRDefault="00507C93">
            <w:pPr>
              <w:pStyle w:val="TAL"/>
              <w:rPr>
                <w:rFonts w:eastAsia="Calibri"/>
                <w:lang w:val="en-US"/>
              </w:rPr>
            </w:pPr>
            <w:r>
              <w:rPr>
                <w:rFonts w:eastAsia="Calibri"/>
                <w:lang w:val="en-US"/>
              </w:rPr>
              <w:t>none</w:t>
            </w:r>
          </w:p>
        </w:tc>
      </w:tr>
    </w:tbl>
    <w:p w14:paraId="68811801" w14:textId="77777777" w:rsidR="005C4493" w:rsidRDefault="005C4493">
      <w:pPr>
        <w:rPr>
          <w:rFonts w:eastAsia="Calibri"/>
        </w:rPr>
      </w:pPr>
      <w:bookmarkStart w:id="154" w:name="_Toc50122433"/>
    </w:p>
    <w:p w14:paraId="3B82CC82" w14:textId="77777777" w:rsidR="005C4493" w:rsidRDefault="00507C93">
      <w:pPr>
        <w:rPr>
          <w:rFonts w:eastAsia="Calibri"/>
        </w:rPr>
      </w:pPr>
      <w:r>
        <w:rPr>
          <w:rFonts w:eastAsia="Calibri"/>
        </w:rPr>
        <w:t>In addition, the increasing number of renewable energy sources and micro-generators as well as the integration of a large amount of DER units in the micro-grid has an impact on the scalability and the stability of the communication system. A certain level of redundancy is required in the system, e.g., backup channels, software components and devices, etc. Critical functionalities in a smart micro-grid demand high reliability (99.999%) and stringent availability requirement (99.9999%).</w:t>
      </w:r>
    </w:p>
    <w:p w14:paraId="23EC7184" w14:textId="77777777" w:rsidR="005C4493" w:rsidRDefault="00507C93">
      <w:pPr>
        <w:rPr>
          <w:rFonts w:eastAsia="Calibri"/>
        </w:rPr>
      </w:pPr>
      <w:r>
        <w:rPr>
          <w:rFonts w:eastAsia="Calibri"/>
        </w:rPr>
        <w:t>The integration of networking and communication technologies in micro-grids may cause vulnerabilities of cyber-attacks. In addition, due to the increase number of distributed energy resources in the grid, the attack targets are also rising, producing more access points to disrupt the grid. Thus, a micro-grid needs to be robust against security attacks. Table 5.</w:t>
      </w:r>
      <w:r>
        <w:rPr>
          <w:rFonts w:eastAsia="SimSun" w:hint="eastAsia"/>
          <w:lang w:val="en-US" w:eastAsia="zh-CN"/>
        </w:rPr>
        <w:t>15</w:t>
      </w:r>
      <w:r>
        <w:rPr>
          <w:rFonts w:eastAsia="Calibri"/>
        </w:rPr>
        <w:t>.1-2</w:t>
      </w:r>
      <w:r>
        <w:t xml:space="preserve"> </w:t>
      </w:r>
      <w:r>
        <w:rPr>
          <w:rFonts w:eastAsia="Calibri"/>
        </w:rPr>
        <w:t>summarizes the [</w:t>
      </w:r>
      <w:r>
        <w:rPr>
          <w:rFonts w:eastAsia="SimSun" w:hint="eastAsia"/>
          <w:lang w:val="en-US" w:eastAsia="zh-CN"/>
        </w:rPr>
        <w:t>3</w:t>
      </w:r>
      <w:r>
        <w:rPr>
          <w:rFonts w:eastAsia="SimSun"/>
          <w:lang w:val="en-US" w:eastAsia="zh-CN"/>
        </w:rPr>
        <w:t>4</w:t>
      </w:r>
      <w:r>
        <w:rPr>
          <w:rFonts w:eastAsia="Calibri"/>
        </w:rPr>
        <w:t>].</w:t>
      </w:r>
    </w:p>
    <w:p w14:paraId="40CBAA12" w14:textId="77777777" w:rsidR="005C4493" w:rsidRDefault="00507C93">
      <w:pPr>
        <w:pStyle w:val="TH"/>
      </w:pPr>
      <w:r>
        <w:t xml:space="preserve"> Table 5.</w:t>
      </w:r>
      <w:r>
        <w:rPr>
          <w:rFonts w:hint="eastAsia"/>
        </w:rPr>
        <w:t>15</w:t>
      </w:r>
      <w:r>
        <w:t>.1-2 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5C4493" w14:paraId="1F3CAF2F" w14:textId="77777777">
        <w:tc>
          <w:tcPr>
            <w:tcW w:w="1945" w:type="dxa"/>
            <w:vMerge w:val="restart"/>
            <w:shd w:val="clear" w:color="auto" w:fill="auto"/>
          </w:tcPr>
          <w:p w14:paraId="60485B90" w14:textId="77777777" w:rsidR="005C4493" w:rsidRDefault="00507C93">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52ED9A26" w14:textId="77777777" w:rsidR="005C4493" w:rsidRDefault="00507C93">
            <w:pPr>
              <w:pStyle w:val="TAL"/>
              <w:jc w:val="center"/>
              <w:rPr>
                <w:b/>
                <w:bCs/>
              </w:rPr>
            </w:pPr>
            <w:r>
              <w:rPr>
                <w:rFonts w:eastAsia="Calibri"/>
                <w:b/>
                <w:bCs/>
                <w:lang w:val="en-US"/>
              </w:rPr>
              <w:t>Communication services</w:t>
            </w:r>
          </w:p>
        </w:tc>
        <w:tc>
          <w:tcPr>
            <w:tcW w:w="2626" w:type="dxa"/>
            <w:gridSpan w:val="3"/>
          </w:tcPr>
          <w:p w14:paraId="003F80CB" w14:textId="77777777" w:rsidR="005C4493" w:rsidRDefault="00507C93">
            <w:pPr>
              <w:pStyle w:val="TAL"/>
              <w:jc w:val="center"/>
              <w:rPr>
                <w:rFonts w:eastAsia="Calibri"/>
                <w:b/>
                <w:bCs/>
                <w:lang w:val="en-US"/>
              </w:rPr>
            </w:pPr>
            <w:r>
              <w:rPr>
                <w:b/>
                <w:bCs/>
              </w:rPr>
              <w:t>Security protocols</w:t>
            </w:r>
          </w:p>
        </w:tc>
      </w:tr>
      <w:tr w:rsidR="005C4493" w14:paraId="0ACCFB5F" w14:textId="77777777">
        <w:tc>
          <w:tcPr>
            <w:tcW w:w="1945" w:type="dxa"/>
            <w:vMerge/>
            <w:shd w:val="clear" w:color="auto" w:fill="auto"/>
          </w:tcPr>
          <w:p w14:paraId="761963D5" w14:textId="77777777" w:rsidR="005C4493" w:rsidRDefault="005C4493">
            <w:pPr>
              <w:pStyle w:val="TAL"/>
              <w:rPr>
                <w:rFonts w:eastAsia="Calibri"/>
                <w:bCs/>
                <w:lang w:val="en-US"/>
              </w:rPr>
            </w:pPr>
          </w:p>
        </w:tc>
        <w:tc>
          <w:tcPr>
            <w:tcW w:w="851" w:type="dxa"/>
            <w:shd w:val="clear" w:color="auto" w:fill="auto"/>
          </w:tcPr>
          <w:p w14:paraId="4717CEBA" w14:textId="77777777" w:rsidR="005C4493" w:rsidRDefault="00507C93">
            <w:pPr>
              <w:pStyle w:val="TAL"/>
              <w:jc w:val="center"/>
              <w:rPr>
                <w:rFonts w:eastAsia="Calibri"/>
                <w:b/>
                <w:lang w:val="en-US"/>
              </w:rPr>
            </w:pPr>
            <w:r>
              <w:rPr>
                <w:rFonts w:eastAsia="Calibri"/>
                <w:b/>
                <w:lang w:val="en-US"/>
              </w:rPr>
              <w:t>MMS</w:t>
            </w:r>
          </w:p>
        </w:tc>
        <w:tc>
          <w:tcPr>
            <w:tcW w:w="992" w:type="dxa"/>
            <w:shd w:val="clear" w:color="auto" w:fill="auto"/>
          </w:tcPr>
          <w:p w14:paraId="77628238" w14:textId="77777777" w:rsidR="005C4493" w:rsidRDefault="00507C93">
            <w:pPr>
              <w:pStyle w:val="TAL"/>
              <w:jc w:val="center"/>
              <w:rPr>
                <w:rFonts w:eastAsia="Calibri"/>
                <w:b/>
                <w:lang w:val="en-US"/>
              </w:rPr>
            </w:pPr>
            <w:r>
              <w:rPr>
                <w:rFonts w:eastAsia="Calibri"/>
                <w:b/>
                <w:lang w:val="en-US"/>
              </w:rPr>
              <w:t>GOOSE</w:t>
            </w:r>
          </w:p>
        </w:tc>
        <w:tc>
          <w:tcPr>
            <w:tcW w:w="992" w:type="dxa"/>
            <w:shd w:val="clear" w:color="auto" w:fill="auto"/>
          </w:tcPr>
          <w:p w14:paraId="192A9795" w14:textId="77777777" w:rsidR="005C4493" w:rsidRDefault="00507C93">
            <w:pPr>
              <w:pStyle w:val="TAL"/>
              <w:jc w:val="center"/>
              <w:rPr>
                <w:rFonts w:eastAsia="Calibri"/>
                <w:b/>
                <w:lang w:val="en-US"/>
              </w:rPr>
            </w:pPr>
            <w:r>
              <w:rPr>
                <w:rFonts w:eastAsia="Calibri"/>
                <w:b/>
                <w:lang w:val="en-US"/>
              </w:rPr>
              <w:t>SVs</w:t>
            </w:r>
          </w:p>
        </w:tc>
        <w:tc>
          <w:tcPr>
            <w:tcW w:w="1134" w:type="dxa"/>
            <w:shd w:val="clear" w:color="auto" w:fill="auto"/>
          </w:tcPr>
          <w:p w14:paraId="1205DEB6" w14:textId="77777777" w:rsidR="005C4493" w:rsidRDefault="00507C93">
            <w:pPr>
              <w:pStyle w:val="TAL"/>
              <w:jc w:val="center"/>
              <w:rPr>
                <w:rFonts w:eastAsia="Calibri"/>
                <w:b/>
                <w:lang w:val="en-US"/>
              </w:rPr>
            </w:pPr>
            <w:r>
              <w:rPr>
                <w:rFonts w:eastAsia="Calibri"/>
                <w:b/>
                <w:lang w:val="en-US"/>
              </w:rPr>
              <w:t>E2E PTP</w:t>
            </w:r>
          </w:p>
        </w:tc>
        <w:tc>
          <w:tcPr>
            <w:tcW w:w="1022" w:type="dxa"/>
            <w:shd w:val="clear" w:color="auto" w:fill="auto"/>
          </w:tcPr>
          <w:p w14:paraId="063DACB6" w14:textId="77777777" w:rsidR="005C4493" w:rsidRDefault="00507C93">
            <w:pPr>
              <w:pStyle w:val="TAL"/>
              <w:jc w:val="center"/>
              <w:rPr>
                <w:rFonts w:eastAsia="Calibri"/>
                <w:b/>
                <w:lang w:val="en-US"/>
              </w:rPr>
            </w:pPr>
            <w:r>
              <w:rPr>
                <w:rFonts w:eastAsia="Calibri"/>
                <w:b/>
                <w:lang w:val="en-US"/>
              </w:rPr>
              <w:t>P2P PTP</w:t>
            </w:r>
          </w:p>
        </w:tc>
        <w:tc>
          <w:tcPr>
            <w:tcW w:w="825" w:type="dxa"/>
            <w:shd w:val="clear" w:color="auto" w:fill="auto"/>
          </w:tcPr>
          <w:p w14:paraId="07176543" w14:textId="77777777" w:rsidR="005C4493" w:rsidRDefault="00507C93">
            <w:pPr>
              <w:pStyle w:val="TAL"/>
              <w:jc w:val="center"/>
              <w:rPr>
                <w:rFonts w:eastAsia="Calibri"/>
                <w:b/>
                <w:lang w:val="en-US"/>
              </w:rPr>
            </w:pPr>
            <w:r>
              <w:rPr>
                <w:rFonts w:eastAsia="Calibri"/>
                <w:b/>
                <w:lang w:val="en-US"/>
              </w:rPr>
              <w:t>TLS</w:t>
            </w:r>
          </w:p>
        </w:tc>
        <w:tc>
          <w:tcPr>
            <w:tcW w:w="841" w:type="dxa"/>
            <w:shd w:val="clear" w:color="auto" w:fill="auto"/>
          </w:tcPr>
          <w:p w14:paraId="27947616" w14:textId="77777777" w:rsidR="005C4493" w:rsidRDefault="00507C93">
            <w:pPr>
              <w:pStyle w:val="TAL"/>
              <w:jc w:val="center"/>
              <w:rPr>
                <w:rFonts w:eastAsia="Calibri"/>
                <w:b/>
                <w:lang w:val="en-US"/>
              </w:rPr>
            </w:pPr>
            <w:r>
              <w:rPr>
                <w:rFonts w:eastAsia="Calibri"/>
                <w:b/>
                <w:lang w:val="en-US"/>
              </w:rPr>
              <w:t>IPsec</w:t>
            </w:r>
          </w:p>
        </w:tc>
        <w:tc>
          <w:tcPr>
            <w:tcW w:w="960" w:type="dxa"/>
            <w:shd w:val="clear" w:color="auto" w:fill="auto"/>
          </w:tcPr>
          <w:p w14:paraId="0582ED0F" w14:textId="77777777" w:rsidR="005C4493" w:rsidRDefault="00507C93">
            <w:pPr>
              <w:pStyle w:val="TAL"/>
              <w:jc w:val="center"/>
              <w:rPr>
                <w:rFonts w:eastAsia="Calibri"/>
                <w:b/>
                <w:lang w:val="en-US"/>
              </w:rPr>
            </w:pPr>
            <w:r>
              <w:rPr>
                <w:rFonts w:eastAsia="Calibri"/>
                <w:b/>
                <w:lang w:val="en-US"/>
              </w:rPr>
              <w:t>MACsec</w:t>
            </w:r>
          </w:p>
        </w:tc>
      </w:tr>
      <w:tr w:rsidR="005C4493" w14:paraId="15734FB0" w14:textId="77777777">
        <w:tc>
          <w:tcPr>
            <w:tcW w:w="1945" w:type="dxa"/>
            <w:shd w:val="clear" w:color="auto" w:fill="auto"/>
          </w:tcPr>
          <w:p w14:paraId="74D41159" w14:textId="77777777" w:rsidR="005C4493" w:rsidRDefault="00507C93">
            <w:pPr>
              <w:pStyle w:val="TAL"/>
              <w:rPr>
                <w:rFonts w:eastAsia="Calibri"/>
                <w:bCs/>
                <w:lang w:val="en-US"/>
              </w:rPr>
            </w:pPr>
            <w:r>
              <w:rPr>
                <w:rFonts w:eastAsia="Calibri"/>
                <w:bCs/>
                <w:lang w:val="en-US"/>
              </w:rPr>
              <w:lastRenderedPageBreak/>
              <w:t>Source authentication</w:t>
            </w:r>
          </w:p>
        </w:tc>
        <w:tc>
          <w:tcPr>
            <w:tcW w:w="851" w:type="dxa"/>
            <w:shd w:val="clear" w:color="auto" w:fill="auto"/>
          </w:tcPr>
          <w:p w14:paraId="06AA7920"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54F5626B"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64CD79A3"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39C04918"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20C0E042"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226802D8"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0B41DB29"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78815A54" w14:textId="77777777" w:rsidR="005C4493" w:rsidRDefault="00507C93">
            <w:pPr>
              <w:pStyle w:val="TAL"/>
              <w:jc w:val="center"/>
              <w:rPr>
                <w:rFonts w:eastAsia="Calibri"/>
                <w:lang w:val="en-US"/>
              </w:rPr>
            </w:pPr>
            <w:r>
              <w:rPr>
                <w:rFonts w:eastAsia="Calibri"/>
                <w:lang w:val="en-US"/>
              </w:rPr>
              <w:t>-</w:t>
            </w:r>
          </w:p>
        </w:tc>
      </w:tr>
      <w:tr w:rsidR="005C4493" w14:paraId="09DA1BE1" w14:textId="77777777">
        <w:tc>
          <w:tcPr>
            <w:tcW w:w="1945" w:type="dxa"/>
            <w:shd w:val="clear" w:color="auto" w:fill="auto"/>
          </w:tcPr>
          <w:p w14:paraId="03C4E07E" w14:textId="77777777" w:rsidR="005C4493" w:rsidRDefault="00507C93">
            <w:pPr>
              <w:pStyle w:val="TAL"/>
              <w:rPr>
                <w:rFonts w:eastAsia="Calibri"/>
                <w:bCs/>
                <w:lang w:val="en-US"/>
              </w:rPr>
            </w:pPr>
            <w:r>
              <w:rPr>
                <w:rFonts w:eastAsia="Calibri"/>
                <w:bCs/>
                <w:lang w:val="en-US"/>
              </w:rPr>
              <w:t>Group authentication</w:t>
            </w:r>
          </w:p>
        </w:tc>
        <w:tc>
          <w:tcPr>
            <w:tcW w:w="851" w:type="dxa"/>
            <w:shd w:val="clear" w:color="auto" w:fill="auto"/>
          </w:tcPr>
          <w:p w14:paraId="32E4F52D"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149E8A0E"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2122F23C"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54B3B5A5"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0D4C7095" w14:textId="77777777" w:rsidR="005C4493" w:rsidRDefault="00507C93">
            <w:pPr>
              <w:pStyle w:val="TAL"/>
              <w:jc w:val="center"/>
              <w:rPr>
                <w:rFonts w:eastAsia="Calibri"/>
                <w:lang w:val="en-US"/>
              </w:rPr>
            </w:pPr>
            <w:r>
              <w:rPr>
                <w:rFonts w:eastAsia="Calibri"/>
                <w:lang w:val="en-US"/>
              </w:rPr>
              <w:t>MUST</w:t>
            </w:r>
          </w:p>
        </w:tc>
        <w:tc>
          <w:tcPr>
            <w:tcW w:w="825" w:type="dxa"/>
            <w:shd w:val="clear" w:color="auto" w:fill="auto"/>
          </w:tcPr>
          <w:p w14:paraId="4887BE59"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1A9E3B58"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43575EBC" w14:textId="77777777" w:rsidR="005C4493" w:rsidRDefault="00507C93">
            <w:pPr>
              <w:pStyle w:val="TAL"/>
              <w:jc w:val="center"/>
              <w:rPr>
                <w:rFonts w:eastAsia="Calibri"/>
                <w:lang w:val="en-US"/>
              </w:rPr>
            </w:pPr>
            <w:r>
              <w:rPr>
                <w:rFonts w:eastAsia="Calibri"/>
                <w:lang w:val="en-US"/>
              </w:rPr>
              <w:t>x</w:t>
            </w:r>
          </w:p>
        </w:tc>
      </w:tr>
      <w:tr w:rsidR="005C4493" w14:paraId="7E462BDB" w14:textId="77777777">
        <w:tc>
          <w:tcPr>
            <w:tcW w:w="1945" w:type="dxa"/>
            <w:shd w:val="clear" w:color="auto" w:fill="auto"/>
          </w:tcPr>
          <w:p w14:paraId="0F6C4874" w14:textId="77777777" w:rsidR="005C4493" w:rsidRDefault="00507C93">
            <w:pPr>
              <w:pStyle w:val="TAL"/>
              <w:rPr>
                <w:rFonts w:eastAsia="Calibri"/>
                <w:bCs/>
                <w:lang w:val="en-US"/>
              </w:rPr>
            </w:pPr>
            <w:r>
              <w:rPr>
                <w:rFonts w:eastAsia="Calibri"/>
                <w:bCs/>
                <w:lang w:val="en-US"/>
              </w:rPr>
              <w:t>Hop-by-hop integrity</w:t>
            </w:r>
          </w:p>
        </w:tc>
        <w:tc>
          <w:tcPr>
            <w:tcW w:w="851" w:type="dxa"/>
            <w:shd w:val="clear" w:color="auto" w:fill="auto"/>
          </w:tcPr>
          <w:p w14:paraId="48244915"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33147449" w14:textId="77777777" w:rsidR="005C4493" w:rsidRDefault="00507C93">
            <w:pPr>
              <w:pStyle w:val="TAL"/>
              <w:jc w:val="center"/>
              <w:rPr>
                <w:rFonts w:eastAsia="Calibri"/>
                <w:lang w:val="en-US"/>
              </w:rPr>
            </w:pPr>
            <w:r>
              <w:rPr>
                <w:rFonts w:eastAsia="Calibri"/>
                <w:lang w:val="en-US"/>
              </w:rPr>
              <w:t>MAY</w:t>
            </w:r>
          </w:p>
        </w:tc>
        <w:tc>
          <w:tcPr>
            <w:tcW w:w="992" w:type="dxa"/>
            <w:shd w:val="clear" w:color="auto" w:fill="auto"/>
          </w:tcPr>
          <w:p w14:paraId="32BDDD33" w14:textId="77777777" w:rsidR="005C4493" w:rsidRDefault="00507C93">
            <w:pPr>
              <w:pStyle w:val="TAL"/>
              <w:jc w:val="center"/>
              <w:rPr>
                <w:rFonts w:eastAsia="Calibri"/>
                <w:lang w:val="en-US"/>
              </w:rPr>
            </w:pPr>
            <w:r>
              <w:rPr>
                <w:rFonts w:eastAsia="Calibri"/>
                <w:lang w:val="en-US"/>
              </w:rPr>
              <w:t>MAY</w:t>
            </w:r>
          </w:p>
        </w:tc>
        <w:tc>
          <w:tcPr>
            <w:tcW w:w="1134" w:type="dxa"/>
            <w:shd w:val="clear" w:color="auto" w:fill="auto"/>
          </w:tcPr>
          <w:p w14:paraId="38DBCEB6"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6395E625" w14:textId="77777777" w:rsidR="005C4493" w:rsidRDefault="00507C93">
            <w:pPr>
              <w:pStyle w:val="TAL"/>
              <w:jc w:val="center"/>
              <w:rPr>
                <w:rFonts w:eastAsia="Calibri"/>
                <w:lang w:val="en-US"/>
              </w:rPr>
            </w:pPr>
            <w:r>
              <w:rPr>
                <w:rFonts w:eastAsia="Calibri"/>
                <w:lang w:val="en-US"/>
              </w:rPr>
              <w:t>MUST</w:t>
            </w:r>
          </w:p>
        </w:tc>
        <w:tc>
          <w:tcPr>
            <w:tcW w:w="825" w:type="dxa"/>
            <w:shd w:val="clear" w:color="auto" w:fill="auto"/>
          </w:tcPr>
          <w:p w14:paraId="08AB04F8"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23EA444F"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6D4B5699" w14:textId="77777777" w:rsidR="005C4493" w:rsidRDefault="00507C93">
            <w:pPr>
              <w:pStyle w:val="TAL"/>
              <w:jc w:val="center"/>
              <w:rPr>
                <w:rFonts w:eastAsia="Calibri"/>
                <w:lang w:val="en-US"/>
              </w:rPr>
            </w:pPr>
            <w:r>
              <w:rPr>
                <w:rFonts w:eastAsia="Calibri"/>
                <w:lang w:val="en-US"/>
              </w:rPr>
              <w:t>x</w:t>
            </w:r>
          </w:p>
        </w:tc>
      </w:tr>
      <w:tr w:rsidR="005C4493" w14:paraId="0D701DDE" w14:textId="77777777">
        <w:tc>
          <w:tcPr>
            <w:tcW w:w="1945" w:type="dxa"/>
            <w:shd w:val="clear" w:color="auto" w:fill="auto"/>
          </w:tcPr>
          <w:p w14:paraId="650D6F8F" w14:textId="77777777" w:rsidR="005C4493" w:rsidRDefault="00507C93">
            <w:pPr>
              <w:pStyle w:val="TAL"/>
              <w:rPr>
                <w:rFonts w:eastAsia="Calibri"/>
                <w:bCs/>
                <w:lang w:val="en-US"/>
              </w:rPr>
            </w:pPr>
            <w:r>
              <w:rPr>
                <w:rFonts w:eastAsia="Calibri"/>
                <w:bCs/>
                <w:lang w:val="en-US"/>
              </w:rPr>
              <w:t>End-to-end integrity</w:t>
            </w:r>
          </w:p>
        </w:tc>
        <w:tc>
          <w:tcPr>
            <w:tcW w:w="851" w:type="dxa"/>
            <w:shd w:val="clear" w:color="auto" w:fill="auto"/>
          </w:tcPr>
          <w:p w14:paraId="4F7DBCA8"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25BB4E9A"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1DC32E0F"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63CAAD32"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71633665"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062ABBBA"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30708BF0"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68B546F5" w14:textId="77777777" w:rsidR="005C4493" w:rsidRDefault="00507C93">
            <w:pPr>
              <w:pStyle w:val="TAL"/>
              <w:jc w:val="center"/>
              <w:rPr>
                <w:rFonts w:eastAsia="Calibri"/>
                <w:lang w:val="en-US"/>
              </w:rPr>
            </w:pPr>
            <w:r>
              <w:rPr>
                <w:rFonts w:eastAsia="Calibri"/>
                <w:lang w:val="en-US"/>
              </w:rPr>
              <w:t>-</w:t>
            </w:r>
          </w:p>
        </w:tc>
      </w:tr>
      <w:tr w:rsidR="005C4493" w14:paraId="4BC6A9D8" w14:textId="77777777">
        <w:tc>
          <w:tcPr>
            <w:tcW w:w="1945" w:type="dxa"/>
            <w:shd w:val="clear" w:color="auto" w:fill="auto"/>
          </w:tcPr>
          <w:p w14:paraId="2136809A" w14:textId="77777777" w:rsidR="005C4493" w:rsidRDefault="00507C93">
            <w:pPr>
              <w:pStyle w:val="TAL"/>
              <w:rPr>
                <w:rFonts w:eastAsia="Calibri"/>
                <w:bCs/>
                <w:lang w:val="en-US"/>
              </w:rPr>
            </w:pPr>
            <w:r>
              <w:rPr>
                <w:rFonts w:eastAsia="Calibri"/>
                <w:bCs/>
                <w:lang w:val="en-US"/>
              </w:rPr>
              <w:t>Confidentiality</w:t>
            </w:r>
          </w:p>
        </w:tc>
        <w:tc>
          <w:tcPr>
            <w:tcW w:w="851" w:type="dxa"/>
            <w:shd w:val="clear" w:color="auto" w:fill="auto"/>
          </w:tcPr>
          <w:p w14:paraId="42F05B34"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19E7A9C4"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67688FCE"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3161B63E" w14:textId="77777777" w:rsidR="005C4493" w:rsidRDefault="00507C93">
            <w:pPr>
              <w:pStyle w:val="TAL"/>
              <w:jc w:val="center"/>
              <w:rPr>
                <w:rFonts w:eastAsia="Calibri"/>
                <w:lang w:val="en-US"/>
              </w:rPr>
            </w:pPr>
            <w:r>
              <w:rPr>
                <w:rFonts w:eastAsia="Calibri"/>
                <w:lang w:val="en-US"/>
              </w:rPr>
              <w:t>-</w:t>
            </w:r>
          </w:p>
        </w:tc>
        <w:tc>
          <w:tcPr>
            <w:tcW w:w="1022" w:type="dxa"/>
            <w:shd w:val="clear" w:color="auto" w:fill="auto"/>
          </w:tcPr>
          <w:p w14:paraId="0C992B4A"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6B1E6349"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07D3EA93"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67DAB10A" w14:textId="77777777" w:rsidR="005C4493" w:rsidRDefault="00507C93">
            <w:pPr>
              <w:pStyle w:val="TAL"/>
              <w:jc w:val="center"/>
              <w:rPr>
                <w:rFonts w:eastAsia="Calibri"/>
                <w:lang w:val="en-US"/>
              </w:rPr>
            </w:pPr>
            <w:r>
              <w:rPr>
                <w:rFonts w:eastAsia="Calibri"/>
                <w:lang w:val="en-US"/>
              </w:rPr>
              <w:t>x</w:t>
            </w:r>
          </w:p>
        </w:tc>
      </w:tr>
      <w:tr w:rsidR="005C4493" w14:paraId="77AFA743" w14:textId="77777777">
        <w:tc>
          <w:tcPr>
            <w:tcW w:w="1945" w:type="dxa"/>
            <w:shd w:val="clear" w:color="auto" w:fill="auto"/>
          </w:tcPr>
          <w:p w14:paraId="1F6E9BD0" w14:textId="77777777" w:rsidR="005C4493" w:rsidRDefault="00507C93">
            <w:pPr>
              <w:pStyle w:val="TAL"/>
              <w:rPr>
                <w:rFonts w:eastAsia="Calibri"/>
                <w:bCs/>
                <w:lang w:val="en-US"/>
              </w:rPr>
            </w:pPr>
            <w:r>
              <w:rPr>
                <w:rFonts w:eastAsia="Calibri"/>
                <w:bCs/>
                <w:lang w:val="en-US"/>
              </w:rPr>
              <w:t>Unicast key management</w:t>
            </w:r>
          </w:p>
        </w:tc>
        <w:tc>
          <w:tcPr>
            <w:tcW w:w="851" w:type="dxa"/>
            <w:shd w:val="clear" w:color="auto" w:fill="auto"/>
          </w:tcPr>
          <w:p w14:paraId="715C33F4"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79421D16"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7862C229"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7FBF91C2" w14:textId="77777777" w:rsidR="005C4493" w:rsidRDefault="00507C93">
            <w:pPr>
              <w:pStyle w:val="TAL"/>
              <w:jc w:val="center"/>
              <w:rPr>
                <w:rFonts w:eastAsia="Calibri"/>
                <w:lang w:val="en-US"/>
              </w:rPr>
            </w:pPr>
            <w:r>
              <w:rPr>
                <w:rFonts w:eastAsia="Calibri"/>
                <w:lang w:val="en-US"/>
              </w:rPr>
              <w:t>SHOULD</w:t>
            </w:r>
          </w:p>
        </w:tc>
        <w:tc>
          <w:tcPr>
            <w:tcW w:w="1022" w:type="dxa"/>
            <w:shd w:val="clear" w:color="auto" w:fill="auto"/>
          </w:tcPr>
          <w:p w14:paraId="7347AAD9"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1F722BEA"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7A0B64D4"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22281B65" w14:textId="77777777" w:rsidR="005C4493" w:rsidRDefault="00507C93">
            <w:pPr>
              <w:pStyle w:val="TAL"/>
              <w:jc w:val="center"/>
              <w:rPr>
                <w:rFonts w:eastAsia="Calibri"/>
                <w:lang w:val="en-US"/>
              </w:rPr>
            </w:pPr>
            <w:r>
              <w:rPr>
                <w:rFonts w:eastAsia="Calibri"/>
                <w:lang w:val="en-US"/>
              </w:rPr>
              <w:t>-</w:t>
            </w:r>
          </w:p>
        </w:tc>
      </w:tr>
      <w:tr w:rsidR="005C4493" w14:paraId="7655623D" w14:textId="77777777">
        <w:tc>
          <w:tcPr>
            <w:tcW w:w="1945" w:type="dxa"/>
            <w:shd w:val="clear" w:color="auto" w:fill="auto"/>
          </w:tcPr>
          <w:p w14:paraId="28B0B0AC" w14:textId="77777777" w:rsidR="005C4493" w:rsidRDefault="00507C93">
            <w:pPr>
              <w:pStyle w:val="TAL"/>
              <w:rPr>
                <w:rFonts w:eastAsia="Calibri"/>
                <w:bCs/>
                <w:lang w:val="en-US"/>
              </w:rPr>
            </w:pPr>
            <w:r>
              <w:rPr>
                <w:rFonts w:eastAsia="Calibri"/>
                <w:bCs/>
                <w:lang w:val="en-US"/>
              </w:rPr>
              <w:t>Multicast key management</w:t>
            </w:r>
          </w:p>
        </w:tc>
        <w:tc>
          <w:tcPr>
            <w:tcW w:w="851" w:type="dxa"/>
            <w:shd w:val="clear" w:color="auto" w:fill="auto"/>
          </w:tcPr>
          <w:p w14:paraId="1D768FBA"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687492DB"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5B32D5EA"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48456399" w14:textId="77777777" w:rsidR="005C4493" w:rsidRDefault="00507C93">
            <w:pPr>
              <w:pStyle w:val="TAL"/>
              <w:jc w:val="center"/>
              <w:rPr>
                <w:rFonts w:eastAsia="Calibri"/>
                <w:lang w:val="en-US"/>
              </w:rPr>
            </w:pPr>
            <w:r>
              <w:rPr>
                <w:rFonts w:eastAsia="Calibri"/>
                <w:lang w:val="en-US"/>
              </w:rPr>
              <w:t>SHOULD</w:t>
            </w:r>
          </w:p>
        </w:tc>
        <w:tc>
          <w:tcPr>
            <w:tcW w:w="1022" w:type="dxa"/>
            <w:shd w:val="clear" w:color="auto" w:fill="auto"/>
          </w:tcPr>
          <w:p w14:paraId="290ACC82" w14:textId="77777777" w:rsidR="005C4493" w:rsidRDefault="00507C93">
            <w:pPr>
              <w:pStyle w:val="TAL"/>
              <w:jc w:val="center"/>
              <w:rPr>
                <w:rFonts w:eastAsia="Calibri"/>
                <w:lang w:val="en-US"/>
              </w:rPr>
            </w:pPr>
            <w:r>
              <w:rPr>
                <w:rFonts w:eastAsia="Calibri"/>
                <w:lang w:val="en-US"/>
              </w:rPr>
              <w:t>SHOULD</w:t>
            </w:r>
          </w:p>
        </w:tc>
        <w:tc>
          <w:tcPr>
            <w:tcW w:w="825" w:type="dxa"/>
            <w:shd w:val="clear" w:color="auto" w:fill="auto"/>
          </w:tcPr>
          <w:p w14:paraId="1E546E98"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28238F1E"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773639D4" w14:textId="77777777" w:rsidR="005C4493" w:rsidRDefault="00507C93">
            <w:pPr>
              <w:pStyle w:val="TAL"/>
              <w:jc w:val="center"/>
              <w:rPr>
                <w:rFonts w:eastAsia="Calibri"/>
                <w:lang w:val="en-US"/>
              </w:rPr>
            </w:pPr>
            <w:r>
              <w:rPr>
                <w:rFonts w:eastAsia="Calibri"/>
                <w:lang w:val="en-US"/>
              </w:rPr>
              <w:t>x</w:t>
            </w:r>
          </w:p>
        </w:tc>
      </w:tr>
    </w:tbl>
    <w:p w14:paraId="44A6B17A" w14:textId="77777777" w:rsidR="005C4493" w:rsidRDefault="00507C93">
      <w:pPr>
        <w:pStyle w:val="Heading3"/>
      </w:pPr>
      <w:bookmarkStart w:id="155" w:name="_Toc74142937"/>
      <w:r>
        <w:t>5.15.2</w:t>
      </w:r>
      <w:r>
        <w:tab/>
      </w:r>
      <w:bookmarkEnd w:id="154"/>
      <w:r>
        <w:t>Pre-condition</w:t>
      </w:r>
      <w:bookmarkEnd w:id="155"/>
    </w:p>
    <w:p w14:paraId="49F35DC7" w14:textId="77777777" w:rsidR="005C4493" w:rsidRDefault="00507C93">
      <w:pPr>
        <w:rPr>
          <w:rFonts w:eastAsia="Calibri"/>
        </w:rPr>
      </w:pPr>
      <w:r>
        <w:rPr>
          <w:rFonts w:eastAsia="Calibri"/>
        </w:rPr>
        <w:t xml:space="preserve">The central controller(s) and IEDs have been mounted, connected, and configured during commissioning and deployment. </w:t>
      </w:r>
    </w:p>
    <w:p w14:paraId="18616793" w14:textId="77777777" w:rsidR="005C4493" w:rsidRDefault="00507C93">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6BCF226E" w14:textId="78A8BE7C" w:rsidR="005C4493" w:rsidRDefault="00507C93">
      <w:pPr>
        <w:pStyle w:val="Heading3"/>
      </w:pPr>
      <w:bookmarkStart w:id="156" w:name="_Toc74142938"/>
      <w:r>
        <w:t>5.</w:t>
      </w:r>
      <w:r>
        <w:rPr>
          <w:rFonts w:eastAsia="SimSun" w:hint="eastAsia"/>
          <w:lang w:val="en-US" w:eastAsia="zh-CN"/>
        </w:rPr>
        <w:t>15</w:t>
      </w:r>
      <w:r>
        <w:t>.3</w:t>
      </w:r>
      <w:r w:rsidR="00EA0E6D">
        <w:tab/>
      </w:r>
      <w:r>
        <w:t>Service flow</w:t>
      </w:r>
      <w:bookmarkEnd w:id="156"/>
    </w:p>
    <w:p w14:paraId="0468C05D" w14:textId="77777777" w:rsidR="005C4493" w:rsidRDefault="00507C93">
      <w:pPr>
        <w:rPr>
          <w:rFonts w:eastAsia="Calibri"/>
        </w:rPr>
      </w:pPr>
      <w:r>
        <w:rPr>
          <w:rFonts w:eastAsia="Calibri"/>
        </w:rPr>
        <w:t>Communications are enable via 5G network among the controller devices and IEDs.</w:t>
      </w:r>
    </w:p>
    <w:p w14:paraId="41A86090" w14:textId="77777777" w:rsidR="005C4493" w:rsidRDefault="00507C93">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738D57AA" w14:textId="77777777" w:rsidR="005C4493" w:rsidRDefault="00507C93">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10690F6B" w14:textId="77777777" w:rsidR="005C4493" w:rsidRDefault="00507C93">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9813CB0" w14:textId="03521334" w:rsidR="005C4493" w:rsidRDefault="00507C93">
      <w:pPr>
        <w:pStyle w:val="Heading3"/>
      </w:pPr>
      <w:bookmarkStart w:id="157" w:name="_Toc74142939"/>
      <w:bookmarkStart w:id="158" w:name="_Toc50122435"/>
      <w:r>
        <w:t>5.</w:t>
      </w:r>
      <w:r>
        <w:rPr>
          <w:rFonts w:eastAsia="SimSun" w:hint="eastAsia"/>
          <w:lang w:val="en-US" w:eastAsia="zh-CN"/>
        </w:rPr>
        <w:t>15</w:t>
      </w:r>
      <w:r>
        <w:t>.4</w:t>
      </w:r>
      <w:r w:rsidR="00EA0E6D">
        <w:tab/>
      </w:r>
      <w:r>
        <w:t>Post-condition</w:t>
      </w:r>
      <w:bookmarkEnd w:id="157"/>
    </w:p>
    <w:bookmarkEnd w:id="158"/>
    <w:p w14:paraId="5E01E3FB" w14:textId="77777777" w:rsidR="005C4493" w:rsidRDefault="00507C93">
      <w:pPr>
        <w:rPr>
          <w:rFonts w:eastAsia="Calibri"/>
        </w:rPr>
      </w:pPr>
      <w:r>
        <w:rPr>
          <w:rFonts w:eastAsia="Calibri"/>
        </w:rPr>
        <w:t>5G communication runs and the “health” of the micro-grid is maintained.</w:t>
      </w:r>
    </w:p>
    <w:p w14:paraId="09940F4B" w14:textId="2DBD5C1E" w:rsidR="005C4493" w:rsidRDefault="00507C93">
      <w:pPr>
        <w:pStyle w:val="Heading3"/>
      </w:pPr>
      <w:bookmarkStart w:id="159" w:name="_Toc74142940"/>
      <w:bookmarkStart w:id="160" w:name="_Toc50122436"/>
      <w:r>
        <w:t>5.</w:t>
      </w:r>
      <w:r>
        <w:rPr>
          <w:rFonts w:eastAsia="SimSun" w:hint="eastAsia"/>
          <w:lang w:val="en-US" w:eastAsia="zh-CN"/>
        </w:rPr>
        <w:t>15</w:t>
      </w:r>
      <w:r>
        <w:t>.5</w:t>
      </w:r>
      <w:r w:rsidR="00EA0E6D">
        <w:tab/>
      </w:r>
      <w:r>
        <w:t>Existing features partly or fully covering the use case functionality</w:t>
      </w:r>
      <w:bookmarkEnd w:id="159"/>
    </w:p>
    <w:bookmarkEnd w:id="160"/>
    <w:p w14:paraId="101B746F" w14:textId="77777777" w:rsidR="005C4493" w:rsidRDefault="00507C93">
      <w:r>
        <w:t>There is no specific description of the described use case in the existing SA1 TR/TS, and the KPI requirements are not captured yet. 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14:paraId="084E850B" w14:textId="77777777" w:rsidR="005C4493" w:rsidRDefault="00507C93">
      <w:r>
        <w:t>As to the security requirements, there are existing requirements in TS 22.261 clause 8.9 “Data security and privacy”:</w:t>
      </w:r>
    </w:p>
    <w:p w14:paraId="4752ABBF" w14:textId="77777777" w:rsidR="005C4493" w:rsidRDefault="00507C93">
      <w:pPr>
        <w:ind w:left="426"/>
        <w:rPr>
          <w:i/>
        </w:rPr>
      </w:pPr>
      <w:r>
        <w:t xml:space="preserve"> </w:t>
      </w:r>
      <w:r>
        <w:rPr>
          <w:i/>
        </w:rPr>
        <w:t xml:space="preserve">The 5G system shall support data integrity protection and confidentiality methods that serve URLLC, high data rates and energy constrained devices. </w:t>
      </w:r>
    </w:p>
    <w:p w14:paraId="4993936E" w14:textId="77777777" w:rsidR="005C4493" w:rsidRDefault="00507C93">
      <w:pPr>
        <w:ind w:left="426"/>
        <w:rPr>
          <w:i/>
        </w:rPr>
      </w:pPr>
      <w:r>
        <w:rPr>
          <w:i/>
        </w:rPr>
        <w:t>The 5G system shall support a mechanism to verify the integrity of a message as well as the authenticity of the sender of the message.</w:t>
      </w:r>
    </w:p>
    <w:p w14:paraId="3D8BC305" w14:textId="77777777" w:rsidR="005C4493" w:rsidRDefault="00507C93">
      <w:pPr>
        <w:ind w:left="426"/>
        <w:rPr>
          <w:i/>
        </w:rPr>
      </w:pPr>
      <w:r>
        <w:rPr>
          <w:i/>
        </w:rPr>
        <w:t>The 5G system shall support encryption for URLLC services within the requested end-to-end latency.</w:t>
      </w:r>
    </w:p>
    <w:p w14:paraId="35C56B69" w14:textId="5C4DD902" w:rsidR="005C4493" w:rsidRDefault="00507C93">
      <w:pPr>
        <w:pStyle w:val="Heading3"/>
      </w:pPr>
      <w:bookmarkStart w:id="161" w:name="_Toc74142941"/>
      <w:bookmarkStart w:id="162" w:name="_Toc50122437"/>
      <w:r>
        <w:t>5.</w:t>
      </w:r>
      <w:r>
        <w:rPr>
          <w:rFonts w:eastAsia="SimSun" w:hint="eastAsia"/>
          <w:lang w:val="en-US" w:eastAsia="zh-CN"/>
        </w:rPr>
        <w:t>15</w:t>
      </w:r>
      <w:r>
        <w:t>.6</w:t>
      </w:r>
      <w:r w:rsidR="00EA0E6D">
        <w:tab/>
      </w:r>
      <w:r>
        <w:t>Potential New Requirements needed to support the use case</w:t>
      </w:r>
      <w:bookmarkEnd w:id="161"/>
    </w:p>
    <w:p w14:paraId="71B677C1" w14:textId="77777777" w:rsidR="005C4493" w:rsidRDefault="00507C93">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.6-1] The 5G system shall be able to provide periodic deterministic communication with the service performance requirements reported in the tables below.</w:t>
      </w:r>
    </w:p>
    <w:tbl>
      <w:tblPr>
        <w:tblpPr w:leftFromText="180" w:rightFromText="180" w:vertAnchor="text" w:tblpXSpec="center" w:tblpY="1"/>
        <w:tblOverlap w:val="never"/>
        <w:tblW w:w="11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1755"/>
        <w:gridCol w:w="1275"/>
        <w:gridCol w:w="1418"/>
        <w:gridCol w:w="1077"/>
        <w:gridCol w:w="1361"/>
        <w:gridCol w:w="1020"/>
        <w:gridCol w:w="1221"/>
        <w:gridCol w:w="1221"/>
      </w:tblGrid>
      <w:tr w:rsidR="005C4493" w14:paraId="0060CD5E" w14:textId="77777777">
        <w:tc>
          <w:tcPr>
            <w:tcW w:w="5919" w:type="dxa"/>
            <w:gridSpan w:val="4"/>
            <w:shd w:val="clear" w:color="auto" w:fill="auto"/>
          </w:tcPr>
          <w:bookmarkEnd w:id="162"/>
          <w:p w14:paraId="001D1470" w14:textId="77777777" w:rsidR="005C4493" w:rsidRDefault="00507C93">
            <w:pPr>
              <w:pStyle w:val="TAH"/>
            </w:pPr>
            <w:r>
              <w:t>Characteristic parameter</w:t>
            </w:r>
          </w:p>
        </w:tc>
        <w:tc>
          <w:tcPr>
            <w:tcW w:w="4679" w:type="dxa"/>
            <w:gridSpan w:val="4"/>
            <w:shd w:val="clear" w:color="auto" w:fill="auto"/>
          </w:tcPr>
          <w:p w14:paraId="76A5C0C2" w14:textId="77777777" w:rsidR="005C4493" w:rsidRDefault="00507C93">
            <w:pPr>
              <w:pStyle w:val="TAH"/>
              <w:rPr>
                <w:b w:val="0"/>
              </w:rPr>
            </w:pPr>
            <w:r>
              <w:t>Influence quantity</w:t>
            </w:r>
          </w:p>
        </w:tc>
        <w:tc>
          <w:tcPr>
            <w:tcW w:w="1221" w:type="dxa"/>
          </w:tcPr>
          <w:p w14:paraId="4FE0DBE5" w14:textId="77777777" w:rsidR="005C4493" w:rsidRDefault="00507C93">
            <w:pPr>
              <w:pStyle w:val="TAH"/>
            </w:pPr>
            <w:r>
              <w:t>Remarks</w:t>
            </w:r>
          </w:p>
        </w:tc>
      </w:tr>
      <w:tr w:rsidR="005C4493" w14:paraId="178CD7D9" w14:textId="77777777">
        <w:tc>
          <w:tcPr>
            <w:tcW w:w="1471" w:type="dxa"/>
            <w:shd w:val="clear" w:color="auto" w:fill="auto"/>
          </w:tcPr>
          <w:p w14:paraId="1CB33537" w14:textId="77777777" w:rsidR="005C4493" w:rsidRDefault="00507C93">
            <w:pPr>
              <w:pStyle w:val="TAH"/>
            </w:pPr>
            <w:r>
              <w:lastRenderedPageBreak/>
              <w:t>Communica</w:t>
            </w:r>
            <w:r>
              <w:softHyphen/>
              <w:t>tion service availability: target value</w:t>
            </w:r>
          </w:p>
        </w:tc>
        <w:tc>
          <w:tcPr>
            <w:tcW w:w="1755" w:type="dxa"/>
            <w:shd w:val="clear" w:color="auto" w:fill="auto"/>
          </w:tcPr>
          <w:p w14:paraId="220D3CF3" w14:textId="77777777" w:rsidR="005C4493" w:rsidRDefault="00507C93">
            <w:pPr>
              <w:pStyle w:val="TAH"/>
            </w:pPr>
            <w:r>
              <w:t>Communication service reliability: mean time between failures</w:t>
            </w:r>
          </w:p>
        </w:tc>
        <w:tc>
          <w:tcPr>
            <w:tcW w:w="1275" w:type="dxa"/>
            <w:shd w:val="clear" w:color="auto" w:fill="auto"/>
          </w:tcPr>
          <w:p w14:paraId="70E80074" w14:textId="77777777" w:rsidR="005C4493" w:rsidRDefault="00507C93">
            <w:pPr>
              <w:pStyle w:val="TAH"/>
            </w:pPr>
            <w:r>
              <w:t>End-to-end latency: maximum</w:t>
            </w:r>
          </w:p>
        </w:tc>
        <w:tc>
          <w:tcPr>
            <w:tcW w:w="1418" w:type="dxa"/>
            <w:shd w:val="clear" w:color="auto" w:fill="auto"/>
          </w:tcPr>
          <w:p w14:paraId="0F665B9A" w14:textId="77777777" w:rsidR="005C4493" w:rsidRDefault="00507C93">
            <w:pPr>
              <w:pStyle w:val="TAH"/>
            </w:pPr>
            <w:r>
              <w:t>Service bit rate: user experienced data rate</w:t>
            </w:r>
          </w:p>
        </w:tc>
        <w:tc>
          <w:tcPr>
            <w:tcW w:w="1077" w:type="dxa"/>
            <w:shd w:val="clear" w:color="auto" w:fill="auto"/>
          </w:tcPr>
          <w:p w14:paraId="64D4E75A" w14:textId="77777777" w:rsidR="005C4493" w:rsidRDefault="00507C93">
            <w:pPr>
              <w:pStyle w:val="TAH"/>
            </w:pPr>
            <w:r>
              <w:t>Message size [byte]</w:t>
            </w:r>
          </w:p>
        </w:tc>
        <w:tc>
          <w:tcPr>
            <w:tcW w:w="1361" w:type="dxa"/>
          </w:tcPr>
          <w:p w14:paraId="56BC61AD" w14:textId="77777777" w:rsidR="005C4493" w:rsidRDefault="00507C93">
            <w:pPr>
              <w:pStyle w:val="TAH"/>
            </w:pPr>
            <w:r>
              <w:t>Transfer interval: target value</w:t>
            </w:r>
          </w:p>
        </w:tc>
        <w:tc>
          <w:tcPr>
            <w:tcW w:w="1020" w:type="dxa"/>
          </w:tcPr>
          <w:p w14:paraId="13FC1EF7" w14:textId="77777777" w:rsidR="005C4493" w:rsidRDefault="00507C93">
            <w:pPr>
              <w:pStyle w:val="TAH"/>
            </w:pPr>
            <w:r>
              <w:t>Survival time</w:t>
            </w:r>
          </w:p>
        </w:tc>
        <w:tc>
          <w:tcPr>
            <w:tcW w:w="1221" w:type="dxa"/>
          </w:tcPr>
          <w:p w14:paraId="4A3C9989" w14:textId="77777777" w:rsidR="005C4493" w:rsidRDefault="00507C93">
            <w:pPr>
              <w:pStyle w:val="TAH"/>
            </w:pPr>
            <w:r>
              <w:t xml:space="preserve">UE </w:t>
            </w:r>
            <w:r>
              <w:br/>
              <w:t>speed</w:t>
            </w:r>
          </w:p>
        </w:tc>
        <w:tc>
          <w:tcPr>
            <w:tcW w:w="1221" w:type="dxa"/>
          </w:tcPr>
          <w:p w14:paraId="11DAF244" w14:textId="77777777" w:rsidR="005C4493" w:rsidRDefault="005C4493">
            <w:pPr>
              <w:pStyle w:val="TAH"/>
            </w:pPr>
          </w:p>
        </w:tc>
      </w:tr>
      <w:tr w:rsidR="005C4493" w14:paraId="3B495F7F"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11415BB4" w14:textId="77777777" w:rsidR="005C4493" w:rsidRDefault="00507C93">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367C0E4" w14:textId="77777777" w:rsidR="005C4493" w:rsidRDefault="00507C93">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E5F9CA9" w14:textId="77777777" w:rsidR="005C4493" w:rsidRDefault="00507C93">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09AADB" w14:textId="77777777" w:rsidR="005C4493" w:rsidRDefault="00507C93">
            <w:pPr>
              <w:pStyle w:val="TAH"/>
              <w:rPr>
                <w:b w:val="0"/>
              </w:rPr>
            </w:pPr>
            <w:r>
              <w:rPr>
                <w:b w:val="0"/>
              </w:rPr>
              <w:t>4,5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EEC5485" w14:textId="77777777" w:rsidR="005C4493" w:rsidRDefault="00507C93">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2B735EAA" w14:textId="77777777" w:rsidR="005C4493" w:rsidRDefault="00507C93">
            <w:pPr>
              <w:pStyle w:val="TAH"/>
              <w:rPr>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04036C43" w14:textId="77777777" w:rsidR="005C4493" w:rsidRDefault="00507C93">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125D0B47" w14:textId="77777777" w:rsidR="005C4493" w:rsidRDefault="00507C93">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16865A78" w14:textId="77777777" w:rsidR="005C4493" w:rsidRDefault="00507C93">
            <w:pPr>
              <w:pStyle w:val="TAH"/>
              <w:jc w:val="left"/>
              <w:rPr>
                <w:b w:val="0"/>
              </w:rPr>
            </w:pPr>
            <w:r>
              <w:rPr>
                <w:b w:val="0"/>
              </w:rPr>
              <w:t>50Hz power system</w:t>
            </w:r>
          </w:p>
        </w:tc>
      </w:tr>
      <w:tr w:rsidR="005C4493" w14:paraId="1E59E418"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08E163EE" w14:textId="77777777" w:rsidR="005C4493" w:rsidRDefault="00507C93">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C35E4D" w14:textId="77777777" w:rsidR="005C4493" w:rsidRDefault="00507C93">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7059CB1" w14:textId="77777777" w:rsidR="005C4493" w:rsidRDefault="00507C93">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5921A5" w14:textId="77777777" w:rsidR="005C4493" w:rsidRDefault="00507C93">
            <w:pPr>
              <w:pStyle w:val="TAH"/>
              <w:rPr>
                <w:b w:val="0"/>
              </w:rPr>
            </w:pPr>
            <w:r>
              <w:rPr>
                <w:b w:val="0"/>
              </w:rPr>
              <w:t>5,4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F6C8DA2" w14:textId="77777777" w:rsidR="005C4493" w:rsidRDefault="00507C93">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42825FC3" w14:textId="77777777" w:rsidR="005C4493" w:rsidRDefault="00507C93">
            <w:pPr>
              <w:pStyle w:val="TAH"/>
              <w:rPr>
                <w:rFonts w:cs="Arial"/>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1EA08280" w14:textId="77777777" w:rsidR="005C4493" w:rsidRDefault="00507C93">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0EBB26FE" w14:textId="77777777" w:rsidR="005C4493" w:rsidRDefault="00507C93">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3CD3A47B" w14:textId="77777777" w:rsidR="005C4493" w:rsidRDefault="00507C93">
            <w:pPr>
              <w:pStyle w:val="TAH"/>
              <w:jc w:val="left"/>
              <w:rPr>
                <w:b w:val="0"/>
              </w:rPr>
            </w:pPr>
            <w:r>
              <w:rPr>
                <w:b w:val="0"/>
              </w:rPr>
              <w:t>60Hz power system</w:t>
            </w:r>
          </w:p>
        </w:tc>
      </w:tr>
      <w:tr w:rsidR="005C4493" w14:paraId="29F3670B" w14:textId="77777777">
        <w:tc>
          <w:tcPr>
            <w:tcW w:w="11819" w:type="dxa"/>
            <w:gridSpan w:val="9"/>
            <w:tcBorders>
              <w:top w:val="single" w:sz="4" w:space="0" w:color="auto"/>
              <w:left w:val="single" w:sz="4" w:space="0" w:color="auto"/>
              <w:bottom w:val="single" w:sz="4" w:space="0" w:color="auto"/>
              <w:right w:val="single" w:sz="4" w:space="0" w:color="auto"/>
            </w:tcBorders>
            <w:shd w:val="clear" w:color="auto" w:fill="auto"/>
          </w:tcPr>
          <w:p w14:paraId="79902549" w14:textId="77777777" w:rsidR="005C4493" w:rsidRDefault="00507C93">
            <w:pPr>
              <w:pStyle w:val="TAN"/>
              <w:ind w:left="34" w:firstLine="0"/>
            </w:pPr>
            <w:r>
              <w:t>NOTE:</w:t>
            </w:r>
            <w:r>
              <w:tab/>
              <w:t>UE to UE communication is assumed.</w:t>
            </w:r>
          </w:p>
        </w:tc>
      </w:tr>
    </w:tbl>
    <w:p w14:paraId="79C4DED8" w14:textId="77777777" w:rsidR="005C4493" w:rsidRDefault="005C4493"/>
    <w:p w14:paraId="10A5FA1C" w14:textId="77777777" w:rsidR="005C4493" w:rsidRDefault="00507C93">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.6-2] The 5G system shall be able to provide a</w:t>
      </w:r>
      <w:r>
        <w:rPr>
          <w:rFonts w:eastAsia="SimSun" w:hint="eastAsia"/>
          <w:lang w:val="en-US" w:eastAsia="zh-CN"/>
        </w:rPr>
        <w:t xml:space="preserve"> </w:t>
      </w:r>
      <w:r>
        <w:rPr>
          <w:rFonts w:eastAsia="Calibri"/>
          <w:lang w:eastAsia="en-US"/>
        </w:rPr>
        <w:t>periodic deterministic communication with the service performance requirements reported in the tables below.</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C4493" w14:paraId="076C06FE" w14:textId="77777777">
        <w:trPr>
          <w:cantSplit/>
          <w:tblHeader/>
          <w:jc w:val="center"/>
        </w:trPr>
        <w:tc>
          <w:tcPr>
            <w:tcW w:w="1577" w:type="dxa"/>
            <w:shd w:val="clear" w:color="auto" w:fill="auto"/>
          </w:tcPr>
          <w:p w14:paraId="4A78BE8A" w14:textId="77777777" w:rsidR="005C4493" w:rsidRDefault="00507C93">
            <w:pPr>
              <w:pStyle w:val="TAH"/>
              <w:rPr>
                <w:rFonts w:eastAsia="Calibri"/>
                <w:lang w:eastAsia="en-US"/>
              </w:rPr>
            </w:pPr>
            <w:r>
              <w:rPr>
                <w:rFonts w:eastAsia="Calibri"/>
              </w:rPr>
              <w:t>Communication service availability</w:t>
            </w:r>
          </w:p>
        </w:tc>
        <w:tc>
          <w:tcPr>
            <w:tcW w:w="1361" w:type="dxa"/>
            <w:shd w:val="clear" w:color="auto" w:fill="auto"/>
          </w:tcPr>
          <w:p w14:paraId="1532A115" w14:textId="77777777" w:rsidR="005C4493" w:rsidRDefault="00507C93">
            <w:pPr>
              <w:pStyle w:val="TAH"/>
              <w:rPr>
                <w:rFonts w:eastAsia="Calibri"/>
                <w:lang w:eastAsia="en-US"/>
              </w:rPr>
            </w:pPr>
            <w:r>
              <w:rPr>
                <w:rFonts w:eastAsia="Calibri"/>
              </w:rPr>
              <w:t>Max Allowed End-to-end latency</w:t>
            </w:r>
          </w:p>
        </w:tc>
        <w:tc>
          <w:tcPr>
            <w:tcW w:w="1143" w:type="dxa"/>
            <w:shd w:val="clear" w:color="auto" w:fill="auto"/>
          </w:tcPr>
          <w:p w14:paraId="525A5A26" w14:textId="77777777" w:rsidR="005C4493" w:rsidRDefault="00507C93">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6F41547F" w14:textId="77777777" w:rsidR="005C4493" w:rsidRDefault="00507C93">
            <w:pPr>
              <w:pStyle w:val="TAH"/>
              <w:rPr>
                <w:rFonts w:eastAsia="Calibri"/>
                <w:lang w:eastAsia="en-US"/>
              </w:rPr>
            </w:pPr>
            <w:r>
              <w:rPr>
                <w:rFonts w:eastAsia="Calibri"/>
              </w:rPr>
              <w:t>UE speed</w:t>
            </w:r>
          </w:p>
        </w:tc>
        <w:tc>
          <w:tcPr>
            <w:tcW w:w="1560" w:type="dxa"/>
            <w:shd w:val="clear" w:color="auto" w:fill="auto"/>
          </w:tcPr>
          <w:p w14:paraId="38536D2B" w14:textId="77777777" w:rsidR="005C4493" w:rsidRDefault="00507C93">
            <w:pPr>
              <w:pStyle w:val="TAH"/>
              <w:rPr>
                <w:rFonts w:eastAsia="Calibri"/>
              </w:rPr>
            </w:pPr>
            <w:r>
              <w:rPr>
                <w:rFonts w:eastAsia="Calibri"/>
              </w:rPr>
              <w:t># of UEs</w:t>
            </w:r>
          </w:p>
          <w:p w14:paraId="738FED26" w14:textId="77777777" w:rsidR="005C4493" w:rsidRDefault="005C4493">
            <w:pPr>
              <w:pStyle w:val="TAH"/>
              <w:rPr>
                <w:rFonts w:eastAsia="Calibri"/>
                <w:lang w:eastAsia="en-US"/>
              </w:rPr>
            </w:pPr>
          </w:p>
        </w:tc>
        <w:tc>
          <w:tcPr>
            <w:tcW w:w="1842" w:type="dxa"/>
            <w:shd w:val="clear" w:color="auto" w:fill="auto"/>
          </w:tcPr>
          <w:p w14:paraId="7389C589" w14:textId="77777777" w:rsidR="005C4493" w:rsidRDefault="00507C93">
            <w:pPr>
              <w:pStyle w:val="TAH"/>
              <w:rPr>
                <w:rFonts w:eastAsia="Calibri"/>
                <w:lang w:eastAsia="en-US"/>
              </w:rPr>
            </w:pPr>
            <w:r>
              <w:rPr>
                <w:rFonts w:eastAsia="Calibri"/>
                <w:lang w:eastAsia="en-US"/>
              </w:rPr>
              <w:t>Service Area</w:t>
            </w:r>
          </w:p>
        </w:tc>
      </w:tr>
      <w:tr w:rsidR="005C4493" w14:paraId="4B689363" w14:textId="77777777">
        <w:trPr>
          <w:cantSplit/>
          <w:tblHeader/>
          <w:jc w:val="center"/>
        </w:trPr>
        <w:tc>
          <w:tcPr>
            <w:tcW w:w="1577" w:type="dxa"/>
            <w:shd w:val="clear" w:color="auto" w:fill="auto"/>
          </w:tcPr>
          <w:p w14:paraId="5654F93E" w14:textId="77777777" w:rsidR="005C4493" w:rsidRDefault="00507C93">
            <w:pPr>
              <w:pStyle w:val="TAL"/>
              <w:rPr>
                <w:rFonts w:eastAsia="Calibri"/>
              </w:rPr>
            </w:pPr>
            <w:r>
              <w:rPr>
                <w:rFonts w:eastAsia="Calibri"/>
              </w:rPr>
              <w:t>&gt; 99,9999</w:t>
            </w:r>
            <w:r>
              <w:t> </w:t>
            </w:r>
            <w:r>
              <w:rPr>
                <w:rFonts w:eastAsia="Calibri"/>
              </w:rPr>
              <w:t>%</w:t>
            </w:r>
          </w:p>
        </w:tc>
        <w:tc>
          <w:tcPr>
            <w:tcW w:w="1361" w:type="dxa"/>
            <w:shd w:val="clear" w:color="auto" w:fill="auto"/>
          </w:tcPr>
          <w:p w14:paraId="14EA977E" w14:textId="77777777" w:rsidR="005C4493" w:rsidRDefault="00507C93">
            <w:pPr>
              <w:pStyle w:val="TAL"/>
              <w:rPr>
                <w:rFonts w:eastAsia="Calibri"/>
              </w:rPr>
            </w:pPr>
            <w:r>
              <w:t>&lt; 3 ms</w:t>
            </w:r>
          </w:p>
        </w:tc>
        <w:tc>
          <w:tcPr>
            <w:tcW w:w="1143" w:type="dxa"/>
            <w:shd w:val="clear" w:color="auto" w:fill="auto"/>
          </w:tcPr>
          <w:p w14:paraId="06C279B2" w14:textId="77777777" w:rsidR="005C4493" w:rsidRDefault="00507C93">
            <w:pPr>
              <w:pStyle w:val="TAL"/>
              <w:rPr>
                <w:rFonts w:eastAsia="Calibri"/>
              </w:rPr>
            </w:pPr>
            <w:r>
              <w:rPr>
                <w:rFonts w:eastAsia="Calibri"/>
              </w:rPr>
              <w:t>160</w:t>
            </w:r>
          </w:p>
        </w:tc>
        <w:tc>
          <w:tcPr>
            <w:tcW w:w="1697" w:type="dxa"/>
            <w:shd w:val="clear" w:color="auto" w:fill="auto"/>
          </w:tcPr>
          <w:p w14:paraId="6DC348A0" w14:textId="77777777" w:rsidR="005C4493" w:rsidRDefault="00507C93">
            <w:pPr>
              <w:pStyle w:val="TAL"/>
              <w:rPr>
                <w:rFonts w:eastAsia="Calibri"/>
                <w:lang w:eastAsia="en-US"/>
              </w:rPr>
            </w:pPr>
            <w:r>
              <w:rPr>
                <w:rFonts w:eastAsia="Calibri"/>
              </w:rPr>
              <w:t>Stationary</w:t>
            </w:r>
          </w:p>
        </w:tc>
        <w:tc>
          <w:tcPr>
            <w:tcW w:w="1560" w:type="dxa"/>
            <w:shd w:val="clear" w:color="auto" w:fill="auto"/>
          </w:tcPr>
          <w:p w14:paraId="77C60D58" w14:textId="77777777" w:rsidR="005C4493" w:rsidRDefault="00507C93">
            <w:pPr>
              <w:pStyle w:val="TAL"/>
              <w:rPr>
                <w:rFonts w:eastAsia="Calibri"/>
                <w:lang w:eastAsia="en-US"/>
              </w:rPr>
            </w:pPr>
            <w:r>
              <w:rPr>
                <w:rFonts w:cs="Arial"/>
                <w:szCs w:val="24"/>
              </w:rPr>
              <w:t>-</w:t>
            </w:r>
          </w:p>
        </w:tc>
        <w:tc>
          <w:tcPr>
            <w:tcW w:w="1842" w:type="dxa"/>
            <w:shd w:val="clear" w:color="auto" w:fill="auto"/>
          </w:tcPr>
          <w:p w14:paraId="03FAE67A" w14:textId="77777777" w:rsidR="005C4493" w:rsidRDefault="00507C93">
            <w:pPr>
              <w:pStyle w:val="TAL"/>
              <w:rPr>
                <w:rFonts w:eastAsia="Calibri"/>
              </w:rPr>
            </w:pPr>
            <w:r>
              <w:rPr>
                <w:rFonts w:eastAsia="Calibri"/>
              </w:rPr>
              <w:t>-</w:t>
            </w:r>
          </w:p>
        </w:tc>
      </w:tr>
      <w:tr w:rsidR="005C4493" w14:paraId="442B668A" w14:textId="77777777">
        <w:trPr>
          <w:cantSplit/>
          <w:tblHeader/>
          <w:jc w:val="center"/>
        </w:trPr>
        <w:tc>
          <w:tcPr>
            <w:tcW w:w="9180" w:type="dxa"/>
            <w:gridSpan w:val="6"/>
            <w:shd w:val="clear" w:color="auto" w:fill="auto"/>
          </w:tcPr>
          <w:p w14:paraId="05EB183B" w14:textId="77777777" w:rsidR="005C4493" w:rsidRDefault="00507C93">
            <w:pPr>
              <w:pStyle w:val="TAN"/>
            </w:pPr>
            <w:r>
              <w:t>NOTE:</w:t>
            </w:r>
            <w:r>
              <w:tab/>
              <w:t>UE to UE communication is assumed.</w:t>
            </w:r>
          </w:p>
          <w:p w14:paraId="270D4C0D" w14:textId="77777777" w:rsidR="005C4493" w:rsidRDefault="005C4493">
            <w:pPr>
              <w:pStyle w:val="TAL"/>
              <w:rPr>
                <w:rFonts w:eastAsia="Calibri"/>
              </w:rPr>
            </w:pPr>
          </w:p>
        </w:tc>
      </w:tr>
    </w:tbl>
    <w:p w14:paraId="5009917A" w14:textId="785AA3FC" w:rsidR="005C4493" w:rsidRDefault="00507C93">
      <w:pPr>
        <w:pStyle w:val="Heading2"/>
      </w:pPr>
      <w:bookmarkStart w:id="163" w:name="_Toc74142942"/>
      <w:r>
        <w:t>5.</w:t>
      </w:r>
      <w:r>
        <w:rPr>
          <w:rFonts w:eastAsia="SimSun" w:hint="eastAsia"/>
          <w:lang w:val="en-US" w:eastAsia="zh-CN"/>
        </w:rPr>
        <w:t>16</w:t>
      </w:r>
      <w:r>
        <w:tab/>
        <w:t>Protection of DER and grid interconnection</w:t>
      </w:r>
      <w:bookmarkEnd w:id="163"/>
    </w:p>
    <w:p w14:paraId="1A1ECAE4" w14:textId="77777777" w:rsidR="005C4493" w:rsidRDefault="00507C93">
      <w:pPr>
        <w:pStyle w:val="Heading3"/>
      </w:pPr>
      <w:bookmarkStart w:id="164" w:name="_Toc74142943"/>
      <w:r>
        <w:t>5.</w:t>
      </w:r>
      <w:r>
        <w:rPr>
          <w:rFonts w:eastAsia="SimSun" w:hint="eastAsia"/>
          <w:lang w:val="en-US" w:eastAsia="zh-CN"/>
        </w:rPr>
        <w:t>16</w:t>
      </w:r>
      <w:r>
        <w:t>.1</w:t>
      </w:r>
      <w:r>
        <w:tab/>
        <w:t>Description</w:t>
      </w:r>
      <w:bookmarkEnd w:id="164"/>
    </w:p>
    <w:p w14:paraId="2A5A50F1" w14:textId="77777777" w:rsidR="005C4493" w:rsidRDefault="00507C93">
      <w:r>
        <w:t xml:space="preserve">Distributed Energy Resources (DER) and microgrid are typical ways to use renewables (eg.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65DFE54C" w14:textId="77777777" w:rsidR="005C4493" w:rsidRDefault="00507C93">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596C73D8" w14:textId="77777777" w:rsidR="005C4493" w:rsidRDefault="00507C93">
      <w:r>
        <w:t>Shown in Figure 5.</w:t>
      </w:r>
      <w:r>
        <w:rPr>
          <w:rFonts w:eastAsia="SimSun"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30A4FA24" w14:textId="77777777" w:rsidR="005C4493" w:rsidRDefault="00507C93">
      <w:pPr>
        <w:pStyle w:val="TH"/>
      </w:pPr>
      <w:r>
        <w:rPr>
          <w:noProof/>
          <w:lang w:val="en-US" w:eastAsia="zh-CN"/>
        </w:rPr>
        <w:lastRenderedPageBreak/>
        <w:drawing>
          <wp:inline distT="0" distB="0" distL="114300" distR="114300" wp14:anchorId="3744459A" wp14:editId="512F017B">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3"/>
                    <a:stretch>
                      <a:fillRect/>
                    </a:stretch>
                  </pic:blipFill>
                  <pic:spPr>
                    <a:xfrm>
                      <a:off x="0" y="0"/>
                      <a:ext cx="3675380" cy="2592705"/>
                    </a:xfrm>
                    <a:prstGeom prst="rect">
                      <a:avLst/>
                    </a:prstGeom>
                    <a:noFill/>
                    <a:ln>
                      <a:noFill/>
                    </a:ln>
                  </pic:spPr>
                </pic:pic>
              </a:graphicData>
            </a:graphic>
          </wp:inline>
        </w:drawing>
      </w:r>
    </w:p>
    <w:p w14:paraId="441CF44B" w14:textId="77777777" w:rsidR="005C4493" w:rsidRDefault="00507C93">
      <w:pPr>
        <w:pStyle w:val="TH"/>
      </w:pPr>
      <w:r>
        <w:t>Figure 5.</w:t>
      </w:r>
      <w:r>
        <w:rPr>
          <w:rFonts w:hint="eastAsia"/>
        </w:rPr>
        <w:t>16</w:t>
      </w:r>
      <w:r>
        <w:t>.1-1. New ecosystem and the positioning of interfaces</w:t>
      </w:r>
    </w:p>
    <w:p w14:paraId="25D4CA73" w14:textId="77777777" w:rsidR="005C4493" w:rsidRDefault="00507C93">
      <w:r>
        <w:t>The “interface energy transport” shown in Figure 5.</w:t>
      </w:r>
      <w:r>
        <w:rPr>
          <w:rFonts w:eastAsia="SimSun" w:hint="eastAsia"/>
          <w:lang w:val="en-US" w:eastAsia="zh-CN"/>
        </w:rPr>
        <w:t>16</w:t>
      </w:r>
      <w:r>
        <w:t>.1-1 could be embodied with a single Point of Common Coupling (PCC) illustrated in in Figure 5.</w:t>
      </w:r>
      <w:r>
        <w:rPr>
          <w:rFonts w:eastAsia="SimSun"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SimSun" w:hint="eastAsia"/>
          <w:lang w:val="en-US" w:eastAsia="zh-CN"/>
        </w:rPr>
        <w:t>16</w:t>
      </w:r>
      <w:r>
        <w:t xml:space="preserve">.1-2 is replaced with a single DER, the interconnection with the utility power grid can be more precisely called the Point of Connection (PoC). </w:t>
      </w:r>
    </w:p>
    <w:p w14:paraId="6F675226" w14:textId="77777777" w:rsidR="005C4493" w:rsidRDefault="00507C93">
      <w:pPr>
        <w:pStyle w:val="TH"/>
        <w:rPr>
          <w:lang w:val="en-US" w:eastAsia="zh-CN"/>
        </w:rPr>
      </w:pPr>
      <w:r>
        <w:rPr>
          <w:noProof/>
          <w:lang w:val="en-US" w:eastAsia="zh-CN"/>
        </w:rPr>
        <w:drawing>
          <wp:inline distT="0" distB="0" distL="114300" distR="114300" wp14:anchorId="1358B20A" wp14:editId="4CB2E1C1">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4"/>
                    <a:stretch>
                      <a:fillRect/>
                    </a:stretch>
                  </pic:blipFill>
                  <pic:spPr>
                    <a:xfrm>
                      <a:off x="0" y="0"/>
                      <a:ext cx="4208780" cy="2196465"/>
                    </a:xfrm>
                    <a:prstGeom prst="rect">
                      <a:avLst/>
                    </a:prstGeom>
                    <a:noFill/>
                    <a:ln>
                      <a:noFill/>
                    </a:ln>
                  </pic:spPr>
                </pic:pic>
              </a:graphicData>
            </a:graphic>
          </wp:inline>
        </w:drawing>
      </w:r>
    </w:p>
    <w:p w14:paraId="69C77ABB" w14:textId="77777777" w:rsidR="005C4493" w:rsidRDefault="00507C93">
      <w:pPr>
        <w:pStyle w:val="TF"/>
      </w:pPr>
      <w:r>
        <w:t>Figure 5.</w:t>
      </w:r>
      <w:r>
        <w:rPr>
          <w:rFonts w:hint="eastAsia"/>
        </w:rPr>
        <w:t>16</w:t>
      </w:r>
      <w:r>
        <w:t>.1-2. Microgrid controlled by its own EMS (Source: DNV GL). A microgrid is a group of interconnected loads and distributed energy resources with defined electrical boundaries that acts as a single controllable entity and is able to operate in both grid-connected and islanded mode [44].</w:t>
      </w:r>
    </w:p>
    <w:p w14:paraId="24BC4CC0" w14:textId="77777777" w:rsidR="005C4493" w:rsidRDefault="00507C93">
      <w:r>
        <w:t>From the electrical system’s safety and operation resiliency point of view, renewables are not just plugged in to feed the utility grid energy. Because of renewable generation’s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(ie. under-/over-voltage, under-/over-frequency). Aside from possibly being used for power flow management (eg.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SimSun"/>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SimSun" w:hint="eastAsia"/>
          <w:lang w:val="en-US" w:eastAsia="zh-CN"/>
        </w:rPr>
        <w:t>16</w:t>
      </w:r>
      <w:r>
        <w:t>.1-1 lists the required trip time values for different types of possible trips at PCC, based on a number of regional and international standards.</w:t>
      </w:r>
    </w:p>
    <w:p w14:paraId="66D91C0B" w14:textId="77777777" w:rsidR="005C4493" w:rsidRDefault="00507C93">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1803"/>
        <w:gridCol w:w="1972"/>
        <w:gridCol w:w="1972"/>
        <w:gridCol w:w="1928"/>
      </w:tblGrid>
      <w:tr w:rsidR="005C4493" w14:paraId="17C7890B" w14:textId="77777777">
        <w:trPr>
          <w:jc w:val="center"/>
        </w:trPr>
        <w:tc>
          <w:tcPr>
            <w:tcW w:w="1967" w:type="dxa"/>
            <w:shd w:val="clear" w:color="auto" w:fill="auto"/>
          </w:tcPr>
          <w:p w14:paraId="3215B7FA" w14:textId="77777777" w:rsidR="005C4493" w:rsidRDefault="005C4493">
            <w:pPr>
              <w:pStyle w:val="TAH"/>
              <w:spacing w:after="120"/>
              <w:rPr>
                <w:rFonts w:eastAsia="Calibri"/>
                <w:lang w:val="en-US"/>
              </w:rPr>
            </w:pPr>
          </w:p>
        </w:tc>
        <w:tc>
          <w:tcPr>
            <w:tcW w:w="1810" w:type="dxa"/>
            <w:shd w:val="clear" w:color="auto" w:fill="auto"/>
          </w:tcPr>
          <w:p w14:paraId="063FAD78" w14:textId="77777777" w:rsidR="005C4493" w:rsidRDefault="00507C93">
            <w:pPr>
              <w:pStyle w:val="TAH"/>
              <w:spacing w:after="120"/>
              <w:rPr>
                <w:rFonts w:eastAsia="Calibri"/>
                <w:lang w:val="en-US"/>
              </w:rPr>
            </w:pPr>
            <w:r>
              <w:rPr>
                <w:rFonts w:eastAsia="Calibri"/>
                <w:lang w:val="en-US"/>
              </w:rPr>
              <w:t>Under Voltage Threshold 2</w:t>
            </w:r>
          </w:p>
        </w:tc>
        <w:tc>
          <w:tcPr>
            <w:tcW w:w="1980" w:type="dxa"/>
            <w:shd w:val="clear" w:color="auto" w:fill="auto"/>
          </w:tcPr>
          <w:p w14:paraId="53EE782F" w14:textId="77777777" w:rsidR="005C4493" w:rsidRDefault="00507C93">
            <w:pPr>
              <w:pStyle w:val="TAH"/>
              <w:spacing w:after="120"/>
              <w:rPr>
                <w:rFonts w:eastAsia="Calibri"/>
                <w:lang w:val="en-US"/>
              </w:rPr>
            </w:pPr>
            <w:r>
              <w:rPr>
                <w:rFonts w:eastAsia="Calibri"/>
                <w:lang w:val="en-US"/>
              </w:rPr>
              <w:t>Under Voltage Threshold 1</w:t>
            </w:r>
          </w:p>
        </w:tc>
        <w:tc>
          <w:tcPr>
            <w:tcW w:w="1980" w:type="dxa"/>
            <w:shd w:val="clear" w:color="auto" w:fill="auto"/>
          </w:tcPr>
          <w:p w14:paraId="7E8587A0" w14:textId="77777777" w:rsidR="005C4493" w:rsidRDefault="00507C93">
            <w:pPr>
              <w:pStyle w:val="TAH"/>
              <w:spacing w:after="120"/>
              <w:rPr>
                <w:rFonts w:eastAsia="Calibri"/>
                <w:lang w:val="en-US"/>
              </w:rPr>
            </w:pPr>
            <w:r>
              <w:rPr>
                <w:rFonts w:eastAsia="Calibri"/>
                <w:lang w:val="en-US"/>
              </w:rPr>
              <w:t>Over Voltage Threshold 2</w:t>
            </w:r>
          </w:p>
        </w:tc>
        <w:tc>
          <w:tcPr>
            <w:tcW w:w="1935" w:type="dxa"/>
            <w:shd w:val="clear" w:color="auto" w:fill="auto"/>
          </w:tcPr>
          <w:p w14:paraId="63B0FC2F" w14:textId="77777777" w:rsidR="005C4493" w:rsidRDefault="00507C93">
            <w:pPr>
              <w:pStyle w:val="TAH"/>
              <w:spacing w:after="120"/>
              <w:rPr>
                <w:rFonts w:eastAsia="Calibri"/>
                <w:lang w:val="en-US"/>
              </w:rPr>
            </w:pPr>
            <w:r>
              <w:rPr>
                <w:rFonts w:eastAsia="Calibri"/>
                <w:lang w:val="en-US"/>
              </w:rPr>
              <w:t>Under Frequency Threshold 2</w:t>
            </w:r>
          </w:p>
        </w:tc>
      </w:tr>
      <w:tr w:rsidR="005C4493" w14:paraId="7BB6E0D4" w14:textId="77777777">
        <w:trPr>
          <w:jc w:val="center"/>
        </w:trPr>
        <w:tc>
          <w:tcPr>
            <w:tcW w:w="1967" w:type="dxa"/>
            <w:shd w:val="clear" w:color="auto" w:fill="auto"/>
          </w:tcPr>
          <w:p w14:paraId="5CE12909" w14:textId="77777777" w:rsidR="005C4493" w:rsidRDefault="00507C93">
            <w:pPr>
              <w:pStyle w:val="TAH"/>
              <w:spacing w:after="120"/>
              <w:rPr>
                <w:rFonts w:eastAsia="Calibri"/>
                <w:b w:val="0"/>
                <w:lang w:val="en-US"/>
              </w:rPr>
            </w:pPr>
            <w:r>
              <w:rPr>
                <w:rFonts w:eastAsia="Calibri"/>
                <w:b w:val="0"/>
                <w:lang w:val="en-US"/>
              </w:rPr>
              <w:t>IEEE 1547 Cat I [</w:t>
            </w:r>
            <w:r>
              <w:rPr>
                <w:rFonts w:eastAsia="SimSun"/>
                <w:b w:val="0"/>
                <w:lang w:val="en-US" w:eastAsia="zh-CN"/>
              </w:rPr>
              <w:t>37</w:t>
            </w:r>
            <w:r>
              <w:rPr>
                <w:rFonts w:eastAsia="Calibri"/>
                <w:b w:val="0"/>
                <w:lang w:val="en-US"/>
              </w:rPr>
              <w:t>]</w:t>
            </w:r>
          </w:p>
        </w:tc>
        <w:tc>
          <w:tcPr>
            <w:tcW w:w="1810" w:type="dxa"/>
            <w:shd w:val="clear" w:color="auto" w:fill="auto"/>
          </w:tcPr>
          <w:p w14:paraId="44F02765"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4C242176"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2124888E"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11977D84" w14:textId="77777777" w:rsidR="005C4493" w:rsidRDefault="00507C93">
            <w:pPr>
              <w:pStyle w:val="TAH"/>
              <w:spacing w:after="120"/>
              <w:rPr>
                <w:rFonts w:eastAsia="Calibri"/>
                <w:b w:val="0"/>
                <w:lang w:val="en-US"/>
              </w:rPr>
            </w:pPr>
            <w:r>
              <w:rPr>
                <w:rFonts w:eastAsia="Calibri"/>
                <w:b w:val="0"/>
                <w:lang w:val="en-US"/>
              </w:rPr>
              <w:t>0.16</w:t>
            </w:r>
          </w:p>
        </w:tc>
      </w:tr>
      <w:tr w:rsidR="005C4493" w14:paraId="28CF3E2F" w14:textId="77777777">
        <w:trPr>
          <w:jc w:val="center"/>
        </w:trPr>
        <w:tc>
          <w:tcPr>
            <w:tcW w:w="1967" w:type="dxa"/>
            <w:shd w:val="clear" w:color="auto" w:fill="auto"/>
          </w:tcPr>
          <w:p w14:paraId="31DC27D7" w14:textId="77777777" w:rsidR="005C4493" w:rsidRDefault="00507C93">
            <w:pPr>
              <w:pStyle w:val="TAH"/>
              <w:spacing w:after="120"/>
              <w:rPr>
                <w:rFonts w:eastAsia="Calibri"/>
                <w:b w:val="0"/>
                <w:lang w:val="en-US"/>
              </w:rPr>
            </w:pPr>
            <w:r>
              <w:rPr>
                <w:rFonts w:eastAsia="Calibri"/>
                <w:b w:val="0"/>
                <w:lang w:val="en-US"/>
              </w:rPr>
              <w:t>IEEE 1547 Cat II [</w:t>
            </w:r>
            <w:r>
              <w:rPr>
                <w:rFonts w:eastAsia="SimSun"/>
                <w:b w:val="0"/>
                <w:lang w:val="en-US" w:eastAsia="zh-CN"/>
              </w:rPr>
              <w:t>37</w:t>
            </w:r>
            <w:r>
              <w:rPr>
                <w:rFonts w:eastAsia="Calibri"/>
                <w:b w:val="0"/>
                <w:lang w:val="en-US"/>
              </w:rPr>
              <w:t>]</w:t>
            </w:r>
          </w:p>
        </w:tc>
        <w:tc>
          <w:tcPr>
            <w:tcW w:w="1810" w:type="dxa"/>
            <w:shd w:val="clear" w:color="auto" w:fill="auto"/>
          </w:tcPr>
          <w:p w14:paraId="65F142A3"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739657C1" w14:textId="77777777" w:rsidR="005C4493" w:rsidRDefault="00507C93">
            <w:pPr>
              <w:pStyle w:val="TAH"/>
              <w:spacing w:after="120"/>
              <w:rPr>
                <w:rFonts w:eastAsia="Calibri"/>
                <w:b w:val="0"/>
                <w:lang w:val="en-US"/>
              </w:rPr>
            </w:pPr>
            <w:r>
              <w:rPr>
                <w:rFonts w:eastAsia="Calibri"/>
                <w:b w:val="0"/>
                <w:lang w:val="en-US"/>
              </w:rPr>
              <w:t>10</w:t>
            </w:r>
          </w:p>
        </w:tc>
        <w:tc>
          <w:tcPr>
            <w:tcW w:w="1980" w:type="dxa"/>
            <w:shd w:val="clear" w:color="auto" w:fill="auto"/>
          </w:tcPr>
          <w:p w14:paraId="69B18092"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599E4BD0" w14:textId="77777777" w:rsidR="005C4493" w:rsidRDefault="00507C93">
            <w:pPr>
              <w:pStyle w:val="TAH"/>
              <w:spacing w:after="120"/>
              <w:rPr>
                <w:rFonts w:eastAsia="Calibri"/>
                <w:b w:val="0"/>
                <w:lang w:val="en-US"/>
              </w:rPr>
            </w:pPr>
            <w:r>
              <w:rPr>
                <w:rFonts w:eastAsia="Calibri"/>
                <w:b w:val="0"/>
                <w:lang w:val="en-US"/>
              </w:rPr>
              <w:t>0.16</w:t>
            </w:r>
          </w:p>
        </w:tc>
      </w:tr>
      <w:tr w:rsidR="005C4493" w14:paraId="456D197C" w14:textId="77777777">
        <w:trPr>
          <w:jc w:val="center"/>
        </w:trPr>
        <w:tc>
          <w:tcPr>
            <w:tcW w:w="1967" w:type="dxa"/>
            <w:shd w:val="clear" w:color="auto" w:fill="auto"/>
          </w:tcPr>
          <w:p w14:paraId="31915FD3" w14:textId="77777777" w:rsidR="005C4493" w:rsidRDefault="00507C93">
            <w:pPr>
              <w:pStyle w:val="TAH"/>
              <w:spacing w:after="120"/>
              <w:rPr>
                <w:rFonts w:eastAsia="Calibri"/>
                <w:b w:val="0"/>
                <w:lang w:val="en-US"/>
              </w:rPr>
            </w:pPr>
            <w:r>
              <w:rPr>
                <w:rFonts w:eastAsia="Calibri"/>
                <w:b w:val="0"/>
                <w:lang w:val="en-US"/>
              </w:rPr>
              <w:t>IEEE 1547 Cat III [</w:t>
            </w:r>
            <w:r>
              <w:rPr>
                <w:rFonts w:eastAsia="SimSun"/>
                <w:b w:val="0"/>
                <w:lang w:val="en-US" w:eastAsia="zh-CN"/>
              </w:rPr>
              <w:t>37</w:t>
            </w:r>
            <w:r>
              <w:rPr>
                <w:rFonts w:eastAsia="Calibri"/>
                <w:b w:val="0"/>
                <w:lang w:val="en-US"/>
              </w:rPr>
              <w:t>]</w:t>
            </w:r>
          </w:p>
        </w:tc>
        <w:tc>
          <w:tcPr>
            <w:tcW w:w="1810" w:type="dxa"/>
            <w:shd w:val="clear" w:color="auto" w:fill="auto"/>
          </w:tcPr>
          <w:p w14:paraId="3115F7D2"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32D108C9" w14:textId="77777777" w:rsidR="005C4493" w:rsidRDefault="00507C93">
            <w:pPr>
              <w:pStyle w:val="TAH"/>
              <w:spacing w:after="120"/>
              <w:rPr>
                <w:rFonts w:eastAsia="Calibri"/>
                <w:b w:val="0"/>
                <w:lang w:val="en-US"/>
              </w:rPr>
            </w:pPr>
            <w:r>
              <w:rPr>
                <w:rFonts w:eastAsia="Calibri"/>
                <w:b w:val="0"/>
                <w:lang w:val="en-US"/>
              </w:rPr>
              <w:t>21</w:t>
            </w:r>
          </w:p>
        </w:tc>
        <w:tc>
          <w:tcPr>
            <w:tcW w:w="1980" w:type="dxa"/>
            <w:shd w:val="clear" w:color="auto" w:fill="auto"/>
          </w:tcPr>
          <w:p w14:paraId="184AC42A"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07543B21" w14:textId="77777777" w:rsidR="005C4493" w:rsidRDefault="00507C93">
            <w:pPr>
              <w:pStyle w:val="TAH"/>
              <w:spacing w:after="120"/>
              <w:rPr>
                <w:rFonts w:eastAsia="Calibri"/>
                <w:b w:val="0"/>
                <w:lang w:val="en-US"/>
              </w:rPr>
            </w:pPr>
            <w:r>
              <w:rPr>
                <w:rFonts w:eastAsia="Calibri"/>
                <w:b w:val="0"/>
                <w:lang w:val="en-US"/>
              </w:rPr>
              <w:t>0.16</w:t>
            </w:r>
          </w:p>
        </w:tc>
      </w:tr>
      <w:tr w:rsidR="005C4493" w14:paraId="405C0237" w14:textId="77777777">
        <w:trPr>
          <w:jc w:val="center"/>
        </w:trPr>
        <w:tc>
          <w:tcPr>
            <w:tcW w:w="1967" w:type="dxa"/>
            <w:shd w:val="clear" w:color="auto" w:fill="auto"/>
          </w:tcPr>
          <w:p w14:paraId="0577823E" w14:textId="77777777" w:rsidR="005C4493" w:rsidRDefault="00507C93">
            <w:pPr>
              <w:pStyle w:val="TAH"/>
              <w:spacing w:after="120"/>
              <w:rPr>
                <w:rFonts w:eastAsia="Calibri"/>
                <w:b w:val="0"/>
                <w:lang w:val="en-US"/>
              </w:rPr>
            </w:pPr>
            <w:r>
              <w:rPr>
                <w:rFonts w:eastAsia="Calibri"/>
                <w:b w:val="0"/>
                <w:lang w:val="en-US"/>
              </w:rPr>
              <w:t>IEC 63547 [</w:t>
            </w:r>
            <w:r>
              <w:rPr>
                <w:rFonts w:eastAsia="SimSun"/>
                <w:b w:val="0"/>
                <w:lang w:val="en-US" w:eastAsia="zh-CN"/>
              </w:rPr>
              <w:t>39</w:t>
            </w:r>
            <w:r>
              <w:rPr>
                <w:rFonts w:eastAsia="Calibri"/>
                <w:b w:val="0"/>
                <w:lang w:val="en-US"/>
              </w:rPr>
              <w:t>]</w:t>
            </w:r>
          </w:p>
        </w:tc>
        <w:tc>
          <w:tcPr>
            <w:tcW w:w="1810" w:type="dxa"/>
            <w:shd w:val="clear" w:color="auto" w:fill="auto"/>
          </w:tcPr>
          <w:p w14:paraId="54CC2FFB"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38599783"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60164292"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5104CDE7" w14:textId="77777777" w:rsidR="005C4493" w:rsidRDefault="00507C93">
            <w:pPr>
              <w:pStyle w:val="TAH"/>
              <w:spacing w:after="120"/>
              <w:rPr>
                <w:rFonts w:eastAsia="Calibri"/>
                <w:b w:val="0"/>
                <w:lang w:val="en-US"/>
              </w:rPr>
            </w:pPr>
            <w:r>
              <w:rPr>
                <w:rFonts w:eastAsia="Calibri"/>
                <w:b w:val="0"/>
                <w:lang w:val="en-US"/>
              </w:rPr>
              <w:t>n.a.</w:t>
            </w:r>
          </w:p>
        </w:tc>
      </w:tr>
      <w:tr w:rsidR="005C4493" w14:paraId="5B180F2E" w14:textId="77777777">
        <w:trPr>
          <w:jc w:val="center"/>
        </w:trPr>
        <w:tc>
          <w:tcPr>
            <w:tcW w:w="1967" w:type="dxa"/>
            <w:shd w:val="clear" w:color="auto" w:fill="auto"/>
          </w:tcPr>
          <w:p w14:paraId="24CDD604" w14:textId="77777777" w:rsidR="005C4493" w:rsidRDefault="00507C93">
            <w:pPr>
              <w:pStyle w:val="TAH"/>
              <w:spacing w:after="120"/>
              <w:rPr>
                <w:rFonts w:eastAsia="Calibri"/>
                <w:b w:val="0"/>
                <w:lang w:val="en-US"/>
              </w:rPr>
            </w:pPr>
            <w:r>
              <w:rPr>
                <w:rFonts w:eastAsia="Calibri"/>
                <w:b w:val="0"/>
                <w:lang w:val="en-US"/>
              </w:rPr>
              <w:t>EN 50438 [</w:t>
            </w:r>
            <w:r>
              <w:rPr>
                <w:rFonts w:eastAsia="SimSun"/>
                <w:b w:val="0"/>
                <w:lang w:val="en-US" w:eastAsia="zh-CN"/>
              </w:rPr>
              <w:t>36</w:t>
            </w:r>
            <w:r>
              <w:rPr>
                <w:rFonts w:eastAsia="Calibri"/>
                <w:b w:val="0"/>
                <w:lang w:val="en-US"/>
              </w:rPr>
              <w:t>]</w:t>
            </w:r>
          </w:p>
        </w:tc>
        <w:tc>
          <w:tcPr>
            <w:tcW w:w="1810" w:type="dxa"/>
            <w:shd w:val="clear" w:color="auto" w:fill="auto"/>
          </w:tcPr>
          <w:p w14:paraId="07982FB9" w14:textId="77777777" w:rsidR="005C4493" w:rsidRDefault="00507C93">
            <w:pPr>
              <w:pStyle w:val="TAH"/>
              <w:spacing w:after="120"/>
              <w:rPr>
                <w:rFonts w:eastAsia="Calibri"/>
                <w:b w:val="0"/>
                <w:lang w:val="en-US"/>
              </w:rPr>
            </w:pPr>
            <w:r>
              <w:rPr>
                <w:rFonts w:eastAsia="Calibri"/>
                <w:b w:val="0"/>
                <w:lang w:val="en-US"/>
              </w:rPr>
              <w:t>n.a</w:t>
            </w:r>
          </w:p>
        </w:tc>
        <w:tc>
          <w:tcPr>
            <w:tcW w:w="1980" w:type="dxa"/>
            <w:shd w:val="clear" w:color="auto" w:fill="auto"/>
          </w:tcPr>
          <w:p w14:paraId="746B7EA2" w14:textId="77777777" w:rsidR="005C4493" w:rsidRDefault="00507C93">
            <w:pPr>
              <w:pStyle w:val="TAH"/>
              <w:spacing w:after="120"/>
              <w:rPr>
                <w:rFonts w:eastAsia="Calibri"/>
                <w:b w:val="0"/>
                <w:lang w:val="en-US"/>
              </w:rPr>
            </w:pPr>
            <w:r>
              <w:rPr>
                <w:rFonts w:eastAsia="Calibri"/>
                <w:b w:val="0"/>
                <w:lang w:val="en-US"/>
              </w:rPr>
              <w:t>1.5</w:t>
            </w:r>
          </w:p>
        </w:tc>
        <w:tc>
          <w:tcPr>
            <w:tcW w:w="1980" w:type="dxa"/>
            <w:shd w:val="clear" w:color="auto" w:fill="auto"/>
          </w:tcPr>
          <w:p w14:paraId="5AE5F00E" w14:textId="77777777" w:rsidR="005C4493" w:rsidRDefault="00507C93">
            <w:pPr>
              <w:pStyle w:val="TAH"/>
              <w:spacing w:after="120"/>
              <w:rPr>
                <w:rFonts w:eastAsia="Calibri"/>
                <w:b w:val="0"/>
                <w:lang w:val="en-US"/>
              </w:rPr>
            </w:pPr>
            <w:r>
              <w:rPr>
                <w:rFonts w:eastAsia="Calibri"/>
                <w:b w:val="0"/>
                <w:lang w:val="en-US"/>
              </w:rPr>
              <w:t>n.a.</w:t>
            </w:r>
          </w:p>
        </w:tc>
        <w:tc>
          <w:tcPr>
            <w:tcW w:w="1935" w:type="dxa"/>
            <w:shd w:val="clear" w:color="auto" w:fill="auto"/>
          </w:tcPr>
          <w:p w14:paraId="423735CF" w14:textId="77777777" w:rsidR="005C4493" w:rsidRDefault="00507C93">
            <w:pPr>
              <w:pStyle w:val="TAH"/>
              <w:spacing w:after="120"/>
              <w:rPr>
                <w:rFonts w:eastAsia="Calibri"/>
                <w:b w:val="0"/>
                <w:lang w:val="en-US"/>
              </w:rPr>
            </w:pPr>
            <w:r>
              <w:rPr>
                <w:rFonts w:eastAsia="Calibri"/>
                <w:b w:val="0"/>
                <w:lang w:val="en-US"/>
              </w:rPr>
              <w:t>n.a</w:t>
            </w:r>
          </w:p>
        </w:tc>
      </w:tr>
      <w:tr w:rsidR="005C4493" w14:paraId="1B312637" w14:textId="77777777">
        <w:trPr>
          <w:jc w:val="center"/>
        </w:trPr>
        <w:tc>
          <w:tcPr>
            <w:tcW w:w="1967" w:type="dxa"/>
            <w:shd w:val="clear" w:color="auto" w:fill="auto"/>
          </w:tcPr>
          <w:p w14:paraId="450B2E67" w14:textId="77777777" w:rsidR="005C4493" w:rsidRDefault="00507C93">
            <w:pPr>
              <w:pStyle w:val="TAH"/>
              <w:spacing w:after="120"/>
              <w:rPr>
                <w:rFonts w:eastAsia="Calibri"/>
                <w:b w:val="0"/>
                <w:lang w:val="en-US"/>
              </w:rPr>
            </w:pPr>
            <w:r>
              <w:rPr>
                <w:rFonts w:eastAsia="Calibri"/>
                <w:b w:val="0"/>
                <w:lang w:val="en-US"/>
              </w:rPr>
              <w:t xml:space="preserve">IEEE 929 </w:t>
            </w:r>
            <w:r>
              <w:rPr>
                <w:rFonts w:eastAsia="SimSun"/>
                <w:b w:val="0"/>
                <w:lang w:val="en-US" w:eastAsia="zh-CN"/>
              </w:rPr>
              <w:t>[44</w:t>
            </w:r>
            <w:r>
              <w:rPr>
                <w:rFonts w:eastAsia="Calibri"/>
                <w:b w:val="0"/>
                <w:lang w:val="en-US"/>
              </w:rPr>
              <w:t>]</w:t>
            </w:r>
          </w:p>
        </w:tc>
        <w:tc>
          <w:tcPr>
            <w:tcW w:w="1810" w:type="dxa"/>
            <w:shd w:val="clear" w:color="auto" w:fill="auto"/>
          </w:tcPr>
          <w:p w14:paraId="59000553" w14:textId="77777777" w:rsidR="005C4493" w:rsidRDefault="00507C93">
            <w:pPr>
              <w:pStyle w:val="TAH"/>
              <w:spacing w:after="120"/>
              <w:rPr>
                <w:rFonts w:eastAsia="Calibri"/>
                <w:b w:val="0"/>
                <w:lang w:val="en-US"/>
              </w:rPr>
            </w:pPr>
            <w:r>
              <w:rPr>
                <w:rFonts w:eastAsia="Calibri"/>
                <w:b w:val="0"/>
                <w:lang w:val="en-US"/>
              </w:rPr>
              <w:t>0.1</w:t>
            </w:r>
          </w:p>
        </w:tc>
        <w:tc>
          <w:tcPr>
            <w:tcW w:w="1980" w:type="dxa"/>
            <w:shd w:val="clear" w:color="auto" w:fill="auto"/>
          </w:tcPr>
          <w:p w14:paraId="70D92E2C"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56CD32D6" w14:textId="77777777" w:rsidR="005C4493" w:rsidRDefault="00507C93">
            <w:pPr>
              <w:pStyle w:val="TAH"/>
              <w:spacing w:after="120"/>
              <w:rPr>
                <w:rFonts w:eastAsia="Calibri"/>
                <w:b w:val="0"/>
                <w:lang w:val="en-US"/>
              </w:rPr>
            </w:pPr>
            <w:r>
              <w:rPr>
                <w:rFonts w:eastAsia="Calibri"/>
                <w:b w:val="0"/>
                <w:lang w:val="en-US"/>
              </w:rPr>
              <w:t>0.03</w:t>
            </w:r>
          </w:p>
        </w:tc>
        <w:tc>
          <w:tcPr>
            <w:tcW w:w="1935" w:type="dxa"/>
            <w:shd w:val="clear" w:color="auto" w:fill="auto"/>
          </w:tcPr>
          <w:p w14:paraId="19242877" w14:textId="77777777" w:rsidR="005C4493" w:rsidRDefault="00507C93">
            <w:pPr>
              <w:pStyle w:val="TAH"/>
              <w:spacing w:after="120"/>
              <w:rPr>
                <w:rFonts w:eastAsia="Calibri"/>
                <w:b w:val="0"/>
                <w:lang w:val="en-US"/>
              </w:rPr>
            </w:pPr>
            <w:r>
              <w:rPr>
                <w:rFonts w:eastAsia="Calibri"/>
                <w:b w:val="0"/>
                <w:lang w:val="en-US"/>
              </w:rPr>
              <w:t>n.a</w:t>
            </w:r>
          </w:p>
        </w:tc>
      </w:tr>
      <w:tr w:rsidR="005C4493" w14:paraId="177D2641" w14:textId="77777777">
        <w:trPr>
          <w:jc w:val="center"/>
        </w:trPr>
        <w:tc>
          <w:tcPr>
            <w:tcW w:w="1967" w:type="dxa"/>
            <w:shd w:val="clear" w:color="auto" w:fill="auto"/>
          </w:tcPr>
          <w:p w14:paraId="4793BC4F" w14:textId="77777777" w:rsidR="005C4493" w:rsidRDefault="00507C93">
            <w:pPr>
              <w:pStyle w:val="TAH"/>
              <w:spacing w:after="120"/>
              <w:rPr>
                <w:rFonts w:eastAsia="Calibri"/>
                <w:b w:val="0"/>
                <w:lang w:val="en-US"/>
              </w:rPr>
            </w:pPr>
            <w:r>
              <w:rPr>
                <w:rFonts w:eastAsia="Calibri"/>
                <w:b w:val="0"/>
                <w:lang w:val="en-US"/>
              </w:rPr>
              <w:t>BDEW [</w:t>
            </w:r>
            <w:r>
              <w:rPr>
                <w:rFonts w:eastAsia="SimSun"/>
                <w:b w:val="0"/>
                <w:lang w:val="en-US" w:eastAsia="zh-CN"/>
              </w:rPr>
              <w:t>42</w:t>
            </w:r>
            <w:r>
              <w:rPr>
                <w:rFonts w:eastAsia="Calibri"/>
                <w:b w:val="0"/>
                <w:lang w:val="en-US"/>
              </w:rPr>
              <w:t>]</w:t>
            </w:r>
          </w:p>
        </w:tc>
        <w:tc>
          <w:tcPr>
            <w:tcW w:w="1810" w:type="dxa"/>
            <w:shd w:val="clear" w:color="auto" w:fill="auto"/>
          </w:tcPr>
          <w:p w14:paraId="09AC029C" w14:textId="77777777" w:rsidR="005C4493" w:rsidRDefault="00507C93">
            <w:pPr>
              <w:pStyle w:val="TAH"/>
              <w:spacing w:after="120"/>
              <w:rPr>
                <w:rFonts w:eastAsia="Calibri"/>
                <w:b w:val="0"/>
                <w:lang w:val="en-US"/>
              </w:rPr>
            </w:pPr>
            <w:r>
              <w:rPr>
                <w:rFonts w:eastAsia="Calibri"/>
                <w:b w:val="0"/>
                <w:lang w:val="en-US"/>
              </w:rPr>
              <w:t>0.3</w:t>
            </w:r>
          </w:p>
        </w:tc>
        <w:tc>
          <w:tcPr>
            <w:tcW w:w="1980" w:type="dxa"/>
            <w:shd w:val="clear" w:color="auto" w:fill="auto"/>
          </w:tcPr>
          <w:p w14:paraId="26ECE155" w14:textId="77777777" w:rsidR="005C4493" w:rsidRDefault="00507C93">
            <w:pPr>
              <w:pStyle w:val="TAH"/>
              <w:spacing w:after="120"/>
              <w:rPr>
                <w:rFonts w:eastAsia="Calibri"/>
                <w:b w:val="0"/>
                <w:lang w:val="en-US"/>
              </w:rPr>
            </w:pPr>
            <w:r>
              <w:rPr>
                <w:rFonts w:eastAsia="Calibri"/>
                <w:b w:val="0"/>
                <w:lang w:val="en-US"/>
              </w:rPr>
              <w:t>1.5 – 2.4</w:t>
            </w:r>
          </w:p>
        </w:tc>
        <w:tc>
          <w:tcPr>
            <w:tcW w:w="1980" w:type="dxa"/>
            <w:shd w:val="clear" w:color="auto" w:fill="auto"/>
          </w:tcPr>
          <w:p w14:paraId="688D385E" w14:textId="77777777" w:rsidR="005C4493" w:rsidRDefault="00507C93">
            <w:pPr>
              <w:pStyle w:val="TAH"/>
              <w:spacing w:after="120"/>
              <w:rPr>
                <w:rFonts w:eastAsia="Calibri"/>
                <w:b w:val="0"/>
                <w:lang w:val="en-US"/>
              </w:rPr>
            </w:pPr>
            <w:r>
              <w:rPr>
                <w:rFonts w:eastAsia="Calibri"/>
                <w:b w:val="0"/>
                <w:lang w:val="en-US"/>
              </w:rPr>
              <w:t>n.a</w:t>
            </w:r>
          </w:p>
        </w:tc>
        <w:tc>
          <w:tcPr>
            <w:tcW w:w="1935" w:type="dxa"/>
            <w:shd w:val="clear" w:color="auto" w:fill="auto"/>
          </w:tcPr>
          <w:p w14:paraId="0CB85AB9" w14:textId="77777777" w:rsidR="005C4493" w:rsidRDefault="00507C93">
            <w:pPr>
              <w:pStyle w:val="TAH"/>
              <w:spacing w:after="120"/>
              <w:rPr>
                <w:rFonts w:eastAsia="Calibri"/>
                <w:b w:val="0"/>
                <w:lang w:val="en-US"/>
              </w:rPr>
            </w:pPr>
            <w:r>
              <w:rPr>
                <w:rFonts w:eastAsia="Calibri"/>
                <w:b w:val="0"/>
                <w:lang w:val="en-US"/>
              </w:rPr>
              <w:t>n.a</w:t>
            </w:r>
          </w:p>
        </w:tc>
      </w:tr>
    </w:tbl>
    <w:p w14:paraId="3731442F" w14:textId="77777777" w:rsidR="005C4493" w:rsidRDefault="005C4493">
      <w:pPr>
        <w:rPr>
          <w:lang w:val="en-US"/>
        </w:rPr>
      </w:pPr>
    </w:p>
    <w:p w14:paraId="78119E3B" w14:textId="77777777" w:rsidR="005C4493" w:rsidRDefault="00507C93">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“on” for much longer. </w:t>
      </w:r>
      <w:r>
        <w:t xml:space="preserve">Furthermore, two thresholds are introduced for DER tripping to prevent it from happening prematurely, which would compromise the stability of the bulk power system. </w:t>
      </w:r>
    </w:p>
    <w:p w14:paraId="56F0317F" w14:textId="77777777" w:rsidR="005C4493" w:rsidRDefault="00507C93">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57A7BCE9" w14:textId="77777777" w:rsidR="005C4493" w:rsidRDefault="00507C93">
      <w:pPr>
        <w:rPr>
          <w:lang w:val="en-US"/>
        </w:rPr>
      </w:pPr>
      <w:r>
        <w:rPr>
          <w:lang w:val="en-US"/>
        </w:rPr>
        <w:t xml:space="preserve">Purely based on the values in </w:t>
      </w:r>
      <w:r>
        <w:t>Table 5.</w:t>
      </w:r>
      <w:r>
        <w:rPr>
          <w:rFonts w:eastAsia="SimSun"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59072670" w14:textId="77777777" w:rsidR="005C4493" w:rsidRDefault="00507C93">
      <w:pPr>
        <w:pStyle w:val="Heading3"/>
      </w:pPr>
      <w:bookmarkStart w:id="165" w:name="_Toc74142944"/>
      <w:r>
        <w:t>5</w:t>
      </w:r>
      <w:r>
        <w:rPr>
          <w:rFonts w:eastAsia="SimSun" w:hint="eastAsia"/>
          <w:lang w:val="en-US" w:eastAsia="zh-CN"/>
        </w:rPr>
        <w:t>.16</w:t>
      </w:r>
      <w:r>
        <w:t>.2</w:t>
      </w:r>
      <w:r>
        <w:tab/>
        <w:t>Pre-condition</w:t>
      </w:r>
      <w:bookmarkEnd w:id="165"/>
    </w:p>
    <w:p w14:paraId="025A70D5" w14:textId="77777777" w:rsidR="005C4493" w:rsidRDefault="00507C93">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2A73C32" w14:textId="6CA77B97" w:rsidR="005C4493" w:rsidRDefault="00507C93">
      <w:pPr>
        <w:pStyle w:val="Heading3"/>
      </w:pPr>
      <w:bookmarkStart w:id="166" w:name="_Toc74142945"/>
      <w:r>
        <w:t>5.</w:t>
      </w:r>
      <w:r w:rsidRPr="00EA0E6D">
        <w:rPr>
          <w:rFonts w:hint="eastAsia"/>
        </w:rPr>
        <w:t>16</w:t>
      </w:r>
      <w:r>
        <w:t>.3</w:t>
      </w:r>
      <w:r w:rsidR="00EA0E6D">
        <w:tab/>
      </w:r>
      <w:r>
        <w:t>Service flow</w:t>
      </w:r>
      <w:bookmarkEnd w:id="166"/>
    </w:p>
    <w:p w14:paraId="2A513E0D" w14:textId="467DA43E" w:rsidR="00507C93" w:rsidRPr="00B86B8B" w:rsidRDefault="00507C93" w:rsidP="00B86B8B">
      <w:pPr>
        <w:rPr>
          <w:rFonts w:eastAsia="Calibri"/>
        </w:rPr>
      </w:pPr>
      <w:r>
        <w:rPr>
          <w:rFonts w:eastAsia="Calibri"/>
        </w:rPr>
        <w:t xml:space="preserve">Company U operates a large national grid. Thanks to U’s existing IP/MPLS infrastructure, PMUs deployed in substations belonging to transmission grid are connected to this IP/MPLS network. </w:t>
      </w:r>
      <w:r w:rsidRPr="00B86B8B">
        <w:rPr>
          <w:rFonts w:eastAsia="Calibri"/>
        </w:rPr>
        <w:t xml:space="preserve">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eg. protection functions). The network engineer </w:t>
      </w:r>
      <w:r>
        <w:rPr>
          <w:rFonts w:eastAsia="Calibri"/>
        </w:rPr>
        <w:t xml:space="preserve">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w:t>
      </w:r>
      <w:r w:rsidRPr="00B86B8B">
        <w:rPr>
          <w:rFonts w:eastAsia="Calibri"/>
        </w:rPr>
        <w:t xml:space="preserve">Due to the high number of PMUs, </w:t>
      </w:r>
      <w:r>
        <w:rPr>
          <w:rFonts w:eastAsia="Calibri"/>
        </w:rPr>
        <w:t xml:space="preserve">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w:t>
      </w:r>
      <w:r>
        <w:rPr>
          <w:rFonts w:eastAsia="Calibri"/>
        </w:rPr>
        <w:lastRenderedPageBreak/>
        <w:t xml:space="preserve">multicast trees are static once the PMU application is up and running. Worth mentioning is that for each PMU, its corresponding multicast tree is built based on the WAN smart grid protection application logics. In other words, the multicast tree reflects where in the smart grid the R-SV measurement data from a particular PMU is needed. </w:t>
      </w:r>
    </w:p>
    <w:p w14:paraId="09C653B0" w14:textId="77777777" w:rsidR="00507C93" w:rsidRDefault="00507C93" w:rsidP="00507C93">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8854E0C" w14:textId="77777777" w:rsidR="00507C93" w:rsidRDefault="00507C93" w:rsidP="00507C93">
      <w:pPr>
        <w:rPr>
          <w:rFonts w:eastAsia="Calibri"/>
        </w:rPr>
      </w:pPr>
      <w:r w:rsidRPr="00B86B8B">
        <w:rPr>
          <w:rFonts w:eastAsia="Calibri"/>
        </w:rPr>
        <w:t xml:space="preserve">Now, for U’s DERs and micro grids, </w:t>
      </w:r>
      <w:r>
        <w:rPr>
          <w:rFonts w:eastAsia="Calibri"/>
        </w:rPr>
        <w:t>Arjen</w:t>
      </w:r>
      <w:r w:rsidRPr="00B86B8B">
        <w:rPr>
          <w:rFonts w:eastAsia="Calibri"/>
        </w:rPr>
        <w:t xml:space="preserve"> again refers to the WAN smart grid protection application logics</w:t>
      </w:r>
      <w:r>
        <w:rPr>
          <w:rFonts w:eastAsia="Calibri"/>
        </w:rPr>
        <w:t xml:space="preserve"> to configure the newly installed PMUs. The purpose is that these PMUs will virtually take part in the existing multicast trees in U’s IP/MPLS network. Thanks to KTT’s 5G_LAN service, these PMUs and control centre IP gateways are added to the VPN that Arjen previously configured in the IP/MPLS network. See as the extension of U’s IP/MPLS network footprint, 5G delivers the PMUs’ datagrams conforming the source-specific multicast a priori. </w:t>
      </w:r>
    </w:p>
    <w:p w14:paraId="7A76100F" w14:textId="4401234C" w:rsidR="005C4493" w:rsidRDefault="00507C93">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1E531A5E" w14:textId="77777777" w:rsidR="005C4493" w:rsidRDefault="00507C93">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752758FE" w14:textId="77777777" w:rsidR="005C4493" w:rsidRDefault="00507C93">
      <w:pPr>
        <w:rPr>
          <w:rFonts w:eastAsia="Calibri"/>
        </w:rPr>
      </w:pPr>
      <w:r>
        <w:rPr>
          <w:rFonts w:eastAsia="Calibri"/>
        </w:rPr>
        <w:t>PMUs measure synchrophasors, frequency and ROCOF associated with the fundamental/primary components at various interconnections with DERs.</w:t>
      </w:r>
    </w:p>
    <w:p w14:paraId="018E081B" w14:textId="77777777" w:rsidR="005C4493" w:rsidRDefault="00507C93">
      <w:pPr>
        <w:rPr>
          <w:rFonts w:eastAsia="Calibri"/>
        </w:rPr>
      </w:pPr>
      <w:r>
        <w:rPr>
          <w:rFonts w:eastAsia="Calibri"/>
        </w:rPr>
        <w:t>PMUs multicast measurement data to the subscribers, which could be other PMUs and the WAMPAC.</w:t>
      </w:r>
    </w:p>
    <w:p w14:paraId="40D9A2CA" w14:textId="77777777" w:rsidR="005C4493" w:rsidRDefault="00507C93">
      <w:pPr>
        <w:rPr>
          <w:rFonts w:eastAsia="Calibri"/>
        </w:rPr>
      </w:pPr>
      <w:r>
        <w:rPr>
          <w:rFonts w:eastAsia="Calibri"/>
        </w:rPr>
        <w:t xml:space="preserve">At abnormal site 1, based on the PMU’s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7846F4F3" w14:textId="77777777" w:rsidR="005C4493" w:rsidRDefault="00507C93">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55300437" w14:textId="0BFCE7C8" w:rsidR="005C4493" w:rsidRDefault="00507C93">
      <w:pPr>
        <w:pStyle w:val="Heading3"/>
      </w:pPr>
      <w:bookmarkStart w:id="167" w:name="_Toc74142946"/>
      <w:r>
        <w:t>5.</w:t>
      </w:r>
      <w:r>
        <w:rPr>
          <w:rFonts w:eastAsia="SimSun" w:hint="eastAsia"/>
          <w:lang w:val="en-US" w:eastAsia="zh-CN"/>
        </w:rPr>
        <w:t>16</w:t>
      </w:r>
      <w:r>
        <w:t>.4</w:t>
      </w:r>
      <w:r w:rsidR="00EA0E6D">
        <w:tab/>
      </w:r>
      <w:r>
        <w:t>Post-condition</w:t>
      </w:r>
      <w:bookmarkEnd w:id="167"/>
    </w:p>
    <w:p w14:paraId="2E1E8839" w14:textId="77777777" w:rsidR="005C4493" w:rsidRDefault="00507C93">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645CCF2B" w14:textId="78650400" w:rsidR="005C4493" w:rsidRDefault="00507C93">
      <w:pPr>
        <w:pStyle w:val="Heading3"/>
      </w:pPr>
      <w:bookmarkStart w:id="168" w:name="_Toc74142947"/>
      <w:r>
        <w:t>5.</w:t>
      </w:r>
      <w:r>
        <w:rPr>
          <w:rFonts w:eastAsia="SimSun" w:hint="eastAsia"/>
          <w:lang w:val="en-US" w:eastAsia="zh-CN"/>
        </w:rPr>
        <w:t>16</w:t>
      </w:r>
      <w:r>
        <w:t>.5</w:t>
      </w:r>
      <w:r w:rsidR="00EA0E6D">
        <w:tab/>
      </w:r>
      <w:r>
        <w:t>Existing features partly or fully covering the use case functionality</w:t>
      </w:r>
      <w:bookmarkEnd w:id="168"/>
    </w:p>
    <w:p w14:paraId="57848401" w14:textId="77777777" w:rsidR="005C4493" w:rsidRDefault="00507C93">
      <w:pPr>
        <w:numPr>
          <w:ilvl w:val="255"/>
          <w:numId w:val="0"/>
        </w:numPr>
        <w:rPr>
          <w:rFonts w:ascii="Arial" w:hAnsi="Arial"/>
          <w:sz w:val="28"/>
        </w:rPr>
      </w:pPr>
      <w:r>
        <w:rPr>
          <w:rFonts w:eastAsia="Calibri"/>
        </w:rPr>
        <w:t>The communication delay KPIs can be supported by the existing requirements.</w:t>
      </w:r>
    </w:p>
    <w:p w14:paraId="11C8FCF9" w14:textId="00AD76EF" w:rsidR="005C4493" w:rsidRDefault="00507C93">
      <w:pPr>
        <w:pStyle w:val="Heading3"/>
      </w:pPr>
      <w:bookmarkStart w:id="169" w:name="_Toc74142948"/>
      <w:r>
        <w:t>5.</w:t>
      </w:r>
      <w:r>
        <w:rPr>
          <w:rFonts w:eastAsia="SimSun" w:hint="eastAsia"/>
          <w:lang w:val="en-US" w:eastAsia="zh-CN"/>
        </w:rPr>
        <w:t>16</w:t>
      </w:r>
      <w:r>
        <w:t>.6</w:t>
      </w:r>
      <w:r w:rsidR="00EA0E6D">
        <w:tab/>
      </w:r>
      <w:r>
        <w:t>Potential New Requirements needed to support the use case</w:t>
      </w:r>
      <w:bookmarkEnd w:id="169"/>
    </w:p>
    <w:p w14:paraId="669D916E" w14:textId="77777777" w:rsidR="00507C93" w:rsidRDefault="00507C93" w:rsidP="00507C93">
      <w:pPr>
        <w:rPr>
          <w:rFonts w:eastAsia="SimSun"/>
          <w:lang w:val="en-US" w:eastAsia="zh-CN"/>
        </w:rPr>
      </w:pPr>
      <w:r>
        <w:rPr>
          <w:rFonts w:eastAsia="Calibri"/>
        </w:rPr>
        <w:t>[PR 5.16.6-1] The 5G system shall be able to deliver data originated by a UE to a group of recipient UEs distributed over a large geographical area</w:t>
      </w:r>
      <w:r>
        <w:rPr>
          <w:rFonts w:eastAsia="SimSun" w:hint="eastAsia"/>
          <w:lang w:val="en-US" w:eastAsia="zh-CN"/>
        </w:rPr>
        <w:t>.</w:t>
      </w:r>
    </w:p>
    <w:p w14:paraId="45E112E9" w14:textId="77777777" w:rsidR="00507C93" w:rsidRDefault="00507C93" w:rsidP="00507C93">
      <w:pPr>
        <w:rPr>
          <w:rFonts w:eastAsia="SimSun"/>
          <w:lang w:val="en-US" w:eastAsia="zh-CN"/>
        </w:rPr>
      </w:pPr>
      <w:r>
        <w:rPr>
          <w:rFonts w:eastAsia="Calibri"/>
        </w:rPr>
        <w:t>[PR 5.16.6-2] The 5G system shall allow the originating UE to send data to several groups at the same time</w:t>
      </w:r>
      <w:r>
        <w:rPr>
          <w:rFonts w:eastAsia="SimSun" w:hint="eastAsia"/>
          <w:lang w:val="en-US" w:eastAsia="zh-CN"/>
        </w:rPr>
        <w:t>.</w:t>
      </w:r>
    </w:p>
    <w:p w14:paraId="2DD0CD33" w14:textId="54CDD32E" w:rsidR="005C4493" w:rsidRPr="00804679" w:rsidRDefault="00507C93" w:rsidP="00507C93">
      <w:pPr>
        <w:rPr>
          <w:rFonts w:eastAsia="Calibri"/>
        </w:rPr>
      </w:pPr>
      <w:r>
        <w:rPr>
          <w:rFonts w:eastAsia="Calibri"/>
        </w:rPr>
        <w:t>[PR 5.16.6-3] The 5G system shall enable recipient UEs to indicate their interest in receiving data from a specific originating UE.</w:t>
      </w:r>
    </w:p>
    <w:p w14:paraId="3E5CF365" w14:textId="42AC06AF" w:rsidR="005C4493" w:rsidRDefault="00507C93">
      <w:pPr>
        <w:pStyle w:val="Heading2"/>
      </w:pPr>
      <w:bookmarkStart w:id="170" w:name="_Toc74142949"/>
      <w:r>
        <w:t>5.</w:t>
      </w:r>
      <w:r>
        <w:rPr>
          <w:rFonts w:eastAsia="SimSun" w:hint="eastAsia"/>
          <w:lang w:val="en-US" w:eastAsia="zh-CN"/>
        </w:rPr>
        <w:t>17</w:t>
      </w:r>
      <w:r>
        <w:tab/>
        <w:t>Utility Service Operator M2M service management platform in Smart Energy</w:t>
      </w:r>
      <w:bookmarkEnd w:id="170"/>
      <w:r>
        <w:t xml:space="preserve"> </w:t>
      </w:r>
    </w:p>
    <w:p w14:paraId="0EF249AE" w14:textId="77777777" w:rsidR="005C4493" w:rsidRDefault="00507C93">
      <w:pPr>
        <w:pStyle w:val="Heading3"/>
      </w:pPr>
      <w:bookmarkStart w:id="171" w:name="_Toc74142950"/>
      <w:r>
        <w:t>5.</w:t>
      </w:r>
      <w:r>
        <w:rPr>
          <w:rFonts w:eastAsia="SimSun" w:hint="eastAsia"/>
          <w:lang w:val="en-US" w:eastAsia="zh-CN"/>
        </w:rPr>
        <w:t>17</w:t>
      </w:r>
      <w:r>
        <w:t>.1</w:t>
      </w:r>
      <w:r>
        <w:tab/>
        <w:t>Description</w:t>
      </w:r>
      <w:bookmarkEnd w:id="171"/>
    </w:p>
    <w:p w14:paraId="00013F7A" w14:textId="77777777" w:rsidR="005C4493" w:rsidRDefault="00507C93">
      <w:r>
        <w:t xml:space="preserve">It is important to understand that this use case is widely present in the DSO networks in many regions across the world. This use case resembles the realistic situation in which a utility M2M system interacts with an MNO for consuming </w:t>
      </w:r>
      <w:r>
        <w:lastRenderedPageBreak/>
        <w:t>cellular technologies. This use case focuses on how 5G can provide improved management related services offered to DSOs, in the realistic real-life context. To bring context to this paper, the use case of AMI is used.</w:t>
      </w:r>
    </w:p>
    <w:p w14:paraId="4AECE5B0" w14:textId="729ACB49" w:rsidR="005C4493" w:rsidRDefault="00507C93">
      <w:r>
        <w:t>M2M has existed in DSO networks for a long time. Started with the support by legacy GPRS, CDMA, UMTS and later LTE, smart metering and AMI systems have enjoyed rapid deployment by a DSO to reach their operation and business targets. Not only for metering systems, a large number of DSOs have brought cellular connectivity to substations that are remotely located and have relatively less sophisticated smart grid applications running.</w:t>
      </w:r>
      <w:r w:rsidR="00EA0E6D">
        <w:t xml:space="preserve"> </w:t>
      </w:r>
      <w:r>
        <w:t>For the sake of clear and comprehensive explanation, the architecture with TCP-UDP/IP communication profile from the DLMS/COSEM UA [</w:t>
      </w:r>
      <w:r>
        <w:rPr>
          <w:rFonts w:eastAsia="SimSun"/>
          <w:lang w:val="en-US" w:eastAsia="zh-CN"/>
        </w:rPr>
        <w:t>46</w:t>
      </w:r>
      <w:r>
        <w:t xml:space="preserve">] international standard is referred to, so as to elaborate the topic of the hour in truthful context. </w:t>
      </w:r>
    </w:p>
    <w:p w14:paraId="7D347DE2" w14:textId="77777777" w:rsidR="005C4493" w:rsidRDefault="00507C93">
      <w:r>
        <w:t>The concept is well-known, a device with a cellar module connects to the target server(s) via cellular connectivity. Figure 5.</w:t>
      </w:r>
      <w:r>
        <w:rPr>
          <w:rFonts w:eastAsia="SimSun" w:hint="eastAsia"/>
          <w:lang w:val="en-US" w:eastAsia="zh-CN"/>
        </w:rPr>
        <w:t>17</w:t>
      </w:r>
      <w:r>
        <w:t xml:space="preserve">.1-1 shows how the utility-adopted DLMS/COSEM standard utilizes this concept. </w:t>
      </w:r>
    </w:p>
    <w:p w14:paraId="61CE32D9" w14:textId="77777777" w:rsidR="005C4493" w:rsidRDefault="00507C93">
      <w:pPr>
        <w:pStyle w:val="TH"/>
      </w:pPr>
      <w:r>
        <w:rPr>
          <w:noProof/>
          <w:lang w:val="en-US" w:eastAsia="zh-CN"/>
        </w:rPr>
        <w:drawing>
          <wp:inline distT="0" distB="0" distL="0" distR="0" wp14:anchorId="058B84D4" wp14:editId="54737914">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5"/>
                    <a:stretch>
                      <a:fillRect/>
                    </a:stretch>
                  </pic:blipFill>
                  <pic:spPr>
                    <a:xfrm>
                      <a:off x="0" y="0"/>
                      <a:ext cx="5486400" cy="3199130"/>
                    </a:xfrm>
                    <a:prstGeom prst="rect">
                      <a:avLst/>
                    </a:prstGeom>
                  </pic:spPr>
                </pic:pic>
              </a:graphicData>
            </a:graphic>
          </wp:inline>
        </w:drawing>
      </w:r>
    </w:p>
    <w:p w14:paraId="3E819077" w14:textId="77777777" w:rsidR="005C4493" w:rsidRDefault="00507C93">
      <w:pPr>
        <w:pStyle w:val="TF"/>
      </w:pPr>
      <w:r>
        <w:t>Figure 5.</w:t>
      </w:r>
      <w:r>
        <w:rPr>
          <w:rFonts w:hint="eastAsia"/>
        </w:rPr>
        <w:t>17</w:t>
      </w:r>
      <w:r>
        <w:t>.1-1. TCP-UDP/IP profile based utility M2M system illustrating a client reporting to two different head-end servers in the DSO’s data centre [50].</w:t>
      </w:r>
    </w:p>
    <w:p w14:paraId="0B8FF2B6" w14:textId="77777777" w:rsidR="005C4493" w:rsidRDefault="00507C93">
      <w:r>
        <w:t>Since the cellular connectivity is provided by an MNO, usually the DSO need to setup a dedicated VPN connection between its own RADIUS server and the MNO’s RADIUS (as a proxy) to ensure the DSO’s own RADIUS server will be responsible for the E2E authentication of the meters or the smart grid terminal devices. Figure 5.</w:t>
      </w:r>
      <w:r>
        <w:rPr>
          <w:rFonts w:eastAsia="SimSun"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(eg. own data centre or in a hosting environment), each RADIUS server has a secure tunnel to the peer RADIUS proxy in the corresponding MNO network (here namely the Operator A RADIUS and the Operator B RADIUS). The mechanism of a DSO’s M2M system and the related RADIUS interaction is illustrated in Figure 5.</w:t>
      </w:r>
      <w:r>
        <w:rPr>
          <w:rFonts w:eastAsia="SimSun" w:hint="eastAsia"/>
          <w:lang w:val="en-US" w:eastAsia="zh-CN"/>
        </w:rPr>
        <w:t>17</w:t>
      </w:r>
      <w:r>
        <w:t>.1-3.</w:t>
      </w:r>
    </w:p>
    <w:p w14:paraId="2C5EDC8D" w14:textId="77777777" w:rsidR="005C4493" w:rsidRDefault="00507C93">
      <w:r>
        <w:t>For the target M2M applications based on the TCP-UDP/IP profile in DLMS/COSEM [</w:t>
      </w:r>
      <w:r>
        <w:rPr>
          <w:rFonts w:eastAsia="SimSun"/>
          <w:lang w:val="en-US" w:eastAsia="zh-CN"/>
        </w:rPr>
        <w:t>47</w:t>
      </w:r>
      <w:r>
        <w:t>], and the actual existing M2M management platform widely adopted in DSO’s utility M2M infrastructure, it is very important for the DSO to expect successful data connection fulfilling the application’s communication needs, as agreed in the SLA. In reality, even the most recently known metering applications in the European Union is the 15-minutes reading cycle [48]. That means, the successful meter reading as required by legislation is changing from once a month, to recently once a day and in the future once every 15 minutes. For a DSO’s M2M head-end server, smart grid 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MNO’s SIM management platform to “reanimate” the device back to the mobile network connectivity by means of mechanisms such as reattach and re-registration.</w:t>
      </w:r>
    </w:p>
    <w:p w14:paraId="4E3FDC0C" w14:textId="77777777" w:rsidR="005C4493" w:rsidRDefault="00507C93">
      <w:pPr>
        <w:pStyle w:val="TH"/>
      </w:pPr>
      <w:r>
        <w:rPr>
          <w:noProof/>
          <w:lang w:val="en-US" w:eastAsia="zh-CN"/>
        </w:rPr>
        <w:lastRenderedPageBreak/>
        <w:drawing>
          <wp:inline distT="0" distB="0" distL="0" distR="0" wp14:anchorId="6CF8D9B7" wp14:editId="21C53F70">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6"/>
                    <a:stretch>
                      <a:fillRect/>
                    </a:stretch>
                  </pic:blipFill>
                  <pic:spPr>
                    <a:xfrm>
                      <a:off x="0" y="0"/>
                      <a:ext cx="5490269" cy="3298417"/>
                    </a:xfrm>
                    <a:prstGeom prst="rect">
                      <a:avLst/>
                    </a:prstGeom>
                  </pic:spPr>
                </pic:pic>
              </a:graphicData>
            </a:graphic>
          </wp:inline>
        </w:drawing>
      </w:r>
    </w:p>
    <w:p w14:paraId="02E99580" w14:textId="77777777" w:rsidR="005C4493" w:rsidRDefault="00507C93">
      <w:pPr>
        <w:pStyle w:val="TF"/>
      </w:pPr>
      <w:r>
        <w:t>Figure 5.</w:t>
      </w:r>
      <w:r>
        <w:rPr>
          <w:rFonts w:hint="eastAsia"/>
        </w:rPr>
        <w:t>17</w:t>
      </w:r>
      <w:r>
        <w:t xml:space="preserve">.1-2 DSO EDL’s management platform of MSM service. EDL has two subscriptions to two mobile operators. </w:t>
      </w:r>
    </w:p>
    <w:p w14:paraId="5618FA82" w14:textId="77777777" w:rsidR="005C4493" w:rsidRDefault="00507C93">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74F311C" w14:textId="77777777" w:rsidR="005C4493" w:rsidRDefault="00507C93">
      <w:r>
        <w:t>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make sense for a 5G operator to inform the DSO in easy-to-comprehend terms of the following information on a per-M2M-device basis:</w:t>
      </w:r>
    </w:p>
    <w:p w14:paraId="541BCE85" w14:textId="77777777" w:rsidR="005C4493" w:rsidRDefault="00507C93" w:rsidP="00804679">
      <w:pPr>
        <w:pStyle w:val="B1"/>
        <w:numPr>
          <w:ilvl w:val="0"/>
          <w:numId w:val="16"/>
        </w:numPr>
      </w:pPr>
      <w:r>
        <w:t>RADIUS session setup information</w:t>
      </w:r>
    </w:p>
    <w:p w14:paraId="49CEABDE" w14:textId="77777777" w:rsidR="005C4493" w:rsidRDefault="00507C93" w:rsidP="00804679">
      <w:pPr>
        <w:pStyle w:val="B1"/>
        <w:numPr>
          <w:ilvl w:val="0"/>
          <w:numId w:val="16"/>
        </w:numPr>
      </w:pPr>
      <w:r>
        <w:t>Device session status information</w:t>
      </w:r>
    </w:p>
    <w:p w14:paraId="18A43E8A" w14:textId="77777777" w:rsidR="005C4493" w:rsidRDefault="00507C93" w:rsidP="00804679">
      <w:pPr>
        <w:pStyle w:val="B1"/>
        <w:numPr>
          <w:ilvl w:val="0"/>
          <w:numId w:val="16"/>
        </w:numPr>
      </w:pPr>
      <w:r>
        <w:t>Device session setup success rate</w:t>
      </w:r>
    </w:p>
    <w:p w14:paraId="6FFFF445" w14:textId="77777777" w:rsidR="005C4493" w:rsidRDefault="00507C93">
      <w:r>
        <w:t>Exposing these information during M2M service trouble-shooting can effectively improve the DSO’s incident management process.</w:t>
      </w:r>
    </w:p>
    <w:p w14:paraId="494AE77D" w14:textId="77777777" w:rsidR="005C4493" w:rsidRDefault="00507C93">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599F79F4" w14:textId="77777777" w:rsidR="005C4493" w:rsidRDefault="00507C93" w:rsidP="00804679">
      <w:pPr>
        <w:pStyle w:val="B1"/>
        <w:numPr>
          <w:ilvl w:val="0"/>
          <w:numId w:val="17"/>
        </w:numPr>
      </w:pPr>
      <w:r>
        <w:t>5G should introduce to an MNO means to keeping track of the offered connectivity’s status, and to abiding by the factually contracted service KPIs (incl. availability) in the SLA;</w:t>
      </w:r>
    </w:p>
    <w:p w14:paraId="561673C9" w14:textId="77777777" w:rsidR="005C4493" w:rsidRDefault="00507C93" w:rsidP="00804679">
      <w:pPr>
        <w:pStyle w:val="B1"/>
        <w:numPr>
          <w:ilvl w:val="0"/>
          <w:numId w:val="17"/>
        </w:numPr>
      </w:pPr>
      <w:r>
        <w:t>5G should enable notifying a DSO in time the events related to MNO-planned maintenance (eg. time period and impacted cell sites), for the DSO to timely adjust its service operation;</w:t>
      </w:r>
    </w:p>
    <w:p w14:paraId="3664C04F" w14:textId="77777777" w:rsidR="005C4493" w:rsidRDefault="00507C93" w:rsidP="00804679">
      <w:pPr>
        <w:pStyle w:val="B1"/>
        <w:numPr>
          <w:ilvl w:val="0"/>
          <w:numId w:val="17"/>
        </w:numPr>
      </w:pPr>
      <w:r>
        <w:t>5G should enable reporting to a DSO the forecasted performance degradation over a specific geographic area (e.g. a cell sector, a cell or a group of cells).</w:t>
      </w:r>
    </w:p>
    <w:p w14:paraId="52326BD1" w14:textId="77777777" w:rsidR="005C4493" w:rsidRDefault="00507C93">
      <w:pPr>
        <w:pStyle w:val="TH"/>
      </w:pPr>
      <w:r>
        <w:rPr>
          <w:noProof/>
          <w:lang w:val="en-US" w:eastAsia="zh-CN"/>
        </w:rPr>
        <w:lastRenderedPageBreak/>
        <w:drawing>
          <wp:inline distT="0" distB="0" distL="0" distR="0" wp14:anchorId="271F6C34" wp14:editId="7B86C96C">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7"/>
                    <a:stretch>
                      <a:fillRect/>
                    </a:stretch>
                  </pic:blipFill>
                  <pic:spPr>
                    <a:xfrm>
                      <a:off x="0" y="0"/>
                      <a:ext cx="5037104" cy="5382822"/>
                    </a:xfrm>
                    <a:prstGeom prst="rect">
                      <a:avLst/>
                    </a:prstGeom>
                  </pic:spPr>
                </pic:pic>
              </a:graphicData>
            </a:graphic>
          </wp:inline>
        </w:drawing>
      </w:r>
    </w:p>
    <w:p w14:paraId="735F17F3" w14:textId="3514A9B9" w:rsidR="005C4493" w:rsidRDefault="00507C93">
      <w:pPr>
        <w:pStyle w:val="TF"/>
      </w:pPr>
      <w:r>
        <w:t>Figure 5.17.1-3. Illustration of a typical utility M2M management mechanism [50], implemented ubiquitously in currently available commercial M2M systems for utility operators.</w:t>
      </w:r>
      <w:r w:rsidR="00EA0E6D">
        <w:t xml:space="preserve"> </w:t>
      </w:r>
    </w:p>
    <w:p w14:paraId="2226BC1E" w14:textId="77777777" w:rsidR="005C4493" w:rsidRDefault="005C4493"/>
    <w:p w14:paraId="430B81AC" w14:textId="77777777" w:rsidR="005C4493" w:rsidRDefault="00507C93">
      <w:pPr>
        <w:pStyle w:val="Heading3"/>
      </w:pPr>
      <w:bookmarkStart w:id="172" w:name="_Toc74142951"/>
      <w:r>
        <w:t>5.</w:t>
      </w:r>
      <w:r>
        <w:rPr>
          <w:rFonts w:eastAsia="SimSun" w:hint="eastAsia"/>
          <w:lang w:val="en-US" w:eastAsia="zh-CN"/>
        </w:rPr>
        <w:t>17</w:t>
      </w:r>
      <w:r>
        <w:t>.2</w:t>
      </w:r>
      <w:r>
        <w:tab/>
        <w:t>Pre-condition</w:t>
      </w:r>
      <w:bookmarkEnd w:id="172"/>
    </w:p>
    <w:p w14:paraId="2B7A74DC" w14:textId="77777777" w:rsidR="005C4493" w:rsidRDefault="00507C93">
      <w:r>
        <w:t>1. A DSO “UT” has a service contract with an MNO “TEL” for supporting its M2M services. In the service contract, UT and TEL have agreed on the SLA covering many aspects including the following:</w:t>
      </w:r>
    </w:p>
    <w:p w14:paraId="13E1D971" w14:textId="4519FADB" w:rsidR="005C4493" w:rsidRDefault="00507C93" w:rsidP="00804679">
      <w:pPr>
        <w:pStyle w:val="B1"/>
        <w:numPr>
          <w:ilvl w:val="0"/>
          <w:numId w:val="18"/>
        </w:numPr>
      </w:pPr>
      <w:r>
        <w:t>Justification of business needs</w:t>
      </w:r>
    </w:p>
    <w:p w14:paraId="5A5F7C65" w14:textId="10B97203" w:rsidR="005C4493" w:rsidRDefault="00507C93" w:rsidP="00804679">
      <w:pPr>
        <w:pStyle w:val="B1"/>
        <w:numPr>
          <w:ilvl w:val="0"/>
          <w:numId w:val="18"/>
        </w:numPr>
      </w:pPr>
      <w:r>
        <w:t>Business process already in place on UT (the customer side)</w:t>
      </w:r>
    </w:p>
    <w:p w14:paraId="1C341F50" w14:textId="35579763" w:rsidR="005C4493" w:rsidRDefault="00507C93" w:rsidP="00804679">
      <w:pPr>
        <w:pStyle w:val="B1"/>
        <w:numPr>
          <w:ilvl w:val="0"/>
          <w:numId w:val="18"/>
        </w:numPr>
      </w:pPr>
      <w:r>
        <w:t>Desired outcome of the connectivity service in terms of e</w:t>
      </w:r>
      <w:r>
        <w:rPr>
          <w:rFonts w:eastAsia="SimSun" w:hint="eastAsia"/>
          <w:lang w:val="en-US" w:eastAsia="zh-CN"/>
        </w:rPr>
        <w:t>.</w:t>
      </w:r>
      <w:r>
        <w:t>g. availability, reliability, performances, etc.</w:t>
      </w:r>
    </w:p>
    <w:p w14:paraId="16A1F3C4" w14:textId="002EFD7B" w:rsidR="005C4493" w:rsidRDefault="00507C93" w:rsidP="00804679">
      <w:pPr>
        <w:pStyle w:val="B1"/>
        <w:numPr>
          <w:ilvl w:val="0"/>
          <w:numId w:val="18"/>
        </w:numPr>
      </w:pPr>
      <w:r>
        <w:t>The classification of incidents (w.r.t. urgency etc.), and per classification the required response time, MTTR, and relevant information exposure if specifically requested.</w:t>
      </w:r>
      <w:r w:rsidR="00EA0E6D">
        <w:t xml:space="preserve"> </w:t>
      </w:r>
    </w:p>
    <w:p w14:paraId="5E11666A" w14:textId="77777777" w:rsidR="005C4493" w:rsidRDefault="00507C93">
      <w:pPr>
        <w:rPr>
          <w:rFonts w:eastAsia="Calibri"/>
        </w:rPr>
      </w:pPr>
      <w:r>
        <w:rPr>
          <w:rFonts w:eastAsia="Calibri"/>
        </w:rPr>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5C92E3E5" w14:textId="77777777" w:rsidR="005C4493" w:rsidRDefault="00507C93">
      <w:pPr>
        <w:rPr>
          <w:rFonts w:eastAsia="Calibri"/>
        </w:rPr>
      </w:pPr>
      <w:r>
        <w:rPr>
          <w:rFonts w:eastAsia="Calibri"/>
        </w:rPr>
        <w:t xml:space="preserve">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w:t>
      </w:r>
      <w:r>
        <w:rPr>
          <w:rFonts w:eastAsia="Calibri"/>
        </w:rPr>
        <w:lastRenderedPageBreak/>
        <w:t>(data centre or in the cloud) scaled properly to contain and store the exposed data from TEL, etc. UT is obliged by the CTO and the CFO to carefully consider the cost of such infrastructure.</w:t>
      </w:r>
    </w:p>
    <w:p w14:paraId="0A3DBDE8" w14:textId="77777777" w:rsidR="005C4493" w:rsidRDefault="00507C93">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7DAB2E77" w14:textId="202AD764" w:rsidR="005C4493" w:rsidRDefault="00507C93">
      <w:pPr>
        <w:pStyle w:val="Heading3"/>
      </w:pPr>
      <w:bookmarkStart w:id="173" w:name="_Toc74142952"/>
      <w:r>
        <w:t>5.</w:t>
      </w:r>
      <w:r>
        <w:rPr>
          <w:rFonts w:eastAsia="SimSun" w:hint="eastAsia"/>
          <w:lang w:val="en-US" w:eastAsia="zh-CN"/>
        </w:rPr>
        <w:t>17</w:t>
      </w:r>
      <w:r>
        <w:t>.3</w:t>
      </w:r>
      <w:r w:rsidR="00EA0E6D">
        <w:tab/>
      </w:r>
      <w:r>
        <w:t>Service flow</w:t>
      </w:r>
      <w:bookmarkEnd w:id="173"/>
    </w:p>
    <w:p w14:paraId="2B228C7C" w14:textId="77777777" w:rsidR="005C4493" w:rsidRDefault="00507C93">
      <w:pPr>
        <w:rPr>
          <w:rFonts w:eastAsia="Calibri"/>
        </w:rPr>
      </w:pPr>
      <w:r>
        <w:rPr>
          <w:rFonts w:eastAsia="Calibri"/>
        </w:rPr>
        <w:t>1. 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eastAsia="SimSun" w:hint="eastAsia"/>
          <w:lang w:val="en-US" w:eastAsia="zh-CN"/>
        </w:rPr>
        <w:t>.</w:t>
      </w:r>
      <w:r>
        <w:rPr>
          <w:rFonts w:eastAsia="Calibri"/>
        </w:rPr>
        <w:t xml:space="preserve">g. new data should arrive in the system from an M2M device every 15 minutes). This is normally the case, and Pieter-Jansen could spend time learning UT’s business processes related to this M2M service. </w:t>
      </w:r>
    </w:p>
    <w:p w14:paraId="67743142" w14:textId="77777777" w:rsidR="005C4493" w:rsidRDefault="00507C93">
      <w:pPr>
        <w:rPr>
          <w:rFonts w:eastAsia="Calibri"/>
        </w:rPr>
      </w:pPr>
      <w:r>
        <w:rPr>
          <w:rFonts w:eastAsia="Calibri"/>
        </w:rPr>
        <w:t>2. 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eastAsia="SimSun" w:hint="eastAsia"/>
          <w:lang w:val="en-US" w:eastAsia="zh-CN"/>
        </w:rPr>
        <w:t>.</w:t>
      </w:r>
      <w:r>
        <w:rPr>
          <w:rFonts w:eastAsia="Calibri"/>
        </w:rPr>
        <w:t>g. 120 data points missing in the past 8 hour). Pieter-Jansen has the admin login credential to UT’s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TEL’s RADIUS servers. The data from TEL is translated in layman’s terms, hence Pieter-Jansen easily understands that the authentication process of this M2M device has failed due to wrong credentials.</w:t>
      </w:r>
    </w:p>
    <w:p w14:paraId="6F92A45D" w14:textId="77777777" w:rsidR="005C4493" w:rsidRDefault="00507C93">
      <w:pPr>
        <w:rPr>
          <w:rFonts w:eastAsia="Calibri"/>
        </w:rPr>
      </w:pPr>
      <w:r>
        <w:rPr>
          <w:rFonts w:eastAsia="Calibri"/>
        </w:rPr>
        <w:t xml:space="preserve">3. Pieter-Jansen goes on to check the logbook whether any recent changes have been introduced in UT’s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67B8797F" w14:textId="77777777" w:rsidR="005C4493" w:rsidRDefault="00507C93">
      <w:pPr>
        <w:rPr>
          <w:rFonts w:eastAsia="Calibri"/>
        </w:rPr>
      </w:pPr>
      <w:r>
        <w:rPr>
          <w:rFonts w:eastAsia="Calibri"/>
        </w:rPr>
        <w:t xml:space="preserve">4. Time goes on, summer holiday arrives and lots of people are leaving for the passionate south. TEL usually plans network maintenance services during this period. However, since TEL and UT has an SLA in the contract, TEL informs UT of the network activity and the perceived interruption of mobile service. </w:t>
      </w:r>
    </w:p>
    <w:p w14:paraId="2B19E4C4" w14:textId="77777777" w:rsidR="005C4493" w:rsidRDefault="00507C93">
      <w:pPr>
        <w:rPr>
          <w:rFonts w:eastAsia="Calibri"/>
        </w:rPr>
      </w:pPr>
      <w:r>
        <w:rPr>
          <w:rFonts w:eastAsia="Calibri"/>
        </w:rPr>
        <w:t xml:space="preserve">5. 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B69EEB3" w14:textId="77777777" w:rsidR="005C4493" w:rsidRDefault="00507C93">
      <w:pPr>
        <w:rPr>
          <w:rFonts w:eastAsia="Calibri"/>
        </w:rPr>
      </w:pPr>
      <w:r>
        <w:rPr>
          <w:rFonts w:eastAsia="Calibri"/>
        </w:rPr>
        <w:t>6. Therefore, UT confirms with TEL the acceptance of the period for the planned network maintenance to be carried out by TEL.</w:t>
      </w:r>
    </w:p>
    <w:p w14:paraId="49F7050B" w14:textId="77777777" w:rsidR="005C4493" w:rsidRDefault="00507C93">
      <w:pPr>
        <w:rPr>
          <w:rFonts w:eastAsia="Calibri"/>
        </w:rPr>
      </w:pPr>
      <w:r>
        <w:rPr>
          <w:rFonts w:eastAsia="Calibri"/>
        </w:rPr>
        <w:t xml:space="preserve">7. UT fulfils its role as public sector service provider conforming the national norm. TEL provides 5G service that fits UT’s actual needs with minimal burden on the customer side. </w:t>
      </w:r>
    </w:p>
    <w:p w14:paraId="248963CB" w14:textId="38C3136C" w:rsidR="005C4493" w:rsidRDefault="00507C93">
      <w:pPr>
        <w:pStyle w:val="Heading3"/>
      </w:pPr>
      <w:bookmarkStart w:id="174" w:name="_Toc74142953"/>
      <w:r>
        <w:t>5.</w:t>
      </w:r>
      <w:r>
        <w:rPr>
          <w:rFonts w:eastAsia="SimSun" w:hint="eastAsia"/>
          <w:lang w:val="en-US" w:eastAsia="zh-CN"/>
        </w:rPr>
        <w:t>17</w:t>
      </w:r>
      <w:r>
        <w:t>.4</w:t>
      </w:r>
      <w:r w:rsidR="00EA0E6D">
        <w:tab/>
      </w:r>
      <w:r>
        <w:t>Post-condition</w:t>
      </w:r>
      <w:bookmarkEnd w:id="174"/>
    </w:p>
    <w:p w14:paraId="45C632B2" w14:textId="77777777" w:rsidR="005C4493" w:rsidRDefault="00507C93">
      <w:pPr>
        <w:rPr>
          <w:rFonts w:eastAsia="Calibri"/>
        </w:rPr>
      </w:pPr>
      <w:r>
        <w:t>UT is able to provide to their customers the M2M services both during incidents and over time.</w:t>
      </w:r>
    </w:p>
    <w:p w14:paraId="5F93A93C" w14:textId="4B7CC9A8" w:rsidR="005C4493" w:rsidRDefault="00507C93">
      <w:pPr>
        <w:pStyle w:val="Heading3"/>
      </w:pPr>
      <w:bookmarkStart w:id="175" w:name="_Toc74142954"/>
      <w:r>
        <w:t>5.</w:t>
      </w:r>
      <w:r>
        <w:rPr>
          <w:rFonts w:eastAsia="SimSun" w:hint="eastAsia"/>
          <w:lang w:val="en-US" w:eastAsia="zh-CN"/>
        </w:rPr>
        <w:t>17</w:t>
      </w:r>
      <w:r>
        <w:t>.5</w:t>
      </w:r>
      <w:r w:rsidR="00EA0E6D">
        <w:tab/>
      </w:r>
      <w:r>
        <w:t>Existing features partly or fully covering the use case functionality</w:t>
      </w:r>
      <w:bookmarkEnd w:id="175"/>
    </w:p>
    <w:p w14:paraId="3ED04315" w14:textId="77777777" w:rsidR="005C4493" w:rsidRDefault="00507C93">
      <w:pPr>
        <w:rPr>
          <w:rFonts w:eastAsia="Calibri"/>
        </w:rPr>
      </w:pPr>
      <w:r>
        <w:rPr>
          <w:rFonts w:eastAsia="Calibri"/>
        </w:rPr>
        <w:t>1. TS 22.261 Table 7.5-2-1 captures performance requirements for high availability IoT traffic.</w:t>
      </w:r>
    </w:p>
    <w:p w14:paraId="56AA3FC3" w14:textId="77777777" w:rsidR="005C4493" w:rsidRDefault="00507C93">
      <w:pPr>
        <w:rPr>
          <w:rFonts w:eastAsia="Calibri"/>
        </w:rPr>
      </w:pPr>
      <w:r>
        <w:rPr>
          <w:rFonts w:eastAsia="Calibri"/>
        </w:rPr>
        <w:t>2. Under normal conditions, 5G service performance KPIs regarding bandwidth, delay, jitter, and availability are sufficient for utility M2M applications.</w:t>
      </w:r>
    </w:p>
    <w:p w14:paraId="5C5D1273" w14:textId="77777777" w:rsidR="005C4493" w:rsidRDefault="00507C93">
      <w:r>
        <w:rPr>
          <w:rFonts w:eastAsia="Calibri"/>
        </w:rPr>
        <w:t xml:space="preserve">3. TS 22.261: </w:t>
      </w:r>
      <w:r>
        <w:t>The 5G system shall support means by which the operator can differentiate policy control, functionality and performance provided in different network slices. Therefore, the M2M service performance KPIs could be provided by means of network slicing.</w:t>
      </w:r>
    </w:p>
    <w:p w14:paraId="7999B438" w14:textId="77777777" w:rsidR="005C4493" w:rsidRDefault="00507C93">
      <w:pPr>
        <w:rPr>
          <w:rFonts w:eastAsia="Calibri"/>
        </w:rPr>
      </w:pPr>
      <w:r>
        <w:t>4, 5G system can provide periodic performance reporting, the corresponding report interval can be configured by the application layer.</w:t>
      </w:r>
    </w:p>
    <w:p w14:paraId="18A3BE82" w14:textId="77777777" w:rsidR="005C4493" w:rsidRDefault="00507C93">
      <w:pPr>
        <w:rPr>
          <w:rFonts w:eastAsia="Calibri"/>
        </w:rPr>
      </w:pPr>
      <w:r>
        <w:rPr>
          <w:rFonts w:eastAsia="Calibri"/>
        </w:rPr>
        <w:t>5. TS 22.261Chapter 6.23.2 captures:</w:t>
      </w:r>
    </w:p>
    <w:p w14:paraId="5CD045EF" w14:textId="77777777" w:rsidR="005C4493" w:rsidRDefault="00507C93" w:rsidP="00804679">
      <w:pPr>
        <w:pStyle w:val="B1"/>
        <w:numPr>
          <w:ilvl w:val="0"/>
          <w:numId w:val="19"/>
        </w:numPr>
        <w:rPr>
          <w:lang w:eastAsia="ja-JP"/>
        </w:rPr>
      </w:pPr>
      <w:r>
        <w:rPr>
          <w:lang w:eastAsia="ja-JP"/>
        </w:rPr>
        <w:lastRenderedPageBreak/>
        <w:t>The 5G system shall provide a mechanism for supporting real time E2E QoS monitoring within a system.</w:t>
      </w:r>
    </w:p>
    <w:p w14:paraId="3D17D151" w14:textId="77777777" w:rsidR="005C4493" w:rsidRDefault="00507C93" w:rsidP="00804679">
      <w:pPr>
        <w:pStyle w:val="B1"/>
        <w:numPr>
          <w:ilvl w:val="0"/>
          <w:numId w:val="19"/>
        </w:numPr>
        <w:rPr>
          <w:lang w:eastAsia="ja-JP"/>
        </w:rPr>
      </w:pPr>
      <w:r>
        <w:rPr>
          <w:lang w:eastAsia="ja-JP"/>
        </w:rPr>
        <w:t>The 5G network shall provide an interface to application for QoS monitoring (e.g. to initiate QoS monitoring, request QoS parameters, events, logging information).</w:t>
      </w:r>
    </w:p>
    <w:p w14:paraId="55C5F50E" w14:textId="77777777" w:rsidR="005C4493" w:rsidRDefault="00507C93" w:rsidP="00804679">
      <w:pPr>
        <w:pStyle w:val="B1"/>
        <w:numPr>
          <w:ilvl w:val="0"/>
          <w:numId w:val="19"/>
        </w:numPr>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2656F1C1" w14:textId="77777777" w:rsidR="005C4493" w:rsidRDefault="00507C93" w:rsidP="00804679">
      <w:pPr>
        <w:pStyle w:val="B1"/>
        <w:numPr>
          <w:ilvl w:val="0"/>
          <w:numId w:val="19"/>
        </w:numPr>
        <w:rPr>
          <w:lang w:eastAsia="ja-JP"/>
        </w:rPr>
      </w:pPr>
      <w:r>
        <w:rPr>
          <w:lang w:eastAsia="ja-JP"/>
        </w:rPr>
        <w:t>The 5G system shall support different levels of granularity for QoS monitoring (e.g. per flow or set of flows).</w:t>
      </w:r>
    </w:p>
    <w:p w14:paraId="70854084" w14:textId="77777777" w:rsidR="005C4493" w:rsidRDefault="00507C93" w:rsidP="00804679">
      <w:pPr>
        <w:pStyle w:val="B1"/>
        <w:numPr>
          <w:ilvl w:val="0"/>
          <w:numId w:val="19"/>
        </w:numPr>
        <w:rPr>
          <w:lang w:eastAsia="ja-JP"/>
        </w:rPr>
      </w:pPr>
      <w:r>
        <w:rPr>
          <w:lang w:eastAsia="ja-JP"/>
        </w:rPr>
        <w:t>The 5G system shall be able to provide event notification upon detecting error that the negotiated QoS level cannot be met/guaranteed.</w:t>
      </w:r>
    </w:p>
    <w:p w14:paraId="43090C20" w14:textId="77777777" w:rsidR="005C4493" w:rsidRDefault="00507C93" w:rsidP="00804679">
      <w:pPr>
        <w:pStyle w:val="B1"/>
        <w:numPr>
          <w:ilvl w:val="0"/>
          <w:numId w:val="19"/>
        </w:numPr>
        <w:rPr>
          <w:lang w:eastAsia="ja-JP"/>
        </w:rPr>
      </w:pPr>
      <w:r>
        <w:rPr>
          <w:lang w:eastAsia="ja-JP"/>
        </w:rPr>
        <w:t>The 5G system shall be able to provide information that identifies the type and the location of a communication error. (e.g. cell id).</w:t>
      </w:r>
    </w:p>
    <w:p w14:paraId="4D231159" w14:textId="77777777" w:rsidR="005C4493" w:rsidRDefault="00507C93" w:rsidP="00804679">
      <w:pPr>
        <w:pStyle w:val="B1"/>
        <w:numPr>
          <w:ilvl w:val="0"/>
          <w:numId w:val="19"/>
        </w:numPr>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555D687C" w14:textId="77777777" w:rsidR="005C4493" w:rsidRDefault="00507C93" w:rsidP="00804679">
      <w:pPr>
        <w:pStyle w:val="B1"/>
        <w:numPr>
          <w:ilvl w:val="0"/>
          <w:numId w:val="19"/>
        </w:numPr>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7B7E3F20" w14:textId="77777777" w:rsidR="005C4493" w:rsidRDefault="00507C93" w:rsidP="00804679">
      <w:pPr>
        <w:pStyle w:val="B1"/>
        <w:numPr>
          <w:ilvl w:val="0"/>
          <w:numId w:val="19"/>
        </w:numPr>
        <w:rPr>
          <w:lang w:eastAsia="ja-JP"/>
        </w:rPr>
      </w:pPr>
      <w:r>
        <w:rPr>
          <w:lang w:eastAsia="ja-JP"/>
        </w:rPr>
        <w:t>The 5G system shall be able to provide statistical information of service parameters and error types while a communication service is in operation.</w:t>
      </w:r>
    </w:p>
    <w:p w14:paraId="3548A5E9" w14:textId="77777777" w:rsidR="005C4493" w:rsidRDefault="00507C93" w:rsidP="008F0876">
      <w:pPr>
        <w:keepNext/>
        <w:keepLines/>
        <w:numPr>
          <w:ilvl w:val="2"/>
          <w:numId w:val="0"/>
        </w:numPr>
        <w:spacing w:before="12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3F11BC14" w14:textId="028D931C" w:rsidR="005C4493" w:rsidRDefault="00507C93">
      <w:pPr>
        <w:pStyle w:val="Heading3"/>
      </w:pPr>
      <w:bookmarkStart w:id="176" w:name="_Toc74142955"/>
      <w:r>
        <w:t>5.</w:t>
      </w:r>
      <w:r>
        <w:rPr>
          <w:rFonts w:eastAsia="SimSun" w:hint="eastAsia"/>
          <w:lang w:val="en-US" w:eastAsia="zh-CN"/>
        </w:rPr>
        <w:t>17</w:t>
      </w:r>
      <w:r>
        <w:t>.6</w:t>
      </w:r>
      <w:r w:rsidR="00EA0E6D">
        <w:tab/>
      </w:r>
      <w:r>
        <w:t>Potential New Requirements needed to support the use case</w:t>
      </w:r>
      <w:bookmarkEnd w:id="176"/>
    </w:p>
    <w:p w14:paraId="26691C57" w14:textId="77777777" w:rsidR="005C4493" w:rsidRDefault="00507C93">
      <w:pPr>
        <w:rPr>
          <w:rFonts w:eastAsia="Calibri"/>
        </w:rPr>
      </w:pPr>
      <w:r>
        <w:rPr>
          <w:rFonts w:eastAsia="Calibri"/>
        </w:rPr>
        <w:t>[</w:t>
      </w:r>
      <w:r>
        <w:rPr>
          <w:rFonts w:eastAsia="SimSun" w:hint="eastAsia"/>
          <w:lang w:val="en-US" w:eastAsia="zh-CN"/>
        </w:rPr>
        <w:t xml:space="preserve">PR </w:t>
      </w:r>
      <w:r>
        <w:rPr>
          <w:rFonts w:eastAsia="Calibri"/>
        </w:rPr>
        <w:t>5.</w:t>
      </w:r>
      <w:r>
        <w:rPr>
          <w:rFonts w:eastAsia="SimSun" w:hint="eastAsia"/>
          <w:lang w:val="en-US" w:eastAsia="zh-CN"/>
        </w:rPr>
        <w:t>17</w:t>
      </w:r>
      <w:r>
        <w:rPr>
          <w:rFonts w:eastAsia="Calibri"/>
        </w:rPr>
        <w:t xml:space="preserve">.6-1] Based on MNO policy, the 5G network shall provide suitable means to expose to a trusted third party the communication network performance parameters </w:t>
      </w:r>
    </w:p>
    <w:p w14:paraId="2970FD9D" w14:textId="77777777" w:rsidR="005C4493" w:rsidRDefault="00507C93">
      <w:pPr>
        <w:rPr>
          <w:rFonts w:eastAsia="Calibri"/>
        </w:rPr>
      </w:pPr>
      <w:r>
        <w:rPr>
          <w:rFonts w:eastAsia="Calibri"/>
        </w:rPr>
        <w:t>[</w:t>
      </w:r>
      <w:r>
        <w:rPr>
          <w:rFonts w:eastAsia="SimSun" w:hint="eastAsia"/>
          <w:lang w:val="en-US" w:eastAsia="zh-CN"/>
        </w:rPr>
        <w:t xml:space="preserve">PR </w:t>
      </w:r>
      <w:r>
        <w:rPr>
          <w:rFonts w:eastAsia="Calibri"/>
        </w:rPr>
        <w:t>5.</w:t>
      </w:r>
      <w:r>
        <w:rPr>
          <w:rFonts w:eastAsia="SimSun" w:hint="eastAsia"/>
          <w:lang w:val="en-US" w:eastAsia="zh-CN"/>
        </w:rPr>
        <w:t>17</w:t>
      </w:r>
      <w:r>
        <w:rPr>
          <w:rFonts w:eastAsia="Calibri"/>
        </w:rPr>
        <w:t>.6-2]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6EBE38DD" w14:textId="77777777" w:rsidR="005C4493" w:rsidRDefault="00507C93">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12986568" w14:textId="77777777" w:rsidR="005C4493" w:rsidRDefault="00507C93">
      <w:pPr>
        <w:pStyle w:val="Heading2"/>
      </w:pPr>
      <w:bookmarkStart w:id="177" w:name="_Toc74142956"/>
      <w:r>
        <w:t>5.</w:t>
      </w:r>
      <w:r>
        <w:rPr>
          <w:rFonts w:eastAsia="SimSun" w:hint="eastAsia"/>
          <w:lang w:val="en-US" w:eastAsia="zh-CN"/>
        </w:rPr>
        <w:t>18</w:t>
      </w:r>
      <w:r>
        <w:tab/>
        <w:t>Coordination for Energy Recovery Use Case</w:t>
      </w:r>
      <w:bookmarkEnd w:id="177"/>
    </w:p>
    <w:p w14:paraId="7B7708A4" w14:textId="77777777" w:rsidR="005C4493" w:rsidRDefault="00507C93">
      <w:pPr>
        <w:pStyle w:val="Heading3"/>
      </w:pPr>
      <w:bookmarkStart w:id="178" w:name="_Toc50122439"/>
      <w:bookmarkStart w:id="179" w:name="_Toc74142957"/>
      <w:r>
        <w:t>5.</w:t>
      </w:r>
      <w:r>
        <w:rPr>
          <w:rFonts w:eastAsia="SimSun" w:hint="eastAsia"/>
          <w:lang w:val="en-US" w:eastAsia="zh-CN"/>
        </w:rPr>
        <w:t>18</w:t>
      </w:r>
      <w:r>
        <w:t>.1</w:t>
      </w:r>
      <w:r>
        <w:tab/>
        <w:t>Description</w:t>
      </w:r>
      <w:bookmarkEnd w:id="178"/>
      <w:bookmarkEnd w:id="179"/>
    </w:p>
    <w:p w14:paraId="20936ED2" w14:textId="77777777" w:rsidR="005C4493" w:rsidRDefault="00507C93">
      <w:r>
        <w:t xml:space="preserve">Utilities (DSO) make use of both Private and Public Wireless networks as access technologies for Smart Grid assets providing Smart Grid services, some of which can have a high level of criticality. </w:t>
      </w:r>
    </w:p>
    <w:p w14:paraId="530F2FDA" w14:textId="77777777" w:rsidR="005C4493" w:rsidRDefault="00507C93">
      <w:r>
        <w:t>Public cellular networks are sometimes the only option to provide remote access to Distribution Automation (DA) assets.</w:t>
      </w:r>
    </w:p>
    <w:p w14:paraId="08AB9591" w14:textId="77777777" w:rsidR="005C4493" w:rsidRDefault="00507C93">
      <w:r>
        <w:t>Remote access to DA assets in a fault situation causing a power outage is a necessary condition to isolate the fault and restore the service promptly.</w:t>
      </w:r>
    </w:p>
    <w:p w14:paraId="39958736" w14:textId="77777777" w:rsidR="005C4493" w:rsidRDefault="00507C93">
      <w:r>
        <w:t>In order to guarantee high availability, the communication system providing remote access to the Smart Grid assets needs an uninterruptable power supply.</w:t>
      </w:r>
    </w:p>
    <w:p w14:paraId="3870EA8D" w14:textId="77777777" w:rsidR="005C4493" w:rsidRDefault="00507C93">
      <w:r>
        <w:t>When DA assets are connected by means of Public 3GPP networks, they are typically served by a Node located in the proximity of the fault and hence affected by it because it happens to be fed by the faulty power line.</w:t>
      </w:r>
    </w:p>
    <w:p w14:paraId="5EE2E515" w14:textId="77777777" w:rsidR="005C4493" w:rsidRDefault="00507C93">
      <w:r>
        <w:t xml:space="preserve">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MNO’s policies and ‘implementation.’ </w:t>
      </w:r>
    </w:p>
    <w:p w14:paraId="417B49DE" w14:textId="77777777" w:rsidR="005C4493" w:rsidRDefault="00507C93">
      <w:r>
        <w:lastRenderedPageBreak/>
        <w:t xml:space="preserve">A standard communication flow between parties would enable mutually beneficial coordination towards energy recovery. Both MNO and DSO could adapt their processes to the existing constraints, </w:t>
      </w:r>
    </w:p>
    <w:p w14:paraId="31CDB16D" w14:textId="77777777" w:rsidR="005C4493" w:rsidRDefault="00507C93">
      <w:pPr>
        <w:pStyle w:val="Heading3"/>
      </w:pPr>
      <w:bookmarkStart w:id="180" w:name="_Toc50122440"/>
      <w:bookmarkStart w:id="181" w:name="_Toc74142958"/>
      <w:r>
        <w:t>5.</w:t>
      </w:r>
      <w:r>
        <w:rPr>
          <w:rFonts w:eastAsia="SimSun" w:hint="eastAsia"/>
          <w:lang w:val="en-US" w:eastAsia="zh-CN"/>
        </w:rPr>
        <w:t>18</w:t>
      </w:r>
      <w:r>
        <w:t>.2</w:t>
      </w:r>
      <w:r>
        <w:tab/>
        <w:t>Pre-conditions</w:t>
      </w:r>
      <w:bookmarkEnd w:id="180"/>
      <w:bookmarkEnd w:id="181"/>
    </w:p>
    <w:p w14:paraId="3B1C6C07" w14:textId="77777777" w:rsidR="005C4493" w:rsidRDefault="00507C93">
      <w:r>
        <w:t>Utility “U” has a significant percentage of Distribution Automation assets connected by Public cellular services. U relies on MNOs A and B for 5G services.</w:t>
      </w:r>
    </w:p>
    <w:p w14:paraId="4C6922AE" w14:textId="77777777" w:rsidR="005C4493" w:rsidRDefault="00507C93">
      <w:r>
        <w:t>Distribution Automation is considered a critical service requiring high availability.</w:t>
      </w:r>
    </w:p>
    <w:p w14:paraId="78645AC1" w14:textId="77777777" w:rsidR="005C4493" w:rsidRDefault="00507C93">
      <w:r>
        <w:t>Cellular routers that enable remote access to the assets have dual cellular configuration in order to provide an extra level of redundancy and availability. This configuration enables a backup cellular connection with MNO B in case of failure of MNO A.</w:t>
      </w:r>
    </w:p>
    <w:p w14:paraId="3CFA8D62" w14:textId="77777777" w:rsidR="005C4493" w:rsidRDefault="00507C93">
      <w:r>
        <w:t>Access to Distribution Automation assets such as reclosers or SCADA switches must be available in a fault situation in order to restore the service. If the 5G node providing cellular coverage to the connected Smart grid asset is fed by a line affected by the fault and the Node does not have an adequate UPS that enables access to remote operations to restore the fault, the loss of connectivity and the corresponding loss of remote control of the asset is inevitable.</w:t>
      </w:r>
    </w:p>
    <w:p w14:paraId="730EB866" w14:textId="77777777" w:rsidR="005C4493" w:rsidRDefault="00507C93">
      <w:r>
        <w:t>DSO and MNO have an available channel for communication of energy outage incidents. This channels is bidirectional. The MNO can be made aware real time of an incident affecting DSO’s distribution network with a result of power failure affecting MNO’s Node(s) serving the Smart Grid asset. The communication channel can also inform the DSO of the MNO’s autonomous power status in areas affected by energy outage.</w:t>
      </w:r>
    </w:p>
    <w:p w14:paraId="16C50C0E" w14:textId="77777777" w:rsidR="005C4493" w:rsidRDefault="00507C93">
      <w:pPr>
        <w:pStyle w:val="Heading3"/>
      </w:pPr>
      <w:bookmarkStart w:id="182" w:name="_Toc50122441"/>
      <w:bookmarkStart w:id="183" w:name="_Toc74142959"/>
      <w:r>
        <w:t>5.</w:t>
      </w:r>
      <w:r>
        <w:rPr>
          <w:rFonts w:eastAsia="SimSun" w:hint="eastAsia"/>
          <w:lang w:val="en-US" w:eastAsia="zh-CN"/>
        </w:rPr>
        <w:t>18</w:t>
      </w:r>
      <w:r>
        <w:t>.3</w:t>
      </w:r>
      <w:r>
        <w:tab/>
        <w:t>Service Flows</w:t>
      </w:r>
      <w:bookmarkEnd w:id="182"/>
      <w:bookmarkEnd w:id="183"/>
    </w:p>
    <w:p w14:paraId="206C3740" w14:textId="77777777" w:rsidR="005C4493" w:rsidRDefault="00507C93">
      <w:r>
        <w:t>Remote access and operation of Distribution Automation assets is performed from the Energy Control Center (ECC). Charles is an operator working at the ECC.</w:t>
      </w:r>
    </w:p>
    <w:p w14:paraId="729054A2" w14:textId="77777777" w:rsidR="005C4493" w:rsidRDefault="00507C93">
      <w:r>
        <w:t>Service flow 1.</w:t>
      </w:r>
    </w:p>
    <w:p w14:paraId="260BC882" w14:textId="77777777" w:rsidR="005C4493" w:rsidRDefault="00507C93">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D17EE3B" w14:textId="77777777" w:rsidR="005C4493" w:rsidRDefault="00507C93">
      <w:r>
        <w:t>Service flow 1, alternative 1:</w:t>
      </w:r>
    </w:p>
    <w:p w14:paraId="0A1B2075" w14:textId="77777777" w:rsidR="005C4493" w:rsidRDefault="00507C93">
      <w:pPr>
        <w:pStyle w:val="B1"/>
      </w:pPr>
      <w:r>
        <w:t>1.1.1</w:t>
      </w:r>
      <w:r>
        <w:tab/>
        <w:t>Remote Access to the recloser is possible but, after a short period of time, the connection is lost as both MNOs A and B’s facilities in proximity of the energy outage have exhausted their autonomous power reserves.</w:t>
      </w:r>
    </w:p>
    <w:p w14:paraId="4DB8E5DF" w14:textId="77777777" w:rsidR="005C4493" w:rsidRDefault="00507C93">
      <w:pPr>
        <w:pStyle w:val="B1"/>
      </w:pPr>
      <w:r>
        <w:t>1.1.2</w:t>
      </w:r>
      <w:r>
        <w:tab/>
        <w:t>The fault cannot be isolated remotely in time and in order to restore the service to customers, field crews need to be mobilised for onsite operation. Restoration time increases dramatically.</w:t>
      </w:r>
    </w:p>
    <w:p w14:paraId="49576CC9" w14:textId="77777777" w:rsidR="005C4493" w:rsidRDefault="00507C93">
      <w:pPr>
        <w:pStyle w:val="NO"/>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39F52D84" w14:textId="77777777" w:rsidR="005C4493" w:rsidRDefault="00507C93">
      <w:r>
        <w:t>Service flow 1, alternative 2:</w:t>
      </w:r>
    </w:p>
    <w:p w14:paraId="0DDFFA45" w14:textId="77777777" w:rsidR="005C4493" w:rsidRDefault="00507C93">
      <w:pPr>
        <w:pStyle w:val="B1"/>
      </w:pPr>
      <w:r>
        <w:t>1.2.1</w:t>
      </w:r>
      <w:r>
        <w:tab/>
        <w:t xml:space="preserve">U is informed by MNOs A and B that cellular Nodes serving the router suffered a power outage coincident in time with U’s power line fault event. </w:t>
      </w:r>
    </w:p>
    <w:p w14:paraId="6490F052" w14:textId="77777777" w:rsidR="005C4493" w:rsidRDefault="00507C93">
      <w:pPr>
        <w:pStyle w:val="B1"/>
      </w:pPr>
      <w:r>
        <w:t>1.2.2</w:t>
      </w:r>
      <w:r>
        <w:tab/>
        <w:t>Both A and B inform U that their nodes have UPS with very limited capacity.</w:t>
      </w:r>
    </w:p>
    <w:p w14:paraId="27607007" w14:textId="77777777" w:rsidR="005C4493" w:rsidRDefault="00507C93">
      <w:pPr>
        <w:pStyle w:val="B1"/>
      </w:pPr>
      <w:r>
        <w:t>1.2.3</w:t>
      </w:r>
      <w:r>
        <w:tab/>
        <w:t>Using information from U, the MNOs A and B have information that they can use to conserve the limited power capacity and enable U to communicate with the site of the fault.</w:t>
      </w:r>
    </w:p>
    <w:p w14:paraId="39B68825" w14:textId="77777777" w:rsidR="005C4493" w:rsidRDefault="00507C93">
      <w:pPr>
        <w:pStyle w:val="B1"/>
        <w:ind w:left="0" w:firstLine="0"/>
      </w:pPr>
      <w:r>
        <w:t>Service Flow 2.</w:t>
      </w:r>
    </w:p>
    <w:p w14:paraId="2A91D7D9" w14:textId="77777777" w:rsidR="005C4493" w:rsidRDefault="00507C93">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U’s needs according to operations parameters The access to the recloser is possible and the fault can be solved in a minimal time with no service interruption to final customer in the area.</w:t>
      </w:r>
    </w:p>
    <w:p w14:paraId="38126298" w14:textId="77777777" w:rsidR="005C4493" w:rsidRDefault="00507C93">
      <w:pPr>
        <w:pStyle w:val="Heading3"/>
      </w:pPr>
      <w:bookmarkStart w:id="184" w:name="_Toc74142960"/>
      <w:r>
        <w:lastRenderedPageBreak/>
        <w:t>5.</w:t>
      </w:r>
      <w:r>
        <w:rPr>
          <w:rFonts w:eastAsia="SimSun" w:hint="eastAsia"/>
          <w:lang w:val="en-US" w:eastAsia="zh-CN"/>
        </w:rPr>
        <w:t>18</w:t>
      </w:r>
      <w:r>
        <w:t>.4</w:t>
      </w:r>
      <w:r>
        <w:tab/>
        <w:t>Post-conditions</w:t>
      </w:r>
      <w:bookmarkEnd w:id="184"/>
    </w:p>
    <w:p w14:paraId="345D34FD" w14:textId="77777777" w:rsidR="005C4493" w:rsidRDefault="00507C93">
      <w:pPr>
        <w:rPr>
          <w:lang w:val="en-US"/>
        </w:rPr>
      </w:pPr>
      <w:r>
        <w:rPr>
          <w:lang w:val="en-US"/>
        </w:rPr>
        <w:t>The outcome of Service Flow 1, alternative 1 is unfortunate because it causes a lengthy service interruption for both energy and telecommunications service.</w:t>
      </w:r>
    </w:p>
    <w:p w14:paraId="76C6AA98" w14:textId="77777777" w:rsidR="005C4493" w:rsidRDefault="00507C93">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E8B7D82" w14:textId="77777777" w:rsidR="005C4493" w:rsidRDefault="00507C93">
      <w:r>
        <w:rPr>
          <w:lang w:val="en-US"/>
        </w:rPr>
        <w:t>The DSO can provide locality, communication requirements and estimated time of repair of</w:t>
      </w:r>
      <w:r>
        <w:t xml:space="preserve"> an issue in DSO’s Distribution network. The MNO can use this information, especially the recovery schedule, the location and the communication requirements, to enable remote access to the Smart Grid asset that will solve the issue.</w:t>
      </w:r>
    </w:p>
    <w:p w14:paraId="085ABA79" w14:textId="77777777" w:rsidR="005C4493" w:rsidRDefault="00507C93">
      <w:r>
        <w:t xml:space="preserve">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U’s traffic. All the rest of processes that are not strictly necessary to the final aim of serving U’s need of cellular resources become dormant. </w:t>
      </w:r>
    </w:p>
    <w:p w14:paraId="1BB06A0F" w14:textId="77777777" w:rsidR="005C4493" w:rsidRDefault="00507C93">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9E17A78" w14:textId="77777777" w:rsidR="005C4493" w:rsidRDefault="00507C93">
      <w:r>
        <w:t>Thus, both parties will react accordingly, adjusting their processes to facilitate the resolution of the issue.U is able to successfully restore the issue affecting the line remotely so that the Node recovers the power supply after a short period of time. Once Power supply is back to normal, 5G node can resume its normal processes.</w:t>
      </w:r>
    </w:p>
    <w:p w14:paraId="3A243033" w14:textId="77777777" w:rsidR="005C4493" w:rsidRDefault="00507C93">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1959EFDE" w14:textId="77777777" w:rsidR="005C4493" w:rsidRDefault="00507C93">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2A53DB3C" w14:textId="77777777" w:rsidR="005C4493" w:rsidRDefault="00507C93">
      <w:pPr>
        <w:pStyle w:val="Heading3"/>
      </w:pPr>
      <w:bookmarkStart w:id="185" w:name="_Toc50122443"/>
      <w:bookmarkStart w:id="186" w:name="_Toc74142961"/>
      <w:r>
        <w:t>5.</w:t>
      </w:r>
      <w:r>
        <w:rPr>
          <w:rFonts w:eastAsia="SimSun" w:hint="eastAsia"/>
          <w:lang w:val="en-US" w:eastAsia="zh-CN"/>
        </w:rPr>
        <w:t>18</w:t>
      </w:r>
      <w:r>
        <w:t>.5</w:t>
      </w:r>
      <w:r>
        <w:tab/>
        <w:t>Existing features partly or fully covering the use case functionality</w:t>
      </w:r>
      <w:bookmarkEnd w:id="185"/>
      <w:bookmarkEnd w:id="186"/>
    </w:p>
    <w:p w14:paraId="6E0E607D" w14:textId="77777777" w:rsidR="005C4493" w:rsidRDefault="00507C93">
      <w:r>
        <w:t>Network slicing and QoS implementation in 5G networks enable the identification of DSO’s service criticality.</w:t>
      </w:r>
    </w:p>
    <w:p w14:paraId="3898977E" w14:textId="77777777" w:rsidR="005C4493" w:rsidRDefault="00507C93">
      <w:pPr>
        <w:pStyle w:val="Heading3"/>
      </w:pPr>
      <w:bookmarkStart w:id="187" w:name="_Toc50122444"/>
      <w:bookmarkStart w:id="188" w:name="_Toc74142962"/>
      <w:r>
        <w:t>5.</w:t>
      </w:r>
      <w:r>
        <w:rPr>
          <w:rFonts w:eastAsia="SimSun" w:hint="eastAsia"/>
          <w:lang w:val="en-US" w:eastAsia="zh-CN"/>
        </w:rPr>
        <w:t>18</w:t>
      </w:r>
      <w:r>
        <w:t>.6</w:t>
      </w:r>
      <w:r>
        <w:tab/>
        <w:t>Potential New Requirements needed to support the use case</w:t>
      </w:r>
      <w:bookmarkEnd w:id="187"/>
      <w:bookmarkEnd w:id="188"/>
    </w:p>
    <w:p w14:paraId="50F88ED2" w14:textId="77777777" w:rsidR="005C4493" w:rsidRDefault="00507C93">
      <w:r>
        <w:t>[PR</w:t>
      </w:r>
      <w:r>
        <w:rPr>
          <w:rFonts w:eastAsia="SimSun" w:hint="eastAsia"/>
          <w:lang w:val="en-US" w:eastAsia="zh-CN"/>
        </w:rPr>
        <w:t xml:space="preserve"> </w:t>
      </w:r>
      <w:r>
        <w:t>5.</w:t>
      </w:r>
      <w:r>
        <w:rPr>
          <w:rFonts w:eastAsia="SimSun" w:hint="eastAsia"/>
          <w:lang w:val="en-US" w:eastAsia="zh-CN"/>
        </w:rPr>
        <w:t>18</w:t>
      </w:r>
      <w:r>
        <w:t>.6-1]</w:t>
      </w:r>
      <w:r>
        <w:tab/>
        <w:t>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6A8BE428" w14:textId="77777777" w:rsidR="005C4493" w:rsidRDefault="00507C93">
      <w:r>
        <w:t>[PR</w:t>
      </w:r>
      <w:r>
        <w:rPr>
          <w:rFonts w:eastAsia="SimSun" w:hint="eastAsia"/>
          <w:lang w:val="en-US" w:eastAsia="zh-CN"/>
        </w:rPr>
        <w:t xml:space="preserve"> </w:t>
      </w:r>
      <w:r>
        <w:t>5.</w:t>
      </w:r>
      <w:r>
        <w:rPr>
          <w:rFonts w:eastAsia="SimSun" w:hint="eastAsia"/>
          <w:lang w:val="en-US" w:eastAsia="zh-CN"/>
        </w:rPr>
        <w:t>18</w:t>
      </w:r>
      <w:r>
        <w:t>.6-2]</w:t>
      </w:r>
      <w:r>
        <w:tab/>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13BCB284" w14:textId="77777777" w:rsidR="005C4493" w:rsidRDefault="00507C93">
      <w:pPr>
        <w:pStyle w:val="NO"/>
      </w:pPr>
      <w:r>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49193F94" w14:textId="77777777" w:rsidR="005C4493" w:rsidRDefault="00507C93">
      <w:pPr>
        <w:pStyle w:val="Heading2"/>
      </w:pPr>
      <w:bookmarkStart w:id="189" w:name="_Toc43718769"/>
      <w:bookmarkStart w:id="190" w:name="_Toc74142963"/>
      <w:r>
        <w:lastRenderedPageBreak/>
        <w:t>5.</w:t>
      </w:r>
      <w:r>
        <w:rPr>
          <w:rFonts w:eastAsia="SimSun" w:hint="eastAsia"/>
          <w:lang w:val="en-US" w:eastAsia="zh-CN"/>
        </w:rPr>
        <w:t>19</w:t>
      </w:r>
      <w:r>
        <w:tab/>
      </w:r>
      <w:bookmarkEnd w:id="189"/>
      <w:r>
        <w:t>Applications Using IEC 61850-9-2 Sampled Values</w:t>
      </w:r>
      <w:bookmarkEnd w:id="190"/>
    </w:p>
    <w:p w14:paraId="68A8F17F" w14:textId="77777777" w:rsidR="005C4493" w:rsidRDefault="00507C93">
      <w:pPr>
        <w:pStyle w:val="Heading3"/>
      </w:pPr>
      <w:bookmarkStart w:id="191" w:name="_Toc43718770"/>
      <w:bookmarkStart w:id="192" w:name="_Toc74142964"/>
      <w:r>
        <w:t>5.</w:t>
      </w:r>
      <w:r>
        <w:rPr>
          <w:rFonts w:eastAsia="SimSun" w:hint="eastAsia"/>
          <w:lang w:val="en-US" w:eastAsia="zh-CN"/>
        </w:rPr>
        <w:t>19</w:t>
      </w:r>
      <w:r>
        <w:t>.1</w:t>
      </w:r>
      <w:r>
        <w:tab/>
        <w:t>Description</w:t>
      </w:r>
      <w:bookmarkStart w:id="193" w:name="_Toc43718771"/>
      <w:bookmarkEnd w:id="191"/>
      <w:bookmarkEnd w:id="192"/>
    </w:p>
    <w:p w14:paraId="34458215" w14:textId="77777777" w:rsidR="005C4493" w:rsidRDefault="00507C93">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699C3D83" w14:textId="77777777" w:rsidR="005C4493" w:rsidRDefault="00507C93">
      <w:r>
        <w:t>IEC 61850-9-2 standard [</w:t>
      </w:r>
      <w:r>
        <w:rPr>
          <w:rFonts w:eastAsia="SimSun"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SimSun"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SimSun" w:hint="eastAsia"/>
          <w:lang w:val="en-US" w:eastAsia="zh-CN"/>
        </w:rPr>
        <w:t>7</w:t>
      </w:r>
      <w:r>
        <w:t>] aim at achieving a network time inaccuracy better than 1μs after crossing 15 transparent clocks or 3 boundary clocks. PTP profile for power utility automation defines the inaccuracy as follows:</w:t>
      </w:r>
    </w:p>
    <w:p w14:paraId="29F0BB49" w14:textId="77777777" w:rsidR="005C4493" w:rsidRDefault="00507C93">
      <w:pPr>
        <w:jc w:val="center"/>
        <w:rPr>
          <w:b/>
        </w:rPr>
      </w:pPr>
      <w:r>
        <w:rPr>
          <w:b/>
        </w:rPr>
        <w:t>Table 5.</w:t>
      </w:r>
      <w:r>
        <w:rPr>
          <w:rFonts w:eastAsia="SimSun" w:hint="eastAsia"/>
          <w:b/>
          <w:lang w:val="en-US" w:eastAsia="zh-CN"/>
        </w:rPr>
        <w:t>19</w:t>
      </w:r>
      <w:r>
        <w:rPr>
          <w:b/>
        </w:rPr>
        <w:t>.1-1. Allowed inaccuracy defined by IEC 61850-9-3 [</w:t>
      </w:r>
      <w:r>
        <w:rPr>
          <w:rFonts w:eastAsia="SimSun" w:hint="eastAsia"/>
          <w:lang w:val="en-US" w:eastAsia="zh-CN"/>
        </w:rPr>
        <w:t>7</w:t>
      </w:r>
      <w:r>
        <w:rPr>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5C4493" w14:paraId="44EBEF98" w14:textId="77777777">
        <w:trPr>
          <w:jc w:val="center"/>
        </w:trPr>
        <w:tc>
          <w:tcPr>
            <w:tcW w:w="2547" w:type="dxa"/>
            <w:shd w:val="clear" w:color="auto" w:fill="BFBFBF" w:themeFill="background1" w:themeFillShade="BF"/>
          </w:tcPr>
          <w:p w14:paraId="134D9A31" w14:textId="77777777" w:rsidR="005C4493" w:rsidRDefault="00507C93">
            <w:pPr>
              <w:ind w:firstLine="400"/>
            </w:pPr>
            <w:r>
              <w:t>Clock type</w:t>
            </w:r>
          </w:p>
        </w:tc>
        <w:tc>
          <w:tcPr>
            <w:tcW w:w="1984" w:type="dxa"/>
            <w:shd w:val="clear" w:color="auto" w:fill="BFBFBF" w:themeFill="background1" w:themeFillShade="BF"/>
          </w:tcPr>
          <w:p w14:paraId="232105E5" w14:textId="77777777" w:rsidR="005C4493" w:rsidRDefault="00507C93">
            <w:pPr>
              <w:ind w:firstLine="400"/>
            </w:pPr>
            <w:r>
              <w:t>Inaccuracy</w:t>
            </w:r>
          </w:p>
        </w:tc>
      </w:tr>
      <w:tr w:rsidR="005C4493" w14:paraId="02CB661A" w14:textId="77777777">
        <w:trPr>
          <w:jc w:val="center"/>
        </w:trPr>
        <w:tc>
          <w:tcPr>
            <w:tcW w:w="2547" w:type="dxa"/>
          </w:tcPr>
          <w:p w14:paraId="2A53660C" w14:textId="77777777" w:rsidR="005C4493" w:rsidRDefault="00507C93">
            <w:pPr>
              <w:ind w:firstLine="400"/>
            </w:pPr>
            <w:r>
              <w:t>Transparent clock (TC)</w:t>
            </w:r>
          </w:p>
        </w:tc>
        <w:tc>
          <w:tcPr>
            <w:tcW w:w="1984" w:type="dxa"/>
          </w:tcPr>
          <w:p w14:paraId="5C7EAD4E" w14:textId="77777777" w:rsidR="005C4493" w:rsidRDefault="00507C93">
            <w:pPr>
              <w:ind w:firstLine="400"/>
            </w:pPr>
            <w:r>
              <w:t>&lt; 50ns</w:t>
            </w:r>
          </w:p>
        </w:tc>
      </w:tr>
      <w:tr w:rsidR="005C4493" w14:paraId="2458A264" w14:textId="77777777">
        <w:trPr>
          <w:jc w:val="center"/>
        </w:trPr>
        <w:tc>
          <w:tcPr>
            <w:tcW w:w="2547" w:type="dxa"/>
          </w:tcPr>
          <w:p w14:paraId="5018A1FA" w14:textId="77777777" w:rsidR="005C4493" w:rsidRDefault="00507C93">
            <w:pPr>
              <w:ind w:firstLine="400"/>
            </w:pPr>
            <w:r>
              <w:t>Boundary clock (BC)</w:t>
            </w:r>
          </w:p>
        </w:tc>
        <w:tc>
          <w:tcPr>
            <w:tcW w:w="1984" w:type="dxa"/>
          </w:tcPr>
          <w:p w14:paraId="5C0AC5F1" w14:textId="77777777" w:rsidR="005C4493" w:rsidRDefault="00507C93">
            <w:pPr>
              <w:ind w:firstLine="400"/>
            </w:pPr>
            <w:r>
              <w:t>&lt; 200ns</w:t>
            </w:r>
          </w:p>
        </w:tc>
      </w:tr>
      <w:tr w:rsidR="005C4493" w14:paraId="4952BBEA" w14:textId="77777777">
        <w:trPr>
          <w:jc w:val="center"/>
        </w:trPr>
        <w:tc>
          <w:tcPr>
            <w:tcW w:w="2547" w:type="dxa"/>
          </w:tcPr>
          <w:p w14:paraId="775AA91F" w14:textId="77777777" w:rsidR="005C4493" w:rsidRDefault="00507C93">
            <w:pPr>
              <w:ind w:firstLine="400"/>
            </w:pPr>
            <w:r>
              <w:t>Grandmaster clock</w:t>
            </w:r>
          </w:p>
        </w:tc>
        <w:tc>
          <w:tcPr>
            <w:tcW w:w="1984" w:type="dxa"/>
          </w:tcPr>
          <w:p w14:paraId="6C16FF72" w14:textId="77777777" w:rsidR="005C4493" w:rsidRDefault="00507C93">
            <w:pPr>
              <w:ind w:firstLine="400"/>
            </w:pPr>
            <w:r>
              <w:t>&lt; 250ns</w:t>
            </w:r>
          </w:p>
        </w:tc>
      </w:tr>
    </w:tbl>
    <w:p w14:paraId="05FFD175" w14:textId="77777777" w:rsidR="005C4493" w:rsidRDefault="00507C93">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SimSun" w:hint="eastAsia"/>
          <w:lang w:val="en-US" w:eastAsia="zh-CN"/>
        </w:rPr>
        <w:t>51</w:t>
      </w:r>
      <w:r>
        <w:t>] clause 5.2). In order to reach the same level of measurement accuracy, 5G capable grandmaster clock should fulfil the requirement of maximum 250ns inaccuracy when its timing reference is used in the same location as of the Grandmaster clock that is used to synchronize the smart grid devices over Ethernet.</w:t>
      </w:r>
    </w:p>
    <w:p w14:paraId="421339FD" w14:textId="77777777" w:rsidR="005C4493" w:rsidRDefault="00507C93">
      <w:r>
        <w:t>Synchronization requirements are related to various aspects. In particular, IEC/IEEE 60255-118-1:2018 [</w:t>
      </w:r>
      <w:r>
        <w:rPr>
          <w:rFonts w:eastAsia="SimSun"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SimSun" w:hint="eastAsia"/>
          <w:lang w:val="en-US" w:eastAsia="zh-CN"/>
        </w:rPr>
        <w:t>7</w:t>
      </w:r>
      <w:r>
        <w:t>] should be followed whenever substation has PMUs either as standalone devices or PMU capable protection relays.</w:t>
      </w:r>
    </w:p>
    <w:p w14:paraId="76A4797F" w14:textId="77777777" w:rsidR="005C4493" w:rsidRDefault="00507C93">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SimSun"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1ED5EE22" w14:textId="77777777" w:rsidR="005C4493" w:rsidRDefault="00507C93">
      <w:pPr>
        <w:pStyle w:val="Heading3"/>
      </w:pPr>
      <w:bookmarkStart w:id="194" w:name="_Toc74142965"/>
      <w:r>
        <w:t>5.</w:t>
      </w:r>
      <w:r>
        <w:rPr>
          <w:rFonts w:eastAsia="SimSun" w:hint="eastAsia"/>
          <w:lang w:val="en-US" w:eastAsia="zh-CN"/>
        </w:rPr>
        <w:t>19</w:t>
      </w:r>
      <w:r>
        <w:t>.2</w:t>
      </w:r>
      <w:r>
        <w:tab/>
        <w:t>Pre-conditions</w:t>
      </w:r>
      <w:bookmarkEnd w:id="193"/>
      <w:bookmarkEnd w:id="194"/>
    </w:p>
    <w:p w14:paraId="101D3E89" w14:textId="77777777" w:rsidR="005C4493" w:rsidRDefault="00507C93">
      <w:bookmarkStart w:id="195" w:name="_Hlk49436012"/>
      <w:r>
        <w:t>A smart grid 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SimSun" w:hint="eastAsia"/>
          <w:lang w:val="en-US" w:eastAsia="zh-CN"/>
        </w:rPr>
        <w:t>7</w:t>
      </w:r>
      <w:r>
        <w:t xml:space="preserve">]. </w:t>
      </w:r>
    </w:p>
    <w:p w14:paraId="4CF4B961" w14:textId="77777777" w:rsidR="005C4493" w:rsidRDefault="00507C93">
      <w:pPr>
        <w:pStyle w:val="Heading3"/>
      </w:pPr>
      <w:bookmarkStart w:id="196" w:name="_Toc43718772"/>
      <w:bookmarkStart w:id="197" w:name="_Toc74142966"/>
      <w:bookmarkEnd w:id="195"/>
      <w:r>
        <w:t>5.</w:t>
      </w:r>
      <w:r>
        <w:rPr>
          <w:rFonts w:eastAsia="SimSun" w:hint="eastAsia"/>
          <w:lang w:val="en-US" w:eastAsia="zh-CN"/>
        </w:rPr>
        <w:t>19</w:t>
      </w:r>
      <w:r>
        <w:t>.3</w:t>
      </w:r>
      <w:r>
        <w:tab/>
        <w:t>Service flows</w:t>
      </w:r>
      <w:bookmarkEnd w:id="196"/>
      <w:bookmarkEnd w:id="197"/>
    </w:p>
    <w:p w14:paraId="63788D23" w14:textId="77777777" w:rsidR="005C4493" w:rsidRDefault="00507C93">
      <w:r>
        <w:t>Sensors across the secondary distribution centres provide timestamped event reporting to a centralized monitoring system. Each event is timestamped to aid in analysis.</w:t>
      </w:r>
    </w:p>
    <w:p w14:paraId="22CB5BD2" w14:textId="77777777" w:rsidR="005C4493" w:rsidRDefault="00507C93">
      <w:r>
        <w:t xml:space="preserve">The 5G system and the smart grid operator have 5G wireless communications configured across the smart grid network. Each source uses the same master clock and communicates over the 5G system, timestamps on the recordings are aligned for accurate analysis to be done at a centralized point. </w:t>
      </w:r>
    </w:p>
    <w:p w14:paraId="6E8E548A" w14:textId="77777777" w:rsidR="005C4493" w:rsidRDefault="00507C93">
      <w:r>
        <w:lastRenderedPageBreak/>
        <w:t>Additionally, the 5G system will need to be compatible with requirements from IEC 61850-9-3 [3] when used in conjunction with GNSS for a timing service in a smart grid environment.</w:t>
      </w:r>
    </w:p>
    <w:p w14:paraId="654E1663" w14:textId="77777777" w:rsidR="005C4493" w:rsidRDefault="00507C93" w:rsidP="00804679">
      <w:pPr>
        <w:pStyle w:val="B1"/>
        <w:numPr>
          <w:ilvl w:val="0"/>
          <w:numId w:val="20"/>
        </w:numPr>
      </w:pPr>
      <w:r>
        <w:t>Power system time accuracy from time source (ex. GNSS or UTC) to 5G end device when used as part of IEEE 1588 PTP sync device is 1μs (absolute time-synchronization in substation local area networks IEC 61850 Sample Values).</w:t>
      </w:r>
    </w:p>
    <w:p w14:paraId="7FBDAF4D" w14:textId="77777777" w:rsidR="005C4493" w:rsidRDefault="00507C93" w:rsidP="00804679">
      <w:pPr>
        <w:pStyle w:val="B1"/>
        <w:numPr>
          <w:ilvl w:val="0"/>
          <w:numId w:val="20"/>
        </w:numPr>
      </w:pPr>
      <w:r>
        <w:t>For a 5G system entity acting as a PTP grandmaster in a subsystem, 250 ns accuracy applies between time source (ex. GNSS or UTC) and 5G end device.</w:t>
      </w:r>
    </w:p>
    <w:p w14:paraId="2AFB06EC" w14:textId="77777777" w:rsidR="005C4493" w:rsidRDefault="00507C93">
      <w:pPr>
        <w:pStyle w:val="Heading3"/>
      </w:pPr>
      <w:bookmarkStart w:id="198" w:name="_Toc43718773"/>
      <w:bookmarkStart w:id="199" w:name="_Toc74142967"/>
      <w:r>
        <w:t>5.</w:t>
      </w:r>
      <w:r>
        <w:rPr>
          <w:rFonts w:eastAsia="SimSun" w:hint="eastAsia"/>
          <w:lang w:val="en-US" w:eastAsia="zh-CN"/>
        </w:rPr>
        <w:t>19</w:t>
      </w:r>
      <w:r>
        <w:t>.4</w:t>
      </w:r>
      <w:r>
        <w:tab/>
        <w:t>Post-conditions</w:t>
      </w:r>
      <w:bookmarkEnd w:id="198"/>
      <w:bookmarkEnd w:id="199"/>
    </w:p>
    <w:p w14:paraId="7B455F93" w14:textId="77777777" w:rsidR="005C4493" w:rsidRDefault="00507C93">
      <w:r>
        <w:t xml:space="preserve">The Smart Grid can use 5G system as a supplement or backup to their GNSS receiver based (or wired) clock synchronization systems to improve accuracy and availability of the clock synchronization across the smart grid. </w:t>
      </w:r>
    </w:p>
    <w:p w14:paraId="2F70946C" w14:textId="77777777" w:rsidR="005C4493" w:rsidRDefault="00507C93">
      <w:pPr>
        <w:pStyle w:val="Heading3"/>
      </w:pPr>
      <w:bookmarkStart w:id="200" w:name="_Toc43718774"/>
      <w:bookmarkStart w:id="201" w:name="_Toc74142968"/>
      <w:r>
        <w:t>5.</w:t>
      </w:r>
      <w:r>
        <w:rPr>
          <w:rFonts w:eastAsia="SimSun" w:hint="eastAsia"/>
          <w:lang w:val="en-US" w:eastAsia="zh-CN"/>
        </w:rPr>
        <w:t>19</w:t>
      </w:r>
      <w:r>
        <w:t>.5</w:t>
      </w:r>
      <w:r>
        <w:tab/>
        <w:t>Existing feature partly or fully covering use case functionality</w:t>
      </w:r>
      <w:bookmarkEnd w:id="200"/>
      <w:bookmarkEnd w:id="201"/>
    </w:p>
    <w:p w14:paraId="0CFABD31" w14:textId="77777777" w:rsidR="005C4493" w:rsidRDefault="00507C93">
      <w:r>
        <w:t xml:space="preserve">Rel-16 and Rel-17 requirements cover a good portion of the accuracy requirements for a 5GS timing resiliency system, including: </w:t>
      </w:r>
    </w:p>
    <w:p w14:paraId="0A38BEFF" w14:textId="77777777" w:rsidR="005C4493" w:rsidRDefault="00507C93" w:rsidP="00804679">
      <w:pPr>
        <w:pStyle w:val="B1"/>
        <w:numPr>
          <w:ilvl w:val="0"/>
          <w:numId w:val="21"/>
        </w:numPr>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E03E6F9" w14:textId="77777777" w:rsidR="005C4493" w:rsidRDefault="00507C93" w:rsidP="00804679">
      <w:pPr>
        <w:pStyle w:val="B1"/>
        <w:numPr>
          <w:ilvl w:val="0"/>
          <w:numId w:val="21"/>
        </w:numPr>
      </w:pPr>
      <w:r>
        <w:t>Propagation delay compensation, to ensure that clock synchronization can be conducted accurately across wide area deployments needed for power sub-station support</w:t>
      </w:r>
    </w:p>
    <w:p w14:paraId="36C0A9FC" w14:textId="77777777" w:rsidR="005C4493" w:rsidRDefault="00507C93" w:rsidP="00804679">
      <w:pPr>
        <w:pStyle w:val="B1"/>
        <w:numPr>
          <w:ilvl w:val="0"/>
          <w:numId w:val="21"/>
        </w:numPr>
      </w:pPr>
      <w:r>
        <w:t>Support for IEEE 1588 PTP [</w:t>
      </w:r>
      <w:r>
        <w:rPr>
          <w:rFonts w:eastAsia="SimSun" w:hint="eastAsia"/>
          <w:lang w:val="en-US" w:eastAsia="zh-CN"/>
        </w:rPr>
        <w:t>23</w:t>
      </w:r>
      <w:r>
        <w:t>]</w:t>
      </w:r>
    </w:p>
    <w:p w14:paraId="184605FC" w14:textId="77777777" w:rsidR="005C4493" w:rsidRDefault="00507C93" w:rsidP="00804679">
      <w:pPr>
        <w:pStyle w:val="B1"/>
        <w:numPr>
          <w:ilvl w:val="0"/>
          <w:numId w:val="21"/>
        </w:numPr>
      </w:pPr>
      <w:r>
        <w:t>Clock synchronization to UTC leveraging 5G system C-Plane and/or U-Plane</w:t>
      </w:r>
    </w:p>
    <w:p w14:paraId="51605B6E" w14:textId="77777777" w:rsidR="005C4493" w:rsidRDefault="00507C93">
      <w:pPr>
        <w:pStyle w:val="Heading3"/>
      </w:pPr>
      <w:bookmarkStart w:id="202" w:name="_Toc43718775"/>
      <w:bookmarkStart w:id="203" w:name="_Toc74142969"/>
      <w:r>
        <w:t>5.</w:t>
      </w:r>
      <w:r>
        <w:rPr>
          <w:rFonts w:eastAsia="SimSun" w:hint="eastAsia"/>
          <w:lang w:val="en-US" w:eastAsia="zh-CN"/>
        </w:rPr>
        <w:t>19</w:t>
      </w:r>
      <w:r>
        <w:t>.6</w:t>
      </w:r>
      <w:r>
        <w:tab/>
        <w:t>Potential new requirements and KPI</w:t>
      </w:r>
      <w:bookmarkEnd w:id="202"/>
      <w:r>
        <w:t>s</w:t>
      </w:r>
      <w:bookmarkEnd w:id="203"/>
    </w:p>
    <w:p w14:paraId="78A05E5A" w14:textId="06964327" w:rsidR="005C4493" w:rsidRDefault="00507C93">
      <w:pPr>
        <w:pStyle w:val="Heading4"/>
      </w:pPr>
      <w:bookmarkStart w:id="204" w:name="_Toc74142970"/>
      <w:r>
        <w:t>5.</w:t>
      </w:r>
      <w:r>
        <w:rPr>
          <w:rFonts w:eastAsia="SimSun" w:hint="eastAsia"/>
          <w:lang w:val="en-US" w:eastAsia="zh-CN"/>
        </w:rPr>
        <w:t>19</w:t>
      </w:r>
      <w:r>
        <w:t>.6.1</w:t>
      </w:r>
      <w:r w:rsidR="005F4EDD">
        <w:tab/>
      </w:r>
      <w:r>
        <w:t>Potential Requirements</w:t>
      </w:r>
      <w:bookmarkEnd w:id="204"/>
    </w:p>
    <w:p w14:paraId="3B50A944" w14:textId="77777777" w:rsidR="005C4493" w:rsidRDefault="00507C93">
      <w:r>
        <w:t>[PR 5.</w:t>
      </w:r>
      <w:r>
        <w:rPr>
          <w:rFonts w:eastAsia="SimSun" w:hint="eastAsia"/>
          <w:lang w:val="en-US" w:eastAsia="zh-CN"/>
        </w:rPr>
        <w:t>19</w:t>
      </w:r>
      <w:r>
        <w:t>.6.1-1]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07A783C" w14:textId="265013EC" w:rsidR="005C4493" w:rsidRDefault="00507C93">
      <w:pPr>
        <w:pStyle w:val="Heading4"/>
        <w:rPr>
          <w:lang w:val="en-US"/>
        </w:rPr>
      </w:pPr>
      <w:bookmarkStart w:id="205" w:name="_Toc74142971"/>
      <w:r>
        <w:rPr>
          <w:lang w:val="en-US"/>
        </w:rPr>
        <w:t>5.</w:t>
      </w:r>
      <w:r>
        <w:rPr>
          <w:rFonts w:eastAsia="SimSun" w:hint="eastAsia"/>
          <w:lang w:val="en-US" w:eastAsia="zh-CN"/>
        </w:rPr>
        <w:t>19</w:t>
      </w:r>
      <w:r>
        <w:rPr>
          <w:lang w:val="en-US"/>
        </w:rPr>
        <w:t>.6.2</w:t>
      </w:r>
      <w:r w:rsidR="005F4EDD">
        <w:rPr>
          <w:lang w:val="en-US"/>
        </w:rPr>
        <w:tab/>
      </w:r>
      <w:r>
        <w:rPr>
          <w:lang w:val="en-US"/>
        </w:rPr>
        <w:t>Potential KPIs</w:t>
      </w:r>
      <w:bookmarkEnd w:id="205"/>
    </w:p>
    <w:p w14:paraId="15636A2B" w14:textId="77777777" w:rsidR="005C4493" w:rsidRDefault="00507C93">
      <w:pPr>
        <w:pStyle w:val="TH"/>
      </w:pPr>
      <w:r>
        <w:t>Table 5.</w:t>
      </w:r>
      <w:r>
        <w:rPr>
          <w:rFonts w:eastAsia="SimSun"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5C4493" w14:paraId="4F935364"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1ECBB54" w14:textId="77777777" w:rsidR="005C4493" w:rsidRDefault="00507C93">
            <w:pPr>
              <w:jc w:val="center"/>
              <w:rPr>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11DB58D7" w14:textId="77777777" w:rsidR="005C4493" w:rsidRDefault="00507C93">
            <w:pPr>
              <w:jc w:val="center"/>
              <w:rPr>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26EBE2FC" w14:textId="77777777" w:rsidR="005C4493" w:rsidRDefault="00507C93">
            <w:pPr>
              <w:jc w:val="center"/>
              <w:rPr>
                <w:lang w:eastAsia="ja-JP"/>
              </w:rPr>
            </w:pPr>
            <w:r>
              <w:rPr>
                <w:rFonts w:ascii="Arial" w:eastAsia="Arial" w:hAnsi="Arial" w:cs="Arial"/>
                <w:b/>
                <w:bCs/>
                <w:sz w:val="18"/>
                <w:szCs w:val="18"/>
                <w:lang w:eastAsia="ja-JP"/>
              </w:rPr>
              <w:t xml:space="preserve">Clock synchronicity requirement </w:t>
            </w:r>
          </w:p>
          <w:p w14:paraId="426F9DD6" w14:textId="77777777" w:rsidR="005C4493" w:rsidRDefault="00507C93">
            <w:pPr>
              <w:jc w:val="center"/>
              <w:rPr>
                <w:lang w:eastAsia="ja-JP"/>
              </w:rPr>
            </w:pPr>
            <w:r>
              <w:rPr>
                <w:rFonts w:ascii="Arial" w:eastAsia="Arial" w:hAnsi="Arial" w:cs="Arial"/>
                <w:b/>
                <w:bCs/>
                <w:sz w:val="18"/>
                <w:szCs w:val="18"/>
                <w:lang w:eastAsia="ja-JP"/>
              </w:rPr>
              <w:t>(see Note)</w:t>
            </w:r>
          </w:p>
        </w:tc>
        <w:tc>
          <w:tcPr>
            <w:tcW w:w="1599" w:type="dxa"/>
            <w:tcBorders>
              <w:top w:val="single" w:sz="8" w:space="0" w:color="auto"/>
              <w:left w:val="single" w:sz="8" w:space="0" w:color="auto"/>
              <w:bottom w:val="single" w:sz="8" w:space="0" w:color="auto"/>
              <w:right w:val="single" w:sz="8" w:space="0" w:color="auto"/>
            </w:tcBorders>
          </w:tcPr>
          <w:p w14:paraId="4F06EEBC" w14:textId="77777777" w:rsidR="005C4493" w:rsidRDefault="00507C93">
            <w:pPr>
              <w:jc w:val="center"/>
              <w:rPr>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580193E3" w14:textId="77777777" w:rsidR="005C4493" w:rsidRDefault="00507C93">
            <w:pPr>
              <w:jc w:val="center"/>
              <w:rPr>
                <w:lang w:eastAsia="ja-JP"/>
              </w:rPr>
            </w:pPr>
            <w:r>
              <w:rPr>
                <w:rFonts w:ascii="Arial" w:eastAsia="Arial" w:hAnsi="Arial" w:cs="Arial"/>
                <w:b/>
                <w:bCs/>
                <w:sz w:val="18"/>
                <w:szCs w:val="18"/>
                <w:lang w:eastAsia="ja-JP"/>
              </w:rPr>
              <w:t>Scenario</w:t>
            </w:r>
          </w:p>
        </w:tc>
      </w:tr>
      <w:tr w:rsidR="005C4493" w14:paraId="7CD91EF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61F2FAB1" w14:textId="77777777" w:rsidR="005C4493" w:rsidRDefault="00507C93">
            <w:pPr>
              <w:rPr>
                <w:lang w:eastAsia="ja-JP"/>
              </w:rPr>
            </w:pPr>
            <w:r>
              <w:rPr>
                <w:rFonts w:cs="Arial"/>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41885090" w14:textId="77777777" w:rsidR="005C4493" w:rsidRDefault="00507C93">
            <w:pPr>
              <w:rPr>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25876C3F" w14:textId="77777777" w:rsidR="005C4493" w:rsidRDefault="00507C93">
            <w:pPr>
              <w:rPr>
                <w:lang w:eastAsia="ja-JP"/>
              </w:rPr>
            </w:pPr>
            <w:r>
              <w:rPr>
                <w:rFonts w:cs="Arial"/>
                <w:szCs w:val="18"/>
                <w:lang w:eastAsia="ja-JP"/>
              </w:rPr>
              <w:t>&lt;250ns - 1 µs [</w:t>
            </w:r>
            <w:r>
              <w:rPr>
                <w:rFonts w:eastAsia="SimSun" w:cs="Arial" w:hint="eastAsia"/>
                <w:szCs w:val="18"/>
                <w:lang w:val="en-US" w:eastAsia="zh-CN"/>
              </w:rPr>
              <w:t>7</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7506EBF" w14:textId="77777777" w:rsidR="005C4493" w:rsidRDefault="00507C93">
            <w:pPr>
              <w:rPr>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43B588A0" w14:textId="77777777" w:rsidR="005C4493" w:rsidRDefault="00507C93">
            <w:pPr>
              <w:rPr>
                <w:rFonts w:cs="Arial"/>
                <w:szCs w:val="18"/>
                <w:lang w:eastAsia="ja-JP"/>
              </w:rPr>
            </w:pPr>
            <w:r>
              <w:rPr>
                <w:rFonts w:cs="Arial"/>
                <w:szCs w:val="18"/>
                <w:lang w:eastAsia="ja-JP"/>
              </w:rPr>
              <w:t xml:space="preserve">Smart Grid: </w:t>
            </w:r>
          </w:p>
          <w:p w14:paraId="264749E7" w14:textId="77777777" w:rsidR="005C4493" w:rsidRDefault="00507C93">
            <w:pPr>
              <w:rPr>
                <w:rFonts w:cs="Arial"/>
                <w:szCs w:val="18"/>
                <w:lang w:eastAsia="ja-JP"/>
              </w:rPr>
            </w:pPr>
            <w:r>
              <w:rPr>
                <w:rFonts w:cs="Arial"/>
                <w:szCs w:val="18"/>
                <w:lang w:eastAsia="ja-JP"/>
              </w:rPr>
              <w:t xml:space="preserve">Synchronicity between </w:t>
            </w:r>
            <w:r>
              <w:rPr>
                <w:lang w:eastAsia="ja-JP"/>
              </w:rPr>
              <w:t xml:space="preserve">sync master and </w:t>
            </w:r>
            <w:r>
              <w:rPr>
                <w:rFonts w:cs="Arial"/>
                <w:szCs w:val="18"/>
                <w:lang w:eastAsia="ja-JP"/>
              </w:rPr>
              <w:t xml:space="preserve">PMUs </w:t>
            </w:r>
          </w:p>
          <w:p w14:paraId="17EAEC5A" w14:textId="77777777" w:rsidR="005C4493" w:rsidRDefault="00507C93">
            <w:pPr>
              <w:rPr>
                <w:rFonts w:cs="Arial"/>
                <w:szCs w:val="18"/>
                <w:lang w:eastAsia="ja-JP"/>
              </w:rPr>
            </w:pPr>
            <w:r>
              <w:rPr>
                <w:rFonts w:cs="Arial"/>
                <w:szCs w:val="18"/>
                <w:lang w:eastAsia="ja-JP"/>
              </w:rPr>
              <w:t>This range covers the extreme cases where the</w:t>
            </w:r>
          </w:p>
          <w:p w14:paraId="2A79EC79" w14:textId="77777777" w:rsidR="005C4493" w:rsidRDefault="00507C93">
            <w:pPr>
              <w:rPr>
                <w:rFonts w:cs="Arial"/>
                <w:szCs w:val="18"/>
                <w:lang w:eastAsia="ja-JP"/>
              </w:rPr>
            </w:pPr>
            <w:r>
              <w:rPr>
                <w:lang w:val="en-US"/>
              </w:rPr>
              <w:t xml:space="preserve">PTP clock in the end device </w:t>
            </w:r>
            <w:r>
              <w:rPr>
                <w:rFonts w:cs="Arial"/>
                <w:szCs w:val="18"/>
                <w:lang w:eastAsia="ja-JP"/>
              </w:rPr>
              <w:t>uses 5G sync modem as direct time-source (1 µs)</w:t>
            </w:r>
          </w:p>
          <w:p w14:paraId="2271A524" w14:textId="77777777" w:rsidR="005C4493" w:rsidRDefault="00507C93">
            <w:pPr>
              <w:rPr>
                <w:lang w:eastAsia="ja-JP"/>
              </w:rPr>
            </w:pPr>
            <w:r>
              <w:rPr>
                <w:rFonts w:cs="Arial"/>
                <w:szCs w:val="18"/>
                <w:lang w:eastAsia="ja-JP"/>
              </w:rPr>
              <w:t xml:space="preserve">The 5G sync modem acts as PTP GM or 5G sync modem provides PPS output to PTP GM </w:t>
            </w:r>
            <w:r>
              <w:rPr>
                <w:rFonts w:cs="Arial"/>
                <w:szCs w:val="18"/>
                <w:lang w:eastAsia="ja-JP"/>
              </w:rPr>
              <w:lastRenderedPageBreak/>
              <w:t>at the top of the Ethernet based synchronization chain with up to 15 transparent clocks or 3 boundary clocks (250 ns).</w:t>
            </w:r>
          </w:p>
        </w:tc>
      </w:tr>
      <w:tr w:rsidR="005C4493" w14:paraId="54BD0349"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30867946" w14:textId="77777777" w:rsidR="005C4493" w:rsidRDefault="00507C93">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31E73019" w14:textId="77777777" w:rsidR="005C4493" w:rsidRDefault="00507C93">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D2CF55E" w14:textId="77777777" w:rsidR="005C4493" w:rsidRDefault="00507C93">
            <w:pPr>
              <w:rPr>
                <w:rFonts w:cs="Arial"/>
                <w:szCs w:val="18"/>
                <w:lang w:eastAsia="ja-JP"/>
              </w:rPr>
            </w:pPr>
            <w:r>
              <w:rPr>
                <w:rFonts w:cs="Arial"/>
                <w:szCs w:val="18"/>
                <w:lang w:eastAsia="ja-JP"/>
              </w:rPr>
              <w:t>&lt;10-20 µs [</w:t>
            </w:r>
            <w:r>
              <w:rPr>
                <w:rFonts w:eastAsia="SimSun"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0CDD92A" w14:textId="77777777" w:rsidR="005C4493" w:rsidRDefault="00507C93">
            <w:pPr>
              <w:rPr>
                <w:rFonts w:eastAsia="Microsoft YaHei" w:cs="Arial"/>
                <w:color w:val="000000"/>
                <w:szCs w:val="18"/>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4410D4B5" w14:textId="77777777" w:rsidR="005C4493" w:rsidRDefault="00507C93">
            <w:pPr>
              <w:rPr>
                <w:rFonts w:cs="Arial"/>
                <w:szCs w:val="18"/>
                <w:lang w:eastAsia="ja-JP"/>
              </w:rPr>
            </w:pPr>
            <w:r>
              <w:rPr>
                <w:rFonts w:cs="Arial"/>
                <w:szCs w:val="18"/>
                <w:lang w:eastAsia="ja-JP"/>
              </w:rPr>
              <w:t xml:space="preserve">Smart Grid: Power system protection </w:t>
            </w:r>
            <w:r>
              <w:rPr>
                <w:lang w:eastAsia="ja-JP"/>
              </w:rPr>
              <w:t xml:space="preserve">in digital substation with merging units, line differential protection </w:t>
            </w:r>
            <w:r>
              <w:rPr>
                <w:rFonts w:cs="Arial"/>
                <w:szCs w:val="18"/>
                <w:lang w:eastAsia="ja-JP"/>
              </w:rPr>
              <w:t>and synchronization</w:t>
            </w:r>
          </w:p>
        </w:tc>
      </w:tr>
      <w:tr w:rsidR="005C4493" w14:paraId="6DC0A807"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233F80F" w14:textId="77777777" w:rsidR="005C4493" w:rsidRDefault="00507C93">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4EC050E8" w14:textId="77777777" w:rsidR="005C4493" w:rsidRDefault="00507C93">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2ECBF0E" w14:textId="77777777" w:rsidR="005C4493" w:rsidRDefault="00507C93">
            <w:pPr>
              <w:rPr>
                <w:rFonts w:cs="Arial"/>
                <w:szCs w:val="18"/>
                <w:lang w:eastAsia="ja-JP"/>
              </w:rPr>
            </w:pPr>
            <w:r>
              <w:rPr>
                <w:rFonts w:cs="Arial"/>
                <w:szCs w:val="18"/>
                <w:lang w:eastAsia="ja-JP"/>
              </w:rPr>
              <w:t>&lt;1 ms [</w:t>
            </w:r>
            <w:r>
              <w:rPr>
                <w:rFonts w:eastAsia="SimSun"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0F6A4FB6" w14:textId="77777777" w:rsidR="005C4493" w:rsidRDefault="00507C93">
            <w:pPr>
              <w:rPr>
                <w:rFonts w:eastAsia="Microsoft YaHei" w:cs="Arial"/>
                <w:color w:val="000000"/>
                <w:szCs w:val="18"/>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7C80A180" w14:textId="77777777" w:rsidR="005C4493" w:rsidRDefault="00507C93">
            <w:pPr>
              <w:rPr>
                <w:rFonts w:cs="Arial"/>
                <w:szCs w:val="18"/>
                <w:lang w:eastAsia="ja-JP"/>
              </w:rPr>
            </w:pPr>
            <w:r>
              <w:rPr>
                <w:rFonts w:cs="Arial"/>
                <w:szCs w:val="18"/>
                <w:lang w:eastAsia="ja-JP"/>
              </w:rPr>
              <w:t>Smart Grid: Event reporting and Disturbance recording use-cases</w:t>
            </w:r>
          </w:p>
        </w:tc>
      </w:tr>
      <w:tr w:rsidR="005C4493" w14:paraId="44B6BC60"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12FB108D" w14:textId="63214B8B" w:rsidR="005C4493" w:rsidRDefault="00507C93">
            <w:pPr>
              <w:ind w:left="851" w:hanging="851"/>
              <w:rPr>
                <w:lang w:eastAsia="ja-JP"/>
              </w:rPr>
            </w:pPr>
            <w:r>
              <w:rPr>
                <w:rFonts w:ascii="Arial" w:eastAsia="Arial" w:hAnsi="Arial" w:cs="Arial"/>
                <w:sz w:val="18"/>
                <w:szCs w:val="18"/>
                <w:lang w:eastAsia="ja-JP"/>
              </w:rPr>
              <w:t>NOTE:</w:t>
            </w:r>
            <w:r w:rsidR="00EA0E6D">
              <w:rPr>
                <w:rFonts w:ascii="Arial" w:eastAsia="Arial" w:hAnsi="Arial" w:cs="Arial"/>
                <w:sz w:val="18"/>
                <w:szCs w:val="18"/>
                <w:lang w:eastAsia="ja-JP"/>
              </w:rPr>
              <w:t xml:space="preserve"> </w:t>
            </w:r>
            <w:r>
              <w:rPr>
                <w:rFonts w:ascii="Arial" w:eastAsia="Arial" w:hAnsi="Arial" w:cs="Arial"/>
                <w:sz w:val="18"/>
                <w:szCs w:val="18"/>
                <w:lang w:eastAsia="ja-JP"/>
              </w:rPr>
              <w:t>The clock synchronicity requirement refers to the clock synchronicity budget for the 5G system, as described in Clause 5.</w:t>
            </w:r>
            <w:r>
              <w:rPr>
                <w:rFonts w:ascii="Arial" w:eastAsia="SimSun" w:hAnsi="Arial" w:cs="Arial" w:hint="eastAsia"/>
                <w:sz w:val="18"/>
                <w:szCs w:val="18"/>
                <w:lang w:val="en-US" w:eastAsia="zh-CN"/>
              </w:rPr>
              <w:t>19</w:t>
            </w:r>
            <w:r>
              <w:rPr>
                <w:rFonts w:ascii="Arial" w:eastAsia="Arial" w:hAnsi="Arial" w:cs="Arial"/>
                <w:sz w:val="18"/>
                <w:szCs w:val="18"/>
                <w:lang w:eastAsia="ja-JP"/>
              </w:rPr>
              <w:t>.6.1.</w:t>
            </w:r>
          </w:p>
        </w:tc>
      </w:tr>
    </w:tbl>
    <w:p w14:paraId="31658FD5" w14:textId="77777777" w:rsidR="005C4493" w:rsidRDefault="005C4493" w:rsidP="005F4EDD"/>
    <w:p w14:paraId="204BB9DE" w14:textId="77777777" w:rsidR="005C4493" w:rsidRDefault="00507C93">
      <w:pPr>
        <w:pStyle w:val="Heading2"/>
        <w:rPr>
          <w:lang w:val="en-US" w:eastAsia="zh-CN"/>
        </w:rPr>
      </w:pPr>
      <w:bookmarkStart w:id="206" w:name="_Toc74142972"/>
      <w:r>
        <w:t>5.</w:t>
      </w:r>
      <w:r>
        <w:rPr>
          <w:rFonts w:eastAsia="SimSun" w:hint="eastAsia"/>
          <w:lang w:val="en-US" w:eastAsia="zh-CN"/>
        </w:rPr>
        <w:t>20</w:t>
      </w:r>
      <w:r>
        <w:tab/>
      </w:r>
      <w:r>
        <w:rPr>
          <w:szCs w:val="22"/>
        </w:rPr>
        <w:t>Use case of power distribution grid state estimation service</w:t>
      </w:r>
      <w:bookmarkEnd w:id="206"/>
    </w:p>
    <w:p w14:paraId="14264B2C" w14:textId="77777777" w:rsidR="005C4493" w:rsidRDefault="00507C93">
      <w:pPr>
        <w:pStyle w:val="Heading3"/>
        <w:rPr>
          <w:lang w:val="en-US" w:eastAsia="zh-CN"/>
        </w:rPr>
      </w:pPr>
      <w:bookmarkStart w:id="207" w:name="_Toc74142973"/>
      <w:r>
        <w:t>5.</w:t>
      </w:r>
      <w:r>
        <w:rPr>
          <w:rFonts w:hint="eastAsia"/>
          <w:lang w:val="en-US" w:eastAsia="zh-CN"/>
        </w:rPr>
        <w:t>20</w:t>
      </w:r>
      <w:r>
        <w:t>.1</w:t>
      </w:r>
      <w:r>
        <w:tab/>
        <w:t>Description</w:t>
      </w:r>
      <w:bookmarkEnd w:id="207"/>
    </w:p>
    <w:p w14:paraId="1C1EA271" w14:textId="77777777" w:rsidR="005C4493" w:rsidRDefault="00507C93">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E4A7927" w14:textId="77777777" w:rsidR="005C4493" w:rsidRDefault="00507C93">
      <w:pPr>
        <w:pStyle w:val="Heading3"/>
        <w:rPr>
          <w:lang w:val="en-US" w:eastAsia="zh-CN"/>
        </w:rPr>
      </w:pPr>
      <w:bookmarkStart w:id="208" w:name="_Toc74142974"/>
      <w:r>
        <w:t>5.</w:t>
      </w:r>
      <w:r>
        <w:rPr>
          <w:rFonts w:hint="eastAsia"/>
          <w:lang w:val="en-US" w:eastAsia="zh-CN"/>
        </w:rPr>
        <w:t>20</w:t>
      </w:r>
      <w:r>
        <w:t>.2</w:t>
      </w:r>
      <w:r>
        <w:tab/>
        <w:t>Pre-conditions</w:t>
      </w:r>
      <w:bookmarkEnd w:id="208"/>
    </w:p>
    <w:p w14:paraId="6A16BE88" w14:textId="77777777" w:rsidR="005C4493" w:rsidRDefault="00507C93">
      <w:pPr>
        <w:rPr>
          <w:lang w:val="en-US" w:eastAsia="zh-CN"/>
        </w:rPr>
      </w:pPr>
      <w:r>
        <w:rPr>
          <w:lang w:val="en-US" w:eastAsia="zh-CN"/>
        </w:rPr>
        <w:t>The measurement devices are deployed in the field and capable to send the data to the DSO control centre (or whatever data concentrator).</w:t>
      </w:r>
    </w:p>
    <w:p w14:paraId="059860CB" w14:textId="77777777" w:rsidR="005C4493" w:rsidRDefault="00507C93">
      <w:pPr>
        <w:pStyle w:val="Heading3"/>
        <w:rPr>
          <w:lang w:val="en-US" w:eastAsia="zh-CN"/>
        </w:rPr>
      </w:pPr>
      <w:bookmarkStart w:id="209" w:name="_Toc74142975"/>
      <w:r>
        <w:t>5.</w:t>
      </w:r>
      <w:r>
        <w:rPr>
          <w:rFonts w:hint="eastAsia"/>
          <w:lang w:val="en-US" w:eastAsia="zh-CN"/>
        </w:rPr>
        <w:t>20</w:t>
      </w:r>
      <w:r>
        <w:t>.3</w:t>
      </w:r>
      <w:r>
        <w:tab/>
        <w:t>Service flows</w:t>
      </w:r>
      <w:bookmarkEnd w:id="209"/>
    </w:p>
    <w:p w14:paraId="41C6091D" w14:textId="77777777" w:rsidR="005C4493" w:rsidRDefault="00507C93">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65586E4E" w14:textId="77777777" w:rsidR="005C4493" w:rsidRDefault="00507C93">
      <w:pPr>
        <w:rPr>
          <w:lang w:val="en-US" w:eastAsia="zh-CN"/>
        </w:rPr>
      </w:pPr>
      <w:r>
        <w:rPr>
          <w:lang w:val="en-US" w:eastAsia="zh-CN"/>
        </w:rPr>
        <w:t>For its operation, the SE service thus needs as input some important information of the grid characteristics, the deployed measurement infrastructure, as well as the real-time measurement data collected from the measurement units in the 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0C8C9F33" w14:textId="77777777" w:rsidR="005C4493" w:rsidRDefault="00507C93">
      <w:pPr>
        <w:rPr>
          <w:lang w:val="en-US" w:eastAsia="zh-CN"/>
        </w:rPr>
      </w:pPr>
      <w:r>
        <w:rPr>
          <w:lang w:val="en-US" w:eastAsia="zh-CN"/>
        </w:rPr>
        <w:t xml:space="preserve">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w:t>
      </w:r>
      <w:r>
        <w:rPr>
          <w:lang w:val="en-US" w:eastAsia="zh-CN"/>
        </w:rPr>
        <w:lastRenderedPageBreak/>
        <w:t>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09C41A7B" w14:textId="77777777" w:rsidR="005C4493" w:rsidRDefault="00507C93">
      <w:pPr>
        <w:pStyle w:val="Heading4"/>
        <w:rPr>
          <w:lang w:val="en-US" w:eastAsia="zh-CN"/>
        </w:rPr>
      </w:pPr>
      <w:bookmarkStart w:id="210" w:name="_Toc74142976"/>
      <w:r>
        <w:rPr>
          <w:lang w:val="en-US" w:eastAsia="zh-CN"/>
        </w:rPr>
        <w:t>5.</w:t>
      </w:r>
      <w:r>
        <w:rPr>
          <w:rFonts w:hint="eastAsia"/>
          <w:lang w:val="en-US" w:eastAsia="zh-CN"/>
        </w:rPr>
        <w:t>20</w:t>
      </w:r>
      <w:r>
        <w:rPr>
          <w:lang w:val="en-US" w:eastAsia="zh-CN"/>
        </w:rPr>
        <w:t>.3.1</w:t>
      </w:r>
      <w:r>
        <w:rPr>
          <w:lang w:val="en-US" w:eastAsia="zh-CN"/>
        </w:rPr>
        <w:tab/>
        <w:t>Power system requirements of SE service</w:t>
      </w:r>
      <w:bookmarkEnd w:id="210"/>
    </w:p>
    <w:p w14:paraId="4338A7F1" w14:textId="77777777" w:rsidR="005C4493" w:rsidRDefault="00507C93">
      <w:pPr>
        <w:rPr>
          <w:lang w:val="en-US" w:eastAsia="zh-CN"/>
        </w:rPr>
      </w:pPr>
      <w:r>
        <w:rPr>
          <w:lang w:val="en-US" w:eastAsia="zh-CN"/>
        </w:rPr>
        <w:t>Needed components in the field: sensors and meters.</w:t>
      </w:r>
    </w:p>
    <w:p w14:paraId="6F8F986C" w14:textId="77777777" w:rsidR="005C4493" w:rsidRDefault="00507C93">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72D75933" w14:textId="77777777" w:rsidR="005C4493" w:rsidRDefault="00507C93">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4A85DE02" w14:textId="77777777" w:rsidR="005C4493" w:rsidRDefault="00507C93">
      <w:pPr>
        <w:rPr>
          <w:lang w:val="en-US" w:eastAsia="zh-CN"/>
        </w:rPr>
      </w:pPr>
      <w:r>
        <w:rPr>
          <w:lang w:val="en-US" w:eastAsia="zh-CN"/>
        </w:rPr>
        <w:t>Measurements number: the higher the number, the better the results.</w:t>
      </w:r>
    </w:p>
    <w:p w14:paraId="0CA2BC89" w14:textId="77777777" w:rsidR="005C4493" w:rsidRDefault="00507C93">
      <w:pPr>
        <w:rPr>
          <w:lang w:val="en-US" w:eastAsia="zh-CN"/>
        </w:rPr>
      </w:pPr>
      <w:r>
        <w:rPr>
          <w:lang w:val="en-US" w:eastAsia="zh-CN"/>
        </w:rPr>
        <w:t>Measurement accuracy: the higher the better; information on the uncertainty characteristics of both sensors and measurement units has to be known.</w:t>
      </w:r>
    </w:p>
    <w:p w14:paraId="5A278406" w14:textId="77777777" w:rsidR="005C4493" w:rsidRDefault="00507C93">
      <w:pPr>
        <w:rPr>
          <w:lang w:val="en-US" w:eastAsia="zh-CN"/>
        </w:rPr>
      </w:pPr>
      <w:r>
        <w:rPr>
          <w:lang w:val="en-US" w:eastAsia="zh-CN"/>
        </w:rPr>
        <w:t>Measurement synchronization: highly recommended.</w:t>
      </w:r>
    </w:p>
    <w:p w14:paraId="3900B31F" w14:textId="77777777" w:rsidR="005C4493" w:rsidRDefault="00507C93">
      <w:pPr>
        <w:rPr>
          <w:lang w:val="en-US" w:eastAsia="zh-CN"/>
        </w:rPr>
      </w:pPr>
      <w:r>
        <w:rPr>
          <w:lang w:val="en-US" w:eastAsia="zh-CN"/>
        </w:rPr>
        <w:t xml:space="preserve">Additional data needed from the field: notification of switching events leading to a change in the network topology. </w:t>
      </w:r>
    </w:p>
    <w:p w14:paraId="6AE4770A" w14:textId="77777777" w:rsidR="005C4493" w:rsidRDefault="00507C93">
      <w:pPr>
        <w:rPr>
          <w:lang w:val="en-US" w:eastAsia="zh-CN"/>
        </w:rPr>
      </w:pPr>
      <w:r>
        <w:rPr>
          <w:lang w:val="en-US" w:eastAsia="zh-CN"/>
        </w:rPr>
        <w:t>Real-time communication capability: yes, required.</w:t>
      </w:r>
    </w:p>
    <w:p w14:paraId="59B79F1C" w14:textId="77777777" w:rsidR="005C4493" w:rsidRDefault="00507C93">
      <w:pPr>
        <w:rPr>
          <w:lang w:val="en-US" w:eastAsia="zh-CN"/>
        </w:rPr>
      </w:pPr>
      <w:r>
        <w:rPr>
          <w:lang w:val="en-US" w:eastAsia="zh-CN"/>
        </w:rPr>
        <w:t>Bi-directional communication: not required; the communication flow is mono-directional from the meters to the control centre.</w:t>
      </w:r>
    </w:p>
    <w:p w14:paraId="745FE556" w14:textId="77777777" w:rsidR="005C4493" w:rsidRDefault="00507C93">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1DEE113A" w14:textId="77777777" w:rsidR="005C4493" w:rsidRDefault="00507C93">
      <w:pPr>
        <w:pStyle w:val="Heading3"/>
        <w:rPr>
          <w:lang w:val="en-US" w:eastAsia="zh-CN"/>
        </w:rPr>
      </w:pPr>
      <w:bookmarkStart w:id="211" w:name="_Toc74142977"/>
      <w:r>
        <w:t>5.</w:t>
      </w:r>
      <w:r>
        <w:rPr>
          <w:rFonts w:eastAsia="SimSun" w:hint="eastAsia"/>
          <w:lang w:val="en-US" w:eastAsia="zh-CN"/>
        </w:rPr>
        <w:t>20</w:t>
      </w:r>
      <w:r>
        <w:t>.4</w:t>
      </w:r>
      <w:r>
        <w:tab/>
        <w:t>Post-conditions</w:t>
      </w:r>
      <w:bookmarkEnd w:id="211"/>
    </w:p>
    <w:p w14:paraId="511790A5" w14:textId="77777777" w:rsidR="005C4493" w:rsidRDefault="00507C93">
      <w:pPr>
        <w:rPr>
          <w:lang w:val="en-US" w:eastAsia="zh-CN"/>
        </w:rPr>
      </w:pPr>
      <w:r>
        <w:rPr>
          <w:lang w:val="en-US" w:eastAsia="zh-CN"/>
        </w:rPr>
        <w:t>The operating state of the network provided to DSO at a given instant of time.</w:t>
      </w:r>
    </w:p>
    <w:p w14:paraId="1014FB16" w14:textId="77777777" w:rsidR="005C4493" w:rsidRDefault="00507C93">
      <w:pPr>
        <w:pStyle w:val="Heading3"/>
        <w:rPr>
          <w:lang w:val="en-US" w:eastAsia="zh-CN"/>
        </w:rPr>
      </w:pPr>
      <w:bookmarkStart w:id="212" w:name="_Toc74142978"/>
      <w:r>
        <w:t>5.</w:t>
      </w:r>
      <w:r>
        <w:rPr>
          <w:rFonts w:eastAsia="SimSun" w:hint="eastAsia"/>
          <w:lang w:val="en-US" w:eastAsia="zh-CN"/>
        </w:rPr>
        <w:t>20</w:t>
      </w:r>
      <w:r>
        <w:t>.5</w:t>
      </w:r>
      <w:r>
        <w:tab/>
        <w:t>Existing feature partly or fully covering use case functionality</w:t>
      </w:r>
      <w:bookmarkEnd w:id="212"/>
    </w:p>
    <w:p w14:paraId="0FF1391C" w14:textId="77777777" w:rsidR="005C4493" w:rsidRDefault="00507C93">
      <w:bookmarkStart w:id="213" w:name="_Hlk64037534"/>
      <w:r>
        <w:t xml:space="preserve">Table </w:t>
      </w:r>
      <w:r>
        <w:rPr>
          <w:rFonts w:eastAsia="SimSun" w:hint="eastAsia"/>
          <w:lang w:val="en-US" w:eastAsia="zh-CN"/>
        </w:rPr>
        <w:t>5.20.5-1</w:t>
      </w:r>
      <w:r>
        <w:t xml:space="preserve"> shows communications requirements for the State Estimation service.</w:t>
      </w:r>
    </w:p>
    <w:p w14:paraId="3428B0E7" w14:textId="77777777" w:rsidR="005C4493" w:rsidRDefault="00507C93">
      <w:pPr>
        <w:jc w:val="center"/>
        <w:rPr>
          <w:rFonts w:ascii="Arial" w:hAnsi="Arial"/>
          <w:b/>
          <w:sz w:val="21"/>
          <w:szCs w:val="22"/>
        </w:rPr>
      </w:pPr>
      <w:r>
        <w:rPr>
          <w:rFonts w:ascii="Arial" w:hAnsi="Arial"/>
          <w:b/>
        </w:rPr>
        <w:t>Table</w:t>
      </w:r>
      <w:r>
        <w:rPr>
          <w:rFonts w:ascii="Arial" w:eastAsia="SimSun" w:hAnsi="Arial" w:hint="eastAsia"/>
          <w:b/>
          <w:lang w:val="en-US" w:eastAsia="zh-CN"/>
        </w:rPr>
        <w:t xml:space="preserve"> 5.20.5-1</w:t>
      </w:r>
      <w:r>
        <w:rPr>
          <w:rFonts w:ascii="Arial" w:hAnsi="Arial"/>
          <w:b/>
        </w:rPr>
        <w:t xml:space="preserve"> Communications requirements of SE service</w:t>
      </w:r>
      <w:bookmarkEnd w:id="213"/>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1530"/>
        <w:gridCol w:w="1140"/>
        <w:gridCol w:w="1185"/>
        <w:gridCol w:w="915"/>
        <w:gridCol w:w="960"/>
        <w:gridCol w:w="870"/>
        <w:gridCol w:w="1035"/>
        <w:gridCol w:w="780"/>
        <w:gridCol w:w="1365"/>
      </w:tblGrid>
      <w:tr w:rsidR="005C4493" w14:paraId="2624FD11" w14:textId="77777777">
        <w:trPr>
          <w:cantSplit/>
          <w:tblHeader/>
          <w:jc w:val="center"/>
        </w:trPr>
        <w:tc>
          <w:tcPr>
            <w:tcW w:w="5075" w:type="dxa"/>
            <w:gridSpan w:val="4"/>
            <w:shd w:val="clear" w:color="auto" w:fill="auto"/>
          </w:tcPr>
          <w:p w14:paraId="18175D92" w14:textId="77777777" w:rsidR="005C4493" w:rsidRDefault="00507C93">
            <w:pPr>
              <w:rPr>
                <w:b/>
                <w:sz w:val="18"/>
                <w:szCs w:val="18"/>
              </w:rPr>
            </w:pPr>
            <w:r>
              <w:rPr>
                <w:b/>
                <w:sz w:val="18"/>
                <w:szCs w:val="18"/>
              </w:rPr>
              <w:t>Characteristic parameter</w:t>
            </w:r>
          </w:p>
        </w:tc>
        <w:tc>
          <w:tcPr>
            <w:tcW w:w="5925" w:type="dxa"/>
            <w:gridSpan w:val="6"/>
            <w:shd w:val="clear" w:color="auto" w:fill="auto"/>
          </w:tcPr>
          <w:p w14:paraId="536D60BC" w14:textId="77777777" w:rsidR="005C4493" w:rsidRDefault="00507C93">
            <w:pPr>
              <w:rPr>
                <w:b/>
                <w:sz w:val="18"/>
                <w:szCs w:val="18"/>
              </w:rPr>
            </w:pPr>
            <w:r>
              <w:rPr>
                <w:b/>
                <w:sz w:val="18"/>
                <w:szCs w:val="18"/>
              </w:rPr>
              <w:t>Influence quantity</w:t>
            </w:r>
          </w:p>
        </w:tc>
      </w:tr>
      <w:tr w:rsidR="005C4493" w14:paraId="0459687F" w14:textId="77777777">
        <w:trPr>
          <w:cantSplit/>
          <w:tblHeader/>
          <w:jc w:val="center"/>
        </w:trPr>
        <w:tc>
          <w:tcPr>
            <w:tcW w:w="1220" w:type="dxa"/>
            <w:shd w:val="clear" w:color="auto" w:fill="auto"/>
          </w:tcPr>
          <w:p w14:paraId="740D36CF" w14:textId="77777777" w:rsidR="005C4493" w:rsidRDefault="00507C93">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39FCA7E6" w14:textId="77777777" w:rsidR="005C4493" w:rsidRDefault="00507C93">
            <w:pPr>
              <w:rPr>
                <w:b/>
                <w:sz w:val="18"/>
                <w:szCs w:val="18"/>
              </w:rPr>
            </w:pPr>
            <w:r>
              <w:rPr>
                <w:b/>
                <w:sz w:val="18"/>
                <w:szCs w:val="18"/>
              </w:rPr>
              <w:t>Communication service reliability: mean time between failures</w:t>
            </w:r>
          </w:p>
        </w:tc>
        <w:tc>
          <w:tcPr>
            <w:tcW w:w="1140" w:type="dxa"/>
            <w:shd w:val="clear" w:color="auto" w:fill="auto"/>
          </w:tcPr>
          <w:p w14:paraId="2CC1F068" w14:textId="77777777" w:rsidR="005C4493" w:rsidRDefault="00507C93">
            <w:pPr>
              <w:rPr>
                <w:b/>
                <w:sz w:val="18"/>
                <w:szCs w:val="18"/>
              </w:rPr>
            </w:pPr>
            <w:r>
              <w:rPr>
                <w:b/>
                <w:sz w:val="18"/>
                <w:szCs w:val="18"/>
              </w:rPr>
              <w:t>End-to-end latency: maximum (note 1) (note 2)</w:t>
            </w:r>
          </w:p>
        </w:tc>
        <w:tc>
          <w:tcPr>
            <w:tcW w:w="1185" w:type="dxa"/>
            <w:shd w:val="clear" w:color="auto" w:fill="auto"/>
          </w:tcPr>
          <w:p w14:paraId="2730950F" w14:textId="77777777" w:rsidR="005C4493" w:rsidRDefault="00507C93">
            <w:pPr>
              <w:rPr>
                <w:b/>
                <w:sz w:val="18"/>
                <w:szCs w:val="18"/>
              </w:rPr>
            </w:pPr>
            <w:r>
              <w:rPr>
                <w:b/>
                <w:sz w:val="18"/>
                <w:szCs w:val="18"/>
              </w:rPr>
              <w:t>Service bit rate: user experienced data rate</w:t>
            </w:r>
            <w:r>
              <w:rPr>
                <w:b/>
                <w:bCs/>
                <w:sz w:val="18"/>
                <w:szCs w:val="18"/>
              </w:rPr>
              <w:t xml:space="preserve"> (note 2)</w:t>
            </w:r>
          </w:p>
        </w:tc>
        <w:tc>
          <w:tcPr>
            <w:tcW w:w="915" w:type="dxa"/>
            <w:shd w:val="clear" w:color="auto" w:fill="auto"/>
          </w:tcPr>
          <w:p w14:paraId="0DD31AAC" w14:textId="77777777" w:rsidR="005C4493" w:rsidRDefault="00507C93">
            <w:pPr>
              <w:rPr>
                <w:b/>
                <w:sz w:val="18"/>
                <w:szCs w:val="18"/>
              </w:rPr>
            </w:pPr>
            <w:r>
              <w:rPr>
                <w:b/>
                <w:sz w:val="18"/>
                <w:szCs w:val="18"/>
              </w:rPr>
              <w:t>Message size [byte] (note 2)</w:t>
            </w:r>
          </w:p>
        </w:tc>
        <w:tc>
          <w:tcPr>
            <w:tcW w:w="960" w:type="dxa"/>
          </w:tcPr>
          <w:p w14:paraId="76B2F121" w14:textId="77777777" w:rsidR="005C4493" w:rsidRDefault="00507C93">
            <w:pPr>
              <w:rPr>
                <w:b/>
                <w:sz w:val="18"/>
                <w:szCs w:val="18"/>
              </w:rPr>
            </w:pPr>
            <w:r>
              <w:rPr>
                <w:b/>
                <w:sz w:val="18"/>
                <w:szCs w:val="18"/>
              </w:rPr>
              <w:t>Transfer interval: target value (note 2)</w:t>
            </w:r>
          </w:p>
        </w:tc>
        <w:tc>
          <w:tcPr>
            <w:tcW w:w="870" w:type="dxa"/>
          </w:tcPr>
          <w:p w14:paraId="49D9651E" w14:textId="77777777" w:rsidR="005C4493" w:rsidRDefault="00507C93">
            <w:pPr>
              <w:rPr>
                <w:b/>
                <w:sz w:val="18"/>
                <w:szCs w:val="18"/>
              </w:rPr>
            </w:pPr>
            <w:r>
              <w:rPr>
                <w:b/>
                <w:sz w:val="18"/>
                <w:szCs w:val="18"/>
              </w:rPr>
              <w:t>Survival time (note 2)</w:t>
            </w:r>
          </w:p>
        </w:tc>
        <w:tc>
          <w:tcPr>
            <w:tcW w:w="1035" w:type="dxa"/>
          </w:tcPr>
          <w:p w14:paraId="3408F98E" w14:textId="77777777" w:rsidR="005C4493" w:rsidRDefault="00507C93">
            <w:pPr>
              <w:rPr>
                <w:b/>
                <w:sz w:val="18"/>
                <w:szCs w:val="18"/>
              </w:rPr>
            </w:pPr>
            <w:r>
              <w:rPr>
                <w:b/>
                <w:sz w:val="18"/>
                <w:szCs w:val="18"/>
              </w:rPr>
              <w:t>UE speed</w:t>
            </w:r>
          </w:p>
        </w:tc>
        <w:tc>
          <w:tcPr>
            <w:tcW w:w="780" w:type="dxa"/>
          </w:tcPr>
          <w:p w14:paraId="575A8544" w14:textId="77777777" w:rsidR="005C4493" w:rsidRDefault="00507C93">
            <w:pPr>
              <w:rPr>
                <w:b/>
                <w:sz w:val="18"/>
                <w:szCs w:val="18"/>
              </w:rPr>
            </w:pPr>
            <w:r>
              <w:rPr>
                <w:b/>
                <w:sz w:val="18"/>
                <w:szCs w:val="18"/>
              </w:rPr>
              <w:t># of UEs</w:t>
            </w:r>
          </w:p>
        </w:tc>
        <w:tc>
          <w:tcPr>
            <w:tcW w:w="1365" w:type="dxa"/>
          </w:tcPr>
          <w:p w14:paraId="46B762E3" w14:textId="77777777" w:rsidR="005C4493" w:rsidRDefault="00507C93">
            <w:pPr>
              <w:rPr>
                <w:b/>
                <w:sz w:val="18"/>
                <w:szCs w:val="18"/>
              </w:rPr>
            </w:pPr>
            <w:r>
              <w:rPr>
                <w:b/>
                <w:sz w:val="18"/>
                <w:szCs w:val="18"/>
              </w:rPr>
              <w:t xml:space="preserve">Service area </w:t>
            </w:r>
          </w:p>
        </w:tc>
      </w:tr>
      <w:tr w:rsidR="005C4493" w14:paraId="0D292648" w14:textId="77777777">
        <w:trPr>
          <w:cantSplit/>
          <w:jc w:val="center"/>
        </w:trPr>
        <w:tc>
          <w:tcPr>
            <w:tcW w:w="1220" w:type="dxa"/>
            <w:shd w:val="clear" w:color="auto" w:fill="auto"/>
          </w:tcPr>
          <w:p w14:paraId="750A954B" w14:textId="77777777" w:rsidR="005C4493" w:rsidRDefault="00507C93">
            <w:pPr>
              <w:rPr>
                <w:sz w:val="18"/>
                <w:szCs w:val="18"/>
              </w:rPr>
            </w:pPr>
            <w:r>
              <w:rPr>
                <w:sz w:val="18"/>
                <w:szCs w:val="18"/>
              </w:rPr>
              <w:t>99.99%</w:t>
            </w:r>
          </w:p>
        </w:tc>
        <w:tc>
          <w:tcPr>
            <w:tcW w:w="1530" w:type="dxa"/>
            <w:shd w:val="clear" w:color="auto" w:fill="auto"/>
          </w:tcPr>
          <w:p w14:paraId="320E5130" w14:textId="77777777" w:rsidR="005C4493" w:rsidRDefault="005C4493">
            <w:pPr>
              <w:rPr>
                <w:sz w:val="18"/>
                <w:szCs w:val="18"/>
              </w:rPr>
            </w:pPr>
          </w:p>
        </w:tc>
        <w:tc>
          <w:tcPr>
            <w:tcW w:w="1140" w:type="dxa"/>
            <w:shd w:val="clear" w:color="auto" w:fill="auto"/>
          </w:tcPr>
          <w:p w14:paraId="6A4D6A7D" w14:textId="77777777" w:rsidR="005C4493" w:rsidRDefault="00507C93">
            <w:pPr>
              <w:rPr>
                <w:sz w:val="18"/>
                <w:szCs w:val="18"/>
              </w:rPr>
            </w:pPr>
            <w:r>
              <w:rPr>
                <w:color w:val="000000"/>
                <w:sz w:val="18"/>
                <w:szCs w:val="18"/>
                <w:lang w:val="en-US"/>
              </w:rPr>
              <w:t>100’s ms to few seconds</w:t>
            </w:r>
          </w:p>
        </w:tc>
        <w:tc>
          <w:tcPr>
            <w:tcW w:w="1185" w:type="dxa"/>
            <w:shd w:val="clear" w:color="auto" w:fill="auto"/>
          </w:tcPr>
          <w:p w14:paraId="36FB2543" w14:textId="77777777" w:rsidR="005C4493" w:rsidRDefault="00507C93">
            <w:pPr>
              <w:rPr>
                <w:sz w:val="18"/>
                <w:szCs w:val="18"/>
              </w:rPr>
            </w:pPr>
            <w:r>
              <w:rPr>
                <w:sz w:val="18"/>
                <w:szCs w:val="18"/>
              </w:rPr>
              <w:t>~ 5 kbit/s</w:t>
            </w:r>
          </w:p>
        </w:tc>
        <w:tc>
          <w:tcPr>
            <w:tcW w:w="915" w:type="dxa"/>
            <w:shd w:val="clear" w:color="auto" w:fill="auto"/>
          </w:tcPr>
          <w:p w14:paraId="5BD14BBD" w14:textId="77777777" w:rsidR="005C4493" w:rsidRDefault="00507C93">
            <w:pPr>
              <w:rPr>
                <w:sz w:val="18"/>
                <w:szCs w:val="18"/>
              </w:rPr>
            </w:pPr>
            <w:r>
              <w:rPr>
                <w:sz w:val="18"/>
                <w:szCs w:val="18"/>
              </w:rPr>
              <w:t>&lt; 1000</w:t>
            </w:r>
          </w:p>
        </w:tc>
        <w:tc>
          <w:tcPr>
            <w:tcW w:w="960" w:type="dxa"/>
          </w:tcPr>
          <w:p w14:paraId="075367AE" w14:textId="77777777" w:rsidR="005C4493" w:rsidRDefault="00507C93">
            <w:pPr>
              <w:rPr>
                <w:sz w:val="18"/>
                <w:szCs w:val="18"/>
              </w:rPr>
            </w:pPr>
            <w:r>
              <w:rPr>
                <w:sz w:val="18"/>
                <w:szCs w:val="18"/>
              </w:rPr>
              <w:t>1 s</w:t>
            </w:r>
          </w:p>
        </w:tc>
        <w:tc>
          <w:tcPr>
            <w:tcW w:w="870" w:type="dxa"/>
          </w:tcPr>
          <w:p w14:paraId="25BD45C5" w14:textId="77777777" w:rsidR="005C4493" w:rsidRDefault="005C4493">
            <w:pPr>
              <w:rPr>
                <w:sz w:val="18"/>
                <w:szCs w:val="18"/>
              </w:rPr>
            </w:pPr>
          </w:p>
        </w:tc>
        <w:tc>
          <w:tcPr>
            <w:tcW w:w="1035" w:type="dxa"/>
          </w:tcPr>
          <w:p w14:paraId="692A5BF3" w14:textId="77777777" w:rsidR="005C4493" w:rsidRDefault="00507C93">
            <w:pPr>
              <w:rPr>
                <w:sz w:val="18"/>
                <w:szCs w:val="18"/>
              </w:rPr>
            </w:pPr>
            <w:r>
              <w:rPr>
                <w:sz w:val="18"/>
                <w:szCs w:val="18"/>
              </w:rPr>
              <w:t>Stationary</w:t>
            </w:r>
          </w:p>
        </w:tc>
        <w:tc>
          <w:tcPr>
            <w:tcW w:w="780" w:type="dxa"/>
          </w:tcPr>
          <w:p w14:paraId="19165AC3" w14:textId="77777777" w:rsidR="005C4493" w:rsidRDefault="00507C93">
            <w:pPr>
              <w:rPr>
                <w:sz w:val="18"/>
                <w:szCs w:val="18"/>
              </w:rPr>
            </w:pPr>
            <w:r>
              <w:rPr>
                <w:sz w:val="18"/>
                <w:szCs w:val="18"/>
              </w:rPr>
              <w:t>&lt; 30 per km</w:t>
            </w:r>
            <w:r>
              <w:rPr>
                <w:sz w:val="18"/>
                <w:szCs w:val="18"/>
                <w:vertAlign w:val="superscript"/>
              </w:rPr>
              <w:t>2</w:t>
            </w:r>
          </w:p>
        </w:tc>
        <w:tc>
          <w:tcPr>
            <w:tcW w:w="1365" w:type="dxa"/>
          </w:tcPr>
          <w:p w14:paraId="09A4AA62" w14:textId="77777777" w:rsidR="005C4493" w:rsidRDefault="00507C93">
            <w:pPr>
              <w:rPr>
                <w:sz w:val="18"/>
                <w:szCs w:val="18"/>
              </w:rPr>
            </w:pPr>
            <w:r>
              <w:rPr>
                <w:sz w:val="18"/>
                <w:szCs w:val="18"/>
              </w:rPr>
              <w:t>several km2 up to 100,000 km2</w:t>
            </w:r>
          </w:p>
        </w:tc>
      </w:tr>
      <w:tr w:rsidR="005C4493" w14:paraId="7133984F" w14:textId="77777777">
        <w:trPr>
          <w:cantSplit/>
          <w:jc w:val="center"/>
        </w:trPr>
        <w:tc>
          <w:tcPr>
            <w:tcW w:w="11000" w:type="dxa"/>
            <w:gridSpan w:val="10"/>
            <w:shd w:val="clear" w:color="auto" w:fill="auto"/>
          </w:tcPr>
          <w:p w14:paraId="7EAE3FDD" w14:textId="77777777" w:rsidR="005C4493" w:rsidRDefault="00507C93">
            <w:pPr>
              <w:rPr>
                <w:sz w:val="18"/>
                <w:szCs w:val="18"/>
              </w:rPr>
            </w:pPr>
            <w:r>
              <w:rPr>
                <w:sz w:val="18"/>
                <w:szCs w:val="18"/>
              </w:rPr>
              <w:lastRenderedPageBreak/>
              <w:t>NOTE 1:</w:t>
            </w:r>
            <w:r>
              <w:rPr>
                <w:sz w:val="18"/>
                <w:szCs w:val="18"/>
              </w:rPr>
              <w:tab/>
              <w:t>Unless otherwise specified, all communication includes 1 wireless link (UE to network node) rather than two wireless links (UE to UE).</w:t>
            </w:r>
          </w:p>
          <w:p w14:paraId="7DD50BD3" w14:textId="77777777" w:rsidR="005C4493" w:rsidRDefault="00507C93">
            <w:pPr>
              <w:rPr>
                <w:sz w:val="18"/>
                <w:szCs w:val="18"/>
              </w:rPr>
            </w:pPr>
            <w:r>
              <w:rPr>
                <w:sz w:val="18"/>
                <w:szCs w:val="18"/>
              </w:rPr>
              <w:t>NOTE 2: It applies to UL.</w:t>
            </w:r>
          </w:p>
        </w:tc>
      </w:tr>
    </w:tbl>
    <w:p w14:paraId="6366F5E0" w14:textId="77777777" w:rsidR="005C4493" w:rsidRDefault="005C4493">
      <w:pPr>
        <w:rPr>
          <w:sz w:val="18"/>
          <w:szCs w:val="18"/>
        </w:rPr>
      </w:pPr>
    </w:p>
    <w:p w14:paraId="7FF370DB" w14:textId="77777777" w:rsidR="005C4493" w:rsidRDefault="00507C93">
      <w:pPr>
        <w:pStyle w:val="Heading3"/>
        <w:rPr>
          <w:lang w:val="en-US" w:eastAsia="zh-CN"/>
        </w:rPr>
      </w:pPr>
      <w:bookmarkStart w:id="214" w:name="_Toc74142979"/>
      <w:r>
        <w:t>5.</w:t>
      </w:r>
      <w:r>
        <w:rPr>
          <w:rFonts w:eastAsia="SimSun" w:hint="eastAsia"/>
          <w:lang w:val="en-US" w:eastAsia="zh-CN"/>
        </w:rPr>
        <w:t>20</w:t>
      </w:r>
      <w:r>
        <w:t>.6</w:t>
      </w:r>
      <w:r>
        <w:tab/>
        <w:t>Potential New Requirements needed to support the use case</w:t>
      </w:r>
      <w:bookmarkEnd w:id="214"/>
    </w:p>
    <w:p w14:paraId="393D83A3" w14:textId="77777777" w:rsidR="005C4493" w:rsidRDefault="00507C93">
      <w:pPr>
        <w:rPr>
          <w:lang w:val="en-US" w:eastAsia="zh-CN"/>
        </w:rPr>
      </w:pPr>
      <w:r>
        <w:rPr>
          <w:lang w:val="en-US" w:eastAsia="zh-CN"/>
        </w:rPr>
        <w:t>None</w:t>
      </w:r>
      <w:r>
        <w:rPr>
          <w:rFonts w:hint="eastAsia"/>
          <w:lang w:val="en-US" w:eastAsia="zh-CN"/>
        </w:rPr>
        <w:t>.</w:t>
      </w:r>
    </w:p>
    <w:p w14:paraId="07EFC448" w14:textId="77777777" w:rsidR="005C4493" w:rsidRDefault="00507C93">
      <w:pPr>
        <w:pStyle w:val="Heading2"/>
        <w:rPr>
          <w:lang w:val="en-US" w:eastAsia="zh-CN"/>
        </w:rPr>
      </w:pPr>
      <w:bookmarkStart w:id="215" w:name="_Toc74142980"/>
      <w:r>
        <w:t>5.</w:t>
      </w:r>
      <w:r>
        <w:rPr>
          <w:rFonts w:eastAsia="SimSun" w:hint="eastAsia"/>
          <w:lang w:val="en-US" w:eastAsia="zh-CN"/>
        </w:rPr>
        <w:t>21</w:t>
      </w:r>
      <w:r>
        <w:tab/>
      </w:r>
      <w:r>
        <w:rPr>
          <w:szCs w:val="28"/>
          <w:lang w:val="en-US" w:eastAsia="zh-CN"/>
        </w:rPr>
        <w:t>Use case of power distribution grid power control service</w:t>
      </w:r>
      <w:bookmarkEnd w:id="215"/>
    </w:p>
    <w:p w14:paraId="1449BD40" w14:textId="77777777" w:rsidR="005C4493" w:rsidRDefault="00507C93">
      <w:pPr>
        <w:pStyle w:val="Heading3"/>
        <w:rPr>
          <w:lang w:val="en-US" w:eastAsia="zh-CN"/>
        </w:rPr>
      </w:pPr>
      <w:bookmarkStart w:id="216" w:name="_Toc74142981"/>
      <w:r>
        <w:t>5.</w:t>
      </w:r>
      <w:r>
        <w:rPr>
          <w:rFonts w:hint="eastAsia"/>
          <w:lang w:val="en-US" w:eastAsia="zh-CN"/>
        </w:rPr>
        <w:t>21</w:t>
      </w:r>
      <w:r>
        <w:t>.1</w:t>
      </w:r>
      <w:r>
        <w:tab/>
        <w:t>Description</w:t>
      </w:r>
      <w:bookmarkEnd w:id="216"/>
    </w:p>
    <w:p w14:paraId="6BEDF17A" w14:textId="77777777" w:rsidR="005C4493" w:rsidRDefault="00507C93">
      <w:pPr>
        <w:rPr>
          <w:lang w:val="en-US" w:eastAsia="zh-CN"/>
        </w:rPr>
      </w:pPr>
      <w:r>
        <w:rPr>
          <w:lang w:val="en-US" w:eastAsia="zh-CN"/>
        </w:rPr>
        <w:t>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“active service”, since it actively acts on some of the power system components to modify their operation.</w:t>
      </w:r>
    </w:p>
    <w:p w14:paraId="2255BC20" w14:textId="77777777" w:rsidR="005C4493" w:rsidRDefault="00507C93">
      <w:pPr>
        <w:pStyle w:val="Heading3"/>
        <w:rPr>
          <w:lang w:val="en-US" w:eastAsia="zh-CN"/>
        </w:rPr>
      </w:pPr>
      <w:bookmarkStart w:id="217" w:name="_Toc74142982"/>
      <w:r>
        <w:t>5.</w:t>
      </w:r>
      <w:r>
        <w:rPr>
          <w:rFonts w:hint="eastAsia"/>
          <w:lang w:val="en-US" w:eastAsia="zh-CN"/>
        </w:rPr>
        <w:t>21</w:t>
      </w:r>
      <w:r>
        <w:t>.2</w:t>
      </w:r>
      <w:r>
        <w:tab/>
        <w:t>Pre-conditions</w:t>
      </w:r>
      <w:bookmarkEnd w:id="217"/>
    </w:p>
    <w:p w14:paraId="4E1ED331" w14:textId="77777777" w:rsidR="005C4493" w:rsidRDefault="00507C93">
      <w:pPr>
        <w:rPr>
          <w:lang w:val="en-US" w:eastAsia="zh-CN"/>
        </w:rPr>
      </w:pPr>
      <w:r>
        <w:rPr>
          <w:lang w:val="en-US" w:eastAsia="zh-CN"/>
        </w:rPr>
        <w:t xml:space="preserve">The State Estimation service (see Chapter </w:t>
      </w:r>
      <w:r>
        <w:rPr>
          <w:rFonts w:hint="eastAsia"/>
          <w:lang w:val="en-US" w:eastAsia="zh-CN"/>
        </w:rPr>
        <w:t>5.20</w:t>
      </w:r>
      <w:r>
        <w:rPr>
          <w:lang w:val="en-US" w:eastAsia="zh-CN"/>
        </w:rPr>
        <w:t xml:space="preserve"> “Use case of power distribution grid state estimation</w:t>
      </w:r>
      <w:r>
        <w:rPr>
          <w:rFonts w:hint="eastAsia"/>
          <w:lang w:val="en-US" w:eastAsia="zh-CN"/>
        </w:rPr>
        <w:t xml:space="preserve"> service</w:t>
      </w:r>
      <w:r>
        <w:rPr>
          <w:lang w:val="en-US" w:eastAsia="zh-CN"/>
        </w:rPr>
        <w:t>” above) is deployed and active in the power distribution grid. Output of the State Estimation service can be used by the PC service.</w:t>
      </w:r>
    </w:p>
    <w:p w14:paraId="0F98E827" w14:textId="77777777" w:rsidR="005C4493" w:rsidRDefault="00507C93">
      <w:pPr>
        <w:pStyle w:val="Heading3"/>
      </w:pPr>
      <w:bookmarkStart w:id="218" w:name="_Toc74142983"/>
      <w:r>
        <w:t>5.</w:t>
      </w:r>
      <w:r>
        <w:rPr>
          <w:rFonts w:hint="eastAsia"/>
          <w:lang w:val="en-US" w:eastAsia="zh-CN"/>
        </w:rPr>
        <w:t>21</w:t>
      </w:r>
      <w:r>
        <w:t>.3</w:t>
      </w:r>
      <w:r>
        <w:tab/>
        <w:t>Service flows</w:t>
      </w:r>
      <w:bookmarkEnd w:id="218"/>
    </w:p>
    <w:p w14:paraId="780EE27A" w14:textId="77777777" w:rsidR="005C4493" w:rsidRDefault="00507C93">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6E135901" w14:textId="77777777" w:rsidR="005C4493" w:rsidRDefault="00507C93">
      <w:r>
        <w:rPr>
          <w:rFonts w:hint="eastAsia"/>
        </w:rPr>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774A70C6" w14:textId="77777777" w:rsidR="005C4493" w:rsidRDefault="00507C93">
      <w:r>
        <w:rPr>
          <w:rFonts w:hint="eastAsia"/>
        </w:rPr>
        <w:t>Static grid data:</w:t>
      </w:r>
    </w:p>
    <w:p w14:paraId="7DD54E0B" w14:textId="77777777" w:rsidR="005C4493" w:rsidRDefault="00507C93" w:rsidP="00804679">
      <w:pPr>
        <w:pStyle w:val="B1"/>
        <w:numPr>
          <w:ilvl w:val="0"/>
          <w:numId w:val="22"/>
        </w:numPr>
      </w:pPr>
      <w:r>
        <w:t>Electric grid topology (information about the nodes and the connection among the different nodes in the grid).</w:t>
      </w:r>
    </w:p>
    <w:p w14:paraId="7B1FEE69" w14:textId="77777777" w:rsidR="005C4493" w:rsidRDefault="00507C93" w:rsidP="00804679">
      <w:pPr>
        <w:pStyle w:val="B1"/>
        <w:numPr>
          <w:ilvl w:val="0"/>
          <w:numId w:val="22"/>
        </w:numPr>
      </w:pPr>
      <w:r>
        <w:t>Electric component parameters (e.g. impedances of the lines, impedances of transformers, etc.).</w:t>
      </w:r>
    </w:p>
    <w:p w14:paraId="130A1A13" w14:textId="77777777" w:rsidR="005C4493" w:rsidRDefault="00507C93">
      <w:pPr>
        <w:overflowPunct/>
        <w:autoSpaceDE/>
        <w:autoSpaceDN/>
        <w:adjustRightInd/>
        <w:jc w:val="both"/>
        <w:textAlignment w:val="auto"/>
      </w:pPr>
      <w:r>
        <w:rPr>
          <w:rFonts w:hint="eastAsia"/>
        </w:rPr>
        <w:t>Real-time data:</w:t>
      </w:r>
    </w:p>
    <w:p w14:paraId="0596FBFC" w14:textId="77777777" w:rsidR="005C4493" w:rsidRDefault="00507C93" w:rsidP="00804679">
      <w:pPr>
        <w:pStyle w:val="B1"/>
        <w:numPr>
          <w:ilvl w:val="0"/>
          <w:numId w:val="23"/>
        </w:numPr>
      </w:pPr>
      <w:r>
        <w:lastRenderedPageBreak/>
        <w:t>Estimation of the bus voltages, power flows in the branches, power consumption or injection at the nodes (as provided by the State Estimation service).</w:t>
      </w:r>
    </w:p>
    <w:p w14:paraId="0C4DA50D" w14:textId="77777777" w:rsidR="005C4493" w:rsidRDefault="00507C93" w:rsidP="00804679">
      <w:pPr>
        <w:pStyle w:val="B1"/>
        <w:numPr>
          <w:ilvl w:val="0"/>
          <w:numId w:val="23"/>
        </w:numPr>
      </w:pPr>
      <w:r>
        <w:t>Real-time notification of a change in a switch or breaker status.</w:t>
      </w:r>
    </w:p>
    <w:p w14:paraId="19C1A789" w14:textId="77777777" w:rsidR="005C4493" w:rsidRDefault="00507C93">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3544F502" w14:textId="6788D091" w:rsidR="005C4493" w:rsidRDefault="00507C93">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r w:rsidR="00EA0E6D">
        <w:rPr>
          <w:rFonts w:hint="eastAsia"/>
        </w:rPr>
        <w:t xml:space="preserve"> </w:t>
      </w:r>
    </w:p>
    <w:p w14:paraId="31781715" w14:textId="77777777" w:rsidR="005C4493" w:rsidRDefault="00507C93">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smart grid. </w:t>
      </w:r>
    </w:p>
    <w:p w14:paraId="671A53CC" w14:textId="77777777" w:rsidR="005C4493" w:rsidRDefault="00507C93">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80DAAC6" w14:textId="6EC31D92" w:rsidR="005C4493" w:rsidRDefault="00507C93">
      <w:pPr>
        <w:pStyle w:val="Heading4"/>
      </w:pPr>
      <w:bookmarkStart w:id="219" w:name="_Toc74142984"/>
      <w:r>
        <w:rPr>
          <w:rFonts w:hint="eastAsia"/>
        </w:rPr>
        <w:t>5.</w:t>
      </w:r>
      <w:r>
        <w:rPr>
          <w:rFonts w:eastAsia="SimSun" w:hint="eastAsia"/>
          <w:lang w:val="en-US" w:eastAsia="zh-CN"/>
        </w:rPr>
        <w:t>21</w:t>
      </w:r>
      <w:r>
        <w:rPr>
          <w:rFonts w:hint="eastAsia"/>
        </w:rPr>
        <w:t>.3.1</w:t>
      </w:r>
      <w:r w:rsidR="00FB7ECE">
        <w:tab/>
      </w:r>
      <w:r>
        <w:rPr>
          <w:rFonts w:hint="eastAsia"/>
        </w:rPr>
        <w:t>Power system requirements of PC service</w:t>
      </w:r>
      <w:bookmarkEnd w:id="219"/>
    </w:p>
    <w:p w14:paraId="3F5D5CD3" w14:textId="77777777" w:rsidR="005C4493" w:rsidRDefault="00507C93">
      <w:r>
        <w:rPr>
          <w:rFonts w:hint="eastAsia"/>
        </w:rPr>
        <w:t>Needed components in the field: inverters (controllable from remote), sensors and meters.</w:t>
      </w:r>
    </w:p>
    <w:p w14:paraId="7BBEDDE5" w14:textId="77777777" w:rsidR="005C4493" w:rsidRDefault="00507C93">
      <w:r>
        <w:rPr>
          <w:rFonts w:hint="eastAsia"/>
        </w:rPr>
        <w:t>Information about the electrical grid: topology of the network; grid parameters (line impedance, transformer data, etc.); nominal power of connected loads and generators; location of the meters.</w:t>
      </w:r>
    </w:p>
    <w:p w14:paraId="645392D3" w14:textId="77777777" w:rsidR="005C4493" w:rsidRDefault="00507C93">
      <w:r>
        <w:rPr>
          <w:rFonts w:hint="eastAsia"/>
        </w:rPr>
        <w:t>Type of measurements: the State Estimation service results are used in input to the PC service, so the same requirements as to the State Estimation service apply for this point.</w:t>
      </w:r>
    </w:p>
    <w:p w14:paraId="75349392" w14:textId="77777777" w:rsidR="005C4493" w:rsidRDefault="00507C93">
      <w:r>
        <w:rPr>
          <w:rFonts w:hint="eastAsia"/>
        </w:rPr>
        <w:t>Measurement number: the State Estimation service results are used in input to the PC service, so the same requirements as to the State Estimation service apply for this point.</w:t>
      </w:r>
    </w:p>
    <w:p w14:paraId="7D0E4FF5" w14:textId="77777777" w:rsidR="005C4493" w:rsidRDefault="00507C93">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floating point numbers. The communication should be scalable, i.e., supporting changing grid topology with an increasing number of actors in the electrical grid. </w:t>
      </w:r>
    </w:p>
    <w:p w14:paraId="291E5707" w14:textId="77777777" w:rsidR="005C4493" w:rsidRDefault="00507C93">
      <w:r>
        <w:rPr>
          <w:rFonts w:hint="eastAsia"/>
        </w:rPr>
        <w:t>Measurement accuracy: the State Estimation service results are used in input to the PC service, so the same requirements as to the State Estimation service apply for this point.</w:t>
      </w:r>
    </w:p>
    <w:p w14:paraId="0BFD661D" w14:textId="77777777" w:rsidR="005C4493" w:rsidRDefault="00507C93">
      <w:r>
        <w:rPr>
          <w:rFonts w:hint="eastAsia"/>
        </w:rPr>
        <w:t>Measurement synchronization: the State Estimation service results are used in input to the PC service, so the same requirements as to the State Estimation service apply for this point.</w:t>
      </w:r>
    </w:p>
    <w:p w14:paraId="13430D5A" w14:textId="77777777" w:rsidR="005C4493" w:rsidRDefault="00507C93">
      <w:r>
        <w:rPr>
          <w:rFonts w:hint="eastAsia"/>
        </w:rPr>
        <w:t>Additional data needed from the field: notification of switching events leading to a change in the network topology.</w:t>
      </w:r>
    </w:p>
    <w:p w14:paraId="0E63EC9F" w14:textId="77777777" w:rsidR="005C4493" w:rsidRDefault="00507C93">
      <w:r>
        <w:rPr>
          <w:rFonts w:hint="eastAsia"/>
        </w:rPr>
        <w:t>Real-time communication capability: yes, required</w:t>
      </w:r>
    </w:p>
    <w:p w14:paraId="2A7948B5" w14:textId="77777777" w:rsidR="005C4493" w:rsidRDefault="00507C93">
      <w:r>
        <w:rPr>
          <w:rFonts w:hint="eastAsia"/>
        </w:rPr>
        <w:t>Bi-directional communication: yes required; needed to collect measurement and switch notifications in one direction (uplink) and to apply the control signals to the inverter in the other direction (downlink).</w:t>
      </w:r>
    </w:p>
    <w:p w14:paraId="09E72365" w14:textId="77777777" w:rsidR="005C4493" w:rsidRDefault="00507C93">
      <w:r>
        <w:rPr>
          <w:rFonts w:hint="eastAsia"/>
        </w:rPr>
        <w:lastRenderedPageBreak/>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034592CA" w14:textId="77777777" w:rsidR="005C4493" w:rsidRDefault="00507C93">
      <w:pPr>
        <w:pStyle w:val="Heading3"/>
      </w:pPr>
      <w:bookmarkStart w:id="220" w:name="_Toc74142985"/>
      <w:r>
        <w:t>5.</w:t>
      </w:r>
      <w:r>
        <w:rPr>
          <w:rFonts w:eastAsia="SimSun" w:hint="eastAsia"/>
          <w:lang w:val="en-US" w:eastAsia="zh-CN"/>
        </w:rPr>
        <w:t>21</w:t>
      </w:r>
      <w:r>
        <w:t>.4</w:t>
      </w:r>
      <w:r>
        <w:tab/>
        <w:t>Post-conditions</w:t>
      </w:r>
      <w:bookmarkEnd w:id="220"/>
    </w:p>
    <w:p w14:paraId="1F1D1299" w14:textId="77777777" w:rsidR="005C4493" w:rsidRDefault="00507C93">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395F2870" w14:textId="77777777" w:rsidR="005C4493" w:rsidRDefault="00507C93">
      <w:pPr>
        <w:pStyle w:val="Heading3"/>
      </w:pPr>
      <w:bookmarkStart w:id="221" w:name="_Toc74142986"/>
      <w:r>
        <w:t>5.</w:t>
      </w:r>
      <w:r>
        <w:rPr>
          <w:rFonts w:hint="eastAsia"/>
          <w:lang w:val="en-US" w:eastAsia="zh-CN"/>
        </w:rPr>
        <w:t>21</w:t>
      </w:r>
      <w:r>
        <w:t>.5</w:t>
      </w:r>
      <w:r>
        <w:tab/>
        <w:t>Existing feature partly or fully covering use case functionality</w:t>
      </w:r>
      <w:bookmarkEnd w:id="221"/>
    </w:p>
    <w:p w14:paraId="129F2BA7" w14:textId="77777777" w:rsidR="005C4493" w:rsidRDefault="00507C93">
      <w:pPr>
        <w:rPr>
          <w:rFonts w:eastAsia="SimSun"/>
          <w:lang w:val="en-US" w:eastAsia="zh-CN"/>
        </w:rPr>
      </w:pPr>
      <w:r>
        <w:rPr>
          <w:rFonts w:eastAsia="SimSun" w:hint="eastAsia"/>
          <w:lang w:val="en-US" w:eastAsia="zh-CN"/>
        </w:rPr>
        <w:t>None.</w:t>
      </w:r>
    </w:p>
    <w:p w14:paraId="7F5A6CC5" w14:textId="77777777" w:rsidR="005C4493" w:rsidRDefault="00507C93">
      <w:pPr>
        <w:pStyle w:val="Heading3"/>
      </w:pPr>
      <w:bookmarkStart w:id="222" w:name="_Toc74142987"/>
      <w:r>
        <w:t>5.</w:t>
      </w:r>
      <w:r>
        <w:rPr>
          <w:rFonts w:hint="eastAsia"/>
          <w:lang w:val="en-US" w:eastAsia="zh-CN"/>
        </w:rPr>
        <w:t>21</w:t>
      </w:r>
      <w:r>
        <w:t>.6</w:t>
      </w:r>
      <w:r>
        <w:tab/>
        <w:t>Potential New Requirements needed to support the use case</w:t>
      </w:r>
      <w:bookmarkEnd w:id="222"/>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9"/>
        <w:gridCol w:w="1628"/>
        <w:gridCol w:w="1396"/>
        <w:gridCol w:w="1501"/>
        <w:gridCol w:w="996"/>
        <w:gridCol w:w="915"/>
        <w:gridCol w:w="990"/>
        <w:gridCol w:w="810"/>
        <w:gridCol w:w="1395"/>
      </w:tblGrid>
      <w:tr w:rsidR="005C4493" w14:paraId="7E2EF672" w14:textId="77777777">
        <w:trPr>
          <w:cantSplit/>
          <w:tblHeader/>
          <w:jc w:val="center"/>
        </w:trPr>
        <w:tc>
          <w:tcPr>
            <w:tcW w:w="5774" w:type="dxa"/>
            <w:gridSpan w:val="4"/>
            <w:shd w:val="clear" w:color="auto" w:fill="auto"/>
          </w:tcPr>
          <w:p w14:paraId="4B0BD03B" w14:textId="77777777" w:rsidR="005C4493" w:rsidRDefault="00507C93">
            <w:pPr>
              <w:rPr>
                <w:b/>
                <w:sz w:val="18"/>
                <w:szCs w:val="18"/>
              </w:rPr>
            </w:pPr>
            <w:r>
              <w:rPr>
                <w:b/>
                <w:sz w:val="18"/>
                <w:szCs w:val="18"/>
              </w:rPr>
              <w:t>Characteristic parameter (KPI)</w:t>
            </w:r>
          </w:p>
        </w:tc>
        <w:tc>
          <w:tcPr>
            <w:tcW w:w="5106" w:type="dxa"/>
            <w:gridSpan w:val="5"/>
            <w:shd w:val="clear" w:color="auto" w:fill="auto"/>
          </w:tcPr>
          <w:p w14:paraId="1F403B48" w14:textId="77777777" w:rsidR="005C4493" w:rsidRDefault="00507C93">
            <w:pPr>
              <w:rPr>
                <w:b/>
                <w:sz w:val="18"/>
                <w:szCs w:val="18"/>
              </w:rPr>
            </w:pPr>
            <w:r>
              <w:rPr>
                <w:b/>
                <w:sz w:val="18"/>
                <w:szCs w:val="18"/>
              </w:rPr>
              <w:t>Influence quantity</w:t>
            </w:r>
          </w:p>
        </w:tc>
      </w:tr>
      <w:tr w:rsidR="005C4493" w14:paraId="17B69B9E" w14:textId="77777777">
        <w:trPr>
          <w:cantSplit/>
          <w:trHeight w:val="1012"/>
          <w:tblHeader/>
          <w:jc w:val="center"/>
        </w:trPr>
        <w:tc>
          <w:tcPr>
            <w:tcW w:w="1249" w:type="dxa"/>
            <w:shd w:val="clear" w:color="auto" w:fill="auto"/>
          </w:tcPr>
          <w:p w14:paraId="6AB16394" w14:textId="77777777" w:rsidR="005C4493" w:rsidRDefault="00507C93">
            <w:pPr>
              <w:rPr>
                <w:b/>
                <w:sz w:val="18"/>
                <w:szCs w:val="18"/>
              </w:rPr>
            </w:pPr>
            <w:r>
              <w:rPr>
                <w:b/>
                <w:sz w:val="18"/>
                <w:szCs w:val="18"/>
              </w:rPr>
              <w:t>Communication service availability</w:t>
            </w:r>
          </w:p>
        </w:tc>
        <w:tc>
          <w:tcPr>
            <w:tcW w:w="1628" w:type="dxa"/>
            <w:shd w:val="clear" w:color="auto" w:fill="auto"/>
          </w:tcPr>
          <w:p w14:paraId="324621D2" w14:textId="77777777" w:rsidR="005C4493" w:rsidRDefault="00507C93">
            <w:pPr>
              <w:rPr>
                <w:b/>
                <w:sz w:val="18"/>
                <w:szCs w:val="18"/>
              </w:rPr>
            </w:pPr>
            <w:r>
              <w:rPr>
                <w:b/>
                <w:sz w:val="18"/>
                <w:szCs w:val="18"/>
              </w:rPr>
              <w:t>Communication service reliability: mean time between failures</w:t>
            </w:r>
          </w:p>
        </w:tc>
        <w:tc>
          <w:tcPr>
            <w:tcW w:w="1396" w:type="dxa"/>
            <w:shd w:val="clear" w:color="auto" w:fill="auto"/>
          </w:tcPr>
          <w:p w14:paraId="478C5532" w14:textId="77777777" w:rsidR="005C4493" w:rsidRDefault="00507C93">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01" w:type="dxa"/>
            <w:shd w:val="clear" w:color="auto" w:fill="auto"/>
          </w:tcPr>
          <w:p w14:paraId="6DAD4C2F" w14:textId="77777777" w:rsidR="005C4493" w:rsidRDefault="00507C93">
            <w:pPr>
              <w:rPr>
                <w:b/>
                <w:sz w:val="18"/>
                <w:szCs w:val="18"/>
              </w:rPr>
            </w:pPr>
            <w:r>
              <w:rPr>
                <w:b/>
                <w:sz w:val="18"/>
                <w:szCs w:val="18"/>
              </w:rPr>
              <w:t>Service bit rate: user-experienced data rate</w:t>
            </w:r>
          </w:p>
        </w:tc>
        <w:tc>
          <w:tcPr>
            <w:tcW w:w="996" w:type="dxa"/>
            <w:shd w:val="clear" w:color="auto" w:fill="auto"/>
          </w:tcPr>
          <w:p w14:paraId="2C508BEE" w14:textId="77777777" w:rsidR="005C4493" w:rsidRDefault="00507C93">
            <w:pPr>
              <w:rPr>
                <w:b/>
                <w:sz w:val="18"/>
                <w:szCs w:val="18"/>
              </w:rPr>
            </w:pPr>
            <w:r>
              <w:rPr>
                <w:b/>
                <w:sz w:val="18"/>
                <w:szCs w:val="18"/>
              </w:rPr>
              <w:t>Message size [byte] (note 2)</w:t>
            </w:r>
          </w:p>
        </w:tc>
        <w:tc>
          <w:tcPr>
            <w:tcW w:w="915" w:type="dxa"/>
            <w:shd w:val="clear" w:color="auto" w:fill="auto"/>
          </w:tcPr>
          <w:p w14:paraId="2914EFD2" w14:textId="77777777" w:rsidR="005C4493" w:rsidRDefault="00507C93">
            <w:pPr>
              <w:rPr>
                <w:b/>
                <w:sz w:val="18"/>
                <w:szCs w:val="18"/>
              </w:rPr>
            </w:pPr>
            <w:r>
              <w:rPr>
                <w:b/>
                <w:sz w:val="18"/>
                <w:szCs w:val="18"/>
              </w:rPr>
              <w:t>Survival time</w:t>
            </w:r>
          </w:p>
        </w:tc>
        <w:tc>
          <w:tcPr>
            <w:tcW w:w="990" w:type="dxa"/>
            <w:shd w:val="clear" w:color="auto" w:fill="auto"/>
          </w:tcPr>
          <w:p w14:paraId="23411445" w14:textId="77777777" w:rsidR="005C4493" w:rsidRDefault="00507C93">
            <w:pPr>
              <w:rPr>
                <w:b/>
                <w:sz w:val="18"/>
                <w:szCs w:val="18"/>
              </w:rPr>
            </w:pPr>
            <w:r>
              <w:rPr>
                <w:b/>
                <w:sz w:val="18"/>
                <w:szCs w:val="18"/>
              </w:rPr>
              <w:t>UE speed</w:t>
            </w:r>
          </w:p>
        </w:tc>
        <w:tc>
          <w:tcPr>
            <w:tcW w:w="810" w:type="dxa"/>
            <w:shd w:val="clear" w:color="auto" w:fill="auto"/>
          </w:tcPr>
          <w:p w14:paraId="12B371C3" w14:textId="77777777" w:rsidR="005C4493" w:rsidRDefault="00507C93">
            <w:pPr>
              <w:rPr>
                <w:b/>
                <w:sz w:val="18"/>
                <w:szCs w:val="18"/>
              </w:rPr>
            </w:pPr>
            <w:r>
              <w:rPr>
                <w:b/>
                <w:sz w:val="18"/>
                <w:szCs w:val="18"/>
              </w:rPr>
              <w:t># of UEs</w:t>
            </w:r>
          </w:p>
          <w:p w14:paraId="091FFF63" w14:textId="77777777" w:rsidR="005C4493" w:rsidRDefault="005C4493">
            <w:pPr>
              <w:rPr>
                <w:b/>
                <w:sz w:val="18"/>
                <w:szCs w:val="18"/>
              </w:rPr>
            </w:pPr>
          </w:p>
        </w:tc>
        <w:tc>
          <w:tcPr>
            <w:tcW w:w="1395" w:type="dxa"/>
            <w:shd w:val="clear" w:color="auto" w:fill="auto"/>
          </w:tcPr>
          <w:p w14:paraId="2B953FA0" w14:textId="77777777" w:rsidR="005C4493" w:rsidRDefault="00507C93">
            <w:pPr>
              <w:rPr>
                <w:b/>
                <w:sz w:val="18"/>
                <w:szCs w:val="18"/>
              </w:rPr>
            </w:pPr>
            <w:r>
              <w:rPr>
                <w:b/>
                <w:sz w:val="18"/>
                <w:szCs w:val="18"/>
              </w:rPr>
              <w:t>Service area</w:t>
            </w:r>
          </w:p>
        </w:tc>
      </w:tr>
      <w:tr w:rsidR="005C4493" w14:paraId="50C7A40F" w14:textId="77777777">
        <w:trPr>
          <w:cantSplit/>
          <w:tblHeader/>
          <w:jc w:val="center"/>
        </w:trPr>
        <w:tc>
          <w:tcPr>
            <w:tcW w:w="1249" w:type="dxa"/>
            <w:shd w:val="clear" w:color="auto" w:fill="auto"/>
          </w:tcPr>
          <w:p w14:paraId="537CC29B" w14:textId="77777777" w:rsidR="005C4493" w:rsidRDefault="00507C93">
            <w:pPr>
              <w:rPr>
                <w:sz w:val="18"/>
                <w:szCs w:val="18"/>
              </w:rPr>
            </w:pPr>
            <w:r>
              <w:rPr>
                <w:sz w:val="18"/>
                <w:szCs w:val="18"/>
              </w:rPr>
              <w:t>99.99 %</w:t>
            </w:r>
          </w:p>
        </w:tc>
        <w:tc>
          <w:tcPr>
            <w:tcW w:w="1628" w:type="dxa"/>
            <w:shd w:val="clear" w:color="auto" w:fill="auto"/>
          </w:tcPr>
          <w:p w14:paraId="744295B6" w14:textId="77777777" w:rsidR="005C4493" w:rsidRDefault="005C4493">
            <w:pPr>
              <w:rPr>
                <w:sz w:val="18"/>
                <w:szCs w:val="18"/>
              </w:rPr>
            </w:pPr>
          </w:p>
        </w:tc>
        <w:tc>
          <w:tcPr>
            <w:tcW w:w="1396" w:type="dxa"/>
            <w:shd w:val="clear" w:color="auto" w:fill="auto"/>
          </w:tcPr>
          <w:p w14:paraId="39766C6A" w14:textId="77777777" w:rsidR="005C4493" w:rsidRDefault="00507C93">
            <w:pPr>
              <w:rPr>
                <w:sz w:val="18"/>
                <w:szCs w:val="18"/>
              </w:rPr>
            </w:pPr>
            <w:r>
              <w:rPr>
                <w:sz w:val="18"/>
                <w:szCs w:val="18"/>
              </w:rPr>
              <w:t>&lt; 30 ms</w:t>
            </w:r>
          </w:p>
        </w:tc>
        <w:tc>
          <w:tcPr>
            <w:tcW w:w="1501" w:type="dxa"/>
            <w:shd w:val="clear" w:color="auto" w:fill="auto"/>
          </w:tcPr>
          <w:p w14:paraId="0F29FDBF" w14:textId="77777777" w:rsidR="005C4493" w:rsidRDefault="00507C93">
            <w:pPr>
              <w:rPr>
                <w:sz w:val="18"/>
                <w:szCs w:val="18"/>
              </w:rPr>
            </w:pPr>
            <w:r>
              <w:rPr>
                <w:sz w:val="18"/>
                <w:szCs w:val="18"/>
              </w:rPr>
              <w:t>UL: &lt; 100 Kbit/s</w:t>
            </w:r>
          </w:p>
        </w:tc>
        <w:tc>
          <w:tcPr>
            <w:tcW w:w="996" w:type="dxa"/>
            <w:shd w:val="clear" w:color="auto" w:fill="auto"/>
          </w:tcPr>
          <w:p w14:paraId="58F836B1" w14:textId="77777777" w:rsidR="005C4493" w:rsidRDefault="00507C93">
            <w:pPr>
              <w:rPr>
                <w:sz w:val="18"/>
                <w:szCs w:val="18"/>
              </w:rPr>
            </w:pPr>
            <w:r>
              <w:rPr>
                <w:sz w:val="18"/>
                <w:szCs w:val="18"/>
              </w:rPr>
              <w:t>&lt; 1000</w:t>
            </w:r>
          </w:p>
        </w:tc>
        <w:tc>
          <w:tcPr>
            <w:tcW w:w="915" w:type="dxa"/>
            <w:shd w:val="clear" w:color="auto" w:fill="auto"/>
          </w:tcPr>
          <w:p w14:paraId="455707E1" w14:textId="77777777" w:rsidR="005C4493" w:rsidRDefault="005C4493">
            <w:pPr>
              <w:rPr>
                <w:sz w:val="18"/>
                <w:szCs w:val="18"/>
              </w:rPr>
            </w:pPr>
          </w:p>
        </w:tc>
        <w:tc>
          <w:tcPr>
            <w:tcW w:w="990" w:type="dxa"/>
            <w:shd w:val="clear" w:color="auto" w:fill="auto"/>
          </w:tcPr>
          <w:p w14:paraId="36D62BF0" w14:textId="77777777" w:rsidR="005C4493" w:rsidRDefault="00507C93">
            <w:pPr>
              <w:rPr>
                <w:sz w:val="18"/>
                <w:szCs w:val="18"/>
              </w:rPr>
            </w:pPr>
            <w:r>
              <w:rPr>
                <w:sz w:val="18"/>
                <w:szCs w:val="18"/>
              </w:rPr>
              <w:t>Stationary</w:t>
            </w:r>
          </w:p>
        </w:tc>
        <w:tc>
          <w:tcPr>
            <w:tcW w:w="810" w:type="dxa"/>
            <w:shd w:val="clear" w:color="auto" w:fill="auto"/>
          </w:tcPr>
          <w:p w14:paraId="516070ED" w14:textId="77777777" w:rsidR="005C4493" w:rsidRDefault="00507C93">
            <w:pPr>
              <w:rPr>
                <w:sz w:val="18"/>
                <w:szCs w:val="18"/>
              </w:rPr>
            </w:pPr>
            <w:r>
              <w:rPr>
                <w:sz w:val="18"/>
                <w:szCs w:val="18"/>
              </w:rPr>
              <w:t>&lt; 300 per km</w:t>
            </w:r>
            <w:r>
              <w:rPr>
                <w:sz w:val="18"/>
                <w:szCs w:val="18"/>
                <w:vertAlign w:val="superscript"/>
              </w:rPr>
              <w:t>2</w:t>
            </w:r>
          </w:p>
        </w:tc>
        <w:tc>
          <w:tcPr>
            <w:tcW w:w="1395" w:type="dxa"/>
            <w:shd w:val="clear" w:color="auto" w:fill="auto"/>
          </w:tcPr>
          <w:p w14:paraId="7BD90CA9" w14:textId="77777777" w:rsidR="005C4493" w:rsidRDefault="00507C93">
            <w:pPr>
              <w:rPr>
                <w:sz w:val="18"/>
                <w:szCs w:val="18"/>
              </w:rPr>
            </w:pPr>
            <w:r>
              <w:rPr>
                <w:sz w:val="18"/>
                <w:szCs w:val="18"/>
              </w:rPr>
              <w:t>several km2 up to 100,000 km2</w:t>
            </w:r>
          </w:p>
        </w:tc>
      </w:tr>
      <w:tr w:rsidR="005C4493" w14:paraId="44BC5C41" w14:textId="77777777">
        <w:trPr>
          <w:cantSplit/>
          <w:tblHeader/>
          <w:jc w:val="center"/>
        </w:trPr>
        <w:tc>
          <w:tcPr>
            <w:tcW w:w="10880" w:type="dxa"/>
            <w:gridSpan w:val="9"/>
            <w:shd w:val="clear" w:color="auto" w:fill="auto"/>
          </w:tcPr>
          <w:p w14:paraId="15EDA63F"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590F8DB6" w14:textId="2BDC1977" w:rsidR="005C4493" w:rsidRDefault="00507C93">
            <w:pPr>
              <w:rPr>
                <w:sz w:val="18"/>
                <w:szCs w:val="18"/>
              </w:rPr>
            </w:pPr>
            <w:r>
              <w:rPr>
                <w:sz w:val="18"/>
                <w:szCs w:val="18"/>
              </w:rPr>
              <w:t>NOTE 2:</w:t>
            </w:r>
            <w:r w:rsidR="00EA0E6D">
              <w:rPr>
                <w:sz w:val="18"/>
                <w:szCs w:val="18"/>
              </w:rPr>
              <w:t xml:space="preserve"> </w:t>
            </w:r>
            <w:r>
              <w:rPr>
                <w:sz w:val="18"/>
                <w:szCs w:val="18"/>
              </w:rPr>
              <w:t>It applies to both UL and DL unless stated otherwise.</w:t>
            </w:r>
          </w:p>
        </w:tc>
      </w:tr>
    </w:tbl>
    <w:p w14:paraId="092BFAFD" w14:textId="77777777" w:rsidR="005C4493" w:rsidRDefault="00507C93">
      <w:pPr>
        <w:pStyle w:val="EditorsNote"/>
      </w:pPr>
      <w:r>
        <w:t>Editor’s Note: this table should be revisited whether they are existing requirements</w:t>
      </w:r>
    </w:p>
    <w:p w14:paraId="7748796C" w14:textId="77777777" w:rsidR="005C4493" w:rsidRDefault="00507C93">
      <w:pPr>
        <w:pStyle w:val="Heading2"/>
        <w:rPr>
          <w:szCs w:val="28"/>
        </w:rPr>
      </w:pPr>
      <w:bookmarkStart w:id="223" w:name="_Toc74142988"/>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223"/>
      <w:r>
        <w:rPr>
          <w:szCs w:val="28"/>
          <w:lang w:val="en-US" w:eastAsia="zh-CN"/>
        </w:rPr>
        <w:t xml:space="preserve"> </w:t>
      </w:r>
    </w:p>
    <w:p w14:paraId="3267294F" w14:textId="77777777" w:rsidR="005C4493" w:rsidRDefault="00507C93">
      <w:pPr>
        <w:pStyle w:val="Heading3"/>
        <w:rPr>
          <w:lang w:val="en-US" w:eastAsia="zh-CN"/>
        </w:rPr>
      </w:pPr>
      <w:bookmarkStart w:id="224" w:name="_Toc74142989"/>
      <w:r>
        <w:t>5.</w:t>
      </w:r>
      <w:r>
        <w:rPr>
          <w:rFonts w:hint="eastAsia"/>
          <w:lang w:val="en-US" w:eastAsia="zh-CN"/>
        </w:rPr>
        <w:t>22</w:t>
      </w:r>
      <w:r>
        <w:t>.1</w:t>
      </w:r>
      <w:r>
        <w:tab/>
        <w:t>Description</w:t>
      </w:r>
      <w:bookmarkEnd w:id="224"/>
    </w:p>
    <w:p w14:paraId="3AA885F4" w14:textId="77777777" w:rsidR="005C4493" w:rsidRDefault="00507C93">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SimSun"/>
          <w:lang w:val="en-US" w:eastAsia="zh-CN"/>
        </w:rPr>
        <w:t>58</w:t>
      </w:r>
      <w:r>
        <w:t xml:space="preserve">]. </w:t>
      </w:r>
    </w:p>
    <w:p w14:paraId="0558CEF9" w14:textId="77777777" w:rsidR="005C4493" w:rsidRDefault="00507C93">
      <w:r>
        <w:t xml:space="preserve">Figure </w:t>
      </w:r>
      <w:r>
        <w:rPr>
          <w:rFonts w:eastAsia="SimSun" w:hint="eastAsia"/>
          <w:lang w:val="en-US" w:eastAsia="zh-CN"/>
        </w:rPr>
        <w:t>5.22.1.1-1</w:t>
      </w:r>
      <w:r>
        <w:t xml:space="preserve"> shows an example of power grid restoration after a large-scale blackout using conventional and autarkic microgrid blackout recovery methods.</w:t>
      </w:r>
    </w:p>
    <w:p w14:paraId="3B08CD32" w14:textId="77777777" w:rsidR="005C4493" w:rsidRDefault="00507C93">
      <w:pPr>
        <w:pStyle w:val="TH"/>
      </w:pPr>
      <w:r>
        <w:rPr>
          <w:noProof/>
          <w:lang w:val="en-US" w:eastAsia="zh-CN"/>
        </w:rPr>
        <w:lastRenderedPageBreak/>
        <w:drawing>
          <wp:inline distT="0" distB="0" distL="0" distR="0" wp14:anchorId="7CEA3FD3" wp14:editId="419F6AC7">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5BB4CD7B" w14:textId="77777777" w:rsidR="005C4493" w:rsidRDefault="00507C93">
      <w:pPr>
        <w:pStyle w:val="TF"/>
      </w:pPr>
      <w:r>
        <w:t xml:space="preserve">Figure </w:t>
      </w:r>
      <w:r>
        <w:rPr>
          <w:rFonts w:hint="eastAsia"/>
        </w:rPr>
        <w:t>5.22.1.1-1</w:t>
      </w:r>
      <w:r>
        <w:t>: (a) Conventional grid restoration (hierarchical top-down blackout recovery) and (b) autarkic microgrid restoration (each islanded microgrid autonomously recovers from blackout). Figure taken from [58].</w:t>
      </w:r>
    </w:p>
    <w:p w14:paraId="423BCB1D" w14:textId="77777777" w:rsidR="005C4493" w:rsidRDefault="00507C93">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0AEBF2CD" w14:textId="77777777" w:rsidR="005C4493" w:rsidRDefault="00507C93">
      <w:r>
        <w:t>The autarkic microgrid blackout recovery method presented in [</w:t>
      </w:r>
      <w:r>
        <w:rPr>
          <w:rFonts w:eastAsia="SimSun"/>
          <w:lang w:val="en-US" w:eastAsia="zh-CN"/>
        </w:rPr>
        <w:t>53</w:t>
      </w:r>
      <w:r>
        <w:t xml:space="preserve">] assumes that the MV/LV grid is divided into a set of microgrids (Figure </w:t>
      </w:r>
      <w:r>
        <w:rPr>
          <w:rFonts w:hint="eastAsia"/>
        </w:rPr>
        <w:t>5.22.1.1-1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18CE5F18" w14:textId="77777777" w:rsidR="005C4493" w:rsidRDefault="00507C93">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4022CD2C" w14:textId="77777777" w:rsidR="005C4493" w:rsidRDefault="00507C93">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autarkic blackout recovery relies on having communications which continue to function locally in the microgrid during blackout to allow the agents to act together to perform a black start using local DERs. </w:t>
      </w:r>
    </w:p>
    <w:p w14:paraId="1225E655" w14:textId="77777777" w:rsidR="005C4493" w:rsidRDefault="00507C93">
      <w:r>
        <w:t xml:space="preserve">In the autarkic microgrid blackout recovery method, the medium/low voltage grid is assumed to be divided into a set of autarkic microgrids, as shown in Figure </w:t>
      </w:r>
      <w:r>
        <w:rPr>
          <w:rFonts w:hint="eastAsia"/>
        </w:rPr>
        <w:t>5.22.1.1-1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SimSun"/>
          <w:lang w:val="en-US" w:eastAsia="zh-CN"/>
        </w:rPr>
        <w:t>53</w:t>
      </w:r>
      <w:r>
        <w:t>]. In this scenario, each microgrid has its own gNB equipped with an emergency power supply. In case the emergency power supply for an gNB is not available, only this specific microgrid covered by the affected gNB cannot perform autarkic blackout recovery. However, other microgrids which are not affected by the misfunctioning gNB can still perform blackout recovery.</w:t>
      </w:r>
    </w:p>
    <w:p w14:paraId="5301FA15" w14:textId="77777777" w:rsidR="005C4493" w:rsidRDefault="00507C93">
      <w:pPr>
        <w:pStyle w:val="Heading3"/>
        <w:rPr>
          <w:lang w:val="en-US" w:eastAsia="zh-CN"/>
        </w:rPr>
      </w:pPr>
      <w:bookmarkStart w:id="225" w:name="_Toc74142990"/>
      <w:r>
        <w:t>5.</w:t>
      </w:r>
      <w:r>
        <w:rPr>
          <w:rFonts w:hint="eastAsia"/>
          <w:lang w:val="en-US" w:eastAsia="zh-CN"/>
        </w:rPr>
        <w:t>22</w:t>
      </w:r>
      <w:r>
        <w:t>.2</w:t>
      </w:r>
      <w:r>
        <w:tab/>
        <w:t>Pre-conditions</w:t>
      </w:r>
      <w:bookmarkEnd w:id="225"/>
    </w:p>
    <w:p w14:paraId="0DE3E21B" w14:textId="77777777" w:rsidR="005C4493" w:rsidRDefault="00507C93">
      <w:r>
        <w:t>The MAS’s within one microgrid must be covered by a large-scale, wide-area communications network, and the communications network must continue to operate during blackouts.</w:t>
      </w:r>
    </w:p>
    <w:p w14:paraId="7A65DD8D" w14:textId="77777777" w:rsidR="005C4493" w:rsidRDefault="00507C93">
      <w:r>
        <w:t>The network must support MTC and the MAS’s can communicate within the microgrid using MTC.</w:t>
      </w:r>
    </w:p>
    <w:p w14:paraId="30F16FD2" w14:textId="77777777" w:rsidR="005C4493" w:rsidRDefault="00507C93">
      <w:pPr>
        <w:pStyle w:val="Heading3"/>
        <w:rPr>
          <w:lang w:val="en-US" w:eastAsia="zh-CN"/>
        </w:rPr>
      </w:pPr>
      <w:bookmarkStart w:id="226" w:name="_Toc74142991"/>
      <w:r>
        <w:t>5.</w:t>
      </w:r>
      <w:r>
        <w:rPr>
          <w:rFonts w:hint="eastAsia"/>
          <w:lang w:val="en-US" w:eastAsia="zh-CN"/>
        </w:rPr>
        <w:t>22</w:t>
      </w:r>
      <w:r>
        <w:t>.3</w:t>
      </w:r>
      <w:r>
        <w:tab/>
        <w:t>Service flows</w:t>
      </w:r>
      <w:bookmarkEnd w:id="226"/>
    </w:p>
    <w:p w14:paraId="395BA009" w14:textId="77777777" w:rsidR="005C4493" w:rsidRDefault="00507C93">
      <w:pPr>
        <w:rPr>
          <w:lang w:eastAsia="zh-CN"/>
        </w:rPr>
      </w:pPr>
      <w:r>
        <w:rPr>
          <w:lang w:eastAsia="zh-CN"/>
        </w:rPr>
        <w:t xml:space="preserve">Blackout recovery using autarkic microgrids: </w:t>
      </w:r>
    </w:p>
    <w:p w14:paraId="0B173D75" w14:textId="77777777" w:rsidR="005C4493" w:rsidRDefault="00507C93">
      <w:pPr>
        <w:pStyle w:val="B1"/>
        <w:rPr>
          <w:lang w:eastAsia="zh-CN"/>
        </w:rPr>
      </w:pPr>
      <w:r>
        <w:rPr>
          <w:lang w:eastAsia="zh-CN"/>
        </w:rPr>
        <w:t>-</w:t>
      </w:r>
      <w:r>
        <w:rPr>
          <w:lang w:eastAsia="zh-CN"/>
        </w:rPr>
        <w:tab/>
        <w:t>Identify which nodes in the MAS are working</w:t>
      </w:r>
    </w:p>
    <w:p w14:paraId="159D7039" w14:textId="77777777" w:rsidR="005C4493" w:rsidRDefault="00507C93">
      <w:pPr>
        <w:pStyle w:val="B1"/>
        <w:rPr>
          <w:lang w:eastAsia="zh-CN"/>
        </w:rPr>
      </w:pPr>
      <w:r>
        <w:rPr>
          <w:lang w:eastAsia="zh-CN"/>
        </w:rPr>
        <w:t>-</w:t>
      </w:r>
      <w:r>
        <w:rPr>
          <w:lang w:eastAsia="zh-CN"/>
        </w:rPr>
        <w:tab/>
        <w:t>Identify the current microgrid topology and DER capacity</w:t>
      </w:r>
    </w:p>
    <w:p w14:paraId="53E6EF75" w14:textId="77777777" w:rsidR="005C4493" w:rsidRDefault="00507C93">
      <w:pPr>
        <w:pStyle w:val="B1"/>
        <w:rPr>
          <w:lang w:eastAsia="zh-CN"/>
        </w:rPr>
      </w:pPr>
      <w:r>
        <w:rPr>
          <w:lang w:eastAsia="zh-CN"/>
        </w:rPr>
        <w:lastRenderedPageBreak/>
        <w:t>-</w:t>
      </w:r>
      <w:r>
        <w:rPr>
          <w:lang w:eastAsia="zh-CN"/>
        </w:rPr>
        <w:tab/>
        <w:t>Re-energise the microgrid and the loads.</w:t>
      </w:r>
    </w:p>
    <w:p w14:paraId="5D7D308C" w14:textId="77777777" w:rsidR="005C4493" w:rsidRDefault="005C4493">
      <w:pPr>
        <w:rPr>
          <w:lang w:eastAsia="zh-CN"/>
        </w:rPr>
      </w:pPr>
    </w:p>
    <w:p w14:paraId="26BC4AEB" w14:textId="77777777" w:rsidR="005C4493" w:rsidRDefault="00507C93">
      <w:pPr>
        <w:pStyle w:val="Heading3"/>
      </w:pPr>
      <w:bookmarkStart w:id="227" w:name="_Toc74142992"/>
      <w:r>
        <w:t>5.</w:t>
      </w:r>
      <w:r>
        <w:rPr>
          <w:rFonts w:eastAsia="SimSun" w:hint="eastAsia"/>
          <w:lang w:val="en-US" w:eastAsia="zh-CN"/>
        </w:rPr>
        <w:t>22</w:t>
      </w:r>
      <w:r>
        <w:t>.4</w:t>
      </w:r>
      <w:r>
        <w:tab/>
        <w:t>Post-conditions</w:t>
      </w:r>
      <w:bookmarkEnd w:id="227"/>
    </w:p>
    <w:p w14:paraId="2092EDF8" w14:textId="77777777" w:rsidR="005C4493" w:rsidRDefault="00507C93">
      <w:pPr>
        <w:rPr>
          <w:lang w:eastAsia="zh-CN"/>
        </w:rPr>
      </w:pPr>
      <w:r>
        <w:rPr>
          <w:lang w:eastAsia="zh-CN"/>
        </w:rPr>
        <w:t>The microgrids have recovered from the blackout and operate normally again.</w:t>
      </w:r>
    </w:p>
    <w:p w14:paraId="3FBFF958" w14:textId="77777777" w:rsidR="005C4493" w:rsidRDefault="00507C93">
      <w:pPr>
        <w:pStyle w:val="Heading3"/>
      </w:pPr>
      <w:bookmarkStart w:id="228" w:name="_Toc74142993"/>
      <w:r>
        <w:t>5.</w:t>
      </w:r>
      <w:r>
        <w:rPr>
          <w:rFonts w:hint="eastAsia"/>
          <w:lang w:val="en-US" w:eastAsia="zh-CN"/>
        </w:rPr>
        <w:t>22</w:t>
      </w:r>
      <w:r>
        <w:t>.5</w:t>
      </w:r>
      <w:r>
        <w:tab/>
        <w:t>Existing feature partly or fully covering use case functionality</w:t>
      </w:r>
      <w:bookmarkEnd w:id="228"/>
    </w:p>
    <w:p w14:paraId="42CD6BED" w14:textId="77777777" w:rsidR="005C4493" w:rsidRDefault="00507C93">
      <w:pPr>
        <w:pStyle w:val="EditorsNote"/>
      </w:pPr>
      <w:r>
        <w:t>Editor’s Note: text to be provided</w:t>
      </w:r>
    </w:p>
    <w:p w14:paraId="5DB23D76" w14:textId="77777777" w:rsidR="005C4493" w:rsidRDefault="00507C93">
      <w:pPr>
        <w:pStyle w:val="Heading3"/>
      </w:pPr>
      <w:bookmarkStart w:id="229" w:name="_Toc74142994"/>
      <w:r>
        <w:t>5.</w:t>
      </w:r>
      <w:r>
        <w:rPr>
          <w:rFonts w:hint="eastAsia"/>
          <w:lang w:val="en-US" w:eastAsia="zh-CN"/>
        </w:rPr>
        <w:t>22</w:t>
      </w:r>
      <w:r>
        <w:t>.6</w:t>
      </w:r>
      <w:r>
        <w:tab/>
        <w:t>Potential New Requirements needed to support the use case</w:t>
      </w:r>
      <w:bookmarkEnd w:id="229"/>
    </w:p>
    <w:tbl>
      <w:tblPr>
        <w:tblW w:w="10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678"/>
        <w:gridCol w:w="1413"/>
        <w:gridCol w:w="1598"/>
        <w:gridCol w:w="1028"/>
        <w:gridCol w:w="867"/>
        <w:gridCol w:w="956"/>
        <w:gridCol w:w="658"/>
        <w:gridCol w:w="844"/>
      </w:tblGrid>
      <w:tr w:rsidR="005C4493" w14:paraId="7B2A1DB4" w14:textId="77777777">
        <w:trPr>
          <w:cantSplit/>
          <w:tblHeader/>
          <w:jc w:val="center"/>
        </w:trPr>
        <w:tc>
          <w:tcPr>
            <w:tcW w:w="5944" w:type="dxa"/>
            <w:gridSpan w:val="4"/>
            <w:shd w:val="clear" w:color="auto" w:fill="auto"/>
          </w:tcPr>
          <w:p w14:paraId="19ECB3F5" w14:textId="77777777" w:rsidR="005C4493" w:rsidRDefault="00507C93">
            <w:pPr>
              <w:rPr>
                <w:b/>
                <w:sz w:val="18"/>
                <w:szCs w:val="18"/>
              </w:rPr>
            </w:pPr>
            <w:r>
              <w:rPr>
                <w:b/>
                <w:sz w:val="18"/>
                <w:szCs w:val="18"/>
              </w:rPr>
              <w:t>Characteristic parameter (KPI)</w:t>
            </w:r>
          </w:p>
        </w:tc>
        <w:tc>
          <w:tcPr>
            <w:tcW w:w="4353" w:type="dxa"/>
            <w:gridSpan w:val="5"/>
            <w:shd w:val="clear" w:color="auto" w:fill="auto"/>
          </w:tcPr>
          <w:p w14:paraId="28C07A8C" w14:textId="77777777" w:rsidR="005C4493" w:rsidRDefault="00507C93">
            <w:pPr>
              <w:rPr>
                <w:b/>
                <w:sz w:val="18"/>
                <w:szCs w:val="18"/>
              </w:rPr>
            </w:pPr>
            <w:r>
              <w:rPr>
                <w:b/>
                <w:sz w:val="18"/>
                <w:szCs w:val="18"/>
              </w:rPr>
              <w:t>Influence quantity</w:t>
            </w:r>
          </w:p>
        </w:tc>
      </w:tr>
      <w:tr w:rsidR="005C4493" w14:paraId="4557FF1A" w14:textId="77777777">
        <w:trPr>
          <w:cantSplit/>
          <w:tblHeader/>
          <w:jc w:val="center"/>
        </w:trPr>
        <w:tc>
          <w:tcPr>
            <w:tcW w:w="1255" w:type="dxa"/>
            <w:shd w:val="clear" w:color="auto" w:fill="auto"/>
          </w:tcPr>
          <w:p w14:paraId="19C28239" w14:textId="77777777" w:rsidR="005C4493" w:rsidRDefault="00507C93">
            <w:pPr>
              <w:rPr>
                <w:b/>
                <w:sz w:val="18"/>
                <w:szCs w:val="18"/>
              </w:rPr>
            </w:pPr>
            <w:r>
              <w:rPr>
                <w:b/>
                <w:sz w:val="18"/>
                <w:szCs w:val="18"/>
              </w:rPr>
              <w:t>Communication service availability</w:t>
            </w:r>
          </w:p>
        </w:tc>
        <w:tc>
          <w:tcPr>
            <w:tcW w:w="1678" w:type="dxa"/>
            <w:shd w:val="clear" w:color="auto" w:fill="auto"/>
          </w:tcPr>
          <w:p w14:paraId="560A73B0" w14:textId="77777777" w:rsidR="005C4493" w:rsidRDefault="00507C93">
            <w:pPr>
              <w:rPr>
                <w:b/>
                <w:sz w:val="18"/>
                <w:szCs w:val="18"/>
              </w:rPr>
            </w:pPr>
            <w:r>
              <w:rPr>
                <w:b/>
                <w:sz w:val="18"/>
                <w:szCs w:val="18"/>
              </w:rPr>
              <w:t>Communication service reliability: mean time between failures</w:t>
            </w:r>
          </w:p>
        </w:tc>
        <w:tc>
          <w:tcPr>
            <w:tcW w:w="1413" w:type="dxa"/>
            <w:shd w:val="clear" w:color="auto" w:fill="auto"/>
          </w:tcPr>
          <w:p w14:paraId="6A04FC81" w14:textId="77777777" w:rsidR="005C4493" w:rsidRDefault="00507C93">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98" w:type="dxa"/>
            <w:shd w:val="clear" w:color="auto" w:fill="auto"/>
          </w:tcPr>
          <w:p w14:paraId="5C57CB56" w14:textId="77777777" w:rsidR="005C4493" w:rsidRDefault="00507C93">
            <w:pPr>
              <w:rPr>
                <w:b/>
                <w:sz w:val="18"/>
                <w:szCs w:val="18"/>
              </w:rPr>
            </w:pPr>
            <w:r>
              <w:rPr>
                <w:b/>
                <w:sz w:val="18"/>
                <w:szCs w:val="18"/>
              </w:rPr>
              <w:t>Service bit rate: user-experienced data rate</w:t>
            </w:r>
            <w:r>
              <w:rPr>
                <w:sz w:val="18"/>
                <w:szCs w:val="18"/>
              </w:rPr>
              <w:t xml:space="preserve"> </w:t>
            </w:r>
            <w:r>
              <w:rPr>
                <w:b/>
                <w:bCs/>
                <w:sz w:val="18"/>
                <w:szCs w:val="18"/>
              </w:rPr>
              <w:t>(note 2)</w:t>
            </w:r>
          </w:p>
        </w:tc>
        <w:tc>
          <w:tcPr>
            <w:tcW w:w="1028" w:type="dxa"/>
            <w:shd w:val="clear" w:color="auto" w:fill="auto"/>
          </w:tcPr>
          <w:p w14:paraId="2F20805A" w14:textId="77777777" w:rsidR="005C4493" w:rsidRDefault="00507C93">
            <w:pPr>
              <w:rPr>
                <w:b/>
                <w:sz w:val="18"/>
                <w:szCs w:val="18"/>
              </w:rPr>
            </w:pPr>
            <w:r>
              <w:rPr>
                <w:b/>
                <w:sz w:val="18"/>
                <w:szCs w:val="18"/>
              </w:rPr>
              <w:t>Message size [byte]</w:t>
            </w:r>
            <w:r>
              <w:rPr>
                <w:sz w:val="18"/>
                <w:szCs w:val="18"/>
              </w:rPr>
              <w:t xml:space="preserve"> </w:t>
            </w:r>
          </w:p>
        </w:tc>
        <w:tc>
          <w:tcPr>
            <w:tcW w:w="867" w:type="dxa"/>
            <w:shd w:val="clear" w:color="auto" w:fill="auto"/>
          </w:tcPr>
          <w:p w14:paraId="0CE8DBEF" w14:textId="77777777" w:rsidR="005C4493" w:rsidRDefault="00507C93">
            <w:pPr>
              <w:rPr>
                <w:b/>
                <w:sz w:val="18"/>
                <w:szCs w:val="18"/>
              </w:rPr>
            </w:pPr>
            <w:r>
              <w:rPr>
                <w:b/>
                <w:sz w:val="18"/>
                <w:szCs w:val="18"/>
              </w:rPr>
              <w:t>Survival time</w:t>
            </w:r>
          </w:p>
        </w:tc>
        <w:tc>
          <w:tcPr>
            <w:tcW w:w="956" w:type="dxa"/>
            <w:shd w:val="clear" w:color="auto" w:fill="auto"/>
          </w:tcPr>
          <w:p w14:paraId="5C4A0E21" w14:textId="77777777" w:rsidR="005C4493" w:rsidRDefault="00507C93">
            <w:pPr>
              <w:rPr>
                <w:b/>
                <w:sz w:val="18"/>
                <w:szCs w:val="18"/>
              </w:rPr>
            </w:pPr>
            <w:r>
              <w:rPr>
                <w:b/>
                <w:sz w:val="18"/>
                <w:szCs w:val="18"/>
              </w:rPr>
              <w:t>UE speed</w:t>
            </w:r>
          </w:p>
        </w:tc>
        <w:tc>
          <w:tcPr>
            <w:tcW w:w="658" w:type="dxa"/>
            <w:shd w:val="clear" w:color="auto" w:fill="auto"/>
          </w:tcPr>
          <w:p w14:paraId="200CEB92" w14:textId="77777777" w:rsidR="005C4493" w:rsidRDefault="00507C93">
            <w:pPr>
              <w:rPr>
                <w:b/>
                <w:sz w:val="18"/>
                <w:szCs w:val="18"/>
              </w:rPr>
            </w:pPr>
            <w:r>
              <w:rPr>
                <w:b/>
                <w:sz w:val="18"/>
                <w:szCs w:val="18"/>
              </w:rPr>
              <w:t># of UEs</w:t>
            </w:r>
          </w:p>
          <w:p w14:paraId="2AB602E0" w14:textId="77777777" w:rsidR="005C4493" w:rsidRDefault="005C4493">
            <w:pPr>
              <w:rPr>
                <w:b/>
                <w:sz w:val="18"/>
                <w:szCs w:val="18"/>
              </w:rPr>
            </w:pPr>
          </w:p>
        </w:tc>
        <w:tc>
          <w:tcPr>
            <w:tcW w:w="844" w:type="dxa"/>
            <w:shd w:val="clear" w:color="auto" w:fill="auto"/>
          </w:tcPr>
          <w:p w14:paraId="2399261D" w14:textId="77777777" w:rsidR="005C4493" w:rsidRDefault="00507C93">
            <w:pPr>
              <w:rPr>
                <w:b/>
                <w:sz w:val="18"/>
                <w:szCs w:val="18"/>
              </w:rPr>
            </w:pPr>
            <w:r>
              <w:rPr>
                <w:b/>
                <w:sz w:val="18"/>
                <w:szCs w:val="18"/>
              </w:rPr>
              <w:t>Service Area</w:t>
            </w:r>
          </w:p>
        </w:tc>
      </w:tr>
      <w:tr w:rsidR="005C4493" w14:paraId="4805E6CD" w14:textId="77777777">
        <w:trPr>
          <w:cantSplit/>
          <w:tblHeader/>
          <w:jc w:val="center"/>
        </w:trPr>
        <w:tc>
          <w:tcPr>
            <w:tcW w:w="1260" w:type="dxa"/>
            <w:shd w:val="clear" w:color="auto" w:fill="auto"/>
          </w:tcPr>
          <w:p w14:paraId="5BE256BE" w14:textId="77777777" w:rsidR="005C4493" w:rsidRDefault="00507C93">
            <w:pPr>
              <w:rPr>
                <w:sz w:val="18"/>
                <w:szCs w:val="18"/>
              </w:rPr>
            </w:pPr>
            <w:r>
              <w:rPr>
                <w:sz w:val="18"/>
                <w:szCs w:val="18"/>
              </w:rPr>
              <w:t>99.999 9 %</w:t>
            </w:r>
          </w:p>
        </w:tc>
        <w:tc>
          <w:tcPr>
            <w:tcW w:w="1678" w:type="dxa"/>
            <w:shd w:val="clear" w:color="auto" w:fill="auto"/>
          </w:tcPr>
          <w:p w14:paraId="1526B01C" w14:textId="77777777" w:rsidR="005C4493" w:rsidRDefault="005C4493">
            <w:pPr>
              <w:rPr>
                <w:sz w:val="18"/>
                <w:szCs w:val="18"/>
              </w:rPr>
            </w:pPr>
          </w:p>
        </w:tc>
        <w:tc>
          <w:tcPr>
            <w:tcW w:w="1413" w:type="dxa"/>
            <w:shd w:val="clear" w:color="auto" w:fill="auto"/>
          </w:tcPr>
          <w:p w14:paraId="083EEA08" w14:textId="77777777" w:rsidR="005C4493" w:rsidRDefault="00507C93">
            <w:pPr>
              <w:rPr>
                <w:sz w:val="18"/>
                <w:szCs w:val="18"/>
              </w:rPr>
            </w:pPr>
            <w:r>
              <w:rPr>
                <w:sz w:val="18"/>
                <w:szCs w:val="18"/>
              </w:rPr>
              <w:t>100 ms</w:t>
            </w:r>
          </w:p>
        </w:tc>
        <w:tc>
          <w:tcPr>
            <w:tcW w:w="1598" w:type="dxa"/>
            <w:shd w:val="clear" w:color="auto" w:fill="auto"/>
          </w:tcPr>
          <w:p w14:paraId="70A4EFCC" w14:textId="77777777" w:rsidR="005C4493" w:rsidRDefault="00507C93">
            <w:pPr>
              <w:rPr>
                <w:sz w:val="18"/>
                <w:szCs w:val="18"/>
              </w:rPr>
            </w:pPr>
            <w:r>
              <w:rPr>
                <w:sz w:val="18"/>
                <w:szCs w:val="18"/>
              </w:rPr>
              <w:t>&lt; 1 Kbit/s per DER</w:t>
            </w:r>
          </w:p>
        </w:tc>
        <w:tc>
          <w:tcPr>
            <w:tcW w:w="1028" w:type="dxa"/>
            <w:shd w:val="clear" w:color="auto" w:fill="auto"/>
          </w:tcPr>
          <w:p w14:paraId="02905C79" w14:textId="77777777" w:rsidR="005C4493" w:rsidRDefault="005C4493">
            <w:pPr>
              <w:rPr>
                <w:sz w:val="18"/>
                <w:szCs w:val="18"/>
              </w:rPr>
            </w:pPr>
          </w:p>
        </w:tc>
        <w:tc>
          <w:tcPr>
            <w:tcW w:w="867" w:type="dxa"/>
            <w:shd w:val="clear" w:color="auto" w:fill="auto"/>
          </w:tcPr>
          <w:p w14:paraId="77384F11" w14:textId="77777777" w:rsidR="005C4493" w:rsidRDefault="005C4493">
            <w:pPr>
              <w:rPr>
                <w:sz w:val="18"/>
                <w:szCs w:val="18"/>
              </w:rPr>
            </w:pPr>
          </w:p>
        </w:tc>
        <w:tc>
          <w:tcPr>
            <w:tcW w:w="956" w:type="dxa"/>
            <w:shd w:val="clear" w:color="auto" w:fill="auto"/>
          </w:tcPr>
          <w:p w14:paraId="463E3976" w14:textId="77777777" w:rsidR="005C4493" w:rsidRDefault="00507C93">
            <w:pPr>
              <w:rPr>
                <w:sz w:val="18"/>
                <w:szCs w:val="18"/>
              </w:rPr>
            </w:pPr>
            <w:r>
              <w:rPr>
                <w:sz w:val="18"/>
                <w:szCs w:val="18"/>
              </w:rPr>
              <w:t>Stationary</w:t>
            </w:r>
          </w:p>
        </w:tc>
        <w:tc>
          <w:tcPr>
            <w:tcW w:w="658" w:type="dxa"/>
            <w:shd w:val="clear" w:color="auto" w:fill="auto"/>
          </w:tcPr>
          <w:p w14:paraId="5C2F3F34" w14:textId="77777777" w:rsidR="005C4493" w:rsidRDefault="005C4493">
            <w:pPr>
              <w:rPr>
                <w:sz w:val="18"/>
                <w:szCs w:val="18"/>
              </w:rPr>
            </w:pPr>
          </w:p>
        </w:tc>
        <w:tc>
          <w:tcPr>
            <w:tcW w:w="844" w:type="dxa"/>
            <w:shd w:val="clear" w:color="auto" w:fill="auto"/>
          </w:tcPr>
          <w:p w14:paraId="1B9897D7" w14:textId="77777777" w:rsidR="005C4493" w:rsidRDefault="005C4493">
            <w:pPr>
              <w:rPr>
                <w:sz w:val="18"/>
                <w:szCs w:val="18"/>
              </w:rPr>
            </w:pPr>
          </w:p>
        </w:tc>
      </w:tr>
      <w:tr w:rsidR="005C4493" w14:paraId="746C3BB2" w14:textId="77777777">
        <w:trPr>
          <w:cantSplit/>
          <w:tblHeader/>
          <w:jc w:val="center"/>
        </w:trPr>
        <w:tc>
          <w:tcPr>
            <w:tcW w:w="10302" w:type="dxa"/>
            <w:gridSpan w:val="9"/>
            <w:shd w:val="clear" w:color="auto" w:fill="auto"/>
          </w:tcPr>
          <w:p w14:paraId="25741C31"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726A55D8" w14:textId="77777777" w:rsidR="005C4493" w:rsidRDefault="00507C93">
            <w:pPr>
              <w:rPr>
                <w:sz w:val="18"/>
                <w:szCs w:val="18"/>
              </w:rPr>
            </w:pPr>
            <w:r>
              <w:rPr>
                <w:sz w:val="18"/>
                <w:szCs w:val="18"/>
              </w:rPr>
              <w:t>NOTE 2: It applies to both UL and DL unless stated otherwise.</w:t>
            </w:r>
          </w:p>
        </w:tc>
      </w:tr>
    </w:tbl>
    <w:p w14:paraId="773B2228" w14:textId="77777777" w:rsidR="005C4493" w:rsidRDefault="005C4493">
      <w:pPr>
        <w:jc w:val="center"/>
      </w:pPr>
    </w:p>
    <w:p w14:paraId="329A5A88" w14:textId="77777777" w:rsidR="005C4493" w:rsidRDefault="00507C93">
      <w:pPr>
        <w:pStyle w:val="EditorsNote"/>
      </w:pPr>
      <w:r>
        <w:t>Editor’s Note: this table should be revisited whether they are existing requirements</w:t>
      </w:r>
    </w:p>
    <w:p w14:paraId="668FF2F0" w14:textId="2088175D" w:rsidR="005C4493" w:rsidRDefault="00507C93">
      <w:pPr>
        <w:pStyle w:val="Heading2"/>
      </w:pPr>
      <w:bookmarkStart w:id="230" w:name="_Toc59531734"/>
      <w:bookmarkStart w:id="231" w:name="_Toc74142995"/>
      <w:r>
        <w:t>5.</w:t>
      </w:r>
      <w:bookmarkEnd w:id="230"/>
      <w:r>
        <w:rPr>
          <w:rFonts w:hint="eastAsia"/>
          <w:lang w:val="en-US" w:eastAsia="zh-CN"/>
        </w:rPr>
        <w:t>23</w:t>
      </w:r>
      <w:r w:rsidR="00FB7ECE">
        <w:rPr>
          <w:lang w:val="en-US" w:eastAsia="zh-CN"/>
        </w:rPr>
        <w:tab/>
      </w:r>
      <w:r>
        <w:rPr>
          <w:lang w:val="en-US" w:eastAsia="zh-CN"/>
        </w:rPr>
        <w:t>Edge cloud driven data acquisition (edgePMU)</w:t>
      </w:r>
      <w:bookmarkEnd w:id="231"/>
    </w:p>
    <w:p w14:paraId="3B67D1BB" w14:textId="77777777" w:rsidR="005C4493" w:rsidRDefault="00507C93">
      <w:pPr>
        <w:pStyle w:val="Heading3"/>
      </w:pPr>
      <w:bookmarkStart w:id="232" w:name="_Toc74142996"/>
      <w:r>
        <w:t>5.</w:t>
      </w:r>
      <w:r>
        <w:rPr>
          <w:rFonts w:hint="eastAsia"/>
          <w:lang w:val="en-US" w:eastAsia="zh-CN"/>
        </w:rPr>
        <w:t>23</w:t>
      </w:r>
      <w:r>
        <w:t>.1</w:t>
      </w:r>
      <w:r>
        <w:tab/>
        <w:t>Description</w:t>
      </w:r>
      <w:bookmarkEnd w:id="232"/>
    </w:p>
    <w:p w14:paraId="18E5C608" w14:textId="77777777" w:rsidR="005C4493" w:rsidRDefault="00507C93">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SimSun"/>
          <w:lang w:val="en-US" w:eastAsia="zh-CN"/>
        </w:rPr>
        <w:t>61</w:t>
      </w:r>
      <w:r>
        <w:t>]. Another possible service that relies on measurements of voltage, current and phase is a voltage control service [</w:t>
      </w:r>
      <w:r>
        <w:rPr>
          <w:rFonts w:eastAsia="SimSun"/>
          <w:lang w:val="en-US" w:eastAsia="zh-CN"/>
        </w:rPr>
        <w:t>62</w:t>
      </w:r>
      <w:r>
        <w:t>].</w:t>
      </w:r>
    </w:p>
    <w:p w14:paraId="41EAE53E" w14:textId="77777777" w:rsidR="005C4493" w:rsidRDefault="00507C93">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SimSun"/>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6B69482C" w14:textId="77777777" w:rsidR="005C4493" w:rsidRDefault="00507C93">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4102B938" w14:textId="77777777" w:rsidR="005C4493" w:rsidRDefault="00507C93">
      <w:r>
        <w:lastRenderedPageBreak/>
        <w:t>Here are the key features</w:t>
      </w:r>
      <w:r>
        <w:rPr>
          <w:rStyle w:val="CommentReference"/>
        </w:rPr>
        <w:t xml:space="preserve"> </w:t>
      </w:r>
      <w:r>
        <w:t>of the edgePMU concept [</w:t>
      </w:r>
      <w:r>
        <w:rPr>
          <w:rFonts w:eastAsia="SimSun"/>
          <w:lang w:val="en-US" w:eastAsia="zh-CN"/>
        </w:rPr>
        <w:t>63</w:t>
      </w:r>
      <w:r>
        <w:t>]:</w:t>
      </w:r>
    </w:p>
    <w:p w14:paraId="20886F4A" w14:textId="77777777" w:rsidR="005C4493" w:rsidRDefault="00507C93" w:rsidP="00804679">
      <w:pPr>
        <w:pStyle w:val="B1"/>
        <w:numPr>
          <w:ilvl w:val="0"/>
          <w:numId w:val="24"/>
        </w:numPr>
      </w:pPr>
      <w:r>
        <w:t>High rate raw data transmission between the data acquisition unit and the edge cloud using 5G wireless connectivity</w:t>
      </w:r>
    </w:p>
    <w:p w14:paraId="2D222A79" w14:textId="77777777" w:rsidR="005C4493" w:rsidRDefault="00507C93" w:rsidP="00804679">
      <w:pPr>
        <w:pStyle w:val="B1"/>
        <w:numPr>
          <w:ilvl w:val="0"/>
          <w:numId w:val="24"/>
        </w:numPr>
      </w:pPr>
      <w:r>
        <w:t xml:space="preserve">The ability to deploy services or other applications on edge cloud infrastructure instead of having to deploy them in a traditional PMU with its high processing power </w:t>
      </w:r>
    </w:p>
    <w:p w14:paraId="12C42D77" w14:textId="77777777" w:rsidR="005C4493" w:rsidRDefault="00507C93" w:rsidP="00804679">
      <w:pPr>
        <w:pStyle w:val="B1"/>
        <w:numPr>
          <w:ilvl w:val="0"/>
          <w:numId w:val="24"/>
        </w:numPr>
      </w:pPr>
      <w:r>
        <w:t>A single field device can be used as a data acquisition unit for different services hosted in the edge cloud</w:t>
      </w:r>
    </w:p>
    <w:p w14:paraId="0B10E8FA" w14:textId="77777777" w:rsidR="005C4493" w:rsidRDefault="00507C93" w:rsidP="00804679">
      <w:pPr>
        <w:pStyle w:val="B1"/>
        <w:numPr>
          <w:ilvl w:val="0"/>
          <w:numId w:val="24"/>
        </w:numPr>
      </w:pPr>
      <w:r>
        <w:t>Services can be deployed, modified and upgraded on demand without the need to physically visit the sites</w:t>
      </w:r>
    </w:p>
    <w:p w14:paraId="22C681E2" w14:textId="77777777" w:rsidR="005C4493" w:rsidRDefault="00507C93" w:rsidP="00804679">
      <w:pPr>
        <w:pStyle w:val="B1"/>
        <w:numPr>
          <w:ilvl w:val="0"/>
          <w:numId w:val="24"/>
        </w:numPr>
      </w:pPr>
      <w:r>
        <w:t>The cloud-based software is not limited to only providing phasor measurements, but could also be used to calculate other metrics for power distribution grid services</w:t>
      </w:r>
    </w:p>
    <w:p w14:paraId="34718462" w14:textId="77777777" w:rsidR="005C4493" w:rsidRDefault="00507C93">
      <w:pPr>
        <w:pStyle w:val="Heading3"/>
      </w:pPr>
      <w:bookmarkStart w:id="233" w:name="_Toc74142997"/>
      <w:r>
        <w:t>5.</w:t>
      </w:r>
      <w:r>
        <w:rPr>
          <w:rFonts w:hint="eastAsia"/>
          <w:lang w:val="en-US" w:eastAsia="zh-CN"/>
        </w:rPr>
        <w:t>23</w:t>
      </w:r>
      <w:r>
        <w:t>.2</w:t>
      </w:r>
      <w:r>
        <w:tab/>
        <w:t>Pre-conditions</w:t>
      </w:r>
      <w:bookmarkEnd w:id="233"/>
    </w:p>
    <w:p w14:paraId="01F06FCF" w14:textId="77777777" w:rsidR="005C4493" w:rsidRDefault="00507C93">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7FFE0142" w14:textId="77777777" w:rsidR="005C4493" w:rsidRDefault="00507C93">
      <w:r>
        <w:t>The secure data acquisition unit is connected wirelessly by the 5G network to the edge cloud hosted services.</w:t>
      </w:r>
    </w:p>
    <w:p w14:paraId="4E832F7F" w14:textId="77777777" w:rsidR="005C4493" w:rsidRDefault="00507C93">
      <w:r>
        <w:t>The service of phasor calculation is deployed in the edge cloud infrastructure.</w:t>
      </w:r>
    </w:p>
    <w:p w14:paraId="19C208E9" w14:textId="77777777" w:rsidR="005C4493" w:rsidRDefault="00507C93">
      <w:pPr>
        <w:pStyle w:val="Heading3"/>
      </w:pPr>
      <w:bookmarkStart w:id="234" w:name="_Toc74142998"/>
      <w:r>
        <w:t>5.</w:t>
      </w:r>
      <w:r>
        <w:rPr>
          <w:rFonts w:hint="eastAsia"/>
          <w:lang w:val="en-US" w:eastAsia="zh-CN"/>
        </w:rPr>
        <w:t>23</w:t>
      </w:r>
      <w:r>
        <w:t>.3</w:t>
      </w:r>
      <w:r>
        <w:tab/>
        <w:t>Service Flows</w:t>
      </w:r>
      <w:bookmarkEnd w:id="234"/>
    </w:p>
    <w:p w14:paraId="43DC8A17" w14:textId="77777777" w:rsidR="005C4493" w:rsidRDefault="00507C93">
      <w:pPr>
        <w:pStyle w:val="TH"/>
      </w:pPr>
      <w:r>
        <w:rPr>
          <w:noProof/>
          <w:lang w:val="en-US" w:eastAsia="zh-CN"/>
        </w:rPr>
        <w:drawing>
          <wp:inline distT="0" distB="0" distL="0" distR="0" wp14:anchorId="1BD02824" wp14:editId="1BA0AA5F">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EAA7E13" w14:textId="7DF4E321" w:rsidR="005C4493" w:rsidRDefault="00507C93">
      <w:pPr>
        <w:pStyle w:val="TF"/>
        <w:rPr>
          <w:lang w:val="en-US" w:eastAsia="zh-CN"/>
        </w:rPr>
      </w:pPr>
      <w:r>
        <w:rPr>
          <w:lang w:val="en-US" w:eastAsia="zh-CN"/>
        </w:rPr>
        <w:t xml:space="preserve">Figure </w:t>
      </w:r>
      <w:r>
        <w:rPr>
          <w:rFonts w:hint="eastAsia"/>
          <w:lang w:val="en-US" w:eastAsia="zh-CN"/>
        </w:rPr>
        <w:t xml:space="preserve">5.23.3 - </w:t>
      </w:r>
      <w:r>
        <w:rPr>
          <w:lang w:val="zh-CN" w:eastAsia="zh-CN"/>
        </w:rPr>
        <w:fldChar w:fldCharType="begin"/>
      </w:r>
      <w:r>
        <w:rPr>
          <w:lang w:val="en-US" w:eastAsia="zh-CN"/>
        </w:rPr>
        <w:instrText xml:space="preserve"> SEQ Figure \* ARABIC \s 1 </w:instrText>
      </w:r>
      <w:r>
        <w:rPr>
          <w:lang w:val="zh-CN" w:eastAsia="zh-CN"/>
        </w:rPr>
        <w:fldChar w:fldCharType="separate"/>
      </w:r>
      <w:r w:rsidR="00FB7ECE">
        <w:rPr>
          <w:noProof/>
          <w:lang w:val="en-US" w:eastAsia="zh-CN"/>
        </w:rPr>
        <w:t>1</w:t>
      </w:r>
      <w:r>
        <w:rPr>
          <w:lang w:val="zh-CN" w:eastAsia="zh-CN"/>
        </w:rPr>
        <w:fldChar w:fldCharType="end"/>
      </w:r>
      <w:r>
        <w:rPr>
          <w:lang w:val="en-US" w:eastAsia="zh-CN"/>
        </w:rPr>
        <w:t>: Service flow diagram for edgePMU use case</w:t>
      </w:r>
    </w:p>
    <w:p w14:paraId="6DB3AA6B" w14:textId="77777777" w:rsidR="005C4493" w:rsidRDefault="00507C93">
      <w:pPr>
        <w:pStyle w:val="ListParagraph"/>
        <w:numPr>
          <w:ilvl w:val="0"/>
          <w:numId w:val="14"/>
        </w:numPr>
      </w:pPr>
      <w:r>
        <w:t>The data acquisition unit is collecting data, such as voltage and current values, from the power grid.</w:t>
      </w:r>
    </w:p>
    <w:p w14:paraId="209DAD1B" w14:textId="77777777" w:rsidR="005C4493" w:rsidRDefault="00507C93">
      <w:pPr>
        <w:pStyle w:val="ListParagraph"/>
        <w:numPr>
          <w:ilvl w:val="0"/>
          <w:numId w:val="14"/>
        </w:numPr>
      </w:pPr>
      <w:r>
        <w:t>This data is then sent via secure 5G communication to the relevant service hosted on the edge cloud.</w:t>
      </w:r>
    </w:p>
    <w:p w14:paraId="5C069D61" w14:textId="77777777" w:rsidR="005C4493" w:rsidRDefault="00507C93">
      <w:pPr>
        <w:pStyle w:val="ListParagraph"/>
        <w:numPr>
          <w:ilvl w:val="0"/>
          <w:numId w:val="14"/>
        </w:numPr>
      </w:pPr>
      <w:r>
        <w:t>After the data has been collected in the edge cloud, the service processes the data. A small buffer is needed for post-processing with the service hosted on the edge cloud.</w:t>
      </w:r>
    </w:p>
    <w:p w14:paraId="04D07167" w14:textId="77777777" w:rsidR="005C4493" w:rsidRDefault="00507C93">
      <w:pPr>
        <w:pStyle w:val="ListParagraph"/>
        <w:numPr>
          <w:ilvl w:val="0"/>
          <w:numId w:val="14"/>
        </w:numPr>
      </w:pPr>
      <w:r>
        <w:t>In the case of the phasor calculation service, the estimated phasors can be forwarded to further applications or actors, either hosted by the edge cloud or external to it.</w:t>
      </w:r>
    </w:p>
    <w:p w14:paraId="4B9B23C1" w14:textId="77777777" w:rsidR="005C4493" w:rsidRDefault="00507C93">
      <w:pPr>
        <w:pStyle w:val="Heading3"/>
      </w:pPr>
      <w:bookmarkStart w:id="235" w:name="_Toc74142999"/>
      <w:r>
        <w:t>5.</w:t>
      </w:r>
      <w:r>
        <w:rPr>
          <w:rFonts w:eastAsia="SimSun" w:hint="eastAsia"/>
          <w:lang w:val="en-US" w:eastAsia="zh-CN"/>
        </w:rPr>
        <w:t>23</w:t>
      </w:r>
      <w:r>
        <w:t>.4</w:t>
      </w:r>
      <w:r>
        <w:tab/>
        <w:t>Post-conditions</w:t>
      </w:r>
      <w:bookmarkEnd w:id="235"/>
    </w:p>
    <w:p w14:paraId="19B78AD1" w14:textId="77777777" w:rsidR="005C4493" w:rsidRDefault="00507C93">
      <w:r>
        <w:t>The relevant power distribution grid service is successfully deployed in the edge cloud and running smoothly.</w:t>
      </w:r>
    </w:p>
    <w:p w14:paraId="31553663" w14:textId="77777777" w:rsidR="005C4493" w:rsidRDefault="00507C93">
      <w:r>
        <w:t>The voltage or current measurements are collected by the data acquisition units and transmitted to the service hosted on the edge cloud.</w:t>
      </w:r>
    </w:p>
    <w:p w14:paraId="2D14523A" w14:textId="77777777" w:rsidR="005C4493" w:rsidRDefault="00507C93">
      <w:r>
        <w:t>The service deployed in the edge cloud provides upstream services, such as state estimation or voltage control, with the input data they need.</w:t>
      </w:r>
    </w:p>
    <w:p w14:paraId="7FA341E0" w14:textId="77777777" w:rsidR="005C4493" w:rsidRDefault="00507C93">
      <w:r>
        <w:t>The resulting service output data, hosted on the edge cloud, is stored permanently or forwarded to upstream services.</w:t>
      </w:r>
    </w:p>
    <w:p w14:paraId="3523212B" w14:textId="77777777" w:rsidR="005C4493" w:rsidRDefault="00507C93">
      <w:pPr>
        <w:pStyle w:val="Heading3"/>
      </w:pPr>
      <w:bookmarkStart w:id="236" w:name="_Toc74143000"/>
      <w:r>
        <w:lastRenderedPageBreak/>
        <w:t>5.</w:t>
      </w:r>
      <w:r>
        <w:rPr>
          <w:rFonts w:eastAsia="SimSun" w:hint="eastAsia"/>
          <w:lang w:val="en-US" w:eastAsia="zh-CN"/>
        </w:rPr>
        <w:t>23</w:t>
      </w:r>
      <w:r>
        <w:t>.</w:t>
      </w:r>
      <w:r>
        <w:rPr>
          <w:lang w:val="en-US"/>
        </w:rPr>
        <w:t>5</w:t>
      </w:r>
      <w:r>
        <w:tab/>
      </w:r>
      <w:r>
        <w:rPr>
          <w:rFonts w:hint="eastAsia"/>
          <w:lang w:val="en-US"/>
        </w:rPr>
        <w:t>Existing features partly or fully covering the use case functionality</w:t>
      </w:r>
      <w:bookmarkEnd w:id="236"/>
    </w:p>
    <w:p w14:paraId="1FBC2C97" w14:textId="77777777" w:rsidR="005C4493" w:rsidRDefault="00507C93">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110758A7" w14:textId="77777777" w:rsidR="005C4493" w:rsidRDefault="00507C93">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5"/>
        <w:gridCol w:w="1530"/>
        <w:gridCol w:w="1170"/>
        <w:gridCol w:w="1530"/>
        <w:gridCol w:w="900"/>
        <w:gridCol w:w="1170"/>
        <w:gridCol w:w="900"/>
        <w:gridCol w:w="960"/>
        <w:gridCol w:w="561"/>
        <w:gridCol w:w="787"/>
      </w:tblGrid>
      <w:tr w:rsidR="005C4493" w14:paraId="0239FBC5" w14:textId="77777777">
        <w:trPr>
          <w:cantSplit/>
          <w:tblHeader/>
          <w:jc w:val="center"/>
        </w:trPr>
        <w:tc>
          <w:tcPr>
            <w:tcW w:w="5495" w:type="dxa"/>
            <w:gridSpan w:val="4"/>
            <w:tcMar>
              <w:top w:w="0" w:type="dxa"/>
              <w:left w:w="108" w:type="dxa"/>
              <w:bottom w:w="0" w:type="dxa"/>
              <w:right w:w="108" w:type="dxa"/>
            </w:tcMar>
          </w:tcPr>
          <w:p w14:paraId="61E0B032" w14:textId="77777777" w:rsidR="005C4493" w:rsidRDefault="00507C93">
            <w:pPr>
              <w:keepNext/>
              <w:spacing w:after="0"/>
              <w:rPr>
                <w:rFonts w:eastAsia="Calibri"/>
                <w:b/>
                <w:bCs/>
                <w:sz w:val="18"/>
                <w:szCs w:val="18"/>
              </w:rPr>
            </w:pPr>
            <w:r>
              <w:rPr>
                <w:rFonts w:eastAsia="Calibri"/>
                <w:b/>
                <w:bCs/>
                <w:sz w:val="18"/>
                <w:szCs w:val="18"/>
              </w:rPr>
              <w:t>Characteristic parameter</w:t>
            </w:r>
          </w:p>
        </w:tc>
        <w:tc>
          <w:tcPr>
            <w:tcW w:w="5278" w:type="dxa"/>
            <w:gridSpan w:val="6"/>
            <w:tcMar>
              <w:top w:w="0" w:type="dxa"/>
              <w:left w:w="108" w:type="dxa"/>
              <w:bottom w:w="0" w:type="dxa"/>
              <w:right w:w="108" w:type="dxa"/>
            </w:tcMar>
          </w:tcPr>
          <w:p w14:paraId="03D44A7B" w14:textId="77777777" w:rsidR="005C4493" w:rsidRDefault="00507C93">
            <w:pPr>
              <w:keepNext/>
              <w:spacing w:after="0"/>
              <w:rPr>
                <w:rFonts w:eastAsia="Calibri"/>
                <w:b/>
                <w:bCs/>
                <w:sz w:val="18"/>
                <w:szCs w:val="18"/>
              </w:rPr>
            </w:pPr>
            <w:r>
              <w:rPr>
                <w:rFonts w:eastAsia="Calibri"/>
                <w:b/>
                <w:bCs/>
                <w:sz w:val="18"/>
                <w:szCs w:val="18"/>
              </w:rPr>
              <w:t>Influence quantity</w:t>
            </w:r>
          </w:p>
        </w:tc>
      </w:tr>
      <w:tr w:rsidR="005C4493" w14:paraId="4367D200" w14:textId="77777777">
        <w:trPr>
          <w:cantSplit/>
          <w:tblHeader/>
          <w:jc w:val="center"/>
        </w:trPr>
        <w:tc>
          <w:tcPr>
            <w:tcW w:w="1265" w:type="dxa"/>
            <w:tcMar>
              <w:top w:w="0" w:type="dxa"/>
              <w:left w:w="108" w:type="dxa"/>
              <w:bottom w:w="0" w:type="dxa"/>
              <w:right w:w="108" w:type="dxa"/>
            </w:tcMar>
          </w:tcPr>
          <w:p w14:paraId="057C790E" w14:textId="77777777" w:rsidR="005C4493" w:rsidRDefault="00507C93">
            <w:pPr>
              <w:keepNext/>
              <w:spacing w:after="0"/>
              <w:rPr>
                <w:rFonts w:eastAsia="Calibri"/>
                <w:b/>
                <w:bCs/>
                <w:sz w:val="18"/>
                <w:szCs w:val="18"/>
              </w:rPr>
            </w:pPr>
            <w:r>
              <w:rPr>
                <w:rFonts w:eastAsia="Calibri"/>
                <w:b/>
                <w:bCs/>
                <w:sz w:val="18"/>
                <w:szCs w:val="18"/>
              </w:rPr>
              <w:t>Communica</w:t>
            </w:r>
            <w:r>
              <w:rPr>
                <w:rFonts w:eastAsia="Calibri"/>
                <w:b/>
                <w:bCs/>
                <w:sz w:val="18"/>
                <w:szCs w:val="18"/>
              </w:rPr>
              <w:softHyphen/>
              <w:t>tion service availability: target value</w:t>
            </w:r>
          </w:p>
        </w:tc>
        <w:tc>
          <w:tcPr>
            <w:tcW w:w="1530" w:type="dxa"/>
            <w:tcMar>
              <w:top w:w="0" w:type="dxa"/>
              <w:left w:w="108" w:type="dxa"/>
              <w:bottom w:w="0" w:type="dxa"/>
              <w:right w:w="108" w:type="dxa"/>
            </w:tcMar>
          </w:tcPr>
          <w:p w14:paraId="133CC251" w14:textId="77777777" w:rsidR="005C4493" w:rsidRDefault="00507C93">
            <w:pPr>
              <w:keepNext/>
              <w:spacing w:after="0"/>
              <w:rPr>
                <w:rFonts w:eastAsia="Calibri"/>
                <w:b/>
                <w:bCs/>
                <w:sz w:val="18"/>
                <w:szCs w:val="18"/>
              </w:rPr>
            </w:pPr>
            <w:r>
              <w:rPr>
                <w:rFonts w:eastAsia="Calibri"/>
                <w:b/>
                <w:bCs/>
                <w:sz w:val="18"/>
                <w:szCs w:val="18"/>
              </w:rPr>
              <w:t>Communication service reliability: mean time between failures</w:t>
            </w:r>
          </w:p>
        </w:tc>
        <w:tc>
          <w:tcPr>
            <w:tcW w:w="1170" w:type="dxa"/>
            <w:tcMar>
              <w:top w:w="0" w:type="dxa"/>
              <w:left w:w="108" w:type="dxa"/>
              <w:bottom w:w="0" w:type="dxa"/>
              <w:right w:w="108" w:type="dxa"/>
            </w:tcMar>
          </w:tcPr>
          <w:p w14:paraId="1CF758B0" w14:textId="77777777" w:rsidR="005C4493" w:rsidRDefault="00507C93">
            <w:pPr>
              <w:keepNext/>
              <w:spacing w:after="0"/>
              <w:rPr>
                <w:rFonts w:eastAsia="Calibri"/>
                <w:b/>
                <w:bCs/>
                <w:sz w:val="18"/>
                <w:szCs w:val="18"/>
              </w:rPr>
            </w:pPr>
            <w:r>
              <w:rPr>
                <w:rFonts w:eastAsia="Calibri"/>
                <w:b/>
                <w:bCs/>
                <w:sz w:val="18"/>
                <w:szCs w:val="18"/>
              </w:rPr>
              <w:t>End-to-end latency: maximum (note 1) (note 2)</w:t>
            </w:r>
          </w:p>
        </w:tc>
        <w:tc>
          <w:tcPr>
            <w:tcW w:w="1530" w:type="dxa"/>
            <w:tcMar>
              <w:top w:w="0" w:type="dxa"/>
              <w:left w:w="108" w:type="dxa"/>
              <w:bottom w:w="0" w:type="dxa"/>
              <w:right w:w="108" w:type="dxa"/>
            </w:tcMar>
          </w:tcPr>
          <w:p w14:paraId="5812162A" w14:textId="77777777" w:rsidR="005C4493" w:rsidRDefault="00507C93">
            <w:pPr>
              <w:keepNext/>
              <w:spacing w:after="0"/>
              <w:rPr>
                <w:rFonts w:eastAsia="Calibri"/>
                <w:b/>
                <w:bCs/>
                <w:sz w:val="18"/>
                <w:szCs w:val="18"/>
              </w:rPr>
            </w:pPr>
            <w:r>
              <w:rPr>
                <w:rFonts w:eastAsia="Calibri"/>
                <w:b/>
                <w:bCs/>
                <w:sz w:val="18"/>
                <w:szCs w:val="18"/>
              </w:rPr>
              <w:t xml:space="preserve">Service bit rate: user experienced data rate </w:t>
            </w:r>
          </w:p>
          <w:p w14:paraId="48E9309F" w14:textId="77777777" w:rsidR="005C4493" w:rsidRDefault="00507C93">
            <w:pPr>
              <w:keepNext/>
              <w:spacing w:after="0"/>
              <w:rPr>
                <w:rFonts w:eastAsia="Calibri"/>
                <w:b/>
                <w:bCs/>
                <w:sz w:val="18"/>
                <w:szCs w:val="18"/>
              </w:rPr>
            </w:pPr>
            <w:r>
              <w:rPr>
                <w:rFonts w:eastAsia="Calibri"/>
                <w:b/>
                <w:bCs/>
                <w:sz w:val="18"/>
                <w:szCs w:val="18"/>
              </w:rPr>
              <w:t>(note 1) (note 2)</w:t>
            </w:r>
          </w:p>
        </w:tc>
        <w:tc>
          <w:tcPr>
            <w:tcW w:w="900" w:type="dxa"/>
            <w:tcMar>
              <w:top w:w="0" w:type="dxa"/>
              <w:left w:w="108" w:type="dxa"/>
              <w:bottom w:w="0" w:type="dxa"/>
              <w:right w:w="108" w:type="dxa"/>
            </w:tcMar>
          </w:tcPr>
          <w:p w14:paraId="34FB2060" w14:textId="77777777" w:rsidR="005C4493" w:rsidRDefault="00507C93">
            <w:pPr>
              <w:keepNext/>
              <w:spacing w:after="0"/>
              <w:rPr>
                <w:rFonts w:eastAsia="Calibri"/>
                <w:b/>
                <w:bCs/>
                <w:sz w:val="18"/>
                <w:szCs w:val="18"/>
              </w:rPr>
            </w:pPr>
            <w:r>
              <w:rPr>
                <w:rFonts w:eastAsia="Calibri"/>
                <w:b/>
                <w:bCs/>
                <w:sz w:val="18"/>
                <w:szCs w:val="18"/>
              </w:rPr>
              <w:t>Message size [byte]</w:t>
            </w:r>
          </w:p>
        </w:tc>
        <w:tc>
          <w:tcPr>
            <w:tcW w:w="1170" w:type="dxa"/>
            <w:tcMar>
              <w:top w:w="0" w:type="dxa"/>
              <w:left w:w="108" w:type="dxa"/>
              <w:bottom w:w="0" w:type="dxa"/>
              <w:right w:w="108" w:type="dxa"/>
            </w:tcMar>
          </w:tcPr>
          <w:p w14:paraId="2115C9D6" w14:textId="77777777" w:rsidR="005C4493" w:rsidRDefault="00507C93">
            <w:pPr>
              <w:keepNext/>
              <w:spacing w:after="0"/>
              <w:rPr>
                <w:rFonts w:eastAsia="Calibri"/>
                <w:b/>
                <w:bCs/>
                <w:sz w:val="18"/>
                <w:szCs w:val="18"/>
              </w:rPr>
            </w:pPr>
            <w:r>
              <w:rPr>
                <w:rFonts w:eastAsia="Calibri"/>
                <w:b/>
                <w:bCs/>
                <w:sz w:val="18"/>
                <w:szCs w:val="18"/>
              </w:rPr>
              <w:t>Transfer interval: target value</w:t>
            </w:r>
          </w:p>
        </w:tc>
        <w:tc>
          <w:tcPr>
            <w:tcW w:w="900" w:type="dxa"/>
            <w:tcMar>
              <w:top w:w="0" w:type="dxa"/>
              <w:left w:w="108" w:type="dxa"/>
              <w:bottom w:w="0" w:type="dxa"/>
              <w:right w:w="108" w:type="dxa"/>
            </w:tcMar>
          </w:tcPr>
          <w:p w14:paraId="5BECCABE" w14:textId="77777777" w:rsidR="005C4493" w:rsidRDefault="00507C93">
            <w:pPr>
              <w:keepNext/>
              <w:spacing w:after="0"/>
              <w:rPr>
                <w:rFonts w:eastAsia="Calibri"/>
                <w:b/>
                <w:bCs/>
                <w:sz w:val="18"/>
                <w:szCs w:val="18"/>
              </w:rPr>
            </w:pPr>
            <w:r>
              <w:rPr>
                <w:rFonts w:eastAsia="Calibri"/>
                <w:b/>
                <w:bCs/>
                <w:sz w:val="18"/>
                <w:szCs w:val="18"/>
              </w:rPr>
              <w:t>Survival time</w:t>
            </w:r>
          </w:p>
        </w:tc>
        <w:tc>
          <w:tcPr>
            <w:tcW w:w="960" w:type="dxa"/>
            <w:tcMar>
              <w:top w:w="0" w:type="dxa"/>
              <w:left w:w="108" w:type="dxa"/>
              <w:bottom w:w="0" w:type="dxa"/>
              <w:right w:w="108" w:type="dxa"/>
            </w:tcMar>
          </w:tcPr>
          <w:p w14:paraId="262AB71D" w14:textId="77777777" w:rsidR="005C4493" w:rsidRDefault="00507C93">
            <w:pPr>
              <w:keepNext/>
              <w:spacing w:after="0"/>
              <w:rPr>
                <w:rFonts w:eastAsia="Calibri"/>
                <w:b/>
                <w:bCs/>
                <w:sz w:val="18"/>
                <w:szCs w:val="18"/>
              </w:rPr>
            </w:pPr>
            <w:r>
              <w:rPr>
                <w:rFonts w:eastAsia="Calibri"/>
                <w:b/>
                <w:bCs/>
                <w:sz w:val="18"/>
                <w:szCs w:val="18"/>
              </w:rPr>
              <w:t xml:space="preserve">UE </w:t>
            </w:r>
            <w:r>
              <w:rPr>
                <w:rFonts w:eastAsia="Calibri"/>
                <w:b/>
                <w:bCs/>
                <w:sz w:val="18"/>
                <w:szCs w:val="18"/>
              </w:rPr>
              <w:br/>
              <w:t>speed</w:t>
            </w:r>
          </w:p>
        </w:tc>
        <w:tc>
          <w:tcPr>
            <w:tcW w:w="561" w:type="dxa"/>
            <w:tcMar>
              <w:top w:w="0" w:type="dxa"/>
              <w:left w:w="108" w:type="dxa"/>
              <w:bottom w:w="0" w:type="dxa"/>
              <w:right w:w="108" w:type="dxa"/>
            </w:tcMar>
          </w:tcPr>
          <w:p w14:paraId="4FBF9014" w14:textId="77777777" w:rsidR="005C4493" w:rsidRDefault="00507C93">
            <w:pPr>
              <w:keepNext/>
              <w:spacing w:after="0"/>
              <w:rPr>
                <w:rFonts w:eastAsia="Calibri"/>
                <w:b/>
                <w:bCs/>
                <w:sz w:val="18"/>
                <w:szCs w:val="18"/>
              </w:rPr>
            </w:pPr>
            <w:r>
              <w:rPr>
                <w:rFonts w:eastAsia="Calibri"/>
                <w:b/>
                <w:bCs/>
                <w:sz w:val="18"/>
                <w:szCs w:val="18"/>
              </w:rPr>
              <w:t># of UEs</w:t>
            </w:r>
          </w:p>
        </w:tc>
        <w:tc>
          <w:tcPr>
            <w:tcW w:w="787" w:type="dxa"/>
            <w:tcMar>
              <w:top w:w="0" w:type="dxa"/>
              <w:left w:w="108" w:type="dxa"/>
              <w:bottom w:w="0" w:type="dxa"/>
              <w:right w:w="108" w:type="dxa"/>
            </w:tcMar>
          </w:tcPr>
          <w:p w14:paraId="0307201E" w14:textId="77777777" w:rsidR="005C4493" w:rsidRDefault="00507C93">
            <w:pPr>
              <w:keepNext/>
              <w:spacing w:after="0"/>
              <w:rPr>
                <w:rFonts w:eastAsia="Calibri"/>
                <w:b/>
                <w:bCs/>
                <w:sz w:val="18"/>
                <w:szCs w:val="18"/>
              </w:rPr>
            </w:pPr>
            <w:r>
              <w:rPr>
                <w:rFonts w:eastAsia="Calibri"/>
                <w:b/>
                <w:bCs/>
                <w:sz w:val="18"/>
                <w:szCs w:val="18"/>
              </w:rPr>
              <w:t>Service area</w:t>
            </w:r>
          </w:p>
        </w:tc>
      </w:tr>
      <w:tr w:rsidR="005C4493" w14:paraId="77CD2D56" w14:textId="77777777">
        <w:trPr>
          <w:cantSplit/>
          <w:trHeight w:val="166"/>
          <w:jc w:val="center"/>
        </w:trPr>
        <w:tc>
          <w:tcPr>
            <w:tcW w:w="1265" w:type="dxa"/>
            <w:tcMar>
              <w:top w:w="0" w:type="dxa"/>
              <w:left w:w="108" w:type="dxa"/>
              <w:bottom w:w="0" w:type="dxa"/>
              <w:right w:w="108" w:type="dxa"/>
            </w:tcMar>
          </w:tcPr>
          <w:p w14:paraId="00F01F33" w14:textId="77777777" w:rsidR="005C4493" w:rsidRDefault="005C4493">
            <w:pPr>
              <w:keepNext/>
              <w:spacing w:after="0"/>
              <w:rPr>
                <w:rFonts w:eastAsia="Calibri"/>
                <w:sz w:val="18"/>
                <w:szCs w:val="18"/>
              </w:rPr>
            </w:pPr>
          </w:p>
        </w:tc>
        <w:tc>
          <w:tcPr>
            <w:tcW w:w="1530" w:type="dxa"/>
            <w:tcMar>
              <w:top w:w="0" w:type="dxa"/>
              <w:left w:w="108" w:type="dxa"/>
              <w:bottom w:w="0" w:type="dxa"/>
              <w:right w:w="108" w:type="dxa"/>
            </w:tcMar>
          </w:tcPr>
          <w:p w14:paraId="16E99FCD" w14:textId="77777777" w:rsidR="005C4493" w:rsidRDefault="00507C93">
            <w:pPr>
              <w:keepNext/>
              <w:spacing w:after="0"/>
              <w:rPr>
                <w:rFonts w:eastAsia="Calibri"/>
                <w:sz w:val="18"/>
                <w:szCs w:val="18"/>
              </w:rPr>
            </w:pPr>
            <w:r>
              <w:rPr>
                <w:rFonts w:eastAsia="Calibri"/>
                <w:sz w:val="18"/>
                <w:szCs w:val="18"/>
              </w:rPr>
              <w:t>&gt; 1 year</w:t>
            </w:r>
          </w:p>
        </w:tc>
        <w:tc>
          <w:tcPr>
            <w:tcW w:w="1170" w:type="dxa"/>
            <w:tcMar>
              <w:top w:w="0" w:type="dxa"/>
              <w:left w:w="108" w:type="dxa"/>
              <w:bottom w:w="0" w:type="dxa"/>
              <w:right w:w="108" w:type="dxa"/>
            </w:tcMar>
          </w:tcPr>
          <w:p w14:paraId="1BA43EC3" w14:textId="77777777" w:rsidR="005C4493" w:rsidRDefault="00507C93">
            <w:pPr>
              <w:keepNext/>
              <w:spacing w:after="0"/>
              <w:rPr>
                <w:rFonts w:eastAsia="Calibri"/>
                <w:sz w:val="18"/>
                <w:szCs w:val="18"/>
              </w:rPr>
            </w:pPr>
            <w:r>
              <w:rPr>
                <w:rFonts w:eastAsia="Calibri"/>
                <w:sz w:val="18"/>
                <w:szCs w:val="18"/>
              </w:rPr>
              <w:t>&lt; 33 ms</w:t>
            </w:r>
          </w:p>
        </w:tc>
        <w:tc>
          <w:tcPr>
            <w:tcW w:w="1530" w:type="dxa"/>
            <w:tcMar>
              <w:top w:w="0" w:type="dxa"/>
              <w:left w:w="108" w:type="dxa"/>
              <w:bottom w:w="0" w:type="dxa"/>
              <w:right w:w="108" w:type="dxa"/>
            </w:tcMar>
          </w:tcPr>
          <w:p w14:paraId="0708822B" w14:textId="77777777" w:rsidR="005C4493" w:rsidRDefault="00507C93">
            <w:pPr>
              <w:keepNext/>
              <w:spacing w:after="0"/>
              <w:rPr>
                <w:rFonts w:eastAsia="Calibri"/>
                <w:sz w:val="18"/>
                <w:szCs w:val="18"/>
              </w:rPr>
            </w:pPr>
            <w:r>
              <w:rPr>
                <w:color w:val="000000"/>
                <w:sz w:val="18"/>
                <w:szCs w:val="18"/>
              </w:rPr>
              <w:t>&lt; 20 Mbit/s</w:t>
            </w:r>
          </w:p>
        </w:tc>
        <w:tc>
          <w:tcPr>
            <w:tcW w:w="900" w:type="dxa"/>
            <w:tcMar>
              <w:top w:w="0" w:type="dxa"/>
              <w:left w:w="108" w:type="dxa"/>
              <w:bottom w:w="0" w:type="dxa"/>
              <w:right w:w="108" w:type="dxa"/>
            </w:tcMar>
          </w:tcPr>
          <w:p w14:paraId="6C7653BE" w14:textId="77777777" w:rsidR="005C4493" w:rsidRDefault="005C4493">
            <w:pPr>
              <w:keepNext/>
              <w:spacing w:after="0"/>
              <w:rPr>
                <w:rFonts w:eastAsia="Calibri"/>
                <w:sz w:val="18"/>
                <w:szCs w:val="18"/>
              </w:rPr>
            </w:pPr>
          </w:p>
        </w:tc>
        <w:tc>
          <w:tcPr>
            <w:tcW w:w="1170" w:type="dxa"/>
            <w:tcMar>
              <w:top w:w="0" w:type="dxa"/>
              <w:left w:w="108" w:type="dxa"/>
              <w:bottom w:w="0" w:type="dxa"/>
              <w:right w:w="108" w:type="dxa"/>
            </w:tcMar>
          </w:tcPr>
          <w:p w14:paraId="1277975A" w14:textId="77777777" w:rsidR="005C4493" w:rsidRDefault="00507C93">
            <w:pPr>
              <w:keepNext/>
              <w:spacing w:after="0"/>
              <w:rPr>
                <w:rFonts w:eastAsia="Calibri"/>
                <w:sz w:val="18"/>
                <w:szCs w:val="18"/>
                <w:lang w:val="en-US"/>
              </w:rPr>
            </w:pPr>
            <w:r>
              <w:rPr>
                <w:rFonts w:eastAsia="Calibri"/>
                <w:sz w:val="18"/>
                <w:szCs w:val="18"/>
              </w:rPr>
              <w:t xml:space="preserve">≤ </w:t>
            </w:r>
            <w:r>
              <w:rPr>
                <w:rFonts w:eastAsia="Calibri"/>
                <w:sz w:val="18"/>
                <w:szCs w:val="18"/>
                <w:lang w:val="en-US"/>
              </w:rPr>
              <w:t>1 ms</w:t>
            </w:r>
          </w:p>
        </w:tc>
        <w:tc>
          <w:tcPr>
            <w:tcW w:w="900" w:type="dxa"/>
            <w:tcMar>
              <w:top w:w="0" w:type="dxa"/>
              <w:left w:w="108" w:type="dxa"/>
              <w:bottom w:w="0" w:type="dxa"/>
              <w:right w:w="108" w:type="dxa"/>
            </w:tcMar>
          </w:tcPr>
          <w:p w14:paraId="10F6022F" w14:textId="77777777" w:rsidR="005C4493" w:rsidRDefault="005C4493">
            <w:pPr>
              <w:keepNext/>
              <w:spacing w:after="0"/>
              <w:rPr>
                <w:rFonts w:eastAsia="Calibri"/>
                <w:sz w:val="18"/>
                <w:szCs w:val="18"/>
              </w:rPr>
            </w:pPr>
          </w:p>
        </w:tc>
        <w:tc>
          <w:tcPr>
            <w:tcW w:w="960" w:type="dxa"/>
            <w:tcMar>
              <w:top w:w="0" w:type="dxa"/>
              <w:left w:w="108" w:type="dxa"/>
              <w:bottom w:w="0" w:type="dxa"/>
              <w:right w:w="108" w:type="dxa"/>
            </w:tcMar>
          </w:tcPr>
          <w:p w14:paraId="48BE782D" w14:textId="77777777" w:rsidR="005C4493" w:rsidRDefault="00507C93">
            <w:pPr>
              <w:keepNext/>
              <w:spacing w:after="0"/>
              <w:rPr>
                <w:rFonts w:eastAsia="Calibri"/>
                <w:sz w:val="18"/>
                <w:szCs w:val="18"/>
                <w:lang w:val="en-US"/>
              </w:rPr>
            </w:pPr>
            <w:r>
              <w:rPr>
                <w:rFonts w:eastAsia="Calibri"/>
                <w:sz w:val="18"/>
                <w:szCs w:val="18"/>
                <w:lang w:val="en-US"/>
              </w:rPr>
              <w:t>Stationary</w:t>
            </w:r>
          </w:p>
        </w:tc>
        <w:tc>
          <w:tcPr>
            <w:tcW w:w="561" w:type="dxa"/>
            <w:tcMar>
              <w:top w:w="0" w:type="dxa"/>
              <w:left w:w="108" w:type="dxa"/>
              <w:bottom w:w="0" w:type="dxa"/>
              <w:right w:w="108" w:type="dxa"/>
            </w:tcMar>
          </w:tcPr>
          <w:p w14:paraId="4E152B8A" w14:textId="77777777" w:rsidR="005C4493" w:rsidRDefault="005C4493">
            <w:pPr>
              <w:keepNext/>
              <w:spacing w:after="0"/>
              <w:rPr>
                <w:rFonts w:eastAsia="Calibri"/>
                <w:sz w:val="18"/>
                <w:szCs w:val="18"/>
              </w:rPr>
            </w:pPr>
          </w:p>
        </w:tc>
        <w:tc>
          <w:tcPr>
            <w:tcW w:w="787" w:type="dxa"/>
            <w:tcMar>
              <w:top w:w="0" w:type="dxa"/>
              <w:left w:w="108" w:type="dxa"/>
              <w:bottom w:w="0" w:type="dxa"/>
              <w:right w:w="108" w:type="dxa"/>
            </w:tcMar>
          </w:tcPr>
          <w:p w14:paraId="1D343B21" w14:textId="77777777" w:rsidR="005C4493" w:rsidRDefault="005C4493">
            <w:pPr>
              <w:keepNext/>
              <w:spacing w:after="0"/>
              <w:rPr>
                <w:rFonts w:eastAsia="Calibri"/>
                <w:sz w:val="18"/>
                <w:szCs w:val="18"/>
              </w:rPr>
            </w:pPr>
          </w:p>
        </w:tc>
      </w:tr>
      <w:tr w:rsidR="005C4493" w14:paraId="1E3E5CFD" w14:textId="77777777">
        <w:trPr>
          <w:cantSplit/>
          <w:jc w:val="center"/>
        </w:trPr>
        <w:tc>
          <w:tcPr>
            <w:tcW w:w="10773" w:type="dxa"/>
            <w:gridSpan w:val="10"/>
            <w:tcMar>
              <w:top w:w="0" w:type="dxa"/>
              <w:left w:w="108" w:type="dxa"/>
              <w:bottom w:w="0" w:type="dxa"/>
              <w:right w:w="108" w:type="dxa"/>
            </w:tcMar>
          </w:tcPr>
          <w:p w14:paraId="15513FF8" w14:textId="77777777" w:rsidR="005C4493" w:rsidRDefault="00507C93">
            <w:pPr>
              <w:keepNext/>
              <w:spacing w:after="0"/>
              <w:rPr>
                <w:rFonts w:eastAsia="Calibri"/>
                <w:sz w:val="18"/>
                <w:szCs w:val="18"/>
              </w:rPr>
            </w:pPr>
            <w:r>
              <w:rPr>
                <w:rFonts w:eastAsia="Calibri"/>
                <w:sz w:val="18"/>
                <w:szCs w:val="18"/>
              </w:rPr>
              <w:t>NOTE 1: Unless otherwise specified, all communication includes 1 wireless link (UE to network node or network node to UE) rather than two wireless links (UE to UE).</w:t>
            </w:r>
          </w:p>
          <w:p w14:paraId="690FCD28" w14:textId="77777777" w:rsidR="005C4493" w:rsidRDefault="00507C93">
            <w:pPr>
              <w:keepNext/>
              <w:spacing w:after="0"/>
              <w:rPr>
                <w:rFonts w:eastAsia="Calibri"/>
                <w:sz w:val="18"/>
                <w:szCs w:val="18"/>
              </w:rPr>
            </w:pPr>
            <w:r>
              <w:rPr>
                <w:rFonts w:eastAsia="Calibri"/>
                <w:sz w:val="18"/>
                <w:szCs w:val="18"/>
              </w:rPr>
              <w:t>NOTE 2: It applies to UL.</w:t>
            </w:r>
          </w:p>
        </w:tc>
      </w:tr>
    </w:tbl>
    <w:p w14:paraId="59820723" w14:textId="36AA7875" w:rsidR="005C4493" w:rsidRDefault="00507C93">
      <w:pPr>
        <w:pStyle w:val="Heading3"/>
      </w:pPr>
      <w:bookmarkStart w:id="237" w:name="_Toc74143001"/>
      <w:r>
        <w:t>5.</w:t>
      </w:r>
      <w:r>
        <w:rPr>
          <w:rFonts w:eastAsia="SimSun" w:hint="eastAsia"/>
          <w:lang w:val="en-US" w:eastAsia="zh-CN"/>
        </w:rPr>
        <w:t>23</w:t>
      </w:r>
      <w:r>
        <w:t>.</w:t>
      </w:r>
      <w:r>
        <w:rPr>
          <w:rFonts w:hint="eastAsia"/>
          <w:lang w:val="en-US" w:eastAsia="zh-CN"/>
        </w:rPr>
        <w:t>6</w:t>
      </w:r>
      <w:r>
        <w:tab/>
        <w:t>Potential New Requirements needed to support the use case</w:t>
      </w:r>
      <w:bookmarkEnd w:id="237"/>
    </w:p>
    <w:p w14:paraId="44DBF34D" w14:textId="20E3EF1F" w:rsidR="00804679" w:rsidRPr="00804679" w:rsidRDefault="00804679" w:rsidP="00804679">
      <w:pPr>
        <w:pStyle w:val="EditorsNote"/>
      </w:pPr>
      <w:r>
        <w:t>Editor’s Note: FFS</w:t>
      </w:r>
    </w:p>
    <w:p w14:paraId="6C58B084" w14:textId="77777777" w:rsidR="005C4493" w:rsidRDefault="00507C93">
      <w:pPr>
        <w:pStyle w:val="Heading2"/>
        <w:rPr>
          <w:lang w:val="en-US" w:eastAsia="zh-CN"/>
        </w:rPr>
      </w:pPr>
      <w:bookmarkStart w:id="238" w:name="_Toc74143002"/>
      <w:r>
        <w:rPr>
          <w:lang w:val="en-US" w:eastAsia="zh-CN"/>
        </w:rPr>
        <w:t>5.24</w:t>
      </w:r>
      <w:r>
        <w:rPr>
          <w:lang w:val="en-US" w:eastAsia="zh-CN"/>
        </w:rPr>
        <w:tab/>
        <w:t>Use case of power distribution grid load and generation prediction service</w:t>
      </w:r>
      <w:bookmarkEnd w:id="238"/>
    </w:p>
    <w:p w14:paraId="217899E3" w14:textId="77777777" w:rsidR="005C4493" w:rsidRDefault="00507C93" w:rsidP="00804679">
      <w:pPr>
        <w:pStyle w:val="Heading3"/>
      </w:pPr>
      <w:bookmarkStart w:id="239" w:name="_Toc74143003"/>
      <w:r>
        <w:t>5.</w:t>
      </w:r>
      <w:r>
        <w:rPr>
          <w:lang w:val="en-US" w:eastAsia="zh-CN"/>
        </w:rPr>
        <w:t>24</w:t>
      </w:r>
      <w:r>
        <w:t>.1</w:t>
      </w:r>
      <w:r>
        <w:tab/>
        <w:t>Description</w:t>
      </w:r>
      <w:bookmarkEnd w:id="239"/>
    </w:p>
    <w:p w14:paraId="2AB45C87" w14:textId="77777777" w:rsidR="005C4493" w:rsidRDefault="00507C93">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644E7052" w14:textId="77777777" w:rsidR="005C4493" w:rsidRDefault="00507C93" w:rsidP="00804679">
      <w:pPr>
        <w:pStyle w:val="Heading3"/>
      </w:pPr>
      <w:bookmarkStart w:id="240" w:name="_Toc74143004"/>
      <w:r>
        <w:t>5.</w:t>
      </w:r>
      <w:r>
        <w:rPr>
          <w:lang w:val="en-US" w:eastAsia="zh-CN"/>
        </w:rPr>
        <w:t>24</w:t>
      </w:r>
      <w:r>
        <w:t>.2</w:t>
      </w:r>
      <w:r>
        <w:tab/>
        <w:t>Pre-conditions</w:t>
      </w:r>
      <w:bookmarkEnd w:id="240"/>
    </w:p>
    <w:p w14:paraId="3037EC5B" w14:textId="77777777" w:rsidR="005C4493" w:rsidRDefault="00507C93">
      <w:pPr>
        <w:rPr>
          <w:lang w:eastAsia="zh-CN"/>
        </w:rPr>
      </w:pPr>
      <w:r>
        <w:t xml:space="preserve">Power meters are available at the customer (or substation) site where the forecast is required. </w:t>
      </w:r>
      <w:r>
        <w:rPr>
          <w:lang w:eastAsia="zh-CN"/>
        </w:rPr>
        <w:t>The State Estimation service (see Chapter 5.20 “Use case of power distribution grid state estimation” above) is deployed and active in the power distribution grid. Output of the State Estimation service can be used by the LP and GP service.</w:t>
      </w:r>
    </w:p>
    <w:p w14:paraId="6C732E7B" w14:textId="1707313D" w:rsidR="005C4493" w:rsidRDefault="00507C93" w:rsidP="00804679">
      <w:pPr>
        <w:pStyle w:val="Heading3"/>
      </w:pPr>
      <w:bookmarkStart w:id="241" w:name="_Toc74143005"/>
      <w:r>
        <w:t>5.</w:t>
      </w:r>
      <w:r>
        <w:rPr>
          <w:lang w:val="en-US" w:eastAsia="zh-CN"/>
        </w:rPr>
        <w:t>24</w:t>
      </w:r>
      <w:r>
        <w:t>.3</w:t>
      </w:r>
      <w:r>
        <w:tab/>
        <w:t>Service Flows</w:t>
      </w:r>
      <w:bookmarkEnd w:id="241"/>
    </w:p>
    <w:p w14:paraId="19CB1335" w14:textId="77777777" w:rsidR="005C4493" w:rsidRDefault="00507C93">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1EAC88BC" w14:textId="77777777" w:rsidR="005C4493" w:rsidRDefault="00507C93" w:rsidP="00804679">
      <w:pPr>
        <w:pStyle w:val="B1"/>
        <w:numPr>
          <w:ilvl w:val="0"/>
          <w:numId w:val="25"/>
        </w:numPr>
      </w:pPr>
      <w:r>
        <w:lastRenderedPageBreak/>
        <w:t>Active and reactive power consumption (or generation) measured at the customer (generator) or substation that is object of the analysis; data should possibly cover a quite long period of time (months or years) to lead to accurate results.</w:t>
      </w:r>
    </w:p>
    <w:p w14:paraId="5C065BC7" w14:textId="77777777" w:rsidR="005C4493" w:rsidRDefault="00507C93" w:rsidP="00804679">
      <w:pPr>
        <w:pStyle w:val="B1"/>
        <w:numPr>
          <w:ilvl w:val="0"/>
          <w:numId w:val="25"/>
        </w:numPr>
      </w:pPr>
      <w:r>
        <w:t>Weather forecast data (irradiance, temperature, cloudiness, etc.) as input to the GP service.</w:t>
      </w:r>
    </w:p>
    <w:p w14:paraId="7AFBC611" w14:textId="77777777" w:rsidR="005C4493" w:rsidRDefault="00507C93">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27EA8625" w14:textId="51B5BBD9" w:rsidR="005C4493" w:rsidRDefault="00507C93" w:rsidP="00804679">
      <w:pPr>
        <w:pStyle w:val="Heading3"/>
      </w:pPr>
      <w:bookmarkStart w:id="242" w:name="_Toc74143006"/>
      <w:r>
        <w:t>5.24.</w:t>
      </w:r>
      <w:r w:rsidR="00804679">
        <w:t>4</w:t>
      </w:r>
      <w:r>
        <w:tab/>
        <w:t xml:space="preserve">Power system requirements of </w:t>
      </w:r>
      <w:r>
        <w:rPr>
          <w:rFonts w:cs="Arial"/>
        </w:rPr>
        <w:t>LP/GP</w:t>
      </w:r>
      <w:r>
        <w:t xml:space="preserve"> service</w:t>
      </w:r>
      <w:bookmarkEnd w:id="242"/>
    </w:p>
    <w:p w14:paraId="6B28F89B" w14:textId="77777777" w:rsidR="005C4493" w:rsidRDefault="00507C93">
      <w:r>
        <w:t>Needed components in the field: sensors and meters.</w:t>
      </w:r>
    </w:p>
    <w:p w14:paraId="1DD630DF" w14:textId="77777777" w:rsidR="005C4493" w:rsidRDefault="00507C93">
      <w:r>
        <w:t>Information about the electrical grid: no details on the electric grid are needed.</w:t>
      </w:r>
    </w:p>
    <w:p w14:paraId="3D1D977B" w14:textId="77777777" w:rsidR="005C4493" w:rsidRDefault="00507C93">
      <w:r>
        <w:t>Type of measurements: power measurements at the monitored load, generator, or substation (or both voltage and current in order to be able to compute the associated power).</w:t>
      </w:r>
    </w:p>
    <w:p w14:paraId="33491390" w14:textId="77777777" w:rsidR="005C4493" w:rsidRDefault="00507C93">
      <w:r>
        <w:t xml:space="preserve">Measurement number: for each point where an accurate forecast is needed, a meter providing power measurements (or information on both voltage and current) is needed. </w:t>
      </w:r>
    </w:p>
    <w:p w14:paraId="158058E7" w14:textId="77777777" w:rsidR="005C4493" w:rsidRDefault="00507C93">
      <w:r>
        <w:t>Measurement accuracy: no strict requirements on the accuracy of the measurement chain.</w:t>
      </w:r>
    </w:p>
    <w:p w14:paraId="77DF445F" w14:textId="77777777" w:rsidR="005C4493" w:rsidRDefault="00507C93">
      <w:r>
        <w:t>Measurement synchronization: no need for accurate synchronization, but meter data need to have a time tag.</w:t>
      </w:r>
    </w:p>
    <w:p w14:paraId="4B4EE207" w14:textId="77777777" w:rsidR="005C4493" w:rsidRDefault="00507C93">
      <w:r>
        <w:t>Additional data needed from the field: no additional data needed from the field.</w:t>
      </w:r>
    </w:p>
    <w:p w14:paraId="2C420794" w14:textId="77777777" w:rsidR="005C4493" w:rsidRDefault="00507C93">
      <w:r>
        <w:t>Real-time communication capability: not required.</w:t>
      </w:r>
    </w:p>
    <w:p w14:paraId="7C2974DB" w14:textId="77777777" w:rsidR="005C4493" w:rsidRDefault="00507C93">
      <w:r>
        <w:t>Bi-directional communication: not required, the communication flow is mono-directional from the meters to the control centre.</w:t>
      </w:r>
    </w:p>
    <w:p w14:paraId="5D74E952" w14:textId="10516E53" w:rsidR="005C4493" w:rsidRDefault="00507C93" w:rsidP="00804679">
      <w:pPr>
        <w:pStyle w:val="Heading3"/>
      </w:pPr>
      <w:bookmarkStart w:id="243" w:name="_Toc74143007"/>
      <w:r>
        <w:t>5.</w:t>
      </w:r>
      <w:r>
        <w:rPr>
          <w:lang w:val="en-US" w:eastAsia="zh-CN"/>
        </w:rPr>
        <w:t>24</w:t>
      </w:r>
      <w:r>
        <w:t>.</w:t>
      </w:r>
      <w:r w:rsidR="00804679">
        <w:t>5</w:t>
      </w:r>
      <w:r>
        <w:tab/>
        <w:t>Post-conditions</w:t>
      </w:r>
      <w:bookmarkEnd w:id="243"/>
    </w:p>
    <w:p w14:paraId="6927E10D" w14:textId="77777777" w:rsidR="005C4493" w:rsidRDefault="00507C93">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39F1B000" w14:textId="6415C078" w:rsidR="005C4493" w:rsidRDefault="00507C93" w:rsidP="00804679">
      <w:pPr>
        <w:pStyle w:val="Heading3"/>
      </w:pPr>
      <w:bookmarkStart w:id="244" w:name="_Toc74143008"/>
      <w:r>
        <w:t>5.</w:t>
      </w:r>
      <w:r>
        <w:rPr>
          <w:lang w:val="en-US" w:eastAsia="zh-CN"/>
        </w:rPr>
        <w:t>24</w:t>
      </w:r>
      <w:r w:rsidR="00804679">
        <w:rPr>
          <w:lang w:val="en-US" w:eastAsia="zh-CN"/>
        </w:rPr>
        <w:t>.6</w:t>
      </w:r>
      <w:r>
        <w:tab/>
      </w:r>
      <w:r>
        <w:rPr>
          <w:lang w:val="en-US"/>
        </w:rPr>
        <w:t>Existing features partly or fully covering the use case functionality</w:t>
      </w:r>
      <w:bookmarkEnd w:id="244"/>
    </w:p>
    <w:p w14:paraId="07F9C8A5" w14:textId="77777777" w:rsidR="005C4493" w:rsidRDefault="00507C93">
      <w:r>
        <w:t xml:space="preserve">Data transmission is based on the uplink direction only, when using historic values for load and power generated. </w:t>
      </w:r>
    </w:p>
    <w:p w14:paraId="149310D9" w14:textId="77777777" w:rsidR="005C4493" w:rsidRDefault="00507C93">
      <w:pPr>
        <w:rPr>
          <w:lang w:val="en-US"/>
        </w:rPr>
      </w:pPr>
      <w:r>
        <w:rPr>
          <w:lang w:val="en-US"/>
        </w:rPr>
        <w:t>Load and generation prediction service does not take data from the field, but only the data stored in the database. Of course, the data stored in the database arrived at some point from the field.</w:t>
      </w:r>
    </w:p>
    <w:p w14:paraId="68FA236E" w14:textId="77777777" w:rsidR="005C4493" w:rsidRDefault="00507C93">
      <w:pPr>
        <w:rPr>
          <w:lang w:val="en-US"/>
        </w:rPr>
      </w:pPr>
      <w:r>
        <w:rPr>
          <w:u w:val="single"/>
          <w:lang w:val="en-US"/>
        </w:rPr>
        <w:t>Connection density.</w:t>
      </w:r>
      <w:r>
        <w:rPr>
          <w:lang w:val="en-US"/>
        </w:rPr>
        <w:t xml:space="preserve"> See State Estimation service (</w:t>
      </w:r>
      <w:r>
        <w:rPr>
          <w:lang w:eastAsia="zh-CN"/>
        </w:rPr>
        <w:t>Chapter 5.20 “Use case of power distribution grid state estimation”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5F2E218E" w14:textId="77777777" w:rsidR="005C4493" w:rsidRDefault="00507C93">
      <w:pPr>
        <w:rPr>
          <w:lang w:val="en-US"/>
        </w:rPr>
      </w:pPr>
      <w:r>
        <w:rPr>
          <w:lang w:val="en-US"/>
        </w:rPr>
        <w:t>In addition, residential smart meters could be also used in for LP/GP service. In this case the number of connection end points would increase drastically.</w:t>
      </w:r>
    </w:p>
    <w:p w14:paraId="07CA2253" w14:textId="77777777" w:rsidR="005C4493" w:rsidRDefault="00507C93">
      <w:pPr>
        <w:rPr>
          <w:lang w:val="en-US"/>
        </w:rPr>
      </w:pPr>
      <w:r>
        <w:rPr>
          <w:lang w:val="en-US"/>
        </w:rPr>
        <w:t>The connection density is the most critical requirements for LP/GP service. Accordingly, it requires enhanced coverage.</w:t>
      </w:r>
    </w:p>
    <w:p w14:paraId="7093868B" w14:textId="77777777" w:rsidR="005C4493" w:rsidRDefault="00507C93">
      <w:pPr>
        <w:rPr>
          <w:lang w:val="en-US"/>
        </w:rPr>
      </w:pPr>
      <w:r>
        <w:rPr>
          <w:u w:val="single"/>
          <w:lang w:val="en-US"/>
        </w:rPr>
        <w:t>Latency.</w:t>
      </w:r>
      <w:r>
        <w:rPr>
          <w:lang w:val="en-US"/>
        </w:rPr>
        <w:t xml:space="preserve"> There are no critical latency requirements, since data are taken a posteriori from the database.</w:t>
      </w:r>
    </w:p>
    <w:p w14:paraId="669D6BC5" w14:textId="77777777" w:rsidR="005C4493" w:rsidRDefault="00507C93">
      <w:pPr>
        <w:rPr>
          <w:lang w:val="en-US"/>
        </w:rPr>
      </w:pPr>
      <w:r>
        <w:rPr>
          <w:u w:val="single"/>
          <w:lang w:val="en-US"/>
        </w:rPr>
        <w:t>Sampling rate.</w:t>
      </w:r>
      <w:r>
        <w:rPr>
          <w:lang w:val="en-US"/>
        </w:rPr>
        <w:t xml:space="preserve"> See State Estimation service (</w:t>
      </w:r>
      <w:r>
        <w:rPr>
          <w:lang w:eastAsia="zh-CN"/>
        </w:rPr>
        <w:t>Chapter 5.20 “Use case of power distribution grid state estimation” above</w:t>
      </w:r>
      <w:r>
        <w:rPr>
          <w:lang w:val="en-US"/>
        </w:rPr>
        <w:t>) since the same data are likely to be used for LP/GP service. Note that for LP/GP service, sampling rate of 1 message per minute is enough.</w:t>
      </w:r>
    </w:p>
    <w:p w14:paraId="403C4659" w14:textId="77777777" w:rsidR="005C4493" w:rsidRDefault="00507C93">
      <w:pPr>
        <w:rPr>
          <w:lang w:val="en-US"/>
        </w:rPr>
      </w:pPr>
      <w:r>
        <w:rPr>
          <w:u w:val="single"/>
          <w:lang w:val="en-US"/>
        </w:rPr>
        <w:t>Message size.</w:t>
      </w:r>
      <w:r>
        <w:rPr>
          <w:lang w:val="en-US"/>
        </w:rPr>
        <w:t xml:space="preserve"> See State Estimation service (</w:t>
      </w:r>
      <w:r>
        <w:rPr>
          <w:lang w:eastAsia="zh-CN"/>
        </w:rPr>
        <w:t>Chapter 5.20 “Use case of power distribution grid state estimation” above</w:t>
      </w:r>
      <w:r>
        <w:rPr>
          <w:lang w:val="en-US"/>
        </w:rPr>
        <w:t>) since the same measurement device can be used also for LP/GP service measurements collection.</w:t>
      </w:r>
    </w:p>
    <w:p w14:paraId="63639FBE" w14:textId="77777777" w:rsidR="005C4493" w:rsidRDefault="00507C93">
      <w:pPr>
        <w:rPr>
          <w:lang w:val="en-US"/>
        </w:rPr>
      </w:pPr>
      <w:r>
        <w:rPr>
          <w:u w:val="single"/>
          <w:lang w:val="en-US"/>
        </w:rPr>
        <w:lastRenderedPageBreak/>
        <w:t>Communications service reliability.</w:t>
      </w:r>
      <w:r>
        <w:rPr>
          <w:lang w:val="en-US"/>
        </w:rPr>
        <w:t xml:space="preserve"> Important but not critical. Prediction service works also if there are some missing values, since there are procedures to replace them.</w:t>
      </w:r>
    </w:p>
    <w:p w14:paraId="7FF42CF0" w14:textId="77777777" w:rsidR="005C4493" w:rsidRDefault="00507C93">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556CE920" w14:textId="77777777" w:rsidR="005C4493" w:rsidRDefault="00507C93">
      <w:r>
        <w:rPr>
          <w:u w:val="single"/>
          <w:lang w:val="en-US"/>
        </w:rPr>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4E3846DE" w14:textId="77777777" w:rsidR="005C4493" w:rsidRDefault="00507C93">
      <w:pPr>
        <w:rPr>
          <w:bCs/>
        </w:rPr>
      </w:pPr>
      <w:r>
        <w:rPr>
          <w:bCs/>
        </w:rPr>
        <w:t>Table 5.24.5-1 shows communications requirements for the LP/GP service.</w:t>
      </w:r>
    </w:p>
    <w:p w14:paraId="60038F1C" w14:textId="77777777" w:rsidR="005C4493" w:rsidRDefault="00507C93">
      <w:pPr>
        <w:pStyle w:val="TH"/>
      </w:pPr>
      <w:r>
        <w:t xml:space="preserve">Table 5.24.5-1 Communications requirements of Load and Generation Prediction service </w:t>
      </w:r>
    </w:p>
    <w:tbl>
      <w:tblPr>
        <w:tblW w:w="11846" w:type="dxa"/>
        <w:tblInd w:w="-1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1530"/>
        <w:gridCol w:w="1170"/>
        <w:gridCol w:w="1170"/>
        <w:gridCol w:w="1080"/>
        <w:gridCol w:w="1170"/>
        <w:gridCol w:w="900"/>
        <w:gridCol w:w="956"/>
        <w:gridCol w:w="900"/>
        <w:gridCol w:w="1440"/>
      </w:tblGrid>
      <w:tr w:rsidR="005C4493" w14:paraId="16769924" w14:textId="77777777">
        <w:trPr>
          <w:cantSplit/>
          <w:tblHeader/>
        </w:trPr>
        <w:tc>
          <w:tcPr>
            <w:tcW w:w="5400" w:type="dxa"/>
            <w:gridSpan w:val="4"/>
            <w:shd w:val="clear" w:color="auto" w:fill="auto"/>
          </w:tcPr>
          <w:p w14:paraId="0396048F" w14:textId="77777777" w:rsidR="005C4493" w:rsidRDefault="00507C93">
            <w:pPr>
              <w:rPr>
                <w:b/>
                <w:sz w:val="18"/>
                <w:szCs w:val="18"/>
              </w:rPr>
            </w:pPr>
            <w:r>
              <w:rPr>
                <w:b/>
                <w:sz w:val="18"/>
                <w:szCs w:val="18"/>
              </w:rPr>
              <w:t>Characteristic parameter</w:t>
            </w:r>
          </w:p>
        </w:tc>
        <w:tc>
          <w:tcPr>
            <w:tcW w:w="6446" w:type="dxa"/>
            <w:gridSpan w:val="6"/>
            <w:shd w:val="clear" w:color="auto" w:fill="auto"/>
          </w:tcPr>
          <w:p w14:paraId="2D399E31" w14:textId="77777777" w:rsidR="005C4493" w:rsidRDefault="00507C93">
            <w:pPr>
              <w:rPr>
                <w:b/>
                <w:sz w:val="18"/>
                <w:szCs w:val="18"/>
              </w:rPr>
            </w:pPr>
            <w:r>
              <w:rPr>
                <w:b/>
                <w:sz w:val="18"/>
                <w:szCs w:val="18"/>
              </w:rPr>
              <w:t>Influence quantity</w:t>
            </w:r>
          </w:p>
        </w:tc>
      </w:tr>
      <w:tr w:rsidR="005C4493" w14:paraId="2BBD0467" w14:textId="77777777">
        <w:trPr>
          <w:cantSplit/>
          <w:tblHeader/>
        </w:trPr>
        <w:tc>
          <w:tcPr>
            <w:tcW w:w="1530" w:type="dxa"/>
            <w:shd w:val="clear" w:color="auto" w:fill="auto"/>
          </w:tcPr>
          <w:p w14:paraId="5EDDBDA9" w14:textId="77777777" w:rsidR="005C4493" w:rsidRDefault="00507C93">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7BC1F673" w14:textId="77777777" w:rsidR="005C4493" w:rsidRDefault="00507C93">
            <w:pPr>
              <w:rPr>
                <w:b/>
                <w:sz w:val="18"/>
                <w:szCs w:val="18"/>
              </w:rPr>
            </w:pPr>
            <w:r>
              <w:rPr>
                <w:b/>
                <w:sz w:val="18"/>
                <w:szCs w:val="18"/>
              </w:rPr>
              <w:t>Communication service reliability: mean time between failures</w:t>
            </w:r>
          </w:p>
        </w:tc>
        <w:tc>
          <w:tcPr>
            <w:tcW w:w="1170" w:type="dxa"/>
            <w:shd w:val="clear" w:color="auto" w:fill="auto"/>
          </w:tcPr>
          <w:p w14:paraId="5B1895DB" w14:textId="77777777" w:rsidR="005C4493" w:rsidRDefault="00507C93">
            <w:pPr>
              <w:rPr>
                <w:b/>
                <w:sz w:val="18"/>
                <w:szCs w:val="18"/>
              </w:rPr>
            </w:pPr>
            <w:r>
              <w:rPr>
                <w:b/>
                <w:sz w:val="18"/>
                <w:szCs w:val="18"/>
              </w:rPr>
              <w:t>End-to-end latency: maximum (note 1) (note 2)</w:t>
            </w:r>
          </w:p>
        </w:tc>
        <w:tc>
          <w:tcPr>
            <w:tcW w:w="1170" w:type="dxa"/>
            <w:shd w:val="clear" w:color="auto" w:fill="auto"/>
          </w:tcPr>
          <w:p w14:paraId="5939EAF8" w14:textId="77777777" w:rsidR="005C4493" w:rsidRDefault="00507C93">
            <w:pPr>
              <w:rPr>
                <w:b/>
                <w:sz w:val="18"/>
                <w:szCs w:val="18"/>
              </w:rPr>
            </w:pPr>
            <w:r>
              <w:rPr>
                <w:b/>
                <w:sz w:val="18"/>
                <w:szCs w:val="18"/>
              </w:rPr>
              <w:t>Service bit rate: user experienced data rate</w:t>
            </w:r>
            <w:r>
              <w:rPr>
                <w:b/>
                <w:bCs/>
                <w:sz w:val="18"/>
                <w:szCs w:val="18"/>
              </w:rPr>
              <w:t xml:space="preserve"> (note 2)</w:t>
            </w:r>
          </w:p>
        </w:tc>
        <w:tc>
          <w:tcPr>
            <w:tcW w:w="1080" w:type="dxa"/>
            <w:shd w:val="clear" w:color="auto" w:fill="auto"/>
          </w:tcPr>
          <w:p w14:paraId="1DF801F7" w14:textId="77777777" w:rsidR="005C4493" w:rsidRDefault="00507C93">
            <w:pPr>
              <w:rPr>
                <w:b/>
                <w:sz w:val="18"/>
                <w:szCs w:val="18"/>
              </w:rPr>
            </w:pPr>
            <w:r>
              <w:rPr>
                <w:b/>
                <w:sz w:val="18"/>
                <w:szCs w:val="18"/>
              </w:rPr>
              <w:t>Message size [byte] (note 2)</w:t>
            </w:r>
          </w:p>
        </w:tc>
        <w:tc>
          <w:tcPr>
            <w:tcW w:w="1170" w:type="dxa"/>
          </w:tcPr>
          <w:p w14:paraId="4E701A5A" w14:textId="77777777" w:rsidR="005C4493" w:rsidRDefault="00507C93">
            <w:pPr>
              <w:rPr>
                <w:b/>
                <w:sz w:val="18"/>
                <w:szCs w:val="18"/>
              </w:rPr>
            </w:pPr>
            <w:r>
              <w:rPr>
                <w:b/>
                <w:sz w:val="18"/>
                <w:szCs w:val="18"/>
              </w:rPr>
              <w:t>Transfer interval: target value (note 2)</w:t>
            </w:r>
          </w:p>
        </w:tc>
        <w:tc>
          <w:tcPr>
            <w:tcW w:w="900" w:type="dxa"/>
          </w:tcPr>
          <w:p w14:paraId="3DAFBC52" w14:textId="77777777" w:rsidR="005C4493" w:rsidRDefault="00507C93">
            <w:pPr>
              <w:rPr>
                <w:b/>
                <w:sz w:val="18"/>
                <w:szCs w:val="18"/>
              </w:rPr>
            </w:pPr>
            <w:r>
              <w:rPr>
                <w:b/>
                <w:sz w:val="18"/>
                <w:szCs w:val="18"/>
              </w:rPr>
              <w:t>Survival time (note 2)</w:t>
            </w:r>
          </w:p>
        </w:tc>
        <w:tc>
          <w:tcPr>
            <w:tcW w:w="956" w:type="dxa"/>
          </w:tcPr>
          <w:p w14:paraId="19D87686" w14:textId="77777777" w:rsidR="005C4493" w:rsidRDefault="00507C93">
            <w:pPr>
              <w:rPr>
                <w:b/>
                <w:sz w:val="18"/>
                <w:szCs w:val="18"/>
              </w:rPr>
            </w:pPr>
            <w:r>
              <w:rPr>
                <w:b/>
                <w:sz w:val="18"/>
                <w:szCs w:val="18"/>
              </w:rPr>
              <w:t>UE speed</w:t>
            </w:r>
          </w:p>
        </w:tc>
        <w:tc>
          <w:tcPr>
            <w:tcW w:w="900" w:type="dxa"/>
          </w:tcPr>
          <w:p w14:paraId="2047B944" w14:textId="77777777" w:rsidR="005C4493" w:rsidRDefault="00507C93">
            <w:pPr>
              <w:rPr>
                <w:b/>
                <w:sz w:val="18"/>
                <w:szCs w:val="18"/>
              </w:rPr>
            </w:pPr>
            <w:r>
              <w:rPr>
                <w:b/>
                <w:sz w:val="18"/>
                <w:szCs w:val="18"/>
              </w:rPr>
              <w:t># of UEs</w:t>
            </w:r>
          </w:p>
        </w:tc>
        <w:tc>
          <w:tcPr>
            <w:tcW w:w="1440" w:type="dxa"/>
          </w:tcPr>
          <w:p w14:paraId="7A9B1D39" w14:textId="77777777" w:rsidR="005C4493" w:rsidRDefault="00507C93">
            <w:pPr>
              <w:rPr>
                <w:b/>
                <w:sz w:val="18"/>
                <w:szCs w:val="18"/>
              </w:rPr>
            </w:pPr>
            <w:r>
              <w:rPr>
                <w:b/>
                <w:sz w:val="18"/>
                <w:szCs w:val="18"/>
              </w:rPr>
              <w:t xml:space="preserve">Service area </w:t>
            </w:r>
          </w:p>
        </w:tc>
      </w:tr>
      <w:tr w:rsidR="005C4493" w14:paraId="39C65DD9" w14:textId="77777777">
        <w:trPr>
          <w:cantSplit/>
        </w:trPr>
        <w:tc>
          <w:tcPr>
            <w:tcW w:w="1530" w:type="dxa"/>
            <w:shd w:val="clear" w:color="auto" w:fill="auto"/>
          </w:tcPr>
          <w:p w14:paraId="0D5E9E17" w14:textId="77777777" w:rsidR="005C4493" w:rsidRDefault="00507C93">
            <w:pPr>
              <w:rPr>
                <w:sz w:val="18"/>
                <w:szCs w:val="18"/>
              </w:rPr>
            </w:pPr>
            <w:r>
              <w:rPr>
                <w:sz w:val="18"/>
                <w:szCs w:val="18"/>
              </w:rPr>
              <w:t>99.9%</w:t>
            </w:r>
          </w:p>
        </w:tc>
        <w:tc>
          <w:tcPr>
            <w:tcW w:w="1530" w:type="dxa"/>
            <w:shd w:val="clear" w:color="auto" w:fill="auto"/>
          </w:tcPr>
          <w:p w14:paraId="01E39474" w14:textId="77777777" w:rsidR="005C4493" w:rsidRDefault="005C4493">
            <w:pPr>
              <w:rPr>
                <w:sz w:val="18"/>
                <w:szCs w:val="18"/>
              </w:rPr>
            </w:pPr>
          </w:p>
        </w:tc>
        <w:tc>
          <w:tcPr>
            <w:tcW w:w="1170" w:type="dxa"/>
            <w:shd w:val="clear" w:color="auto" w:fill="auto"/>
          </w:tcPr>
          <w:p w14:paraId="12C2CD2E" w14:textId="77777777" w:rsidR="005C4493" w:rsidRDefault="00507C93">
            <w:pPr>
              <w:rPr>
                <w:sz w:val="18"/>
                <w:szCs w:val="18"/>
              </w:rPr>
            </w:pPr>
            <w:r>
              <w:rPr>
                <w:sz w:val="18"/>
                <w:szCs w:val="18"/>
              </w:rPr>
              <w:t>Not critical</w:t>
            </w:r>
          </w:p>
        </w:tc>
        <w:tc>
          <w:tcPr>
            <w:tcW w:w="1170" w:type="dxa"/>
            <w:shd w:val="clear" w:color="auto" w:fill="auto"/>
          </w:tcPr>
          <w:p w14:paraId="5646298A" w14:textId="77777777" w:rsidR="005C4493" w:rsidRDefault="00507C93">
            <w:pPr>
              <w:rPr>
                <w:sz w:val="18"/>
                <w:szCs w:val="18"/>
              </w:rPr>
            </w:pPr>
            <w:r>
              <w:rPr>
                <w:sz w:val="18"/>
                <w:szCs w:val="18"/>
              </w:rPr>
              <w:t>100 bit/s</w:t>
            </w:r>
          </w:p>
        </w:tc>
        <w:tc>
          <w:tcPr>
            <w:tcW w:w="1080" w:type="dxa"/>
            <w:shd w:val="clear" w:color="auto" w:fill="auto"/>
          </w:tcPr>
          <w:p w14:paraId="5CB47D14" w14:textId="77777777" w:rsidR="005C4493" w:rsidRDefault="00507C93">
            <w:pPr>
              <w:rPr>
                <w:sz w:val="18"/>
                <w:szCs w:val="18"/>
              </w:rPr>
            </w:pPr>
            <w:r>
              <w:rPr>
                <w:sz w:val="18"/>
                <w:szCs w:val="18"/>
              </w:rPr>
              <w:t>&lt; 1000</w:t>
            </w:r>
          </w:p>
        </w:tc>
        <w:tc>
          <w:tcPr>
            <w:tcW w:w="1170" w:type="dxa"/>
          </w:tcPr>
          <w:p w14:paraId="132F6254" w14:textId="77777777" w:rsidR="005C4493" w:rsidRDefault="00507C93">
            <w:pPr>
              <w:rPr>
                <w:sz w:val="18"/>
                <w:szCs w:val="18"/>
              </w:rPr>
            </w:pPr>
            <w:r>
              <w:rPr>
                <w:sz w:val="18"/>
                <w:szCs w:val="18"/>
              </w:rPr>
              <w:t>1 minute</w:t>
            </w:r>
          </w:p>
        </w:tc>
        <w:tc>
          <w:tcPr>
            <w:tcW w:w="900" w:type="dxa"/>
          </w:tcPr>
          <w:p w14:paraId="1BDBDFDF" w14:textId="77777777" w:rsidR="005C4493" w:rsidRDefault="005C4493">
            <w:pPr>
              <w:rPr>
                <w:sz w:val="18"/>
                <w:szCs w:val="18"/>
              </w:rPr>
            </w:pPr>
          </w:p>
        </w:tc>
        <w:tc>
          <w:tcPr>
            <w:tcW w:w="956" w:type="dxa"/>
          </w:tcPr>
          <w:p w14:paraId="5D28400F" w14:textId="77777777" w:rsidR="005C4493" w:rsidRDefault="00507C93">
            <w:pPr>
              <w:rPr>
                <w:sz w:val="18"/>
                <w:szCs w:val="18"/>
              </w:rPr>
            </w:pPr>
            <w:r>
              <w:rPr>
                <w:sz w:val="18"/>
                <w:szCs w:val="18"/>
              </w:rPr>
              <w:t>Stationary</w:t>
            </w:r>
          </w:p>
        </w:tc>
        <w:tc>
          <w:tcPr>
            <w:tcW w:w="900" w:type="dxa"/>
          </w:tcPr>
          <w:p w14:paraId="6C2E5551" w14:textId="77777777" w:rsidR="005C4493" w:rsidRDefault="00507C93">
            <w:pPr>
              <w:rPr>
                <w:sz w:val="18"/>
                <w:szCs w:val="18"/>
              </w:rPr>
            </w:pPr>
            <w:r>
              <w:rPr>
                <w:sz w:val="18"/>
                <w:szCs w:val="18"/>
              </w:rPr>
              <w:t>&lt; 30 per km</w:t>
            </w:r>
            <w:r>
              <w:rPr>
                <w:sz w:val="18"/>
                <w:szCs w:val="18"/>
                <w:vertAlign w:val="superscript"/>
              </w:rPr>
              <w:t>2</w:t>
            </w:r>
          </w:p>
        </w:tc>
        <w:tc>
          <w:tcPr>
            <w:tcW w:w="1440" w:type="dxa"/>
          </w:tcPr>
          <w:p w14:paraId="488BE469" w14:textId="77777777" w:rsidR="005C4493" w:rsidRDefault="00507C93">
            <w:pPr>
              <w:rPr>
                <w:sz w:val="18"/>
                <w:szCs w:val="18"/>
              </w:rPr>
            </w:pPr>
            <w:r>
              <w:rPr>
                <w:sz w:val="18"/>
                <w:szCs w:val="18"/>
              </w:rPr>
              <w:t>several km2 up to 100,000 km2</w:t>
            </w:r>
          </w:p>
        </w:tc>
      </w:tr>
      <w:tr w:rsidR="005C4493" w14:paraId="0E436CAD" w14:textId="77777777">
        <w:trPr>
          <w:cantSplit/>
        </w:trPr>
        <w:tc>
          <w:tcPr>
            <w:tcW w:w="11846" w:type="dxa"/>
            <w:gridSpan w:val="10"/>
            <w:shd w:val="clear" w:color="auto" w:fill="auto"/>
          </w:tcPr>
          <w:p w14:paraId="0A0B0F2C" w14:textId="276FD234" w:rsidR="005C4493" w:rsidRDefault="00507C93">
            <w:pPr>
              <w:rPr>
                <w:sz w:val="18"/>
                <w:szCs w:val="18"/>
              </w:rPr>
            </w:pPr>
            <w:r>
              <w:rPr>
                <w:sz w:val="18"/>
                <w:szCs w:val="18"/>
              </w:rPr>
              <w:t>NOTE 1:Unless otherwise specified, all communication includes 1 wireless link (UE to network node) rather than two wireless links (UE to UE).</w:t>
            </w:r>
          </w:p>
          <w:p w14:paraId="6551CD72" w14:textId="77777777" w:rsidR="005C4493" w:rsidRDefault="00507C93">
            <w:pPr>
              <w:rPr>
                <w:sz w:val="18"/>
                <w:szCs w:val="18"/>
              </w:rPr>
            </w:pPr>
            <w:r>
              <w:rPr>
                <w:sz w:val="18"/>
                <w:szCs w:val="18"/>
              </w:rPr>
              <w:t>NOTE 2: It applies to UL.</w:t>
            </w:r>
          </w:p>
        </w:tc>
      </w:tr>
    </w:tbl>
    <w:p w14:paraId="4BACEFA8" w14:textId="77777777" w:rsidR="005C4493" w:rsidRDefault="005C4493"/>
    <w:p w14:paraId="4472CC75" w14:textId="422474C7" w:rsidR="005C4493" w:rsidRDefault="00507C93" w:rsidP="00804679">
      <w:pPr>
        <w:pStyle w:val="Heading3"/>
      </w:pPr>
      <w:bookmarkStart w:id="245" w:name="_Toc74143009"/>
      <w:r>
        <w:t>5.</w:t>
      </w:r>
      <w:r>
        <w:rPr>
          <w:lang w:val="en-US" w:eastAsia="zh-CN"/>
        </w:rPr>
        <w:t>24</w:t>
      </w:r>
      <w:r>
        <w:t>.</w:t>
      </w:r>
      <w:r w:rsidR="00804679">
        <w:t>7</w:t>
      </w:r>
      <w:r>
        <w:tab/>
        <w:t>Potential New Requirements needed to support the use case</w:t>
      </w:r>
      <w:bookmarkEnd w:id="245"/>
      <w:r>
        <w:t xml:space="preserve"> </w:t>
      </w:r>
    </w:p>
    <w:p w14:paraId="031A88D6" w14:textId="77777777" w:rsidR="005C4493" w:rsidRDefault="00507C93">
      <w:r>
        <w:t>None</w:t>
      </w:r>
    </w:p>
    <w:p w14:paraId="2C003589" w14:textId="77777777" w:rsidR="005C4493" w:rsidRDefault="005C4493">
      <w:pPr>
        <w:pStyle w:val="EditorsNote"/>
      </w:pPr>
    </w:p>
    <w:p w14:paraId="1F12A0AA" w14:textId="77777777" w:rsidR="005C4493" w:rsidRDefault="00507C93">
      <w:pPr>
        <w:pStyle w:val="Heading1"/>
        <w:numPr>
          <w:ilvl w:val="0"/>
          <w:numId w:val="0"/>
        </w:numPr>
      </w:pPr>
      <w:bookmarkStart w:id="246" w:name="_Toc46160437"/>
      <w:bookmarkStart w:id="247" w:name="_Toc74143010"/>
      <w:r>
        <w:t>6</w:t>
      </w:r>
      <w:r>
        <w:tab/>
        <w:t>Considerations</w:t>
      </w:r>
      <w:bookmarkEnd w:id="246"/>
      <w:bookmarkEnd w:id="247"/>
    </w:p>
    <w:p w14:paraId="28AA66B6" w14:textId="77777777" w:rsidR="005C4493" w:rsidRDefault="00507C93">
      <w:pPr>
        <w:pStyle w:val="Heading2"/>
      </w:pPr>
      <w:bookmarkStart w:id="248" w:name="_Toc46160438"/>
      <w:bookmarkStart w:id="249" w:name="_Toc74143011"/>
      <w:r>
        <w:t>6.1</w:t>
      </w:r>
      <w:r>
        <w:tab/>
        <w:t>Potential security considerations</w:t>
      </w:r>
      <w:bookmarkEnd w:id="248"/>
      <w:bookmarkEnd w:id="249"/>
    </w:p>
    <w:p w14:paraId="2C331C80" w14:textId="77777777" w:rsidR="005C4493" w:rsidRDefault="00507C93">
      <w:pPr>
        <w:pStyle w:val="Heading2"/>
      </w:pPr>
      <w:bookmarkStart w:id="250" w:name="_Toc46160439"/>
      <w:bookmarkStart w:id="251" w:name="_Toc74143012"/>
      <w:r>
        <w:t>6.2</w:t>
      </w:r>
      <w:r>
        <w:tab/>
        <w:t>Potential charging considerations</w:t>
      </w:r>
      <w:bookmarkEnd w:id="250"/>
      <w:bookmarkEnd w:id="251"/>
    </w:p>
    <w:p w14:paraId="3FD91FCF" w14:textId="77777777" w:rsidR="005C4493" w:rsidRDefault="00507C93">
      <w:pPr>
        <w:pStyle w:val="Heading1"/>
        <w:numPr>
          <w:ilvl w:val="0"/>
          <w:numId w:val="0"/>
        </w:numPr>
      </w:pPr>
      <w:bookmarkStart w:id="252" w:name="_Toc46160440"/>
      <w:bookmarkStart w:id="253" w:name="_Toc74143013"/>
      <w:r>
        <w:t>7</w:t>
      </w:r>
      <w:r>
        <w:tab/>
        <w:t>Consolidated potential requirements and KPIs</w:t>
      </w:r>
      <w:bookmarkEnd w:id="252"/>
      <w:bookmarkEnd w:id="253"/>
    </w:p>
    <w:p w14:paraId="07A622B7" w14:textId="77777777" w:rsidR="005C4493" w:rsidRDefault="00507C93">
      <w:pPr>
        <w:pStyle w:val="Heading2"/>
      </w:pPr>
      <w:bookmarkStart w:id="254" w:name="_Toc46160441"/>
      <w:bookmarkStart w:id="255" w:name="_Toc74143014"/>
      <w:r>
        <w:t>7.1</w:t>
      </w:r>
      <w:r>
        <w:tab/>
        <w:t>Consolidated potential requirements</w:t>
      </w:r>
      <w:bookmarkEnd w:id="254"/>
      <w:bookmarkEnd w:id="255"/>
    </w:p>
    <w:p w14:paraId="0B8E8A25" w14:textId="77777777" w:rsidR="00507C93" w:rsidRDefault="00507C93" w:rsidP="00507C93">
      <w:r>
        <w:t>[CPR. 001] The 5G system shall support an end-to-end latency of less than 5ms or 10ms, as requested by the UE initiating the communication.</w:t>
      </w:r>
    </w:p>
    <w:p w14:paraId="765661BD" w14:textId="77777777" w:rsidR="00507C93" w:rsidRDefault="00507C93" w:rsidP="00507C93">
      <w:r>
        <w:t xml:space="preserve">[CPR. 002] The 5G system shall support communication channel symmetry in terms of latency (latency from UE1 to UE2, and latency from UE2 to UE1) between the two relays, with the max asymmetry &lt; 2ms. </w:t>
      </w:r>
    </w:p>
    <w:p w14:paraId="6AF0879E" w14:textId="77777777" w:rsidR="00507C93" w:rsidRDefault="00507C93" w:rsidP="00507C93">
      <w:r>
        <w:t xml:space="preserve"> [CPR 003] Based on MNO policy, the 5G network shall provide suitable means to allow a trusted third party to monitor LAN-VN performance parameters, to configure and receive information for conditions relevant to a specific UE, network and and specific configuration aspects of the UE in the VN.</w:t>
      </w:r>
    </w:p>
    <w:p w14:paraId="288FB142" w14:textId="77777777" w:rsidR="00507C93" w:rsidRDefault="00507C93" w:rsidP="00507C93">
      <w:r>
        <w:t>[CPR 004] The 5G system shall provide a means by which an MNO informs 3rd parties of network events (failure of network infrastructure affecting UEs in a particular area, etc.).</w:t>
      </w:r>
    </w:p>
    <w:p w14:paraId="2B900A5E" w14:textId="77777777" w:rsidR="00507C93" w:rsidRDefault="00507C93" w:rsidP="00507C93">
      <w:r>
        <w:lastRenderedPageBreak/>
        <w:t xml:space="preserve">[CPR 005] The 5G system shall provide means by which an MNO informs 3rd parties of changes in UE subscription information. The 5G system shall also provide a means for 3rd parties to request this information at any time from the MNO. </w:t>
      </w:r>
    </w:p>
    <w:p w14:paraId="4FEA865F" w14:textId="77777777" w:rsidR="00507C93" w:rsidRDefault="00507C93" w:rsidP="00507C93">
      <w:pPr>
        <w:pStyle w:val="NO"/>
      </w:pPr>
      <w:r>
        <w:t xml:space="preserve">NOTE 1: </w:t>
      </w:r>
      <w:r>
        <w:tab/>
        <w:t>Examples of UE subscription information include IP addressand APN network.</w:t>
      </w:r>
    </w:p>
    <w:p w14:paraId="7331DCA0" w14:textId="77777777" w:rsidR="00507C93" w:rsidRDefault="00507C93" w:rsidP="00804679">
      <w:pPr>
        <w:pStyle w:val="EditorsNote"/>
      </w:pPr>
      <w:r>
        <w:t>Editor’s Note: This requirement is FFS.</w:t>
      </w:r>
    </w:p>
    <w:p w14:paraId="5AE9D877" w14:textId="77777777" w:rsidR="00507C93" w:rsidRDefault="00507C93" w:rsidP="00507C93">
      <w:r>
        <w:t>[CPR 005a] Based on operator policy, the 5G system shall provide means for the 3rd parties to request changes to UE subscription parameters for access to data networks, e.g. static IP address and APN.</w:t>
      </w:r>
    </w:p>
    <w:p w14:paraId="58222E43" w14:textId="77777777" w:rsidR="00507C93" w:rsidRDefault="00507C93" w:rsidP="00507C93">
      <w:r>
        <w:t>[CPR 006] The 5G system shall provide a means by which an MNO can inform 3rd parties of RAN information with a suitable frequency to aid in identifying performance anomalies and problems.</w:t>
      </w:r>
    </w:p>
    <w:p w14:paraId="3255A2CC" w14:textId="77777777" w:rsidR="00507C93" w:rsidRDefault="00507C93" w:rsidP="00507C93">
      <w:pPr>
        <w:pStyle w:val="EditorsNote"/>
      </w:pPr>
      <w:r>
        <w:t>Editor’s Note: This requirement is FFS.</w:t>
      </w:r>
    </w:p>
    <w:p w14:paraId="1A533983" w14:textId="77777777" w:rsidR="00507C93" w:rsidRDefault="00507C93" w:rsidP="00507C93">
      <w:r>
        <w:t>[CPR 007] The 5G system shall provide a means for an MNO to inform 3rd parties of changes in a UE’s IP configuration (e.g. IP address, 5G LAN-VN membership.)</w:t>
      </w:r>
    </w:p>
    <w:p w14:paraId="05D2226C" w14:textId="77777777" w:rsidR="00507C93" w:rsidRDefault="00507C93" w:rsidP="00507C93">
      <w:pPr>
        <w:pStyle w:val="EditorsNote"/>
      </w:pPr>
      <w:r>
        <w:t>Editor’s Note: This requirement is FFS.</w:t>
      </w:r>
    </w:p>
    <w:p w14:paraId="697F35D1" w14:textId="77777777" w:rsidR="00507C93" w:rsidRDefault="00507C93" w:rsidP="00507C93">
      <w:r>
        <w:t>[CPR 008] The 5G system shall provide a means for an MNO to inform 3rd parties of USIM card related events (USIM opens or closes context) according to their service level agreement.</w:t>
      </w:r>
    </w:p>
    <w:p w14:paraId="50406FB0" w14:textId="77777777" w:rsidR="00507C93" w:rsidRDefault="00507C93" w:rsidP="00507C93">
      <w:r>
        <w:t>[CPR 009] The 5G system shall enable support of a mechanism to support authentication and secured communication between the 5G system Core Network and a 3rd party’s application function, in order to provide secure end to end communication service.</w:t>
      </w:r>
    </w:p>
    <w:p w14:paraId="530987D5" w14:textId="77777777" w:rsidR="00507C93" w:rsidRDefault="00507C93" w:rsidP="00507C93">
      <w:r>
        <w:t>[CPR 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2FACC880" w14:textId="77777777" w:rsidR="00507C93" w:rsidRDefault="00507C93" w:rsidP="00507C93">
      <w:pPr>
        <w:pStyle w:val="NO"/>
      </w:pPr>
      <w:r>
        <w:t>NOTE 2: What the MNO does with such reports is out of scope of 3GPP specifications.</w:t>
      </w:r>
    </w:p>
    <w:p w14:paraId="1294B357" w14:textId="77777777" w:rsidR="00507C93" w:rsidRDefault="00507C93" w:rsidP="00507C93">
      <w:pPr>
        <w:pStyle w:val="NO"/>
      </w:pPr>
      <w:r>
        <w:t>NOTE 3: The above potential requirement expresses the need for reporting by a third party to the 5GS and leaves it to downstream groups (in this case SA5) to work out the implications.</w:t>
      </w:r>
    </w:p>
    <w:p w14:paraId="6DB0C61A" w14:textId="0373E828" w:rsidR="00507C93" w:rsidRDefault="00507C93" w:rsidP="00507C93">
      <w:r>
        <w:t>[CPR 011]</w:t>
      </w:r>
      <w:r w:rsidR="00EA0E6D">
        <w:t xml:space="preserve"> </w:t>
      </w:r>
      <w:r>
        <w:t>The 5G System should support the IEC 61850-9-3 [29] profile and IEEE Std C37.238-2017 [24].</w:t>
      </w:r>
    </w:p>
    <w:p w14:paraId="31ACC7CF" w14:textId="77777777" w:rsidR="00507C93" w:rsidRDefault="00507C93" w:rsidP="00507C93">
      <w:r>
        <w:t>[CPR 012] 5G system should support at least one of the two profiles for synchrophasor communications: IEC 61850-90-5:2012 [26], or IEEE Std C37.118.2-2011 [28].</w:t>
      </w:r>
    </w:p>
    <w:p w14:paraId="4C7A2D7C" w14:textId="15E3838B" w:rsidR="00507C93" w:rsidRDefault="00507C93" w:rsidP="00507C93">
      <w:r>
        <w:t>[CPR 013]</w:t>
      </w:r>
      <w:r w:rsidR="00EA0E6D">
        <w:t xml:space="preserve"> </w:t>
      </w:r>
      <w:r>
        <w:t>The 5G system should support the IEEE 802.1Q QoS profile as defined IEC 61850-90-5 [26].</w:t>
      </w:r>
    </w:p>
    <w:p w14:paraId="062FCD5C" w14:textId="183D1AAC" w:rsidR="00507C93" w:rsidRDefault="00507C93" w:rsidP="00507C93">
      <w:r>
        <w:t>[CPR 014]</w:t>
      </w:r>
      <w:r w:rsidR="00EA0E6D">
        <w:t xml:space="preserve"> </w:t>
      </w:r>
      <w:r>
        <w:t xml:space="preserve">The 5G system shall support delivery of the same UE originated data in a resource-efficient manner </w:t>
      </w:r>
      <w:r>
        <w:rPr>
          <w:lang w:eastAsia="zh-CN"/>
        </w:rPr>
        <w:t>in terms of bandwidth</w:t>
      </w:r>
      <w:r>
        <w:t xml:space="preserve"> to UEs distributed over a large geographical area</w:t>
      </w:r>
      <w:r w:rsidR="00B86B8B">
        <w:t>.</w:t>
      </w:r>
    </w:p>
    <w:p w14:paraId="72E5F7B1" w14:textId="0AB275D5" w:rsidR="00507C93" w:rsidRDefault="00507C93" w:rsidP="00507C93">
      <w:pPr>
        <w:rPr>
          <w:lang w:eastAsia="zh-CN"/>
        </w:rPr>
      </w:pPr>
      <w:r>
        <w:rPr>
          <w:lang w:eastAsia="zh-CN"/>
        </w:rPr>
        <w:t>[</w:t>
      </w:r>
      <w:r>
        <w:t>CPR 015</w:t>
      </w:r>
      <w:r>
        <w:rPr>
          <w:lang w:eastAsia="zh-CN"/>
        </w:rPr>
        <w:t>] The 5G system shall allow a UE to request a communication service to send data to different groups of UEs at the same time</w:t>
      </w:r>
      <w:r w:rsidR="00B86B8B">
        <w:rPr>
          <w:lang w:eastAsia="zh-CN"/>
        </w:rPr>
        <w:t>.</w:t>
      </w:r>
    </w:p>
    <w:p w14:paraId="7B5C471F" w14:textId="77777777" w:rsidR="00507C93" w:rsidRDefault="00507C93" w:rsidP="00507C93">
      <w:pPr>
        <w:rPr>
          <w:lang w:eastAsia="zh-CN"/>
        </w:rPr>
      </w:pPr>
      <w:r>
        <w:rPr>
          <w:lang w:eastAsia="zh-CN"/>
        </w:rPr>
        <w:t>[</w:t>
      </w:r>
      <w:r>
        <w:t>CPR 016</w:t>
      </w:r>
      <w:r>
        <w:rPr>
          <w:lang w:eastAsia="zh-CN"/>
        </w:rPr>
        <w:t>] The 5G system shall allow a UE to request different QoS for the communication in each of those groups.</w:t>
      </w:r>
    </w:p>
    <w:p w14:paraId="1E2159FD" w14:textId="77777777" w:rsidR="00507C93" w:rsidRDefault="00507C93" w:rsidP="00507C93">
      <w:pPr>
        <w:rPr>
          <w:lang w:eastAsia="zh-CN"/>
        </w:rPr>
      </w:pPr>
      <w:r>
        <w:rPr>
          <w:lang w:eastAsia="zh-CN"/>
        </w:rPr>
        <w:t xml:space="preserve">[CPR </w:t>
      </w:r>
      <w:r>
        <w:t>017</w:t>
      </w:r>
      <w:r>
        <w:rPr>
          <w:lang w:eastAsia="zh-CN"/>
        </w:rPr>
        <w:t xml:space="preserve">]The 5G system shall provide a mechanism for an MNO, based on MNO policy, to automatically report to 3rd parties’ 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085FDC7" w14:textId="77777777" w:rsidR="00507C93" w:rsidRDefault="00507C93" w:rsidP="00507C93">
      <w:r>
        <w:t>[CPR 018] 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2F657DFB" w14:textId="77777777" w:rsidR="00507C93" w:rsidRDefault="00507C93" w:rsidP="00507C93">
      <w:r>
        <w:lastRenderedPageBreak/>
        <w:t>[CPR 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5F10F9DB" w14:textId="386AADB5" w:rsidR="00507C93" w:rsidRDefault="00507C93" w:rsidP="00804679">
      <w:pPr>
        <w:pStyle w:val="NO"/>
      </w:pPr>
      <w:r>
        <w:t>NOTE 4: 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294E22B9" w14:textId="77777777" w:rsidR="005C4493" w:rsidRDefault="00507C93">
      <w:pPr>
        <w:pStyle w:val="Heading2"/>
      </w:pPr>
      <w:bookmarkStart w:id="256" w:name="_Toc46160442"/>
      <w:bookmarkStart w:id="257" w:name="_Toc74143015"/>
      <w:r>
        <w:t>7.2</w:t>
      </w:r>
      <w:r>
        <w:tab/>
        <w:t>Consolidated potential KPIs</w:t>
      </w:r>
      <w:bookmarkEnd w:id="256"/>
      <w:bookmarkEnd w:id="257"/>
    </w:p>
    <w:p w14:paraId="3596D6B8" w14:textId="0884F1E0" w:rsidR="005C4493" w:rsidRDefault="00507C93" w:rsidP="00507C93">
      <w:pPr>
        <w:pStyle w:val="EditorsNote"/>
      </w:pPr>
      <w:bookmarkStart w:id="258" w:name="_Toc27761209"/>
      <w:bookmarkEnd w:id="26"/>
      <w:r>
        <w:t xml:space="preserve">Editor’s Note: </w:t>
      </w:r>
      <w:r w:rsidRPr="00507C93">
        <w:rPr>
          <w:rFonts w:hint="eastAsia"/>
        </w:rPr>
        <w:tab/>
        <w:t xml:space="preserve">This section </w:t>
      </w:r>
      <w:r>
        <w:t>summarize</w:t>
      </w:r>
      <w:r w:rsidRPr="00507C93">
        <w:rPr>
          <w:rFonts w:hint="eastAsia"/>
        </w:rPr>
        <w:t>s</w:t>
      </w:r>
      <w:r>
        <w:t xml:space="preserve"> the available </w:t>
      </w:r>
      <w:r w:rsidRPr="00507C93">
        <w:rPr>
          <w:rFonts w:hint="eastAsia"/>
        </w:rPr>
        <w:t>KPI values</w:t>
      </w:r>
      <w:r>
        <w:t xml:space="preserve"> from the various approved use</w:t>
      </w:r>
      <w:r w:rsidRPr="00507C93">
        <w:rPr>
          <w:rFonts w:hint="eastAsia"/>
        </w:rPr>
        <w:t xml:space="preserve"> </w:t>
      </w:r>
      <w:r>
        <w:t xml:space="preserve">cases </w:t>
      </w:r>
      <w:r w:rsidRPr="00B86B8B">
        <w:t>based on v1.0.0.</w:t>
      </w:r>
      <w:r>
        <w:t xml:space="preserve"> </w:t>
      </w:r>
      <w:r w:rsidRPr="00507C93">
        <w:rPr>
          <w:rFonts w:hint="eastAsia"/>
        </w:rPr>
        <w:t xml:space="preserve">The KPI </w:t>
      </w:r>
      <w:r>
        <w:t>values in the</w:t>
      </w:r>
      <w:r>
        <w:rPr>
          <w:rFonts w:hint="eastAsia"/>
        </w:rPr>
        <w:t xml:space="preserve"> </w:t>
      </w:r>
      <w:r>
        <w:t>table</w:t>
      </w:r>
      <w:r w:rsidRPr="00507C93">
        <w:rPr>
          <w:rFonts w:hint="eastAsia"/>
        </w:rPr>
        <w:t>s</w:t>
      </w:r>
      <w:r>
        <w:t xml:space="preserve"> </w:t>
      </w:r>
      <w:r w:rsidRPr="00507C93">
        <w:rPr>
          <w:rFonts w:hint="eastAsia"/>
        </w:rPr>
        <w:t>may be correct</w:t>
      </w:r>
      <w:r>
        <w:t>e</w:t>
      </w:r>
      <w:r w:rsidRPr="00507C93">
        <w:rPr>
          <w:rFonts w:hint="eastAsia"/>
        </w:rPr>
        <w:t>d/modified</w:t>
      </w:r>
      <w:r>
        <w:t xml:space="preserve"> </w:t>
      </w:r>
      <w:r w:rsidRPr="00507C93">
        <w:rPr>
          <w:rFonts w:hint="eastAsia"/>
        </w:rPr>
        <w:t>aligned with</w:t>
      </w:r>
      <w:r>
        <w:t xml:space="preserve"> </w:t>
      </w:r>
      <w:r w:rsidRPr="00507C93">
        <w:rPr>
          <w:rFonts w:hint="eastAsia"/>
        </w:rPr>
        <w:t>the newly-added</w:t>
      </w:r>
      <w:r>
        <w:t xml:space="preserve"> use-cases and </w:t>
      </w:r>
      <w:r w:rsidRPr="00507C93">
        <w:rPr>
          <w:rFonts w:hint="eastAsia"/>
        </w:rPr>
        <w:t>the updates to the approved</w:t>
      </w:r>
      <w:r>
        <w:t xml:space="preserve"> use-cases.</w:t>
      </w:r>
    </w:p>
    <w:p w14:paraId="76B81D91" w14:textId="77777777" w:rsidR="005C4493" w:rsidRDefault="00507C93" w:rsidP="00507C93">
      <w:pPr>
        <w:jc w:val="center"/>
        <w:rPr>
          <w:rFonts w:ascii="Arial" w:hAnsi="Arial" w:cs="Arial"/>
          <w:b/>
        </w:rPr>
      </w:pPr>
      <w:r>
        <w:rPr>
          <w:rFonts w:ascii="Arial" w:hAnsi="Arial" w:cs="Arial"/>
          <w:b/>
        </w:rPr>
        <w:t xml:space="preserve">Table </w:t>
      </w:r>
      <w:r>
        <w:rPr>
          <w:rFonts w:ascii="Arial" w:eastAsia="SimSun" w:hAnsi="Arial" w:cs="Arial"/>
          <w:b/>
          <w:lang w:eastAsia="zh-CN"/>
        </w:rPr>
        <w:t>7</w:t>
      </w:r>
      <w:r>
        <w:rPr>
          <w:rFonts w:ascii="Arial" w:hAnsi="Arial" w:cs="Arial"/>
          <w:b/>
        </w:rPr>
        <w:t>.2-1 KPI Table of Periodic Communication Services</w:t>
      </w:r>
    </w:p>
    <w:p w14:paraId="105343E2" w14:textId="77777777" w:rsidR="005C4493" w:rsidRDefault="005C4493">
      <w:pPr>
        <w:pStyle w:val="EditorsNote"/>
        <w:ind w:firstLine="0"/>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9"/>
        <w:gridCol w:w="1754"/>
        <w:gridCol w:w="1120"/>
        <w:gridCol w:w="940"/>
        <w:gridCol w:w="1403"/>
        <w:gridCol w:w="740"/>
        <w:gridCol w:w="1173"/>
        <w:gridCol w:w="1252"/>
      </w:tblGrid>
      <w:tr w:rsidR="005C4493" w14:paraId="6A99A92B" w14:textId="77777777" w:rsidTr="00507C93">
        <w:trPr>
          <w:cantSplit/>
          <w:trHeight w:val="1134"/>
        </w:trPr>
        <w:tc>
          <w:tcPr>
            <w:tcW w:w="614" w:type="pct"/>
            <w:shd w:val="clear" w:color="auto" w:fill="auto"/>
            <w:textDirection w:val="tbRl"/>
            <w:vAlign w:val="center"/>
          </w:tcPr>
          <w:p w14:paraId="655FE07C"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SimSun" w:hAnsi="Arial" w:cs="Arial"/>
                <w:b/>
                <w:sz w:val="16"/>
                <w:szCs w:val="16"/>
                <w:lang w:eastAsia="zh-CN"/>
              </w:rPr>
              <w:t>Use case</w:t>
            </w:r>
          </w:p>
        </w:tc>
        <w:tc>
          <w:tcPr>
            <w:tcW w:w="918" w:type="pct"/>
            <w:tcBorders>
              <w:right w:val="single" w:sz="4" w:space="0" w:color="auto"/>
            </w:tcBorders>
            <w:shd w:val="clear" w:color="auto" w:fill="auto"/>
            <w:textDirection w:val="tbRl"/>
            <w:vAlign w:val="center"/>
          </w:tcPr>
          <w:p w14:paraId="2A33D568"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Experienced data rate</w:t>
            </w:r>
          </w:p>
        </w:tc>
        <w:tc>
          <w:tcPr>
            <w:tcW w:w="589" w:type="pct"/>
            <w:tcBorders>
              <w:right w:val="single" w:sz="4" w:space="0" w:color="auto"/>
            </w:tcBorders>
            <w:shd w:val="clear" w:color="auto" w:fill="auto"/>
            <w:textDirection w:val="tbRl"/>
            <w:vAlign w:val="center"/>
          </w:tcPr>
          <w:p w14:paraId="218EC0E3"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availability</w:t>
            </w:r>
          </w:p>
        </w:tc>
        <w:tc>
          <w:tcPr>
            <w:tcW w:w="496" w:type="pct"/>
            <w:tcBorders>
              <w:right w:val="single" w:sz="4" w:space="0" w:color="auto"/>
            </w:tcBorders>
            <w:shd w:val="clear" w:color="auto" w:fill="FFFFFF" w:themeFill="background1"/>
            <w:textDirection w:val="tbRl"/>
            <w:vAlign w:val="center"/>
          </w:tcPr>
          <w:p w14:paraId="7C8A9097"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Transfer interval: target value</w:t>
            </w:r>
          </w:p>
        </w:tc>
        <w:tc>
          <w:tcPr>
            <w:tcW w:w="735" w:type="pct"/>
            <w:tcBorders>
              <w:right w:val="single" w:sz="4" w:space="0" w:color="auto"/>
            </w:tcBorders>
            <w:shd w:val="clear" w:color="auto" w:fill="auto"/>
            <w:textDirection w:val="tbRl"/>
            <w:vAlign w:val="center"/>
          </w:tcPr>
          <w:p w14:paraId="6AD9DFAC" w14:textId="77777777" w:rsidR="005C4493" w:rsidRDefault="00507C93">
            <w:pPr>
              <w:spacing w:after="0"/>
              <w:ind w:left="113" w:right="113"/>
              <w:jc w:val="center"/>
              <w:outlineLvl w:val="0"/>
              <w:rPr>
                <w:rFonts w:ascii="Arial" w:eastAsia="Calibri" w:hAnsi="Arial" w:cs="Arial"/>
                <w:b/>
                <w:sz w:val="16"/>
                <w:szCs w:val="16"/>
              </w:rPr>
            </w:pPr>
            <w:r>
              <w:rPr>
                <w:rFonts w:ascii="Arial" w:eastAsia="Calibri" w:hAnsi="Arial" w:cs="Arial"/>
                <w:b/>
                <w:sz w:val="16"/>
                <w:szCs w:val="16"/>
              </w:rPr>
              <w:t>Message size</w:t>
            </w:r>
          </w:p>
        </w:tc>
        <w:tc>
          <w:tcPr>
            <w:tcW w:w="392" w:type="pct"/>
            <w:tcBorders>
              <w:right w:val="single" w:sz="4" w:space="0" w:color="auto"/>
            </w:tcBorders>
            <w:textDirection w:val="tbRl"/>
            <w:vAlign w:val="center"/>
          </w:tcPr>
          <w:p w14:paraId="4366BC33" w14:textId="77777777" w:rsidR="005C4493" w:rsidRDefault="00507C93">
            <w:pPr>
              <w:spacing w:after="0"/>
              <w:ind w:left="113" w:right="113"/>
              <w:jc w:val="center"/>
              <w:outlineLvl w:val="0"/>
              <w:rPr>
                <w:rFonts w:ascii="Arial" w:eastAsia="SimSun" w:hAnsi="Arial" w:cs="Arial"/>
                <w:b/>
                <w:sz w:val="16"/>
                <w:szCs w:val="16"/>
                <w:lang w:val="en-US" w:eastAsia="zh-CN"/>
              </w:rPr>
            </w:pPr>
            <w:r>
              <w:rPr>
                <w:rFonts w:ascii="Arial" w:eastAsia="SimSun" w:hAnsi="Arial" w:cs="Arial"/>
                <w:b/>
                <w:sz w:val="16"/>
                <w:szCs w:val="16"/>
                <w:lang w:eastAsia="zh-CN"/>
              </w:rPr>
              <w:t>Service area</w:t>
            </w:r>
          </w:p>
        </w:tc>
        <w:tc>
          <w:tcPr>
            <w:tcW w:w="595" w:type="pct"/>
            <w:tcBorders>
              <w:right w:val="single" w:sz="4" w:space="0" w:color="auto"/>
            </w:tcBorders>
            <w:textDirection w:val="tbRl"/>
            <w:vAlign w:val="center"/>
          </w:tcPr>
          <w:p w14:paraId="574ECDF6" w14:textId="77777777" w:rsidR="005C4493" w:rsidRDefault="00507C93">
            <w:pPr>
              <w:spacing w:after="0"/>
              <w:ind w:left="113" w:right="113"/>
              <w:jc w:val="center"/>
              <w:outlineLvl w:val="0"/>
              <w:rPr>
                <w:rFonts w:ascii="Arial" w:eastAsia="SimSun" w:hAnsi="Arial" w:cs="Arial"/>
                <w:b/>
                <w:bCs/>
                <w:sz w:val="16"/>
                <w:szCs w:val="16"/>
                <w:lang w:val="en-US" w:eastAsia="zh-CN"/>
              </w:rPr>
            </w:pPr>
            <w:r>
              <w:rPr>
                <w:rFonts w:ascii="Arial" w:eastAsia="SimSun" w:hAnsi="Arial" w:cs="Arial"/>
                <w:b/>
                <w:bCs/>
                <w:sz w:val="16"/>
                <w:szCs w:val="16"/>
                <w:lang w:val="en-US" w:eastAsia="zh-CN"/>
              </w:rPr>
              <w:t>Max Allowed End-to-End latency</w:t>
            </w:r>
          </w:p>
          <w:p w14:paraId="0540439E" w14:textId="77777777" w:rsidR="005C4493" w:rsidRDefault="005C4493">
            <w:pPr>
              <w:spacing w:after="0"/>
              <w:ind w:left="113" w:right="113"/>
              <w:jc w:val="center"/>
              <w:outlineLvl w:val="0"/>
              <w:rPr>
                <w:rFonts w:ascii="Arial" w:eastAsia="SimSun" w:hAnsi="Arial" w:cs="Arial"/>
                <w:b/>
                <w:sz w:val="16"/>
                <w:szCs w:val="16"/>
                <w:lang w:val="en-US" w:eastAsia="zh-CN"/>
              </w:rPr>
            </w:pPr>
          </w:p>
        </w:tc>
        <w:tc>
          <w:tcPr>
            <w:tcW w:w="657" w:type="pct"/>
            <w:tcBorders>
              <w:right w:val="single" w:sz="4" w:space="0" w:color="auto"/>
            </w:tcBorders>
            <w:textDirection w:val="tbRl"/>
            <w:vAlign w:val="center"/>
          </w:tcPr>
          <w:p w14:paraId="0D6EB16F" w14:textId="77777777" w:rsidR="005C4493" w:rsidRDefault="00507C93">
            <w:pPr>
              <w:spacing w:after="0"/>
              <w:ind w:left="113" w:right="113"/>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density</w:t>
            </w:r>
          </w:p>
        </w:tc>
      </w:tr>
      <w:tr w:rsidR="00507C93" w14:paraId="1563D0AC" w14:textId="77777777" w:rsidTr="00507C93">
        <w:tc>
          <w:tcPr>
            <w:tcW w:w="614" w:type="pct"/>
            <w:shd w:val="clear" w:color="auto" w:fill="FFFFFF" w:themeFill="background1"/>
            <w:vAlign w:val="center"/>
          </w:tcPr>
          <w:p w14:paraId="23FBB927"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0AFAE18A"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 -monitoring</w:t>
            </w:r>
          </w:p>
          <w:p w14:paraId="55AB32D7" w14:textId="77777777" w:rsidR="005C4493" w:rsidRDefault="005C4493">
            <w:pPr>
              <w:spacing w:after="0"/>
              <w:jc w:val="center"/>
              <w:outlineLvl w:val="0"/>
              <w:rPr>
                <w:rFonts w:ascii="Arial" w:eastAsia="SimSun" w:hAnsi="Arial" w:cs="Arial"/>
                <w:sz w:val="16"/>
                <w:szCs w:val="16"/>
                <w:lang w:val="en-US" w:eastAsia="zh-CN"/>
              </w:rPr>
            </w:pPr>
          </w:p>
        </w:tc>
        <w:tc>
          <w:tcPr>
            <w:tcW w:w="918" w:type="pct"/>
            <w:shd w:val="clear" w:color="auto" w:fill="FFFFFF" w:themeFill="background1"/>
            <w:vAlign w:val="center"/>
          </w:tcPr>
          <w:p w14:paraId="23CA356E" w14:textId="77777777" w:rsidR="005C4493" w:rsidRDefault="00507C93">
            <w:pPr>
              <w:pStyle w:val="TAH"/>
              <w:rPr>
                <w:rFonts w:cs="Arial"/>
                <w:b w:val="0"/>
                <w:sz w:val="16"/>
                <w:szCs w:val="16"/>
                <w:lang w:val="en-US" w:eastAsia="zh-CN"/>
              </w:rPr>
            </w:pPr>
            <w:r>
              <w:rPr>
                <w:rFonts w:cs="Arial"/>
                <w:b w:val="0"/>
                <w:sz w:val="16"/>
                <w:szCs w:val="16"/>
                <w:lang w:val="en-US" w:eastAsia="zh-CN"/>
              </w:rPr>
              <w:t>UL: &gt; 16 M</w:t>
            </w:r>
            <w:r>
              <w:rPr>
                <w:rFonts w:cs="Arial" w:hint="eastAsia"/>
                <w:b w:val="0"/>
                <w:sz w:val="16"/>
                <w:szCs w:val="16"/>
                <w:lang w:val="en-US" w:eastAsia="zh-CN"/>
              </w:rPr>
              <w:t>bit/s</w:t>
            </w:r>
            <w:r>
              <w:rPr>
                <w:rFonts w:cs="Arial"/>
                <w:b w:val="0"/>
                <w:sz w:val="16"/>
                <w:szCs w:val="16"/>
                <w:lang w:val="en-US" w:eastAsia="zh-CN"/>
              </w:rPr>
              <w:t xml:space="preserve"> (urban), 640 Mbit/s (rural)</w:t>
            </w:r>
          </w:p>
          <w:p w14:paraId="1F706FD7" w14:textId="77777777" w:rsidR="005C4493" w:rsidRDefault="00507C93">
            <w:pPr>
              <w:pStyle w:val="TAH"/>
              <w:rPr>
                <w:rFonts w:cs="Arial"/>
                <w:b w:val="0"/>
                <w:sz w:val="16"/>
                <w:szCs w:val="16"/>
                <w:lang w:val="en-US" w:eastAsia="zh-CN"/>
              </w:rPr>
            </w:pPr>
            <w:r>
              <w:rPr>
                <w:rFonts w:cs="Arial"/>
                <w:b w:val="0"/>
                <w:sz w:val="16"/>
                <w:szCs w:val="16"/>
                <w:lang w:val="en-US" w:eastAsia="zh-CN"/>
              </w:rPr>
              <w:t>DL: &gt; 100 kbit/s</w:t>
            </w:r>
          </w:p>
          <w:p w14:paraId="377F4B65"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589" w:type="pct"/>
            <w:shd w:val="clear" w:color="auto" w:fill="FFFFFF" w:themeFill="background1"/>
            <w:vAlign w:val="center"/>
          </w:tcPr>
          <w:p w14:paraId="297C35B0"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DL: &gt;99.90%</w:t>
            </w:r>
          </w:p>
          <w:p w14:paraId="1D246C2B" w14:textId="77777777" w:rsidR="005C4493" w:rsidRDefault="005C4493">
            <w:pPr>
              <w:spacing w:after="0"/>
              <w:jc w:val="center"/>
              <w:outlineLvl w:val="0"/>
              <w:rPr>
                <w:rFonts w:ascii="Arial" w:eastAsia="SimSun" w:hAnsi="Arial" w:cs="Arial"/>
                <w:sz w:val="16"/>
                <w:szCs w:val="16"/>
                <w:lang w:val="en-US" w:eastAsia="zh-CN"/>
              </w:rPr>
            </w:pPr>
          </w:p>
        </w:tc>
        <w:tc>
          <w:tcPr>
            <w:tcW w:w="496" w:type="pct"/>
            <w:shd w:val="clear" w:color="auto" w:fill="FFFFFF" w:themeFill="background1"/>
            <w:vAlign w:val="center"/>
          </w:tcPr>
          <w:p w14:paraId="19566F30"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UL: 10 ms</w:t>
            </w:r>
          </w:p>
        </w:tc>
        <w:tc>
          <w:tcPr>
            <w:tcW w:w="735" w:type="pct"/>
            <w:shd w:val="clear" w:color="auto" w:fill="FFFFFF" w:themeFill="background1"/>
            <w:vAlign w:val="center"/>
          </w:tcPr>
          <w:p w14:paraId="23F43571" w14:textId="77777777" w:rsidR="005C4493" w:rsidRDefault="00507C93">
            <w:pPr>
              <w:pStyle w:val="TAH"/>
              <w:rPr>
                <w:rFonts w:cs="Arial"/>
                <w:b w:val="0"/>
                <w:sz w:val="16"/>
                <w:szCs w:val="16"/>
                <w:lang w:val="en-US" w:eastAsia="zh-CN"/>
              </w:rPr>
            </w:pPr>
            <w:r>
              <w:rPr>
                <w:rFonts w:cs="Arial"/>
                <w:b w:val="0"/>
                <w:sz w:val="16"/>
                <w:szCs w:val="16"/>
                <w:lang w:val="en-US" w:eastAsia="zh-CN"/>
              </w:rPr>
              <w:t>UL: 50 x 16 kbyte</w:t>
            </w:r>
          </w:p>
        </w:tc>
        <w:tc>
          <w:tcPr>
            <w:tcW w:w="392" w:type="pct"/>
            <w:shd w:val="clear" w:color="auto" w:fill="FFFFFF" w:themeFill="background1"/>
            <w:vAlign w:val="center"/>
          </w:tcPr>
          <w:p w14:paraId="6AB301F2"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595" w:type="pct"/>
            <w:shd w:val="clear" w:color="auto" w:fill="FFFFFF" w:themeFill="background1"/>
            <w:vAlign w:val="center"/>
          </w:tcPr>
          <w:p w14:paraId="705E8F35"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DL:&lt;10 ms</w:t>
            </w:r>
            <w:r>
              <w:rPr>
                <w:rFonts w:ascii="Arial" w:eastAsia="Calibri" w:hAnsi="Arial" w:cs="Arial"/>
                <w:sz w:val="16"/>
                <w:szCs w:val="16"/>
              </w:rPr>
              <w:br/>
              <w:t>UL:&lt;10 </w:t>
            </w:r>
            <w:r>
              <w:rPr>
                <w:rFonts w:ascii="Arial" w:hAnsi="Arial" w:cs="Arial"/>
                <w:sz w:val="16"/>
                <w:szCs w:val="16"/>
                <w:lang w:eastAsia="zh-CN"/>
              </w:rPr>
              <w:t>ms</w:t>
            </w:r>
          </w:p>
        </w:tc>
        <w:tc>
          <w:tcPr>
            <w:tcW w:w="657" w:type="pct"/>
            <w:shd w:val="clear" w:color="auto" w:fill="FFFFFF" w:themeFill="background1"/>
            <w:vAlign w:val="center"/>
          </w:tcPr>
          <w:p w14:paraId="76A8CC7A" w14:textId="77777777" w:rsidR="005C4493" w:rsidRDefault="00507C93">
            <w:pPr>
              <w:spacing w:after="0"/>
              <w:jc w:val="center"/>
              <w:outlineLvl w:val="0"/>
              <w:rPr>
                <w:rFonts w:ascii="Arial" w:eastAsia="SimSun" w:hAnsi="Arial" w:cs="Arial"/>
                <w:sz w:val="16"/>
                <w:szCs w:val="16"/>
              </w:rPr>
            </w:pPr>
            <w:r>
              <w:rPr>
                <w:rFonts w:ascii="Arial" w:eastAsia="Calibri" w:hAnsi="Arial" w:cs="Arial"/>
                <w:sz w:val="16"/>
                <w:szCs w:val="16"/>
              </w:rPr>
              <w:t>&gt;[x] x 10 </w:t>
            </w:r>
            <w:r>
              <w:rPr>
                <w:rFonts w:ascii="Arial" w:eastAsia="SimSun" w:hAnsi="Arial" w:cs="Arial"/>
                <w:sz w:val="16"/>
                <w:szCs w:val="16"/>
              </w:rPr>
              <w:t xml:space="preserve">/km2 (urban), </w:t>
            </w:r>
            <w:r>
              <w:rPr>
                <w:rFonts w:ascii="Arial" w:eastAsia="Calibri" w:hAnsi="Arial" w:cs="Arial"/>
                <w:sz w:val="16"/>
                <w:szCs w:val="16"/>
              </w:rPr>
              <w:t>&gt;[x] x 100 </w:t>
            </w:r>
            <w:r>
              <w:rPr>
                <w:rFonts w:ascii="Arial" w:eastAsia="SimSun" w:hAnsi="Arial" w:cs="Arial"/>
                <w:sz w:val="16"/>
                <w:szCs w:val="16"/>
              </w:rPr>
              <w:t>/km2 (rural)</w:t>
            </w:r>
          </w:p>
          <w:p w14:paraId="44B957A3" w14:textId="77777777" w:rsidR="005C4493" w:rsidRDefault="00507C93">
            <w:pPr>
              <w:spacing w:after="0"/>
              <w:jc w:val="center"/>
              <w:outlineLvl w:val="0"/>
              <w:rPr>
                <w:rFonts w:ascii="Arial" w:eastAsia="Calibri" w:hAnsi="Arial" w:cs="Arial"/>
                <w:sz w:val="16"/>
                <w:szCs w:val="16"/>
              </w:rPr>
            </w:pPr>
            <w:r>
              <w:rPr>
                <w:rFonts w:ascii="Arial" w:eastAsia="SimSun" w:hAnsi="Arial" w:cs="Arial"/>
                <w:sz w:val="16"/>
                <w:szCs w:val="16"/>
              </w:rPr>
              <w:t xml:space="preserve">(storage node </w:t>
            </w:r>
            <w:r>
              <w:rPr>
                <w:rFonts w:ascii="Arial" w:eastAsia="Calibri" w:hAnsi="Arial" w:cs="Arial"/>
                <w:sz w:val="16"/>
                <w:szCs w:val="16"/>
              </w:rPr>
              <w:t>density</w:t>
            </w:r>
            <w:r>
              <w:rPr>
                <w:rFonts w:ascii="Arial" w:eastAsia="SimSun" w:hAnsi="Arial" w:cs="Arial"/>
                <w:sz w:val="16"/>
                <w:szCs w:val="16"/>
              </w:rPr>
              <w:t>,</w:t>
            </w:r>
            <w:r>
              <w:rPr>
                <w:rFonts w:ascii="Arial" w:hAnsi="Arial" w:cs="Arial"/>
                <w:sz w:val="16"/>
                <w:szCs w:val="16"/>
                <w:lang w:val="en-US" w:eastAsia="zh-CN"/>
              </w:rPr>
              <w:t xml:space="preserve"> see note</w:t>
            </w:r>
            <w:r>
              <w:rPr>
                <w:rFonts w:cs="Arial"/>
                <w:sz w:val="16"/>
                <w:szCs w:val="16"/>
                <w:lang w:val="en-US" w:eastAsia="zh-CN"/>
              </w:rPr>
              <w:t xml:space="preserve"> </w:t>
            </w:r>
            <w:r>
              <w:rPr>
                <w:rFonts w:ascii="Arial" w:hAnsi="Arial" w:cs="Arial"/>
                <w:sz w:val="16"/>
                <w:szCs w:val="16"/>
                <w:lang w:val="en-US" w:eastAsia="zh-CN"/>
              </w:rPr>
              <w:t>2</w:t>
            </w:r>
            <w:r>
              <w:rPr>
                <w:rFonts w:ascii="Arial" w:eastAsia="SimSun" w:hAnsi="Arial" w:cs="Arial"/>
                <w:sz w:val="16"/>
                <w:szCs w:val="16"/>
              </w:rPr>
              <w:t>)</w:t>
            </w:r>
          </w:p>
        </w:tc>
      </w:tr>
      <w:tr w:rsidR="00507C93" w14:paraId="336B7435" w14:textId="77777777" w:rsidTr="00507C93">
        <w:tc>
          <w:tcPr>
            <w:tcW w:w="614" w:type="pct"/>
            <w:shd w:val="clear" w:color="auto" w:fill="FFFFFF" w:themeFill="background1"/>
            <w:vAlign w:val="center"/>
          </w:tcPr>
          <w:p w14:paraId="314922C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5DC7693B"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w:t>
            </w:r>
          </w:p>
          <w:p w14:paraId="461CE6D5"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Data collection</w:t>
            </w:r>
          </w:p>
          <w:p w14:paraId="5DD05085" w14:textId="77777777" w:rsidR="005C4493" w:rsidRDefault="005C4493">
            <w:pPr>
              <w:spacing w:after="0"/>
              <w:jc w:val="center"/>
              <w:outlineLvl w:val="0"/>
              <w:rPr>
                <w:rFonts w:ascii="Arial" w:eastAsia="SimSun" w:hAnsi="Arial" w:cs="Arial"/>
                <w:sz w:val="16"/>
                <w:szCs w:val="16"/>
                <w:lang w:val="en-US" w:eastAsia="zh-CN"/>
              </w:rPr>
            </w:pPr>
          </w:p>
        </w:tc>
        <w:tc>
          <w:tcPr>
            <w:tcW w:w="918" w:type="pct"/>
            <w:shd w:val="clear" w:color="auto" w:fill="FFFFFF" w:themeFill="background1"/>
            <w:vAlign w:val="center"/>
          </w:tcPr>
          <w:p w14:paraId="1BADE1AD" w14:textId="77777777" w:rsidR="005C4493" w:rsidRDefault="00507C93">
            <w:pPr>
              <w:pStyle w:val="TAH"/>
              <w:rPr>
                <w:rFonts w:cs="Arial"/>
                <w:b w:val="0"/>
                <w:sz w:val="16"/>
                <w:szCs w:val="16"/>
                <w:lang w:val="en-US" w:eastAsia="zh-CN"/>
              </w:rPr>
            </w:pPr>
            <w:r>
              <w:rPr>
                <w:rFonts w:cs="Arial"/>
                <w:b w:val="0"/>
                <w:sz w:val="16"/>
                <w:szCs w:val="16"/>
                <w:lang w:val="en-US" w:eastAsia="zh-CN"/>
              </w:rPr>
              <w:t>UL: &gt; 128 kbit/s (urban), 10.4 Mbit/s (rural)</w:t>
            </w:r>
          </w:p>
          <w:p w14:paraId="78B757C7" w14:textId="77777777" w:rsidR="005C4493" w:rsidRDefault="00507C93">
            <w:pPr>
              <w:pStyle w:val="TAH"/>
              <w:rPr>
                <w:rFonts w:cs="Arial"/>
                <w:b w:val="0"/>
                <w:sz w:val="16"/>
                <w:szCs w:val="16"/>
                <w:lang w:val="en-US" w:eastAsia="zh-CN"/>
              </w:rPr>
            </w:pPr>
            <w:r>
              <w:rPr>
                <w:rFonts w:cs="Arial"/>
                <w:b w:val="0"/>
                <w:sz w:val="16"/>
                <w:szCs w:val="16"/>
                <w:lang w:val="en-US" w:eastAsia="zh-CN"/>
              </w:rPr>
              <w:t>DL: &gt; 100 kbit/s</w:t>
            </w:r>
          </w:p>
          <w:p w14:paraId="2CAF5465"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589" w:type="pct"/>
            <w:shd w:val="clear" w:color="auto" w:fill="FFFFFF" w:themeFill="background1"/>
            <w:vAlign w:val="center"/>
          </w:tcPr>
          <w:p w14:paraId="5D457E22" w14:textId="77777777" w:rsidR="005C4493" w:rsidRDefault="00507C93">
            <w:pPr>
              <w:spacing w:after="0"/>
              <w:jc w:val="center"/>
              <w:outlineLvl w:val="0"/>
              <w:rPr>
                <w:rFonts w:ascii="Arial" w:eastAsia="SimSun" w:hAnsi="Arial" w:cs="Arial"/>
                <w:sz w:val="16"/>
                <w:szCs w:val="16"/>
                <w:lang w:val="en-US" w:eastAsia="zh-CN"/>
              </w:rPr>
            </w:pPr>
            <w:r>
              <w:rPr>
                <w:rFonts w:ascii="Arial" w:eastAsia="Calibri" w:hAnsi="Arial" w:cs="Arial"/>
                <w:sz w:val="16"/>
                <w:szCs w:val="16"/>
              </w:rPr>
              <w:t>DL: &gt;99.90%</w:t>
            </w:r>
          </w:p>
        </w:tc>
        <w:tc>
          <w:tcPr>
            <w:tcW w:w="496" w:type="pct"/>
            <w:shd w:val="clear" w:color="auto" w:fill="FFFFFF" w:themeFill="background1"/>
            <w:vAlign w:val="center"/>
          </w:tcPr>
          <w:p w14:paraId="4E04B737"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UL: 1000 ms</w:t>
            </w:r>
          </w:p>
        </w:tc>
        <w:tc>
          <w:tcPr>
            <w:tcW w:w="735" w:type="pct"/>
            <w:shd w:val="clear" w:color="auto" w:fill="FFFFFF" w:themeFill="background1"/>
            <w:vAlign w:val="center"/>
          </w:tcPr>
          <w:p w14:paraId="25F5A328" w14:textId="77777777" w:rsidR="005C4493" w:rsidRDefault="00507C93">
            <w:pPr>
              <w:pStyle w:val="TAH"/>
              <w:rPr>
                <w:rFonts w:cs="Arial"/>
                <w:b w:val="0"/>
                <w:sz w:val="16"/>
                <w:szCs w:val="16"/>
                <w:lang w:val="en-US" w:eastAsia="zh-CN"/>
              </w:rPr>
            </w:pPr>
            <w:r>
              <w:rPr>
                <w:rFonts w:cs="Arial"/>
                <w:b w:val="0"/>
                <w:sz w:val="16"/>
                <w:szCs w:val="16"/>
                <w:lang w:val="en-US" w:eastAsia="zh-CN"/>
              </w:rPr>
              <w:t>UL: 50 x 26 kbyte</w:t>
            </w:r>
          </w:p>
          <w:p w14:paraId="5B80F7C4" w14:textId="77777777" w:rsidR="005C4493" w:rsidRDefault="00507C93">
            <w:pPr>
              <w:pStyle w:val="TAH"/>
              <w:rPr>
                <w:rFonts w:cs="Arial"/>
                <w:b w:val="0"/>
                <w:sz w:val="16"/>
                <w:szCs w:val="16"/>
                <w:lang w:val="en-US" w:eastAsia="zh-CN"/>
              </w:rPr>
            </w:pPr>
            <w:r>
              <w:rPr>
                <w:rFonts w:cs="Arial"/>
                <w:b w:val="0"/>
                <w:sz w:val="16"/>
                <w:szCs w:val="16"/>
                <w:lang w:val="en-US" w:eastAsia="zh-CN"/>
              </w:rPr>
              <w:t>DL: &gt;100 kbyte</w:t>
            </w:r>
          </w:p>
        </w:tc>
        <w:tc>
          <w:tcPr>
            <w:tcW w:w="392" w:type="pct"/>
            <w:shd w:val="clear" w:color="auto" w:fill="FFFFFF" w:themeFill="background1"/>
            <w:vAlign w:val="center"/>
          </w:tcPr>
          <w:p w14:paraId="7DAE09EB"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595" w:type="pct"/>
            <w:shd w:val="clear" w:color="auto" w:fill="FFFFFF" w:themeFill="background1"/>
            <w:vAlign w:val="center"/>
          </w:tcPr>
          <w:p w14:paraId="18BF75E8"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DL:&lt;10 ms</w:t>
            </w:r>
            <w:r>
              <w:rPr>
                <w:rFonts w:ascii="Arial" w:eastAsia="Calibri" w:hAnsi="Arial" w:cs="Arial"/>
                <w:sz w:val="16"/>
                <w:szCs w:val="16"/>
              </w:rPr>
              <w:br/>
              <w:t>UL:&lt;1000 </w:t>
            </w:r>
            <w:r>
              <w:rPr>
                <w:rFonts w:ascii="Arial" w:hAnsi="Arial" w:cs="Arial"/>
                <w:sz w:val="16"/>
                <w:szCs w:val="16"/>
                <w:lang w:eastAsia="zh-CN"/>
              </w:rPr>
              <w:t>ms</w:t>
            </w:r>
          </w:p>
        </w:tc>
        <w:tc>
          <w:tcPr>
            <w:tcW w:w="657" w:type="pct"/>
            <w:shd w:val="clear" w:color="auto" w:fill="FFFFFF" w:themeFill="background1"/>
            <w:vAlign w:val="center"/>
          </w:tcPr>
          <w:p w14:paraId="041B10BD" w14:textId="77777777" w:rsidR="005C4493" w:rsidRDefault="00507C93">
            <w:pPr>
              <w:spacing w:after="0"/>
              <w:jc w:val="center"/>
              <w:outlineLvl w:val="0"/>
              <w:rPr>
                <w:rFonts w:ascii="Arial" w:eastAsia="SimSun" w:hAnsi="Arial" w:cs="Arial"/>
                <w:sz w:val="16"/>
                <w:szCs w:val="16"/>
              </w:rPr>
            </w:pPr>
            <w:r>
              <w:rPr>
                <w:rFonts w:ascii="Arial" w:eastAsia="Calibri" w:hAnsi="Arial" w:cs="Arial"/>
                <w:sz w:val="16"/>
                <w:szCs w:val="16"/>
              </w:rPr>
              <w:t>&gt;[x] x 10 </w:t>
            </w:r>
            <w:r>
              <w:rPr>
                <w:rFonts w:ascii="Arial" w:eastAsia="SimSun" w:hAnsi="Arial" w:cs="Arial"/>
                <w:sz w:val="16"/>
                <w:szCs w:val="16"/>
              </w:rPr>
              <w:t xml:space="preserve">/km2 (urban), </w:t>
            </w:r>
            <w:r>
              <w:rPr>
                <w:rFonts w:ascii="Arial" w:eastAsia="Calibri" w:hAnsi="Arial" w:cs="Arial"/>
                <w:sz w:val="16"/>
                <w:szCs w:val="16"/>
              </w:rPr>
              <w:t>&gt;[x] x 100 </w:t>
            </w:r>
            <w:r>
              <w:rPr>
                <w:rFonts w:ascii="Arial" w:eastAsia="SimSun" w:hAnsi="Arial" w:cs="Arial"/>
                <w:sz w:val="16"/>
                <w:szCs w:val="16"/>
              </w:rPr>
              <w:t>/km2 (rural)</w:t>
            </w:r>
          </w:p>
          <w:p w14:paraId="1D5DD2C4"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 xml:space="preserve"> </w:t>
            </w:r>
            <w:r>
              <w:rPr>
                <w:rFonts w:ascii="Arial" w:eastAsia="SimSun" w:hAnsi="Arial" w:cs="Arial"/>
                <w:sz w:val="16"/>
                <w:szCs w:val="16"/>
              </w:rPr>
              <w:t xml:space="preserve">(storage node </w:t>
            </w:r>
            <w:r>
              <w:rPr>
                <w:rFonts w:ascii="Arial" w:eastAsia="Calibri" w:hAnsi="Arial" w:cs="Arial"/>
                <w:sz w:val="16"/>
                <w:szCs w:val="16"/>
              </w:rPr>
              <w:t>density</w:t>
            </w:r>
            <w:r>
              <w:rPr>
                <w:rFonts w:ascii="Arial" w:eastAsia="SimSun" w:hAnsi="Arial" w:cs="Arial"/>
                <w:sz w:val="16"/>
                <w:szCs w:val="16"/>
              </w:rPr>
              <w:t>,</w:t>
            </w:r>
            <w:r>
              <w:rPr>
                <w:rFonts w:ascii="Arial" w:hAnsi="Arial" w:cs="Arial"/>
                <w:sz w:val="16"/>
                <w:szCs w:val="16"/>
                <w:lang w:val="en-US" w:eastAsia="zh-CN"/>
              </w:rPr>
              <w:t xml:space="preserve"> see note 2</w:t>
            </w:r>
            <w:r>
              <w:rPr>
                <w:rFonts w:ascii="Arial" w:eastAsia="SimSun" w:hAnsi="Arial" w:cs="Arial"/>
                <w:sz w:val="16"/>
                <w:szCs w:val="16"/>
              </w:rPr>
              <w:t>)</w:t>
            </w:r>
          </w:p>
        </w:tc>
      </w:tr>
      <w:tr w:rsidR="005C4493" w14:paraId="4B1BEA03" w14:textId="77777777" w:rsidTr="00507C93">
        <w:tc>
          <w:tcPr>
            <w:tcW w:w="614" w:type="pct"/>
            <w:shd w:val="clear" w:color="auto" w:fill="auto"/>
            <w:vAlign w:val="center"/>
          </w:tcPr>
          <w:p w14:paraId="3C55E846"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5.2</w:t>
            </w:r>
          </w:p>
          <w:p w14:paraId="46BCA929"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advanced metering</w:t>
            </w:r>
          </w:p>
        </w:tc>
        <w:tc>
          <w:tcPr>
            <w:tcW w:w="918" w:type="pct"/>
            <w:shd w:val="clear" w:color="auto" w:fill="auto"/>
            <w:vAlign w:val="center"/>
          </w:tcPr>
          <w:p w14:paraId="4EB25AAB" w14:textId="77777777" w:rsidR="005C4493" w:rsidRDefault="00507C93">
            <w:pPr>
              <w:pStyle w:val="TAH"/>
              <w:jc w:val="left"/>
              <w:rPr>
                <w:rFonts w:cs="Arial"/>
                <w:b w:val="0"/>
                <w:sz w:val="16"/>
                <w:szCs w:val="16"/>
                <w:lang w:val="en-US" w:eastAsia="zh-CN"/>
              </w:rPr>
            </w:pPr>
            <w:r>
              <w:rPr>
                <w:rFonts w:cs="Arial"/>
                <w:b w:val="0"/>
                <w:sz w:val="16"/>
                <w:szCs w:val="16"/>
                <w:lang w:val="en-US" w:eastAsia="zh-CN"/>
              </w:rPr>
              <w:t>UL:&lt;2 Mbit/s</w:t>
            </w:r>
            <w:r>
              <w:rPr>
                <w:rFonts w:cs="Arial"/>
                <w:b w:val="0"/>
                <w:sz w:val="16"/>
                <w:szCs w:val="16"/>
                <w:lang w:val="en-US" w:eastAsia="zh-CN"/>
              </w:rPr>
              <w:br/>
              <w:t>DL:&lt;1 Mbit/s</w:t>
            </w:r>
          </w:p>
        </w:tc>
        <w:tc>
          <w:tcPr>
            <w:tcW w:w="589" w:type="pct"/>
            <w:shd w:val="clear" w:color="auto" w:fill="auto"/>
            <w:vAlign w:val="center"/>
          </w:tcPr>
          <w:p w14:paraId="2B4D249E"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rPr>
              <w:t>&gt;99.99%</w:t>
            </w:r>
          </w:p>
        </w:tc>
        <w:tc>
          <w:tcPr>
            <w:tcW w:w="496" w:type="pct"/>
            <w:shd w:val="clear" w:color="auto" w:fill="FFFFFF" w:themeFill="background1"/>
            <w:vAlign w:val="center"/>
          </w:tcPr>
          <w:p w14:paraId="49829AB6"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hint="eastAsia"/>
                <w:sz w:val="16"/>
                <w:szCs w:val="16"/>
                <w:lang w:eastAsia="zh-CN"/>
              </w:rPr>
              <w:t>-</w:t>
            </w:r>
          </w:p>
        </w:tc>
        <w:tc>
          <w:tcPr>
            <w:tcW w:w="735" w:type="pct"/>
            <w:shd w:val="clear" w:color="auto" w:fill="auto"/>
            <w:vAlign w:val="center"/>
          </w:tcPr>
          <w:p w14:paraId="327625BD"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79929388"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p>
        </w:tc>
        <w:tc>
          <w:tcPr>
            <w:tcW w:w="595" w:type="pct"/>
            <w:vAlign w:val="center"/>
          </w:tcPr>
          <w:p w14:paraId="0732BA60" w14:textId="77777777" w:rsidR="005C4493" w:rsidRDefault="00507C93">
            <w:pPr>
              <w:pStyle w:val="TAH"/>
              <w:rPr>
                <w:rFonts w:cs="Arial"/>
                <w:b w:val="0"/>
                <w:sz w:val="16"/>
                <w:szCs w:val="16"/>
                <w:lang w:val="en-US" w:eastAsia="zh-CN"/>
              </w:rPr>
            </w:pPr>
            <w:r>
              <w:rPr>
                <w:rFonts w:cs="Arial"/>
                <w:b w:val="0"/>
                <w:sz w:val="16"/>
                <w:szCs w:val="16"/>
                <w:lang w:val="en-US" w:eastAsia="zh-CN"/>
              </w:rPr>
              <w:t xml:space="preserve">Accuracy fee control: &lt; 100 ms (NOTE 3); </w:t>
            </w:r>
          </w:p>
          <w:p w14:paraId="4024B2FE" w14:textId="77777777" w:rsidR="005C4493" w:rsidRDefault="00507C93">
            <w:pPr>
              <w:spacing w:after="0"/>
              <w:jc w:val="center"/>
              <w:outlineLvl w:val="0"/>
              <w:rPr>
                <w:rFonts w:ascii="Arial" w:hAnsi="Arial" w:cs="Arial"/>
                <w:sz w:val="16"/>
                <w:szCs w:val="16"/>
                <w:lang w:eastAsia="zh-CN"/>
              </w:rPr>
            </w:pPr>
            <w:r>
              <w:rPr>
                <w:rFonts w:cs="Arial"/>
                <w:sz w:val="16"/>
                <w:szCs w:val="16"/>
                <w:lang w:val="en-US" w:eastAsia="zh-CN"/>
              </w:rPr>
              <w:t>General information data collection: &lt;3000 ms</w:t>
            </w:r>
          </w:p>
        </w:tc>
        <w:tc>
          <w:tcPr>
            <w:tcW w:w="657" w:type="pct"/>
            <w:vAlign w:val="center"/>
          </w:tcPr>
          <w:p w14:paraId="5AF38400"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&lt;10000/km</w:t>
            </w:r>
            <w:r>
              <w:rPr>
                <w:rFonts w:ascii="Arial" w:eastAsia="Calibri" w:hAnsi="Arial" w:cs="Arial"/>
                <w:sz w:val="16"/>
                <w:szCs w:val="16"/>
                <w:vertAlign w:val="superscript"/>
              </w:rPr>
              <w:t>2</w:t>
            </w:r>
            <w:r>
              <w:rPr>
                <w:rFonts w:ascii="Arial" w:eastAsia="Calibri" w:hAnsi="Arial" w:cs="Arial"/>
                <w:sz w:val="16"/>
                <w:szCs w:val="16"/>
              </w:rPr>
              <w:t xml:space="preserve"> (connection density, </w:t>
            </w:r>
            <w:r>
              <w:rPr>
                <w:rFonts w:cs="Arial"/>
                <w:sz w:val="16"/>
                <w:szCs w:val="16"/>
                <w:lang w:val="en-US" w:eastAsia="zh-CN"/>
              </w:rPr>
              <w:t>note</w:t>
            </w:r>
            <w:r>
              <w:rPr>
                <w:rFonts w:ascii="Arial" w:eastAsia="Calibri" w:hAnsi="Arial" w:cs="Arial"/>
                <w:sz w:val="16"/>
                <w:szCs w:val="16"/>
              </w:rPr>
              <w:t>4)</w:t>
            </w:r>
          </w:p>
        </w:tc>
      </w:tr>
      <w:tr w:rsidR="005C4493" w14:paraId="7E8DC8F5" w14:textId="77777777" w:rsidTr="00507C93">
        <w:tc>
          <w:tcPr>
            <w:tcW w:w="614" w:type="pct"/>
            <w:shd w:val="clear" w:color="auto" w:fill="auto"/>
            <w:vAlign w:val="center"/>
          </w:tcPr>
          <w:p w14:paraId="08ED5228"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5.3</w:t>
            </w:r>
          </w:p>
          <w:p w14:paraId="13756C93"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Feeder Automation</w:t>
            </w:r>
          </w:p>
        </w:tc>
        <w:tc>
          <w:tcPr>
            <w:tcW w:w="918" w:type="pct"/>
            <w:shd w:val="clear" w:color="auto" w:fill="auto"/>
            <w:vAlign w:val="center"/>
          </w:tcPr>
          <w:p w14:paraId="1AD3050B" w14:textId="77777777" w:rsidR="005C4493" w:rsidRDefault="00507C93">
            <w:pPr>
              <w:pStyle w:val="TAH"/>
              <w:rPr>
                <w:rFonts w:cs="Arial"/>
                <w:b w:val="0"/>
                <w:sz w:val="16"/>
                <w:szCs w:val="16"/>
                <w:lang w:val="en-US" w:eastAsia="zh-CN"/>
              </w:rPr>
            </w:pPr>
            <w:r>
              <w:rPr>
                <w:rFonts w:cs="Arial"/>
                <w:b w:val="0"/>
                <w:sz w:val="16"/>
                <w:szCs w:val="16"/>
                <w:lang w:val="en-US" w:eastAsia="zh-CN"/>
              </w:rPr>
              <w:t>2 Mbit/s to 10 Mbit/s</w:t>
            </w:r>
          </w:p>
        </w:tc>
        <w:tc>
          <w:tcPr>
            <w:tcW w:w="589" w:type="pct"/>
            <w:shd w:val="clear" w:color="auto" w:fill="auto"/>
            <w:vAlign w:val="center"/>
          </w:tcPr>
          <w:p w14:paraId="2C752EF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rPr>
              <w:t>99.999</w:t>
            </w:r>
            <w:r>
              <w:rPr>
                <w:rFonts w:ascii="Arial" w:eastAsia="SimSun" w:hAnsi="Arial" w:cs="Arial"/>
                <w:sz w:val="16"/>
                <w:szCs w:val="16"/>
                <w:lang w:eastAsia="zh-CN"/>
              </w:rPr>
              <w:t>%</w:t>
            </w:r>
          </w:p>
        </w:tc>
        <w:tc>
          <w:tcPr>
            <w:tcW w:w="496" w:type="pct"/>
            <w:shd w:val="clear" w:color="auto" w:fill="FFFFFF" w:themeFill="background1"/>
            <w:vAlign w:val="center"/>
          </w:tcPr>
          <w:p w14:paraId="2697ADDF"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hint="eastAsia"/>
                <w:sz w:val="16"/>
                <w:szCs w:val="16"/>
                <w:lang w:eastAsia="zh-CN"/>
              </w:rPr>
              <w:t>-</w:t>
            </w:r>
          </w:p>
        </w:tc>
        <w:tc>
          <w:tcPr>
            <w:tcW w:w="735" w:type="pct"/>
            <w:shd w:val="clear" w:color="auto" w:fill="auto"/>
            <w:vAlign w:val="center"/>
          </w:tcPr>
          <w:p w14:paraId="23F60C52"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31436421"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p>
        </w:tc>
        <w:tc>
          <w:tcPr>
            <w:tcW w:w="595" w:type="pct"/>
            <w:vAlign w:val="center"/>
          </w:tcPr>
          <w:p w14:paraId="016524A0" w14:textId="77777777" w:rsidR="005C4493" w:rsidRDefault="00507C93">
            <w:pPr>
              <w:pStyle w:val="TAH"/>
              <w:rPr>
                <w:rFonts w:cs="Arial"/>
                <w:b w:val="0"/>
                <w:sz w:val="16"/>
                <w:szCs w:val="16"/>
                <w:lang w:val="en-US" w:eastAsia="zh-CN"/>
              </w:rPr>
            </w:pPr>
            <w:r>
              <w:rPr>
                <w:rFonts w:cs="Arial" w:hint="eastAsia"/>
                <w:b w:val="0"/>
                <w:sz w:val="16"/>
                <w:szCs w:val="16"/>
                <w:lang w:val="en-US" w:eastAsia="zh-CN"/>
              </w:rPr>
              <w:t>&lt;</w:t>
            </w:r>
            <w:r>
              <w:rPr>
                <w:rFonts w:cs="Arial"/>
                <w:b w:val="0"/>
                <w:sz w:val="16"/>
                <w:szCs w:val="16"/>
                <w:lang w:val="en-US" w:eastAsia="zh-CN"/>
              </w:rPr>
              <w:t>10 ms</w:t>
            </w:r>
          </w:p>
          <w:p w14:paraId="203AD16A" w14:textId="77777777" w:rsidR="005C4493" w:rsidRDefault="00507C93">
            <w:pPr>
              <w:spacing w:after="0"/>
              <w:jc w:val="center"/>
              <w:outlineLvl w:val="0"/>
              <w:rPr>
                <w:rFonts w:ascii="Arial" w:hAnsi="Arial" w:cs="Arial"/>
                <w:sz w:val="16"/>
                <w:szCs w:val="16"/>
                <w:lang w:eastAsia="zh-CN"/>
              </w:rPr>
            </w:pPr>
            <w:r>
              <w:rPr>
                <w:rFonts w:cs="Arial" w:hint="eastAsia"/>
                <w:sz w:val="16"/>
                <w:szCs w:val="16"/>
                <w:lang w:val="en-US" w:eastAsia="zh-CN"/>
              </w:rPr>
              <w:t>(see</w:t>
            </w:r>
            <w:r>
              <w:rPr>
                <w:rFonts w:cs="Arial"/>
                <w:sz w:val="16"/>
                <w:szCs w:val="16"/>
                <w:lang w:val="en-US" w:eastAsia="zh-CN"/>
              </w:rPr>
              <w:t xml:space="preserve"> NOTE 6)</w:t>
            </w:r>
            <w:r>
              <w:rPr>
                <w:rFonts w:ascii="Arial" w:hAnsi="Arial" w:cs="Arial" w:hint="eastAsia"/>
                <w:sz w:val="16"/>
                <w:szCs w:val="16"/>
                <w:lang w:eastAsia="zh-CN"/>
              </w:rPr>
              <w:t>-</w:t>
            </w:r>
          </w:p>
          <w:p w14:paraId="0B808756"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Latency jitter &lt;50 µs</w:t>
            </w:r>
          </w:p>
          <w:p w14:paraId="5CD49338"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r>
              <w:rPr>
                <w:rFonts w:ascii="Arial" w:hAnsi="Arial" w:cs="Arial"/>
                <w:sz w:val="16"/>
                <w:szCs w:val="16"/>
                <w:lang w:eastAsia="zh-CN"/>
              </w:rPr>
              <w:t>see note 5)</w:t>
            </w:r>
          </w:p>
        </w:tc>
        <w:tc>
          <w:tcPr>
            <w:tcW w:w="657" w:type="pct"/>
            <w:vAlign w:val="center"/>
          </w:tcPr>
          <w:p w14:paraId="6220AA8A"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5</w:t>
            </w:r>
            <w:r>
              <w:rPr>
                <w:rFonts w:ascii="Arial" w:hAnsi="Arial" w:cs="Arial"/>
                <w:sz w:val="16"/>
                <w:szCs w:val="16"/>
                <w:lang w:eastAsia="zh-CN"/>
              </w:rPr>
              <w:t>4/km</w:t>
            </w:r>
            <w:r>
              <w:rPr>
                <w:rFonts w:ascii="Arial" w:hAnsi="Arial" w:cs="Arial" w:hint="eastAsia"/>
                <w:sz w:val="16"/>
                <w:szCs w:val="16"/>
                <w:lang w:eastAsia="zh-CN"/>
              </w:rPr>
              <w:t>²</w:t>
            </w:r>
          </w:p>
          <w:p w14:paraId="1A3B548A"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r>
              <w:rPr>
                <w:rFonts w:ascii="Arial" w:hAnsi="Arial" w:cs="Arial"/>
                <w:sz w:val="16"/>
                <w:szCs w:val="16"/>
                <w:lang w:eastAsia="zh-CN"/>
              </w:rPr>
              <w:t>see note 7)</w:t>
            </w:r>
          </w:p>
          <w:p w14:paraId="7126F4E4"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78</w:t>
            </w:r>
            <w:r>
              <w:rPr>
                <w:rFonts w:ascii="Arial" w:eastAsia="Calibri" w:hAnsi="Arial" w:cs="Arial"/>
                <w:sz w:val="16"/>
                <w:szCs w:val="16"/>
              </w:rPr>
              <w:t>/km</w:t>
            </w:r>
            <w:r>
              <w:rPr>
                <w:rFonts w:ascii="Arial" w:eastAsia="Calibri" w:hAnsi="Arial" w:cs="Arial"/>
                <w:sz w:val="16"/>
                <w:szCs w:val="16"/>
                <w:vertAlign w:val="superscript"/>
              </w:rPr>
              <w:t>2</w:t>
            </w:r>
            <w:r>
              <w:rPr>
                <w:rFonts w:ascii="Arial" w:eastAsia="Calibri" w:hAnsi="Arial" w:cs="Arial"/>
                <w:sz w:val="16"/>
                <w:szCs w:val="16"/>
              </w:rPr>
              <w:t xml:space="preserve"> (connection density, </w:t>
            </w:r>
            <w:r>
              <w:rPr>
                <w:rFonts w:cs="Arial"/>
                <w:sz w:val="16"/>
                <w:szCs w:val="16"/>
                <w:lang w:val="en-US" w:eastAsia="zh-CN"/>
              </w:rPr>
              <w:t>note</w:t>
            </w:r>
            <w:r>
              <w:rPr>
                <w:rFonts w:ascii="Arial" w:eastAsia="Calibri" w:hAnsi="Arial" w:cs="Arial"/>
                <w:sz w:val="16"/>
                <w:szCs w:val="16"/>
              </w:rPr>
              <w:t xml:space="preserve"> 8)</w:t>
            </w:r>
          </w:p>
        </w:tc>
      </w:tr>
      <w:tr w:rsidR="005C4493" w14:paraId="1C56896D" w14:textId="77777777" w:rsidTr="00507C93">
        <w:trPr>
          <w:trHeight w:val="2559"/>
        </w:trPr>
        <w:tc>
          <w:tcPr>
            <w:tcW w:w="614" w:type="pct"/>
            <w:shd w:val="clear" w:color="auto" w:fill="auto"/>
            <w:vAlign w:val="center"/>
          </w:tcPr>
          <w:p w14:paraId="20636235"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5.12</w:t>
            </w:r>
          </w:p>
          <w:p w14:paraId="1FBB40D4"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Distribution Intelligence – FLISR</w:t>
            </w:r>
          </w:p>
          <w:p w14:paraId="6DB2D9FB"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 xml:space="preserve">High speed current differential protection </w:t>
            </w:r>
            <w:r>
              <w:rPr>
                <w:rFonts w:ascii="Arial" w:eastAsia="SimSun" w:hAnsi="Arial" w:cs="Arial"/>
                <w:sz w:val="16"/>
                <w:szCs w:val="16"/>
                <w:lang w:val="en-US" w:eastAsia="zh-CN"/>
              </w:rPr>
              <w:t xml:space="preserve">(see </w:t>
            </w:r>
            <w:r>
              <w:rPr>
                <w:rFonts w:cs="Arial"/>
                <w:sz w:val="16"/>
                <w:szCs w:val="16"/>
                <w:lang w:val="en-US" w:eastAsia="zh-CN"/>
              </w:rPr>
              <w:t>NOTE9</w:t>
            </w:r>
            <w:r>
              <w:rPr>
                <w:rFonts w:ascii="Arial" w:eastAsia="SimSun" w:hAnsi="Arial" w:cs="Arial"/>
                <w:sz w:val="16"/>
                <w:szCs w:val="16"/>
                <w:lang w:val="en-US" w:eastAsia="zh-CN"/>
              </w:rPr>
              <w:t xml:space="preserve"> )</w:t>
            </w:r>
          </w:p>
        </w:tc>
        <w:tc>
          <w:tcPr>
            <w:tcW w:w="918" w:type="pct"/>
            <w:shd w:val="clear" w:color="auto" w:fill="auto"/>
            <w:vAlign w:val="center"/>
          </w:tcPr>
          <w:p w14:paraId="016171A4" w14:textId="77777777" w:rsidR="005C4493" w:rsidRDefault="00507C93">
            <w:pPr>
              <w:pStyle w:val="TAH"/>
              <w:rPr>
                <w:rFonts w:cs="Arial"/>
                <w:sz w:val="16"/>
                <w:szCs w:val="16"/>
                <w:lang w:eastAsia="zh-CN"/>
              </w:rPr>
            </w:pPr>
            <w:r>
              <w:rPr>
                <w:rFonts w:cs="Arial"/>
                <w:b w:val="0"/>
                <w:sz w:val="16"/>
                <w:szCs w:val="16"/>
                <w:lang w:eastAsia="zh-CN"/>
              </w:rPr>
              <w:t>2,5 M</w:t>
            </w:r>
            <w:r>
              <w:rPr>
                <w:rFonts w:cs="Arial"/>
                <w:b w:val="0"/>
                <w:sz w:val="16"/>
                <w:szCs w:val="16"/>
                <w:lang w:val="en-US" w:eastAsia="zh-CN"/>
              </w:rPr>
              <w:t>bit/s</w:t>
            </w:r>
          </w:p>
          <w:p w14:paraId="12515302" w14:textId="77777777" w:rsidR="005C4493" w:rsidRDefault="005C4493">
            <w:pPr>
              <w:pStyle w:val="TAH"/>
              <w:rPr>
                <w:rFonts w:cs="Arial"/>
                <w:b w:val="0"/>
                <w:sz w:val="16"/>
                <w:szCs w:val="16"/>
                <w:lang w:val="en-US" w:eastAsia="zh-CN"/>
              </w:rPr>
            </w:pPr>
          </w:p>
        </w:tc>
        <w:tc>
          <w:tcPr>
            <w:tcW w:w="589" w:type="pct"/>
            <w:shd w:val="clear" w:color="auto" w:fill="auto"/>
            <w:vAlign w:val="center"/>
          </w:tcPr>
          <w:p w14:paraId="54EA3092" w14:textId="77777777" w:rsidR="005C4493" w:rsidRDefault="005C4493">
            <w:pPr>
              <w:spacing w:after="0"/>
              <w:jc w:val="center"/>
              <w:outlineLvl w:val="0"/>
              <w:rPr>
                <w:rFonts w:ascii="Arial" w:eastAsia="SimSun" w:hAnsi="Arial" w:cs="Arial"/>
                <w:sz w:val="16"/>
                <w:szCs w:val="16"/>
                <w:lang w:eastAsia="zh-CN"/>
              </w:rPr>
            </w:pPr>
          </w:p>
          <w:p w14:paraId="375622E6"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99,999 %</w:t>
            </w:r>
          </w:p>
        </w:tc>
        <w:tc>
          <w:tcPr>
            <w:tcW w:w="496" w:type="pct"/>
            <w:shd w:val="clear" w:color="auto" w:fill="FFFFFF" w:themeFill="background1"/>
            <w:vAlign w:val="center"/>
          </w:tcPr>
          <w:p w14:paraId="7E85A93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 1 ms</w:t>
            </w:r>
          </w:p>
        </w:tc>
        <w:tc>
          <w:tcPr>
            <w:tcW w:w="735" w:type="pct"/>
            <w:shd w:val="clear" w:color="auto" w:fill="auto"/>
            <w:vAlign w:val="center"/>
          </w:tcPr>
          <w:p w14:paraId="68B9B71D" w14:textId="77777777" w:rsidR="005C4493" w:rsidRDefault="00507C93">
            <w:pPr>
              <w:pStyle w:val="TAH"/>
              <w:rPr>
                <w:rFonts w:eastAsia="SimSun" w:cs="Arial"/>
                <w:b w:val="0"/>
                <w:sz w:val="16"/>
                <w:szCs w:val="16"/>
                <w:lang w:eastAsia="zh-CN"/>
              </w:rPr>
            </w:pPr>
            <w:r>
              <w:rPr>
                <w:rFonts w:eastAsia="SimSun" w:cs="Arial"/>
                <w:b w:val="0"/>
                <w:sz w:val="16"/>
                <w:szCs w:val="16"/>
                <w:lang w:eastAsia="zh-CN"/>
              </w:rPr>
              <w:t>&lt;245 byte </w:t>
            </w:r>
          </w:p>
        </w:tc>
        <w:tc>
          <w:tcPr>
            <w:tcW w:w="392" w:type="pct"/>
            <w:vAlign w:val="center"/>
          </w:tcPr>
          <w:p w14:paraId="37B2B16C" w14:textId="77777777" w:rsidR="005C4493" w:rsidRDefault="00507C93">
            <w:pPr>
              <w:spacing w:after="0"/>
              <w:jc w:val="center"/>
              <w:outlineLvl w:val="0"/>
              <w:rPr>
                <w:rFonts w:ascii="Arial" w:eastAsia="Calibri" w:hAnsi="Arial" w:cs="Arial"/>
                <w:sz w:val="16"/>
                <w:szCs w:val="16"/>
              </w:rPr>
            </w:pPr>
            <w:r>
              <w:rPr>
                <w:rFonts w:cs="Arial" w:hint="eastAsia"/>
                <w:sz w:val="16"/>
                <w:szCs w:val="16"/>
                <w:lang w:val="en-US" w:eastAsia="zh-CN"/>
              </w:rPr>
              <w:t>-</w:t>
            </w:r>
            <w:r>
              <w:rPr>
                <w:rFonts w:ascii="Arial" w:eastAsia="Calibri" w:hAnsi="Arial" w:cs="Arial"/>
                <w:sz w:val="16"/>
                <w:szCs w:val="16"/>
              </w:rPr>
              <w:t xml:space="preserve"> several km</w:t>
            </w:r>
            <w:r>
              <w:rPr>
                <w:rFonts w:ascii="Arial" w:eastAsia="Calibri" w:hAnsi="Arial" w:cs="Arial"/>
                <w:sz w:val="16"/>
                <w:szCs w:val="16"/>
                <w:vertAlign w:val="superscript"/>
              </w:rPr>
              <w:t>2</w:t>
            </w:r>
          </w:p>
        </w:tc>
        <w:tc>
          <w:tcPr>
            <w:tcW w:w="595" w:type="pct"/>
            <w:vAlign w:val="center"/>
          </w:tcPr>
          <w:p w14:paraId="5D4D4690"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5 ms</w:t>
            </w:r>
          </w:p>
        </w:tc>
        <w:tc>
          <w:tcPr>
            <w:tcW w:w="657" w:type="pct"/>
            <w:vAlign w:val="center"/>
          </w:tcPr>
          <w:p w14:paraId="7898E357"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5F6DAE45" w14:textId="77777777" w:rsidTr="00507C93">
        <w:trPr>
          <w:trHeight w:val="1472"/>
        </w:trPr>
        <w:tc>
          <w:tcPr>
            <w:tcW w:w="614" w:type="pct"/>
            <w:shd w:val="clear" w:color="auto" w:fill="auto"/>
            <w:vAlign w:val="center"/>
          </w:tcPr>
          <w:p w14:paraId="3EE2E826"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lastRenderedPageBreak/>
              <w:t>5.15</w:t>
            </w:r>
          </w:p>
          <w:p w14:paraId="21F0D392"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 xml:space="preserve">Distributed Energy Resources and Micro-Grids(see </w:t>
            </w:r>
            <w:r>
              <w:rPr>
                <w:rFonts w:cs="Arial"/>
                <w:sz w:val="16"/>
                <w:szCs w:val="16"/>
                <w:lang w:val="en-US" w:eastAsia="zh-CN"/>
              </w:rPr>
              <w:t>NOTE9</w:t>
            </w:r>
            <w:r>
              <w:rPr>
                <w:rFonts w:ascii="Arial" w:eastAsia="SimSun" w:hAnsi="Arial" w:cs="Arial"/>
                <w:sz w:val="16"/>
                <w:szCs w:val="16"/>
                <w:lang w:val="en-US" w:eastAsia="zh-CN"/>
              </w:rPr>
              <w:t xml:space="preserve"> )</w:t>
            </w:r>
          </w:p>
        </w:tc>
        <w:tc>
          <w:tcPr>
            <w:tcW w:w="918" w:type="pct"/>
            <w:shd w:val="clear" w:color="auto" w:fill="auto"/>
            <w:vAlign w:val="center"/>
          </w:tcPr>
          <w:p w14:paraId="2EF152BE" w14:textId="77777777" w:rsidR="005C4493" w:rsidRDefault="00507C93">
            <w:pPr>
              <w:pStyle w:val="TAH"/>
              <w:rPr>
                <w:rFonts w:cs="Arial"/>
                <w:b w:val="0"/>
                <w:sz w:val="16"/>
                <w:szCs w:val="16"/>
                <w:lang w:val="en-US" w:eastAsia="zh-CN"/>
              </w:rPr>
            </w:pPr>
            <w:r>
              <w:rPr>
                <w:rFonts w:cs="Arial"/>
                <w:b w:val="0"/>
                <w:sz w:val="16"/>
                <w:szCs w:val="16"/>
                <w:lang w:val="en-US" w:eastAsia="zh-CN"/>
              </w:rPr>
              <w:t>5,4 Mbit/s</w:t>
            </w:r>
          </w:p>
        </w:tc>
        <w:tc>
          <w:tcPr>
            <w:tcW w:w="589" w:type="pct"/>
            <w:shd w:val="clear" w:color="auto" w:fill="auto"/>
            <w:vAlign w:val="center"/>
          </w:tcPr>
          <w:p w14:paraId="7B00208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99,9999 %</w:t>
            </w:r>
          </w:p>
          <w:p w14:paraId="4EECF59F" w14:textId="77777777" w:rsidR="005C4493" w:rsidRDefault="005C4493">
            <w:pPr>
              <w:spacing w:after="0"/>
              <w:jc w:val="center"/>
              <w:outlineLvl w:val="0"/>
              <w:rPr>
                <w:rFonts w:ascii="Arial" w:eastAsia="SimSun" w:hAnsi="Arial" w:cs="Arial"/>
                <w:sz w:val="16"/>
                <w:szCs w:val="16"/>
                <w:lang w:val="en-US" w:eastAsia="zh-CN"/>
              </w:rPr>
            </w:pPr>
          </w:p>
        </w:tc>
        <w:tc>
          <w:tcPr>
            <w:tcW w:w="496" w:type="pct"/>
            <w:shd w:val="clear" w:color="auto" w:fill="FFFFFF" w:themeFill="background1"/>
            <w:vAlign w:val="center"/>
          </w:tcPr>
          <w:p w14:paraId="7397A41C"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 1 ms</w:t>
            </w:r>
          </w:p>
        </w:tc>
        <w:tc>
          <w:tcPr>
            <w:tcW w:w="735" w:type="pct"/>
            <w:shd w:val="clear" w:color="auto" w:fill="auto"/>
            <w:vAlign w:val="center"/>
          </w:tcPr>
          <w:p w14:paraId="1B7FADBA" w14:textId="77777777" w:rsidR="005C4493" w:rsidRDefault="00507C93">
            <w:pPr>
              <w:pStyle w:val="TAH"/>
              <w:rPr>
                <w:rFonts w:cs="Arial"/>
                <w:b w:val="0"/>
                <w:sz w:val="16"/>
                <w:szCs w:val="16"/>
                <w:lang w:val="en-US" w:eastAsia="zh-CN"/>
              </w:rPr>
            </w:pPr>
            <w:r>
              <w:rPr>
                <w:rFonts w:eastAsia="SimSun" w:cs="Arial"/>
                <w:b w:val="0"/>
                <w:sz w:val="16"/>
                <w:szCs w:val="16"/>
                <w:lang w:eastAsia="zh-CN"/>
              </w:rPr>
              <w:t>140 byte</w:t>
            </w:r>
          </w:p>
        </w:tc>
        <w:tc>
          <w:tcPr>
            <w:tcW w:w="392" w:type="pct"/>
            <w:vAlign w:val="center"/>
          </w:tcPr>
          <w:p w14:paraId="0C386D40" w14:textId="77777777" w:rsidR="005C4493" w:rsidRDefault="00507C93">
            <w:pPr>
              <w:spacing w:after="0"/>
              <w:jc w:val="center"/>
              <w:outlineLvl w:val="0"/>
              <w:rPr>
                <w:rFonts w:ascii="Arial" w:hAnsi="Arial" w:cs="Arial"/>
                <w:sz w:val="16"/>
                <w:szCs w:val="16"/>
                <w:lang w:eastAsia="zh-CN"/>
              </w:rPr>
            </w:pPr>
            <w:r>
              <w:rPr>
                <w:rFonts w:cs="Arial" w:hint="eastAsia"/>
                <w:sz w:val="16"/>
                <w:szCs w:val="16"/>
                <w:lang w:val="en-US" w:eastAsia="zh-CN"/>
              </w:rPr>
              <w:t>-</w:t>
            </w:r>
          </w:p>
        </w:tc>
        <w:tc>
          <w:tcPr>
            <w:tcW w:w="595" w:type="pct"/>
            <w:vAlign w:val="center"/>
          </w:tcPr>
          <w:p w14:paraId="6BC3D7F6" w14:textId="77777777" w:rsidR="005C4493" w:rsidRDefault="00507C93">
            <w:pPr>
              <w:pStyle w:val="TAH"/>
              <w:rPr>
                <w:rFonts w:cs="Arial"/>
                <w:b w:val="0"/>
                <w:sz w:val="16"/>
                <w:szCs w:val="16"/>
                <w:lang w:val="en-US" w:eastAsia="zh-CN"/>
              </w:rPr>
            </w:pPr>
            <w:r>
              <w:rPr>
                <w:rFonts w:cs="Arial"/>
                <w:b w:val="0"/>
                <w:sz w:val="16"/>
                <w:szCs w:val="16"/>
                <w:lang w:val="en-US" w:eastAsia="zh-CN"/>
              </w:rPr>
              <w:t>3 ms</w:t>
            </w:r>
            <w:r>
              <w:rPr>
                <w:rFonts w:cs="Arial"/>
                <w:b w:val="0"/>
                <w:sz w:val="16"/>
                <w:szCs w:val="16"/>
                <w:lang w:val="en-US" w:eastAsia="zh-CN"/>
              </w:rPr>
              <w:br/>
            </w:r>
          </w:p>
          <w:p w14:paraId="5340DC8C" w14:textId="77777777" w:rsidR="005C4493" w:rsidRDefault="005C4493">
            <w:pPr>
              <w:spacing w:after="0"/>
              <w:jc w:val="center"/>
              <w:outlineLvl w:val="0"/>
              <w:rPr>
                <w:rFonts w:ascii="Arial" w:hAnsi="Arial" w:cs="Arial"/>
                <w:sz w:val="16"/>
                <w:szCs w:val="16"/>
                <w:lang w:eastAsia="zh-CN"/>
              </w:rPr>
            </w:pPr>
          </w:p>
        </w:tc>
        <w:tc>
          <w:tcPr>
            <w:tcW w:w="657" w:type="pct"/>
            <w:vAlign w:val="center"/>
          </w:tcPr>
          <w:p w14:paraId="7A59BB27"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07CBAECE" w14:textId="77777777" w:rsidTr="00507C93">
        <w:trPr>
          <w:trHeight w:val="502"/>
        </w:trPr>
        <w:tc>
          <w:tcPr>
            <w:tcW w:w="614" w:type="pct"/>
            <w:shd w:val="clear" w:color="auto" w:fill="auto"/>
            <w:vAlign w:val="center"/>
          </w:tcPr>
          <w:p w14:paraId="0DC3648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hint="eastAsia"/>
                <w:b/>
                <w:sz w:val="16"/>
                <w:szCs w:val="16"/>
                <w:lang w:eastAsia="zh-CN"/>
              </w:rPr>
              <w:t>5</w:t>
            </w:r>
            <w:r>
              <w:rPr>
                <w:rFonts w:ascii="Arial" w:eastAsia="SimSun" w:hAnsi="Arial" w:cs="Arial"/>
                <w:b/>
                <w:sz w:val="16"/>
                <w:szCs w:val="16"/>
                <w:lang w:eastAsia="zh-CN"/>
              </w:rPr>
              <w:t>.22</w:t>
            </w:r>
          </w:p>
          <w:p w14:paraId="1BF3A818"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 xml:space="preserve">ensuring uninterrupted MTC service availability during </w:t>
            </w:r>
            <w:r>
              <w:rPr>
                <w:rFonts w:ascii="Arial" w:eastAsia="SimSun" w:hAnsi="Arial" w:cs="Arial"/>
                <w:sz w:val="16"/>
                <w:szCs w:val="16"/>
                <w:lang w:eastAsia="zh-CN"/>
              </w:rPr>
              <w:tab/>
              <w:t>emergencies</w:t>
            </w:r>
          </w:p>
        </w:tc>
        <w:tc>
          <w:tcPr>
            <w:tcW w:w="918" w:type="pct"/>
            <w:shd w:val="clear" w:color="auto" w:fill="auto"/>
            <w:vAlign w:val="center"/>
          </w:tcPr>
          <w:p w14:paraId="6D846487" w14:textId="77777777" w:rsidR="005C4493" w:rsidRDefault="00507C93">
            <w:pPr>
              <w:pStyle w:val="TAH"/>
              <w:rPr>
                <w:rFonts w:cs="Arial"/>
                <w:b w:val="0"/>
                <w:sz w:val="16"/>
                <w:szCs w:val="16"/>
                <w:lang w:val="en-US" w:eastAsia="zh-CN"/>
              </w:rPr>
            </w:pPr>
            <w:r>
              <w:rPr>
                <w:rFonts w:cs="Arial"/>
                <w:b w:val="0"/>
                <w:sz w:val="16"/>
                <w:szCs w:val="16"/>
                <w:lang w:val="en-US" w:eastAsia="zh-CN"/>
              </w:rPr>
              <w:t>&lt; 1 kbit/s per DER</w:t>
            </w:r>
          </w:p>
        </w:tc>
        <w:tc>
          <w:tcPr>
            <w:tcW w:w="589" w:type="pct"/>
            <w:shd w:val="clear" w:color="auto" w:fill="auto"/>
            <w:vAlign w:val="center"/>
          </w:tcPr>
          <w:p w14:paraId="0B1177A5"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99.9999 %</w:t>
            </w:r>
          </w:p>
        </w:tc>
        <w:tc>
          <w:tcPr>
            <w:tcW w:w="496" w:type="pct"/>
            <w:shd w:val="clear" w:color="auto" w:fill="FFFFFF" w:themeFill="background1"/>
            <w:vAlign w:val="center"/>
          </w:tcPr>
          <w:p w14:paraId="3827BE4C"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100 ms</w:t>
            </w:r>
          </w:p>
          <w:p w14:paraId="67BC3CC7" w14:textId="6F3FD3CC" w:rsidR="005C4493" w:rsidRDefault="00507C93" w:rsidP="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 xml:space="preserve">(see </w:t>
            </w:r>
            <w:r>
              <w:rPr>
                <w:rFonts w:cs="Arial"/>
                <w:sz w:val="16"/>
                <w:szCs w:val="16"/>
                <w:lang w:val="en-US" w:eastAsia="zh-CN"/>
              </w:rPr>
              <w:t>note 10-11</w:t>
            </w:r>
            <w:r>
              <w:rPr>
                <w:rFonts w:ascii="Arial" w:eastAsia="SimSun" w:hAnsi="Arial" w:cs="Arial"/>
                <w:sz w:val="16"/>
                <w:szCs w:val="16"/>
                <w:lang w:val="en-US" w:eastAsia="zh-CN"/>
              </w:rPr>
              <w:t xml:space="preserve"> </w:t>
            </w:r>
            <w:r>
              <w:rPr>
                <w:rFonts w:ascii="Arial" w:eastAsia="SimSun" w:hAnsi="Arial" w:cs="Arial"/>
                <w:sz w:val="16"/>
                <w:szCs w:val="16"/>
                <w:lang w:eastAsia="zh-CN"/>
              </w:rPr>
              <w:t>)</w:t>
            </w:r>
          </w:p>
        </w:tc>
        <w:tc>
          <w:tcPr>
            <w:tcW w:w="735" w:type="pct"/>
            <w:shd w:val="clear" w:color="auto" w:fill="auto"/>
            <w:vAlign w:val="center"/>
          </w:tcPr>
          <w:p w14:paraId="3B748FF6"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01C398E7"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c>
          <w:tcPr>
            <w:tcW w:w="595" w:type="pct"/>
            <w:vAlign w:val="center"/>
          </w:tcPr>
          <w:p w14:paraId="47CD82CD"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c>
          <w:tcPr>
            <w:tcW w:w="657" w:type="pct"/>
            <w:vAlign w:val="center"/>
          </w:tcPr>
          <w:p w14:paraId="321FC4BF"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r>
    </w:tbl>
    <w:p w14:paraId="2BFDB907"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C4493" w14:paraId="2B2439FF" w14:textId="77777777">
        <w:trPr>
          <w:trHeight w:val="502"/>
        </w:trPr>
        <w:tc>
          <w:tcPr>
            <w:tcW w:w="5000" w:type="pct"/>
            <w:shd w:val="clear" w:color="auto" w:fill="auto"/>
            <w:vAlign w:val="center"/>
          </w:tcPr>
          <w:p w14:paraId="3FB0111E"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1: This KPI is to require data rate in one Energy storage station which may provide via one or more 5G connections and via one or more 3GPP UE(s) at the same time.</w:t>
            </w:r>
          </w:p>
          <w:p w14:paraId="608D81FD" w14:textId="573F46BF" w:rsidR="005C4493" w:rsidRDefault="00507C93">
            <w:pPr>
              <w:pStyle w:val="TAH"/>
              <w:jc w:val="left"/>
              <w:rPr>
                <w:rFonts w:cs="Arial"/>
                <w:sz w:val="16"/>
                <w:szCs w:val="16"/>
                <w:lang w:val="en-US" w:eastAsia="zh-CN"/>
              </w:rPr>
            </w:pPr>
            <w:r>
              <w:rPr>
                <w:rFonts w:cs="Arial"/>
                <w:b w:val="0"/>
                <w:sz w:val="16"/>
                <w:szCs w:val="16"/>
                <w:lang w:val="en-US" w:eastAsia="zh-CN"/>
              </w:rPr>
              <w:t>NOTE 2: It is used to deduce data volume in an area which has multiple energy storage stations. The data volume can be deduced through follow formula ( Current + other data) data rate per storage station * (Storage node density /km2) * (Active factor/km2) + video data rate per storage station *</w:t>
            </w:r>
            <w:r w:rsidR="00EA0E6D">
              <w:rPr>
                <w:rFonts w:cs="Arial"/>
                <w:b w:val="0"/>
                <w:sz w:val="16"/>
                <w:szCs w:val="16"/>
                <w:lang w:val="en-US" w:eastAsia="zh-CN"/>
              </w:rPr>
              <w:t xml:space="preserve"> </w:t>
            </w:r>
            <w:r>
              <w:rPr>
                <w:rFonts w:cs="Arial"/>
                <w:b w:val="0"/>
                <w:sz w:val="16"/>
                <w:szCs w:val="16"/>
                <w:lang w:val="en-US" w:eastAsia="zh-CN"/>
              </w:rPr>
              <w:t>(Storage node density /km2). In general, the Active factor is 10%</w:t>
            </w:r>
          </w:p>
          <w:p w14:paraId="2FC0BBCD" w14:textId="77777777" w:rsidR="005C4493" w:rsidRDefault="00507C93">
            <w:pPr>
              <w:pStyle w:val="TAH"/>
              <w:jc w:val="left"/>
              <w:rPr>
                <w:rFonts w:cs="Arial"/>
                <w:sz w:val="16"/>
                <w:szCs w:val="16"/>
                <w:lang w:val="en-US" w:eastAsia="zh-CN"/>
              </w:rPr>
            </w:pPr>
            <w:r>
              <w:rPr>
                <w:rFonts w:cs="Arial"/>
                <w:b w:val="0"/>
                <w:sz w:val="16"/>
                <w:szCs w:val="16"/>
                <w:lang w:val="en-US" w:eastAsia="zh-CN"/>
              </w:rPr>
              <w:t>NOTE 3: The accuracy fee control latency here is for communication one way latency from 5G IoT device to backend system while the distance between them is no more than 40 km i.e. city range. The command implementation need 100 ms.</w:t>
            </w:r>
          </w:p>
          <w:p w14:paraId="0FF168BD" w14:textId="77777777" w:rsidR="005C4493" w:rsidRDefault="00507C93">
            <w:pPr>
              <w:pStyle w:val="TAH"/>
              <w:jc w:val="left"/>
              <w:rPr>
                <w:rFonts w:cs="Arial"/>
                <w:b w:val="0"/>
                <w:sz w:val="16"/>
                <w:szCs w:val="16"/>
                <w:lang w:val="en-US" w:eastAsia="zh-CN"/>
              </w:rPr>
            </w:pPr>
            <w:r>
              <w:rPr>
                <w:rFonts w:cs="Arial"/>
                <w:b w:val="0"/>
                <w:sz w:val="16"/>
                <w:szCs w:val="16"/>
                <w:lang w:val="en-US" w:eastAsia="zh-CN"/>
              </w:rPr>
              <w:t xml:space="preserve">NOTE 4: It is the typical connection density in today city environment. With the evolution from meter centralization collection to sockets in home directly collection, the connection density is expected to increase 5-10 times. </w:t>
            </w:r>
          </w:p>
          <w:p w14:paraId="3B4BD627"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5: The latency jitter is required for the switch off between the active and standby communication links</w:t>
            </w:r>
          </w:p>
          <w:p w14:paraId="6763788C"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6: It is the one way delay from a distributed terminal to 5G network.</w:t>
            </w:r>
          </w:p>
          <w:p w14:paraId="6E147FA7" w14:textId="77777777" w:rsidR="005C4493" w:rsidRDefault="00507C93">
            <w:pPr>
              <w:pStyle w:val="TAH"/>
              <w:jc w:val="left"/>
              <w:rPr>
                <w:rFonts w:cs="Arial"/>
                <w:b w:val="0"/>
                <w:sz w:val="16"/>
                <w:szCs w:val="16"/>
                <w:lang w:val="en-US" w:eastAsia="zh-CN"/>
              </w:rPr>
            </w:pPr>
            <w:r>
              <w:rPr>
                <w:rFonts w:cs="Arial"/>
                <w:b w:val="0"/>
                <w:sz w:val="16"/>
                <w:szCs w:val="16"/>
                <w:lang w:val="en-US" w:eastAsia="zh-CN"/>
              </w:rPr>
              <w:t xml:space="preserve">NOTE 7: When the distributed terminals are deployed along overhead line, about 54 terminals will be distributed along overhead lines in one square kilometre with the power load density is 20MW/km2. </w:t>
            </w:r>
          </w:p>
          <w:p w14:paraId="23721FFB"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8: When the distributed terminals are deployed in power distribution cabinets, and considering the power load density is 20 MW/km2, there are about 78 terminals in one square kilometre.</w:t>
            </w:r>
          </w:p>
          <w:p w14:paraId="6C41B2D4"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9: UE to UE communication is assumed.</w:t>
            </w:r>
          </w:p>
          <w:p w14:paraId="2F765645"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10: Unless otherwise specified, all communication includes 1 wireless link (UE to network node or network node to UE) rather than two wireless links (UE to UE).</w:t>
            </w:r>
          </w:p>
          <w:p w14:paraId="69D8543B" w14:textId="77777777" w:rsidR="005C4493" w:rsidRDefault="00507C93">
            <w:pPr>
              <w:pStyle w:val="TAH"/>
              <w:jc w:val="left"/>
              <w:rPr>
                <w:rFonts w:cs="Arial"/>
                <w:sz w:val="16"/>
                <w:szCs w:val="16"/>
                <w:lang w:val="en-US" w:eastAsia="zh-CN"/>
              </w:rPr>
            </w:pPr>
            <w:r>
              <w:rPr>
                <w:rFonts w:cs="Arial"/>
                <w:b w:val="0"/>
                <w:sz w:val="16"/>
                <w:szCs w:val="16"/>
                <w:lang w:val="en-US" w:eastAsia="zh-CN"/>
              </w:rPr>
              <w:t>NOTE 11: It applies to both UL and DL unless stated otherwise.</w:t>
            </w:r>
          </w:p>
        </w:tc>
      </w:tr>
    </w:tbl>
    <w:p w14:paraId="27D1A7F5" w14:textId="77777777" w:rsidR="005C4493" w:rsidRDefault="005C4493" w:rsidP="00507C93">
      <w:pPr>
        <w:jc w:val="center"/>
        <w:rPr>
          <w:rFonts w:ascii="Arial" w:hAnsi="Arial"/>
          <w:b/>
        </w:rPr>
      </w:pPr>
    </w:p>
    <w:p w14:paraId="31251DF3" w14:textId="77777777" w:rsidR="005C4493" w:rsidRDefault="00507C93" w:rsidP="00507C93">
      <w:pPr>
        <w:jc w:val="center"/>
        <w:rPr>
          <w:rFonts w:ascii="Arial" w:eastAsia="SimSun" w:hAnsi="Arial" w:cs="Arial"/>
          <w:b/>
          <w:lang w:eastAsia="zh-CN"/>
        </w:rPr>
      </w:pPr>
      <w:r>
        <w:rPr>
          <w:rFonts w:ascii="Arial" w:hAnsi="Arial"/>
          <w:b/>
        </w:rPr>
        <w:t xml:space="preserve">Table </w:t>
      </w:r>
      <w:r w:rsidRPr="00507C93">
        <w:rPr>
          <w:rFonts w:ascii="Arial" w:hAnsi="Arial"/>
          <w:b/>
        </w:rPr>
        <w:t>7.2-2 KPI Tabl</w:t>
      </w:r>
      <w:r>
        <w:rPr>
          <w:rFonts w:ascii="Arial" w:hAnsi="Arial" w:cs="Arial"/>
          <w:b/>
        </w:rPr>
        <w:t>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7"/>
        <w:gridCol w:w="1277"/>
        <w:gridCol w:w="1737"/>
        <w:gridCol w:w="1514"/>
        <w:gridCol w:w="948"/>
        <w:gridCol w:w="834"/>
        <w:gridCol w:w="1217"/>
        <w:gridCol w:w="957"/>
      </w:tblGrid>
      <w:tr w:rsidR="005C4493" w14:paraId="05B1235C" w14:textId="77777777">
        <w:trPr>
          <w:trHeight w:val="746"/>
        </w:trPr>
        <w:tc>
          <w:tcPr>
            <w:tcW w:w="595" w:type="pct"/>
            <w:shd w:val="clear" w:color="auto" w:fill="auto"/>
            <w:vAlign w:val="center"/>
          </w:tcPr>
          <w:p w14:paraId="77FAB2BD"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Use case</w:t>
            </w:r>
          </w:p>
        </w:tc>
        <w:tc>
          <w:tcPr>
            <w:tcW w:w="663" w:type="pct"/>
            <w:tcBorders>
              <w:right w:val="single" w:sz="4" w:space="0" w:color="auto"/>
            </w:tcBorders>
            <w:shd w:val="clear" w:color="auto" w:fill="auto"/>
            <w:vAlign w:val="center"/>
          </w:tcPr>
          <w:p w14:paraId="67A7F717"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Max allowed</w:t>
            </w:r>
          </w:p>
          <w:p w14:paraId="31BF2611"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end-to-end</w:t>
            </w:r>
          </w:p>
          <w:p w14:paraId="0D24258F" w14:textId="77777777" w:rsidR="005C4493" w:rsidRDefault="00507C93">
            <w:pPr>
              <w:spacing w:after="0"/>
              <w:outlineLvl w:val="0"/>
              <w:rPr>
                <w:rFonts w:ascii="Arial" w:eastAsia="SimSun" w:hAnsi="Arial" w:cs="Arial"/>
                <w:b/>
                <w:sz w:val="16"/>
                <w:szCs w:val="16"/>
                <w:lang w:eastAsia="zh-CN"/>
              </w:rPr>
            </w:pPr>
            <w:r>
              <w:rPr>
                <w:rFonts w:ascii="Arial" w:eastAsia="Calibri" w:hAnsi="Arial" w:cs="Arial"/>
                <w:b/>
                <w:sz w:val="16"/>
                <w:szCs w:val="16"/>
              </w:rPr>
              <w:t xml:space="preserve"> latency</w:t>
            </w:r>
          </w:p>
        </w:tc>
        <w:tc>
          <w:tcPr>
            <w:tcW w:w="902" w:type="pct"/>
            <w:tcBorders>
              <w:right w:val="single" w:sz="4" w:space="0" w:color="auto"/>
            </w:tcBorders>
            <w:shd w:val="clear" w:color="auto" w:fill="auto"/>
            <w:vAlign w:val="center"/>
          </w:tcPr>
          <w:p w14:paraId="3EC18816"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Experienced data rate</w:t>
            </w:r>
          </w:p>
        </w:tc>
        <w:tc>
          <w:tcPr>
            <w:tcW w:w="786" w:type="pct"/>
            <w:tcBorders>
              <w:right w:val="single" w:sz="4" w:space="0" w:color="auto"/>
            </w:tcBorders>
            <w:shd w:val="clear" w:color="auto" w:fill="auto"/>
            <w:vAlign w:val="center"/>
          </w:tcPr>
          <w:p w14:paraId="218E831E"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Communication service availability</w:t>
            </w:r>
          </w:p>
        </w:tc>
        <w:tc>
          <w:tcPr>
            <w:tcW w:w="492" w:type="pct"/>
            <w:tcBorders>
              <w:right w:val="single" w:sz="4" w:space="0" w:color="auto"/>
            </w:tcBorders>
            <w:shd w:val="clear" w:color="auto" w:fill="auto"/>
            <w:vAlign w:val="center"/>
          </w:tcPr>
          <w:p w14:paraId="7348E88B"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Message size</w:t>
            </w:r>
          </w:p>
        </w:tc>
        <w:tc>
          <w:tcPr>
            <w:tcW w:w="433" w:type="pct"/>
            <w:tcBorders>
              <w:right w:val="single" w:sz="4" w:space="0" w:color="auto"/>
            </w:tcBorders>
            <w:vAlign w:val="center"/>
          </w:tcPr>
          <w:p w14:paraId="4F0E03BF"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sz w:val="16"/>
                <w:szCs w:val="16"/>
                <w:lang w:eastAsia="zh-CN"/>
              </w:rPr>
              <w:t>Service area</w:t>
            </w:r>
          </w:p>
        </w:tc>
        <w:tc>
          <w:tcPr>
            <w:tcW w:w="632" w:type="pct"/>
            <w:tcBorders>
              <w:right w:val="single" w:sz="4" w:space="0" w:color="auto"/>
            </w:tcBorders>
            <w:vAlign w:val="center"/>
          </w:tcPr>
          <w:p w14:paraId="67B29BEA"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Reliability</w:t>
            </w:r>
          </w:p>
        </w:tc>
        <w:tc>
          <w:tcPr>
            <w:tcW w:w="497" w:type="pct"/>
            <w:tcBorders>
              <w:right w:val="single" w:sz="4" w:space="0" w:color="auto"/>
            </w:tcBorders>
            <w:vAlign w:val="center"/>
          </w:tcPr>
          <w:p w14:paraId="4A143E91"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Storage node density # /km2 (Note2)</w:t>
            </w:r>
          </w:p>
        </w:tc>
      </w:tr>
      <w:tr w:rsidR="005C4493" w14:paraId="333BC12F" w14:textId="77777777">
        <w:tc>
          <w:tcPr>
            <w:tcW w:w="595" w:type="pct"/>
            <w:shd w:val="clear" w:color="auto" w:fill="auto"/>
            <w:vAlign w:val="center"/>
          </w:tcPr>
          <w:p w14:paraId="77A63C5D"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3F66A19D"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w:t>
            </w:r>
          </w:p>
          <w:p w14:paraId="5F52D82E" w14:textId="77777777" w:rsidR="005C4493" w:rsidRDefault="005C4493">
            <w:pPr>
              <w:spacing w:after="0"/>
              <w:jc w:val="center"/>
              <w:outlineLvl w:val="0"/>
              <w:rPr>
                <w:rFonts w:ascii="Arial" w:eastAsia="SimSun" w:hAnsi="Arial" w:cs="Arial"/>
                <w:sz w:val="16"/>
                <w:szCs w:val="16"/>
                <w:lang w:eastAsia="zh-CN"/>
              </w:rPr>
            </w:pPr>
          </w:p>
          <w:p w14:paraId="083C35E1"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Energy storage station: video</w:t>
            </w:r>
          </w:p>
        </w:tc>
        <w:tc>
          <w:tcPr>
            <w:tcW w:w="663" w:type="pct"/>
            <w:shd w:val="clear" w:color="auto" w:fill="auto"/>
            <w:vAlign w:val="center"/>
          </w:tcPr>
          <w:p w14:paraId="08EBB210" w14:textId="77777777" w:rsidR="005C4493" w:rsidRDefault="00507C93">
            <w:pPr>
              <w:pStyle w:val="TAH"/>
              <w:rPr>
                <w:rFonts w:cs="Arial"/>
                <w:b w:val="0"/>
                <w:sz w:val="16"/>
                <w:szCs w:val="16"/>
                <w:lang w:eastAsia="zh-CN"/>
              </w:rPr>
            </w:pPr>
            <w:r>
              <w:rPr>
                <w:rFonts w:cs="Arial"/>
                <w:b w:val="0"/>
                <w:sz w:val="16"/>
                <w:szCs w:val="16"/>
                <w:lang w:eastAsia="zh-CN"/>
              </w:rPr>
              <w:t>DL:&lt;10 ms</w:t>
            </w:r>
          </w:p>
          <w:p w14:paraId="551AC190" w14:textId="77777777" w:rsidR="005C4493" w:rsidRDefault="00507C93">
            <w:pPr>
              <w:pStyle w:val="TAH"/>
              <w:rPr>
                <w:rFonts w:cs="Arial"/>
                <w:b w:val="0"/>
                <w:sz w:val="16"/>
                <w:szCs w:val="16"/>
                <w:lang w:eastAsia="zh-CN"/>
              </w:rPr>
            </w:pPr>
            <w:r>
              <w:rPr>
                <w:rFonts w:cs="Arial" w:hint="eastAsia"/>
                <w:b w:val="0"/>
                <w:sz w:val="16"/>
                <w:szCs w:val="16"/>
                <w:lang w:eastAsia="zh-CN"/>
              </w:rPr>
              <w:t>U</w:t>
            </w:r>
            <w:r>
              <w:rPr>
                <w:rFonts w:cs="Arial"/>
                <w:b w:val="0"/>
                <w:sz w:val="16"/>
                <w:szCs w:val="16"/>
                <w:lang w:eastAsia="zh-CN"/>
              </w:rPr>
              <w:t>L:&lt;1000 ms</w:t>
            </w:r>
          </w:p>
          <w:p w14:paraId="7E80A287" w14:textId="77777777" w:rsidR="005C4493" w:rsidRDefault="00507C93">
            <w:pPr>
              <w:pStyle w:val="TAH"/>
              <w:rPr>
                <w:rFonts w:cs="Arial"/>
                <w:b w:val="0"/>
                <w:sz w:val="16"/>
                <w:szCs w:val="16"/>
                <w:lang w:eastAsia="zh-CN"/>
              </w:rPr>
            </w:pPr>
            <w:r>
              <w:rPr>
                <w:rFonts w:cs="Arial" w:hint="eastAsia"/>
                <w:b w:val="0"/>
                <w:sz w:val="16"/>
                <w:szCs w:val="16"/>
                <w:lang w:eastAsia="zh-CN"/>
              </w:rPr>
              <w:t>(</w:t>
            </w:r>
            <w:r>
              <w:rPr>
                <w:rFonts w:cs="Arial"/>
                <w:b w:val="0"/>
                <w:sz w:val="16"/>
                <w:szCs w:val="16"/>
                <w:lang w:eastAsia="zh-CN"/>
              </w:rPr>
              <w:t>rural)</w:t>
            </w:r>
          </w:p>
        </w:tc>
        <w:tc>
          <w:tcPr>
            <w:tcW w:w="902" w:type="pct"/>
            <w:shd w:val="clear" w:color="auto" w:fill="auto"/>
            <w:vAlign w:val="center"/>
          </w:tcPr>
          <w:p w14:paraId="27E8007E" w14:textId="77777777" w:rsidR="005C4493" w:rsidRDefault="00507C93">
            <w:pPr>
              <w:pStyle w:val="TAH"/>
              <w:rPr>
                <w:rFonts w:cs="Arial"/>
                <w:b w:val="0"/>
                <w:sz w:val="16"/>
                <w:szCs w:val="16"/>
                <w:lang w:val="en-US" w:eastAsia="zh-CN"/>
              </w:rPr>
            </w:pPr>
            <w:r>
              <w:rPr>
                <w:rFonts w:cs="Arial"/>
                <w:b w:val="0"/>
                <w:sz w:val="16"/>
                <w:szCs w:val="16"/>
                <w:lang w:val="en-US" w:eastAsia="zh-CN"/>
              </w:rPr>
              <w:t>UL: &gt;5 G</w:t>
            </w:r>
            <w:r>
              <w:rPr>
                <w:rFonts w:cs="Arial" w:hint="eastAsia"/>
                <w:b w:val="0"/>
                <w:sz w:val="16"/>
                <w:szCs w:val="16"/>
                <w:lang w:val="en-US" w:eastAsia="zh-CN"/>
              </w:rPr>
              <w:t>bit/s</w:t>
            </w:r>
            <w:r>
              <w:rPr>
                <w:rFonts w:cs="Arial"/>
                <w:b w:val="0"/>
                <w:sz w:val="16"/>
                <w:szCs w:val="16"/>
                <w:lang w:val="en-US" w:eastAsia="zh-CN"/>
              </w:rPr>
              <w:br/>
              <w:t>DL: &gt;100 kbit/s</w:t>
            </w:r>
          </w:p>
          <w:p w14:paraId="0A67A789"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786" w:type="pct"/>
            <w:shd w:val="clear" w:color="auto" w:fill="auto"/>
            <w:vAlign w:val="center"/>
          </w:tcPr>
          <w:p w14:paraId="4592EA5E"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2" w:type="pct"/>
            <w:shd w:val="clear" w:color="auto" w:fill="auto"/>
            <w:vAlign w:val="center"/>
          </w:tcPr>
          <w:p w14:paraId="3035E972"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w:t>
            </w:r>
          </w:p>
        </w:tc>
        <w:tc>
          <w:tcPr>
            <w:tcW w:w="433" w:type="pct"/>
            <w:vAlign w:val="center"/>
          </w:tcPr>
          <w:p w14:paraId="1F499754"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632" w:type="pct"/>
            <w:vAlign w:val="center"/>
          </w:tcPr>
          <w:p w14:paraId="653F2DFB" w14:textId="77777777" w:rsidR="005C4493" w:rsidRDefault="00507C93">
            <w:pPr>
              <w:spacing w:after="0"/>
              <w:jc w:val="center"/>
              <w:outlineLvl w:val="0"/>
              <w:rPr>
                <w:rFonts w:ascii="Arial" w:eastAsia="SimSun" w:hAnsi="Arial" w:cs="Arial"/>
                <w:sz w:val="16"/>
                <w:szCs w:val="16"/>
                <w:lang w:val="en-US"/>
              </w:rPr>
            </w:pPr>
            <w:r>
              <w:rPr>
                <w:rFonts w:ascii="Arial" w:eastAsia="SimSun" w:hAnsi="Arial" w:cs="Arial"/>
                <w:sz w:val="16"/>
                <w:szCs w:val="16"/>
              </w:rPr>
              <w:t>DL: &gt;99.90%</w:t>
            </w:r>
          </w:p>
        </w:tc>
        <w:tc>
          <w:tcPr>
            <w:tcW w:w="497" w:type="pct"/>
            <w:vAlign w:val="center"/>
          </w:tcPr>
          <w:p w14:paraId="43D3E66D" w14:textId="77777777" w:rsidR="005C4493" w:rsidRDefault="00507C93">
            <w:pPr>
              <w:spacing w:after="0"/>
              <w:jc w:val="center"/>
              <w:outlineLvl w:val="0"/>
              <w:rPr>
                <w:rFonts w:ascii="Arial" w:eastAsia="Calibri" w:hAnsi="Arial" w:cs="Arial"/>
                <w:sz w:val="16"/>
                <w:szCs w:val="16"/>
              </w:rPr>
            </w:pPr>
            <w:r>
              <w:rPr>
                <w:rFonts w:ascii="Arial" w:eastAsia="SimSun" w:hAnsi="Arial" w:cs="Arial"/>
                <w:sz w:val="16"/>
                <w:szCs w:val="16"/>
              </w:rPr>
              <w:t>&gt;[x]*100</w:t>
            </w:r>
          </w:p>
        </w:tc>
      </w:tr>
      <w:tr w:rsidR="005C4493" w14:paraId="24B35CEB" w14:textId="77777777">
        <w:trPr>
          <w:trHeight w:val="2559"/>
        </w:trPr>
        <w:tc>
          <w:tcPr>
            <w:tcW w:w="595" w:type="pct"/>
            <w:shd w:val="clear" w:color="auto" w:fill="auto"/>
            <w:vAlign w:val="center"/>
          </w:tcPr>
          <w:p w14:paraId="166EFCE5"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5.12</w:t>
            </w:r>
          </w:p>
          <w:p w14:paraId="3AE8A858"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Distribution Intelligence – FLISR</w:t>
            </w:r>
          </w:p>
          <w:p w14:paraId="0A8F18EE" w14:textId="77777777" w:rsidR="005C4493" w:rsidRDefault="005C4493">
            <w:pPr>
              <w:spacing w:after="0"/>
              <w:jc w:val="center"/>
              <w:outlineLvl w:val="0"/>
              <w:rPr>
                <w:rFonts w:ascii="Arial" w:eastAsia="SimSun" w:hAnsi="Arial" w:cs="Arial"/>
                <w:sz w:val="16"/>
                <w:szCs w:val="16"/>
                <w:lang w:eastAsia="zh-CN"/>
              </w:rPr>
            </w:pPr>
          </w:p>
          <w:p w14:paraId="2EBC1796"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Feeder automation</w:t>
            </w:r>
          </w:p>
          <w:p w14:paraId="00E1A705"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val="en-US" w:eastAsia="zh-CN"/>
              </w:rPr>
              <w:t>(</w:t>
            </w:r>
            <w:r>
              <w:rPr>
                <w:rFonts w:cs="Arial"/>
                <w:sz w:val="16"/>
                <w:szCs w:val="16"/>
                <w:lang w:val="en-US" w:eastAsia="zh-CN"/>
              </w:rPr>
              <w:t>note</w:t>
            </w:r>
            <w:r>
              <w:rPr>
                <w:rFonts w:ascii="Arial" w:eastAsia="SimSun" w:hAnsi="Arial" w:cs="Arial"/>
                <w:sz w:val="16"/>
                <w:szCs w:val="16"/>
                <w:lang w:val="en-US" w:eastAsia="zh-CN"/>
              </w:rPr>
              <w:t xml:space="preserve"> 2)</w:t>
            </w:r>
          </w:p>
        </w:tc>
        <w:tc>
          <w:tcPr>
            <w:tcW w:w="663" w:type="pct"/>
            <w:shd w:val="clear" w:color="auto" w:fill="auto"/>
            <w:vAlign w:val="center"/>
          </w:tcPr>
          <w:p w14:paraId="6BD10FE7" w14:textId="77777777" w:rsidR="005C4493" w:rsidRDefault="00507C93">
            <w:pPr>
              <w:pStyle w:val="TAH"/>
              <w:rPr>
                <w:rFonts w:cs="Arial"/>
                <w:b w:val="0"/>
                <w:sz w:val="16"/>
                <w:szCs w:val="16"/>
                <w:lang w:val="en-US" w:eastAsia="zh-CN"/>
              </w:rPr>
            </w:pPr>
            <w:r>
              <w:rPr>
                <w:rFonts w:cs="Arial"/>
                <w:b w:val="0"/>
                <w:sz w:val="16"/>
                <w:szCs w:val="16"/>
                <w:lang w:val="en-US" w:eastAsia="zh-CN"/>
              </w:rPr>
              <w:t>20 ms</w:t>
            </w:r>
          </w:p>
        </w:tc>
        <w:tc>
          <w:tcPr>
            <w:tcW w:w="902" w:type="pct"/>
            <w:shd w:val="clear" w:color="auto" w:fill="auto"/>
            <w:vAlign w:val="center"/>
          </w:tcPr>
          <w:p w14:paraId="4E5C0DC0" w14:textId="77777777" w:rsidR="005C4493" w:rsidRDefault="00507C93">
            <w:pPr>
              <w:pStyle w:val="TAH"/>
              <w:rPr>
                <w:rFonts w:cs="Arial"/>
                <w:b w:val="0"/>
                <w:sz w:val="16"/>
                <w:szCs w:val="16"/>
                <w:lang w:val="en-US" w:eastAsia="zh-CN"/>
              </w:rPr>
            </w:pPr>
            <w:r>
              <w:rPr>
                <w:rFonts w:cs="Arial"/>
                <w:b w:val="0"/>
                <w:sz w:val="16"/>
                <w:szCs w:val="16"/>
                <w:lang w:eastAsia="zh-CN"/>
              </w:rPr>
              <w:t>-</w:t>
            </w:r>
          </w:p>
        </w:tc>
        <w:tc>
          <w:tcPr>
            <w:tcW w:w="786" w:type="pct"/>
            <w:shd w:val="clear" w:color="auto" w:fill="auto"/>
            <w:vAlign w:val="center"/>
          </w:tcPr>
          <w:p w14:paraId="3C88554B"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99,999 %</w:t>
            </w:r>
          </w:p>
        </w:tc>
        <w:tc>
          <w:tcPr>
            <w:tcW w:w="492" w:type="pct"/>
            <w:shd w:val="clear" w:color="auto" w:fill="auto"/>
            <w:vAlign w:val="center"/>
          </w:tcPr>
          <w:p w14:paraId="553CF037" w14:textId="77777777" w:rsidR="005C4493" w:rsidRDefault="00507C93">
            <w:pPr>
              <w:pStyle w:val="TAH"/>
              <w:rPr>
                <w:rFonts w:cs="Arial"/>
                <w:b w:val="0"/>
                <w:sz w:val="16"/>
                <w:szCs w:val="16"/>
                <w:lang w:val="en-US" w:eastAsia="zh-CN"/>
              </w:rPr>
            </w:pPr>
            <w:r>
              <w:rPr>
                <w:rFonts w:cs="Arial"/>
                <w:b w:val="0"/>
                <w:sz w:val="16"/>
                <w:szCs w:val="16"/>
                <w:lang w:eastAsia="zh-CN"/>
              </w:rPr>
              <w:t xml:space="preserve">&lt; 100 </w:t>
            </w:r>
            <w:r>
              <w:rPr>
                <w:rFonts w:cs="Arial"/>
                <w:b w:val="0"/>
                <w:sz w:val="16"/>
                <w:szCs w:val="16"/>
                <w:lang w:val="en-US" w:eastAsia="zh-CN"/>
              </w:rPr>
              <w:t>byte</w:t>
            </w:r>
          </w:p>
        </w:tc>
        <w:tc>
          <w:tcPr>
            <w:tcW w:w="433" w:type="pct"/>
            <w:vAlign w:val="center"/>
          </w:tcPr>
          <w:p w14:paraId="1DD8633F"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several km</w:t>
            </w:r>
            <w:r>
              <w:rPr>
                <w:rFonts w:ascii="Arial" w:eastAsia="Calibri" w:hAnsi="Arial" w:cs="Arial"/>
                <w:sz w:val="16"/>
                <w:szCs w:val="16"/>
                <w:vertAlign w:val="superscript"/>
              </w:rPr>
              <w:t>2</w:t>
            </w:r>
          </w:p>
        </w:tc>
        <w:tc>
          <w:tcPr>
            <w:tcW w:w="632" w:type="pct"/>
            <w:vAlign w:val="center"/>
          </w:tcPr>
          <w:p w14:paraId="116425A1"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7" w:type="pct"/>
            <w:vAlign w:val="center"/>
          </w:tcPr>
          <w:p w14:paraId="4A045EBD"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29DBF841" w14:textId="77777777">
        <w:trPr>
          <w:trHeight w:val="1656"/>
        </w:trPr>
        <w:tc>
          <w:tcPr>
            <w:tcW w:w="595" w:type="pct"/>
            <w:shd w:val="clear" w:color="auto" w:fill="auto"/>
            <w:vAlign w:val="center"/>
          </w:tcPr>
          <w:p w14:paraId="1000583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lastRenderedPageBreak/>
              <w:t>5.15</w:t>
            </w:r>
          </w:p>
          <w:p w14:paraId="7844522C"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Distributed Energy Resources and Micro-Grids(</w:t>
            </w:r>
            <w:r>
              <w:rPr>
                <w:rFonts w:cs="Arial"/>
                <w:sz w:val="16"/>
                <w:szCs w:val="16"/>
                <w:lang w:val="en-US" w:eastAsia="zh-CN"/>
              </w:rPr>
              <w:t>note</w:t>
            </w:r>
            <w:r>
              <w:rPr>
                <w:rFonts w:ascii="Arial" w:eastAsia="SimSun" w:hAnsi="Arial" w:cs="Arial"/>
                <w:sz w:val="16"/>
                <w:szCs w:val="16"/>
                <w:lang w:val="en-US" w:eastAsia="zh-CN"/>
              </w:rPr>
              <w:t xml:space="preserve"> 2)</w:t>
            </w:r>
          </w:p>
        </w:tc>
        <w:tc>
          <w:tcPr>
            <w:tcW w:w="663" w:type="pct"/>
            <w:shd w:val="clear" w:color="auto" w:fill="auto"/>
            <w:vAlign w:val="center"/>
          </w:tcPr>
          <w:p w14:paraId="70116448" w14:textId="77777777" w:rsidR="005C4493" w:rsidRDefault="00507C93">
            <w:pPr>
              <w:pStyle w:val="TAH"/>
              <w:rPr>
                <w:rFonts w:cs="Arial"/>
                <w:b w:val="0"/>
                <w:sz w:val="16"/>
                <w:szCs w:val="16"/>
                <w:lang w:val="en-US" w:eastAsia="zh-CN"/>
              </w:rPr>
            </w:pPr>
            <w:r>
              <w:rPr>
                <w:rFonts w:cs="Arial"/>
                <w:b w:val="0"/>
                <w:sz w:val="16"/>
                <w:szCs w:val="16"/>
                <w:lang w:val="en-US" w:eastAsia="zh-CN"/>
              </w:rPr>
              <w:t>&lt;3 ms</w:t>
            </w:r>
          </w:p>
        </w:tc>
        <w:tc>
          <w:tcPr>
            <w:tcW w:w="902" w:type="pct"/>
            <w:shd w:val="clear" w:color="auto" w:fill="auto"/>
            <w:vAlign w:val="center"/>
          </w:tcPr>
          <w:p w14:paraId="66411990" w14:textId="77777777" w:rsidR="005C4493" w:rsidRDefault="00507C93">
            <w:pPr>
              <w:pStyle w:val="TAH"/>
              <w:rPr>
                <w:rFonts w:cs="Arial"/>
                <w:b w:val="0"/>
                <w:sz w:val="16"/>
                <w:szCs w:val="16"/>
                <w:lang w:val="en-US" w:eastAsia="zh-CN"/>
              </w:rPr>
            </w:pPr>
            <w:r>
              <w:rPr>
                <w:rFonts w:cs="Arial"/>
                <w:b w:val="0"/>
                <w:sz w:val="16"/>
                <w:szCs w:val="16"/>
                <w:lang w:val="en-US" w:eastAsia="zh-CN"/>
              </w:rPr>
              <w:t>-</w:t>
            </w:r>
          </w:p>
        </w:tc>
        <w:tc>
          <w:tcPr>
            <w:tcW w:w="786" w:type="pct"/>
            <w:shd w:val="clear" w:color="auto" w:fill="auto"/>
            <w:vAlign w:val="center"/>
          </w:tcPr>
          <w:p w14:paraId="6A7E8971"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99,9999 %</w:t>
            </w:r>
          </w:p>
        </w:tc>
        <w:tc>
          <w:tcPr>
            <w:tcW w:w="492" w:type="pct"/>
            <w:shd w:val="clear" w:color="auto" w:fill="auto"/>
            <w:vAlign w:val="center"/>
          </w:tcPr>
          <w:p w14:paraId="136BB5FB" w14:textId="77777777" w:rsidR="005C4493" w:rsidRDefault="00507C93">
            <w:pPr>
              <w:pStyle w:val="TAH"/>
              <w:rPr>
                <w:rFonts w:cs="Arial"/>
                <w:b w:val="0"/>
                <w:sz w:val="16"/>
                <w:szCs w:val="16"/>
                <w:lang w:val="en-US" w:eastAsia="zh-CN"/>
              </w:rPr>
            </w:pPr>
            <w:r>
              <w:rPr>
                <w:rFonts w:cs="Arial"/>
                <w:b w:val="0"/>
                <w:sz w:val="16"/>
                <w:szCs w:val="16"/>
                <w:lang w:val="en-US" w:eastAsia="zh-CN"/>
              </w:rPr>
              <w:t>160 byte</w:t>
            </w:r>
          </w:p>
        </w:tc>
        <w:tc>
          <w:tcPr>
            <w:tcW w:w="433" w:type="pct"/>
            <w:vAlign w:val="center"/>
          </w:tcPr>
          <w:p w14:paraId="26311050"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632" w:type="pct"/>
            <w:vAlign w:val="center"/>
          </w:tcPr>
          <w:p w14:paraId="434B9465"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7" w:type="pct"/>
            <w:vAlign w:val="center"/>
          </w:tcPr>
          <w:p w14:paraId="4588BD89"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bl>
    <w:p w14:paraId="76CF9407"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31"/>
      </w:tblGrid>
      <w:tr w:rsidR="005C4493" w14:paraId="3ECF9EA7" w14:textId="77777777">
        <w:trPr>
          <w:trHeight w:val="650"/>
        </w:trPr>
        <w:tc>
          <w:tcPr>
            <w:tcW w:w="5000" w:type="pct"/>
            <w:shd w:val="clear" w:color="auto" w:fill="auto"/>
            <w:vAlign w:val="center"/>
          </w:tcPr>
          <w:p w14:paraId="146EB626"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w:t>
            </w:r>
            <w:r>
              <w:rPr>
                <w:rFonts w:cs="Arial"/>
                <w:sz w:val="16"/>
                <w:szCs w:val="16"/>
                <w:lang w:val="en-US" w:eastAsia="zh-CN"/>
              </w:rPr>
              <w:t xml:space="preserve"> </w:t>
            </w:r>
            <w:r>
              <w:rPr>
                <w:rFonts w:cs="Arial"/>
                <w:b w:val="0"/>
                <w:sz w:val="16"/>
                <w:szCs w:val="16"/>
                <w:lang w:val="en-US" w:eastAsia="zh-CN"/>
              </w:rPr>
              <w:t>1</w:t>
            </w:r>
            <w:r>
              <w:rPr>
                <w:rFonts w:cs="Arial"/>
                <w:b w:val="0"/>
                <w:sz w:val="16"/>
                <w:szCs w:val="16"/>
                <w:lang w:eastAsia="zh-CN"/>
              </w:rPr>
              <w:t>:</w:t>
            </w:r>
            <w:r>
              <w:rPr>
                <w:rFonts w:cs="Arial" w:hint="eastAsia"/>
                <w:b w:val="0"/>
                <w:sz w:val="16"/>
                <w:szCs w:val="16"/>
                <w:lang w:val="en-US" w:eastAsia="zh-CN"/>
              </w:rPr>
              <w:t xml:space="preserve"> </w:t>
            </w:r>
            <w:r>
              <w:rPr>
                <w:rFonts w:cs="Arial"/>
                <w:b w:val="0"/>
                <w:sz w:val="16"/>
                <w:szCs w:val="16"/>
                <w:lang w:eastAsia="zh-CN"/>
              </w:rPr>
              <w:t>The required data rate in one Energy storage station which may provide via one or more 5G connections and one or more 3GPP UE(s) at the same time. It can be calculated with following formula:12.5 Mbytes/s * 50(containers) * 8 = 5 G</w:t>
            </w:r>
            <w:r>
              <w:rPr>
                <w:rFonts w:cs="Arial"/>
                <w:b w:val="0"/>
                <w:sz w:val="16"/>
                <w:szCs w:val="16"/>
                <w:lang w:val="en-US" w:eastAsia="zh-CN"/>
              </w:rPr>
              <w:t>bit/s</w:t>
            </w:r>
          </w:p>
          <w:p w14:paraId="764E8EF7" w14:textId="77777777" w:rsidR="005C4493" w:rsidRDefault="00507C93">
            <w:pPr>
              <w:pStyle w:val="TAH"/>
              <w:jc w:val="left"/>
              <w:rPr>
                <w:rFonts w:cs="Arial"/>
                <w:sz w:val="16"/>
                <w:szCs w:val="16"/>
                <w:lang w:val="en-US" w:eastAsia="zh-CN"/>
              </w:rPr>
            </w:pPr>
            <w:r>
              <w:rPr>
                <w:rFonts w:cs="Arial"/>
                <w:b w:val="0"/>
                <w:sz w:val="16"/>
                <w:szCs w:val="16"/>
                <w:lang w:val="en-US" w:eastAsia="zh-CN"/>
              </w:rPr>
              <w:t>NOTE</w:t>
            </w:r>
            <w:r>
              <w:rPr>
                <w:rFonts w:eastAsia="Calibri" w:cs="Arial"/>
                <w:sz w:val="16"/>
                <w:szCs w:val="16"/>
              </w:rPr>
              <w:t xml:space="preserve"> </w:t>
            </w:r>
            <w:r>
              <w:rPr>
                <w:rFonts w:eastAsia="Calibri" w:cs="Arial"/>
                <w:b w:val="0"/>
                <w:sz w:val="16"/>
                <w:szCs w:val="16"/>
              </w:rPr>
              <w:t>2:</w:t>
            </w:r>
            <w:r>
              <w:rPr>
                <w:rFonts w:eastAsia="SimSun" w:cs="Arial" w:hint="eastAsia"/>
                <w:b w:val="0"/>
                <w:sz w:val="16"/>
                <w:szCs w:val="16"/>
                <w:lang w:val="en-US" w:eastAsia="zh-CN"/>
              </w:rPr>
              <w:t xml:space="preserve"> </w:t>
            </w:r>
            <w:r>
              <w:rPr>
                <w:rFonts w:eastAsia="Calibri" w:cs="Arial"/>
                <w:b w:val="0"/>
                <w:sz w:val="16"/>
                <w:szCs w:val="16"/>
              </w:rPr>
              <w:t xml:space="preserve">UE to UE communication is </w:t>
            </w:r>
            <w:r>
              <w:rPr>
                <w:rFonts w:cs="Arial"/>
                <w:b w:val="0"/>
                <w:sz w:val="16"/>
                <w:szCs w:val="16"/>
                <w:lang w:eastAsia="zh-CN"/>
              </w:rPr>
              <w:t>assumed</w:t>
            </w:r>
            <w:r>
              <w:rPr>
                <w:rFonts w:eastAsia="Calibri" w:cs="Arial"/>
                <w:b w:val="0"/>
                <w:sz w:val="16"/>
                <w:szCs w:val="16"/>
              </w:rPr>
              <w:t>.</w:t>
            </w:r>
          </w:p>
        </w:tc>
      </w:tr>
    </w:tbl>
    <w:p w14:paraId="3E064F80" w14:textId="77777777" w:rsidR="005C4493" w:rsidRDefault="005C4493" w:rsidP="00507C93">
      <w:pPr>
        <w:jc w:val="center"/>
        <w:rPr>
          <w:rFonts w:ascii="Arial" w:hAnsi="Arial" w:cs="Arial"/>
          <w:b/>
        </w:rPr>
      </w:pPr>
    </w:p>
    <w:p w14:paraId="1324AB62" w14:textId="77777777" w:rsidR="005C4493" w:rsidRDefault="00507C93" w:rsidP="00507C93">
      <w:pPr>
        <w:jc w:val="center"/>
        <w:rPr>
          <w:rFonts w:ascii="Arial" w:eastAsia="SimSun" w:hAnsi="Arial" w:cs="Arial"/>
          <w:b/>
          <w:lang w:eastAsia="zh-CN"/>
        </w:rPr>
      </w:pPr>
      <w:r>
        <w:rPr>
          <w:rFonts w:ascii="Arial" w:hAnsi="Arial" w:cs="Arial"/>
          <w:b/>
        </w:rPr>
        <w:t xml:space="preserve">Table </w:t>
      </w:r>
      <w:r>
        <w:rPr>
          <w:rFonts w:ascii="Arial" w:eastAsia="SimSun" w:hAnsi="Arial" w:cs="Arial"/>
          <w:b/>
          <w:lang w:eastAsia="zh-CN"/>
        </w:rPr>
        <w:t>7.2</w:t>
      </w:r>
      <w:r>
        <w:rPr>
          <w:rFonts w:ascii="Arial" w:hAnsi="Arial" w:cs="Arial"/>
          <w:b/>
        </w:rPr>
        <w:t>-</w:t>
      </w:r>
      <w:r>
        <w:rPr>
          <w:rFonts w:ascii="Arial" w:eastAsia="SimSun" w:hAnsi="Arial" w:cs="Arial"/>
          <w:b/>
          <w:lang w:eastAsia="zh-CN"/>
        </w:rPr>
        <w:t>3</w:t>
      </w:r>
      <w:r>
        <w:rPr>
          <w:rFonts w:ascii="Arial" w:hAnsi="Arial" w:cs="Arial"/>
          <w:b/>
        </w:rP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12"/>
        <w:gridCol w:w="1878"/>
        <w:gridCol w:w="1610"/>
        <w:gridCol w:w="1217"/>
        <w:gridCol w:w="1610"/>
      </w:tblGrid>
      <w:tr w:rsidR="005C4493" w14:paraId="0BBE234B" w14:textId="77777777">
        <w:tc>
          <w:tcPr>
            <w:tcW w:w="884" w:type="pct"/>
            <w:shd w:val="clear" w:color="auto" w:fill="auto"/>
            <w:vAlign w:val="center"/>
          </w:tcPr>
          <w:p w14:paraId="00CF85D4" w14:textId="77777777" w:rsidR="005C4493" w:rsidRDefault="00507C93">
            <w:pPr>
              <w:spacing w:after="0"/>
              <w:jc w:val="center"/>
              <w:outlineLvl w:val="0"/>
              <w:rPr>
                <w:rFonts w:ascii="Arial" w:eastAsia="SimSun" w:hAnsi="Arial"/>
                <w:b/>
                <w:sz w:val="16"/>
                <w:szCs w:val="16"/>
                <w:lang w:val="en-US" w:eastAsia="zh-CN"/>
              </w:rPr>
            </w:pPr>
            <w:r>
              <w:rPr>
                <w:rFonts w:ascii="Arial" w:eastAsia="Calibri" w:hAnsi="Arial" w:cs="Arial" w:hint="eastAsia"/>
                <w:b/>
                <w:sz w:val="16"/>
                <w:szCs w:val="16"/>
              </w:rPr>
              <w:t>Use case</w:t>
            </w:r>
          </w:p>
        </w:tc>
        <w:tc>
          <w:tcPr>
            <w:tcW w:w="837" w:type="pct"/>
            <w:shd w:val="clear" w:color="auto" w:fill="auto"/>
            <w:vAlign w:val="center"/>
          </w:tcPr>
          <w:p w14:paraId="344DC479" w14:textId="77777777" w:rsidR="005C4493" w:rsidRDefault="00507C93">
            <w:pPr>
              <w:spacing w:after="0"/>
              <w:jc w:val="center"/>
              <w:outlineLvl w:val="0"/>
              <w:rPr>
                <w:rFonts w:ascii="Arial" w:eastAsia="SimSun" w:hAnsi="Arial" w:cs="Arial"/>
                <w:b/>
                <w:lang w:eastAsia="zh-CN"/>
              </w:rPr>
            </w:pPr>
            <w:r>
              <w:rPr>
                <w:rFonts w:ascii="Arial" w:eastAsia="Calibri" w:hAnsi="Arial" w:cs="Arial"/>
                <w:b/>
                <w:sz w:val="16"/>
                <w:szCs w:val="16"/>
              </w:rPr>
              <w:t>User-specific clock synchronicity accuracy level [65]</w:t>
            </w:r>
          </w:p>
        </w:tc>
        <w:tc>
          <w:tcPr>
            <w:tcW w:w="975" w:type="pct"/>
            <w:shd w:val="clear" w:color="auto" w:fill="auto"/>
            <w:vAlign w:val="center"/>
          </w:tcPr>
          <w:p w14:paraId="2677211D" w14:textId="77777777" w:rsidR="005C4493" w:rsidRDefault="00507C93">
            <w:pPr>
              <w:spacing w:after="0"/>
              <w:jc w:val="center"/>
              <w:outlineLvl w:val="0"/>
              <w:rPr>
                <w:rFonts w:ascii="Arial" w:eastAsia="Calibri" w:hAnsi="Arial" w:cs="Arial"/>
                <w:b/>
                <w:sz w:val="16"/>
                <w:szCs w:val="16"/>
              </w:rPr>
            </w:pPr>
            <w:r>
              <w:rPr>
                <w:rFonts w:ascii="Arial" w:eastAsia="SimSun" w:hAnsi="Arial" w:cs="Arial"/>
                <w:b/>
                <w:sz w:val="16"/>
                <w:szCs w:val="16"/>
                <w:lang w:eastAsia="zh-CN"/>
              </w:rPr>
              <w:t>Number of devices in one Communication group for clock synchronisation</w:t>
            </w:r>
          </w:p>
        </w:tc>
        <w:tc>
          <w:tcPr>
            <w:tcW w:w="836" w:type="pct"/>
            <w:shd w:val="clear" w:color="auto" w:fill="auto"/>
            <w:vAlign w:val="center"/>
          </w:tcPr>
          <w:p w14:paraId="433E1BA1"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Clock synchronicity requirement</w:t>
            </w:r>
          </w:p>
          <w:p w14:paraId="40B6D9A0" w14:textId="77777777" w:rsidR="005C4493" w:rsidRDefault="005C4493">
            <w:pPr>
              <w:spacing w:after="0"/>
              <w:jc w:val="center"/>
              <w:outlineLvl w:val="0"/>
              <w:rPr>
                <w:rFonts w:ascii="Arial" w:eastAsia="Calibri" w:hAnsi="Arial" w:cs="Arial"/>
                <w:b/>
                <w:sz w:val="16"/>
                <w:szCs w:val="16"/>
              </w:rPr>
            </w:pPr>
          </w:p>
        </w:tc>
        <w:tc>
          <w:tcPr>
            <w:tcW w:w="632" w:type="pct"/>
            <w:shd w:val="clear" w:color="auto" w:fill="auto"/>
            <w:vAlign w:val="center"/>
          </w:tcPr>
          <w:p w14:paraId="41C7A119"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Service area</w:t>
            </w:r>
          </w:p>
        </w:tc>
        <w:tc>
          <w:tcPr>
            <w:tcW w:w="836" w:type="pct"/>
            <w:vAlign w:val="center"/>
          </w:tcPr>
          <w:p w14:paraId="227C0AFC"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5GS synchronicity budget requirement</w:t>
            </w:r>
          </w:p>
        </w:tc>
      </w:tr>
      <w:tr w:rsidR="005C4493" w14:paraId="37FD2AFF" w14:textId="77777777">
        <w:tc>
          <w:tcPr>
            <w:tcW w:w="884" w:type="pct"/>
            <w:shd w:val="clear" w:color="auto" w:fill="auto"/>
            <w:vAlign w:val="center"/>
          </w:tcPr>
          <w:p w14:paraId="185C9B23" w14:textId="77777777" w:rsidR="005C4493" w:rsidRDefault="00507C93">
            <w:pPr>
              <w:spacing w:after="0"/>
              <w:jc w:val="center"/>
              <w:outlineLvl w:val="0"/>
              <w:rPr>
                <w:rFonts w:ascii="Arial" w:hAnsi="Arial" w:cs="Arial"/>
                <w:b/>
                <w:sz w:val="16"/>
                <w:szCs w:val="16"/>
                <w:lang w:eastAsia="zh-CN"/>
              </w:rPr>
            </w:pPr>
            <w:r>
              <w:rPr>
                <w:rFonts w:ascii="Arial" w:hAnsi="Arial" w:cs="Arial" w:hint="eastAsia"/>
                <w:b/>
                <w:sz w:val="16"/>
                <w:szCs w:val="16"/>
                <w:lang w:eastAsia="zh-CN"/>
              </w:rPr>
              <w:t>5</w:t>
            </w:r>
            <w:r>
              <w:rPr>
                <w:rFonts w:ascii="Arial" w:hAnsi="Arial" w:cs="Arial"/>
                <w:b/>
                <w:sz w:val="16"/>
                <w:szCs w:val="16"/>
                <w:lang w:eastAsia="zh-CN"/>
              </w:rPr>
              <w:t>.3</w:t>
            </w:r>
          </w:p>
          <w:p w14:paraId="33B84B9B"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Distributed Feeder Automation</w:t>
            </w:r>
          </w:p>
        </w:tc>
        <w:tc>
          <w:tcPr>
            <w:tcW w:w="837" w:type="pct"/>
            <w:shd w:val="clear" w:color="auto" w:fill="auto"/>
            <w:vAlign w:val="center"/>
          </w:tcPr>
          <w:p w14:paraId="4039547F"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975" w:type="pct"/>
            <w:shd w:val="clear" w:color="auto" w:fill="auto"/>
            <w:vAlign w:val="center"/>
          </w:tcPr>
          <w:p w14:paraId="726B6825"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5</w:t>
            </w:r>
            <w:r>
              <w:rPr>
                <w:rFonts w:ascii="Arial" w:hAnsi="Arial" w:cs="Arial"/>
                <w:sz w:val="16"/>
                <w:szCs w:val="16"/>
                <w:lang w:eastAsia="zh-CN"/>
              </w:rPr>
              <w:t>4/km</w:t>
            </w:r>
            <w:r>
              <w:rPr>
                <w:rFonts w:ascii="Arial" w:hAnsi="Arial" w:cs="Arial" w:hint="eastAsia"/>
                <w:sz w:val="16"/>
                <w:szCs w:val="16"/>
                <w:lang w:eastAsia="zh-CN"/>
              </w:rPr>
              <w:t>²</w:t>
            </w:r>
          </w:p>
          <w:p w14:paraId="1D8755BE" w14:textId="77777777" w:rsidR="005C4493" w:rsidRDefault="00507C93">
            <w:pPr>
              <w:pStyle w:val="TAH"/>
              <w:rPr>
                <w:b w:val="0"/>
                <w:sz w:val="16"/>
                <w:szCs w:val="16"/>
                <w:lang w:val="en-US" w:eastAsia="zh-CN"/>
              </w:rPr>
            </w:pPr>
            <w:r>
              <w:rPr>
                <w:b w:val="0"/>
                <w:sz w:val="16"/>
                <w:szCs w:val="16"/>
                <w:lang w:val="en-US" w:eastAsia="zh-CN"/>
              </w:rPr>
              <w:t>(see note 1)</w:t>
            </w:r>
          </w:p>
          <w:p w14:paraId="6BF12F11" w14:textId="77777777" w:rsidR="005C4493" w:rsidRDefault="00507C93">
            <w:pPr>
              <w:pStyle w:val="TAH"/>
              <w:rPr>
                <w:b w:val="0"/>
                <w:sz w:val="16"/>
                <w:szCs w:val="16"/>
                <w:lang w:val="en-US" w:eastAsia="zh-CN"/>
              </w:rPr>
            </w:pPr>
            <w:r>
              <w:rPr>
                <w:b w:val="0"/>
                <w:sz w:val="16"/>
                <w:szCs w:val="16"/>
                <w:lang w:val="en-US" w:eastAsia="zh-CN"/>
              </w:rPr>
              <w:t xml:space="preserve">78/km2 </w:t>
            </w:r>
          </w:p>
          <w:p w14:paraId="1EA77F3C" w14:textId="77777777" w:rsidR="005C4493" w:rsidRDefault="00507C93">
            <w:pPr>
              <w:pStyle w:val="TAH"/>
              <w:rPr>
                <w:b w:val="0"/>
                <w:sz w:val="16"/>
                <w:szCs w:val="16"/>
                <w:lang w:val="en-US" w:eastAsia="zh-CN"/>
              </w:rPr>
            </w:pPr>
            <w:r>
              <w:rPr>
                <w:b w:val="0"/>
                <w:sz w:val="16"/>
                <w:szCs w:val="16"/>
                <w:lang w:val="en-US" w:eastAsia="zh-CN"/>
              </w:rPr>
              <w:t>(see note 2)</w:t>
            </w:r>
          </w:p>
        </w:tc>
        <w:tc>
          <w:tcPr>
            <w:tcW w:w="836" w:type="pct"/>
            <w:shd w:val="clear" w:color="auto" w:fill="auto"/>
            <w:vAlign w:val="center"/>
          </w:tcPr>
          <w:p w14:paraId="1AC8F58B"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632" w:type="pct"/>
            <w:shd w:val="clear" w:color="auto" w:fill="auto"/>
            <w:vAlign w:val="center"/>
          </w:tcPr>
          <w:p w14:paraId="2A8099AF" w14:textId="77777777" w:rsidR="005C4493" w:rsidRDefault="00507C93">
            <w:pPr>
              <w:pStyle w:val="TAH"/>
              <w:rPr>
                <w:b w:val="0"/>
                <w:sz w:val="16"/>
                <w:szCs w:val="16"/>
                <w:lang w:val="en-US" w:eastAsia="zh-CN"/>
              </w:rPr>
            </w:pPr>
            <w:r>
              <w:rPr>
                <w:b w:val="0"/>
                <w:sz w:val="16"/>
                <w:szCs w:val="16"/>
                <w:lang w:val="en-US" w:eastAsia="zh-CN"/>
              </w:rPr>
              <w:t xml:space="preserve"> several km</w:t>
            </w:r>
            <w:r>
              <w:rPr>
                <w:rFonts w:hint="eastAsia"/>
                <w:b w:val="0"/>
                <w:sz w:val="16"/>
                <w:szCs w:val="16"/>
                <w:lang w:val="en-US" w:eastAsia="zh-CN"/>
              </w:rPr>
              <w:t>²</w:t>
            </w:r>
          </w:p>
        </w:tc>
        <w:tc>
          <w:tcPr>
            <w:tcW w:w="836" w:type="pct"/>
            <w:vAlign w:val="center"/>
          </w:tcPr>
          <w:p w14:paraId="22948D4B" w14:textId="77777777" w:rsidR="005C4493" w:rsidRDefault="00507C93">
            <w:pPr>
              <w:pStyle w:val="TAH"/>
              <w:rPr>
                <w:b w:val="0"/>
                <w:sz w:val="16"/>
                <w:szCs w:val="16"/>
                <w:lang w:val="en-US" w:eastAsia="zh-CN"/>
              </w:rPr>
            </w:pPr>
            <w:r>
              <w:rPr>
                <w:b w:val="0"/>
                <w:sz w:val="16"/>
                <w:szCs w:val="16"/>
                <w:lang w:val="en-US" w:eastAsia="zh-CN"/>
              </w:rPr>
              <w:t>&lt;</w:t>
            </w:r>
            <w:r>
              <w:rPr>
                <w:rFonts w:hint="eastAsia"/>
                <w:b w:val="0"/>
                <w:sz w:val="16"/>
                <w:szCs w:val="16"/>
                <w:lang w:val="en-US" w:eastAsia="zh-CN"/>
              </w:rPr>
              <w:t>10 µs</w:t>
            </w:r>
          </w:p>
        </w:tc>
      </w:tr>
      <w:tr w:rsidR="005C4493" w14:paraId="71E7ACA1" w14:textId="77777777">
        <w:tc>
          <w:tcPr>
            <w:tcW w:w="884" w:type="pct"/>
            <w:shd w:val="clear" w:color="auto" w:fill="auto"/>
            <w:vAlign w:val="center"/>
          </w:tcPr>
          <w:p w14:paraId="06674DAF"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5.12</w:t>
            </w:r>
          </w:p>
          <w:p w14:paraId="441BEC45"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Distribution Intelligence – FLISR</w:t>
            </w:r>
          </w:p>
          <w:p w14:paraId="7E43E7A8"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feeder automation aperiodic deterministic communication</w:t>
            </w:r>
          </w:p>
          <w:p w14:paraId="0E1B1B02"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a</w:t>
            </w:r>
            <w:r>
              <w:rPr>
                <w:rFonts w:ascii="Arial" w:hAnsi="Arial" w:cs="Arial"/>
                <w:sz w:val="16"/>
                <w:szCs w:val="16"/>
                <w:lang w:eastAsia="zh-CN"/>
              </w:rPr>
              <w:t>nd</w:t>
            </w:r>
          </w:p>
          <w:p w14:paraId="40E7E2AF"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High speed current differential protection periodic deterministic communication</w:t>
            </w:r>
          </w:p>
        </w:tc>
        <w:tc>
          <w:tcPr>
            <w:tcW w:w="837" w:type="pct"/>
            <w:shd w:val="clear" w:color="auto" w:fill="auto"/>
            <w:vAlign w:val="center"/>
          </w:tcPr>
          <w:p w14:paraId="1AF02DF1"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975" w:type="pct"/>
            <w:shd w:val="clear" w:color="auto" w:fill="auto"/>
            <w:vAlign w:val="center"/>
          </w:tcPr>
          <w:p w14:paraId="0B1F2C47" w14:textId="77777777" w:rsidR="005C4493" w:rsidRDefault="00507C93">
            <w:pPr>
              <w:pStyle w:val="TAH"/>
              <w:rPr>
                <w:b w:val="0"/>
                <w:sz w:val="16"/>
                <w:szCs w:val="16"/>
                <w:lang w:val="en-US" w:eastAsia="zh-CN"/>
              </w:rPr>
            </w:pPr>
            <w:r>
              <w:rPr>
                <w:rFonts w:hint="eastAsia"/>
                <w:b w:val="0"/>
                <w:sz w:val="16"/>
                <w:szCs w:val="16"/>
                <w:lang w:val="en-US" w:eastAsia="zh-CN"/>
              </w:rPr>
              <w:t>≤ 100/km2</w:t>
            </w:r>
          </w:p>
        </w:tc>
        <w:tc>
          <w:tcPr>
            <w:tcW w:w="836" w:type="pct"/>
            <w:shd w:val="clear" w:color="auto" w:fill="auto"/>
            <w:vAlign w:val="center"/>
          </w:tcPr>
          <w:p w14:paraId="45F25C56"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632" w:type="pct"/>
            <w:shd w:val="clear" w:color="auto" w:fill="auto"/>
            <w:vAlign w:val="center"/>
          </w:tcPr>
          <w:p w14:paraId="7DCD2016" w14:textId="77777777" w:rsidR="005C4493" w:rsidRDefault="00507C93">
            <w:pPr>
              <w:pStyle w:val="TAH"/>
              <w:rPr>
                <w:b w:val="0"/>
                <w:sz w:val="16"/>
                <w:szCs w:val="16"/>
                <w:lang w:val="en-US" w:eastAsia="zh-CN"/>
              </w:rPr>
            </w:pPr>
            <w:r>
              <w:rPr>
                <w:b w:val="0"/>
                <w:sz w:val="16"/>
                <w:szCs w:val="16"/>
                <w:lang w:val="en-US" w:eastAsia="zh-CN"/>
              </w:rPr>
              <w:t>several km</w:t>
            </w:r>
            <w:r>
              <w:rPr>
                <w:rFonts w:hint="eastAsia"/>
                <w:b w:val="0"/>
                <w:sz w:val="16"/>
                <w:szCs w:val="16"/>
                <w:lang w:val="en-US" w:eastAsia="zh-CN"/>
              </w:rPr>
              <w:t>²</w:t>
            </w:r>
          </w:p>
        </w:tc>
        <w:tc>
          <w:tcPr>
            <w:tcW w:w="836" w:type="pct"/>
            <w:vAlign w:val="center"/>
          </w:tcPr>
          <w:p w14:paraId="4154EBD2" w14:textId="77777777" w:rsidR="005C4493" w:rsidRDefault="00507C93">
            <w:pPr>
              <w:pStyle w:val="TAH"/>
              <w:rPr>
                <w:b w:val="0"/>
                <w:sz w:val="16"/>
                <w:szCs w:val="16"/>
                <w:lang w:val="en-US" w:eastAsia="zh-CN"/>
              </w:rPr>
            </w:pPr>
            <w:r>
              <w:rPr>
                <w:rFonts w:hint="eastAsia"/>
                <w:b w:val="0"/>
                <w:sz w:val="16"/>
                <w:szCs w:val="16"/>
                <w:lang w:val="en-US" w:eastAsia="zh-CN"/>
              </w:rPr>
              <w:t>≤ 10 µs</w:t>
            </w:r>
          </w:p>
        </w:tc>
      </w:tr>
      <w:tr w:rsidR="005C4493" w14:paraId="7FC65A08" w14:textId="77777777">
        <w:trPr>
          <w:trHeight w:val="1403"/>
        </w:trPr>
        <w:tc>
          <w:tcPr>
            <w:tcW w:w="884" w:type="pct"/>
            <w:shd w:val="clear" w:color="auto" w:fill="auto"/>
            <w:vAlign w:val="center"/>
          </w:tcPr>
          <w:p w14:paraId="5FD6986B"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46A22B7E"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566B6CD2" w14:textId="77777777" w:rsidR="005C4493" w:rsidRDefault="00507C93">
            <w:pPr>
              <w:spacing w:after="0"/>
              <w:jc w:val="center"/>
              <w:outlineLvl w:val="0"/>
              <w:rPr>
                <w:rFonts w:ascii="Arial" w:hAnsi="Arial" w:cs="Arial"/>
                <w:sz w:val="16"/>
                <w:szCs w:val="16"/>
              </w:rPr>
            </w:pPr>
            <w:r>
              <w:rPr>
                <w:rFonts w:ascii="Arial" w:hAnsi="Arial" w:cs="Arial"/>
                <w:sz w:val="16"/>
                <w:szCs w:val="16"/>
              </w:rPr>
              <w:t xml:space="preserve">Smart Grid: </w:t>
            </w:r>
            <w:r>
              <w:rPr>
                <w:rFonts w:ascii="Arial" w:hAnsi="Arial" w:cs="Arial"/>
                <w:sz w:val="16"/>
                <w:szCs w:val="16"/>
                <w:lang w:val="en-US" w:eastAsia="zh-CN"/>
              </w:rPr>
              <w:t>Synchronicity between sync master and PMUs This range covers the extreme cases where the PTP clock in the end device uses 5G sync modem as direct time-source (1 µs)</w:t>
            </w:r>
          </w:p>
          <w:p w14:paraId="723A8B47" w14:textId="77777777" w:rsidR="005C4493" w:rsidRDefault="00507C93">
            <w:pPr>
              <w:spacing w:after="0"/>
              <w:jc w:val="center"/>
              <w:outlineLvl w:val="0"/>
              <w:rPr>
                <w:rFonts w:ascii="Arial" w:hAnsi="Arial" w:cs="Arial"/>
                <w:sz w:val="16"/>
                <w:szCs w:val="16"/>
              </w:rPr>
            </w:pPr>
            <w:r>
              <w:rPr>
                <w:rFonts w:ascii="Arial" w:hAnsi="Arial" w:cs="Arial"/>
                <w:sz w:val="16"/>
                <w:szCs w:val="16"/>
                <w:lang w:val="en-US" w:eastAsia="zh-CN"/>
              </w:rPr>
              <w:t>The 5G sync modem acts as PTP GM or 5G sync modem provides PPS output to PTP GM at the top of the Ethernet based synchronization chain with up to 15 transparent clocks or 3 boundary clocks (250 ns).</w:t>
            </w:r>
          </w:p>
        </w:tc>
        <w:tc>
          <w:tcPr>
            <w:tcW w:w="837" w:type="pct"/>
            <w:shd w:val="clear" w:color="auto" w:fill="auto"/>
            <w:vAlign w:val="center"/>
          </w:tcPr>
          <w:p w14:paraId="4AFE1E93" w14:textId="77777777" w:rsidR="005C4493" w:rsidRDefault="00507C93">
            <w:pPr>
              <w:pStyle w:val="TAH"/>
              <w:rPr>
                <w:b w:val="0"/>
                <w:sz w:val="16"/>
                <w:szCs w:val="16"/>
                <w:lang w:val="en-US" w:eastAsia="zh-CN"/>
              </w:rPr>
            </w:pPr>
            <w:r>
              <w:rPr>
                <w:rFonts w:hint="eastAsia"/>
                <w:b w:val="0"/>
                <w:sz w:val="16"/>
                <w:szCs w:val="16"/>
                <w:lang w:val="en-US" w:eastAsia="zh-CN"/>
              </w:rPr>
              <w:t>4</w:t>
            </w:r>
          </w:p>
        </w:tc>
        <w:tc>
          <w:tcPr>
            <w:tcW w:w="975" w:type="pct"/>
            <w:shd w:val="clear" w:color="auto" w:fill="auto"/>
            <w:vAlign w:val="center"/>
          </w:tcPr>
          <w:p w14:paraId="11E7C9F1"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043AE28B" w14:textId="77777777" w:rsidR="005C4493" w:rsidRDefault="00507C93">
            <w:pPr>
              <w:pStyle w:val="TAH"/>
              <w:rPr>
                <w:b w:val="0"/>
                <w:sz w:val="16"/>
                <w:szCs w:val="16"/>
                <w:lang w:val="en-US" w:eastAsia="zh-CN"/>
              </w:rPr>
            </w:pPr>
            <w:r>
              <w:rPr>
                <w:b w:val="0"/>
                <w:sz w:val="16"/>
                <w:szCs w:val="16"/>
                <w:lang w:val="en-US" w:eastAsia="zh-CN"/>
              </w:rPr>
              <w:t>&lt;250 ns-1 µs [7]</w:t>
            </w:r>
          </w:p>
          <w:p w14:paraId="6211A69E" w14:textId="77777777" w:rsidR="005C4493" w:rsidRDefault="00507C93">
            <w:pPr>
              <w:pStyle w:val="TAH"/>
              <w:rPr>
                <w:b w:val="0"/>
                <w:sz w:val="16"/>
                <w:szCs w:val="16"/>
                <w:lang w:val="en-US" w:eastAsia="zh-CN"/>
              </w:rPr>
            </w:pPr>
            <w:r>
              <w:rPr>
                <w:b w:val="0"/>
                <w:sz w:val="16"/>
                <w:szCs w:val="16"/>
                <w:lang w:val="en-US" w:eastAsia="zh-CN"/>
              </w:rPr>
              <w:t>(see note1)</w:t>
            </w:r>
          </w:p>
        </w:tc>
        <w:tc>
          <w:tcPr>
            <w:tcW w:w="632" w:type="pct"/>
            <w:shd w:val="clear" w:color="auto" w:fill="auto"/>
            <w:vAlign w:val="center"/>
          </w:tcPr>
          <w:p w14:paraId="5A31D71C"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restart"/>
            <w:vAlign w:val="center"/>
          </w:tcPr>
          <w:p w14:paraId="45163399" w14:textId="77777777" w:rsidR="005C4493" w:rsidRDefault="00507C93">
            <w:pPr>
              <w:pStyle w:val="TAH"/>
              <w:rPr>
                <w:b w:val="0"/>
                <w:sz w:val="16"/>
                <w:szCs w:val="16"/>
                <w:lang w:val="en-US" w:eastAsia="zh-CN"/>
              </w:rPr>
            </w:pPr>
            <w:r>
              <w:rPr>
                <w:rFonts w:hint="eastAsia"/>
                <w:b w:val="0"/>
                <w:sz w:val="16"/>
                <w:szCs w:val="16"/>
                <w:lang w:val="en-US" w:eastAsia="zh-CN"/>
              </w:rPr>
              <w:t>-</w:t>
            </w:r>
          </w:p>
        </w:tc>
      </w:tr>
      <w:tr w:rsidR="005C4493" w14:paraId="288872DF" w14:textId="77777777">
        <w:trPr>
          <w:trHeight w:val="1403"/>
        </w:trPr>
        <w:tc>
          <w:tcPr>
            <w:tcW w:w="884" w:type="pct"/>
            <w:shd w:val="clear" w:color="auto" w:fill="auto"/>
            <w:vAlign w:val="center"/>
          </w:tcPr>
          <w:p w14:paraId="7778E2DC"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73A3F8CC"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748C9315" w14:textId="15162F9D" w:rsidR="005C4493" w:rsidRDefault="00507C93">
            <w:pPr>
              <w:jc w:val="center"/>
              <w:outlineLvl w:val="0"/>
              <w:rPr>
                <w:rFonts w:ascii="Arial" w:hAnsi="Arial" w:cs="Arial"/>
                <w:sz w:val="16"/>
                <w:szCs w:val="16"/>
              </w:rPr>
            </w:pPr>
            <w:r>
              <w:rPr>
                <w:rFonts w:ascii="Arial" w:hAnsi="Arial" w:cs="Arial"/>
                <w:sz w:val="16"/>
                <w:szCs w:val="16"/>
              </w:rPr>
              <w:t>Smart Grid:</w:t>
            </w:r>
            <w:r w:rsidR="00EA0E6D">
              <w:rPr>
                <w:rFonts w:ascii="Arial" w:hAnsi="Arial" w:cs="Arial"/>
                <w:sz w:val="16"/>
                <w:szCs w:val="16"/>
              </w:rPr>
              <w:t xml:space="preserve"> </w:t>
            </w:r>
            <w:r>
              <w:rPr>
                <w:rFonts w:ascii="Arial" w:hAnsi="Arial" w:cs="Arial"/>
                <w:sz w:val="16"/>
                <w:szCs w:val="16"/>
              </w:rPr>
              <w:t xml:space="preserve">Power system protection in digital substation with merging units, </w:t>
            </w:r>
            <w:r>
              <w:rPr>
                <w:rFonts w:ascii="Arial" w:hAnsi="Arial" w:cs="Arial"/>
                <w:sz w:val="16"/>
                <w:szCs w:val="16"/>
              </w:rPr>
              <w:lastRenderedPageBreak/>
              <w:t>line differential protection and synchronization</w:t>
            </w:r>
          </w:p>
        </w:tc>
        <w:tc>
          <w:tcPr>
            <w:tcW w:w="837" w:type="pct"/>
            <w:shd w:val="clear" w:color="auto" w:fill="auto"/>
            <w:vAlign w:val="center"/>
          </w:tcPr>
          <w:p w14:paraId="4FF378E6" w14:textId="77777777" w:rsidR="005C4493" w:rsidRDefault="00507C93">
            <w:pPr>
              <w:pStyle w:val="TAH"/>
              <w:rPr>
                <w:b w:val="0"/>
                <w:sz w:val="16"/>
                <w:szCs w:val="16"/>
                <w:lang w:val="en-US" w:eastAsia="zh-CN"/>
              </w:rPr>
            </w:pPr>
            <w:r>
              <w:rPr>
                <w:rFonts w:hint="eastAsia"/>
                <w:b w:val="0"/>
                <w:sz w:val="16"/>
                <w:szCs w:val="16"/>
                <w:lang w:val="en-US" w:eastAsia="zh-CN"/>
              </w:rPr>
              <w:lastRenderedPageBreak/>
              <w:t>4</w:t>
            </w:r>
            <w:r>
              <w:rPr>
                <w:b w:val="0"/>
                <w:sz w:val="16"/>
                <w:szCs w:val="16"/>
                <w:lang w:val="en-US" w:eastAsia="zh-CN"/>
              </w:rPr>
              <w:t>a</w:t>
            </w:r>
          </w:p>
        </w:tc>
        <w:tc>
          <w:tcPr>
            <w:tcW w:w="975" w:type="pct"/>
            <w:shd w:val="clear" w:color="auto" w:fill="auto"/>
            <w:vAlign w:val="center"/>
          </w:tcPr>
          <w:p w14:paraId="4A71FB87"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11CB3A12" w14:textId="77777777" w:rsidR="005C4493" w:rsidRDefault="00507C93">
            <w:pPr>
              <w:pStyle w:val="TAH"/>
              <w:rPr>
                <w:b w:val="0"/>
                <w:sz w:val="16"/>
                <w:szCs w:val="16"/>
                <w:lang w:val="en-US" w:eastAsia="zh-CN"/>
              </w:rPr>
            </w:pPr>
            <w:r>
              <w:rPr>
                <w:b w:val="0"/>
                <w:sz w:val="16"/>
                <w:szCs w:val="16"/>
                <w:lang w:val="en-US" w:eastAsia="zh-CN"/>
              </w:rPr>
              <w:t>&lt;10-20 µs [64]</w:t>
            </w:r>
          </w:p>
          <w:p w14:paraId="3C7F77B7" w14:textId="77777777" w:rsidR="005C4493" w:rsidRDefault="00507C93">
            <w:pPr>
              <w:pStyle w:val="TAH"/>
              <w:rPr>
                <w:b w:val="0"/>
                <w:sz w:val="16"/>
                <w:szCs w:val="16"/>
                <w:lang w:val="en-US" w:eastAsia="zh-CN"/>
              </w:rPr>
            </w:pPr>
            <w:r>
              <w:rPr>
                <w:b w:val="0"/>
                <w:sz w:val="16"/>
                <w:szCs w:val="16"/>
                <w:lang w:val="en-US" w:eastAsia="zh-CN"/>
              </w:rPr>
              <w:t>(see note3)</w:t>
            </w:r>
          </w:p>
        </w:tc>
        <w:tc>
          <w:tcPr>
            <w:tcW w:w="632" w:type="pct"/>
            <w:shd w:val="clear" w:color="auto" w:fill="auto"/>
            <w:vAlign w:val="center"/>
          </w:tcPr>
          <w:p w14:paraId="012083A5"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ign w:val="center"/>
          </w:tcPr>
          <w:p w14:paraId="57671473" w14:textId="77777777" w:rsidR="005C4493" w:rsidRDefault="005C4493">
            <w:pPr>
              <w:pStyle w:val="TAH"/>
              <w:rPr>
                <w:b w:val="0"/>
                <w:sz w:val="16"/>
                <w:szCs w:val="16"/>
                <w:lang w:val="en-US" w:eastAsia="zh-CN"/>
              </w:rPr>
            </w:pPr>
          </w:p>
        </w:tc>
      </w:tr>
      <w:tr w:rsidR="005C4493" w14:paraId="108FE6C3" w14:textId="77777777">
        <w:trPr>
          <w:trHeight w:val="1403"/>
        </w:trPr>
        <w:tc>
          <w:tcPr>
            <w:tcW w:w="884" w:type="pct"/>
            <w:shd w:val="clear" w:color="auto" w:fill="auto"/>
            <w:vAlign w:val="center"/>
          </w:tcPr>
          <w:p w14:paraId="15AB93F4"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7257C14B"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2B9F494B" w14:textId="77777777" w:rsidR="005C4493" w:rsidRDefault="00507C93">
            <w:pPr>
              <w:spacing w:after="0"/>
              <w:jc w:val="center"/>
              <w:outlineLvl w:val="0"/>
              <w:rPr>
                <w:sz w:val="16"/>
                <w:szCs w:val="16"/>
              </w:rPr>
            </w:pPr>
            <w:r>
              <w:rPr>
                <w:sz w:val="16"/>
                <w:szCs w:val="16"/>
              </w:rPr>
              <w:t>Smart Grid: Event reporting and Disturbance recording use-cases</w:t>
            </w:r>
          </w:p>
        </w:tc>
        <w:tc>
          <w:tcPr>
            <w:tcW w:w="837" w:type="pct"/>
            <w:shd w:val="clear" w:color="auto" w:fill="auto"/>
            <w:vAlign w:val="center"/>
          </w:tcPr>
          <w:p w14:paraId="18CB7D38" w14:textId="77777777" w:rsidR="005C4493" w:rsidRDefault="00507C93">
            <w:pPr>
              <w:pStyle w:val="TAH"/>
              <w:rPr>
                <w:b w:val="0"/>
                <w:sz w:val="16"/>
                <w:szCs w:val="16"/>
                <w:lang w:val="en-US" w:eastAsia="zh-CN"/>
              </w:rPr>
            </w:pPr>
            <w:r>
              <w:rPr>
                <w:rFonts w:hint="eastAsia"/>
                <w:b w:val="0"/>
                <w:sz w:val="16"/>
                <w:szCs w:val="16"/>
                <w:lang w:val="en-US" w:eastAsia="zh-CN"/>
              </w:rPr>
              <w:t>4</w:t>
            </w:r>
            <w:r>
              <w:rPr>
                <w:b w:val="0"/>
                <w:sz w:val="16"/>
                <w:szCs w:val="16"/>
                <w:lang w:val="en-US" w:eastAsia="zh-CN"/>
              </w:rPr>
              <w:t>b</w:t>
            </w:r>
          </w:p>
        </w:tc>
        <w:tc>
          <w:tcPr>
            <w:tcW w:w="975" w:type="pct"/>
            <w:shd w:val="clear" w:color="auto" w:fill="auto"/>
            <w:vAlign w:val="center"/>
          </w:tcPr>
          <w:p w14:paraId="518F7EF2"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0905ED33" w14:textId="77777777" w:rsidR="005C4493" w:rsidRDefault="00507C93">
            <w:pPr>
              <w:pStyle w:val="TAH"/>
              <w:rPr>
                <w:b w:val="0"/>
                <w:sz w:val="16"/>
                <w:szCs w:val="16"/>
                <w:lang w:val="en-US" w:eastAsia="zh-CN"/>
              </w:rPr>
            </w:pPr>
            <w:r>
              <w:rPr>
                <w:b w:val="0"/>
                <w:sz w:val="16"/>
                <w:szCs w:val="16"/>
                <w:lang w:val="en-US" w:eastAsia="zh-CN"/>
              </w:rPr>
              <w:t>&lt;1 ms [64]</w:t>
            </w:r>
          </w:p>
          <w:p w14:paraId="4369647D" w14:textId="77777777" w:rsidR="005C4493" w:rsidRDefault="00507C93">
            <w:pPr>
              <w:pStyle w:val="TAH"/>
              <w:rPr>
                <w:b w:val="0"/>
                <w:sz w:val="16"/>
                <w:szCs w:val="16"/>
                <w:lang w:val="en-US" w:eastAsia="zh-CN"/>
              </w:rPr>
            </w:pPr>
            <w:r>
              <w:rPr>
                <w:b w:val="0"/>
                <w:sz w:val="16"/>
                <w:szCs w:val="16"/>
                <w:lang w:val="en-US" w:eastAsia="zh-CN"/>
              </w:rPr>
              <w:t>(see note 3)</w:t>
            </w:r>
          </w:p>
        </w:tc>
        <w:tc>
          <w:tcPr>
            <w:tcW w:w="632" w:type="pct"/>
            <w:shd w:val="clear" w:color="auto" w:fill="auto"/>
            <w:vAlign w:val="center"/>
          </w:tcPr>
          <w:p w14:paraId="3D40FAA2"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ign w:val="center"/>
          </w:tcPr>
          <w:p w14:paraId="00DBEFEC" w14:textId="77777777" w:rsidR="005C4493" w:rsidRDefault="005C4493">
            <w:pPr>
              <w:pStyle w:val="TAH"/>
              <w:rPr>
                <w:b w:val="0"/>
                <w:sz w:val="16"/>
                <w:szCs w:val="16"/>
                <w:lang w:val="en-US" w:eastAsia="zh-CN"/>
              </w:rPr>
            </w:pPr>
          </w:p>
        </w:tc>
      </w:tr>
    </w:tbl>
    <w:p w14:paraId="7B9478E4"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C4493" w14:paraId="2E1E7BC7" w14:textId="77777777">
        <w:tc>
          <w:tcPr>
            <w:tcW w:w="5000" w:type="pct"/>
            <w:shd w:val="clear" w:color="auto" w:fill="auto"/>
            <w:vAlign w:val="center"/>
          </w:tcPr>
          <w:p w14:paraId="09EEB50F" w14:textId="77777777" w:rsidR="005C4493" w:rsidRDefault="00507C93">
            <w:pPr>
              <w:pStyle w:val="TAH"/>
              <w:jc w:val="left"/>
              <w:rPr>
                <w:b w:val="0"/>
                <w:bCs/>
                <w:sz w:val="16"/>
                <w:szCs w:val="16"/>
                <w:lang w:val="en-US" w:eastAsia="zh-CN"/>
              </w:rPr>
            </w:pPr>
            <w:r w:rsidRPr="00507C93">
              <w:rPr>
                <w:b w:val="0"/>
                <w:bCs/>
                <w:sz w:val="16"/>
                <w:szCs w:val="16"/>
                <w:lang w:val="en-US" w:eastAsia="zh-CN"/>
              </w:rPr>
              <w:t xml:space="preserve">NOTE </w:t>
            </w:r>
            <w:r>
              <w:rPr>
                <w:b w:val="0"/>
                <w:bCs/>
                <w:sz w:val="16"/>
                <w:szCs w:val="16"/>
                <w:lang w:val="en-US" w:eastAsia="zh-CN"/>
              </w:rPr>
              <w:t>1: When the distributed terminals are deployed along overhead line, about 54 terminals will be distributed along overhead lines in one square kilometre with the power load density is 20MW/km</w:t>
            </w:r>
            <w:r>
              <w:rPr>
                <w:rFonts w:hint="eastAsia"/>
                <w:b w:val="0"/>
                <w:bCs/>
                <w:sz w:val="16"/>
                <w:szCs w:val="16"/>
                <w:lang w:val="en-US" w:eastAsia="zh-CN"/>
              </w:rPr>
              <w:t>²</w:t>
            </w:r>
            <w:r>
              <w:rPr>
                <w:b w:val="0"/>
                <w:bCs/>
                <w:sz w:val="16"/>
                <w:szCs w:val="16"/>
                <w:lang w:val="en-US" w:eastAsia="zh-CN"/>
              </w:rPr>
              <w:t>.</w:t>
            </w:r>
          </w:p>
          <w:p w14:paraId="25A4C3D0" w14:textId="77777777" w:rsidR="005C4493" w:rsidRDefault="00507C93">
            <w:pPr>
              <w:pStyle w:val="TAH"/>
              <w:jc w:val="left"/>
              <w:rPr>
                <w:b w:val="0"/>
                <w:bCs/>
                <w:sz w:val="16"/>
                <w:szCs w:val="16"/>
                <w:lang w:val="en-US" w:eastAsia="zh-CN"/>
              </w:rPr>
            </w:pPr>
            <w:r w:rsidRPr="00507C93">
              <w:rPr>
                <w:b w:val="0"/>
                <w:bCs/>
                <w:sz w:val="16"/>
                <w:szCs w:val="16"/>
                <w:lang w:val="en-US" w:eastAsia="zh-CN"/>
              </w:rPr>
              <w:t>NOTE 2</w:t>
            </w:r>
            <w:r>
              <w:rPr>
                <w:b w:val="0"/>
                <w:bCs/>
                <w:sz w:val="16"/>
                <w:szCs w:val="16"/>
                <w:lang w:val="en-US" w:eastAsia="zh-CN"/>
              </w:rPr>
              <w:t>:</w:t>
            </w:r>
            <w:r>
              <w:rPr>
                <w:rFonts w:hint="eastAsia"/>
                <w:b w:val="0"/>
                <w:bCs/>
                <w:sz w:val="16"/>
                <w:szCs w:val="16"/>
                <w:lang w:val="en-US" w:eastAsia="zh-CN"/>
              </w:rPr>
              <w:t xml:space="preserve"> </w:t>
            </w:r>
            <w:r>
              <w:rPr>
                <w:b w:val="0"/>
                <w:bCs/>
                <w:sz w:val="16"/>
                <w:szCs w:val="16"/>
                <w:lang w:val="en-US" w:eastAsia="zh-CN"/>
              </w:rPr>
              <w:t>When the distributed terminals are deployed in power distribution cabinets, and considering the power load density is 20MW/km</w:t>
            </w:r>
            <w:r>
              <w:rPr>
                <w:rFonts w:hint="eastAsia"/>
                <w:b w:val="0"/>
                <w:bCs/>
                <w:sz w:val="16"/>
                <w:szCs w:val="16"/>
                <w:lang w:val="en-US" w:eastAsia="zh-CN"/>
              </w:rPr>
              <w:t>²</w:t>
            </w:r>
            <w:r>
              <w:rPr>
                <w:b w:val="0"/>
                <w:bCs/>
                <w:sz w:val="16"/>
                <w:szCs w:val="16"/>
                <w:lang w:val="en-US" w:eastAsia="zh-CN"/>
              </w:rPr>
              <w:t>, there are about 78 terminals in one square kilometer.</w:t>
            </w:r>
          </w:p>
          <w:p w14:paraId="3CF8C15A" w14:textId="77777777" w:rsidR="005C4493" w:rsidRDefault="00507C93">
            <w:pPr>
              <w:pStyle w:val="TAH"/>
              <w:jc w:val="left"/>
              <w:rPr>
                <w:b w:val="0"/>
                <w:sz w:val="16"/>
                <w:szCs w:val="16"/>
                <w:lang w:val="en-US" w:eastAsia="zh-CN"/>
              </w:rPr>
            </w:pPr>
            <w:r w:rsidRPr="00507C93">
              <w:rPr>
                <w:b w:val="0"/>
                <w:bCs/>
                <w:sz w:val="16"/>
                <w:szCs w:val="16"/>
                <w:lang w:val="en-US" w:eastAsia="zh-CN"/>
              </w:rPr>
              <w:t>NOTE 3:</w:t>
            </w:r>
            <w:r>
              <w:rPr>
                <w:rFonts w:hint="eastAsia"/>
                <w:b w:val="0"/>
                <w:bCs/>
                <w:sz w:val="16"/>
                <w:szCs w:val="16"/>
                <w:lang w:val="en-US" w:eastAsia="zh-CN"/>
              </w:rPr>
              <w:t xml:space="preserve"> </w:t>
            </w:r>
            <w:r>
              <w:rPr>
                <w:b w:val="0"/>
                <w:bCs/>
                <w:sz w:val="16"/>
                <w:szCs w:val="16"/>
                <w:lang w:val="en-US" w:eastAsia="zh-CN"/>
              </w:rPr>
              <w:t>The clock synchronicity requirement refers to the clock synchronicity budget for the 5G system, as described in Clause 5.19.6.1.</w:t>
            </w:r>
          </w:p>
        </w:tc>
      </w:tr>
    </w:tbl>
    <w:p w14:paraId="627F5237" w14:textId="77777777" w:rsidR="005C4493" w:rsidRDefault="005C4493">
      <w:pPr>
        <w:rPr>
          <w:rFonts w:eastAsia="SimSun"/>
          <w:lang w:eastAsia="zh-CN"/>
        </w:rPr>
      </w:pPr>
    </w:p>
    <w:p w14:paraId="4981E86A" w14:textId="30840CA7" w:rsidR="005C4493" w:rsidRDefault="00507C93">
      <w:pPr>
        <w:pStyle w:val="Heading1"/>
        <w:numPr>
          <w:ilvl w:val="0"/>
          <w:numId w:val="0"/>
        </w:numPr>
      </w:pPr>
      <w:bookmarkStart w:id="259" w:name="_Toc74143016"/>
      <w:r>
        <w:rPr>
          <w:rFonts w:hint="eastAsia"/>
          <w:lang w:eastAsia="zh-CN"/>
        </w:rPr>
        <w:t>8</w:t>
      </w:r>
      <w:r>
        <w:tab/>
        <w:t>Conclusion and recommendations</w:t>
      </w:r>
      <w:bookmarkEnd w:id="258"/>
      <w:bookmarkEnd w:id="259"/>
    </w:p>
    <w:p w14:paraId="54E63C22" w14:textId="7FEA50BE" w:rsidR="00804679" w:rsidRPr="00804679" w:rsidRDefault="00804679" w:rsidP="00804679">
      <w:pPr>
        <w:pStyle w:val="EditorsNote"/>
      </w:pPr>
      <w:r>
        <w:t>Editor’s Note: FFS</w:t>
      </w:r>
    </w:p>
    <w:p w14:paraId="17BDFB95" w14:textId="77777777" w:rsidR="005C4493" w:rsidRDefault="005C4493">
      <w:pPr>
        <w:rPr>
          <w:lang w:eastAsia="zh-CN"/>
        </w:rPr>
      </w:pPr>
    </w:p>
    <w:p w14:paraId="6E694B22" w14:textId="77777777" w:rsidR="005C4493" w:rsidRDefault="00507C93">
      <w:pPr>
        <w:pStyle w:val="Heading9"/>
      </w:pPr>
      <w:bookmarkStart w:id="260" w:name="_Toc74143017"/>
      <w:r>
        <w:t>Annex A: Underground 3GPP Access (Informative)</w:t>
      </w:r>
      <w:bookmarkEnd w:id="260"/>
    </w:p>
    <w:p w14:paraId="5874468B" w14:textId="77777777" w:rsidR="005C4493" w:rsidRDefault="00507C93">
      <w:pPr>
        <w:pStyle w:val="Heading2"/>
      </w:pPr>
      <w:bookmarkStart w:id="261" w:name="_Toc74143018"/>
      <w:r>
        <w:t>A.1</w:t>
      </w:r>
      <w:r>
        <w:tab/>
        <w:t>Description</w:t>
      </w:r>
      <w:bookmarkEnd w:id="261"/>
    </w:p>
    <w:p w14:paraId="7FC3319C" w14:textId="77777777" w:rsidR="005C4493" w:rsidRDefault="00507C93">
      <w:r>
        <w:t xml:space="preserve">The topic of this annex is transport networks, normally out of scope of 3GPP standardization. For this reason, the material is provided as an informative annex. </w:t>
      </w:r>
    </w:p>
    <w:p w14:paraId="7E533C2F" w14:textId="77777777" w:rsidR="005C4493" w:rsidRDefault="00507C93">
      <w:pPr>
        <w:pStyle w:val="EditorsNote"/>
      </w:pPr>
      <w:r>
        <w:t>Editor’s Note:</w:t>
      </w:r>
      <w:r>
        <w:tab/>
        <w:t xml:space="preserve"> This Annex may be restated in a different from than a use case in future.</w:t>
      </w:r>
    </w:p>
    <w:p w14:paraId="5A38C37F" w14:textId="77777777" w:rsidR="005C4493" w:rsidRDefault="00507C93">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4EB0B2AE" w14:textId="77777777" w:rsidR="005C4493" w:rsidRDefault="00507C93">
      <w:r>
        <w:t>This is a relevant use case for smart energy because there are many facilities in the energy system which are either underground or inside structures that have thick walls with little or no ability for transmissions to penetrate.</w:t>
      </w:r>
    </w:p>
    <w:p w14:paraId="6BC3AB5A" w14:textId="77777777" w:rsidR="005C4493" w:rsidRDefault="00507C93">
      <w:r>
        <w:t>There are essentially three possible approaches – as shown in Figure A.1-1, below.</w:t>
      </w:r>
    </w:p>
    <w:p w14:paraId="4C919C59" w14:textId="77777777" w:rsidR="005C4493" w:rsidRDefault="00507C93">
      <w:pPr>
        <w:pStyle w:val="TH"/>
        <w:rPr>
          <w:rFonts w:eastAsia="Calibri"/>
        </w:rPr>
      </w:pPr>
      <w:r>
        <w:rPr>
          <w:rFonts w:eastAsia="Calibri"/>
          <w:noProof/>
          <w:lang w:val="en-US" w:eastAsia="zh-CN"/>
        </w:rPr>
        <w:lastRenderedPageBreak/>
        <w:drawing>
          <wp:inline distT="0" distB="0" distL="0" distR="0" wp14:anchorId="7DB4C850" wp14:editId="1B75A20C">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C:\Users\erik.guttman.CORP\AppData\Local\Microsoft\Windows\INetCache\Content.Word\underground-access.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085975" cy="2362200"/>
                    </a:xfrm>
                    <a:prstGeom prst="rect">
                      <a:avLst/>
                    </a:prstGeom>
                    <a:noFill/>
                    <a:ln>
                      <a:noFill/>
                    </a:ln>
                  </pic:spPr>
                </pic:pic>
              </a:graphicData>
            </a:graphic>
          </wp:inline>
        </w:drawing>
      </w:r>
    </w:p>
    <w:p w14:paraId="0927D787" w14:textId="77777777" w:rsidR="005C4493" w:rsidRDefault="00507C93">
      <w:pPr>
        <w:pStyle w:val="TF"/>
      </w:pPr>
      <w:r>
        <w:t>Figure A.1-1: Underground Access Approaches</w:t>
      </w:r>
    </w:p>
    <w:p w14:paraId="58841DAC" w14:textId="77777777" w:rsidR="005C4493" w:rsidRDefault="00507C93">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5F734233" w14:textId="77777777" w:rsidR="005C4493" w:rsidRDefault="00507C93">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63BF7BE3" w14:textId="77777777" w:rsidR="005C4493" w:rsidRDefault="00507C93">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40099BE" w14:textId="77777777" w:rsidR="005C4493" w:rsidRDefault="00507C93">
      <w:r>
        <w:t>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compenents can be integrated above this layer two standard that carries Ethernet frames.</w:t>
      </w:r>
    </w:p>
    <w:p w14:paraId="6616E58A" w14:textId="77777777" w:rsidR="005C4493" w:rsidRDefault="00507C93">
      <w:r>
        <w:t>OPERA achieves PHY data rates of up to 200 Mbps with a bandwidth of 30 MHz (this is typically not achieved in practice. Implementation is done in either 5 MHz or 10 MHz channels with much lower maximum PHY bit rate up to 40 Mbps and 80 Mbps respectively), for medium voltage (MV) cables. These throughput levels are not achievable at all in low voltage (LV) scenarios in which medium conditions are different to MV’s.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1770BEF8" w14:textId="77777777" w:rsidR="005C4493" w:rsidRDefault="00507C93">
      <w:r>
        <w:t xml:space="preserve">Whereas adding a cable for range extension through a structure or wireless extension topologies entail extra planning, materials and complexity, power lines already exist in all (modern) structures. </w:t>
      </w:r>
    </w:p>
    <w:p w14:paraId="5B5AEFC8" w14:textId="77777777" w:rsidR="005C4493" w:rsidRDefault="00507C93">
      <w:pPr>
        <w:pStyle w:val="Heading2"/>
      </w:pPr>
      <w:bookmarkStart w:id="262" w:name="_Toc74143019"/>
      <w:r>
        <w:t>A.2</w:t>
      </w:r>
      <w:r>
        <w:tab/>
        <w:t>Pre-conditions</w:t>
      </w:r>
      <w:bookmarkEnd w:id="262"/>
    </w:p>
    <w:p w14:paraId="4AADB4A1" w14:textId="77777777" w:rsidR="005C4493" w:rsidRDefault="00507C93">
      <w:r>
        <w:t xml:space="preserve">A facility will include components of the smart grid. The facility may either exist, or be planned and built from scratch. </w:t>
      </w:r>
    </w:p>
    <w:p w14:paraId="04F770B0" w14:textId="77777777" w:rsidR="005C4493" w:rsidRDefault="00507C93">
      <w:r>
        <w:t>The builders provide an efficient and effective means to extend wireless communication for smart grid communications underground (or in a portion of the facility which cannot be penetrated by emissions for wireless communications.)</w:t>
      </w:r>
    </w:p>
    <w:p w14:paraId="23AACE81" w14:textId="77777777" w:rsidR="005C4493" w:rsidRDefault="00507C93">
      <w:pPr>
        <w:rPr>
          <w:rFonts w:eastAsia="Calibri"/>
        </w:rPr>
      </w:pPr>
      <w:r>
        <w:rPr>
          <w:rFonts w:eastAsia="Calibri"/>
        </w:rPr>
        <w:t>Figure A.2-1 depicts an example deployment architecture.</w:t>
      </w:r>
    </w:p>
    <w:p w14:paraId="6AC0F80A" w14:textId="77777777" w:rsidR="005C4493" w:rsidRDefault="00507C93">
      <w:pPr>
        <w:pStyle w:val="TH"/>
        <w:rPr>
          <w:rFonts w:eastAsia="Calibri"/>
        </w:rPr>
      </w:pPr>
      <w:r>
        <w:rPr>
          <w:rFonts w:eastAsia="Calibri"/>
          <w:noProof/>
          <w:lang w:val="en-US" w:eastAsia="zh-CN"/>
        </w:rPr>
        <w:lastRenderedPageBreak/>
        <w:drawing>
          <wp:inline distT="0" distB="0" distL="0" distR="0" wp14:anchorId="0AD658F1" wp14:editId="5C1EB9F7">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07F874EC" w14:textId="77777777" w:rsidR="005C4493" w:rsidRDefault="00507C93">
      <w:pPr>
        <w:pStyle w:val="TF"/>
      </w:pPr>
      <w:r>
        <w:t>Figure A.2-1: Example Underground 3GPP Access Deployment using PLC</w:t>
      </w:r>
    </w:p>
    <w:p w14:paraId="61AA3AAE" w14:textId="77777777" w:rsidR="005C4493" w:rsidRDefault="00507C93">
      <w:r>
        <w:t>A PLC connection between the UE and the underground gNB has been configured. The 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5A9A00D9" w14:textId="77777777" w:rsidR="005C4493" w:rsidRDefault="00507C93">
      <w:pPr>
        <w:pStyle w:val="Heading2"/>
      </w:pPr>
      <w:bookmarkStart w:id="263" w:name="_Toc74143020"/>
      <w:r>
        <w:t>A.3</w:t>
      </w:r>
      <w:r>
        <w:tab/>
        <w:t>Service Flows</w:t>
      </w:r>
      <w:bookmarkEnd w:id="263"/>
    </w:p>
    <w:p w14:paraId="611F644A" w14:textId="77777777" w:rsidR="005C4493" w:rsidRDefault="00507C93">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0C575476" w14:textId="77777777" w:rsidR="005C4493" w:rsidRDefault="00507C93">
      <w:pPr>
        <w:pStyle w:val="Heading2"/>
      </w:pPr>
      <w:bookmarkStart w:id="264" w:name="_Toc74143021"/>
      <w:r>
        <w:t>A.4</w:t>
      </w:r>
      <w:r>
        <w:tab/>
        <w:t>Post-conditions</w:t>
      </w:r>
      <w:bookmarkEnd w:id="264"/>
    </w:p>
    <w:p w14:paraId="0D4FE3B9" w14:textId="77777777" w:rsidR="005C4493" w:rsidRDefault="00507C93">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4CDFF42B" w14:textId="77777777" w:rsidR="005C4493" w:rsidRDefault="00507C93">
      <w:pPr>
        <w:pStyle w:val="Heading2"/>
      </w:pPr>
      <w:bookmarkStart w:id="265" w:name="_Toc74143022"/>
      <w:r>
        <w:t>A.5</w:t>
      </w:r>
      <w:r>
        <w:tab/>
        <w:t>Existing features partly or fully covering the use case functionality</w:t>
      </w:r>
      <w:bookmarkEnd w:id="265"/>
    </w:p>
    <w:p w14:paraId="46A6E5CB" w14:textId="77777777" w:rsidR="005C4493" w:rsidRDefault="00507C93">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0BCA843A" w14:textId="77777777" w:rsidR="005C4493" w:rsidRDefault="00507C93">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733F52A0" w14:textId="77777777" w:rsidR="005C4493" w:rsidRDefault="00507C93">
      <w:pPr>
        <w:pStyle w:val="Heading2"/>
      </w:pPr>
      <w:bookmarkStart w:id="266" w:name="_Toc74143023"/>
      <w:r>
        <w:t>A.6</w:t>
      </w:r>
      <w:r>
        <w:tab/>
        <w:t>Potential New Requirements needed to support the use case</w:t>
      </w:r>
      <w:bookmarkEnd w:id="266"/>
    </w:p>
    <w:p w14:paraId="5F51AEBF" w14:textId="77777777" w:rsidR="005C4493" w:rsidRDefault="00507C93">
      <w:r>
        <w:t>This use case is included for completeness but no new requirements have been identified.</w:t>
      </w:r>
    </w:p>
    <w:p w14:paraId="5BA9C182" w14:textId="77777777" w:rsidR="005C4493" w:rsidRDefault="00507C93">
      <w:pPr>
        <w:pStyle w:val="Heading9"/>
      </w:pPr>
      <w:r>
        <w:br w:type="page"/>
      </w:r>
      <w:bookmarkStart w:id="267" w:name="_Toc27761210"/>
      <w:bookmarkStart w:id="268" w:name="_Toc74143024"/>
      <w:bookmarkStart w:id="269" w:name="historyclause"/>
      <w:r>
        <w:lastRenderedPageBreak/>
        <w:t xml:space="preserve">Annex </w:t>
      </w:r>
      <w:r>
        <w:rPr>
          <w:rFonts w:eastAsia="SimSun"/>
          <w:lang w:eastAsia="zh-CN"/>
        </w:rPr>
        <w:t>B</w:t>
      </w:r>
      <w:r>
        <w:t>:</w:t>
      </w:r>
      <w:r>
        <w:br/>
        <w:t>Change history</w:t>
      </w:r>
      <w:bookmarkEnd w:id="267"/>
      <w:bookmarkEnd w:id="268"/>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5C4493" w14:paraId="0DCFE0BD" w14:textId="77777777">
        <w:trPr>
          <w:gridAfter w:val="1"/>
          <w:wAfter w:w="29" w:type="dxa"/>
          <w:cantSplit/>
        </w:trPr>
        <w:tc>
          <w:tcPr>
            <w:tcW w:w="9639" w:type="dxa"/>
            <w:gridSpan w:val="8"/>
            <w:tcBorders>
              <w:bottom w:val="nil"/>
            </w:tcBorders>
            <w:shd w:val="solid" w:color="FFFFFF" w:fill="auto"/>
          </w:tcPr>
          <w:bookmarkEnd w:id="269"/>
          <w:p w14:paraId="1A717630" w14:textId="77777777" w:rsidR="005C4493" w:rsidRDefault="00507C93">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5C4493" w14:paraId="261B8940" w14:textId="77777777">
        <w:tc>
          <w:tcPr>
            <w:tcW w:w="800" w:type="dxa"/>
            <w:shd w:val="pct10" w:color="auto" w:fill="FFFFFF"/>
          </w:tcPr>
          <w:p w14:paraId="7AED6934" w14:textId="77777777" w:rsidR="005C4493" w:rsidRDefault="00507C93">
            <w:pPr>
              <w:pStyle w:val="TAH"/>
              <w:rPr>
                <w:lang w:eastAsia="en-US"/>
              </w:rPr>
            </w:pPr>
            <w:r>
              <w:rPr>
                <w:lang w:eastAsia="en-US"/>
              </w:rPr>
              <w:t>Date</w:t>
            </w:r>
          </w:p>
        </w:tc>
        <w:tc>
          <w:tcPr>
            <w:tcW w:w="800" w:type="dxa"/>
            <w:shd w:val="pct10" w:color="auto" w:fill="FFFFFF"/>
          </w:tcPr>
          <w:p w14:paraId="00E9F917" w14:textId="77777777" w:rsidR="005C4493" w:rsidRDefault="00507C93">
            <w:pPr>
              <w:pStyle w:val="TAH"/>
              <w:rPr>
                <w:lang w:eastAsia="en-US"/>
              </w:rPr>
            </w:pPr>
            <w:r>
              <w:rPr>
                <w:lang w:eastAsia="en-US"/>
              </w:rPr>
              <w:t>Meeting</w:t>
            </w:r>
          </w:p>
        </w:tc>
        <w:tc>
          <w:tcPr>
            <w:tcW w:w="1094" w:type="dxa"/>
            <w:shd w:val="pct10" w:color="auto" w:fill="FFFFFF"/>
          </w:tcPr>
          <w:p w14:paraId="2B058AF3" w14:textId="77777777" w:rsidR="005C4493" w:rsidRDefault="00507C93">
            <w:pPr>
              <w:pStyle w:val="TAH"/>
              <w:rPr>
                <w:lang w:eastAsia="en-US"/>
              </w:rPr>
            </w:pPr>
            <w:r>
              <w:rPr>
                <w:lang w:eastAsia="en-US"/>
              </w:rPr>
              <w:t>TDoc</w:t>
            </w:r>
          </w:p>
        </w:tc>
        <w:tc>
          <w:tcPr>
            <w:tcW w:w="454" w:type="dxa"/>
            <w:shd w:val="pct10" w:color="auto" w:fill="FFFFFF"/>
          </w:tcPr>
          <w:p w14:paraId="0EB04A79" w14:textId="77777777" w:rsidR="005C4493" w:rsidRDefault="00507C93">
            <w:pPr>
              <w:pStyle w:val="TAH"/>
              <w:rPr>
                <w:lang w:eastAsia="en-US"/>
              </w:rPr>
            </w:pPr>
            <w:r>
              <w:rPr>
                <w:lang w:eastAsia="en-US"/>
              </w:rPr>
              <w:t>CR</w:t>
            </w:r>
          </w:p>
        </w:tc>
        <w:tc>
          <w:tcPr>
            <w:tcW w:w="425" w:type="dxa"/>
            <w:shd w:val="pct10" w:color="auto" w:fill="FFFFFF"/>
          </w:tcPr>
          <w:p w14:paraId="1C25B9CC" w14:textId="77777777" w:rsidR="005C4493" w:rsidRDefault="00507C93">
            <w:pPr>
              <w:pStyle w:val="TAH"/>
              <w:rPr>
                <w:lang w:eastAsia="en-US"/>
              </w:rPr>
            </w:pPr>
            <w:r>
              <w:rPr>
                <w:lang w:eastAsia="en-US"/>
              </w:rPr>
              <w:t>Rev</w:t>
            </w:r>
          </w:p>
        </w:tc>
        <w:tc>
          <w:tcPr>
            <w:tcW w:w="425" w:type="dxa"/>
            <w:shd w:val="pct10" w:color="auto" w:fill="FFFFFF"/>
          </w:tcPr>
          <w:p w14:paraId="6E557AEB" w14:textId="77777777" w:rsidR="005C4493" w:rsidRDefault="00507C93">
            <w:pPr>
              <w:pStyle w:val="TAH"/>
              <w:rPr>
                <w:lang w:eastAsia="en-US"/>
              </w:rPr>
            </w:pPr>
            <w:r>
              <w:rPr>
                <w:lang w:eastAsia="en-US"/>
              </w:rPr>
              <w:t>Cat</w:t>
            </w:r>
          </w:p>
        </w:tc>
        <w:tc>
          <w:tcPr>
            <w:tcW w:w="4820" w:type="dxa"/>
            <w:shd w:val="pct10" w:color="auto" w:fill="FFFFFF"/>
          </w:tcPr>
          <w:p w14:paraId="60598D95" w14:textId="77777777" w:rsidR="005C4493" w:rsidRDefault="00507C93">
            <w:pPr>
              <w:pStyle w:val="TAH"/>
              <w:rPr>
                <w:lang w:eastAsia="en-US"/>
              </w:rPr>
            </w:pPr>
            <w:r>
              <w:rPr>
                <w:lang w:eastAsia="en-US"/>
              </w:rPr>
              <w:t>Subject/comment</w:t>
            </w:r>
          </w:p>
        </w:tc>
        <w:tc>
          <w:tcPr>
            <w:tcW w:w="850" w:type="dxa"/>
            <w:gridSpan w:val="2"/>
            <w:shd w:val="pct10" w:color="auto" w:fill="FFFFFF"/>
          </w:tcPr>
          <w:p w14:paraId="66996744" w14:textId="77777777" w:rsidR="005C4493" w:rsidRDefault="00507C93">
            <w:pPr>
              <w:pStyle w:val="TAH"/>
              <w:rPr>
                <w:lang w:eastAsia="en-US"/>
              </w:rPr>
            </w:pPr>
            <w:r>
              <w:rPr>
                <w:lang w:eastAsia="en-US"/>
              </w:rPr>
              <w:t>New version</w:t>
            </w:r>
          </w:p>
        </w:tc>
      </w:tr>
      <w:tr w:rsidR="005C4493" w14:paraId="165C3274" w14:textId="77777777">
        <w:tc>
          <w:tcPr>
            <w:tcW w:w="800" w:type="dxa"/>
            <w:shd w:val="solid" w:color="FFFFFF" w:fill="auto"/>
          </w:tcPr>
          <w:p w14:paraId="096D252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B373F41"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518284A4" w14:textId="3862417C" w:rsidR="005C4493" w:rsidRDefault="00005920">
            <w:pPr>
              <w:keepNext/>
              <w:keepLines/>
              <w:overflowPunct/>
              <w:autoSpaceDE/>
              <w:autoSpaceDN/>
              <w:adjustRightInd/>
              <w:spacing w:after="0"/>
              <w:textAlignment w:val="auto"/>
              <w:rPr>
                <w:rFonts w:ascii="Arial" w:eastAsia="Malgun Gothic" w:hAnsi="Arial"/>
                <w:sz w:val="16"/>
                <w:szCs w:val="16"/>
              </w:rPr>
            </w:pPr>
            <w:hyperlink r:id="rId52" w:history="1">
              <w:r w:rsidR="00507C93">
                <w:rPr>
                  <w:rFonts w:ascii="Arial" w:eastAsia="Malgun Gothic" w:hAnsi="Arial"/>
                  <w:sz w:val="16"/>
                  <w:szCs w:val="16"/>
                </w:rPr>
                <w:t>S1-203164</w:t>
              </w:r>
            </w:hyperlink>
          </w:p>
        </w:tc>
        <w:tc>
          <w:tcPr>
            <w:tcW w:w="454" w:type="dxa"/>
            <w:shd w:val="solid" w:color="FFFFFF" w:fill="auto"/>
          </w:tcPr>
          <w:p w14:paraId="1727743A"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5FA29715"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7B8ADB70"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19115D96"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4A400DBF"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5C4493" w14:paraId="6A5532F0" w14:textId="77777777">
        <w:tc>
          <w:tcPr>
            <w:tcW w:w="800" w:type="dxa"/>
            <w:shd w:val="solid" w:color="FFFFFF" w:fill="auto"/>
          </w:tcPr>
          <w:p w14:paraId="6A084C5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B660C1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4EA7757" w14:textId="2C76F63C" w:rsidR="005C4493" w:rsidRDefault="00005920">
            <w:pPr>
              <w:pStyle w:val="TAC"/>
              <w:overflowPunct/>
              <w:autoSpaceDE/>
              <w:autoSpaceDN/>
              <w:adjustRightInd/>
              <w:jc w:val="left"/>
              <w:textAlignment w:val="auto"/>
              <w:rPr>
                <w:rFonts w:eastAsia="Malgun Gothic"/>
                <w:sz w:val="16"/>
                <w:szCs w:val="16"/>
              </w:rPr>
            </w:pPr>
            <w:hyperlink r:id="rId53" w:history="1">
              <w:r w:rsidR="00507C93">
                <w:rPr>
                  <w:rFonts w:eastAsia="Malgun Gothic"/>
                  <w:sz w:val="16"/>
                  <w:szCs w:val="16"/>
                </w:rPr>
                <w:t>S1-203165</w:t>
              </w:r>
            </w:hyperlink>
          </w:p>
        </w:tc>
        <w:tc>
          <w:tcPr>
            <w:tcW w:w="454" w:type="dxa"/>
            <w:shd w:val="solid" w:color="FFFFFF" w:fill="auto"/>
          </w:tcPr>
          <w:p w14:paraId="61F12C2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37D59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509101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7BC0CD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14465C7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C537107" w14:textId="77777777">
        <w:tc>
          <w:tcPr>
            <w:tcW w:w="800" w:type="dxa"/>
            <w:shd w:val="solid" w:color="FFFFFF" w:fill="auto"/>
          </w:tcPr>
          <w:p w14:paraId="619023D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1BCA6B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D553EC7" w14:textId="6AD11A82" w:rsidR="005C4493" w:rsidRDefault="00005920">
            <w:pPr>
              <w:pStyle w:val="TAC"/>
              <w:overflowPunct/>
              <w:autoSpaceDE/>
              <w:autoSpaceDN/>
              <w:adjustRightInd/>
              <w:jc w:val="left"/>
              <w:textAlignment w:val="auto"/>
              <w:rPr>
                <w:rFonts w:eastAsia="Malgun Gothic"/>
                <w:sz w:val="16"/>
                <w:szCs w:val="16"/>
              </w:rPr>
            </w:pPr>
            <w:hyperlink r:id="rId54" w:history="1">
              <w:r w:rsidR="00507C93">
                <w:rPr>
                  <w:rFonts w:eastAsia="Malgun Gothic"/>
                  <w:sz w:val="16"/>
                  <w:szCs w:val="16"/>
                </w:rPr>
                <w:t>S1-203166</w:t>
              </w:r>
            </w:hyperlink>
          </w:p>
        </w:tc>
        <w:tc>
          <w:tcPr>
            <w:tcW w:w="454" w:type="dxa"/>
            <w:shd w:val="solid" w:color="FFFFFF" w:fill="auto"/>
          </w:tcPr>
          <w:p w14:paraId="7A56596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DB0505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006A23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98A3A4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36EA79E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3737065F" w14:textId="77777777">
        <w:tc>
          <w:tcPr>
            <w:tcW w:w="800" w:type="dxa"/>
            <w:shd w:val="solid" w:color="FFFFFF" w:fill="auto"/>
          </w:tcPr>
          <w:p w14:paraId="0823F8C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70BBEF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8A9C6F2" w14:textId="72F2EEB3" w:rsidR="005C4493" w:rsidRDefault="00005920">
            <w:pPr>
              <w:pStyle w:val="TAC"/>
              <w:overflowPunct/>
              <w:autoSpaceDE/>
              <w:autoSpaceDN/>
              <w:adjustRightInd/>
              <w:jc w:val="left"/>
              <w:textAlignment w:val="auto"/>
              <w:rPr>
                <w:rFonts w:eastAsia="Malgun Gothic"/>
                <w:sz w:val="16"/>
                <w:szCs w:val="16"/>
              </w:rPr>
            </w:pPr>
            <w:hyperlink r:id="rId55" w:history="1">
              <w:r w:rsidR="00507C93">
                <w:rPr>
                  <w:rFonts w:eastAsia="Malgun Gothic"/>
                  <w:sz w:val="16"/>
                  <w:szCs w:val="16"/>
                </w:rPr>
                <w:t>S1-203337</w:t>
              </w:r>
            </w:hyperlink>
          </w:p>
        </w:tc>
        <w:tc>
          <w:tcPr>
            <w:tcW w:w="454" w:type="dxa"/>
            <w:shd w:val="solid" w:color="FFFFFF" w:fill="auto"/>
          </w:tcPr>
          <w:p w14:paraId="34421B1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717024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8BF0FF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4D577F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1C6704F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C0B32C7" w14:textId="77777777">
        <w:tc>
          <w:tcPr>
            <w:tcW w:w="800" w:type="dxa"/>
            <w:shd w:val="solid" w:color="FFFFFF" w:fill="auto"/>
          </w:tcPr>
          <w:p w14:paraId="54FC47A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D557CA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39CDCBB" w14:textId="6CBC446F" w:rsidR="005C4493" w:rsidRDefault="00005920">
            <w:pPr>
              <w:pStyle w:val="TAC"/>
              <w:overflowPunct/>
              <w:autoSpaceDE/>
              <w:autoSpaceDN/>
              <w:adjustRightInd/>
              <w:jc w:val="left"/>
              <w:textAlignment w:val="auto"/>
              <w:rPr>
                <w:rFonts w:eastAsia="Malgun Gothic"/>
                <w:sz w:val="16"/>
                <w:szCs w:val="16"/>
              </w:rPr>
            </w:pPr>
            <w:hyperlink r:id="rId56" w:history="1">
              <w:r w:rsidR="00507C93">
                <w:rPr>
                  <w:rFonts w:eastAsia="Malgun Gothic"/>
                  <w:sz w:val="16"/>
                  <w:szCs w:val="16"/>
                </w:rPr>
                <w:t>S1-203338</w:t>
              </w:r>
            </w:hyperlink>
          </w:p>
        </w:tc>
        <w:tc>
          <w:tcPr>
            <w:tcW w:w="454" w:type="dxa"/>
            <w:shd w:val="solid" w:color="FFFFFF" w:fill="auto"/>
          </w:tcPr>
          <w:p w14:paraId="33CCAA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DB0364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1F3E1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59E2C0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300C1EE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0BA717FF" w14:textId="77777777">
        <w:tc>
          <w:tcPr>
            <w:tcW w:w="800" w:type="dxa"/>
            <w:shd w:val="solid" w:color="FFFFFF" w:fill="auto"/>
          </w:tcPr>
          <w:p w14:paraId="34A7DD7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6E85B5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B0550DB" w14:textId="0D9A3676" w:rsidR="005C4493" w:rsidRDefault="00005920">
            <w:pPr>
              <w:pStyle w:val="TAC"/>
              <w:overflowPunct/>
              <w:autoSpaceDE/>
              <w:autoSpaceDN/>
              <w:adjustRightInd/>
              <w:jc w:val="left"/>
              <w:textAlignment w:val="auto"/>
              <w:rPr>
                <w:rFonts w:eastAsia="Malgun Gothic"/>
                <w:sz w:val="16"/>
                <w:szCs w:val="16"/>
              </w:rPr>
            </w:pPr>
            <w:hyperlink r:id="rId57" w:history="1">
              <w:r w:rsidR="00507C93">
                <w:rPr>
                  <w:rFonts w:eastAsia="Malgun Gothic"/>
                  <w:sz w:val="16"/>
                  <w:szCs w:val="16"/>
                </w:rPr>
                <w:t>S1-203339</w:t>
              </w:r>
            </w:hyperlink>
          </w:p>
        </w:tc>
        <w:tc>
          <w:tcPr>
            <w:tcW w:w="454" w:type="dxa"/>
            <w:shd w:val="solid" w:color="FFFFFF" w:fill="auto"/>
          </w:tcPr>
          <w:p w14:paraId="55FBAE2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354409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23FC75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3CE20B4"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35C96EA9"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657059A9" w14:textId="77777777">
        <w:tc>
          <w:tcPr>
            <w:tcW w:w="800" w:type="dxa"/>
            <w:shd w:val="solid" w:color="FFFFFF" w:fill="auto"/>
          </w:tcPr>
          <w:p w14:paraId="245059D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994776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FB4CD5C" w14:textId="70280223" w:rsidR="005C4493" w:rsidRDefault="00005920">
            <w:pPr>
              <w:pStyle w:val="TAC"/>
              <w:overflowPunct/>
              <w:autoSpaceDE/>
              <w:autoSpaceDN/>
              <w:adjustRightInd/>
              <w:jc w:val="left"/>
              <w:textAlignment w:val="auto"/>
              <w:rPr>
                <w:rFonts w:eastAsia="Malgun Gothic"/>
                <w:sz w:val="16"/>
                <w:szCs w:val="16"/>
              </w:rPr>
            </w:pPr>
            <w:hyperlink r:id="rId58" w:history="1">
              <w:r w:rsidR="00507C93">
                <w:rPr>
                  <w:rFonts w:eastAsia="Malgun Gothic"/>
                  <w:sz w:val="16"/>
                  <w:szCs w:val="16"/>
                </w:rPr>
                <w:t>S1-203340</w:t>
              </w:r>
            </w:hyperlink>
          </w:p>
        </w:tc>
        <w:tc>
          <w:tcPr>
            <w:tcW w:w="454" w:type="dxa"/>
            <w:shd w:val="solid" w:color="FFFFFF" w:fill="auto"/>
          </w:tcPr>
          <w:p w14:paraId="2637055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7D46F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BC9A1F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15642D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054FE77D"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1C6B217" w14:textId="77777777">
        <w:tc>
          <w:tcPr>
            <w:tcW w:w="800" w:type="dxa"/>
            <w:shd w:val="solid" w:color="FFFFFF" w:fill="auto"/>
          </w:tcPr>
          <w:p w14:paraId="222C8B8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1F1796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7CC646D" w14:textId="49E6FE89" w:rsidR="005C4493" w:rsidRDefault="00005920">
            <w:pPr>
              <w:pStyle w:val="TAC"/>
              <w:overflowPunct/>
              <w:autoSpaceDE/>
              <w:autoSpaceDN/>
              <w:adjustRightInd/>
              <w:jc w:val="left"/>
              <w:textAlignment w:val="auto"/>
              <w:rPr>
                <w:rFonts w:eastAsia="Malgun Gothic"/>
                <w:sz w:val="16"/>
                <w:szCs w:val="16"/>
              </w:rPr>
            </w:pPr>
            <w:hyperlink r:id="rId59" w:history="1">
              <w:r w:rsidR="00507C93">
                <w:rPr>
                  <w:rFonts w:eastAsia="Malgun Gothic"/>
                  <w:sz w:val="16"/>
                  <w:szCs w:val="16"/>
                </w:rPr>
                <w:t>S1-203342</w:t>
              </w:r>
            </w:hyperlink>
          </w:p>
        </w:tc>
        <w:tc>
          <w:tcPr>
            <w:tcW w:w="454" w:type="dxa"/>
            <w:shd w:val="solid" w:color="FFFFFF" w:fill="auto"/>
          </w:tcPr>
          <w:p w14:paraId="07357FE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A79177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284FEF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335934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795F22CB"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69965F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EAB0F5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826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BBF6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73A5EB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178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269D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3E70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82C3AC"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ECCFBC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89AD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88D6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A5B92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CBDF0D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BE8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3FB8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A4DE2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EA7666"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0CF46C2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E4ABA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A311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ADA4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574F79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A2F5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41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DFC6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A98232"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3D51E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E6635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E09D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DA73A" w14:textId="3DBFB77E" w:rsidR="005C4493" w:rsidRDefault="00005920">
            <w:pPr>
              <w:pStyle w:val="TAC"/>
              <w:overflowPunct/>
              <w:autoSpaceDE/>
              <w:autoSpaceDN/>
              <w:adjustRightInd/>
              <w:jc w:val="left"/>
              <w:textAlignment w:val="auto"/>
              <w:rPr>
                <w:rFonts w:eastAsia="Malgun Gothic"/>
                <w:sz w:val="16"/>
                <w:szCs w:val="16"/>
              </w:rPr>
            </w:pPr>
            <w:hyperlink r:id="rId60" w:history="1">
              <w:r w:rsidR="00507C93">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150F3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6C00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763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EEA88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C3F68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4D772D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EF2C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E5E1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C647C" w14:textId="7EEF41EC" w:rsidR="005C4493" w:rsidRDefault="00005920">
            <w:pPr>
              <w:pStyle w:val="TAC"/>
              <w:overflowPunct/>
              <w:autoSpaceDE/>
              <w:autoSpaceDN/>
              <w:adjustRightInd/>
              <w:jc w:val="left"/>
              <w:textAlignment w:val="auto"/>
              <w:rPr>
                <w:rFonts w:eastAsia="Malgun Gothic"/>
                <w:sz w:val="16"/>
                <w:szCs w:val="16"/>
              </w:rPr>
            </w:pPr>
            <w:hyperlink r:id="rId61" w:history="1">
              <w:r w:rsidR="00507C93">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D7B18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16E2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317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95B2F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00916A"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347F78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E739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4F9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79885" w14:textId="3BC1032E" w:rsidR="005C4493" w:rsidRDefault="00005920">
            <w:pPr>
              <w:pStyle w:val="TAC"/>
              <w:overflowPunct/>
              <w:autoSpaceDE/>
              <w:autoSpaceDN/>
              <w:adjustRightInd/>
              <w:jc w:val="left"/>
              <w:textAlignment w:val="auto"/>
              <w:rPr>
                <w:rFonts w:eastAsia="Malgun Gothic"/>
                <w:sz w:val="16"/>
                <w:szCs w:val="16"/>
              </w:rPr>
            </w:pPr>
            <w:hyperlink r:id="rId62" w:history="1">
              <w:r w:rsidR="00507C93">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83257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4FD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211B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8DEB4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86CD5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2DB09C1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94A9BF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EAC8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E51D3" w14:textId="76A3CCB5" w:rsidR="005C4493" w:rsidRDefault="00005920">
            <w:pPr>
              <w:pStyle w:val="TAC"/>
              <w:overflowPunct/>
              <w:autoSpaceDE/>
              <w:autoSpaceDN/>
              <w:adjustRightInd/>
              <w:jc w:val="left"/>
              <w:textAlignment w:val="auto"/>
              <w:rPr>
                <w:rFonts w:eastAsia="Malgun Gothic"/>
                <w:sz w:val="16"/>
                <w:szCs w:val="16"/>
              </w:rPr>
            </w:pPr>
            <w:hyperlink r:id="rId63" w:history="1">
              <w:r w:rsidR="00F101DE" w:rsidRPr="00E34FAD">
                <w:rPr>
                  <w:rFonts w:eastAsia="Malgun Gothic"/>
                  <w:sz w:val="16"/>
                  <w:szCs w:val="16"/>
                </w:rPr>
                <w:t>S1-20441</w:t>
              </w:r>
              <w:r w:rsidR="00F101DE">
                <w:rPr>
                  <w:rFonts w:eastAsia="Malgun Gothic"/>
                  <w:sz w:val="16"/>
                  <w:szCs w:val="16"/>
                </w:rPr>
                <w:t>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0D5D2C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44C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25A2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F8D45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3F80A5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3DDAD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20AC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56DD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44F7D" w14:textId="04F12329" w:rsidR="005C4493" w:rsidRDefault="00005920">
            <w:pPr>
              <w:pStyle w:val="TAC"/>
              <w:overflowPunct/>
              <w:autoSpaceDE/>
              <w:autoSpaceDN/>
              <w:adjustRightInd/>
              <w:jc w:val="left"/>
              <w:textAlignment w:val="auto"/>
              <w:rPr>
                <w:rFonts w:eastAsia="Malgun Gothic"/>
                <w:sz w:val="16"/>
                <w:szCs w:val="16"/>
              </w:rPr>
            </w:pPr>
            <w:hyperlink r:id="rId64" w:history="1">
              <w:r w:rsidR="00507C93">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BA3B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C6C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29F9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1B2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4CDD9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0EBCA4C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A453C6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AB2A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480D7" w14:textId="31DE827C" w:rsidR="005C4493" w:rsidRDefault="00005920">
            <w:pPr>
              <w:pStyle w:val="TAC"/>
              <w:overflowPunct/>
              <w:autoSpaceDE/>
              <w:autoSpaceDN/>
              <w:adjustRightInd/>
              <w:jc w:val="left"/>
              <w:textAlignment w:val="auto"/>
              <w:rPr>
                <w:rFonts w:eastAsia="Malgun Gothic"/>
                <w:sz w:val="16"/>
                <w:szCs w:val="16"/>
              </w:rPr>
            </w:pPr>
            <w:hyperlink r:id="rId65" w:history="1">
              <w:r w:rsidR="00507C93">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F9F9F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EB0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15F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72A4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EED05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83F3EB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0A3F1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2EBD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E371A" w14:textId="4040976E" w:rsidR="005C4493" w:rsidRDefault="00005920">
            <w:pPr>
              <w:pStyle w:val="TAC"/>
              <w:overflowPunct/>
              <w:autoSpaceDE/>
              <w:autoSpaceDN/>
              <w:adjustRightInd/>
              <w:jc w:val="left"/>
              <w:textAlignment w:val="auto"/>
              <w:rPr>
                <w:rFonts w:eastAsia="Malgun Gothic"/>
                <w:sz w:val="16"/>
                <w:szCs w:val="16"/>
              </w:rPr>
            </w:pPr>
            <w:hyperlink r:id="rId66" w:history="1">
              <w:r w:rsidR="00507C93">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54A96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A84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91C16"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E765D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3AA7A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0752345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56968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7A6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6EA28" w14:textId="08FE1C46" w:rsidR="005C4493" w:rsidRDefault="00005920">
            <w:pPr>
              <w:pStyle w:val="TAC"/>
              <w:overflowPunct/>
              <w:autoSpaceDE/>
              <w:autoSpaceDN/>
              <w:adjustRightInd/>
              <w:jc w:val="left"/>
              <w:textAlignment w:val="auto"/>
              <w:rPr>
                <w:rFonts w:eastAsia="Malgun Gothic"/>
                <w:sz w:val="16"/>
                <w:szCs w:val="16"/>
              </w:rPr>
            </w:pPr>
            <w:hyperlink r:id="rId67" w:history="1">
              <w:r w:rsidR="00507C93">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5A1DC7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3BC9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5B96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967D2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54B5D9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7B0498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AE8FD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1520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56483" w14:textId="178F5D95" w:rsidR="005C4493" w:rsidRDefault="00005920">
            <w:pPr>
              <w:pStyle w:val="TAC"/>
              <w:overflowPunct/>
              <w:autoSpaceDE/>
              <w:autoSpaceDN/>
              <w:adjustRightInd/>
              <w:jc w:val="left"/>
              <w:textAlignment w:val="auto"/>
              <w:rPr>
                <w:rFonts w:eastAsia="Malgun Gothic"/>
                <w:sz w:val="16"/>
                <w:szCs w:val="16"/>
              </w:rPr>
            </w:pPr>
            <w:hyperlink r:id="rId68" w:history="1">
              <w:r w:rsidR="00507C93">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42DBA7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6A4D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CEDC"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527FF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045A3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6F65F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7EB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0010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9128" w14:textId="7205E0C9" w:rsidR="005C4493" w:rsidRDefault="00005920">
            <w:pPr>
              <w:pStyle w:val="TAC"/>
              <w:overflowPunct/>
              <w:autoSpaceDE/>
              <w:autoSpaceDN/>
              <w:adjustRightInd/>
              <w:jc w:val="left"/>
              <w:textAlignment w:val="auto"/>
              <w:rPr>
                <w:rFonts w:eastAsia="Malgun Gothic"/>
                <w:sz w:val="16"/>
                <w:szCs w:val="16"/>
              </w:rPr>
            </w:pPr>
            <w:hyperlink r:id="rId69" w:history="1">
              <w:r w:rsidR="00507C93">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C1921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F093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B8E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2150E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2A6F23"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8649C9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C5C391"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C5CD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B211F9" w14:textId="668D800B" w:rsidR="005C4493" w:rsidRDefault="00005920">
            <w:pPr>
              <w:pStyle w:val="TAC"/>
              <w:overflowPunct/>
              <w:autoSpaceDE/>
              <w:autoSpaceDN/>
              <w:adjustRightInd/>
              <w:jc w:val="left"/>
              <w:textAlignment w:val="auto"/>
              <w:rPr>
                <w:rFonts w:eastAsia="Malgun Gothic"/>
                <w:sz w:val="16"/>
                <w:szCs w:val="16"/>
              </w:rPr>
            </w:pPr>
            <w:hyperlink r:id="rId70" w:history="1">
              <w:r w:rsidR="00507C93">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6858F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9247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7C57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0E30F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779D81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0938E1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D80E5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165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5EA2B" w14:textId="5D761E1B" w:rsidR="005C4493" w:rsidRDefault="00005920">
            <w:pPr>
              <w:pStyle w:val="TAC"/>
              <w:overflowPunct/>
              <w:autoSpaceDE/>
              <w:autoSpaceDN/>
              <w:adjustRightInd/>
              <w:jc w:val="left"/>
              <w:textAlignment w:val="auto"/>
              <w:rPr>
                <w:rFonts w:eastAsia="Malgun Gothic"/>
                <w:sz w:val="16"/>
                <w:szCs w:val="16"/>
              </w:rPr>
            </w:pPr>
            <w:hyperlink r:id="rId71" w:history="1">
              <w:r w:rsidR="00507C93">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753B2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191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8F3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817D6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B5C00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09EF6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E531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620D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04F8" w14:textId="176DD22B" w:rsidR="005C4493" w:rsidRDefault="00005920">
            <w:pPr>
              <w:pStyle w:val="TAC"/>
              <w:overflowPunct/>
              <w:autoSpaceDE/>
              <w:autoSpaceDN/>
              <w:adjustRightInd/>
              <w:jc w:val="left"/>
              <w:textAlignment w:val="auto"/>
              <w:rPr>
                <w:rFonts w:eastAsia="Malgun Gothic"/>
                <w:sz w:val="16"/>
                <w:szCs w:val="16"/>
              </w:rPr>
            </w:pPr>
            <w:hyperlink r:id="rId72" w:history="1">
              <w:r w:rsidR="00507C93">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976535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1C9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4FE2"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4685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12D5C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79163D1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73A33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228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ECC65" w14:textId="6B2485B9" w:rsidR="005C4493" w:rsidRDefault="00005920">
            <w:pPr>
              <w:pStyle w:val="TAC"/>
              <w:overflowPunct/>
              <w:autoSpaceDE/>
              <w:autoSpaceDN/>
              <w:adjustRightInd/>
              <w:jc w:val="left"/>
              <w:textAlignment w:val="auto"/>
              <w:rPr>
                <w:rFonts w:eastAsia="Malgun Gothic"/>
                <w:sz w:val="16"/>
                <w:szCs w:val="16"/>
              </w:rPr>
            </w:pPr>
            <w:hyperlink r:id="rId73" w:history="1">
              <w:r w:rsidR="00507C93">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AB4046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8ADD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F311"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3AFB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38BF7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4D2856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203FA"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7FC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6266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ADCE65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E2B3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BD37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FD305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34297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C4493" w14:paraId="353EC14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8B989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7B4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82E2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DE91E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177E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0EEE5"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9A04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16C2D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C4493" w14:paraId="4B6A845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887EB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2948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94C5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B2C07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9D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ED07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F0B8D4"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6EF750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22642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63A07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F210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3A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E998BF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C901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00BF5"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E794C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43DA9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688A3C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C8783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82C6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BFFC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6E11E8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D370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5BA1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90484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31189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7587769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A4FBCD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C6A2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698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949661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402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3689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015BAD" w14:textId="77777777" w:rsidR="005C4493" w:rsidRDefault="00507C93">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26D35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414FC9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8DE7173"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331E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E3EB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07C29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420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C2F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05A4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13C90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D8726A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2A48C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5D42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9A7C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C473B3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77B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42BC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0F287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90FEA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63162F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E400B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CFB1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AB16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B4676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0A47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2BB0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2DEC2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C9BAF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13C2F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1F3F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658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8F69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C8ACB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A24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4CE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17FE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356A4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0CE5FD6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070E5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DA30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5113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11A57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F10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D251"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4446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D1924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75E5D4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37D83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E13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1F09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3797F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DA0A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93F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E4E6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A1F5C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9A621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2C8CE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5A71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351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7C7864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5AF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C3FB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46F9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E9211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F5790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58738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57CE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588D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7FF2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15AC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3AC2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71232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5F2D3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1873BA7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56C9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03B8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9949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DB7700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1957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080E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DE30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BA62F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0F7FC92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C5DA3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198D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2668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03EF6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59B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F79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B4A50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2C3F2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33B66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454E57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3C93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B2BA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6469C5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1E1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4E3E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8C71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9A04C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1EBD9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AEEEC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0B136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2FDA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F9B6D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924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7EE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F48C6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BC455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7A2B0D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18F54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7218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E055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3C0D25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5D9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9D32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6657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3AD5D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31847D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4A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9355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0EC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5D0C1A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265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CF6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3006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045D8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5C4493" w14:paraId="273DC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E19E50"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3294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31D7A"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1E89E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CCEF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8D9C"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E8173" w14:textId="77777777" w:rsidR="005C4493" w:rsidRDefault="00507C93">
            <w:pPr>
              <w:pStyle w:val="TAC"/>
              <w:overflowPunct/>
              <w:autoSpaceDE/>
              <w:autoSpaceDN/>
              <w:adjustRightInd/>
              <w:jc w:val="left"/>
              <w:textAlignment w:val="auto"/>
              <w:rPr>
                <w:rFonts w:eastAsia="Malgun Gothic"/>
                <w:sz w:val="16"/>
                <w:szCs w:val="16"/>
              </w:rPr>
            </w:pPr>
            <w:r w:rsidRPr="00507C93">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E8E24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0690FC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C584C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31C7C"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88D40"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7F9FA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780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9522"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12F9DD" w14:textId="77777777" w:rsidR="005C4493" w:rsidRPr="00507C93" w:rsidRDefault="00507C93">
            <w:pPr>
              <w:pStyle w:val="TAC"/>
              <w:overflowPunct/>
              <w:autoSpaceDE/>
              <w:autoSpaceDN/>
              <w:adjustRightInd/>
              <w:jc w:val="left"/>
              <w:textAlignment w:val="auto"/>
              <w:rPr>
                <w:sz w:val="16"/>
                <w:szCs w:val="16"/>
              </w:rPr>
            </w:pPr>
            <w:r w:rsidRPr="00507C93">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087C2F"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32A08B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2BFF0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355FB"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FF"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F571AD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07B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C30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FF012A" w14:textId="77777777" w:rsidR="005C4493" w:rsidRPr="00507C93" w:rsidRDefault="00507C93" w:rsidP="00507C93">
            <w:pPr>
              <w:pStyle w:val="TAC"/>
              <w:overflowPunct/>
              <w:autoSpaceDE/>
              <w:autoSpaceDN/>
              <w:adjustRightInd/>
              <w:jc w:val="both"/>
              <w:textAlignment w:val="auto"/>
              <w:rPr>
                <w:sz w:val="16"/>
                <w:szCs w:val="16"/>
              </w:rPr>
            </w:pPr>
            <w:r w:rsidRPr="00507C93">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DC6F23"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404C42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13812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F0ACB"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DBBC0"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F8A2D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25B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18AC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A5FD2F" w14:textId="77777777" w:rsidR="005C4493" w:rsidRPr="00507C93" w:rsidRDefault="00507C93" w:rsidP="00507C93">
            <w:pPr>
              <w:pStyle w:val="TAC"/>
              <w:tabs>
                <w:tab w:val="left" w:pos="983"/>
              </w:tabs>
              <w:overflowPunct/>
              <w:autoSpaceDE/>
              <w:autoSpaceDN/>
              <w:adjustRightInd/>
              <w:jc w:val="left"/>
              <w:textAlignment w:val="auto"/>
              <w:rPr>
                <w:rFonts w:eastAsia="SimSun"/>
                <w:sz w:val="16"/>
                <w:szCs w:val="16"/>
                <w:lang w:eastAsia="zh-CN"/>
              </w:rPr>
            </w:pPr>
            <w:r w:rsidRPr="00507C93">
              <w:rPr>
                <w:rFonts w:eastAsia="SimSun"/>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EEEECF"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29087F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AF919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19A30"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4E3BA"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112A9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C7E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3D0D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9FC5D5" w14:textId="77777777" w:rsidR="005C4493" w:rsidRPr="00507C93" w:rsidRDefault="00507C93">
            <w:pPr>
              <w:pStyle w:val="TAC"/>
              <w:overflowPunct/>
              <w:autoSpaceDE/>
              <w:autoSpaceDN/>
              <w:adjustRightInd/>
              <w:jc w:val="left"/>
              <w:textAlignment w:val="auto"/>
              <w:rPr>
                <w:sz w:val="16"/>
                <w:szCs w:val="16"/>
              </w:rPr>
            </w:pPr>
            <w:r w:rsidRPr="00507C93">
              <w:rPr>
                <w:sz w:val="16"/>
                <w:szCs w:val="16"/>
              </w:rPr>
              <w:t xml:space="preserve">22.867 P-CR: FS_5GSEI P-CR for 5.7 </w:t>
            </w:r>
            <w:r w:rsidRPr="00507C93">
              <w:rPr>
                <w:rFonts w:hint="eastAsia"/>
                <w:sz w:val="16"/>
                <w:szCs w:val="16"/>
              </w:rPr>
              <w:t>–</w:t>
            </w:r>
            <w:r w:rsidRPr="00507C93">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7574A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692C3E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108674"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DD0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5CA3B"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8C02D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96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A3F1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2ABFE" w14:textId="77777777" w:rsidR="005C4493" w:rsidRPr="00507C93" w:rsidRDefault="00507C93" w:rsidP="00507C93">
            <w:pPr>
              <w:pStyle w:val="TAC"/>
              <w:tabs>
                <w:tab w:val="left" w:pos="1677"/>
              </w:tabs>
              <w:overflowPunct/>
              <w:autoSpaceDE/>
              <w:autoSpaceDN/>
              <w:adjustRightInd/>
              <w:jc w:val="left"/>
              <w:textAlignment w:val="auto"/>
              <w:rPr>
                <w:rFonts w:eastAsia="SimSun"/>
                <w:sz w:val="16"/>
                <w:szCs w:val="16"/>
                <w:lang w:eastAsia="zh-CN"/>
              </w:rPr>
            </w:pPr>
            <w:r w:rsidRPr="00507C93">
              <w:rPr>
                <w:rFonts w:eastAsia="SimSun"/>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1D2549"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5FD5490A" w14:textId="77777777" w:rsidTr="00507C93">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69A48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9DD69"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BD1E"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D6F5A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BB62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DADF"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47BA6" w14:textId="77777777" w:rsidR="005C4493" w:rsidRDefault="00507C93">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88529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43434D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5FEAD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0E44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2CED7"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C5CD6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66E5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4E696"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2EEB9F" w14:textId="77777777" w:rsidR="005C4493" w:rsidRDefault="00507C93">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121884"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1A54EBF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EFE86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39AD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85219"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8245B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8BBD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22D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435B22" w14:textId="77777777" w:rsidR="005C4493" w:rsidRDefault="00507C93" w:rsidP="00507C93">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0BEB76"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789E772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EDB50E"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7AEC2"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805B1"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CF408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A493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881B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58ADF" w14:textId="77777777" w:rsidR="005C4493" w:rsidRDefault="00507C93">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68D5FBD"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7B798F" w14:paraId="04939D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D06699" w14:textId="4E98FD7E" w:rsidR="007B798F" w:rsidRDefault="007B798F">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CB069" w14:textId="33F9CA5D" w:rsidR="007B798F" w:rsidRDefault="007B798F">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861CB" w14:textId="3FBC4294" w:rsidR="007B798F" w:rsidRDefault="007B798F">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99C84AF" w14:textId="77777777" w:rsidR="007B798F" w:rsidRDefault="007B798F">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B028A" w14:textId="77777777" w:rsidR="007B798F" w:rsidRDefault="007B798F">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6795" w14:textId="77777777" w:rsidR="007B798F" w:rsidRDefault="007B798F">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3BBE48" w14:textId="609B3AC0" w:rsidR="007B798F" w:rsidRDefault="007B798F">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FFB36F" w14:textId="6143DCA6" w:rsidR="007B798F" w:rsidRDefault="007B798F">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005920" w14:paraId="2EC0EF57" w14:textId="77777777" w:rsidTr="006078EE">
        <w:tc>
          <w:tcPr>
            <w:tcW w:w="800" w:type="dxa"/>
            <w:tcBorders>
              <w:top w:val="single" w:sz="6" w:space="0" w:color="auto"/>
              <w:left w:val="single" w:sz="6" w:space="0" w:color="auto"/>
              <w:bottom w:val="single" w:sz="6" w:space="0" w:color="auto"/>
              <w:right w:val="single" w:sz="6" w:space="0" w:color="auto"/>
            </w:tcBorders>
            <w:shd w:val="solid" w:color="FFFFFF" w:fill="auto"/>
          </w:tcPr>
          <w:p w14:paraId="14032BDB" w14:textId="77777777" w:rsidR="00005920" w:rsidRDefault="00005920" w:rsidP="006078EE">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61DE4" w14:textId="77777777" w:rsidR="00005920" w:rsidRDefault="00005920" w:rsidP="006078EE">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5898B" w14:textId="77777777" w:rsidR="00005920" w:rsidRDefault="00005920" w:rsidP="006078EE">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29A91E8" w14:textId="77777777" w:rsidR="00005920" w:rsidRDefault="00005920" w:rsidP="006078E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C4726" w14:textId="77777777" w:rsidR="00005920" w:rsidRDefault="00005920" w:rsidP="006078E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25CCA" w14:textId="77777777" w:rsidR="00005920" w:rsidRDefault="00005920" w:rsidP="006078E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E7F15" w14:textId="77777777" w:rsidR="00005920" w:rsidRDefault="00005920" w:rsidP="006078EE">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Raised to v.18.0.0 by MCC following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EE3054" w14:textId="77777777" w:rsidR="00005920" w:rsidRDefault="00005920" w:rsidP="006078EE">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18.0.0</w:t>
            </w:r>
          </w:p>
        </w:tc>
      </w:tr>
      <w:tr w:rsidR="00790D31" w14:paraId="64AC83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812426" w14:textId="435CB38A" w:rsidR="00790D31" w:rsidRDefault="00790D31" w:rsidP="00790D31">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47E26" w14:textId="56607DE3" w:rsidR="00790D31" w:rsidRDefault="00790D31" w:rsidP="00790D31">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8686D" w14:textId="4ECA559D" w:rsidR="00790D31" w:rsidRDefault="00790D31" w:rsidP="00790D31">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54AD160" w14:textId="77777777" w:rsidR="00790D31" w:rsidRDefault="00790D31" w:rsidP="00790D3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F170F" w14:textId="77777777" w:rsidR="00790D31" w:rsidRDefault="00790D31" w:rsidP="00790D3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4635A" w14:textId="77777777" w:rsidR="00790D31" w:rsidRDefault="00790D31" w:rsidP="00790D3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D469C8" w14:textId="2EB570F1" w:rsidR="00790D31" w:rsidRDefault="00005920" w:rsidP="00790D31">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Corrected logo (5G-&gt;5GA)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EB01B0" w14:textId="2D84D697" w:rsidR="00790D31" w:rsidRDefault="00790D31" w:rsidP="00790D31">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w:t>
            </w:r>
            <w:r w:rsidR="00005920">
              <w:rPr>
                <w:rFonts w:eastAsiaTheme="minorEastAsia"/>
                <w:sz w:val="16"/>
                <w:szCs w:val="16"/>
                <w:lang w:val="en-US" w:eastAsia="zh-CN"/>
              </w:rPr>
              <w:t>1</w:t>
            </w:r>
          </w:p>
        </w:tc>
      </w:tr>
    </w:tbl>
    <w:p w14:paraId="724DF46C" w14:textId="77777777" w:rsidR="005C4493" w:rsidRDefault="005C4493">
      <w:pPr>
        <w:tabs>
          <w:tab w:val="left" w:pos="2589"/>
        </w:tabs>
      </w:pPr>
    </w:p>
    <w:sectPr w:rsidR="005C4493">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F59C86" w14:textId="77777777" w:rsidR="00EA0E6D" w:rsidRDefault="00EA0E6D">
      <w:pPr>
        <w:spacing w:after="0"/>
      </w:pPr>
      <w:r>
        <w:separator/>
      </w:r>
    </w:p>
  </w:endnote>
  <w:endnote w:type="continuationSeparator" w:id="0">
    <w:p w14:paraId="237957EC" w14:textId="77777777" w:rsidR="00EA0E6D" w:rsidRDefault="00EA0E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FangSong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98DB28" w14:textId="77777777" w:rsidR="00EA0E6D" w:rsidRDefault="00EA0E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6C4629" w14:textId="77777777" w:rsidR="00EA0E6D" w:rsidRDefault="00EA0E6D">
      <w:pPr>
        <w:spacing w:after="0"/>
      </w:pPr>
      <w:r>
        <w:separator/>
      </w:r>
    </w:p>
  </w:footnote>
  <w:footnote w:type="continuationSeparator" w:id="0">
    <w:p w14:paraId="014BA4C3" w14:textId="77777777" w:rsidR="00EA0E6D" w:rsidRDefault="00EA0E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C16C2C" w14:textId="6C86755A" w:rsidR="00EA0E6D" w:rsidRDefault="00EA0E6D">
    <w:pPr>
      <w:pStyle w:val="Header"/>
      <w:framePr w:wrap="around" w:vAnchor="text" w:hAnchor="margin" w:xAlign="right" w:y="1"/>
      <w:widowControl/>
    </w:pPr>
    <w:r>
      <w:fldChar w:fldCharType="begin"/>
    </w:r>
    <w:r>
      <w:instrText xml:space="preserve"> STYLEREF ZA </w:instrText>
    </w:r>
    <w:r>
      <w:fldChar w:fldCharType="separate"/>
    </w:r>
    <w:r w:rsidR="00005920">
      <w:rPr>
        <w:noProof/>
      </w:rPr>
      <w:t>3GPP TR 22.867 V18.0.1 (2021-06)</w:t>
    </w:r>
    <w:r>
      <w:fldChar w:fldCharType="end"/>
    </w:r>
  </w:p>
  <w:p w14:paraId="145F9ED7" w14:textId="71C1AA20" w:rsidR="00EA0E6D" w:rsidRDefault="00EA0E6D">
    <w:pPr>
      <w:pStyle w:val="Header"/>
      <w:framePr w:wrap="around" w:vAnchor="text" w:hAnchor="margin" w:xAlign="center" w:y="1"/>
      <w:widowControl/>
    </w:pPr>
    <w:r>
      <w:fldChar w:fldCharType="begin"/>
    </w:r>
    <w:r>
      <w:instrText xml:space="preserve"> PAGE </w:instrText>
    </w:r>
    <w:r>
      <w:fldChar w:fldCharType="separate"/>
    </w:r>
    <w:r>
      <w:rPr>
        <w:noProof/>
      </w:rPr>
      <w:t>82</w:t>
    </w:r>
    <w:r>
      <w:fldChar w:fldCharType="end"/>
    </w:r>
  </w:p>
  <w:p w14:paraId="335D6331" w14:textId="24ED2BF7" w:rsidR="00EA0E6D" w:rsidRDefault="00EA0E6D">
    <w:pPr>
      <w:pStyle w:val="Header"/>
      <w:framePr w:wrap="around" w:vAnchor="text" w:hAnchor="margin" w:y="1"/>
      <w:widowControl/>
    </w:pPr>
    <w:r>
      <w:fldChar w:fldCharType="begin"/>
    </w:r>
    <w:r>
      <w:instrText xml:space="preserve"> STYLEREF ZGSM </w:instrText>
    </w:r>
    <w:r>
      <w:fldChar w:fldCharType="separate"/>
    </w:r>
    <w:r w:rsidR="00005920">
      <w:rPr>
        <w:noProof/>
      </w:rPr>
      <w:t>Release 18</w:t>
    </w:r>
    <w:r>
      <w:fldChar w:fldCharType="end"/>
    </w:r>
  </w:p>
  <w:p w14:paraId="20B31469" w14:textId="77777777" w:rsidR="00EA0E6D" w:rsidRDefault="00EA0E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F08E2"/>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9483B38"/>
    <w:multiLevelType w:val="multilevel"/>
    <w:tmpl w:val="09483B38"/>
    <w:lvl w:ilvl="0">
      <w:start w:val="1"/>
      <w:numFmt w:val="decimal"/>
      <w:pStyle w:val="Heading1"/>
      <w:suff w:val="space"/>
      <w:lvlText w:val="Chapter %1"/>
      <w:lvlJc w:val="left"/>
      <w:pPr>
        <w:ind w:left="0" w:firstLine="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A312D0D"/>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0DA75F80"/>
    <w:multiLevelType w:val="multilevel"/>
    <w:tmpl w:val="0DA75F80"/>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4E5E94"/>
    <w:multiLevelType w:val="multilevel"/>
    <w:tmpl w:val="0F4E5E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27067D1"/>
    <w:multiLevelType w:val="hybridMultilevel"/>
    <w:tmpl w:val="F73C724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15:restartNumberingAfterBreak="0">
    <w:nsid w:val="2ADC7C88"/>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 w15:restartNumberingAfterBreak="0">
    <w:nsid w:val="2F371CB7"/>
    <w:multiLevelType w:val="multilevel"/>
    <w:tmpl w:val="2F371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15A00CE"/>
    <w:multiLevelType w:val="multilevel"/>
    <w:tmpl w:val="315A00CE"/>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3CC5C16"/>
    <w:multiLevelType w:val="multilevel"/>
    <w:tmpl w:val="33CC5C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B332A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38961687"/>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3DBE63E7"/>
    <w:multiLevelType w:val="multilevel"/>
    <w:tmpl w:val="3DBE6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DD97D2B"/>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 w15:restartNumberingAfterBreak="0">
    <w:nsid w:val="3EC70A75"/>
    <w:multiLevelType w:val="multilevel"/>
    <w:tmpl w:val="3EC70A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6A20412"/>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 w15:restartNumberingAfterBreak="0">
    <w:nsid w:val="47DF7E3E"/>
    <w:multiLevelType w:val="multilevel"/>
    <w:tmpl w:val="47DF7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8551654"/>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9" w15:restartNumberingAfterBreak="0">
    <w:nsid w:val="4F6C2277"/>
    <w:multiLevelType w:val="multilevel"/>
    <w:tmpl w:val="4F6C2277"/>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 w15:restartNumberingAfterBreak="0">
    <w:nsid w:val="640E43E5"/>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5E6708F"/>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A7C564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73C22B27"/>
    <w:multiLevelType w:val="multilevel"/>
    <w:tmpl w:val="73C22B2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10"/>
  </w:num>
  <w:num w:numId="3">
    <w:abstractNumId w:val="14"/>
  </w:num>
  <w:num w:numId="4">
    <w:abstractNumId w:val="24"/>
  </w:num>
  <w:num w:numId="5">
    <w:abstractNumId w:val="8"/>
  </w:num>
  <w:num w:numId="6">
    <w:abstractNumId w:val="3"/>
  </w:num>
  <w:num w:numId="7">
    <w:abstractNumId w:val="19"/>
  </w:num>
  <w:num w:numId="8">
    <w:abstractNumId w:val="20"/>
  </w:num>
  <w:num w:numId="9">
    <w:abstractNumId w:val="15"/>
  </w:num>
  <w:num w:numId="10">
    <w:abstractNumId w:val="4"/>
  </w:num>
  <w:num w:numId="11">
    <w:abstractNumId w:val="12"/>
  </w:num>
  <w:num w:numId="12">
    <w:abstractNumId w:val="17"/>
  </w:num>
  <w:num w:numId="13">
    <w:abstractNumId w:val="9"/>
  </w:num>
  <w:num w:numId="14">
    <w:abstractNumId w:val="7"/>
  </w:num>
  <w:num w:numId="15">
    <w:abstractNumId w:val="5"/>
  </w:num>
  <w:num w:numId="16">
    <w:abstractNumId w:val="11"/>
  </w:num>
  <w:num w:numId="17">
    <w:abstractNumId w:val="21"/>
  </w:num>
  <w:num w:numId="18">
    <w:abstractNumId w:val="6"/>
  </w:num>
  <w:num w:numId="19">
    <w:abstractNumId w:val="13"/>
  </w:num>
  <w:num w:numId="20">
    <w:abstractNumId w:val="0"/>
  </w:num>
  <w:num w:numId="21">
    <w:abstractNumId w:val="22"/>
  </w:num>
  <w:num w:numId="22">
    <w:abstractNumId w:val="16"/>
  </w:num>
  <w:num w:numId="23">
    <w:abstractNumId w:val="23"/>
  </w:num>
  <w:num w:numId="24">
    <w:abstractNumId w:val="18"/>
  </w:num>
  <w:num w:numId="25">
    <w:abstractNumId w:val="2"/>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A2"/>
    <w:rsid w:val="00002141"/>
    <w:rsid w:val="00002669"/>
    <w:rsid w:val="000028A7"/>
    <w:rsid w:val="00002CD7"/>
    <w:rsid w:val="00004AD6"/>
    <w:rsid w:val="00005920"/>
    <w:rsid w:val="000068E1"/>
    <w:rsid w:val="00014338"/>
    <w:rsid w:val="000160F4"/>
    <w:rsid w:val="0001677C"/>
    <w:rsid w:val="00016926"/>
    <w:rsid w:val="00020C2B"/>
    <w:rsid w:val="000227BF"/>
    <w:rsid w:val="00024CA4"/>
    <w:rsid w:val="0002570C"/>
    <w:rsid w:val="000257DD"/>
    <w:rsid w:val="00026128"/>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B5B"/>
    <w:rsid w:val="00313E28"/>
    <w:rsid w:val="0032094E"/>
    <w:rsid w:val="003228EA"/>
    <w:rsid w:val="003258FE"/>
    <w:rsid w:val="003274EA"/>
    <w:rsid w:val="00327632"/>
    <w:rsid w:val="00327900"/>
    <w:rsid w:val="00331982"/>
    <w:rsid w:val="003319A5"/>
    <w:rsid w:val="0033267C"/>
    <w:rsid w:val="00333874"/>
    <w:rsid w:val="00333E4B"/>
    <w:rsid w:val="0033481B"/>
    <w:rsid w:val="00335CC6"/>
    <w:rsid w:val="00335D6E"/>
    <w:rsid w:val="00335DC0"/>
    <w:rsid w:val="003374A9"/>
    <w:rsid w:val="00340EEC"/>
    <w:rsid w:val="0034273B"/>
    <w:rsid w:val="0034455A"/>
    <w:rsid w:val="00345A08"/>
    <w:rsid w:val="00346BC3"/>
    <w:rsid w:val="00346D57"/>
    <w:rsid w:val="00347500"/>
    <w:rsid w:val="00347A39"/>
    <w:rsid w:val="0035274A"/>
    <w:rsid w:val="0035275D"/>
    <w:rsid w:val="00354644"/>
    <w:rsid w:val="00354EAB"/>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B12B8"/>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18C5"/>
    <w:rsid w:val="003F25A6"/>
    <w:rsid w:val="003F31C5"/>
    <w:rsid w:val="003F3409"/>
    <w:rsid w:val="003F36D9"/>
    <w:rsid w:val="003F3765"/>
    <w:rsid w:val="003F435A"/>
    <w:rsid w:val="003F72B3"/>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21E2"/>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5E8E"/>
    <w:rsid w:val="005965ED"/>
    <w:rsid w:val="0059710F"/>
    <w:rsid w:val="00597278"/>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1FE0"/>
    <w:rsid w:val="005F4EDD"/>
    <w:rsid w:val="005F525D"/>
    <w:rsid w:val="005F6D9E"/>
    <w:rsid w:val="005F6ECF"/>
    <w:rsid w:val="0060209E"/>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0623"/>
    <w:rsid w:val="006E27C5"/>
    <w:rsid w:val="006E50BA"/>
    <w:rsid w:val="006E592D"/>
    <w:rsid w:val="006E72D7"/>
    <w:rsid w:val="006F7328"/>
    <w:rsid w:val="00701FB3"/>
    <w:rsid w:val="00702A88"/>
    <w:rsid w:val="0070646B"/>
    <w:rsid w:val="00710B2B"/>
    <w:rsid w:val="00710D58"/>
    <w:rsid w:val="00711585"/>
    <w:rsid w:val="00711DC8"/>
    <w:rsid w:val="00714157"/>
    <w:rsid w:val="00714D2A"/>
    <w:rsid w:val="00715B09"/>
    <w:rsid w:val="00716B30"/>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0D31"/>
    <w:rsid w:val="0079212B"/>
    <w:rsid w:val="0079294D"/>
    <w:rsid w:val="00795E0E"/>
    <w:rsid w:val="007A158A"/>
    <w:rsid w:val="007A2DD7"/>
    <w:rsid w:val="007A5191"/>
    <w:rsid w:val="007B1EE4"/>
    <w:rsid w:val="007B2799"/>
    <w:rsid w:val="007B293E"/>
    <w:rsid w:val="007B3D6B"/>
    <w:rsid w:val="007B5A85"/>
    <w:rsid w:val="007B798F"/>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4679"/>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3780A"/>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44C71"/>
    <w:rsid w:val="00C5333D"/>
    <w:rsid w:val="00C5401B"/>
    <w:rsid w:val="00C544D6"/>
    <w:rsid w:val="00C55F92"/>
    <w:rsid w:val="00C65C69"/>
    <w:rsid w:val="00C666B9"/>
    <w:rsid w:val="00C67E87"/>
    <w:rsid w:val="00C70CF9"/>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3504"/>
    <w:rsid w:val="00D542D6"/>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70A"/>
    <w:rsid w:val="00E76EDC"/>
    <w:rsid w:val="00E81BF5"/>
    <w:rsid w:val="00E82902"/>
    <w:rsid w:val="00E85781"/>
    <w:rsid w:val="00E8629F"/>
    <w:rsid w:val="00E916AC"/>
    <w:rsid w:val="00E92F48"/>
    <w:rsid w:val="00E93810"/>
    <w:rsid w:val="00E95D42"/>
    <w:rsid w:val="00EA0CD2"/>
    <w:rsid w:val="00EA0E6D"/>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318E"/>
    <w:rsid w:val="00ED456F"/>
    <w:rsid w:val="00ED57F6"/>
    <w:rsid w:val="00EE10F6"/>
    <w:rsid w:val="00EE383D"/>
    <w:rsid w:val="00EE3A1A"/>
    <w:rsid w:val="00EE4448"/>
    <w:rsid w:val="00EE4E51"/>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B7EC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1B4740C7"/>
    <w:rsid w:val="33FD5822"/>
    <w:rsid w:val="346B7B78"/>
    <w:rsid w:val="3B08148F"/>
    <w:rsid w:val="43F4511B"/>
    <w:rsid w:val="4E6B5CE9"/>
    <w:rsid w:val="4EDB4114"/>
    <w:rsid w:val="652E78A8"/>
    <w:rsid w:val="6E626BD3"/>
    <w:rsid w:val="6FC750E7"/>
    <w:rsid w:val="7200775B"/>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2C16A36"/>
  <w15:docId w15:val="{2DC5BE9D-7070-485E-8E92-4DC2D900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keepLines/>
      <w:numPr>
        <w:ilvl w:val="5"/>
        <w:numId w:val="1"/>
      </w:numPr>
      <w:spacing w:before="120"/>
      <w:outlineLvl w:val="5"/>
    </w:pPr>
    <w:rPr>
      <w:rFonts w:ascii="Arial" w:hAnsi="Arial"/>
    </w:rPr>
  </w:style>
  <w:style w:type="paragraph" w:styleId="Heading7">
    <w:name w:val="heading 7"/>
    <w:basedOn w:val="Normal"/>
    <w:next w:val="Normal"/>
    <w:qFormat/>
    <w:pPr>
      <w:keepNext/>
      <w:keepLines/>
      <w:numPr>
        <w:ilvl w:val="6"/>
        <w:numId w:val="1"/>
      </w:numPr>
      <w:spacing w:before="120"/>
      <w:outlineLvl w:val="6"/>
    </w:pPr>
    <w:rPr>
      <w:rFonts w:ascii="Arial" w:hAnsi="Arial"/>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semiHidden/>
    <w:qFormat/>
    <w:rPr>
      <w:rFonts w:eastAsia="Malgun Gothic"/>
      <w:lang w:eastAsia="en-US"/>
    </w:rPr>
  </w:style>
  <w:style w:type="paragraph" w:styleId="BodyText">
    <w:name w:val="Body Text"/>
    <w:basedOn w:val="Normal"/>
    <w:qFormat/>
  </w:style>
  <w:style w:type="paragraph" w:styleId="PlainText">
    <w:name w:val="Plain Text"/>
    <w:basedOn w:val="Normal"/>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Tahoma" w:eastAsia="Malgun Gothic" w:hAnsi="Tahoma"/>
      <w:sz w:val="16"/>
      <w:szCs w:val="16"/>
      <w:lang w:eastAsia="en-US"/>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basedOn w:val="DefaultParagraphFont"/>
    <w:semiHidden/>
    <w:qFormat/>
    <w:rPr>
      <w:b/>
      <w:position w:val="6"/>
      <w:sz w:val="16"/>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ZGSM">
    <w:name w:val="ZGSM"/>
    <w:qFormat/>
  </w:style>
  <w:style w:type="paragraph" w:customStyle="1" w:styleId="TT">
    <w:name w:val="TT"/>
    <w:basedOn w:val="Heading1"/>
    <w:next w:val="Normal"/>
    <w:qFormat/>
    <w:pPr>
      <w:numPr>
        <w:numId w:val="0"/>
      </w:numPr>
      <w:ind w:left="1134" w:hanging="1134"/>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en-GB"/>
    </w:r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B1">
    <w:name w:val="B1"/>
    <w:basedOn w:val="List"/>
    <w:link w:val="B1Char"/>
    <w:qFormat/>
  </w:style>
  <w:style w:type="character" w:customStyle="1" w:styleId="B1Char">
    <w:name w:val="B1 Char"/>
    <w:link w:val="B1"/>
    <w:qFormat/>
    <w:rPr>
      <w:rFonts w:eastAsia="Times New Roman"/>
      <w:lang w:val="en-GB" w:eastAsia="en-GB"/>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B2">
    <w:name w:val="B2"/>
    <w:basedOn w:val="List2"/>
    <w:qFormat/>
  </w:style>
  <w:style w:type="paragraph" w:customStyle="1" w:styleId="B3">
    <w:name w:val="B3"/>
    <w:basedOn w:val="List3"/>
    <w:qFormat/>
  </w:style>
  <w:style w:type="paragraph" w:customStyle="1" w:styleId="ZV">
    <w:name w:val="ZV"/>
    <w:basedOn w:val="ZU"/>
    <w:qFormat/>
    <w:pPr>
      <w:framePr w:wrap="notBeside" w:y="16161"/>
    </w:pPr>
  </w:style>
  <w:style w:type="character" w:customStyle="1" w:styleId="CommentTextChar">
    <w:name w:val="Comment Text Char"/>
    <w:link w:val="CommentText"/>
    <w:semiHidden/>
    <w:qFormat/>
    <w:rPr>
      <w:lang w:val="en-GB" w:eastAsia="en-US"/>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CommentSubjectChar">
    <w:name w:val="Comment Subject Char"/>
    <w:link w:val="CommentSubject"/>
    <w:qFormat/>
    <w:rPr>
      <w:b/>
      <w:bCs/>
      <w:lang w:val="en-GB" w:eastAsia="en-US"/>
    </w:rPr>
  </w:style>
  <w:style w:type="paragraph" w:customStyle="1" w:styleId="1">
    <w:name w:val="修订1"/>
    <w:hidden/>
    <w:uiPriority w:val="99"/>
    <w:semiHidden/>
    <w:qFormat/>
    <w:rPr>
      <w:rFonts w:eastAsia="Malgun Gothic"/>
      <w:lang w:val="en-GB" w:eastAsia="en-US"/>
    </w:rPr>
  </w:style>
  <w:style w:type="paragraph" w:styleId="ListParagraph">
    <w:name w:val="List Paragraph"/>
    <w:basedOn w:val="Normal"/>
    <w:uiPriority w:val="34"/>
    <w:qFormat/>
    <w:pPr>
      <w:overflowPunct/>
      <w:autoSpaceDE/>
      <w:autoSpaceDN/>
      <w:adjustRightInd/>
      <w:ind w:left="720"/>
      <w:contextualSpacing/>
      <w:textAlignment w:val="auto"/>
    </w:pPr>
    <w:rPr>
      <w:rFonts w:eastAsia="SimSun"/>
      <w:lang w:eastAsia="en-US"/>
    </w:rPr>
  </w:style>
  <w:style w:type="paragraph" w:customStyle="1" w:styleId="TOC10">
    <w:name w:val="TOC 标题1"/>
    <w:basedOn w:val="Heading1"/>
    <w:next w:val="Normal"/>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DefaultParagraphFont"/>
    <w:uiPriority w:val="99"/>
    <w:semiHidden/>
    <w:unhideWhenUsed/>
    <w:qFormat/>
    <w:rPr>
      <w:color w:val="808080"/>
      <w:shd w:val="clear" w:color="auto" w:fill="E6E6E6"/>
    </w:rPr>
  </w:style>
  <w:style w:type="paragraph" w:customStyle="1" w:styleId="EW">
    <w:name w:val="EW"/>
    <w:basedOn w:val="EX"/>
    <w:qFormat/>
    <w:pPr>
      <w:overflowPunct/>
      <w:autoSpaceDE/>
      <w:autoSpaceDN/>
      <w:adjustRightInd/>
      <w:spacing w:after="0"/>
      <w:textAlignment w:val="auto"/>
    </w:pPr>
    <w:rPr>
      <w:rFonts w:eastAsia="SimSun"/>
      <w:lang w:eastAsia="en-US"/>
    </w:rPr>
  </w:style>
  <w:style w:type="character" w:customStyle="1" w:styleId="highlight">
    <w:name w:val="highlight"/>
    <w:basedOn w:val="DefaultParagraphFont"/>
    <w:qFormat/>
  </w:style>
  <w:style w:type="paragraph" w:customStyle="1" w:styleId="author">
    <w:name w:val="author"/>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列出段落1"/>
    <w:basedOn w:val="Normal"/>
    <w:uiPriority w:val="99"/>
    <w:qFormat/>
    <w:pPr>
      <w:overflowPunct/>
      <w:autoSpaceDE/>
      <w:autoSpaceDN/>
      <w:adjustRightInd/>
      <w:ind w:firstLineChars="200" w:firstLine="420"/>
      <w:textAlignment w:val="auto"/>
    </w:pPr>
    <w:rPr>
      <w:rFonts w:eastAsia="SimSun"/>
      <w:lang w:eastAsia="en-US"/>
    </w:rPr>
  </w:style>
  <w:style w:type="paragraph" w:customStyle="1" w:styleId="EditorsNote">
    <w:name w:val="Editor's Note"/>
    <w:basedOn w:val="NO"/>
    <w:qFormat/>
    <w:pPr>
      <w:overflowPunct/>
      <w:autoSpaceDE/>
      <w:autoSpaceDN/>
      <w:adjustRightInd/>
      <w:textAlignment w:val="auto"/>
    </w:pPr>
    <w:rPr>
      <w:rFonts w:eastAsiaTheme="minorEastAsia"/>
      <w:color w:val="FF0000"/>
      <w:lang w:eastAsia="en-US"/>
    </w:rPr>
  </w:style>
  <w:style w:type="character" w:customStyle="1" w:styleId="THZchn">
    <w:name w:val="TH Zchn"/>
    <w:qFormat/>
    <w:rPr>
      <w:rFonts w:ascii="Arial" w:eastAsia="Times New Roman" w:hAnsi="Arial"/>
      <w:b/>
      <w:lang w:val="en-GB" w:eastAsia="en-GB"/>
    </w:rPr>
  </w:style>
  <w:style w:type="character" w:customStyle="1" w:styleId="apple-converted-space">
    <w:name w:val="apple-converted-space"/>
    <w:basedOn w:val="DefaultParagraphFont"/>
    <w:qFormat/>
  </w:style>
  <w:style w:type="character" w:customStyle="1" w:styleId="high-light-bg4">
    <w:name w:val="high-light-bg4"/>
    <w:basedOn w:val="DefaultParagraphFont"/>
    <w:qFormat/>
  </w:style>
  <w:style w:type="paragraph" w:customStyle="1" w:styleId="TOC11">
    <w:name w:val="TOC 标题11"/>
    <w:basedOn w:val="Heading1"/>
    <w:next w:val="Normal"/>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12">
    <w:name w:val="正文1"/>
    <w:qFormat/>
    <w:pPr>
      <w:jc w:val="both"/>
    </w:pPr>
    <w:rPr>
      <w:rFonts w:eastAsia="SimSun"/>
      <w:kern w:val="2"/>
      <w:sz w:val="21"/>
      <w:szCs w:val="21"/>
    </w:rPr>
  </w:style>
  <w:style w:type="paragraph" w:customStyle="1" w:styleId="b1actually">
    <w:name w:val="b1 actually"/>
    <w:basedOn w:val="Normal"/>
    <w:pPr>
      <w:spacing w:before="100" w:beforeAutospacing="1"/>
      <w:ind w:left="568" w:hanging="284"/>
    </w:pPr>
    <w:rPr>
      <w:rFonts w:eastAsia="SimSun"/>
      <w:lang w:val="en-US" w:eastAsia="zh-CN"/>
    </w:rPr>
  </w:style>
  <w:style w:type="paragraph" w:customStyle="1" w:styleId="ListParagraph1">
    <w:name w:val="List Paragraph1"/>
    <w:basedOn w:val="Normal"/>
    <w:pPr>
      <w:overflowPunct/>
      <w:autoSpaceDE/>
      <w:autoSpaceDN/>
      <w:adjustRightInd/>
      <w:spacing w:before="100" w:beforeAutospacing="1"/>
      <w:ind w:left="720"/>
      <w:contextualSpacing/>
      <w:textAlignment w:val="auto"/>
    </w:pPr>
    <w:rPr>
      <w:rFonts w:eastAsia="SimSun"/>
      <w:lang w:val="en-US" w:eastAsia="zh-CN"/>
    </w:rPr>
  </w:style>
  <w:style w:type="paragraph" w:customStyle="1" w:styleId="2">
    <w:name w:val="正文2"/>
    <w:pPr>
      <w:jc w:val="both"/>
    </w:pPr>
    <w:rPr>
      <w:rFonts w:eastAsia="SimSun"/>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sogno-energy.eu/global/images/cms/Deliverables/774613_deliverable_D4.6.pdf" TargetMode="External"/><Relationship Id="rId26" Type="http://schemas.openxmlformats.org/officeDocument/2006/relationships/image" Target="media/image4.GIF"/><Relationship Id="rId39" Type="http://schemas.openxmlformats.org/officeDocument/2006/relationships/image" Target="media/image15.jpeg"/><Relationship Id="rId21" Type="http://schemas.openxmlformats.org/officeDocument/2006/relationships/hyperlink" Target="https://ieeexplore.ieee.org/document/7992939" TargetMode="External"/><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Service_Asset_and_Configuration_Management" TargetMode="External"/><Relationship Id="rId29" Type="http://schemas.openxmlformats.org/officeDocument/2006/relationships/image" Target="media/image6.wmf"/><Relationship Id="rId11" Type="http://schemas.openxmlformats.org/officeDocument/2006/relationships/endnotes" Target="endnotes.xml"/><Relationship Id="rId24" Type="http://schemas.openxmlformats.org/officeDocument/2006/relationships/hyperlink" Target="https://repository.up.ac.za/bitstream/handle/2263/58376/Gungor_Survey_2013.pdf" TargetMode="External"/><Relationship Id="rId32" Type="http://schemas.openxmlformats.org/officeDocument/2006/relationships/image" Target="media/image9.png"/><Relationship Id="rId37" Type="http://schemas.openxmlformats.org/officeDocument/2006/relationships/image" Target="media/image13.png"/><Relationship Id="rId40" Type="http://schemas.openxmlformats.org/officeDocument/2006/relationships/image" Target="media/image16.emf"/><Relationship Id="rId45" Type="http://schemas.openxmlformats.org/officeDocument/2006/relationships/image" Target="media/image21.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Change_Management" TargetMode="External"/><Relationship Id="rId23" Type="http://schemas.openxmlformats.org/officeDocument/2006/relationships/hyperlink" Target="http://insulae-h2020.eu/" TargetMode="External"/><Relationship Id="rId28" Type="http://schemas.openxmlformats.org/officeDocument/2006/relationships/oleObject" Target="embeddings/Microsoft_Visio_2003-2010_Drawing.vsd"/><Relationship Id="rId36" Type="http://schemas.openxmlformats.org/officeDocument/2006/relationships/hyperlink" Target="https://cn.bing.com/dict/search?q=simple%20mechanism&amp;FORM=BDVSP2" TargetMode="External"/><Relationship Id="rId49" Type="http://schemas.openxmlformats.org/officeDocument/2006/relationships/image" Target="media/image25.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ieeexplore.ieee.org/document/7516570" TargetMode="External"/><Relationship Id="rId31" Type="http://schemas.openxmlformats.org/officeDocument/2006/relationships/image" Target="media/image8.png"/><Relationship Id="rId44" Type="http://schemas.openxmlformats.org/officeDocument/2006/relationships/image" Target="media/image20.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iki.en.it-processmaps.com/index.php/Incident_Management" TargetMode="External"/><Relationship Id="rId22" Type="http://schemas.openxmlformats.org/officeDocument/2006/relationships/hyperlink" Target="https://e-safe-net.de/" TargetMode="External"/><Relationship Id="rId27" Type="http://schemas.openxmlformats.org/officeDocument/2006/relationships/image" Target="media/image5.emf"/><Relationship Id="rId30" Type="http://schemas.openxmlformats.org/officeDocument/2006/relationships/image" Target="media/image7.png"/><Relationship Id="rId35" Type="http://schemas.openxmlformats.org/officeDocument/2006/relationships/image" Target="media/image12.em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dlms.com/dlms-cosem/international-standardization" TargetMode="External"/><Relationship Id="rId25" Type="http://schemas.openxmlformats.org/officeDocument/2006/relationships/image" Target="media/image3.jpe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7.png"/><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2.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72B996F7-7D4C-4CEC-B088-6E841B2F1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92</Pages>
  <Words>43142</Words>
  <Characters>245911</Characters>
  <Application>Microsoft Office Word</Application>
  <DocSecurity>0</DocSecurity>
  <Lines>2049</Lines>
  <Paragraphs>576</Paragraphs>
  <ScaleCrop>false</ScaleCrop>
  <HeadingPairs>
    <vt:vector size="2" baseType="variant">
      <vt:variant>
        <vt:lpstr>Title</vt:lpstr>
      </vt:variant>
      <vt:variant>
        <vt:i4>1</vt:i4>
      </vt:variant>
    </vt:vector>
  </HeadingPairs>
  <TitlesOfParts>
    <vt:vector size="1" baseType="lpstr">
      <vt:lpstr>3GPP TR ab.cde</vt:lpstr>
    </vt:vector>
  </TitlesOfParts>
  <Company>Qualcomm Incorporated</Company>
  <LinksUpToDate>false</LinksUpToDate>
  <CharactersWithSpaces>288477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3</cp:revision>
  <dcterms:created xsi:type="dcterms:W3CDTF">2021-06-23T17:52:00Z</dcterms:created>
  <dcterms:modified xsi:type="dcterms:W3CDTF">2021-06-24T07:45:00Z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2052-11.1.0.10463</vt:lpwstr>
  </property>
  <property fmtid="{D5CDD505-2E9C-101B-9397-08002B2CF9AE}" pid="4" name="ICV">
    <vt:lpwstr>93EDDCFF81BD4E73B874F3A9D348BFE5</vt:lpwstr>
  </property>
</Properties>
</file>