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687537ED" w:rsidR="004F0988" w:rsidRPr="001A498F" w:rsidRDefault="004F0988" w:rsidP="005A1D8A">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6420F9">
              <w:rPr>
                <w:sz w:val="64"/>
              </w:rPr>
              <w:t>874</w:t>
            </w:r>
            <w:r w:rsidR="006420F9" w:rsidRPr="001A498F">
              <w:rPr>
                <w:sz w:val="64"/>
              </w:rPr>
              <w:t xml:space="preserve"> </w:t>
            </w:r>
            <w:r w:rsidRPr="001A498F">
              <w:t>V</w:t>
            </w:r>
            <w:bookmarkStart w:id="3" w:name="specVersion"/>
            <w:r w:rsidR="001A498F" w:rsidRPr="001A498F">
              <w:t>0</w:t>
            </w:r>
            <w:r w:rsidRPr="001A498F">
              <w:t>.</w:t>
            </w:r>
            <w:r w:rsidR="004F2DD2">
              <w:t>3</w:t>
            </w:r>
            <w:r w:rsidRPr="001A498F">
              <w:t>.</w:t>
            </w:r>
            <w:bookmarkEnd w:id="3"/>
            <w:r w:rsidR="001A498F" w:rsidRPr="001A498F">
              <w:t>0</w:t>
            </w:r>
            <w:r w:rsidRPr="001A498F">
              <w:t xml:space="preserve"> </w:t>
            </w:r>
            <w:r w:rsidRPr="001A498F">
              <w:rPr>
                <w:sz w:val="32"/>
              </w:rPr>
              <w:t>(</w:t>
            </w:r>
            <w:bookmarkStart w:id="4" w:name="issueDate"/>
            <w:r w:rsidR="001A498F" w:rsidRPr="001A498F">
              <w:rPr>
                <w:sz w:val="32"/>
              </w:rPr>
              <w:t>202</w:t>
            </w:r>
            <w:r w:rsidR="00E830D1">
              <w:rPr>
                <w:sz w:val="32"/>
              </w:rPr>
              <w:t>1</w:t>
            </w:r>
            <w:r w:rsidRPr="001A498F">
              <w:rPr>
                <w:sz w:val="32"/>
              </w:rPr>
              <w:t>-</w:t>
            </w:r>
            <w:bookmarkEnd w:id="4"/>
            <w:r w:rsidR="005A1D8A" w:rsidRPr="001A498F">
              <w:rPr>
                <w:sz w:val="32"/>
              </w:rPr>
              <w:t>0</w:t>
            </w:r>
            <w:r w:rsidR="005A1D8A">
              <w:rPr>
                <w:sz w:val="32"/>
              </w:rPr>
              <w:t>8</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14:paraId="48EE96F8" w14:textId="77777777" w:rsidR="004F0988" w:rsidRPr="001736BA" w:rsidRDefault="00E830D1" w:rsidP="00133525">
            <w:pPr>
              <w:pStyle w:val="ZT"/>
              <w:framePr w:wrap="auto" w:hAnchor="text" w:yAlign="inline"/>
            </w:pPr>
            <w:r>
              <w:rPr>
                <w:szCs w:val="34"/>
              </w:rPr>
              <w:t>Study on enhanced security for N</w:t>
            </w:r>
            <w:r w:rsidR="001736BA" w:rsidRPr="001736BA">
              <w:rPr>
                <w:szCs w:val="34"/>
              </w:rPr>
              <w:t xml:space="preserve">etwork </w:t>
            </w:r>
            <w:r>
              <w:rPr>
                <w:szCs w:val="34"/>
              </w:rPr>
              <w:t>S</w:t>
            </w:r>
            <w:r w:rsidR="001736BA" w:rsidRPr="001736BA">
              <w:rPr>
                <w:szCs w:val="34"/>
              </w:rPr>
              <w:t>licing Phase 2</w:t>
            </w:r>
            <w:r w:rsidR="004F0988" w:rsidRPr="001736BA">
              <w:t>;</w:t>
            </w:r>
          </w:p>
          <w:bookmarkEnd w:id="6"/>
          <w:p w14:paraId="04228C94" w14:textId="77777777" w:rsidR="004F0988" w:rsidRPr="004D3578" w:rsidRDefault="004F0988" w:rsidP="00133525">
            <w:pPr>
              <w:pStyle w:val="ZT"/>
              <w:framePr w:wrap="auto" w:hAnchor="text" w:yAlign="inline"/>
            </w:pPr>
          </w:p>
          <w:p w14:paraId="3C77AD22"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830D1">
              <w:rPr>
                <w:rStyle w:val="ZGSM"/>
              </w:rPr>
              <w:t>17</w:t>
            </w:r>
            <w:bookmarkEnd w:id="7"/>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77777777" w:rsidR="00D57972" w:rsidRDefault="00786F4A">
            <w:r>
              <w:rPr>
                <w:i/>
                <w:noProof/>
                <w:lang w:val="en-SG" w:eastAsia="zh-CN"/>
              </w:rPr>
              <w:drawing>
                <wp:inline distT="0" distB="0" distL="0" distR="0" wp14:anchorId="4746C49C" wp14:editId="00F16C31">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8"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10"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B4A1F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830D1">
              <w:rPr>
                <w:noProof/>
                <w:sz w:val="18"/>
              </w:rPr>
              <w:t>20</w:t>
            </w:r>
            <w:r w:rsidR="00E830D1" w:rsidRPr="00E830D1">
              <w:rPr>
                <w:noProof/>
                <w:sz w:val="18"/>
              </w:rPr>
              <w:t>2</w:t>
            </w:r>
            <w:r w:rsidRPr="00E830D1">
              <w:rPr>
                <w:noProof/>
                <w:sz w:val="18"/>
              </w:rPr>
              <w:t>1</w:t>
            </w:r>
            <w:bookmarkEnd w:id="13"/>
            <w:r w:rsidRPr="00133525">
              <w:rPr>
                <w:noProof/>
                <w:sz w:val="18"/>
              </w:rPr>
              <w:t>, 3GPP Organizational Partners (ARIB, ATIS, CCSA, ETSI, TSDSI, TTA, TTC).</w:t>
            </w:r>
            <w:bookmarkStart w:id="14" w:name="copyrightaddon"/>
            <w:bookmarkEnd w:id="14"/>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4753647" w14:textId="77777777" w:rsidR="00E16509" w:rsidRDefault="00E16509" w:rsidP="00133525"/>
        </w:tc>
      </w:tr>
      <w:bookmarkEnd w:id="10"/>
    </w:tbl>
    <w:p w14:paraId="4CC8A515" w14:textId="77777777" w:rsidR="00080512" w:rsidRPr="004D3578" w:rsidRDefault="00080512">
      <w:pPr>
        <w:pStyle w:val="TT"/>
      </w:pPr>
      <w:r w:rsidRPr="004D3578">
        <w:br w:type="page"/>
      </w:r>
      <w:bookmarkStart w:id="15" w:name="tableOfContents"/>
      <w:bookmarkEnd w:id="15"/>
      <w:r w:rsidRPr="004D3578">
        <w:lastRenderedPageBreak/>
        <w:t>Contents</w:t>
      </w:r>
    </w:p>
    <w:p w14:paraId="7C6EC1C6" w14:textId="77777777" w:rsidR="00F32088" w:rsidRDefault="004D3578">
      <w:pPr>
        <w:pStyle w:val="TOC1"/>
        <w:rPr>
          <w:rFonts w:asciiTheme="minorHAnsi" w:eastAsiaTheme="minorEastAsia" w:hAnsiTheme="minorHAnsi" w:cstheme="minorBidi"/>
          <w:szCs w:val="22"/>
          <w:lang w:val="en-SG" w:eastAsia="zh-CN"/>
        </w:rPr>
      </w:pPr>
      <w:r w:rsidRPr="004D3578">
        <w:fldChar w:fldCharType="begin"/>
      </w:r>
      <w:r w:rsidRPr="004D3578">
        <w:instrText xml:space="preserve"> TOC \o "1-9" </w:instrText>
      </w:r>
      <w:r w:rsidRPr="004D3578">
        <w:fldChar w:fldCharType="separate"/>
      </w:r>
      <w:r w:rsidR="00F32088">
        <w:t>Foreword</w:t>
      </w:r>
      <w:r w:rsidR="00F32088">
        <w:tab/>
      </w:r>
      <w:r w:rsidR="00F32088">
        <w:fldChar w:fldCharType="begin"/>
      </w:r>
      <w:r w:rsidR="00F32088">
        <w:instrText xml:space="preserve"> PAGEREF _Toc80631032 \h </w:instrText>
      </w:r>
      <w:r w:rsidR="00F32088">
        <w:fldChar w:fldCharType="separate"/>
      </w:r>
      <w:r w:rsidR="00F32088">
        <w:t>3</w:t>
      </w:r>
      <w:r w:rsidR="00F32088">
        <w:fldChar w:fldCharType="end"/>
      </w:r>
    </w:p>
    <w:p w14:paraId="400CD4BF" w14:textId="77777777" w:rsidR="00F32088" w:rsidRDefault="00F32088">
      <w:pPr>
        <w:pStyle w:val="TOC1"/>
        <w:rPr>
          <w:rFonts w:asciiTheme="minorHAnsi" w:eastAsiaTheme="minorEastAsia" w:hAnsiTheme="minorHAnsi" w:cstheme="minorBidi"/>
          <w:szCs w:val="22"/>
          <w:lang w:val="en-SG" w:eastAsia="zh-CN"/>
        </w:rPr>
      </w:pPr>
      <w:r>
        <w:t>Introduction</w:t>
      </w:r>
      <w:r>
        <w:tab/>
      </w:r>
      <w:r>
        <w:fldChar w:fldCharType="begin"/>
      </w:r>
      <w:r>
        <w:instrText xml:space="preserve"> PAGEREF _Toc80631033 \h </w:instrText>
      </w:r>
      <w:r>
        <w:fldChar w:fldCharType="separate"/>
      </w:r>
      <w:r>
        <w:t>4</w:t>
      </w:r>
      <w:r>
        <w:fldChar w:fldCharType="end"/>
      </w:r>
    </w:p>
    <w:p w14:paraId="474A7B21" w14:textId="77777777" w:rsidR="00F32088" w:rsidRDefault="00F32088">
      <w:pPr>
        <w:pStyle w:val="TOC1"/>
        <w:rPr>
          <w:rFonts w:asciiTheme="minorHAnsi" w:eastAsiaTheme="minorEastAsia" w:hAnsiTheme="minorHAnsi" w:cstheme="minorBidi"/>
          <w:szCs w:val="22"/>
          <w:lang w:val="en-SG" w:eastAsia="zh-CN"/>
        </w:rPr>
      </w:pPr>
      <w:r>
        <w:t>1</w:t>
      </w:r>
      <w:r>
        <w:rPr>
          <w:rFonts w:asciiTheme="minorHAnsi" w:eastAsiaTheme="minorEastAsia" w:hAnsiTheme="minorHAnsi" w:cstheme="minorBidi"/>
          <w:szCs w:val="22"/>
          <w:lang w:val="en-SG" w:eastAsia="zh-CN"/>
        </w:rPr>
        <w:tab/>
      </w:r>
      <w:r>
        <w:t>Scope</w:t>
      </w:r>
      <w:r>
        <w:tab/>
      </w:r>
      <w:r>
        <w:fldChar w:fldCharType="begin"/>
      </w:r>
      <w:r>
        <w:instrText xml:space="preserve"> PAGEREF _Toc80631034 \h </w:instrText>
      </w:r>
      <w:r>
        <w:fldChar w:fldCharType="separate"/>
      </w:r>
      <w:r>
        <w:t>5</w:t>
      </w:r>
      <w:r>
        <w:fldChar w:fldCharType="end"/>
      </w:r>
    </w:p>
    <w:p w14:paraId="0F626F5E" w14:textId="77777777" w:rsidR="00F32088" w:rsidRDefault="00F32088">
      <w:pPr>
        <w:pStyle w:val="TOC1"/>
        <w:rPr>
          <w:rFonts w:asciiTheme="minorHAnsi" w:eastAsiaTheme="minorEastAsia" w:hAnsiTheme="minorHAnsi" w:cstheme="minorBidi"/>
          <w:szCs w:val="22"/>
          <w:lang w:val="en-SG" w:eastAsia="zh-CN"/>
        </w:rPr>
      </w:pPr>
      <w:r>
        <w:t>2</w:t>
      </w:r>
      <w:r>
        <w:rPr>
          <w:rFonts w:asciiTheme="minorHAnsi" w:eastAsiaTheme="minorEastAsia" w:hAnsiTheme="minorHAnsi" w:cstheme="minorBidi"/>
          <w:szCs w:val="22"/>
          <w:lang w:val="en-SG" w:eastAsia="zh-CN"/>
        </w:rPr>
        <w:tab/>
      </w:r>
      <w:r>
        <w:t>References</w:t>
      </w:r>
      <w:r>
        <w:tab/>
      </w:r>
      <w:r>
        <w:fldChar w:fldCharType="begin"/>
      </w:r>
      <w:r>
        <w:instrText xml:space="preserve"> PAGEREF _Toc80631035 \h </w:instrText>
      </w:r>
      <w:r>
        <w:fldChar w:fldCharType="separate"/>
      </w:r>
      <w:r>
        <w:t>5</w:t>
      </w:r>
      <w:r>
        <w:fldChar w:fldCharType="end"/>
      </w:r>
    </w:p>
    <w:p w14:paraId="4E571C79" w14:textId="77777777" w:rsidR="00F32088" w:rsidRDefault="00F32088">
      <w:pPr>
        <w:pStyle w:val="TOC1"/>
        <w:rPr>
          <w:rFonts w:asciiTheme="minorHAnsi" w:eastAsiaTheme="minorEastAsia" w:hAnsiTheme="minorHAnsi" w:cstheme="minorBidi"/>
          <w:szCs w:val="22"/>
          <w:lang w:val="en-SG" w:eastAsia="zh-CN"/>
        </w:rPr>
      </w:pPr>
      <w:r>
        <w:t>3</w:t>
      </w:r>
      <w:r>
        <w:rPr>
          <w:rFonts w:asciiTheme="minorHAnsi" w:eastAsiaTheme="minorEastAsia" w:hAnsiTheme="minorHAnsi" w:cstheme="minorBidi"/>
          <w:szCs w:val="22"/>
          <w:lang w:val="en-SG" w:eastAsia="zh-CN"/>
        </w:rPr>
        <w:tab/>
      </w:r>
      <w:r>
        <w:t>Definitions of terms, symbols and abbreviations</w:t>
      </w:r>
      <w:r>
        <w:tab/>
      </w:r>
      <w:r>
        <w:fldChar w:fldCharType="begin"/>
      </w:r>
      <w:r>
        <w:instrText xml:space="preserve"> PAGEREF _Toc80631036 \h </w:instrText>
      </w:r>
      <w:r>
        <w:fldChar w:fldCharType="separate"/>
      </w:r>
      <w:r>
        <w:t>5</w:t>
      </w:r>
      <w:r>
        <w:fldChar w:fldCharType="end"/>
      </w:r>
    </w:p>
    <w:p w14:paraId="7EEC380D" w14:textId="77777777" w:rsidR="00F32088" w:rsidRDefault="00F32088">
      <w:pPr>
        <w:pStyle w:val="TOC2"/>
        <w:rPr>
          <w:rFonts w:asciiTheme="minorHAnsi" w:eastAsiaTheme="minorEastAsia" w:hAnsiTheme="minorHAnsi" w:cstheme="minorBidi"/>
          <w:sz w:val="22"/>
          <w:szCs w:val="22"/>
          <w:lang w:val="en-SG" w:eastAsia="zh-CN"/>
        </w:rPr>
      </w:pPr>
      <w:r>
        <w:t>3.1</w:t>
      </w:r>
      <w:r>
        <w:rPr>
          <w:rFonts w:asciiTheme="minorHAnsi" w:eastAsiaTheme="minorEastAsia" w:hAnsiTheme="minorHAnsi" w:cstheme="minorBidi"/>
          <w:sz w:val="22"/>
          <w:szCs w:val="22"/>
          <w:lang w:val="en-SG" w:eastAsia="zh-CN"/>
        </w:rPr>
        <w:tab/>
      </w:r>
      <w:r>
        <w:t>Terms</w:t>
      </w:r>
      <w:r>
        <w:tab/>
      </w:r>
      <w:r>
        <w:fldChar w:fldCharType="begin"/>
      </w:r>
      <w:r>
        <w:instrText xml:space="preserve"> PAGEREF _Toc80631037 \h </w:instrText>
      </w:r>
      <w:r>
        <w:fldChar w:fldCharType="separate"/>
      </w:r>
      <w:r>
        <w:t>5</w:t>
      </w:r>
      <w:r>
        <w:fldChar w:fldCharType="end"/>
      </w:r>
    </w:p>
    <w:p w14:paraId="472F52B8" w14:textId="77777777" w:rsidR="00F32088" w:rsidRDefault="00F32088">
      <w:pPr>
        <w:pStyle w:val="TOC2"/>
        <w:rPr>
          <w:rFonts w:asciiTheme="minorHAnsi" w:eastAsiaTheme="minorEastAsia" w:hAnsiTheme="minorHAnsi" w:cstheme="minorBidi"/>
          <w:sz w:val="22"/>
          <w:szCs w:val="22"/>
          <w:lang w:val="en-SG" w:eastAsia="zh-CN"/>
        </w:rPr>
      </w:pPr>
      <w:r>
        <w:t>3.2</w:t>
      </w:r>
      <w:r>
        <w:rPr>
          <w:rFonts w:asciiTheme="minorHAnsi" w:eastAsiaTheme="minorEastAsia" w:hAnsiTheme="minorHAnsi" w:cstheme="minorBidi"/>
          <w:sz w:val="22"/>
          <w:szCs w:val="22"/>
          <w:lang w:val="en-SG" w:eastAsia="zh-CN"/>
        </w:rPr>
        <w:tab/>
      </w:r>
      <w:r>
        <w:t>Symbols</w:t>
      </w:r>
      <w:r>
        <w:tab/>
      </w:r>
      <w:r>
        <w:fldChar w:fldCharType="begin"/>
      </w:r>
      <w:r>
        <w:instrText xml:space="preserve"> PAGEREF _Toc80631038 \h </w:instrText>
      </w:r>
      <w:r>
        <w:fldChar w:fldCharType="separate"/>
      </w:r>
      <w:r>
        <w:t>6</w:t>
      </w:r>
      <w:r>
        <w:fldChar w:fldCharType="end"/>
      </w:r>
    </w:p>
    <w:p w14:paraId="7D852A64" w14:textId="77777777" w:rsidR="00F32088" w:rsidRDefault="00F32088">
      <w:pPr>
        <w:pStyle w:val="TOC2"/>
        <w:rPr>
          <w:rFonts w:asciiTheme="minorHAnsi" w:eastAsiaTheme="minorEastAsia" w:hAnsiTheme="minorHAnsi" w:cstheme="minorBidi"/>
          <w:sz w:val="22"/>
          <w:szCs w:val="22"/>
          <w:lang w:val="en-SG" w:eastAsia="zh-CN"/>
        </w:rPr>
      </w:pPr>
      <w:r>
        <w:t>3.3</w:t>
      </w:r>
      <w:r>
        <w:rPr>
          <w:rFonts w:asciiTheme="minorHAnsi" w:eastAsiaTheme="minorEastAsia" w:hAnsiTheme="minorHAnsi" w:cstheme="minorBidi"/>
          <w:sz w:val="22"/>
          <w:szCs w:val="22"/>
          <w:lang w:val="en-SG" w:eastAsia="zh-CN"/>
        </w:rPr>
        <w:tab/>
      </w:r>
      <w:r>
        <w:t>Abbreviations</w:t>
      </w:r>
      <w:r>
        <w:tab/>
      </w:r>
      <w:r>
        <w:fldChar w:fldCharType="begin"/>
      </w:r>
      <w:r>
        <w:instrText xml:space="preserve"> PAGEREF _Toc80631039 \h </w:instrText>
      </w:r>
      <w:r>
        <w:fldChar w:fldCharType="separate"/>
      </w:r>
      <w:r>
        <w:t>6</w:t>
      </w:r>
      <w:r>
        <w:fldChar w:fldCharType="end"/>
      </w:r>
    </w:p>
    <w:p w14:paraId="78B83E74" w14:textId="77777777" w:rsidR="00F32088" w:rsidRDefault="00F32088">
      <w:pPr>
        <w:pStyle w:val="TOC1"/>
        <w:rPr>
          <w:rFonts w:asciiTheme="minorHAnsi" w:eastAsiaTheme="minorEastAsia" w:hAnsiTheme="minorHAnsi" w:cstheme="minorBidi"/>
          <w:szCs w:val="22"/>
          <w:lang w:val="en-SG" w:eastAsia="zh-CN"/>
        </w:rPr>
      </w:pPr>
      <w:r>
        <w:t>4</w:t>
      </w:r>
      <w:r>
        <w:rPr>
          <w:rFonts w:asciiTheme="minorHAnsi" w:eastAsiaTheme="minorEastAsia" w:hAnsiTheme="minorHAnsi" w:cstheme="minorBidi"/>
          <w:szCs w:val="22"/>
          <w:lang w:val="en-SG" w:eastAsia="zh-CN"/>
        </w:rPr>
        <w:tab/>
      </w:r>
      <w:r>
        <w:t>Architectural and security assumptions</w:t>
      </w:r>
      <w:r>
        <w:tab/>
      </w:r>
      <w:r>
        <w:fldChar w:fldCharType="begin"/>
      </w:r>
      <w:r>
        <w:instrText xml:space="preserve"> PAGEREF _Toc80631040 \h </w:instrText>
      </w:r>
      <w:r>
        <w:fldChar w:fldCharType="separate"/>
      </w:r>
      <w:r>
        <w:t>6</w:t>
      </w:r>
      <w:r>
        <w:fldChar w:fldCharType="end"/>
      </w:r>
    </w:p>
    <w:p w14:paraId="4F40D95B" w14:textId="77777777" w:rsidR="00F32088" w:rsidRDefault="00F32088">
      <w:pPr>
        <w:pStyle w:val="TOC1"/>
        <w:rPr>
          <w:rFonts w:asciiTheme="minorHAnsi" w:eastAsiaTheme="minorEastAsia" w:hAnsiTheme="minorHAnsi" w:cstheme="minorBidi"/>
          <w:szCs w:val="22"/>
          <w:lang w:val="en-SG" w:eastAsia="zh-CN"/>
        </w:rPr>
      </w:pPr>
      <w:r>
        <w:t>5</w:t>
      </w:r>
      <w:r>
        <w:rPr>
          <w:rFonts w:asciiTheme="minorHAnsi" w:eastAsiaTheme="minorEastAsia" w:hAnsiTheme="minorHAnsi" w:cstheme="minorBidi"/>
          <w:szCs w:val="22"/>
          <w:lang w:val="en-SG" w:eastAsia="zh-CN"/>
        </w:rPr>
        <w:tab/>
      </w:r>
      <w:r>
        <w:t>Key issues</w:t>
      </w:r>
      <w:r>
        <w:tab/>
      </w:r>
      <w:r>
        <w:fldChar w:fldCharType="begin"/>
      </w:r>
      <w:r>
        <w:instrText xml:space="preserve"> PAGEREF _Toc80631041 \h </w:instrText>
      </w:r>
      <w:r>
        <w:fldChar w:fldCharType="separate"/>
      </w:r>
      <w:r>
        <w:t>6</w:t>
      </w:r>
      <w:r>
        <w:fldChar w:fldCharType="end"/>
      </w:r>
    </w:p>
    <w:p w14:paraId="05DF6396" w14:textId="77777777" w:rsidR="00F32088" w:rsidRDefault="00F32088">
      <w:pPr>
        <w:pStyle w:val="TOC2"/>
        <w:rPr>
          <w:rFonts w:asciiTheme="minorHAnsi" w:eastAsiaTheme="minorEastAsia" w:hAnsiTheme="minorHAnsi" w:cstheme="minorBidi"/>
          <w:sz w:val="22"/>
          <w:szCs w:val="22"/>
          <w:lang w:val="en-SG" w:eastAsia="zh-CN"/>
        </w:rPr>
      </w:pPr>
      <w:r>
        <w:t>5.1</w:t>
      </w:r>
      <w:r>
        <w:rPr>
          <w:rFonts w:asciiTheme="minorHAnsi" w:eastAsiaTheme="minorEastAsia" w:hAnsiTheme="minorHAnsi" w:cstheme="minorBidi"/>
          <w:sz w:val="22"/>
          <w:szCs w:val="22"/>
          <w:lang w:val="en-SG" w:eastAsia="zh-CN"/>
        </w:rPr>
        <w:tab/>
      </w:r>
      <w:r>
        <w:t xml:space="preserve">Key Issue #1: </w:t>
      </w:r>
      <w:r>
        <w:rPr>
          <w:lang w:eastAsia="zh-CN"/>
        </w:rPr>
        <w:t>privacy issue on broadcasting slice information</w:t>
      </w:r>
      <w:r>
        <w:tab/>
      </w:r>
      <w:r>
        <w:fldChar w:fldCharType="begin"/>
      </w:r>
      <w:r>
        <w:instrText xml:space="preserve"> PAGEREF _Toc80631042 \h </w:instrText>
      </w:r>
      <w:r>
        <w:fldChar w:fldCharType="separate"/>
      </w:r>
      <w:r>
        <w:t>6</w:t>
      </w:r>
      <w:r>
        <w:fldChar w:fldCharType="end"/>
      </w:r>
    </w:p>
    <w:p w14:paraId="65FC17B4" w14:textId="77777777" w:rsidR="00F32088" w:rsidRDefault="00F32088">
      <w:pPr>
        <w:pStyle w:val="TOC3"/>
        <w:rPr>
          <w:rFonts w:asciiTheme="minorHAnsi" w:eastAsiaTheme="minorEastAsia" w:hAnsiTheme="minorHAnsi" w:cstheme="minorBidi"/>
          <w:sz w:val="22"/>
          <w:szCs w:val="22"/>
          <w:lang w:val="en-SG" w:eastAsia="zh-CN"/>
        </w:rPr>
      </w:pPr>
      <w:r>
        <w:t>5.1.1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_Toc80631043 \h </w:instrText>
      </w:r>
      <w:r>
        <w:fldChar w:fldCharType="separate"/>
      </w:r>
      <w:r>
        <w:t>6</w:t>
      </w:r>
      <w:r>
        <w:fldChar w:fldCharType="end"/>
      </w:r>
    </w:p>
    <w:p w14:paraId="132646A9" w14:textId="77777777" w:rsidR="00F32088" w:rsidRDefault="00F32088">
      <w:pPr>
        <w:pStyle w:val="TOC3"/>
        <w:rPr>
          <w:rFonts w:asciiTheme="minorHAnsi" w:eastAsiaTheme="minorEastAsia" w:hAnsiTheme="minorHAnsi" w:cstheme="minorBidi"/>
          <w:sz w:val="22"/>
          <w:szCs w:val="22"/>
          <w:lang w:val="en-SG" w:eastAsia="zh-CN"/>
        </w:rPr>
      </w:pPr>
      <w:r>
        <w:t>5.1.2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_Toc80631044 \h </w:instrText>
      </w:r>
      <w:r>
        <w:fldChar w:fldCharType="separate"/>
      </w:r>
      <w:r>
        <w:t>6</w:t>
      </w:r>
      <w:r>
        <w:fldChar w:fldCharType="end"/>
      </w:r>
    </w:p>
    <w:p w14:paraId="3E7174F2" w14:textId="77777777" w:rsidR="00F32088" w:rsidRDefault="00F32088">
      <w:pPr>
        <w:pStyle w:val="TOC3"/>
        <w:rPr>
          <w:rFonts w:asciiTheme="minorHAnsi" w:eastAsiaTheme="minorEastAsia" w:hAnsiTheme="minorHAnsi" w:cstheme="minorBidi"/>
          <w:sz w:val="22"/>
          <w:szCs w:val="22"/>
          <w:lang w:val="en-SG" w:eastAsia="zh-CN"/>
        </w:rPr>
      </w:pPr>
      <w:r>
        <w:t>5.1.3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_Toc80631045 \h </w:instrText>
      </w:r>
      <w:r>
        <w:fldChar w:fldCharType="separate"/>
      </w:r>
      <w:r>
        <w:t>7</w:t>
      </w:r>
      <w:r>
        <w:fldChar w:fldCharType="end"/>
      </w:r>
    </w:p>
    <w:p w14:paraId="21A0408E" w14:textId="77777777" w:rsidR="00F32088" w:rsidRDefault="00F32088">
      <w:pPr>
        <w:pStyle w:val="TOC2"/>
        <w:rPr>
          <w:rFonts w:asciiTheme="minorHAnsi" w:eastAsiaTheme="minorEastAsia" w:hAnsiTheme="minorHAnsi" w:cstheme="minorBidi"/>
          <w:sz w:val="22"/>
          <w:szCs w:val="22"/>
          <w:lang w:val="en-SG" w:eastAsia="zh-CN"/>
        </w:rPr>
      </w:pPr>
      <w:r>
        <w:t>5.2</w:t>
      </w:r>
      <w:r>
        <w:rPr>
          <w:rFonts w:asciiTheme="minorHAnsi" w:eastAsiaTheme="minorEastAsia" w:hAnsiTheme="minorHAnsi" w:cstheme="minorBidi"/>
          <w:sz w:val="22"/>
          <w:szCs w:val="22"/>
          <w:lang w:val="en-SG" w:eastAsia="zh-CN"/>
        </w:rPr>
        <w:tab/>
      </w:r>
      <w:r>
        <w:t xml:space="preserve">Key Issue 2: </w:t>
      </w:r>
      <w:r>
        <w:rPr>
          <w:lang w:eastAsia="zh-CN"/>
        </w:rPr>
        <w:t>DoS to NSAC procedure</w:t>
      </w:r>
      <w:r>
        <w:tab/>
      </w:r>
      <w:r>
        <w:fldChar w:fldCharType="begin"/>
      </w:r>
      <w:r>
        <w:instrText xml:space="preserve"> PAGEREF _Toc80631046 \h </w:instrText>
      </w:r>
      <w:r>
        <w:fldChar w:fldCharType="separate"/>
      </w:r>
      <w:r>
        <w:t>7</w:t>
      </w:r>
      <w:r>
        <w:fldChar w:fldCharType="end"/>
      </w:r>
    </w:p>
    <w:p w14:paraId="1BD95CDB" w14:textId="77777777" w:rsidR="00F32088" w:rsidRDefault="00F32088">
      <w:pPr>
        <w:pStyle w:val="TOC3"/>
        <w:rPr>
          <w:rFonts w:asciiTheme="minorHAnsi" w:eastAsiaTheme="minorEastAsia" w:hAnsiTheme="minorHAnsi" w:cstheme="minorBidi"/>
          <w:sz w:val="22"/>
          <w:szCs w:val="22"/>
          <w:lang w:val="en-SG" w:eastAsia="zh-CN"/>
        </w:rPr>
      </w:pPr>
      <w:r>
        <w:t>5.2.1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_Toc80631047 \h </w:instrText>
      </w:r>
      <w:r>
        <w:fldChar w:fldCharType="separate"/>
      </w:r>
      <w:r>
        <w:t>7</w:t>
      </w:r>
      <w:r>
        <w:fldChar w:fldCharType="end"/>
      </w:r>
    </w:p>
    <w:p w14:paraId="7CCC0C28" w14:textId="77777777" w:rsidR="00F32088" w:rsidRDefault="00F32088">
      <w:pPr>
        <w:pStyle w:val="TOC3"/>
        <w:rPr>
          <w:rFonts w:asciiTheme="minorHAnsi" w:eastAsiaTheme="minorEastAsia" w:hAnsiTheme="minorHAnsi" w:cstheme="minorBidi"/>
          <w:sz w:val="22"/>
          <w:szCs w:val="22"/>
          <w:lang w:val="en-SG" w:eastAsia="zh-CN"/>
        </w:rPr>
      </w:pPr>
      <w:r>
        <w:t>5.2.2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_Toc80631048 \h </w:instrText>
      </w:r>
      <w:r>
        <w:fldChar w:fldCharType="separate"/>
      </w:r>
      <w:r>
        <w:t>7</w:t>
      </w:r>
      <w:r>
        <w:fldChar w:fldCharType="end"/>
      </w:r>
    </w:p>
    <w:p w14:paraId="3AFB4920" w14:textId="77777777" w:rsidR="00F32088" w:rsidRDefault="00F32088">
      <w:pPr>
        <w:pStyle w:val="TOC3"/>
        <w:rPr>
          <w:rFonts w:asciiTheme="minorHAnsi" w:eastAsiaTheme="minorEastAsia" w:hAnsiTheme="minorHAnsi" w:cstheme="minorBidi"/>
          <w:sz w:val="22"/>
          <w:szCs w:val="22"/>
          <w:lang w:val="en-SG" w:eastAsia="zh-CN"/>
        </w:rPr>
      </w:pPr>
      <w:r>
        <w:t>5.2.3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_Toc80631049 \h </w:instrText>
      </w:r>
      <w:r>
        <w:fldChar w:fldCharType="separate"/>
      </w:r>
      <w:r>
        <w:t>8</w:t>
      </w:r>
      <w:r>
        <w:fldChar w:fldCharType="end"/>
      </w:r>
    </w:p>
    <w:p w14:paraId="55312E5C" w14:textId="77777777" w:rsidR="00F32088" w:rsidRDefault="00F32088">
      <w:pPr>
        <w:pStyle w:val="TOC2"/>
        <w:rPr>
          <w:rFonts w:asciiTheme="minorHAnsi" w:eastAsiaTheme="minorEastAsia" w:hAnsiTheme="minorHAnsi" w:cstheme="minorBidi"/>
          <w:sz w:val="22"/>
          <w:szCs w:val="22"/>
          <w:lang w:val="en-SG" w:eastAsia="zh-CN"/>
        </w:rPr>
      </w:pPr>
      <w:r>
        <w:t>5.3</w:t>
      </w:r>
      <w:r>
        <w:rPr>
          <w:rFonts w:asciiTheme="minorHAnsi" w:eastAsiaTheme="minorEastAsia" w:hAnsiTheme="minorHAnsi" w:cstheme="minorBidi"/>
          <w:sz w:val="22"/>
          <w:szCs w:val="22"/>
          <w:lang w:val="en-SG" w:eastAsia="zh-CN"/>
        </w:rPr>
        <w:tab/>
      </w:r>
      <w:r>
        <w:t xml:space="preserve">Key Issue #3: </w:t>
      </w:r>
      <w:r>
        <w:rPr>
          <w:lang w:eastAsia="zh-CN"/>
        </w:rPr>
        <w:t>AF authentication and authorization</w:t>
      </w:r>
      <w:r>
        <w:tab/>
      </w:r>
      <w:r>
        <w:fldChar w:fldCharType="begin"/>
      </w:r>
      <w:r>
        <w:instrText xml:space="preserve"> PAGEREF _Toc80631050 \h </w:instrText>
      </w:r>
      <w:r>
        <w:fldChar w:fldCharType="separate"/>
      </w:r>
      <w:r>
        <w:t>8</w:t>
      </w:r>
      <w:r>
        <w:fldChar w:fldCharType="end"/>
      </w:r>
    </w:p>
    <w:p w14:paraId="5ACC622D" w14:textId="77777777" w:rsidR="00F32088" w:rsidRDefault="00F32088">
      <w:pPr>
        <w:pStyle w:val="TOC3"/>
        <w:rPr>
          <w:rFonts w:asciiTheme="minorHAnsi" w:eastAsiaTheme="minorEastAsia" w:hAnsiTheme="minorHAnsi" w:cstheme="minorBidi"/>
          <w:sz w:val="22"/>
          <w:szCs w:val="22"/>
          <w:lang w:val="en-SG" w:eastAsia="zh-CN"/>
        </w:rPr>
      </w:pPr>
      <w:r>
        <w:t>5.3.1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_Toc80631051 \h </w:instrText>
      </w:r>
      <w:r>
        <w:fldChar w:fldCharType="separate"/>
      </w:r>
      <w:r>
        <w:t>8</w:t>
      </w:r>
      <w:r>
        <w:fldChar w:fldCharType="end"/>
      </w:r>
    </w:p>
    <w:p w14:paraId="6DDF419F" w14:textId="77777777" w:rsidR="00F32088" w:rsidRDefault="00F32088">
      <w:pPr>
        <w:pStyle w:val="TOC3"/>
        <w:rPr>
          <w:rFonts w:asciiTheme="minorHAnsi" w:eastAsiaTheme="minorEastAsia" w:hAnsiTheme="minorHAnsi" w:cstheme="minorBidi"/>
          <w:sz w:val="22"/>
          <w:szCs w:val="22"/>
          <w:lang w:val="en-SG" w:eastAsia="zh-CN"/>
        </w:rPr>
      </w:pPr>
      <w:r>
        <w:t>5.3.2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_Toc80631052 \h </w:instrText>
      </w:r>
      <w:r>
        <w:fldChar w:fldCharType="separate"/>
      </w:r>
      <w:r>
        <w:t>8</w:t>
      </w:r>
      <w:r>
        <w:fldChar w:fldCharType="end"/>
      </w:r>
    </w:p>
    <w:p w14:paraId="28E55278" w14:textId="77777777" w:rsidR="00F32088" w:rsidRDefault="00F32088">
      <w:pPr>
        <w:pStyle w:val="TOC3"/>
        <w:rPr>
          <w:rFonts w:asciiTheme="minorHAnsi" w:eastAsiaTheme="minorEastAsia" w:hAnsiTheme="minorHAnsi" w:cstheme="minorBidi"/>
          <w:sz w:val="22"/>
          <w:szCs w:val="22"/>
          <w:lang w:val="en-SG" w:eastAsia="zh-CN"/>
        </w:rPr>
      </w:pPr>
      <w:r>
        <w:t>5.3.3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_Toc80631053 \h </w:instrText>
      </w:r>
      <w:r>
        <w:fldChar w:fldCharType="separate"/>
      </w:r>
      <w:r>
        <w:t>8</w:t>
      </w:r>
      <w:r>
        <w:fldChar w:fldCharType="end"/>
      </w:r>
    </w:p>
    <w:p w14:paraId="00999A0B" w14:textId="77777777" w:rsidR="00F32088" w:rsidRDefault="00F32088">
      <w:pPr>
        <w:pStyle w:val="TOC1"/>
        <w:rPr>
          <w:rFonts w:asciiTheme="minorHAnsi" w:eastAsiaTheme="minorEastAsia" w:hAnsiTheme="minorHAnsi" w:cstheme="minorBidi"/>
          <w:szCs w:val="22"/>
          <w:lang w:val="en-SG" w:eastAsia="zh-CN"/>
        </w:rPr>
      </w:pPr>
      <w:r>
        <w:t>6</w:t>
      </w:r>
      <w:r>
        <w:rPr>
          <w:rFonts w:asciiTheme="minorHAnsi" w:eastAsiaTheme="minorEastAsia" w:hAnsiTheme="minorHAnsi" w:cstheme="minorBidi"/>
          <w:szCs w:val="22"/>
          <w:lang w:val="en-SG" w:eastAsia="zh-CN"/>
        </w:rPr>
        <w:tab/>
      </w:r>
      <w:r>
        <w:t>Solutions</w:t>
      </w:r>
      <w:r>
        <w:tab/>
      </w:r>
      <w:r>
        <w:fldChar w:fldCharType="begin"/>
      </w:r>
      <w:r>
        <w:instrText xml:space="preserve"> PAGEREF _Toc80631054 \h </w:instrText>
      </w:r>
      <w:r>
        <w:fldChar w:fldCharType="separate"/>
      </w:r>
      <w:r>
        <w:t>8</w:t>
      </w:r>
      <w:r>
        <w:fldChar w:fldCharType="end"/>
      </w:r>
    </w:p>
    <w:p w14:paraId="1FB7404F" w14:textId="77777777" w:rsidR="00F32088" w:rsidRDefault="00F32088">
      <w:pPr>
        <w:pStyle w:val="TOC2"/>
        <w:rPr>
          <w:rFonts w:asciiTheme="minorHAnsi" w:eastAsiaTheme="minorEastAsia" w:hAnsiTheme="minorHAnsi" w:cstheme="minorBidi"/>
          <w:sz w:val="22"/>
          <w:szCs w:val="22"/>
          <w:lang w:val="en-SG" w:eastAsia="zh-CN"/>
        </w:rPr>
      </w:pPr>
      <w:r>
        <w:t>6.1</w:t>
      </w:r>
      <w:r>
        <w:rPr>
          <w:rFonts w:asciiTheme="minorHAnsi" w:eastAsiaTheme="minorEastAsia" w:hAnsiTheme="minorHAnsi" w:cstheme="minorBidi"/>
          <w:sz w:val="22"/>
          <w:szCs w:val="22"/>
          <w:lang w:val="en-SG" w:eastAsia="zh-CN"/>
        </w:rPr>
        <w:tab/>
      </w:r>
      <w:r>
        <w:t xml:space="preserve">Solution #1: </w:t>
      </w:r>
      <w:r>
        <w:rPr>
          <w:lang w:eastAsia="zh-CN"/>
        </w:rPr>
        <w:t>authentication and authorization for a third-party AF or an AF deployed within 3GPP systems</w:t>
      </w:r>
      <w:r>
        <w:tab/>
      </w:r>
      <w:r>
        <w:fldChar w:fldCharType="begin"/>
      </w:r>
      <w:r>
        <w:instrText xml:space="preserve"> PAGEREF _Toc80631055 \h </w:instrText>
      </w:r>
      <w:r>
        <w:fldChar w:fldCharType="separate"/>
      </w:r>
      <w:r>
        <w:t>8</w:t>
      </w:r>
      <w:r>
        <w:fldChar w:fldCharType="end"/>
      </w:r>
    </w:p>
    <w:p w14:paraId="542AE5E6" w14:textId="77777777" w:rsidR="00F32088" w:rsidRDefault="00F32088">
      <w:pPr>
        <w:pStyle w:val="TOC3"/>
        <w:rPr>
          <w:rFonts w:asciiTheme="minorHAnsi" w:eastAsiaTheme="minorEastAsia" w:hAnsiTheme="minorHAnsi" w:cstheme="minorBidi"/>
          <w:sz w:val="22"/>
          <w:szCs w:val="22"/>
          <w:lang w:val="en-SG" w:eastAsia="zh-CN"/>
        </w:rPr>
      </w:pPr>
      <w:r>
        <w:t>6.1.1</w:t>
      </w:r>
      <w:r>
        <w:rPr>
          <w:rFonts w:asciiTheme="minorHAnsi" w:eastAsiaTheme="minorEastAsia" w:hAnsiTheme="minorHAnsi" w:cstheme="minorBidi"/>
          <w:sz w:val="22"/>
          <w:szCs w:val="22"/>
          <w:lang w:val="en-SG" w:eastAsia="zh-CN"/>
        </w:rPr>
        <w:tab/>
      </w:r>
      <w:r>
        <w:t>Introduction</w:t>
      </w:r>
      <w:r>
        <w:tab/>
      </w:r>
      <w:r>
        <w:fldChar w:fldCharType="begin"/>
      </w:r>
      <w:r>
        <w:instrText xml:space="preserve"> PAGEREF _Toc80631056 \h </w:instrText>
      </w:r>
      <w:r>
        <w:fldChar w:fldCharType="separate"/>
      </w:r>
      <w:r>
        <w:t>8</w:t>
      </w:r>
      <w:r>
        <w:fldChar w:fldCharType="end"/>
      </w:r>
    </w:p>
    <w:p w14:paraId="0CC28DAD" w14:textId="77777777" w:rsidR="00F32088" w:rsidRDefault="00F32088">
      <w:pPr>
        <w:pStyle w:val="TOC3"/>
        <w:rPr>
          <w:rFonts w:asciiTheme="minorHAnsi" w:eastAsiaTheme="minorEastAsia" w:hAnsiTheme="minorHAnsi" w:cstheme="minorBidi"/>
          <w:sz w:val="22"/>
          <w:szCs w:val="22"/>
          <w:lang w:val="en-SG" w:eastAsia="zh-CN"/>
        </w:rPr>
      </w:pPr>
      <w:r>
        <w:t>6.1.2</w:t>
      </w:r>
      <w:r>
        <w:rPr>
          <w:rFonts w:asciiTheme="minorHAnsi" w:eastAsiaTheme="minorEastAsia" w:hAnsiTheme="minorHAnsi" w:cstheme="minorBidi"/>
          <w:sz w:val="22"/>
          <w:szCs w:val="22"/>
          <w:lang w:val="en-SG" w:eastAsia="zh-CN"/>
        </w:rPr>
        <w:tab/>
      </w:r>
      <w:r>
        <w:t>Solution details</w:t>
      </w:r>
      <w:r>
        <w:tab/>
      </w:r>
      <w:r>
        <w:fldChar w:fldCharType="begin"/>
      </w:r>
      <w:r>
        <w:instrText xml:space="preserve"> PAGEREF _Toc80631057 \h </w:instrText>
      </w:r>
      <w:r>
        <w:fldChar w:fldCharType="separate"/>
      </w:r>
      <w:r>
        <w:t>9</w:t>
      </w:r>
      <w:r>
        <w:fldChar w:fldCharType="end"/>
      </w:r>
    </w:p>
    <w:p w14:paraId="1EC1CADD" w14:textId="77777777" w:rsidR="00F32088" w:rsidRDefault="00F32088">
      <w:pPr>
        <w:pStyle w:val="TOC3"/>
        <w:rPr>
          <w:rFonts w:asciiTheme="minorHAnsi" w:eastAsiaTheme="minorEastAsia" w:hAnsiTheme="minorHAnsi" w:cstheme="minorBidi"/>
          <w:sz w:val="22"/>
          <w:szCs w:val="22"/>
          <w:lang w:val="en-SG" w:eastAsia="zh-CN"/>
        </w:rPr>
      </w:pPr>
      <w:r>
        <w:t>6.1.2.1</w:t>
      </w:r>
      <w:r>
        <w:rPr>
          <w:rFonts w:asciiTheme="minorHAnsi" w:eastAsiaTheme="minorEastAsia" w:hAnsiTheme="minorHAnsi" w:cstheme="minorBidi"/>
          <w:sz w:val="22"/>
          <w:szCs w:val="22"/>
          <w:lang w:val="en-SG" w:eastAsia="zh-CN"/>
        </w:rPr>
        <w:tab/>
      </w:r>
      <w:r>
        <w:t>Number of UEs and PDU Sessions per network slice notification procedure</w:t>
      </w:r>
      <w:r>
        <w:tab/>
      </w:r>
      <w:r>
        <w:fldChar w:fldCharType="begin"/>
      </w:r>
      <w:r>
        <w:instrText xml:space="preserve"> PAGEREF _Toc80631058 \h </w:instrText>
      </w:r>
      <w:r>
        <w:fldChar w:fldCharType="separate"/>
      </w:r>
      <w:r>
        <w:t>9</w:t>
      </w:r>
      <w:r>
        <w:fldChar w:fldCharType="end"/>
      </w:r>
    </w:p>
    <w:p w14:paraId="0B904FCA" w14:textId="77777777" w:rsidR="00F32088" w:rsidRDefault="00F32088">
      <w:pPr>
        <w:pStyle w:val="TOC3"/>
        <w:rPr>
          <w:rFonts w:asciiTheme="minorHAnsi" w:eastAsiaTheme="minorEastAsia" w:hAnsiTheme="minorHAnsi" w:cstheme="minorBidi"/>
          <w:sz w:val="22"/>
          <w:szCs w:val="22"/>
          <w:lang w:val="en-SG" w:eastAsia="zh-CN"/>
        </w:rPr>
      </w:pPr>
      <w:r>
        <w:t>6.1.3</w:t>
      </w:r>
      <w:r>
        <w:rPr>
          <w:rFonts w:asciiTheme="minorHAnsi" w:eastAsiaTheme="minorEastAsia" w:hAnsiTheme="minorHAnsi" w:cstheme="minorBidi"/>
          <w:sz w:val="22"/>
          <w:szCs w:val="22"/>
          <w:lang w:val="en-SG" w:eastAsia="zh-CN"/>
        </w:rPr>
        <w:tab/>
      </w:r>
      <w:r>
        <w:t>Evaluation</w:t>
      </w:r>
      <w:r>
        <w:tab/>
      </w:r>
      <w:r>
        <w:fldChar w:fldCharType="begin"/>
      </w:r>
      <w:r>
        <w:instrText xml:space="preserve"> PAGEREF _Toc80631060 \h </w:instrText>
      </w:r>
      <w:r>
        <w:fldChar w:fldCharType="separate"/>
      </w:r>
      <w:r>
        <w:t>10</w:t>
      </w:r>
      <w:r>
        <w:fldChar w:fldCharType="end"/>
      </w:r>
    </w:p>
    <w:p w14:paraId="3A51A125" w14:textId="77777777" w:rsidR="00F32088" w:rsidRDefault="00F32088">
      <w:pPr>
        <w:pStyle w:val="TOC1"/>
        <w:rPr>
          <w:rFonts w:asciiTheme="minorHAnsi" w:eastAsiaTheme="minorEastAsia" w:hAnsiTheme="minorHAnsi" w:cstheme="minorBidi"/>
          <w:szCs w:val="22"/>
          <w:lang w:val="en-SG" w:eastAsia="zh-CN"/>
        </w:rPr>
      </w:pPr>
      <w:r>
        <w:t>7</w:t>
      </w:r>
      <w:r>
        <w:rPr>
          <w:rFonts w:asciiTheme="minorHAnsi" w:eastAsiaTheme="minorEastAsia" w:hAnsiTheme="minorHAnsi" w:cstheme="minorBidi"/>
          <w:szCs w:val="22"/>
          <w:lang w:val="en-SG" w:eastAsia="zh-CN"/>
        </w:rPr>
        <w:tab/>
      </w:r>
      <w:r>
        <w:t>Conclusions</w:t>
      </w:r>
      <w:r>
        <w:tab/>
      </w:r>
      <w:r>
        <w:fldChar w:fldCharType="begin"/>
      </w:r>
      <w:r>
        <w:instrText xml:space="preserve"> PAGEREF _Toc80631061 \h </w:instrText>
      </w:r>
      <w:r>
        <w:fldChar w:fldCharType="separate"/>
      </w:r>
      <w:r>
        <w:t>10</w:t>
      </w:r>
      <w:r>
        <w:fldChar w:fldCharType="end"/>
      </w:r>
    </w:p>
    <w:p w14:paraId="689FDB16" w14:textId="77777777" w:rsidR="00F32088" w:rsidRDefault="00F32088">
      <w:pPr>
        <w:pStyle w:val="TOC8"/>
        <w:rPr>
          <w:rFonts w:asciiTheme="minorHAnsi" w:eastAsiaTheme="minorEastAsia" w:hAnsiTheme="minorHAnsi" w:cstheme="minorBidi"/>
          <w:b w:val="0"/>
          <w:szCs w:val="22"/>
          <w:lang w:val="en-SG" w:eastAsia="zh-CN"/>
        </w:rPr>
      </w:pPr>
      <w:r>
        <w:t>Annex A (informative): Change history</w:t>
      </w:r>
      <w:r>
        <w:tab/>
      </w:r>
      <w:r>
        <w:fldChar w:fldCharType="begin"/>
      </w:r>
      <w:r>
        <w:instrText xml:space="preserve"> PAGEREF _Toc80631062 \h </w:instrText>
      </w:r>
      <w:r>
        <w:fldChar w:fldCharType="separate"/>
      </w:r>
      <w:r>
        <w:t>11</w:t>
      </w:r>
      <w: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6" w:name="foreword"/>
      <w:bookmarkStart w:id="17" w:name="_Toc80631032"/>
      <w:bookmarkEnd w:id="16"/>
      <w:r w:rsidRPr="004D3578">
        <w:t>Foreword</w:t>
      </w:r>
      <w:bookmarkEnd w:id="17"/>
    </w:p>
    <w:p w14:paraId="5F8746ED"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lastRenderedPageBreak/>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3BA16B" w14:textId="77777777" w:rsidR="00080512" w:rsidRPr="004D3578" w:rsidRDefault="00080512">
      <w:pPr>
        <w:pStyle w:val="Heading1"/>
      </w:pPr>
      <w:bookmarkStart w:id="19" w:name="introduction"/>
      <w:bookmarkStart w:id="20" w:name="_Toc80631033"/>
      <w:bookmarkEnd w:id="19"/>
      <w:r w:rsidRPr="004D3578">
        <w:t>Introduction</w:t>
      </w:r>
      <w:bookmarkEnd w:id="20"/>
    </w:p>
    <w:p w14:paraId="60AC566B" w14:textId="77777777" w:rsidR="006F45FE" w:rsidRPr="00FF0E2E" w:rsidRDefault="006F45FE" w:rsidP="006F45FE">
      <w:pPr>
        <w:pStyle w:val="EditorsNote"/>
      </w:pPr>
      <w:r>
        <w:t xml:space="preserve">Editor’s Note: This clause contains some background information for the study. </w:t>
      </w:r>
    </w:p>
    <w:p w14:paraId="4E7C2AD3" w14:textId="77777777" w:rsidR="00080512" w:rsidRPr="004D3578" w:rsidRDefault="00080512">
      <w:pPr>
        <w:pStyle w:val="Heading1"/>
      </w:pPr>
      <w:r w:rsidRPr="004D3578">
        <w:br w:type="page"/>
      </w:r>
      <w:bookmarkStart w:id="21" w:name="scope"/>
      <w:bookmarkStart w:id="22" w:name="_Toc80631034"/>
      <w:bookmarkEnd w:id="21"/>
      <w:r w:rsidRPr="004D3578">
        <w:lastRenderedPageBreak/>
        <w:t>1</w:t>
      </w:r>
      <w:r w:rsidRPr="004D3578">
        <w:tab/>
        <w:t>Scope</w:t>
      </w:r>
      <w:bookmarkEnd w:id="22"/>
    </w:p>
    <w:p w14:paraId="0C83C655" w14:textId="77777777" w:rsidR="00F96797" w:rsidRPr="00384070" w:rsidRDefault="00080512" w:rsidP="00F96797">
      <w:pPr>
        <w:rPr>
          <w:lang w:val="en-US"/>
        </w:rPr>
      </w:pPr>
      <w:r w:rsidRPr="004D3578">
        <w:t xml:space="preserve">The present document </w:t>
      </w:r>
      <w:r w:rsidR="00F96797" w:rsidRPr="004566AF">
        <w:t xml:space="preserve">identifies key issues, potential security and privacy requirements and solutions with respect to network slicing Phase 2 work </w:t>
      </w:r>
      <w:r w:rsidR="00F96797" w:rsidRPr="004566AF">
        <w:rPr>
          <w:lang w:val="fr-FR"/>
        </w:rPr>
        <w:t>TS23.501 [</w:t>
      </w:r>
      <w:r w:rsidR="00B300D1">
        <w:rPr>
          <w:lang w:val="fr-FR"/>
        </w:rPr>
        <w:t>2</w:t>
      </w:r>
      <w:r w:rsidR="00F96797" w:rsidRPr="004566AF">
        <w:rPr>
          <w:lang w:val="fr-FR"/>
        </w:rPr>
        <w:t>], TS23.502 [</w:t>
      </w:r>
      <w:r w:rsidR="00B300D1">
        <w:rPr>
          <w:lang w:val="fr-FR"/>
        </w:rPr>
        <w:t>3</w:t>
      </w:r>
      <w:r w:rsidR="00F96797" w:rsidRPr="004566AF">
        <w:rPr>
          <w:lang w:val="fr-FR"/>
        </w:rPr>
        <w:t>], TS23.503 [</w:t>
      </w:r>
      <w:r w:rsidR="00B300D1">
        <w:rPr>
          <w:lang w:val="fr-FR"/>
        </w:rPr>
        <w:t>4</w:t>
      </w:r>
      <w:r w:rsidR="00F96797" w:rsidRPr="004566AF">
        <w:rPr>
          <w:lang w:val="fr-FR"/>
        </w:rPr>
        <w:t xml:space="preserve">] </w:t>
      </w:r>
      <w:r w:rsidR="008B411C">
        <w:t>and studies</w:t>
      </w:r>
      <w:r w:rsidR="00F96797" w:rsidRPr="004566AF">
        <w:t xml:space="preserve"> TR 23.700-40 [</w:t>
      </w:r>
      <w:r w:rsidR="00B300D1">
        <w:t>5</w:t>
      </w:r>
      <w:r w:rsidR="00F96797" w:rsidRPr="004566AF">
        <w:t>] and TR 38.832 [</w:t>
      </w:r>
      <w:r w:rsidR="00B300D1">
        <w:t>6</w:t>
      </w:r>
      <w:r w:rsidR="00F96797" w:rsidRPr="004566AF">
        <w:t>], specifically,</w:t>
      </w:r>
      <w:r w:rsidR="00F96797" w:rsidRPr="004F58A0">
        <w:t xml:space="preserve"> </w:t>
      </w:r>
    </w:p>
    <w:p w14:paraId="365C7103" w14:textId="77777777" w:rsidR="00F96797" w:rsidRPr="004F58A0" w:rsidRDefault="00F96797" w:rsidP="00F96797">
      <w:pPr>
        <w:numPr>
          <w:ilvl w:val="0"/>
          <w:numId w:val="5"/>
        </w:numPr>
        <w:overflowPunct w:val="0"/>
        <w:autoSpaceDE w:val="0"/>
        <w:autoSpaceDN w:val="0"/>
        <w:adjustRightInd w:val="0"/>
        <w:textAlignment w:val="baseline"/>
      </w:pPr>
      <w:r w:rsidRPr="004F58A0">
        <w:t>Define the security requirements and security services for new NF(s) introduced for UEs’ network slice access control.</w:t>
      </w:r>
    </w:p>
    <w:p w14:paraId="13685A88" w14:textId="77777777" w:rsidR="00F96797" w:rsidRPr="001659F3" w:rsidRDefault="00F96797" w:rsidP="00F96797">
      <w:pPr>
        <w:numPr>
          <w:ilvl w:val="0"/>
          <w:numId w:val="5"/>
        </w:numPr>
        <w:overflowPunct w:val="0"/>
        <w:autoSpaceDE w:val="0"/>
        <w:autoSpaceDN w:val="0"/>
        <w:adjustRightInd w:val="0"/>
        <w:textAlignment w:val="baseline"/>
      </w:pPr>
      <w:r>
        <w:t xml:space="preserve">Study </w:t>
      </w:r>
      <w:r w:rsidRPr="004F58A0">
        <w:t>potential security risks/threats (</w:t>
      </w:r>
      <w:r>
        <w:t>i.e</w:t>
      </w:r>
      <w:r w:rsidRPr="004F58A0">
        <w:t xml:space="preserve">. DoS, sensitive information leakage) </w:t>
      </w:r>
      <w:r>
        <w:t xml:space="preserve">and solutions if needed </w:t>
      </w:r>
      <w:r w:rsidRPr="004F58A0">
        <w:t xml:space="preserve">with respect to </w:t>
      </w:r>
      <w:r>
        <w:t>slice-related</w:t>
      </w:r>
      <w:r w:rsidRPr="004F58A0">
        <w:t xml:space="preserve"> </w:t>
      </w:r>
      <w:r>
        <w:t>quota management, data rate limitation, and c</w:t>
      </w:r>
      <w:r w:rsidRPr="001659F3">
        <w:t>onstrain</w:t>
      </w:r>
      <w:r>
        <w:t>ts</w:t>
      </w:r>
      <w:r w:rsidRPr="001659F3">
        <w:t xml:space="preserve"> on simultaneous use</w:t>
      </w:r>
      <w:r>
        <w:t xml:space="preserve"> </w:t>
      </w:r>
      <w:r w:rsidRPr="00796C41">
        <w:t>of slices</w:t>
      </w:r>
      <w:r w:rsidRPr="001659F3">
        <w:t>.</w:t>
      </w:r>
    </w:p>
    <w:p w14:paraId="2565D01A" w14:textId="77777777" w:rsidR="00F96797" w:rsidRDefault="00F96797" w:rsidP="00F96797">
      <w:pPr>
        <w:numPr>
          <w:ilvl w:val="0"/>
          <w:numId w:val="5"/>
        </w:numPr>
        <w:overflowPunct w:val="0"/>
        <w:autoSpaceDE w:val="0"/>
        <w:autoSpaceDN w:val="0"/>
        <w:adjustRightInd w:val="0"/>
        <w:textAlignment w:val="baseline"/>
      </w:pPr>
      <w:r>
        <w:t xml:space="preserve">Study </w:t>
      </w:r>
      <w:r w:rsidRPr="004F58A0">
        <w:t xml:space="preserve">potential security risks/threats related to </w:t>
      </w:r>
      <w:r>
        <w:t>broadcasting slice-</w:t>
      </w:r>
      <w:r w:rsidRPr="00384070">
        <w:t xml:space="preserve">related cell </w:t>
      </w:r>
      <w:r>
        <w:t>selection/</w:t>
      </w:r>
      <w:r w:rsidRPr="00384070">
        <w:t>reselection info</w:t>
      </w:r>
      <w:r w:rsidRPr="004F58A0">
        <w:t xml:space="preserve">, and provide security solutions if needed. </w:t>
      </w:r>
    </w:p>
    <w:p w14:paraId="4DED2DDE" w14:textId="77777777" w:rsidR="00080512" w:rsidRPr="004D3578" w:rsidRDefault="00080512"/>
    <w:p w14:paraId="1F056EDF" w14:textId="77777777" w:rsidR="00080512" w:rsidRPr="004D3578" w:rsidRDefault="00080512">
      <w:pPr>
        <w:pStyle w:val="Heading1"/>
      </w:pPr>
      <w:bookmarkStart w:id="23" w:name="references"/>
      <w:bookmarkStart w:id="24" w:name="_Toc80631035"/>
      <w:bookmarkEnd w:id="23"/>
      <w:r w:rsidRPr="004D3578">
        <w:t>2</w:t>
      </w:r>
      <w:r w:rsidRPr="004D3578">
        <w:tab/>
        <w:t>References</w:t>
      </w:r>
      <w:bookmarkEnd w:id="24"/>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0A0FF1B2" w14:textId="77777777" w:rsidR="00F96797" w:rsidRDefault="00F96797" w:rsidP="00F96797">
      <w:pPr>
        <w:pStyle w:val="EX"/>
      </w:pPr>
      <w:r>
        <w:t xml:space="preserve">[2] </w:t>
      </w:r>
      <w:r>
        <w:tab/>
        <w:t>3GPP TS 23</w:t>
      </w:r>
      <w:r w:rsidRPr="00715771">
        <w:t>.</w:t>
      </w:r>
      <w:r>
        <w:t>501: “</w:t>
      </w:r>
      <w:r w:rsidRPr="005A574C">
        <w:t>System architecture for the 5G System (5GS)</w:t>
      </w:r>
      <w:r>
        <w:rPr>
          <w:lang w:eastAsia="zh-CN"/>
        </w:rPr>
        <w:t>”</w:t>
      </w:r>
    </w:p>
    <w:p w14:paraId="20B7DF81" w14:textId="77777777" w:rsidR="00F96797" w:rsidRDefault="00F96797" w:rsidP="00F96797">
      <w:pPr>
        <w:pStyle w:val="EX"/>
      </w:pPr>
      <w:r>
        <w:t xml:space="preserve">[3] </w:t>
      </w:r>
      <w:r>
        <w:tab/>
      </w:r>
      <w:r w:rsidRPr="00715771">
        <w:t>3GPP T</w:t>
      </w:r>
      <w:r>
        <w:t>S</w:t>
      </w:r>
      <w:r w:rsidRPr="00715771">
        <w:t xml:space="preserve"> </w:t>
      </w:r>
      <w:r>
        <w:t>23</w:t>
      </w:r>
      <w:r w:rsidRPr="00715771">
        <w:t>.</w:t>
      </w:r>
      <w:r>
        <w:t>502: “</w:t>
      </w:r>
      <w:r w:rsidRPr="005A574C">
        <w:t>Procedures for the 5G System (5GS)</w:t>
      </w:r>
      <w:r>
        <w:rPr>
          <w:lang w:eastAsia="zh-CN"/>
        </w:rPr>
        <w:t>”</w:t>
      </w:r>
    </w:p>
    <w:p w14:paraId="49062749" w14:textId="77777777" w:rsidR="00F96797" w:rsidRDefault="00F96797" w:rsidP="00F96797">
      <w:pPr>
        <w:pStyle w:val="EX"/>
      </w:pPr>
      <w:r>
        <w:t xml:space="preserve">[4] </w:t>
      </w:r>
      <w:r>
        <w:tab/>
      </w:r>
      <w:r w:rsidRPr="00715771">
        <w:t>3GPP T</w:t>
      </w:r>
      <w:r>
        <w:t>S</w:t>
      </w:r>
      <w:r w:rsidRPr="00715771">
        <w:t xml:space="preserve"> </w:t>
      </w:r>
      <w:r>
        <w:t>23</w:t>
      </w:r>
      <w:r w:rsidRPr="00715771">
        <w:t>.</w:t>
      </w:r>
      <w:r>
        <w:t>503: “</w:t>
      </w:r>
      <w:r w:rsidRPr="005A574C">
        <w:t>Policy and charging control fr</w:t>
      </w:r>
      <w:r>
        <w:t xml:space="preserve">amework for the 5G System (5GS); </w:t>
      </w:r>
      <w:r w:rsidRPr="005A574C">
        <w:t xml:space="preserve">Stage </w:t>
      </w:r>
      <w:r>
        <w:t>2</w:t>
      </w:r>
      <w:r>
        <w:rPr>
          <w:lang w:eastAsia="zh-CN"/>
        </w:rPr>
        <w:t>”</w:t>
      </w:r>
    </w:p>
    <w:p w14:paraId="0C1E0A0B" w14:textId="77777777" w:rsidR="00F96797" w:rsidRDefault="00F96797" w:rsidP="00F96797">
      <w:pPr>
        <w:pStyle w:val="EX"/>
      </w:pPr>
      <w:r>
        <w:t xml:space="preserve">[5] </w:t>
      </w:r>
      <w:r>
        <w:tab/>
      </w:r>
      <w:r w:rsidRPr="00715771">
        <w:t xml:space="preserve">3GPP TR </w:t>
      </w:r>
      <w:r>
        <w:t>23</w:t>
      </w:r>
      <w:r w:rsidRPr="00715771">
        <w:t>.</w:t>
      </w:r>
      <w:r>
        <w:t>700-40: “</w:t>
      </w:r>
      <w:r w:rsidRPr="005A574C">
        <w:t>Study on enhancement of network slicing; Phase 2</w:t>
      </w:r>
      <w:r>
        <w:rPr>
          <w:lang w:eastAsia="zh-CN"/>
        </w:rPr>
        <w:t>”</w:t>
      </w:r>
    </w:p>
    <w:p w14:paraId="7773F866" w14:textId="77777777" w:rsidR="00F96797" w:rsidRDefault="00F96797" w:rsidP="00F96797">
      <w:pPr>
        <w:pStyle w:val="EX"/>
      </w:pPr>
      <w:r>
        <w:t xml:space="preserve">[6] </w:t>
      </w:r>
      <w:r>
        <w:tab/>
      </w:r>
      <w:r w:rsidRPr="00715771">
        <w:t>3GPP TR 38.832</w:t>
      </w:r>
      <w:r>
        <w:t>: “Study on enhancement of Radio Access Network (RAN) slicin</w:t>
      </w:r>
      <w:r>
        <w:rPr>
          <w:rFonts w:hint="eastAsia"/>
          <w:lang w:eastAsia="zh-CN"/>
        </w:rPr>
        <w:t>g</w:t>
      </w:r>
      <w:r>
        <w:rPr>
          <w:lang w:eastAsia="zh-CN"/>
        </w:rPr>
        <w:t>”</w:t>
      </w:r>
    </w:p>
    <w:p w14:paraId="39AE669F" w14:textId="4661951A" w:rsidR="003465F5" w:rsidRDefault="003465F5" w:rsidP="003465F5">
      <w:pPr>
        <w:pStyle w:val="EX"/>
      </w:pPr>
      <w:r>
        <w:t xml:space="preserve">[7] </w:t>
      </w:r>
      <w:r>
        <w:tab/>
      </w:r>
      <w:r w:rsidRPr="003465F5">
        <w:t>3GPP TS 33.501: “Security architecture and procedures for 5G system”</w:t>
      </w:r>
    </w:p>
    <w:p w14:paraId="370D47EF" w14:textId="77777777" w:rsidR="00F96797" w:rsidRPr="004D3578" w:rsidRDefault="00F96797" w:rsidP="00EC4A25">
      <w:pPr>
        <w:pStyle w:val="EX"/>
      </w:pPr>
    </w:p>
    <w:p w14:paraId="138D5E70" w14:textId="77777777" w:rsidR="00080512" w:rsidRPr="004D3578" w:rsidRDefault="00080512">
      <w:pPr>
        <w:pStyle w:val="Heading1"/>
      </w:pPr>
      <w:bookmarkStart w:id="25" w:name="definitions"/>
      <w:bookmarkStart w:id="26" w:name="_Toc80631036"/>
      <w:bookmarkEnd w:id="25"/>
      <w:r w:rsidRPr="004D3578">
        <w:t>3</w:t>
      </w:r>
      <w:r w:rsidRPr="004D3578">
        <w:tab/>
        <w:t>Definitions</w:t>
      </w:r>
      <w:r w:rsidR="00602AEA">
        <w:t xml:space="preserve"> of terms, symbols and abbreviations</w:t>
      </w:r>
      <w:bookmarkEnd w:id="26"/>
    </w:p>
    <w:p w14:paraId="316CB486" w14:textId="77777777" w:rsidR="00080512" w:rsidRPr="004D3578" w:rsidRDefault="00080512">
      <w:pPr>
        <w:pStyle w:val="Heading2"/>
      </w:pPr>
      <w:bookmarkStart w:id="27" w:name="_Toc80631037"/>
      <w:r w:rsidRPr="004D3578">
        <w:t>3.1</w:t>
      </w:r>
      <w:r w:rsidRPr="004D3578">
        <w:tab/>
      </w:r>
      <w:r w:rsidR="002B6339">
        <w:t>Terms</w:t>
      </w:r>
      <w:bookmarkEnd w:id="27"/>
    </w:p>
    <w:p w14:paraId="3256373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28" w:name="_Toc80631038"/>
      <w:r w:rsidRPr="004D3578">
        <w:lastRenderedPageBreak/>
        <w:t>3.2</w:t>
      </w:r>
      <w:r w:rsidRPr="004D3578">
        <w:tab/>
        <w:t>Symbols</w:t>
      </w:r>
      <w:bookmarkEnd w:id="28"/>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&lt;symbol&gt;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Heading2"/>
      </w:pPr>
      <w:bookmarkStart w:id="29" w:name="_Toc80631039"/>
      <w:r w:rsidRPr="004D3578">
        <w:t>3.3</w:t>
      </w:r>
      <w:r w:rsidRPr="004D3578">
        <w:tab/>
        <w:t>Abbreviations</w:t>
      </w:r>
      <w:bookmarkEnd w:id="29"/>
    </w:p>
    <w:p w14:paraId="73B21D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4757B406" w14:textId="77777777" w:rsidR="00080512" w:rsidRPr="004D3578" w:rsidRDefault="00080512">
      <w:pPr>
        <w:pStyle w:val="Heading1"/>
      </w:pPr>
      <w:bookmarkStart w:id="30" w:name="clause4"/>
      <w:bookmarkStart w:id="31" w:name="_Toc80631040"/>
      <w:bookmarkEnd w:id="30"/>
      <w:r w:rsidRPr="004D3578">
        <w:t>4</w:t>
      </w:r>
      <w:r w:rsidRPr="004D3578">
        <w:tab/>
      </w:r>
      <w:r w:rsidR="005B206C">
        <w:t>Architectural and security assumptions</w:t>
      </w:r>
      <w:bookmarkEnd w:id="31"/>
    </w:p>
    <w:p w14:paraId="0AA219FB" w14:textId="77777777" w:rsidR="00E7435B" w:rsidRDefault="00E7435B" w:rsidP="00E7435B">
      <w:pPr>
        <w:pStyle w:val="EditorsNote"/>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14:paraId="07CB76D2" w14:textId="77777777" w:rsidR="00080512" w:rsidRPr="004D3578" w:rsidRDefault="00080512"/>
    <w:p w14:paraId="239A1874" w14:textId="77777777" w:rsidR="00E7435B" w:rsidRDefault="00E7435B" w:rsidP="00E7435B">
      <w:pPr>
        <w:pStyle w:val="Heading1"/>
      </w:pPr>
      <w:bookmarkStart w:id="32" w:name="tsgNames"/>
      <w:bookmarkStart w:id="33" w:name="_Toc48930850"/>
      <w:bookmarkStart w:id="34" w:name="_Toc49376099"/>
      <w:bookmarkStart w:id="35" w:name="_Toc56501548"/>
      <w:bookmarkStart w:id="36" w:name="_Toc80631041"/>
      <w:bookmarkEnd w:id="32"/>
      <w:r>
        <w:t>5</w:t>
      </w:r>
      <w:r>
        <w:tab/>
        <w:t>Key issues</w:t>
      </w:r>
      <w:bookmarkEnd w:id="33"/>
      <w:bookmarkEnd w:id="34"/>
      <w:bookmarkEnd w:id="35"/>
      <w:bookmarkEnd w:id="36"/>
    </w:p>
    <w:p w14:paraId="69A8DC86" w14:textId="77777777" w:rsidR="00E7435B" w:rsidRDefault="00E7435B" w:rsidP="00E7435B">
      <w:pPr>
        <w:pStyle w:val="EditorsNote"/>
      </w:pPr>
      <w:r>
        <w:t>Editor’s Note: This clause contains all the key issues identified during the study.</w:t>
      </w:r>
    </w:p>
    <w:p w14:paraId="0E20FE56" w14:textId="05D4B24F" w:rsidR="00E7435B" w:rsidRDefault="00E7435B" w:rsidP="00E7435B">
      <w:pPr>
        <w:pStyle w:val="Heading2"/>
      </w:pPr>
      <w:bookmarkStart w:id="37" w:name="_Toc80631042"/>
      <w:bookmarkStart w:id="38" w:name="_Toc513475447"/>
      <w:bookmarkStart w:id="39" w:name="_Toc48930863"/>
      <w:bookmarkStart w:id="40" w:name="_Toc49376112"/>
      <w:bookmarkStart w:id="41" w:name="_Toc56501565"/>
      <w:r>
        <w:t>5.</w:t>
      </w:r>
      <w:r w:rsidR="00F00BF9">
        <w:t>1</w:t>
      </w:r>
      <w:r>
        <w:tab/>
        <w:t>Key Issue #</w:t>
      </w:r>
      <w:r w:rsidR="008B411C">
        <w:t>1</w:t>
      </w:r>
      <w:r>
        <w:t xml:space="preserve">: </w:t>
      </w:r>
      <w:r w:rsidR="008B411C" w:rsidRPr="00D95AD4">
        <w:rPr>
          <w:lang w:eastAsia="zh-CN"/>
        </w:rPr>
        <w:t>privacy issue on broadcasting slice information</w:t>
      </w:r>
      <w:bookmarkEnd w:id="37"/>
      <w:r w:rsidR="008B411C" w:rsidDel="008B411C">
        <w:t xml:space="preserve"> </w:t>
      </w:r>
      <w:bookmarkEnd w:id="38"/>
      <w:bookmarkEnd w:id="39"/>
      <w:bookmarkEnd w:id="40"/>
      <w:bookmarkEnd w:id="41"/>
    </w:p>
    <w:p w14:paraId="22C9F42C" w14:textId="4BA7E292" w:rsidR="00E7435B" w:rsidRDefault="00E7435B" w:rsidP="00E7435B">
      <w:pPr>
        <w:pStyle w:val="Heading3"/>
      </w:pPr>
      <w:bookmarkStart w:id="42" w:name="_Toc513475448"/>
      <w:bookmarkStart w:id="43" w:name="_Toc48930864"/>
      <w:bookmarkStart w:id="44" w:name="_Toc49376113"/>
      <w:bookmarkStart w:id="45" w:name="_Toc56501566"/>
      <w:bookmarkStart w:id="46" w:name="_Toc80631043"/>
      <w:r>
        <w:t>5.</w:t>
      </w:r>
      <w:r w:rsidR="00F00BF9">
        <w:t>1</w:t>
      </w:r>
      <w:r>
        <w:t>.1</w:t>
      </w:r>
      <w:r>
        <w:tab/>
        <w:t>Key issue details</w:t>
      </w:r>
      <w:bookmarkEnd w:id="42"/>
      <w:bookmarkEnd w:id="43"/>
      <w:bookmarkEnd w:id="44"/>
      <w:bookmarkEnd w:id="45"/>
      <w:bookmarkEnd w:id="46"/>
    </w:p>
    <w:p w14:paraId="38A9080A" w14:textId="77777777" w:rsidR="008B411C" w:rsidRDefault="008B411C" w:rsidP="008B411C">
      <w:r>
        <w:t>A gNB may support m</w:t>
      </w:r>
      <w:r w:rsidRPr="00D85F7A">
        <w:t xml:space="preserve">ultiple and different </w:t>
      </w:r>
      <w:r>
        <w:t xml:space="preserve">network </w:t>
      </w:r>
      <w:r w:rsidRPr="00D85F7A">
        <w:t>slices</w:t>
      </w:r>
      <w:r>
        <w:t xml:space="preserve">, and </w:t>
      </w:r>
      <w:r w:rsidRPr="00D85F7A">
        <w:t>on different frequencies</w:t>
      </w:r>
      <w:r>
        <w:t xml:space="preserve"> </w:t>
      </w:r>
      <w:r w:rsidRPr="00D85F7A">
        <w:t xml:space="preserve">in different regions.  </w:t>
      </w:r>
    </w:p>
    <w:p w14:paraId="47A6291F" w14:textId="77777777" w:rsidR="008B411C" w:rsidRDefault="008B411C" w:rsidP="008B411C">
      <w:r>
        <w:t xml:space="preserve">In </w:t>
      </w:r>
      <w:r w:rsidRPr="00715771">
        <w:t>TR 38.832</w:t>
      </w:r>
      <w:r>
        <w:t xml:space="preserve"> [6], in order to support fast cell selection and cell reselection for particular network slices, solutions based on broadcasting s</w:t>
      </w:r>
      <w:r w:rsidRPr="00345B29">
        <w:rPr>
          <w:lang w:val="en-US" w:eastAsia="zh-CN"/>
        </w:rPr>
        <w:t>lice related info</w:t>
      </w:r>
      <w:r>
        <w:rPr>
          <w:lang w:val="en-US" w:eastAsia="zh-CN"/>
        </w:rPr>
        <w:t>rmation</w:t>
      </w:r>
      <w:r w:rsidRPr="00345B29">
        <w:rPr>
          <w:lang w:val="en-US" w:eastAsia="zh-CN"/>
        </w:rPr>
        <w:t xml:space="preserve"> </w:t>
      </w:r>
      <w:r>
        <w:t xml:space="preserve">are being studied. </w:t>
      </w:r>
      <w:r w:rsidR="0022699B">
        <w:t xml:space="preserve">The broadcast </w:t>
      </w:r>
      <w:r w:rsidR="0022699B">
        <w:rPr>
          <w:lang w:val="en-US" w:eastAsia="zh-CN"/>
        </w:rPr>
        <w:t>slice related cell info</w:t>
      </w:r>
      <w:r w:rsidR="0022699B">
        <w:t xml:space="preserve"> may contain e.g. NSSAI, </w:t>
      </w:r>
      <w:r w:rsidR="0022699B">
        <w:rPr>
          <w:lang w:val="en-US" w:eastAsia="zh-CN"/>
        </w:rPr>
        <w:t xml:space="preserve">SST, slice grouping or slice associated information. </w:t>
      </w:r>
      <w:r>
        <w:t xml:space="preserve">In this key issue, the following questions are to be addressed: </w:t>
      </w:r>
    </w:p>
    <w:p w14:paraId="4C845AA9" w14:textId="77777777" w:rsidR="008B411C" w:rsidRDefault="008B411C" w:rsidP="008B411C">
      <w:r>
        <w:t>- Whether broadcasting slice related information in this scenarios will cause any privacy issue</w:t>
      </w:r>
    </w:p>
    <w:p w14:paraId="0C96DB6A" w14:textId="77777777" w:rsidR="008B411C" w:rsidRDefault="008B411C" w:rsidP="008B411C">
      <w:r>
        <w:t>- If yes, mitigation solutions need to be provided</w:t>
      </w:r>
    </w:p>
    <w:p w14:paraId="126C3911" w14:textId="0BCB3B28" w:rsidR="0022699B" w:rsidRPr="008B411C" w:rsidRDefault="0022699B" w:rsidP="0022699B">
      <w:pPr>
        <w:pStyle w:val="EditorsNote"/>
        <w:rPr>
          <w:lang w:eastAsia="zh-CN"/>
        </w:rPr>
      </w:pPr>
      <w:r>
        <w:rPr>
          <w:lang w:eastAsia="zh-CN"/>
        </w:rPr>
        <w:t xml:space="preserve">Editor’s Note: </w:t>
      </w:r>
      <w:r w:rsidRPr="00480E06">
        <w:rPr>
          <w:lang w:eastAsia="zh-CN"/>
        </w:rPr>
        <w:t xml:space="preserve">as per current TR </w:t>
      </w:r>
      <w:r w:rsidR="00DC60F4" w:rsidRPr="00480E06">
        <w:rPr>
          <w:lang w:eastAsia="zh-CN"/>
        </w:rPr>
        <w:t>3</w:t>
      </w:r>
      <w:r w:rsidR="00DC60F4">
        <w:rPr>
          <w:lang w:eastAsia="zh-CN"/>
        </w:rPr>
        <w:t>8</w:t>
      </w:r>
      <w:r w:rsidRPr="00480E06">
        <w:rPr>
          <w:lang w:eastAsia="zh-CN"/>
        </w:rPr>
        <w:t>.832 [6], NSSAI is not contained in the broadcast SIB.</w:t>
      </w:r>
      <w:r>
        <w:rPr>
          <w:lang w:eastAsia="zh-CN"/>
        </w:rPr>
        <w:t xml:space="preserve"> Whether NSSAI is already excluded from the broadcast SIB or not is to be confirmed by RAN2.</w:t>
      </w:r>
    </w:p>
    <w:p w14:paraId="5CD6068F" w14:textId="4DF286C4" w:rsidR="0022699B" w:rsidRPr="0022699B" w:rsidRDefault="00F00BF9" w:rsidP="00120C3F">
      <w:pPr>
        <w:tabs>
          <w:tab w:val="left" w:pos="2028"/>
        </w:tabs>
        <w:rPr>
          <w:rFonts w:eastAsia="DengXian"/>
          <w:lang w:eastAsia="zh-CN"/>
        </w:rPr>
      </w:pPr>
      <w:r>
        <w:rPr>
          <w:rFonts w:eastAsia="DengXian"/>
          <w:lang w:eastAsia="zh-CN"/>
        </w:rPr>
        <w:tab/>
      </w:r>
    </w:p>
    <w:p w14:paraId="19C67D6F" w14:textId="0EA921C2" w:rsidR="00E7435B" w:rsidRDefault="00E7435B" w:rsidP="00E7435B">
      <w:pPr>
        <w:pStyle w:val="Heading3"/>
      </w:pPr>
      <w:bookmarkStart w:id="47" w:name="_Toc513475449"/>
      <w:bookmarkStart w:id="48" w:name="_Toc48930865"/>
      <w:bookmarkStart w:id="49" w:name="_Toc49376114"/>
      <w:bookmarkStart w:id="50" w:name="_Toc56501567"/>
      <w:bookmarkStart w:id="51" w:name="_Toc80631044"/>
      <w:r>
        <w:t>5.</w:t>
      </w:r>
      <w:r w:rsidR="00F00BF9">
        <w:t>1</w:t>
      </w:r>
      <w:r>
        <w:t>.2</w:t>
      </w:r>
      <w:r>
        <w:tab/>
        <w:t>Security threats</w:t>
      </w:r>
      <w:bookmarkEnd w:id="47"/>
      <w:bookmarkEnd w:id="48"/>
      <w:bookmarkEnd w:id="49"/>
      <w:bookmarkEnd w:id="50"/>
      <w:bookmarkEnd w:id="51"/>
    </w:p>
    <w:p w14:paraId="6EC6CADC" w14:textId="77777777" w:rsidR="00637558" w:rsidRDefault="0022699B" w:rsidP="00637558">
      <w:r>
        <w:t xml:space="preserve">According to TS 23.501 [1], </w:t>
      </w:r>
      <w:r w:rsidRPr="00E12ED0">
        <w:t>SST refers to the expected Network Slice behaviour in terms of features and services</w:t>
      </w:r>
      <w:r>
        <w:t>. A</w:t>
      </w:r>
      <w:r w:rsidRPr="00E12ED0">
        <w:t xml:space="preserve">n SST </w:t>
      </w:r>
      <w:r>
        <w:t xml:space="preserve">could be represented with </w:t>
      </w:r>
      <w:r w:rsidRPr="00E12ED0">
        <w:t>a standardised SST value</w:t>
      </w:r>
      <w:r>
        <w:t xml:space="preserve"> or </w:t>
      </w:r>
      <w:r w:rsidRPr="00E12ED0">
        <w:t>without a standardised SST value</w:t>
      </w:r>
      <w:r>
        <w:t xml:space="preserve">. The currently standardized SST values can indicate the slice types of eMBB, URLCC, MIoT and V2X, from which sensitive information of a specific slice can hardly be derived. Hence there is no privacy issue </w:t>
      </w:r>
      <w:r>
        <w:rPr>
          <w:lang w:eastAsia="zh-CN"/>
        </w:rPr>
        <w:t>if SST is included in the broadcast SIB.</w:t>
      </w:r>
      <w:r w:rsidR="00637558" w:rsidRPr="00637558">
        <w:t xml:space="preserve"> </w:t>
      </w:r>
    </w:p>
    <w:p w14:paraId="5B615B52" w14:textId="77777777" w:rsidR="00637558" w:rsidRDefault="00637558" w:rsidP="00637558">
      <w:r>
        <w:t xml:space="preserve">An S-NSSAI is comprised of </w:t>
      </w:r>
      <w:r>
        <w:rPr>
          <w:rFonts w:hint="eastAsia"/>
          <w:lang w:eastAsia="zh-CN"/>
        </w:rPr>
        <w:t>a</w:t>
      </w:r>
      <w:r>
        <w:rPr>
          <w:lang w:val="en-SG" w:eastAsia="zh-CN"/>
        </w:rPr>
        <w:t xml:space="preserve"> </w:t>
      </w:r>
      <w:r w:rsidRPr="009E0DE1">
        <w:t>SST</w:t>
      </w:r>
      <w:r>
        <w:t xml:space="preserve"> and an optional Slice Differentiator (SD), which is</w:t>
      </w:r>
      <w:r w:rsidRPr="009E0DE1">
        <w:t xml:space="preserve"> to differentiate amongst multiple </w:t>
      </w:r>
      <w:r>
        <w:t>n</w:t>
      </w:r>
      <w:r w:rsidRPr="009E0DE1">
        <w:t xml:space="preserve">etwork </w:t>
      </w:r>
      <w:r>
        <w:t>s</w:t>
      </w:r>
      <w:r w:rsidRPr="009E0DE1">
        <w:t>lices of the same Slice/Service type.</w:t>
      </w:r>
      <w:r>
        <w:t xml:space="preserve"> An S-NSSAI may contain privacy-sensitive information, e.g. when </w:t>
      </w:r>
      <w:r>
        <w:lastRenderedPageBreak/>
        <w:t xml:space="preserve">dedicated to a group of users may expose the group identity. An S-NSSAI may also contain sensitive information, e.g. network topology that the operator may not want to share with others. </w:t>
      </w:r>
    </w:p>
    <w:p w14:paraId="40F94D4E" w14:textId="77777777" w:rsidR="00637558" w:rsidRDefault="00637558" w:rsidP="00637558">
      <w:r>
        <w:t xml:space="preserve">A cell broadcasting sensitive S-NSSAI may become a target of attackers interested in the S-NSSAI information. It is likely for an attacker to further link the S-NSSAI with its UEs/users together with other knowledge/tools, e.g. a frequency band supports only the sensitive S-NSSAI or a few allowing attackers to narrow down the scope. Broadcasting sensitive S-NSSAI should be avoided.  </w:t>
      </w:r>
    </w:p>
    <w:p w14:paraId="37176E1F" w14:textId="77777777" w:rsidR="0022699B" w:rsidRDefault="0022699B" w:rsidP="0022699B">
      <w:pPr>
        <w:rPr>
          <w:lang w:eastAsia="zh-CN"/>
        </w:rPr>
      </w:pPr>
    </w:p>
    <w:p w14:paraId="18E86B5D" w14:textId="77777777" w:rsidR="0022699B" w:rsidRPr="00701A3D" w:rsidRDefault="0022699B" w:rsidP="0022699B">
      <w:pPr>
        <w:pStyle w:val="EditorsNote"/>
        <w:rPr>
          <w:lang w:eastAsia="zh-CN"/>
        </w:rPr>
      </w:pPr>
      <w:r>
        <w:rPr>
          <w:lang w:eastAsia="zh-CN"/>
        </w:rPr>
        <w:t>Editor’s Note: In case the S-NSSAI supported by RAN node consists</w:t>
      </w:r>
      <w:r w:rsidRPr="00AB1187">
        <w:rPr>
          <w:lang w:eastAsia="zh-CN"/>
        </w:rPr>
        <w:t xml:space="preserve"> only of an SST field val</w:t>
      </w:r>
      <w:r>
        <w:rPr>
          <w:lang w:eastAsia="zh-CN"/>
        </w:rPr>
        <w:t>ue (without</w:t>
      </w:r>
      <w:r w:rsidRPr="00AB1187">
        <w:rPr>
          <w:lang w:eastAsia="zh-CN"/>
        </w:rPr>
        <w:t xml:space="preserve"> SD field)</w:t>
      </w:r>
      <w:r>
        <w:rPr>
          <w:lang w:eastAsia="zh-CN"/>
        </w:rPr>
        <w:t>, the privacy implication of broadcasting SST is FFS.</w:t>
      </w:r>
    </w:p>
    <w:p w14:paraId="276B88EE" w14:textId="77777777" w:rsidR="0022699B" w:rsidRPr="00701A3D" w:rsidRDefault="0022699B" w:rsidP="0022699B">
      <w:pPr>
        <w:pStyle w:val="EditorsNote"/>
        <w:rPr>
          <w:lang w:eastAsia="zh-CN"/>
        </w:rPr>
      </w:pPr>
      <w:r>
        <w:rPr>
          <w:lang w:eastAsia="zh-CN"/>
        </w:rPr>
        <w:t>Editor’s Note: the privacy issue of slice grouping and slice associated info is FFS depending on their definition to be made by RAN2.</w:t>
      </w:r>
    </w:p>
    <w:p w14:paraId="6370EA80" w14:textId="77777777" w:rsidR="00F964A6" w:rsidRPr="00701A3D" w:rsidRDefault="00F964A6" w:rsidP="00F964A6">
      <w:pPr>
        <w:pStyle w:val="EditorsNote"/>
        <w:rPr>
          <w:lang w:eastAsia="zh-CN"/>
        </w:rPr>
      </w:pPr>
      <w:r>
        <w:rPr>
          <w:lang w:eastAsia="zh-CN"/>
        </w:rPr>
        <w:t xml:space="preserve">Editor’s Note: </w:t>
      </w:r>
      <w:r w:rsidRPr="00B41EC8">
        <w:rPr>
          <w:lang w:eastAsia="zh-CN"/>
        </w:rPr>
        <w:t>It is FFS whether sensitive S-NSSAI can be broadcasted even if it</w:t>
      </w:r>
      <w:r>
        <w:rPr>
          <w:lang w:eastAsia="zh-CN"/>
        </w:rPr>
        <w:t xml:space="preserve"> is protected, as a protected S-</w:t>
      </w:r>
      <w:r w:rsidRPr="00B41EC8">
        <w:rPr>
          <w:lang w:eastAsia="zh-CN"/>
        </w:rPr>
        <w:t xml:space="preserve">NSSAI on its own is enough to link the users to that broadcast even if the actual name of the S-NSAAI is not known.  </w:t>
      </w:r>
    </w:p>
    <w:p w14:paraId="7DE11ABF" w14:textId="77777777" w:rsidR="0022699B" w:rsidRPr="0022699B" w:rsidRDefault="0022699B" w:rsidP="0022699B"/>
    <w:p w14:paraId="3FCC00F5" w14:textId="009C41CE" w:rsidR="00E7435B" w:rsidRDefault="00E7435B" w:rsidP="00E7435B">
      <w:pPr>
        <w:pStyle w:val="Heading3"/>
      </w:pPr>
      <w:bookmarkStart w:id="52" w:name="_Toc513475450"/>
      <w:bookmarkStart w:id="53" w:name="_Toc48930866"/>
      <w:bookmarkStart w:id="54" w:name="_Toc49376115"/>
      <w:bookmarkStart w:id="55" w:name="_Toc56501568"/>
      <w:bookmarkStart w:id="56" w:name="_Toc80631045"/>
      <w:r>
        <w:t>5.</w:t>
      </w:r>
      <w:r w:rsidR="00F00BF9">
        <w:t>1</w:t>
      </w:r>
      <w:r>
        <w:t>.3</w:t>
      </w:r>
      <w:r>
        <w:tab/>
        <w:t>Potential security requirements</w:t>
      </w:r>
      <w:bookmarkEnd w:id="52"/>
      <w:bookmarkEnd w:id="53"/>
      <w:bookmarkEnd w:id="54"/>
      <w:bookmarkEnd w:id="55"/>
      <w:bookmarkEnd w:id="56"/>
    </w:p>
    <w:p w14:paraId="400DE894" w14:textId="77777777" w:rsidR="00F00BF9" w:rsidRPr="00445397" w:rsidRDefault="00F00BF9" w:rsidP="00F00BF9">
      <w:pPr>
        <w:pStyle w:val="EditorsNote"/>
        <w:rPr>
          <w:color w:val="000000" w:themeColor="text1"/>
        </w:rPr>
      </w:pPr>
      <w:r w:rsidRPr="00445397">
        <w:rPr>
          <w:color w:val="000000" w:themeColor="text1"/>
        </w:rPr>
        <w:t>TBD</w:t>
      </w:r>
    </w:p>
    <w:p w14:paraId="2ADF8F54" w14:textId="77777777" w:rsidR="00F00BF9" w:rsidRDefault="00F00BF9" w:rsidP="00445397"/>
    <w:p w14:paraId="03734EDA" w14:textId="77777777" w:rsidR="00F00BF9" w:rsidRPr="00F00BF9" w:rsidRDefault="00F00BF9" w:rsidP="00445397"/>
    <w:p w14:paraId="2A101944" w14:textId="607DB0F9" w:rsidR="00F00BF9" w:rsidRDefault="00F00BF9" w:rsidP="00F00BF9">
      <w:pPr>
        <w:pStyle w:val="Heading2"/>
      </w:pPr>
      <w:bookmarkStart w:id="57" w:name="_Toc80631046"/>
      <w:r>
        <w:t>5.2</w:t>
      </w:r>
      <w:bookmarkStart w:id="58" w:name="_Toc63690071"/>
      <w:r>
        <w:tab/>
        <w:t xml:space="preserve">Key Issue </w:t>
      </w:r>
      <w:r w:rsidR="00445397">
        <w:t>2</w:t>
      </w:r>
      <w:r>
        <w:t xml:space="preserve">: </w:t>
      </w:r>
      <w:bookmarkEnd w:id="58"/>
      <w:r w:rsidRPr="00FC70DD">
        <w:rPr>
          <w:lang w:eastAsia="zh-CN"/>
        </w:rPr>
        <w:t>DoS to NSAC procedure</w:t>
      </w:r>
      <w:bookmarkEnd w:id="57"/>
    </w:p>
    <w:p w14:paraId="46A61EF1" w14:textId="19DFBBAE" w:rsidR="00F00BF9" w:rsidRDefault="00F00BF9" w:rsidP="00F00BF9">
      <w:pPr>
        <w:pStyle w:val="Heading3"/>
      </w:pPr>
      <w:bookmarkStart w:id="59" w:name="_Toc63690072"/>
      <w:bookmarkStart w:id="60" w:name="_Toc80631047"/>
      <w:r>
        <w:t>5.2.1</w:t>
      </w:r>
      <w:r>
        <w:tab/>
        <w:t>Key issue details</w:t>
      </w:r>
      <w:bookmarkEnd w:id="59"/>
      <w:bookmarkEnd w:id="60"/>
    </w:p>
    <w:p w14:paraId="6DFDEA33" w14:textId="77777777" w:rsidR="00F00BF9" w:rsidRPr="00893891" w:rsidRDefault="00F00BF9" w:rsidP="00F00BF9">
      <w:pPr>
        <w:rPr>
          <w:lang w:val="en-SG"/>
        </w:rPr>
      </w:pPr>
      <w:r>
        <w:rPr>
          <w:lang w:val="en-SG" w:eastAsia="zh-CN"/>
        </w:rPr>
        <w:t xml:space="preserve">A new </w:t>
      </w:r>
      <w:r>
        <w:t>Network Slice Admission Control</w:t>
      </w:r>
      <w:r>
        <w:rPr>
          <w:lang w:val="en-SG" w:eastAsia="zh-CN"/>
        </w:rPr>
        <w:t xml:space="preserve"> (NSAC) procedure has been introduced </w:t>
      </w:r>
      <w:r>
        <w:t>in TS23.501 [2] and TS23.502 [3], where the number of registered UEs is monitored for a network slice (</w:t>
      </w:r>
      <w:r>
        <w:rPr>
          <w:rFonts w:hint="eastAsia"/>
          <w:lang w:eastAsia="zh-CN"/>
        </w:rPr>
        <w:t>i.e.</w:t>
      </w:r>
      <w:r>
        <w:rPr>
          <w:lang w:eastAsia="zh-CN"/>
        </w:rPr>
        <w:t xml:space="preserve"> </w:t>
      </w:r>
      <w:r>
        <w:t xml:space="preserve">S-NSSAI) and a UE will be rejected to access if the number of UE registered in the requested S-NSSAI has reached its quota.  However, the NSAC procedure needs to be studied further to address potential security risks, for examples: </w:t>
      </w:r>
    </w:p>
    <w:p w14:paraId="410EA0E3" w14:textId="77777777" w:rsidR="00F00BF9" w:rsidRDefault="00F00BF9" w:rsidP="00F00BF9">
      <w:pPr>
        <w:numPr>
          <w:ilvl w:val="0"/>
          <w:numId w:val="6"/>
        </w:numPr>
      </w:pPr>
      <w:r>
        <w:rPr>
          <w:lang w:val="en-SG"/>
        </w:rPr>
        <w:t>In the current</w:t>
      </w:r>
      <w:r>
        <w:t xml:space="preserve"> NSAC procedure, the number of registered UE in an S-NSSAI is updated independently</w:t>
      </w:r>
      <w:r w:rsidRPr="00893891">
        <w:t xml:space="preserve"> </w:t>
      </w:r>
      <w:r>
        <w:t xml:space="preserve">from other S-NSSAIs during the registration procedure. In other words, the granularity level at registration is S-NSSAI. However, it is not the case in the de-registration procedure. The numbers are only updated when the UE exits from all network slices, i.e. de-registered. Since a UE may access multiple slices, e.g. eight, </w:t>
      </w:r>
      <w:r>
        <w:rPr>
          <w:lang w:val="en-SG"/>
        </w:rPr>
        <w:t xml:space="preserve">the UE </w:t>
      </w:r>
      <w:r w:rsidRPr="007F5C4B">
        <w:t xml:space="preserve">would </w:t>
      </w:r>
      <w:r>
        <w:t xml:space="preserve">still be </w:t>
      </w:r>
      <w:r w:rsidRPr="007F5C4B">
        <w:t>count</w:t>
      </w:r>
      <w:r>
        <w:t>ed</w:t>
      </w:r>
      <w:r w:rsidRPr="007F5C4B">
        <w:t xml:space="preserve"> against quota usage</w:t>
      </w:r>
      <w:r>
        <w:t xml:space="preserve"> of ALL S-NSSAIs even the UE is not using some or most of slices (“idly occupied” by the UE). This may lead to the quota reached fast which does not reflect the real usage of a slice. Other legitimate UEs will suffer from DoS – “dog in the mager”. It is notable that an attacker can use legitimate UEs to launch such attacks. </w:t>
      </w:r>
    </w:p>
    <w:p w14:paraId="693EEFC4" w14:textId="77777777" w:rsidR="00F00BF9" w:rsidRDefault="00F00BF9" w:rsidP="00F00BF9">
      <w:pPr>
        <w:numPr>
          <w:ilvl w:val="0"/>
          <w:numId w:val="6"/>
        </w:numPr>
      </w:pPr>
      <w:r w:rsidRPr="00C50E73">
        <w:t>Assuming NS</w:t>
      </w:r>
      <w:r>
        <w:t>S</w:t>
      </w:r>
      <w:r w:rsidRPr="00C50E73">
        <w:t>AA is executed before NSAC</w:t>
      </w:r>
      <w:r>
        <w:t>,</w:t>
      </w:r>
      <w:r w:rsidRPr="00C50E73">
        <w:t xml:space="preserve"> then if </w:t>
      </w:r>
      <w:r>
        <w:t xml:space="preserve">NSSAA is successful but quota has been reached, UE will be rejected. The UE has to send registration request later and go through the same NSSAA procedure again. This is a significant waste of resource (has to serve fewer UEs given the same resource) when NSSAA is required, since NSSAA requires multiple rounds of message exchanges with the home PLMN. </w:t>
      </w:r>
    </w:p>
    <w:p w14:paraId="2E812119" w14:textId="77777777" w:rsidR="00F00BF9" w:rsidRDefault="00F00BF9" w:rsidP="00F00BF9">
      <w:pPr>
        <w:numPr>
          <w:ilvl w:val="0"/>
          <w:numId w:val="6"/>
        </w:numPr>
      </w:pPr>
      <w:r>
        <w:t>The</w:t>
      </w:r>
      <w:r w:rsidRPr="006A68D6">
        <w:t xml:space="preserve"> </w:t>
      </w:r>
      <w:r>
        <w:t xml:space="preserve">Early Admission Control (EAC) mode has been introduced where the admission control can be inactive if the number of UE bellows a preconfigured threashold. This may pose a security risk that exceeds the slice quota when </w:t>
      </w:r>
      <w:r w:rsidRPr="006A68D6">
        <w:t xml:space="preserve">a </w:t>
      </w:r>
      <w:r>
        <w:t>sudden</w:t>
      </w:r>
      <w:r w:rsidRPr="006A68D6">
        <w:t xml:space="preserve"> increase in </w:t>
      </w:r>
      <w:r>
        <w:t xml:space="preserve">the slice registration requests, maliciously or accidentally.  </w:t>
      </w:r>
    </w:p>
    <w:p w14:paraId="7C9F1840" w14:textId="132EF2CB" w:rsidR="00F00BF9" w:rsidRDefault="00F00BF9" w:rsidP="00F00BF9">
      <w:pPr>
        <w:pStyle w:val="Heading3"/>
      </w:pPr>
      <w:bookmarkStart w:id="61" w:name="_Toc80631048"/>
      <w:r>
        <w:t>5.2.2</w:t>
      </w:r>
      <w:r>
        <w:tab/>
        <w:t>Security threats</w:t>
      </w:r>
      <w:bookmarkEnd w:id="61"/>
    </w:p>
    <w:p w14:paraId="104D7C51" w14:textId="56295DFC" w:rsidR="00E7435B" w:rsidRPr="00445397" w:rsidRDefault="00F00BF9" w:rsidP="00E7435B">
      <w:pPr>
        <w:pStyle w:val="EditorsNote"/>
        <w:rPr>
          <w:color w:val="000000" w:themeColor="text1"/>
        </w:rPr>
      </w:pPr>
      <w:r w:rsidRPr="00445397">
        <w:rPr>
          <w:color w:val="000000" w:themeColor="text1"/>
        </w:rPr>
        <w:t>TBD</w:t>
      </w:r>
    </w:p>
    <w:p w14:paraId="627A3299" w14:textId="1EFCFCD6" w:rsidR="00F00BF9" w:rsidRDefault="00F00BF9" w:rsidP="00F00BF9">
      <w:pPr>
        <w:pStyle w:val="Heading3"/>
      </w:pPr>
      <w:bookmarkStart w:id="62" w:name="_Toc80631049"/>
      <w:r>
        <w:lastRenderedPageBreak/>
        <w:t>5.2.3</w:t>
      </w:r>
      <w:r>
        <w:tab/>
        <w:t>Potential security requirements</w:t>
      </w:r>
      <w:bookmarkEnd w:id="62"/>
    </w:p>
    <w:p w14:paraId="42EAAD7A" w14:textId="77777777" w:rsidR="00F00BF9" w:rsidRPr="00445397" w:rsidRDefault="00F00BF9" w:rsidP="00F00BF9">
      <w:pPr>
        <w:pStyle w:val="EditorsNote"/>
        <w:rPr>
          <w:color w:val="000000" w:themeColor="text1"/>
        </w:rPr>
      </w:pPr>
      <w:r w:rsidRPr="00445397">
        <w:rPr>
          <w:color w:val="000000" w:themeColor="text1"/>
        </w:rPr>
        <w:t>TBD</w:t>
      </w:r>
    </w:p>
    <w:p w14:paraId="44433CA4" w14:textId="77777777" w:rsidR="00F00BF9" w:rsidRDefault="00F00BF9" w:rsidP="00E7435B">
      <w:pPr>
        <w:pStyle w:val="EditorsNote"/>
      </w:pPr>
    </w:p>
    <w:p w14:paraId="02B806A8" w14:textId="77777777" w:rsidR="00AF0CBF" w:rsidRDefault="00AF0CBF" w:rsidP="00E7435B">
      <w:pPr>
        <w:pStyle w:val="EditorsNote"/>
      </w:pPr>
    </w:p>
    <w:p w14:paraId="3DD0C716" w14:textId="4AD94DD1" w:rsidR="00AF0CBF" w:rsidRDefault="00AF0CBF" w:rsidP="00AF0CBF">
      <w:pPr>
        <w:pStyle w:val="Heading2"/>
      </w:pPr>
      <w:bookmarkStart w:id="63" w:name="_Toc80631050"/>
      <w:r>
        <w:t>5.3</w:t>
      </w:r>
      <w:r>
        <w:tab/>
        <w:t xml:space="preserve">Key Issue #3: </w:t>
      </w:r>
      <w:r w:rsidRPr="00A17662">
        <w:rPr>
          <w:lang w:eastAsia="zh-CN"/>
        </w:rPr>
        <w:t>AF authentication and authorization</w:t>
      </w:r>
      <w:bookmarkEnd w:id="63"/>
    </w:p>
    <w:p w14:paraId="0D7274CE" w14:textId="3AFE148F" w:rsidR="00AF0CBF" w:rsidRDefault="00AF0CBF" w:rsidP="00AF0CBF">
      <w:pPr>
        <w:pStyle w:val="Heading3"/>
      </w:pPr>
      <w:bookmarkStart w:id="64" w:name="_Toc80631051"/>
      <w:r>
        <w:t>5.3.1</w:t>
      </w:r>
      <w:r>
        <w:tab/>
        <w:t>Key issue details</w:t>
      </w:r>
      <w:bookmarkEnd w:id="64"/>
    </w:p>
    <w:p w14:paraId="7AF7C631" w14:textId="77777777" w:rsidR="00AF0CBF" w:rsidRDefault="00AF0CBF" w:rsidP="00AF0CBF">
      <w:bookmarkStart w:id="65" w:name="_Toc63690073"/>
      <w:r>
        <w:t xml:space="preserve">As specified in TS23.501 [2] and TS23.502 [3], the current utilization state of a network slice, e.g. the number of UEs registered for a network slice or the current number of PDU Sessions established on a network slice, can be reported to an AF deployed within a 3GPP system or in a third party domain. In either case, the AF should be authenticated and authorized beforehand and the 5G system should make sure no sensitive information leakage. </w:t>
      </w:r>
    </w:p>
    <w:p w14:paraId="0E7B5152" w14:textId="24070202" w:rsidR="00AF0CBF" w:rsidRDefault="00AF0CBF" w:rsidP="00AF0CBF">
      <w:r>
        <w:t xml:space="preserve">In TS23.502 [3], a notification procedure has been specified to allow an AF to get access to the network slide information through NEF. However, it is not clear how the AF is authenticated and authorized. The authorization details (e.g. what parameters and whether slice-specific parameters need to be verified) need to be specified to avoid ambiguity and potential attacks. It is expected that the AF deployed within the 3GPP domain or a third party domain will be authenticated or authorized in a different way, which should be also studied and specified. In addition, the procedure needs to take into account the privacy issue of S-NSSAI since S-NSSAI may not be available at a third party AF due to concerns on the sensitivity information leakage (an S-NSSAI may not to be made known to a third-party AF). </w:t>
      </w:r>
    </w:p>
    <w:p w14:paraId="2BEB72A9" w14:textId="4FD3C109" w:rsidR="00AF0CBF" w:rsidRDefault="00AF0CBF" w:rsidP="00AF0CBF">
      <w:pPr>
        <w:pStyle w:val="Heading3"/>
      </w:pPr>
      <w:bookmarkStart w:id="66" w:name="_Toc80631052"/>
      <w:r>
        <w:t>5.3.2</w:t>
      </w:r>
      <w:r>
        <w:tab/>
        <w:t>Security threats</w:t>
      </w:r>
      <w:bookmarkEnd w:id="65"/>
      <w:bookmarkEnd w:id="66"/>
    </w:p>
    <w:p w14:paraId="029A75E5" w14:textId="67572BE7" w:rsidR="00AF0CBF" w:rsidRDefault="00AF0CBF" w:rsidP="00AF0CBF">
      <w:bookmarkStart w:id="67" w:name="_Toc63690074"/>
      <w:r>
        <w:t xml:space="preserve">If an AF is not authenticated or authorized before accessing to the network slice information, a mischievous AF may collect such information for other purposes. If S-NSSAI is sent to a third party AF, sensitive information may leak out of 3GPP systems.  </w:t>
      </w:r>
    </w:p>
    <w:p w14:paraId="7AA98404" w14:textId="62A4D7C8" w:rsidR="00AF0CBF" w:rsidRDefault="00AF0CBF" w:rsidP="00AF0CBF">
      <w:pPr>
        <w:pStyle w:val="Heading3"/>
      </w:pPr>
      <w:bookmarkStart w:id="68" w:name="_Toc80631053"/>
      <w:r>
        <w:t>5.3.3</w:t>
      </w:r>
      <w:r>
        <w:tab/>
        <w:t>Potential security requirements</w:t>
      </w:r>
      <w:bookmarkEnd w:id="67"/>
      <w:bookmarkEnd w:id="68"/>
    </w:p>
    <w:p w14:paraId="543A85A4" w14:textId="77777777" w:rsidR="00AF0CBF" w:rsidRPr="00EF5C68" w:rsidRDefault="00AF0CBF" w:rsidP="00AF0CBF">
      <w:pPr>
        <w:rPr>
          <w:lang w:val="en-SG"/>
        </w:rPr>
      </w:pPr>
      <w:r>
        <w:t xml:space="preserve">S-NSSAI information shall not be sent to a third party AF for network slice quota-usage notification. </w:t>
      </w:r>
    </w:p>
    <w:p w14:paraId="26064DC2" w14:textId="77777777" w:rsidR="00AF0CBF" w:rsidRDefault="00AF0CBF" w:rsidP="00E7435B">
      <w:pPr>
        <w:pStyle w:val="EditorsNote"/>
        <w:rPr>
          <w:lang w:val="en-SG"/>
        </w:rPr>
      </w:pPr>
    </w:p>
    <w:p w14:paraId="7B730665" w14:textId="77777777" w:rsidR="001C1119" w:rsidRPr="00AF0CBF" w:rsidRDefault="001C1119" w:rsidP="00E7435B">
      <w:pPr>
        <w:pStyle w:val="EditorsNote"/>
        <w:rPr>
          <w:lang w:val="en-SG"/>
        </w:rPr>
      </w:pPr>
    </w:p>
    <w:p w14:paraId="07A6E394" w14:textId="77777777" w:rsidR="004A0D3A" w:rsidRDefault="004A0D3A" w:rsidP="004A0D3A">
      <w:pPr>
        <w:pStyle w:val="Heading1"/>
      </w:pPr>
      <w:bookmarkStart w:id="69" w:name="_Toc80631054"/>
      <w:r>
        <w:t>6</w:t>
      </w:r>
      <w:r>
        <w:tab/>
        <w:t>Solutions</w:t>
      </w:r>
      <w:bookmarkEnd w:id="69"/>
    </w:p>
    <w:p w14:paraId="1C87C6C5" w14:textId="76596DD0" w:rsidR="00CD4737" w:rsidRDefault="00CD4737" w:rsidP="00CD4737">
      <w:pPr>
        <w:pStyle w:val="Heading2"/>
      </w:pPr>
      <w:bookmarkStart w:id="70" w:name="_Toc80631055"/>
      <w:bookmarkStart w:id="71" w:name="_Toc513475452"/>
      <w:bookmarkStart w:id="72" w:name="_Toc48930869"/>
      <w:bookmarkStart w:id="73" w:name="_Toc49376118"/>
      <w:bookmarkStart w:id="74" w:name="_Toc56501632"/>
      <w:r>
        <w:t>6.1</w:t>
      </w:r>
      <w:r>
        <w:tab/>
        <w:t xml:space="preserve">Solution #1: </w:t>
      </w:r>
      <w:r w:rsidRPr="00A17662">
        <w:rPr>
          <w:lang w:eastAsia="zh-CN"/>
        </w:rPr>
        <w:t>authentication and authorization</w:t>
      </w:r>
      <w:r>
        <w:rPr>
          <w:lang w:eastAsia="zh-CN"/>
        </w:rPr>
        <w:t xml:space="preserve"> for a third-party AF or an AF deployed within 3GPP systems</w:t>
      </w:r>
      <w:bookmarkEnd w:id="70"/>
    </w:p>
    <w:p w14:paraId="1FE147DD" w14:textId="49BE22C7" w:rsidR="00CD4737" w:rsidRDefault="00CD4737" w:rsidP="00CD4737">
      <w:pPr>
        <w:pStyle w:val="Heading3"/>
      </w:pPr>
      <w:bookmarkStart w:id="75" w:name="_Toc80631056"/>
      <w:r>
        <w:t>6.1.1</w:t>
      </w:r>
      <w:r>
        <w:tab/>
        <w:t>Introduction</w:t>
      </w:r>
      <w:bookmarkEnd w:id="75"/>
    </w:p>
    <w:p w14:paraId="208EAA07" w14:textId="77777777" w:rsidR="00CD4737" w:rsidRDefault="00CD4737" w:rsidP="00CD4737">
      <w:r>
        <w:t xml:space="preserve">AF authentication and authorization is subject to whether the AF lies in the 3GPP system or in a third party domain. Existing but different mechanisms are chosen for the two scenarios. In case AF is a third party NF, S-NSSAI is not required at AF to prevent sensitive information leakage.  </w:t>
      </w:r>
    </w:p>
    <w:p w14:paraId="1C1D7FA0" w14:textId="299078CA" w:rsidR="00CD4737" w:rsidRDefault="00CD4737" w:rsidP="00CD4737">
      <w:pPr>
        <w:pStyle w:val="Heading3"/>
      </w:pPr>
      <w:bookmarkStart w:id="76" w:name="_Toc80631057"/>
      <w:r>
        <w:t>6.1.2</w:t>
      </w:r>
      <w:r>
        <w:tab/>
        <w:t>Solution details</w:t>
      </w:r>
      <w:bookmarkEnd w:id="76"/>
    </w:p>
    <w:p w14:paraId="32B5CFA1" w14:textId="2DE64363" w:rsidR="00CD4737" w:rsidRDefault="00CD4737" w:rsidP="00CD4737">
      <w:r>
        <w:t xml:space="preserve">If an AF is deployed within the 3GPP systems, authentication and authorization is based on the mechanisms defined for SBI, Clause 13 in TS33.501 [7], where the AF is authenticated by the NRF it registered within the same PLMN. For the </w:t>
      </w:r>
      <w:r>
        <w:lastRenderedPageBreak/>
        <w:t xml:space="preserve">Oauth 2.0 based authorization, the NRF takes the role of Authentication Server and the NEF takes the role of Resource Server.  </w:t>
      </w:r>
    </w:p>
    <w:p w14:paraId="03EB174D" w14:textId="01E0EA34" w:rsidR="00CD4737" w:rsidRDefault="00CD4737" w:rsidP="00CD4737">
      <w:r>
        <w:t xml:space="preserve">If an AF a third party NF, authentication and authorization is based on the </w:t>
      </w:r>
      <w:r w:rsidR="001C1119">
        <w:t>mechanisms</w:t>
      </w:r>
      <w:r>
        <w:t xml:space="preserve"> defined in Clause 12 in TS33.501 [7], where mutual authentication is performed between the AF and the NEF. For the Oauth 2.0 based authorization, the NEF takes both roles of Authentication Server and the Resource Server.  </w:t>
      </w:r>
    </w:p>
    <w:p w14:paraId="6CE9A735" w14:textId="60A7840C" w:rsidR="00CD4737" w:rsidRDefault="00CD4737" w:rsidP="00CD4737">
      <w:r>
        <w:t xml:space="preserve">In order to avoid sensitive information leakage involving S-NSSAI, S-NSSAI is not sent to or made available to a third party AF. Instead, NEF keeps a mapping between S-NSSAI and ENSI (External Network Slice </w:t>
      </w:r>
      <w:r w:rsidR="001C1119">
        <w:t>Information</w:t>
      </w:r>
      <w:r>
        <w:t xml:space="preserve">) and ENSI (instead of S-NSSAI) is available at the third party AF. The notification procedure (adapted from the clause </w:t>
      </w:r>
      <w:r w:rsidRPr="00110CB2">
        <w:t>4.15.3.2.10</w:t>
      </w:r>
      <w:r>
        <w:t xml:space="preserve"> of </w:t>
      </w:r>
      <w:r w:rsidRPr="00110CB2">
        <w:t>TS 23.502</w:t>
      </w:r>
      <w:r>
        <w:t xml:space="preserve"> [3]) with ENSI is described as below. </w:t>
      </w:r>
    </w:p>
    <w:p w14:paraId="5AC08BF8" w14:textId="6DACBE19" w:rsidR="00CD4737" w:rsidRDefault="00CD4737" w:rsidP="00CD4737">
      <w:pPr>
        <w:pStyle w:val="Heading3"/>
      </w:pPr>
      <w:bookmarkStart w:id="77" w:name="_Toc80631058"/>
      <w:r>
        <w:t>6.1.2.1</w:t>
      </w:r>
      <w:r>
        <w:tab/>
      </w:r>
      <w:r w:rsidRPr="0093769C">
        <w:t>Number of UEs and PDU Sessions per network slice notification procedure</w:t>
      </w:r>
      <w:bookmarkEnd w:id="77"/>
    </w:p>
    <w:p w14:paraId="12922A20" w14:textId="4A288589" w:rsidR="00CD4737" w:rsidRDefault="00B32374" w:rsidP="00BB17E8">
      <w:pPr>
        <w:pStyle w:val="Heading2"/>
        <w:jc w:val="center"/>
      </w:pPr>
      <w:bookmarkStart w:id="78" w:name="_Toc80631059"/>
      <w:r>
        <w:rPr>
          <w:noProof/>
        </w:rPr>
        <w:object w:dxaOrig="1440" w:dyaOrig="1440" w14:anchorId="500CF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7.4pt;margin-top:8.8pt;width:406.8pt;height:206.4pt;z-index:251659264;mso-position-horizontal:absolute;mso-position-horizontal-relative:text;mso-position-vertical:absolute;mso-position-vertical-relative:text">
            <v:imagedata r:id="rId11" o:title=""/>
          </v:shape>
          <o:OLEObject Type="Embed" ProgID="Word.Picture.8" ShapeID="_x0000_s1026" DrawAspect="Content" ObjectID="_1691674749" r:id="rId12"/>
        </w:object>
      </w:r>
      <w:bookmarkEnd w:id="78"/>
    </w:p>
    <w:p w14:paraId="2B257834" w14:textId="77777777" w:rsidR="00FE373D" w:rsidRDefault="00FE373D" w:rsidP="00BB17E8">
      <w:pPr>
        <w:pStyle w:val="TF"/>
      </w:pPr>
    </w:p>
    <w:p w14:paraId="56BB7711" w14:textId="77777777" w:rsidR="00FE373D" w:rsidRDefault="00FE373D" w:rsidP="00BB17E8">
      <w:pPr>
        <w:pStyle w:val="TF"/>
      </w:pPr>
    </w:p>
    <w:p w14:paraId="0DE09738" w14:textId="77777777" w:rsidR="00FE373D" w:rsidRDefault="00FE373D" w:rsidP="00BB17E8">
      <w:pPr>
        <w:pStyle w:val="TF"/>
      </w:pPr>
    </w:p>
    <w:p w14:paraId="3CE19C2D" w14:textId="77777777" w:rsidR="00FE373D" w:rsidRDefault="00FE373D" w:rsidP="00BB17E8">
      <w:pPr>
        <w:pStyle w:val="TF"/>
      </w:pPr>
    </w:p>
    <w:p w14:paraId="2C06C410" w14:textId="77777777" w:rsidR="00FE373D" w:rsidRDefault="00FE373D" w:rsidP="00BB17E8">
      <w:pPr>
        <w:pStyle w:val="TF"/>
      </w:pPr>
    </w:p>
    <w:p w14:paraId="4A09B7CD" w14:textId="77777777" w:rsidR="00FE373D" w:rsidRDefault="00FE373D" w:rsidP="00BB17E8">
      <w:pPr>
        <w:pStyle w:val="TF"/>
      </w:pPr>
    </w:p>
    <w:p w14:paraId="01D1D66C" w14:textId="77777777" w:rsidR="00FE373D" w:rsidRDefault="00FE373D" w:rsidP="00BB17E8">
      <w:pPr>
        <w:pStyle w:val="TF"/>
      </w:pPr>
    </w:p>
    <w:p w14:paraId="65A5937C" w14:textId="77777777" w:rsidR="00FE373D" w:rsidRDefault="00FE373D" w:rsidP="00BB17E8">
      <w:pPr>
        <w:pStyle w:val="TF"/>
      </w:pPr>
    </w:p>
    <w:p w14:paraId="15C1894A" w14:textId="74B064F2" w:rsidR="00BB17E8" w:rsidRDefault="00BB17E8" w:rsidP="00BB17E8">
      <w:pPr>
        <w:pStyle w:val="TF"/>
      </w:pPr>
      <w:r>
        <w:t>Figure 6.1.2.1-1: Number of UEs and PDU Sessions per network slice notification procedure</w:t>
      </w:r>
    </w:p>
    <w:p w14:paraId="71774497" w14:textId="77777777" w:rsidR="00BB17E8" w:rsidRDefault="00BB17E8" w:rsidP="00BB17E8">
      <w:pPr>
        <w:pStyle w:val="B1"/>
      </w:pPr>
      <w:r w:rsidRPr="00577DC3">
        <w:t>0.</w:t>
      </w:r>
      <w:r w:rsidRPr="00577DC3">
        <w:tab/>
        <w:t>Authentication of AF: AF is authenticated by NRF or authenticated by NEF based on description above. A token is generated for AF after authentication. It is noted that the AF token includes claim for the authorized S-NSSAI or ENSI (if AF is a third party NF).</w:t>
      </w:r>
    </w:p>
    <w:p w14:paraId="078F4687" w14:textId="77777777" w:rsidR="00BB17E8" w:rsidRDefault="00BB17E8" w:rsidP="00BB17E8">
      <w:pPr>
        <w:pStyle w:val="B1"/>
      </w:pPr>
      <w:r w:rsidRPr="00577DC3">
        <w:t>1.</w:t>
      </w:r>
      <w:r w:rsidRPr="00577DC3">
        <w:tab/>
        <w: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If the AF is a 3GPP NF, The Event Filter parameter is S-NSSAI whereas the Event Filter parameter is ENSI if the AF is a third party NF. The Event Reporting information parameter defines the mode of reporting, i.e. threshold based reporting with included a threshold value or periodic reporting with included periodicity time interval.</w:t>
      </w:r>
    </w:p>
    <w:p w14:paraId="1E914B4A" w14:textId="77777777" w:rsidR="00BB17E8" w:rsidRDefault="00BB17E8" w:rsidP="00BB17E8">
      <w:pPr>
        <w:pStyle w:val="B1"/>
      </w:pPr>
      <w:r w:rsidRPr="00577DC3">
        <w:t>2.</w:t>
      </w:r>
      <w:r w:rsidRPr="00577DC3">
        <w:tab/>
        <w:t>The NEF checks whether the AF is authorised for the requested subscription based on the AF token. It needs to check whether the token claims matches the AF’s identity and the Event Filter parameter. If authorised, the NEF may query the NRF to find the NSACF responsible for the requested S-NSSAI (NEF needs to map to S-NSSAI based on ENSI for a third party AF). The NEF forwards the request to the NSACF with Nnsacf_SliceEventExposure_Subscribe/Unsubscribe Request (Event ID, Event Filter, Event Reporting information). The Event Filter parameter is the mapped S-NSSAI for the third party AF.</w:t>
      </w:r>
      <w:r>
        <w:t xml:space="preserve"> </w:t>
      </w:r>
    </w:p>
    <w:p w14:paraId="470209BC" w14:textId="77777777" w:rsidR="00BB17E8" w:rsidRDefault="00BB17E8" w:rsidP="00BB17E8">
      <w:pPr>
        <w:pStyle w:val="B1"/>
      </w:pPr>
      <w:r>
        <w:t>3.</w:t>
      </w:r>
      <w:r>
        <w:tab/>
        <w:t>The NSACF confirms with Nnsacf_SliceEventExposure_Subscribe/Usubscribe Response message to the NEF.</w:t>
      </w:r>
    </w:p>
    <w:p w14:paraId="343C3F73" w14:textId="77777777" w:rsidR="00BB17E8" w:rsidRDefault="00BB17E8" w:rsidP="00BB17E8">
      <w:pPr>
        <w:pStyle w:val="B1"/>
      </w:pPr>
      <w:r w:rsidRPr="00577DC3">
        <w:t>4.</w:t>
      </w:r>
      <w:r w:rsidRPr="00577DC3">
        <w:tab/>
        <w:t>The NEF forwards the response from NSACF via the Nnef_EventExposure_Subscribe/Unsibscribe Response message to the AF. The Event Filter parameter is changed to the mapped ENSI for the third party AF.</w:t>
      </w:r>
    </w:p>
    <w:p w14:paraId="065AE391" w14:textId="77777777" w:rsidR="00BB17E8" w:rsidRDefault="00BB17E8" w:rsidP="00BB17E8">
      <w:pPr>
        <w:pStyle w:val="B1"/>
      </w:pPr>
      <w:r>
        <w:lastRenderedPageBreak/>
        <w:t>5.</w:t>
      </w:r>
      <w:r>
        <w:tab/>
        <w:t>When the reporting condition for a subscribed event is fulfilled, the NSACF triggers a notification towards the AF.</w:t>
      </w:r>
    </w:p>
    <w:p w14:paraId="67D8DB69" w14:textId="77777777" w:rsidR="00BB17E8" w:rsidRDefault="00BB17E8" w:rsidP="00BB17E8">
      <w:pPr>
        <w:pStyle w:val="B1"/>
      </w:pPr>
      <w:r>
        <w:t>6.</w:t>
      </w:r>
      <w:r>
        <w:tab/>
        <w:t xml:space="preserve">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 or both. It is </w:t>
      </w:r>
    </w:p>
    <w:p w14:paraId="05662BA8" w14:textId="77777777" w:rsidR="00BB17E8" w:rsidRDefault="00BB17E8" w:rsidP="00BB17E8">
      <w:pPr>
        <w:pStyle w:val="B1"/>
      </w:pPr>
      <w:r w:rsidRPr="00577DC3">
        <w:t>7.</w:t>
      </w:r>
      <w:r w:rsidRPr="00577DC3">
        <w:tab/>
        <w:t>The NEF forwards the message to the AF in the Nnef_EventExposure_Notify (Event ID, Event Filter, Event Reporting information) message. The Event Filter parameter is changed to the mapped ENSI for the third party AF.</w:t>
      </w:r>
    </w:p>
    <w:p w14:paraId="1BDBB095" w14:textId="704B26BC" w:rsidR="00BB17E8" w:rsidRDefault="00BB17E8" w:rsidP="00BB17E8">
      <w:pPr>
        <w:pStyle w:val="Heading3"/>
      </w:pPr>
      <w:bookmarkStart w:id="79" w:name="_Toc80631060"/>
      <w:r>
        <w:t>6.</w:t>
      </w:r>
      <w:r w:rsidR="00B14183">
        <w:t>1</w:t>
      </w:r>
      <w:r>
        <w:t>.3</w:t>
      </w:r>
      <w:r>
        <w:tab/>
        <w:t>Evaluation</w:t>
      </w:r>
      <w:bookmarkEnd w:id="79"/>
    </w:p>
    <w:p w14:paraId="561208B0" w14:textId="591D93B6" w:rsidR="00BB17E8" w:rsidRDefault="00E56439" w:rsidP="00BB17E8">
      <w:r>
        <w:t>TBD</w:t>
      </w:r>
    </w:p>
    <w:p w14:paraId="28D0CBD5" w14:textId="77777777" w:rsidR="001C1119" w:rsidRPr="00EF5C68" w:rsidRDefault="001C1119" w:rsidP="00BB17E8">
      <w:pPr>
        <w:rPr>
          <w:lang w:val="en-SG"/>
        </w:rPr>
      </w:pPr>
    </w:p>
    <w:bookmarkEnd w:id="71"/>
    <w:bookmarkEnd w:id="72"/>
    <w:bookmarkEnd w:id="73"/>
    <w:bookmarkEnd w:id="74"/>
    <w:p w14:paraId="10B327D1" w14:textId="73825755" w:rsidR="004A0D3A" w:rsidRDefault="004A0D3A" w:rsidP="00F04F22">
      <w:pPr>
        <w:pStyle w:val="EditorsNote"/>
      </w:pPr>
    </w:p>
    <w:p w14:paraId="440B33A0" w14:textId="4AC6890D" w:rsidR="004A0D3A" w:rsidRDefault="004A0D3A"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80" w:name="_Toc513475456"/>
      <w:bookmarkStart w:id="81" w:name="_Toc48930874"/>
      <w:bookmarkStart w:id="82" w:name="_Toc49376123"/>
      <w:bookmarkStart w:id="83" w:name="_Toc56501637"/>
      <w:bookmarkStart w:id="84" w:name="_Toc80631061"/>
      <w:r>
        <w:t>7</w:t>
      </w:r>
      <w:r>
        <w:tab/>
        <w:t>Conclusions</w:t>
      </w:r>
      <w:bookmarkEnd w:id="80"/>
      <w:bookmarkEnd w:id="81"/>
      <w:bookmarkEnd w:id="82"/>
      <w:bookmarkEnd w:id="83"/>
      <w:bookmarkEnd w:id="84"/>
      <w:r>
        <w:tab/>
      </w:r>
      <w:r>
        <w:tab/>
      </w:r>
      <w:r>
        <w:tab/>
      </w:r>
      <w:r>
        <w:tab/>
      </w:r>
      <w:r>
        <w:tab/>
      </w:r>
    </w:p>
    <w:p w14:paraId="7CC84B87" w14:textId="77777777" w:rsidR="004A0D3A" w:rsidRDefault="004A0D3A" w:rsidP="004A0D3A">
      <w:pPr>
        <w:pStyle w:val="EditorsNote"/>
      </w:pPr>
      <w:r>
        <w:t>Editor’s Note: This clause contains the agreed conclusions that will form the basis for any normative work.</w:t>
      </w:r>
    </w:p>
    <w:p w14:paraId="2B06620C" w14:textId="77777777" w:rsidR="004A0D3A" w:rsidRDefault="004A0D3A" w:rsidP="00E7435B">
      <w:pPr>
        <w:pStyle w:val="EditorsNote"/>
      </w:pPr>
    </w:p>
    <w:p w14:paraId="2EEC1E55" w14:textId="77777777" w:rsidR="00080512" w:rsidRPr="004D3578" w:rsidRDefault="00080512">
      <w:pPr>
        <w:pStyle w:val="Heading8"/>
      </w:pPr>
      <w:r w:rsidRPr="004D3578">
        <w:br w:type="page"/>
      </w:r>
      <w:bookmarkStart w:id="85" w:name="_Toc80631062"/>
      <w:r w:rsidR="00667AC5">
        <w:lastRenderedPageBreak/>
        <w:t>Annex A</w:t>
      </w:r>
      <w:r w:rsidRPr="004D3578">
        <w:t xml:space="preserve"> (informative):</w:t>
      </w:r>
      <w:r w:rsidRPr="004D3578">
        <w:br/>
        <w:t>Change history</w:t>
      </w:r>
      <w:bookmarkEnd w:id="85"/>
    </w:p>
    <w:p w14:paraId="335470A8" w14:textId="77777777" w:rsidR="00054A22" w:rsidRPr="00235394" w:rsidRDefault="00054A22" w:rsidP="00054A22">
      <w:pPr>
        <w:pStyle w:val="TH"/>
      </w:pPr>
      <w:bookmarkStart w:id="86" w:name="historyclause"/>
      <w:bookmarkEnd w:id="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572"/>
        <w:gridCol w:w="425"/>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120C3F">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2" w:type="dxa"/>
            <w:shd w:val="pct10" w:color="auto" w:fill="FFFFFF"/>
          </w:tcPr>
          <w:p w14:paraId="0E54B683" w14:textId="77777777" w:rsidR="003C3971" w:rsidRPr="00235394" w:rsidRDefault="00DF2B1F" w:rsidP="00C72833">
            <w:pPr>
              <w:pStyle w:val="TAL"/>
              <w:rPr>
                <w:b/>
                <w:sz w:val="16"/>
              </w:rPr>
            </w:pPr>
            <w:r>
              <w:rPr>
                <w:b/>
                <w:sz w:val="16"/>
              </w:rPr>
              <w:t>Meeting</w:t>
            </w:r>
          </w:p>
        </w:tc>
        <w:tc>
          <w:tcPr>
            <w:tcW w:w="572"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120C3F">
        <w:tc>
          <w:tcPr>
            <w:tcW w:w="800" w:type="dxa"/>
            <w:shd w:val="solid" w:color="FFFFFF" w:fill="auto"/>
          </w:tcPr>
          <w:p w14:paraId="13BB0A58" w14:textId="77777777" w:rsidR="00667AC5" w:rsidRPr="006B0D02" w:rsidRDefault="00667AC5" w:rsidP="00667AC5">
            <w:pPr>
              <w:pStyle w:val="TAC"/>
              <w:rPr>
                <w:sz w:val="16"/>
                <w:szCs w:val="16"/>
              </w:rPr>
            </w:pPr>
            <w:r>
              <w:rPr>
                <w:sz w:val="16"/>
                <w:szCs w:val="16"/>
              </w:rPr>
              <w:t>2021-03</w:t>
            </w:r>
          </w:p>
        </w:tc>
        <w:tc>
          <w:tcPr>
            <w:tcW w:w="1132" w:type="dxa"/>
            <w:shd w:val="solid" w:color="FFFFFF" w:fill="auto"/>
          </w:tcPr>
          <w:p w14:paraId="09888A65" w14:textId="77777777" w:rsidR="00667AC5" w:rsidRPr="006B0D02" w:rsidRDefault="0083404D" w:rsidP="00667AC5">
            <w:pPr>
              <w:pStyle w:val="TAC"/>
              <w:rPr>
                <w:sz w:val="16"/>
                <w:szCs w:val="16"/>
              </w:rPr>
            </w:pPr>
            <w:r>
              <w:rPr>
                <w:sz w:val="16"/>
                <w:szCs w:val="16"/>
              </w:rPr>
              <w:t>SA3#</w:t>
            </w:r>
            <w:r w:rsidRPr="0083404D">
              <w:rPr>
                <w:sz w:val="16"/>
                <w:szCs w:val="16"/>
              </w:rPr>
              <w:t>102bis-e</w:t>
            </w:r>
          </w:p>
        </w:tc>
        <w:tc>
          <w:tcPr>
            <w:tcW w:w="572" w:type="dxa"/>
            <w:shd w:val="solid" w:color="FFFFFF" w:fill="auto"/>
          </w:tcPr>
          <w:p w14:paraId="5631EF8D" w14:textId="77777777" w:rsidR="00667AC5" w:rsidRPr="006B0D02" w:rsidRDefault="00667AC5" w:rsidP="00667AC5">
            <w:pPr>
              <w:pStyle w:val="TAC"/>
              <w:rPr>
                <w:sz w:val="16"/>
                <w:szCs w:val="16"/>
              </w:rPr>
            </w:pPr>
          </w:p>
        </w:tc>
        <w:tc>
          <w:tcPr>
            <w:tcW w:w="425"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120C3F">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7777777" w:rsidR="00FC1C18" w:rsidRPr="006B0D02" w:rsidRDefault="00FC1C18" w:rsidP="0048292F">
            <w:pPr>
              <w:pStyle w:val="TAC"/>
              <w:rPr>
                <w:sz w:val="16"/>
                <w:szCs w:val="16"/>
              </w:rPr>
            </w:pPr>
            <w:r>
              <w:rPr>
                <w:sz w:val="16"/>
                <w:szCs w:val="16"/>
              </w:rPr>
              <w:t>2021-03</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719A475" w14:textId="77777777" w:rsidR="00FC1C18" w:rsidRPr="006B0D02" w:rsidRDefault="00FC1C18" w:rsidP="0048292F">
            <w:pPr>
              <w:pStyle w:val="TAC"/>
              <w:rPr>
                <w:sz w:val="16"/>
                <w:szCs w:val="16"/>
              </w:rPr>
            </w:pPr>
            <w:r>
              <w:rPr>
                <w:sz w:val="16"/>
                <w:szCs w:val="16"/>
              </w:rPr>
              <w:t>SA3#</w:t>
            </w:r>
            <w:r w:rsidRPr="0083404D">
              <w:rPr>
                <w:sz w:val="16"/>
                <w:szCs w:val="16"/>
              </w:rPr>
              <w:t>102bis-e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DC702C9" w14:textId="77777777" w:rsidR="00FC1C18" w:rsidRPr="006B0D02" w:rsidRDefault="00FC1C18" w:rsidP="0048292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4829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48292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48292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77777777" w:rsidR="00FC1C18" w:rsidRPr="006B0D02" w:rsidRDefault="000A34A8" w:rsidP="000A34A8">
            <w:pPr>
              <w:pStyle w:val="TAL"/>
              <w:rPr>
                <w:sz w:val="16"/>
                <w:szCs w:val="16"/>
              </w:rPr>
            </w:pPr>
            <w:r>
              <w:rPr>
                <w:sz w:val="16"/>
                <w:szCs w:val="16"/>
              </w:rPr>
              <w:t>Incorporating S3-211264, S3-211265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77777777" w:rsidR="00FC1C18" w:rsidRPr="007D6048" w:rsidRDefault="00FC1C18" w:rsidP="00FC1C18">
            <w:pPr>
              <w:pStyle w:val="TAC"/>
              <w:rPr>
                <w:sz w:val="16"/>
                <w:szCs w:val="16"/>
              </w:rPr>
            </w:pPr>
            <w:r>
              <w:rPr>
                <w:sz w:val="16"/>
                <w:szCs w:val="16"/>
              </w:rPr>
              <w:t>0.1.0</w:t>
            </w:r>
          </w:p>
        </w:tc>
      </w:tr>
      <w:tr w:rsidR="00FD7570" w:rsidRPr="006B0D02" w14:paraId="012C62DF" w14:textId="77777777" w:rsidTr="00120C3F">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77777777" w:rsidR="00FD7570" w:rsidRPr="006B0D02" w:rsidRDefault="00FD7570" w:rsidP="00FD7570">
            <w:pPr>
              <w:pStyle w:val="TAC"/>
              <w:rPr>
                <w:sz w:val="16"/>
                <w:szCs w:val="16"/>
              </w:rPr>
            </w:pPr>
            <w:r>
              <w:rPr>
                <w:sz w:val="16"/>
                <w:szCs w:val="16"/>
              </w:rPr>
              <w:t>2021-05</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0DDD415" w14:textId="77777777" w:rsidR="00FD7570" w:rsidRPr="006B0D02" w:rsidRDefault="00FD7570" w:rsidP="00FD7570">
            <w:pPr>
              <w:pStyle w:val="TAC"/>
              <w:rPr>
                <w:sz w:val="16"/>
                <w:szCs w:val="16"/>
              </w:rPr>
            </w:pPr>
            <w:r>
              <w:rPr>
                <w:sz w:val="16"/>
                <w:szCs w:val="16"/>
              </w:rPr>
              <w:t>SA3#</w:t>
            </w:r>
            <w:r w:rsidRPr="0083404D">
              <w:rPr>
                <w:sz w:val="16"/>
                <w:szCs w:val="16"/>
              </w:rPr>
              <w:t>10</w:t>
            </w:r>
            <w:r>
              <w:rPr>
                <w:sz w:val="16"/>
                <w:szCs w:val="16"/>
              </w:rPr>
              <w:t>3</w:t>
            </w:r>
            <w:r w:rsidRPr="0083404D">
              <w:rPr>
                <w:sz w:val="16"/>
                <w:szCs w:val="16"/>
              </w:rPr>
              <w:t>-e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291DDE75" w14:textId="77777777" w:rsidR="00FD7570" w:rsidRPr="006B0D02" w:rsidRDefault="00FD7570" w:rsidP="009D55A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9D55A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9D55A2">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9D55A2">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77777777" w:rsidR="00FD7570" w:rsidRPr="006B0D02" w:rsidRDefault="000E3F53" w:rsidP="000E3F53">
            <w:pPr>
              <w:pStyle w:val="TAL"/>
              <w:rPr>
                <w:sz w:val="16"/>
                <w:szCs w:val="16"/>
              </w:rPr>
            </w:pPr>
            <w:r>
              <w:rPr>
                <w:sz w:val="16"/>
                <w:szCs w:val="16"/>
              </w:rPr>
              <w:t>Incorporating S3-212</w:t>
            </w:r>
            <w:r w:rsidR="00683128">
              <w:rPr>
                <w:sz w:val="16"/>
                <w:szCs w:val="16"/>
              </w:rPr>
              <w:t>2</w:t>
            </w:r>
            <w:r>
              <w:rPr>
                <w:sz w:val="16"/>
                <w:szCs w:val="16"/>
              </w:rPr>
              <w:t>1</w:t>
            </w:r>
            <w:r w:rsidR="00683128">
              <w:rPr>
                <w:sz w:val="16"/>
                <w:szCs w:val="16"/>
              </w:rPr>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77777777" w:rsidR="00FD7570" w:rsidRPr="007D6048" w:rsidRDefault="00FD7570" w:rsidP="00FD7570">
            <w:pPr>
              <w:pStyle w:val="TAC"/>
              <w:rPr>
                <w:sz w:val="16"/>
                <w:szCs w:val="16"/>
              </w:rPr>
            </w:pPr>
            <w:r>
              <w:rPr>
                <w:sz w:val="16"/>
                <w:szCs w:val="16"/>
              </w:rPr>
              <w:t>0.2.0</w:t>
            </w:r>
          </w:p>
        </w:tc>
      </w:tr>
      <w:tr w:rsidR="00B31C0E" w:rsidRPr="006B0D02" w14:paraId="1D44DA03" w14:textId="77777777" w:rsidTr="00120C3F">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7777777" w:rsidR="00B31C0E" w:rsidRPr="006B0D02" w:rsidRDefault="00B31C0E" w:rsidP="00B31C0E">
            <w:pPr>
              <w:pStyle w:val="TAC"/>
              <w:rPr>
                <w:sz w:val="16"/>
                <w:szCs w:val="16"/>
              </w:rPr>
            </w:pPr>
            <w:r>
              <w:rPr>
                <w:sz w:val="16"/>
                <w:szCs w:val="16"/>
              </w:rPr>
              <w:t>2021-08</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EB305AD" w14:textId="77777777" w:rsidR="00B31C0E" w:rsidRPr="006B0D02" w:rsidRDefault="00B31C0E" w:rsidP="00B31C0E">
            <w:pPr>
              <w:pStyle w:val="TAC"/>
              <w:rPr>
                <w:sz w:val="16"/>
                <w:szCs w:val="16"/>
              </w:rPr>
            </w:pPr>
            <w:r>
              <w:rPr>
                <w:sz w:val="16"/>
                <w:szCs w:val="16"/>
              </w:rPr>
              <w:t>SA3#</w:t>
            </w:r>
            <w:r w:rsidRPr="0083404D">
              <w:rPr>
                <w:sz w:val="16"/>
                <w:szCs w:val="16"/>
              </w:rPr>
              <w:t>10</w:t>
            </w:r>
            <w:r>
              <w:rPr>
                <w:sz w:val="16"/>
                <w:szCs w:val="16"/>
              </w:rPr>
              <w:t>4</w:t>
            </w:r>
            <w:r w:rsidRPr="0083404D">
              <w:rPr>
                <w:sz w:val="16"/>
                <w:szCs w:val="16"/>
              </w:rPr>
              <w:t>-e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54ED7F12" w14:textId="77777777" w:rsidR="00B31C0E" w:rsidRPr="006B0D02" w:rsidRDefault="00B31C0E" w:rsidP="00F36D5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F36D5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F36D57">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F36D57">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77777777" w:rsidR="00B31C0E" w:rsidRPr="006B0D02" w:rsidRDefault="00B31C0E" w:rsidP="00F36D57">
            <w:pPr>
              <w:pStyle w:val="TAL"/>
              <w:rPr>
                <w:sz w:val="16"/>
                <w:szCs w:val="16"/>
              </w:rPr>
            </w:pPr>
            <w:r>
              <w:rPr>
                <w:sz w:val="16"/>
                <w:szCs w:val="16"/>
              </w:rPr>
              <w:t>Incorporating S3-213133, S3-213030, S3-213134, S3-213140, S3-213144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037EC821" w:rsidR="00B31C0E" w:rsidRPr="007D6048" w:rsidRDefault="00B31C0E" w:rsidP="00F32088">
            <w:pPr>
              <w:pStyle w:val="TAC"/>
              <w:rPr>
                <w:sz w:val="16"/>
                <w:szCs w:val="16"/>
              </w:rPr>
            </w:pPr>
            <w:r>
              <w:rPr>
                <w:sz w:val="16"/>
                <w:szCs w:val="16"/>
              </w:rPr>
              <w:t>0.</w:t>
            </w:r>
            <w:r w:rsidR="00F32088">
              <w:rPr>
                <w:sz w:val="16"/>
                <w:szCs w:val="16"/>
              </w:rPr>
              <w:t>3</w:t>
            </w:r>
            <w:r>
              <w:rPr>
                <w:sz w:val="16"/>
                <w:szCs w:val="16"/>
              </w:rPr>
              <w:t>.0</w:t>
            </w:r>
          </w:p>
        </w:tc>
      </w:tr>
    </w:tbl>
    <w:p w14:paraId="756C6826" w14:textId="77777777" w:rsidR="003C3971" w:rsidRDefault="003C3971" w:rsidP="003C3971"/>
    <w:p w14:paraId="5AE46972" w14:textId="77777777" w:rsidR="008F19C7" w:rsidRPr="00235394" w:rsidRDefault="008F19C7" w:rsidP="003C3971">
      <w:bookmarkStart w:id="87" w:name="_GoBack"/>
      <w:bookmarkEnd w:id="87"/>
    </w:p>
    <w:p w14:paraId="07AE2D22" w14:textId="77777777" w:rsidR="003C3971" w:rsidRPr="00235394" w:rsidRDefault="003C3971" w:rsidP="003C3971">
      <w:pPr>
        <w:pStyle w:val="Guidance"/>
      </w:pPr>
    </w:p>
    <w:p w14:paraId="40062859"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A2E1A" w14:textId="77777777" w:rsidR="00B32374" w:rsidRDefault="00B32374">
      <w:r>
        <w:separator/>
      </w:r>
    </w:p>
  </w:endnote>
  <w:endnote w:type="continuationSeparator" w:id="0">
    <w:p w14:paraId="48EBB358" w14:textId="77777777" w:rsidR="00B32374" w:rsidRDefault="00B32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85DE" w14:textId="77777777" w:rsidR="00C80806" w:rsidRDefault="00C8080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B0D8D" w14:textId="77777777" w:rsidR="00B32374" w:rsidRDefault="00B32374">
      <w:r>
        <w:separator/>
      </w:r>
    </w:p>
  </w:footnote>
  <w:footnote w:type="continuationSeparator" w:id="0">
    <w:p w14:paraId="5DF8D26E" w14:textId="77777777" w:rsidR="00B32374" w:rsidRDefault="00B323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55274" w14:textId="77777777" w:rsidR="00C80806" w:rsidRDefault="00C808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0C3F">
      <w:rPr>
        <w:rFonts w:ascii="Arial" w:hAnsi="Arial" w:cs="Arial"/>
        <w:b/>
        <w:noProof/>
        <w:sz w:val="18"/>
        <w:szCs w:val="18"/>
      </w:rPr>
      <w:t>3GPP TR 33.874 V0.3.0 (2021-08)</w:t>
    </w:r>
    <w:r>
      <w:rPr>
        <w:rFonts w:ascii="Arial" w:hAnsi="Arial" w:cs="Arial"/>
        <w:b/>
        <w:sz w:val="18"/>
        <w:szCs w:val="18"/>
      </w:rPr>
      <w:fldChar w:fldCharType="end"/>
    </w:r>
  </w:p>
  <w:p w14:paraId="4C78F01A" w14:textId="77777777" w:rsidR="00C80806" w:rsidRDefault="00C808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20C3F">
      <w:rPr>
        <w:rFonts w:ascii="Arial" w:hAnsi="Arial" w:cs="Arial"/>
        <w:b/>
        <w:noProof/>
        <w:sz w:val="18"/>
        <w:szCs w:val="18"/>
      </w:rPr>
      <w:t>11</w:t>
    </w:r>
    <w:r>
      <w:rPr>
        <w:rFonts w:ascii="Arial" w:hAnsi="Arial" w:cs="Arial"/>
        <w:b/>
        <w:sz w:val="18"/>
        <w:szCs w:val="18"/>
      </w:rPr>
      <w:fldChar w:fldCharType="end"/>
    </w:r>
  </w:p>
  <w:p w14:paraId="569FE59E" w14:textId="77777777" w:rsidR="00C80806" w:rsidRDefault="00C808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0C3F">
      <w:rPr>
        <w:rFonts w:ascii="Arial" w:hAnsi="Arial" w:cs="Arial"/>
        <w:b/>
        <w:noProof/>
        <w:sz w:val="18"/>
        <w:szCs w:val="18"/>
      </w:rPr>
      <w:t>Release 17</w:t>
    </w:r>
    <w:r>
      <w:rPr>
        <w:rFonts w:ascii="Arial" w:hAnsi="Arial" w:cs="Arial"/>
        <w:b/>
        <w:sz w:val="18"/>
        <w:szCs w:val="18"/>
      </w:rPr>
      <w:fldChar w:fldCharType="end"/>
    </w:r>
  </w:p>
  <w:p w14:paraId="4F38C5E0" w14:textId="77777777" w:rsidR="00C80806" w:rsidRDefault="00C808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E5E"/>
    <w:rsid w:val="00051834"/>
    <w:rsid w:val="00054A22"/>
    <w:rsid w:val="00062023"/>
    <w:rsid w:val="000655A6"/>
    <w:rsid w:val="00080512"/>
    <w:rsid w:val="000A34A8"/>
    <w:rsid w:val="000C47C3"/>
    <w:rsid w:val="000D58AB"/>
    <w:rsid w:val="000E3F53"/>
    <w:rsid w:val="00120C3F"/>
    <w:rsid w:val="00133525"/>
    <w:rsid w:val="001736BA"/>
    <w:rsid w:val="00191E5F"/>
    <w:rsid w:val="001A498F"/>
    <w:rsid w:val="001A4C42"/>
    <w:rsid w:val="001A7420"/>
    <w:rsid w:val="001B6637"/>
    <w:rsid w:val="001C1119"/>
    <w:rsid w:val="001C21C3"/>
    <w:rsid w:val="001D02C2"/>
    <w:rsid w:val="001F0C1D"/>
    <w:rsid w:val="001F1132"/>
    <w:rsid w:val="001F168B"/>
    <w:rsid w:val="002133ED"/>
    <w:rsid w:val="0022699B"/>
    <w:rsid w:val="002347A2"/>
    <w:rsid w:val="002675F0"/>
    <w:rsid w:val="002B6339"/>
    <w:rsid w:val="002E00EE"/>
    <w:rsid w:val="002E1C51"/>
    <w:rsid w:val="003172DC"/>
    <w:rsid w:val="003465F5"/>
    <w:rsid w:val="0035462D"/>
    <w:rsid w:val="003765B8"/>
    <w:rsid w:val="003C3971"/>
    <w:rsid w:val="004077B7"/>
    <w:rsid w:val="00423334"/>
    <w:rsid w:val="004345EC"/>
    <w:rsid w:val="00445397"/>
    <w:rsid w:val="00465515"/>
    <w:rsid w:val="004A0D3A"/>
    <w:rsid w:val="004A1D7E"/>
    <w:rsid w:val="004B2310"/>
    <w:rsid w:val="004D10C6"/>
    <w:rsid w:val="004D3578"/>
    <w:rsid w:val="004E213A"/>
    <w:rsid w:val="004E6142"/>
    <w:rsid w:val="004F0988"/>
    <w:rsid w:val="004F2DD2"/>
    <w:rsid w:val="004F3340"/>
    <w:rsid w:val="0053388B"/>
    <w:rsid w:val="00535773"/>
    <w:rsid w:val="00543E6C"/>
    <w:rsid w:val="00565087"/>
    <w:rsid w:val="00596AE7"/>
    <w:rsid w:val="00597B11"/>
    <w:rsid w:val="005A1D8A"/>
    <w:rsid w:val="005B206C"/>
    <w:rsid w:val="005D2E01"/>
    <w:rsid w:val="005D7526"/>
    <w:rsid w:val="005E26D6"/>
    <w:rsid w:val="005E4BB2"/>
    <w:rsid w:val="00602AEA"/>
    <w:rsid w:val="00614FDF"/>
    <w:rsid w:val="0063543D"/>
    <w:rsid w:val="00637558"/>
    <w:rsid w:val="006420F9"/>
    <w:rsid w:val="00647114"/>
    <w:rsid w:val="00650A11"/>
    <w:rsid w:val="00667AC5"/>
    <w:rsid w:val="00681069"/>
    <w:rsid w:val="00683128"/>
    <w:rsid w:val="006A323F"/>
    <w:rsid w:val="006B30D0"/>
    <w:rsid w:val="006C3D95"/>
    <w:rsid w:val="006E5C86"/>
    <w:rsid w:val="006F45FE"/>
    <w:rsid w:val="00701116"/>
    <w:rsid w:val="00713C44"/>
    <w:rsid w:val="00734A5B"/>
    <w:rsid w:val="0074026F"/>
    <w:rsid w:val="007429F6"/>
    <w:rsid w:val="00744E76"/>
    <w:rsid w:val="00774DA4"/>
    <w:rsid w:val="00781F0F"/>
    <w:rsid w:val="00786F4A"/>
    <w:rsid w:val="007B600E"/>
    <w:rsid w:val="007D6573"/>
    <w:rsid w:val="007F0F4A"/>
    <w:rsid w:val="008028A4"/>
    <w:rsid w:val="00830747"/>
    <w:rsid w:val="0083404D"/>
    <w:rsid w:val="008768CA"/>
    <w:rsid w:val="008B411C"/>
    <w:rsid w:val="008C384C"/>
    <w:rsid w:val="008F19C7"/>
    <w:rsid w:val="0090271F"/>
    <w:rsid w:val="00902E23"/>
    <w:rsid w:val="00904FE3"/>
    <w:rsid w:val="00905D68"/>
    <w:rsid w:val="009114D7"/>
    <w:rsid w:val="0091348E"/>
    <w:rsid w:val="00917CCB"/>
    <w:rsid w:val="00924D9A"/>
    <w:rsid w:val="00942EC2"/>
    <w:rsid w:val="009808F9"/>
    <w:rsid w:val="009F37B7"/>
    <w:rsid w:val="00A10F02"/>
    <w:rsid w:val="00A164B4"/>
    <w:rsid w:val="00A26956"/>
    <w:rsid w:val="00A27486"/>
    <w:rsid w:val="00A53724"/>
    <w:rsid w:val="00A56066"/>
    <w:rsid w:val="00A73129"/>
    <w:rsid w:val="00A82346"/>
    <w:rsid w:val="00A92BA1"/>
    <w:rsid w:val="00AA27FB"/>
    <w:rsid w:val="00AC6BC6"/>
    <w:rsid w:val="00AE51AA"/>
    <w:rsid w:val="00AE65E2"/>
    <w:rsid w:val="00AF0CBF"/>
    <w:rsid w:val="00AF7CEB"/>
    <w:rsid w:val="00B14183"/>
    <w:rsid w:val="00B15449"/>
    <w:rsid w:val="00B17E5A"/>
    <w:rsid w:val="00B300D1"/>
    <w:rsid w:val="00B31C0E"/>
    <w:rsid w:val="00B32374"/>
    <w:rsid w:val="00B93086"/>
    <w:rsid w:val="00BA19ED"/>
    <w:rsid w:val="00BA4B8D"/>
    <w:rsid w:val="00BB17E8"/>
    <w:rsid w:val="00BC0F7D"/>
    <w:rsid w:val="00BD7D31"/>
    <w:rsid w:val="00BE3255"/>
    <w:rsid w:val="00BF016C"/>
    <w:rsid w:val="00BF128E"/>
    <w:rsid w:val="00C074DD"/>
    <w:rsid w:val="00C1496A"/>
    <w:rsid w:val="00C244BB"/>
    <w:rsid w:val="00C33079"/>
    <w:rsid w:val="00C45231"/>
    <w:rsid w:val="00C72833"/>
    <w:rsid w:val="00C80806"/>
    <w:rsid w:val="00C80F1D"/>
    <w:rsid w:val="00C93F40"/>
    <w:rsid w:val="00CA3D0C"/>
    <w:rsid w:val="00CD4737"/>
    <w:rsid w:val="00D57972"/>
    <w:rsid w:val="00D675A9"/>
    <w:rsid w:val="00D71C67"/>
    <w:rsid w:val="00D738D6"/>
    <w:rsid w:val="00D755EB"/>
    <w:rsid w:val="00D76048"/>
    <w:rsid w:val="00D87E00"/>
    <w:rsid w:val="00D9134D"/>
    <w:rsid w:val="00DA7A03"/>
    <w:rsid w:val="00DB1818"/>
    <w:rsid w:val="00DC036F"/>
    <w:rsid w:val="00DC309B"/>
    <w:rsid w:val="00DC4DA2"/>
    <w:rsid w:val="00DC60F4"/>
    <w:rsid w:val="00DD4C17"/>
    <w:rsid w:val="00DD74A5"/>
    <w:rsid w:val="00DE50D2"/>
    <w:rsid w:val="00DF2B1F"/>
    <w:rsid w:val="00DF62CD"/>
    <w:rsid w:val="00E149E1"/>
    <w:rsid w:val="00E16509"/>
    <w:rsid w:val="00E33B6D"/>
    <w:rsid w:val="00E44582"/>
    <w:rsid w:val="00E56439"/>
    <w:rsid w:val="00E7435B"/>
    <w:rsid w:val="00E77645"/>
    <w:rsid w:val="00E830D1"/>
    <w:rsid w:val="00EA15B0"/>
    <w:rsid w:val="00EA5D63"/>
    <w:rsid w:val="00EA5EA7"/>
    <w:rsid w:val="00EC4A25"/>
    <w:rsid w:val="00F00BF9"/>
    <w:rsid w:val="00F025A2"/>
    <w:rsid w:val="00F04712"/>
    <w:rsid w:val="00F04F22"/>
    <w:rsid w:val="00F13360"/>
    <w:rsid w:val="00F22EC7"/>
    <w:rsid w:val="00F32088"/>
    <w:rsid w:val="00F325C8"/>
    <w:rsid w:val="00F653B8"/>
    <w:rsid w:val="00F9008D"/>
    <w:rsid w:val="00F964A6"/>
    <w:rsid w:val="00F96797"/>
    <w:rsid w:val="00FA1266"/>
    <w:rsid w:val="00FC1192"/>
    <w:rsid w:val="00FC1C18"/>
    <w:rsid w:val="00FD6305"/>
    <w:rsid w:val="00FD7570"/>
    <w:rsid w:val="00FE0EA7"/>
    <w:rsid w:val="00FE37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locked/>
    <w:rsid w:val="00BB17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3C8CD-DC6D-4AE4-AF50-DFBD3CBDC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3198</Words>
  <Characters>18232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 Zhongding (Zander)</cp:lastModifiedBy>
  <cp:revision>3</cp:revision>
  <cp:lastPrinted>2019-02-25T14:05:00Z</cp:lastPrinted>
  <dcterms:created xsi:type="dcterms:W3CDTF">2021-08-28T08:50:00Z</dcterms:created>
  <dcterms:modified xsi:type="dcterms:W3CDTF">2021-08-28T08:53:00Z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(3)383udYSA4RlHd2LllVHSBAOZAJlYSPqEF3Co0yVfk2qwAcVfxSEQ8rqoKPNQiOyojx0PhynI
mRwn4NXMTS/gVW05IQSxDEWzuqs1lSnt0azibSGWbigonaj76FPDj2FkSc1jXtV95PuUiN2b
IasT11aSTm1SBHUH8+74XtvEPLguhM+Z29JBKtC5t/IrEih2LILzkGwD2wG4I22QDWwUiuHF
2eMOFzzJzeRDKZqn7m</vt:lpwstr>
  </property>
  <property fmtid="{D5CDD505-2E9C-101B-9397-08002B2CF9AE}" pid="3" name="_2015_ms_pID_7253431">
    <vt:lpwstr>12d2V4LeyWPIrbJdsGpdwmRn4yZN6lKLzgAwshf1mcwjgjhRGJKw+1
eL4PykkpoLV7HN895OCkpbThuNOD2b3/mQGNIKnF6BDRkkYwWzHCYmkYkKcrp6UddgmialKa
Cv9CLPa0b42mwuv9AzfoFBkT4/e2kDWIWJofdJp65Yd4975jnJ+rLjmoSigjmFhglCLuMD+9
srCfRGTUyPLsFHJDEFva9+3LJsB3vCl0b9wY</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1621694418</vt:lpwstr>
  </property>
</Properties>
</file>