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t>0</w:t>
            </w:r>
            <w:r w:rsidRPr="004D3578">
              <w:t>.</w:t>
            </w:r>
            <w:r>
              <w:t>2</w:t>
            </w:r>
            <w:r w:rsidRPr="004D3578">
              <w:t>.</w:t>
            </w:r>
            <w:r>
              <w:t>0</w:t>
            </w:r>
            <w:r w:rsidRPr="004D3578">
              <w:t xml:space="preserve"> </w:t>
            </w:r>
            <w:r w:rsidRPr="004D3578">
              <w:rPr>
                <w:sz w:val="32"/>
              </w:rPr>
              <w:t>(</w:t>
            </w:r>
            <w:r>
              <w:rPr>
                <w:sz w:val="32"/>
              </w:rPr>
              <w:t>2019</w:t>
            </w:r>
            <w:r w:rsidRPr="004D3578">
              <w:rPr>
                <w:sz w:val="32"/>
              </w:rPr>
              <w:t>-</w:t>
            </w:r>
            <w:r>
              <w:rPr>
                <w:sz w:val="32"/>
              </w:rPr>
              <w:t>10</w:t>
            </w:r>
            <w:r w:rsidRPr="004D3578">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rsidR="00BA4B8D" w:rsidRDefault="00BA4B8D" w:rsidP="00EB678F"/>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rsidR="00EB678F" w:rsidRPr="004D3578" w:rsidRDefault="00EB678F" w:rsidP="00EB678F">
            <w:pPr>
              <w:pStyle w:val="ZT"/>
              <w:framePr w:wrap="auto" w:hAnchor="text" w:yAlign="inline"/>
            </w:pPr>
            <w:r>
              <w:t>5G System</w:t>
            </w:r>
            <w:r w:rsidRPr="004D3578">
              <w:t>;</w:t>
            </w:r>
            <w:r>
              <w:t xml:space="preserve"> OTAF Services</w:t>
            </w:r>
          </w:p>
          <w:p w:rsidR="00EB678F" w:rsidRPr="004D3578" w:rsidRDefault="00EB678F" w:rsidP="00EB678F">
            <w:pPr>
              <w:pStyle w:val="ZT"/>
              <w:framePr w:wrap="auto" w:hAnchor="text" w:yAlign="inline"/>
            </w:pPr>
            <w:r>
              <w:t>Stage 3</w:t>
            </w:r>
          </w:p>
          <w:p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A63450">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A63450" w:rsidP="00133525">
            <w:pPr>
              <w:jc w:val="right"/>
            </w:pPr>
            <w:bookmarkStart w:id="2" w:name="logos"/>
            <w:r>
              <w:pict>
                <v:shape id="_x0000_i1026" type="#_x0000_t75" style="width:127.5pt;height:7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EB678F"/>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EB678F">
              <w:rPr>
                <w:noProof/>
                <w:sz w:val="18"/>
              </w:rPr>
              <w:t xml:space="preserve">© </w:t>
            </w:r>
            <w:bookmarkStart w:id="7" w:name="copyrightDate"/>
            <w:r w:rsidRPr="00EB678F">
              <w:rPr>
                <w:noProof/>
                <w:sz w:val="18"/>
              </w:rPr>
              <w:t>2019</w:t>
            </w:r>
            <w:bookmarkEnd w:id="7"/>
            <w:r w:rsidRPr="00EB678F">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EB678F" w:rsidRPr="00A63450" w:rsidRDefault="00EB678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_Toc22625754 \h </w:instrText>
      </w:r>
      <w:r>
        <w:fldChar w:fldCharType="separate"/>
      </w:r>
      <w:r>
        <w:t>5</w:t>
      </w:r>
      <w:r>
        <w:fldChar w:fldCharType="end"/>
      </w:r>
    </w:p>
    <w:p w:rsidR="00EB678F" w:rsidRPr="00A63450" w:rsidRDefault="00EB678F">
      <w:pPr>
        <w:pStyle w:val="TOC1"/>
        <w:rPr>
          <w:rFonts w:ascii="Calibri" w:hAnsi="Calibri"/>
          <w:szCs w:val="22"/>
          <w:lang w:eastAsia="en-GB"/>
        </w:rPr>
      </w:pPr>
      <w:r>
        <w:t>1</w:t>
      </w:r>
      <w:r w:rsidRPr="00A63450">
        <w:rPr>
          <w:rFonts w:ascii="Calibri" w:hAnsi="Calibri"/>
          <w:szCs w:val="22"/>
          <w:lang w:eastAsia="en-GB"/>
        </w:rPr>
        <w:tab/>
      </w:r>
      <w:r>
        <w:t>Scope</w:t>
      </w:r>
      <w:r>
        <w:tab/>
      </w:r>
      <w:r>
        <w:fldChar w:fldCharType="begin" w:fldLock="1"/>
      </w:r>
      <w:r>
        <w:instrText xml:space="preserve"> PAGEREF _Toc22625755 \h </w:instrText>
      </w:r>
      <w:r>
        <w:fldChar w:fldCharType="separate"/>
      </w:r>
      <w:r>
        <w:t>7</w:t>
      </w:r>
      <w:r>
        <w:fldChar w:fldCharType="end"/>
      </w:r>
    </w:p>
    <w:p w:rsidR="00EB678F" w:rsidRPr="00A63450" w:rsidRDefault="00EB678F">
      <w:pPr>
        <w:pStyle w:val="TOC1"/>
        <w:rPr>
          <w:rFonts w:ascii="Calibri" w:hAnsi="Calibri"/>
          <w:szCs w:val="22"/>
          <w:lang w:eastAsia="en-GB"/>
        </w:rPr>
      </w:pPr>
      <w:r>
        <w:t>2</w:t>
      </w:r>
      <w:r w:rsidRPr="00A63450">
        <w:rPr>
          <w:rFonts w:ascii="Calibri" w:hAnsi="Calibri"/>
          <w:szCs w:val="22"/>
          <w:lang w:eastAsia="en-GB"/>
        </w:rPr>
        <w:tab/>
      </w:r>
      <w:r>
        <w:t>References</w:t>
      </w:r>
      <w:r>
        <w:tab/>
      </w:r>
      <w:r>
        <w:fldChar w:fldCharType="begin" w:fldLock="1"/>
      </w:r>
      <w:r>
        <w:instrText xml:space="preserve"> PAGEREF _Toc22625756 \h </w:instrText>
      </w:r>
      <w:r>
        <w:fldChar w:fldCharType="separate"/>
      </w:r>
      <w:r>
        <w:t>7</w:t>
      </w:r>
      <w:r>
        <w:fldChar w:fldCharType="end"/>
      </w:r>
    </w:p>
    <w:p w:rsidR="00EB678F" w:rsidRPr="00A63450" w:rsidRDefault="00EB678F">
      <w:pPr>
        <w:pStyle w:val="TOC1"/>
        <w:rPr>
          <w:rFonts w:ascii="Calibri" w:hAnsi="Calibri"/>
          <w:szCs w:val="22"/>
          <w:lang w:eastAsia="en-GB"/>
        </w:rPr>
      </w:pPr>
      <w:r>
        <w:t>3</w:t>
      </w:r>
      <w:r w:rsidRPr="00A63450">
        <w:rPr>
          <w:rFonts w:ascii="Calibri" w:hAnsi="Calibri"/>
          <w:szCs w:val="22"/>
          <w:lang w:eastAsia="en-GB"/>
        </w:rPr>
        <w:tab/>
      </w:r>
      <w:r>
        <w:t>Definitions, symbols and abbreviations</w:t>
      </w:r>
      <w:r>
        <w:tab/>
      </w:r>
      <w:r>
        <w:fldChar w:fldCharType="begin" w:fldLock="1"/>
      </w:r>
      <w:r>
        <w:instrText xml:space="preserve"> PAGEREF _Toc22625757 \h </w:instrText>
      </w:r>
      <w:r>
        <w:fldChar w:fldCharType="separate"/>
      </w:r>
      <w:r>
        <w:t>8</w:t>
      </w:r>
      <w:r>
        <w:fldChar w:fldCharType="end"/>
      </w:r>
    </w:p>
    <w:p w:rsidR="00EB678F" w:rsidRPr="00A63450" w:rsidRDefault="00EB678F">
      <w:pPr>
        <w:pStyle w:val="TOC2"/>
        <w:rPr>
          <w:rFonts w:ascii="Calibri" w:hAnsi="Calibri"/>
          <w:sz w:val="22"/>
          <w:szCs w:val="22"/>
          <w:lang w:eastAsia="en-GB"/>
        </w:rPr>
      </w:pPr>
      <w:r>
        <w:t>3.1</w:t>
      </w:r>
      <w:r w:rsidRPr="00A63450">
        <w:rPr>
          <w:rFonts w:ascii="Calibri" w:hAnsi="Calibri"/>
          <w:sz w:val="22"/>
          <w:szCs w:val="22"/>
          <w:lang w:eastAsia="en-GB"/>
        </w:rPr>
        <w:tab/>
      </w:r>
      <w:r>
        <w:t>Definitions</w:t>
      </w:r>
      <w:r>
        <w:tab/>
      </w:r>
      <w:r>
        <w:fldChar w:fldCharType="begin" w:fldLock="1"/>
      </w:r>
      <w:r>
        <w:instrText xml:space="preserve"> PAGEREF _Toc22625758 \h </w:instrText>
      </w:r>
      <w:r>
        <w:fldChar w:fldCharType="separate"/>
      </w:r>
      <w:r>
        <w:t>8</w:t>
      </w:r>
      <w:r>
        <w:fldChar w:fldCharType="end"/>
      </w:r>
    </w:p>
    <w:p w:rsidR="00EB678F" w:rsidRPr="00A63450" w:rsidRDefault="00EB678F">
      <w:pPr>
        <w:pStyle w:val="TOC2"/>
        <w:rPr>
          <w:rFonts w:ascii="Calibri" w:hAnsi="Calibri"/>
          <w:sz w:val="22"/>
          <w:szCs w:val="22"/>
          <w:lang w:eastAsia="en-GB"/>
        </w:rPr>
      </w:pPr>
      <w:r>
        <w:t>3.2</w:t>
      </w:r>
      <w:r w:rsidRPr="00A63450">
        <w:rPr>
          <w:rFonts w:ascii="Calibri" w:hAnsi="Calibri"/>
          <w:sz w:val="22"/>
          <w:szCs w:val="22"/>
          <w:lang w:eastAsia="en-GB"/>
        </w:rPr>
        <w:tab/>
      </w:r>
      <w:r>
        <w:t>Symbols</w:t>
      </w:r>
      <w:r>
        <w:tab/>
      </w:r>
      <w:r>
        <w:fldChar w:fldCharType="begin" w:fldLock="1"/>
      </w:r>
      <w:r>
        <w:instrText xml:space="preserve"> PAGEREF _Toc22625759 \h </w:instrText>
      </w:r>
      <w:r>
        <w:fldChar w:fldCharType="separate"/>
      </w:r>
      <w:r>
        <w:t>8</w:t>
      </w:r>
      <w:r>
        <w:fldChar w:fldCharType="end"/>
      </w:r>
    </w:p>
    <w:p w:rsidR="00EB678F" w:rsidRPr="00A63450" w:rsidRDefault="00EB678F">
      <w:pPr>
        <w:pStyle w:val="TOC2"/>
        <w:rPr>
          <w:rFonts w:ascii="Calibri" w:hAnsi="Calibri"/>
          <w:sz w:val="22"/>
          <w:szCs w:val="22"/>
          <w:lang w:eastAsia="en-GB"/>
        </w:rPr>
      </w:pPr>
      <w:r>
        <w:t>3.3</w:t>
      </w:r>
      <w:r w:rsidRPr="00A63450">
        <w:rPr>
          <w:rFonts w:ascii="Calibri" w:hAnsi="Calibri"/>
          <w:sz w:val="22"/>
          <w:szCs w:val="22"/>
          <w:lang w:eastAsia="en-GB"/>
        </w:rPr>
        <w:tab/>
      </w:r>
      <w:r>
        <w:t>Abbreviations</w:t>
      </w:r>
      <w:r>
        <w:tab/>
      </w:r>
      <w:r>
        <w:fldChar w:fldCharType="begin" w:fldLock="1"/>
      </w:r>
      <w:r>
        <w:instrText xml:space="preserve"> PAGEREF _Toc22625760 \h </w:instrText>
      </w:r>
      <w:r>
        <w:fldChar w:fldCharType="separate"/>
      </w:r>
      <w:r>
        <w:t>8</w:t>
      </w:r>
      <w:r>
        <w:fldChar w:fldCharType="end"/>
      </w:r>
    </w:p>
    <w:p w:rsidR="00EB678F" w:rsidRPr="00A63450" w:rsidRDefault="00EB678F">
      <w:pPr>
        <w:pStyle w:val="TOC1"/>
        <w:rPr>
          <w:rFonts w:ascii="Calibri" w:hAnsi="Calibri"/>
          <w:szCs w:val="22"/>
          <w:lang w:eastAsia="en-GB"/>
        </w:rPr>
      </w:pPr>
      <w:r>
        <w:t>4</w:t>
      </w:r>
      <w:r w:rsidRPr="00A63450">
        <w:rPr>
          <w:rFonts w:ascii="Calibri" w:hAnsi="Calibri"/>
          <w:szCs w:val="22"/>
          <w:lang w:eastAsia="en-GB"/>
        </w:rPr>
        <w:tab/>
      </w:r>
      <w:r>
        <w:t>Overview</w:t>
      </w:r>
      <w:r>
        <w:tab/>
      </w:r>
      <w:r>
        <w:fldChar w:fldCharType="begin" w:fldLock="1"/>
      </w:r>
      <w:r>
        <w:instrText xml:space="preserve"> PAGEREF _Toc22625761 \h </w:instrText>
      </w:r>
      <w:r>
        <w:fldChar w:fldCharType="separate"/>
      </w:r>
      <w:r>
        <w:t>8</w:t>
      </w:r>
      <w:r>
        <w:fldChar w:fldCharType="end"/>
      </w:r>
    </w:p>
    <w:p w:rsidR="00EB678F" w:rsidRPr="00A63450" w:rsidRDefault="00EB678F">
      <w:pPr>
        <w:pStyle w:val="TOC2"/>
        <w:rPr>
          <w:rFonts w:ascii="Calibri" w:hAnsi="Calibri"/>
          <w:sz w:val="22"/>
          <w:szCs w:val="22"/>
          <w:lang w:eastAsia="en-GB"/>
        </w:rPr>
      </w:pPr>
      <w:r>
        <w:t>4.1</w:t>
      </w:r>
      <w:r w:rsidRPr="00A63450">
        <w:rPr>
          <w:rFonts w:ascii="Calibri" w:hAnsi="Calibri"/>
          <w:sz w:val="22"/>
          <w:szCs w:val="22"/>
          <w:lang w:eastAsia="en-GB"/>
        </w:rPr>
        <w:tab/>
      </w:r>
      <w:r>
        <w:t>Introduction</w:t>
      </w:r>
      <w:r>
        <w:tab/>
      </w:r>
      <w:r>
        <w:fldChar w:fldCharType="begin" w:fldLock="1"/>
      </w:r>
      <w:r>
        <w:instrText xml:space="preserve"> PAGEREF _Toc22625762 \h </w:instrText>
      </w:r>
      <w:r>
        <w:fldChar w:fldCharType="separate"/>
      </w:r>
      <w:r>
        <w:t>8</w:t>
      </w:r>
      <w:r>
        <w:fldChar w:fldCharType="end"/>
      </w:r>
    </w:p>
    <w:p w:rsidR="00EB678F" w:rsidRPr="00A63450" w:rsidRDefault="00EB678F">
      <w:pPr>
        <w:pStyle w:val="TOC1"/>
        <w:rPr>
          <w:rFonts w:ascii="Calibri" w:hAnsi="Calibri"/>
          <w:szCs w:val="22"/>
          <w:lang w:eastAsia="en-GB"/>
        </w:rPr>
      </w:pPr>
      <w:r>
        <w:t>5</w:t>
      </w:r>
      <w:r w:rsidRPr="00A63450">
        <w:rPr>
          <w:rFonts w:ascii="Calibri" w:hAnsi="Calibri"/>
          <w:szCs w:val="22"/>
          <w:lang w:eastAsia="en-GB"/>
        </w:rPr>
        <w:tab/>
      </w:r>
      <w:r>
        <w:t>Services offered by the OTAF</w:t>
      </w:r>
      <w:r>
        <w:tab/>
      </w:r>
      <w:r>
        <w:fldChar w:fldCharType="begin" w:fldLock="1"/>
      </w:r>
      <w:r>
        <w:instrText xml:space="preserve"> PAGEREF _Toc22625763 \h </w:instrText>
      </w:r>
      <w:r>
        <w:fldChar w:fldCharType="separate"/>
      </w:r>
      <w:r>
        <w:t>9</w:t>
      </w:r>
      <w:r>
        <w:fldChar w:fldCharType="end"/>
      </w:r>
    </w:p>
    <w:p w:rsidR="00EB678F" w:rsidRPr="00A63450" w:rsidRDefault="00EB678F">
      <w:pPr>
        <w:pStyle w:val="TOC2"/>
        <w:rPr>
          <w:rFonts w:ascii="Calibri" w:hAnsi="Calibri"/>
          <w:sz w:val="22"/>
          <w:szCs w:val="22"/>
          <w:lang w:eastAsia="en-GB"/>
        </w:rPr>
      </w:pPr>
      <w:r>
        <w:t>5.1</w:t>
      </w:r>
      <w:r w:rsidRPr="00A63450">
        <w:rPr>
          <w:rFonts w:ascii="Calibri" w:hAnsi="Calibri"/>
          <w:sz w:val="22"/>
          <w:szCs w:val="22"/>
          <w:lang w:eastAsia="en-GB"/>
        </w:rPr>
        <w:tab/>
      </w:r>
      <w:r>
        <w:t>Introduction</w:t>
      </w:r>
      <w:r>
        <w:tab/>
      </w:r>
      <w:r>
        <w:fldChar w:fldCharType="begin" w:fldLock="1"/>
      </w:r>
      <w:r>
        <w:instrText xml:space="preserve"> PAGEREF _Toc22625764 \h </w:instrText>
      </w:r>
      <w:r>
        <w:fldChar w:fldCharType="separate"/>
      </w:r>
      <w:r>
        <w:t>9</w:t>
      </w:r>
      <w:r>
        <w:fldChar w:fldCharType="end"/>
      </w:r>
    </w:p>
    <w:p w:rsidR="00EB678F" w:rsidRPr="00A63450" w:rsidRDefault="00EB678F">
      <w:pPr>
        <w:pStyle w:val="TOC2"/>
        <w:rPr>
          <w:rFonts w:ascii="Calibri" w:hAnsi="Calibri"/>
          <w:sz w:val="22"/>
          <w:szCs w:val="22"/>
          <w:lang w:eastAsia="en-GB"/>
        </w:rPr>
      </w:pPr>
      <w:r>
        <w:t>5.2</w:t>
      </w:r>
      <w:r w:rsidRPr="00A63450">
        <w:rPr>
          <w:rFonts w:ascii="Calibri" w:hAnsi="Calibri"/>
          <w:sz w:val="22"/>
          <w:szCs w:val="22"/>
          <w:lang w:eastAsia="en-GB"/>
        </w:rPr>
        <w:tab/>
      </w:r>
      <w:r>
        <w:t>Notaf_SecuredPacket Service</w:t>
      </w:r>
      <w:r>
        <w:tab/>
      </w:r>
      <w:r>
        <w:fldChar w:fldCharType="begin" w:fldLock="1"/>
      </w:r>
      <w:r>
        <w:instrText xml:space="preserve"> PAGEREF _Toc22625765 \h </w:instrText>
      </w:r>
      <w:r>
        <w:fldChar w:fldCharType="separate"/>
      </w:r>
      <w:r>
        <w:t>9</w:t>
      </w:r>
      <w:r>
        <w:fldChar w:fldCharType="end"/>
      </w:r>
    </w:p>
    <w:p w:rsidR="00EB678F" w:rsidRPr="00A63450" w:rsidRDefault="00EB678F">
      <w:pPr>
        <w:pStyle w:val="TOC3"/>
        <w:rPr>
          <w:rFonts w:ascii="Calibri" w:hAnsi="Calibri"/>
          <w:sz w:val="22"/>
          <w:szCs w:val="22"/>
          <w:lang w:eastAsia="en-GB"/>
        </w:rPr>
      </w:pPr>
      <w:r>
        <w:t>5.2.1</w:t>
      </w:r>
      <w:r w:rsidRPr="00A63450">
        <w:rPr>
          <w:rFonts w:ascii="Calibri" w:hAnsi="Calibri"/>
          <w:sz w:val="22"/>
          <w:szCs w:val="22"/>
          <w:lang w:eastAsia="en-GB"/>
        </w:rPr>
        <w:tab/>
      </w:r>
      <w:r>
        <w:t>Service Description</w:t>
      </w:r>
      <w:r>
        <w:tab/>
      </w:r>
      <w:r>
        <w:fldChar w:fldCharType="begin" w:fldLock="1"/>
      </w:r>
      <w:r>
        <w:instrText xml:space="preserve"> PAGEREF _Toc22625766 \h </w:instrText>
      </w:r>
      <w:r>
        <w:fldChar w:fldCharType="separate"/>
      </w:r>
      <w:r>
        <w:t>9</w:t>
      </w:r>
      <w:r>
        <w:fldChar w:fldCharType="end"/>
      </w:r>
    </w:p>
    <w:p w:rsidR="00EB678F" w:rsidRPr="00A63450" w:rsidRDefault="00EB678F">
      <w:pPr>
        <w:pStyle w:val="TOC3"/>
        <w:rPr>
          <w:rFonts w:ascii="Calibri" w:hAnsi="Calibri"/>
          <w:sz w:val="22"/>
          <w:szCs w:val="22"/>
          <w:lang w:eastAsia="en-GB"/>
        </w:rPr>
      </w:pPr>
      <w:r>
        <w:t>5.2.2</w:t>
      </w:r>
      <w:r w:rsidRPr="00A63450">
        <w:rPr>
          <w:rFonts w:ascii="Calibri" w:hAnsi="Calibri"/>
          <w:sz w:val="22"/>
          <w:szCs w:val="22"/>
          <w:lang w:eastAsia="en-GB"/>
        </w:rPr>
        <w:tab/>
      </w:r>
      <w:r>
        <w:t>Service Operations</w:t>
      </w:r>
      <w:r>
        <w:tab/>
      </w:r>
      <w:r>
        <w:fldChar w:fldCharType="begin" w:fldLock="1"/>
      </w:r>
      <w:r>
        <w:instrText xml:space="preserve"> PAGEREF _Toc22625767 \h </w:instrText>
      </w:r>
      <w:r>
        <w:fldChar w:fldCharType="separate"/>
      </w:r>
      <w:r>
        <w:t>9</w:t>
      </w:r>
      <w:r>
        <w:fldChar w:fldCharType="end"/>
      </w:r>
    </w:p>
    <w:p w:rsidR="00EB678F" w:rsidRPr="00A63450" w:rsidRDefault="00EB678F">
      <w:pPr>
        <w:pStyle w:val="TOC4"/>
        <w:rPr>
          <w:rFonts w:ascii="Calibri" w:hAnsi="Calibri"/>
          <w:sz w:val="22"/>
          <w:szCs w:val="22"/>
          <w:lang w:eastAsia="en-GB"/>
        </w:rPr>
      </w:pPr>
      <w:r>
        <w:t>5.2.2.1</w:t>
      </w:r>
      <w:r w:rsidRPr="00A63450">
        <w:rPr>
          <w:rFonts w:ascii="Calibri" w:hAnsi="Calibri"/>
          <w:sz w:val="22"/>
          <w:szCs w:val="22"/>
          <w:lang w:eastAsia="en-GB"/>
        </w:rPr>
        <w:tab/>
      </w:r>
      <w:r>
        <w:t>Introduction</w:t>
      </w:r>
      <w:r>
        <w:tab/>
      </w:r>
      <w:r>
        <w:fldChar w:fldCharType="begin" w:fldLock="1"/>
      </w:r>
      <w:r>
        <w:instrText xml:space="preserve"> PAGEREF _Toc22625768 \h </w:instrText>
      </w:r>
      <w:r>
        <w:fldChar w:fldCharType="separate"/>
      </w:r>
      <w:r>
        <w:t>9</w:t>
      </w:r>
      <w:r>
        <w:fldChar w:fldCharType="end"/>
      </w:r>
    </w:p>
    <w:p w:rsidR="00EB678F" w:rsidRPr="00A63450" w:rsidRDefault="00EB678F">
      <w:pPr>
        <w:pStyle w:val="TOC4"/>
        <w:rPr>
          <w:rFonts w:ascii="Calibri" w:hAnsi="Calibri"/>
          <w:sz w:val="22"/>
          <w:szCs w:val="22"/>
          <w:lang w:eastAsia="en-GB"/>
        </w:rPr>
      </w:pPr>
      <w:r>
        <w:t>5.2.2.2</w:t>
      </w:r>
      <w:r w:rsidRPr="00A63450">
        <w:rPr>
          <w:rFonts w:ascii="Calibri" w:hAnsi="Calibri"/>
          <w:sz w:val="22"/>
          <w:szCs w:val="22"/>
          <w:lang w:eastAsia="en-GB"/>
        </w:rPr>
        <w:tab/>
      </w:r>
      <w:r>
        <w:t>Provide</w:t>
      </w:r>
      <w:r>
        <w:tab/>
      </w:r>
      <w:r>
        <w:fldChar w:fldCharType="begin" w:fldLock="1"/>
      </w:r>
      <w:r>
        <w:instrText xml:space="preserve"> PAGEREF _Toc22625769 \h </w:instrText>
      </w:r>
      <w:r>
        <w:fldChar w:fldCharType="separate"/>
      </w:r>
      <w:r>
        <w:t>9</w:t>
      </w:r>
      <w:r>
        <w:fldChar w:fldCharType="end"/>
      </w:r>
    </w:p>
    <w:p w:rsidR="00EB678F" w:rsidRPr="00A63450" w:rsidRDefault="00EB678F">
      <w:pPr>
        <w:pStyle w:val="TOC5"/>
        <w:rPr>
          <w:rFonts w:ascii="Calibri" w:hAnsi="Calibri"/>
          <w:sz w:val="22"/>
          <w:szCs w:val="22"/>
          <w:lang w:eastAsia="en-GB"/>
        </w:rPr>
      </w:pPr>
      <w:r>
        <w:t>5.2.2.2.1</w:t>
      </w:r>
      <w:r w:rsidRPr="00A63450">
        <w:rPr>
          <w:rFonts w:ascii="Calibri" w:hAnsi="Calibri"/>
          <w:sz w:val="22"/>
          <w:szCs w:val="22"/>
          <w:lang w:eastAsia="en-GB"/>
        </w:rPr>
        <w:tab/>
      </w:r>
      <w:r>
        <w:t>General</w:t>
      </w:r>
      <w:r>
        <w:tab/>
      </w:r>
      <w:r>
        <w:fldChar w:fldCharType="begin" w:fldLock="1"/>
      </w:r>
      <w:r>
        <w:instrText xml:space="preserve"> PAGEREF _Toc22625770 \h </w:instrText>
      </w:r>
      <w:r>
        <w:fldChar w:fldCharType="separate"/>
      </w:r>
      <w:r>
        <w:t>9</w:t>
      </w:r>
      <w:r>
        <w:fldChar w:fldCharType="end"/>
      </w:r>
    </w:p>
    <w:p w:rsidR="00EB678F" w:rsidRPr="00A63450" w:rsidRDefault="00EB678F">
      <w:pPr>
        <w:pStyle w:val="TOC5"/>
        <w:rPr>
          <w:rFonts w:ascii="Calibri" w:hAnsi="Calibri"/>
          <w:sz w:val="22"/>
          <w:szCs w:val="22"/>
          <w:lang w:eastAsia="en-GB"/>
        </w:rPr>
      </w:pPr>
      <w:r>
        <w:t>5.2.2.2.2</w:t>
      </w:r>
      <w:r w:rsidRPr="00A63450">
        <w:rPr>
          <w:rFonts w:ascii="Calibri" w:hAnsi="Calibri"/>
          <w:sz w:val="22"/>
          <w:szCs w:val="22"/>
          <w:lang w:eastAsia="en-GB"/>
        </w:rPr>
        <w:tab/>
      </w:r>
      <w:r>
        <w:t>Secured Packet Retrieval</w:t>
      </w:r>
      <w:r>
        <w:tab/>
      </w:r>
      <w:r>
        <w:fldChar w:fldCharType="begin" w:fldLock="1"/>
      </w:r>
      <w:r>
        <w:instrText xml:space="preserve"> PAGEREF _Toc22625771 \h </w:instrText>
      </w:r>
      <w:r>
        <w:fldChar w:fldCharType="separate"/>
      </w:r>
      <w:r>
        <w:t>10</w:t>
      </w:r>
      <w:r>
        <w:fldChar w:fldCharType="end"/>
      </w:r>
    </w:p>
    <w:p w:rsidR="00EB678F" w:rsidRPr="00A63450" w:rsidRDefault="00EB678F">
      <w:pPr>
        <w:pStyle w:val="TOC1"/>
        <w:rPr>
          <w:rFonts w:ascii="Calibri" w:hAnsi="Calibri"/>
          <w:szCs w:val="22"/>
          <w:lang w:eastAsia="en-GB"/>
        </w:rPr>
      </w:pPr>
      <w:r>
        <w:t>6</w:t>
      </w:r>
      <w:r w:rsidRPr="00A63450">
        <w:rPr>
          <w:rFonts w:ascii="Calibri" w:hAnsi="Calibri"/>
          <w:szCs w:val="22"/>
          <w:lang w:eastAsia="en-GB"/>
        </w:rPr>
        <w:tab/>
      </w:r>
      <w:r>
        <w:t>API Definitions</w:t>
      </w:r>
      <w:r>
        <w:tab/>
      </w:r>
      <w:r>
        <w:fldChar w:fldCharType="begin" w:fldLock="1"/>
      </w:r>
      <w:r>
        <w:instrText xml:space="preserve"> PAGEREF _Toc22625772 \h </w:instrText>
      </w:r>
      <w:r>
        <w:fldChar w:fldCharType="separate"/>
      </w:r>
      <w:r>
        <w:t>10</w:t>
      </w:r>
      <w:r>
        <w:fldChar w:fldCharType="end"/>
      </w:r>
    </w:p>
    <w:p w:rsidR="00EB678F" w:rsidRPr="00A63450" w:rsidRDefault="00EB678F">
      <w:pPr>
        <w:pStyle w:val="TOC2"/>
        <w:rPr>
          <w:rFonts w:ascii="Calibri" w:hAnsi="Calibri"/>
          <w:sz w:val="22"/>
          <w:szCs w:val="22"/>
          <w:lang w:eastAsia="en-GB"/>
        </w:rPr>
      </w:pPr>
      <w:r>
        <w:t>6.1</w:t>
      </w:r>
      <w:r w:rsidRPr="00A63450">
        <w:rPr>
          <w:rFonts w:ascii="Calibri" w:hAnsi="Calibri"/>
          <w:sz w:val="22"/>
          <w:szCs w:val="22"/>
          <w:lang w:eastAsia="en-GB"/>
        </w:rPr>
        <w:tab/>
      </w:r>
      <w:r>
        <w:t>Notaf_SecuredPacket Service API</w:t>
      </w:r>
      <w:r>
        <w:tab/>
      </w:r>
      <w:r>
        <w:fldChar w:fldCharType="begin" w:fldLock="1"/>
      </w:r>
      <w:r>
        <w:instrText xml:space="preserve"> PAGEREF _Toc22625773 \h </w:instrText>
      </w:r>
      <w:r>
        <w:fldChar w:fldCharType="separate"/>
      </w:r>
      <w:r>
        <w:t>10</w:t>
      </w:r>
      <w:r>
        <w:fldChar w:fldCharType="end"/>
      </w:r>
    </w:p>
    <w:p w:rsidR="00EB678F" w:rsidRPr="00A63450" w:rsidRDefault="00EB678F">
      <w:pPr>
        <w:pStyle w:val="TOC3"/>
        <w:rPr>
          <w:rFonts w:ascii="Calibri" w:hAnsi="Calibri"/>
          <w:sz w:val="22"/>
          <w:szCs w:val="22"/>
          <w:lang w:eastAsia="en-GB"/>
        </w:rPr>
      </w:pPr>
      <w:r>
        <w:t>6.1.1</w:t>
      </w:r>
      <w:r w:rsidRPr="00A63450">
        <w:rPr>
          <w:rFonts w:ascii="Calibri" w:hAnsi="Calibri"/>
          <w:sz w:val="22"/>
          <w:szCs w:val="22"/>
          <w:lang w:eastAsia="en-GB"/>
        </w:rPr>
        <w:tab/>
      </w:r>
      <w:r>
        <w:t>Introduction</w:t>
      </w:r>
      <w:r>
        <w:tab/>
      </w:r>
      <w:r>
        <w:fldChar w:fldCharType="begin" w:fldLock="1"/>
      </w:r>
      <w:r>
        <w:instrText xml:space="preserve"> PAGEREF _Toc22625774 \h </w:instrText>
      </w:r>
      <w:r>
        <w:fldChar w:fldCharType="separate"/>
      </w:r>
      <w:r>
        <w:t>10</w:t>
      </w:r>
      <w:r>
        <w:fldChar w:fldCharType="end"/>
      </w:r>
    </w:p>
    <w:p w:rsidR="00EB678F" w:rsidRPr="00A63450" w:rsidRDefault="00EB678F">
      <w:pPr>
        <w:pStyle w:val="TOC3"/>
        <w:rPr>
          <w:rFonts w:ascii="Calibri" w:hAnsi="Calibri"/>
          <w:sz w:val="22"/>
          <w:szCs w:val="22"/>
          <w:lang w:eastAsia="en-GB"/>
        </w:rPr>
      </w:pPr>
      <w:r>
        <w:t>6.1.2</w:t>
      </w:r>
      <w:r w:rsidRPr="00A63450">
        <w:rPr>
          <w:rFonts w:ascii="Calibri" w:hAnsi="Calibri"/>
          <w:sz w:val="22"/>
          <w:szCs w:val="22"/>
          <w:lang w:eastAsia="en-GB"/>
        </w:rPr>
        <w:tab/>
      </w:r>
      <w:r>
        <w:t>Usage of HTTP</w:t>
      </w:r>
      <w:r>
        <w:tab/>
      </w:r>
      <w:r>
        <w:fldChar w:fldCharType="begin" w:fldLock="1"/>
      </w:r>
      <w:r>
        <w:instrText xml:space="preserve"> PAGEREF _Toc22625775 \h </w:instrText>
      </w:r>
      <w:r>
        <w:fldChar w:fldCharType="separate"/>
      </w:r>
      <w:r>
        <w:t>11</w:t>
      </w:r>
      <w:r>
        <w:fldChar w:fldCharType="end"/>
      </w:r>
    </w:p>
    <w:p w:rsidR="00EB678F" w:rsidRPr="00A63450" w:rsidRDefault="00EB678F">
      <w:pPr>
        <w:pStyle w:val="TOC4"/>
        <w:rPr>
          <w:rFonts w:ascii="Calibri" w:hAnsi="Calibri"/>
          <w:sz w:val="22"/>
          <w:szCs w:val="22"/>
          <w:lang w:eastAsia="en-GB"/>
        </w:rPr>
      </w:pPr>
      <w:r>
        <w:t>6.1.2.1</w:t>
      </w:r>
      <w:r w:rsidRPr="00A63450">
        <w:rPr>
          <w:rFonts w:ascii="Calibri" w:hAnsi="Calibri"/>
          <w:sz w:val="22"/>
          <w:szCs w:val="22"/>
          <w:lang w:eastAsia="en-GB"/>
        </w:rPr>
        <w:tab/>
      </w:r>
      <w:r>
        <w:t>General</w:t>
      </w:r>
      <w:r>
        <w:tab/>
      </w:r>
      <w:r>
        <w:fldChar w:fldCharType="begin" w:fldLock="1"/>
      </w:r>
      <w:r>
        <w:instrText xml:space="preserve"> PAGEREF _Toc22625776 \h </w:instrText>
      </w:r>
      <w:r>
        <w:fldChar w:fldCharType="separate"/>
      </w:r>
      <w:r>
        <w:t>11</w:t>
      </w:r>
      <w:r>
        <w:fldChar w:fldCharType="end"/>
      </w:r>
    </w:p>
    <w:p w:rsidR="00EB678F" w:rsidRPr="00A63450" w:rsidRDefault="00EB678F">
      <w:pPr>
        <w:pStyle w:val="TOC4"/>
        <w:rPr>
          <w:rFonts w:ascii="Calibri" w:hAnsi="Calibri"/>
          <w:sz w:val="22"/>
          <w:szCs w:val="22"/>
          <w:lang w:eastAsia="en-GB"/>
        </w:rPr>
      </w:pPr>
      <w:r>
        <w:t>6.1.2.2</w:t>
      </w:r>
      <w:r w:rsidRPr="00A63450">
        <w:rPr>
          <w:rFonts w:ascii="Calibri" w:hAnsi="Calibri"/>
          <w:sz w:val="22"/>
          <w:szCs w:val="22"/>
          <w:lang w:eastAsia="en-GB"/>
        </w:rPr>
        <w:tab/>
      </w:r>
      <w:r>
        <w:t>HTTP standard headers</w:t>
      </w:r>
      <w:r>
        <w:tab/>
      </w:r>
      <w:r>
        <w:fldChar w:fldCharType="begin" w:fldLock="1"/>
      </w:r>
      <w:r>
        <w:instrText xml:space="preserve"> PAGEREF _Toc22625777 \h </w:instrText>
      </w:r>
      <w:r>
        <w:fldChar w:fldCharType="separate"/>
      </w:r>
      <w:r>
        <w:t>11</w:t>
      </w:r>
      <w:r>
        <w:fldChar w:fldCharType="end"/>
      </w:r>
    </w:p>
    <w:p w:rsidR="00EB678F" w:rsidRPr="00A63450" w:rsidRDefault="00EB678F">
      <w:pPr>
        <w:pStyle w:val="TOC5"/>
        <w:rPr>
          <w:rFonts w:ascii="Calibri" w:hAnsi="Calibri"/>
          <w:sz w:val="22"/>
          <w:szCs w:val="22"/>
          <w:lang w:eastAsia="en-GB"/>
        </w:rPr>
      </w:pPr>
      <w:r>
        <w:t>6.1.2.2.1</w:t>
      </w:r>
      <w:r w:rsidRPr="00A63450">
        <w:rPr>
          <w:rFonts w:ascii="Calibri" w:hAnsi="Calibri"/>
          <w:sz w:val="22"/>
          <w:szCs w:val="22"/>
          <w:lang w:eastAsia="en-GB"/>
        </w:rPr>
        <w:tab/>
      </w:r>
      <w:r>
        <w:rPr>
          <w:lang w:eastAsia="zh-CN"/>
        </w:rPr>
        <w:t>General</w:t>
      </w:r>
      <w:r>
        <w:tab/>
      </w:r>
      <w:r>
        <w:fldChar w:fldCharType="begin" w:fldLock="1"/>
      </w:r>
      <w:r>
        <w:instrText xml:space="preserve"> PAGEREF _Toc22625778 \h </w:instrText>
      </w:r>
      <w:r>
        <w:fldChar w:fldCharType="separate"/>
      </w:r>
      <w:r>
        <w:t>11</w:t>
      </w:r>
      <w:r>
        <w:fldChar w:fldCharType="end"/>
      </w:r>
    </w:p>
    <w:p w:rsidR="00EB678F" w:rsidRPr="00A63450" w:rsidRDefault="00EB678F">
      <w:pPr>
        <w:pStyle w:val="TOC5"/>
        <w:rPr>
          <w:rFonts w:ascii="Calibri" w:hAnsi="Calibri"/>
          <w:sz w:val="22"/>
          <w:szCs w:val="22"/>
          <w:lang w:eastAsia="en-GB"/>
        </w:rPr>
      </w:pPr>
      <w:r>
        <w:t>6.1.2.2.2</w:t>
      </w:r>
      <w:r w:rsidRPr="00A63450">
        <w:rPr>
          <w:rFonts w:ascii="Calibri" w:hAnsi="Calibri"/>
          <w:sz w:val="22"/>
          <w:szCs w:val="22"/>
          <w:lang w:eastAsia="en-GB"/>
        </w:rPr>
        <w:tab/>
      </w:r>
      <w:r>
        <w:t>Content type</w:t>
      </w:r>
      <w:r>
        <w:tab/>
      </w:r>
      <w:r>
        <w:fldChar w:fldCharType="begin" w:fldLock="1"/>
      </w:r>
      <w:r>
        <w:instrText xml:space="preserve"> PAGEREF _Toc22625779 \h </w:instrText>
      </w:r>
      <w:r>
        <w:fldChar w:fldCharType="separate"/>
      </w:r>
      <w:r>
        <w:t>11</w:t>
      </w:r>
      <w:r>
        <w:fldChar w:fldCharType="end"/>
      </w:r>
    </w:p>
    <w:p w:rsidR="00EB678F" w:rsidRPr="00A63450" w:rsidRDefault="00EB678F">
      <w:pPr>
        <w:pStyle w:val="TOC4"/>
        <w:rPr>
          <w:rFonts w:ascii="Calibri" w:hAnsi="Calibri"/>
          <w:sz w:val="22"/>
          <w:szCs w:val="22"/>
          <w:lang w:eastAsia="en-GB"/>
        </w:rPr>
      </w:pPr>
      <w:r>
        <w:t>6.1.2.3</w:t>
      </w:r>
      <w:r w:rsidRPr="00A63450">
        <w:rPr>
          <w:rFonts w:ascii="Calibri" w:hAnsi="Calibri"/>
          <w:sz w:val="22"/>
          <w:szCs w:val="22"/>
          <w:lang w:eastAsia="en-GB"/>
        </w:rPr>
        <w:tab/>
      </w:r>
      <w:r>
        <w:t>HTTP custom headers</w:t>
      </w:r>
      <w:r>
        <w:tab/>
      </w:r>
      <w:r>
        <w:fldChar w:fldCharType="begin" w:fldLock="1"/>
      </w:r>
      <w:r>
        <w:instrText xml:space="preserve"> PAGEREF _Toc22625780 \h </w:instrText>
      </w:r>
      <w:r>
        <w:fldChar w:fldCharType="separate"/>
      </w:r>
      <w:r>
        <w:t>11</w:t>
      </w:r>
      <w:r>
        <w:fldChar w:fldCharType="end"/>
      </w:r>
    </w:p>
    <w:p w:rsidR="00EB678F" w:rsidRPr="00A63450" w:rsidRDefault="00EB678F">
      <w:pPr>
        <w:pStyle w:val="TOC3"/>
        <w:rPr>
          <w:rFonts w:ascii="Calibri" w:hAnsi="Calibri"/>
          <w:sz w:val="22"/>
          <w:szCs w:val="22"/>
          <w:lang w:eastAsia="en-GB"/>
        </w:rPr>
      </w:pPr>
      <w:r>
        <w:t>6.1.3</w:t>
      </w:r>
      <w:r w:rsidRPr="00A63450">
        <w:rPr>
          <w:rFonts w:ascii="Calibri" w:hAnsi="Calibri"/>
          <w:sz w:val="22"/>
          <w:szCs w:val="22"/>
          <w:lang w:eastAsia="en-GB"/>
        </w:rPr>
        <w:tab/>
      </w:r>
      <w:r>
        <w:t>Resources</w:t>
      </w:r>
      <w:r>
        <w:tab/>
      </w:r>
      <w:r>
        <w:fldChar w:fldCharType="begin" w:fldLock="1"/>
      </w:r>
      <w:r>
        <w:instrText xml:space="preserve"> PAGEREF _Toc22625781 \h </w:instrText>
      </w:r>
      <w:r>
        <w:fldChar w:fldCharType="separate"/>
      </w:r>
      <w:r>
        <w:t>11</w:t>
      </w:r>
      <w:r>
        <w:fldChar w:fldCharType="end"/>
      </w:r>
    </w:p>
    <w:p w:rsidR="00EB678F" w:rsidRPr="00A63450" w:rsidRDefault="00EB678F">
      <w:pPr>
        <w:pStyle w:val="TOC4"/>
        <w:rPr>
          <w:rFonts w:ascii="Calibri" w:hAnsi="Calibri"/>
          <w:sz w:val="22"/>
          <w:szCs w:val="22"/>
          <w:lang w:eastAsia="en-GB"/>
        </w:rPr>
      </w:pPr>
      <w:r>
        <w:t>6.1.3.1</w:t>
      </w:r>
      <w:r w:rsidRPr="00A63450">
        <w:rPr>
          <w:rFonts w:ascii="Calibri" w:hAnsi="Calibri"/>
          <w:sz w:val="22"/>
          <w:szCs w:val="22"/>
          <w:lang w:eastAsia="en-GB"/>
        </w:rPr>
        <w:tab/>
      </w:r>
      <w:r>
        <w:t>Overview</w:t>
      </w:r>
      <w:r>
        <w:tab/>
      </w:r>
      <w:r>
        <w:fldChar w:fldCharType="begin" w:fldLock="1"/>
      </w:r>
      <w:r>
        <w:instrText xml:space="preserve"> PAGEREF _Toc22625782 \h </w:instrText>
      </w:r>
      <w:r>
        <w:fldChar w:fldCharType="separate"/>
      </w:r>
      <w:r>
        <w:t>11</w:t>
      </w:r>
      <w:r>
        <w:fldChar w:fldCharType="end"/>
      </w:r>
    </w:p>
    <w:p w:rsidR="00EB678F" w:rsidRPr="00A63450" w:rsidRDefault="00EB678F">
      <w:pPr>
        <w:pStyle w:val="TOC4"/>
        <w:rPr>
          <w:rFonts w:ascii="Calibri" w:hAnsi="Calibri"/>
          <w:sz w:val="22"/>
          <w:szCs w:val="22"/>
          <w:lang w:eastAsia="en-GB"/>
        </w:rPr>
      </w:pPr>
      <w:r>
        <w:t>6.1.3.2</w:t>
      </w:r>
      <w:r w:rsidRPr="00A63450">
        <w:rPr>
          <w:rFonts w:ascii="Calibri" w:hAnsi="Calibri"/>
          <w:sz w:val="22"/>
          <w:szCs w:val="22"/>
          <w:lang w:eastAsia="en-GB"/>
        </w:rPr>
        <w:tab/>
      </w:r>
      <w:r>
        <w:t>Resource: SecuredPacket</w:t>
      </w:r>
      <w:r>
        <w:tab/>
      </w:r>
      <w:r>
        <w:fldChar w:fldCharType="begin" w:fldLock="1"/>
      </w:r>
      <w:r>
        <w:instrText xml:space="preserve"> PAGEREF _Toc22625783 \h </w:instrText>
      </w:r>
      <w:r>
        <w:fldChar w:fldCharType="separate"/>
      </w:r>
      <w:r>
        <w:t>12</w:t>
      </w:r>
      <w:r>
        <w:fldChar w:fldCharType="end"/>
      </w:r>
    </w:p>
    <w:p w:rsidR="00EB678F" w:rsidRPr="00A63450" w:rsidRDefault="00EB678F">
      <w:pPr>
        <w:pStyle w:val="TOC5"/>
        <w:rPr>
          <w:rFonts w:ascii="Calibri" w:hAnsi="Calibri"/>
          <w:sz w:val="22"/>
          <w:szCs w:val="22"/>
          <w:lang w:eastAsia="en-GB"/>
        </w:rPr>
      </w:pPr>
      <w:r>
        <w:t>6.1.3.2.1</w:t>
      </w:r>
      <w:r w:rsidRPr="00A63450">
        <w:rPr>
          <w:rFonts w:ascii="Calibri" w:hAnsi="Calibri"/>
          <w:sz w:val="22"/>
          <w:szCs w:val="22"/>
          <w:lang w:eastAsia="en-GB"/>
        </w:rPr>
        <w:tab/>
      </w:r>
      <w:r>
        <w:t>Description</w:t>
      </w:r>
      <w:r>
        <w:tab/>
      </w:r>
      <w:r>
        <w:fldChar w:fldCharType="begin" w:fldLock="1"/>
      </w:r>
      <w:r>
        <w:instrText xml:space="preserve"> PAGEREF _Toc22625784 \h </w:instrText>
      </w:r>
      <w:r>
        <w:fldChar w:fldCharType="separate"/>
      </w:r>
      <w:r>
        <w:t>12</w:t>
      </w:r>
      <w:r>
        <w:fldChar w:fldCharType="end"/>
      </w:r>
    </w:p>
    <w:p w:rsidR="00EB678F" w:rsidRPr="00A63450" w:rsidRDefault="00EB678F">
      <w:pPr>
        <w:pStyle w:val="TOC5"/>
        <w:rPr>
          <w:rFonts w:ascii="Calibri" w:hAnsi="Calibri"/>
          <w:sz w:val="22"/>
          <w:szCs w:val="22"/>
          <w:lang w:eastAsia="en-GB"/>
        </w:rPr>
      </w:pPr>
      <w:r>
        <w:t>6.1.3.2.2</w:t>
      </w:r>
      <w:r w:rsidRPr="00A63450">
        <w:rPr>
          <w:rFonts w:ascii="Calibri" w:hAnsi="Calibri"/>
          <w:sz w:val="22"/>
          <w:szCs w:val="22"/>
          <w:lang w:eastAsia="en-GB"/>
        </w:rPr>
        <w:tab/>
      </w:r>
      <w:r>
        <w:t>Resource Definition</w:t>
      </w:r>
      <w:r>
        <w:tab/>
      </w:r>
      <w:r>
        <w:fldChar w:fldCharType="begin" w:fldLock="1"/>
      </w:r>
      <w:r>
        <w:instrText xml:space="preserve"> PAGEREF _Toc22625785 \h </w:instrText>
      </w:r>
      <w:r>
        <w:fldChar w:fldCharType="separate"/>
      </w:r>
      <w:r>
        <w:t>12</w:t>
      </w:r>
      <w:r>
        <w:fldChar w:fldCharType="end"/>
      </w:r>
    </w:p>
    <w:p w:rsidR="00EB678F" w:rsidRPr="00A63450" w:rsidRDefault="00EB678F">
      <w:pPr>
        <w:pStyle w:val="TOC5"/>
        <w:rPr>
          <w:rFonts w:ascii="Calibri" w:hAnsi="Calibri"/>
          <w:sz w:val="22"/>
          <w:szCs w:val="22"/>
          <w:lang w:eastAsia="en-GB"/>
        </w:rPr>
      </w:pPr>
      <w:r>
        <w:t>6.1.3.2.3</w:t>
      </w:r>
      <w:r w:rsidRPr="00A63450">
        <w:rPr>
          <w:rFonts w:ascii="Calibri" w:hAnsi="Calibri"/>
          <w:sz w:val="22"/>
          <w:szCs w:val="22"/>
          <w:lang w:eastAsia="en-GB"/>
        </w:rPr>
        <w:tab/>
      </w:r>
      <w:r>
        <w:t>Resource Standard Methods</w:t>
      </w:r>
      <w:r>
        <w:tab/>
      </w:r>
      <w:r>
        <w:fldChar w:fldCharType="begin" w:fldLock="1"/>
      </w:r>
      <w:r>
        <w:instrText xml:space="preserve"> PAGEREF _Toc22625786 \h </w:instrText>
      </w:r>
      <w:r>
        <w:fldChar w:fldCharType="separate"/>
      </w:r>
      <w:r>
        <w:t>12</w:t>
      </w:r>
      <w:r>
        <w:fldChar w:fldCharType="end"/>
      </w:r>
    </w:p>
    <w:p w:rsidR="00EB678F" w:rsidRPr="00A63450" w:rsidRDefault="00EB678F">
      <w:pPr>
        <w:pStyle w:val="TOC5"/>
        <w:rPr>
          <w:rFonts w:ascii="Calibri" w:hAnsi="Calibri"/>
          <w:sz w:val="22"/>
          <w:szCs w:val="22"/>
          <w:lang w:eastAsia="en-GB"/>
        </w:rPr>
      </w:pPr>
      <w:r>
        <w:t>6.1.3.2.4</w:t>
      </w:r>
      <w:r w:rsidRPr="00A63450">
        <w:rPr>
          <w:rFonts w:ascii="Calibri" w:hAnsi="Calibri"/>
          <w:sz w:val="22"/>
          <w:szCs w:val="22"/>
          <w:lang w:eastAsia="en-GB"/>
        </w:rPr>
        <w:tab/>
      </w:r>
      <w:r>
        <w:t>Resource Custom Operations</w:t>
      </w:r>
      <w:r>
        <w:tab/>
      </w:r>
      <w:r>
        <w:fldChar w:fldCharType="begin" w:fldLock="1"/>
      </w:r>
      <w:r>
        <w:instrText xml:space="preserve"> PAGEREF _Toc22625787 \h </w:instrText>
      </w:r>
      <w:r>
        <w:fldChar w:fldCharType="separate"/>
      </w:r>
      <w:r>
        <w:t>12</w:t>
      </w:r>
      <w:r>
        <w:fldChar w:fldCharType="end"/>
      </w:r>
    </w:p>
    <w:p w:rsidR="00EB678F" w:rsidRPr="00A63450" w:rsidRDefault="00EB678F">
      <w:pPr>
        <w:pStyle w:val="TOC6"/>
        <w:rPr>
          <w:rFonts w:ascii="Calibri" w:hAnsi="Calibri"/>
          <w:sz w:val="22"/>
          <w:szCs w:val="22"/>
          <w:lang w:eastAsia="en-GB"/>
        </w:rPr>
      </w:pPr>
      <w:r>
        <w:t>6.1.3.2.4.1</w:t>
      </w:r>
      <w:r w:rsidRPr="00A63450">
        <w:rPr>
          <w:rFonts w:ascii="Calibri" w:hAnsi="Calibri"/>
          <w:sz w:val="22"/>
          <w:szCs w:val="22"/>
          <w:lang w:eastAsia="en-GB"/>
        </w:rPr>
        <w:tab/>
      </w:r>
      <w:r>
        <w:t>Overview</w:t>
      </w:r>
      <w:r>
        <w:tab/>
      </w:r>
      <w:r>
        <w:fldChar w:fldCharType="begin" w:fldLock="1"/>
      </w:r>
      <w:r>
        <w:instrText xml:space="preserve"> PAGEREF _Toc22625788 \h </w:instrText>
      </w:r>
      <w:r>
        <w:fldChar w:fldCharType="separate"/>
      </w:r>
      <w:r>
        <w:t>12</w:t>
      </w:r>
      <w:r>
        <w:fldChar w:fldCharType="end"/>
      </w:r>
    </w:p>
    <w:p w:rsidR="00EB678F" w:rsidRPr="00A63450" w:rsidRDefault="00EB678F">
      <w:pPr>
        <w:pStyle w:val="TOC6"/>
        <w:rPr>
          <w:rFonts w:ascii="Calibri" w:hAnsi="Calibri"/>
          <w:sz w:val="22"/>
          <w:szCs w:val="22"/>
          <w:lang w:eastAsia="en-GB"/>
        </w:rPr>
      </w:pPr>
      <w:r>
        <w:t>6.1.3.2.4.2</w:t>
      </w:r>
      <w:r w:rsidRPr="00A63450">
        <w:rPr>
          <w:rFonts w:ascii="Calibri" w:hAnsi="Calibri"/>
          <w:sz w:val="22"/>
          <w:szCs w:val="22"/>
          <w:lang w:eastAsia="en-GB"/>
        </w:rPr>
        <w:tab/>
      </w:r>
      <w:r>
        <w:t>Operation: provide-secured-packet</w:t>
      </w:r>
      <w:r>
        <w:tab/>
      </w:r>
      <w:r>
        <w:fldChar w:fldCharType="begin" w:fldLock="1"/>
      </w:r>
      <w:r>
        <w:instrText xml:space="preserve"> PAGEREF _Toc22625789 \h </w:instrText>
      </w:r>
      <w:r>
        <w:fldChar w:fldCharType="separate"/>
      </w:r>
      <w:r>
        <w:t>12</w:t>
      </w:r>
      <w:r>
        <w:fldChar w:fldCharType="end"/>
      </w:r>
    </w:p>
    <w:p w:rsidR="00EB678F" w:rsidRPr="00A63450" w:rsidRDefault="00EB678F">
      <w:pPr>
        <w:pStyle w:val="TOC7"/>
        <w:rPr>
          <w:rFonts w:ascii="Calibri" w:hAnsi="Calibri"/>
          <w:sz w:val="22"/>
          <w:szCs w:val="22"/>
          <w:lang w:eastAsia="en-GB"/>
        </w:rPr>
      </w:pPr>
      <w:r>
        <w:t>6.1.3.2.4.2.1</w:t>
      </w:r>
      <w:r w:rsidRPr="00A63450">
        <w:rPr>
          <w:rFonts w:ascii="Calibri" w:hAnsi="Calibri"/>
          <w:sz w:val="22"/>
          <w:szCs w:val="22"/>
          <w:lang w:eastAsia="en-GB"/>
        </w:rPr>
        <w:tab/>
      </w:r>
      <w:r>
        <w:t>Description</w:t>
      </w:r>
      <w:r>
        <w:tab/>
      </w:r>
      <w:r>
        <w:fldChar w:fldCharType="begin" w:fldLock="1"/>
      </w:r>
      <w:r>
        <w:instrText xml:space="preserve"> PAGEREF _Toc22625790 \h </w:instrText>
      </w:r>
      <w:r>
        <w:fldChar w:fldCharType="separate"/>
      </w:r>
      <w:r>
        <w:t>12</w:t>
      </w:r>
      <w:r>
        <w:fldChar w:fldCharType="end"/>
      </w:r>
    </w:p>
    <w:p w:rsidR="00EB678F" w:rsidRPr="00A63450" w:rsidRDefault="00EB678F">
      <w:pPr>
        <w:pStyle w:val="TOC7"/>
        <w:rPr>
          <w:rFonts w:ascii="Calibri" w:hAnsi="Calibri"/>
          <w:sz w:val="22"/>
          <w:szCs w:val="22"/>
          <w:lang w:eastAsia="en-GB"/>
        </w:rPr>
      </w:pPr>
      <w:r>
        <w:t>6.1.3.2.4.2.2</w:t>
      </w:r>
      <w:r w:rsidRPr="00A63450">
        <w:rPr>
          <w:rFonts w:ascii="Calibri" w:hAnsi="Calibri"/>
          <w:sz w:val="22"/>
          <w:szCs w:val="22"/>
          <w:lang w:eastAsia="en-GB"/>
        </w:rPr>
        <w:tab/>
      </w:r>
      <w:r>
        <w:t>Operation Definition</w:t>
      </w:r>
      <w:r>
        <w:tab/>
      </w:r>
      <w:r>
        <w:fldChar w:fldCharType="begin" w:fldLock="1"/>
      </w:r>
      <w:r>
        <w:instrText xml:space="preserve"> PAGEREF _Toc22625791 \h </w:instrText>
      </w:r>
      <w:r>
        <w:fldChar w:fldCharType="separate"/>
      </w:r>
      <w:r>
        <w:t>13</w:t>
      </w:r>
      <w:r>
        <w:fldChar w:fldCharType="end"/>
      </w:r>
    </w:p>
    <w:p w:rsidR="00EB678F" w:rsidRPr="00A63450" w:rsidRDefault="00EB678F">
      <w:pPr>
        <w:pStyle w:val="TOC3"/>
        <w:rPr>
          <w:rFonts w:ascii="Calibri" w:hAnsi="Calibri"/>
          <w:sz w:val="22"/>
          <w:szCs w:val="22"/>
          <w:lang w:eastAsia="en-GB"/>
        </w:rPr>
      </w:pPr>
      <w:r>
        <w:t>6.1.4</w:t>
      </w:r>
      <w:r w:rsidRPr="00A63450">
        <w:rPr>
          <w:rFonts w:ascii="Calibri" w:hAnsi="Calibri"/>
          <w:sz w:val="22"/>
          <w:szCs w:val="22"/>
          <w:lang w:eastAsia="en-GB"/>
        </w:rPr>
        <w:tab/>
      </w:r>
      <w:r>
        <w:t>Custom Operations without associated resources</w:t>
      </w:r>
      <w:r>
        <w:tab/>
      </w:r>
      <w:r>
        <w:fldChar w:fldCharType="begin" w:fldLock="1"/>
      </w:r>
      <w:r>
        <w:instrText xml:space="preserve"> PAGEREF _Toc22625792 \h </w:instrText>
      </w:r>
      <w:r>
        <w:fldChar w:fldCharType="separate"/>
      </w:r>
      <w:r>
        <w:t>13</w:t>
      </w:r>
      <w:r>
        <w:fldChar w:fldCharType="end"/>
      </w:r>
    </w:p>
    <w:p w:rsidR="00EB678F" w:rsidRPr="00A63450" w:rsidRDefault="00EB678F">
      <w:pPr>
        <w:pStyle w:val="TOC3"/>
        <w:rPr>
          <w:rFonts w:ascii="Calibri" w:hAnsi="Calibri"/>
          <w:sz w:val="22"/>
          <w:szCs w:val="22"/>
          <w:lang w:eastAsia="en-GB"/>
        </w:rPr>
      </w:pPr>
      <w:r>
        <w:t>6.1.5</w:t>
      </w:r>
      <w:r w:rsidRPr="00A63450">
        <w:rPr>
          <w:rFonts w:ascii="Calibri" w:hAnsi="Calibri"/>
          <w:sz w:val="22"/>
          <w:szCs w:val="22"/>
          <w:lang w:eastAsia="en-GB"/>
        </w:rPr>
        <w:tab/>
      </w:r>
      <w:r>
        <w:t>Notifications</w:t>
      </w:r>
      <w:r>
        <w:tab/>
      </w:r>
      <w:r>
        <w:fldChar w:fldCharType="begin" w:fldLock="1"/>
      </w:r>
      <w:r>
        <w:instrText xml:space="preserve"> PAGEREF _Toc22625793 \h </w:instrText>
      </w:r>
      <w:r>
        <w:fldChar w:fldCharType="separate"/>
      </w:r>
      <w:r>
        <w:t>13</w:t>
      </w:r>
      <w:r>
        <w:fldChar w:fldCharType="end"/>
      </w:r>
    </w:p>
    <w:p w:rsidR="00EB678F" w:rsidRPr="00A63450" w:rsidRDefault="00EB678F">
      <w:pPr>
        <w:pStyle w:val="TOC3"/>
        <w:rPr>
          <w:rFonts w:ascii="Calibri" w:hAnsi="Calibri"/>
          <w:sz w:val="22"/>
          <w:szCs w:val="22"/>
          <w:lang w:eastAsia="en-GB"/>
        </w:rPr>
      </w:pPr>
      <w:r>
        <w:t>6.1.6</w:t>
      </w:r>
      <w:r w:rsidRPr="00A63450">
        <w:rPr>
          <w:rFonts w:ascii="Calibri" w:hAnsi="Calibri"/>
          <w:sz w:val="22"/>
          <w:szCs w:val="22"/>
          <w:lang w:eastAsia="en-GB"/>
        </w:rPr>
        <w:tab/>
      </w:r>
      <w:r>
        <w:t>Data Model</w:t>
      </w:r>
      <w:r>
        <w:tab/>
      </w:r>
      <w:r>
        <w:fldChar w:fldCharType="begin" w:fldLock="1"/>
      </w:r>
      <w:r>
        <w:instrText xml:space="preserve"> PAGEREF _Toc22625794 \h </w:instrText>
      </w:r>
      <w:r>
        <w:fldChar w:fldCharType="separate"/>
      </w:r>
      <w:r>
        <w:t>13</w:t>
      </w:r>
      <w:r>
        <w:fldChar w:fldCharType="end"/>
      </w:r>
    </w:p>
    <w:p w:rsidR="00EB678F" w:rsidRPr="00A63450" w:rsidRDefault="00EB678F">
      <w:pPr>
        <w:pStyle w:val="TOC4"/>
        <w:rPr>
          <w:rFonts w:ascii="Calibri" w:hAnsi="Calibri"/>
          <w:sz w:val="22"/>
          <w:szCs w:val="22"/>
          <w:lang w:eastAsia="en-GB"/>
        </w:rPr>
      </w:pPr>
      <w:r>
        <w:t>6.1.6.1</w:t>
      </w:r>
      <w:r w:rsidRPr="00A63450">
        <w:rPr>
          <w:rFonts w:ascii="Calibri" w:hAnsi="Calibri"/>
          <w:sz w:val="22"/>
          <w:szCs w:val="22"/>
          <w:lang w:eastAsia="en-GB"/>
        </w:rPr>
        <w:tab/>
      </w:r>
      <w:r>
        <w:t>General</w:t>
      </w:r>
      <w:r>
        <w:tab/>
      </w:r>
      <w:r>
        <w:fldChar w:fldCharType="begin" w:fldLock="1"/>
      </w:r>
      <w:r>
        <w:instrText xml:space="preserve"> PAGEREF _Toc22625795 \h </w:instrText>
      </w:r>
      <w:r>
        <w:fldChar w:fldCharType="separate"/>
      </w:r>
      <w:r>
        <w:t>13</w:t>
      </w:r>
      <w:r>
        <w:fldChar w:fldCharType="end"/>
      </w:r>
    </w:p>
    <w:p w:rsidR="00EB678F" w:rsidRPr="00A63450" w:rsidRDefault="00EB678F">
      <w:pPr>
        <w:pStyle w:val="TOC4"/>
        <w:rPr>
          <w:rFonts w:ascii="Calibri" w:hAnsi="Calibri"/>
          <w:sz w:val="22"/>
          <w:szCs w:val="22"/>
          <w:lang w:eastAsia="en-GB"/>
        </w:rPr>
      </w:pPr>
      <w:r w:rsidRPr="00090CB1">
        <w:rPr>
          <w:lang w:val="en-US"/>
        </w:rPr>
        <w:t>6.1.6.2</w:t>
      </w:r>
      <w:r w:rsidRPr="00A63450">
        <w:rPr>
          <w:rFonts w:ascii="Calibri" w:hAnsi="Calibri"/>
          <w:sz w:val="22"/>
          <w:szCs w:val="22"/>
          <w:lang w:eastAsia="en-GB"/>
        </w:rPr>
        <w:tab/>
      </w:r>
      <w:r w:rsidRPr="00090CB1">
        <w:rPr>
          <w:lang w:val="en-US"/>
        </w:rPr>
        <w:t>Structured data types</w:t>
      </w:r>
      <w:r>
        <w:tab/>
      </w:r>
      <w:r>
        <w:fldChar w:fldCharType="begin" w:fldLock="1"/>
      </w:r>
      <w:r>
        <w:instrText xml:space="preserve"> PAGEREF _Toc22625796 \h </w:instrText>
      </w:r>
      <w:r>
        <w:fldChar w:fldCharType="separate"/>
      </w:r>
      <w:r>
        <w:t>14</w:t>
      </w:r>
      <w:r>
        <w:fldChar w:fldCharType="end"/>
      </w:r>
    </w:p>
    <w:p w:rsidR="00EB678F" w:rsidRPr="00A63450" w:rsidRDefault="00EB678F">
      <w:pPr>
        <w:pStyle w:val="TOC5"/>
        <w:rPr>
          <w:rFonts w:ascii="Calibri" w:hAnsi="Calibri"/>
          <w:sz w:val="22"/>
          <w:szCs w:val="22"/>
          <w:lang w:eastAsia="en-GB"/>
        </w:rPr>
      </w:pPr>
      <w:r>
        <w:t>6.1.6.2.1</w:t>
      </w:r>
      <w:r w:rsidRPr="00A63450">
        <w:rPr>
          <w:rFonts w:ascii="Calibri" w:hAnsi="Calibri"/>
          <w:sz w:val="22"/>
          <w:szCs w:val="22"/>
          <w:lang w:eastAsia="en-GB"/>
        </w:rPr>
        <w:tab/>
      </w:r>
      <w:r>
        <w:t>Introduction</w:t>
      </w:r>
      <w:r>
        <w:tab/>
      </w:r>
      <w:r>
        <w:fldChar w:fldCharType="begin" w:fldLock="1"/>
      </w:r>
      <w:r>
        <w:instrText xml:space="preserve"> PAGEREF _Toc22625797 \h </w:instrText>
      </w:r>
      <w:r>
        <w:fldChar w:fldCharType="separate"/>
      </w:r>
      <w:r>
        <w:t>14</w:t>
      </w:r>
      <w:r>
        <w:fldChar w:fldCharType="end"/>
      </w:r>
    </w:p>
    <w:p w:rsidR="00EB678F" w:rsidRPr="00A63450" w:rsidRDefault="00EB678F">
      <w:pPr>
        <w:pStyle w:val="TOC5"/>
        <w:rPr>
          <w:rFonts w:ascii="Calibri" w:hAnsi="Calibri"/>
          <w:sz w:val="22"/>
          <w:szCs w:val="22"/>
          <w:lang w:eastAsia="en-GB"/>
        </w:rPr>
      </w:pPr>
      <w:r>
        <w:t>6.1.6.2.2</w:t>
      </w:r>
      <w:r w:rsidRPr="00A63450">
        <w:rPr>
          <w:rFonts w:ascii="Calibri" w:hAnsi="Calibri"/>
          <w:sz w:val="22"/>
          <w:szCs w:val="22"/>
          <w:lang w:eastAsia="en-GB"/>
        </w:rPr>
        <w:tab/>
      </w:r>
      <w:r>
        <w:t>Type: UiccConfigurationParameter</w:t>
      </w:r>
      <w:r>
        <w:tab/>
      </w:r>
      <w:r>
        <w:fldChar w:fldCharType="begin" w:fldLock="1"/>
      </w:r>
      <w:r>
        <w:instrText xml:space="preserve"> PAGEREF _Toc22625798 \h </w:instrText>
      </w:r>
      <w:r>
        <w:fldChar w:fldCharType="separate"/>
      </w:r>
      <w:r>
        <w:t>14</w:t>
      </w:r>
      <w:r>
        <w:fldChar w:fldCharType="end"/>
      </w:r>
    </w:p>
    <w:p w:rsidR="00EB678F" w:rsidRPr="00A63450" w:rsidRDefault="00EB678F">
      <w:pPr>
        <w:pStyle w:val="TOC4"/>
        <w:rPr>
          <w:rFonts w:ascii="Calibri" w:hAnsi="Calibri"/>
          <w:sz w:val="22"/>
          <w:szCs w:val="22"/>
          <w:lang w:eastAsia="en-GB"/>
        </w:rPr>
      </w:pPr>
      <w:r w:rsidRPr="00090CB1">
        <w:rPr>
          <w:lang w:val="en-US"/>
        </w:rPr>
        <w:t>6.1.6.3</w:t>
      </w:r>
      <w:r w:rsidRPr="00A63450">
        <w:rPr>
          <w:rFonts w:ascii="Calibri" w:hAnsi="Calibri"/>
          <w:sz w:val="22"/>
          <w:szCs w:val="22"/>
          <w:lang w:eastAsia="en-GB"/>
        </w:rPr>
        <w:tab/>
      </w:r>
      <w:r w:rsidRPr="00090CB1">
        <w:rPr>
          <w:lang w:val="en-US"/>
        </w:rPr>
        <w:t>Simple data types and enumerations</w:t>
      </w:r>
      <w:r>
        <w:tab/>
      </w:r>
      <w:r>
        <w:fldChar w:fldCharType="begin" w:fldLock="1"/>
      </w:r>
      <w:r>
        <w:instrText xml:space="preserve"> PAGEREF _Toc22625799 \h </w:instrText>
      </w:r>
      <w:r>
        <w:fldChar w:fldCharType="separate"/>
      </w:r>
      <w:r>
        <w:t>14</w:t>
      </w:r>
      <w:r>
        <w:fldChar w:fldCharType="end"/>
      </w:r>
    </w:p>
    <w:p w:rsidR="00EB678F" w:rsidRPr="00A63450" w:rsidRDefault="00EB678F">
      <w:pPr>
        <w:pStyle w:val="TOC5"/>
        <w:rPr>
          <w:rFonts w:ascii="Calibri" w:hAnsi="Calibri"/>
          <w:sz w:val="22"/>
          <w:szCs w:val="22"/>
          <w:lang w:eastAsia="en-GB"/>
        </w:rPr>
      </w:pPr>
      <w:r>
        <w:t>6.1.6.3.1</w:t>
      </w:r>
      <w:r w:rsidRPr="00A63450">
        <w:rPr>
          <w:rFonts w:ascii="Calibri" w:hAnsi="Calibri"/>
          <w:sz w:val="22"/>
          <w:szCs w:val="22"/>
          <w:lang w:eastAsia="en-GB"/>
        </w:rPr>
        <w:tab/>
      </w:r>
      <w:r>
        <w:t>Introduction</w:t>
      </w:r>
      <w:r>
        <w:tab/>
      </w:r>
      <w:r>
        <w:fldChar w:fldCharType="begin" w:fldLock="1"/>
      </w:r>
      <w:r>
        <w:instrText xml:space="preserve"> PAGEREF _Toc22625800 \h </w:instrText>
      </w:r>
      <w:r>
        <w:fldChar w:fldCharType="separate"/>
      </w:r>
      <w:r>
        <w:t>14</w:t>
      </w:r>
      <w:r>
        <w:fldChar w:fldCharType="end"/>
      </w:r>
    </w:p>
    <w:p w:rsidR="00EB678F" w:rsidRPr="00A63450" w:rsidRDefault="00EB678F">
      <w:pPr>
        <w:pStyle w:val="TOC5"/>
        <w:rPr>
          <w:rFonts w:ascii="Calibri" w:hAnsi="Calibri"/>
          <w:sz w:val="22"/>
          <w:szCs w:val="22"/>
          <w:lang w:eastAsia="en-GB"/>
        </w:rPr>
      </w:pPr>
      <w:r>
        <w:t>6.1.6.3.2</w:t>
      </w:r>
      <w:r w:rsidRPr="00A63450">
        <w:rPr>
          <w:rFonts w:ascii="Calibri" w:hAnsi="Calibri"/>
          <w:sz w:val="22"/>
          <w:szCs w:val="22"/>
          <w:lang w:eastAsia="en-GB"/>
        </w:rPr>
        <w:tab/>
      </w:r>
      <w:r>
        <w:t>Simple data types</w:t>
      </w:r>
      <w:r>
        <w:tab/>
      </w:r>
      <w:r>
        <w:fldChar w:fldCharType="begin" w:fldLock="1"/>
      </w:r>
      <w:r>
        <w:instrText xml:space="preserve"> PAGEREF _Toc22625801 \h </w:instrText>
      </w:r>
      <w:r>
        <w:fldChar w:fldCharType="separate"/>
      </w:r>
      <w:r>
        <w:t>14</w:t>
      </w:r>
      <w:r>
        <w:fldChar w:fldCharType="end"/>
      </w:r>
    </w:p>
    <w:p w:rsidR="00EB678F" w:rsidRPr="00A63450" w:rsidRDefault="00EB678F">
      <w:pPr>
        <w:pStyle w:val="TOC5"/>
        <w:rPr>
          <w:rFonts w:ascii="Calibri" w:hAnsi="Calibri"/>
          <w:sz w:val="22"/>
          <w:szCs w:val="22"/>
          <w:lang w:eastAsia="en-GB"/>
        </w:rPr>
      </w:pPr>
      <w:r>
        <w:t>6.1.6.3.3</w:t>
      </w:r>
      <w:r w:rsidRPr="00A63450">
        <w:rPr>
          <w:rFonts w:ascii="Calibri" w:hAnsi="Calibri"/>
          <w:sz w:val="22"/>
          <w:szCs w:val="22"/>
          <w:lang w:eastAsia="en-GB"/>
        </w:rPr>
        <w:tab/>
      </w:r>
      <w:r>
        <w:t>Enumeration: &lt;EnumType1&gt;</w:t>
      </w:r>
      <w:r>
        <w:tab/>
      </w:r>
      <w:r>
        <w:fldChar w:fldCharType="begin" w:fldLock="1"/>
      </w:r>
      <w:r>
        <w:instrText xml:space="preserve"> PAGEREF _Toc22625802 \h </w:instrText>
      </w:r>
      <w:r>
        <w:fldChar w:fldCharType="separate"/>
      </w:r>
      <w:r>
        <w:t>14</w:t>
      </w:r>
      <w:r>
        <w:fldChar w:fldCharType="end"/>
      </w:r>
    </w:p>
    <w:p w:rsidR="00EB678F" w:rsidRPr="00A63450" w:rsidRDefault="00EB678F">
      <w:pPr>
        <w:pStyle w:val="TOC5"/>
        <w:rPr>
          <w:rFonts w:ascii="Calibri" w:hAnsi="Calibri"/>
          <w:sz w:val="22"/>
          <w:szCs w:val="22"/>
          <w:lang w:eastAsia="en-GB"/>
        </w:rPr>
      </w:pPr>
      <w:r>
        <w:t>6.1.6.3.4</w:t>
      </w:r>
      <w:r w:rsidRPr="00A63450">
        <w:rPr>
          <w:rFonts w:ascii="Calibri" w:hAnsi="Calibri"/>
          <w:sz w:val="22"/>
          <w:szCs w:val="22"/>
          <w:lang w:eastAsia="en-GB"/>
        </w:rPr>
        <w:tab/>
      </w:r>
      <w:r>
        <w:t>Enumeration: &lt;EnumType2&gt;</w:t>
      </w:r>
      <w:r>
        <w:tab/>
      </w:r>
      <w:r>
        <w:fldChar w:fldCharType="begin" w:fldLock="1"/>
      </w:r>
      <w:r>
        <w:instrText xml:space="preserve"> PAGEREF _Toc22625803 \h </w:instrText>
      </w:r>
      <w:r>
        <w:fldChar w:fldCharType="separate"/>
      </w:r>
      <w:r>
        <w:t>14</w:t>
      </w:r>
      <w:r>
        <w:fldChar w:fldCharType="end"/>
      </w:r>
    </w:p>
    <w:p w:rsidR="00EB678F" w:rsidRPr="00A63450" w:rsidRDefault="00EB678F">
      <w:pPr>
        <w:pStyle w:val="TOC4"/>
        <w:rPr>
          <w:rFonts w:ascii="Calibri" w:hAnsi="Calibri"/>
          <w:sz w:val="22"/>
          <w:szCs w:val="22"/>
          <w:lang w:eastAsia="en-GB"/>
        </w:rPr>
      </w:pPr>
      <w:r w:rsidRPr="00090CB1">
        <w:rPr>
          <w:lang w:val="en-US"/>
        </w:rPr>
        <w:t>6.1.6.4</w:t>
      </w:r>
      <w:r w:rsidRPr="00A63450">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_Toc22625804 \h </w:instrText>
      </w:r>
      <w:r>
        <w:fldChar w:fldCharType="separate"/>
      </w:r>
      <w:r>
        <w:t>14</w:t>
      </w:r>
      <w:r>
        <w:fldChar w:fldCharType="end"/>
      </w:r>
    </w:p>
    <w:p w:rsidR="00EB678F" w:rsidRPr="00A63450" w:rsidRDefault="00EB678F">
      <w:pPr>
        <w:pStyle w:val="TOC5"/>
        <w:rPr>
          <w:rFonts w:ascii="Calibri" w:hAnsi="Calibri"/>
          <w:sz w:val="22"/>
          <w:szCs w:val="22"/>
          <w:lang w:eastAsia="en-GB"/>
        </w:rPr>
      </w:pPr>
      <w:r>
        <w:t>6.1.6.4.1</w:t>
      </w:r>
      <w:r w:rsidRPr="00A63450">
        <w:rPr>
          <w:rFonts w:ascii="Calibri" w:hAnsi="Calibri"/>
          <w:sz w:val="22"/>
          <w:szCs w:val="22"/>
          <w:lang w:eastAsia="en-GB"/>
        </w:rPr>
        <w:tab/>
      </w:r>
      <w:r>
        <w:t>Type: &lt;TypeName 1&gt;</w:t>
      </w:r>
      <w:r>
        <w:tab/>
      </w:r>
      <w:r>
        <w:fldChar w:fldCharType="begin" w:fldLock="1"/>
      </w:r>
      <w:r>
        <w:instrText xml:space="preserve"> PAGEREF _Toc22625805 \h </w:instrText>
      </w:r>
      <w:r>
        <w:fldChar w:fldCharType="separate"/>
      </w:r>
      <w:r>
        <w:t>14</w:t>
      </w:r>
      <w:r>
        <w:fldChar w:fldCharType="end"/>
      </w:r>
    </w:p>
    <w:p w:rsidR="00EB678F" w:rsidRPr="00A63450" w:rsidRDefault="00EB678F">
      <w:pPr>
        <w:pStyle w:val="TOC5"/>
        <w:rPr>
          <w:rFonts w:ascii="Calibri" w:hAnsi="Calibri"/>
          <w:sz w:val="22"/>
          <w:szCs w:val="22"/>
          <w:lang w:eastAsia="en-GB"/>
        </w:rPr>
      </w:pPr>
      <w:r>
        <w:t>6.1.6.4.2</w:t>
      </w:r>
      <w:r w:rsidRPr="00A63450">
        <w:rPr>
          <w:rFonts w:ascii="Calibri" w:hAnsi="Calibri"/>
          <w:sz w:val="22"/>
          <w:szCs w:val="22"/>
          <w:lang w:eastAsia="en-GB"/>
        </w:rPr>
        <w:tab/>
      </w:r>
      <w:r>
        <w:t>Type: &lt;TypeName 2&gt;</w:t>
      </w:r>
      <w:r>
        <w:tab/>
      </w:r>
      <w:r>
        <w:fldChar w:fldCharType="begin" w:fldLock="1"/>
      </w:r>
      <w:r>
        <w:instrText xml:space="preserve"> PAGEREF _Toc22625806 \h </w:instrText>
      </w:r>
      <w:r>
        <w:fldChar w:fldCharType="separate"/>
      </w:r>
      <w:r>
        <w:t>15</w:t>
      </w:r>
      <w:r>
        <w:fldChar w:fldCharType="end"/>
      </w:r>
    </w:p>
    <w:p w:rsidR="00EB678F" w:rsidRPr="00A63450" w:rsidRDefault="00EB678F">
      <w:pPr>
        <w:pStyle w:val="TOC4"/>
        <w:rPr>
          <w:rFonts w:ascii="Calibri" w:hAnsi="Calibri"/>
          <w:sz w:val="22"/>
          <w:szCs w:val="22"/>
          <w:lang w:eastAsia="en-GB"/>
        </w:rPr>
      </w:pPr>
      <w:r>
        <w:lastRenderedPageBreak/>
        <w:t>6.1.6.5</w:t>
      </w:r>
      <w:r w:rsidRPr="00A63450">
        <w:rPr>
          <w:rFonts w:ascii="Calibri" w:hAnsi="Calibri"/>
          <w:sz w:val="22"/>
          <w:szCs w:val="22"/>
          <w:lang w:eastAsia="en-GB"/>
        </w:rPr>
        <w:tab/>
      </w:r>
      <w:r>
        <w:t>Binary data</w:t>
      </w:r>
      <w:r>
        <w:tab/>
      </w:r>
      <w:r>
        <w:fldChar w:fldCharType="begin" w:fldLock="1"/>
      </w:r>
      <w:r>
        <w:instrText xml:space="preserve"> PAGEREF _Toc22625807 \h </w:instrText>
      </w:r>
      <w:r>
        <w:fldChar w:fldCharType="separate"/>
      </w:r>
      <w:r>
        <w:t>15</w:t>
      </w:r>
      <w:r>
        <w:fldChar w:fldCharType="end"/>
      </w:r>
    </w:p>
    <w:p w:rsidR="00EB678F" w:rsidRPr="00A63450" w:rsidRDefault="00EB678F">
      <w:pPr>
        <w:pStyle w:val="TOC3"/>
        <w:rPr>
          <w:rFonts w:ascii="Calibri" w:hAnsi="Calibri"/>
          <w:sz w:val="22"/>
          <w:szCs w:val="22"/>
          <w:lang w:eastAsia="en-GB"/>
        </w:rPr>
      </w:pPr>
      <w:r>
        <w:t>6.1.7</w:t>
      </w:r>
      <w:r w:rsidRPr="00A63450">
        <w:rPr>
          <w:rFonts w:ascii="Calibri" w:hAnsi="Calibri"/>
          <w:sz w:val="22"/>
          <w:szCs w:val="22"/>
          <w:lang w:eastAsia="en-GB"/>
        </w:rPr>
        <w:tab/>
      </w:r>
      <w:r>
        <w:t>Error Handling</w:t>
      </w:r>
      <w:r>
        <w:tab/>
      </w:r>
      <w:r>
        <w:fldChar w:fldCharType="begin" w:fldLock="1"/>
      </w:r>
      <w:r>
        <w:instrText xml:space="preserve"> PAGEREF _Toc22625808 \h </w:instrText>
      </w:r>
      <w:r>
        <w:fldChar w:fldCharType="separate"/>
      </w:r>
      <w:r>
        <w:t>15</w:t>
      </w:r>
      <w:r>
        <w:fldChar w:fldCharType="end"/>
      </w:r>
    </w:p>
    <w:p w:rsidR="00EB678F" w:rsidRPr="00A63450" w:rsidRDefault="00EB678F">
      <w:pPr>
        <w:pStyle w:val="TOC4"/>
        <w:rPr>
          <w:rFonts w:ascii="Calibri" w:hAnsi="Calibri"/>
          <w:sz w:val="22"/>
          <w:szCs w:val="22"/>
          <w:lang w:eastAsia="en-GB"/>
        </w:rPr>
      </w:pPr>
      <w:r>
        <w:t>6.1.7.1</w:t>
      </w:r>
      <w:r w:rsidRPr="00A63450">
        <w:rPr>
          <w:rFonts w:ascii="Calibri" w:hAnsi="Calibri"/>
          <w:sz w:val="22"/>
          <w:szCs w:val="22"/>
          <w:lang w:eastAsia="en-GB"/>
        </w:rPr>
        <w:tab/>
      </w:r>
      <w:r>
        <w:t>General</w:t>
      </w:r>
      <w:r>
        <w:tab/>
      </w:r>
      <w:r>
        <w:fldChar w:fldCharType="begin" w:fldLock="1"/>
      </w:r>
      <w:r>
        <w:instrText xml:space="preserve"> PAGEREF _Toc22625809 \h </w:instrText>
      </w:r>
      <w:r>
        <w:fldChar w:fldCharType="separate"/>
      </w:r>
      <w:r>
        <w:t>15</w:t>
      </w:r>
      <w:r>
        <w:fldChar w:fldCharType="end"/>
      </w:r>
    </w:p>
    <w:p w:rsidR="00EB678F" w:rsidRPr="00A63450" w:rsidRDefault="00EB678F">
      <w:pPr>
        <w:pStyle w:val="TOC4"/>
        <w:rPr>
          <w:rFonts w:ascii="Calibri" w:hAnsi="Calibri"/>
          <w:sz w:val="22"/>
          <w:szCs w:val="22"/>
          <w:lang w:eastAsia="en-GB"/>
        </w:rPr>
      </w:pPr>
      <w:r>
        <w:t>6.1.7.2</w:t>
      </w:r>
      <w:r w:rsidRPr="00A63450">
        <w:rPr>
          <w:rFonts w:ascii="Calibri" w:hAnsi="Calibri"/>
          <w:sz w:val="22"/>
          <w:szCs w:val="22"/>
          <w:lang w:eastAsia="en-GB"/>
        </w:rPr>
        <w:tab/>
      </w:r>
      <w:r>
        <w:t>Protocol Errors</w:t>
      </w:r>
      <w:r>
        <w:tab/>
      </w:r>
      <w:r>
        <w:fldChar w:fldCharType="begin" w:fldLock="1"/>
      </w:r>
      <w:r>
        <w:instrText xml:space="preserve"> PAGEREF _Toc22625810 \h </w:instrText>
      </w:r>
      <w:r>
        <w:fldChar w:fldCharType="separate"/>
      </w:r>
      <w:r>
        <w:t>16</w:t>
      </w:r>
      <w:r>
        <w:fldChar w:fldCharType="end"/>
      </w:r>
    </w:p>
    <w:p w:rsidR="00EB678F" w:rsidRPr="00A63450" w:rsidRDefault="00EB678F">
      <w:pPr>
        <w:pStyle w:val="TOC4"/>
        <w:rPr>
          <w:rFonts w:ascii="Calibri" w:hAnsi="Calibri"/>
          <w:sz w:val="22"/>
          <w:szCs w:val="22"/>
          <w:lang w:eastAsia="en-GB"/>
        </w:rPr>
      </w:pPr>
      <w:r>
        <w:t>6.1.7.3</w:t>
      </w:r>
      <w:r w:rsidRPr="00A63450">
        <w:rPr>
          <w:rFonts w:ascii="Calibri" w:hAnsi="Calibri"/>
          <w:sz w:val="22"/>
          <w:szCs w:val="22"/>
          <w:lang w:eastAsia="en-GB"/>
        </w:rPr>
        <w:tab/>
      </w:r>
      <w:r>
        <w:t>Application Errors</w:t>
      </w:r>
      <w:r>
        <w:tab/>
      </w:r>
      <w:r>
        <w:fldChar w:fldCharType="begin" w:fldLock="1"/>
      </w:r>
      <w:r>
        <w:instrText xml:space="preserve"> PAGEREF _Toc22625811 \h </w:instrText>
      </w:r>
      <w:r>
        <w:fldChar w:fldCharType="separate"/>
      </w:r>
      <w:r>
        <w:t>16</w:t>
      </w:r>
      <w:r>
        <w:fldChar w:fldCharType="end"/>
      </w:r>
    </w:p>
    <w:p w:rsidR="00EB678F" w:rsidRPr="00A63450" w:rsidRDefault="00EB678F">
      <w:pPr>
        <w:pStyle w:val="TOC2"/>
        <w:rPr>
          <w:rFonts w:ascii="Calibri" w:hAnsi="Calibri"/>
          <w:sz w:val="22"/>
          <w:szCs w:val="22"/>
          <w:lang w:eastAsia="en-GB"/>
        </w:rPr>
      </w:pPr>
      <w:r>
        <w:t>6.1.8</w:t>
      </w:r>
      <w:r w:rsidRPr="00A63450">
        <w:rPr>
          <w:rFonts w:ascii="Calibri" w:hAnsi="Calibri"/>
          <w:sz w:val="22"/>
          <w:szCs w:val="22"/>
          <w:lang w:eastAsia="en-GB"/>
        </w:rPr>
        <w:tab/>
      </w:r>
      <w:r>
        <w:rPr>
          <w:lang w:eastAsia="zh-CN"/>
        </w:rPr>
        <w:t>Feature negotiation</w:t>
      </w:r>
      <w:r>
        <w:tab/>
      </w:r>
      <w:r>
        <w:fldChar w:fldCharType="begin" w:fldLock="1"/>
      </w:r>
      <w:r>
        <w:instrText xml:space="preserve"> PAGEREF _Toc22625812 \h </w:instrText>
      </w:r>
      <w:r>
        <w:fldChar w:fldCharType="separate"/>
      </w:r>
      <w:r>
        <w:t>16</w:t>
      </w:r>
      <w:r>
        <w:fldChar w:fldCharType="end"/>
      </w:r>
    </w:p>
    <w:p w:rsidR="00EB678F" w:rsidRPr="00A63450" w:rsidRDefault="00EB678F">
      <w:pPr>
        <w:pStyle w:val="TOC2"/>
        <w:rPr>
          <w:rFonts w:ascii="Calibri" w:hAnsi="Calibri"/>
          <w:sz w:val="22"/>
          <w:szCs w:val="22"/>
          <w:lang w:eastAsia="en-GB"/>
        </w:rPr>
      </w:pPr>
      <w:r>
        <w:t>6.1.9</w:t>
      </w:r>
      <w:r w:rsidRPr="00A63450">
        <w:rPr>
          <w:rFonts w:ascii="Calibri" w:hAnsi="Calibri"/>
          <w:sz w:val="22"/>
          <w:szCs w:val="22"/>
          <w:lang w:eastAsia="en-GB"/>
        </w:rPr>
        <w:tab/>
      </w:r>
      <w:r>
        <w:t>Security</w:t>
      </w:r>
      <w:r>
        <w:tab/>
      </w:r>
      <w:r>
        <w:fldChar w:fldCharType="begin" w:fldLock="1"/>
      </w:r>
      <w:r>
        <w:instrText xml:space="preserve"> PAGEREF _Toc22625813 \h </w:instrText>
      </w:r>
      <w:r>
        <w:fldChar w:fldCharType="separate"/>
      </w:r>
      <w:r>
        <w:t>16</w:t>
      </w:r>
      <w:r>
        <w:fldChar w:fldCharType="end"/>
      </w:r>
    </w:p>
    <w:p w:rsidR="00EB678F" w:rsidRPr="00A63450" w:rsidRDefault="00EB678F">
      <w:pPr>
        <w:pStyle w:val="TOC8"/>
        <w:rPr>
          <w:rFonts w:ascii="Calibri" w:hAnsi="Calibri"/>
          <w:b w:val="0"/>
          <w:szCs w:val="22"/>
          <w:lang w:eastAsia="en-GB"/>
        </w:rPr>
      </w:pPr>
      <w:r>
        <w:t>Annex A (normative): OpenAPI specification</w:t>
      </w:r>
      <w:r>
        <w:tab/>
      </w:r>
      <w:r>
        <w:fldChar w:fldCharType="begin" w:fldLock="1"/>
      </w:r>
      <w:r>
        <w:instrText xml:space="preserve"> PAGEREF _Toc22625814 \h </w:instrText>
      </w:r>
      <w:r>
        <w:fldChar w:fldCharType="separate"/>
      </w:r>
      <w:r>
        <w:t>17</w:t>
      </w:r>
      <w:r>
        <w:fldChar w:fldCharType="end"/>
      </w:r>
    </w:p>
    <w:p w:rsidR="00EB678F" w:rsidRPr="00A63450" w:rsidRDefault="00EB678F">
      <w:pPr>
        <w:pStyle w:val="TOC2"/>
        <w:rPr>
          <w:rFonts w:ascii="Calibri" w:hAnsi="Calibri"/>
          <w:sz w:val="22"/>
          <w:szCs w:val="22"/>
          <w:lang w:eastAsia="en-GB"/>
        </w:rPr>
      </w:pPr>
      <w:r>
        <w:t>A.1</w:t>
      </w:r>
      <w:r w:rsidRPr="00A63450">
        <w:rPr>
          <w:rFonts w:ascii="Calibri" w:hAnsi="Calibri"/>
          <w:sz w:val="22"/>
          <w:szCs w:val="22"/>
          <w:lang w:eastAsia="en-GB"/>
        </w:rPr>
        <w:tab/>
      </w:r>
      <w:r>
        <w:t>General</w:t>
      </w:r>
      <w:r>
        <w:tab/>
      </w:r>
      <w:r>
        <w:fldChar w:fldCharType="begin" w:fldLock="1"/>
      </w:r>
      <w:r>
        <w:instrText xml:space="preserve"> PAGEREF _Toc22625815 \h </w:instrText>
      </w:r>
      <w:r>
        <w:fldChar w:fldCharType="separate"/>
      </w:r>
      <w:r>
        <w:t>17</w:t>
      </w:r>
      <w:r>
        <w:fldChar w:fldCharType="end"/>
      </w:r>
    </w:p>
    <w:p w:rsidR="00EB678F" w:rsidRPr="00A63450" w:rsidRDefault="00EB678F">
      <w:pPr>
        <w:pStyle w:val="TOC2"/>
        <w:rPr>
          <w:rFonts w:ascii="Calibri" w:hAnsi="Calibri"/>
          <w:sz w:val="22"/>
          <w:szCs w:val="22"/>
          <w:lang w:eastAsia="en-GB"/>
        </w:rPr>
      </w:pPr>
      <w:r>
        <w:t>A.2</w:t>
      </w:r>
      <w:r w:rsidRPr="00A63450">
        <w:rPr>
          <w:rFonts w:ascii="Calibri" w:hAnsi="Calibri"/>
          <w:sz w:val="22"/>
          <w:szCs w:val="22"/>
          <w:lang w:eastAsia="en-GB"/>
        </w:rPr>
        <w:tab/>
      </w:r>
      <w:r>
        <w:t>Notaf_SecuredPacket API</w:t>
      </w:r>
      <w:r>
        <w:tab/>
      </w:r>
      <w:r>
        <w:fldChar w:fldCharType="begin" w:fldLock="1"/>
      </w:r>
      <w:r>
        <w:instrText xml:space="preserve"> PAGEREF _Toc22625816 \h </w:instrText>
      </w:r>
      <w:r>
        <w:fldChar w:fldCharType="separate"/>
      </w:r>
      <w:r>
        <w:t>17</w:t>
      </w:r>
      <w:r>
        <w:fldChar w:fldCharType="end"/>
      </w:r>
    </w:p>
    <w:p w:rsidR="00EB678F" w:rsidRPr="00A63450" w:rsidRDefault="00EB678F">
      <w:pPr>
        <w:pStyle w:val="TOC8"/>
        <w:rPr>
          <w:rFonts w:ascii="Calibri" w:hAnsi="Calibri"/>
          <w:b w:val="0"/>
          <w:szCs w:val="22"/>
          <w:lang w:eastAsia="en-GB"/>
        </w:rPr>
      </w:pPr>
      <w:r>
        <w:t>Annex B (informative): Change history</w:t>
      </w:r>
      <w:r>
        <w:tab/>
      </w:r>
      <w:r>
        <w:fldChar w:fldCharType="begin" w:fldLock="1"/>
      </w:r>
      <w:r>
        <w:instrText xml:space="preserve"> PAGEREF _Toc22625817 \h </w:instrText>
      </w:r>
      <w:r>
        <w:fldChar w:fldCharType="separate"/>
      </w:r>
      <w:r>
        <w:t>19</w:t>
      </w:r>
      <w:r>
        <w:fldChar w:fldCharType="end"/>
      </w:r>
    </w:p>
    <w:p w:rsidR="00080512" w:rsidRPr="004D3578" w:rsidRDefault="00EB678F">
      <w:r>
        <w:rPr>
          <w:noProof/>
          <w:sz w:val="22"/>
        </w:rPr>
        <w:fldChar w:fldCharType="end"/>
      </w:r>
    </w:p>
    <w:p w:rsidR="00080512" w:rsidRDefault="00080512" w:rsidP="00EB678F">
      <w:pPr>
        <w:pStyle w:val="Heading1"/>
      </w:pPr>
      <w:r w:rsidRPr="004D3578">
        <w:br w:type="page"/>
      </w:r>
      <w:bookmarkStart w:id="10" w:name="foreword"/>
      <w:bookmarkStart w:id="11" w:name="_Toc2086433"/>
      <w:bookmarkStart w:id="12" w:name="_Toc22625754"/>
      <w:bookmarkEnd w:id="10"/>
      <w:r w:rsidRPr="004D3578">
        <w:lastRenderedPageBreak/>
        <w:t>Foreword</w:t>
      </w:r>
      <w:bookmarkEnd w:id="11"/>
      <w:bookmarkEnd w:id="12"/>
    </w:p>
    <w:p w:rsidR="00080512" w:rsidRPr="004D3578" w:rsidRDefault="00080512">
      <w:r w:rsidRPr="004D3578">
        <w:t>This Technic</w:t>
      </w:r>
      <w:r w:rsidRPr="00EB678F">
        <w:t xml:space="preserve">al </w:t>
      </w:r>
      <w:bookmarkStart w:id="13" w:name="spectype3"/>
      <w:r w:rsidRPr="00EB678F">
        <w:t>Specification</w:t>
      </w:r>
      <w:bookmarkEnd w:id="13"/>
      <w:r w:rsidRPr="00EB678F">
        <w:t xml:space="preserve"> has be</w:t>
      </w:r>
      <w:r w:rsidRPr="004D3578">
        <w:t>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EB678F">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EB678F">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EB678F">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EB678F">
        <w:tab/>
      </w:r>
      <w:r>
        <w:t>indicates</w:t>
      </w:r>
      <w:r w:rsidR="00774DA4">
        <w:t xml:space="preserve"> that something is possible</w:t>
      </w:r>
    </w:p>
    <w:p w:rsidR="00774DA4" w:rsidRDefault="00774DA4" w:rsidP="00774DA4">
      <w:pPr>
        <w:pStyle w:val="EX"/>
      </w:pPr>
      <w:r w:rsidRPr="00774DA4">
        <w:rPr>
          <w:b/>
        </w:rPr>
        <w:t>cannot</w:t>
      </w:r>
      <w:r w:rsidR="00EB678F">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B678F" w:rsidRPr="004D3578" w:rsidRDefault="00080512" w:rsidP="00EB678F">
      <w:pPr>
        <w:pStyle w:val="Heading1"/>
      </w:pPr>
      <w:bookmarkStart w:id="14" w:name="introduction"/>
      <w:bookmarkEnd w:id="14"/>
      <w:r w:rsidRPr="004D3578">
        <w:br w:type="page"/>
      </w:r>
      <w:bookmarkStart w:id="15" w:name="scope"/>
      <w:bookmarkStart w:id="16" w:name="_Toc21711490"/>
      <w:bookmarkStart w:id="17" w:name="_Toc22625755"/>
      <w:bookmarkEnd w:id="15"/>
      <w:r w:rsidR="00EB678F" w:rsidRPr="004D3578">
        <w:lastRenderedPageBreak/>
        <w:t>1</w:t>
      </w:r>
      <w:r w:rsidR="00EB678F" w:rsidRPr="004D3578">
        <w:tab/>
        <w:t>Scope</w:t>
      </w:r>
      <w:bookmarkEnd w:id="16"/>
      <w:bookmarkEnd w:id="17"/>
    </w:p>
    <w:p w:rsidR="00EB678F" w:rsidRDefault="00EB678F" w:rsidP="00EB678F">
      <w:r w:rsidRPr="004D3578">
        <w:t xml:space="preserve">The present document </w:t>
      </w:r>
      <w:r>
        <w:t>specifies the stage 3 protocol and data model for the Notaf Service Based Interface. It provides stage 3 protocol definitions and message flows, and specifies the API for each service offered by the OTAF.</w:t>
      </w:r>
    </w:p>
    <w:p w:rsidR="00EB678F" w:rsidRPr="005E4D39" w:rsidRDefault="00EB678F" w:rsidP="00EB678F">
      <w:r>
        <w:t>The 5G System stage 2 architecture and procedures are specified in 3GPP TS </w:t>
      </w:r>
      <w:r w:rsidRPr="005E4D39">
        <w:t>23.501 [2] and 3GPP TS 23.502 [3].</w:t>
      </w:r>
    </w:p>
    <w:p w:rsidR="00EB678F" w:rsidRPr="004D3578" w:rsidRDefault="00EB678F" w:rsidP="00EB678F">
      <w:r w:rsidRPr="005E4D39">
        <w:t>The Technical Realization of the Service Based Architecture and the Principles and Guidelines for Services Definition are specified in 3GPP TS 29.500 [4] and 3GPP TS 29.501 [5].</w:t>
      </w:r>
    </w:p>
    <w:p w:rsidR="00EB678F" w:rsidRPr="004D3578" w:rsidRDefault="00EB678F" w:rsidP="00EB678F">
      <w:pPr>
        <w:pStyle w:val="Heading1"/>
      </w:pPr>
      <w:bookmarkStart w:id="18" w:name="_Toc21711491"/>
      <w:bookmarkStart w:id="19" w:name="_Toc22625756"/>
      <w:r w:rsidRPr="004D3578">
        <w:t>2</w:t>
      </w:r>
      <w:r w:rsidRPr="004D3578">
        <w:tab/>
        <w:t>References</w:t>
      </w:r>
      <w:bookmarkEnd w:id="18"/>
      <w:bookmarkEnd w:id="19"/>
    </w:p>
    <w:p w:rsidR="00EB678F" w:rsidRPr="004D3578" w:rsidRDefault="00EB678F" w:rsidP="00EB678F">
      <w:r w:rsidRPr="004D3578">
        <w:t>The following documents contain provisions which, through reference in this text, constitute provisions of the present document.</w:t>
      </w:r>
    </w:p>
    <w:p w:rsidR="00EB678F" w:rsidRPr="004D3578" w:rsidRDefault="00EB678F" w:rsidP="00EB678F">
      <w:pPr>
        <w:pStyle w:val="B1"/>
      </w:pPr>
      <w:bookmarkStart w:id="20" w:name="OLE_LINK1"/>
      <w:bookmarkStart w:id="21" w:name="OLE_LINK2"/>
      <w:bookmarkStart w:id="22" w:name="OLE_LINK3"/>
      <w:bookmarkStart w:id="23" w:name="OLE_LINK4"/>
      <w:r>
        <w:t>-</w:t>
      </w:r>
      <w:r>
        <w:tab/>
      </w:r>
      <w:r w:rsidRPr="004D3578">
        <w:t>References are either specific (identified by date of publication, edition number, version number, etc.) or non</w:t>
      </w:r>
      <w:r w:rsidRPr="004D3578">
        <w:noBreakHyphen/>
        <w:t>specific.</w:t>
      </w:r>
    </w:p>
    <w:p w:rsidR="00EB678F" w:rsidRPr="004D3578" w:rsidRDefault="00EB678F" w:rsidP="00EB678F">
      <w:pPr>
        <w:pStyle w:val="B1"/>
      </w:pPr>
      <w:r>
        <w:t>-</w:t>
      </w:r>
      <w:r>
        <w:tab/>
      </w:r>
      <w:r w:rsidRPr="004D3578">
        <w:t>For a specific reference, subsequent revisions do not apply.</w:t>
      </w:r>
    </w:p>
    <w:p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0"/>
    <w:bookmarkEnd w:id="21"/>
    <w:bookmarkEnd w:id="22"/>
    <w:bookmarkEnd w:id="23"/>
    <w:p w:rsidR="00EB678F" w:rsidRDefault="00EB678F" w:rsidP="00EB678F">
      <w:pPr>
        <w:pStyle w:val="EX"/>
      </w:pPr>
      <w:r w:rsidRPr="004D3578">
        <w:t>[1]</w:t>
      </w:r>
      <w:r w:rsidRPr="004D3578">
        <w:tab/>
        <w:t>3GPP TR 21.905: "Vocabulary for 3GPP Specifications".</w:t>
      </w:r>
    </w:p>
    <w:p w:rsidR="00EB678F" w:rsidRPr="005E4D39" w:rsidRDefault="00EB678F" w:rsidP="00EB678F">
      <w:pPr>
        <w:pStyle w:val="EX"/>
      </w:pPr>
      <w:r>
        <w:t>[2</w:t>
      </w:r>
      <w:r w:rsidRPr="005E4D39">
        <w:t>]</w:t>
      </w:r>
      <w:r w:rsidRPr="005E4D39">
        <w:tab/>
        <w:t>3GPP TS 23.501: "System Architecture for the 5G System; Stage 2".</w:t>
      </w:r>
    </w:p>
    <w:p w:rsidR="00EB678F" w:rsidRPr="005E4D39" w:rsidRDefault="00EB678F" w:rsidP="00EB678F">
      <w:pPr>
        <w:pStyle w:val="EX"/>
      </w:pPr>
      <w:r w:rsidRPr="005E4D39">
        <w:t>[</w:t>
      </w:r>
      <w:r>
        <w:t>3</w:t>
      </w:r>
      <w:r w:rsidRPr="005E4D39">
        <w:t>]</w:t>
      </w:r>
      <w:r w:rsidRPr="005E4D39">
        <w:tab/>
        <w:t>3GPP TS 23.502: "Procedures for the 5G System; Stage 2".</w:t>
      </w:r>
    </w:p>
    <w:p w:rsidR="00EB678F" w:rsidRPr="005E4D39" w:rsidRDefault="00EB678F" w:rsidP="00EB678F">
      <w:pPr>
        <w:pStyle w:val="EX"/>
      </w:pPr>
      <w:r w:rsidRPr="005E4D39">
        <w:t>[</w:t>
      </w:r>
      <w:r>
        <w:t>4</w:t>
      </w:r>
      <w:r w:rsidRPr="005E4D39">
        <w:t>]</w:t>
      </w:r>
      <w:r w:rsidRPr="005E4D39">
        <w:tab/>
        <w:t>3GPP TS 29.500: "5G System; Technical Realization of Service Based Architecture; Stage 3".</w:t>
      </w:r>
    </w:p>
    <w:p w:rsidR="00EB678F" w:rsidRDefault="00EB678F" w:rsidP="00EB678F">
      <w:pPr>
        <w:pStyle w:val="EX"/>
      </w:pPr>
      <w:r w:rsidRPr="005E4D39">
        <w:t>[</w:t>
      </w:r>
      <w:r>
        <w:t>5</w:t>
      </w:r>
      <w:r w:rsidRPr="005E4D39">
        <w:t>]</w:t>
      </w:r>
      <w:r w:rsidRPr="005E4D39">
        <w:tab/>
        <w:t>3GPP TS 29.501: "5G</w:t>
      </w:r>
      <w:r>
        <w:t xml:space="preserve"> System; Principles and Guidelines for Services Definition; Stage 3".</w:t>
      </w:r>
    </w:p>
    <w:p w:rsidR="00EB678F" w:rsidRDefault="00EB678F" w:rsidP="00EB678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w:t>
        </w:r>
        <w:r w:rsidRPr="008D71DE">
          <w:rPr>
            <w:rStyle w:val="Hyperlink"/>
            <w:lang w:val="en-US"/>
          </w:rPr>
          <w:t>u</w:t>
        </w:r>
        <w:r w:rsidRPr="008D71DE">
          <w:rPr>
            <w:rStyle w:val="Hyperlink"/>
            <w:lang w:val="en-US"/>
          </w:rPr>
          <w:t>b.com/OAI/</w:t>
        </w:r>
        <w:r w:rsidRPr="008D71DE">
          <w:rPr>
            <w:rStyle w:val="Hyperlink"/>
            <w:lang w:val="en-US"/>
          </w:rPr>
          <w:t>O</w:t>
        </w:r>
        <w:r w:rsidRPr="008D71DE">
          <w:rPr>
            <w:rStyle w:val="Hyperlink"/>
            <w:lang w:val="en-US"/>
          </w:rPr>
          <w:t>penAPI-Specification/blob/master/versi</w:t>
        </w:r>
        <w:r w:rsidRPr="008D71DE">
          <w:rPr>
            <w:rStyle w:val="Hyperlink"/>
            <w:lang w:val="en-US"/>
          </w:rPr>
          <w:t>o</w:t>
        </w:r>
        <w:r w:rsidRPr="008D71DE">
          <w:rPr>
            <w:rStyle w:val="Hyperlink"/>
            <w:lang w:val="en-US"/>
          </w:rPr>
          <w:t>ns/3.0.0.md</w:t>
        </w:r>
      </w:hyperlink>
      <w:r>
        <w:rPr>
          <w:lang w:val="en-US"/>
        </w:rPr>
        <w:t>.</w:t>
      </w:r>
    </w:p>
    <w:p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rsidR="00EB678F" w:rsidRPr="00E535AD" w:rsidRDefault="00EB678F" w:rsidP="00EB678F">
      <w:pPr>
        <w:pStyle w:val="EX"/>
      </w:pPr>
      <w:r w:rsidRPr="00E535AD">
        <w:t>[</w:t>
      </w:r>
      <w:r>
        <w:t>8</w:t>
      </w:r>
      <w:r w:rsidRPr="00E535AD">
        <w:t>]</w:t>
      </w:r>
      <w:r w:rsidRPr="00E535AD">
        <w:tab/>
        <w:t>3GPP TS 33.501: "Security architecture and procedures for 5G system".</w:t>
      </w:r>
    </w:p>
    <w:p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EB678F" w:rsidRPr="00986E88" w:rsidRDefault="00EB678F" w:rsidP="00EB678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EB678F" w:rsidRDefault="00EB678F" w:rsidP="00EB678F">
      <w:pPr>
        <w:pStyle w:val="EX"/>
      </w:pPr>
      <w:r>
        <w:t>[13]</w:t>
      </w:r>
      <w:r>
        <w:tab/>
        <w:t>IETF RFC 7807: "Problem Details for HTTP APIs".</w:t>
      </w:r>
    </w:p>
    <w:p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p>
    <w:p w:rsidR="00EB678F" w:rsidRDefault="00EB678F" w:rsidP="00EB678F">
      <w:pPr>
        <w:pStyle w:val="EX"/>
        <w:rPr>
          <w:lang w:eastAsia="zh-CN"/>
        </w:rPr>
      </w:pPr>
      <w:r>
        <w:rPr>
          <w:lang w:eastAsia="zh-CN"/>
        </w:rPr>
        <w:t>[15]</w:t>
      </w:r>
      <w:r>
        <w:rPr>
          <w:lang w:eastAsia="zh-CN"/>
        </w:rPr>
        <w:tab/>
        <w:t>3GPP TS 29.571: "5G System; Common Data Types for Service Based Interfaces Stage 3".</w:t>
      </w:r>
    </w:p>
    <w:p w:rsidR="00EB678F" w:rsidRPr="004D3578" w:rsidRDefault="00EB678F" w:rsidP="00EB678F">
      <w:pPr>
        <w:pStyle w:val="Heading1"/>
      </w:pPr>
      <w:bookmarkStart w:id="24" w:name="_Toc21711492"/>
      <w:bookmarkStart w:id="25" w:name="_Toc22625757"/>
      <w:r w:rsidRPr="004D3578">
        <w:lastRenderedPageBreak/>
        <w:t>3</w:t>
      </w:r>
      <w:r w:rsidRPr="004D3578">
        <w:tab/>
        <w:t>Definitions, symbols and abbreviations</w:t>
      </w:r>
      <w:bookmarkEnd w:id="24"/>
      <w:bookmarkEnd w:id="25"/>
    </w:p>
    <w:p w:rsidR="00EB678F" w:rsidRPr="004D3578" w:rsidRDefault="00EB678F" w:rsidP="00EB678F">
      <w:pPr>
        <w:pStyle w:val="Heading2"/>
      </w:pPr>
      <w:bookmarkStart w:id="26" w:name="_Toc21711493"/>
      <w:bookmarkStart w:id="27" w:name="_Toc22625758"/>
      <w:r w:rsidRPr="004D3578">
        <w:t>3.1</w:t>
      </w:r>
      <w:r w:rsidRPr="004D3578">
        <w:tab/>
        <w:t>Definitions</w:t>
      </w:r>
      <w:bookmarkEnd w:id="26"/>
      <w:bookmarkEnd w:id="27"/>
    </w:p>
    <w:p w:rsidR="00EB678F" w:rsidRPr="004D3578" w:rsidRDefault="00EB678F" w:rsidP="00EB678F">
      <w:r w:rsidRPr="004D3578">
        <w:t xml:space="preserve">For the purposes of the present document, the terms and definitions given in </w:t>
      </w:r>
      <w:bookmarkStart w:id="28" w:name="OLE_LINK6"/>
      <w:bookmarkStart w:id="29" w:name="OLE_LINK7"/>
      <w:bookmarkStart w:id="30" w:name="OLE_LINK8"/>
      <w:r>
        <w:t xml:space="preserve">3GPP </w:t>
      </w:r>
      <w:bookmarkEnd w:id="28"/>
      <w:bookmarkEnd w:id="29"/>
      <w:bookmarkEnd w:id="30"/>
      <w:r w:rsidRPr="004D3578">
        <w:t xml:space="preserve">TR 21.905 [1] and the following apply. A term defined in the present document takes precedence over the definition of the same term, if any, in </w:t>
      </w:r>
      <w:r>
        <w:t xml:space="preserve">3GPP </w:t>
      </w:r>
      <w:r w:rsidRPr="004D3578">
        <w:t>TR 21.905 [1].</w:t>
      </w:r>
    </w:p>
    <w:p w:rsidR="00EB678F" w:rsidRPr="004D3578" w:rsidRDefault="00EB678F" w:rsidP="00EB678F">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EB678F" w:rsidRPr="004D3578" w:rsidRDefault="00EB678F" w:rsidP="00EB678F">
      <w:pPr>
        <w:pStyle w:val="Guidance"/>
      </w:pPr>
      <w:r w:rsidRPr="004D3578">
        <w:rPr>
          <w:b/>
        </w:rPr>
        <w:t>&lt;defined term&gt;:</w:t>
      </w:r>
      <w:r w:rsidRPr="004D3578">
        <w:t xml:space="preserve"> &lt;definition&gt;.</w:t>
      </w:r>
    </w:p>
    <w:p w:rsidR="00EB678F" w:rsidRPr="004D3578" w:rsidRDefault="00EB678F" w:rsidP="00EB678F">
      <w:r w:rsidRPr="004D3578">
        <w:rPr>
          <w:b/>
        </w:rPr>
        <w:t>example:</w:t>
      </w:r>
      <w:r w:rsidRPr="004D3578">
        <w:t xml:space="preserve"> text used to clarify abstract rules by applying them literally.</w:t>
      </w:r>
    </w:p>
    <w:p w:rsidR="00EB678F" w:rsidRPr="004D3578" w:rsidRDefault="00EB678F" w:rsidP="00EB678F">
      <w:pPr>
        <w:pStyle w:val="Heading2"/>
      </w:pPr>
      <w:bookmarkStart w:id="31" w:name="_Toc21711494"/>
      <w:bookmarkStart w:id="32" w:name="_Toc22625759"/>
      <w:r w:rsidRPr="004D3578">
        <w:t>3.2</w:t>
      </w:r>
      <w:r w:rsidRPr="004D3578">
        <w:tab/>
        <w:t>Symbols</w:t>
      </w:r>
      <w:bookmarkEnd w:id="31"/>
      <w:bookmarkEnd w:id="32"/>
    </w:p>
    <w:p w:rsidR="00EB678F" w:rsidRPr="004D3578" w:rsidRDefault="00EB678F" w:rsidP="00EB678F">
      <w:pPr>
        <w:keepNext/>
      </w:pPr>
      <w:r w:rsidRPr="004D3578">
        <w:t>For the purposes of the present document, the following symbols apply:</w:t>
      </w:r>
    </w:p>
    <w:p w:rsidR="00EB678F" w:rsidRPr="004D3578" w:rsidRDefault="00EB678F" w:rsidP="00EB678F">
      <w:pPr>
        <w:pStyle w:val="Guidance"/>
      </w:pPr>
      <w:r w:rsidRPr="004D3578">
        <w:t>Symbol format (EW)</w:t>
      </w:r>
    </w:p>
    <w:p w:rsidR="00EB678F" w:rsidRPr="004D3578" w:rsidRDefault="00EB678F" w:rsidP="00EB678F">
      <w:pPr>
        <w:pStyle w:val="EW"/>
      </w:pPr>
      <w:r w:rsidRPr="004D3578">
        <w:t>&lt;symbol&gt;</w:t>
      </w:r>
      <w:r w:rsidRPr="004D3578">
        <w:tab/>
        <w:t>&lt;Explanation&gt;</w:t>
      </w:r>
    </w:p>
    <w:p w:rsidR="00EB678F" w:rsidRPr="004D3578" w:rsidRDefault="00EB678F" w:rsidP="00EB678F">
      <w:pPr>
        <w:pStyle w:val="EW"/>
      </w:pPr>
    </w:p>
    <w:p w:rsidR="00EB678F" w:rsidRPr="004D3578" w:rsidRDefault="00EB678F" w:rsidP="00EB678F">
      <w:pPr>
        <w:pStyle w:val="Heading2"/>
      </w:pPr>
      <w:bookmarkStart w:id="33" w:name="_Toc21711495"/>
      <w:bookmarkStart w:id="34" w:name="_Toc22625760"/>
      <w:r w:rsidRPr="004D3578">
        <w:t>3.3</w:t>
      </w:r>
      <w:r w:rsidRPr="004D3578">
        <w:tab/>
        <w:t>Abbreviations</w:t>
      </w:r>
      <w:bookmarkEnd w:id="33"/>
      <w:bookmarkEnd w:id="34"/>
    </w:p>
    <w:p w:rsidR="00EB678F" w:rsidRPr="004D3578" w:rsidRDefault="00EB678F" w:rsidP="00EB678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EB678F" w:rsidRPr="004D3578" w:rsidRDefault="00EB678F" w:rsidP="00EB678F">
      <w:pPr>
        <w:pStyle w:val="Guidance"/>
        <w:keepNext/>
      </w:pPr>
      <w:r w:rsidRPr="004D3578">
        <w:t>Abbreviation format (EW)</w:t>
      </w:r>
    </w:p>
    <w:p w:rsidR="00EB678F" w:rsidRPr="004D3578" w:rsidRDefault="00EB678F" w:rsidP="00EB678F">
      <w:pPr>
        <w:pStyle w:val="EW"/>
      </w:pPr>
      <w:r w:rsidRPr="004D3578">
        <w:t>&lt;ACRONYM&gt;</w:t>
      </w:r>
      <w:r w:rsidRPr="004D3578">
        <w:tab/>
        <w:t>&lt;Explanation&gt;</w:t>
      </w:r>
    </w:p>
    <w:p w:rsidR="00EB678F" w:rsidRPr="004D3578" w:rsidRDefault="00EB678F" w:rsidP="00EB678F">
      <w:pPr>
        <w:pStyle w:val="EW"/>
      </w:pPr>
    </w:p>
    <w:p w:rsidR="00EB678F" w:rsidRDefault="00EB678F" w:rsidP="00EB678F">
      <w:pPr>
        <w:pStyle w:val="Heading1"/>
      </w:pPr>
      <w:bookmarkStart w:id="35" w:name="_Toc21711496"/>
      <w:bookmarkStart w:id="36" w:name="_Toc22625761"/>
      <w:r w:rsidRPr="004D3578">
        <w:t>4</w:t>
      </w:r>
      <w:r w:rsidRPr="004D3578">
        <w:tab/>
      </w:r>
      <w:r>
        <w:t>Overview</w:t>
      </w:r>
      <w:bookmarkEnd w:id="35"/>
      <w:bookmarkEnd w:id="36"/>
    </w:p>
    <w:p w:rsidR="00EB678F" w:rsidRPr="000B71E3" w:rsidRDefault="00EB678F" w:rsidP="00EB678F">
      <w:pPr>
        <w:pStyle w:val="Heading2"/>
      </w:pPr>
      <w:bookmarkStart w:id="37" w:name="_Toc11338340"/>
      <w:bookmarkStart w:id="38" w:name="_Toc21711497"/>
      <w:bookmarkStart w:id="39" w:name="_Toc22625762"/>
      <w:r w:rsidRPr="000B71E3">
        <w:t>4.1</w:t>
      </w:r>
      <w:r w:rsidRPr="000B71E3">
        <w:tab/>
        <w:t>Introduction</w:t>
      </w:r>
      <w:bookmarkEnd w:id="37"/>
      <w:bookmarkEnd w:id="38"/>
      <w:bookmarkEnd w:id="39"/>
    </w:p>
    <w:p w:rsidR="00EB678F" w:rsidRDefault="00EB678F" w:rsidP="00EB678F">
      <w:r w:rsidRPr="000B71E3">
        <w:t xml:space="preserve">Within the 5GC, the </w:t>
      </w:r>
      <w:r>
        <w:t>OTAF</w:t>
      </w:r>
      <w:r w:rsidRPr="000B71E3">
        <w:t xml:space="preserve"> offers services to the </w:t>
      </w:r>
      <w:r>
        <w:t>UDM</w:t>
      </w:r>
      <w:r w:rsidRPr="000B71E3">
        <w:t xml:space="preserve"> via the N</w:t>
      </w:r>
      <w:r>
        <w:t xml:space="preserve">otaf </w:t>
      </w:r>
      <w:r w:rsidRPr="000B71E3">
        <w:t>service based interface.</w:t>
      </w:r>
    </w:p>
    <w:p w:rsidR="00EB678F" w:rsidRPr="000B71E3" w:rsidRDefault="00EB678F" w:rsidP="00EB678F">
      <w:r>
        <w:t>The UDM shall make use of the OTAF service when it needs to protect UE parameters for which the final consumer is the USIM (see 3GPP TS 33.501 [8] clause 6.15.2.1).</w:t>
      </w:r>
    </w:p>
    <w:p w:rsidR="00EB678F" w:rsidRPr="000B71E3" w:rsidRDefault="00EB678F" w:rsidP="00EB678F">
      <w:r w:rsidRPr="000B71E3">
        <w:t xml:space="preserve">Figure 4.1-1 provides the reference model with focus on the </w:t>
      </w:r>
      <w:r>
        <w:t>OTAF</w:t>
      </w:r>
      <w:r w:rsidRPr="000B71E3">
        <w:t>.</w:t>
      </w:r>
    </w:p>
    <w:p w:rsidR="00EB678F" w:rsidRPr="000B71E3" w:rsidRDefault="00EB678F" w:rsidP="00EB678F">
      <w:pPr>
        <w:pStyle w:val="TH"/>
        <w:rPr>
          <w:lang w:eastAsia="zh-CN"/>
        </w:rPr>
      </w:pPr>
      <w:r w:rsidRPr="000B71E3">
        <w:object w:dxaOrig="8671" w:dyaOrig="2911">
          <v:shape id="_x0000_i1047" type="#_x0000_t75" style="width:429.75pt;height:144.75pt" o:ole="">
            <v:imagedata r:id="rId12" o:title=""/>
          </v:shape>
          <o:OLEObject Type="Embed" ProgID="Visio.Drawing.11" ShapeID="_x0000_i1047" DrawAspect="Content" ObjectID="_1633238894" r:id="rId13"/>
        </w:object>
      </w:r>
    </w:p>
    <w:p w:rsidR="00EB678F" w:rsidRDefault="00EB678F" w:rsidP="00EB678F">
      <w:pPr>
        <w:pStyle w:val="TF"/>
        <w:rPr>
          <w:lang w:eastAsia="zh-CN"/>
        </w:rPr>
      </w:pPr>
      <w:r w:rsidRPr="000B71E3">
        <w:t xml:space="preserve">Figure 4.1-1: Reference </w:t>
      </w:r>
      <w:r w:rsidRPr="000B71E3">
        <w:rPr>
          <w:lang w:eastAsia="zh-CN"/>
        </w:rPr>
        <w:t xml:space="preserve">model – </w:t>
      </w:r>
      <w:r>
        <w:rPr>
          <w:lang w:eastAsia="zh-CN"/>
        </w:rPr>
        <w:t>OTAF</w:t>
      </w:r>
    </w:p>
    <w:p w:rsidR="00EB678F" w:rsidRDefault="00EB678F" w:rsidP="00EB678F">
      <w:pPr>
        <w:pStyle w:val="Heading1"/>
      </w:pPr>
      <w:bookmarkStart w:id="40" w:name="_Toc21711498"/>
      <w:bookmarkStart w:id="41" w:name="_Toc22625763"/>
      <w:r>
        <w:t>5</w:t>
      </w:r>
      <w:r w:rsidRPr="004D3578">
        <w:tab/>
      </w:r>
      <w:r>
        <w:t>Services offered by the OTAF</w:t>
      </w:r>
      <w:bookmarkEnd w:id="40"/>
      <w:bookmarkEnd w:id="41"/>
    </w:p>
    <w:p w:rsidR="00EB678F" w:rsidRDefault="00EB678F" w:rsidP="00EB678F">
      <w:pPr>
        <w:pStyle w:val="Heading2"/>
      </w:pPr>
      <w:bookmarkStart w:id="42" w:name="_Toc21711499"/>
      <w:bookmarkStart w:id="43" w:name="_Toc22625764"/>
      <w:r>
        <w:t>5.1</w:t>
      </w:r>
      <w:r>
        <w:tab/>
        <w:t>Introduction</w:t>
      </w:r>
      <w:bookmarkEnd w:id="42"/>
      <w:bookmarkEnd w:id="43"/>
    </w:p>
    <w:p w:rsidR="00EB678F" w:rsidRPr="000B71E3" w:rsidRDefault="00EB678F" w:rsidP="00EB678F">
      <w:pPr>
        <w:keepNext/>
      </w:pPr>
      <w:r w:rsidRPr="000B71E3">
        <w:t xml:space="preserve">The </w:t>
      </w:r>
      <w:r>
        <w:t>OTAF</w:t>
      </w:r>
      <w:r w:rsidRPr="000B71E3">
        <w:t xml:space="preserve"> offers the following services via the N</w:t>
      </w:r>
      <w:r>
        <w:t>otaf</w:t>
      </w:r>
      <w:r w:rsidRPr="000B71E3">
        <w:t xml:space="preserve"> interface:</w:t>
      </w:r>
    </w:p>
    <w:p w:rsidR="00EB678F" w:rsidRPr="000B71E3" w:rsidRDefault="00EB678F" w:rsidP="00EB678F">
      <w:pPr>
        <w:pStyle w:val="B1"/>
      </w:pPr>
      <w:r w:rsidRPr="000B71E3">
        <w:t>-</w:t>
      </w:r>
      <w:r w:rsidRPr="000B71E3">
        <w:tab/>
        <w:t>N</w:t>
      </w:r>
      <w:r>
        <w:t>otaf</w:t>
      </w:r>
      <w:r w:rsidRPr="000B71E3">
        <w:t>_S</w:t>
      </w:r>
      <w:r>
        <w:t>ecuredPacket</w:t>
      </w:r>
      <w:r w:rsidRPr="000B71E3">
        <w:t xml:space="preserve"> Service</w:t>
      </w:r>
    </w:p>
    <w:p w:rsidR="00EB678F" w:rsidRDefault="00EB678F" w:rsidP="00EB678F">
      <w:pPr>
        <w:pStyle w:val="Heading2"/>
      </w:pPr>
      <w:bookmarkStart w:id="44" w:name="_Toc21711500"/>
      <w:bookmarkStart w:id="45" w:name="_Toc22625765"/>
      <w:r>
        <w:t>5.2</w:t>
      </w:r>
      <w:r>
        <w:tab/>
        <w:t>Notaf_SecuredPacket</w:t>
      </w:r>
      <w:r w:rsidRPr="00AF47A0">
        <w:t xml:space="preserve"> </w:t>
      </w:r>
      <w:r>
        <w:t>Service</w:t>
      </w:r>
      <w:bookmarkEnd w:id="44"/>
      <w:bookmarkEnd w:id="45"/>
    </w:p>
    <w:p w:rsidR="00EB678F" w:rsidRDefault="00EB678F" w:rsidP="00EB678F">
      <w:pPr>
        <w:pStyle w:val="Heading3"/>
      </w:pPr>
      <w:bookmarkStart w:id="46" w:name="_Toc21711501"/>
      <w:bookmarkStart w:id="47" w:name="_Toc22625766"/>
      <w:r>
        <w:t>5.2.1</w:t>
      </w:r>
      <w:r>
        <w:tab/>
        <w:t>Service Description</w:t>
      </w:r>
      <w:bookmarkEnd w:id="46"/>
      <w:bookmarkEnd w:id="47"/>
    </w:p>
    <w:p w:rsidR="00EB678F" w:rsidRDefault="00EB678F" w:rsidP="00EB678F">
      <w:pPr>
        <w:keepNext/>
      </w:pPr>
      <w:r>
        <w:t>The Notaf_SecuredPacket Service may be consumed by the NF consumer (e.g. UDM) when it has been notified (e.g. by the UDR) that a UICC configuration parameter (e.g. Routing ID data) needs to be updated, and the new value is not provided in secured packet format.</w:t>
      </w:r>
    </w:p>
    <w:p w:rsidR="00EB678F" w:rsidRDefault="00EB678F" w:rsidP="00EB678F">
      <w:pPr>
        <w:keepNext/>
      </w:pPr>
      <w:r>
        <w:t>For the list of service operations see clause 5.2.2.1</w:t>
      </w:r>
    </w:p>
    <w:p w:rsidR="00EB678F" w:rsidRDefault="00EB678F" w:rsidP="00EB678F">
      <w:pPr>
        <w:pStyle w:val="Heading3"/>
      </w:pPr>
      <w:bookmarkStart w:id="48" w:name="_Toc21711502"/>
      <w:bookmarkStart w:id="49" w:name="_Toc22625767"/>
      <w:r>
        <w:t>5.2.2</w:t>
      </w:r>
      <w:r>
        <w:tab/>
        <w:t>Service Operations</w:t>
      </w:r>
      <w:bookmarkEnd w:id="48"/>
      <w:bookmarkEnd w:id="49"/>
    </w:p>
    <w:p w:rsidR="00EB678F" w:rsidRDefault="00EB678F" w:rsidP="00EB678F">
      <w:pPr>
        <w:pStyle w:val="Heading4"/>
      </w:pPr>
      <w:bookmarkStart w:id="50" w:name="_Toc21711503"/>
      <w:bookmarkStart w:id="51" w:name="_Toc22625768"/>
      <w:r>
        <w:t>5.2.2.1</w:t>
      </w:r>
      <w:r>
        <w:tab/>
        <w:t>Introduction</w:t>
      </w:r>
      <w:bookmarkEnd w:id="50"/>
      <w:bookmarkEnd w:id="51"/>
    </w:p>
    <w:p w:rsidR="00EB678F" w:rsidRPr="000B71E3" w:rsidRDefault="00EB678F" w:rsidP="00EB678F">
      <w:pPr>
        <w:rPr>
          <w:lang w:eastAsia="zh-CN"/>
        </w:rPr>
      </w:pPr>
      <w:r w:rsidRPr="000B71E3">
        <w:rPr>
          <w:lang w:eastAsia="zh-CN"/>
        </w:rPr>
        <w:t>For the N</w:t>
      </w:r>
      <w:r>
        <w:rPr>
          <w:lang w:eastAsia="zh-CN"/>
        </w:rPr>
        <w:t>otaf</w:t>
      </w:r>
      <w:r w:rsidRPr="000B71E3">
        <w:rPr>
          <w:lang w:eastAsia="zh-CN"/>
        </w:rPr>
        <w:t>_</w:t>
      </w:r>
      <w:r>
        <w:rPr>
          <w:lang w:eastAsia="zh-CN"/>
        </w:rPr>
        <w:t>SecuredPacket</w:t>
      </w:r>
      <w:r w:rsidRPr="000B71E3">
        <w:rPr>
          <w:lang w:eastAsia="zh-CN"/>
        </w:rPr>
        <w:t xml:space="preserve"> service the following service operations are defined:</w:t>
      </w:r>
    </w:p>
    <w:p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rsidR="00EB678F" w:rsidRDefault="00EB678F" w:rsidP="00EB678F">
      <w:pPr>
        <w:rPr>
          <w:lang w:eastAsia="zh-CN"/>
        </w:rPr>
      </w:pPr>
      <w:r w:rsidRPr="000B71E3">
        <w:rPr>
          <w:lang w:eastAsia="zh-CN"/>
        </w:rPr>
        <w:t>The N</w:t>
      </w:r>
      <w:r>
        <w:rPr>
          <w:lang w:eastAsia="zh-CN"/>
        </w:rPr>
        <w:t>otaf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Pr="000B71E3">
        <w:rPr>
          <w:lang w:eastAsia="zh-CN"/>
        </w:rPr>
        <w:t xml:space="preserve">) to </w:t>
      </w:r>
      <w:r>
        <w:rPr>
          <w:lang w:eastAsia="zh-CN"/>
        </w:rPr>
        <w:t>request the OTAF to provide a secured packet that contains an UICC configuration parameter as sent in the request by means of the Provide service operation</w:t>
      </w:r>
    </w:p>
    <w:p w:rsidR="00EB678F" w:rsidRDefault="00EB678F" w:rsidP="00EB678F">
      <w:pPr>
        <w:pStyle w:val="Heading4"/>
      </w:pPr>
      <w:bookmarkStart w:id="52" w:name="_Toc21711504"/>
      <w:bookmarkStart w:id="53" w:name="_Toc22625769"/>
      <w:r>
        <w:t>5.2.2.2</w:t>
      </w:r>
      <w:r>
        <w:tab/>
        <w:t>Provide</w:t>
      </w:r>
      <w:bookmarkEnd w:id="52"/>
      <w:bookmarkEnd w:id="53"/>
    </w:p>
    <w:p w:rsidR="00EB678F" w:rsidRDefault="00EB678F" w:rsidP="00EB678F">
      <w:pPr>
        <w:pStyle w:val="Heading5"/>
      </w:pPr>
      <w:bookmarkStart w:id="54" w:name="_Toc21711505"/>
      <w:bookmarkStart w:id="55" w:name="_Toc22625770"/>
      <w:r>
        <w:t>5.2.2.2.1</w:t>
      </w:r>
      <w:r>
        <w:tab/>
        <w:t>General</w:t>
      </w:r>
      <w:bookmarkEnd w:id="54"/>
      <w:bookmarkEnd w:id="55"/>
    </w:p>
    <w:p w:rsidR="00EB678F" w:rsidRDefault="00EB678F" w:rsidP="00EB678F">
      <w:r>
        <w:t>This service operation is used by the NF Service Consumer (e.g. UDM) to request construction of a secured packet that contains the provided UICC configuration information (e.g. Routing Indicator).</w:t>
      </w:r>
    </w:p>
    <w:p w:rsidR="00EB678F" w:rsidRDefault="00EB678F" w:rsidP="00EB678F">
      <w:r>
        <w:t>The following procedures using the Provide service operation are supported:</w:t>
      </w:r>
    </w:p>
    <w:p w:rsidR="00EB678F" w:rsidRPr="00D93024" w:rsidRDefault="00EB678F" w:rsidP="00EB678F">
      <w:pPr>
        <w:pStyle w:val="B1"/>
      </w:pPr>
      <w:r w:rsidRPr="000B71E3">
        <w:t>-</w:t>
      </w:r>
      <w:r w:rsidRPr="000B71E3">
        <w:tab/>
      </w:r>
      <w:r>
        <w:t>Secured Packet Retrieval</w:t>
      </w:r>
    </w:p>
    <w:p w:rsidR="00EB678F" w:rsidRDefault="00EB678F" w:rsidP="00EB678F">
      <w:pPr>
        <w:pStyle w:val="Heading5"/>
      </w:pPr>
      <w:bookmarkStart w:id="56" w:name="_Toc21711506"/>
      <w:bookmarkStart w:id="57" w:name="_Toc22625771"/>
      <w:r>
        <w:lastRenderedPageBreak/>
        <w:t>5.2.2.2.2</w:t>
      </w:r>
      <w:r>
        <w:tab/>
        <w:t>Secured Packet Retrieval</w:t>
      </w:r>
      <w:bookmarkEnd w:id="56"/>
      <w:bookmarkEnd w:id="57"/>
    </w:p>
    <w:p w:rsidR="00EB678F" w:rsidRDefault="00EB678F" w:rsidP="00EB678F">
      <w:r w:rsidRPr="000B71E3">
        <w:t>Figure 5.</w:t>
      </w:r>
      <w:r>
        <w:t>2</w:t>
      </w:r>
      <w:r w:rsidRPr="000B71E3">
        <w:t xml:space="preserve">.2.2.2-1 shows a scenario where the </w:t>
      </w:r>
      <w:r>
        <w:t>NF consumer (e.g. UDM)</w:t>
      </w:r>
      <w:r w:rsidRPr="000B71E3">
        <w:t xml:space="preserve"> sends a request to the </w:t>
      </w:r>
      <w:r>
        <w:t>OTAF</w:t>
      </w:r>
      <w:r w:rsidRPr="000B71E3">
        <w:t xml:space="preserve"> to </w:t>
      </w:r>
      <w:r>
        <w:t>provide a secured packet.</w:t>
      </w:r>
    </w:p>
    <w:p w:rsidR="00EB678F" w:rsidRPr="000B71E3" w:rsidRDefault="00EB678F" w:rsidP="00EB678F">
      <w:r w:rsidRPr="000B71E3">
        <w:t>The request contains the UE's identity (/{</w:t>
      </w:r>
      <w:r>
        <w:t>supi</w:t>
      </w:r>
      <w:r w:rsidRPr="000B71E3">
        <w:t xml:space="preserve">}) </w:t>
      </w:r>
      <w:r>
        <w:t>and the UICC configuration parameter</w:t>
      </w:r>
      <w:r w:rsidRPr="000B71E3">
        <w:t>.</w:t>
      </w:r>
    </w:p>
    <w:p w:rsidR="00EB678F" w:rsidRPr="000B71E3" w:rsidRDefault="00EB678F" w:rsidP="00EB678F">
      <w:pPr>
        <w:pStyle w:val="TH"/>
      </w:pPr>
      <w:r w:rsidRPr="000B71E3">
        <w:object w:dxaOrig="8701" w:dyaOrig="2281">
          <v:shape id="_x0000_i1048" type="#_x0000_t75" style="width:433.5pt;height:114pt" o:ole="">
            <v:imagedata r:id="rId14" o:title=""/>
          </v:shape>
          <o:OLEObject Type="Embed" ProgID="Visio.Drawing.11" ShapeID="_x0000_i1048" DrawAspect="Content" ObjectID="_1633238895" r:id="rId15"/>
        </w:object>
      </w:r>
    </w:p>
    <w:p w:rsidR="00EB678F" w:rsidRPr="000B71E3" w:rsidRDefault="00EB678F" w:rsidP="00EB678F">
      <w:pPr>
        <w:pStyle w:val="TF"/>
      </w:pPr>
      <w:r w:rsidRPr="000B71E3">
        <w:t>Figure 5.</w:t>
      </w:r>
      <w:r>
        <w:t>2</w:t>
      </w:r>
      <w:r w:rsidRPr="000B71E3">
        <w:t xml:space="preserve">.2.2.2-1: </w:t>
      </w:r>
      <w:r>
        <w:t>NF consumer</w:t>
      </w:r>
      <w:r w:rsidRPr="000B71E3">
        <w:t xml:space="preserve"> re</w:t>
      </w:r>
      <w:r>
        <w:t>quests the OTAF to provide a secured packet</w:t>
      </w:r>
    </w:p>
    <w:p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rsidR="00EB678F" w:rsidRPr="000B71E3" w:rsidRDefault="00EB678F" w:rsidP="00EB678F">
      <w:pPr>
        <w:pStyle w:val="B1"/>
      </w:pPr>
      <w:r w:rsidRPr="000B71E3">
        <w:t>2a.</w:t>
      </w:r>
      <w:r w:rsidRPr="000B71E3">
        <w:tab/>
        <w:t xml:space="preserve">On success, </w:t>
      </w:r>
      <w:r>
        <w:t xml:space="preserve">the OTAF </w:t>
      </w:r>
      <w:r w:rsidRPr="000B71E3">
        <w:t>responds with "20</w:t>
      </w:r>
      <w:r>
        <w:t>0</w:t>
      </w:r>
      <w:r w:rsidRPr="000B71E3">
        <w:t xml:space="preserve"> </w:t>
      </w:r>
      <w:r>
        <w:t>OK</w:t>
      </w:r>
      <w:r w:rsidRPr="000B71E3">
        <w:t>"</w:t>
      </w:r>
      <w:r>
        <w:t>, containing the requested SecuredPacket.</w:t>
      </w:r>
    </w:p>
    <w:p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the supi is unknown in the OTAF)</w:t>
      </w:r>
      <w:r w:rsidRPr="000B71E3">
        <w:rPr>
          <w:lang w:val="en-US"/>
        </w:rPr>
        <w:t xml:space="preserve">, </w:t>
      </w:r>
      <w:r>
        <w:rPr>
          <w:lang w:val="en-US"/>
        </w:rPr>
        <w:t>the OTAF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bookmarkStart w:id="58" w:name="_Hlk520206353"/>
    </w:p>
    <w:p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bookmarkEnd w:id="58"/>
    </w:p>
    <w:p w:rsidR="00EB678F" w:rsidRDefault="00EB678F" w:rsidP="00EB678F">
      <w:pPr>
        <w:pStyle w:val="Heading1"/>
      </w:pPr>
      <w:bookmarkStart w:id="59" w:name="_Toc21711507"/>
      <w:bookmarkStart w:id="60" w:name="_Toc22625772"/>
      <w:r>
        <w:t>6</w:t>
      </w:r>
      <w:r>
        <w:tab/>
        <w:t>API Definitions</w:t>
      </w:r>
      <w:bookmarkEnd w:id="59"/>
      <w:bookmarkEnd w:id="60"/>
    </w:p>
    <w:p w:rsidR="00EB678F" w:rsidRDefault="00EB678F" w:rsidP="00EB678F">
      <w:pPr>
        <w:pStyle w:val="Heading2"/>
      </w:pPr>
      <w:bookmarkStart w:id="61" w:name="_Toc21711508"/>
      <w:bookmarkStart w:id="62" w:name="_Toc22625773"/>
      <w:r>
        <w:t>6.1</w:t>
      </w:r>
      <w:r>
        <w:tab/>
        <w:t>Notaf_SecuredPacket Service API</w:t>
      </w:r>
      <w:bookmarkEnd w:id="61"/>
      <w:bookmarkEnd w:id="62"/>
    </w:p>
    <w:p w:rsidR="00EB678F" w:rsidRDefault="00EB678F" w:rsidP="00EB678F">
      <w:pPr>
        <w:pStyle w:val="Heading3"/>
      </w:pPr>
      <w:bookmarkStart w:id="63" w:name="_Toc21711509"/>
      <w:bookmarkStart w:id="64" w:name="_Toc22625774"/>
      <w:r>
        <w:t>6.1.1</w:t>
      </w:r>
      <w:r>
        <w:tab/>
        <w:t>Introduction</w:t>
      </w:r>
      <w:bookmarkEnd w:id="63"/>
      <w:bookmarkEnd w:id="64"/>
    </w:p>
    <w:p w:rsidR="00EB678F" w:rsidRDefault="00EB678F" w:rsidP="00EB678F">
      <w:pPr>
        <w:pStyle w:val="Guidance"/>
      </w:pPr>
      <w:r>
        <w:t>This clause specifies the API Name and Version.</w:t>
      </w:r>
    </w:p>
    <w:p w:rsidR="00EB678F" w:rsidRPr="00E23840" w:rsidRDefault="00EB678F" w:rsidP="00EB678F">
      <w:pPr>
        <w:rPr>
          <w:noProof/>
          <w:lang w:eastAsia="zh-CN"/>
        </w:rPr>
      </w:pPr>
      <w:r w:rsidRPr="00E23840">
        <w:rPr>
          <w:noProof/>
        </w:rPr>
        <w:t>The</w:t>
      </w:r>
      <w:r>
        <w:rPr>
          <w:noProof/>
        </w:rPr>
        <w:t xml:space="preserve"> Notaf_SecuredPacket service</w:t>
      </w:r>
      <w:r w:rsidRPr="00E23840">
        <w:rPr>
          <w:noProof/>
        </w:rPr>
        <w:t xml:space="preserve"> shall use the </w:t>
      </w:r>
      <w:r>
        <w:rPr>
          <w:noProof/>
        </w:rPr>
        <w:t>Notaf_SecuredPacket</w:t>
      </w:r>
      <w:r w:rsidRPr="00E23840">
        <w:rPr>
          <w:noProof/>
        </w:rPr>
        <w:t xml:space="preserve"> </w:t>
      </w:r>
      <w:r w:rsidRPr="00E23840">
        <w:rPr>
          <w:noProof/>
          <w:lang w:eastAsia="zh-CN"/>
        </w:rPr>
        <w:t>API.</w:t>
      </w:r>
    </w:p>
    <w:p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rsidR="00EB678F" w:rsidRPr="00E23840" w:rsidRDefault="00EB678F" w:rsidP="00EB678F">
      <w:pPr>
        <w:rPr>
          <w:noProof/>
          <w:lang w:eastAsia="zh-CN"/>
        </w:rPr>
      </w:pPr>
      <w:r w:rsidRPr="00E23840">
        <w:rPr>
          <w:noProof/>
          <w:lang w:eastAsia="zh-CN"/>
        </w:rPr>
        <w:t>with the following components:</w:t>
      </w:r>
    </w:p>
    <w:p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"notaf-secured-packet"</w:t>
      </w:r>
      <w:r w:rsidRPr="00E23840">
        <w:rPr>
          <w:noProof/>
        </w:rPr>
        <w:t>.</w:t>
      </w:r>
    </w:p>
    <w:p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EB678F" w:rsidRDefault="00EB678F" w:rsidP="00EB678F">
      <w:pPr>
        <w:pStyle w:val="Heading3"/>
      </w:pPr>
      <w:bookmarkStart w:id="65" w:name="_Toc21711510"/>
      <w:bookmarkStart w:id="66" w:name="_Toc22625775"/>
      <w:r>
        <w:lastRenderedPageBreak/>
        <w:t>6.1.2</w:t>
      </w:r>
      <w:r>
        <w:tab/>
        <w:t>Usage of HTTP</w:t>
      </w:r>
      <w:bookmarkEnd w:id="65"/>
      <w:bookmarkEnd w:id="66"/>
    </w:p>
    <w:p w:rsidR="00EB678F" w:rsidRPr="000C5200" w:rsidRDefault="00EB678F" w:rsidP="00EB678F">
      <w:pPr>
        <w:pStyle w:val="Heading4"/>
      </w:pPr>
      <w:bookmarkStart w:id="67" w:name="_Toc21711511"/>
      <w:bookmarkStart w:id="68" w:name="_Toc22625776"/>
      <w:r>
        <w:t>6.1.2.1</w:t>
      </w:r>
      <w:r>
        <w:tab/>
        <w:t>General</w:t>
      </w:r>
      <w:bookmarkEnd w:id="67"/>
      <w:bookmarkEnd w:id="68"/>
    </w:p>
    <w:p w:rsidR="00EB678F" w:rsidRDefault="00EB678F" w:rsidP="00EB678F">
      <w:pPr>
        <w:pStyle w:val="Guidance"/>
      </w:pPr>
      <w:r>
        <w:t>This clause will include a reference to TS 29.500 for the description of the Transport and HTTP/2.0 protocol requirements and for the security requirements.</w:t>
      </w:r>
    </w:p>
    <w:p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rsidR="00EB678F" w:rsidRPr="000C5200" w:rsidRDefault="00EB678F" w:rsidP="00EB678F">
      <w:pPr>
        <w:pStyle w:val="Heading4"/>
      </w:pPr>
      <w:bookmarkStart w:id="69" w:name="_Toc21711512"/>
      <w:bookmarkStart w:id="70" w:name="_Toc22625777"/>
      <w:r>
        <w:t>6.1.2.2</w:t>
      </w:r>
      <w:r>
        <w:tab/>
        <w:t>HTTP standard headers</w:t>
      </w:r>
      <w:bookmarkEnd w:id="69"/>
      <w:bookmarkEnd w:id="70"/>
    </w:p>
    <w:p w:rsidR="00EB678F" w:rsidRDefault="00EB678F" w:rsidP="00EB678F">
      <w:pPr>
        <w:pStyle w:val="Heading5"/>
        <w:rPr>
          <w:lang w:eastAsia="zh-CN"/>
        </w:rPr>
      </w:pPr>
      <w:bookmarkStart w:id="71" w:name="_Toc21711513"/>
      <w:bookmarkStart w:id="72" w:name="_Toc22625778"/>
      <w:r>
        <w:t>6.1.2.2.1</w:t>
      </w:r>
      <w:r>
        <w:rPr>
          <w:rFonts w:hint="eastAsia"/>
          <w:lang w:eastAsia="zh-CN"/>
        </w:rPr>
        <w:tab/>
      </w:r>
      <w:r>
        <w:rPr>
          <w:lang w:eastAsia="zh-CN"/>
        </w:rPr>
        <w:t>General</w:t>
      </w:r>
      <w:bookmarkEnd w:id="71"/>
      <w:bookmarkEnd w:id="72"/>
    </w:p>
    <w:p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rsidR="00EB678F" w:rsidRDefault="00EB678F" w:rsidP="00EB678F">
      <w:pPr>
        <w:pStyle w:val="Guidance"/>
      </w:pPr>
      <w:r>
        <w:t>Add specific information for the API if applicable.</w:t>
      </w:r>
    </w:p>
    <w:p w:rsidR="00EB678F" w:rsidRDefault="00EB678F" w:rsidP="00EB678F">
      <w:pPr>
        <w:pStyle w:val="Heading5"/>
      </w:pPr>
      <w:bookmarkStart w:id="73" w:name="_Toc21711514"/>
      <w:bookmarkStart w:id="74" w:name="_Toc22625779"/>
      <w:r>
        <w:t>6.1.2.2.2</w:t>
      </w:r>
      <w:r>
        <w:tab/>
        <w:t>Content type</w:t>
      </w:r>
      <w:bookmarkEnd w:id="73"/>
      <w:bookmarkEnd w:id="74"/>
    </w:p>
    <w:p w:rsidR="00EB678F" w:rsidRDefault="00EB678F" w:rsidP="00EB678F">
      <w:pPr>
        <w:pStyle w:val="Guidance"/>
      </w:pPr>
      <w:r>
        <w:t>This clause will indicate the encoding of HTTP requests/responses and the applicable MIME media type for the related Content-Type header. Adjust the text below if additional payload types are used e.g. for HATEOS.</w:t>
      </w:r>
    </w:p>
    <w:p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EB678F" w:rsidRPr="00986E88" w:rsidRDefault="00EB678F" w:rsidP="00EB678F">
      <w:pPr>
        <w:rPr>
          <w:noProof/>
        </w:rPr>
      </w:pPr>
      <w:bookmarkStart w:id="75" w:name="_Hlk525213471"/>
      <w:bookmarkStart w:id="76" w:name="_Hlk525213025"/>
      <w:r>
        <w:t xml:space="preserve">"Problem Details" JSON object shall be used to indicate </w:t>
      </w:r>
      <w:r>
        <w:rPr>
          <w:lang w:eastAsia="fr-FR"/>
        </w:rPr>
        <w:t xml:space="preserve">additional details of the error </w:t>
      </w:r>
      <w:r>
        <w:t xml:space="preserve">in a HTTP response body and </w:t>
      </w:r>
      <w:bookmarkEnd w:id="75"/>
      <w:r>
        <w:t>shall be signalled by the content type "application/problem+json", as defined in IETF RFC 7807 [13].</w:t>
      </w:r>
      <w:bookmarkEnd w:id="76"/>
    </w:p>
    <w:p w:rsidR="00EB678F" w:rsidRPr="000C5200" w:rsidRDefault="00EB678F" w:rsidP="00EB678F">
      <w:pPr>
        <w:pStyle w:val="Heading4"/>
      </w:pPr>
      <w:bookmarkStart w:id="77" w:name="_Toc21711515"/>
      <w:bookmarkStart w:id="78" w:name="_Toc22625780"/>
      <w:r>
        <w:t>6.1.2.3</w:t>
      </w:r>
      <w:r>
        <w:tab/>
        <w:t>HTTP custom headers</w:t>
      </w:r>
      <w:bookmarkEnd w:id="77"/>
      <w:bookmarkEnd w:id="78"/>
    </w:p>
    <w:p w:rsidR="00EB678F" w:rsidRDefault="00EB678F" w:rsidP="00EB678F">
      <w:pPr>
        <w:rPr>
          <w:noProof/>
        </w:rPr>
      </w:pPr>
      <w:bookmarkStart w:id="79" w:name="_Toc489605322"/>
      <w:bookmarkStart w:id="80" w:name="_Toc492899753"/>
      <w:bookmarkStart w:id="81" w:name="_Toc492900032"/>
      <w:bookmarkStart w:id="82" w:name="_Toc492967834"/>
      <w:bookmarkStart w:id="83" w:name="_Toc492972922"/>
      <w:bookmarkStart w:id="84" w:name="_Toc492973142"/>
      <w:bookmarkStart w:id="85"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EB678F" w:rsidRDefault="00EB678F" w:rsidP="00EB678F">
      <w:pPr>
        <w:pStyle w:val="Guidance"/>
      </w:pPr>
      <w:r>
        <w:t>Add specific information for the API if applicable.</w:t>
      </w:r>
    </w:p>
    <w:p w:rsidR="00EB678F" w:rsidRDefault="00EB678F" w:rsidP="00EB678F">
      <w:pPr>
        <w:pStyle w:val="Heading3"/>
      </w:pPr>
      <w:bookmarkStart w:id="86" w:name="_Toc21711516"/>
      <w:bookmarkStart w:id="87" w:name="_Toc22625781"/>
      <w:bookmarkEnd w:id="79"/>
      <w:bookmarkEnd w:id="80"/>
      <w:bookmarkEnd w:id="81"/>
      <w:bookmarkEnd w:id="82"/>
      <w:bookmarkEnd w:id="83"/>
      <w:bookmarkEnd w:id="84"/>
      <w:bookmarkEnd w:id="85"/>
      <w:r>
        <w:t>6.1.3</w:t>
      </w:r>
      <w:r>
        <w:tab/>
        <w:t>Resources</w:t>
      </w:r>
      <w:bookmarkEnd w:id="86"/>
      <w:bookmarkEnd w:id="87"/>
    </w:p>
    <w:p w:rsidR="00EB678F" w:rsidRPr="000A7435" w:rsidRDefault="00EB678F" w:rsidP="00EB678F">
      <w:pPr>
        <w:pStyle w:val="Heading4"/>
      </w:pPr>
      <w:bookmarkStart w:id="88" w:name="_Toc21711517"/>
      <w:bookmarkStart w:id="89" w:name="_Toc22625782"/>
      <w:r>
        <w:t>6.1.3.1</w:t>
      </w:r>
      <w:r>
        <w:tab/>
        <w:t>Overview</w:t>
      </w:r>
      <w:bookmarkEnd w:id="88"/>
      <w:bookmarkEnd w:id="89"/>
    </w:p>
    <w:p w:rsidR="00EB678F" w:rsidRDefault="00EB678F" w:rsidP="00EB678F">
      <w:pPr>
        <w:pStyle w:val="TH"/>
      </w:pPr>
      <w:r w:rsidRPr="0069718D">
        <w:object w:dxaOrig="11961" w:dyaOrig="4351">
          <v:shape id="_x0000_i1049" type="#_x0000_t75" style="width:435pt;height:158.25pt" o:ole="">
            <v:imagedata r:id="rId16" o:title=""/>
          </v:shape>
          <o:OLEObject Type="Embed" ProgID="Visio.Drawing.11" ShapeID="_x0000_i1049" DrawAspect="Content" ObjectID="_1633238896" r:id="rId17"/>
        </w:object>
      </w:r>
    </w:p>
    <w:p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notaf-secured-packet</w:t>
      </w:r>
      <w:r w:rsidRPr="008C18E3">
        <w:t xml:space="preserve"> API</w:t>
      </w:r>
    </w:p>
    <w:p w:rsidR="00EB678F" w:rsidRDefault="00EB678F" w:rsidP="00EB678F">
      <w:r>
        <w:lastRenderedPageBreak/>
        <w:t>Table 6.1.3.1-1 provides an overview of the resources and applicable HTTP methods.</w:t>
      </w:r>
    </w:p>
    <w:p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6"/>
        <w:gridCol w:w="2760"/>
        <w:gridCol w:w="1367"/>
        <w:gridCol w:w="3057"/>
      </w:tblGrid>
      <w:tr w:rsidR="00EB678F" w:rsidRPr="00384E92" w:rsidTr="006A1BD5">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678F" w:rsidRPr="008C18E3" w:rsidRDefault="00EB678F" w:rsidP="006A1BD5">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678F" w:rsidRPr="008C18E3" w:rsidRDefault="00EB678F" w:rsidP="006A1BD5">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678F" w:rsidRPr="008C18E3" w:rsidRDefault="00EB678F" w:rsidP="006A1BD5">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678F" w:rsidRPr="008C18E3" w:rsidRDefault="00EB678F" w:rsidP="006A1BD5">
            <w:pPr>
              <w:pStyle w:val="TAH"/>
            </w:pPr>
            <w:r>
              <w:t>Description</w:t>
            </w:r>
          </w:p>
        </w:tc>
      </w:tr>
      <w:tr w:rsidR="00EB678F" w:rsidRPr="00384E92" w:rsidTr="006A1BD5">
        <w:trPr>
          <w:trHeight w:val="1730"/>
          <w:jc w:val="center"/>
        </w:trPr>
        <w:tc>
          <w:tcPr>
            <w:tcW w:w="1270" w:type="pct"/>
            <w:tcBorders>
              <w:top w:val="single" w:sz="4" w:space="0" w:color="auto"/>
              <w:left w:val="single" w:sz="4" w:space="0" w:color="auto"/>
              <w:right w:val="single" w:sz="4" w:space="0" w:color="auto"/>
            </w:tcBorders>
            <w:hideMark/>
          </w:tcPr>
          <w:p w:rsidR="00EB678F" w:rsidRPr="008C18E3" w:rsidRDefault="00EB678F" w:rsidP="006A1BD5">
            <w:pPr>
              <w:pStyle w:val="TAL"/>
            </w:pPr>
            <w:r>
              <w:t>SecuredPacket (Custom operation)</w:t>
            </w:r>
          </w:p>
        </w:tc>
        <w:tc>
          <w:tcPr>
            <w:tcW w:w="1433" w:type="pct"/>
            <w:tcBorders>
              <w:top w:val="single" w:sz="4" w:space="0" w:color="auto"/>
              <w:left w:val="single" w:sz="4" w:space="0" w:color="auto"/>
              <w:right w:val="single" w:sz="4" w:space="0" w:color="auto"/>
            </w:tcBorders>
            <w:hideMark/>
          </w:tcPr>
          <w:p w:rsidR="00EB678F" w:rsidRPr="008C18E3" w:rsidRDefault="00EB678F" w:rsidP="006A1BD5">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rsidR="00EB678F" w:rsidRPr="008C18E3" w:rsidRDefault="00EB678F" w:rsidP="006A1BD5">
            <w:pPr>
              <w:pStyle w:val="TAL"/>
            </w:pPr>
            <w:r>
              <w:t>Provide-secured-packet (POST)</w:t>
            </w:r>
          </w:p>
        </w:tc>
        <w:tc>
          <w:tcPr>
            <w:tcW w:w="1587" w:type="pct"/>
            <w:tcBorders>
              <w:top w:val="single" w:sz="4" w:space="0" w:color="auto"/>
              <w:left w:val="single" w:sz="4" w:space="0" w:color="auto"/>
              <w:right w:val="single" w:sz="4" w:space="0" w:color="auto"/>
            </w:tcBorders>
          </w:tcPr>
          <w:p w:rsidR="00EB678F" w:rsidRPr="008C18E3" w:rsidRDefault="00EB678F" w:rsidP="006A1BD5">
            <w:pPr>
              <w:pStyle w:val="TAL"/>
            </w:pPr>
            <w:r>
              <w:t>The OTAF generates a secured packet containing the presented UICC configuration parameter</w:t>
            </w:r>
            <w:r w:rsidRPr="008C18E3">
              <w:t xml:space="preserve"> </w:t>
            </w:r>
          </w:p>
        </w:tc>
      </w:tr>
    </w:tbl>
    <w:p w:rsidR="00EB678F" w:rsidRPr="00384E92" w:rsidRDefault="00EB678F" w:rsidP="00EB678F"/>
    <w:p w:rsidR="00EB678F" w:rsidRDefault="00EB678F" w:rsidP="00EB678F">
      <w:pPr>
        <w:pStyle w:val="Heading4"/>
      </w:pPr>
      <w:bookmarkStart w:id="90" w:name="_Toc21711518"/>
      <w:bookmarkStart w:id="91" w:name="_Toc22625783"/>
      <w:r>
        <w:t>6.1.3.2</w:t>
      </w:r>
      <w:r>
        <w:tab/>
        <w:t>Resource: SecuredPacket</w:t>
      </w:r>
      <w:bookmarkEnd w:id="90"/>
      <w:bookmarkEnd w:id="91"/>
    </w:p>
    <w:p w:rsidR="00EB678F" w:rsidRDefault="00EB678F" w:rsidP="00EB678F">
      <w:pPr>
        <w:pStyle w:val="Heading5"/>
      </w:pPr>
      <w:bookmarkStart w:id="92" w:name="_Toc21711519"/>
      <w:bookmarkStart w:id="93" w:name="_Toc22625784"/>
      <w:r>
        <w:t>6.1.3.2.1</w:t>
      </w:r>
      <w:r>
        <w:tab/>
        <w:t>Description</w:t>
      </w:r>
      <w:bookmarkEnd w:id="92"/>
      <w:bookmarkEnd w:id="93"/>
    </w:p>
    <w:p w:rsidR="00EB678F" w:rsidRDefault="00EB678F" w:rsidP="00EB678F">
      <w:r>
        <w:t>This resource represents the information that is needed to construct secured packets for the SUPI.</w:t>
      </w:r>
    </w:p>
    <w:p w:rsidR="00EB678F" w:rsidRDefault="00EB678F" w:rsidP="00EB678F">
      <w:pPr>
        <w:pStyle w:val="Heading5"/>
      </w:pPr>
      <w:bookmarkStart w:id="94" w:name="_Toc21711520"/>
      <w:bookmarkStart w:id="95" w:name="_Toc22625785"/>
      <w:r>
        <w:t>6.1.3.2.2</w:t>
      </w:r>
      <w:r>
        <w:tab/>
        <w:t>Resource Definition</w:t>
      </w:r>
      <w:bookmarkEnd w:id="94"/>
      <w:bookmarkEnd w:id="95"/>
    </w:p>
    <w:p w:rsidR="00EB678F" w:rsidRDefault="00EB678F" w:rsidP="00EB678F">
      <w:r>
        <w:t xml:space="preserve">Resource URI: </w:t>
      </w:r>
      <w:r w:rsidRPr="00E23840">
        <w:rPr>
          <w:b/>
          <w:noProof/>
        </w:rPr>
        <w:t>{apiRoot}/</w:t>
      </w:r>
      <w:r>
        <w:rPr>
          <w:b/>
          <w:noProof/>
        </w:rPr>
        <w:t>notaf-secured-packet</w:t>
      </w:r>
      <w:r w:rsidRPr="00E23840">
        <w:rPr>
          <w:b/>
          <w:noProof/>
        </w:rPr>
        <w:t>/</w:t>
      </w:r>
      <w:r>
        <w:rPr>
          <w:b/>
          <w:noProof/>
        </w:rPr>
        <w:t>&lt;</w:t>
      </w:r>
      <w:r w:rsidRPr="00E23840">
        <w:rPr>
          <w:b/>
          <w:noProof/>
        </w:rPr>
        <w:t>apiVersion</w:t>
      </w:r>
      <w:r>
        <w:rPr>
          <w:b/>
          <w:noProof/>
        </w:rPr>
        <w:t>&gt;</w:t>
      </w:r>
      <w:r w:rsidRPr="00E23840">
        <w:rPr>
          <w:b/>
          <w:noProof/>
        </w:rPr>
        <w:t>/</w:t>
      </w:r>
      <w:r>
        <w:rPr>
          <w:b/>
          <w:noProof/>
        </w:rPr>
        <w:t>{supi}/provide-secured-packet</w:t>
      </w:r>
    </w:p>
    <w:p w:rsidR="00EB678F" w:rsidRDefault="00EB678F" w:rsidP="00EB678F">
      <w:pPr>
        <w:rPr>
          <w:rFonts w:ascii="Arial" w:hAnsi="Arial" w:cs="Arial"/>
        </w:rPr>
      </w:pPr>
      <w:r>
        <w:t>This resource shall support the resource URI variables defined in table 6.1.3.2.2-1</w:t>
      </w:r>
      <w:r>
        <w:rPr>
          <w:rFonts w:ascii="Arial" w:hAnsi="Arial" w:cs="Arial"/>
        </w:rPr>
        <w:t>.</w:t>
      </w:r>
    </w:p>
    <w:p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EB678F" w:rsidRPr="00B12CFB" w:rsidTr="006A1BD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B678F" w:rsidRDefault="00EB678F" w:rsidP="006A1BD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B678F" w:rsidRDefault="00EB678F" w:rsidP="006A1BD5">
            <w:pPr>
              <w:pStyle w:val="TAH"/>
            </w:pPr>
            <w:r>
              <w:t>Definition</w:t>
            </w:r>
          </w:p>
        </w:tc>
      </w:tr>
      <w:tr w:rsidR="00EB678F" w:rsidRPr="00B12CFB" w:rsidTr="006A1BD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EB678F" w:rsidRDefault="00EB678F" w:rsidP="006A1BD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EB678F" w:rsidRDefault="00EB678F" w:rsidP="006A1BD5">
            <w:pPr>
              <w:pStyle w:val="TAL"/>
            </w:pPr>
            <w:r>
              <w:t>See clause</w:t>
            </w:r>
            <w:r>
              <w:rPr>
                <w:lang w:val="en-US" w:eastAsia="zh-CN"/>
              </w:rPr>
              <w:t> </w:t>
            </w:r>
            <w:r>
              <w:t>6.1.1</w:t>
            </w:r>
          </w:p>
        </w:tc>
      </w:tr>
      <w:tr w:rsidR="00EB678F" w:rsidRPr="00B12CFB" w:rsidTr="006A1BD5">
        <w:trPr>
          <w:jc w:val="center"/>
        </w:trPr>
        <w:tc>
          <w:tcPr>
            <w:tcW w:w="1005" w:type="pct"/>
            <w:tcBorders>
              <w:top w:val="single" w:sz="6" w:space="0" w:color="000000"/>
              <w:left w:val="single" w:sz="6" w:space="0" w:color="000000"/>
              <w:bottom w:val="single" w:sz="6" w:space="0" w:color="000000"/>
              <w:right w:val="single" w:sz="6" w:space="0" w:color="000000"/>
            </w:tcBorders>
          </w:tcPr>
          <w:p w:rsidR="00EB678F" w:rsidRDefault="00EB678F" w:rsidP="006A1BD5">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rsidR="00EB678F" w:rsidRDefault="00EB678F" w:rsidP="006A1BD5">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rsidR="00EB678F" w:rsidRPr="00384E92" w:rsidRDefault="00EB678F" w:rsidP="00EB678F"/>
    <w:p w:rsidR="00EB678F" w:rsidRDefault="00EB678F" w:rsidP="00EB678F">
      <w:pPr>
        <w:pStyle w:val="Heading5"/>
      </w:pPr>
      <w:bookmarkStart w:id="96" w:name="_Toc21711521"/>
      <w:bookmarkStart w:id="97" w:name="_Toc22625786"/>
      <w:r>
        <w:t>6.1.3.2.3</w:t>
      </w:r>
      <w:r>
        <w:tab/>
        <w:t>Resource Standard Methods</w:t>
      </w:r>
      <w:bookmarkEnd w:id="96"/>
      <w:bookmarkEnd w:id="97"/>
    </w:p>
    <w:p w:rsidR="00EB678F" w:rsidRDefault="00EB678F" w:rsidP="00EB678F">
      <w:r w:rsidRPr="000B71E3">
        <w:t>No Standard Methods are supported for this resource.</w:t>
      </w:r>
    </w:p>
    <w:p w:rsidR="00EB678F" w:rsidRDefault="00EB678F" w:rsidP="00EB678F">
      <w:pPr>
        <w:pStyle w:val="Heading5"/>
      </w:pPr>
      <w:bookmarkStart w:id="98" w:name="_Toc21711522"/>
      <w:bookmarkStart w:id="99" w:name="_Toc22625787"/>
      <w:r>
        <w:t>6.1.3.2.4</w:t>
      </w:r>
      <w:r>
        <w:tab/>
        <w:t>Resource Custom Operations</w:t>
      </w:r>
      <w:bookmarkEnd w:id="98"/>
      <w:bookmarkEnd w:id="99"/>
    </w:p>
    <w:p w:rsidR="00EB678F" w:rsidRPr="00384E92" w:rsidRDefault="00EB678F" w:rsidP="00EB678F">
      <w:pPr>
        <w:pStyle w:val="Heading6"/>
        <w:ind w:left="0" w:firstLine="0"/>
      </w:pPr>
      <w:bookmarkStart w:id="100" w:name="_Toc21711523"/>
      <w:bookmarkStart w:id="101" w:name="_Toc22625788"/>
      <w:r w:rsidRPr="00384E92">
        <w:t>6.</w:t>
      </w:r>
      <w:r>
        <w:t>1.3.2.4</w:t>
      </w:r>
      <w:r w:rsidRPr="00384E92">
        <w:t>.1</w:t>
      </w:r>
      <w:r w:rsidRPr="00384E92">
        <w:tab/>
      </w:r>
      <w:r>
        <w:t>Overview</w:t>
      </w:r>
      <w:bookmarkEnd w:id="100"/>
      <w:bookmarkEnd w:id="101"/>
    </w:p>
    <w:p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EB678F" w:rsidRPr="00384E92" w:rsidTr="006A1BD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678F" w:rsidRPr="008C18E3" w:rsidRDefault="00EB678F" w:rsidP="006A1BD5">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678F" w:rsidRPr="008C18E3" w:rsidRDefault="00EB678F" w:rsidP="006A1BD5">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678F" w:rsidRPr="008C18E3" w:rsidRDefault="00EB678F" w:rsidP="006A1BD5">
            <w:pPr>
              <w:pStyle w:val="TAH"/>
            </w:pPr>
            <w:r>
              <w:t>Description</w:t>
            </w:r>
          </w:p>
        </w:tc>
      </w:tr>
      <w:tr w:rsidR="00EB678F" w:rsidRPr="00384E92" w:rsidTr="006A1BD5">
        <w:trPr>
          <w:jc w:val="center"/>
        </w:trPr>
        <w:tc>
          <w:tcPr>
            <w:tcW w:w="1851" w:type="pct"/>
            <w:tcBorders>
              <w:top w:val="single" w:sz="4" w:space="0" w:color="auto"/>
              <w:left w:val="single" w:sz="4" w:space="0" w:color="auto"/>
              <w:right w:val="single" w:sz="4" w:space="0" w:color="auto"/>
            </w:tcBorders>
          </w:tcPr>
          <w:p w:rsidR="00EB678F" w:rsidRPr="008C18E3" w:rsidRDefault="00EB678F" w:rsidP="006A1BD5">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rsidR="00EB678F" w:rsidRDefault="00EB678F" w:rsidP="006A1BD5">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EB678F" w:rsidRPr="008C18E3" w:rsidRDefault="00EB678F" w:rsidP="006A1BD5">
            <w:pPr>
              <w:pStyle w:val="TAL"/>
            </w:pPr>
            <w:r>
              <w:t>The OTAF generates a secured packet for the SUPI that contains the presented UICC configuration parameter.</w:t>
            </w:r>
          </w:p>
        </w:tc>
      </w:tr>
    </w:tbl>
    <w:p w:rsidR="00EB678F" w:rsidRDefault="00EB678F" w:rsidP="00EB678F">
      <w:bookmarkStart w:id="102" w:name="_Toc21711524"/>
    </w:p>
    <w:p w:rsidR="00EB678F" w:rsidRPr="00384E92" w:rsidRDefault="00EB678F" w:rsidP="00EB678F">
      <w:pPr>
        <w:pStyle w:val="Heading6"/>
        <w:ind w:left="0" w:firstLine="0"/>
      </w:pPr>
      <w:bookmarkStart w:id="103" w:name="_Toc22625789"/>
      <w:r w:rsidRPr="00384E92">
        <w:t>6.</w:t>
      </w:r>
      <w:r>
        <w:t>1.3.2.4</w:t>
      </w:r>
      <w:r w:rsidRPr="00384E92">
        <w:t>.</w:t>
      </w:r>
      <w:r>
        <w:t>2</w:t>
      </w:r>
      <w:r w:rsidRPr="00384E92">
        <w:tab/>
      </w:r>
      <w:r>
        <w:t>Operation: provide-secured-packet</w:t>
      </w:r>
      <w:bookmarkEnd w:id="102"/>
      <w:bookmarkEnd w:id="103"/>
    </w:p>
    <w:p w:rsidR="00EB678F" w:rsidRDefault="00EB678F" w:rsidP="00EB678F">
      <w:pPr>
        <w:pStyle w:val="Heading7"/>
      </w:pPr>
      <w:bookmarkStart w:id="104" w:name="_Toc21711525"/>
      <w:bookmarkStart w:id="105" w:name="_Toc22625790"/>
      <w:r>
        <w:t>6.1.3.2.4.2.1</w:t>
      </w:r>
      <w:r>
        <w:tab/>
        <w:t>Description</w:t>
      </w:r>
      <w:bookmarkEnd w:id="104"/>
      <w:bookmarkEnd w:id="105"/>
    </w:p>
    <w:p w:rsidR="00EB678F" w:rsidRDefault="00EB678F" w:rsidP="00EB678F">
      <w:r>
        <w:t>This custom operation is used by the NF service consumer (e.g. UDM) to request a secured packet for the SUPI containing the presented UICC configuration parameter. For details see 3GPP TS 31.115 [</w:t>
      </w:r>
      <w:r w:rsidRPr="00BD22BF">
        <w:rPr>
          <w:highlight w:val="yellow"/>
        </w:rPr>
        <w:t>x</w:t>
      </w:r>
      <w:r>
        <w:t>].</w:t>
      </w:r>
    </w:p>
    <w:p w:rsidR="00EB678F" w:rsidRDefault="00EB678F" w:rsidP="00EB678F">
      <w:pPr>
        <w:pStyle w:val="Heading7"/>
      </w:pPr>
      <w:bookmarkStart w:id="106" w:name="_Toc21711526"/>
      <w:bookmarkStart w:id="107" w:name="_Toc22625791"/>
      <w:r>
        <w:lastRenderedPageBreak/>
        <w:t>6.1.3.2.4.2.2</w:t>
      </w:r>
      <w:r>
        <w:tab/>
        <w:t>Operation Definition</w:t>
      </w:r>
      <w:bookmarkEnd w:id="106"/>
      <w:bookmarkEnd w:id="107"/>
    </w:p>
    <w:p w:rsidR="00EB678F" w:rsidRPr="00384E92" w:rsidRDefault="00EB678F" w:rsidP="00EB678F">
      <w:r>
        <w:t>This operation shall support the request data structures specified in table 6.1.3.2.4.2.2-1 and the response data structure and response codes specified in table 6.1.3.2.4.2.2-2.</w:t>
      </w:r>
    </w:p>
    <w:p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Change w:id="108">
          <w:tblGrid>
            <w:gridCol w:w="1627"/>
            <w:gridCol w:w="425"/>
            <w:gridCol w:w="1276"/>
            <w:gridCol w:w="6447"/>
          </w:tblGrid>
        </w:tblGridChange>
      </w:tblGrid>
      <w:tr w:rsidR="00EB678F" w:rsidRPr="001769FF" w:rsidTr="006A1BD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B678F" w:rsidRPr="001769FF" w:rsidRDefault="00EB678F" w:rsidP="006A1BD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B678F" w:rsidRPr="001769FF" w:rsidRDefault="00EB678F" w:rsidP="006A1BD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B678F" w:rsidRPr="001769FF" w:rsidRDefault="00EB678F" w:rsidP="006A1BD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B678F" w:rsidRPr="001769FF" w:rsidRDefault="00EB678F" w:rsidP="006A1BD5">
            <w:pPr>
              <w:pStyle w:val="TAH"/>
            </w:pPr>
            <w:r>
              <w:t>Description</w:t>
            </w:r>
          </w:p>
        </w:tc>
      </w:tr>
      <w:tr w:rsidR="00EB678F" w:rsidRPr="001769FF" w:rsidTr="006A1BD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B678F" w:rsidRPr="001769FF" w:rsidRDefault="00EB678F" w:rsidP="006A1BD5">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rsidR="00EB678F" w:rsidRPr="001769FF" w:rsidRDefault="00EB678F" w:rsidP="006A1BD5">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EB678F" w:rsidRPr="001769FF" w:rsidRDefault="00EB678F" w:rsidP="006A1BD5">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B678F" w:rsidRPr="001769FF" w:rsidRDefault="00EB678F" w:rsidP="006A1BD5">
            <w:pPr>
              <w:pStyle w:val="TAL"/>
            </w:pPr>
            <w:r>
              <w:t>Contains the parameter that is to be updated in the UICC</w:t>
            </w:r>
          </w:p>
        </w:tc>
      </w:tr>
    </w:tbl>
    <w:p w:rsidR="00EB678F" w:rsidRDefault="00EB678F" w:rsidP="00EB678F"/>
    <w:p w:rsidR="00EB678F" w:rsidRPr="001769FF" w:rsidRDefault="00EB678F" w:rsidP="00EB678F">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Change w:id="109">
          <w:tblGrid>
            <w:gridCol w:w="1612"/>
            <w:gridCol w:w="440"/>
            <w:gridCol w:w="1269"/>
            <w:gridCol w:w="1140"/>
            <w:gridCol w:w="5314"/>
          </w:tblGrid>
        </w:tblGridChange>
      </w:tblGrid>
      <w:tr w:rsidR="00EB678F" w:rsidRPr="001769FF" w:rsidTr="006A1B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B678F" w:rsidRPr="001769FF" w:rsidRDefault="00EB678F" w:rsidP="006A1BD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B678F" w:rsidRPr="001769FF" w:rsidRDefault="00EB678F" w:rsidP="006A1B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B678F" w:rsidRPr="001769FF" w:rsidRDefault="00EB678F" w:rsidP="006A1BD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B678F" w:rsidRPr="001769FF" w:rsidRDefault="00EB678F" w:rsidP="006A1BD5">
            <w:pPr>
              <w:pStyle w:val="TAH"/>
            </w:pPr>
            <w:r w:rsidRPr="001769FF">
              <w:t>Response</w:t>
            </w:r>
          </w:p>
          <w:p w:rsidR="00EB678F" w:rsidRPr="001769FF" w:rsidRDefault="00EB678F" w:rsidP="006A1BD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B678F" w:rsidRPr="001769FF" w:rsidRDefault="00EB678F" w:rsidP="006A1BD5">
            <w:pPr>
              <w:pStyle w:val="TAH"/>
            </w:pPr>
            <w:r>
              <w:t>Description</w:t>
            </w:r>
          </w:p>
        </w:tc>
      </w:tr>
      <w:tr w:rsidR="00EB678F" w:rsidRPr="001769FF" w:rsidTr="006A1B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B678F" w:rsidRPr="001769FF" w:rsidRDefault="00EB678F" w:rsidP="006A1BD5">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rsidR="00EB678F" w:rsidRPr="001769FF" w:rsidRDefault="00EB678F" w:rsidP="006A1B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EB678F" w:rsidRPr="001769FF" w:rsidRDefault="00EB678F" w:rsidP="006A1BD5">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rsidR="00EB678F" w:rsidRPr="001769FF" w:rsidRDefault="00EB678F" w:rsidP="006A1BD5">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B678F" w:rsidRPr="001769FF" w:rsidRDefault="00EB678F" w:rsidP="006A1BD5">
            <w:pPr>
              <w:pStyle w:val="TAL"/>
            </w:pPr>
            <w:r>
              <w:t>Upon success, a response body containing the generated secured packet shall be returned.</w:t>
            </w:r>
          </w:p>
        </w:tc>
      </w:tr>
      <w:tr w:rsidR="00EB678F" w:rsidRPr="001769FF" w:rsidTr="006A1B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B678F" w:rsidRDefault="00EB678F" w:rsidP="006A1BD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EB678F" w:rsidDel="00E936BA" w:rsidRDefault="00EB678F" w:rsidP="006A1B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EB678F" w:rsidDel="00E936BA" w:rsidRDefault="00EB678F" w:rsidP="006A1B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EB678F" w:rsidRDefault="00EB678F" w:rsidP="006A1BD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B678F" w:rsidRPr="000B71E3" w:rsidRDefault="00EB678F" w:rsidP="006A1BD5">
            <w:pPr>
              <w:pStyle w:val="TAL"/>
            </w:pPr>
            <w:r w:rsidRPr="000B71E3">
              <w:t xml:space="preserve">The "cause" attribute </w:t>
            </w:r>
            <w:r>
              <w:t>may be used to convey</w:t>
            </w:r>
            <w:r w:rsidRPr="000B71E3">
              <w:t xml:space="preserve"> the following application error:</w:t>
            </w:r>
          </w:p>
          <w:p w:rsidR="00EB678F" w:rsidRDefault="00EB678F" w:rsidP="006A1BD5">
            <w:pPr>
              <w:pStyle w:val="TAL"/>
            </w:pPr>
            <w:r w:rsidRPr="000B71E3">
              <w:t>- USER_NOT_FOUND</w:t>
            </w:r>
          </w:p>
        </w:tc>
      </w:tr>
      <w:tr w:rsidR="00EB678F" w:rsidRPr="001769FF" w:rsidTr="006A1B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B678F" w:rsidRPr="001769FF" w:rsidRDefault="00EB678F" w:rsidP="006A1BD5">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EB678F" w:rsidRPr="00384E92" w:rsidRDefault="00EB678F" w:rsidP="00EB678F"/>
    <w:p w:rsidR="00EB678F" w:rsidRDefault="00EB678F" w:rsidP="00EB678F">
      <w:pPr>
        <w:pStyle w:val="Heading3"/>
      </w:pPr>
      <w:bookmarkStart w:id="110" w:name="_Toc21711527"/>
      <w:bookmarkStart w:id="111" w:name="_Toc22625792"/>
      <w:r>
        <w:t>6.1.4</w:t>
      </w:r>
      <w:r>
        <w:tab/>
        <w:t>Custom Operations without associated resources</w:t>
      </w:r>
      <w:bookmarkEnd w:id="110"/>
      <w:bookmarkEnd w:id="111"/>
    </w:p>
    <w:p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otaf</w:t>
      </w:r>
      <w:r w:rsidRPr="000B71E3">
        <w:t>_</w:t>
      </w:r>
      <w:r>
        <w:t>SecuredPacket</w:t>
      </w:r>
      <w:r w:rsidRPr="000B71E3">
        <w:t xml:space="preserve"> Service</w:t>
      </w:r>
      <w:r w:rsidRPr="000B71E3">
        <w:rPr>
          <w:lang w:val="en-US"/>
        </w:rPr>
        <w:t>.</w:t>
      </w:r>
    </w:p>
    <w:p w:rsidR="00EB678F" w:rsidRDefault="00EB678F" w:rsidP="00EB678F">
      <w:pPr>
        <w:pStyle w:val="Heading3"/>
      </w:pPr>
      <w:bookmarkStart w:id="112" w:name="_Toc21711528"/>
      <w:bookmarkStart w:id="113" w:name="_Toc22625793"/>
      <w:r>
        <w:t>6.1.5</w:t>
      </w:r>
      <w:r>
        <w:tab/>
        <w:t>Notifications</w:t>
      </w:r>
      <w:bookmarkEnd w:id="112"/>
      <w:bookmarkEnd w:id="113"/>
    </w:p>
    <w:p w:rsidR="00EB678F" w:rsidRPr="00FB5A1B" w:rsidRDefault="00EB678F" w:rsidP="00EB678F">
      <w:r w:rsidRPr="000B71E3">
        <w:rPr>
          <w:rFonts w:hint="eastAsia"/>
          <w:lang w:eastAsia="zh-CN"/>
        </w:rPr>
        <w:t>I</w:t>
      </w:r>
      <w:bookmarkStart w:id="114" w:name="_GoBack"/>
      <w:bookmarkEnd w:id="114"/>
      <w:r w:rsidRPr="000B71E3">
        <w:rPr>
          <w:rFonts w:hint="eastAsia"/>
          <w:lang w:eastAsia="zh-CN"/>
        </w:rPr>
        <w:t xml:space="preserve">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otaf</w:t>
      </w:r>
      <w:r w:rsidRPr="000B71E3">
        <w:t>_</w:t>
      </w:r>
      <w:r>
        <w:t>SecuredPacket</w:t>
      </w:r>
      <w:r w:rsidRPr="000B71E3">
        <w:t xml:space="preserve"> Service</w:t>
      </w:r>
      <w:r w:rsidRPr="000B71E3">
        <w:rPr>
          <w:lang w:val="en-US"/>
        </w:rPr>
        <w:t>.</w:t>
      </w:r>
    </w:p>
    <w:p w:rsidR="00EB678F" w:rsidRDefault="00EB678F" w:rsidP="00EB678F">
      <w:pPr>
        <w:pStyle w:val="Heading3"/>
      </w:pPr>
      <w:bookmarkStart w:id="115" w:name="_Toc21711529"/>
      <w:bookmarkStart w:id="116" w:name="_Toc22625794"/>
      <w:r>
        <w:t>6.1.6</w:t>
      </w:r>
      <w:r>
        <w:tab/>
        <w:t>Data Model</w:t>
      </w:r>
      <w:bookmarkEnd w:id="115"/>
      <w:bookmarkEnd w:id="116"/>
    </w:p>
    <w:p w:rsidR="00EB678F" w:rsidRDefault="00EB678F" w:rsidP="00EB678F">
      <w:pPr>
        <w:pStyle w:val="Heading4"/>
      </w:pPr>
      <w:bookmarkStart w:id="117" w:name="_Toc21711530"/>
      <w:bookmarkStart w:id="118" w:name="_Toc22625795"/>
      <w:r>
        <w:t>6.1.6.1</w:t>
      </w:r>
      <w:r>
        <w:tab/>
        <w:t>General</w:t>
      </w:r>
      <w:bookmarkEnd w:id="117"/>
      <w:bookmarkEnd w:id="118"/>
    </w:p>
    <w:p w:rsidR="00EB678F" w:rsidRDefault="00EB678F" w:rsidP="00EB678F">
      <w:r>
        <w:t>This clause specifies the application data model supported by the API.</w:t>
      </w:r>
    </w:p>
    <w:p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Notaf</w:t>
      </w:r>
      <w:r w:rsidRPr="009C4D60">
        <w:t xml:space="preserve"> </w:t>
      </w:r>
      <w:r>
        <w:t>service based interface</w:t>
      </w:r>
      <w:r w:rsidRPr="009C4D60">
        <w:t xml:space="preserve"> protocol</w:t>
      </w:r>
      <w:r>
        <w:t>.</w:t>
      </w:r>
    </w:p>
    <w:p w:rsidR="00EB678F" w:rsidRPr="009C4D60" w:rsidRDefault="00EB678F" w:rsidP="00EB678F">
      <w:pPr>
        <w:pStyle w:val="TH"/>
      </w:pPr>
      <w:r w:rsidRPr="009C4D60">
        <w:t xml:space="preserve">Table </w:t>
      </w:r>
      <w:r>
        <w:t>6.1.6.1-</w:t>
      </w:r>
      <w:r w:rsidRPr="009C4D60">
        <w:t xml:space="preserve">1: </w:t>
      </w:r>
      <w:r>
        <w:t>Notaf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rsidTr="006A1BD5">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rsidR="00EB678F" w:rsidRPr="009A7B1D" w:rsidRDefault="00EB678F" w:rsidP="006A1BD5">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rsidR="00EB678F" w:rsidRPr="009A7B1D" w:rsidRDefault="00EB678F" w:rsidP="006A1BD5">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rsidR="00EB678F" w:rsidRPr="009A7B1D" w:rsidRDefault="00EB678F" w:rsidP="006A1BD5">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rsidR="00EB678F" w:rsidRPr="009A7B1D" w:rsidRDefault="00EB678F" w:rsidP="006A1BD5">
            <w:pPr>
              <w:pStyle w:val="TAH"/>
            </w:pPr>
            <w:r>
              <w:t>Applicability</w:t>
            </w:r>
          </w:p>
        </w:tc>
      </w:tr>
      <w:tr w:rsidR="00EB678F" w:rsidTr="006A1BD5">
        <w:trPr>
          <w:jc w:val="center"/>
        </w:trPr>
        <w:tc>
          <w:tcPr>
            <w:tcW w:w="2397" w:type="dxa"/>
            <w:tcBorders>
              <w:top w:val="single" w:sz="4" w:space="0" w:color="auto"/>
              <w:left w:val="single" w:sz="4" w:space="0" w:color="auto"/>
              <w:bottom w:val="single" w:sz="4" w:space="0" w:color="auto"/>
              <w:right w:val="single" w:sz="4" w:space="0" w:color="auto"/>
            </w:tcBorders>
          </w:tcPr>
          <w:p w:rsidR="00EB678F" w:rsidRDefault="00EB678F" w:rsidP="006A1BD5">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rsidR="00EB678F" w:rsidRDefault="00EB678F" w:rsidP="006A1BD5">
            <w:pPr>
              <w:pStyle w:val="TAL"/>
            </w:pPr>
            <w:r>
              <w:t>6.1.6.2.2</w:t>
            </w:r>
          </w:p>
        </w:tc>
        <w:tc>
          <w:tcPr>
            <w:tcW w:w="3432" w:type="dxa"/>
            <w:tcBorders>
              <w:top w:val="single" w:sz="4" w:space="0" w:color="auto"/>
              <w:left w:val="single" w:sz="4" w:space="0" w:color="auto"/>
              <w:bottom w:val="single" w:sz="4" w:space="0" w:color="auto"/>
              <w:right w:val="single" w:sz="4" w:space="0" w:color="auto"/>
            </w:tcBorders>
          </w:tcPr>
          <w:p w:rsidR="00EB678F" w:rsidRDefault="00EB678F" w:rsidP="006A1BD5">
            <w:pPr>
              <w:pStyle w:val="TAL"/>
              <w:rPr>
                <w:rFonts w:cs="Arial"/>
                <w:szCs w:val="18"/>
              </w:rPr>
            </w:pPr>
          </w:p>
        </w:tc>
        <w:tc>
          <w:tcPr>
            <w:tcW w:w="2142" w:type="dxa"/>
            <w:tcBorders>
              <w:top w:val="single" w:sz="4" w:space="0" w:color="auto"/>
              <w:left w:val="single" w:sz="4" w:space="0" w:color="auto"/>
              <w:bottom w:val="single" w:sz="4" w:space="0" w:color="auto"/>
              <w:right w:val="single" w:sz="4" w:space="0" w:color="auto"/>
            </w:tcBorders>
          </w:tcPr>
          <w:p w:rsidR="00EB678F" w:rsidRDefault="00EB678F" w:rsidP="006A1BD5">
            <w:pPr>
              <w:pStyle w:val="TAL"/>
              <w:rPr>
                <w:rFonts w:cs="Arial"/>
                <w:szCs w:val="18"/>
              </w:rPr>
            </w:pPr>
          </w:p>
        </w:tc>
      </w:tr>
      <w:tr w:rsidR="00EB678F" w:rsidTr="006A1BD5">
        <w:trPr>
          <w:jc w:val="center"/>
        </w:trPr>
        <w:tc>
          <w:tcPr>
            <w:tcW w:w="2397" w:type="dxa"/>
            <w:tcBorders>
              <w:top w:val="single" w:sz="4" w:space="0" w:color="auto"/>
              <w:left w:val="single" w:sz="4" w:space="0" w:color="auto"/>
              <w:bottom w:val="single" w:sz="4" w:space="0" w:color="auto"/>
              <w:right w:val="single" w:sz="4" w:space="0" w:color="auto"/>
            </w:tcBorders>
          </w:tcPr>
          <w:p w:rsidR="00EB678F" w:rsidRDefault="00EB678F" w:rsidP="006A1BD5">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rsidR="00EB678F" w:rsidRDefault="00EB678F" w:rsidP="006A1BD5">
            <w:pPr>
              <w:pStyle w:val="TAL"/>
            </w:pPr>
            <w:r>
              <w:t>6.1.6.3.2</w:t>
            </w:r>
          </w:p>
        </w:tc>
        <w:tc>
          <w:tcPr>
            <w:tcW w:w="3432" w:type="dxa"/>
            <w:tcBorders>
              <w:top w:val="single" w:sz="4" w:space="0" w:color="auto"/>
              <w:left w:val="single" w:sz="4" w:space="0" w:color="auto"/>
              <w:bottom w:val="single" w:sz="4" w:space="0" w:color="auto"/>
              <w:right w:val="single" w:sz="4" w:space="0" w:color="auto"/>
            </w:tcBorders>
          </w:tcPr>
          <w:p w:rsidR="00EB678F" w:rsidRDefault="00EB678F" w:rsidP="006A1BD5">
            <w:pPr>
              <w:pStyle w:val="TAL"/>
              <w:rPr>
                <w:rFonts w:cs="Arial"/>
                <w:szCs w:val="18"/>
              </w:rPr>
            </w:pPr>
          </w:p>
        </w:tc>
        <w:tc>
          <w:tcPr>
            <w:tcW w:w="2142" w:type="dxa"/>
            <w:tcBorders>
              <w:top w:val="single" w:sz="4" w:space="0" w:color="auto"/>
              <w:left w:val="single" w:sz="4" w:space="0" w:color="auto"/>
              <w:bottom w:val="single" w:sz="4" w:space="0" w:color="auto"/>
              <w:right w:val="single" w:sz="4" w:space="0" w:color="auto"/>
            </w:tcBorders>
          </w:tcPr>
          <w:p w:rsidR="00EB678F" w:rsidRDefault="00EB678F" w:rsidP="006A1BD5">
            <w:pPr>
              <w:pStyle w:val="TAL"/>
              <w:rPr>
                <w:rFonts w:cs="Arial"/>
                <w:szCs w:val="18"/>
              </w:rPr>
            </w:pPr>
          </w:p>
        </w:tc>
      </w:tr>
    </w:tbl>
    <w:p w:rsidR="00EB678F" w:rsidRDefault="00EB678F" w:rsidP="00EB678F"/>
    <w:p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Notaf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EB678F" w:rsidRPr="009C4D60" w:rsidRDefault="00EB678F" w:rsidP="00EB678F">
      <w:pPr>
        <w:pStyle w:val="TH"/>
      </w:pPr>
      <w:r w:rsidRPr="009C4D60">
        <w:t xml:space="preserve">Table </w:t>
      </w:r>
      <w:r>
        <w:t>6.1.6.1-2</w:t>
      </w:r>
      <w:r w:rsidRPr="009C4D60">
        <w:t xml:space="preserve">: </w:t>
      </w:r>
      <w:r>
        <w:t>Notaf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Change w:id="119">
          <w:tblGrid>
            <w:gridCol w:w="1709"/>
            <w:gridCol w:w="1848"/>
            <w:gridCol w:w="3640"/>
            <w:gridCol w:w="2227"/>
          </w:tblGrid>
        </w:tblGridChange>
      </w:tblGrid>
      <w:tr w:rsidR="00EB678F" w:rsidTr="006A1BD5">
        <w:trPr>
          <w:jc w:val="center"/>
        </w:trPr>
        <w:tc>
          <w:tcPr>
            <w:tcW w:w="1719" w:type="dxa"/>
            <w:tcBorders>
              <w:top w:val="single" w:sz="4" w:space="0" w:color="auto"/>
              <w:left w:val="single" w:sz="4" w:space="0" w:color="auto"/>
              <w:bottom w:val="single" w:sz="4" w:space="0" w:color="auto"/>
              <w:right w:val="single" w:sz="4" w:space="0" w:color="auto"/>
            </w:tcBorders>
            <w:shd w:val="clear" w:color="auto" w:fill="C0C0C0"/>
            <w:hideMark/>
          </w:tcPr>
          <w:p w:rsidR="00EB678F" w:rsidRPr="009A7B1D" w:rsidRDefault="00EB678F" w:rsidP="006A1BD5">
            <w:pPr>
              <w:pStyle w:val="TAH"/>
            </w:pPr>
            <w:r w:rsidRPr="009A7B1D">
              <w:t>Data type</w:t>
            </w:r>
          </w:p>
        </w:tc>
        <w:tc>
          <w:tcPr>
            <w:tcW w:w="1737" w:type="dxa"/>
            <w:tcBorders>
              <w:top w:val="single" w:sz="4" w:space="0" w:color="auto"/>
              <w:left w:val="single" w:sz="4" w:space="0" w:color="auto"/>
              <w:bottom w:val="single" w:sz="4" w:space="0" w:color="auto"/>
              <w:right w:val="single" w:sz="4" w:space="0" w:color="auto"/>
            </w:tcBorders>
            <w:shd w:val="clear" w:color="auto" w:fill="C0C0C0"/>
          </w:tcPr>
          <w:p w:rsidR="00EB678F" w:rsidRPr="009A7B1D" w:rsidRDefault="00EB678F" w:rsidP="006A1BD5">
            <w:pPr>
              <w:pStyle w:val="TAH"/>
            </w:pPr>
            <w:r w:rsidRPr="009A7B1D">
              <w:t>Reference</w:t>
            </w:r>
          </w:p>
        </w:tc>
        <w:tc>
          <w:tcPr>
            <w:tcW w:w="3712" w:type="dxa"/>
            <w:tcBorders>
              <w:top w:val="single" w:sz="4" w:space="0" w:color="auto"/>
              <w:left w:val="single" w:sz="4" w:space="0" w:color="auto"/>
              <w:bottom w:val="single" w:sz="4" w:space="0" w:color="auto"/>
              <w:right w:val="single" w:sz="4" w:space="0" w:color="auto"/>
            </w:tcBorders>
            <w:shd w:val="clear" w:color="auto" w:fill="C0C0C0"/>
            <w:hideMark/>
          </w:tcPr>
          <w:p w:rsidR="00EB678F" w:rsidRPr="009A7B1D" w:rsidRDefault="00EB678F" w:rsidP="006A1BD5">
            <w:pPr>
              <w:pStyle w:val="TAH"/>
            </w:pPr>
            <w:r w:rsidRPr="009A7B1D">
              <w:t>Comments</w:t>
            </w:r>
          </w:p>
        </w:tc>
        <w:tc>
          <w:tcPr>
            <w:tcW w:w="2256" w:type="dxa"/>
            <w:tcBorders>
              <w:top w:val="single" w:sz="4" w:space="0" w:color="auto"/>
              <w:left w:val="single" w:sz="4" w:space="0" w:color="auto"/>
              <w:bottom w:val="single" w:sz="4" w:space="0" w:color="auto"/>
              <w:right w:val="single" w:sz="4" w:space="0" w:color="auto"/>
            </w:tcBorders>
            <w:shd w:val="clear" w:color="auto" w:fill="C0C0C0"/>
          </w:tcPr>
          <w:p w:rsidR="00EB678F" w:rsidRPr="009A7B1D" w:rsidRDefault="00EB678F" w:rsidP="006A1BD5">
            <w:pPr>
              <w:pStyle w:val="TAH"/>
            </w:pPr>
            <w:r>
              <w:t>Applicability</w:t>
            </w:r>
          </w:p>
        </w:tc>
      </w:tr>
      <w:tr w:rsidR="00EB678F" w:rsidTr="006A1BD5">
        <w:trPr>
          <w:jc w:val="center"/>
        </w:trPr>
        <w:tc>
          <w:tcPr>
            <w:tcW w:w="1719" w:type="dxa"/>
            <w:tcBorders>
              <w:top w:val="single" w:sz="4" w:space="0" w:color="auto"/>
              <w:left w:val="single" w:sz="4" w:space="0" w:color="auto"/>
              <w:bottom w:val="single" w:sz="4" w:space="0" w:color="auto"/>
              <w:right w:val="single" w:sz="4" w:space="0" w:color="auto"/>
            </w:tcBorders>
          </w:tcPr>
          <w:p w:rsidR="00EB678F" w:rsidRDefault="00EB678F" w:rsidP="006A1BD5">
            <w:pPr>
              <w:pStyle w:val="TAL"/>
            </w:pPr>
            <w:r>
              <w:t>SecuredPacket</w:t>
            </w:r>
          </w:p>
        </w:tc>
        <w:tc>
          <w:tcPr>
            <w:tcW w:w="1737" w:type="dxa"/>
            <w:tcBorders>
              <w:top w:val="single" w:sz="4" w:space="0" w:color="auto"/>
              <w:left w:val="single" w:sz="4" w:space="0" w:color="auto"/>
              <w:bottom w:val="single" w:sz="4" w:space="0" w:color="auto"/>
              <w:right w:val="single" w:sz="4" w:space="0" w:color="auto"/>
            </w:tcBorders>
          </w:tcPr>
          <w:p w:rsidR="00EB678F" w:rsidRDefault="00EB678F" w:rsidP="006A1BD5">
            <w:pPr>
              <w:pStyle w:val="TAL"/>
            </w:pPr>
            <w:r>
              <w:t>3GPP TS 29.503 [14]</w:t>
            </w:r>
          </w:p>
        </w:tc>
        <w:tc>
          <w:tcPr>
            <w:tcW w:w="3712" w:type="dxa"/>
            <w:tcBorders>
              <w:top w:val="single" w:sz="4" w:space="0" w:color="auto"/>
              <w:left w:val="single" w:sz="4" w:space="0" w:color="auto"/>
              <w:bottom w:val="single" w:sz="4" w:space="0" w:color="auto"/>
              <w:right w:val="single" w:sz="4" w:space="0" w:color="auto"/>
            </w:tcBorders>
          </w:tcPr>
          <w:p w:rsidR="00EB678F" w:rsidRDefault="00EB678F" w:rsidP="006A1BD5">
            <w:pPr>
              <w:pStyle w:val="TAL"/>
              <w:rPr>
                <w:rFonts w:cs="Arial"/>
                <w:szCs w:val="18"/>
              </w:rPr>
            </w:pPr>
          </w:p>
        </w:tc>
        <w:tc>
          <w:tcPr>
            <w:tcW w:w="2256" w:type="dxa"/>
            <w:tcBorders>
              <w:top w:val="single" w:sz="4" w:space="0" w:color="auto"/>
              <w:left w:val="single" w:sz="4" w:space="0" w:color="auto"/>
              <w:bottom w:val="single" w:sz="4" w:space="0" w:color="auto"/>
              <w:right w:val="single" w:sz="4" w:space="0" w:color="auto"/>
            </w:tcBorders>
          </w:tcPr>
          <w:p w:rsidR="00EB678F" w:rsidRDefault="00EB678F" w:rsidP="006A1BD5">
            <w:pPr>
              <w:pStyle w:val="TAL"/>
              <w:rPr>
                <w:rFonts w:cs="Arial"/>
                <w:szCs w:val="18"/>
              </w:rPr>
            </w:pPr>
          </w:p>
        </w:tc>
      </w:tr>
      <w:tr w:rsidR="00EB678F" w:rsidTr="006A1BD5">
        <w:trPr>
          <w:jc w:val="center"/>
        </w:trPr>
        <w:tc>
          <w:tcPr>
            <w:tcW w:w="1719" w:type="dxa"/>
            <w:tcBorders>
              <w:top w:val="single" w:sz="4" w:space="0" w:color="auto"/>
              <w:left w:val="single" w:sz="4" w:space="0" w:color="auto"/>
              <w:bottom w:val="single" w:sz="4" w:space="0" w:color="auto"/>
              <w:right w:val="single" w:sz="4" w:space="0" w:color="auto"/>
            </w:tcBorders>
          </w:tcPr>
          <w:p w:rsidR="00EB678F" w:rsidRDefault="00EB678F" w:rsidP="006A1BD5">
            <w:pPr>
              <w:pStyle w:val="TAL"/>
            </w:pPr>
            <w:r>
              <w:t>ProblemDetails</w:t>
            </w:r>
          </w:p>
        </w:tc>
        <w:tc>
          <w:tcPr>
            <w:tcW w:w="1737" w:type="dxa"/>
            <w:tcBorders>
              <w:top w:val="single" w:sz="4" w:space="0" w:color="auto"/>
              <w:left w:val="single" w:sz="4" w:space="0" w:color="auto"/>
              <w:bottom w:val="single" w:sz="4" w:space="0" w:color="auto"/>
              <w:right w:val="single" w:sz="4" w:space="0" w:color="auto"/>
            </w:tcBorders>
          </w:tcPr>
          <w:p w:rsidR="00EB678F" w:rsidRDefault="00EB678F" w:rsidP="006A1BD5">
            <w:pPr>
              <w:pStyle w:val="TAL"/>
            </w:pPr>
            <w:r>
              <w:t>3GPP TS 29.571 [15]</w:t>
            </w:r>
          </w:p>
        </w:tc>
        <w:tc>
          <w:tcPr>
            <w:tcW w:w="3712" w:type="dxa"/>
            <w:tcBorders>
              <w:top w:val="single" w:sz="4" w:space="0" w:color="auto"/>
              <w:left w:val="single" w:sz="4" w:space="0" w:color="auto"/>
              <w:bottom w:val="single" w:sz="4" w:space="0" w:color="auto"/>
              <w:right w:val="single" w:sz="4" w:space="0" w:color="auto"/>
            </w:tcBorders>
          </w:tcPr>
          <w:p w:rsidR="00EB678F" w:rsidRDefault="00EB678F" w:rsidP="006A1BD5">
            <w:pPr>
              <w:pStyle w:val="TAL"/>
              <w:rPr>
                <w:rFonts w:cs="Arial"/>
                <w:szCs w:val="18"/>
              </w:rPr>
            </w:pPr>
          </w:p>
        </w:tc>
        <w:tc>
          <w:tcPr>
            <w:tcW w:w="2256" w:type="dxa"/>
            <w:tcBorders>
              <w:top w:val="single" w:sz="4" w:space="0" w:color="auto"/>
              <w:left w:val="single" w:sz="4" w:space="0" w:color="auto"/>
              <w:bottom w:val="single" w:sz="4" w:space="0" w:color="auto"/>
              <w:right w:val="single" w:sz="4" w:space="0" w:color="auto"/>
            </w:tcBorders>
          </w:tcPr>
          <w:p w:rsidR="00EB678F" w:rsidRDefault="00EB678F" w:rsidP="006A1BD5">
            <w:pPr>
              <w:pStyle w:val="TAL"/>
              <w:rPr>
                <w:rFonts w:cs="Arial"/>
                <w:szCs w:val="18"/>
              </w:rPr>
            </w:pPr>
          </w:p>
        </w:tc>
      </w:tr>
    </w:tbl>
    <w:p w:rsidR="00EB678F" w:rsidRDefault="00EB678F" w:rsidP="00EB678F"/>
    <w:p w:rsidR="00EB678F" w:rsidRDefault="00EB678F" w:rsidP="00EB678F">
      <w:pPr>
        <w:pStyle w:val="Heading4"/>
        <w:rPr>
          <w:lang w:val="en-US"/>
        </w:rPr>
      </w:pPr>
      <w:bookmarkStart w:id="120" w:name="_Toc21711531"/>
      <w:bookmarkStart w:id="121" w:name="_Toc22625796"/>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0"/>
      <w:bookmarkEnd w:id="121"/>
    </w:p>
    <w:p w:rsidR="00EB678F" w:rsidRDefault="00EB678F" w:rsidP="00EB678F">
      <w:pPr>
        <w:pStyle w:val="Heading5"/>
      </w:pPr>
      <w:bookmarkStart w:id="122" w:name="_Toc21711532"/>
      <w:bookmarkStart w:id="123" w:name="_Toc22625797"/>
      <w:r>
        <w:t>6.1.6.2.1</w:t>
      </w:r>
      <w:r>
        <w:tab/>
        <w:t>Introduction</w:t>
      </w:r>
      <w:bookmarkEnd w:id="122"/>
      <w:bookmarkEnd w:id="123"/>
    </w:p>
    <w:p w:rsidR="00EB678F" w:rsidRDefault="00EB678F" w:rsidP="00EB678F">
      <w:r>
        <w:t>This clause defines the structures to be used in resource representations.</w:t>
      </w:r>
    </w:p>
    <w:p w:rsidR="00EB678F" w:rsidRDefault="00EB678F" w:rsidP="00EB678F">
      <w:pPr>
        <w:pStyle w:val="Heading5"/>
      </w:pPr>
      <w:bookmarkStart w:id="124" w:name="_Toc21711533"/>
      <w:bookmarkStart w:id="125" w:name="_Toc22625798"/>
      <w:r>
        <w:t>6.1.6.2.2</w:t>
      </w:r>
      <w:r>
        <w:tab/>
        <w:t>Type: UiccConfigurationParameter</w:t>
      </w:r>
      <w:bookmarkEnd w:id="124"/>
      <w:bookmarkEnd w:id="125"/>
    </w:p>
    <w:p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EB678F" w:rsidRPr="00FD48E5" w:rsidTr="006A1B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rsidR="00EB678F" w:rsidRDefault="00EB678F" w:rsidP="006A1BD5">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rsidR="00EB678F" w:rsidRDefault="00EB678F" w:rsidP="006A1BD5">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rsidR="00EB678F" w:rsidRPr="007277D4" w:rsidRDefault="00EB678F" w:rsidP="006A1BD5">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rsidR="00EB678F" w:rsidRDefault="00EB678F" w:rsidP="006A1BD5">
            <w:pPr>
              <w:pStyle w:val="TAH"/>
              <w:jc w:val="left"/>
            </w:pPr>
            <w:r>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rsidR="00EB678F" w:rsidRDefault="00EB678F" w:rsidP="006A1BD5">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rsidR="00EB678F" w:rsidRDefault="00EB678F" w:rsidP="006A1BD5">
            <w:pPr>
              <w:pStyle w:val="TAH"/>
              <w:rPr>
                <w:rFonts w:cs="Arial"/>
                <w:szCs w:val="18"/>
              </w:rPr>
            </w:pPr>
            <w:r>
              <w:rPr>
                <w:rFonts w:cs="Arial"/>
                <w:szCs w:val="18"/>
              </w:rPr>
              <w:t>Applicability</w:t>
            </w:r>
          </w:p>
        </w:tc>
      </w:tr>
      <w:tr w:rsidR="00EB678F" w:rsidRPr="00FD48E5" w:rsidTr="006A1BD5">
        <w:trPr>
          <w:jc w:val="center"/>
        </w:trPr>
        <w:tc>
          <w:tcPr>
            <w:tcW w:w="1791" w:type="dxa"/>
            <w:tcBorders>
              <w:top w:val="single" w:sz="4" w:space="0" w:color="auto"/>
              <w:left w:val="single" w:sz="4" w:space="0" w:color="auto"/>
              <w:bottom w:val="single" w:sz="4" w:space="0" w:color="auto"/>
              <w:right w:val="single" w:sz="4" w:space="0" w:color="auto"/>
            </w:tcBorders>
          </w:tcPr>
          <w:p w:rsidR="00EB678F" w:rsidRDefault="00EB678F" w:rsidP="006A1BD5">
            <w:pPr>
              <w:pStyle w:val="TAL"/>
            </w:pPr>
            <w:r>
              <w:t>routingId</w:t>
            </w:r>
          </w:p>
        </w:tc>
        <w:tc>
          <w:tcPr>
            <w:tcW w:w="1520" w:type="dxa"/>
            <w:tcBorders>
              <w:top w:val="single" w:sz="4" w:space="0" w:color="auto"/>
              <w:left w:val="single" w:sz="4" w:space="0" w:color="auto"/>
              <w:bottom w:val="single" w:sz="4" w:space="0" w:color="auto"/>
              <w:right w:val="single" w:sz="4" w:space="0" w:color="auto"/>
            </w:tcBorders>
          </w:tcPr>
          <w:p w:rsidR="00EB678F" w:rsidRDefault="00EB678F" w:rsidP="006A1BD5">
            <w:pPr>
              <w:pStyle w:val="TAL"/>
            </w:pPr>
            <w:r>
              <w:t>RoutingId</w:t>
            </w:r>
          </w:p>
        </w:tc>
        <w:tc>
          <w:tcPr>
            <w:tcW w:w="447" w:type="dxa"/>
            <w:tcBorders>
              <w:top w:val="single" w:sz="4" w:space="0" w:color="auto"/>
              <w:left w:val="single" w:sz="4" w:space="0" w:color="auto"/>
              <w:bottom w:val="single" w:sz="4" w:space="0" w:color="auto"/>
              <w:right w:val="single" w:sz="4" w:space="0" w:color="auto"/>
            </w:tcBorders>
          </w:tcPr>
          <w:p w:rsidR="00EB678F" w:rsidRDefault="00EB678F" w:rsidP="006A1BD5">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rsidR="00EB678F" w:rsidRDefault="00EB678F" w:rsidP="006A1BD5">
            <w:pPr>
              <w:pStyle w:val="TAL"/>
            </w:pPr>
            <w:r w:rsidRPr="00683AD6">
              <w:t>0..1</w:t>
            </w:r>
          </w:p>
        </w:tc>
        <w:tc>
          <w:tcPr>
            <w:tcW w:w="2538" w:type="dxa"/>
            <w:tcBorders>
              <w:top w:val="single" w:sz="4" w:space="0" w:color="auto"/>
              <w:left w:val="single" w:sz="4" w:space="0" w:color="auto"/>
              <w:bottom w:val="single" w:sz="4" w:space="0" w:color="auto"/>
              <w:right w:val="single" w:sz="4" w:space="0" w:color="auto"/>
            </w:tcBorders>
          </w:tcPr>
          <w:p w:rsidR="00EB678F" w:rsidRDefault="00EB678F" w:rsidP="006A1BD5">
            <w:pPr>
              <w:pStyle w:val="TAL"/>
              <w:rPr>
                <w:rFonts w:cs="Arial"/>
                <w:szCs w:val="18"/>
              </w:rPr>
            </w:pPr>
            <w:r>
              <w:t>The Routing Id that needs to be updated in the USIM.</w:t>
            </w:r>
          </w:p>
        </w:tc>
        <w:tc>
          <w:tcPr>
            <w:tcW w:w="2538" w:type="dxa"/>
            <w:tcBorders>
              <w:top w:val="single" w:sz="4" w:space="0" w:color="auto"/>
              <w:left w:val="single" w:sz="4" w:space="0" w:color="auto"/>
              <w:bottom w:val="single" w:sz="4" w:space="0" w:color="auto"/>
              <w:right w:val="single" w:sz="4" w:space="0" w:color="auto"/>
            </w:tcBorders>
          </w:tcPr>
          <w:p w:rsidR="00EB678F" w:rsidRDefault="00EB678F" w:rsidP="006A1BD5">
            <w:pPr>
              <w:pStyle w:val="TAL"/>
              <w:rPr>
                <w:rFonts w:cs="Arial"/>
                <w:szCs w:val="18"/>
              </w:rPr>
            </w:pPr>
          </w:p>
        </w:tc>
      </w:tr>
      <w:tr w:rsidR="00EB678F" w:rsidRPr="00FD48E5" w:rsidDel="00F129DE" w:rsidTr="006A1BD5">
        <w:trPr>
          <w:jc w:val="center"/>
        </w:trPr>
        <w:tc>
          <w:tcPr>
            <w:tcW w:w="10028" w:type="dxa"/>
            <w:gridSpan w:val="6"/>
            <w:tcBorders>
              <w:top w:val="single" w:sz="4" w:space="0" w:color="auto"/>
              <w:left w:val="single" w:sz="4" w:space="0" w:color="auto"/>
              <w:bottom w:val="single" w:sz="4" w:space="0" w:color="auto"/>
              <w:right w:val="single" w:sz="4" w:space="0" w:color="auto"/>
            </w:tcBorders>
          </w:tcPr>
          <w:p w:rsidR="00EB678F" w:rsidDel="00F129DE" w:rsidRDefault="00EB678F" w:rsidP="006A1BD5">
            <w:pPr>
              <w:pStyle w:val="TAN"/>
            </w:pPr>
            <w:r w:rsidRPr="003A2C53">
              <w:t>Note:</w:t>
            </w:r>
            <w:r w:rsidRPr="003A2C53">
              <w:tab/>
              <w:t>Exactly one attribute shall be present</w:t>
            </w:r>
          </w:p>
        </w:tc>
      </w:tr>
    </w:tbl>
    <w:p w:rsidR="00EB678F" w:rsidRPr="003A2C53" w:rsidRDefault="00EB678F" w:rsidP="00EB678F"/>
    <w:p w:rsidR="00EB678F" w:rsidRDefault="00EB678F" w:rsidP="00EB678F">
      <w:pPr>
        <w:pStyle w:val="Heading4"/>
        <w:rPr>
          <w:lang w:val="en-US"/>
        </w:rPr>
      </w:pPr>
      <w:bookmarkStart w:id="126" w:name="_Toc21711534"/>
      <w:bookmarkStart w:id="127" w:name="_Toc2262579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6"/>
      <w:bookmarkEnd w:id="127"/>
    </w:p>
    <w:p w:rsidR="00EB678F" w:rsidRPr="00384E92" w:rsidRDefault="00EB678F" w:rsidP="00EB678F">
      <w:pPr>
        <w:pStyle w:val="Heading5"/>
      </w:pPr>
      <w:bookmarkStart w:id="128" w:name="_Toc21711535"/>
      <w:bookmarkStart w:id="129" w:name="_Toc22625800"/>
      <w:r>
        <w:t>6.1.6.3.1</w:t>
      </w:r>
      <w:r w:rsidRPr="00384E92">
        <w:tab/>
        <w:t>Introduction</w:t>
      </w:r>
      <w:bookmarkEnd w:id="128"/>
      <w:bookmarkEnd w:id="129"/>
    </w:p>
    <w:p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EB678F" w:rsidRPr="00384E92" w:rsidRDefault="00EB678F" w:rsidP="00EB678F">
      <w:pPr>
        <w:pStyle w:val="Heading5"/>
      </w:pPr>
      <w:bookmarkStart w:id="130" w:name="_Toc21711536"/>
      <w:bookmarkStart w:id="131" w:name="_Toc22625801"/>
      <w:r>
        <w:t>6.1.6.3.2</w:t>
      </w:r>
      <w:r w:rsidRPr="00384E92">
        <w:tab/>
        <w:t>Simple data types</w:t>
      </w:r>
      <w:bookmarkEnd w:id="130"/>
      <w:bookmarkEnd w:id="131"/>
    </w:p>
    <w:p w:rsidR="00EB678F" w:rsidRPr="00384E92" w:rsidRDefault="00EB678F" w:rsidP="00EB678F">
      <w:r w:rsidRPr="00384E92">
        <w:t xml:space="preserve">The simple data types defined in table </w:t>
      </w:r>
      <w:r>
        <w:t>6.1.6.3.2-1</w:t>
      </w:r>
      <w:r w:rsidRPr="00384E92">
        <w:t xml:space="preserve"> shall be supported.</w:t>
      </w:r>
    </w:p>
    <w:p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B678F" w:rsidRPr="006A5310" w:rsidTr="006A1BD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B678F" w:rsidRPr="006C1737" w:rsidRDefault="00EB678F" w:rsidP="006A1BD5">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B678F" w:rsidRPr="006C1737" w:rsidRDefault="00EB678F" w:rsidP="006A1BD5">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EB678F" w:rsidRPr="006C1737" w:rsidRDefault="00EB678F" w:rsidP="006A1BD5">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EB678F" w:rsidRPr="006C1737" w:rsidRDefault="00EB678F" w:rsidP="006A1BD5">
            <w:pPr>
              <w:pStyle w:val="TAH"/>
            </w:pPr>
            <w:r>
              <w:t>Applicability</w:t>
            </w:r>
          </w:p>
        </w:tc>
      </w:tr>
      <w:tr w:rsidR="00EB678F" w:rsidRPr="00384E92" w:rsidTr="006A1BD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B678F" w:rsidRPr="006C1737" w:rsidRDefault="00EB678F" w:rsidP="006A1BD5">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B678F" w:rsidRPr="006C1737" w:rsidRDefault="00EB678F" w:rsidP="006A1BD5">
            <w:pPr>
              <w:pStyle w:val="TAL"/>
            </w:pPr>
            <w:r>
              <w:t>string</w:t>
            </w:r>
          </w:p>
        </w:tc>
        <w:tc>
          <w:tcPr>
            <w:tcW w:w="2051" w:type="pct"/>
            <w:tcBorders>
              <w:top w:val="single" w:sz="4" w:space="0" w:color="auto"/>
              <w:left w:val="nil"/>
              <w:bottom w:val="single" w:sz="8" w:space="0" w:color="auto"/>
              <w:right w:val="single" w:sz="8" w:space="0" w:color="auto"/>
            </w:tcBorders>
          </w:tcPr>
          <w:p w:rsidR="00EB678F" w:rsidRPr="006C1737" w:rsidRDefault="00EB678F" w:rsidP="006A1BD5">
            <w:pPr>
              <w:pStyle w:val="TAL"/>
            </w:pPr>
            <w:r w:rsidRPr="00F129DE">
              <w:t>Pattern: "^[0-9]{1,4}$"</w:t>
            </w:r>
          </w:p>
        </w:tc>
        <w:tc>
          <w:tcPr>
            <w:tcW w:w="1265" w:type="pct"/>
            <w:tcBorders>
              <w:top w:val="single" w:sz="4" w:space="0" w:color="auto"/>
              <w:left w:val="nil"/>
              <w:bottom w:val="single" w:sz="8" w:space="0" w:color="auto"/>
              <w:right w:val="single" w:sz="8" w:space="0" w:color="auto"/>
            </w:tcBorders>
          </w:tcPr>
          <w:p w:rsidR="00EB678F" w:rsidRPr="006C1737" w:rsidRDefault="00EB678F" w:rsidP="006A1BD5">
            <w:pPr>
              <w:pStyle w:val="TAL"/>
            </w:pPr>
          </w:p>
        </w:tc>
      </w:tr>
    </w:tbl>
    <w:p w:rsidR="00EB678F" w:rsidRPr="00384E92" w:rsidRDefault="00EB678F" w:rsidP="00EB678F"/>
    <w:p w:rsidR="00EB678F" w:rsidRPr="00BC662F" w:rsidRDefault="00EB678F" w:rsidP="00EB678F">
      <w:pPr>
        <w:pStyle w:val="Heading5"/>
      </w:pPr>
      <w:bookmarkStart w:id="132" w:name="_Toc21711537"/>
      <w:bookmarkStart w:id="133" w:name="_Toc22625802"/>
      <w:r>
        <w:t>6.1.6.3.3</w:t>
      </w:r>
      <w:r w:rsidRPr="00BC662F">
        <w:tab/>
        <w:t>Enumeration: &lt;EnumType1&gt;</w:t>
      </w:r>
      <w:bookmarkEnd w:id="132"/>
      <w:bookmarkEnd w:id="133"/>
    </w:p>
    <w:p w:rsidR="00EB678F" w:rsidRPr="00384E92" w:rsidRDefault="00EB678F" w:rsidP="00EB678F">
      <w:r w:rsidRPr="00384E92">
        <w:t xml:space="preserve">The enumeration &lt;EnumType1&gt; represents &lt;something&gt;. It shall comply with the provisions defined in table </w:t>
      </w:r>
      <w:r>
        <w:t>6.1.5.3.3</w:t>
      </w:r>
      <w:r w:rsidRPr="00384E92">
        <w:t>-1.</w:t>
      </w:r>
    </w:p>
    <w:p w:rsidR="00EB678F" w:rsidRDefault="00EB678F" w:rsidP="00EB678F">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EB678F" w:rsidRPr="00387BE7" w:rsidTr="006A1BD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678F" w:rsidRDefault="00EB678F" w:rsidP="006A1BD5">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678F" w:rsidRDefault="00EB678F" w:rsidP="006A1BD5">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EB678F" w:rsidRDefault="00EB678F" w:rsidP="006A1BD5">
            <w:pPr>
              <w:pStyle w:val="TAH"/>
            </w:pPr>
            <w:r>
              <w:t>Applicability</w:t>
            </w:r>
          </w:p>
        </w:tc>
      </w:tr>
      <w:tr w:rsidR="00EB678F" w:rsidRPr="0015708C" w:rsidTr="006A1BD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678F" w:rsidRDefault="00EB678F" w:rsidP="006A1BD5">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678F" w:rsidRDefault="00EB678F" w:rsidP="006A1BD5">
            <w:pPr>
              <w:pStyle w:val="TAL"/>
            </w:pPr>
          </w:p>
        </w:tc>
        <w:tc>
          <w:tcPr>
            <w:tcW w:w="1278" w:type="pct"/>
            <w:tcBorders>
              <w:top w:val="single" w:sz="8" w:space="0" w:color="auto"/>
              <w:left w:val="nil"/>
              <w:bottom w:val="single" w:sz="8" w:space="0" w:color="auto"/>
              <w:right w:val="single" w:sz="8" w:space="0" w:color="auto"/>
            </w:tcBorders>
          </w:tcPr>
          <w:p w:rsidR="00EB678F" w:rsidRDefault="00EB678F" w:rsidP="006A1BD5">
            <w:pPr>
              <w:pStyle w:val="TAL"/>
            </w:pPr>
          </w:p>
        </w:tc>
      </w:tr>
    </w:tbl>
    <w:p w:rsidR="00EB678F" w:rsidRDefault="00EB678F" w:rsidP="00EB678F">
      <w:pPr>
        <w:rPr>
          <w:lang w:val="en-US"/>
        </w:rPr>
      </w:pPr>
    </w:p>
    <w:p w:rsidR="00EB678F" w:rsidRPr="00BC662F" w:rsidRDefault="00EB678F" w:rsidP="00EB678F">
      <w:pPr>
        <w:pStyle w:val="Heading5"/>
      </w:pPr>
      <w:bookmarkStart w:id="134" w:name="_Toc21711538"/>
      <w:bookmarkStart w:id="135" w:name="_Toc22625803"/>
      <w:r>
        <w:t>6.1.6.3.4</w:t>
      </w:r>
      <w:r w:rsidRPr="00BC662F">
        <w:tab/>
        <w:t>Enumeration: &lt;EnumType</w:t>
      </w:r>
      <w:r>
        <w:t>2</w:t>
      </w:r>
      <w:r w:rsidRPr="00BC662F">
        <w:t>&gt;</w:t>
      </w:r>
      <w:bookmarkEnd w:id="134"/>
      <w:bookmarkEnd w:id="135"/>
    </w:p>
    <w:p w:rsidR="00EB678F" w:rsidRPr="00387BE7" w:rsidRDefault="00EB678F" w:rsidP="00EB678F">
      <w:pPr>
        <w:pStyle w:val="Guidance"/>
      </w:pPr>
      <w:r>
        <w:t>And so on if there are more enumerations to define.</w:t>
      </w:r>
    </w:p>
    <w:p w:rsidR="00EB678F" w:rsidRDefault="00EB678F" w:rsidP="00EB678F">
      <w:pPr>
        <w:pStyle w:val="Heading4"/>
        <w:rPr>
          <w:lang w:val="en-US"/>
        </w:rPr>
      </w:pPr>
      <w:bookmarkStart w:id="136" w:name="_Toc21711539"/>
      <w:bookmarkStart w:id="137" w:name="_Toc2262580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6"/>
      <w:bookmarkEnd w:id="137"/>
    </w:p>
    <w:p w:rsidR="00EB678F" w:rsidRDefault="00EB678F" w:rsidP="00EB678F">
      <w:pPr>
        <w:pStyle w:val="Heading5"/>
      </w:pPr>
      <w:bookmarkStart w:id="138" w:name="_Toc21711540"/>
      <w:bookmarkStart w:id="139" w:name="_Toc22625805"/>
      <w:r>
        <w:t>6.1.6.4.1</w:t>
      </w:r>
      <w:r>
        <w:tab/>
        <w:t>Type: &lt;TypeName 1&gt;</w:t>
      </w:r>
      <w:bookmarkEnd w:id="138"/>
      <w:bookmarkEnd w:id="139"/>
    </w:p>
    <w:p w:rsidR="00EB678F" w:rsidRDefault="00EB678F" w:rsidP="00EB678F">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EB678F" w:rsidRDefault="00EB678F" w:rsidP="00EB678F">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EB678F" w:rsidRDefault="00EB678F" w:rsidP="00EB678F">
      <w:pPr>
        <w:pStyle w:val="Guidance"/>
      </w:pPr>
      <w:r>
        <w:lastRenderedPageBreak/>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EB678F" w:rsidRPr="00F11739" w:rsidRDefault="00EB678F" w:rsidP="00EB678F">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EB678F" w:rsidRDefault="00EB678F" w:rsidP="00EB678F">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EB678F" w:rsidRDefault="00EB678F" w:rsidP="00EB678F">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EB678F" w:rsidRPr="00384E92" w:rsidRDefault="00EB678F" w:rsidP="00EB678F">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EB678F" w:rsidRPr="00971458" w:rsidRDefault="00EB678F" w:rsidP="00EB678F">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EB678F" w:rsidRDefault="00EB678F" w:rsidP="00EB678F">
      <w:pPr>
        <w:pStyle w:val="TH"/>
      </w:pPr>
      <w:r>
        <w:rPr>
          <w:noProof/>
        </w:rPr>
        <w:t>Table </w:t>
      </w:r>
      <w:r>
        <w:t xml:space="preserve">6.1.6.4.1-1: </w:t>
      </w:r>
      <w:bookmarkStart w:id="140"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B678F" w:rsidRPr="00FD48E5" w:rsidTr="006A1BD5">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40"/>
          <w:p w:rsidR="00EB678F" w:rsidRDefault="00EB678F" w:rsidP="006A1BD5">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EB678F" w:rsidRDefault="00EB678F" w:rsidP="006A1BD5">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EB678F" w:rsidRDefault="00EB678F" w:rsidP="006A1BD5">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EB678F" w:rsidRDefault="00EB678F" w:rsidP="006A1BD5">
            <w:pPr>
              <w:pStyle w:val="TAH"/>
              <w:rPr>
                <w:rFonts w:cs="Arial"/>
                <w:szCs w:val="18"/>
              </w:rPr>
            </w:pPr>
            <w:r>
              <w:rPr>
                <w:rFonts w:cs="Arial"/>
                <w:szCs w:val="18"/>
              </w:rPr>
              <w:t>Applicability</w:t>
            </w:r>
          </w:p>
        </w:tc>
      </w:tr>
      <w:tr w:rsidR="00EB678F" w:rsidRPr="00FD48E5" w:rsidTr="006A1BD5">
        <w:trPr>
          <w:jc w:val="center"/>
        </w:trPr>
        <w:tc>
          <w:tcPr>
            <w:tcW w:w="2482" w:type="dxa"/>
            <w:tcBorders>
              <w:top w:val="single" w:sz="4" w:space="0" w:color="auto"/>
              <w:left w:val="single" w:sz="4" w:space="0" w:color="auto"/>
              <w:bottom w:val="single" w:sz="4" w:space="0" w:color="auto"/>
              <w:right w:val="single" w:sz="4" w:space="0" w:color="auto"/>
            </w:tcBorders>
          </w:tcPr>
          <w:p w:rsidR="00EB678F" w:rsidRDefault="00EB678F" w:rsidP="006A1BD5">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EB678F" w:rsidRDefault="00EB678F" w:rsidP="006A1BD5">
            <w:pPr>
              <w:pStyle w:val="TAL"/>
            </w:pPr>
            <w:r>
              <w:t>"</w:t>
            </w:r>
            <w:r w:rsidRPr="001769FF">
              <w:t>1</w:t>
            </w:r>
            <w:r>
              <w:t>" or "</w:t>
            </w:r>
            <w:r w:rsidRPr="00495D18">
              <w:rPr>
                <w:i/>
              </w:rPr>
              <w:t>M</w:t>
            </w:r>
            <w:r>
              <w:t>..</w:t>
            </w:r>
            <w:r w:rsidRPr="00495D18">
              <w:rPr>
                <w:i/>
              </w:rPr>
              <w:t>N</w:t>
            </w:r>
            <w:r>
              <w:t>"</w:t>
            </w:r>
          </w:p>
        </w:tc>
        <w:tc>
          <w:tcPr>
            <w:tcW w:w="3827" w:type="dxa"/>
            <w:tcBorders>
              <w:top w:val="single" w:sz="4" w:space="0" w:color="auto"/>
              <w:left w:val="single" w:sz="4" w:space="0" w:color="auto"/>
              <w:bottom w:val="single" w:sz="4" w:space="0" w:color="auto"/>
              <w:right w:val="single" w:sz="4" w:space="0" w:color="auto"/>
            </w:tcBorders>
          </w:tcPr>
          <w:p w:rsidR="00EB678F" w:rsidRDefault="00EB678F" w:rsidP="006A1BD5">
            <w:pPr>
              <w:pStyle w:val="TAL"/>
              <w:rPr>
                <w:rFonts w:cs="Arial"/>
                <w:szCs w:val="18"/>
              </w:rPr>
            </w:pPr>
            <w:r w:rsidRPr="001769FF">
              <w:t>&lt;only if applicable&gt;</w:t>
            </w:r>
          </w:p>
        </w:tc>
        <w:tc>
          <w:tcPr>
            <w:tcW w:w="2092" w:type="dxa"/>
            <w:tcBorders>
              <w:top w:val="single" w:sz="4" w:space="0" w:color="auto"/>
              <w:left w:val="single" w:sz="4" w:space="0" w:color="auto"/>
              <w:bottom w:val="single" w:sz="4" w:space="0" w:color="auto"/>
              <w:right w:val="single" w:sz="4" w:space="0" w:color="auto"/>
            </w:tcBorders>
          </w:tcPr>
          <w:p w:rsidR="00EB678F" w:rsidRPr="001769FF" w:rsidRDefault="00EB678F" w:rsidP="006A1BD5">
            <w:pPr>
              <w:pStyle w:val="TAL"/>
            </w:pPr>
          </w:p>
        </w:tc>
      </w:tr>
    </w:tbl>
    <w:p w:rsidR="00EB678F" w:rsidRDefault="00EB678F" w:rsidP="00EB678F"/>
    <w:p w:rsidR="00EB678F" w:rsidRDefault="00EB678F" w:rsidP="00EB678F">
      <w:pPr>
        <w:pStyle w:val="Heading5"/>
      </w:pPr>
      <w:bookmarkStart w:id="141" w:name="_Toc21711541"/>
      <w:bookmarkStart w:id="142" w:name="_Toc22625806"/>
      <w:r>
        <w:t>6.1.6.4.2</w:t>
      </w:r>
      <w:r>
        <w:tab/>
        <w:t>Type: &lt;TypeName 2&gt;</w:t>
      </w:r>
      <w:bookmarkEnd w:id="141"/>
      <w:bookmarkEnd w:id="142"/>
    </w:p>
    <w:p w:rsidR="00EB678F" w:rsidRPr="00387BE7" w:rsidRDefault="00EB678F" w:rsidP="00EB678F">
      <w:pPr>
        <w:pStyle w:val="Guidance"/>
      </w:pPr>
      <w:r>
        <w:t>And so on if there are more types to specify.</w:t>
      </w:r>
    </w:p>
    <w:p w:rsidR="00EB678F" w:rsidRDefault="00EB678F" w:rsidP="00EB678F">
      <w:pPr>
        <w:pStyle w:val="Heading4"/>
      </w:pPr>
      <w:bookmarkStart w:id="143" w:name="_Toc21711542"/>
      <w:bookmarkStart w:id="144" w:name="_Toc22625807"/>
      <w:r>
        <w:t>6.1.6.5</w:t>
      </w:r>
      <w:r>
        <w:tab/>
        <w:t>Binary data</w:t>
      </w:r>
      <w:bookmarkEnd w:id="143"/>
      <w:bookmarkEnd w:id="144"/>
    </w:p>
    <w:p w:rsidR="00EB678F" w:rsidRDefault="00EB678F" w:rsidP="00EB678F">
      <w:pPr>
        <w:pStyle w:val="Guidance"/>
      </w:pPr>
      <w:r>
        <w:t>This clause will specify what is encoded in binary part, if multipart media type is agreed to be supported by CT4 and is supported by the API. It shall be omitted if not applicable.</w:t>
      </w:r>
    </w:p>
    <w:p w:rsidR="00EB678F" w:rsidRDefault="00EB678F" w:rsidP="00EB678F">
      <w:pPr>
        <w:pStyle w:val="Heading3"/>
      </w:pPr>
      <w:bookmarkStart w:id="145" w:name="_Toc21711543"/>
      <w:bookmarkStart w:id="146" w:name="_Toc22625808"/>
      <w:r>
        <w:t>6.1.7</w:t>
      </w:r>
      <w:r>
        <w:tab/>
        <w:t>Error Handling</w:t>
      </w:r>
      <w:bookmarkEnd w:id="145"/>
      <w:bookmarkEnd w:id="146"/>
    </w:p>
    <w:p w:rsidR="00EB678F" w:rsidRDefault="00EB678F" w:rsidP="00EB678F">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rsidR="00EB678F" w:rsidRPr="00971458" w:rsidRDefault="00EB678F" w:rsidP="00EB678F">
      <w:pPr>
        <w:pStyle w:val="Heading4"/>
      </w:pPr>
      <w:bookmarkStart w:id="147" w:name="_Toc21711544"/>
      <w:bookmarkStart w:id="148" w:name="_Toc22625809"/>
      <w:r w:rsidRPr="00971458">
        <w:t>6.1.7.1</w:t>
      </w:r>
      <w:r w:rsidRPr="00971458">
        <w:tab/>
        <w:t>General</w:t>
      </w:r>
      <w:bookmarkEnd w:id="147"/>
      <w:bookmarkEnd w:id="148"/>
    </w:p>
    <w:p w:rsidR="00EB678F" w:rsidRDefault="00EB678F" w:rsidP="00EB678F">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EB678F" w:rsidRPr="00971458" w:rsidRDefault="00EB678F" w:rsidP="00EB678F">
      <w:pPr>
        <w:rPr>
          <w:rFonts w:eastAsia="Calibri"/>
        </w:rPr>
      </w:pPr>
      <w:r>
        <w:lastRenderedPageBreak/>
        <w:t xml:space="preserve">In addition, the requirements in the following clauses are applicable for the </w:t>
      </w:r>
      <w:r>
        <w:rPr>
          <w:noProof/>
        </w:rPr>
        <w:t>&lt;API Name&gt;</w:t>
      </w:r>
      <w:r>
        <w:t xml:space="preserve"> API.</w:t>
      </w:r>
    </w:p>
    <w:p w:rsidR="00EB678F" w:rsidRPr="00971458" w:rsidRDefault="00EB678F" w:rsidP="00EB678F">
      <w:pPr>
        <w:pStyle w:val="Heading4"/>
      </w:pPr>
      <w:bookmarkStart w:id="149" w:name="_Toc21711545"/>
      <w:bookmarkStart w:id="150" w:name="_Toc22625810"/>
      <w:r w:rsidRPr="00971458">
        <w:t>6.1.7.2</w:t>
      </w:r>
      <w:r w:rsidRPr="00971458">
        <w:tab/>
        <w:t>Protocol Errors</w:t>
      </w:r>
      <w:bookmarkEnd w:id="149"/>
      <w:bookmarkEnd w:id="150"/>
    </w:p>
    <w:p w:rsidR="00EB678F" w:rsidRPr="00971458" w:rsidRDefault="00EB678F" w:rsidP="00EB678F">
      <w:r>
        <w:t xml:space="preserve">No specific procedures for the </w:t>
      </w:r>
      <w:r>
        <w:rPr>
          <w:noProof/>
        </w:rPr>
        <w:t>&lt;API name&gt;</w:t>
      </w:r>
      <w:r>
        <w:t xml:space="preserve"> service are specified.</w:t>
      </w:r>
    </w:p>
    <w:p w:rsidR="00EB678F" w:rsidRDefault="00EB678F" w:rsidP="00EB678F">
      <w:pPr>
        <w:pStyle w:val="Guidance"/>
      </w:pPr>
      <w:r>
        <w:t>Or add specific information for the API if applicable.</w:t>
      </w:r>
    </w:p>
    <w:p w:rsidR="00EB678F" w:rsidRDefault="00EB678F" w:rsidP="00EB678F">
      <w:pPr>
        <w:pStyle w:val="Heading4"/>
      </w:pPr>
      <w:bookmarkStart w:id="151" w:name="_Toc21711546"/>
      <w:bookmarkStart w:id="152" w:name="_Toc22625811"/>
      <w:r>
        <w:t>6.1.7.3</w:t>
      </w:r>
      <w:r>
        <w:tab/>
        <w:t>Application Errors</w:t>
      </w:r>
      <w:bookmarkEnd w:id="151"/>
      <w:bookmarkEnd w:id="152"/>
    </w:p>
    <w:p w:rsidR="00EB678F" w:rsidRDefault="00EB678F" w:rsidP="00EB678F">
      <w:r>
        <w:t>The application errors defined for the &lt;API name&gt;</w:t>
      </w:r>
      <w:r w:rsidRPr="002002FF">
        <w:rPr>
          <w:lang w:eastAsia="zh-CN"/>
        </w:rPr>
        <w:t xml:space="preserve"> </w:t>
      </w:r>
      <w:r>
        <w:t xml:space="preserve"> service are listed in Table 6.1.7.3-1.</w:t>
      </w:r>
    </w:p>
    <w:p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rsidTr="006A1BD5">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EB678F" w:rsidRPr="002002FF" w:rsidRDefault="00EB678F" w:rsidP="006A1BD5">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B678F" w:rsidRPr="002002FF" w:rsidRDefault="00EB678F" w:rsidP="006A1BD5">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EB678F" w:rsidRPr="002002FF" w:rsidRDefault="00EB678F" w:rsidP="006A1BD5">
            <w:pPr>
              <w:pStyle w:val="TAH"/>
            </w:pPr>
            <w:r>
              <w:t>Description</w:t>
            </w:r>
          </w:p>
        </w:tc>
      </w:tr>
      <w:tr w:rsidR="00EB678F" w:rsidRPr="002002FF" w:rsidTr="006A1BD5">
        <w:trPr>
          <w:jc w:val="center"/>
        </w:trPr>
        <w:tc>
          <w:tcPr>
            <w:tcW w:w="2337" w:type="dxa"/>
            <w:tcBorders>
              <w:top w:val="single" w:sz="4" w:space="0" w:color="auto"/>
              <w:left w:val="single" w:sz="4" w:space="0" w:color="auto"/>
              <w:bottom w:val="single" w:sz="4" w:space="0" w:color="auto"/>
              <w:right w:val="single" w:sz="4" w:space="0" w:color="auto"/>
            </w:tcBorders>
          </w:tcPr>
          <w:p w:rsidR="00EB678F" w:rsidRPr="002002FF" w:rsidRDefault="00EB678F" w:rsidP="006A1BD5">
            <w:pPr>
              <w:pStyle w:val="TAL"/>
            </w:pPr>
          </w:p>
        </w:tc>
        <w:tc>
          <w:tcPr>
            <w:tcW w:w="1701" w:type="dxa"/>
            <w:tcBorders>
              <w:top w:val="single" w:sz="4" w:space="0" w:color="auto"/>
              <w:left w:val="single" w:sz="4" w:space="0" w:color="auto"/>
              <w:bottom w:val="single" w:sz="4" w:space="0" w:color="auto"/>
              <w:right w:val="single" w:sz="4" w:space="0" w:color="auto"/>
            </w:tcBorders>
          </w:tcPr>
          <w:p w:rsidR="00EB678F" w:rsidRPr="002002FF" w:rsidRDefault="00EB678F" w:rsidP="006A1BD5">
            <w:pPr>
              <w:pStyle w:val="TAL"/>
            </w:pPr>
          </w:p>
        </w:tc>
        <w:tc>
          <w:tcPr>
            <w:tcW w:w="5456" w:type="dxa"/>
            <w:tcBorders>
              <w:top w:val="single" w:sz="4" w:space="0" w:color="auto"/>
              <w:left w:val="single" w:sz="4" w:space="0" w:color="auto"/>
              <w:bottom w:val="single" w:sz="4" w:space="0" w:color="auto"/>
              <w:right w:val="single" w:sz="4" w:space="0" w:color="auto"/>
            </w:tcBorders>
          </w:tcPr>
          <w:p w:rsidR="00EB678F" w:rsidRPr="002002FF" w:rsidRDefault="00EB678F" w:rsidP="006A1BD5">
            <w:pPr>
              <w:pStyle w:val="TAL"/>
              <w:rPr>
                <w:rFonts w:cs="Arial"/>
                <w:szCs w:val="18"/>
              </w:rPr>
            </w:pPr>
          </w:p>
        </w:tc>
      </w:tr>
    </w:tbl>
    <w:p w:rsidR="00EB678F" w:rsidRDefault="00EB678F" w:rsidP="00EB678F">
      <w:bookmarkStart w:id="153" w:name="_Toc492899751"/>
      <w:bookmarkStart w:id="154" w:name="_Toc492900030"/>
      <w:bookmarkStart w:id="155" w:name="_Toc492967832"/>
      <w:bookmarkStart w:id="156" w:name="_Toc492972920"/>
      <w:bookmarkStart w:id="157" w:name="_Toc492973140"/>
      <w:bookmarkStart w:id="158" w:name="_Toc493774060"/>
      <w:bookmarkStart w:id="159" w:name="_Toc508285804"/>
      <w:bookmarkStart w:id="160" w:name="_Toc508287269"/>
      <w:bookmarkStart w:id="161" w:name="_Toc21711547"/>
      <w:bookmarkStart w:id="162" w:name="_Toc22625812"/>
    </w:p>
    <w:p w:rsidR="00EB678F" w:rsidRPr="0023018E" w:rsidRDefault="00EB678F" w:rsidP="00EB678F">
      <w:pPr>
        <w:pStyle w:val="Heading2"/>
        <w:rPr>
          <w:lang w:eastAsia="zh-CN"/>
        </w:rPr>
      </w:pPr>
      <w:r>
        <w:t>6.1.8</w:t>
      </w:r>
      <w:r w:rsidRPr="0023018E">
        <w:rPr>
          <w:lang w:eastAsia="zh-CN"/>
        </w:rPr>
        <w:tab/>
        <w:t>Feature negotiation</w:t>
      </w:r>
      <w:bookmarkEnd w:id="153"/>
      <w:bookmarkEnd w:id="154"/>
      <w:bookmarkEnd w:id="155"/>
      <w:bookmarkEnd w:id="156"/>
      <w:bookmarkEnd w:id="157"/>
      <w:bookmarkEnd w:id="158"/>
      <w:bookmarkEnd w:id="159"/>
      <w:bookmarkEnd w:id="160"/>
      <w:bookmarkEnd w:id="161"/>
      <w:bookmarkEnd w:id="162"/>
    </w:p>
    <w:p w:rsidR="00EB678F" w:rsidRDefault="00EB678F" w:rsidP="00EB678F">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rsidTr="006A1BD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B678F" w:rsidRPr="002002FF" w:rsidRDefault="00EB678F" w:rsidP="006A1BD5">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B678F" w:rsidRPr="002002FF" w:rsidRDefault="00EB678F" w:rsidP="006A1BD5">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B678F" w:rsidRPr="002002FF" w:rsidRDefault="00EB678F" w:rsidP="006A1BD5">
            <w:pPr>
              <w:pStyle w:val="TAH"/>
            </w:pPr>
            <w:r w:rsidRPr="002002FF">
              <w:t>Description</w:t>
            </w:r>
          </w:p>
        </w:tc>
      </w:tr>
      <w:tr w:rsidR="00EB678F" w:rsidRPr="002002FF" w:rsidTr="006A1BD5">
        <w:trPr>
          <w:jc w:val="center"/>
        </w:trPr>
        <w:tc>
          <w:tcPr>
            <w:tcW w:w="1529" w:type="dxa"/>
            <w:tcBorders>
              <w:top w:val="single" w:sz="4" w:space="0" w:color="auto"/>
              <w:left w:val="single" w:sz="4" w:space="0" w:color="auto"/>
              <w:bottom w:val="single" w:sz="4" w:space="0" w:color="auto"/>
              <w:right w:val="single" w:sz="4" w:space="0" w:color="auto"/>
            </w:tcBorders>
          </w:tcPr>
          <w:p w:rsidR="00EB678F" w:rsidRPr="002002FF" w:rsidRDefault="00EB678F" w:rsidP="006A1BD5">
            <w:pPr>
              <w:pStyle w:val="TAL"/>
            </w:pPr>
          </w:p>
        </w:tc>
        <w:tc>
          <w:tcPr>
            <w:tcW w:w="2207" w:type="dxa"/>
            <w:tcBorders>
              <w:top w:val="single" w:sz="4" w:space="0" w:color="auto"/>
              <w:left w:val="single" w:sz="4" w:space="0" w:color="auto"/>
              <w:bottom w:val="single" w:sz="4" w:space="0" w:color="auto"/>
              <w:right w:val="single" w:sz="4" w:space="0" w:color="auto"/>
            </w:tcBorders>
          </w:tcPr>
          <w:p w:rsidR="00EB678F" w:rsidRPr="002002FF" w:rsidRDefault="00EB678F" w:rsidP="006A1BD5">
            <w:pPr>
              <w:pStyle w:val="TAL"/>
            </w:pPr>
          </w:p>
        </w:tc>
        <w:tc>
          <w:tcPr>
            <w:tcW w:w="5758" w:type="dxa"/>
            <w:tcBorders>
              <w:top w:val="single" w:sz="4" w:space="0" w:color="auto"/>
              <w:left w:val="single" w:sz="4" w:space="0" w:color="auto"/>
              <w:bottom w:val="single" w:sz="4" w:space="0" w:color="auto"/>
              <w:right w:val="single" w:sz="4" w:space="0" w:color="auto"/>
            </w:tcBorders>
          </w:tcPr>
          <w:p w:rsidR="00EB678F" w:rsidRPr="002002FF" w:rsidRDefault="00EB678F" w:rsidP="006A1BD5">
            <w:pPr>
              <w:pStyle w:val="TAL"/>
              <w:rPr>
                <w:rFonts w:cs="Arial"/>
                <w:szCs w:val="18"/>
              </w:rPr>
            </w:pPr>
          </w:p>
        </w:tc>
      </w:tr>
    </w:tbl>
    <w:p w:rsidR="00EB678F" w:rsidRDefault="00EB678F" w:rsidP="00EB678F"/>
    <w:p w:rsidR="00EB678F" w:rsidRPr="001E7573" w:rsidRDefault="00EB678F" w:rsidP="00EB678F">
      <w:pPr>
        <w:pStyle w:val="Heading2"/>
      </w:pPr>
      <w:bookmarkStart w:id="163" w:name="_Hlk525137310"/>
      <w:bookmarkStart w:id="164" w:name="_Toc532994477"/>
      <w:bookmarkStart w:id="165" w:name="_Toc21711548"/>
      <w:bookmarkStart w:id="166" w:name="_Toc22625813"/>
      <w:r>
        <w:t>6.1.9</w:t>
      </w:r>
      <w:r w:rsidRPr="001E7573">
        <w:tab/>
        <w:t>Security</w:t>
      </w:r>
      <w:bookmarkEnd w:id="164"/>
      <w:bookmarkEnd w:id="165"/>
      <w:bookmarkEnd w:id="166"/>
    </w:p>
    <w:p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EB678F" w:rsidRPr="00642D3E" w:rsidRDefault="00EB678F" w:rsidP="00EB678F">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rsidR="00EB678F" w:rsidRDefault="00EB678F" w:rsidP="00EB678F">
      <w:pPr>
        <w:rPr>
          <w:lang w:val="en-US"/>
        </w:rPr>
      </w:pPr>
      <w:bookmarkStart w:id="167" w:name="_Hlk530142087"/>
      <w:bookmarkEnd w:id="163"/>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bookmarkEnd w:id="167"/>
    <w:p w:rsidR="00EB678F" w:rsidRDefault="00EB678F" w:rsidP="00EB678F">
      <w:pPr>
        <w:pStyle w:val="Heading8"/>
      </w:pPr>
      <w:r>
        <w:br w:type="page"/>
      </w:r>
      <w:bookmarkStart w:id="168" w:name="_Toc21711549"/>
      <w:bookmarkStart w:id="169" w:name="_Toc22625814"/>
      <w:r w:rsidRPr="004D3578">
        <w:lastRenderedPageBreak/>
        <w:t>Annex A (normative):</w:t>
      </w:r>
      <w:r w:rsidRPr="004D3578">
        <w:br/>
      </w:r>
      <w:r>
        <w:t>OpenAPI specification</w:t>
      </w:r>
      <w:bookmarkEnd w:id="168"/>
      <w:bookmarkEnd w:id="169"/>
    </w:p>
    <w:p w:rsidR="00EB678F" w:rsidRDefault="00EB678F" w:rsidP="00EB678F">
      <w:pPr>
        <w:pStyle w:val="Heading2"/>
      </w:pPr>
      <w:bookmarkStart w:id="170" w:name="_Toc21711550"/>
      <w:bookmarkStart w:id="171" w:name="_Toc22625815"/>
      <w:r>
        <w:t>A.1</w:t>
      </w:r>
      <w:r>
        <w:tab/>
        <w:t>General</w:t>
      </w:r>
      <w:bookmarkEnd w:id="170"/>
      <w:bookmarkEnd w:id="171"/>
    </w:p>
    <w:p w:rsidR="00EB678F" w:rsidRPr="00540071" w:rsidRDefault="00EB678F" w:rsidP="00EB678F">
      <w:r w:rsidRPr="00540071">
        <w:t>This Annex specifies the formal definition of the API(s) defined in the present specification. It consists of OpenAPI 3.0.0 specifications in YAML format.</w:t>
      </w:r>
    </w:p>
    <w:p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EB678F" w:rsidRPr="004D2E9A" w:rsidRDefault="00EB678F" w:rsidP="00EB678F">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EB678F" w:rsidRDefault="00EB678F" w:rsidP="00EB678F">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[7] for further information)</w:t>
      </w:r>
      <w:r>
        <w:t>:</w:t>
      </w:r>
    </w:p>
    <w:p w:rsidR="00EB678F" w:rsidRDefault="00EB678F" w:rsidP="00EB678F">
      <w:pPr>
        <w:pStyle w:val="B1"/>
        <w:rPr>
          <w:lang w:eastAsia="zh-CN"/>
        </w:rPr>
      </w:pPr>
      <w:r>
        <w:t>-</w:t>
      </w:r>
      <w:r>
        <w:tab/>
      </w:r>
      <w:hyperlink r:id="rId18" w:history="1">
        <w:r w:rsidRPr="00D35B0A">
          <w:rPr>
            <w:rStyle w:val="Hyperlink"/>
          </w:rPr>
          <w:t>https://www.3gpp.org/ftp/Specs/archive/OpenAPI/&lt;Release&gt;/</w:t>
        </w:r>
      </w:hyperlink>
      <w:r>
        <w:rPr>
          <w:lang w:eastAsia="zh-CN"/>
        </w:rPr>
        <w:t>, and</w:t>
      </w:r>
    </w:p>
    <w:p w:rsidR="00EB678F" w:rsidRPr="00756C1C" w:rsidRDefault="00EB678F" w:rsidP="00EB678F">
      <w:pPr>
        <w:pStyle w:val="B1"/>
        <w:rPr>
          <w:lang w:eastAsia="zh-CN"/>
        </w:rPr>
      </w:pPr>
      <w:r>
        <w:rPr>
          <w:lang w:eastAsia="zh-CN"/>
        </w:rPr>
        <w:t>-</w:t>
      </w:r>
      <w:r>
        <w:rPr>
          <w:lang w:eastAsia="zh-CN"/>
        </w:rPr>
        <w:tab/>
      </w:r>
      <w:hyperlink r:id="rId19" w:history="1">
        <w:r w:rsidRPr="0069247E">
          <w:rPr>
            <w:rStyle w:val="Hyperlink"/>
          </w:rPr>
          <w:t>https://www.3gpp.org/ftp/Specs/&lt;P</w:t>
        </w:r>
        <w:r w:rsidRPr="002678E3">
          <w:rPr>
            <w:rStyle w:val="Hyperlink"/>
          </w:rPr>
          <w:t>lenary&gt;/&lt;</w:t>
        </w:r>
        <w:r w:rsidRPr="003E10F6">
          <w:rPr>
            <w:rStyle w:val="Hyperlink"/>
          </w:rPr>
          <w:t>Release&gt;/OpenAPI/</w:t>
        </w:r>
      </w:hyperlink>
      <w:r>
        <w:t>.</w:t>
      </w:r>
    </w:p>
    <w:p w:rsidR="00EB678F" w:rsidRPr="006D6534" w:rsidRDefault="00EB678F" w:rsidP="00EB678F">
      <w:pPr>
        <w:pStyle w:val="NO"/>
      </w:pPr>
      <w:r w:rsidRPr="006D6534">
        <w:t>NOTE</w:t>
      </w:r>
      <w:r>
        <w:t> 2</w:t>
      </w:r>
      <w:r w:rsidRPr="006D6534">
        <w:t>:</w:t>
      </w:r>
      <w:bookmarkStart w:id="172"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172"/>
    </w:p>
    <w:p w:rsidR="00EB678F" w:rsidRDefault="00EB678F" w:rsidP="00EB678F">
      <w:pPr>
        <w:pStyle w:val="Heading2"/>
      </w:pPr>
      <w:bookmarkStart w:id="173" w:name="_Toc21711551"/>
      <w:bookmarkStart w:id="174" w:name="_Toc22625816"/>
      <w:r>
        <w:t>A.2</w:t>
      </w:r>
      <w:r>
        <w:tab/>
        <w:t>Notaf_SecuredPacket API</w:t>
      </w:r>
      <w:bookmarkEnd w:id="173"/>
      <w:bookmarkEnd w:id="174"/>
    </w:p>
    <w:p w:rsidR="00EB678F" w:rsidRPr="00986E88" w:rsidRDefault="00EB678F" w:rsidP="00EB678F">
      <w:pPr>
        <w:pStyle w:val="PL"/>
      </w:pPr>
      <w:bookmarkStart w:id="175" w:name="_Hlk515634373"/>
      <w:bookmarkStart w:id="176" w:name="_Hlk515642979"/>
      <w:r w:rsidRPr="00986E88">
        <w:t>openapi: 3.0.0</w:t>
      </w:r>
    </w:p>
    <w:p w:rsidR="00EB678F" w:rsidRPr="003B6423" w:rsidRDefault="00EB678F" w:rsidP="00EB678F">
      <w:pPr>
        <w:pStyle w:val="PL"/>
        <w:rPr>
          <w:lang w:val="fr-FR"/>
        </w:rPr>
      </w:pPr>
      <w:r w:rsidRPr="003B6423">
        <w:rPr>
          <w:lang w:val="fr-FR"/>
        </w:rPr>
        <w:t>info:</w:t>
      </w:r>
    </w:p>
    <w:p w:rsidR="00EB678F" w:rsidRPr="003B6423" w:rsidRDefault="00EB678F" w:rsidP="00EB678F">
      <w:pPr>
        <w:pStyle w:val="PL"/>
        <w:rPr>
          <w:lang w:val="fr-FR"/>
        </w:rPr>
      </w:pPr>
      <w:r w:rsidRPr="003B6423">
        <w:rPr>
          <w:lang w:val="fr-FR"/>
        </w:rPr>
        <w:t xml:space="preserve">  title: </w:t>
      </w:r>
      <w:r>
        <w:rPr>
          <w:lang w:val="fr-FR"/>
        </w:rPr>
        <w:t>'Notaf_SecuredPacket'</w:t>
      </w:r>
    </w:p>
    <w:p w:rsidR="00EB678F" w:rsidRPr="003B6423" w:rsidRDefault="00EB678F" w:rsidP="00EB678F">
      <w:pPr>
        <w:pStyle w:val="PL"/>
        <w:rPr>
          <w:lang w:val="fr-FR"/>
        </w:rPr>
      </w:pPr>
      <w:r w:rsidRPr="003B6423">
        <w:rPr>
          <w:lang w:val="fr-FR"/>
        </w:rPr>
        <w:t xml:space="preserve">  version: </w:t>
      </w:r>
      <w:r>
        <w:rPr>
          <w:lang w:val="fr-FR"/>
        </w:rPr>
        <w:t>1.0.0.alpha-1</w:t>
      </w:r>
    </w:p>
    <w:p w:rsidR="00EB678F" w:rsidRDefault="00EB678F" w:rsidP="00EB678F">
      <w:pPr>
        <w:pStyle w:val="PL"/>
      </w:pPr>
      <w:r w:rsidRPr="003B6423">
        <w:rPr>
          <w:lang w:val="fr-FR"/>
        </w:rPr>
        <w:t xml:space="preserve">  description: </w:t>
      </w:r>
      <w:r>
        <w:t>|</w:t>
      </w:r>
    </w:p>
    <w:p w:rsidR="00EB678F" w:rsidRPr="003B6423" w:rsidRDefault="00EB678F" w:rsidP="00EB678F">
      <w:pPr>
        <w:pStyle w:val="PL"/>
        <w:rPr>
          <w:lang w:val="fr-FR"/>
        </w:rPr>
      </w:pPr>
      <w:r>
        <w:rPr>
          <w:lang w:val="fr-FR"/>
        </w:rPr>
        <w:t xml:space="preserve">    Notaf Secured Packet  Service.</w:t>
      </w:r>
    </w:p>
    <w:p w:rsidR="00EB678F" w:rsidRDefault="00EB678F" w:rsidP="00EB678F">
      <w:pPr>
        <w:pStyle w:val="PL"/>
      </w:pPr>
      <w:r>
        <w:t xml:space="preserve">    © 2019, 3GPP Organizational Partners (ARIB, ATIS, CCSA, ETSI, TSDSI, TTA, TTC).</w:t>
      </w:r>
    </w:p>
    <w:p w:rsidR="00EB678F" w:rsidRDefault="00EB678F" w:rsidP="00EB678F">
      <w:pPr>
        <w:pStyle w:val="PL"/>
      </w:pPr>
      <w:r>
        <w:t xml:space="preserve">    All rights reserved.</w:t>
      </w:r>
    </w:p>
    <w:p w:rsidR="00EB678F" w:rsidRPr="003B6423" w:rsidRDefault="00EB678F" w:rsidP="00EB678F">
      <w:pPr>
        <w:pStyle w:val="PL"/>
        <w:rPr>
          <w:lang w:val="fr-FR"/>
        </w:rPr>
      </w:pPr>
      <w:bookmarkStart w:id="177" w:name="_Hlk514243590"/>
      <w:r w:rsidRPr="003B6423">
        <w:rPr>
          <w:lang w:val="fr-FR"/>
        </w:rPr>
        <w:t>externalDocs:</w:t>
      </w:r>
    </w:p>
    <w:p w:rsidR="00EB678F" w:rsidRPr="003B6423" w:rsidRDefault="00EB678F" w:rsidP="00EB678F">
      <w:pPr>
        <w:pStyle w:val="PL"/>
        <w:rPr>
          <w:lang w:val="fr-FR"/>
        </w:rPr>
      </w:pPr>
      <w:r w:rsidRPr="003B6423">
        <w:rPr>
          <w:lang w:val="fr-FR"/>
        </w:rPr>
        <w:t xml:space="preserve">  description: 3GPP TS 29.</w:t>
      </w:r>
      <w:r>
        <w:rPr>
          <w:lang w:val="fr-FR"/>
        </w:rPr>
        <w:t>&lt;xxx&gt;,</w:t>
      </w:r>
      <w:r w:rsidRPr="003B6423">
        <w:rPr>
          <w:lang w:val="fr-FR"/>
        </w:rPr>
        <w:t xml:space="preserve"> </w:t>
      </w:r>
      <w:r>
        <w:rPr>
          <w:lang w:val="fr-FR"/>
        </w:rPr>
        <w:t>OTAF Services, version 0.1.0</w:t>
      </w:r>
    </w:p>
    <w:p w:rsidR="00EB678F" w:rsidRPr="003B6423" w:rsidRDefault="00EB678F" w:rsidP="00EB678F">
      <w:pPr>
        <w:pStyle w:val="PL"/>
        <w:rPr>
          <w:lang w:val="fr-FR"/>
        </w:rPr>
      </w:pPr>
      <w:r w:rsidRPr="003B6423">
        <w:rPr>
          <w:lang w:val="fr-FR"/>
        </w:rPr>
        <w:t xml:space="preserve">  url: http://www.3gpp.org/ftp/Specs/archive/29_series/29.</w:t>
      </w:r>
      <w:r>
        <w:rPr>
          <w:lang w:val="fr-FR"/>
        </w:rPr>
        <w:t>xxx</w:t>
      </w:r>
      <w:r w:rsidRPr="003B6423">
        <w:rPr>
          <w:lang w:val="fr-FR"/>
        </w:rPr>
        <w:t>/</w:t>
      </w:r>
    </w:p>
    <w:bookmarkEnd w:id="177"/>
    <w:p w:rsidR="00EB678F" w:rsidRPr="001573A3" w:rsidRDefault="00EB678F" w:rsidP="00EB678F">
      <w:pPr>
        <w:pStyle w:val="PL"/>
      </w:pPr>
      <w:r w:rsidRPr="001573A3">
        <w:t>servers:</w:t>
      </w:r>
    </w:p>
    <w:p w:rsidR="00EB678F" w:rsidRPr="001573A3" w:rsidRDefault="00EB678F" w:rsidP="00EB678F">
      <w:pPr>
        <w:pStyle w:val="PL"/>
      </w:pPr>
      <w:r w:rsidRPr="001573A3">
        <w:t xml:space="preserve">  - url: '{apiRoot}/</w:t>
      </w:r>
      <w:r>
        <w:t>notaf-secured-packet</w:t>
      </w:r>
      <w:r w:rsidRPr="001573A3">
        <w:t>/v1'</w:t>
      </w:r>
    </w:p>
    <w:p w:rsidR="00EB678F" w:rsidRPr="00986E88" w:rsidRDefault="00EB678F" w:rsidP="00EB678F">
      <w:pPr>
        <w:pStyle w:val="PL"/>
      </w:pPr>
      <w:r w:rsidRPr="001573A3">
        <w:t xml:space="preserve">    </w:t>
      </w:r>
      <w:r w:rsidRPr="00986E88">
        <w:t>variables:</w:t>
      </w:r>
    </w:p>
    <w:p w:rsidR="00EB678F" w:rsidRPr="00986E88" w:rsidRDefault="00EB678F" w:rsidP="00EB678F">
      <w:pPr>
        <w:pStyle w:val="PL"/>
      </w:pPr>
      <w:r w:rsidRPr="00986E88">
        <w:t xml:space="preserve">      apiRoot:</w:t>
      </w:r>
    </w:p>
    <w:p w:rsidR="00EB678F" w:rsidRPr="00986E88" w:rsidRDefault="00EB678F" w:rsidP="00EB678F">
      <w:pPr>
        <w:pStyle w:val="PL"/>
      </w:pPr>
      <w:r w:rsidRPr="00986E88">
        <w:t xml:space="preserve">        default: </w:t>
      </w:r>
      <w:r>
        <w:t>https://example</w:t>
      </w:r>
      <w:r w:rsidRPr="00986E88">
        <w:t>.com</w:t>
      </w:r>
    </w:p>
    <w:p w:rsidR="00EB678F" w:rsidRPr="00986E88" w:rsidRDefault="00EB678F" w:rsidP="00EB678F">
      <w:pPr>
        <w:pStyle w:val="PL"/>
      </w:pPr>
      <w:r w:rsidRPr="00986E88">
        <w:t xml:space="preserve">        description: apiRoot as defined in </w:t>
      </w:r>
      <w:r>
        <w:t>clause</w:t>
      </w:r>
      <w:r w:rsidRPr="00986E88">
        <w:t xml:space="preserve"> 4.4 of 3GPP TS 29.501</w:t>
      </w:r>
    </w:p>
    <w:p w:rsidR="00EB678F" w:rsidRPr="002857AD" w:rsidRDefault="00EB678F" w:rsidP="00EB678F">
      <w:pPr>
        <w:pStyle w:val="PL"/>
        <w:rPr>
          <w:lang w:val="en-US"/>
        </w:rPr>
      </w:pPr>
      <w:r w:rsidRPr="002857AD">
        <w:rPr>
          <w:lang w:val="en-US"/>
        </w:rPr>
        <w:t>security:</w:t>
      </w:r>
    </w:p>
    <w:p w:rsidR="00EB678F" w:rsidRPr="002857AD" w:rsidRDefault="00EB678F" w:rsidP="00EB678F">
      <w:pPr>
        <w:pStyle w:val="PL"/>
        <w:rPr>
          <w:lang w:val="en-US"/>
        </w:rPr>
      </w:pPr>
      <w:r w:rsidRPr="002857AD">
        <w:rPr>
          <w:lang w:val="en-US"/>
        </w:rPr>
        <w:t xml:space="preserve">  - {}</w:t>
      </w:r>
    </w:p>
    <w:p w:rsidR="00EB678F" w:rsidRPr="002857AD" w:rsidRDefault="00EB678F" w:rsidP="00EB678F">
      <w:pPr>
        <w:pStyle w:val="PL"/>
        <w:rPr>
          <w:lang w:val="en-US"/>
        </w:rPr>
      </w:pPr>
      <w:r>
        <w:rPr>
          <w:lang w:val="en-US"/>
        </w:rPr>
        <w:t xml:space="preserve">  - oAuth2ClientCredentials:</w:t>
      </w:r>
    </w:p>
    <w:p w:rsidR="00EB678F" w:rsidRDefault="00EB678F" w:rsidP="00EB678F">
      <w:pPr>
        <w:pStyle w:val="PL"/>
        <w:rPr>
          <w:lang w:val="en-US"/>
        </w:rPr>
      </w:pPr>
      <w:r>
        <w:rPr>
          <w:lang w:val="en-US"/>
        </w:rPr>
        <w:t xml:space="preserve">    - notaf-secured-packet</w:t>
      </w:r>
    </w:p>
    <w:p w:rsidR="00EB678F" w:rsidRDefault="00EB678F" w:rsidP="00EB678F">
      <w:pPr>
        <w:pStyle w:val="PL"/>
      </w:pPr>
      <w:r w:rsidRPr="00986E88">
        <w:t>paths:</w:t>
      </w:r>
    </w:p>
    <w:p w:rsidR="00EB678F" w:rsidRPr="00986E88" w:rsidRDefault="00EB678F" w:rsidP="00EB678F">
      <w:pPr>
        <w:pStyle w:val="PL"/>
      </w:pPr>
      <w:r w:rsidRPr="00986E88">
        <w:t xml:space="preserve">  /</w:t>
      </w:r>
      <w:r>
        <w:t>{supi}/provide-secured-packet</w:t>
      </w:r>
      <w:r w:rsidRPr="00986E88">
        <w:t>:</w:t>
      </w:r>
    </w:p>
    <w:p w:rsidR="00EB678F" w:rsidRPr="00986E88" w:rsidRDefault="00EB678F" w:rsidP="00EB678F">
      <w:pPr>
        <w:pStyle w:val="PL"/>
      </w:pPr>
      <w:r w:rsidRPr="00986E88">
        <w:t xml:space="preserve">    post:</w:t>
      </w:r>
    </w:p>
    <w:p w:rsidR="00EB678F" w:rsidRPr="000B71E3" w:rsidRDefault="00EB678F" w:rsidP="00EB678F">
      <w:pPr>
        <w:pStyle w:val="PL"/>
      </w:pPr>
      <w:r w:rsidRPr="000B71E3">
        <w:t xml:space="preserve">      summary: </w:t>
      </w:r>
      <w:r>
        <w:t>request generation of a secured packet</w:t>
      </w:r>
    </w:p>
    <w:p w:rsidR="00EB678F" w:rsidRDefault="00EB678F" w:rsidP="00EB678F">
      <w:pPr>
        <w:pStyle w:val="PL"/>
      </w:pPr>
      <w:r>
        <w:t xml:space="preserve">      operationId: ProvideSecuredPacket</w:t>
      </w:r>
    </w:p>
    <w:p w:rsidR="00EB678F" w:rsidRDefault="00EB678F" w:rsidP="00EB678F">
      <w:pPr>
        <w:pStyle w:val="PL"/>
      </w:pPr>
      <w:r>
        <w:t xml:space="preserve">      tags:</w:t>
      </w:r>
    </w:p>
    <w:p w:rsidR="00EB678F" w:rsidRDefault="00EB678F" w:rsidP="00EB678F">
      <w:pPr>
        <w:pStyle w:val="PL"/>
      </w:pPr>
      <w:r>
        <w:t xml:space="preserve">        - SecuredPacket Generation (Custom Operation)</w:t>
      </w:r>
    </w:p>
    <w:p w:rsidR="00EB678F" w:rsidRPr="000B71E3" w:rsidRDefault="00EB678F" w:rsidP="00EB678F">
      <w:pPr>
        <w:pStyle w:val="PL"/>
        <w:rPr>
          <w:lang w:val="en-US"/>
        </w:rPr>
      </w:pPr>
      <w:r w:rsidRPr="000B71E3">
        <w:rPr>
          <w:lang w:val="en-US"/>
        </w:rPr>
        <w:t xml:space="preserve">      parameters:</w:t>
      </w:r>
    </w:p>
    <w:p w:rsidR="00EB678F" w:rsidRPr="000B71E3" w:rsidRDefault="00EB678F" w:rsidP="00EB678F">
      <w:pPr>
        <w:pStyle w:val="PL"/>
        <w:rPr>
          <w:lang w:val="en-US"/>
        </w:rPr>
      </w:pPr>
      <w:r w:rsidRPr="000B71E3">
        <w:rPr>
          <w:lang w:val="en-US"/>
        </w:rPr>
        <w:t xml:space="preserve">        - name: supi</w:t>
      </w:r>
    </w:p>
    <w:p w:rsidR="00EB678F" w:rsidRPr="000B71E3" w:rsidRDefault="00EB678F" w:rsidP="00EB678F">
      <w:pPr>
        <w:pStyle w:val="PL"/>
        <w:rPr>
          <w:lang w:val="en-US"/>
        </w:rPr>
      </w:pPr>
      <w:r w:rsidRPr="000B71E3">
        <w:rPr>
          <w:lang w:val="en-US"/>
        </w:rPr>
        <w:t xml:space="preserve">          in: path</w:t>
      </w:r>
    </w:p>
    <w:p w:rsidR="00EB678F" w:rsidRPr="000B71E3" w:rsidRDefault="00EB678F" w:rsidP="00EB678F">
      <w:pPr>
        <w:pStyle w:val="PL"/>
        <w:rPr>
          <w:lang w:val="en-US"/>
        </w:rPr>
      </w:pPr>
      <w:r w:rsidRPr="000B71E3">
        <w:rPr>
          <w:lang w:val="en-US"/>
        </w:rPr>
        <w:t xml:space="preserve">          description: SUPI of the user</w:t>
      </w:r>
    </w:p>
    <w:p w:rsidR="00EB678F" w:rsidRPr="000B71E3" w:rsidRDefault="00EB678F" w:rsidP="00EB678F">
      <w:pPr>
        <w:pStyle w:val="PL"/>
        <w:rPr>
          <w:lang w:val="en-US"/>
        </w:rPr>
      </w:pPr>
      <w:r w:rsidRPr="000B71E3">
        <w:rPr>
          <w:lang w:val="en-US"/>
        </w:rPr>
        <w:t xml:space="preserve">          required: true</w:t>
      </w:r>
    </w:p>
    <w:p w:rsidR="00EB678F" w:rsidRPr="000B71E3" w:rsidRDefault="00EB678F" w:rsidP="00EB678F">
      <w:pPr>
        <w:pStyle w:val="PL"/>
        <w:rPr>
          <w:lang w:val="en-US"/>
        </w:rPr>
      </w:pPr>
      <w:r w:rsidRPr="000B71E3">
        <w:rPr>
          <w:lang w:val="en-US"/>
        </w:rPr>
        <w:t xml:space="preserve">          schema:</w:t>
      </w:r>
    </w:p>
    <w:p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rsidR="00EB678F" w:rsidRPr="00986E88" w:rsidRDefault="00EB678F" w:rsidP="00EB678F">
      <w:pPr>
        <w:pStyle w:val="PL"/>
      </w:pPr>
      <w:r w:rsidRPr="00986E88">
        <w:t xml:space="preserve">      requestBody:</w:t>
      </w:r>
    </w:p>
    <w:p w:rsidR="00EB678F" w:rsidRPr="00986E88" w:rsidRDefault="00EB678F" w:rsidP="00EB678F">
      <w:pPr>
        <w:pStyle w:val="PL"/>
      </w:pPr>
      <w:r w:rsidRPr="00986E88">
        <w:lastRenderedPageBreak/>
        <w:t xml:space="preserve">        required: true</w:t>
      </w:r>
    </w:p>
    <w:p w:rsidR="00EB678F" w:rsidRPr="00986E88" w:rsidRDefault="00EB678F" w:rsidP="00EB678F">
      <w:pPr>
        <w:pStyle w:val="PL"/>
      </w:pPr>
      <w:r w:rsidRPr="00986E88">
        <w:t xml:space="preserve">        content:</w:t>
      </w:r>
    </w:p>
    <w:p w:rsidR="00EB678F" w:rsidRPr="00986E88" w:rsidRDefault="00EB678F" w:rsidP="00EB678F">
      <w:pPr>
        <w:pStyle w:val="PL"/>
      </w:pPr>
      <w:r w:rsidRPr="00986E88">
        <w:t xml:space="preserve">          application/json:</w:t>
      </w:r>
    </w:p>
    <w:p w:rsidR="00EB678F" w:rsidRPr="00986E88" w:rsidRDefault="00EB678F" w:rsidP="00EB678F">
      <w:pPr>
        <w:pStyle w:val="PL"/>
      </w:pPr>
      <w:r w:rsidRPr="00986E88">
        <w:t xml:space="preserve">            schema:</w:t>
      </w:r>
    </w:p>
    <w:p w:rsidR="00EB678F" w:rsidRPr="00986E88" w:rsidRDefault="00EB678F" w:rsidP="00EB678F">
      <w:pPr>
        <w:pStyle w:val="PL"/>
      </w:pPr>
      <w:r w:rsidRPr="00986E88">
        <w:t xml:space="preserve">              $ref: '#/components/schemas/</w:t>
      </w:r>
      <w:r>
        <w:t>UiccConfigurationParameter</w:t>
      </w:r>
      <w:r w:rsidRPr="00986E88">
        <w:t>'</w:t>
      </w:r>
    </w:p>
    <w:p w:rsidR="00EB678F" w:rsidRPr="00986E88" w:rsidRDefault="00EB678F" w:rsidP="00EB678F">
      <w:pPr>
        <w:pStyle w:val="PL"/>
      </w:pPr>
      <w:r w:rsidRPr="00986E88">
        <w:t xml:space="preserve">      responses:</w:t>
      </w:r>
    </w:p>
    <w:p w:rsidR="00EB678F" w:rsidRPr="00986E88" w:rsidRDefault="00EB678F" w:rsidP="00EB678F">
      <w:pPr>
        <w:pStyle w:val="PL"/>
      </w:pPr>
      <w:r w:rsidRPr="00986E88">
        <w:t xml:space="preserve">        '20</w:t>
      </w:r>
      <w:r>
        <w:t>0</w:t>
      </w:r>
      <w:r w:rsidRPr="00986E88">
        <w:t>':</w:t>
      </w:r>
    </w:p>
    <w:p w:rsidR="00EB678F" w:rsidRPr="00986E88" w:rsidRDefault="00EB678F" w:rsidP="00EB678F">
      <w:pPr>
        <w:pStyle w:val="PL"/>
      </w:pPr>
      <w:r w:rsidRPr="00986E88">
        <w:t xml:space="preserve">          description: Success</w:t>
      </w:r>
    </w:p>
    <w:p w:rsidR="00EB678F" w:rsidRPr="00986E88" w:rsidRDefault="00EB678F" w:rsidP="00EB678F">
      <w:pPr>
        <w:pStyle w:val="PL"/>
      </w:pPr>
      <w:r w:rsidRPr="00986E88">
        <w:t xml:space="preserve">          content:</w:t>
      </w:r>
    </w:p>
    <w:p w:rsidR="00EB678F" w:rsidRPr="00986E88" w:rsidRDefault="00EB678F" w:rsidP="00EB678F">
      <w:pPr>
        <w:pStyle w:val="PL"/>
      </w:pPr>
      <w:r w:rsidRPr="00986E88">
        <w:t xml:space="preserve">            application/json:</w:t>
      </w:r>
    </w:p>
    <w:p w:rsidR="00EB678F" w:rsidRPr="00986E88" w:rsidRDefault="00EB678F" w:rsidP="00EB678F">
      <w:pPr>
        <w:pStyle w:val="PL"/>
      </w:pPr>
      <w:r w:rsidRPr="00986E88">
        <w:t xml:space="preserve">              schema:</w:t>
      </w:r>
    </w:p>
    <w:p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rsidR="00EB678F" w:rsidRPr="00986E88" w:rsidRDefault="00EB678F" w:rsidP="00EB678F">
      <w:pPr>
        <w:pStyle w:val="PL"/>
      </w:pPr>
      <w:r>
        <w:t xml:space="preserve">        '400</w:t>
      </w:r>
      <w:r w:rsidRPr="00986E88">
        <w:t>':</w:t>
      </w:r>
    </w:p>
    <w:p w:rsidR="00EB678F" w:rsidRPr="008F2F3C" w:rsidRDefault="00EB678F" w:rsidP="00EB678F">
      <w:pPr>
        <w:pStyle w:val="PL"/>
      </w:pPr>
      <w:r w:rsidRPr="008F2F3C">
        <w:t xml:space="preserve">        </w:t>
      </w:r>
      <w:r>
        <w:t xml:space="preserve">  </w:t>
      </w:r>
      <w:r w:rsidRPr="008F2F3C">
        <w:t>$ref: 'TS29571_CommonData.yaml#/components/responses/400'</w:t>
      </w:r>
    </w:p>
    <w:p w:rsidR="00EB678F" w:rsidRPr="00986E88" w:rsidRDefault="00EB678F" w:rsidP="00EB678F">
      <w:pPr>
        <w:pStyle w:val="PL"/>
      </w:pPr>
      <w:r>
        <w:t xml:space="preserve">        '404</w:t>
      </w:r>
      <w:r w:rsidRPr="00986E88">
        <w:t>':</w:t>
      </w:r>
    </w:p>
    <w:p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rsidR="00EB678F" w:rsidRPr="00986E88" w:rsidRDefault="00EB678F" w:rsidP="00EB678F">
      <w:pPr>
        <w:pStyle w:val="PL"/>
      </w:pPr>
      <w:r>
        <w:t xml:space="preserve">        '500</w:t>
      </w:r>
      <w:r w:rsidRPr="00986E88">
        <w:t>':</w:t>
      </w:r>
    </w:p>
    <w:p w:rsidR="00EB678F" w:rsidRPr="008F2F3C" w:rsidRDefault="00EB678F" w:rsidP="00EB678F">
      <w:pPr>
        <w:pStyle w:val="PL"/>
      </w:pPr>
      <w:r w:rsidRPr="008F2F3C">
        <w:t xml:space="preserve">        </w:t>
      </w:r>
      <w:r>
        <w:t xml:space="preserve">  </w:t>
      </w:r>
      <w:r w:rsidRPr="008F2F3C">
        <w:t>$ref: 'TS29571_CommonData.yaml#/components/responses/500'</w:t>
      </w:r>
    </w:p>
    <w:p w:rsidR="00EB678F" w:rsidRPr="00986E88" w:rsidRDefault="00EB678F" w:rsidP="00EB678F">
      <w:pPr>
        <w:pStyle w:val="PL"/>
      </w:pPr>
      <w:r>
        <w:t xml:space="preserve">        '503</w:t>
      </w:r>
      <w:r w:rsidRPr="00986E88">
        <w:t>':</w:t>
      </w:r>
    </w:p>
    <w:p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rsidR="00EB678F" w:rsidRDefault="00EB678F" w:rsidP="00EB678F">
      <w:pPr>
        <w:pStyle w:val="PL"/>
      </w:pPr>
      <w:r>
        <w:t xml:space="preserve">        default:</w:t>
      </w:r>
    </w:p>
    <w:p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EB678F" w:rsidRPr="00986E88" w:rsidRDefault="00EB678F" w:rsidP="00EB678F">
      <w:pPr>
        <w:pStyle w:val="PL"/>
      </w:pPr>
    </w:p>
    <w:p w:rsidR="00EB678F" w:rsidRPr="00986E88" w:rsidRDefault="00EB678F" w:rsidP="00EB678F">
      <w:pPr>
        <w:pStyle w:val="PL"/>
      </w:pPr>
      <w:r w:rsidRPr="00986E88">
        <w:t>components:</w:t>
      </w:r>
    </w:p>
    <w:p w:rsidR="00EB678F" w:rsidRPr="002857AD" w:rsidRDefault="00EB678F" w:rsidP="00EB678F">
      <w:pPr>
        <w:pStyle w:val="PL"/>
        <w:rPr>
          <w:lang w:val="en-US"/>
        </w:rPr>
      </w:pPr>
      <w:r w:rsidRPr="002857AD">
        <w:rPr>
          <w:lang w:val="en-US"/>
        </w:rPr>
        <w:t xml:space="preserve">  securitySchemes:</w:t>
      </w:r>
    </w:p>
    <w:p w:rsidR="00EB678F" w:rsidRPr="002857AD" w:rsidRDefault="00EB678F" w:rsidP="00EB678F">
      <w:pPr>
        <w:pStyle w:val="PL"/>
        <w:rPr>
          <w:lang w:val="en-US"/>
        </w:rPr>
      </w:pPr>
      <w:r w:rsidRPr="002857AD">
        <w:rPr>
          <w:lang w:val="en-US"/>
        </w:rPr>
        <w:t xml:space="preserve">    oAuth2ClientCredentials:</w:t>
      </w:r>
    </w:p>
    <w:p w:rsidR="00EB678F" w:rsidRPr="002857AD" w:rsidRDefault="00EB678F" w:rsidP="00EB678F">
      <w:pPr>
        <w:pStyle w:val="PL"/>
        <w:rPr>
          <w:lang w:val="en-US"/>
        </w:rPr>
      </w:pPr>
      <w:r w:rsidRPr="002857AD">
        <w:rPr>
          <w:lang w:val="en-US"/>
        </w:rPr>
        <w:t xml:space="preserve">      type: oauth2</w:t>
      </w:r>
    </w:p>
    <w:p w:rsidR="00EB678F" w:rsidRPr="002857AD" w:rsidRDefault="00EB678F" w:rsidP="00EB678F">
      <w:pPr>
        <w:pStyle w:val="PL"/>
        <w:rPr>
          <w:lang w:val="en-US"/>
        </w:rPr>
      </w:pPr>
      <w:r w:rsidRPr="002857AD">
        <w:rPr>
          <w:lang w:val="en-US"/>
        </w:rPr>
        <w:t xml:space="preserve">      flows:</w:t>
      </w:r>
    </w:p>
    <w:p w:rsidR="00EB678F" w:rsidRPr="002857AD" w:rsidRDefault="00EB678F" w:rsidP="00EB678F">
      <w:pPr>
        <w:pStyle w:val="PL"/>
        <w:rPr>
          <w:lang w:val="en-US"/>
        </w:rPr>
      </w:pPr>
      <w:r w:rsidRPr="002857AD">
        <w:rPr>
          <w:lang w:val="en-US"/>
        </w:rPr>
        <w:t xml:space="preserve">        clientCredentials:</w:t>
      </w:r>
    </w:p>
    <w:p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rsidR="00EB678F" w:rsidRPr="002857AD" w:rsidRDefault="00EB678F" w:rsidP="00EB678F">
      <w:pPr>
        <w:pStyle w:val="PL"/>
        <w:rPr>
          <w:lang w:val="en-US"/>
        </w:rPr>
      </w:pPr>
      <w:r>
        <w:rPr>
          <w:lang w:val="en-US"/>
        </w:rPr>
        <w:t xml:space="preserve">          scopes:</w:t>
      </w:r>
    </w:p>
    <w:p w:rsidR="00EB678F" w:rsidRDefault="00EB678F" w:rsidP="00EB678F">
      <w:pPr>
        <w:pStyle w:val="PL"/>
        <w:rPr>
          <w:lang w:val="en-US"/>
        </w:rPr>
      </w:pPr>
      <w:r>
        <w:rPr>
          <w:lang w:val="en-US"/>
        </w:rPr>
        <w:t xml:space="preserve">            notaf-secured-packet: Access to the notaf-secured-packet</w:t>
      </w:r>
      <w:r w:rsidRPr="00986E88">
        <w:rPr>
          <w:lang w:eastAsia="zh-CN"/>
        </w:rPr>
        <w:t xml:space="preserve"> </w:t>
      </w:r>
      <w:r>
        <w:rPr>
          <w:lang w:val="en-US"/>
        </w:rPr>
        <w:t>API</w:t>
      </w:r>
    </w:p>
    <w:p w:rsidR="00EB678F" w:rsidRDefault="00EB678F" w:rsidP="00EB678F">
      <w:pPr>
        <w:pStyle w:val="PL"/>
      </w:pPr>
      <w:r w:rsidRPr="00986E88">
        <w:t xml:space="preserve">  schemas:</w:t>
      </w:r>
    </w:p>
    <w:p w:rsidR="00EB678F" w:rsidRPr="000B71E3" w:rsidRDefault="00EB678F" w:rsidP="00EB678F">
      <w:pPr>
        <w:pStyle w:val="PL"/>
      </w:pPr>
    </w:p>
    <w:p w:rsidR="00EB678F" w:rsidRPr="000B71E3" w:rsidRDefault="00EB678F" w:rsidP="00EB678F">
      <w:pPr>
        <w:pStyle w:val="PL"/>
      </w:pPr>
      <w:r w:rsidRPr="000B71E3">
        <w:t># COMPLEX TYPES:</w:t>
      </w:r>
    </w:p>
    <w:p w:rsidR="00EB678F" w:rsidRPr="000B71E3" w:rsidRDefault="00EB678F" w:rsidP="00EB678F">
      <w:pPr>
        <w:pStyle w:val="PL"/>
      </w:pPr>
    </w:p>
    <w:p w:rsidR="00EB678F" w:rsidRPr="000B71E3" w:rsidRDefault="00EB678F" w:rsidP="00EB678F">
      <w:pPr>
        <w:pStyle w:val="PL"/>
      </w:pPr>
      <w:r w:rsidRPr="000B71E3">
        <w:t xml:space="preserve">    </w:t>
      </w:r>
      <w:r>
        <w:t>UiccConfigurationParameter</w:t>
      </w:r>
      <w:r w:rsidRPr="000B71E3">
        <w:t>:</w:t>
      </w:r>
    </w:p>
    <w:p w:rsidR="00EB678F" w:rsidRDefault="00EB678F" w:rsidP="00EB678F">
      <w:pPr>
        <w:pStyle w:val="PL"/>
      </w:pPr>
      <w:r w:rsidRPr="000B71E3">
        <w:t xml:space="preserve">      type: </w:t>
      </w:r>
      <w:r>
        <w:t>object</w:t>
      </w:r>
    </w:p>
    <w:p w:rsidR="00EB678F" w:rsidRPr="000B71E3" w:rsidRDefault="00EB678F" w:rsidP="00EB678F">
      <w:pPr>
        <w:pStyle w:val="PL"/>
      </w:pPr>
      <w:r w:rsidRPr="000B71E3">
        <w:t xml:space="preserve">      </w:t>
      </w:r>
      <w:r>
        <w:t>properties</w:t>
      </w:r>
      <w:r w:rsidRPr="000B71E3">
        <w:t>:</w:t>
      </w:r>
    </w:p>
    <w:p w:rsidR="00EB678F" w:rsidRDefault="00EB678F" w:rsidP="00EB678F">
      <w:pPr>
        <w:pStyle w:val="PL"/>
      </w:pPr>
      <w:r w:rsidRPr="000B71E3">
        <w:t xml:space="preserve">        </w:t>
      </w:r>
      <w:r>
        <w:t>routingId:</w:t>
      </w:r>
    </w:p>
    <w:p w:rsidR="00EB678F" w:rsidRPr="000B71E3" w:rsidRDefault="00EB678F" w:rsidP="00EB678F">
      <w:pPr>
        <w:pStyle w:val="PL"/>
      </w:pPr>
      <w:r>
        <w:t xml:space="preserve">          </w:t>
      </w:r>
      <w:r w:rsidRPr="000B71E3">
        <w:t>$ref: '#/components/schemas/</w:t>
      </w:r>
      <w:r>
        <w:t>RoutingId</w:t>
      </w:r>
      <w:r w:rsidRPr="000B71E3">
        <w:t>'</w:t>
      </w:r>
    </w:p>
    <w:p w:rsidR="00EB678F" w:rsidRDefault="00EB678F" w:rsidP="00EB678F">
      <w:pPr>
        <w:pStyle w:val="PL"/>
        <w:rPr>
          <w:lang w:val="en-US"/>
        </w:rPr>
      </w:pPr>
    </w:p>
    <w:p w:rsidR="00EB678F" w:rsidRPr="000B71E3" w:rsidRDefault="00EB678F" w:rsidP="00EB678F">
      <w:pPr>
        <w:pStyle w:val="PL"/>
      </w:pPr>
      <w:r w:rsidRPr="000B71E3">
        <w:t># SIMPLE TYPES:</w:t>
      </w:r>
    </w:p>
    <w:p w:rsidR="00EB678F" w:rsidRPr="000B71E3" w:rsidRDefault="00EB678F" w:rsidP="00EB678F">
      <w:pPr>
        <w:pStyle w:val="PL"/>
      </w:pPr>
    </w:p>
    <w:p w:rsidR="00EB678F" w:rsidRPr="000B71E3" w:rsidRDefault="00EB678F" w:rsidP="00EB678F">
      <w:pPr>
        <w:pStyle w:val="PL"/>
      </w:pPr>
      <w:r w:rsidRPr="000B71E3">
        <w:t xml:space="preserve">    </w:t>
      </w:r>
      <w:r>
        <w:t>RoutingId</w:t>
      </w:r>
      <w:r w:rsidRPr="000B71E3">
        <w:t>:</w:t>
      </w:r>
    </w:p>
    <w:p w:rsidR="00EB678F" w:rsidRPr="000B71E3" w:rsidRDefault="00EB678F" w:rsidP="00EB678F">
      <w:pPr>
        <w:pStyle w:val="PL"/>
      </w:pPr>
      <w:r w:rsidRPr="000B71E3">
        <w:t xml:space="preserve">      type: string</w:t>
      </w:r>
    </w:p>
    <w:p w:rsidR="00EB678F" w:rsidRPr="000B71E3" w:rsidRDefault="00EB678F" w:rsidP="00EB678F">
      <w:pPr>
        <w:pStyle w:val="PL"/>
      </w:pPr>
      <w:r w:rsidRPr="000B71E3">
        <w:t xml:space="preserve">      pattern: '^[0-9]{</w:t>
      </w:r>
      <w:r>
        <w:t>1</w:t>
      </w:r>
      <w:r w:rsidRPr="000B71E3">
        <w:t>,</w:t>
      </w:r>
      <w:r>
        <w:t>4</w:t>
      </w:r>
      <w:r w:rsidRPr="000B71E3">
        <w:t>}$'</w:t>
      </w:r>
    </w:p>
    <w:p w:rsidR="00EB678F" w:rsidRPr="000B71E3" w:rsidRDefault="00EB678F" w:rsidP="00EB678F">
      <w:pPr>
        <w:pStyle w:val="PL"/>
      </w:pPr>
    </w:p>
    <w:p w:rsidR="00EB678F" w:rsidRPr="000B71E3" w:rsidRDefault="00EB678F" w:rsidP="00EB678F">
      <w:pPr>
        <w:pStyle w:val="PL"/>
      </w:pPr>
      <w:r w:rsidRPr="000B71E3">
        <w:t># ENUMS:</w:t>
      </w:r>
    </w:p>
    <w:p w:rsidR="00EB678F" w:rsidRPr="000B71E3" w:rsidRDefault="00EB678F" w:rsidP="00EB678F">
      <w:pPr>
        <w:pStyle w:val="PL"/>
      </w:pPr>
    </w:p>
    <w:p w:rsidR="00EB678F" w:rsidRDefault="00EB678F" w:rsidP="00EB678F">
      <w:pPr>
        <w:pStyle w:val="PL"/>
        <w:rPr>
          <w:lang w:val="en-US"/>
        </w:rPr>
      </w:pPr>
    </w:p>
    <w:p w:rsidR="00EB678F" w:rsidRDefault="00EB678F" w:rsidP="00EB678F">
      <w:pPr>
        <w:pStyle w:val="PL"/>
      </w:pPr>
    </w:p>
    <w:p w:rsidR="00EB678F" w:rsidRPr="00986E88" w:rsidRDefault="00EB678F" w:rsidP="00EB678F">
      <w:pPr>
        <w:pStyle w:val="PL"/>
      </w:pPr>
    </w:p>
    <w:p w:rsidR="00EB678F" w:rsidRPr="00986E88" w:rsidRDefault="00EB678F" w:rsidP="00EB678F">
      <w:pPr>
        <w:rPr>
          <w:noProof/>
        </w:rPr>
      </w:pPr>
      <w:bookmarkStart w:id="178" w:name="_Hlk515639407"/>
      <w:bookmarkEnd w:id="175"/>
      <w:bookmarkEnd w:id="176"/>
    </w:p>
    <w:p w:rsidR="00EB678F" w:rsidRPr="004D3578" w:rsidRDefault="00EB678F" w:rsidP="00EB678F">
      <w:pPr>
        <w:pStyle w:val="Heading8"/>
      </w:pPr>
      <w:bookmarkStart w:id="179" w:name="historyclause"/>
      <w:bookmarkEnd w:id="178"/>
      <w:r w:rsidRPr="004D3578">
        <w:br w:type="page"/>
      </w:r>
      <w:bookmarkStart w:id="180" w:name="_Toc21711552"/>
      <w:bookmarkStart w:id="181" w:name="_Toc22625817"/>
      <w:r w:rsidRPr="004D3578">
        <w:lastRenderedPageBreak/>
        <w:t xml:space="preserve">Annex </w:t>
      </w:r>
      <w:r>
        <w:t>B</w:t>
      </w:r>
      <w:r w:rsidRPr="004D3578">
        <w:t xml:space="preserve"> (informative):</w:t>
      </w:r>
      <w:r w:rsidRPr="004D3578">
        <w:br/>
        <w:t>Change history</w:t>
      </w:r>
      <w:bookmarkEnd w:id="180"/>
      <w:bookmarkEnd w:id="181"/>
    </w:p>
    <w:bookmarkEnd w:id="179"/>
    <w:p w:rsidR="00EB678F" w:rsidRPr="00235394" w:rsidRDefault="00EB678F" w:rsidP="00EB678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B678F" w:rsidRPr="00235394" w:rsidTr="006A1BD5">
        <w:tblPrEx>
          <w:tblCellMar>
            <w:top w:w="0" w:type="dxa"/>
            <w:bottom w:w="0" w:type="dxa"/>
          </w:tblCellMar>
        </w:tblPrEx>
        <w:trPr>
          <w:cantSplit/>
        </w:trPr>
        <w:tc>
          <w:tcPr>
            <w:tcW w:w="9639" w:type="dxa"/>
            <w:gridSpan w:val="8"/>
            <w:tcBorders>
              <w:bottom w:val="nil"/>
            </w:tcBorders>
            <w:shd w:val="solid" w:color="FFFFFF" w:fill="auto"/>
          </w:tcPr>
          <w:p w:rsidR="00EB678F" w:rsidRPr="00235394" w:rsidRDefault="00EB678F" w:rsidP="006A1BD5">
            <w:pPr>
              <w:pStyle w:val="TAL"/>
              <w:jc w:val="center"/>
              <w:rPr>
                <w:b/>
                <w:sz w:val="16"/>
              </w:rPr>
            </w:pPr>
            <w:r w:rsidRPr="00235394">
              <w:rPr>
                <w:b/>
              </w:rPr>
              <w:t>Change history</w:t>
            </w:r>
          </w:p>
        </w:tc>
      </w:tr>
      <w:tr w:rsidR="00EB678F" w:rsidRPr="00235394" w:rsidTr="006A1BD5">
        <w:tblPrEx>
          <w:tblCellMar>
            <w:top w:w="0" w:type="dxa"/>
            <w:bottom w:w="0" w:type="dxa"/>
          </w:tblCellMar>
        </w:tblPrEx>
        <w:tc>
          <w:tcPr>
            <w:tcW w:w="800" w:type="dxa"/>
            <w:shd w:val="pct10" w:color="auto" w:fill="FFFFFF"/>
          </w:tcPr>
          <w:p w:rsidR="00EB678F" w:rsidRPr="00235394" w:rsidRDefault="00EB678F" w:rsidP="006A1BD5">
            <w:pPr>
              <w:pStyle w:val="TAL"/>
              <w:rPr>
                <w:b/>
                <w:sz w:val="16"/>
              </w:rPr>
            </w:pPr>
            <w:r w:rsidRPr="00235394">
              <w:rPr>
                <w:b/>
                <w:sz w:val="16"/>
              </w:rPr>
              <w:t>Date</w:t>
            </w:r>
          </w:p>
        </w:tc>
        <w:tc>
          <w:tcPr>
            <w:tcW w:w="800" w:type="dxa"/>
            <w:shd w:val="pct10" w:color="auto" w:fill="FFFFFF"/>
          </w:tcPr>
          <w:p w:rsidR="00EB678F" w:rsidRPr="00235394" w:rsidRDefault="00EB678F" w:rsidP="006A1BD5">
            <w:pPr>
              <w:pStyle w:val="TAL"/>
              <w:rPr>
                <w:b/>
                <w:sz w:val="16"/>
              </w:rPr>
            </w:pPr>
            <w:r>
              <w:rPr>
                <w:b/>
                <w:sz w:val="16"/>
              </w:rPr>
              <w:t>Meeting</w:t>
            </w:r>
          </w:p>
        </w:tc>
        <w:tc>
          <w:tcPr>
            <w:tcW w:w="1094" w:type="dxa"/>
            <w:shd w:val="pct10" w:color="auto" w:fill="FFFFFF"/>
          </w:tcPr>
          <w:p w:rsidR="00EB678F" w:rsidRPr="00235394" w:rsidRDefault="00EB678F" w:rsidP="006A1BD5">
            <w:pPr>
              <w:pStyle w:val="TAL"/>
              <w:rPr>
                <w:b/>
                <w:sz w:val="16"/>
              </w:rPr>
            </w:pPr>
            <w:r w:rsidRPr="00235394">
              <w:rPr>
                <w:b/>
                <w:sz w:val="16"/>
              </w:rPr>
              <w:t>TDoc</w:t>
            </w:r>
          </w:p>
        </w:tc>
        <w:tc>
          <w:tcPr>
            <w:tcW w:w="425" w:type="dxa"/>
            <w:shd w:val="pct10" w:color="auto" w:fill="FFFFFF"/>
          </w:tcPr>
          <w:p w:rsidR="00EB678F" w:rsidRPr="00235394" w:rsidRDefault="00EB678F" w:rsidP="006A1BD5">
            <w:pPr>
              <w:pStyle w:val="TAL"/>
              <w:rPr>
                <w:b/>
                <w:sz w:val="16"/>
              </w:rPr>
            </w:pPr>
            <w:r w:rsidRPr="00235394">
              <w:rPr>
                <w:b/>
                <w:sz w:val="16"/>
              </w:rPr>
              <w:t>CR</w:t>
            </w:r>
          </w:p>
        </w:tc>
        <w:tc>
          <w:tcPr>
            <w:tcW w:w="425" w:type="dxa"/>
            <w:shd w:val="pct10" w:color="auto" w:fill="FFFFFF"/>
          </w:tcPr>
          <w:p w:rsidR="00EB678F" w:rsidRPr="00235394" w:rsidRDefault="00EB678F" w:rsidP="006A1BD5">
            <w:pPr>
              <w:pStyle w:val="TAL"/>
              <w:rPr>
                <w:b/>
                <w:sz w:val="16"/>
              </w:rPr>
            </w:pPr>
            <w:r w:rsidRPr="00235394">
              <w:rPr>
                <w:b/>
                <w:sz w:val="16"/>
              </w:rPr>
              <w:t>Rev</w:t>
            </w:r>
          </w:p>
        </w:tc>
        <w:tc>
          <w:tcPr>
            <w:tcW w:w="425" w:type="dxa"/>
            <w:shd w:val="pct10" w:color="auto" w:fill="FFFFFF"/>
          </w:tcPr>
          <w:p w:rsidR="00EB678F" w:rsidRPr="00235394" w:rsidRDefault="00EB678F" w:rsidP="006A1BD5">
            <w:pPr>
              <w:pStyle w:val="TAL"/>
              <w:rPr>
                <w:b/>
                <w:sz w:val="16"/>
              </w:rPr>
            </w:pPr>
            <w:r>
              <w:rPr>
                <w:b/>
                <w:sz w:val="16"/>
              </w:rPr>
              <w:t>Cat</w:t>
            </w:r>
          </w:p>
        </w:tc>
        <w:tc>
          <w:tcPr>
            <w:tcW w:w="4962" w:type="dxa"/>
            <w:shd w:val="pct10" w:color="auto" w:fill="FFFFFF"/>
          </w:tcPr>
          <w:p w:rsidR="00EB678F" w:rsidRPr="00235394" w:rsidRDefault="00EB678F" w:rsidP="006A1BD5">
            <w:pPr>
              <w:pStyle w:val="TAL"/>
              <w:rPr>
                <w:b/>
                <w:sz w:val="16"/>
              </w:rPr>
            </w:pPr>
            <w:r w:rsidRPr="00235394">
              <w:rPr>
                <w:b/>
                <w:sz w:val="16"/>
              </w:rPr>
              <w:t>Subject/Comment</w:t>
            </w:r>
          </w:p>
        </w:tc>
        <w:tc>
          <w:tcPr>
            <w:tcW w:w="708" w:type="dxa"/>
            <w:shd w:val="pct10" w:color="auto" w:fill="FFFFFF"/>
          </w:tcPr>
          <w:p w:rsidR="00EB678F" w:rsidRPr="00235394" w:rsidRDefault="00EB678F" w:rsidP="006A1BD5">
            <w:pPr>
              <w:pStyle w:val="TAL"/>
              <w:rPr>
                <w:b/>
                <w:sz w:val="16"/>
              </w:rPr>
            </w:pPr>
            <w:r w:rsidRPr="00235394">
              <w:rPr>
                <w:b/>
                <w:sz w:val="16"/>
              </w:rPr>
              <w:t>New</w:t>
            </w:r>
            <w:r>
              <w:rPr>
                <w:b/>
                <w:sz w:val="16"/>
              </w:rPr>
              <w:t xml:space="preserve"> version</w:t>
            </w:r>
          </w:p>
        </w:tc>
      </w:tr>
      <w:tr w:rsidR="00EB678F" w:rsidRPr="006B0D02" w:rsidTr="006A1BD5">
        <w:tblPrEx>
          <w:tblCellMar>
            <w:top w:w="0" w:type="dxa"/>
            <w:bottom w:w="0" w:type="dxa"/>
          </w:tblCellMar>
        </w:tblPrEx>
        <w:tc>
          <w:tcPr>
            <w:tcW w:w="800" w:type="dxa"/>
            <w:shd w:val="solid" w:color="FFFFFF" w:fill="auto"/>
          </w:tcPr>
          <w:p w:rsidR="00EB678F" w:rsidRPr="006B0D02" w:rsidRDefault="00EB678F" w:rsidP="006A1BD5">
            <w:pPr>
              <w:pStyle w:val="TAC"/>
              <w:rPr>
                <w:sz w:val="16"/>
                <w:szCs w:val="16"/>
              </w:rPr>
            </w:pPr>
            <w:r>
              <w:rPr>
                <w:sz w:val="16"/>
                <w:szCs w:val="16"/>
              </w:rPr>
              <w:t>2019-10</w:t>
            </w:r>
          </w:p>
        </w:tc>
        <w:tc>
          <w:tcPr>
            <w:tcW w:w="800" w:type="dxa"/>
            <w:shd w:val="solid" w:color="FFFFFF" w:fill="auto"/>
          </w:tcPr>
          <w:p w:rsidR="00EB678F" w:rsidRPr="006B0D02" w:rsidRDefault="00EB678F" w:rsidP="006A1BD5">
            <w:pPr>
              <w:pStyle w:val="TAC"/>
              <w:rPr>
                <w:sz w:val="16"/>
                <w:szCs w:val="16"/>
              </w:rPr>
            </w:pPr>
            <w:r>
              <w:rPr>
                <w:sz w:val="16"/>
                <w:szCs w:val="16"/>
              </w:rPr>
              <w:t>CT4#94</w:t>
            </w:r>
          </w:p>
        </w:tc>
        <w:tc>
          <w:tcPr>
            <w:tcW w:w="1094" w:type="dxa"/>
            <w:shd w:val="solid" w:color="FFFFFF" w:fill="auto"/>
          </w:tcPr>
          <w:p w:rsidR="00EB678F" w:rsidRPr="006B0D02" w:rsidRDefault="00EB678F" w:rsidP="006A1BD5">
            <w:pPr>
              <w:pStyle w:val="TAC"/>
              <w:rPr>
                <w:sz w:val="16"/>
                <w:szCs w:val="16"/>
              </w:rPr>
            </w:pPr>
            <w:r>
              <w:rPr>
                <w:sz w:val="16"/>
                <w:szCs w:val="16"/>
              </w:rPr>
              <w:t>C4-194013</w:t>
            </w:r>
          </w:p>
        </w:tc>
        <w:tc>
          <w:tcPr>
            <w:tcW w:w="425" w:type="dxa"/>
            <w:shd w:val="solid" w:color="FFFFFF" w:fill="auto"/>
          </w:tcPr>
          <w:p w:rsidR="00EB678F" w:rsidRPr="006B0D02" w:rsidRDefault="00EB678F" w:rsidP="006A1BD5">
            <w:pPr>
              <w:pStyle w:val="TAL"/>
              <w:rPr>
                <w:sz w:val="16"/>
                <w:szCs w:val="16"/>
              </w:rPr>
            </w:pPr>
          </w:p>
        </w:tc>
        <w:tc>
          <w:tcPr>
            <w:tcW w:w="425" w:type="dxa"/>
            <w:shd w:val="solid" w:color="FFFFFF" w:fill="auto"/>
          </w:tcPr>
          <w:p w:rsidR="00EB678F" w:rsidRPr="006B0D02" w:rsidRDefault="00EB678F" w:rsidP="006A1BD5">
            <w:pPr>
              <w:pStyle w:val="TAR"/>
              <w:rPr>
                <w:sz w:val="16"/>
                <w:szCs w:val="16"/>
              </w:rPr>
            </w:pPr>
          </w:p>
        </w:tc>
        <w:tc>
          <w:tcPr>
            <w:tcW w:w="425" w:type="dxa"/>
            <w:shd w:val="solid" w:color="FFFFFF" w:fill="auto"/>
          </w:tcPr>
          <w:p w:rsidR="00EB678F" w:rsidRPr="006B0D02" w:rsidRDefault="00EB678F" w:rsidP="006A1BD5">
            <w:pPr>
              <w:pStyle w:val="TAC"/>
              <w:rPr>
                <w:sz w:val="16"/>
                <w:szCs w:val="16"/>
              </w:rPr>
            </w:pPr>
          </w:p>
        </w:tc>
        <w:tc>
          <w:tcPr>
            <w:tcW w:w="4962" w:type="dxa"/>
            <w:shd w:val="solid" w:color="FFFFFF" w:fill="auto"/>
          </w:tcPr>
          <w:p w:rsidR="00EB678F" w:rsidRPr="006B0D02" w:rsidRDefault="00EB678F" w:rsidP="006A1BD5">
            <w:pPr>
              <w:pStyle w:val="TAL"/>
              <w:rPr>
                <w:sz w:val="16"/>
                <w:szCs w:val="16"/>
              </w:rPr>
            </w:pPr>
            <w:r>
              <w:rPr>
                <w:sz w:val="16"/>
                <w:szCs w:val="16"/>
              </w:rPr>
              <w:t>Initial Draft.</w:t>
            </w:r>
          </w:p>
        </w:tc>
        <w:tc>
          <w:tcPr>
            <w:tcW w:w="708" w:type="dxa"/>
            <w:shd w:val="solid" w:color="FFFFFF" w:fill="auto"/>
          </w:tcPr>
          <w:p w:rsidR="00EB678F" w:rsidRPr="007D6048" w:rsidRDefault="00EB678F" w:rsidP="006A1BD5">
            <w:pPr>
              <w:pStyle w:val="TAC"/>
              <w:rPr>
                <w:sz w:val="16"/>
                <w:szCs w:val="16"/>
              </w:rPr>
            </w:pPr>
            <w:r>
              <w:rPr>
                <w:sz w:val="16"/>
                <w:szCs w:val="16"/>
              </w:rPr>
              <w:t>0.1.0</w:t>
            </w:r>
          </w:p>
        </w:tc>
      </w:tr>
      <w:tr w:rsidR="00EB678F" w:rsidRPr="006B0D02" w:rsidTr="006A1BD5">
        <w:tblPrEx>
          <w:tblCellMar>
            <w:top w:w="0" w:type="dxa"/>
            <w:bottom w:w="0" w:type="dxa"/>
          </w:tblCellMar>
        </w:tblPrEx>
        <w:tc>
          <w:tcPr>
            <w:tcW w:w="800" w:type="dxa"/>
            <w:shd w:val="solid" w:color="FFFFFF" w:fill="auto"/>
          </w:tcPr>
          <w:p w:rsidR="00EB678F" w:rsidRDefault="00EB678F" w:rsidP="006A1BD5">
            <w:pPr>
              <w:pStyle w:val="TAC"/>
              <w:rPr>
                <w:sz w:val="16"/>
                <w:szCs w:val="16"/>
              </w:rPr>
            </w:pPr>
            <w:r>
              <w:rPr>
                <w:sz w:val="16"/>
                <w:szCs w:val="16"/>
              </w:rPr>
              <w:t>2019-10</w:t>
            </w:r>
          </w:p>
        </w:tc>
        <w:tc>
          <w:tcPr>
            <w:tcW w:w="800" w:type="dxa"/>
            <w:shd w:val="solid" w:color="FFFFFF" w:fill="auto"/>
          </w:tcPr>
          <w:p w:rsidR="00EB678F" w:rsidRDefault="00EB678F" w:rsidP="006A1BD5">
            <w:pPr>
              <w:pStyle w:val="TAC"/>
              <w:rPr>
                <w:sz w:val="16"/>
                <w:szCs w:val="16"/>
              </w:rPr>
            </w:pPr>
            <w:r>
              <w:rPr>
                <w:sz w:val="16"/>
                <w:szCs w:val="16"/>
              </w:rPr>
              <w:t>CT4#94</w:t>
            </w:r>
          </w:p>
        </w:tc>
        <w:tc>
          <w:tcPr>
            <w:tcW w:w="1094" w:type="dxa"/>
            <w:shd w:val="solid" w:color="FFFFFF" w:fill="auto"/>
          </w:tcPr>
          <w:p w:rsidR="00EB678F" w:rsidRDefault="00EB678F" w:rsidP="006A1BD5">
            <w:pPr>
              <w:pStyle w:val="TAC"/>
              <w:rPr>
                <w:sz w:val="16"/>
                <w:szCs w:val="16"/>
              </w:rPr>
            </w:pPr>
            <w:r>
              <w:rPr>
                <w:sz w:val="16"/>
                <w:szCs w:val="16"/>
              </w:rPr>
              <w:t>C4-194367</w:t>
            </w:r>
          </w:p>
        </w:tc>
        <w:tc>
          <w:tcPr>
            <w:tcW w:w="425" w:type="dxa"/>
            <w:shd w:val="solid" w:color="FFFFFF" w:fill="auto"/>
          </w:tcPr>
          <w:p w:rsidR="00EB678F" w:rsidRPr="006B0D02" w:rsidRDefault="00EB678F" w:rsidP="006A1BD5">
            <w:pPr>
              <w:pStyle w:val="TAL"/>
              <w:rPr>
                <w:sz w:val="16"/>
                <w:szCs w:val="16"/>
              </w:rPr>
            </w:pPr>
          </w:p>
        </w:tc>
        <w:tc>
          <w:tcPr>
            <w:tcW w:w="425" w:type="dxa"/>
            <w:shd w:val="solid" w:color="FFFFFF" w:fill="auto"/>
          </w:tcPr>
          <w:p w:rsidR="00EB678F" w:rsidRPr="006B0D02" w:rsidRDefault="00EB678F" w:rsidP="006A1BD5">
            <w:pPr>
              <w:pStyle w:val="TAR"/>
              <w:rPr>
                <w:sz w:val="16"/>
                <w:szCs w:val="16"/>
              </w:rPr>
            </w:pPr>
          </w:p>
        </w:tc>
        <w:tc>
          <w:tcPr>
            <w:tcW w:w="425" w:type="dxa"/>
            <w:shd w:val="solid" w:color="FFFFFF" w:fill="auto"/>
          </w:tcPr>
          <w:p w:rsidR="00EB678F" w:rsidRPr="006B0D02" w:rsidRDefault="00EB678F" w:rsidP="006A1BD5">
            <w:pPr>
              <w:pStyle w:val="TAC"/>
              <w:rPr>
                <w:sz w:val="16"/>
                <w:szCs w:val="16"/>
              </w:rPr>
            </w:pPr>
          </w:p>
        </w:tc>
        <w:tc>
          <w:tcPr>
            <w:tcW w:w="4962" w:type="dxa"/>
            <w:shd w:val="solid" w:color="FFFFFF" w:fill="auto"/>
          </w:tcPr>
          <w:p w:rsidR="00EB678F" w:rsidRDefault="00EB678F" w:rsidP="006A1BD5">
            <w:pPr>
              <w:pStyle w:val="TAL"/>
              <w:rPr>
                <w:sz w:val="16"/>
                <w:szCs w:val="16"/>
              </w:rPr>
            </w:pPr>
            <w:r w:rsidRPr="00245430">
              <w:rPr>
                <w:sz w:val="16"/>
                <w:szCs w:val="16"/>
              </w:rPr>
              <w:t>Notaf Overview</w:t>
            </w:r>
          </w:p>
        </w:tc>
        <w:tc>
          <w:tcPr>
            <w:tcW w:w="708" w:type="dxa"/>
            <w:shd w:val="solid" w:color="FFFFFF" w:fill="auto"/>
          </w:tcPr>
          <w:p w:rsidR="00EB678F" w:rsidRDefault="00EB678F" w:rsidP="006A1BD5">
            <w:pPr>
              <w:pStyle w:val="TAC"/>
              <w:rPr>
                <w:sz w:val="16"/>
                <w:szCs w:val="16"/>
              </w:rPr>
            </w:pPr>
            <w:r>
              <w:rPr>
                <w:sz w:val="16"/>
                <w:szCs w:val="16"/>
              </w:rPr>
              <w:t>0.2.0</w:t>
            </w:r>
          </w:p>
        </w:tc>
      </w:tr>
      <w:tr w:rsidR="00EB678F" w:rsidRPr="006B0D02" w:rsidTr="006A1BD5">
        <w:tblPrEx>
          <w:tblCellMar>
            <w:top w:w="0" w:type="dxa"/>
            <w:bottom w:w="0" w:type="dxa"/>
          </w:tblCellMar>
        </w:tblPrEx>
        <w:tc>
          <w:tcPr>
            <w:tcW w:w="800" w:type="dxa"/>
            <w:shd w:val="solid" w:color="FFFFFF" w:fill="auto"/>
          </w:tcPr>
          <w:p w:rsidR="00EB678F" w:rsidRDefault="00EB678F" w:rsidP="006A1BD5">
            <w:pPr>
              <w:pStyle w:val="TAC"/>
              <w:rPr>
                <w:sz w:val="16"/>
                <w:szCs w:val="16"/>
              </w:rPr>
            </w:pPr>
            <w:r>
              <w:rPr>
                <w:sz w:val="16"/>
                <w:szCs w:val="16"/>
              </w:rPr>
              <w:t>2019-10</w:t>
            </w:r>
          </w:p>
        </w:tc>
        <w:tc>
          <w:tcPr>
            <w:tcW w:w="800" w:type="dxa"/>
            <w:shd w:val="solid" w:color="FFFFFF" w:fill="auto"/>
          </w:tcPr>
          <w:p w:rsidR="00EB678F" w:rsidRDefault="00EB678F" w:rsidP="006A1BD5">
            <w:pPr>
              <w:pStyle w:val="TAC"/>
              <w:rPr>
                <w:sz w:val="16"/>
                <w:szCs w:val="16"/>
              </w:rPr>
            </w:pPr>
            <w:r>
              <w:rPr>
                <w:sz w:val="16"/>
                <w:szCs w:val="16"/>
              </w:rPr>
              <w:t>CT4#94</w:t>
            </w:r>
          </w:p>
        </w:tc>
        <w:tc>
          <w:tcPr>
            <w:tcW w:w="1094" w:type="dxa"/>
            <w:shd w:val="solid" w:color="FFFFFF" w:fill="auto"/>
          </w:tcPr>
          <w:p w:rsidR="00EB678F" w:rsidRDefault="00EB678F" w:rsidP="006A1BD5">
            <w:pPr>
              <w:pStyle w:val="TAC"/>
              <w:rPr>
                <w:sz w:val="16"/>
                <w:szCs w:val="16"/>
              </w:rPr>
            </w:pPr>
            <w:r>
              <w:rPr>
                <w:sz w:val="16"/>
                <w:szCs w:val="16"/>
              </w:rPr>
              <w:t>C4-194488</w:t>
            </w:r>
          </w:p>
        </w:tc>
        <w:tc>
          <w:tcPr>
            <w:tcW w:w="425" w:type="dxa"/>
            <w:shd w:val="solid" w:color="FFFFFF" w:fill="auto"/>
          </w:tcPr>
          <w:p w:rsidR="00EB678F" w:rsidRPr="006B0D02" w:rsidRDefault="00EB678F" w:rsidP="006A1BD5">
            <w:pPr>
              <w:pStyle w:val="TAL"/>
              <w:rPr>
                <w:sz w:val="16"/>
                <w:szCs w:val="16"/>
              </w:rPr>
            </w:pPr>
          </w:p>
        </w:tc>
        <w:tc>
          <w:tcPr>
            <w:tcW w:w="425" w:type="dxa"/>
            <w:shd w:val="solid" w:color="FFFFFF" w:fill="auto"/>
          </w:tcPr>
          <w:p w:rsidR="00EB678F" w:rsidRPr="006B0D02" w:rsidRDefault="00EB678F" w:rsidP="006A1BD5">
            <w:pPr>
              <w:pStyle w:val="TAR"/>
              <w:rPr>
                <w:sz w:val="16"/>
                <w:szCs w:val="16"/>
              </w:rPr>
            </w:pPr>
          </w:p>
        </w:tc>
        <w:tc>
          <w:tcPr>
            <w:tcW w:w="425" w:type="dxa"/>
            <w:shd w:val="solid" w:color="FFFFFF" w:fill="auto"/>
          </w:tcPr>
          <w:p w:rsidR="00EB678F" w:rsidRPr="006B0D02" w:rsidRDefault="00EB678F" w:rsidP="006A1BD5">
            <w:pPr>
              <w:pStyle w:val="TAC"/>
              <w:rPr>
                <w:sz w:val="16"/>
                <w:szCs w:val="16"/>
              </w:rPr>
            </w:pPr>
          </w:p>
        </w:tc>
        <w:tc>
          <w:tcPr>
            <w:tcW w:w="4962" w:type="dxa"/>
            <w:shd w:val="solid" w:color="FFFFFF" w:fill="auto"/>
          </w:tcPr>
          <w:p w:rsidR="00EB678F" w:rsidRPr="00245430" w:rsidRDefault="00EB678F" w:rsidP="006A1BD5">
            <w:pPr>
              <w:pStyle w:val="TAL"/>
              <w:rPr>
                <w:sz w:val="16"/>
                <w:szCs w:val="16"/>
              </w:rPr>
            </w:pPr>
            <w:r w:rsidRPr="00245430">
              <w:rPr>
                <w:sz w:val="16"/>
                <w:szCs w:val="16"/>
              </w:rPr>
              <w:t>Notaf_SecuredPacket-Provide service operation</w:t>
            </w:r>
          </w:p>
        </w:tc>
        <w:tc>
          <w:tcPr>
            <w:tcW w:w="708" w:type="dxa"/>
            <w:shd w:val="solid" w:color="FFFFFF" w:fill="auto"/>
          </w:tcPr>
          <w:p w:rsidR="00EB678F" w:rsidRDefault="00EB678F" w:rsidP="006A1BD5">
            <w:pPr>
              <w:pStyle w:val="TAC"/>
              <w:rPr>
                <w:sz w:val="16"/>
                <w:szCs w:val="16"/>
              </w:rPr>
            </w:pPr>
            <w:r>
              <w:rPr>
                <w:sz w:val="16"/>
                <w:szCs w:val="16"/>
              </w:rPr>
              <w:t>0.2.0</w:t>
            </w:r>
          </w:p>
        </w:tc>
      </w:tr>
      <w:tr w:rsidR="00EB678F" w:rsidRPr="006B0D02" w:rsidTr="006A1BD5">
        <w:tblPrEx>
          <w:tblCellMar>
            <w:top w:w="0" w:type="dxa"/>
            <w:bottom w:w="0" w:type="dxa"/>
          </w:tblCellMar>
        </w:tblPrEx>
        <w:tc>
          <w:tcPr>
            <w:tcW w:w="800" w:type="dxa"/>
            <w:shd w:val="solid" w:color="FFFFFF" w:fill="auto"/>
          </w:tcPr>
          <w:p w:rsidR="00EB678F" w:rsidRDefault="00EB678F" w:rsidP="006A1BD5">
            <w:pPr>
              <w:pStyle w:val="TAC"/>
              <w:rPr>
                <w:sz w:val="16"/>
                <w:szCs w:val="16"/>
              </w:rPr>
            </w:pPr>
            <w:r>
              <w:rPr>
                <w:sz w:val="16"/>
                <w:szCs w:val="16"/>
              </w:rPr>
              <w:t>2019-10</w:t>
            </w:r>
          </w:p>
        </w:tc>
        <w:tc>
          <w:tcPr>
            <w:tcW w:w="800" w:type="dxa"/>
            <w:shd w:val="solid" w:color="FFFFFF" w:fill="auto"/>
          </w:tcPr>
          <w:p w:rsidR="00EB678F" w:rsidRDefault="00EB678F" w:rsidP="006A1BD5">
            <w:pPr>
              <w:pStyle w:val="TAC"/>
              <w:rPr>
                <w:sz w:val="16"/>
                <w:szCs w:val="16"/>
              </w:rPr>
            </w:pPr>
            <w:r>
              <w:rPr>
                <w:sz w:val="16"/>
                <w:szCs w:val="16"/>
              </w:rPr>
              <w:t>CT4#94</w:t>
            </w:r>
          </w:p>
        </w:tc>
        <w:tc>
          <w:tcPr>
            <w:tcW w:w="1094" w:type="dxa"/>
            <w:shd w:val="solid" w:color="FFFFFF" w:fill="auto"/>
          </w:tcPr>
          <w:p w:rsidR="00EB678F" w:rsidRDefault="00EB678F" w:rsidP="006A1BD5">
            <w:pPr>
              <w:pStyle w:val="TAC"/>
              <w:rPr>
                <w:sz w:val="16"/>
                <w:szCs w:val="16"/>
              </w:rPr>
            </w:pPr>
            <w:r>
              <w:rPr>
                <w:sz w:val="16"/>
                <w:szCs w:val="16"/>
              </w:rPr>
              <w:t>C4-194492</w:t>
            </w:r>
          </w:p>
        </w:tc>
        <w:tc>
          <w:tcPr>
            <w:tcW w:w="425" w:type="dxa"/>
            <w:shd w:val="solid" w:color="FFFFFF" w:fill="auto"/>
          </w:tcPr>
          <w:p w:rsidR="00EB678F" w:rsidRPr="006B0D02" w:rsidRDefault="00EB678F" w:rsidP="006A1BD5">
            <w:pPr>
              <w:pStyle w:val="TAL"/>
              <w:rPr>
                <w:sz w:val="16"/>
                <w:szCs w:val="16"/>
              </w:rPr>
            </w:pPr>
          </w:p>
        </w:tc>
        <w:tc>
          <w:tcPr>
            <w:tcW w:w="425" w:type="dxa"/>
            <w:shd w:val="solid" w:color="FFFFFF" w:fill="auto"/>
          </w:tcPr>
          <w:p w:rsidR="00EB678F" w:rsidRPr="006B0D02" w:rsidRDefault="00EB678F" w:rsidP="006A1BD5">
            <w:pPr>
              <w:pStyle w:val="TAR"/>
              <w:rPr>
                <w:sz w:val="16"/>
                <w:szCs w:val="16"/>
              </w:rPr>
            </w:pPr>
          </w:p>
        </w:tc>
        <w:tc>
          <w:tcPr>
            <w:tcW w:w="425" w:type="dxa"/>
            <w:shd w:val="solid" w:color="FFFFFF" w:fill="auto"/>
          </w:tcPr>
          <w:p w:rsidR="00EB678F" w:rsidRPr="006B0D02" w:rsidRDefault="00EB678F" w:rsidP="006A1BD5">
            <w:pPr>
              <w:pStyle w:val="TAC"/>
              <w:rPr>
                <w:sz w:val="16"/>
                <w:szCs w:val="16"/>
              </w:rPr>
            </w:pPr>
          </w:p>
        </w:tc>
        <w:tc>
          <w:tcPr>
            <w:tcW w:w="4962" w:type="dxa"/>
            <w:shd w:val="solid" w:color="FFFFFF" w:fill="auto"/>
          </w:tcPr>
          <w:p w:rsidR="00EB678F" w:rsidRPr="00245430" w:rsidRDefault="00EB678F" w:rsidP="006A1BD5">
            <w:pPr>
              <w:pStyle w:val="TAL"/>
              <w:rPr>
                <w:sz w:val="16"/>
                <w:szCs w:val="16"/>
              </w:rPr>
            </w:pPr>
            <w:r w:rsidRPr="007B1B7A">
              <w:rPr>
                <w:sz w:val="16"/>
                <w:szCs w:val="16"/>
              </w:rPr>
              <w:t>Resources</w:t>
            </w:r>
          </w:p>
        </w:tc>
        <w:tc>
          <w:tcPr>
            <w:tcW w:w="708" w:type="dxa"/>
            <w:shd w:val="solid" w:color="FFFFFF" w:fill="auto"/>
          </w:tcPr>
          <w:p w:rsidR="00EB678F" w:rsidRDefault="00EB678F" w:rsidP="006A1BD5">
            <w:pPr>
              <w:pStyle w:val="TAC"/>
              <w:rPr>
                <w:sz w:val="16"/>
                <w:szCs w:val="16"/>
              </w:rPr>
            </w:pPr>
            <w:r>
              <w:rPr>
                <w:sz w:val="16"/>
                <w:szCs w:val="16"/>
              </w:rPr>
              <w:t>0.2.0</w:t>
            </w:r>
          </w:p>
        </w:tc>
      </w:tr>
      <w:tr w:rsidR="00EB678F" w:rsidRPr="006B0D02" w:rsidTr="006A1BD5">
        <w:tblPrEx>
          <w:tblCellMar>
            <w:top w:w="0" w:type="dxa"/>
            <w:bottom w:w="0" w:type="dxa"/>
          </w:tblCellMar>
        </w:tblPrEx>
        <w:tc>
          <w:tcPr>
            <w:tcW w:w="800" w:type="dxa"/>
            <w:shd w:val="solid" w:color="FFFFFF" w:fill="auto"/>
          </w:tcPr>
          <w:p w:rsidR="00EB678F" w:rsidRDefault="00EB678F" w:rsidP="006A1BD5">
            <w:pPr>
              <w:pStyle w:val="TAC"/>
              <w:rPr>
                <w:sz w:val="16"/>
                <w:szCs w:val="16"/>
              </w:rPr>
            </w:pPr>
            <w:r>
              <w:rPr>
                <w:sz w:val="16"/>
                <w:szCs w:val="16"/>
              </w:rPr>
              <w:t>2019-10</w:t>
            </w:r>
          </w:p>
        </w:tc>
        <w:tc>
          <w:tcPr>
            <w:tcW w:w="800" w:type="dxa"/>
            <w:shd w:val="solid" w:color="FFFFFF" w:fill="auto"/>
          </w:tcPr>
          <w:p w:rsidR="00EB678F" w:rsidRDefault="00EB678F" w:rsidP="006A1BD5">
            <w:pPr>
              <w:pStyle w:val="TAC"/>
              <w:rPr>
                <w:sz w:val="16"/>
                <w:szCs w:val="16"/>
              </w:rPr>
            </w:pPr>
            <w:r>
              <w:rPr>
                <w:sz w:val="16"/>
                <w:szCs w:val="16"/>
              </w:rPr>
              <w:t>CT4#94</w:t>
            </w:r>
          </w:p>
        </w:tc>
        <w:tc>
          <w:tcPr>
            <w:tcW w:w="1094" w:type="dxa"/>
            <w:shd w:val="solid" w:color="FFFFFF" w:fill="auto"/>
          </w:tcPr>
          <w:p w:rsidR="00EB678F" w:rsidRDefault="00EB678F" w:rsidP="006A1BD5">
            <w:pPr>
              <w:pStyle w:val="TAC"/>
              <w:rPr>
                <w:sz w:val="16"/>
                <w:szCs w:val="16"/>
              </w:rPr>
            </w:pPr>
            <w:r>
              <w:rPr>
                <w:sz w:val="16"/>
                <w:szCs w:val="16"/>
              </w:rPr>
              <w:t>C4-194516</w:t>
            </w:r>
          </w:p>
        </w:tc>
        <w:tc>
          <w:tcPr>
            <w:tcW w:w="425" w:type="dxa"/>
            <w:shd w:val="solid" w:color="FFFFFF" w:fill="auto"/>
          </w:tcPr>
          <w:p w:rsidR="00EB678F" w:rsidRPr="006B0D02" w:rsidRDefault="00EB678F" w:rsidP="006A1BD5">
            <w:pPr>
              <w:pStyle w:val="TAL"/>
              <w:rPr>
                <w:sz w:val="16"/>
                <w:szCs w:val="16"/>
              </w:rPr>
            </w:pPr>
          </w:p>
        </w:tc>
        <w:tc>
          <w:tcPr>
            <w:tcW w:w="425" w:type="dxa"/>
            <w:shd w:val="solid" w:color="FFFFFF" w:fill="auto"/>
          </w:tcPr>
          <w:p w:rsidR="00EB678F" w:rsidRPr="006B0D02" w:rsidRDefault="00EB678F" w:rsidP="006A1BD5">
            <w:pPr>
              <w:pStyle w:val="TAR"/>
              <w:rPr>
                <w:sz w:val="16"/>
                <w:szCs w:val="16"/>
              </w:rPr>
            </w:pPr>
          </w:p>
        </w:tc>
        <w:tc>
          <w:tcPr>
            <w:tcW w:w="425" w:type="dxa"/>
            <w:shd w:val="solid" w:color="FFFFFF" w:fill="auto"/>
          </w:tcPr>
          <w:p w:rsidR="00EB678F" w:rsidRPr="006B0D02" w:rsidRDefault="00EB678F" w:rsidP="006A1BD5">
            <w:pPr>
              <w:pStyle w:val="TAC"/>
              <w:rPr>
                <w:sz w:val="16"/>
                <w:szCs w:val="16"/>
              </w:rPr>
            </w:pPr>
          </w:p>
        </w:tc>
        <w:tc>
          <w:tcPr>
            <w:tcW w:w="4962" w:type="dxa"/>
            <w:shd w:val="solid" w:color="FFFFFF" w:fill="auto"/>
          </w:tcPr>
          <w:p w:rsidR="00EB678F" w:rsidRPr="007B1B7A" w:rsidRDefault="00EB678F" w:rsidP="006A1BD5">
            <w:pPr>
              <w:pStyle w:val="TAL"/>
              <w:rPr>
                <w:sz w:val="16"/>
                <w:szCs w:val="16"/>
              </w:rPr>
            </w:pPr>
            <w:r>
              <w:rPr>
                <w:sz w:val="16"/>
                <w:szCs w:val="16"/>
              </w:rPr>
              <w:t>Data Model</w:t>
            </w:r>
          </w:p>
        </w:tc>
        <w:tc>
          <w:tcPr>
            <w:tcW w:w="708" w:type="dxa"/>
            <w:shd w:val="solid" w:color="FFFFFF" w:fill="auto"/>
          </w:tcPr>
          <w:p w:rsidR="00EB678F" w:rsidRDefault="00EB678F" w:rsidP="006A1BD5">
            <w:pPr>
              <w:pStyle w:val="TAC"/>
              <w:rPr>
                <w:sz w:val="16"/>
                <w:szCs w:val="16"/>
              </w:rPr>
            </w:pPr>
            <w:r>
              <w:rPr>
                <w:sz w:val="16"/>
                <w:szCs w:val="16"/>
              </w:rPr>
              <w:t>0.2.0</w:t>
            </w:r>
          </w:p>
        </w:tc>
      </w:tr>
      <w:tr w:rsidR="00EB678F" w:rsidRPr="006B0D02" w:rsidTr="006A1BD5">
        <w:tblPrEx>
          <w:tblCellMar>
            <w:top w:w="0" w:type="dxa"/>
            <w:bottom w:w="0" w:type="dxa"/>
          </w:tblCellMar>
        </w:tblPrEx>
        <w:tc>
          <w:tcPr>
            <w:tcW w:w="800" w:type="dxa"/>
            <w:shd w:val="solid" w:color="FFFFFF" w:fill="auto"/>
          </w:tcPr>
          <w:p w:rsidR="00EB678F" w:rsidRDefault="00EB678F" w:rsidP="006A1BD5">
            <w:pPr>
              <w:pStyle w:val="TAC"/>
              <w:rPr>
                <w:sz w:val="16"/>
                <w:szCs w:val="16"/>
              </w:rPr>
            </w:pPr>
            <w:r>
              <w:rPr>
                <w:sz w:val="16"/>
                <w:szCs w:val="16"/>
              </w:rPr>
              <w:t>2019-10</w:t>
            </w:r>
          </w:p>
        </w:tc>
        <w:tc>
          <w:tcPr>
            <w:tcW w:w="800" w:type="dxa"/>
            <w:shd w:val="solid" w:color="FFFFFF" w:fill="auto"/>
          </w:tcPr>
          <w:p w:rsidR="00EB678F" w:rsidRDefault="00EB678F" w:rsidP="006A1BD5">
            <w:pPr>
              <w:pStyle w:val="TAC"/>
              <w:rPr>
                <w:sz w:val="16"/>
                <w:szCs w:val="16"/>
              </w:rPr>
            </w:pPr>
            <w:r>
              <w:rPr>
                <w:sz w:val="16"/>
                <w:szCs w:val="16"/>
              </w:rPr>
              <w:t>CT4#94</w:t>
            </w:r>
          </w:p>
        </w:tc>
        <w:tc>
          <w:tcPr>
            <w:tcW w:w="1094" w:type="dxa"/>
            <w:shd w:val="solid" w:color="FFFFFF" w:fill="auto"/>
          </w:tcPr>
          <w:p w:rsidR="00EB678F" w:rsidRDefault="00EB678F" w:rsidP="006A1BD5">
            <w:pPr>
              <w:pStyle w:val="TAC"/>
              <w:rPr>
                <w:sz w:val="16"/>
                <w:szCs w:val="16"/>
              </w:rPr>
            </w:pPr>
            <w:r>
              <w:rPr>
                <w:sz w:val="16"/>
                <w:szCs w:val="16"/>
              </w:rPr>
              <w:t>C4-194490</w:t>
            </w:r>
          </w:p>
        </w:tc>
        <w:tc>
          <w:tcPr>
            <w:tcW w:w="425" w:type="dxa"/>
            <w:shd w:val="solid" w:color="FFFFFF" w:fill="auto"/>
          </w:tcPr>
          <w:p w:rsidR="00EB678F" w:rsidRPr="006B0D02" w:rsidRDefault="00EB678F" w:rsidP="006A1BD5">
            <w:pPr>
              <w:pStyle w:val="TAL"/>
              <w:rPr>
                <w:sz w:val="16"/>
                <w:szCs w:val="16"/>
              </w:rPr>
            </w:pPr>
          </w:p>
        </w:tc>
        <w:tc>
          <w:tcPr>
            <w:tcW w:w="425" w:type="dxa"/>
            <w:shd w:val="solid" w:color="FFFFFF" w:fill="auto"/>
          </w:tcPr>
          <w:p w:rsidR="00EB678F" w:rsidRPr="006B0D02" w:rsidRDefault="00EB678F" w:rsidP="006A1BD5">
            <w:pPr>
              <w:pStyle w:val="TAR"/>
              <w:rPr>
                <w:sz w:val="16"/>
                <w:szCs w:val="16"/>
              </w:rPr>
            </w:pPr>
          </w:p>
        </w:tc>
        <w:tc>
          <w:tcPr>
            <w:tcW w:w="425" w:type="dxa"/>
            <w:shd w:val="solid" w:color="FFFFFF" w:fill="auto"/>
          </w:tcPr>
          <w:p w:rsidR="00EB678F" w:rsidRPr="006B0D02" w:rsidRDefault="00EB678F" w:rsidP="006A1BD5">
            <w:pPr>
              <w:pStyle w:val="TAC"/>
              <w:rPr>
                <w:sz w:val="16"/>
                <w:szCs w:val="16"/>
              </w:rPr>
            </w:pPr>
          </w:p>
        </w:tc>
        <w:tc>
          <w:tcPr>
            <w:tcW w:w="4962" w:type="dxa"/>
            <w:shd w:val="solid" w:color="FFFFFF" w:fill="auto"/>
          </w:tcPr>
          <w:p w:rsidR="00EB678F" w:rsidRDefault="00EB678F" w:rsidP="006A1BD5">
            <w:pPr>
              <w:pStyle w:val="TAL"/>
              <w:rPr>
                <w:sz w:val="16"/>
                <w:szCs w:val="16"/>
              </w:rPr>
            </w:pPr>
            <w:r w:rsidRPr="00386C92">
              <w:rPr>
                <w:sz w:val="16"/>
                <w:szCs w:val="16"/>
              </w:rPr>
              <w:t>OpenAPI Specification</w:t>
            </w:r>
          </w:p>
        </w:tc>
        <w:tc>
          <w:tcPr>
            <w:tcW w:w="708" w:type="dxa"/>
            <w:shd w:val="solid" w:color="FFFFFF" w:fill="auto"/>
          </w:tcPr>
          <w:p w:rsidR="00EB678F" w:rsidRDefault="00EB678F" w:rsidP="006A1BD5">
            <w:pPr>
              <w:pStyle w:val="TAC"/>
              <w:rPr>
                <w:sz w:val="16"/>
                <w:szCs w:val="16"/>
              </w:rPr>
            </w:pPr>
            <w:r>
              <w:rPr>
                <w:sz w:val="16"/>
                <w:szCs w:val="16"/>
              </w:rPr>
              <w:t>0.2.0</w:t>
            </w:r>
          </w:p>
        </w:tc>
      </w:tr>
    </w:tbl>
    <w:p w:rsidR="00EB678F" w:rsidRPr="00235394" w:rsidRDefault="00EB678F" w:rsidP="00EB678F"/>
    <w:p w:rsidR="00080512" w:rsidRDefault="00080512" w:rsidP="00EB678F">
      <w:pPr>
        <w:pStyle w:val="Heading1"/>
      </w:pPr>
    </w:p>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3450" w:rsidRDefault="00A63450">
      <w:r>
        <w:separator/>
      </w:r>
    </w:p>
  </w:endnote>
  <w:endnote w:type="continuationSeparator" w:id="0">
    <w:p w:rsidR="00A63450" w:rsidRDefault="00A63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3450" w:rsidRDefault="00A63450">
      <w:r>
        <w:separator/>
      </w:r>
    </w:p>
  </w:footnote>
  <w:footnote w:type="continuationSeparator" w:id="0">
    <w:p w:rsidR="00A63450" w:rsidRDefault="00A63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678F">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63450"/>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678F"/>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B678F"/>
    <w:rPr>
      <w:lang w:eastAsia="en-US"/>
    </w:rPr>
  </w:style>
  <w:style w:type="paragraph" w:customStyle="1" w:styleId="TempNote">
    <w:name w:val="TempNote"/>
    <w:basedOn w:val="Normal"/>
    <w:qFormat/>
    <w:rsid w:val="00EB678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B678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B678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B678F"/>
    <w:pPr>
      <w:spacing w:before="120" w:after="0"/>
    </w:pPr>
    <w:rPr>
      <w:rFonts w:ascii="Arial" w:hAnsi="Arial"/>
    </w:rPr>
  </w:style>
  <w:style w:type="character" w:customStyle="1" w:styleId="AltNormalChar">
    <w:name w:val="AltNormal Char"/>
    <w:link w:val="AltNormal"/>
    <w:rsid w:val="00EB678F"/>
    <w:rPr>
      <w:rFonts w:ascii="Arial" w:hAnsi="Arial"/>
      <w:lang w:eastAsia="en-US"/>
    </w:rPr>
  </w:style>
  <w:style w:type="paragraph" w:customStyle="1" w:styleId="TemplateH3">
    <w:name w:val="TemplateH3"/>
    <w:basedOn w:val="Normal"/>
    <w:qFormat/>
    <w:rsid w:val="00EB678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B678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EB678F"/>
    <w:rPr>
      <w:rFonts w:ascii="Arial" w:hAnsi="Arial"/>
      <w:sz w:val="18"/>
      <w:lang w:eastAsia="en-US"/>
    </w:rPr>
  </w:style>
  <w:style w:type="character" w:customStyle="1" w:styleId="TAHChar">
    <w:name w:val="TAH Char"/>
    <w:link w:val="TAH"/>
    <w:locked/>
    <w:rsid w:val="00EB678F"/>
    <w:rPr>
      <w:rFonts w:ascii="Arial" w:hAnsi="Arial"/>
      <w:b/>
      <w:sz w:val="18"/>
      <w:lang w:eastAsia="en-US"/>
    </w:rPr>
  </w:style>
  <w:style w:type="character" w:customStyle="1" w:styleId="THChar">
    <w:name w:val="TH Char"/>
    <w:link w:val="TH"/>
    <w:locked/>
    <w:rsid w:val="00EB678F"/>
    <w:rPr>
      <w:rFonts w:ascii="Arial" w:hAnsi="Arial"/>
      <w:b/>
      <w:lang w:eastAsia="en-US"/>
    </w:rPr>
  </w:style>
  <w:style w:type="character" w:customStyle="1" w:styleId="NOZchn">
    <w:name w:val="NO Zchn"/>
    <w:link w:val="NO"/>
    <w:rsid w:val="00EB678F"/>
    <w:rPr>
      <w:lang w:eastAsia="en-US"/>
    </w:rPr>
  </w:style>
  <w:style w:type="character" w:customStyle="1" w:styleId="TACChar">
    <w:name w:val="TAC Char"/>
    <w:link w:val="TAC"/>
    <w:rsid w:val="00EB678F"/>
    <w:rPr>
      <w:rFonts w:ascii="Arial" w:hAnsi="Arial"/>
      <w:sz w:val="18"/>
      <w:lang w:eastAsia="en-US"/>
    </w:rPr>
  </w:style>
  <w:style w:type="character" w:customStyle="1" w:styleId="Heading4Char">
    <w:name w:val="Heading 4 Char"/>
    <w:link w:val="Heading4"/>
    <w:rsid w:val="00EB678F"/>
    <w:rPr>
      <w:rFonts w:ascii="Arial" w:hAnsi="Arial"/>
      <w:sz w:val="24"/>
      <w:lang w:eastAsia="en-US"/>
    </w:rPr>
  </w:style>
  <w:style w:type="character" w:customStyle="1" w:styleId="B1Char">
    <w:name w:val="B1 Char"/>
    <w:link w:val="B1"/>
    <w:rsid w:val="00EB678F"/>
    <w:rPr>
      <w:lang w:eastAsia="en-US"/>
    </w:rPr>
  </w:style>
  <w:style w:type="paragraph" w:styleId="Revision">
    <w:name w:val="Revision"/>
    <w:hidden/>
    <w:uiPriority w:val="99"/>
    <w:semiHidden/>
    <w:rsid w:val="00EB678F"/>
    <w:rPr>
      <w:lang w:eastAsia="en-US"/>
    </w:rPr>
  </w:style>
  <w:style w:type="character" w:customStyle="1" w:styleId="PLChar">
    <w:name w:val="PL Char"/>
    <w:link w:val="PL"/>
    <w:locked/>
    <w:rsid w:val="00EB678F"/>
    <w:rPr>
      <w:rFonts w:ascii="Courier New" w:hAnsi="Courier New"/>
      <w:noProof/>
      <w:sz w:val="16"/>
      <w:lang w:eastAsia="en-US"/>
    </w:rPr>
  </w:style>
  <w:style w:type="character" w:customStyle="1" w:styleId="TANChar">
    <w:name w:val="TAN Char"/>
    <w:link w:val="TAN"/>
    <w:rsid w:val="00EB678F"/>
    <w:rPr>
      <w:rFonts w:ascii="Arial" w:hAnsi="Arial"/>
      <w:sz w:val="18"/>
      <w:lang w:eastAsia="en-US"/>
    </w:rPr>
  </w:style>
  <w:style w:type="paragraph" w:customStyle="1" w:styleId="CRCoverPage">
    <w:name w:val="CR Cover Page"/>
    <w:link w:val="CRCoverPageZchn"/>
    <w:rsid w:val="00EB678F"/>
    <w:pPr>
      <w:spacing w:after="120"/>
    </w:pPr>
    <w:rPr>
      <w:rFonts w:ascii="Arial" w:eastAsia="SimSun" w:hAnsi="Arial"/>
      <w:lang w:val="en-US" w:eastAsia="en-US"/>
    </w:rPr>
  </w:style>
  <w:style w:type="character" w:customStyle="1" w:styleId="CRCoverPageZchn">
    <w:name w:val="CR Cover Page Zchn"/>
    <w:link w:val="CRCoverPage"/>
    <w:rsid w:val="00EB678F"/>
    <w:rPr>
      <w:rFonts w:ascii="Arial" w:eastAsia="SimSun" w:hAnsi="Arial"/>
      <w:lang w:val="en-US" w:eastAsia="en-US"/>
    </w:rPr>
  </w:style>
  <w:style w:type="character" w:customStyle="1" w:styleId="TFChar">
    <w:name w:val="TF Char"/>
    <w:link w:val="TF"/>
    <w:rsid w:val="00EB678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yperlink" Target="https://www.3gpp.org/ftp/Specs/archive/OpenAPI/%3cRelease%3e/"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Specs/%3cPlenary%3e/%3cRelease%3e/OpenAPI/"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75FE5-A9A0-4891-93E9-80DBC5567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4821</Words>
  <Characters>27482</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cp:lastPrinted>2019-02-25T14:05:00Z</cp:lastPrinted>
  <dcterms:created xsi:type="dcterms:W3CDTF">2019-10-22T06:42:00Z</dcterms:created>
  <dcterms:modified xsi:type="dcterms:W3CDTF">2019-10-22T06:42:00Z</dcterms:modified>
</cp:coreProperties>
</file>