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lastRenderedPageBreak/>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lastRenderedPageBreak/>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lastRenderedPageBreak/>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571A3C"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71A3C" w:rsidRDefault="00BC3366" w:rsidP="00BC3366">
            <w:pPr>
              <w:pStyle w:val="TAC"/>
              <w:spacing w:line="256" w:lineRule="auto"/>
              <w:rPr>
                <w:rFonts w:cs="Arial"/>
                <w:lang w:val="nl-NL"/>
              </w:rPr>
            </w:pPr>
            <w:r w:rsidRPr="00571A3C">
              <w:rPr>
                <w:rFonts w:cs="Arial"/>
                <w:lang w:val="nl-NL"/>
              </w:rPr>
              <w:t>‘DSUU’</w:t>
            </w:r>
          </w:p>
          <w:p w14:paraId="7C9C7A8D" w14:textId="77777777" w:rsidR="00BC3366" w:rsidRPr="00571A3C" w:rsidRDefault="00BC3366" w:rsidP="00BC3366">
            <w:pPr>
              <w:pStyle w:val="TAC"/>
              <w:spacing w:line="256" w:lineRule="auto"/>
              <w:rPr>
                <w:rFonts w:cs="Arial"/>
                <w:lang w:val="nl-NL"/>
              </w:rPr>
            </w:pPr>
            <w:r w:rsidRPr="00571A3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71A3C" w:rsidRDefault="00BC3366" w:rsidP="00BC3366">
            <w:pPr>
              <w:pStyle w:val="TAC"/>
              <w:rPr>
                <w:lang w:val="nl-NL"/>
              </w:rPr>
            </w:pPr>
            <w:r w:rsidRPr="00571A3C">
              <w:rPr>
                <w:lang w:val="nl-NL"/>
              </w:rPr>
              <w:t>‘DSUU’</w:t>
            </w:r>
          </w:p>
          <w:p w14:paraId="7C9C7A8E" w14:textId="49FF9B1B" w:rsidR="00BC3366" w:rsidRPr="00571A3C" w:rsidRDefault="00BC3366" w:rsidP="00BC3366">
            <w:pPr>
              <w:pStyle w:val="TAC"/>
              <w:rPr>
                <w:lang w:val="nl-NL"/>
              </w:rPr>
            </w:pPr>
            <w:r w:rsidRPr="00571A3C">
              <w:rPr>
                <w:lang w:val="nl-NL"/>
              </w:rPr>
              <w:t>S=’</w:t>
            </w:r>
            <w:r w:rsidRPr="00571A3C">
              <w:rPr>
                <w:rFonts w:eastAsia="PMingLiU"/>
                <w:lang w:val="nl-NL" w:eastAsia="zh-TW"/>
              </w:rPr>
              <w:t xml:space="preserve"> 6DL: 2GP: 6UL</w:t>
            </w:r>
            <w:r w:rsidRPr="00571A3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71A3C" w:rsidRDefault="00BC3366" w:rsidP="00BC3366">
            <w:pPr>
              <w:pStyle w:val="TAC"/>
              <w:spacing w:line="256" w:lineRule="auto"/>
              <w:rPr>
                <w:rFonts w:cs="Arial"/>
                <w:lang w:val="nl-N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571A3C">
              <w:rPr>
                <w:i/>
                <w:lang w:val="nl-NL"/>
              </w:rPr>
              <w:tab/>
            </w:r>
            <w:r w:rsidRPr="006F4D85">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571A3C" w:rsidRDefault="003E714E" w:rsidP="003E714E">
      <w:pPr>
        <w:pStyle w:val="Heading3"/>
        <w:rPr>
          <w:snapToGrid w:val="0"/>
          <w:lang w:val="nl-NL"/>
        </w:rPr>
      </w:pPr>
      <w:r w:rsidRPr="00571A3C">
        <w:rPr>
          <w:snapToGrid w:val="0"/>
          <w:lang w:val="nl-NL"/>
        </w:rPr>
        <w:t>A.3.1A.1</w:t>
      </w:r>
      <w:r w:rsidRPr="00571A3C">
        <w:rPr>
          <w:snapToGrid w:val="0"/>
          <w:lang w:val="nl-NL"/>
        </w:rPr>
        <w:tab/>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lastRenderedPageBreak/>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lastRenderedPageBreak/>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1255CB"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1255CB"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1255CB"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1255CB"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1255CB"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1255CB"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1255CB"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lastRenderedPageBreak/>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lastRenderedPageBreak/>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016337F2" w:rsidR="001268B4" w:rsidRPr="006F4D85" w:rsidRDefault="007B7BE1" w:rsidP="000B5C74">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7B7BE1" w:rsidRPr="006F4D85" w14:paraId="7C9C81DD" w14:textId="77777777" w:rsidTr="007B7BE1">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4C823D" w14:textId="77777777" w:rsidR="007B7BE1" w:rsidRPr="00A95179" w:rsidRDefault="007B7BE1" w:rsidP="007B7BE1">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the lowest PRB index to guarantee the BWP including CORESET #0 which is defined in Clause A.3.1.2.</w:t>
            </w:r>
          </w:p>
          <w:p w14:paraId="7C9C81DC" w14:textId="1E2D5B38" w:rsidR="007B7BE1" w:rsidRPr="006F4D85" w:rsidRDefault="007B7BE1" w:rsidP="007B7BE1">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3DC46503" w:rsidR="001268B4" w:rsidRPr="006F4D85" w:rsidRDefault="00377FAF" w:rsidP="00682750">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2D23C58" w14:textId="77777777" w:rsidR="00377FAF" w:rsidRPr="00A95179" w:rsidRDefault="00377FAF" w:rsidP="00377FAF">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same as RB</w:t>
            </w:r>
            <w:r w:rsidRPr="00A95179">
              <w:rPr>
                <w:vertAlign w:val="subscript"/>
              </w:rPr>
              <w:t>c</w:t>
            </w:r>
            <w:r w:rsidRPr="00A95179">
              <w:t xml:space="preserve"> for </w:t>
            </w:r>
            <w:r w:rsidRPr="00A95179">
              <w:rPr>
                <w:lang w:eastAsia="zh-CN"/>
              </w:rPr>
              <w:t>DLBWP.0.2 as defined in Table A.3.9.2.1-1</w:t>
            </w:r>
            <w:r w:rsidRPr="00A95179">
              <w:t>.</w:t>
            </w:r>
          </w:p>
          <w:p w14:paraId="7C9C8218" w14:textId="066202D8" w:rsidR="001268B4" w:rsidRPr="006F4D85" w:rsidRDefault="00377FAF" w:rsidP="00377FAF">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0C4179A8" w14:textId="44FDD541" w:rsidR="001B60B6" w:rsidRPr="008B3CA7" w:rsidRDefault="001B60B6" w:rsidP="001B60B6">
      <w:pPr>
        <w:keepNext/>
        <w:keepLines/>
        <w:spacing w:before="180"/>
        <w:ind w:left="1134" w:hanging="1134"/>
        <w:outlineLvl w:val="1"/>
        <w:rPr>
          <w:rFonts w:ascii="Arial" w:hAnsi="Arial"/>
          <w:sz w:val="32"/>
        </w:rPr>
      </w:pPr>
      <w:r w:rsidRPr="008B3CA7">
        <w:rPr>
          <w:rFonts w:ascii="Arial" w:hAnsi="Arial"/>
          <w:sz w:val="32"/>
        </w:rPr>
        <w:t>A.3.13A</w:t>
      </w:r>
      <w:r w:rsidRPr="008B3CA7">
        <w:rPr>
          <w:rFonts w:ascii="Arial" w:hAnsi="Arial"/>
          <w:sz w:val="32"/>
        </w:rPr>
        <w:tab/>
      </w:r>
      <w:r>
        <w:rPr>
          <w:rFonts w:ascii="Arial" w:hAnsi="Arial"/>
          <w:sz w:val="32"/>
        </w:rPr>
        <w:t>Void</w:t>
      </w:r>
    </w:p>
    <w:p w14:paraId="46E4C699" w14:textId="58EAF46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A.3.13A.1</w:t>
      </w:r>
      <w:r w:rsidRPr="008B3CA7">
        <w:rPr>
          <w:rFonts w:ascii="Arial" w:hAnsi="Arial"/>
          <w:sz w:val="28"/>
        </w:rPr>
        <w:tab/>
        <w:t>Void</w:t>
      </w:r>
    </w:p>
    <w:p w14:paraId="51A3A7A2" w14:textId="7F70EDDA" w:rsidR="001B60B6" w:rsidRPr="008B3CA7" w:rsidRDefault="001B60B6" w:rsidP="001B60B6"/>
    <w:p w14:paraId="0E62D9B5" w14:textId="2A61CAE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A.3.13A.2</w:t>
      </w:r>
      <w:r w:rsidRPr="008B3CA7">
        <w:rPr>
          <w:rFonts w:ascii="Arial" w:hAnsi="Arial"/>
          <w:sz w:val="28"/>
        </w:rPr>
        <w:tab/>
      </w:r>
      <w:r>
        <w:rPr>
          <w:rFonts w:ascii="Arial" w:hAnsi="Arial"/>
          <w:sz w:val="28"/>
        </w:rPr>
        <w:t>Void</w:t>
      </w:r>
    </w:p>
    <w:p w14:paraId="0D468167" w14:textId="2F13D704" w:rsidR="001B60B6" w:rsidRPr="008B3CA7" w:rsidRDefault="001B60B6" w:rsidP="001B60B6">
      <w:pPr>
        <w:ind w:left="568" w:hanging="284"/>
      </w:pPr>
    </w:p>
    <w:p w14:paraId="64DF13F9" w14:textId="272C817B" w:rsidR="001B60B6" w:rsidRPr="008B3CA7" w:rsidRDefault="001B60B6" w:rsidP="001B60B6">
      <w:pPr>
        <w:keepNext/>
        <w:keepLines/>
        <w:spacing w:before="60"/>
        <w:jc w:val="center"/>
        <w:rPr>
          <w:rFonts w:ascii="Arial" w:hAnsi="Arial"/>
          <w:b/>
        </w:rPr>
      </w:pPr>
      <w:r w:rsidRPr="008B3CA7">
        <w:rPr>
          <w:rFonts w:ascii="Arial" w:hAnsi="Arial"/>
          <w:b/>
        </w:rPr>
        <w:t xml:space="preserve">Table A.3.13A.2-1: </w:t>
      </w:r>
      <w:r>
        <w:rPr>
          <w:rFonts w:ascii="Arial" w:hAnsi="Arial"/>
          <w:b/>
          <w:lang w:eastAsia="zh-CN"/>
        </w:rPr>
        <w:t>Void</w:t>
      </w:r>
    </w:p>
    <w:p w14:paraId="29D1AD6B" w14:textId="77777777" w:rsidR="001B60B6" w:rsidRPr="008B3CA7" w:rsidRDefault="001B60B6" w:rsidP="001B60B6"/>
    <w:p w14:paraId="6BF69BF0" w14:textId="71701B0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A.3.13A.3</w:t>
      </w:r>
      <w:r w:rsidRPr="008B3CA7">
        <w:rPr>
          <w:rFonts w:ascii="Arial" w:hAnsi="Arial"/>
          <w:sz w:val="28"/>
        </w:rPr>
        <w:tab/>
      </w:r>
      <w:r>
        <w:rPr>
          <w:rFonts w:ascii="Arial" w:hAnsi="Arial"/>
          <w:sz w:val="28"/>
        </w:rPr>
        <w:t>Void</w:t>
      </w:r>
    </w:p>
    <w:p w14:paraId="7D47FFFF" w14:textId="1C55C718" w:rsidR="001B60B6" w:rsidRPr="008B3CA7" w:rsidRDefault="001B60B6" w:rsidP="001B60B6">
      <w:pPr>
        <w:ind w:left="568" w:hanging="284"/>
      </w:pPr>
    </w:p>
    <w:p w14:paraId="4E34C77B" w14:textId="21C398F5" w:rsidR="001B60B6" w:rsidRPr="008B3CA7" w:rsidRDefault="001B60B6" w:rsidP="001B60B6">
      <w:pPr>
        <w:keepNext/>
        <w:keepLines/>
        <w:spacing w:before="60"/>
        <w:jc w:val="center"/>
        <w:rPr>
          <w:rFonts w:ascii="Arial" w:hAnsi="Arial"/>
          <w:b/>
          <w:lang w:eastAsia="zh-CN"/>
        </w:rPr>
      </w:pPr>
      <w:r w:rsidRPr="008B3CA7">
        <w:rPr>
          <w:rFonts w:ascii="Arial" w:hAnsi="Arial"/>
          <w:b/>
        </w:rPr>
        <w:t xml:space="preserve">Table A.3.13A.3-1: </w:t>
      </w:r>
      <w:r>
        <w:rPr>
          <w:rFonts w:ascii="Arial" w:hAnsi="Arial"/>
          <w:b/>
          <w:lang w:eastAsia="zh-CN"/>
        </w:rPr>
        <w:t>Void</w:t>
      </w:r>
    </w:p>
    <w:p w14:paraId="121FAE5A" w14:textId="77777777" w:rsidR="001B60B6" w:rsidRPr="008B3CA7" w:rsidRDefault="001B60B6" w:rsidP="001B60B6"/>
    <w:p w14:paraId="64706233" w14:textId="67CFB7C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A.3.13A.4</w:t>
      </w:r>
      <w:r w:rsidRPr="008B3CA7">
        <w:rPr>
          <w:rFonts w:ascii="Arial" w:hAnsi="Arial"/>
          <w:sz w:val="28"/>
        </w:rPr>
        <w:tab/>
      </w:r>
      <w:r>
        <w:rPr>
          <w:rFonts w:ascii="Arial" w:hAnsi="Arial"/>
          <w:sz w:val="28"/>
        </w:rPr>
        <w:t>Void</w:t>
      </w:r>
    </w:p>
    <w:p w14:paraId="6FC35537" w14:textId="50D59C61" w:rsidR="001B60B6" w:rsidRPr="008B3CA7" w:rsidRDefault="001B60B6" w:rsidP="001B60B6">
      <w:pPr>
        <w:ind w:left="568" w:hanging="284"/>
      </w:pPr>
    </w:p>
    <w:p w14:paraId="33A8FFB7" w14:textId="14F9FF8B" w:rsidR="001B60B6" w:rsidRPr="008B3CA7" w:rsidRDefault="001B60B6" w:rsidP="001B60B6">
      <w:pPr>
        <w:keepNext/>
        <w:keepLines/>
        <w:spacing w:before="60"/>
        <w:jc w:val="center"/>
        <w:rPr>
          <w:rFonts w:ascii="Arial" w:hAnsi="Arial"/>
          <w:b/>
        </w:rPr>
      </w:pPr>
      <w:r w:rsidRPr="008B3CA7">
        <w:rPr>
          <w:rFonts w:ascii="Arial" w:hAnsi="Arial"/>
          <w:b/>
        </w:rPr>
        <w:t xml:space="preserve">Table A.3.13A.4-1: </w:t>
      </w:r>
      <w:r>
        <w:rPr>
          <w:rFonts w:ascii="Arial" w:hAnsi="Arial"/>
          <w:b/>
          <w:lang w:eastAsia="zh-CN"/>
        </w:rPr>
        <w:t>Void</w:t>
      </w:r>
    </w:p>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1FB03D33" w14:textId="1BD61591" w:rsidR="00FD7A1F" w:rsidRDefault="00FD7A1F" w:rsidP="00FD7A1F">
      <w:pPr>
        <w:pStyle w:val="Heading3"/>
      </w:pPr>
      <w:r>
        <w:t>A.3.36.3</w:t>
      </w:r>
      <w:r>
        <w:tab/>
        <w:t>Principle of testing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1ACDBCA1" w14:textId="7F062387" w:rsidR="00690C1E" w:rsidRDefault="00690C1E" w:rsidP="00690C1E">
      <w:pPr>
        <w:pStyle w:val="TH"/>
        <w:rPr>
          <w:lang w:eastAsia="zh-CN"/>
        </w:rPr>
      </w:pPr>
      <w:r>
        <w:t xml:space="preserve">Table A.3.36.3-1: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6A3F39" w14:paraId="2E665EE9" w14:textId="77777777" w:rsidTr="00B47009">
        <w:trPr>
          <w:jc w:val="center"/>
        </w:trPr>
        <w:tc>
          <w:tcPr>
            <w:tcW w:w="1134" w:type="dxa"/>
          </w:tcPr>
          <w:p w14:paraId="235A940D" w14:textId="3EA1978A" w:rsidR="006A3F39" w:rsidRPr="004F1645" w:rsidRDefault="006A3F39" w:rsidP="006A3F39">
            <w:pPr>
              <w:pStyle w:val="TAL"/>
            </w:pPr>
            <w:r>
              <w:t>A.14.1.2</w:t>
            </w:r>
          </w:p>
        </w:tc>
        <w:tc>
          <w:tcPr>
            <w:tcW w:w="6378" w:type="dxa"/>
          </w:tcPr>
          <w:p w14:paraId="64EE8B64" w14:textId="46AFBFE8" w:rsidR="006A3F39" w:rsidRPr="004F1645" w:rsidRDefault="006A3F39" w:rsidP="006A3F39">
            <w:pPr>
              <w:pStyle w:val="TAL"/>
            </w:pPr>
            <w:r>
              <w:t>Cell reselection to FR1 intra-frequency NR cell for UE configured with the feature for enhanced requirements</w:t>
            </w:r>
          </w:p>
        </w:tc>
      </w:tr>
      <w:tr w:rsidR="006A3F39" w14:paraId="13E837CD" w14:textId="77777777" w:rsidTr="00B47009">
        <w:trPr>
          <w:jc w:val="center"/>
        </w:trPr>
        <w:tc>
          <w:tcPr>
            <w:tcW w:w="1134" w:type="dxa"/>
          </w:tcPr>
          <w:p w14:paraId="2853D37B" w14:textId="6C4E53B2" w:rsidR="006A3F39" w:rsidRPr="00642C2A" w:rsidRDefault="006A3F39" w:rsidP="006A3F39">
            <w:pPr>
              <w:pStyle w:val="TAL"/>
            </w:pPr>
            <w:r>
              <w:t>A.14.1.3</w:t>
            </w:r>
          </w:p>
        </w:tc>
        <w:tc>
          <w:tcPr>
            <w:tcW w:w="6378" w:type="dxa"/>
          </w:tcPr>
          <w:p w14:paraId="32E4F06C" w14:textId="5F61F641" w:rsidR="006A3F39" w:rsidRPr="004F1645" w:rsidRDefault="006A3F39" w:rsidP="006A3F39">
            <w:pPr>
              <w:pStyle w:val="TAL"/>
            </w:pPr>
            <w:r>
              <w:t>Time-based measurement initiation to FR1 intra-frequency NR cell reselection</w:t>
            </w:r>
          </w:p>
        </w:tc>
      </w:tr>
      <w:tr w:rsidR="006A3F39" w14:paraId="5CE4DD86" w14:textId="77777777" w:rsidTr="00B47009">
        <w:trPr>
          <w:jc w:val="center"/>
        </w:trPr>
        <w:tc>
          <w:tcPr>
            <w:tcW w:w="1134" w:type="dxa"/>
          </w:tcPr>
          <w:p w14:paraId="4EB181C6" w14:textId="70628D4B" w:rsidR="006A3F39" w:rsidRPr="004F1645" w:rsidRDefault="006A3F39" w:rsidP="006A3F39">
            <w:pPr>
              <w:pStyle w:val="TAL"/>
            </w:pPr>
            <w:r>
              <w:t>A.14.1.4</w:t>
            </w:r>
          </w:p>
        </w:tc>
        <w:tc>
          <w:tcPr>
            <w:tcW w:w="6378" w:type="dxa"/>
          </w:tcPr>
          <w:p w14:paraId="0ACC5BA7" w14:textId="4C3106AF" w:rsidR="006A3F39" w:rsidRPr="004F1645" w:rsidRDefault="006A3F39" w:rsidP="006A3F39">
            <w:pPr>
              <w:pStyle w:val="TAL"/>
            </w:pPr>
            <w:r>
              <w:t>Location-based measurement initiation to FR1 intra-frequency NR cell reselection</w:t>
            </w:r>
          </w:p>
        </w:tc>
      </w:tr>
      <w:tr w:rsidR="006A3F39" w14:paraId="6A5E4879" w14:textId="77777777" w:rsidTr="00B47009">
        <w:trPr>
          <w:jc w:val="center"/>
        </w:trPr>
        <w:tc>
          <w:tcPr>
            <w:tcW w:w="1134" w:type="dxa"/>
          </w:tcPr>
          <w:p w14:paraId="53133EF0" w14:textId="0FDA5712" w:rsidR="006A3F39" w:rsidRPr="004F1645" w:rsidRDefault="006A3F39" w:rsidP="006A3F39">
            <w:pPr>
              <w:pStyle w:val="TAL"/>
            </w:pPr>
            <w:r>
              <w:t>A.14.1.6</w:t>
            </w:r>
          </w:p>
        </w:tc>
        <w:tc>
          <w:tcPr>
            <w:tcW w:w="6378" w:type="dxa"/>
          </w:tcPr>
          <w:p w14:paraId="24624E30" w14:textId="4810B580" w:rsidR="006A3F39" w:rsidRPr="00642C2A" w:rsidRDefault="006A3F39" w:rsidP="006A3F39">
            <w:pPr>
              <w:pStyle w:val="TAL"/>
            </w:pPr>
            <w:r>
              <w:t xml:space="preserve">Cell reselection to FR1 inter-frequency NR cell for UE configured with </w:t>
            </w:r>
            <w:r w:rsidRPr="00E44B8C">
              <w:t>feature</w:t>
            </w:r>
            <w:r>
              <w:t xml:space="preserve"> for enhanced requirements</w:t>
            </w:r>
          </w:p>
        </w:tc>
      </w:tr>
      <w:tr w:rsidR="006A3F39" w14:paraId="63DDE6DF" w14:textId="77777777" w:rsidTr="00B47009">
        <w:trPr>
          <w:jc w:val="center"/>
        </w:trPr>
        <w:tc>
          <w:tcPr>
            <w:tcW w:w="1134" w:type="dxa"/>
          </w:tcPr>
          <w:p w14:paraId="3E0F3D46" w14:textId="440FDD45" w:rsidR="006A3F39" w:rsidRPr="004F1645" w:rsidRDefault="006A3F39" w:rsidP="006A3F39">
            <w:pPr>
              <w:pStyle w:val="TAL"/>
            </w:pPr>
            <w:r>
              <w:t>A.14.1.7</w:t>
            </w:r>
          </w:p>
        </w:tc>
        <w:tc>
          <w:tcPr>
            <w:tcW w:w="6378" w:type="dxa"/>
          </w:tcPr>
          <w:p w14:paraId="69AE6ECF" w14:textId="6DF1E419" w:rsidR="006A3F39" w:rsidRPr="00642C2A" w:rsidRDefault="006A3F39" w:rsidP="006A3F39">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6A3F39" w14:paraId="3822C50E" w14:textId="77777777" w:rsidTr="00B47009">
        <w:trPr>
          <w:jc w:val="center"/>
        </w:trPr>
        <w:tc>
          <w:tcPr>
            <w:tcW w:w="1134" w:type="dxa"/>
          </w:tcPr>
          <w:p w14:paraId="52EED386" w14:textId="73C8783B" w:rsidR="006A3F39" w:rsidRPr="004F1645" w:rsidRDefault="006A3F39" w:rsidP="006A3F39">
            <w:pPr>
              <w:pStyle w:val="TAL"/>
            </w:pPr>
            <w:r>
              <w:t>A.14.1.8</w:t>
            </w:r>
          </w:p>
        </w:tc>
        <w:tc>
          <w:tcPr>
            <w:tcW w:w="6378" w:type="dxa"/>
          </w:tcPr>
          <w:p w14:paraId="2F35A5B4" w14:textId="223E837B" w:rsidR="006A3F39" w:rsidRDefault="006A3F39" w:rsidP="006A3F39">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6A3F39" w14:paraId="3D119AFC" w14:textId="77777777" w:rsidTr="00B47009">
        <w:trPr>
          <w:jc w:val="center"/>
        </w:trPr>
        <w:tc>
          <w:tcPr>
            <w:tcW w:w="1134" w:type="dxa"/>
          </w:tcPr>
          <w:p w14:paraId="28EE7BAF" w14:textId="0BE37E02" w:rsidR="006A3F39" w:rsidRPr="004F1645" w:rsidRDefault="006A3F39" w:rsidP="006A3F39">
            <w:pPr>
              <w:pStyle w:val="TAL"/>
            </w:pPr>
            <w:r>
              <w:rPr>
                <w:snapToGrid w:val="0"/>
              </w:rPr>
              <w:t>A.14.2.1.3</w:t>
            </w:r>
          </w:p>
        </w:tc>
        <w:tc>
          <w:tcPr>
            <w:tcW w:w="6378" w:type="dxa"/>
          </w:tcPr>
          <w:p w14:paraId="600BBAFE" w14:textId="2AAAB0F5" w:rsidR="006A3F39" w:rsidRPr="00642C2A" w:rsidRDefault="006A3F39" w:rsidP="006A3F39">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6A3F39" w14:paraId="273363B5" w14:textId="77777777" w:rsidTr="00B47009">
        <w:trPr>
          <w:jc w:val="center"/>
        </w:trPr>
        <w:tc>
          <w:tcPr>
            <w:tcW w:w="1134" w:type="dxa"/>
          </w:tcPr>
          <w:p w14:paraId="677380EC" w14:textId="29E4C2C4" w:rsidR="006A3F39" w:rsidRPr="004256E9" w:rsidRDefault="006A3F39" w:rsidP="006A3F39">
            <w:pPr>
              <w:pStyle w:val="TAL"/>
              <w:rPr>
                <w:snapToGrid w:val="0"/>
              </w:rPr>
            </w:pPr>
            <w:r>
              <w:rPr>
                <w:snapToGrid w:val="0"/>
              </w:rPr>
              <w:t>A.14.2.1.4</w:t>
            </w:r>
          </w:p>
        </w:tc>
        <w:tc>
          <w:tcPr>
            <w:tcW w:w="6378" w:type="dxa"/>
          </w:tcPr>
          <w:p w14:paraId="5525D398" w14:textId="4098225D" w:rsidR="006A3F39" w:rsidRPr="00E34556" w:rsidRDefault="006A3F39" w:rsidP="006A3F39">
            <w:pPr>
              <w:pStyle w:val="TAL"/>
              <w:rPr>
                <w:snapToGrid w:val="0"/>
              </w:rPr>
            </w:pPr>
            <w:r>
              <w:rPr>
                <w:snapToGrid w:val="0"/>
              </w:rPr>
              <w:t>Inter-frequency SAN time-based conditional Handover from FR1 to FR1</w:t>
            </w:r>
          </w:p>
        </w:tc>
      </w:tr>
      <w:tr w:rsidR="006A3F39" w14:paraId="03D5F6DE" w14:textId="77777777" w:rsidTr="00B47009">
        <w:trPr>
          <w:jc w:val="center"/>
        </w:trPr>
        <w:tc>
          <w:tcPr>
            <w:tcW w:w="1134" w:type="dxa"/>
          </w:tcPr>
          <w:p w14:paraId="7984E966" w14:textId="522BDADA" w:rsidR="006A3F39" w:rsidRPr="00C00391" w:rsidRDefault="006A3F39" w:rsidP="006A3F39">
            <w:pPr>
              <w:pStyle w:val="TAL"/>
              <w:rPr>
                <w:snapToGrid w:val="0"/>
              </w:rPr>
            </w:pPr>
            <w:r>
              <w:rPr>
                <w:snapToGrid w:val="0"/>
              </w:rPr>
              <w:t>A.14.2.1.5</w:t>
            </w:r>
          </w:p>
        </w:tc>
        <w:tc>
          <w:tcPr>
            <w:tcW w:w="6378" w:type="dxa"/>
          </w:tcPr>
          <w:p w14:paraId="7AFAD54D" w14:textId="4687A803" w:rsidR="006A3F39" w:rsidRPr="00C00391" w:rsidRDefault="006A3F39" w:rsidP="006A3F39">
            <w:pPr>
              <w:pStyle w:val="TAL"/>
              <w:rPr>
                <w:snapToGrid w:val="0"/>
              </w:rPr>
            </w:pPr>
            <w:r>
              <w:rPr>
                <w:snapToGrid w:val="0"/>
              </w:rPr>
              <w:t>Intra-frequency SAN distance-based conditional Handover from FR1 to FR1</w:t>
            </w:r>
          </w:p>
        </w:tc>
      </w:tr>
      <w:tr w:rsidR="006A3F39" w14:paraId="6BF44500" w14:textId="77777777" w:rsidTr="00B47009">
        <w:trPr>
          <w:jc w:val="center"/>
        </w:trPr>
        <w:tc>
          <w:tcPr>
            <w:tcW w:w="1134" w:type="dxa"/>
          </w:tcPr>
          <w:p w14:paraId="426C5AEB" w14:textId="462E9346" w:rsidR="006A3F39" w:rsidRPr="00C00391" w:rsidRDefault="006A3F39" w:rsidP="006A3F39">
            <w:pPr>
              <w:pStyle w:val="TAL"/>
              <w:rPr>
                <w:snapToGrid w:val="0"/>
              </w:rPr>
            </w:pPr>
            <w:r>
              <w:rPr>
                <w:snapToGrid w:val="0"/>
              </w:rPr>
              <w:t>A.14.2.1.6</w:t>
            </w:r>
          </w:p>
        </w:tc>
        <w:tc>
          <w:tcPr>
            <w:tcW w:w="6378" w:type="dxa"/>
          </w:tcPr>
          <w:p w14:paraId="51E8D305" w14:textId="12ED763E" w:rsidR="006A3F39" w:rsidRPr="00C00391" w:rsidRDefault="006A3F39" w:rsidP="006A3F39">
            <w:pPr>
              <w:pStyle w:val="TAL"/>
              <w:rPr>
                <w:snapToGrid w:val="0"/>
              </w:rPr>
            </w:pPr>
            <w:r>
              <w:rPr>
                <w:snapToGrid w:val="0"/>
              </w:rPr>
              <w:t>Inter-frequency SAN distance-based conditional Handover from FR1 to FR1</w:t>
            </w:r>
          </w:p>
        </w:tc>
      </w:tr>
      <w:tr w:rsidR="006A3F39" w14:paraId="2E37EAA5" w14:textId="77777777" w:rsidTr="00B47009">
        <w:trPr>
          <w:jc w:val="center"/>
        </w:trPr>
        <w:tc>
          <w:tcPr>
            <w:tcW w:w="1134" w:type="dxa"/>
          </w:tcPr>
          <w:p w14:paraId="1507F735" w14:textId="6D8FAF2F" w:rsidR="006A3F39" w:rsidRPr="00C00391" w:rsidRDefault="006A3F39" w:rsidP="006A3F39">
            <w:pPr>
              <w:pStyle w:val="TAL"/>
              <w:rPr>
                <w:snapToGrid w:val="0"/>
              </w:rPr>
            </w:pPr>
            <w:r>
              <w:rPr>
                <w:snapToGrid w:val="0"/>
              </w:rPr>
              <w:t>A.14.3.1.1</w:t>
            </w:r>
          </w:p>
        </w:tc>
        <w:tc>
          <w:tcPr>
            <w:tcW w:w="6378" w:type="dxa"/>
          </w:tcPr>
          <w:p w14:paraId="6DA35670" w14:textId="15C59E63" w:rsidR="006A3F39" w:rsidRPr="00C00391" w:rsidRDefault="006A3F39" w:rsidP="006A3F39">
            <w:pPr>
              <w:pStyle w:val="TAL"/>
              <w:rPr>
                <w:snapToGrid w:val="0"/>
              </w:rPr>
            </w:pPr>
            <w:r>
              <w:rPr>
                <w:snapToGrid w:val="0"/>
              </w:rPr>
              <w:t>NR UE Transmit Timing Test for FR1</w:t>
            </w:r>
          </w:p>
        </w:tc>
      </w:tr>
      <w:tr w:rsidR="006A3F39" w14:paraId="61BE3564" w14:textId="77777777" w:rsidTr="00B47009">
        <w:trPr>
          <w:jc w:val="center"/>
        </w:trPr>
        <w:tc>
          <w:tcPr>
            <w:tcW w:w="1134" w:type="dxa"/>
          </w:tcPr>
          <w:p w14:paraId="32317B68" w14:textId="6D54506A" w:rsidR="006A3F39" w:rsidRPr="00C00391" w:rsidRDefault="006A3F39" w:rsidP="006A3F39">
            <w:pPr>
              <w:pStyle w:val="TAL"/>
              <w:rPr>
                <w:snapToGrid w:val="0"/>
              </w:rPr>
            </w:pPr>
            <w:r>
              <w:rPr>
                <w:snapToGrid w:val="0"/>
              </w:rPr>
              <w:t>A.14.5.1.1</w:t>
            </w:r>
          </w:p>
        </w:tc>
        <w:tc>
          <w:tcPr>
            <w:tcW w:w="6378" w:type="dxa"/>
          </w:tcPr>
          <w:p w14:paraId="2F5818DA" w14:textId="0283B851" w:rsidR="006A3F39" w:rsidRPr="00C00391" w:rsidRDefault="006A3F39" w:rsidP="006A3F39">
            <w:pPr>
              <w:pStyle w:val="TAL"/>
              <w:rPr>
                <w:snapToGrid w:val="0"/>
              </w:rPr>
            </w:pPr>
            <w:r>
              <w:rPr>
                <w:snapToGrid w:val="0"/>
              </w:rPr>
              <w:t>SA event triggered reporting tests without gap under non-DRX</w:t>
            </w:r>
          </w:p>
        </w:tc>
      </w:tr>
      <w:tr w:rsidR="006A3F39" w14:paraId="48968018" w14:textId="77777777" w:rsidTr="00B47009">
        <w:trPr>
          <w:jc w:val="center"/>
        </w:trPr>
        <w:tc>
          <w:tcPr>
            <w:tcW w:w="1134" w:type="dxa"/>
          </w:tcPr>
          <w:p w14:paraId="59132122" w14:textId="22DDC9DD" w:rsidR="006A3F39" w:rsidRPr="00C00391" w:rsidRDefault="006A3F39" w:rsidP="006A3F39">
            <w:pPr>
              <w:pStyle w:val="TAL"/>
              <w:rPr>
                <w:snapToGrid w:val="0"/>
              </w:rPr>
            </w:pPr>
            <w:r>
              <w:rPr>
                <w:snapToGrid w:val="0"/>
              </w:rPr>
              <w:t>A.14.5.1.2</w:t>
            </w:r>
          </w:p>
        </w:tc>
        <w:tc>
          <w:tcPr>
            <w:tcW w:w="6378" w:type="dxa"/>
          </w:tcPr>
          <w:p w14:paraId="4DEAED18" w14:textId="5D203FB7" w:rsidR="006A3F39" w:rsidRPr="00C00391" w:rsidRDefault="006A3F39" w:rsidP="006A3F39">
            <w:pPr>
              <w:pStyle w:val="TAL"/>
              <w:rPr>
                <w:snapToGrid w:val="0"/>
              </w:rPr>
            </w:pPr>
            <w:r>
              <w:rPr>
                <w:snapToGrid w:val="0"/>
              </w:rPr>
              <w:t>SA event triggered reporting tests without gap under DRX</w:t>
            </w:r>
          </w:p>
        </w:tc>
      </w:tr>
      <w:tr w:rsidR="006A3F39" w14:paraId="2066BE5F" w14:textId="77777777" w:rsidTr="00B47009">
        <w:trPr>
          <w:jc w:val="center"/>
        </w:trPr>
        <w:tc>
          <w:tcPr>
            <w:tcW w:w="1134" w:type="dxa"/>
          </w:tcPr>
          <w:p w14:paraId="50BCF268" w14:textId="64E11332" w:rsidR="006A3F39" w:rsidRPr="00C00391" w:rsidRDefault="006A3F39" w:rsidP="006A3F39">
            <w:pPr>
              <w:pStyle w:val="TAL"/>
              <w:rPr>
                <w:snapToGrid w:val="0"/>
              </w:rPr>
            </w:pPr>
            <w:r>
              <w:rPr>
                <w:snapToGrid w:val="0"/>
              </w:rPr>
              <w:t>A.14.5.1.3</w:t>
            </w:r>
          </w:p>
        </w:tc>
        <w:tc>
          <w:tcPr>
            <w:tcW w:w="6378" w:type="dxa"/>
          </w:tcPr>
          <w:p w14:paraId="7BAC69E0" w14:textId="057EC12D" w:rsidR="006A3F39" w:rsidRPr="00C00391" w:rsidRDefault="006A3F39" w:rsidP="006A3F39">
            <w:pPr>
              <w:pStyle w:val="TAL"/>
              <w:rPr>
                <w:snapToGrid w:val="0"/>
              </w:rPr>
            </w:pPr>
            <w:r>
              <w:rPr>
                <w:snapToGrid w:val="0"/>
              </w:rPr>
              <w:t>SA event triggered reporting tests without gap under non-DRX with SSB index reading</w:t>
            </w:r>
          </w:p>
        </w:tc>
      </w:tr>
      <w:tr w:rsidR="006A3F39" w14:paraId="68156B78" w14:textId="77777777" w:rsidTr="00B47009">
        <w:trPr>
          <w:jc w:val="center"/>
        </w:trPr>
        <w:tc>
          <w:tcPr>
            <w:tcW w:w="1134" w:type="dxa"/>
          </w:tcPr>
          <w:p w14:paraId="20A21011" w14:textId="352AE72D" w:rsidR="006A3F39" w:rsidRPr="00C00391" w:rsidRDefault="006A3F39" w:rsidP="006A3F39">
            <w:pPr>
              <w:pStyle w:val="TAL"/>
              <w:rPr>
                <w:snapToGrid w:val="0"/>
              </w:rPr>
            </w:pPr>
            <w:r>
              <w:rPr>
                <w:snapToGrid w:val="0"/>
              </w:rPr>
              <w:t>A.14.5.1.4</w:t>
            </w:r>
          </w:p>
        </w:tc>
        <w:tc>
          <w:tcPr>
            <w:tcW w:w="6378" w:type="dxa"/>
          </w:tcPr>
          <w:p w14:paraId="044F0F95" w14:textId="19CF4A39" w:rsidR="006A3F39" w:rsidRPr="00C00391" w:rsidRDefault="006A3F39" w:rsidP="006A3F39">
            <w:pPr>
              <w:pStyle w:val="TAL"/>
              <w:rPr>
                <w:snapToGrid w:val="0"/>
              </w:rPr>
            </w:pPr>
            <w:r>
              <w:rPr>
                <w:snapToGrid w:val="0"/>
              </w:rPr>
              <w:t>SA event triggered reporting tests with single measurement gap under non-DRX for satellite access</w:t>
            </w:r>
          </w:p>
        </w:tc>
      </w:tr>
      <w:tr w:rsidR="006A3F39" w14:paraId="5DEB6FAB" w14:textId="77777777" w:rsidTr="00B47009">
        <w:trPr>
          <w:jc w:val="center"/>
        </w:trPr>
        <w:tc>
          <w:tcPr>
            <w:tcW w:w="1134" w:type="dxa"/>
          </w:tcPr>
          <w:p w14:paraId="18C8B81B" w14:textId="1C17C01C" w:rsidR="006A3F39" w:rsidRPr="00C00391" w:rsidRDefault="006A3F39" w:rsidP="006A3F39">
            <w:pPr>
              <w:pStyle w:val="TAL"/>
              <w:rPr>
                <w:snapToGrid w:val="0"/>
              </w:rPr>
            </w:pPr>
            <w:r>
              <w:rPr>
                <w:snapToGrid w:val="0"/>
              </w:rPr>
              <w:t>A.14.5.1.5</w:t>
            </w:r>
          </w:p>
        </w:tc>
        <w:tc>
          <w:tcPr>
            <w:tcW w:w="6378" w:type="dxa"/>
          </w:tcPr>
          <w:p w14:paraId="674BB1A8" w14:textId="4E2A6F3F" w:rsidR="006A3F39" w:rsidRPr="00C00391" w:rsidRDefault="006A3F39" w:rsidP="006A3F39">
            <w:pPr>
              <w:pStyle w:val="TAL"/>
              <w:rPr>
                <w:snapToGrid w:val="0"/>
              </w:rPr>
            </w:pPr>
            <w:r>
              <w:rPr>
                <w:snapToGrid w:val="0"/>
              </w:rPr>
              <w:t>SA event triggered reporting tests with FNO concurrent gaps under DRX for satellite access</w:t>
            </w:r>
          </w:p>
        </w:tc>
      </w:tr>
      <w:tr w:rsidR="006A3F39" w14:paraId="61B1522E" w14:textId="77777777" w:rsidTr="00B47009">
        <w:trPr>
          <w:jc w:val="center"/>
        </w:trPr>
        <w:tc>
          <w:tcPr>
            <w:tcW w:w="1134" w:type="dxa"/>
          </w:tcPr>
          <w:p w14:paraId="2C27D3B5" w14:textId="459E78F3" w:rsidR="006A3F39" w:rsidRPr="00C00391" w:rsidRDefault="006A3F39" w:rsidP="006A3F39">
            <w:pPr>
              <w:pStyle w:val="TAL"/>
              <w:rPr>
                <w:snapToGrid w:val="0"/>
              </w:rPr>
            </w:pPr>
            <w:r>
              <w:rPr>
                <w:snapToGrid w:val="0"/>
              </w:rPr>
              <w:t>A.14.5.1.6</w:t>
            </w:r>
          </w:p>
        </w:tc>
        <w:tc>
          <w:tcPr>
            <w:tcW w:w="6378" w:type="dxa"/>
          </w:tcPr>
          <w:p w14:paraId="0EF17F67" w14:textId="7B94C242" w:rsidR="006A3F39" w:rsidRPr="00C00391" w:rsidRDefault="006A3F39" w:rsidP="006A3F39">
            <w:pPr>
              <w:pStyle w:val="TAL"/>
              <w:rPr>
                <w:snapToGrid w:val="0"/>
              </w:rPr>
            </w:pPr>
            <w:r>
              <w:rPr>
                <w:snapToGrid w:val="0"/>
              </w:rPr>
              <w:t>SA event triggered reporting tests with PPO concurrent gaps under non-DRX with SSB index reading for satellite access</w:t>
            </w:r>
          </w:p>
        </w:tc>
      </w:tr>
      <w:tr w:rsidR="006A3F39" w14:paraId="31E0E254" w14:textId="77777777" w:rsidTr="00B47009">
        <w:trPr>
          <w:jc w:val="center"/>
        </w:trPr>
        <w:tc>
          <w:tcPr>
            <w:tcW w:w="1134" w:type="dxa"/>
          </w:tcPr>
          <w:p w14:paraId="6AAA9EA7" w14:textId="5346BE8E" w:rsidR="006A3F39" w:rsidRPr="00C00391" w:rsidRDefault="006A3F39" w:rsidP="006A3F39">
            <w:pPr>
              <w:pStyle w:val="TAL"/>
              <w:rPr>
                <w:snapToGrid w:val="0"/>
              </w:rPr>
            </w:pPr>
            <w:r>
              <w:rPr>
                <w:snapToGrid w:val="0"/>
              </w:rPr>
              <w:t>A.14.5.2.4</w:t>
            </w:r>
          </w:p>
        </w:tc>
        <w:tc>
          <w:tcPr>
            <w:tcW w:w="6378" w:type="dxa"/>
          </w:tcPr>
          <w:p w14:paraId="2E9554BF" w14:textId="5C092241"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6A3F39" w14:paraId="643104F0" w14:textId="77777777" w:rsidTr="00B47009">
        <w:trPr>
          <w:jc w:val="center"/>
        </w:trPr>
        <w:tc>
          <w:tcPr>
            <w:tcW w:w="1134" w:type="dxa"/>
          </w:tcPr>
          <w:p w14:paraId="1B577A2C" w14:textId="6573FB31" w:rsidR="006A3F39" w:rsidRPr="00C00391" w:rsidRDefault="006A3F39" w:rsidP="006A3F39">
            <w:pPr>
              <w:pStyle w:val="TAL"/>
              <w:rPr>
                <w:snapToGrid w:val="0"/>
              </w:rPr>
            </w:pPr>
            <w:r>
              <w:rPr>
                <w:snapToGrid w:val="0"/>
              </w:rPr>
              <w:t>A.14.5.2.6</w:t>
            </w:r>
          </w:p>
        </w:tc>
        <w:tc>
          <w:tcPr>
            <w:tcW w:w="6378" w:type="dxa"/>
          </w:tcPr>
          <w:p w14:paraId="05F6B2AB" w14:textId="2D787000"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6A3F39" w14:paraId="05936B77" w14:textId="77777777" w:rsidTr="00B47009">
        <w:trPr>
          <w:jc w:val="center"/>
        </w:trPr>
        <w:tc>
          <w:tcPr>
            <w:tcW w:w="1134" w:type="dxa"/>
          </w:tcPr>
          <w:p w14:paraId="47975B94" w14:textId="254E02C9" w:rsidR="006A3F39" w:rsidRPr="00C00391" w:rsidRDefault="006A3F39" w:rsidP="006A3F39">
            <w:pPr>
              <w:pStyle w:val="TAL"/>
              <w:rPr>
                <w:snapToGrid w:val="0"/>
              </w:rPr>
            </w:pPr>
            <w:r>
              <w:rPr>
                <w:snapToGrid w:val="0"/>
              </w:rPr>
              <w:t>A.14.6.3.1</w:t>
            </w:r>
          </w:p>
        </w:tc>
        <w:tc>
          <w:tcPr>
            <w:tcW w:w="6378" w:type="dxa"/>
          </w:tcPr>
          <w:p w14:paraId="14A1284A" w14:textId="392B60EA" w:rsidR="006A3F39" w:rsidRPr="00C00391" w:rsidRDefault="006A3F39" w:rsidP="006A3F39">
            <w:pPr>
              <w:pStyle w:val="TAL"/>
              <w:rPr>
                <w:snapToGrid w:val="0"/>
              </w:rPr>
            </w:pPr>
            <w:r>
              <w:rPr>
                <w:snapToGrid w:val="0"/>
              </w:rPr>
              <w:t>SA intra-frequency measurement accuracy with FR1 serving cell and FR1 target cell</w:t>
            </w:r>
          </w:p>
        </w:tc>
      </w:tr>
      <w:tr w:rsidR="006A3F39" w14:paraId="0D16AB54" w14:textId="77777777" w:rsidTr="00B47009">
        <w:trPr>
          <w:jc w:val="center"/>
        </w:trPr>
        <w:tc>
          <w:tcPr>
            <w:tcW w:w="1134" w:type="dxa"/>
          </w:tcPr>
          <w:p w14:paraId="038E59C6" w14:textId="218D5504" w:rsidR="006A3F39" w:rsidRPr="005239BB" w:rsidRDefault="006A3F39" w:rsidP="006A3F39">
            <w:pPr>
              <w:pStyle w:val="TAL"/>
              <w:rPr>
                <w:snapToGrid w:val="0"/>
              </w:rPr>
            </w:pPr>
            <w:r>
              <w:rPr>
                <w:snapToGrid w:val="0"/>
              </w:rPr>
              <w:t>A.14.6.3.2</w:t>
            </w:r>
          </w:p>
        </w:tc>
        <w:tc>
          <w:tcPr>
            <w:tcW w:w="6378" w:type="dxa"/>
          </w:tcPr>
          <w:p w14:paraId="0716B47C" w14:textId="03872F51" w:rsidR="006A3F39" w:rsidRPr="005239BB" w:rsidRDefault="006A3F39" w:rsidP="006A3F39">
            <w:pPr>
              <w:pStyle w:val="TAL"/>
              <w:rPr>
                <w:snapToGrid w:val="0"/>
              </w:rPr>
            </w:pPr>
            <w:r>
              <w:rPr>
                <w:snapToGrid w:val="0"/>
              </w:rPr>
              <w:t>SA Inter-frequency measurement accuracy with FR1 serving cell and FR1 target cell</w:t>
            </w:r>
          </w:p>
        </w:tc>
      </w:tr>
      <w:tr w:rsidR="006A3F39" w14:paraId="141446FA" w14:textId="77777777" w:rsidTr="00B47009">
        <w:trPr>
          <w:jc w:val="center"/>
        </w:trPr>
        <w:tc>
          <w:tcPr>
            <w:tcW w:w="1134" w:type="dxa"/>
          </w:tcPr>
          <w:p w14:paraId="39B7646C" w14:textId="47B32A5F" w:rsidR="006A3F39" w:rsidRPr="005239BB" w:rsidRDefault="006A3F39" w:rsidP="006A3F39">
            <w:pPr>
              <w:pStyle w:val="TAL"/>
              <w:rPr>
                <w:snapToGrid w:val="0"/>
              </w:rPr>
            </w:pPr>
            <w:r>
              <w:rPr>
                <w:snapToGrid w:val="0"/>
              </w:rPr>
              <w:t>A.14.6.4.1</w:t>
            </w:r>
          </w:p>
        </w:tc>
        <w:tc>
          <w:tcPr>
            <w:tcW w:w="6378" w:type="dxa"/>
          </w:tcPr>
          <w:p w14:paraId="4B9451D5" w14:textId="63C8E500" w:rsidR="006A3F39" w:rsidRPr="005239BB" w:rsidRDefault="006A3F39" w:rsidP="006A3F39">
            <w:pPr>
              <w:pStyle w:val="TAL"/>
              <w:rPr>
                <w:snapToGrid w:val="0"/>
              </w:rPr>
            </w:pPr>
            <w:r>
              <w:rPr>
                <w:snapToGrid w:val="0"/>
              </w:rPr>
              <w:t>SSB based L1-RSRP measurement</w:t>
            </w:r>
          </w:p>
        </w:tc>
      </w:tr>
      <w:tr w:rsidR="006A3F39" w14:paraId="1788BEDD" w14:textId="77777777" w:rsidTr="00B47009">
        <w:trPr>
          <w:jc w:val="center"/>
        </w:trPr>
        <w:tc>
          <w:tcPr>
            <w:tcW w:w="1134" w:type="dxa"/>
          </w:tcPr>
          <w:p w14:paraId="68F39C31" w14:textId="5D6D19AC" w:rsidR="006A3F39" w:rsidRPr="005239BB" w:rsidRDefault="006A3F39" w:rsidP="006A3F39">
            <w:pPr>
              <w:pStyle w:val="TAL"/>
              <w:rPr>
                <w:snapToGrid w:val="0"/>
              </w:rPr>
            </w:pPr>
            <w:r>
              <w:rPr>
                <w:snapToGrid w:val="0"/>
              </w:rPr>
              <w:t>A.14.6.4.2</w:t>
            </w:r>
          </w:p>
        </w:tc>
        <w:tc>
          <w:tcPr>
            <w:tcW w:w="6378" w:type="dxa"/>
          </w:tcPr>
          <w:p w14:paraId="64BBE68E" w14:textId="40B44630" w:rsidR="006A3F39" w:rsidRPr="005239BB" w:rsidRDefault="006A3F39" w:rsidP="006A3F39">
            <w:pPr>
              <w:pStyle w:val="TAL"/>
              <w:rPr>
                <w:snapToGrid w:val="0"/>
              </w:rPr>
            </w:pPr>
            <w:r>
              <w:rPr>
                <w:snapToGrid w:val="0"/>
              </w:rPr>
              <w:t>CSI-RS based L1-RSRP measurement on resource set with repetition off</w:t>
            </w:r>
          </w:p>
        </w:tc>
      </w:tr>
      <w:bookmarkEnd w:id="11"/>
      <w:bookmarkEnd w:id="98"/>
    </w:tbl>
    <w:p w14:paraId="2C742CB2" w14:textId="5DE8DAD7" w:rsidR="001B1087" w:rsidRDefault="001B1087" w:rsidP="00253B01"/>
    <w:p w14:paraId="41DF1DA7" w14:textId="2BDA7ED6" w:rsidR="00571A3C" w:rsidRPr="005F76FB" w:rsidRDefault="00571A3C" w:rsidP="006D53E0">
      <w:pPr>
        <w:pStyle w:val="Heading3"/>
      </w:pPr>
      <w:r>
        <w:t>A.3.36</w:t>
      </w:r>
      <w:r w:rsidRPr="005F76FB">
        <w:t>.</w:t>
      </w:r>
      <w:r>
        <w:rPr>
          <w:rFonts w:hint="eastAsia"/>
          <w:lang w:eastAsia="zh-CN"/>
        </w:rPr>
        <w:t>4</w:t>
      </w:r>
      <w:r w:rsidRPr="005F76FB">
        <w:tab/>
      </w:r>
      <w:r w:rsidRPr="000F3951">
        <w:t>Principle of testing</w:t>
      </w:r>
      <w:r>
        <w:t xml:space="preserve"> different ephemeris formats</w:t>
      </w:r>
    </w:p>
    <w:p w14:paraId="27817A4B" w14:textId="60B3834C" w:rsidR="00571A3C" w:rsidRDefault="00571A3C" w:rsidP="006D53E0">
      <w:pPr>
        <w:rPr>
          <w:lang w:val="en-US"/>
        </w:rPr>
      </w:pPr>
      <w:r w:rsidRPr="004978B5">
        <w:rPr>
          <w:lang w:val="en-US"/>
        </w:rPr>
        <w:t xml:space="preserve">Satellite access RRM test cases are defined such that satellite ephemeris information is sent to UE in each test case, according to Tables </w:t>
      </w:r>
      <w:r w:rsidRPr="00BA1BCD">
        <w:rPr>
          <w:lang w:val="en-US"/>
        </w:rPr>
        <w:t>A.3.36.34-1</w:t>
      </w:r>
      <w:r w:rsidRPr="004978B5">
        <w:rPr>
          <w:lang w:val="en-US"/>
        </w:rPr>
        <w:t xml:space="preserve"> and </w:t>
      </w:r>
      <w:r w:rsidRPr="00BA1BCD">
        <w:rPr>
          <w:lang w:val="en-US"/>
        </w:rPr>
        <w:t>A.3.36.34-2</w:t>
      </w:r>
      <w:r w:rsidRPr="004978B5">
        <w:rPr>
          <w:lang w:val="en-US"/>
        </w:rPr>
        <w:t>.</w:t>
      </w:r>
    </w:p>
    <w:p w14:paraId="2D3D54EE" w14:textId="61C0DEF0" w:rsidR="00571A3C" w:rsidRDefault="00571A3C" w:rsidP="00571A3C">
      <w:pPr>
        <w:pStyle w:val="TH"/>
      </w:pPr>
      <w:r>
        <w:t>Table A.3.36.</w:t>
      </w:r>
      <w:r>
        <w:rPr>
          <w:rFonts w:hint="eastAsia"/>
          <w:lang w:eastAsia="zh-CN"/>
        </w:rPr>
        <w:t>4</w:t>
      </w:r>
      <w:r>
        <w:t xml:space="preserve">-1: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29B76D6" w14:textId="3F357F58" w:rsidR="001255CB" w:rsidRDefault="001255CB" w:rsidP="001255CB">
      <w:pPr>
        <w:pStyle w:val="TH"/>
      </w:pPr>
      <w:r>
        <w:t>Table A.3.36.</w:t>
      </w:r>
      <w:r>
        <w:rPr>
          <w:rFonts w:hint="eastAsia"/>
          <w:lang w:eastAsia="zh-CN"/>
        </w:rPr>
        <w:t>4</w:t>
      </w:r>
      <w:r>
        <w:t xml:space="preserve">-2: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11A40F3A" w14:textId="77777777" w:rsidR="00170DAE" w:rsidRPr="001255CB" w:rsidRDefault="00170DAE" w:rsidP="00253B01">
      <w:pPr>
        <w:rPr>
          <w:rFonts w:eastAsiaTheme="minorEastAsia"/>
          <w:lang w:eastAsia="zh-CN"/>
        </w:rPr>
      </w:pPr>
    </w:p>
    <w:p w14:paraId="33A1BE3B" w14:textId="02632ADD" w:rsidR="001255CB" w:rsidRPr="005F76FB" w:rsidRDefault="001255CB" w:rsidP="006D53E0">
      <w:pPr>
        <w:pStyle w:val="Heading3"/>
      </w:pPr>
      <w:r>
        <w:t>A.3.36</w:t>
      </w:r>
      <w:r w:rsidRPr="005F76FB">
        <w:t>.</w:t>
      </w:r>
      <w:r>
        <w:rPr>
          <w:rFonts w:hint="eastAsia"/>
          <w:lang w:eastAsia="zh-CN"/>
        </w:rPr>
        <w:t>5</w:t>
      </w:r>
      <w:r w:rsidRPr="005F76FB">
        <w:tab/>
      </w:r>
      <w:r>
        <w:t xml:space="preserve">General </w:t>
      </w:r>
      <w:r>
        <w:rPr>
          <w:rFonts w:hint="eastAsia"/>
          <w:lang w:eastAsia="zh-CN"/>
        </w:rPr>
        <w:t>setup</w:t>
      </w:r>
      <w:r>
        <w:t xml:space="preserve"> for SIB19</w:t>
      </w:r>
    </w:p>
    <w:p w14:paraId="5F0BA849" w14:textId="3170163C" w:rsidR="001255CB" w:rsidRDefault="001255CB" w:rsidP="006D53E0">
      <w:r>
        <w:t xml:space="preserve">The general parameters for SIB19 setup is specified in Table </w:t>
      </w:r>
      <w:r w:rsidRPr="00EF49B5">
        <w:t>A.3.36.</w:t>
      </w:r>
      <w:r>
        <w:rPr>
          <w:rFonts w:hint="eastAsia"/>
          <w:lang w:eastAsia="zh-CN"/>
        </w:rPr>
        <w:t>5</w:t>
      </w:r>
      <w:r>
        <w:t xml:space="preserve">-1. </w:t>
      </w:r>
    </w:p>
    <w:p w14:paraId="5D43E3F7" w14:textId="3411CD3F" w:rsidR="001255CB" w:rsidRDefault="001255CB" w:rsidP="001255CB">
      <w:pPr>
        <w:pStyle w:val="TH"/>
      </w:pPr>
      <w:r>
        <w:t>Table A.3.36.</w:t>
      </w:r>
      <w:r>
        <w:rPr>
          <w:rFonts w:hint="eastAsia"/>
          <w:lang w:eastAsia="zh-CN"/>
        </w:rPr>
        <w:t>5</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26FA20FF" w14:textId="29FBC560" w:rsidR="00FB0A67" w:rsidRPr="00E55650" w:rsidRDefault="00FB0A67" w:rsidP="006D53E0">
      <w:pPr>
        <w:pStyle w:val="Heading3"/>
        <w:rPr>
          <w:b/>
          <w:bCs/>
        </w:rPr>
      </w:pPr>
      <w:r w:rsidRPr="00E55650">
        <w:t>A.3.36.</w:t>
      </w:r>
      <w:r>
        <w:rPr>
          <w:rFonts w:hint="eastAsia"/>
          <w:lang w:eastAsia="zh-CN"/>
        </w:rPr>
        <w:t>6</w:t>
      </w:r>
      <w:r w:rsidRPr="00E55650">
        <w:tab/>
      </w:r>
      <w:r>
        <w:t>Satellite</w:t>
      </w:r>
      <w:r w:rsidRPr="00E55650">
        <w:t xml:space="preserve"> specific parameters configuration</w:t>
      </w:r>
    </w:p>
    <w:p w14:paraId="64D09E7E" w14:textId="3ACFC566" w:rsidR="00FB0A67" w:rsidRPr="00890474" w:rsidRDefault="00FB0A67" w:rsidP="006D53E0">
      <w:pPr>
        <w:pStyle w:val="Heading4"/>
        <w:rPr>
          <w:lang w:val="en-US" w:eastAsia="zh-CN"/>
        </w:rPr>
      </w:pPr>
      <w:r>
        <w:rPr>
          <w:lang w:val="en-US"/>
        </w:rPr>
        <w:t>A.3.36</w:t>
      </w:r>
      <w:r w:rsidRPr="00890474">
        <w:rPr>
          <w:lang w:val="en-US"/>
        </w:rPr>
        <w:t>.</w:t>
      </w:r>
      <w:r>
        <w:rPr>
          <w:rFonts w:hint="eastAsia"/>
          <w:lang w:val="en-US" w:eastAsia="zh-CN"/>
        </w:rPr>
        <w:t>6</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325D2908" w14:textId="4FD4A582" w:rsidR="00FB0A67" w:rsidRDefault="00FB0A67" w:rsidP="00FB0A67">
      <w:pPr>
        <w:pStyle w:val="TH"/>
      </w:pPr>
      <w:r>
        <w:t>Table A.3.36.</w:t>
      </w:r>
      <w:r>
        <w:rPr>
          <w:rFonts w:hint="eastAsia"/>
          <w:lang w:eastAsia="zh-CN"/>
        </w:rPr>
        <w:t>6</w:t>
      </w:r>
      <w:r>
        <w:t>.1-1: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0B1E9D14" w14:textId="2BDE42B2" w:rsidR="00E64AAB" w:rsidRDefault="00E64AAB" w:rsidP="00E64AAB">
      <w:pPr>
        <w:pStyle w:val="TH"/>
      </w:pPr>
      <w:r>
        <w:t>Table A.3.36.</w:t>
      </w:r>
      <w:r>
        <w:rPr>
          <w:rFonts w:hint="eastAsia"/>
          <w:lang w:eastAsia="zh-CN"/>
        </w:rPr>
        <w:t>6</w:t>
      </w:r>
      <w:r>
        <w:t>.1-2: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0ADC3573" w14:textId="08B171AC" w:rsidR="00E64AAB" w:rsidRPr="00890474" w:rsidRDefault="00E64AAB" w:rsidP="006D53E0">
      <w:pPr>
        <w:pStyle w:val="Heading4"/>
        <w:rPr>
          <w:lang w:val="en-US" w:eastAsia="zh-CN"/>
        </w:rPr>
      </w:pPr>
      <w:r>
        <w:rPr>
          <w:lang w:val="en-US"/>
        </w:rPr>
        <w:t>A.3.36</w:t>
      </w:r>
      <w:r w:rsidRPr="00890474">
        <w:rPr>
          <w:lang w:val="en-US"/>
        </w:rPr>
        <w:t>.</w:t>
      </w:r>
      <w:r>
        <w:rPr>
          <w:rFonts w:hint="eastAsia"/>
          <w:lang w:val="en-US" w:eastAsia="zh-CN"/>
        </w:rPr>
        <w:t>6</w:t>
      </w:r>
      <w:r>
        <w:rPr>
          <w:lang w:val="en-US" w:eastAsia="zh-CN"/>
        </w:rPr>
        <w:t>.2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CFB3E1E" w14:textId="1A628025" w:rsidR="00E64AAB" w:rsidRDefault="00E64AAB" w:rsidP="00E64AAB">
      <w:pPr>
        <w:pStyle w:val="TH"/>
      </w:pPr>
      <w:r>
        <w:t>Table A.3.36.</w:t>
      </w:r>
      <w:r>
        <w:rPr>
          <w:rFonts w:hint="eastAsia"/>
          <w:lang w:eastAsia="zh-CN"/>
        </w:rPr>
        <w:t>6</w:t>
      </w:r>
      <w:r>
        <w:t>.2-1: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412868D7" w14:textId="4FDAC8CF" w:rsidR="00CE0DE3" w:rsidRDefault="00CE0DE3" w:rsidP="00CE0DE3">
      <w:pPr>
        <w:pStyle w:val="TH"/>
      </w:pPr>
      <w:r>
        <w:t>Table A.3.36.</w:t>
      </w:r>
      <w:r>
        <w:rPr>
          <w:rFonts w:hint="eastAsia"/>
          <w:lang w:eastAsia="zh-CN"/>
        </w:rPr>
        <w:t>6</w:t>
      </w:r>
      <w:r>
        <w:t>.2-2: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861BDB">
      <w:headerReference w:type="default" r:id="rId8"/>
      <w:footerReference w:type="default" r:id="rId9"/>
      <w:pgSz w:w="12240" w:h="15840"/>
      <w:pgMar w:top="1440" w:right="1440" w:bottom="1440" w:left="1440" w:header="720" w:footer="720" w:gutter="0"/>
      <w:pgNumType w:start="10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92EAB" w14:textId="77777777" w:rsidR="00EF2A95" w:rsidRDefault="00EF2A95" w:rsidP="00867DC3">
      <w:pPr>
        <w:spacing w:after="0"/>
      </w:pPr>
      <w:r>
        <w:separator/>
      </w:r>
    </w:p>
  </w:endnote>
  <w:endnote w:type="continuationSeparator" w:id="0">
    <w:p w14:paraId="6B01E00A" w14:textId="77777777" w:rsidR="00EF2A95" w:rsidRDefault="00EF2A95"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DE5EF95" w:rsidR="00490BE5" w:rsidRDefault="00861B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8FB0D" w14:textId="77777777" w:rsidR="00EF2A95" w:rsidRDefault="00EF2A95" w:rsidP="00867DC3">
      <w:pPr>
        <w:spacing w:after="0"/>
      </w:pPr>
      <w:r>
        <w:separator/>
      </w:r>
    </w:p>
  </w:footnote>
  <w:footnote w:type="continuationSeparator" w:id="0">
    <w:p w14:paraId="2C041063" w14:textId="77777777" w:rsidR="00EF2A95" w:rsidRDefault="00EF2A95"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rPr>
      <w:id w:val="578567898"/>
      <w:docPartObj>
        <w:docPartGallery w:val="Page Numbers (Top of Page)"/>
        <w:docPartUnique/>
      </w:docPartObj>
    </w:sdtPr>
    <w:sdtContent>
      <w:p w14:paraId="7F3C684D" w14:textId="3287C837" w:rsidR="00DF28F6" w:rsidRPr="00512A44" w:rsidRDefault="00861BDB" w:rsidP="00DF28F6">
        <w:pPr>
          <w:framePr w:h="284" w:hRule="exact" w:wrap="around" w:vAnchor="text" w:hAnchor="margin" w:xAlign="right" w:y="1"/>
          <w:rPr>
            <w:rFonts w:ascii="Arial" w:hAnsi="Arial" w:cs="Arial"/>
            <w:b/>
            <w:sz w:val="18"/>
            <w:szCs w:val="18"/>
            <w:lang w:val="sv-FI"/>
          </w:rPr>
        </w:pPr>
        <w:r>
          <w:rPr>
            <w:rFonts w:ascii="Arial" w:hAnsi="Arial"/>
            <w:b/>
            <w:noProof/>
            <w:sz w:val="18"/>
          </w:rPr>
          <w:t>3GPP TS 38.133 V17.</w:t>
        </w:r>
        <w:r w:rsidR="00D57964">
          <w:rPr>
            <w:rFonts w:ascii="Arial" w:eastAsiaTheme="minorEastAsia" w:hAnsi="Arial" w:hint="eastAsia"/>
            <w:b/>
            <w:noProof/>
            <w:sz w:val="18"/>
            <w:lang w:eastAsia="zh-CN"/>
          </w:rPr>
          <w:t>20</w:t>
        </w:r>
        <w:r>
          <w:rPr>
            <w:rFonts w:ascii="Arial" w:hAnsi="Arial"/>
            <w:b/>
            <w:noProof/>
            <w:sz w:val="18"/>
          </w:rPr>
          <w:t>.0 (2025-</w:t>
        </w:r>
        <w:r w:rsidR="00D57964">
          <w:rPr>
            <w:rFonts w:ascii="Arial" w:eastAsiaTheme="minorEastAsia" w:hAnsi="Arial" w:hint="eastAsia"/>
            <w:b/>
            <w:noProof/>
            <w:sz w:val="18"/>
            <w:lang w:eastAsia="zh-CN"/>
          </w:rPr>
          <w:t>12</w:t>
        </w:r>
        <w:r>
          <w:rPr>
            <w:rFonts w:ascii="Arial" w:hAnsi="Arial"/>
            <w:b/>
            <w:noProof/>
            <w:sz w:val="18"/>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1F43"/>
    <w:rsid w:val="00123273"/>
    <w:rsid w:val="00125139"/>
    <w:rsid w:val="001255CB"/>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493D"/>
    <w:rsid w:val="00156326"/>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4AE7"/>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0B6"/>
    <w:rsid w:val="001C0171"/>
    <w:rsid w:val="001C03B7"/>
    <w:rsid w:val="001C2050"/>
    <w:rsid w:val="001C2068"/>
    <w:rsid w:val="001C319E"/>
    <w:rsid w:val="001C38B1"/>
    <w:rsid w:val="001C4290"/>
    <w:rsid w:val="001C4725"/>
    <w:rsid w:val="001C4D44"/>
    <w:rsid w:val="001D3196"/>
    <w:rsid w:val="001D3920"/>
    <w:rsid w:val="001D577F"/>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6F06"/>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780"/>
    <w:rsid w:val="00364F29"/>
    <w:rsid w:val="00367DBE"/>
    <w:rsid w:val="00370144"/>
    <w:rsid w:val="003705F5"/>
    <w:rsid w:val="00371511"/>
    <w:rsid w:val="0037200B"/>
    <w:rsid w:val="00372F78"/>
    <w:rsid w:val="0037358F"/>
    <w:rsid w:val="0037435B"/>
    <w:rsid w:val="0037670E"/>
    <w:rsid w:val="00377FAF"/>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67C4"/>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1A3C"/>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DB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17"/>
    <w:rsid w:val="00684C33"/>
    <w:rsid w:val="006858C6"/>
    <w:rsid w:val="006859A8"/>
    <w:rsid w:val="00685AAF"/>
    <w:rsid w:val="00690C1E"/>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3F39"/>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2E00"/>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BE1"/>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1C4"/>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BDB"/>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000"/>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3CA7"/>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D37"/>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16FA"/>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6399"/>
    <w:rsid w:val="00AF7A2A"/>
    <w:rsid w:val="00B0013D"/>
    <w:rsid w:val="00B003FF"/>
    <w:rsid w:val="00B00FE8"/>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0DE3"/>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11F7"/>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57964"/>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30A5"/>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4AAB"/>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2A95"/>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0A67"/>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D7A1F"/>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1174</TotalTime>
  <Pages>43</Pages>
  <Words>36731</Words>
  <Characters>209368</Characters>
  <Application>Microsoft Office Word</Application>
  <DocSecurity>0</DocSecurity>
  <Lines>1744</Lines>
  <Paragraphs>491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451</cp:revision>
  <dcterms:created xsi:type="dcterms:W3CDTF">2021-06-24T13:08:00Z</dcterms:created>
  <dcterms:modified xsi:type="dcterms:W3CDTF">2025-12-14T18:31:00Z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