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14:paraId="220F303C" w14:textId="77777777" w:rsidTr="00EA465F">
        <w:tc>
          <w:tcPr>
            <w:tcW w:w="10423" w:type="dxa"/>
            <w:gridSpan w:val="2"/>
            <w:shd w:val="clear" w:color="auto" w:fill="auto"/>
          </w:tcPr>
          <w:p w14:paraId="3DA5F0AF" w14:textId="1E7DD8EA"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884</w:t>
            </w:r>
            <w:r w:rsidR="008D7568" w:rsidRPr="00133525">
              <w:rPr>
                <w:sz w:val="64"/>
              </w:rPr>
              <w:t xml:space="preserve"> </w:t>
            </w:r>
            <w:r w:rsidRPr="00EA465F">
              <w:t>V</w:t>
            </w:r>
            <w:bookmarkStart w:id="3" w:name="specVersion"/>
            <w:r w:rsidR="00EA465F" w:rsidRPr="00EA465F">
              <w:t>0</w:t>
            </w:r>
            <w:r w:rsidRPr="00EA465F">
              <w:t>.</w:t>
            </w:r>
            <w:r w:rsidR="00C87CE5">
              <w:t>2</w:t>
            </w:r>
            <w:r w:rsidRPr="00EA465F">
              <w:t>.</w:t>
            </w:r>
            <w:bookmarkEnd w:id="3"/>
            <w:r w:rsidR="00A07E94">
              <w:t>0</w:t>
            </w:r>
            <w:r w:rsidR="00A07E94" w:rsidRPr="00EA465F">
              <w:t xml:space="preserve"> </w:t>
            </w:r>
            <w:r w:rsidRPr="00EA465F">
              <w:rPr>
                <w:sz w:val="32"/>
              </w:rPr>
              <w:t>(</w:t>
            </w:r>
            <w:bookmarkStart w:id="4" w:name="issueDate"/>
            <w:r w:rsidR="00C87CE5" w:rsidRPr="00EA465F">
              <w:rPr>
                <w:sz w:val="32"/>
              </w:rPr>
              <w:t>20</w:t>
            </w:r>
            <w:r w:rsidR="00C87CE5">
              <w:rPr>
                <w:sz w:val="32"/>
              </w:rPr>
              <w:t>21</w:t>
            </w:r>
            <w:r w:rsidRPr="00EA465F">
              <w:rPr>
                <w:sz w:val="32"/>
              </w:rPr>
              <w:t>-</w:t>
            </w:r>
            <w:bookmarkEnd w:id="4"/>
            <w:r w:rsidR="00C87CE5">
              <w:rPr>
                <w:sz w:val="32"/>
              </w:rPr>
              <w:t>02</w:t>
            </w:r>
            <w:r w:rsidRPr="00EA465F">
              <w:rPr>
                <w:sz w:val="32"/>
              </w:rPr>
              <w:t>)</w:t>
            </w:r>
          </w:p>
        </w:tc>
      </w:tr>
      <w:tr w:rsidR="004F0988" w14:paraId="293228C4" w14:textId="77777777" w:rsidTr="00EA465F">
        <w:trPr>
          <w:trHeight w:hRule="exact" w:val="1134"/>
        </w:trPr>
        <w:tc>
          <w:tcPr>
            <w:tcW w:w="10423" w:type="dxa"/>
            <w:gridSpan w:val="2"/>
            <w:shd w:val="clear" w:color="auto" w:fill="auto"/>
          </w:tcPr>
          <w:p w14:paraId="3BBA2C4A" w14:textId="77777777" w:rsidR="004F0988" w:rsidRDefault="004F0988" w:rsidP="00133525">
            <w:pPr>
              <w:pStyle w:val="ZB"/>
              <w:framePr w:w="0" w:hRule="auto" w:wrap="auto" w:vAnchor="margin" w:hAnchor="text" w:yAlign="inline"/>
            </w:pPr>
            <w:r w:rsidRPr="004D3578">
              <w:t xml:space="preserve">Technical </w:t>
            </w:r>
            <w:bookmarkStart w:id="5" w:name="spectype2"/>
            <w:r w:rsidR="00D57972" w:rsidRPr="00EA465F">
              <w:t>Report</w:t>
            </w:r>
            <w:bookmarkEnd w:id="5"/>
          </w:p>
          <w:p w14:paraId="7041D917" w14:textId="77777777" w:rsidR="00BA4B8D" w:rsidRDefault="00BA4B8D" w:rsidP="00BA4B8D">
            <w:pPr>
              <w:pStyle w:val="Guidance"/>
            </w:pPr>
          </w:p>
        </w:tc>
      </w:tr>
      <w:tr w:rsidR="004F0988" w14:paraId="01211FA0" w14:textId="77777777" w:rsidTr="00EA465F">
        <w:trPr>
          <w:trHeight w:hRule="exact" w:val="3686"/>
        </w:trPr>
        <w:tc>
          <w:tcPr>
            <w:tcW w:w="10423" w:type="dxa"/>
            <w:gridSpan w:val="2"/>
            <w:shd w:val="clear" w:color="auto" w:fill="auto"/>
          </w:tcPr>
          <w:p w14:paraId="04529FC7" w14:textId="77777777" w:rsidR="004F0988" w:rsidRPr="00EA465F" w:rsidRDefault="004F0988" w:rsidP="00133525">
            <w:pPr>
              <w:pStyle w:val="ZT"/>
              <w:framePr w:wrap="auto" w:hAnchor="text" w:yAlign="inline"/>
            </w:pPr>
            <w:r w:rsidRPr="00EA465F">
              <w:t>3rd Generation Partnership Project;</w:t>
            </w:r>
          </w:p>
          <w:p w14:paraId="70C84E16" w14:textId="77777777" w:rsidR="004F0988" w:rsidRPr="00EA465F" w:rsidRDefault="004F0988" w:rsidP="00133525">
            <w:pPr>
              <w:pStyle w:val="ZT"/>
              <w:framePr w:wrap="auto" w:hAnchor="text" w:yAlign="inline"/>
            </w:pPr>
            <w:r w:rsidRPr="00EA465F">
              <w:t>Technical Specification Gro</w:t>
            </w:r>
            <w:bookmarkStart w:id="6" w:name="_GoBack"/>
            <w:bookmarkEnd w:id="6"/>
            <w:r w:rsidRPr="00EA465F">
              <w:t xml:space="preserve">up </w:t>
            </w:r>
            <w:bookmarkStart w:id="7" w:name="specTitle"/>
            <w:r w:rsidR="00EA465F" w:rsidRPr="00EA465F">
              <w:t>Radio Access Network</w:t>
            </w:r>
            <w:r w:rsidRPr="00EA465F">
              <w:t>;</w:t>
            </w:r>
          </w:p>
          <w:p w14:paraId="4F68960E" w14:textId="77777777" w:rsidR="004F0988" w:rsidRPr="00EA465F" w:rsidRDefault="00EA465F" w:rsidP="00133525">
            <w:pPr>
              <w:pStyle w:val="ZT"/>
              <w:framePr w:wrap="auto" w:hAnchor="text" w:yAlign="inline"/>
            </w:pPr>
            <w:r w:rsidRPr="00EA465F">
              <w:t>NR</w:t>
            </w:r>
            <w:r w:rsidR="004F0988" w:rsidRPr="00EA465F">
              <w:t>;</w:t>
            </w:r>
          </w:p>
          <w:p w14:paraId="7A517EDC" w14:textId="77777777" w:rsidR="00062023" w:rsidRPr="00EA465F" w:rsidRDefault="00EA465F" w:rsidP="00133525">
            <w:pPr>
              <w:pStyle w:val="ZT"/>
              <w:framePr w:wrap="auto" w:hAnchor="text" w:yAlign="inline"/>
            </w:pPr>
            <w:r w:rsidRPr="00EA465F">
              <w:t>Study on enhanced test methods for FR2</w:t>
            </w:r>
            <w:r w:rsidR="004449B9">
              <w:t xml:space="preserve"> NR UEs</w:t>
            </w:r>
            <w:r w:rsidR="00062023" w:rsidRPr="00EA465F">
              <w:t>;</w:t>
            </w:r>
          </w:p>
          <w:bookmarkEnd w:id="7"/>
          <w:p w14:paraId="237CADB8" w14:textId="77777777" w:rsidR="004F0988" w:rsidRPr="00133525" w:rsidRDefault="00EA465F" w:rsidP="00133525">
            <w:pPr>
              <w:pStyle w:val="ZT"/>
              <w:framePr w:wrap="auto" w:hAnchor="text" w:yAlign="inline"/>
              <w:rPr>
                <w:i/>
                <w:sz w:val="28"/>
              </w:rPr>
            </w:pPr>
            <w:r w:rsidRPr="00EA465F">
              <w:t xml:space="preserve"> </w:t>
            </w:r>
            <w:r w:rsidR="004F0988" w:rsidRPr="00EA465F">
              <w:t>(</w:t>
            </w:r>
            <w:r w:rsidR="004F0988" w:rsidRPr="00EA465F">
              <w:rPr>
                <w:rStyle w:val="ZGSM"/>
              </w:rPr>
              <w:t xml:space="preserve">Release </w:t>
            </w:r>
            <w:r w:rsidR="00A07E94">
              <w:rPr>
                <w:rStyle w:val="ZGSM"/>
              </w:rPr>
              <w:t>17</w:t>
            </w:r>
            <w:r w:rsidR="004F0988" w:rsidRPr="00EA465F">
              <w:t>)</w:t>
            </w:r>
          </w:p>
        </w:tc>
      </w:tr>
      <w:tr w:rsidR="00BF128E" w14:paraId="5E3D55D2" w14:textId="77777777" w:rsidTr="00EA465F">
        <w:tc>
          <w:tcPr>
            <w:tcW w:w="10423" w:type="dxa"/>
            <w:gridSpan w:val="2"/>
            <w:shd w:val="clear" w:color="auto" w:fill="auto"/>
          </w:tcPr>
          <w:p w14:paraId="6EC6DDF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DFD54BF" w14:textId="77777777" w:rsidTr="00EA465F">
        <w:trPr>
          <w:trHeight w:hRule="exact" w:val="1531"/>
        </w:trPr>
        <w:tc>
          <w:tcPr>
            <w:tcW w:w="4883" w:type="dxa"/>
            <w:shd w:val="clear" w:color="auto" w:fill="auto"/>
          </w:tcPr>
          <w:p w14:paraId="721234A0" w14:textId="77777777" w:rsidR="00D57972" w:rsidRDefault="00B07B3A">
            <w:r>
              <w:rPr>
                <w:i/>
                <w:noProof/>
              </w:rPr>
              <w:drawing>
                <wp:inline distT="0" distB="0" distL="0" distR="0" wp14:anchorId="4B676EBA" wp14:editId="5A0FA358">
                  <wp:extent cx="1201420" cy="82931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1420" cy="829310"/>
                          </a:xfrm>
                          <a:prstGeom prst="rect">
                            <a:avLst/>
                          </a:prstGeom>
                          <a:noFill/>
                          <a:ln>
                            <a:noFill/>
                          </a:ln>
                        </pic:spPr>
                      </pic:pic>
                    </a:graphicData>
                  </a:graphic>
                </wp:inline>
              </w:drawing>
            </w:r>
          </w:p>
        </w:tc>
        <w:tc>
          <w:tcPr>
            <w:tcW w:w="5540" w:type="dxa"/>
            <w:shd w:val="clear" w:color="auto" w:fill="auto"/>
          </w:tcPr>
          <w:p w14:paraId="3F79C813" w14:textId="77777777" w:rsidR="00D57972" w:rsidRDefault="00B07B3A" w:rsidP="00133525">
            <w:pPr>
              <w:jc w:val="right"/>
            </w:pPr>
            <w:bookmarkStart w:id="8" w:name="logos"/>
            <w:r>
              <w:rPr>
                <w:noProof/>
              </w:rPr>
              <w:drawing>
                <wp:inline distT="0" distB="0" distL="0" distR="0" wp14:anchorId="24FA55A4" wp14:editId="32B432EB">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8"/>
          </w:p>
        </w:tc>
      </w:tr>
      <w:tr w:rsidR="00C074DD" w14:paraId="017FFACE" w14:textId="77777777" w:rsidTr="00EA465F">
        <w:trPr>
          <w:trHeight w:hRule="exact" w:val="5783"/>
        </w:trPr>
        <w:tc>
          <w:tcPr>
            <w:tcW w:w="10423" w:type="dxa"/>
            <w:gridSpan w:val="2"/>
            <w:shd w:val="clear" w:color="auto" w:fill="auto"/>
          </w:tcPr>
          <w:p w14:paraId="3AA9070B" w14:textId="77777777" w:rsidR="00C074DD" w:rsidRPr="00C074DD" w:rsidRDefault="00C074DD" w:rsidP="00C074DD">
            <w:pPr>
              <w:pStyle w:val="Guidance"/>
              <w:rPr>
                <w:b/>
              </w:rPr>
            </w:pPr>
          </w:p>
        </w:tc>
      </w:tr>
      <w:tr w:rsidR="00C074DD" w14:paraId="2B3E7498" w14:textId="77777777" w:rsidTr="00EA465F">
        <w:trPr>
          <w:trHeight w:hRule="exact" w:val="964"/>
        </w:trPr>
        <w:tc>
          <w:tcPr>
            <w:tcW w:w="10423" w:type="dxa"/>
            <w:gridSpan w:val="2"/>
            <w:shd w:val="clear" w:color="auto" w:fill="auto"/>
          </w:tcPr>
          <w:p w14:paraId="25C56117"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202A884C" w14:textId="77777777" w:rsidR="00C074DD" w:rsidRPr="004D3578" w:rsidRDefault="00C074DD" w:rsidP="00C074DD">
            <w:pPr>
              <w:pStyle w:val="ZV"/>
              <w:framePr w:w="0" w:wrap="auto" w:vAnchor="margin" w:hAnchor="text" w:yAlign="inline"/>
            </w:pPr>
          </w:p>
          <w:p w14:paraId="1ABBA1E4" w14:textId="77777777" w:rsidR="00C074DD" w:rsidRPr="00133525" w:rsidRDefault="00C074DD" w:rsidP="00C074DD">
            <w:pPr>
              <w:rPr>
                <w:sz w:val="16"/>
              </w:rPr>
            </w:pPr>
          </w:p>
        </w:tc>
      </w:tr>
      <w:bookmarkEnd w:id="0"/>
    </w:tbl>
    <w:p w14:paraId="160BB55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81FB08E" w14:textId="77777777" w:rsidTr="00133525">
        <w:trPr>
          <w:trHeight w:hRule="exact" w:val="5670"/>
        </w:trPr>
        <w:tc>
          <w:tcPr>
            <w:tcW w:w="10423" w:type="dxa"/>
            <w:shd w:val="clear" w:color="auto" w:fill="auto"/>
          </w:tcPr>
          <w:p w14:paraId="5A396D37" w14:textId="77777777" w:rsidR="00E16509" w:rsidRDefault="00E16509" w:rsidP="00E16509">
            <w:pPr>
              <w:pStyle w:val="Guidance"/>
            </w:pPr>
            <w:bookmarkStart w:id="10" w:name="page2"/>
          </w:p>
        </w:tc>
      </w:tr>
      <w:tr w:rsidR="00E16509" w14:paraId="1C8F150D" w14:textId="77777777" w:rsidTr="00C074DD">
        <w:trPr>
          <w:trHeight w:hRule="exact" w:val="5387"/>
        </w:trPr>
        <w:tc>
          <w:tcPr>
            <w:tcW w:w="10423" w:type="dxa"/>
            <w:shd w:val="clear" w:color="auto" w:fill="auto"/>
          </w:tcPr>
          <w:p w14:paraId="22C52A61"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00F78935" w14:textId="77777777" w:rsidR="00E16509" w:rsidRPr="004D3578" w:rsidRDefault="00E16509" w:rsidP="00133525">
            <w:pPr>
              <w:pStyle w:val="FP"/>
              <w:pBdr>
                <w:bottom w:val="single" w:sz="6" w:space="1" w:color="auto"/>
              </w:pBdr>
              <w:ind w:left="2835" w:right="2835"/>
              <w:jc w:val="center"/>
            </w:pPr>
            <w:r w:rsidRPr="004D3578">
              <w:t>Postal address</w:t>
            </w:r>
          </w:p>
          <w:p w14:paraId="3357720C" w14:textId="77777777" w:rsidR="00E16509" w:rsidRPr="00133525" w:rsidRDefault="00E16509" w:rsidP="00133525">
            <w:pPr>
              <w:pStyle w:val="FP"/>
              <w:ind w:left="2835" w:right="2835"/>
              <w:jc w:val="center"/>
              <w:rPr>
                <w:rFonts w:ascii="Arial" w:hAnsi="Arial"/>
                <w:sz w:val="18"/>
              </w:rPr>
            </w:pPr>
          </w:p>
          <w:p w14:paraId="3CBF0E4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892951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A6D66D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2104D9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67E0FF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D38779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A4FA58E" w14:textId="77777777" w:rsidR="00E16509" w:rsidRDefault="00E16509" w:rsidP="00133525"/>
        </w:tc>
      </w:tr>
      <w:tr w:rsidR="00E16509" w14:paraId="40C0F269" w14:textId="77777777" w:rsidTr="00C074DD">
        <w:tc>
          <w:tcPr>
            <w:tcW w:w="10423" w:type="dxa"/>
            <w:shd w:val="clear" w:color="auto" w:fill="auto"/>
            <w:vAlign w:val="bottom"/>
          </w:tcPr>
          <w:p w14:paraId="38274CBE"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6B7F7A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AA3B6D3" w14:textId="77777777" w:rsidR="00E16509" w:rsidRPr="004D3578" w:rsidRDefault="00E16509" w:rsidP="00133525">
            <w:pPr>
              <w:pStyle w:val="FP"/>
              <w:jc w:val="center"/>
              <w:rPr>
                <w:noProof/>
              </w:rPr>
            </w:pPr>
          </w:p>
          <w:p w14:paraId="25A9A69A" w14:textId="77777777" w:rsidR="00E16509" w:rsidRPr="00133525" w:rsidRDefault="00E16509" w:rsidP="00133525">
            <w:pPr>
              <w:pStyle w:val="FP"/>
              <w:jc w:val="center"/>
              <w:rPr>
                <w:noProof/>
                <w:sz w:val="18"/>
              </w:rPr>
            </w:pPr>
            <w:r w:rsidRPr="00133525">
              <w:rPr>
                <w:noProof/>
                <w:sz w:val="18"/>
              </w:rPr>
              <w:t xml:space="preserve">© </w:t>
            </w:r>
            <w:bookmarkStart w:id="13" w:name="copyrightDate"/>
            <w:r w:rsidRPr="00EA465F">
              <w:rPr>
                <w:noProof/>
                <w:sz w:val="18"/>
              </w:rPr>
              <w:t>2019</w:t>
            </w:r>
            <w:bookmarkEnd w:id="13"/>
            <w:r w:rsidRPr="00133525">
              <w:rPr>
                <w:noProof/>
                <w:sz w:val="18"/>
              </w:rPr>
              <w:t>, 3GPP Organizational Partners (ARIB, ATIS, CCSA, ETSI, TSDSI, TTA, TTC).</w:t>
            </w:r>
            <w:bookmarkStart w:id="14" w:name="copyrightaddon"/>
            <w:bookmarkEnd w:id="14"/>
          </w:p>
          <w:p w14:paraId="786935A3" w14:textId="77777777" w:rsidR="00E16509" w:rsidRPr="00133525" w:rsidRDefault="00E16509" w:rsidP="00133525">
            <w:pPr>
              <w:pStyle w:val="FP"/>
              <w:jc w:val="center"/>
              <w:rPr>
                <w:noProof/>
                <w:sz w:val="18"/>
              </w:rPr>
            </w:pPr>
            <w:r w:rsidRPr="00133525">
              <w:rPr>
                <w:noProof/>
                <w:sz w:val="18"/>
              </w:rPr>
              <w:t>All rights reserved.</w:t>
            </w:r>
          </w:p>
          <w:p w14:paraId="773BAA4B" w14:textId="77777777" w:rsidR="00E16509" w:rsidRPr="00133525" w:rsidRDefault="00E16509" w:rsidP="00E16509">
            <w:pPr>
              <w:pStyle w:val="FP"/>
              <w:rPr>
                <w:noProof/>
                <w:sz w:val="18"/>
              </w:rPr>
            </w:pPr>
          </w:p>
          <w:p w14:paraId="4700F7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B29BDF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B69E06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7D2E5A7" w14:textId="77777777" w:rsidR="00E16509" w:rsidRDefault="00E16509" w:rsidP="00133525"/>
        </w:tc>
      </w:tr>
      <w:bookmarkEnd w:id="10"/>
    </w:tbl>
    <w:p w14:paraId="45208F92" w14:textId="77777777" w:rsidR="00080512" w:rsidRPr="004D3578" w:rsidRDefault="00080512">
      <w:pPr>
        <w:pStyle w:val="TT"/>
      </w:pPr>
      <w:r w:rsidRPr="004D3578">
        <w:br w:type="page"/>
      </w:r>
      <w:bookmarkStart w:id="15" w:name="tableOfContents"/>
      <w:bookmarkEnd w:id="15"/>
      <w:r w:rsidRPr="004D3578">
        <w:lastRenderedPageBreak/>
        <w:t>Contents</w:t>
      </w:r>
    </w:p>
    <w:p w14:paraId="4F496D7B" w14:textId="5349B160" w:rsidR="00641FA1" w:rsidRDefault="004D3578">
      <w:pPr>
        <w:pStyle w:val="TOC1"/>
        <w:rPr>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r w:rsidR="00641FA1">
        <w:t>Foreword</w:t>
      </w:r>
      <w:r w:rsidR="00641FA1">
        <w:tab/>
      </w:r>
      <w:r w:rsidR="00641FA1">
        <w:fldChar w:fldCharType="begin"/>
      </w:r>
      <w:r w:rsidR="00641FA1">
        <w:instrText xml:space="preserve"> PAGEREF _Toc65226188 \h </w:instrText>
      </w:r>
      <w:r w:rsidR="00641FA1">
        <w:fldChar w:fldCharType="separate"/>
      </w:r>
      <w:r w:rsidR="00641FA1">
        <w:t>5</w:t>
      </w:r>
      <w:r w:rsidR="00641FA1">
        <w:fldChar w:fldCharType="end"/>
      </w:r>
    </w:p>
    <w:p w14:paraId="4EF9F78D" w14:textId="03825D72" w:rsidR="00641FA1" w:rsidRDefault="00641FA1">
      <w:pPr>
        <w:pStyle w:val="TOC1"/>
        <w:rPr>
          <w:rFonts w:asciiTheme="minorHAnsi" w:eastAsiaTheme="minorEastAsia" w:hAnsiTheme="minorHAnsi" w:cstheme="minorBidi"/>
          <w:sz w:val="24"/>
          <w:szCs w:val="24"/>
          <w:lang w:val="en-US"/>
        </w:rPr>
      </w:pPr>
      <w:r>
        <w:t>1</w:t>
      </w:r>
      <w:r>
        <w:rPr>
          <w:rFonts w:asciiTheme="minorHAnsi" w:eastAsiaTheme="minorEastAsia" w:hAnsiTheme="minorHAnsi" w:cstheme="minorBidi"/>
          <w:sz w:val="24"/>
          <w:szCs w:val="24"/>
          <w:lang w:val="en-US"/>
        </w:rPr>
        <w:tab/>
      </w:r>
      <w:r>
        <w:t>Scope</w:t>
      </w:r>
      <w:r>
        <w:tab/>
      </w:r>
      <w:r>
        <w:fldChar w:fldCharType="begin"/>
      </w:r>
      <w:r>
        <w:instrText xml:space="preserve"> PAGEREF _Toc65226189 \h </w:instrText>
      </w:r>
      <w:r>
        <w:fldChar w:fldCharType="separate"/>
      </w:r>
      <w:r>
        <w:t>7</w:t>
      </w:r>
      <w:r>
        <w:fldChar w:fldCharType="end"/>
      </w:r>
    </w:p>
    <w:p w14:paraId="669ABD54" w14:textId="4B9EA838" w:rsidR="00641FA1" w:rsidRDefault="00641FA1">
      <w:pPr>
        <w:pStyle w:val="TOC1"/>
        <w:rPr>
          <w:rFonts w:asciiTheme="minorHAnsi" w:eastAsiaTheme="minorEastAsia" w:hAnsiTheme="minorHAnsi" w:cstheme="minorBidi"/>
          <w:sz w:val="24"/>
          <w:szCs w:val="24"/>
          <w:lang w:val="en-US"/>
        </w:rPr>
      </w:pPr>
      <w:r>
        <w:t>2</w:t>
      </w:r>
      <w:r>
        <w:rPr>
          <w:rFonts w:asciiTheme="minorHAnsi" w:eastAsiaTheme="minorEastAsia" w:hAnsiTheme="minorHAnsi" w:cstheme="minorBidi"/>
          <w:sz w:val="24"/>
          <w:szCs w:val="24"/>
          <w:lang w:val="en-US"/>
        </w:rPr>
        <w:tab/>
      </w:r>
      <w:r>
        <w:t>References</w:t>
      </w:r>
      <w:r>
        <w:tab/>
      </w:r>
      <w:r>
        <w:fldChar w:fldCharType="begin"/>
      </w:r>
      <w:r>
        <w:instrText xml:space="preserve"> PAGEREF _Toc65226190 \h </w:instrText>
      </w:r>
      <w:r>
        <w:fldChar w:fldCharType="separate"/>
      </w:r>
      <w:r>
        <w:t>8</w:t>
      </w:r>
      <w:r>
        <w:fldChar w:fldCharType="end"/>
      </w:r>
    </w:p>
    <w:p w14:paraId="595E28F0" w14:textId="1B176661" w:rsidR="00641FA1" w:rsidRDefault="00641FA1">
      <w:pPr>
        <w:pStyle w:val="TOC1"/>
        <w:rPr>
          <w:rFonts w:asciiTheme="minorHAnsi" w:eastAsiaTheme="minorEastAsia" w:hAnsiTheme="minorHAnsi" w:cstheme="minorBidi"/>
          <w:sz w:val="24"/>
          <w:szCs w:val="24"/>
          <w:lang w:val="en-US"/>
        </w:rPr>
      </w:pPr>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_Toc65226191 \h </w:instrText>
      </w:r>
      <w:r>
        <w:fldChar w:fldCharType="separate"/>
      </w:r>
      <w:r>
        <w:t>9</w:t>
      </w:r>
      <w:r>
        <w:fldChar w:fldCharType="end"/>
      </w:r>
    </w:p>
    <w:p w14:paraId="0C556ED6" w14:textId="29D31086" w:rsidR="00641FA1" w:rsidRDefault="00641FA1">
      <w:pPr>
        <w:pStyle w:val="TOC2"/>
        <w:rPr>
          <w:rFonts w:asciiTheme="minorHAnsi" w:eastAsiaTheme="minorEastAsia" w:hAnsiTheme="minorHAnsi" w:cstheme="minorBidi"/>
          <w:sz w:val="24"/>
          <w:szCs w:val="24"/>
          <w:lang w:val="en-US"/>
        </w:rPr>
      </w:pPr>
      <w:r>
        <w:t>3.1</w:t>
      </w:r>
      <w:r>
        <w:rPr>
          <w:rFonts w:asciiTheme="minorHAnsi" w:eastAsiaTheme="minorEastAsia" w:hAnsiTheme="minorHAnsi" w:cstheme="minorBidi"/>
          <w:sz w:val="24"/>
          <w:szCs w:val="24"/>
          <w:lang w:val="en-US"/>
        </w:rPr>
        <w:tab/>
      </w:r>
      <w:r>
        <w:t>Terms</w:t>
      </w:r>
      <w:r>
        <w:tab/>
      </w:r>
      <w:r>
        <w:fldChar w:fldCharType="begin"/>
      </w:r>
      <w:r>
        <w:instrText xml:space="preserve"> PAGEREF _Toc65226192 \h </w:instrText>
      </w:r>
      <w:r>
        <w:fldChar w:fldCharType="separate"/>
      </w:r>
      <w:r>
        <w:t>9</w:t>
      </w:r>
      <w:r>
        <w:fldChar w:fldCharType="end"/>
      </w:r>
    </w:p>
    <w:p w14:paraId="4489AD95" w14:textId="1FDB18F9" w:rsidR="00641FA1" w:rsidRDefault="00641FA1">
      <w:pPr>
        <w:pStyle w:val="TOC2"/>
        <w:rPr>
          <w:rFonts w:asciiTheme="minorHAnsi" w:eastAsiaTheme="minorEastAsia" w:hAnsiTheme="minorHAnsi" w:cstheme="minorBidi"/>
          <w:sz w:val="24"/>
          <w:szCs w:val="24"/>
          <w:lang w:val="en-US"/>
        </w:rPr>
      </w:pPr>
      <w:r>
        <w:t>3.2</w:t>
      </w:r>
      <w:r>
        <w:rPr>
          <w:rFonts w:asciiTheme="minorHAnsi" w:eastAsiaTheme="minorEastAsia" w:hAnsiTheme="minorHAnsi" w:cstheme="minorBidi"/>
          <w:sz w:val="24"/>
          <w:szCs w:val="24"/>
          <w:lang w:val="en-US"/>
        </w:rPr>
        <w:tab/>
      </w:r>
      <w:r>
        <w:t>Symbols</w:t>
      </w:r>
      <w:r>
        <w:tab/>
      </w:r>
      <w:r>
        <w:fldChar w:fldCharType="begin"/>
      </w:r>
      <w:r>
        <w:instrText xml:space="preserve"> PAGEREF _Toc65226193 \h </w:instrText>
      </w:r>
      <w:r>
        <w:fldChar w:fldCharType="separate"/>
      </w:r>
      <w:r>
        <w:t>9</w:t>
      </w:r>
      <w:r>
        <w:fldChar w:fldCharType="end"/>
      </w:r>
    </w:p>
    <w:p w14:paraId="70D4FC8D" w14:textId="2FA710D8" w:rsidR="00641FA1" w:rsidRDefault="00641FA1">
      <w:pPr>
        <w:pStyle w:val="TOC2"/>
        <w:rPr>
          <w:rFonts w:asciiTheme="minorHAnsi" w:eastAsiaTheme="minorEastAsia" w:hAnsiTheme="minorHAnsi" w:cstheme="minorBidi"/>
          <w:sz w:val="24"/>
          <w:szCs w:val="24"/>
          <w:lang w:val="en-US"/>
        </w:rPr>
      </w:pPr>
      <w:r>
        <w:t>3.3</w:t>
      </w:r>
      <w:r>
        <w:rPr>
          <w:rFonts w:asciiTheme="minorHAnsi" w:eastAsiaTheme="minorEastAsia" w:hAnsiTheme="minorHAnsi" w:cstheme="minorBidi"/>
          <w:sz w:val="24"/>
          <w:szCs w:val="24"/>
          <w:lang w:val="en-US"/>
        </w:rPr>
        <w:tab/>
      </w:r>
      <w:r>
        <w:t>Abbreviations</w:t>
      </w:r>
      <w:r>
        <w:tab/>
      </w:r>
      <w:r>
        <w:fldChar w:fldCharType="begin"/>
      </w:r>
      <w:r>
        <w:instrText xml:space="preserve"> PAGEREF _Toc65226194 \h </w:instrText>
      </w:r>
      <w:r>
        <w:fldChar w:fldCharType="separate"/>
      </w:r>
      <w:r>
        <w:t>9</w:t>
      </w:r>
      <w:r>
        <w:fldChar w:fldCharType="end"/>
      </w:r>
    </w:p>
    <w:p w14:paraId="35E99BBE" w14:textId="6DAA0C66" w:rsidR="00641FA1" w:rsidRDefault="00641FA1">
      <w:pPr>
        <w:pStyle w:val="TOC1"/>
        <w:rPr>
          <w:rFonts w:asciiTheme="minorHAnsi" w:eastAsiaTheme="minorEastAsia" w:hAnsiTheme="minorHAnsi" w:cstheme="minorBidi"/>
          <w:sz w:val="24"/>
          <w:szCs w:val="24"/>
          <w:lang w:val="en-US"/>
        </w:rPr>
      </w:pPr>
      <w:r>
        <w:t>4</w:t>
      </w:r>
      <w:r>
        <w:rPr>
          <w:rFonts w:asciiTheme="minorHAnsi" w:eastAsiaTheme="minorEastAsia" w:hAnsiTheme="minorHAnsi" w:cstheme="minorBidi"/>
          <w:sz w:val="24"/>
          <w:szCs w:val="24"/>
          <w:lang w:val="en-US"/>
        </w:rPr>
        <w:tab/>
      </w:r>
      <w:r>
        <w:t>General</w:t>
      </w:r>
      <w:r>
        <w:tab/>
      </w:r>
      <w:r>
        <w:fldChar w:fldCharType="begin"/>
      </w:r>
      <w:r>
        <w:instrText xml:space="preserve"> PAGEREF _Toc65226195 \h </w:instrText>
      </w:r>
      <w:r>
        <w:fldChar w:fldCharType="separate"/>
      </w:r>
      <w:r>
        <w:t>10</w:t>
      </w:r>
      <w:r>
        <w:fldChar w:fldCharType="end"/>
      </w:r>
    </w:p>
    <w:p w14:paraId="5E089EDD" w14:textId="2A042B18" w:rsidR="00641FA1" w:rsidRDefault="00641FA1">
      <w:pPr>
        <w:pStyle w:val="TOC1"/>
        <w:rPr>
          <w:rFonts w:asciiTheme="minorHAnsi" w:eastAsiaTheme="minorEastAsia" w:hAnsiTheme="minorHAnsi" w:cstheme="minorBidi"/>
          <w:sz w:val="24"/>
          <w:szCs w:val="24"/>
          <w:lang w:val="en-US"/>
        </w:rPr>
      </w:pPr>
      <w:r>
        <w:t>5</w:t>
      </w:r>
      <w:r>
        <w:rPr>
          <w:rFonts w:asciiTheme="minorHAnsi" w:eastAsiaTheme="minorEastAsia" w:hAnsiTheme="minorHAnsi" w:cstheme="minorBidi"/>
          <w:sz w:val="24"/>
          <w:szCs w:val="24"/>
          <w:lang w:val="en-US"/>
        </w:rPr>
        <w:tab/>
      </w:r>
      <w:r>
        <w:t>UE RF testing methodology enhancements</w:t>
      </w:r>
      <w:r>
        <w:tab/>
      </w:r>
      <w:r>
        <w:fldChar w:fldCharType="begin"/>
      </w:r>
      <w:r>
        <w:instrText xml:space="preserve"> PAGEREF _Toc65226196 \h </w:instrText>
      </w:r>
      <w:r>
        <w:fldChar w:fldCharType="separate"/>
      </w:r>
      <w:r>
        <w:t>11</w:t>
      </w:r>
      <w:r>
        <w:fldChar w:fldCharType="end"/>
      </w:r>
    </w:p>
    <w:p w14:paraId="0BC37222" w14:textId="427725E9" w:rsidR="00641FA1" w:rsidRDefault="00641FA1">
      <w:pPr>
        <w:pStyle w:val="TOC2"/>
        <w:rPr>
          <w:rFonts w:asciiTheme="minorHAnsi" w:eastAsiaTheme="minorEastAsia" w:hAnsiTheme="minorHAnsi" w:cstheme="minorBidi"/>
          <w:sz w:val="24"/>
          <w:szCs w:val="24"/>
          <w:lang w:val="en-US"/>
        </w:rPr>
      </w:pPr>
      <w:r>
        <w:t>5.1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_Toc65226197 \h </w:instrText>
      </w:r>
      <w:r>
        <w:fldChar w:fldCharType="separate"/>
      </w:r>
      <w:r>
        <w:t>11</w:t>
      </w:r>
      <w:r>
        <w:fldChar w:fldCharType="end"/>
      </w:r>
    </w:p>
    <w:p w14:paraId="63FE40C4" w14:textId="2751B145" w:rsidR="00641FA1" w:rsidRDefault="00641FA1">
      <w:pPr>
        <w:pStyle w:val="TOC3"/>
        <w:rPr>
          <w:rFonts w:asciiTheme="minorHAnsi" w:eastAsiaTheme="minorEastAsia" w:hAnsiTheme="minorHAnsi" w:cstheme="minorBidi"/>
          <w:sz w:val="24"/>
          <w:szCs w:val="24"/>
          <w:lang w:val="en-US"/>
        </w:rPr>
      </w:pPr>
      <w:r>
        <w:t>5.1.1</w:t>
      </w:r>
      <w:r>
        <w:rPr>
          <w:rFonts w:asciiTheme="minorHAnsi" w:eastAsiaTheme="minorEastAsia" w:hAnsiTheme="minorHAnsi" w:cstheme="minorBidi"/>
          <w:sz w:val="24"/>
          <w:szCs w:val="24"/>
          <w:lang w:val="en-US"/>
        </w:rPr>
        <w:tab/>
      </w:r>
      <w:r>
        <w:t>General</w:t>
      </w:r>
      <w:r>
        <w:tab/>
      </w:r>
      <w:r>
        <w:fldChar w:fldCharType="begin"/>
      </w:r>
      <w:r>
        <w:instrText xml:space="preserve"> PAGEREF _Toc65226198 \h </w:instrText>
      </w:r>
      <w:r>
        <w:fldChar w:fldCharType="separate"/>
      </w:r>
      <w:r>
        <w:t>11</w:t>
      </w:r>
      <w:r>
        <w:fldChar w:fldCharType="end"/>
      </w:r>
    </w:p>
    <w:p w14:paraId="2C0784CF" w14:textId="24510070" w:rsidR="00641FA1" w:rsidRDefault="00641FA1">
      <w:pPr>
        <w:pStyle w:val="TOC3"/>
        <w:rPr>
          <w:rFonts w:asciiTheme="minorHAnsi" w:eastAsiaTheme="minorEastAsia" w:hAnsiTheme="minorHAnsi" w:cstheme="minorBidi"/>
          <w:sz w:val="24"/>
          <w:szCs w:val="24"/>
          <w:lang w:val="en-US"/>
        </w:rPr>
      </w:pPr>
      <w:r>
        <w:t>5.1.2</w:t>
      </w:r>
      <w:r>
        <w:rPr>
          <w:rFonts w:asciiTheme="minorHAnsi" w:eastAsiaTheme="minorEastAsia" w:hAnsiTheme="minorHAnsi" w:cstheme="minorBidi"/>
          <w:sz w:val="24"/>
          <w:szCs w:val="24"/>
          <w:lang w:val="en-US"/>
        </w:rPr>
        <w:tab/>
      </w:r>
      <w:r>
        <w:t>Beam management sensitivity study of NF based solutions</w:t>
      </w:r>
      <w:r>
        <w:tab/>
      </w:r>
      <w:r>
        <w:fldChar w:fldCharType="begin"/>
      </w:r>
      <w:r>
        <w:instrText xml:space="preserve"> PAGEREF _Toc65226199 \h </w:instrText>
      </w:r>
      <w:r>
        <w:fldChar w:fldCharType="separate"/>
      </w:r>
      <w:r>
        <w:t>12</w:t>
      </w:r>
      <w:r>
        <w:fldChar w:fldCharType="end"/>
      </w:r>
    </w:p>
    <w:p w14:paraId="377EB85D" w14:textId="6B1268EA" w:rsidR="00641FA1" w:rsidRDefault="00641FA1">
      <w:pPr>
        <w:pStyle w:val="TOC4"/>
        <w:rPr>
          <w:rFonts w:asciiTheme="minorHAnsi" w:eastAsiaTheme="minorEastAsia" w:hAnsiTheme="minorHAnsi" w:cstheme="minorBidi"/>
          <w:sz w:val="24"/>
          <w:szCs w:val="24"/>
          <w:lang w:val="en-US"/>
        </w:rPr>
      </w:pPr>
      <w:r>
        <w:t>5.1.2.1</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_Toc65226200 \h </w:instrText>
      </w:r>
      <w:r>
        <w:fldChar w:fldCharType="separate"/>
      </w:r>
      <w:r>
        <w:t>12</w:t>
      </w:r>
      <w:r>
        <w:fldChar w:fldCharType="end"/>
      </w:r>
    </w:p>
    <w:p w14:paraId="1373A659" w14:textId="513DE288" w:rsidR="00641FA1" w:rsidRDefault="00641FA1">
      <w:pPr>
        <w:pStyle w:val="TOC4"/>
        <w:rPr>
          <w:rFonts w:asciiTheme="minorHAnsi" w:eastAsiaTheme="minorEastAsia" w:hAnsiTheme="minorHAnsi" w:cstheme="minorBidi"/>
          <w:sz w:val="24"/>
          <w:szCs w:val="24"/>
          <w:lang w:val="en-US"/>
        </w:rPr>
      </w:pPr>
      <w:r>
        <w:t>5.1.2.2</w:t>
      </w:r>
      <w:r>
        <w:rPr>
          <w:rFonts w:asciiTheme="minorHAnsi" w:eastAsiaTheme="minorEastAsia" w:hAnsiTheme="minorHAnsi" w:cstheme="minorBidi"/>
          <w:sz w:val="24"/>
          <w:szCs w:val="24"/>
          <w:lang w:val="en-US"/>
        </w:rPr>
        <w:tab/>
      </w:r>
      <w:r>
        <w:t>Simulation results</w:t>
      </w:r>
      <w:r>
        <w:tab/>
      </w:r>
      <w:r>
        <w:fldChar w:fldCharType="begin"/>
      </w:r>
      <w:r>
        <w:instrText xml:space="preserve"> PAGEREF _Toc65226201 \h </w:instrText>
      </w:r>
      <w:r>
        <w:fldChar w:fldCharType="separate"/>
      </w:r>
      <w:r>
        <w:t>13</w:t>
      </w:r>
      <w:r>
        <w:fldChar w:fldCharType="end"/>
      </w:r>
    </w:p>
    <w:p w14:paraId="56C160A6" w14:textId="74CA0E9E" w:rsidR="00641FA1" w:rsidRDefault="00641FA1">
      <w:pPr>
        <w:pStyle w:val="TOC3"/>
        <w:rPr>
          <w:rFonts w:asciiTheme="minorHAnsi" w:eastAsiaTheme="minorEastAsia" w:hAnsiTheme="minorHAnsi" w:cstheme="minorBidi"/>
          <w:sz w:val="24"/>
          <w:szCs w:val="24"/>
          <w:lang w:val="en-US"/>
        </w:rPr>
      </w:pPr>
      <w:r>
        <w:t>5.1.3</w:t>
      </w:r>
      <w:r>
        <w:rPr>
          <w:rFonts w:asciiTheme="minorHAnsi" w:eastAsiaTheme="minorEastAsia" w:hAnsiTheme="minorHAnsi" w:cstheme="minorBidi"/>
          <w:sz w:val="24"/>
          <w:szCs w:val="24"/>
          <w:lang w:val="en-US"/>
        </w:rPr>
        <w:tab/>
      </w:r>
      <w:r>
        <w:t>Manufacturer declarations</w:t>
      </w:r>
      <w:r>
        <w:tab/>
      </w:r>
      <w:r>
        <w:fldChar w:fldCharType="begin"/>
      </w:r>
      <w:r>
        <w:instrText xml:space="preserve"> PAGEREF _Toc65226202 \h </w:instrText>
      </w:r>
      <w:r>
        <w:fldChar w:fldCharType="separate"/>
      </w:r>
      <w:r>
        <w:t>16</w:t>
      </w:r>
      <w:r>
        <w:fldChar w:fldCharType="end"/>
      </w:r>
    </w:p>
    <w:p w14:paraId="53A5A29C" w14:textId="52FD50E9" w:rsidR="00641FA1" w:rsidRDefault="00641FA1">
      <w:pPr>
        <w:pStyle w:val="TOC3"/>
        <w:rPr>
          <w:rFonts w:asciiTheme="minorHAnsi" w:eastAsiaTheme="minorEastAsia" w:hAnsiTheme="minorHAnsi" w:cstheme="minorBidi"/>
          <w:sz w:val="24"/>
          <w:szCs w:val="24"/>
          <w:lang w:val="en-US"/>
        </w:rPr>
      </w:pPr>
      <w:r>
        <w:t>5.1.4</w:t>
      </w:r>
      <w:r>
        <w:rPr>
          <w:rFonts w:asciiTheme="minorHAnsi" w:eastAsiaTheme="minorEastAsia" w:hAnsiTheme="minorHAnsi" w:cstheme="minorBidi"/>
          <w:sz w:val="24"/>
          <w:szCs w:val="24"/>
          <w:lang w:val="en-US"/>
        </w:rPr>
        <w:tab/>
      </w:r>
      <w:r>
        <w:t>Applicability of NF methodologies</w:t>
      </w:r>
      <w:r>
        <w:tab/>
      </w:r>
      <w:r>
        <w:fldChar w:fldCharType="begin"/>
      </w:r>
      <w:r>
        <w:instrText xml:space="preserve"> PAGEREF _Toc65226203 \h </w:instrText>
      </w:r>
      <w:r>
        <w:fldChar w:fldCharType="separate"/>
      </w:r>
      <w:r>
        <w:t>24</w:t>
      </w:r>
      <w:r>
        <w:fldChar w:fldCharType="end"/>
      </w:r>
    </w:p>
    <w:p w14:paraId="145C2081" w14:textId="6C9A2872" w:rsidR="00641FA1" w:rsidRDefault="00641FA1">
      <w:pPr>
        <w:pStyle w:val="TOC3"/>
        <w:rPr>
          <w:rFonts w:asciiTheme="minorHAnsi" w:eastAsiaTheme="minorEastAsia" w:hAnsiTheme="minorHAnsi" w:cstheme="minorBidi"/>
          <w:sz w:val="24"/>
          <w:szCs w:val="24"/>
          <w:lang w:val="en-US"/>
        </w:rPr>
      </w:pPr>
      <w:r>
        <w:t>5.1.5</w:t>
      </w:r>
      <w:r>
        <w:rPr>
          <w:rFonts w:asciiTheme="minorHAnsi" w:eastAsiaTheme="minorEastAsia" w:hAnsiTheme="minorHAnsi" w:cstheme="minorBidi"/>
          <w:sz w:val="24"/>
          <w:szCs w:val="24"/>
          <w:lang w:val="en-US"/>
        </w:rPr>
        <w:tab/>
      </w:r>
      <w:r>
        <w:t>Improvement of permitted methods</w:t>
      </w:r>
      <w:r>
        <w:tab/>
      </w:r>
      <w:r>
        <w:fldChar w:fldCharType="begin"/>
      </w:r>
      <w:r>
        <w:instrText xml:space="preserve"> PAGEREF _Toc65226204 \h </w:instrText>
      </w:r>
      <w:r>
        <w:fldChar w:fldCharType="separate"/>
      </w:r>
      <w:r>
        <w:t>25</w:t>
      </w:r>
      <w:r>
        <w:fldChar w:fldCharType="end"/>
      </w:r>
    </w:p>
    <w:p w14:paraId="2D57A292" w14:textId="4B400BCD" w:rsidR="00641FA1" w:rsidRDefault="00641FA1">
      <w:pPr>
        <w:pStyle w:val="TOC2"/>
        <w:rPr>
          <w:rFonts w:asciiTheme="minorHAnsi" w:eastAsiaTheme="minorEastAsia" w:hAnsiTheme="minorHAnsi" w:cstheme="minorBidi"/>
          <w:sz w:val="24"/>
          <w:szCs w:val="24"/>
          <w:lang w:val="en-US"/>
        </w:rPr>
      </w:pPr>
      <w:r>
        <w:t>5.2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_Toc65226205 \h </w:instrText>
      </w:r>
      <w:r>
        <w:fldChar w:fldCharType="separate"/>
      </w:r>
      <w:r>
        <w:t>27</w:t>
      </w:r>
      <w:r>
        <w:fldChar w:fldCharType="end"/>
      </w:r>
    </w:p>
    <w:p w14:paraId="16048D3D" w14:textId="7850BF3E" w:rsidR="00641FA1" w:rsidRDefault="00641FA1">
      <w:pPr>
        <w:pStyle w:val="TOC3"/>
        <w:rPr>
          <w:rFonts w:asciiTheme="minorHAnsi" w:eastAsiaTheme="minorEastAsia" w:hAnsiTheme="minorHAnsi" w:cstheme="minorBidi"/>
          <w:sz w:val="24"/>
          <w:szCs w:val="24"/>
          <w:lang w:val="en-US"/>
        </w:rPr>
      </w:pPr>
      <w:r>
        <w:t>5.2.1</w:t>
      </w:r>
      <w:r>
        <w:rPr>
          <w:rFonts w:asciiTheme="minorHAnsi" w:eastAsiaTheme="minorEastAsia" w:hAnsiTheme="minorHAnsi" w:cstheme="minorBidi"/>
          <w:sz w:val="24"/>
          <w:szCs w:val="24"/>
          <w:lang w:val="en-US"/>
        </w:rPr>
        <w:tab/>
      </w:r>
      <w:r>
        <w:t>General</w:t>
      </w:r>
      <w:r>
        <w:tab/>
      </w:r>
      <w:r>
        <w:fldChar w:fldCharType="begin"/>
      </w:r>
      <w:r>
        <w:instrText xml:space="preserve"> PAGEREF _Toc65226206 \h </w:instrText>
      </w:r>
      <w:r>
        <w:fldChar w:fldCharType="separate"/>
      </w:r>
      <w:r>
        <w:t>27</w:t>
      </w:r>
      <w:r>
        <w:fldChar w:fldCharType="end"/>
      </w:r>
    </w:p>
    <w:p w14:paraId="47AB1A9A" w14:textId="4AA1D51B" w:rsidR="00641FA1" w:rsidRDefault="00641FA1">
      <w:pPr>
        <w:pStyle w:val="TOC3"/>
        <w:rPr>
          <w:rFonts w:asciiTheme="minorHAnsi" w:eastAsiaTheme="minorEastAsia" w:hAnsiTheme="minorHAnsi" w:cstheme="minorBidi"/>
          <w:sz w:val="24"/>
          <w:szCs w:val="24"/>
          <w:lang w:val="en-US"/>
        </w:rPr>
      </w:pPr>
      <w:r>
        <w:t>5.2.2</w:t>
      </w:r>
      <w:r>
        <w:rPr>
          <w:rFonts w:asciiTheme="minorHAnsi" w:eastAsiaTheme="minorEastAsia" w:hAnsiTheme="minorHAnsi" w:cstheme="minorBidi"/>
          <w:sz w:val="24"/>
          <w:szCs w:val="24"/>
          <w:lang w:val="en-US"/>
        </w:rPr>
        <w:tab/>
      </w:r>
      <w:r>
        <w:t>Enhanced test method for EIRP measurement</w:t>
      </w:r>
      <w:r>
        <w:tab/>
      </w:r>
      <w:r>
        <w:fldChar w:fldCharType="begin"/>
      </w:r>
      <w:r>
        <w:instrText xml:space="preserve"> PAGEREF _Toc65226207 \h </w:instrText>
      </w:r>
      <w:r>
        <w:fldChar w:fldCharType="separate"/>
      </w:r>
      <w:r>
        <w:t>28</w:t>
      </w:r>
      <w:r>
        <w:fldChar w:fldCharType="end"/>
      </w:r>
    </w:p>
    <w:p w14:paraId="0A285DB1" w14:textId="67B69A2E" w:rsidR="00641FA1" w:rsidRDefault="00641FA1">
      <w:pPr>
        <w:pStyle w:val="TOC4"/>
        <w:rPr>
          <w:rFonts w:asciiTheme="minorHAnsi" w:eastAsiaTheme="minorEastAsia" w:hAnsiTheme="minorHAnsi" w:cstheme="minorBidi"/>
          <w:sz w:val="24"/>
          <w:szCs w:val="24"/>
          <w:lang w:val="en-US"/>
        </w:rPr>
      </w:pPr>
      <w:r>
        <w:t>5.2.2.1</w:t>
      </w:r>
      <w:r>
        <w:rPr>
          <w:rFonts w:asciiTheme="minorHAnsi" w:eastAsiaTheme="minorEastAsia" w:hAnsiTheme="minorHAnsi" w:cstheme="minorBidi"/>
          <w:sz w:val="24"/>
          <w:szCs w:val="24"/>
          <w:lang w:val="en-US"/>
        </w:rPr>
        <w:tab/>
      </w:r>
      <w:r>
        <w:t>TPMI method</w:t>
      </w:r>
      <w:r>
        <w:tab/>
      </w:r>
      <w:r>
        <w:fldChar w:fldCharType="begin"/>
      </w:r>
      <w:r>
        <w:instrText xml:space="preserve"> PAGEREF _Toc65226208 \h </w:instrText>
      </w:r>
      <w:r>
        <w:fldChar w:fldCharType="separate"/>
      </w:r>
      <w:r>
        <w:t>28</w:t>
      </w:r>
      <w:r>
        <w:fldChar w:fldCharType="end"/>
      </w:r>
    </w:p>
    <w:p w14:paraId="499EF750" w14:textId="71FEB445" w:rsidR="00641FA1" w:rsidRDefault="00641FA1">
      <w:pPr>
        <w:pStyle w:val="TOC4"/>
        <w:rPr>
          <w:rFonts w:asciiTheme="minorHAnsi" w:eastAsiaTheme="minorEastAsia" w:hAnsiTheme="minorHAnsi" w:cstheme="minorBidi"/>
          <w:sz w:val="24"/>
          <w:szCs w:val="24"/>
          <w:lang w:val="en-US"/>
        </w:rPr>
      </w:pPr>
      <w:r>
        <w:t>5.2.2.2</w:t>
      </w:r>
      <w:r>
        <w:rPr>
          <w:rFonts w:asciiTheme="minorHAnsi" w:eastAsiaTheme="minorEastAsia" w:hAnsiTheme="minorHAnsi" w:cstheme="minorBidi"/>
          <w:sz w:val="24"/>
          <w:szCs w:val="24"/>
          <w:lang w:val="en-US"/>
        </w:rPr>
        <w:tab/>
      </w:r>
      <w:r>
        <w:t>Applicability of TPMI side condition method</w:t>
      </w:r>
      <w:r>
        <w:tab/>
      </w:r>
      <w:r>
        <w:fldChar w:fldCharType="begin"/>
      </w:r>
      <w:r>
        <w:instrText xml:space="preserve"> PAGEREF _Toc65226209 \h </w:instrText>
      </w:r>
      <w:r>
        <w:fldChar w:fldCharType="separate"/>
      </w:r>
      <w:r>
        <w:t>28</w:t>
      </w:r>
      <w:r>
        <w:fldChar w:fldCharType="end"/>
      </w:r>
    </w:p>
    <w:p w14:paraId="728291C0" w14:textId="3DB9D06E" w:rsidR="00641FA1" w:rsidRDefault="00641FA1">
      <w:pPr>
        <w:pStyle w:val="TOC4"/>
        <w:rPr>
          <w:rFonts w:asciiTheme="minorHAnsi" w:eastAsiaTheme="minorEastAsia" w:hAnsiTheme="minorHAnsi" w:cstheme="minorBidi"/>
          <w:sz w:val="24"/>
          <w:szCs w:val="24"/>
          <w:lang w:val="en-US"/>
        </w:rPr>
      </w:pPr>
      <w:r>
        <w:t>5.2.2.3</w:t>
      </w:r>
      <w:r>
        <w:rPr>
          <w:rFonts w:asciiTheme="minorHAnsi" w:eastAsiaTheme="minorEastAsia" w:hAnsiTheme="minorHAnsi" w:cstheme="minorBidi"/>
          <w:sz w:val="24"/>
          <w:szCs w:val="24"/>
          <w:lang w:val="en-US"/>
        </w:rPr>
        <w:tab/>
      </w:r>
      <w:r>
        <w:t>Alternative test method</w:t>
      </w:r>
      <w:r>
        <w:tab/>
      </w:r>
      <w:r>
        <w:fldChar w:fldCharType="begin"/>
      </w:r>
      <w:r>
        <w:instrText xml:space="preserve"> PAGEREF _Toc65226210 \h </w:instrText>
      </w:r>
      <w:r>
        <w:fldChar w:fldCharType="separate"/>
      </w:r>
      <w:r>
        <w:t>29</w:t>
      </w:r>
      <w:r>
        <w:fldChar w:fldCharType="end"/>
      </w:r>
    </w:p>
    <w:p w14:paraId="161E5CDA" w14:textId="596EFDBC" w:rsidR="00641FA1" w:rsidRDefault="00641FA1">
      <w:pPr>
        <w:pStyle w:val="TOC3"/>
        <w:rPr>
          <w:rFonts w:asciiTheme="minorHAnsi" w:eastAsiaTheme="minorEastAsia" w:hAnsiTheme="minorHAnsi" w:cstheme="minorBidi"/>
          <w:sz w:val="24"/>
          <w:szCs w:val="24"/>
          <w:lang w:val="en-US"/>
        </w:rPr>
      </w:pPr>
      <w:r>
        <w:t>5.2.3</w:t>
      </w:r>
      <w:r>
        <w:rPr>
          <w:rFonts w:asciiTheme="minorHAnsi" w:eastAsiaTheme="minorEastAsia" w:hAnsiTheme="minorHAnsi" w:cstheme="minorBidi"/>
          <w:sz w:val="24"/>
          <w:szCs w:val="24"/>
          <w:lang w:val="en-US"/>
        </w:rPr>
        <w:tab/>
      </w:r>
      <w:r>
        <w:t>Enhanced test method for UL demodulation measurement</w:t>
      </w:r>
      <w:r>
        <w:tab/>
      </w:r>
      <w:r>
        <w:fldChar w:fldCharType="begin"/>
      </w:r>
      <w:r>
        <w:instrText xml:space="preserve"> PAGEREF _Toc65226211 \h </w:instrText>
      </w:r>
      <w:r>
        <w:fldChar w:fldCharType="separate"/>
      </w:r>
      <w:r>
        <w:t>29</w:t>
      </w:r>
      <w:r>
        <w:fldChar w:fldCharType="end"/>
      </w:r>
    </w:p>
    <w:p w14:paraId="25DCD277" w14:textId="2B7022D8" w:rsidR="00641FA1" w:rsidRDefault="00641FA1">
      <w:pPr>
        <w:pStyle w:val="TOC4"/>
        <w:rPr>
          <w:rFonts w:asciiTheme="minorHAnsi" w:eastAsiaTheme="minorEastAsia" w:hAnsiTheme="minorHAnsi" w:cstheme="minorBidi"/>
          <w:sz w:val="24"/>
          <w:szCs w:val="24"/>
          <w:lang w:val="en-US"/>
        </w:rPr>
      </w:pPr>
      <w:r>
        <w:t>5.2.3.1</w:t>
      </w:r>
      <w:r>
        <w:rPr>
          <w:rFonts w:asciiTheme="minorHAnsi" w:eastAsiaTheme="minorEastAsia" w:hAnsiTheme="minorHAnsi" w:cstheme="minorBidi"/>
          <w:sz w:val="24"/>
          <w:szCs w:val="24"/>
          <w:lang w:val="en-US"/>
        </w:rPr>
        <w:tab/>
      </w:r>
      <w:r>
        <w:t>Test equipment Zero-forcing MIMO receiver</w:t>
      </w:r>
      <w:r>
        <w:tab/>
      </w:r>
      <w:r>
        <w:fldChar w:fldCharType="begin"/>
      </w:r>
      <w:r>
        <w:instrText xml:space="preserve"> PAGEREF _Toc65226212 \h </w:instrText>
      </w:r>
      <w:r>
        <w:fldChar w:fldCharType="separate"/>
      </w:r>
      <w:r>
        <w:t>29</w:t>
      </w:r>
      <w:r>
        <w:fldChar w:fldCharType="end"/>
      </w:r>
    </w:p>
    <w:p w14:paraId="2382ECB5" w14:textId="26C9C945" w:rsidR="00641FA1" w:rsidRDefault="00641FA1">
      <w:pPr>
        <w:pStyle w:val="TOC2"/>
        <w:rPr>
          <w:rFonts w:asciiTheme="minorHAnsi" w:eastAsiaTheme="minorEastAsia" w:hAnsiTheme="minorHAnsi" w:cstheme="minorBidi"/>
          <w:sz w:val="24"/>
          <w:szCs w:val="24"/>
          <w:lang w:val="en-US"/>
        </w:rPr>
      </w:pPr>
      <w:r>
        <w:t>5.3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_Toc65226213 \h </w:instrText>
      </w:r>
      <w:r>
        <w:fldChar w:fldCharType="separate"/>
      </w:r>
      <w:r>
        <w:t>29</w:t>
      </w:r>
      <w:r>
        <w:fldChar w:fldCharType="end"/>
      </w:r>
    </w:p>
    <w:p w14:paraId="70BFAE8C" w14:textId="657233BC" w:rsidR="00641FA1" w:rsidRDefault="00641FA1">
      <w:pPr>
        <w:pStyle w:val="TOC3"/>
        <w:rPr>
          <w:rFonts w:asciiTheme="minorHAnsi" w:eastAsiaTheme="minorEastAsia" w:hAnsiTheme="minorHAnsi" w:cstheme="minorBidi"/>
          <w:sz w:val="24"/>
          <w:szCs w:val="24"/>
          <w:lang w:val="en-US"/>
        </w:rPr>
      </w:pPr>
      <w:r>
        <w:t>5.3.1</w:t>
      </w:r>
      <w:r>
        <w:rPr>
          <w:rFonts w:asciiTheme="minorHAnsi" w:eastAsiaTheme="minorEastAsia" w:hAnsiTheme="minorHAnsi" w:cstheme="minorBidi"/>
          <w:sz w:val="24"/>
          <w:szCs w:val="24"/>
          <w:lang w:val="en-US"/>
        </w:rPr>
        <w:tab/>
      </w:r>
      <w:r>
        <w:t>General</w:t>
      </w:r>
      <w:r>
        <w:tab/>
      </w:r>
      <w:r>
        <w:fldChar w:fldCharType="begin"/>
      </w:r>
      <w:r>
        <w:instrText xml:space="preserve"> PAGEREF _Toc65226214 \h </w:instrText>
      </w:r>
      <w:r>
        <w:fldChar w:fldCharType="separate"/>
      </w:r>
      <w:r>
        <w:t>29</w:t>
      </w:r>
      <w:r>
        <w:fldChar w:fldCharType="end"/>
      </w:r>
    </w:p>
    <w:p w14:paraId="0498260D" w14:textId="459B71EB" w:rsidR="00641FA1" w:rsidRDefault="00641FA1">
      <w:pPr>
        <w:pStyle w:val="TOC3"/>
        <w:rPr>
          <w:rFonts w:asciiTheme="minorHAnsi" w:eastAsiaTheme="minorEastAsia" w:hAnsiTheme="minorHAnsi" w:cstheme="minorBidi"/>
          <w:sz w:val="24"/>
          <w:szCs w:val="24"/>
          <w:lang w:val="en-US"/>
        </w:rPr>
      </w:pPr>
      <w:r w:rsidRPr="00AB5087">
        <w:rPr>
          <w:rFonts w:eastAsiaTheme="minorEastAsia"/>
        </w:rPr>
        <w:t>5.3.2</w:t>
      </w:r>
      <w:r>
        <w:rPr>
          <w:rFonts w:asciiTheme="minorHAnsi" w:eastAsiaTheme="minorEastAsia" w:hAnsiTheme="minorHAnsi" w:cstheme="minorBidi"/>
          <w:sz w:val="24"/>
          <w:szCs w:val="24"/>
          <w:lang w:val="en-US"/>
        </w:rPr>
        <w:tab/>
      </w:r>
      <w:r w:rsidRPr="00AB5087">
        <w:rPr>
          <w:rFonts w:eastAsiaTheme="minorEastAsia"/>
        </w:rPr>
        <w:t>Impact of multiple test antennae</w:t>
      </w:r>
      <w:r>
        <w:tab/>
      </w:r>
      <w:r>
        <w:fldChar w:fldCharType="begin"/>
      </w:r>
      <w:r>
        <w:instrText xml:space="preserve"> PAGEREF _Toc65226215 \h </w:instrText>
      </w:r>
      <w:r>
        <w:fldChar w:fldCharType="separate"/>
      </w:r>
      <w:r>
        <w:t>30</w:t>
      </w:r>
      <w:r>
        <w:fldChar w:fldCharType="end"/>
      </w:r>
    </w:p>
    <w:p w14:paraId="5BF8777E" w14:textId="2B2F1A1D" w:rsidR="00641FA1" w:rsidRDefault="00641FA1">
      <w:pPr>
        <w:pStyle w:val="TOC4"/>
        <w:rPr>
          <w:rFonts w:asciiTheme="minorHAnsi" w:eastAsiaTheme="minorEastAsia" w:hAnsiTheme="minorHAnsi" w:cstheme="minorBidi"/>
          <w:sz w:val="24"/>
          <w:szCs w:val="24"/>
          <w:lang w:val="en-US"/>
        </w:rPr>
      </w:pPr>
      <w:r w:rsidRPr="00AB5087">
        <w:rPr>
          <w:rFonts w:eastAsiaTheme="minorEastAsia"/>
        </w:rPr>
        <w:t>5.3.2.1</w:t>
      </w:r>
      <w:r>
        <w:rPr>
          <w:rFonts w:asciiTheme="minorHAnsi" w:eastAsiaTheme="minorEastAsia" w:hAnsiTheme="minorHAnsi" w:cstheme="minorBidi"/>
          <w:sz w:val="24"/>
          <w:szCs w:val="24"/>
          <w:lang w:val="en-US"/>
        </w:rPr>
        <w:tab/>
      </w:r>
      <w:r w:rsidRPr="00AB5087">
        <w:rPr>
          <w:rFonts w:eastAsiaTheme="minorEastAsia"/>
        </w:rPr>
        <w:t>PSD imbalance with DL signals from test equipment</w:t>
      </w:r>
      <w:r>
        <w:tab/>
      </w:r>
      <w:r>
        <w:fldChar w:fldCharType="begin"/>
      </w:r>
      <w:r>
        <w:instrText xml:space="preserve"> PAGEREF _Toc65226216 \h </w:instrText>
      </w:r>
      <w:r>
        <w:fldChar w:fldCharType="separate"/>
      </w:r>
      <w:r>
        <w:t>30</w:t>
      </w:r>
      <w:r>
        <w:fldChar w:fldCharType="end"/>
      </w:r>
    </w:p>
    <w:p w14:paraId="660D1482" w14:textId="76955847" w:rsidR="00641FA1" w:rsidRDefault="00641FA1">
      <w:pPr>
        <w:pStyle w:val="TOC5"/>
        <w:rPr>
          <w:rFonts w:asciiTheme="minorHAnsi" w:eastAsiaTheme="minorEastAsia" w:hAnsiTheme="minorHAnsi" w:cstheme="minorBidi"/>
          <w:sz w:val="24"/>
          <w:szCs w:val="24"/>
          <w:lang w:val="en-US"/>
        </w:rPr>
      </w:pPr>
      <w:r w:rsidRPr="00AB5087">
        <w:rPr>
          <w:rFonts w:eastAsiaTheme="minorEastAsia"/>
        </w:rPr>
        <w:t>5.3.2.1.1</w:t>
      </w:r>
      <w:r>
        <w:rPr>
          <w:rFonts w:asciiTheme="minorHAnsi" w:eastAsiaTheme="minorEastAsia" w:hAnsiTheme="minorHAnsi" w:cstheme="minorBidi"/>
          <w:sz w:val="24"/>
          <w:szCs w:val="24"/>
          <w:lang w:val="en-US"/>
        </w:rPr>
        <w:tab/>
      </w:r>
      <w:r w:rsidRPr="00AB5087">
        <w:rPr>
          <w:rFonts w:eastAsiaTheme="minorEastAsia"/>
        </w:rPr>
        <w:t>DL PSD towards UE supporting independent beam management (IBM)</w:t>
      </w:r>
      <w:r>
        <w:tab/>
      </w:r>
      <w:r>
        <w:fldChar w:fldCharType="begin"/>
      </w:r>
      <w:r>
        <w:instrText xml:space="preserve"> PAGEREF _Toc65226217 \h </w:instrText>
      </w:r>
      <w:r>
        <w:fldChar w:fldCharType="separate"/>
      </w:r>
      <w:r>
        <w:t>30</w:t>
      </w:r>
      <w:r>
        <w:fldChar w:fldCharType="end"/>
      </w:r>
    </w:p>
    <w:p w14:paraId="1ED8A31C" w14:textId="19167A24" w:rsidR="00641FA1" w:rsidRDefault="00641FA1">
      <w:pPr>
        <w:pStyle w:val="TOC5"/>
        <w:rPr>
          <w:rFonts w:asciiTheme="minorHAnsi" w:eastAsiaTheme="minorEastAsia" w:hAnsiTheme="minorHAnsi" w:cstheme="minorBidi"/>
          <w:sz w:val="24"/>
          <w:szCs w:val="24"/>
          <w:lang w:val="en-US"/>
        </w:rPr>
      </w:pPr>
      <w:r w:rsidRPr="00AB5087">
        <w:rPr>
          <w:rFonts w:eastAsiaTheme="minorEastAsia"/>
        </w:rPr>
        <w:t>5.3.2.1.2</w:t>
      </w:r>
      <w:r>
        <w:rPr>
          <w:rFonts w:asciiTheme="minorHAnsi" w:eastAsiaTheme="minorEastAsia" w:hAnsiTheme="minorHAnsi" w:cstheme="minorBidi"/>
          <w:sz w:val="24"/>
          <w:szCs w:val="24"/>
          <w:lang w:val="en-US"/>
        </w:rPr>
        <w:tab/>
      </w:r>
      <w:r w:rsidRPr="00AB5087">
        <w:rPr>
          <w:rFonts w:eastAsiaTheme="minorEastAsia"/>
        </w:rPr>
        <w:t>DL PSD towards UE supporting common beam management (CBM)</w:t>
      </w:r>
      <w:r>
        <w:tab/>
      </w:r>
      <w:r>
        <w:fldChar w:fldCharType="begin"/>
      </w:r>
      <w:r>
        <w:instrText xml:space="preserve"> PAGEREF _Toc65226218 \h </w:instrText>
      </w:r>
      <w:r>
        <w:fldChar w:fldCharType="separate"/>
      </w:r>
      <w:r>
        <w:t>31</w:t>
      </w:r>
      <w:r>
        <w:fldChar w:fldCharType="end"/>
      </w:r>
    </w:p>
    <w:p w14:paraId="77F62184" w14:textId="1793E711" w:rsidR="00641FA1" w:rsidRDefault="00641FA1">
      <w:pPr>
        <w:pStyle w:val="TOC4"/>
        <w:rPr>
          <w:rFonts w:asciiTheme="minorHAnsi" w:eastAsiaTheme="minorEastAsia" w:hAnsiTheme="minorHAnsi" w:cstheme="minorBidi"/>
          <w:sz w:val="24"/>
          <w:szCs w:val="24"/>
          <w:lang w:val="en-US"/>
        </w:rPr>
      </w:pPr>
      <w:r w:rsidRPr="00AB5087">
        <w:rPr>
          <w:rFonts w:eastAsiaTheme="minorEastAsia"/>
        </w:rPr>
        <w:t>5.3.2.2</w:t>
      </w:r>
      <w:r>
        <w:rPr>
          <w:rFonts w:asciiTheme="minorHAnsi" w:eastAsiaTheme="minorEastAsia" w:hAnsiTheme="minorHAnsi" w:cstheme="minorBidi"/>
          <w:sz w:val="24"/>
          <w:szCs w:val="24"/>
          <w:lang w:val="en-US"/>
        </w:rPr>
        <w:tab/>
      </w:r>
      <w:r w:rsidRPr="00AB5087">
        <w:rPr>
          <w:rFonts w:eastAsiaTheme="minorEastAsia"/>
        </w:rPr>
        <w:t>Impact of off-focus test system antennae</w:t>
      </w:r>
      <w:r>
        <w:tab/>
      </w:r>
      <w:r>
        <w:fldChar w:fldCharType="begin"/>
      </w:r>
      <w:r>
        <w:instrText xml:space="preserve"> PAGEREF _Toc65226219 \h </w:instrText>
      </w:r>
      <w:r>
        <w:fldChar w:fldCharType="separate"/>
      </w:r>
      <w:r>
        <w:t>32</w:t>
      </w:r>
      <w:r>
        <w:fldChar w:fldCharType="end"/>
      </w:r>
    </w:p>
    <w:p w14:paraId="3870B592" w14:textId="474F5748" w:rsidR="00641FA1" w:rsidRDefault="00641FA1">
      <w:pPr>
        <w:pStyle w:val="TOC5"/>
        <w:rPr>
          <w:rFonts w:asciiTheme="minorHAnsi" w:eastAsiaTheme="minorEastAsia" w:hAnsiTheme="minorHAnsi" w:cstheme="minorBidi"/>
          <w:sz w:val="24"/>
          <w:szCs w:val="24"/>
          <w:lang w:val="en-US"/>
        </w:rPr>
      </w:pPr>
      <w:r w:rsidRPr="00AB5087">
        <w:rPr>
          <w:rFonts w:eastAsiaTheme="minorEastAsia"/>
        </w:rPr>
        <w:t>5.3.2.2.1</w:t>
      </w:r>
      <w:r>
        <w:rPr>
          <w:rFonts w:asciiTheme="minorHAnsi" w:eastAsiaTheme="minorEastAsia" w:hAnsiTheme="minorHAnsi" w:cstheme="minorBidi"/>
          <w:sz w:val="24"/>
          <w:szCs w:val="24"/>
          <w:lang w:val="en-US"/>
        </w:rPr>
        <w:tab/>
      </w:r>
      <w:r w:rsidRPr="00AB5087">
        <w:rPr>
          <w:rFonts w:eastAsiaTheme="minorEastAsia"/>
        </w:rPr>
        <w:t>Quality of quiet zone (QoQZ)</w:t>
      </w:r>
      <w:r>
        <w:tab/>
      </w:r>
      <w:r>
        <w:fldChar w:fldCharType="begin"/>
      </w:r>
      <w:r>
        <w:instrText xml:space="preserve"> PAGEREF _Toc65226220 \h </w:instrText>
      </w:r>
      <w:r>
        <w:fldChar w:fldCharType="separate"/>
      </w:r>
      <w:r>
        <w:t>32</w:t>
      </w:r>
      <w:r>
        <w:fldChar w:fldCharType="end"/>
      </w:r>
    </w:p>
    <w:p w14:paraId="56F27C2D" w14:textId="14926C75" w:rsidR="00641FA1" w:rsidRDefault="00641FA1">
      <w:pPr>
        <w:pStyle w:val="TOC5"/>
        <w:rPr>
          <w:rFonts w:asciiTheme="minorHAnsi" w:eastAsiaTheme="minorEastAsia" w:hAnsiTheme="minorHAnsi" w:cstheme="minorBidi"/>
          <w:sz w:val="24"/>
          <w:szCs w:val="24"/>
          <w:lang w:val="en-US"/>
        </w:rPr>
      </w:pPr>
      <w:r w:rsidRPr="00AB5087">
        <w:rPr>
          <w:rFonts w:eastAsiaTheme="minorEastAsia"/>
        </w:rPr>
        <w:t>5.3.2.2.2</w:t>
      </w:r>
      <w:r>
        <w:rPr>
          <w:rFonts w:asciiTheme="minorHAnsi" w:eastAsiaTheme="minorEastAsia" w:hAnsiTheme="minorHAnsi" w:cstheme="minorBidi"/>
          <w:sz w:val="24"/>
          <w:szCs w:val="24"/>
          <w:lang w:val="en-US"/>
        </w:rPr>
        <w:tab/>
      </w:r>
      <w:r w:rsidRPr="00AB5087">
        <w:rPr>
          <w:rFonts w:eastAsiaTheme="minorEastAsia"/>
        </w:rPr>
        <w:t>Rx beam profiles with an independent beam management (IBM) UE</w:t>
      </w:r>
      <w:r>
        <w:tab/>
      </w:r>
      <w:r>
        <w:fldChar w:fldCharType="begin"/>
      </w:r>
      <w:r>
        <w:instrText xml:space="preserve"> PAGEREF _Toc65226221 \h </w:instrText>
      </w:r>
      <w:r>
        <w:fldChar w:fldCharType="separate"/>
      </w:r>
      <w:r>
        <w:t>38</w:t>
      </w:r>
      <w:r>
        <w:fldChar w:fldCharType="end"/>
      </w:r>
    </w:p>
    <w:p w14:paraId="2F92B7E5" w14:textId="168EEAB4" w:rsidR="00641FA1" w:rsidRDefault="00641FA1">
      <w:pPr>
        <w:pStyle w:val="TOC5"/>
        <w:rPr>
          <w:rFonts w:asciiTheme="minorHAnsi" w:eastAsiaTheme="minorEastAsia" w:hAnsiTheme="minorHAnsi" w:cstheme="minorBidi"/>
          <w:sz w:val="24"/>
          <w:szCs w:val="24"/>
          <w:lang w:val="en-US"/>
        </w:rPr>
      </w:pPr>
      <w:r w:rsidRPr="00AB5087">
        <w:rPr>
          <w:rFonts w:eastAsiaTheme="minorEastAsia"/>
        </w:rPr>
        <w:t>5.3.2.2.3</w:t>
      </w:r>
      <w:r>
        <w:rPr>
          <w:rFonts w:asciiTheme="minorHAnsi" w:eastAsiaTheme="minorEastAsia" w:hAnsiTheme="minorHAnsi" w:cstheme="minorBidi"/>
          <w:sz w:val="24"/>
          <w:szCs w:val="24"/>
          <w:lang w:val="en-US"/>
        </w:rPr>
        <w:tab/>
      </w:r>
      <w:r w:rsidRPr="00AB5087">
        <w:rPr>
          <w:rFonts w:eastAsiaTheme="minorEastAsia"/>
        </w:rPr>
        <w:t>Propensity to trigger incorrect beam in CBM UE</w:t>
      </w:r>
      <w:r>
        <w:tab/>
      </w:r>
      <w:r>
        <w:fldChar w:fldCharType="begin"/>
      </w:r>
      <w:r>
        <w:instrText xml:space="preserve"> PAGEREF _Toc65226222 \h </w:instrText>
      </w:r>
      <w:r>
        <w:fldChar w:fldCharType="separate"/>
      </w:r>
      <w:r>
        <w:t>40</w:t>
      </w:r>
      <w:r>
        <w:fldChar w:fldCharType="end"/>
      </w:r>
    </w:p>
    <w:p w14:paraId="2AA59519" w14:textId="5538E7E2" w:rsidR="00641FA1" w:rsidRDefault="00641FA1">
      <w:pPr>
        <w:pStyle w:val="TOC5"/>
        <w:rPr>
          <w:rFonts w:asciiTheme="minorHAnsi" w:eastAsiaTheme="minorEastAsia" w:hAnsiTheme="minorHAnsi" w:cstheme="minorBidi"/>
          <w:sz w:val="24"/>
          <w:szCs w:val="24"/>
          <w:lang w:val="en-US"/>
        </w:rPr>
      </w:pPr>
      <w:r w:rsidRPr="00AB5087">
        <w:rPr>
          <w:rFonts w:eastAsiaTheme="minorEastAsia"/>
        </w:rPr>
        <w:t>5.3.2.2.4</w:t>
      </w:r>
      <w:r>
        <w:rPr>
          <w:rFonts w:asciiTheme="minorHAnsi" w:eastAsiaTheme="minorEastAsia" w:hAnsiTheme="minorHAnsi" w:cstheme="minorBidi"/>
          <w:sz w:val="24"/>
          <w:szCs w:val="24"/>
          <w:lang w:val="en-US"/>
        </w:rPr>
        <w:tab/>
      </w:r>
      <w:r w:rsidRPr="00AB5087">
        <w:rPr>
          <w:rFonts w:eastAsiaTheme="minorEastAsia"/>
        </w:rPr>
        <w:t>Spherical coverage measurement simulation with common beam management (CBM) UE</w:t>
      </w:r>
      <w:r>
        <w:tab/>
      </w:r>
      <w:r>
        <w:fldChar w:fldCharType="begin"/>
      </w:r>
      <w:r>
        <w:instrText xml:space="preserve"> PAGEREF _Toc65226223 \h </w:instrText>
      </w:r>
      <w:r>
        <w:fldChar w:fldCharType="separate"/>
      </w:r>
      <w:r>
        <w:t>40</w:t>
      </w:r>
      <w:r>
        <w:fldChar w:fldCharType="end"/>
      </w:r>
    </w:p>
    <w:p w14:paraId="2D55AFCF" w14:textId="6EF71793" w:rsidR="00641FA1" w:rsidRDefault="00641FA1">
      <w:pPr>
        <w:pStyle w:val="TOC4"/>
        <w:rPr>
          <w:rFonts w:asciiTheme="minorHAnsi" w:eastAsiaTheme="minorEastAsia" w:hAnsiTheme="minorHAnsi" w:cstheme="minorBidi"/>
          <w:sz w:val="24"/>
          <w:szCs w:val="24"/>
          <w:lang w:val="en-US"/>
        </w:rPr>
      </w:pPr>
      <w:r w:rsidRPr="00AB5087">
        <w:rPr>
          <w:rFonts w:eastAsiaTheme="minorEastAsia"/>
        </w:rPr>
        <w:t>5.3.2.3</w:t>
      </w:r>
      <w:r>
        <w:rPr>
          <w:rFonts w:asciiTheme="minorHAnsi" w:eastAsiaTheme="minorEastAsia" w:hAnsiTheme="minorHAnsi" w:cstheme="minorBidi"/>
          <w:sz w:val="24"/>
          <w:szCs w:val="24"/>
          <w:lang w:val="en-US"/>
        </w:rPr>
        <w:tab/>
      </w:r>
      <w:r w:rsidRPr="00AB5087">
        <w:rPr>
          <w:rFonts w:eastAsiaTheme="minorEastAsia"/>
        </w:rPr>
        <w:t>Summary on applicability of offset antenna test system</w:t>
      </w:r>
      <w:r>
        <w:tab/>
      </w:r>
      <w:r>
        <w:fldChar w:fldCharType="begin"/>
      </w:r>
      <w:r>
        <w:instrText xml:space="preserve"> PAGEREF _Toc65226224 \h </w:instrText>
      </w:r>
      <w:r>
        <w:fldChar w:fldCharType="separate"/>
      </w:r>
      <w:r>
        <w:t>42</w:t>
      </w:r>
      <w:r>
        <w:fldChar w:fldCharType="end"/>
      </w:r>
    </w:p>
    <w:p w14:paraId="4B4655DD" w14:textId="390C3729" w:rsidR="00641FA1" w:rsidRDefault="00641FA1">
      <w:pPr>
        <w:pStyle w:val="TOC3"/>
        <w:rPr>
          <w:rFonts w:asciiTheme="minorHAnsi" w:eastAsiaTheme="minorEastAsia" w:hAnsiTheme="minorHAnsi" w:cstheme="minorBidi"/>
          <w:sz w:val="24"/>
          <w:szCs w:val="24"/>
          <w:lang w:val="en-US"/>
        </w:rPr>
      </w:pPr>
      <w:r w:rsidRPr="00AB5087">
        <w:rPr>
          <w:rFonts w:eastAsiaTheme="minorEastAsia"/>
        </w:rPr>
        <w:t xml:space="preserve">5.3.3 </w:t>
      </w:r>
      <w:r>
        <w:rPr>
          <w:rFonts w:asciiTheme="minorHAnsi" w:eastAsiaTheme="minorEastAsia" w:hAnsiTheme="minorHAnsi" w:cstheme="minorBidi"/>
          <w:sz w:val="24"/>
          <w:szCs w:val="24"/>
          <w:lang w:val="en-US"/>
        </w:rPr>
        <w:tab/>
      </w:r>
      <w:r w:rsidRPr="00AB5087">
        <w:rPr>
          <w:rFonts w:eastAsiaTheme="minorEastAsia"/>
        </w:rPr>
        <w:t>Inter-band testing ramifications</w:t>
      </w:r>
      <w:r>
        <w:tab/>
      </w:r>
      <w:r>
        <w:fldChar w:fldCharType="begin"/>
      </w:r>
      <w:r>
        <w:instrText xml:space="preserve"> PAGEREF _Toc65226225 \h </w:instrText>
      </w:r>
      <w:r>
        <w:fldChar w:fldCharType="separate"/>
      </w:r>
      <w:r>
        <w:t>42</w:t>
      </w:r>
      <w:r>
        <w:fldChar w:fldCharType="end"/>
      </w:r>
    </w:p>
    <w:p w14:paraId="6458EBEE" w14:textId="3197070D" w:rsidR="00641FA1" w:rsidRDefault="00641FA1">
      <w:pPr>
        <w:pStyle w:val="TOC4"/>
        <w:rPr>
          <w:rFonts w:asciiTheme="minorHAnsi" w:eastAsiaTheme="minorEastAsia" w:hAnsiTheme="minorHAnsi" w:cstheme="minorBidi"/>
          <w:sz w:val="24"/>
          <w:szCs w:val="24"/>
          <w:lang w:val="en-US"/>
        </w:rPr>
      </w:pPr>
      <w:r w:rsidRPr="00AB5087">
        <w:rPr>
          <w:rFonts w:eastAsiaTheme="minorEastAsia"/>
        </w:rPr>
        <w:t xml:space="preserve">5.3.3.1 </w:t>
      </w:r>
      <w:r>
        <w:rPr>
          <w:rFonts w:asciiTheme="minorHAnsi" w:eastAsiaTheme="minorEastAsia" w:hAnsiTheme="minorHAnsi" w:cstheme="minorBidi"/>
          <w:sz w:val="24"/>
          <w:szCs w:val="24"/>
          <w:lang w:val="en-US"/>
        </w:rPr>
        <w:tab/>
      </w:r>
      <w:r w:rsidRPr="00AB5087">
        <w:rPr>
          <w:rFonts w:eastAsiaTheme="minorEastAsia"/>
        </w:rPr>
        <w:t>Single antenna</w:t>
      </w:r>
      <w:r>
        <w:tab/>
      </w:r>
      <w:r>
        <w:fldChar w:fldCharType="begin"/>
      </w:r>
      <w:r>
        <w:instrText xml:space="preserve"> PAGEREF _Toc65226226 \h </w:instrText>
      </w:r>
      <w:r>
        <w:fldChar w:fldCharType="separate"/>
      </w:r>
      <w:r>
        <w:t>42</w:t>
      </w:r>
      <w:r>
        <w:fldChar w:fldCharType="end"/>
      </w:r>
    </w:p>
    <w:p w14:paraId="425FF1D6" w14:textId="2767B7B4" w:rsidR="00641FA1" w:rsidRDefault="00641FA1">
      <w:pPr>
        <w:pStyle w:val="TOC4"/>
        <w:rPr>
          <w:rFonts w:asciiTheme="minorHAnsi" w:eastAsiaTheme="minorEastAsia" w:hAnsiTheme="minorHAnsi" w:cstheme="minorBidi"/>
          <w:sz w:val="24"/>
          <w:szCs w:val="24"/>
          <w:lang w:val="en-US"/>
        </w:rPr>
      </w:pPr>
      <w:r w:rsidRPr="00AB5087">
        <w:rPr>
          <w:rFonts w:eastAsiaTheme="minorEastAsia"/>
        </w:rPr>
        <w:t xml:space="preserve">5.3.3.2 </w:t>
      </w:r>
      <w:r>
        <w:rPr>
          <w:rFonts w:asciiTheme="minorHAnsi" w:eastAsiaTheme="minorEastAsia" w:hAnsiTheme="minorHAnsi" w:cstheme="minorBidi"/>
          <w:sz w:val="24"/>
          <w:szCs w:val="24"/>
          <w:lang w:val="en-US"/>
        </w:rPr>
        <w:tab/>
      </w:r>
      <w:r w:rsidRPr="00AB5087">
        <w:rPr>
          <w:rFonts w:eastAsiaTheme="minorEastAsia"/>
        </w:rPr>
        <w:t>Multiple antennae</w:t>
      </w:r>
      <w:r>
        <w:tab/>
      </w:r>
      <w:r>
        <w:fldChar w:fldCharType="begin"/>
      </w:r>
      <w:r>
        <w:instrText xml:space="preserve"> PAGEREF _Toc65226227 \h </w:instrText>
      </w:r>
      <w:r>
        <w:fldChar w:fldCharType="separate"/>
      </w:r>
      <w:r>
        <w:t>43</w:t>
      </w:r>
      <w:r>
        <w:fldChar w:fldCharType="end"/>
      </w:r>
    </w:p>
    <w:p w14:paraId="75CD798D" w14:textId="17CCF0FA" w:rsidR="00641FA1" w:rsidRDefault="00641FA1">
      <w:pPr>
        <w:pStyle w:val="TOC2"/>
        <w:rPr>
          <w:rFonts w:asciiTheme="minorHAnsi" w:eastAsiaTheme="minorEastAsia" w:hAnsiTheme="minorHAnsi" w:cstheme="minorBidi"/>
          <w:sz w:val="24"/>
          <w:szCs w:val="24"/>
          <w:lang w:val="en-US"/>
        </w:rPr>
      </w:pPr>
      <w:r>
        <w:t>5.4</w:t>
      </w:r>
      <w:r>
        <w:rPr>
          <w:rFonts w:asciiTheme="minorHAnsi" w:eastAsiaTheme="minorEastAsia" w:hAnsiTheme="minorHAnsi" w:cstheme="minorBidi"/>
          <w:sz w:val="24"/>
          <w:szCs w:val="24"/>
          <w:lang w:val="en-US"/>
        </w:rPr>
        <w:tab/>
      </w:r>
      <w:r>
        <w:t>Extreme temperature conditions</w:t>
      </w:r>
      <w:r>
        <w:tab/>
      </w:r>
      <w:r>
        <w:fldChar w:fldCharType="begin"/>
      </w:r>
      <w:r>
        <w:instrText xml:space="preserve"> PAGEREF _Toc65226228 \h </w:instrText>
      </w:r>
      <w:r>
        <w:fldChar w:fldCharType="separate"/>
      </w:r>
      <w:r>
        <w:t>43</w:t>
      </w:r>
      <w:r>
        <w:fldChar w:fldCharType="end"/>
      </w:r>
    </w:p>
    <w:p w14:paraId="66BD1C1E" w14:textId="30A5774B" w:rsidR="00641FA1" w:rsidRDefault="00641FA1">
      <w:pPr>
        <w:pStyle w:val="TOC2"/>
        <w:rPr>
          <w:rFonts w:asciiTheme="minorHAnsi" w:eastAsiaTheme="minorEastAsia" w:hAnsiTheme="minorHAnsi" w:cstheme="minorBidi"/>
          <w:sz w:val="24"/>
          <w:szCs w:val="24"/>
          <w:lang w:val="en-US"/>
        </w:rPr>
      </w:pPr>
      <w:r>
        <w:t>5.5</w:t>
      </w:r>
      <w:r>
        <w:rPr>
          <w:rFonts w:asciiTheme="minorHAnsi" w:eastAsiaTheme="minorEastAsia" w:hAnsiTheme="minorHAnsi" w:cstheme="minorBidi"/>
          <w:sz w:val="24"/>
          <w:szCs w:val="24"/>
          <w:lang w:val="en-US"/>
        </w:rPr>
        <w:tab/>
      </w:r>
      <w:r>
        <w:t>FR2 DL 256QAM</w:t>
      </w:r>
      <w:r>
        <w:tab/>
      </w:r>
      <w:r>
        <w:fldChar w:fldCharType="begin"/>
      </w:r>
      <w:r>
        <w:instrText xml:space="preserve"> PAGEREF _Toc65226229 \h </w:instrText>
      </w:r>
      <w:r>
        <w:fldChar w:fldCharType="separate"/>
      </w:r>
      <w:r>
        <w:t>43</w:t>
      </w:r>
      <w:r>
        <w:fldChar w:fldCharType="end"/>
      </w:r>
    </w:p>
    <w:p w14:paraId="7FEC9B83" w14:textId="41D9DEBD" w:rsidR="00641FA1" w:rsidRDefault="00641FA1">
      <w:pPr>
        <w:pStyle w:val="TOC2"/>
        <w:rPr>
          <w:rFonts w:asciiTheme="minorHAnsi" w:eastAsiaTheme="minorEastAsia" w:hAnsiTheme="minorHAnsi" w:cstheme="minorBidi"/>
          <w:sz w:val="24"/>
          <w:szCs w:val="24"/>
          <w:lang w:val="en-US"/>
        </w:rPr>
      </w:pPr>
      <w:r>
        <w:t>5.6</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_Toc65226230 \h </w:instrText>
      </w:r>
      <w:r>
        <w:fldChar w:fldCharType="separate"/>
      </w:r>
      <w:r>
        <w:t>43</w:t>
      </w:r>
      <w:r>
        <w:fldChar w:fldCharType="end"/>
      </w:r>
    </w:p>
    <w:p w14:paraId="3316F105" w14:textId="0DA3214E" w:rsidR="00641FA1" w:rsidRDefault="00641FA1">
      <w:pPr>
        <w:pStyle w:val="TOC1"/>
        <w:rPr>
          <w:rFonts w:asciiTheme="minorHAnsi" w:eastAsiaTheme="minorEastAsia" w:hAnsiTheme="minorHAnsi" w:cstheme="minorBidi"/>
          <w:sz w:val="24"/>
          <w:szCs w:val="24"/>
          <w:lang w:val="en-US"/>
        </w:rPr>
      </w:pPr>
      <w:r>
        <w:t>6</w:t>
      </w:r>
      <w:r>
        <w:rPr>
          <w:rFonts w:asciiTheme="minorHAnsi" w:eastAsiaTheme="minorEastAsia" w:hAnsiTheme="minorHAnsi" w:cstheme="minorBidi"/>
          <w:sz w:val="24"/>
          <w:szCs w:val="24"/>
          <w:lang w:val="en-US"/>
        </w:rPr>
        <w:tab/>
      </w:r>
      <w:r>
        <w:t>UE RRM testing methodology enhancements</w:t>
      </w:r>
      <w:r>
        <w:tab/>
      </w:r>
      <w:r>
        <w:fldChar w:fldCharType="begin"/>
      </w:r>
      <w:r>
        <w:instrText xml:space="preserve"> PAGEREF _Toc65226231 \h </w:instrText>
      </w:r>
      <w:r>
        <w:fldChar w:fldCharType="separate"/>
      </w:r>
      <w:r>
        <w:t>44</w:t>
      </w:r>
      <w:r>
        <w:fldChar w:fldCharType="end"/>
      </w:r>
    </w:p>
    <w:p w14:paraId="12290D2F" w14:textId="598740C0" w:rsidR="00641FA1" w:rsidRDefault="00641FA1">
      <w:pPr>
        <w:pStyle w:val="TOC2"/>
        <w:rPr>
          <w:rFonts w:asciiTheme="minorHAnsi" w:eastAsiaTheme="minorEastAsia" w:hAnsiTheme="minorHAnsi" w:cstheme="minorBidi"/>
          <w:sz w:val="24"/>
          <w:szCs w:val="24"/>
          <w:lang w:val="en-US"/>
        </w:rPr>
      </w:pPr>
      <w:r>
        <w:t>6.1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_Toc65226232 \h </w:instrText>
      </w:r>
      <w:r>
        <w:fldChar w:fldCharType="separate"/>
      </w:r>
      <w:r>
        <w:t>44</w:t>
      </w:r>
      <w:r>
        <w:fldChar w:fldCharType="end"/>
      </w:r>
    </w:p>
    <w:p w14:paraId="4BEB78AC" w14:textId="43851B35" w:rsidR="00641FA1" w:rsidRDefault="00641FA1">
      <w:pPr>
        <w:pStyle w:val="TOC1"/>
        <w:rPr>
          <w:rFonts w:asciiTheme="minorHAnsi" w:eastAsiaTheme="minorEastAsia" w:hAnsiTheme="minorHAnsi" w:cstheme="minorBidi"/>
          <w:sz w:val="24"/>
          <w:szCs w:val="24"/>
          <w:lang w:val="en-US"/>
        </w:rPr>
      </w:pPr>
      <w:r>
        <w:t>7</w:t>
      </w:r>
      <w:r>
        <w:rPr>
          <w:rFonts w:asciiTheme="minorHAnsi" w:eastAsiaTheme="minorEastAsia" w:hAnsiTheme="minorHAnsi" w:cstheme="minorBidi"/>
          <w:sz w:val="24"/>
          <w:szCs w:val="24"/>
          <w:lang w:val="en-US"/>
        </w:rPr>
        <w:tab/>
      </w:r>
      <w:r>
        <w:t>UE demodulation testing methodology enhancements</w:t>
      </w:r>
      <w:r>
        <w:tab/>
      </w:r>
      <w:r>
        <w:fldChar w:fldCharType="begin"/>
      </w:r>
      <w:r>
        <w:instrText xml:space="preserve"> PAGEREF _Toc65226233 \h </w:instrText>
      </w:r>
      <w:r>
        <w:fldChar w:fldCharType="separate"/>
      </w:r>
      <w:r>
        <w:t>45</w:t>
      </w:r>
      <w:r>
        <w:fldChar w:fldCharType="end"/>
      </w:r>
    </w:p>
    <w:p w14:paraId="23814BF5" w14:textId="17D5317E" w:rsidR="00641FA1" w:rsidRDefault="00641FA1">
      <w:pPr>
        <w:pStyle w:val="TOC2"/>
        <w:rPr>
          <w:rFonts w:asciiTheme="minorHAnsi" w:eastAsiaTheme="minorEastAsia" w:hAnsiTheme="minorHAnsi" w:cstheme="minorBidi"/>
          <w:sz w:val="24"/>
          <w:szCs w:val="24"/>
          <w:lang w:val="en-US"/>
        </w:rPr>
      </w:pPr>
      <w:r>
        <w:t>7.1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_Toc65226234 \h </w:instrText>
      </w:r>
      <w:r>
        <w:fldChar w:fldCharType="separate"/>
      </w:r>
      <w:r>
        <w:t>45</w:t>
      </w:r>
      <w:r>
        <w:fldChar w:fldCharType="end"/>
      </w:r>
    </w:p>
    <w:p w14:paraId="324BB7F1" w14:textId="34D144E1" w:rsidR="00641FA1" w:rsidRDefault="00641FA1">
      <w:pPr>
        <w:pStyle w:val="TOC1"/>
        <w:rPr>
          <w:rFonts w:asciiTheme="minorHAnsi" w:eastAsiaTheme="minorEastAsia" w:hAnsiTheme="minorHAnsi" w:cstheme="minorBidi"/>
          <w:sz w:val="24"/>
          <w:szCs w:val="24"/>
          <w:lang w:val="en-US"/>
        </w:rPr>
      </w:pPr>
      <w:r>
        <w:lastRenderedPageBreak/>
        <w:t>8</w:t>
      </w:r>
      <w:r>
        <w:rPr>
          <w:rFonts w:asciiTheme="minorHAnsi" w:eastAsiaTheme="minorEastAsia" w:hAnsiTheme="minorHAnsi" w:cstheme="minorBidi"/>
          <w:sz w:val="24"/>
          <w:szCs w:val="24"/>
          <w:lang w:val="en-US"/>
        </w:rPr>
        <w:tab/>
      </w:r>
      <w:r>
        <w:t>Test time reduction</w:t>
      </w:r>
      <w:r>
        <w:tab/>
      </w:r>
      <w:r>
        <w:fldChar w:fldCharType="begin"/>
      </w:r>
      <w:r>
        <w:instrText xml:space="preserve"> PAGEREF _Toc65226235 \h </w:instrText>
      </w:r>
      <w:r>
        <w:fldChar w:fldCharType="separate"/>
      </w:r>
      <w:r>
        <w:t>46</w:t>
      </w:r>
      <w:r>
        <w:fldChar w:fldCharType="end"/>
      </w:r>
    </w:p>
    <w:p w14:paraId="1DDC6C66" w14:textId="0A132FC8" w:rsidR="00641FA1" w:rsidRDefault="00641FA1">
      <w:pPr>
        <w:pStyle w:val="TOC8"/>
        <w:rPr>
          <w:rFonts w:asciiTheme="minorHAnsi" w:eastAsiaTheme="minorEastAsia" w:hAnsiTheme="minorHAnsi" w:cstheme="minorBidi"/>
          <w:b w:val="0"/>
          <w:sz w:val="24"/>
          <w:szCs w:val="24"/>
          <w:lang w:val="en-US"/>
        </w:rPr>
      </w:pPr>
      <w:r>
        <w:t>Annex A: Environment conditions</w:t>
      </w:r>
      <w:r>
        <w:tab/>
      </w:r>
      <w:r>
        <w:fldChar w:fldCharType="begin"/>
      </w:r>
      <w:r>
        <w:instrText xml:space="preserve"> PAGEREF _Toc65226236 \h </w:instrText>
      </w:r>
      <w:r>
        <w:fldChar w:fldCharType="separate"/>
      </w:r>
      <w:r>
        <w:t>47</w:t>
      </w:r>
      <w:r>
        <w:fldChar w:fldCharType="end"/>
      </w:r>
    </w:p>
    <w:p w14:paraId="2C374259" w14:textId="01EB1809" w:rsidR="00641FA1" w:rsidRDefault="00641FA1">
      <w:pPr>
        <w:pStyle w:val="TOC1"/>
        <w:rPr>
          <w:rFonts w:asciiTheme="minorHAnsi" w:eastAsiaTheme="minorEastAsia" w:hAnsiTheme="minorHAnsi" w:cstheme="minorBidi"/>
          <w:sz w:val="24"/>
          <w:szCs w:val="24"/>
          <w:lang w:val="en-US"/>
        </w:rPr>
      </w:pPr>
      <w:r>
        <w:t>A.1</w:t>
      </w:r>
      <w:r>
        <w:rPr>
          <w:rFonts w:asciiTheme="minorHAnsi" w:eastAsiaTheme="minorEastAsia" w:hAnsiTheme="minorHAnsi" w:cstheme="minorBidi"/>
          <w:sz w:val="24"/>
          <w:szCs w:val="24"/>
          <w:lang w:val="en-US"/>
        </w:rPr>
        <w:tab/>
      </w:r>
      <w:r>
        <w:t>Operating voltage</w:t>
      </w:r>
      <w:r>
        <w:tab/>
      </w:r>
      <w:r>
        <w:fldChar w:fldCharType="begin"/>
      </w:r>
      <w:r>
        <w:instrText xml:space="preserve"> PAGEREF _Toc65226237 \h </w:instrText>
      </w:r>
      <w:r>
        <w:fldChar w:fldCharType="separate"/>
      </w:r>
      <w:r>
        <w:t>47</w:t>
      </w:r>
      <w:r>
        <w:fldChar w:fldCharType="end"/>
      </w:r>
    </w:p>
    <w:p w14:paraId="5EF91A23" w14:textId="0F9DDB08" w:rsidR="00641FA1" w:rsidRDefault="00641FA1">
      <w:pPr>
        <w:pStyle w:val="TOC1"/>
        <w:rPr>
          <w:rFonts w:asciiTheme="minorHAnsi" w:eastAsiaTheme="minorEastAsia" w:hAnsiTheme="minorHAnsi" w:cstheme="minorBidi"/>
          <w:sz w:val="24"/>
          <w:szCs w:val="24"/>
          <w:lang w:val="en-US"/>
        </w:rPr>
      </w:pPr>
      <w:r>
        <w:t>A.2</w:t>
      </w:r>
      <w:r>
        <w:rPr>
          <w:rFonts w:asciiTheme="minorHAnsi" w:eastAsiaTheme="minorEastAsia" w:hAnsiTheme="minorHAnsi" w:cstheme="minorBidi"/>
          <w:sz w:val="24"/>
          <w:szCs w:val="24"/>
          <w:lang w:val="en-US"/>
        </w:rPr>
        <w:tab/>
      </w:r>
      <w:r>
        <w:t>Temperature</w:t>
      </w:r>
      <w:r>
        <w:tab/>
      </w:r>
      <w:r>
        <w:fldChar w:fldCharType="begin"/>
      </w:r>
      <w:r>
        <w:instrText xml:space="preserve"> PAGEREF _Toc65226238 \h </w:instrText>
      </w:r>
      <w:r>
        <w:fldChar w:fldCharType="separate"/>
      </w:r>
      <w:r>
        <w:t>47</w:t>
      </w:r>
      <w:r>
        <w:fldChar w:fldCharType="end"/>
      </w:r>
    </w:p>
    <w:p w14:paraId="156C8756" w14:textId="5B8851F3" w:rsidR="00641FA1" w:rsidRDefault="00641FA1">
      <w:pPr>
        <w:pStyle w:val="TOC8"/>
        <w:rPr>
          <w:rFonts w:asciiTheme="minorHAnsi" w:eastAsiaTheme="minorEastAsia" w:hAnsiTheme="minorHAnsi" w:cstheme="minorBidi"/>
          <w:b w:val="0"/>
          <w:sz w:val="24"/>
          <w:szCs w:val="24"/>
          <w:lang w:val="en-US"/>
        </w:rPr>
      </w:pPr>
      <w:r>
        <w:t>Annex B: Measurement uncertainty</w:t>
      </w:r>
      <w:r>
        <w:tab/>
      </w:r>
      <w:r>
        <w:fldChar w:fldCharType="begin"/>
      </w:r>
      <w:r>
        <w:instrText xml:space="preserve"> PAGEREF _Toc65226239 \h </w:instrText>
      </w:r>
      <w:r>
        <w:fldChar w:fldCharType="separate"/>
      </w:r>
      <w:r>
        <w:t>48</w:t>
      </w:r>
      <w:r>
        <w:fldChar w:fldCharType="end"/>
      </w:r>
    </w:p>
    <w:p w14:paraId="7F90A0D1" w14:textId="1CB42402" w:rsidR="00641FA1" w:rsidRDefault="00641FA1">
      <w:pPr>
        <w:pStyle w:val="TOC1"/>
        <w:rPr>
          <w:rFonts w:asciiTheme="minorHAnsi" w:eastAsiaTheme="minorEastAsia" w:hAnsiTheme="minorHAnsi" w:cstheme="minorBidi"/>
          <w:sz w:val="24"/>
          <w:szCs w:val="24"/>
          <w:lang w:val="en-US"/>
        </w:rPr>
      </w:pPr>
      <w:r>
        <w:t>B.1</w:t>
      </w:r>
      <w:r>
        <w:rPr>
          <w:rFonts w:asciiTheme="minorHAnsi" w:eastAsiaTheme="minorEastAsia" w:hAnsiTheme="minorHAnsi" w:cstheme="minorBidi"/>
          <w:sz w:val="24"/>
          <w:szCs w:val="24"/>
          <w:lang w:val="en-US"/>
        </w:rPr>
        <w:tab/>
      </w:r>
      <w:r>
        <w:t>Measurement uncertainty budget for UE RF testing methodology</w:t>
      </w:r>
      <w:r>
        <w:tab/>
      </w:r>
      <w:r>
        <w:fldChar w:fldCharType="begin"/>
      </w:r>
      <w:r>
        <w:instrText xml:space="preserve"> PAGEREF _Toc65226240 \h </w:instrText>
      </w:r>
      <w:r>
        <w:fldChar w:fldCharType="separate"/>
      </w:r>
      <w:r>
        <w:t>48</w:t>
      </w:r>
      <w:r>
        <w:fldChar w:fldCharType="end"/>
      </w:r>
    </w:p>
    <w:p w14:paraId="6A766311" w14:textId="16B35B91" w:rsidR="00641FA1" w:rsidRDefault="00641FA1">
      <w:pPr>
        <w:pStyle w:val="TOC8"/>
        <w:rPr>
          <w:rFonts w:asciiTheme="minorHAnsi" w:eastAsiaTheme="minorEastAsia" w:hAnsiTheme="minorHAnsi" w:cstheme="minorBidi"/>
          <w:b w:val="0"/>
          <w:sz w:val="24"/>
          <w:szCs w:val="24"/>
          <w:lang w:val="en-US"/>
        </w:rPr>
      </w:pPr>
      <w:r>
        <w:t>Annex &lt;X&gt;: Change history</w:t>
      </w:r>
      <w:r>
        <w:tab/>
      </w:r>
      <w:r>
        <w:fldChar w:fldCharType="begin"/>
      </w:r>
      <w:r>
        <w:instrText xml:space="preserve"> PAGEREF _Toc65226241 \h </w:instrText>
      </w:r>
      <w:r>
        <w:fldChar w:fldCharType="separate"/>
      </w:r>
      <w:r>
        <w:t>49</w:t>
      </w:r>
      <w:r>
        <w:fldChar w:fldCharType="end"/>
      </w:r>
    </w:p>
    <w:p w14:paraId="15266002" w14:textId="706E3739" w:rsidR="00080512" w:rsidRPr="004D3578" w:rsidRDefault="004D3578">
      <w:r w:rsidRPr="004D3578">
        <w:rPr>
          <w:noProof/>
          <w:sz w:val="22"/>
        </w:rPr>
        <w:fldChar w:fldCharType="end"/>
      </w:r>
    </w:p>
    <w:p w14:paraId="7C3DDA0E" w14:textId="33DEBEDE" w:rsidR="0074026F" w:rsidRDefault="00080512" w:rsidP="0074026F">
      <w:pPr>
        <w:pStyle w:val="Guidance"/>
      </w:pPr>
      <w:r w:rsidRPr="004D3578">
        <w:br w:type="page"/>
      </w:r>
      <w:r w:rsidR="0074026F">
        <w:lastRenderedPageBreak/>
        <w:t xml:space="preserve">For definitive guidance on drafting 3GPP TSs and TRs, see </w:t>
      </w:r>
      <w:hyperlink r:id="rId14" w:history="1">
        <w:r w:rsidR="0074026F" w:rsidRPr="0074026F">
          <w:rPr>
            <w:rStyle w:val="Hyperlink"/>
          </w:rPr>
          <w:t>3GPP TS 21.801</w:t>
        </w:r>
      </w:hyperlink>
      <w:r w:rsidR="0074026F">
        <w:t xml:space="preserve"> supplemented by the 3GPP web page </w:t>
      </w:r>
      <w:hyperlink r:id="rId15" w:history="1">
        <w:r w:rsidR="0074026F" w:rsidRPr="003A47E0">
          <w:rPr>
            <w:rStyle w:val="Hyperlink"/>
          </w:rPr>
          <w:t>http://www.3gpp.org/specifications-groups/delegates-corner/writing-a-new-spec</w:t>
        </w:r>
      </w:hyperlink>
      <w:r w:rsidR="0074026F">
        <w:t xml:space="preserve">. </w:t>
      </w:r>
    </w:p>
    <w:p w14:paraId="6BE3472A" w14:textId="77777777" w:rsidR="0074026F" w:rsidRPr="007B600E" w:rsidRDefault="0074026F" w:rsidP="0074026F">
      <w:pPr>
        <w:pStyle w:val="Guidance"/>
      </w:pPr>
      <w:r>
        <w:t>Ensure all blue guidance text is removed before submitting the TS/TR to the TSG for approval.</w:t>
      </w:r>
    </w:p>
    <w:p w14:paraId="092E0EAC" w14:textId="77777777" w:rsidR="00080512" w:rsidRDefault="00080512">
      <w:pPr>
        <w:pStyle w:val="Heading1"/>
      </w:pPr>
      <w:bookmarkStart w:id="16" w:name="foreword"/>
      <w:bookmarkStart w:id="17" w:name="_Toc65226188"/>
      <w:bookmarkEnd w:id="16"/>
      <w:r w:rsidRPr="004D3578">
        <w:t>Foreword</w:t>
      </w:r>
      <w:bookmarkEnd w:id="17"/>
    </w:p>
    <w:p w14:paraId="46F58C10" w14:textId="77777777" w:rsidR="00080512" w:rsidRPr="004D3578" w:rsidRDefault="00080512">
      <w:r w:rsidRPr="004D3578">
        <w:t xml:space="preserve">This Technical </w:t>
      </w:r>
      <w:bookmarkStart w:id="18" w:name="spectype3"/>
      <w:r w:rsidR="00602AEA" w:rsidRPr="00EA465F">
        <w:t>Report</w:t>
      </w:r>
      <w:bookmarkEnd w:id="18"/>
      <w:r w:rsidRPr="004D3578">
        <w:t xml:space="preserve"> has been produced by the 3</w:t>
      </w:r>
      <w:r w:rsidR="00F04712">
        <w:t>rd</w:t>
      </w:r>
      <w:r w:rsidRPr="004D3578">
        <w:t xml:space="preserve"> Generation Partnership Project (3GPP).</w:t>
      </w:r>
    </w:p>
    <w:p w14:paraId="550B28C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27B0B6" w14:textId="77777777" w:rsidR="00080512" w:rsidRPr="004D3578" w:rsidRDefault="00080512">
      <w:pPr>
        <w:pStyle w:val="B1"/>
      </w:pPr>
      <w:r w:rsidRPr="004D3578">
        <w:t>Version x.y.z</w:t>
      </w:r>
    </w:p>
    <w:p w14:paraId="15B2F0DD" w14:textId="77777777" w:rsidR="00080512" w:rsidRPr="004D3578" w:rsidRDefault="00080512">
      <w:pPr>
        <w:pStyle w:val="B1"/>
      </w:pPr>
      <w:r w:rsidRPr="004D3578">
        <w:t>where:</w:t>
      </w:r>
    </w:p>
    <w:p w14:paraId="0CCF1159" w14:textId="77777777" w:rsidR="00080512" w:rsidRPr="004D3578" w:rsidRDefault="00080512">
      <w:pPr>
        <w:pStyle w:val="B2"/>
      </w:pPr>
      <w:r w:rsidRPr="004D3578">
        <w:t>x</w:t>
      </w:r>
      <w:r w:rsidRPr="004D3578">
        <w:tab/>
        <w:t>the first digit:</w:t>
      </w:r>
    </w:p>
    <w:p w14:paraId="7ED94C9C" w14:textId="77777777" w:rsidR="00080512" w:rsidRPr="004D3578" w:rsidRDefault="00080512">
      <w:pPr>
        <w:pStyle w:val="B3"/>
      </w:pPr>
      <w:r w:rsidRPr="004D3578">
        <w:t>1</w:t>
      </w:r>
      <w:r w:rsidRPr="004D3578">
        <w:tab/>
        <w:t>presented to TSG for information;</w:t>
      </w:r>
    </w:p>
    <w:p w14:paraId="715CEF3C" w14:textId="77777777" w:rsidR="00080512" w:rsidRPr="004D3578" w:rsidRDefault="00080512">
      <w:pPr>
        <w:pStyle w:val="B3"/>
      </w:pPr>
      <w:r w:rsidRPr="004D3578">
        <w:t>2</w:t>
      </w:r>
      <w:r w:rsidRPr="004D3578">
        <w:tab/>
        <w:t>presented to TSG for approval;</w:t>
      </w:r>
    </w:p>
    <w:p w14:paraId="1552C6A9" w14:textId="77777777" w:rsidR="00080512" w:rsidRPr="004D3578" w:rsidRDefault="00080512">
      <w:pPr>
        <w:pStyle w:val="B3"/>
      </w:pPr>
      <w:r w:rsidRPr="004D3578">
        <w:t>3</w:t>
      </w:r>
      <w:r w:rsidRPr="004D3578">
        <w:tab/>
        <w:t>or greater indicates TSG approved document under change control.</w:t>
      </w:r>
    </w:p>
    <w:p w14:paraId="239C109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3570D5" w14:textId="77777777" w:rsidR="00080512" w:rsidRDefault="00080512">
      <w:pPr>
        <w:pStyle w:val="B2"/>
      </w:pPr>
      <w:r w:rsidRPr="004D3578">
        <w:t>z</w:t>
      </w:r>
      <w:r w:rsidRPr="004D3578">
        <w:tab/>
        <w:t>the third digit is incremented when editorial only changes have been incorporated in the document.</w:t>
      </w:r>
    </w:p>
    <w:p w14:paraId="5E367E82"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6BA026FA" w14:textId="77777777" w:rsidR="008C384C" w:rsidRDefault="008C384C" w:rsidP="008C384C">
      <w:r>
        <w:t xml:space="preserve">In </w:t>
      </w:r>
      <w:r w:rsidR="0074026F">
        <w:t>the present</w:t>
      </w:r>
      <w:r>
        <w:t xml:space="preserve"> document, modal verbs have the following meanings:</w:t>
      </w:r>
    </w:p>
    <w:p w14:paraId="7A043848" w14:textId="77777777" w:rsidR="008C384C" w:rsidRDefault="008C384C" w:rsidP="00774DA4">
      <w:pPr>
        <w:pStyle w:val="EX"/>
      </w:pPr>
      <w:r w:rsidRPr="008C384C">
        <w:rPr>
          <w:b/>
        </w:rPr>
        <w:t>shall</w:t>
      </w:r>
      <w:r>
        <w:tab/>
      </w:r>
      <w:r>
        <w:tab/>
        <w:t>indicates a mandatory requirement to do something</w:t>
      </w:r>
    </w:p>
    <w:p w14:paraId="0EF01EEA" w14:textId="77777777" w:rsidR="008C384C" w:rsidRDefault="008C384C" w:rsidP="00774DA4">
      <w:pPr>
        <w:pStyle w:val="EX"/>
      </w:pPr>
      <w:r w:rsidRPr="008C384C">
        <w:rPr>
          <w:b/>
        </w:rPr>
        <w:t>shall not</w:t>
      </w:r>
      <w:r>
        <w:tab/>
        <w:t>indicates an interdiction (</w:t>
      </w:r>
      <w:r w:rsidR="001F1132">
        <w:t>prohibition</w:t>
      </w:r>
      <w:r>
        <w:t>) to do something</w:t>
      </w:r>
    </w:p>
    <w:p w14:paraId="2CDEBB1E" w14:textId="77777777" w:rsidR="00BA19ED" w:rsidRPr="004D3578" w:rsidRDefault="00BA19ED" w:rsidP="00A27486">
      <w:r>
        <w:t>The constructions "shall" and "shall not" are confined to the context of normative provisions, and do not appear in Technical Reports.</w:t>
      </w:r>
    </w:p>
    <w:p w14:paraId="77BD4C0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19C7F6" w14:textId="77777777" w:rsidR="008C384C" w:rsidRDefault="008C384C" w:rsidP="00774DA4">
      <w:pPr>
        <w:pStyle w:val="EX"/>
      </w:pPr>
      <w:r w:rsidRPr="008C384C">
        <w:rPr>
          <w:b/>
        </w:rPr>
        <w:t>should</w:t>
      </w:r>
      <w:r>
        <w:tab/>
      </w:r>
      <w:r>
        <w:tab/>
        <w:t>indicates a recommendation to do something</w:t>
      </w:r>
    </w:p>
    <w:p w14:paraId="5C18FD1C" w14:textId="77777777" w:rsidR="008C384C" w:rsidRDefault="008C384C" w:rsidP="00774DA4">
      <w:pPr>
        <w:pStyle w:val="EX"/>
      </w:pPr>
      <w:r w:rsidRPr="008C384C">
        <w:rPr>
          <w:b/>
        </w:rPr>
        <w:t>should not</w:t>
      </w:r>
      <w:r>
        <w:tab/>
        <w:t>indicates a recommendation not to do something</w:t>
      </w:r>
    </w:p>
    <w:p w14:paraId="45B305B8" w14:textId="77777777" w:rsidR="008C384C" w:rsidRDefault="008C384C" w:rsidP="00774DA4">
      <w:pPr>
        <w:pStyle w:val="EX"/>
      </w:pPr>
      <w:r w:rsidRPr="00774DA4">
        <w:rPr>
          <w:b/>
        </w:rPr>
        <w:t>may</w:t>
      </w:r>
      <w:r>
        <w:tab/>
      </w:r>
      <w:r>
        <w:tab/>
        <w:t>indicates permission to do something</w:t>
      </w:r>
    </w:p>
    <w:p w14:paraId="7FEF48EB" w14:textId="77777777" w:rsidR="008C384C" w:rsidRDefault="008C384C" w:rsidP="00774DA4">
      <w:pPr>
        <w:pStyle w:val="EX"/>
      </w:pPr>
      <w:r w:rsidRPr="00774DA4">
        <w:rPr>
          <w:b/>
        </w:rPr>
        <w:t>need not</w:t>
      </w:r>
      <w:r>
        <w:tab/>
        <w:t>indicates permission not to do something</w:t>
      </w:r>
    </w:p>
    <w:p w14:paraId="19CD60D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70939DF" w14:textId="77777777" w:rsidR="008C384C" w:rsidRDefault="008C384C" w:rsidP="00774DA4">
      <w:pPr>
        <w:pStyle w:val="EX"/>
      </w:pPr>
      <w:r w:rsidRPr="00774DA4">
        <w:rPr>
          <w:b/>
        </w:rPr>
        <w:t>can</w:t>
      </w:r>
      <w:r>
        <w:tab/>
      </w:r>
      <w:r>
        <w:tab/>
        <w:t>indicates</w:t>
      </w:r>
      <w:r w:rsidR="00774DA4">
        <w:t xml:space="preserve"> that something is possible</w:t>
      </w:r>
    </w:p>
    <w:p w14:paraId="37FE266F" w14:textId="77777777" w:rsidR="00774DA4" w:rsidRDefault="00774DA4" w:rsidP="00774DA4">
      <w:pPr>
        <w:pStyle w:val="EX"/>
      </w:pPr>
      <w:r w:rsidRPr="00774DA4">
        <w:rPr>
          <w:b/>
        </w:rPr>
        <w:t>cannot</w:t>
      </w:r>
      <w:r>
        <w:tab/>
      </w:r>
      <w:r>
        <w:tab/>
        <w:t>indicates that something is impossible</w:t>
      </w:r>
    </w:p>
    <w:p w14:paraId="2C15451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70787B9"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EEA94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CE130A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138B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EAB040" w14:textId="77777777" w:rsidR="001F1132" w:rsidRDefault="001F1132" w:rsidP="001F1132">
      <w:r>
        <w:t>In addition:</w:t>
      </w:r>
    </w:p>
    <w:p w14:paraId="14785BD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8684A1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3EECE97" w14:textId="77777777" w:rsidR="00774DA4" w:rsidRPr="004D3578" w:rsidRDefault="00647114" w:rsidP="00A27486">
      <w:r>
        <w:t>The constructions "is" and "is not" do not indicate requirements.</w:t>
      </w:r>
    </w:p>
    <w:p w14:paraId="7B782ADA" w14:textId="77777777" w:rsidR="00080512" w:rsidRPr="004D3578" w:rsidRDefault="00080512">
      <w:pPr>
        <w:pStyle w:val="Guidance"/>
      </w:pPr>
      <w:bookmarkStart w:id="19" w:name="introduction"/>
      <w:bookmarkEnd w:id="19"/>
    </w:p>
    <w:p w14:paraId="4C10EFA5" w14:textId="77777777" w:rsidR="00080512" w:rsidRPr="004D3578" w:rsidRDefault="00080512">
      <w:pPr>
        <w:pStyle w:val="Heading1"/>
      </w:pPr>
      <w:r w:rsidRPr="004D3578">
        <w:br w:type="page"/>
      </w:r>
      <w:bookmarkStart w:id="20" w:name="scope"/>
      <w:bookmarkStart w:id="21" w:name="_Toc65226189"/>
      <w:bookmarkEnd w:id="20"/>
      <w:r w:rsidRPr="004D3578">
        <w:lastRenderedPageBreak/>
        <w:t>1</w:t>
      </w:r>
      <w:r w:rsidRPr="004D3578">
        <w:tab/>
        <w:t>Scope</w:t>
      </w:r>
      <w:bookmarkEnd w:id="21"/>
    </w:p>
    <w:p w14:paraId="40C66FEC" w14:textId="77777777" w:rsidR="006E67E0" w:rsidRDefault="006E67E0" w:rsidP="006E67E0">
      <w:pPr>
        <w:spacing w:after="0"/>
        <w:rPr>
          <w:bCs/>
        </w:rPr>
      </w:pPr>
      <w:r>
        <w:rPr>
          <w:bCs/>
        </w:rPr>
        <w:t>The objectives of this study are to enhance the FR2 RF testing methodology and to quantify the impact of the enhancements on the UE performance, as related to the polarization basis mismatch between the test equipment and UE and to add support for testing under extreme temperature conditions.</w:t>
      </w:r>
    </w:p>
    <w:p w14:paraId="17C0888E" w14:textId="77777777" w:rsidR="006E67E0" w:rsidRDefault="006E67E0" w:rsidP="006E67E0">
      <w:pPr>
        <w:spacing w:after="0"/>
        <w:rPr>
          <w:bCs/>
        </w:rPr>
      </w:pPr>
    </w:p>
    <w:p w14:paraId="50435E91" w14:textId="77777777" w:rsidR="006E67E0" w:rsidRDefault="006E67E0" w:rsidP="006E67E0">
      <w:pPr>
        <w:spacing w:after="0"/>
        <w:rPr>
          <w:bCs/>
        </w:rPr>
      </w:pPr>
      <w:r>
        <w:rPr>
          <w:bCs/>
        </w:rPr>
        <w:t>The development of testing methodology enhancements proceeds within the following scope:</w:t>
      </w:r>
    </w:p>
    <w:p w14:paraId="438FB63E" w14:textId="77777777" w:rsidR="006E67E0" w:rsidRDefault="006E67E0" w:rsidP="006E67E0">
      <w:pPr>
        <w:pStyle w:val="List"/>
      </w:pPr>
      <w:r>
        <w:t>-</w:t>
      </w:r>
      <w:r>
        <w:tab/>
        <w:t>In general</w:t>
      </w:r>
    </w:p>
    <w:p w14:paraId="7B4F52FE" w14:textId="77777777" w:rsidR="006E67E0" w:rsidRDefault="006E67E0" w:rsidP="006E67E0">
      <w:pPr>
        <w:pStyle w:val="List2"/>
      </w:pPr>
      <w:r>
        <w:t>-</w:t>
      </w:r>
      <w:r>
        <w:tab/>
        <w:t>Target the testing and calibration aspects of the permitted methods for FR2 UE RF testing and the preliminary assessment of measurement uncertainty (Clause 5.2 and Annex B of TR38.810)</w:t>
      </w:r>
    </w:p>
    <w:p w14:paraId="2D2FDEC0" w14:textId="77777777" w:rsidR="006E67E0" w:rsidRDefault="006E67E0" w:rsidP="006E67E0">
      <w:pPr>
        <w:pStyle w:val="List2"/>
      </w:pPr>
      <w:r>
        <w:t xml:space="preserve">- </w:t>
      </w:r>
      <w:r>
        <w:tab/>
      </w:r>
      <w:r w:rsidRPr="000546F3">
        <w:t xml:space="preserve">The test methodologies and procedures shall be applicable for different device types </w:t>
      </w:r>
      <w:r w:rsidRPr="002F29BA">
        <w:t>and power classes</w:t>
      </w:r>
      <w:r>
        <w:t xml:space="preserve"> </w:t>
      </w:r>
      <w:r w:rsidRPr="000546F3">
        <w:t xml:space="preserve">with DUT size defined in the TR 38.810. </w:t>
      </w:r>
      <w:r>
        <w:t xml:space="preserve"> Prioritize the study to </w:t>
      </w:r>
      <w:r>
        <w:rPr>
          <w:bCs/>
        </w:rPr>
        <w:t>PC3 for aspects related to DUT size,</w:t>
      </w:r>
      <w:r>
        <w:t xml:space="preserve"> and limit the study to free space conditions</w:t>
      </w:r>
    </w:p>
    <w:p w14:paraId="2081249F" w14:textId="77777777" w:rsidR="006E67E0" w:rsidRDefault="006E67E0" w:rsidP="006E67E0">
      <w:pPr>
        <w:pStyle w:val="List2"/>
      </w:pPr>
      <w:r>
        <w:t>-</w:t>
      </w:r>
      <w:r>
        <w:tab/>
      </w:r>
      <w:r w:rsidRPr="00373275">
        <w:t>The study item outcomes shall capture the efficacy of the enhancements</w:t>
      </w:r>
    </w:p>
    <w:p w14:paraId="1566BC6F" w14:textId="77777777" w:rsidR="006E67E0" w:rsidRDefault="006E67E0" w:rsidP="006E67E0">
      <w:pPr>
        <w:pStyle w:val="List2"/>
      </w:pPr>
      <w:r>
        <w:t>-</w:t>
      </w:r>
      <w:r>
        <w:tab/>
        <w:t>Objectives related to regulatory test cases shall be prioritized</w:t>
      </w:r>
    </w:p>
    <w:p w14:paraId="2157AB8B" w14:textId="77777777" w:rsidR="006E67E0" w:rsidRDefault="006E67E0" w:rsidP="006E67E0">
      <w:r>
        <w:t>The detailed objectives are:</w:t>
      </w:r>
    </w:p>
    <w:p w14:paraId="3B5CB655" w14:textId="77777777" w:rsidR="006E67E0" w:rsidRDefault="006E67E0" w:rsidP="006E67E0">
      <w:pPr>
        <w:pStyle w:val="List"/>
      </w:pPr>
      <w:r>
        <w:t>1.</w:t>
      </w:r>
      <w:r>
        <w:tab/>
        <w:t>Define test methodology for high DL power and low UL power test cases</w:t>
      </w:r>
    </w:p>
    <w:p w14:paraId="6ECBB59D" w14:textId="77777777" w:rsidR="006E67E0" w:rsidRDefault="006E67E0" w:rsidP="006E67E0">
      <w:pPr>
        <w:pStyle w:val="List2"/>
      </w:pPr>
      <w:r>
        <w:t>-</w:t>
      </w:r>
      <w:r>
        <w:tab/>
        <w:t>Considering path loss reduction, measurement antenna gain improvement, DUT positioning improvement, and MU improvement</w:t>
      </w:r>
    </w:p>
    <w:p w14:paraId="180346F7" w14:textId="77777777" w:rsidR="006E67E0" w:rsidRDefault="006E67E0" w:rsidP="006E67E0">
      <w:pPr>
        <w:pStyle w:val="List2"/>
      </w:pPr>
      <w:r>
        <w:t>-</w:t>
      </w:r>
      <w:r>
        <w:tab/>
        <w:t>Considering NFTF (</w:t>
      </w:r>
      <w:r w:rsidRPr="00373275">
        <w:t>defined in Clause 5.2 of TR38.810</w:t>
      </w:r>
      <w:r>
        <w:t>) and direct near field test methodologies as possible alternative methods</w:t>
      </w:r>
    </w:p>
    <w:p w14:paraId="50C6402E" w14:textId="77777777" w:rsidR="006E67E0" w:rsidRDefault="006E67E0" w:rsidP="006E67E0">
      <w:pPr>
        <w:pStyle w:val="List2"/>
      </w:pPr>
      <w:r>
        <w:t>-</w:t>
      </w:r>
      <w:r>
        <w:tab/>
        <w:t>Other approaches are not precluded</w:t>
      </w:r>
    </w:p>
    <w:p w14:paraId="6099055E" w14:textId="77777777" w:rsidR="006E67E0" w:rsidRDefault="006E67E0" w:rsidP="006E67E0">
      <w:pPr>
        <w:pStyle w:val="List2"/>
      </w:pPr>
      <w:r>
        <w:rPr>
          <w:rFonts w:hint="eastAsia"/>
          <w:lang w:eastAsia="zh-CN"/>
        </w:rPr>
        <w:t>-</w:t>
      </w:r>
      <w:r>
        <w:tab/>
        <w:t>Study preliminary assessment of measurement uncertainty of new alternative methods</w:t>
      </w:r>
    </w:p>
    <w:p w14:paraId="696FCD20" w14:textId="77777777" w:rsidR="006E67E0" w:rsidRDefault="006E67E0" w:rsidP="006E67E0">
      <w:pPr>
        <w:pStyle w:val="List"/>
      </w:pPr>
      <w:r>
        <w:t>2.</w:t>
      </w:r>
      <w:r>
        <w:tab/>
      </w:r>
      <w:r w:rsidRPr="009672F9">
        <w:t>Define solutions to minimize the impact of polarization basis mismatch between the TE and DUT on the RF testing</w:t>
      </w:r>
    </w:p>
    <w:p w14:paraId="011D26A3" w14:textId="77777777" w:rsidR="006E67E0" w:rsidRDefault="006E67E0" w:rsidP="006E67E0">
      <w:pPr>
        <w:pStyle w:val="List2"/>
      </w:pPr>
      <w:r>
        <w:t>-</w:t>
      </w:r>
      <w:r>
        <w:tab/>
        <w:t>Considering polarization basis mismatch between the test equipment and UE and UE implementations which may be impacted by this mismatch</w:t>
      </w:r>
    </w:p>
    <w:p w14:paraId="565FDECE" w14:textId="77777777" w:rsidR="006E67E0" w:rsidRDefault="006E67E0" w:rsidP="006E67E0">
      <w:pPr>
        <w:pStyle w:val="List2"/>
      </w:pPr>
      <w:r>
        <w:t>-</w:t>
      </w:r>
      <w:r>
        <w:tab/>
        <w:t xml:space="preserve">Study </w:t>
      </w:r>
      <w:r w:rsidRPr="00694BE2">
        <w:t>EIS test metric which can apply to different UE RF implementations considering downlink polarization sweep enhancement</w:t>
      </w:r>
    </w:p>
    <w:p w14:paraId="36F36964"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331EFD7E" w14:textId="77777777" w:rsidR="006E67E0" w:rsidRDefault="006E67E0" w:rsidP="006E67E0">
      <w:pPr>
        <w:pStyle w:val="List2"/>
      </w:pPr>
      <w:r>
        <w:t>-</w:t>
      </w:r>
      <w:r>
        <w:tab/>
        <w:t>Possible enhancements may be described as</w:t>
      </w:r>
    </w:p>
    <w:p w14:paraId="46EF8E49" w14:textId="77777777" w:rsidR="006E67E0" w:rsidRDefault="006E67E0" w:rsidP="006E67E0">
      <w:pPr>
        <w:pStyle w:val="List3"/>
      </w:pPr>
      <w:r>
        <w:t>-</w:t>
      </w:r>
      <w:r>
        <w:tab/>
        <w:t>Downlink polarization sweeping</w:t>
      </w:r>
      <w:r w:rsidRPr="009B2E5A">
        <w:t xml:space="preserve"> by the test equipment (i.e. introducing an additional degree of freedom for polarization alignment of the measurement antenna)</w:t>
      </w:r>
    </w:p>
    <w:p w14:paraId="6F32533E" w14:textId="77777777" w:rsidR="006E67E0" w:rsidRDefault="006E67E0" w:rsidP="006E67E0">
      <w:pPr>
        <w:pStyle w:val="List3"/>
      </w:pPr>
      <w:r>
        <w:t>-</w:t>
      </w:r>
      <w:r>
        <w:tab/>
      </w:r>
      <w:r w:rsidRPr="009B2E5A">
        <w:t xml:space="preserve">The use of circular polarization to perform </w:t>
      </w:r>
      <w:r>
        <w:t>measurements</w:t>
      </w:r>
    </w:p>
    <w:p w14:paraId="78B071B9" w14:textId="77777777" w:rsidR="006E67E0" w:rsidRDefault="006E67E0" w:rsidP="006E67E0">
      <w:pPr>
        <w:pStyle w:val="List3"/>
      </w:pPr>
      <w:r>
        <w:t>-</w:t>
      </w:r>
      <w:r>
        <w:tab/>
        <w:t>Coherent combining and demodulation of orthogonally polarized received signals in the test equipment</w:t>
      </w:r>
    </w:p>
    <w:p w14:paraId="2407BE52" w14:textId="77777777" w:rsidR="006E67E0" w:rsidRDefault="006E67E0" w:rsidP="006E67E0">
      <w:pPr>
        <w:pStyle w:val="List3"/>
      </w:pPr>
      <w:r>
        <w:t>-</w:t>
      </w:r>
      <w:r>
        <w:tab/>
        <w:t>Uplink polarization sweeping by the test equipment to search for the optimal polarization angle to receive and demodulate the signal transmitted by the UE</w:t>
      </w:r>
    </w:p>
    <w:p w14:paraId="581D09DB" w14:textId="77777777" w:rsidR="006E67E0" w:rsidRDefault="006E67E0" w:rsidP="006E67E0">
      <w:pPr>
        <w:pStyle w:val="List3"/>
      </w:pPr>
      <w:r>
        <w:t>-</w:t>
      </w:r>
      <w:r>
        <w:tab/>
      </w:r>
      <w:r w:rsidRPr="00694BE2">
        <w:t>Considering NFTF (defined in Clause 5.2 of TR38.810) test methodology for EIS measurement</w:t>
      </w:r>
    </w:p>
    <w:p w14:paraId="6D100DFE" w14:textId="77777777" w:rsidR="00FF366E" w:rsidRDefault="00FF366E" w:rsidP="00FF366E">
      <w:pPr>
        <w:pStyle w:val="List3"/>
      </w:pPr>
      <w:r>
        <w:t>-</w:t>
      </w:r>
      <w:r>
        <w:tab/>
        <w:t>TPMI side condition method, where TPMI side conditions are applicable to Rel-16 (and higher) UEs</w:t>
      </w:r>
    </w:p>
    <w:p w14:paraId="1BF5B7A5" w14:textId="77777777" w:rsidR="00FF366E" w:rsidRDefault="00FF366E" w:rsidP="00FF366E">
      <w:pPr>
        <w:pStyle w:val="List3"/>
      </w:pPr>
      <w:r>
        <w:t>-</w:t>
      </w:r>
      <w:r>
        <w:tab/>
        <w:t>Test mode to trigger TX diversity</w:t>
      </w:r>
    </w:p>
    <w:p w14:paraId="3C92FDD9" w14:textId="77777777" w:rsidR="006E67E0" w:rsidRDefault="006E67E0" w:rsidP="006E67E0">
      <w:pPr>
        <w:pStyle w:val="List3"/>
      </w:pPr>
      <w:r>
        <w:t>-</w:t>
      </w:r>
      <w:r>
        <w:tab/>
        <w:t>Other approaches are not precluded</w:t>
      </w:r>
    </w:p>
    <w:p w14:paraId="6E213D8E" w14:textId="77777777" w:rsidR="006E67E0" w:rsidRDefault="006E67E0" w:rsidP="006E67E0">
      <w:pPr>
        <w:pStyle w:val="List"/>
      </w:pPr>
      <w:r>
        <w:t>3.</w:t>
      </w:r>
      <w:r>
        <w:tab/>
        <w:t>Study testability enhancements to support the verification of RF requirements for</w:t>
      </w:r>
      <w:r w:rsidRPr="009A2749">
        <w:t xml:space="preserve"> </w:t>
      </w:r>
      <w:r>
        <w:t>inter-band (FR2+FR2) CA</w:t>
      </w:r>
    </w:p>
    <w:p w14:paraId="0C43549E" w14:textId="77777777" w:rsidR="006E67E0" w:rsidRDefault="006E67E0" w:rsidP="006E67E0">
      <w:pPr>
        <w:pStyle w:val="List2"/>
      </w:pPr>
      <w:r>
        <w:lastRenderedPageBreak/>
        <w:t>-</w:t>
      </w:r>
      <w:r>
        <w:tab/>
        <w:t>Work on inter-band DL CA is prioritized</w:t>
      </w:r>
    </w:p>
    <w:p w14:paraId="0E11F7C2" w14:textId="77777777" w:rsidR="006E67E0" w:rsidRDefault="006E67E0" w:rsidP="006E67E0">
      <w:pPr>
        <w:pStyle w:val="List2"/>
      </w:pPr>
      <w:r>
        <w:t>-</w:t>
      </w:r>
      <w:r>
        <w:tab/>
        <w:t xml:space="preserve">Whether the test setup shall be restricted to emulating the signal from the same direction for the aggregated bands shall be aligned with the UE RF architecture assumption taken in the work item on </w:t>
      </w:r>
      <w:r w:rsidRPr="00D26FA7">
        <w:t>NR RF Requirement Enhancements for FR2</w:t>
      </w:r>
      <w:r>
        <w:t xml:space="preserve"> [UID </w:t>
      </w:r>
      <w:r w:rsidRPr="00D26FA7">
        <w:t>830189</w:t>
      </w:r>
      <w:r>
        <w:t xml:space="preserve">] </w:t>
      </w:r>
    </w:p>
    <w:p w14:paraId="625A9674" w14:textId="77777777" w:rsidR="006E67E0" w:rsidRDefault="006E67E0" w:rsidP="006E67E0">
      <w:pPr>
        <w:pStyle w:val="List"/>
      </w:pPr>
      <w:r>
        <w:t>4.</w:t>
      </w:r>
      <w:r>
        <w:tab/>
        <w:t>Support extreme temperature conditions for all applicable FR2 UE RF test cases</w:t>
      </w:r>
    </w:p>
    <w:p w14:paraId="484ADD32" w14:textId="77777777" w:rsidR="006E67E0" w:rsidRDefault="006E67E0" w:rsidP="006E67E0">
      <w:pPr>
        <w:pStyle w:val="List2"/>
      </w:pPr>
      <w:r>
        <w:t>-</w:t>
      </w:r>
      <w:r>
        <w:tab/>
        <w:t>Considering beam peak search, spherical coverage, and total radiated power procedures</w:t>
      </w:r>
    </w:p>
    <w:p w14:paraId="7B14A712"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625A4A8F" w14:textId="77777777" w:rsidR="006E67E0" w:rsidRDefault="006E67E0" w:rsidP="006E67E0">
      <w:pPr>
        <w:pStyle w:val="List2"/>
      </w:pPr>
      <w:r>
        <w:t>-</w:t>
      </w:r>
      <w:r>
        <w:tab/>
        <w:t>Study preliminary impacts on system measurement uncertainty under extreme temperature conditions</w:t>
      </w:r>
    </w:p>
    <w:p w14:paraId="3CEB34E1" w14:textId="77777777" w:rsidR="006E67E0" w:rsidRDefault="006E67E0" w:rsidP="006E67E0">
      <w:pPr>
        <w:pStyle w:val="List"/>
      </w:pPr>
      <w:r>
        <w:t>5.</w:t>
      </w:r>
      <w:r>
        <w:tab/>
        <w:t>Study testability enhancements to support the verification of RF requirements for</w:t>
      </w:r>
      <w:r w:rsidRPr="009A2749">
        <w:t xml:space="preserve"> FR2 DL 256QAM</w:t>
      </w:r>
    </w:p>
    <w:p w14:paraId="265868EB" w14:textId="77777777" w:rsidR="006E67E0" w:rsidRDefault="006E67E0" w:rsidP="006E67E0">
      <w:pPr>
        <w:pStyle w:val="List"/>
      </w:pPr>
      <w:r>
        <w:t>6.</w:t>
      </w:r>
      <w:r>
        <w:tab/>
      </w:r>
      <w:r w:rsidRPr="002F29BA">
        <w:t>Study testability enhancements to reduce test time</w:t>
      </w:r>
    </w:p>
    <w:p w14:paraId="28BDB64C" w14:textId="77777777" w:rsidR="006E67E0" w:rsidRDefault="006E67E0" w:rsidP="006E67E0">
      <w:pPr>
        <w:pStyle w:val="List2"/>
      </w:pPr>
      <w:r>
        <w:t>-</w:t>
      </w:r>
      <w:r>
        <w:tab/>
        <w:t>I</w:t>
      </w:r>
      <w:r w:rsidRPr="002F29BA">
        <w:t>ncluding RF test method enhancement with reduced test time, and possible test time saving approach for UE Demodulation test and RRM test</w:t>
      </w:r>
    </w:p>
    <w:p w14:paraId="11073A8F" w14:textId="77777777" w:rsidR="00FF366E" w:rsidRDefault="00FF366E" w:rsidP="00FF366E">
      <w:pPr>
        <w:pStyle w:val="List"/>
      </w:pPr>
      <w:r>
        <w:t>7.</w:t>
      </w:r>
      <w:r>
        <w:tab/>
      </w:r>
      <w:r w:rsidRPr="00FF366E">
        <w:t>Study testability aspects for the introduction of the new band n262</w:t>
      </w:r>
    </w:p>
    <w:p w14:paraId="5D5E3539" w14:textId="77777777" w:rsidR="00FF366E" w:rsidRDefault="00FF366E" w:rsidP="00FF366E">
      <w:pPr>
        <w:pStyle w:val="List2"/>
      </w:pPr>
      <w:r>
        <w:t>-</w:t>
      </w:r>
      <w:r>
        <w:tab/>
        <w:t>Considering the extension of frequency applicability of the permitted methods in TR38.810 from 43.5 GHz up to at least 48.2 GHz</w:t>
      </w:r>
    </w:p>
    <w:p w14:paraId="022CAB2B" w14:textId="77777777" w:rsidR="00FF366E" w:rsidRDefault="00FF366E" w:rsidP="00FF366E">
      <w:pPr>
        <w:pStyle w:val="List2"/>
      </w:pPr>
      <w:r>
        <w:t>-</w:t>
      </w:r>
      <w:r>
        <w:tab/>
        <w:t>Considering the extension of frequency applicability of the test methodology enhancements in Objectives 1 through 6 above</w:t>
      </w:r>
    </w:p>
    <w:p w14:paraId="06AF53D6" w14:textId="77777777" w:rsidR="00FF366E" w:rsidRDefault="00FF366E" w:rsidP="006E67E0">
      <w:pPr>
        <w:pStyle w:val="List2"/>
      </w:pPr>
    </w:p>
    <w:p w14:paraId="0F2FE99A" w14:textId="77777777" w:rsidR="00080512" w:rsidRPr="004D3578" w:rsidRDefault="00080512">
      <w:pPr>
        <w:pStyle w:val="Heading1"/>
      </w:pPr>
      <w:bookmarkStart w:id="22" w:name="references"/>
      <w:bookmarkStart w:id="23" w:name="_Toc65226190"/>
      <w:bookmarkEnd w:id="22"/>
      <w:r w:rsidRPr="004D3578">
        <w:t>2</w:t>
      </w:r>
      <w:r w:rsidRPr="004D3578">
        <w:tab/>
        <w:t>References</w:t>
      </w:r>
      <w:bookmarkEnd w:id="23"/>
    </w:p>
    <w:p w14:paraId="3C216D89" w14:textId="77777777" w:rsidR="00080512" w:rsidRPr="004D3578" w:rsidRDefault="00080512">
      <w:r w:rsidRPr="004D3578">
        <w:t>The following documents contain provisions which, through reference in this text, constitute provisions of the present document.</w:t>
      </w:r>
    </w:p>
    <w:p w14:paraId="6973FEF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20A2CBE" w14:textId="77777777" w:rsidR="00080512" w:rsidRPr="004D3578" w:rsidRDefault="00051834" w:rsidP="00051834">
      <w:pPr>
        <w:pStyle w:val="B1"/>
      </w:pPr>
      <w:r>
        <w:t>-</w:t>
      </w:r>
      <w:r>
        <w:tab/>
      </w:r>
      <w:r w:rsidR="00080512" w:rsidRPr="004D3578">
        <w:t>For a specific reference, subsequent revisions do not apply.</w:t>
      </w:r>
    </w:p>
    <w:p w14:paraId="7B63400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99C1F91" w14:textId="77777777" w:rsidR="00EC4A25" w:rsidRDefault="00EC4A25" w:rsidP="00EC4A25">
      <w:pPr>
        <w:pStyle w:val="EX"/>
      </w:pPr>
      <w:r w:rsidRPr="004D3578">
        <w:t>[1]</w:t>
      </w:r>
      <w:r w:rsidRPr="004D3578">
        <w:tab/>
        <w:t>3GPP TR 21.905: "Vocabulary for 3GPP Specifications".</w:t>
      </w:r>
    </w:p>
    <w:p w14:paraId="6573BB0A"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23DB65C5" w14:textId="77777777"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Pr="006E67E0">
        <w:t xml:space="preserve"> Study on test methods </w:t>
      </w:r>
      <w:r w:rsidRPr="004D3578">
        <w:t>".</w:t>
      </w:r>
    </w:p>
    <w:p w14:paraId="32DC0910" w14:textId="77777777" w:rsidR="00866622" w:rsidRDefault="00866622" w:rsidP="006E67E0">
      <w:pPr>
        <w:pStyle w:val="EX"/>
      </w:pPr>
      <w:r>
        <w:t>[4]</w:t>
      </w:r>
      <w:r>
        <w:tab/>
        <w:t xml:space="preserve">3GPP TS </w:t>
      </w:r>
      <w:r w:rsidRPr="00D16FAD">
        <w:t>38.211</w:t>
      </w:r>
      <w:r>
        <w:t xml:space="preserve">: </w:t>
      </w:r>
      <w:r w:rsidRPr="004D3578">
        <w:t>"</w:t>
      </w:r>
      <w:r>
        <w:t>NR; Physical channels and modulation</w:t>
      </w:r>
      <w:r w:rsidRPr="004D3578">
        <w:t>".</w:t>
      </w:r>
    </w:p>
    <w:p w14:paraId="3E548421" w14:textId="77777777" w:rsidR="00866622" w:rsidRPr="004D3578" w:rsidRDefault="00866622" w:rsidP="006E67E0">
      <w:pPr>
        <w:pStyle w:val="EX"/>
      </w:pPr>
      <w:r>
        <w:t>[5]</w:t>
      </w:r>
      <w:r>
        <w:tab/>
      </w:r>
      <w:r w:rsidRPr="00D16FAD">
        <w:t>3GPP TS 38.212</w:t>
      </w:r>
      <w:r>
        <w:t xml:space="preserve">: </w:t>
      </w:r>
      <w:r w:rsidRPr="004D3578">
        <w:t>"</w:t>
      </w:r>
      <w:r>
        <w:t xml:space="preserve">NR; </w:t>
      </w:r>
      <w:r w:rsidRPr="00D16FAD">
        <w:t>Multiplexing and channel coding</w:t>
      </w:r>
      <w:r w:rsidRPr="004D3578">
        <w:t>".</w:t>
      </w:r>
    </w:p>
    <w:p w14:paraId="4B5DAD3F" w14:textId="77777777" w:rsidR="00EC4A25" w:rsidRPr="004D3578" w:rsidRDefault="00EC4A25" w:rsidP="00EC4A25">
      <w:pPr>
        <w:pStyle w:val="EX"/>
      </w:pPr>
      <w:r w:rsidRPr="004D3578">
        <w:t>…</w:t>
      </w:r>
    </w:p>
    <w:p w14:paraId="63CC19C2"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8051972" w14:textId="77777777" w:rsidR="00080512" w:rsidRPr="004D3578" w:rsidRDefault="00080512">
      <w:pPr>
        <w:pStyle w:val="Heading1"/>
      </w:pPr>
      <w:bookmarkStart w:id="24" w:name="definitions"/>
      <w:bookmarkStart w:id="25" w:name="_Toc65226191"/>
      <w:bookmarkEnd w:id="24"/>
      <w:r w:rsidRPr="004D3578">
        <w:lastRenderedPageBreak/>
        <w:t>3</w:t>
      </w:r>
      <w:r w:rsidRPr="004D3578">
        <w:tab/>
        <w:t>Definitions</w:t>
      </w:r>
      <w:r w:rsidR="00602AEA">
        <w:t xml:space="preserve"> of terms, symbols and abbreviations</w:t>
      </w:r>
      <w:bookmarkEnd w:id="25"/>
    </w:p>
    <w:p w14:paraId="66ADE874" w14:textId="77777777" w:rsidR="00080512" w:rsidRPr="004D3578" w:rsidRDefault="00BA19ED">
      <w:pPr>
        <w:pStyle w:val="Guidance"/>
      </w:pPr>
      <w:r>
        <w:t>This clause and its three subclauses are mandatory. The contents shall be shown as "void" if the TS/TR does not define any terms, symbols, or abbreviations.</w:t>
      </w:r>
    </w:p>
    <w:p w14:paraId="38BB9344" w14:textId="77777777" w:rsidR="00080512" w:rsidRPr="004D3578" w:rsidRDefault="00080512">
      <w:pPr>
        <w:pStyle w:val="Heading2"/>
      </w:pPr>
      <w:bookmarkStart w:id="26" w:name="_Toc65226192"/>
      <w:r w:rsidRPr="004D3578">
        <w:t>3.1</w:t>
      </w:r>
      <w:r w:rsidRPr="004D3578">
        <w:tab/>
      </w:r>
      <w:r w:rsidR="002B6339">
        <w:t>Terms</w:t>
      </w:r>
      <w:bookmarkEnd w:id="26"/>
    </w:p>
    <w:p w14:paraId="0F0D6B7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E0DDA6" w14:textId="77777777" w:rsidR="00080512" w:rsidRPr="004D3578" w:rsidRDefault="00080512">
      <w:pPr>
        <w:pStyle w:val="Guidance"/>
      </w:pPr>
      <w:r w:rsidRPr="004D3578">
        <w:t>Definition format (Normal)</w:t>
      </w:r>
    </w:p>
    <w:p w14:paraId="1DA3D0DF" w14:textId="77777777" w:rsidR="00080512" w:rsidRPr="004D3578" w:rsidRDefault="00080512">
      <w:pPr>
        <w:pStyle w:val="Guidance"/>
      </w:pPr>
      <w:r w:rsidRPr="004D3578">
        <w:rPr>
          <w:b/>
        </w:rPr>
        <w:t>&lt;defined term&gt;:</w:t>
      </w:r>
      <w:r w:rsidRPr="004D3578">
        <w:t xml:space="preserve"> &lt;definition&gt;.</w:t>
      </w:r>
    </w:p>
    <w:p w14:paraId="3090AAE4" w14:textId="77777777" w:rsidR="00080512" w:rsidRPr="004D3578" w:rsidRDefault="00080512">
      <w:r w:rsidRPr="004D3578">
        <w:rPr>
          <w:b/>
        </w:rPr>
        <w:t>example:</w:t>
      </w:r>
      <w:r w:rsidRPr="004D3578">
        <w:t xml:space="preserve"> text used to clarify abstract rules by applying them literally.</w:t>
      </w:r>
    </w:p>
    <w:p w14:paraId="38F8C94A" w14:textId="77777777" w:rsidR="00080512" w:rsidRPr="004D3578" w:rsidRDefault="00080512">
      <w:pPr>
        <w:pStyle w:val="Heading2"/>
      </w:pPr>
      <w:bookmarkStart w:id="27" w:name="_Toc65226193"/>
      <w:r w:rsidRPr="004D3578">
        <w:t>3.2</w:t>
      </w:r>
      <w:r w:rsidRPr="004D3578">
        <w:tab/>
        <w:t>Symbols</w:t>
      </w:r>
      <w:bookmarkEnd w:id="27"/>
    </w:p>
    <w:p w14:paraId="3B4EFB44" w14:textId="77777777" w:rsidR="00080512" w:rsidRPr="004D3578" w:rsidRDefault="00080512">
      <w:pPr>
        <w:keepNext/>
      </w:pPr>
      <w:r w:rsidRPr="004D3578">
        <w:t>For the purposes of the present document, the following symbols apply:</w:t>
      </w:r>
    </w:p>
    <w:p w14:paraId="600A424F" w14:textId="77777777" w:rsidR="00080512" w:rsidRPr="004D3578" w:rsidRDefault="00080512">
      <w:pPr>
        <w:pStyle w:val="Guidance"/>
      </w:pPr>
      <w:r w:rsidRPr="004D3578">
        <w:t>Symbol format (EW)</w:t>
      </w:r>
    </w:p>
    <w:p w14:paraId="049EAC0A" w14:textId="77777777" w:rsidR="00080512" w:rsidRPr="004D3578" w:rsidRDefault="00080512">
      <w:pPr>
        <w:pStyle w:val="EW"/>
      </w:pPr>
      <w:r w:rsidRPr="004D3578">
        <w:t>&lt;symbol&gt;</w:t>
      </w:r>
      <w:r w:rsidRPr="004D3578">
        <w:tab/>
        <w:t>&lt;Explanation&gt;</w:t>
      </w:r>
    </w:p>
    <w:p w14:paraId="563ABF38" w14:textId="77777777" w:rsidR="00080512" w:rsidRPr="004D3578" w:rsidRDefault="00080512">
      <w:pPr>
        <w:pStyle w:val="EW"/>
      </w:pPr>
    </w:p>
    <w:p w14:paraId="26C69B0A" w14:textId="77777777" w:rsidR="00080512" w:rsidRPr="004D3578" w:rsidRDefault="00080512">
      <w:pPr>
        <w:pStyle w:val="Heading2"/>
      </w:pPr>
      <w:bookmarkStart w:id="28" w:name="_Toc65226194"/>
      <w:r w:rsidRPr="004D3578">
        <w:t>3.3</w:t>
      </w:r>
      <w:r w:rsidRPr="004D3578">
        <w:tab/>
        <w:t>Abbreviations</w:t>
      </w:r>
      <w:bookmarkEnd w:id="28"/>
    </w:p>
    <w:p w14:paraId="2C36A45A"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74BE2BE" w14:textId="77777777" w:rsidR="00080512" w:rsidRPr="004D3578" w:rsidRDefault="00080512">
      <w:pPr>
        <w:pStyle w:val="Guidance"/>
        <w:keepNext/>
      </w:pPr>
      <w:r w:rsidRPr="004D3578">
        <w:t>Abbreviation format (EW)</w:t>
      </w:r>
    </w:p>
    <w:p w14:paraId="454668E4"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3932D2D0" w14:textId="77777777" w:rsidR="00080512" w:rsidRPr="004D3578" w:rsidRDefault="00080512">
      <w:pPr>
        <w:pStyle w:val="EW"/>
      </w:pPr>
    </w:p>
    <w:p w14:paraId="6DCE4330" w14:textId="77777777" w:rsidR="00080512" w:rsidRPr="004D3578" w:rsidRDefault="00DA2A2C">
      <w:pPr>
        <w:pStyle w:val="Heading1"/>
      </w:pPr>
      <w:bookmarkStart w:id="29" w:name="clause4"/>
      <w:bookmarkEnd w:id="29"/>
      <w:r>
        <w:br w:type="page"/>
      </w:r>
      <w:bookmarkStart w:id="30" w:name="_Toc65226195"/>
      <w:r w:rsidR="00080512" w:rsidRPr="004D3578">
        <w:lastRenderedPageBreak/>
        <w:t>4</w:t>
      </w:r>
      <w:r w:rsidR="00080512" w:rsidRPr="004D3578">
        <w:tab/>
      </w:r>
      <w:r w:rsidR="006E67E0">
        <w:t>General</w:t>
      </w:r>
      <w:bookmarkEnd w:id="30"/>
    </w:p>
    <w:p w14:paraId="1CF4692C" w14:textId="77777777" w:rsidR="00646F95" w:rsidRDefault="006E67E0">
      <w:pPr>
        <w:pStyle w:val="Guidance"/>
      </w:pPr>
      <w:r>
        <w:t xml:space="preserve">Editor’s note: </w:t>
      </w:r>
      <w:r w:rsidR="00646F95">
        <w:t>general aspects related to the scope of the study or common study outcomes can be captured in this clause.</w:t>
      </w:r>
    </w:p>
    <w:p w14:paraId="677383A4" w14:textId="77777777" w:rsidR="006E67E0" w:rsidRDefault="00DA2A2C" w:rsidP="006E67E0">
      <w:pPr>
        <w:pStyle w:val="Heading1"/>
      </w:pPr>
      <w:r>
        <w:br w:type="page"/>
      </w:r>
      <w:bookmarkStart w:id="31" w:name="_Toc65226196"/>
      <w:r w:rsidR="006E67E0">
        <w:lastRenderedPageBreak/>
        <w:t>5</w:t>
      </w:r>
      <w:r w:rsidR="006E67E0" w:rsidRPr="004D3578">
        <w:tab/>
      </w:r>
      <w:r w:rsidR="006E67E0">
        <w:t>UE RF testing methodology enhancements</w:t>
      </w:r>
      <w:bookmarkEnd w:id="31"/>
    </w:p>
    <w:p w14:paraId="558E0F6E" w14:textId="77777777" w:rsidR="00AA386A" w:rsidRPr="00AA386A" w:rsidRDefault="00AA386A" w:rsidP="00AA386A">
      <w:pPr>
        <w:pStyle w:val="Guidance"/>
      </w:pPr>
      <w:r>
        <w:t>Editor’s note: testing and calibration aspects of the permitted methods for FR2 UE RF testing and the preliminary assessment of measurement uncertainty (Clause 5.2 and Annex B of TR38.810) define the baseline UE RF methodology for the purpose of this study.</w:t>
      </w:r>
    </w:p>
    <w:p w14:paraId="45F2DB88" w14:textId="77777777" w:rsidR="00080512" w:rsidRDefault="006E67E0">
      <w:pPr>
        <w:pStyle w:val="Heading2"/>
      </w:pPr>
      <w:bookmarkStart w:id="32" w:name="_Toc65226197"/>
      <w:r>
        <w:t>5</w:t>
      </w:r>
      <w:r w:rsidR="00080512" w:rsidRPr="004D3578">
        <w:t>.1</w:t>
      </w:r>
      <w:r w:rsidR="00080512" w:rsidRPr="004D3578">
        <w:tab/>
      </w:r>
      <w:r w:rsidR="00646F95">
        <w:t>High DL power and low UL power</w:t>
      </w:r>
      <w:bookmarkEnd w:id="32"/>
    </w:p>
    <w:p w14:paraId="10DCD1D1" w14:textId="77777777" w:rsidR="003C5F49" w:rsidRDefault="003C5F49" w:rsidP="003C5F49">
      <w:pPr>
        <w:pStyle w:val="Heading3"/>
      </w:pPr>
      <w:bookmarkStart w:id="33" w:name="_Toc65226198"/>
      <w:r>
        <w:t>5.1.1</w:t>
      </w:r>
      <w:r>
        <w:tab/>
        <w:t>General</w:t>
      </w:r>
      <w:bookmarkEnd w:id="33"/>
    </w:p>
    <w:p w14:paraId="0269F780" w14:textId="77777777" w:rsidR="003C5F49" w:rsidRDefault="003C5F49" w:rsidP="003C5F49">
      <w:r>
        <w:t>The investigation of high DL power and low UL power enhancements to the FR2 test methodology includes the following aspects:  scope of test cases with high DL power and low UL power issues, enhanced test systems, including the investigation of non-permitted systems, enhancements to permitted methods, manufacturer declarations, beam management sensitivity of the DUT in near-field test system environments, and path loss comparison across system types.</w:t>
      </w:r>
    </w:p>
    <w:p w14:paraId="3648A24C" w14:textId="77777777" w:rsidR="003C5F49" w:rsidRDefault="003C5F49" w:rsidP="003C5F49">
      <w:r>
        <w:t>Table 5.1.1-1 below provides a summary of the test cases and testability issues.</w:t>
      </w:r>
    </w:p>
    <w:p w14:paraId="1B870B51" w14:textId="77777777" w:rsidR="003C5F49" w:rsidRDefault="003C5F49" w:rsidP="003C5F49">
      <w:pPr>
        <w:pStyle w:val="TH"/>
      </w:pPr>
      <w:r w:rsidRPr="001C0CC4">
        <w:t>Table 5.1</w:t>
      </w:r>
      <w:r>
        <w:t>.1</w:t>
      </w:r>
      <w:r w:rsidRPr="001C0CC4">
        <w:t xml:space="preserve">-1: </w:t>
      </w:r>
      <w:r>
        <w:t>Summary of test cases and testability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260"/>
        <w:gridCol w:w="2268"/>
        <w:gridCol w:w="3257"/>
      </w:tblGrid>
      <w:tr w:rsidR="003C5F49" w14:paraId="53FB0DE8" w14:textId="77777777" w:rsidTr="00641FA1">
        <w:trPr>
          <w:trHeight w:val="225"/>
          <w:jc w:val="center"/>
        </w:trPr>
        <w:tc>
          <w:tcPr>
            <w:tcW w:w="84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C9D468" w14:textId="77777777" w:rsidR="003C5F49" w:rsidRDefault="003C5F49" w:rsidP="00FF366E">
            <w:pPr>
              <w:pStyle w:val="TAH"/>
            </w:pPr>
            <w:r w:rsidRPr="00911D63">
              <w:t>Clause</w:t>
            </w:r>
          </w:p>
        </w:tc>
        <w:tc>
          <w:tcPr>
            <w:tcW w:w="3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E6532E" w14:textId="77777777" w:rsidR="003C5F49" w:rsidRDefault="003C5F49" w:rsidP="00FF366E">
            <w:pPr>
              <w:pStyle w:val="TAH"/>
            </w:pPr>
            <w:r w:rsidRPr="00911D63">
              <w:t>Requirement</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11C46E" w14:textId="77777777" w:rsidR="003C5F49" w:rsidRDefault="003C5F49" w:rsidP="00FF366E">
            <w:pPr>
              <w:pStyle w:val="TAH"/>
            </w:pPr>
            <w:r w:rsidRPr="00911D63">
              <w:rPr>
                <w:lang w:val="es-ES"/>
              </w:rPr>
              <w:t>Testability issue</w:t>
            </w:r>
          </w:p>
        </w:tc>
        <w:tc>
          <w:tcPr>
            <w:tcW w:w="32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A99D0F" w14:textId="77777777" w:rsidR="003C5F49" w:rsidRPr="00911D63" w:rsidRDefault="003C5F49" w:rsidP="00FF366E">
            <w:pPr>
              <w:pStyle w:val="TAH"/>
              <w:rPr>
                <w:lang w:val="es-ES"/>
              </w:rPr>
            </w:pPr>
            <w:r>
              <w:rPr>
                <w:lang w:val="es-ES"/>
              </w:rPr>
              <w:t>Test Metric</w:t>
            </w:r>
          </w:p>
        </w:tc>
      </w:tr>
      <w:tr w:rsidR="003C5F49" w14:paraId="35ADF4F6"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15165BB" w14:textId="77777777" w:rsidR="003C5F49" w:rsidRPr="00911D63" w:rsidRDefault="003C5F49" w:rsidP="00FF366E">
            <w:pPr>
              <w:pStyle w:val="TAL"/>
            </w:pPr>
            <w:r>
              <w:t>6.3.1</w:t>
            </w:r>
          </w:p>
        </w:tc>
        <w:tc>
          <w:tcPr>
            <w:tcW w:w="3260" w:type="dxa"/>
            <w:tcBorders>
              <w:top w:val="single" w:sz="4" w:space="0" w:color="auto"/>
              <w:left w:val="single" w:sz="4" w:space="0" w:color="auto"/>
              <w:bottom w:val="single" w:sz="4" w:space="0" w:color="auto"/>
              <w:right w:val="single" w:sz="4" w:space="0" w:color="auto"/>
            </w:tcBorders>
          </w:tcPr>
          <w:p w14:paraId="0AB898B8" w14:textId="77777777" w:rsidR="003C5F49" w:rsidRPr="00911D63" w:rsidRDefault="003C5F49" w:rsidP="00FF366E">
            <w:pPr>
              <w:pStyle w:val="TAL"/>
            </w:pPr>
            <w:r>
              <w:t>Minimum output power</w:t>
            </w:r>
          </w:p>
        </w:tc>
        <w:tc>
          <w:tcPr>
            <w:tcW w:w="2268" w:type="dxa"/>
            <w:tcBorders>
              <w:top w:val="single" w:sz="4" w:space="0" w:color="auto"/>
              <w:left w:val="single" w:sz="4" w:space="0" w:color="auto"/>
              <w:bottom w:val="single" w:sz="4" w:space="0" w:color="auto"/>
              <w:right w:val="single" w:sz="4" w:space="0" w:color="auto"/>
            </w:tcBorders>
          </w:tcPr>
          <w:p w14:paraId="66C77FE4" w14:textId="77777777" w:rsidR="003C5F49" w:rsidRPr="00911D63" w:rsidRDefault="003C5F49" w:rsidP="00FF366E">
            <w:pPr>
              <w:pStyle w:val="TAL"/>
              <w:rPr>
                <w:lang w:val="es-ES"/>
              </w:rPr>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0E823EC0" w14:textId="77777777" w:rsidR="003C5F49" w:rsidRPr="001C7B4B" w:rsidRDefault="003C5F49" w:rsidP="00FF366E">
            <w:pPr>
              <w:pStyle w:val="TAL"/>
            </w:pPr>
            <w:r w:rsidRPr="00C346B5">
              <w:t xml:space="preserve">EIRP </w:t>
            </w:r>
            <w:r w:rsidRPr="00F97773">
              <w:t>(Link=TX beam peak direction, Meas=Link angle).</w:t>
            </w:r>
          </w:p>
        </w:tc>
      </w:tr>
      <w:tr w:rsidR="003C5F49" w14:paraId="4B94E763"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D9B5775" w14:textId="77777777" w:rsidR="003C5F49" w:rsidRDefault="003C5F49" w:rsidP="00FF366E">
            <w:pPr>
              <w:pStyle w:val="TAL"/>
            </w:pPr>
            <w:r w:rsidRPr="00911D63">
              <w:t>6.3.2</w:t>
            </w:r>
          </w:p>
        </w:tc>
        <w:tc>
          <w:tcPr>
            <w:tcW w:w="3260" w:type="dxa"/>
            <w:tcBorders>
              <w:top w:val="single" w:sz="4" w:space="0" w:color="auto"/>
              <w:left w:val="single" w:sz="4" w:space="0" w:color="auto"/>
              <w:bottom w:val="single" w:sz="4" w:space="0" w:color="auto"/>
              <w:right w:val="single" w:sz="4" w:space="0" w:color="auto"/>
            </w:tcBorders>
          </w:tcPr>
          <w:p w14:paraId="7B771864" w14:textId="77777777" w:rsidR="003C5F49" w:rsidRDefault="003C5F49" w:rsidP="00FF366E">
            <w:pPr>
              <w:pStyle w:val="TAL"/>
            </w:pPr>
            <w:r w:rsidRPr="00911D63">
              <w:t>Transmit OFF power</w:t>
            </w:r>
          </w:p>
        </w:tc>
        <w:tc>
          <w:tcPr>
            <w:tcW w:w="2268" w:type="dxa"/>
            <w:tcBorders>
              <w:top w:val="single" w:sz="4" w:space="0" w:color="auto"/>
              <w:left w:val="single" w:sz="4" w:space="0" w:color="auto"/>
              <w:bottom w:val="single" w:sz="4" w:space="0" w:color="auto"/>
              <w:right w:val="single" w:sz="4" w:space="0" w:color="auto"/>
            </w:tcBorders>
          </w:tcPr>
          <w:p w14:paraId="22EF9BF5"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5D3EC192" w14:textId="77777777" w:rsidR="003C5F49" w:rsidRPr="001C7B4B" w:rsidRDefault="003C5F49" w:rsidP="00FF366E">
            <w:pPr>
              <w:pStyle w:val="TAL"/>
            </w:pPr>
            <w:r w:rsidRPr="00257DEF">
              <w:t>TRP (Link=TX beam peak direction</w:t>
            </w:r>
            <w:r>
              <w:t>, Meas=TRP grid</w:t>
            </w:r>
            <w:r w:rsidRPr="00257DEF">
              <w:t>)</w:t>
            </w:r>
          </w:p>
        </w:tc>
      </w:tr>
      <w:tr w:rsidR="003C5F49" w14:paraId="0B4F25F1"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7DA9A4" w14:textId="77777777" w:rsidR="003C5F49" w:rsidRDefault="003C5F49" w:rsidP="00FF366E">
            <w:pPr>
              <w:pStyle w:val="TAL"/>
            </w:pPr>
            <w:r w:rsidRPr="00911D63">
              <w:t>6.5.1</w:t>
            </w:r>
          </w:p>
        </w:tc>
        <w:tc>
          <w:tcPr>
            <w:tcW w:w="3260" w:type="dxa"/>
            <w:tcBorders>
              <w:top w:val="single" w:sz="4" w:space="0" w:color="auto"/>
              <w:left w:val="single" w:sz="4" w:space="0" w:color="auto"/>
              <w:bottom w:val="single" w:sz="4" w:space="0" w:color="auto"/>
              <w:right w:val="single" w:sz="4" w:space="0" w:color="auto"/>
            </w:tcBorders>
          </w:tcPr>
          <w:p w14:paraId="31E1C8E7" w14:textId="77777777" w:rsidR="003C5F49" w:rsidRDefault="003C5F49" w:rsidP="00FF366E">
            <w:pPr>
              <w:pStyle w:val="TAL"/>
            </w:pPr>
            <w:r w:rsidRPr="00911D63">
              <w:t>Occupied bandwidth</w:t>
            </w:r>
          </w:p>
        </w:tc>
        <w:tc>
          <w:tcPr>
            <w:tcW w:w="2268" w:type="dxa"/>
            <w:tcBorders>
              <w:top w:val="single" w:sz="4" w:space="0" w:color="auto"/>
              <w:left w:val="single" w:sz="4" w:space="0" w:color="auto"/>
              <w:bottom w:val="single" w:sz="4" w:space="0" w:color="auto"/>
              <w:right w:val="single" w:sz="4" w:space="0" w:color="auto"/>
            </w:tcBorders>
          </w:tcPr>
          <w:p w14:paraId="3DE514F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186239C6" w14:textId="77777777" w:rsidR="003C5F49" w:rsidRPr="001C7B4B" w:rsidRDefault="003C5F49" w:rsidP="00FF366E">
            <w:pPr>
              <w:pStyle w:val="TAL"/>
            </w:pPr>
            <w:r w:rsidRPr="00FE760F">
              <w:rPr>
                <w:rFonts w:cs="v5.0.0"/>
                <w:lang w:eastAsia="ja-JP"/>
              </w:rPr>
              <w:t>OBW (Link=TX beam peak direction, Meas=Link angle)</w:t>
            </w:r>
          </w:p>
        </w:tc>
      </w:tr>
      <w:tr w:rsidR="003C5F49" w14:paraId="4AFDCB49"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766F4D30" w14:textId="77777777" w:rsidR="003C5F49" w:rsidRDefault="003C5F49" w:rsidP="00FF366E">
            <w:pPr>
              <w:pStyle w:val="TAL"/>
            </w:pPr>
            <w:r w:rsidRPr="00911D63">
              <w:t>6.5.2.3</w:t>
            </w:r>
          </w:p>
        </w:tc>
        <w:tc>
          <w:tcPr>
            <w:tcW w:w="3260" w:type="dxa"/>
            <w:tcBorders>
              <w:top w:val="single" w:sz="4" w:space="0" w:color="auto"/>
              <w:left w:val="single" w:sz="4" w:space="0" w:color="auto"/>
              <w:bottom w:val="single" w:sz="4" w:space="0" w:color="auto"/>
              <w:right w:val="single" w:sz="4" w:space="0" w:color="auto"/>
            </w:tcBorders>
          </w:tcPr>
          <w:p w14:paraId="26F124F2" w14:textId="77777777" w:rsidR="003C5F49" w:rsidRDefault="003C5F49" w:rsidP="00FF366E">
            <w:pPr>
              <w:pStyle w:val="TAL"/>
            </w:pPr>
            <w:r w:rsidRPr="00911D63">
              <w:t>Adjacent channel leakage ratio</w:t>
            </w:r>
          </w:p>
        </w:tc>
        <w:tc>
          <w:tcPr>
            <w:tcW w:w="2268" w:type="dxa"/>
            <w:tcBorders>
              <w:top w:val="single" w:sz="4" w:space="0" w:color="auto"/>
              <w:left w:val="single" w:sz="4" w:space="0" w:color="auto"/>
              <w:bottom w:val="single" w:sz="4" w:space="0" w:color="auto"/>
              <w:right w:val="single" w:sz="4" w:space="0" w:color="auto"/>
            </w:tcBorders>
          </w:tcPr>
          <w:p w14:paraId="0C23312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3D218BD2"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14:paraId="263069DB"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56C7AC0" w14:textId="77777777" w:rsidR="003C5F49" w:rsidRDefault="003C5F49" w:rsidP="00FF366E">
            <w:pPr>
              <w:pStyle w:val="TAL"/>
            </w:pPr>
            <w:r w:rsidRPr="00911D63">
              <w:t>6.5.3.2</w:t>
            </w:r>
          </w:p>
        </w:tc>
        <w:tc>
          <w:tcPr>
            <w:tcW w:w="3260" w:type="dxa"/>
            <w:tcBorders>
              <w:top w:val="single" w:sz="4" w:space="0" w:color="auto"/>
              <w:left w:val="single" w:sz="4" w:space="0" w:color="auto"/>
              <w:bottom w:val="single" w:sz="4" w:space="0" w:color="auto"/>
              <w:right w:val="single" w:sz="4" w:space="0" w:color="auto"/>
            </w:tcBorders>
          </w:tcPr>
          <w:p w14:paraId="2DADD950" w14:textId="77777777" w:rsidR="003C5F49" w:rsidRDefault="003C5F49" w:rsidP="00FF366E">
            <w:pPr>
              <w:pStyle w:val="TAL"/>
            </w:pPr>
            <w:r w:rsidRPr="00911D63">
              <w:t>Additional spurious emissions</w:t>
            </w:r>
          </w:p>
        </w:tc>
        <w:tc>
          <w:tcPr>
            <w:tcW w:w="2268" w:type="dxa"/>
            <w:tcBorders>
              <w:top w:val="single" w:sz="4" w:space="0" w:color="auto"/>
              <w:left w:val="single" w:sz="4" w:space="0" w:color="auto"/>
              <w:bottom w:val="single" w:sz="4" w:space="0" w:color="auto"/>
              <w:right w:val="single" w:sz="4" w:space="0" w:color="auto"/>
            </w:tcBorders>
          </w:tcPr>
          <w:p w14:paraId="0176A96F"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404EB2DC"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rsidRPr="00AB3795" w14:paraId="5353FD6C"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59C3E3" w14:textId="77777777" w:rsidR="003C5F49" w:rsidRDefault="003C5F49" w:rsidP="00FF366E">
            <w:pPr>
              <w:pStyle w:val="TAL"/>
            </w:pPr>
            <w:r>
              <w:t>7.4</w:t>
            </w:r>
          </w:p>
        </w:tc>
        <w:tc>
          <w:tcPr>
            <w:tcW w:w="3260" w:type="dxa"/>
            <w:tcBorders>
              <w:top w:val="single" w:sz="4" w:space="0" w:color="auto"/>
              <w:left w:val="single" w:sz="4" w:space="0" w:color="auto"/>
              <w:bottom w:val="single" w:sz="4" w:space="0" w:color="auto"/>
              <w:right w:val="single" w:sz="4" w:space="0" w:color="auto"/>
            </w:tcBorders>
          </w:tcPr>
          <w:p w14:paraId="50BCA053" w14:textId="77777777" w:rsidR="003C5F49" w:rsidRPr="00244B0E" w:rsidRDefault="003C5F49" w:rsidP="00FF366E">
            <w:pPr>
              <w:pStyle w:val="TAL"/>
            </w:pPr>
            <w:r w:rsidRPr="002747CF">
              <w:t>Maximum input power</w:t>
            </w:r>
          </w:p>
        </w:tc>
        <w:tc>
          <w:tcPr>
            <w:tcW w:w="2268" w:type="dxa"/>
            <w:tcBorders>
              <w:top w:val="single" w:sz="4" w:space="0" w:color="auto"/>
              <w:left w:val="single" w:sz="4" w:space="0" w:color="auto"/>
              <w:bottom w:val="single" w:sz="4" w:space="0" w:color="auto"/>
              <w:right w:val="single" w:sz="4" w:space="0" w:color="auto"/>
            </w:tcBorders>
          </w:tcPr>
          <w:p w14:paraId="6F5F6737" w14:textId="77777777" w:rsidR="003C5F49" w:rsidRDefault="003C5F49" w:rsidP="00FF366E">
            <w:pPr>
              <w:pStyle w:val="TAL"/>
              <w:rPr>
                <w:lang w:val="es-ES"/>
              </w:rPr>
            </w:pPr>
            <w:r>
              <w:rPr>
                <w:lang w:val="es-ES"/>
              </w:rPr>
              <w:t>Hidh DL power</w:t>
            </w:r>
          </w:p>
        </w:tc>
        <w:tc>
          <w:tcPr>
            <w:tcW w:w="3257" w:type="dxa"/>
            <w:tcBorders>
              <w:top w:val="single" w:sz="4" w:space="0" w:color="auto"/>
              <w:left w:val="single" w:sz="4" w:space="0" w:color="auto"/>
              <w:bottom w:val="single" w:sz="4" w:space="0" w:color="auto"/>
              <w:right w:val="single" w:sz="4" w:space="0" w:color="auto"/>
            </w:tcBorders>
          </w:tcPr>
          <w:p w14:paraId="3A07ABBB" w14:textId="77777777" w:rsidR="003C5F49" w:rsidRPr="001C7B4B" w:rsidRDefault="003C5F49" w:rsidP="00FF366E">
            <w:pPr>
              <w:pStyle w:val="TAL"/>
            </w:pPr>
            <w:r w:rsidRPr="00FE760F">
              <w:t>EIS (Link=RX beam peak direction, Meas=Link angle).</w:t>
            </w:r>
          </w:p>
        </w:tc>
      </w:tr>
      <w:tr w:rsidR="003C5F49" w:rsidRPr="00AB3795" w14:paraId="0AA145BD"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82E05EE"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8A6524D" w14:textId="77777777" w:rsidR="003C5F49" w:rsidRDefault="003C5F49" w:rsidP="00FF366E">
            <w:pPr>
              <w:pStyle w:val="TAL"/>
            </w:pPr>
            <w:r w:rsidRPr="00244B0E">
              <w:t>Adjacent channel selectivity (case 1)</w:t>
            </w:r>
          </w:p>
        </w:tc>
        <w:tc>
          <w:tcPr>
            <w:tcW w:w="2268" w:type="dxa"/>
            <w:tcBorders>
              <w:top w:val="single" w:sz="4" w:space="0" w:color="auto"/>
              <w:left w:val="single" w:sz="4" w:space="0" w:color="auto"/>
              <w:bottom w:val="single" w:sz="4" w:space="0" w:color="auto"/>
              <w:right w:val="single" w:sz="4" w:space="0" w:color="auto"/>
            </w:tcBorders>
          </w:tcPr>
          <w:p w14:paraId="1FB041D2"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47D9D3DB" w14:textId="77777777" w:rsidR="003C5F49" w:rsidRPr="001C7B4B" w:rsidRDefault="003C5F49" w:rsidP="00FF366E">
            <w:pPr>
              <w:pStyle w:val="TAL"/>
            </w:pPr>
            <w:r w:rsidRPr="00FE760F">
              <w:t>EIS (Link=RX beam peak direction, Meas=Link angle)</w:t>
            </w:r>
          </w:p>
        </w:tc>
      </w:tr>
      <w:tr w:rsidR="003C5F49" w:rsidRPr="00AB3795" w14:paraId="490CDA1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7FD1A95"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3F1A56F" w14:textId="77777777" w:rsidR="003C5F49" w:rsidRPr="00244B0E" w:rsidRDefault="003C5F49" w:rsidP="00FF366E">
            <w:pPr>
              <w:pStyle w:val="TAL"/>
            </w:pPr>
            <w:r w:rsidRPr="00244B0E">
              <w:t xml:space="preserve">Adjacent channel selectivity (case </w:t>
            </w:r>
            <w:r>
              <w:t>2</w:t>
            </w:r>
            <w:r w:rsidRPr="00244B0E">
              <w:t>)</w:t>
            </w:r>
          </w:p>
        </w:tc>
        <w:tc>
          <w:tcPr>
            <w:tcW w:w="2268" w:type="dxa"/>
            <w:tcBorders>
              <w:top w:val="single" w:sz="4" w:space="0" w:color="auto"/>
              <w:left w:val="single" w:sz="4" w:space="0" w:color="auto"/>
              <w:bottom w:val="single" w:sz="4" w:space="0" w:color="auto"/>
              <w:right w:val="single" w:sz="4" w:space="0" w:color="auto"/>
            </w:tcBorders>
          </w:tcPr>
          <w:p w14:paraId="18649554" w14:textId="77777777" w:rsidR="003C5F49" w:rsidRDefault="003C5F49" w:rsidP="00FF366E">
            <w:pPr>
              <w:pStyle w:val="TAL"/>
              <w:rPr>
                <w:lang w:val="es-ES"/>
              </w:rPr>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65C170AF" w14:textId="77777777" w:rsidR="003C5F49" w:rsidRPr="001C7B4B" w:rsidRDefault="003C5F49" w:rsidP="00FF366E">
            <w:pPr>
              <w:pStyle w:val="TAL"/>
            </w:pPr>
            <w:r w:rsidRPr="00FE760F">
              <w:t>EIS (Link=RX beam peak direction, Meas=Link angle)</w:t>
            </w:r>
          </w:p>
        </w:tc>
      </w:tr>
      <w:tr w:rsidR="003C5F49" w14:paraId="4AC3F24A"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D1883FF" w14:textId="77777777" w:rsidR="003C5F49" w:rsidRDefault="003C5F49" w:rsidP="00FF366E">
            <w:pPr>
              <w:pStyle w:val="TAL"/>
            </w:pPr>
            <w:r>
              <w:t>7.6.2</w:t>
            </w:r>
          </w:p>
        </w:tc>
        <w:tc>
          <w:tcPr>
            <w:tcW w:w="3260" w:type="dxa"/>
            <w:tcBorders>
              <w:top w:val="single" w:sz="4" w:space="0" w:color="auto"/>
              <w:left w:val="single" w:sz="4" w:space="0" w:color="auto"/>
              <w:bottom w:val="single" w:sz="4" w:space="0" w:color="auto"/>
              <w:right w:val="single" w:sz="4" w:space="0" w:color="auto"/>
            </w:tcBorders>
          </w:tcPr>
          <w:p w14:paraId="008C91FA" w14:textId="77777777" w:rsidR="003C5F49" w:rsidRDefault="003C5F49" w:rsidP="00FF366E">
            <w:pPr>
              <w:pStyle w:val="TAL"/>
            </w:pPr>
            <w:r w:rsidRPr="00244B0E">
              <w:t>In-band blocking</w:t>
            </w:r>
          </w:p>
        </w:tc>
        <w:tc>
          <w:tcPr>
            <w:tcW w:w="2268" w:type="dxa"/>
            <w:tcBorders>
              <w:top w:val="single" w:sz="4" w:space="0" w:color="auto"/>
              <w:left w:val="single" w:sz="4" w:space="0" w:color="auto"/>
              <w:bottom w:val="single" w:sz="4" w:space="0" w:color="auto"/>
              <w:right w:val="single" w:sz="4" w:space="0" w:color="auto"/>
            </w:tcBorders>
          </w:tcPr>
          <w:p w14:paraId="2BC8CA1C"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50FE670B" w14:textId="77777777" w:rsidR="003C5F49" w:rsidRPr="001C7B4B" w:rsidRDefault="003C5F49" w:rsidP="00FF366E">
            <w:pPr>
              <w:pStyle w:val="TAL"/>
            </w:pPr>
            <w:r w:rsidRPr="00FE760F">
              <w:t>EIS (Link=RX beam peak direction, Meas=Link angle)</w:t>
            </w:r>
          </w:p>
        </w:tc>
      </w:tr>
      <w:tr w:rsidR="003C5F49" w14:paraId="0FBAB1B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A32E895" w14:textId="77777777" w:rsidR="003C5F49" w:rsidRDefault="003C5F49" w:rsidP="00FF366E">
            <w:pPr>
              <w:pStyle w:val="TAL"/>
            </w:pPr>
            <w:r>
              <w:t>7.9</w:t>
            </w:r>
          </w:p>
        </w:tc>
        <w:tc>
          <w:tcPr>
            <w:tcW w:w="3260" w:type="dxa"/>
            <w:tcBorders>
              <w:top w:val="single" w:sz="4" w:space="0" w:color="auto"/>
              <w:left w:val="single" w:sz="4" w:space="0" w:color="auto"/>
              <w:bottom w:val="single" w:sz="4" w:space="0" w:color="auto"/>
              <w:right w:val="single" w:sz="4" w:space="0" w:color="auto"/>
            </w:tcBorders>
          </w:tcPr>
          <w:p w14:paraId="6E1184F3" w14:textId="77777777" w:rsidR="003C5F49" w:rsidRDefault="003C5F49" w:rsidP="00FF366E">
            <w:pPr>
              <w:pStyle w:val="TAL"/>
            </w:pPr>
            <w:r w:rsidRPr="00244B0E">
              <w:t>Receiver spurious emissions</w:t>
            </w:r>
          </w:p>
        </w:tc>
        <w:tc>
          <w:tcPr>
            <w:tcW w:w="2268" w:type="dxa"/>
            <w:tcBorders>
              <w:top w:val="single" w:sz="4" w:space="0" w:color="auto"/>
              <w:left w:val="single" w:sz="4" w:space="0" w:color="auto"/>
              <w:bottom w:val="single" w:sz="4" w:space="0" w:color="auto"/>
              <w:right w:val="single" w:sz="4" w:space="0" w:color="auto"/>
            </w:tcBorders>
          </w:tcPr>
          <w:p w14:paraId="312662E7" w14:textId="77777777" w:rsidR="003C5F49" w:rsidRDefault="003C5F49" w:rsidP="00FF366E">
            <w:pPr>
              <w:pStyle w:val="TAL"/>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28ACFEE0"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bl>
    <w:p w14:paraId="08417BC0" w14:textId="77777777" w:rsidR="003C5F49" w:rsidRDefault="003C5F49" w:rsidP="003C5F49"/>
    <w:p w14:paraId="5335314B" w14:textId="77777777" w:rsidR="003C5F49" w:rsidRDefault="003C5F49" w:rsidP="003C5F49">
      <w:r>
        <w:t>The investigation of test methodology enhancements to strive to reduce the testability issues which were identified includes study of the feasibility of enhancing test systems which are permitted in TR38.810 [reference TBD] as well as test systems which are not permitted.  Non-permitted test systems according to TR38.810 [reference TBD] are not required to verify all requirements in TS38.101-2 [reference TBD].  The candidate test systems are limited to near-field (NF) based solutions and include the following solutions:</w:t>
      </w:r>
    </w:p>
    <w:p w14:paraId="3AB0DB18" w14:textId="6A3E2491" w:rsidR="003C5F49" w:rsidRDefault="003C5F49" w:rsidP="003C5F49">
      <w:pPr>
        <w:pStyle w:val="B1"/>
      </w:pPr>
      <w:r>
        <w:t>-</w:t>
      </w:r>
      <w:r>
        <w:tab/>
      </w:r>
      <w:r w:rsidR="009B59A5">
        <w:t xml:space="preserve">The </w:t>
      </w:r>
      <w:r>
        <w:t>Direct near-field (DNF) system</w:t>
      </w:r>
      <w:r w:rsidR="009B59A5">
        <w:t xml:space="preserve"> </w:t>
      </w:r>
      <w:r w:rsidR="009B59A5" w:rsidRPr="009B59A5">
        <w:t>assumes that all measurements and call setups are performed with a measurement probe in the NF of the DUT</w:t>
      </w:r>
      <w:r w:rsidR="009B59A5">
        <w:t>.</w:t>
      </w:r>
    </w:p>
    <w:p w14:paraId="2DD2012F" w14:textId="30E43419" w:rsidR="003C5F49" w:rsidRDefault="003C5F49" w:rsidP="003C5F49">
      <w:pPr>
        <w:pStyle w:val="B1"/>
      </w:pPr>
      <w:r>
        <w:t>-</w:t>
      </w:r>
      <w:r>
        <w:tab/>
      </w:r>
      <w:r w:rsidR="009B59A5">
        <w:t xml:space="preserve">The </w:t>
      </w:r>
      <w:r>
        <w:t xml:space="preserve">Combined far-field/near-field (CFFNF) system utilizing a transform-based approach </w:t>
      </w:r>
      <w:r w:rsidR="009B59A5">
        <w:t xml:space="preserve">assumes that the </w:t>
      </w:r>
      <w:r>
        <w:t>UE beamlock function (</w:t>
      </w:r>
      <w:r w:rsidRPr="00F3112C">
        <w:t>UBF</w:t>
      </w:r>
      <w:r>
        <w:t>)</w:t>
      </w:r>
      <w:r w:rsidRPr="00F3112C">
        <w:t xml:space="preserve"> activation </w:t>
      </w:r>
      <w:r w:rsidR="009B59A5">
        <w:t>is</w:t>
      </w:r>
      <w:r w:rsidR="009B59A5" w:rsidRPr="00F3112C">
        <w:t xml:space="preserve">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009B59A5" w:rsidRPr="009B59A5">
        <w:t xml:space="preserve"> with measurement probe(s) in the NF of the DUT</w:t>
      </w:r>
      <w:r>
        <w:t>.</w:t>
      </w:r>
    </w:p>
    <w:p w14:paraId="6C843D44" w14:textId="47F0DECA" w:rsidR="003C5F49" w:rsidRDefault="003C5F49" w:rsidP="003C5F49">
      <w:pPr>
        <w:pStyle w:val="B1"/>
      </w:pPr>
      <w:r>
        <w:t>-</w:t>
      </w:r>
      <w:r>
        <w:tab/>
        <w:t xml:space="preserve">Combined far-field/direct-near-field (CFFDNF) system </w:t>
      </w:r>
      <w:r w:rsidR="009B59A5" w:rsidRPr="009B59A5">
        <w:t xml:space="preserve">assumes that the </w:t>
      </w:r>
      <w:r>
        <w:t>UE beamlock function (</w:t>
      </w:r>
      <w:r w:rsidRPr="00F3112C">
        <w:t>UBF</w:t>
      </w:r>
      <w:r>
        <w:t>)</w:t>
      </w:r>
      <w:r w:rsidRPr="00F3112C">
        <w:t xml:space="preserve"> activation </w:t>
      </w:r>
      <w:r w:rsidR="009B59A5">
        <w:t xml:space="preserve">is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Pr="00F3112C">
        <w:t xml:space="preserve"> based on </w:t>
      </w:r>
      <w:r>
        <w:t>the direct near-field</w:t>
      </w:r>
      <w:r w:rsidRPr="00F3112C">
        <w:t xml:space="preserve"> method</w:t>
      </w:r>
      <w:r>
        <w:t>.</w:t>
      </w:r>
    </w:p>
    <w:p w14:paraId="282F47B3" w14:textId="77777777" w:rsidR="003C5F49" w:rsidRDefault="009B59A5" w:rsidP="00641FA1">
      <w:r w:rsidRPr="009B59A5">
        <w:t>The applicability of these NF methodologies is further outlined in Clause 5.1.4.</w:t>
      </w:r>
    </w:p>
    <w:p w14:paraId="38DE6A61" w14:textId="77777777" w:rsidR="003C5F49" w:rsidRDefault="003C5F49" w:rsidP="003C5F49">
      <w:pPr>
        <w:pStyle w:val="Heading3"/>
      </w:pPr>
      <w:bookmarkStart w:id="34" w:name="_Toc65226199"/>
      <w:r>
        <w:lastRenderedPageBreak/>
        <w:t>5.1.2</w:t>
      </w:r>
      <w:r>
        <w:tab/>
        <w:t>Beam management sensitivity study of NF based solutions</w:t>
      </w:r>
      <w:bookmarkEnd w:id="34"/>
    </w:p>
    <w:p w14:paraId="47A3E899" w14:textId="77777777" w:rsidR="003C5F49" w:rsidRDefault="003C5F49" w:rsidP="003C5F49">
      <w:pPr>
        <w:pStyle w:val="Heading4"/>
      </w:pPr>
      <w:bookmarkStart w:id="35" w:name="_Toc65226200"/>
      <w:r>
        <w:t>5.1.2.1</w:t>
      </w:r>
      <w:r>
        <w:tab/>
        <w:t>Simulation assumptions</w:t>
      </w:r>
      <w:bookmarkEnd w:id="35"/>
    </w:p>
    <w:p w14:paraId="761F1BDB" w14:textId="77777777" w:rsidR="003C5F49" w:rsidRDefault="003C5F49" w:rsidP="003C5F49">
      <w:r>
        <w:t>For NF based solutions, where beam peak search is necessary to perform all applicable test case procedures, an evaluation of UE beam management sensitivity to magnitude/phase variation of the DL signal is needed.  Two assumptions are made about the NF based system:</w:t>
      </w:r>
    </w:p>
    <w:p w14:paraId="227C9E71" w14:textId="77777777" w:rsidR="003C5F49" w:rsidRDefault="003C5F49" w:rsidP="003C5F49">
      <w:pPr>
        <w:pStyle w:val="B1"/>
      </w:pPr>
      <w:r>
        <w:t>-</w:t>
      </w:r>
      <w:r>
        <w:tab/>
        <w:t>B</w:t>
      </w:r>
      <w:r w:rsidRPr="00595F42">
        <w:t>eam peak search is performed in the NF</w:t>
      </w:r>
      <w:r>
        <w:t xml:space="preserve"> (i.e. DNF system); OR</w:t>
      </w:r>
    </w:p>
    <w:p w14:paraId="21D70E86" w14:textId="77777777" w:rsidR="003C5F49" w:rsidRDefault="003C5F49" w:rsidP="003C5F49">
      <w:pPr>
        <w:pStyle w:val="B1"/>
      </w:pPr>
      <w:r>
        <w:t>-</w:t>
      </w:r>
      <w:r>
        <w:tab/>
        <w:t>B</w:t>
      </w:r>
      <w:r w:rsidRPr="00595F42">
        <w:t>eam peak search is first performed in the FF/IFF and test case is executed in the NF</w:t>
      </w:r>
      <w:r>
        <w:t xml:space="preserve"> (i.e. CFFNF system).</w:t>
      </w:r>
    </w:p>
    <w:p w14:paraId="5254EA5E" w14:textId="77777777" w:rsidR="003C5F49" w:rsidRDefault="003C5F49" w:rsidP="003C5F49">
      <w:r>
        <w:t>Using the spherical coverage measurement grid assumptions shown in Table 5.1.2.1-1, evaluations were performed of the UE beam management sensitivity in terms of simulated radiated performance metrics for each of the assumptions.</w:t>
      </w:r>
    </w:p>
    <w:p w14:paraId="1EB00120" w14:textId="77777777" w:rsidR="003C5F49" w:rsidRDefault="003C5F49" w:rsidP="003C5F49">
      <w:pPr>
        <w:pStyle w:val="TH"/>
      </w:pPr>
      <w:r w:rsidRPr="001C0CC4">
        <w:t>Table 5.1</w:t>
      </w:r>
      <w:r>
        <w:t>.2.1</w:t>
      </w:r>
      <w:r w:rsidRPr="001C0CC4">
        <w:t>-</w:t>
      </w:r>
      <w:r>
        <w:t>1</w:t>
      </w:r>
      <w:r w:rsidRPr="001C0CC4">
        <w:t xml:space="preserve">: </w:t>
      </w:r>
      <w:r>
        <w:t>Beam management sensitivity simulation assumptions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5"/>
        <w:gridCol w:w="4320"/>
        <w:gridCol w:w="2795"/>
      </w:tblGrid>
      <w:tr w:rsidR="003C5F49" w14:paraId="295F99CA" w14:textId="77777777" w:rsidTr="00641FA1">
        <w:trPr>
          <w:trHeight w:val="225"/>
          <w:jc w:val="center"/>
        </w:trPr>
        <w:tc>
          <w:tcPr>
            <w:tcW w:w="2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27EE75" w14:textId="77777777" w:rsidR="003C5F49" w:rsidRDefault="003C5F49" w:rsidP="00FF366E">
            <w:pPr>
              <w:pStyle w:val="TAH"/>
            </w:pPr>
            <w:r>
              <w:t>Parameter</w:t>
            </w:r>
          </w:p>
        </w:tc>
        <w:tc>
          <w:tcPr>
            <w:tcW w:w="43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F3E36E" w14:textId="77777777" w:rsidR="003C5F49" w:rsidRDefault="003C5F49" w:rsidP="00FF366E">
            <w:pPr>
              <w:pStyle w:val="TAH"/>
            </w:pPr>
            <w:r>
              <w:t>Value</w:t>
            </w:r>
          </w:p>
        </w:tc>
        <w:tc>
          <w:tcPr>
            <w:tcW w:w="279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68E680" w14:textId="77777777" w:rsidR="003C5F49" w:rsidRDefault="003C5F49" w:rsidP="00FF366E">
            <w:pPr>
              <w:pStyle w:val="TAH"/>
            </w:pPr>
            <w:r>
              <w:rPr>
                <w:lang w:val="es-ES"/>
              </w:rPr>
              <w:t>Notes</w:t>
            </w:r>
          </w:p>
        </w:tc>
      </w:tr>
      <w:tr w:rsidR="003C5F49" w14:paraId="2C21BFB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539B9354" w14:textId="77777777" w:rsidR="003C5F49" w:rsidRDefault="003C5F49" w:rsidP="00FF366E">
            <w:pPr>
              <w:pStyle w:val="TAL"/>
            </w:pPr>
            <w:r w:rsidRPr="003F0D25">
              <w:t>Spherical coverage Measurement Grids</w:t>
            </w:r>
            <w:r>
              <w:t xml:space="preserve"> baseline assumption</w:t>
            </w:r>
          </w:p>
        </w:tc>
        <w:tc>
          <w:tcPr>
            <w:tcW w:w="4320" w:type="dxa"/>
            <w:tcBorders>
              <w:top w:val="single" w:sz="4" w:space="0" w:color="auto"/>
              <w:left w:val="single" w:sz="4" w:space="0" w:color="auto"/>
              <w:bottom w:val="single" w:sz="4" w:space="0" w:color="auto"/>
              <w:right w:val="single" w:sz="4" w:space="0" w:color="auto"/>
            </w:tcBorders>
          </w:tcPr>
          <w:p w14:paraId="126FD928" w14:textId="77777777" w:rsidR="003C5F49" w:rsidRDefault="003C5F49" w:rsidP="00FF366E">
            <w:pPr>
              <w:pStyle w:val="TAL"/>
            </w:pPr>
            <w:r w:rsidRPr="003F0D25">
              <w:t>Annex G.1.1 in TR38.810</w:t>
            </w:r>
          </w:p>
        </w:tc>
        <w:tc>
          <w:tcPr>
            <w:tcW w:w="2795" w:type="dxa"/>
            <w:tcBorders>
              <w:top w:val="single" w:sz="4" w:space="0" w:color="auto"/>
              <w:left w:val="single" w:sz="4" w:space="0" w:color="auto"/>
              <w:bottom w:val="single" w:sz="4" w:space="0" w:color="auto"/>
              <w:right w:val="single" w:sz="4" w:space="0" w:color="auto"/>
            </w:tcBorders>
          </w:tcPr>
          <w:p w14:paraId="67EA8CA0" w14:textId="77777777" w:rsidR="003C5F49" w:rsidRDefault="003C5F49" w:rsidP="00FF366E">
            <w:pPr>
              <w:pStyle w:val="TAL"/>
            </w:pPr>
          </w:p>
        </w:tc>
      </w:tr>
      <w:tr w:rsidR="003C5F49" w14:paraId="2A8FE2C5"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25C40D3F" w14:textId="77777777" w:rsidR="003C5F49" w:rsidRDefault="003C5F49" w:rsidP="00FF366E">
            <w:pPr>
              <w:pStyle w:val="TAL"/>
            </w:pPr>
            <w:r>
              <w:t>Antenna array</w:t>
            </w:r>
          </w:p>
        </w:tc>
        <w:tc>
          <w:tcPr>
            <w:tcW w:w="4320" w:type="dxa"/>
            <w:tcBorders>
              <w:top w:val="single" w:sz="4" w:space="0" w:color="auto"/>
              <w:left w:val="single" w:sz="4" w:space="0" w:color="auto"/>
              <w:bottom w:val="single" w:sz="4" w:space="0" w:color="auto"/>
              <w:right w:val="single" w:sz="4" w:space="0" w:color="auto"/>
            </w:tcBorders>
          </w:tcPr>
          <w:p w14:paraId="6D3CEDD8" w14:textId="77777777" w:rsidR="003C5F49" w:rsidRDefault="003C5F49" w:rsidP="00FF366E">
            <w:pPr>
              <w:pStyle w:val="TAL"/>
            </w:pPr>
            <w:r>
              <w:t>- 8x2 and 4x1</w:t>
            </w:r>
          </w:p>
          <w:p w14:paraId="557D6E01" w14:textId="77777777" w:rsidR="003C5F49" w:rsidRDefault="003C5F49" w:rsidP="00FF366E">
            <w:pPr>
              <w:pStyle w:val="TAL"/>
            </w:pPr>
            <w:r>
              <w:t>- Antenna element HPBW: {</w:t>
            </w:r>
            <w:r w:rsidRPr="00AB45EF">
              <w:t>260/130</w:t>
            </w:r>
            <w:r>
              <w:t>, 90/90} deg</w:t>
            </w:r>
          </w:p>
        </w:tc>
        <w:tc>
          <w:tcPr>
            <w:tcW w:w="2795" w:type="dxa"/>
            <w:tcBorders>
              <w:top w:val="single" w:sz="4" w:space="0" w:color="auto"/>
              <w:left w:val="single" w:sz="4" w:space="0" w:color="auto"/>
              <w:bottom w:val="single" w:sz="4" w:space="0" w:color="auto"/>
              <w:right w:val="single" w:sz="4" w:space="0" w:color="auto"/>
            </w:tcBorders>
          </w:tcPr>
          <w:p w14:paraId="47F203FD" w14:textId="77777777" w:rsidR="003C5F49" w:rsidRDefault="003C5F49" w:rsidP="00FF366E">
            <w:pPr>
              <w:pStyle w:val="TAL"/>
            </w:pPr>
            <w:r w:rsidRPr="003F0D25">
              <w:t>Element near-field assumption is implementation specific</w:t>
            </w:r>
          </w:p>
        </w:tc>
      </w:tr>
      <w:tr w:rsidR="003C5F49" w14:paraId="7A3CA25C"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CFB5B95" w14:textId="77777777" w:rsidR="003C5F49" w:rsidRDefault="003C5F49" w:rsidP="00FF366E">
            <w:pPr>
              <w:pStyle w:val="TAL"/>
            </w:pPr>
            <w:r>
              <w:t>Simulated DUT</w:t>
            </w:r>
          </w:p>
        </w:tc>
        <w:tc>
          <w:tcPr>
            <w:tcW w:w="4320" w:type="dxa"/>
            <w:tcBorders>
              <w:top w:val="single" w:sz="4" w:space="0" w:color="auto"/>
              <w:left w:val="single" w:sz="4" w:space="0" w:color="auto"/>
              <w:bottom w:val="single" w:sz="4" w:space="0" w:color="auto"/>
              <w:right w:val="single" w:sz="4" w:space="0" w:color="auto"/>
            </w:tcBorders>
          </w:tcPr>
          <w:p w14:paraId="01F54FEE" w14:textId="77777777" w:rsidR="003C5F49" w:rsidRDefault="003C5F49" w:rsidP="00FF366E">
            <w:pPr>
              <w:pStyle w:val="TAL"/>
            </w:pPr>
            <w:r>
              <w:t>Two antenna arrays are integrated in the UE for the spherical coverage analyses</w:t>
            </w:r>
          </w:p>
          <w:p w14:paraId="3B08070C" w14:textId="77777777" w:rsidR="003C5F49" w:rsidRDefault="003C5F49" w:rsidP="00FF366E">
            <w:pPr>
              <w:pStyle w:val="TAL"/>
            </w:pPr>
            <w:r>
              <w:t>- Antenna panels are studied with Nz x Ny with Nz&gt;Ny, e.g., 8x2 corresponds to Nz = 8 and Ny = 2</w:t>
            </w:r>
          </w:p>
          <w:p w14:paraId="3E0329EF" w14:textId="77777777" w:rsidR="003C5F49" w:rsidRDefault="003C5F49" w:rsidP="00FF366E">
            <w:pPr>
              <w:pStyle w:val="TAL"/>
            </w:pPr>
            <w:r>
              <w:t>- The implementation loss for the antenna near the front is 0dB less than that for the antenna near the back</w:t>
            </w:r>
          </w:p>
          <w:p w14:paraId="1A6C86C0" w14:textId="77777777" w:rsidR="003C5F49" w:rsidRDefault="003C5F49" w:rsidP="00FF366E">
            <w:pPr>
              <w:pStyle w:val="TAL"/>
            </w:pPr>
            <w:r>
              <w:t>- The antenna in the back is on the opposite side of the UE (mirrored around (0,0,0)).</w:t>
            </w:r>
          </w:p>
        </w:tc>
        <w:tc>
          <w:tcPr>
            <w:tcW w:w="2795" w:type="dxa"/>
            <w:tcBorders>
              <w:top w:val="single" w:sz="4" w:space="0" w:color="auto"/>
              <w:left w:val="single" w:sz="4" w:space="0" w:color="auto"/>
              <w:bottom w:val="single" w:sz="4" w:space="0" w:color="auto"/>
              <w:right w:val="single" w:sz="4" w:space="0" w:color="auto"/>
            </w:tcBorders>
          </w:tcPr>
          <w:p w14:paraId="507A2DD2" w14:textId="77777777" w:rsidR="003C5F49" w:rsidRDefault="003C5F49" w:rsidP="00FF366E">
            <w:pPr>
              <w:pStyle w:val="TAL"/>
            </w:pPr>
            <w:r>
              <w:t>See Figure 5.1.2.1-1 for example positions of two antenna arrays</w:t>
            </w:r>
          </w:p>
        </w:tc>
      </w:tr>
      <w:tr w:rsidR="003C5F49" w14:paraId="36A276FE"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032D91CC" w14:textId="77777777" w:rsidR="003C5F49" w:rsidRDefault="003C5F49" w:rsidP="00FF366E">
            <w:pPr>
              <w:pStyle w:val="TAL"/>
            </w:pPr>
            <w:r>
              <w:t>Beam steering</w:t>
            </w:r>
          </w:p>
        </w:tc>
        <w:tc>
          <w:tcPr>
            <w:tcW w:w="4320" w:type="dxa"/>
            <w:tcBorders>
              <w:top w:val="single" w:sz="4" w:space="0" w:color="auto"/>
              <w:left w:val="single" w:sz="4" w:space="0" w:color="auto"/>
              <w:bottom w:val="single" w:sz="4" w:space="0" w:color="auto"/>
              <w:right w:val="single" w:sz="4" w:space="0" w:color="auto"/>
            </w:tcBorders>
          </w:tcPr>
          <w:p w14:paraId="063EE1A8" w14:textId="77777777" w:rsidR="003C5F49" w:rsidRDefault="003C5F49" w:rsidP="00FF366E">
            <w:pPr>
              <w:pStyle w:val="TAL"/>
            </w:pPr>
            <w:r>
              <w:t>- In the xy plane, assume 45º beam steering granularity (AZ from -45º to +45º)</w:t>
            </w:r>
          </w:p>
          <w:p w14:paraId="35639365" w14:textId="77777777" w:rsidR="003C5F49" w:rsidRDefault="003C5F49" w:rsidP="00FF366E">
            <w:pPr>
              <w:pStyle w:val="TAL"/>
            </w:pPr>
            <w:r>
              <w:t>- In the xz plane, assume 22.5o beam steering granularity (EL from -90º to 90º)</w:t>
            </w:r>
          </w:p>
        </w:tc>
        <w:tc>
          <w:tcPr>
            <w:tcW w:w="2795" w:type="dxa"/>
            <w:tcBorders>
              <w:top w:val="single" w:sz="4" w:space="0" w:color="auto"/>
              <w:left w:val="single" w:sz="4" w:space="0" w:color="auto"/>
              <w:bottom w:val="single" w:sz="4" w:space="0" w:color="auto"/>
              <w:right w:val="single" w:sz="4" w:space="0" w:color="auto"/>
            </w:tcBorders>
          </w:tcPr>
          <w:p w14:paraId="481A5E5A" w14:textId="77777777" w:rsidR="003C5F49" w:rsidRDefault="003C5F49" w:rsidP="00FF366E">
            <w:pPr>
              <w:pStyle w:val="TAL"/>
            </w:pPr>
          </w:p>
        </w:tc>
      </w:tr>
      <w:tr w:rsidR="003C5F49" w:rsidRPr="00AB3795" w14:paraId="5210D611"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11BBAF04" w14:textId="77777777" w:rsidR="003C5F49" w:rsidRDefault="003C5F49" w:rsidP="00FF366E">
            <w:pPr>
              <w:pStyle w:val="TAL"/>
            </w:pPr>
            <w:r>
              <w:t>Offsets</w:t>
            </w:r>
          </w:p>
        </w:tc>
        <w:tc>
          <w:tcPr>
            <w:tcW w:w="4320" w:type="dxa"/>
            <w:tcBorders>
              <w:top w:val="single" w:sz="4" w:space="0" w:color="auto"/>
              <w:left w:val="single" w:sz="4" w:space="0" w:color="auto"/>
              <w:bottom w:val="single" w:sz="4" w:space="0" w:color="auto"/>
              <w:right w:val="single" w:sz="4" w:space="0" w:color="auto"/>
            </w:tcBorders>
          </w:tcPr>
          <w:p w14:paraId="6835DD87" w14:textId="77777777" w:rsidR="003C5F49" w:rsidRDefault="003C5F49" w:rsidP="00FF366E">
            <w:pPr>
              <w:pStyle w:val="TAL"/>
            </w:pPr>
            <w:r>
              <w:t>- Various antenna offsets (yoffset, zoffset) beyond 7.5cm in radius (12.5cm max)</w:t>
            </w:r>
          </w:p>
          <w:p w14:paraId="75808345" w14:textId="77777777" w:rsidR="003C5F49" w:rsidRDefault="003C5F49" w:rsidP="00FF366E">
            <w:pPr>
              <w:pStyle w:val="TAL"/>
            </w:pPr>
            <w:r>
              <w:t xml:space="preserve">- For TRP analysis, model </w:t>
            </w:r>
            <w:r w:rsidRPr="00B138BC">
              <w:t>random antenna offsets anywhere within the 30cm spherical QZ</w:t>
            </w:r>
          </w:p>
          <w:p w14:paraId="5E38D83D" w14:textId="77777777" w:rsidR="003C5F49" w:rsidRPr="00244B0E" w:rsidRDefault="003C5F49" w:rsidP="00FF366E">
            <w:pPr>
              <w:pStyle w:val="TAL"/>
            </w:pPr>
          </w:p>
        </w:tc>
        <w:tc>
          <w:tcPr>
            <w:tcW w:w="2795" w:type="dxa"/>
            <w:tcBorders>
              <w:top w:val="single" w:sz="4" w:space="0" w:color="auto"/>
              <w:left w:val="single" w:sz="4" w:space="0" w:color="auto"/>
              <w:bottom w:val="single" w:sz="4" w:space="0" w:color="auto"/>
              <w:right w:val="single" w:sz="4" w:space="0" w:color="auto"/>
            </w:tcBorders>
          </w:tcPr>
          <w:p w14:paraId="45CC84D6" w14:textId="77777777" w:rsidR="003C5F49" w:rsidRPr="001C7B4B" w:rsidRDefault="003C5F49" w:rsidP="00FF366E">
            <w:pPr>
              <w:pStyle w:val="TAL"/>
            </w:pPr>
            <w:r>
              <w:t>Offset is defined with respect to the center of antenna array</w:t>
            </w:r>
          </w:p>
        </w:tc>
      </w:tr>
      <w:tr w:rsidR="003C5F49" w:rsidRPr="00AB3795" w14:paraId="7944009B"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AF11939" w14:textId="77777777" w:rsidR="003C5F49" w:rsidRDefault="003C5F49" w:rsidP="00FF366E">
            <w:pPr>
              <w:pStyle w:val="TAL"/>
            </w:pPr>
            <w:r w:rsidRPr="00801906">
              <w:t>Range Lengths</w:t>
            </w:r>
          </w:p>
        </w:tc>
        <w:tc>
          <w:tcPr>
            <w:tcW w:w="4320" w:type="dxa"/>
            <w:tcBorders>
              <w:top w:val="single" w:sz="4" w:space="0" w:color="auto"/>
              <w:left w:val="single" w:sz="4" w:space="0" w:color="auto"/>
              <w:bottom w:val="single" w:sz="4" w:space="0" w:color="auto"/>
              <w:right w:val="single" w:sz="4" w:space="0" w:color="auto"/>
            </w:tcBorders>
          </w:tcPr>
          <w:p w14:paraId="3E6191C0" w14:textId="77777777" w:rsidR="003C5F49" w:rsidRDefault="003C5F49" w:rsidP="00FF366E">
            <w:pPr>
              <w:pStyle w:val="TAL"/>
            </w:pPr>
            <w:r>
              <w:t>- 30cm, 20m (more range lengths are not precluded)</w:t>
            </w:r>
          </w:p>
          <w:p w14:paraId="402137E9" w14:textId="77777777" w:rsidR="003C5F49" w:rsidRDefault="003C5F49" w:rsidP="00FF366E">
            <w:pPr>
              <w:pStyle w:val="TAL"/>
            </w:pPr>
            <w:r>
              <w:t>- Goal is to eventually determine min. range length and MU for performing spherical coverage tests in DNF</w:t>
            </w:r>
          </w:p>
        </w:tc>
        <w:tc>
          <w:tcPr>
            <w:tcW w:w="2795" w:type="dxa"/>
            <w:tcBorders>
              <w:top w:val="single" w:sz="4" w:space="0" w:color="auto"/>
              <w:left w:val="single" w:sz="4" w:space="0" w:color="auto"/>
              <w:bottom w:val="single" w:sz="4" w:space="0" w:color="auto"/>
              <w:right w:val="single" w:sz="4" w:space="0" w:color="auto"/>
            </w:tcBorders>
          </w:tcPr>
          <w:p w14:paraId="556AB238" w14:textId="77777777" w:rsidR="003C5F49" w:rsidRDefault="003C5F49" w:rsidP="00FF366E">
            <w:pPr>
              <w:pStyle w:val="TAL"/>
            </w:pPr>
            <w:r>
              <w:t xml:space="preserve">Defined as </w:t>
            </w:r>
            <w:r w:rsidRPr="00801906">
              <w:t>distance between centre of QZ/positioning axes and measurement probe</w:t>
            </w:r>
          </w:p>
        </w:tc>
      </w:tr>
      <w:tr w:rsidR="003C5F49" w:rsidRPr="00AB3795" w14:paraId="70E7A00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40D83A96" w14:textId="77777777" w:rsidR="003C5F49" w:rsidRDefault="003C5F49" w:rsidP="00FF366E">
            <w:pPr>
              <w:pStyle w:val="TAL"/>
            </w:pPr>
            <w:r>
              <w:t xml:space="preserve">Test methodology </w:t>
            </w:r>
          </w:p>
        </w:tc>
        <w:tc>
          <w:tcPr>
            <w:tcW w:w="4320" w:type="dxa"/>
            <w:tcBorders>
              <w:top w:val="single" w:sz="4" w:space="0" w:color="auto"/>
              <w:left w:val="single" w:sz="4" w:space="0" w:color="auto"/>
              <w:bottom w:val="single" w:sz="4" w:space="0" w:color="auto"/>
              <w:right w:val="single" w:sz="4" w:space="0" w:color="auto"/>
            </w:tcBorders>
          </w:tcPr>
          <w:p w14:paraId="424C6522" w14:textId="77777777" w:rsidR="003C5F49" w:rsidRDefault="003C5F49" w:rsidP="00FF366E">
            <w:pPr>
              <w:pStyle w:val="TAL"/>
            </w:pPr>
            <w:r>
              <w:t xml:space="preserve">- </w:t>
            </w:r>
            <w:r w:rsidR="00253872">
              <w:t>CFFDNF/</w:t>
            </w:r>
            <w:r>
              <w:t>DNF (</w:t>
            </w:r>
            <w:r w:rsidRPr="00440802">
              <w:t>while taking path loss offsets into account</w:t>
            </w:r>
            <w:r>
              <w:t>)</w:t>
            </w:r>
          </w:p>
          <w:p w14:paraId="07D09EA0" w14:textId="77777777" w:rsidR="003C5F49" w:rsidRPr="00244B0E" w:rsidRDefault="003C5F49" w:rsidP="00FF366E">
            <w:pPr>
              <w:pStyle w:val="TAL"/>
            </w:pPr>
            <w:r>
              <w:t>- CFFNF</w:t>
            </w:r>
          </w:p>
        </w:tc>
        <w:tc>
          <w:tcPr>
            <w:tcW w:w="2795" w:type="dxa"/>
            <w:tcBorders>
              <w:top w:val="single" w:sz="4" w:space="0" w:color="auto"/>
              <w:left w:val="single" w:sz="4" w:space="0" w:color="auto"/>
              <w:bottom w:val="single" w:sz="4" w:space="0" w:color="auto"/>
              <w:right w:val="single" w:sz="4" w:space="0" w:color="auto"/>
            </w:tcBorders>
          </w:tcPr>
          <w:p w14:paraId="6962085C" w14:textId="77777777" w:rsidR="003C5F49" w:rsidRDefault="003C5F49" w:rsidP="00FF366E">
            <w:pPr>
              <w:pStyle w:val="TAL"/>
              <w:rPr>
                <w:lang w:val="es-ES"/>
              </w:rPr>
            </w:pPr>
          </w:p>
        </w:tc>
      </w:tr>
      <w:tr w:rsidR="003C5F49" w14:paraId="62947409" w14:textId="77777777" w:rsidTr="00FF366E">
        <w:trPr>
          <w:trHeight w:val="725"/>
          <w:jc w:val="center"/>
        </w:trPr>
        <w:tc>
          <w:tcPr>
            <w:tcW w:w="2965" w:type="dxa"/>
            <w:tcBorders>
              <w:top w:val="single" w:sz="4" w:space="0" w:color="auto"/>
              <w:left w:val="single" w:sz="4" w:space="0" w:color="auto"/>
              <w:bottom w:val="single" w:sz="4" w:space="0" w:color="auto"/>
              <w:right w:val="single" w:sz="4" w:space="0" w:color="auto"/>
            </w:tcBorders>
          </w:tcPr>
          <w:p w14:paraId="00F29731" w14:textId="77777777" w:rsidR="003C5F49" w:rsidRDefault="003C5F49" w:rsidP="00FF366E">
            <w:pPr>
              <w:pStyle w:val="TAL"/>
            </w:pPr>
            <w:r>
              <w:t>Sampling grid</w:t>
            </w:r>
          </w:p>
        </w:tc>
        <w:tc>
          <w:tcPr>
            <w:tcW w:w="4320" w:type="dxa"/>
            <w:tcBorders>
              <w:top w:val="single" w:sz="4" w:space="0" w:color="auto"/>
              <w:left w:val="single" w:sz="4" w:space="0" w:color="auto"/>
              <w:bottom w:val="single" w:sz="4" w:space="0" w:color="auto"/>
              <w:right w:val="single" w:sz="4" w:space="0" w:color="auto"/>
            </w:tcBorders>
          </w:tcPr>
          <w:p w14:paraId="759EEF44" w14:textId="77777777" w:rsidR="003C5F49" w:rsidRDefault="003C5F49" w:rsidP="00FF366E">
            <w:pPr>
              <w:pStyle w:val="TAL"/>
            </w:pPr>
            <w:r w:rsidRPr="00440802">
              <w:t>Study finer than 7.5deg step size for constant-step size grids</w:t>
            </w:r>
          </w:p>
        </w:tc>
        <w:tc>
          <w:tcPr>
            <w:tcW w:w="2795" w:type="dxa"/>
            <w:tcBorders>
              <w:top w:val="single" w:sz="4" w:space="0" w:color="auto"/>
              <w:left w:val="single" w:sz="4" w:space="0" w:color="auto"/>
              <w:bottom w:val="single" w:sz="4" w:space="0" w:color="auto"/>
              <w:right w:val="single" w:sz="4" w:space="0" w:color="auto"/>
            </w:tcBorders>
          </w:tcPr>
          <w:p w14:paraId="6D4DF3F2" w14:textId="77777777" w:rsidR="003C5F49" w:rsidRDefault="003C5F49" w:rsidP="00FF366E">
            <w:pPr>
              <w:pStyle w:val="TAL"/>
            </w:pPr>
            <w:r>
              <w:t>P</w:t>
            </w:r>
            <w:r w:rsidRPr="00440802">
              <w:t>arametric studies to show convergence for the selected assumption</w:t>
            </w:r>
          </w:p>
        </w:tc>
      </w:tr>
    </w:tbl>
    <w:p w14:paraId="7434777A" w14:textId="77777777" w:rsidR="003C5F49" w:rsidRDefault="003C5F49" w:rsidP="003C5F49"/>
    <w:p w14:paraId="1BD866FA" w14:textId="77777777" w:rsidR="003C5F49" w:rsidRDefault="003C5F49" w:rsidP="003C5F49">
      <w:r>
        <w:t>Figure 5.1.2.1-1 below illustrates example positions of two antenna arrays in the simulated DUT.</w:t>
      </w:r>
    </w:p>
    <w:p w14:paraId="57F34EC6" w14:textId="77777777" w:rsidR="003C5F49" w:rsidRDefault="003C5F49" w:rsidP="003C5F49">
      <w:pPr>
        <w:jc w:val="center"/>
      </w:pPr>
      <w:r w:rsidRPr="003F0D25">
        <w:rPr>
          <w:noProof/>
        </w:rPr>
        <w:lastRenderedPageBreak/>
        <w:drawing>
          <wp:inline distT="0" distB="0" distL="0" distR="0" wp14:anchorId="45EB2A29" wp14:editId="69BD2DED">
            <wp:extent cx="3657600" cy="2577127"/>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657600" cy="2577127"/>
                    </a:xfrm>
                    <a:prstGeom prst="rect">
                      <a:avLst/>
                    </a:prstGeom>
                  </pic:spPr>
                </pic:pic>
              </a:graphicData>
            </a:graphic>
          </wp:inline>
        </w:drawing>
      </w:r>
    </w:p>
    <w:p w14:paraId="2C21E67C" w14:textId="77777777" w:rsidR="003C5F49" w:rsidRPr="001C0CC4" w:rsidRDefault="003C5F49" w:rsidP="00823B95">
      <w:pPr>
        <w:pStyle w:val="TF"/>
      </w:pPr>
      <w:r w:rsidRPr="001C0CC4">
        <w:t>Figure 5.</w:t>
      </w:r>
      <w:r>
        <w:t>1.2.1</w:t>
      </w:r>
      <w:r w:rsidRPr="001C0CC4">
        <w:t xml:space="preserve">-1: </w:t>
      </w:r>
      <w:r>
        <w:t>Simulated DUT antenna assumptions for beam management sensitivity study</w:t>
      </w:r>
    </w:p>
    <w:p w14:paraId="2B93F3BF" w14:textId="77777777" w:rsidR="003C5F49" w:rsidRDefault="003C5F49" w:rsidP="003C5F49">
      <w:pPr>
        <w:pStyle w:val="Heading4"/>
      </w:pPr>
      <w:bookmarkStart w:id="36" w:name="_Toc65226201"/>
      <w:r>
        <w:t>5.1.2.2</w:t>
      </w:r>
      <w:r>
        <w:tab/>
        <w:t>Simulation results</w:t>
      </w:r>
      <w:bookmarkEnd w:id="36"/>
    </w:p>
    <w:p w14:paraId="65FAB1EA" w14:textId="77777777" w:rsidR="003C5F49" w:rsidRDefault="003C5F49" w:rsidP="003C5F49">
      <w:r>
        <w:t xml:space="preserve">Table 5.1.2.2-1 below </w:t>
      </w:r>
      <w:r w:rsidRPr="000D71B1">
        <w:t xml:space="preserve">summarizes the results from simulations of beam management sensitivity of </w:t>
      </w:r>
      <w:r>
        <w:t xml:space="preserve">a DNF system </w:t>
      </w:r>
      <w:r w:rsidRPr="000D71B1">
        <w:t>(i.e. beam peak search is performed in the NF)</w:t>
      </w:r>
      <w:r>
        <w:t>.</w:t>
      </w:r>
    </w:p>
    <w:p w14:paraId="5D883B71" w14:textId="77777777" w:rsidR="003C5F49" w:rsidRDefault="003C5F49" w:rsidP="003C5F49">
      <w:pPr>
        <w:pStyle w:val="TH"/>
      </w:pPr>
      <w:bookmarkStart w:id="37" w:name="_Hlk65159069"/>
      <w:r w:rsidRPr="001C0CC4">
        <w:lastRenderedPageBreak/>
        <w:t>Table 5.1</w:t>
      </w:r>
      <w:r>
        <w:t>.2.2</w:t>
      </w:r>
      <w:r w:rsidRPr="001C0CC4">
        <w:t>-</w:t>
      </w:r>
      <w:r>
        <w:t>1</w:t>
      </w:r>
      <w:bookmarkEnd w:id="37"/>
      <w:r w:rsidRPr="001C0CC4">
        <w:t xml:space="preserve">: </w:t>
      </w:r>
      <w:r>
        <w:t>Beam management sensitivity results of a DNF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1F259069"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4E5D4B4C" w14:textId="77777777" w:rsidR="003C5F49" w:rsidRPr="00BD4AC3" w:rsidRDefault="003C5F49" w:rsidP="00FF366E">
            <w:pPr>
              <w:pStyle w:val="TAH"/>
            </w:pPr>
            <w:r>
              <w:t>Company label</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6C1E7601"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A1E492"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48CA9792" w14:textId="77777777" w:rsidR="003C5F49" w:rsidRDefault="003C5F49" w:rsidP="00FF366E">
            <w:pPr>
              <w:pStyle w:val="TAH"/>
            </w:pPr>
            <w:r>
              <w:rPr>
                <w:lang w:val="es-ES"/>
              </w:rPr>
              <w:t>Notes</w:t>
            </w:r>
          </w:p>
        </w:tc>
      </w:tr>
      <w:tr w:rsidR="003C5F49" w14:paraId="6FDA6C41" w14:textId="77777777" w:rsidTr="00641FA1">
        <w:trPr>
          <w:trHeight w:val="225"/>
          <w:jc w:val="center"/>
        </w:trPr>
        <w:tc>
          <w:tcPr>
            <w:tcW w:w="1680" w:type="dxa"/>
            <w:vMerge/>
            <w:tcBorders>
              <w:left w:val="single" w:sz="4" w:space="0" w:color="auto"/>
              <w:bottom w:val="single" w:sz="4" w:space="0" w:color="auto"/>
              <w:right w:val="single" w:sz="4" w:space="0" w:color="auto"/>
            </w:tcBorders>
            <w:shd w:val="clear" w:color="auto" w:fill="D9D9D9" w:themeFill="background1" w:themeFillShade="D9"/>
          </w:tcPr>
          <w:p w14:paraId="7F21D3D9"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shd w:val="clear" w:color="auto" w:fill="D9D9D9" w:themeFill="background1" w:themeFillShade="D9"/>
          </w:tcPr>
          <w:p w14:paraId="4FC92584"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B11231"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13C875"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FDDE49"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shd w:val="clear" w:color="auto" w:fill="D9D9D9" w:themeFill="background1" w:themeFillShade="D9"/>
          </w:tcPr>
          <w:p w14:paraId="51456FAF" w14:textId="77777777" w:rsidR="003C5F49" w:rsidRDefault="003C5F49" w:rsidP="00FF366E">
            <w:pPr>
              <w:pStyle w:val="TAH"/>
              <w:rPr>
                <w:lang w:val="es-ES"/>
              </w:rPr>
            </w:pPr>
          </w:p>
        </w:tc>
      </w:tr>
      <w:tr w:rsidR="003C5F49" w14:paraId="092C94A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2977F818" w14:textId="77777777" w:rsidR="003C5F49" w:rsidRPr="00BD4AC3" w:rsidRDefault="003C5F49" w:rsidP="00FF366E">
            <w:pPr>
              <w:pStyle w:val="TAL"/>
            </w:pPr>
            <w:r>
              <w:t>Company A</w:t>
            </w:r>
          </w:p>
        </w:tc>
        <w:tc>
          <w:tcPr>
            <w:tcW w:w="2880" w:type="dxa"/>
            <w:tcBorders>
              <w:top w:val="single" w:sz="4" w:space="0" w:color="auto"/>
              <w:left w:val="single" w:sz="4" w:space="0" w:color="auto"/>
              <w:bottom w:val="single" w:sz="4" w:space="0" w:color="auto"/>
              <w:right w:val="single" w:sz="4" w:space="0" w:color="auto"/>
            </w:tcBorders>
          </w:tcPr>
          <w:p w14:paraId="7A757B92" w14:textId="77777777" w:rsidR="003C5F49" w:rsidRDefault="003C5F49" w:rsidP="00FF366E">
            <w:pPr>
              <w:pStyle w:val="TAL"/>
            </w:pPr>
            <w:r>
              <w:t>Array: 8x2</w:t>
            </w:r>
          </w:p>
          <w:p w14:paraId="08127B7D" w14:textId="77777777" w:rsidR="003C5F49" w:rsidRDefault="003C5F49" w:rsidP="00FF366E">
            <w:pPr>
              <w:pStyle w:val="TAL"/>
            </w:pPr>
            <w:r>
              <w:t>Range: {0.2, 0.4, 0.8} m</w:t>
            </w:r>
          </w:p>
          <w:p w14:paraId="4818302B" w14:textId="77777777" w:rsidR="003C5F49" w:rsidRDefault="003C5F49" w:rsidP="00FF366E">
            <w:pPr>
              <w:pStyle w:val="TAL"/>
            </w:pPr>
            <w:r>
              <w:t>Offset: {0, 0.05, 0.10} m</w:t>
            </w:r>
          </w:p>
          <w:p w14:paraId="62FCBF94" w14:textId="77777777" w:rsidR="003C5F49" w:rsidRPr="00B22638"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154E886E" w14:textId="77777777" w:rsidR="003C5F49" w:rsidRPr="006542DC"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0D49A83" w14:textId="4E00DA6D" w:rsidR="003C5F49" w:rsidRPr="006542DC" w:rsidRDefault="003C5F49" w:rsidP="00FF366E">
            <w:pPr>
              <w:pStyle w:val="TAL"/>
            </w:pPr>
            <w:r>
              <w:t xml:space="preserve">Not </w:t>
            </w:r>
            <w:r w:rsidR="00C01B60" w:rsidRPr="006349DF">
              <w:t>analysed</w:t>
            </w:r>
          </w:p>
        </w:tc>
        <w:tc>
          <w:tcPr>
            <w:tcW w:w="1680" w:type="dxa"/>
            <w:tcBorders>
              <w:top w:val="single" w:sz="4" w:space="0" w:color="auto"/>
              <w:left w:val="single" w:sz="4" w:space="0" w:color="auto"/>
              <w:bottom w:val="single" w:sz="4" w:space="0" w:color="auto"/>
              <w:right w:val="single" w:sz="4" w:space="0" w:color="auto"/>
            </w:tcBorders>
          </w:tcPr>
          <w:p w14:paraId="7738500E" w14:textId="11C85C45" w:rsidR="003C5F49" w:rsidRPr="00F9745A" w:rsidRDefault="003C5F49" w:rsidP="00FF366E">
            <w:pPr>
              <w:pStyle w:val="TAL"/>
            </w:pPr>
            <w:r>
              <w:t xml:space="preserve">Not </w:t>
            </w:r>
            <w:r w:rsidR="00C01B60" w:rsidRPr="006349DF">
              <w:t>analysed</w:t>
            </w:r>
          </w:p>
        </w:tc>
        <w:tc>
          <w:tcPr>
            <w:tcW w:w="4320" w:type="dxa"/>
            <w:tcBorders>
              <w:top w:val="single" w:sz="4" w:space="0" w:color="auto"/>
              <w:left w:val="single" w:sz="4" w:space="0" w:color="auto"/>
              <w:bottom w:val="single" w:sz="4" w:space="0" w:color="auto"/>
              <w:right w:val="single" w:sz="4" w:space="0" w:color="auto"/>
            </w:tcBorders>
          </w:tcPr>
          <w:p w14:paraId="46641954" w14:textId="77777777" w:rsidR="003C5F49" w:rsidRPr="00F9745A" w:rsidRDefault="003C5F49" w:rsidP="00FF366E">
            <w:pPr>
              <w:pStyle w:val="TAL"/>
            </w:pPr>
            <w:r w:rsidRPr="00AB2D15">
              <w:t>There is approximately 2.5 dB of BP error when range length is reduced to 0.2m in presence of the module offset mentioned above. There is also significant perturbation of the CDF curve. CDF statistics start to converge when the range length is at least 4 times the offset.</w:t>
            </w:r>
          </w:p>
        </w:tc>
      </w:tr>
      <w:tr w:rsidR="003C5F49" w14:paraId="5DBA9B9D"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E4F2B5A" w14:textId="77777777" w:rsidR="003C5F49" w:rsidRPr="00BD4AC3"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E3ED206" w14:textId="77777777" w:rsidR="003C5F49" w:rsidRDefault="003C5F49" w:rsidP="00FF366E">
            <w:pPr>
              <w:pStyle w:val="TAL"/>
            </w:pPr>
            <w:r>
              <w:t>Array: 8x2, 4x1</w:t>
            </w:r>
          </w:p>
          <w:p w14:paraId="1B0BD7BF" w14:textId="77777777" w:rsidR="003C5F49" w:rsidRDefault="003C5F49" w:rsidP="00FF366E">
            <w:pPr>
              <w:pStyle w:val="TAL"/>
            </w:pPr>
            <w:r>
              <w:t>Range: {0.25, 0.3, 0.45, 20} m</w:t>
            </w:r>
          </w:p>
          <w:p w14:paraId="30606A44" w14:textId="77777777" w:rsidR="003C5F49" w:rsidRDefault="003C5F49" w:rsidP="00FF366E">
            <w:pPr>
              <w:pStyle w:val="TAL"/>
            </w:pPr>
            <w:r>
              <w:t>Offset: {0.125 in y, 0.125 in z, 0.09 in y &amp; z} m</w:t>
            </w:r>
          </w:p>
          <w:p w14:paraId="7DD98F29" w14:textId="77777777" w:rsidR="003C5F49" w:rsidRPr="00B150F2"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1E561DA5" w14:textId="77777777" w:rsidR="003C5F49" w:rsidRPr="00A921A5" w:rsidRDefault="003C5F49" w:rsidP="00FF366E">
            <w:pPr>
              <w:pStyle w:val="TAL"/>
            </w:pPr>
            <w:r>
              <w:t>7.0</w:t>
            </w:r>
          </w:p>
        </w:tc>
        <w:tc>
          <w:tcPr>
            <w:tcW w:w="1680" w:type="dxa"/>
            <w:tcBorders>
              <w:top w:val="single" w:sz="4" w:space="0" w:color="auto"/>
              <w:left w:val="single" w:sz="4" w:space="0" w:color="auto"/>
              <w:bottom w:val="single" w:sz="4" w:space="0" w:color="auto"/>
              <w:right w:val="single" w:sz="4" w:space="0" w:color="auto"/>
            </w:tcBorders>
          </w:tcPr>
          <w:p w14:paraId="68BBFF42" w14:textId="77777777" w:rsidR="003C5F49" w:rsidRPr="009F0FC5"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0F3C6949" w14:textId="4E888048" w:rsidR="003C5F49" w:rsidRPr="002566F2" w:rsidRDefault="003C5F49" w:rsidP="00FF366E">
            <w:pPr>
              <w:pStyle w:val="TAL"/>
            </w:pPr>
            <w:r>
              <w:t xml:space="preserve">TRP </w:t>
            </w:r>
            <w:r w:rsidR="00C01B60" w:rsidRPr="006349DF">
              <w:t>analysed</w:t>
            </w:r>
            <w:r>
              <w:t xml:space="preserve"> separately</w:t>
            </w:r>
          </w:p>
        </w:tc>
        <w:tc>
          <w:tcPr>
            <w:tcW w:w="4320" w:type="dxa"/>
            <w:tcBorders>
              <w:top w:val="single" w:sz="4" w:space="0" w:color="auto"/>
              <w:left w:val="single" w:sz="4" w:space="0" w:color="auto"/>
              <w:bottom w:val="single" w:sz="4" w:space="0" w:color="auto"/>
              <w:right w:val="single" w:sz="4" w:space="0" w:color="auto"/>
            </w:tcBorders>
          </w:tcPr>
          <w:p w14:paraId="1B9FD4FD" w14:textId="77777777" w:rsidR="003C5F49" w:rsidRDefault="003C5F49" w:rsidP="00FF366E">
            <w:pPr>
              <w:pStyle w:val="TAL"/>
            </w:pPr>
            <w:r w:rsidRPr="009F0FC5">
              <w:t>The EIRP beam peak (100%-ile EIRP) and direction cannot be measured accurately with the direct NF methodology</w:t>
            </w:r>
          </w:p>
        </w:tc>
      </w:tr>
      <w:tr w:rsidR="003C5F49" w14:paraId="75899A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5AF0CE98"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63328105" w14:textId="77777777" w:rsidR="003C5F49" w:rsidRDefault="003C5F49" w:rsidP="00FF366E">
            <w:pPr>
              <w:pStyle w:val="TAL"/>
            </w:pPr>
            <w:r>
              <w:t>Array: 8x2</w:t>
            </w:r>
          </w:p>
          <w:p w14:paraId="238C9AEC" w14:textId="77777777" w:rsidR="003C5F49" w:rsidRDefault="003C5F49" w:rsidP="00FF366E">
            <w:pPr>
              <w:pStyle w:val="TAL"/>
            </w:pPr>
            <w:r>
              <w:t>Range: 0.2 m</w:t>
            </w:r>
          </w:p>
          <w:p w14:paraId="64201E1C" w14:textId="77777777" w:rsidR="003C5F49" w:rsidRDefault="003C5F49" w:rsidP="00FF366E">
            <w:pPr>
              <w:pStyle w:val="TAL"/>
            </w:pPr>
            <w:r>
              <w:t>Offset: 0.15 m in x, y, z</w:t>
            </w:r>
          </w:p>
          <w:p w14:paraId="3F2FF1DD" w14:textId="77777777" w:rsidR="003C5F49"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2D5E6F0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AD5F473"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D0FAD41" w14:textId="77777777" w:rsidR="003C5F49" w:rsidRDefault="003C5F49" w:rsidP="00FF366E">
            <w:pPr>
              <w:pStyle w:val="TAL"/>
            </w:pPr>
            <w:r>
              <w:t>0.66 dB systematic</w:t>
            </w:r>
          </w:p>
          <w:p w14:paraId="7D766968" w14:textId="77777777" w:rsidR="003C5F49" w:rsidRDefault="003C5F49" w:rsidP="00FF366E">
            <w:pPr>
              <w:pStyle w:val="TAL"/>
            </w:pPr>
            <w:r>
              <w:t>0.46 dB RSS’ed</w:t>
            </w:r>
          </w:p>
        </w:tc>
        <w:tc>
          <w:tcPr>
            <w:tcW w:w="4320" w:type="dxa"/>
            <w:tcBorders>
              <w:top w:val="single" w:sz="4" w:space="0" w:color="auto"/>
              <w:left w:val="single" w:sz="4" w:space="0" w:color="auto"/>
              <w:bottom w:val="single" w:sz="4" w:space="0" w:color="auto"/>
              <w:right w:val="single" w:sz="4" w:space="0" w:color="auto"/>
            </w:tcBorders>
          </w:tcPr>
          <w:p w14:paraId="42B6AFF8" w14:textId="77777777" w:rsidR="003C5F49" w:rsidRPr="009F0FC5" w:rsidRDefault="003C5F49" w:rsidP="00FF366E">
            <w:pPr>
              <w:pStyle w:val="TAL"/>
            </w:pPr>
            <w:r w:rsidRPr="007235D3">
              <w:t>Large uncertainties can be observed for TRP for measurements performed in the NF utilizing the black back box approach</w:t>
            </w:r>
          </w:p>
        </w:tc>
      </w:tr>
      <w:tr w:rsidR="003C5F49" w14:paraId="0A41F83F"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AEE9ACE"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6EB5B4DD" w14:textId="77777777" w:rsidR="003C5F49" w:rsidRDefault="003C5F49" w:rsidP="00FF366E">
            <w:pPr>
              <w:pStyle w:val="TAL"/>
            </w:pPr>
            <w:r>
              <w:t>Array: 4x1</w:t>
            </w:r>
          </w:p>
          <w:p w14:paraId="4BE86EEE" w14:textId="77777777" w:rsidR="003C5F49" w:rsidRDefault="003C5F49" w:rsidP="00FF366E">
            <w:pPr>
              <w:pStyle w:val="TAL"/>
            </w:pPr>
            <w:r>
              <w:t>Range: {100, 4.2, 0.9, 0.45, 0.3} m</w:t>
            </w:r>
          </w:p>
          <w:p w14:paraId="2EF488FD" w14:textId="77777777" w:rsidR="003C5F49" w:rsidRDefault="003C5F49" w:rsidP="00FF366E">
            <w:pPr>
              <w:pStyle w:val="TAL"/>
            </w:pPr>
            <w:r>
              <w:t>Offsets: not specified</w:t>
            </w:r>
          </w:p>
          <w:p w14:paraId="7638144B"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606F7EE6"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30642EEC" w14:textId="77777777" w:rsidR="003C5F49" w:rsidRPr="00AA65E3" w:rsidRDefault="003C5F49" w:rsidP="00FF366E">
            <w:pPr>
              <w:pStyle w:val="TAL"/>
            </w:pPr>
            <w:r>
              <w:t>0</w:t>
            </w:r>
          </w:p>
        </w:tc>
        <w:tc>
          <w:tcPr>
            <w:tcW w:w="1680" w:type="dxa"/>
            <w:tcBorders>
              <w:top w:val="single" w:sz="4" w:space="0" w:color="auto"/>
              <w:left w:val="single" w:sz="4" w:space="0" w:color="auto"/>
              <w:bottom w:val="single" w:sz="4" w:space="0" w:color="auto"/>
              <w:right w:val="single" w:sz="4" w:space="0" w:color="auto"/>
            </w:tcBorders>
          </w:tcPr>
          <w:p w14:paraId="0E68E6C2" w14:textId="77777777" w:rsidR="003C5F49" w:rsidRPr="00AA65E3" w:rsidRDefault="003C5F49" w:rsidP="00FF366E">
            <w:pPr>
              <w:pStyle w:val="TAL"/>
            </w:pPr>
            <w:r>
              <w:t>Not clear whether 0.1 or 0.4</w:t>
            </w:r>
          </w:p>
        </w:tc>
        <w:tc>
          <w:tcPr>
            <w:tcW w:w="4320" w:type="dxa"/>
            <w:tcBorders>
              <w:top w:val="single" w:sz="4" w:space="0" w:color="auto"/>
              <w:left w:val="single" w:sz="4" w:space="0" w:color="auto"/>
              <w:bottom w:val="single" w:sz="4" w:space="0" w:color="auto"/>
              <w:right w:val="single" w:sz="4" w:space="0" w:color="auto"/>
            </w:tcBorders>
          </w:tcPr>
          <w:p w14:paraId="69695DD7" w14:textId="77777777" w:rsidR="003C5F49" w:rsidRDefault="003C5F49" w:rsidP="00FF366E">
            <w:pPr>
              <w:pStyle w:val="TAL"/>
            </w:pPr>
            <w:r w:rsidRPr="00CF589C">
              <w:t>Figure of merits such as EIRP, TRP, and Spherical Coverage are not influenced dramatically from range length</w:t>
            </w:r>
          </w:p>
        </w:tc>
      </w:tr>
      <w:tr w:rsidR="003C5F49" w14:paraId="7196BF7E"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1FDD3506"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447DA23" w14:textId="77777777" w:rsidR="003C5F49" w:rsidRDefault="003C5F49" w:rsidP="00FF366E">
            <w:pPr>
              <w:pStyle w:val="TAL"/>
            </w:pPr>
            <w:r>
              <w:t>Array: {4x1, 8x2}</w:t>
            </w:r>
          </w:p>
          <w:p w14:paraId="5388119C" w14:textId="77777777" w:rsidR="003C5F49" w:rsidRDefault="003C5F49" w:rsidP="00FF366E">
            <w:pPr>
              <w:pStyle w:val="TAL"/>
            </w:pPr>
            <w:r>
              <w:t>Range: 0.25 m</w:t>
            </w:r>
          </w:p>
          <w:p w14:paraId="26185D8C" w14:textId="77777777" w:rsidR="003C5F49" w:rsidRDefault="003C5F49" w:rsidP="00FF366E">
            <w:pPr>
              <w:pStyle w:val="TAL"/>
            </w:pPr>
            <w:r>
              <w:t>Offset: {0, 0.125, 0.9} m in y, z</w:t>
            </w:r>
          </w:p>
          <w:p w14:paraId="0FC98F77"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42918645" w14:textId="77777777" w:rsidR="003C5F49" w:rsidRDefault="003C5F49" w:rsidP="00FF366E">
            <w:pPr>
              <w:pStyle w:val="TAL"/>
            </w:pPr>
            <w:r>
              <w:t>4.2</w:t>
            </w:r>
          </w:p>
        </w:tc>
        <w:tc>
          <w:tcPr>
            <w:tcW w:w="1680" w:type="dxa"/>
            <w:tcBorders>
              <w:top w:val="single" w:sz="4" w:space="0" w:color="auto"/>
              <w:left w:val="single" w:sz="4" w:space="0" w:color="auto"/>
              <w:bottom w:val="single" w:sz="4" w:space="0" w:color="auto"/>
              <w:right w:val="single" w:sz="4" w:space="0" w:color="auto"/>
            </w:tcBorders>
          </w:tcPr>
          <w:p w14:paraId="63D8EE30"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436A193"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EE13ABB" w14:textId="77777777" w:rsidR="003C5F49" w:rsidRPr="00CF589C" w:rsidRDefault="003C5F49" w:rsidP="00FF366E">
            <w:pPr>
              <w:pStyle w:val="TAL"/>
            </w:pPr>
            <w:r w:rsidRPr="006C7FEB">
              <w:t>UE select</w:t>
            </w:r>
            <w:r>
              <w:t>ed</w:t>
            </w:r>
            <w:r w:rsidRPr="006C7FEB">
              <w:t xml:space="preserve"> different beam between NF beam peak direction and FF beam peak direction</w:t>
            </w:r>
          </w:p>
        </w:tc>
      </w:tr>
      <w:tr w:rsidR="003C5F49" w14:paraId="2B6201B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F3D4161"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C0202C7" w14:textId="77777777" w:rsidR="003C5F49" w:rsidRDefault="003C5F49" w:rsidP="00FF366E">
            <w:pPr>
              <w:pStyle w:val="TAL"/>
            </w:pPr>
            <w:r>
              <w:t>Array: {4x1, 8x2}</w:t>
            </w:r>
          </w:p>
          <w:p w14:paraId="64314C48" w14:textId="77777777" w:rsidR="003C5F49" w:rsidRDefault="003C5F49" w:rsidP="00FF366E">
            <w:pPr>
              <w:pStyle w:val="TAL"/>
            </w:pPr>
            <w:r>
              <w:t>Range: 0.25 m</w:t>
            </w:r>
          </w:p>
          <w:p w14:paraId="524844A4" w14:textId="77777777" w:rsidR="003C5F49" w:rsidRDefault="003C5F49" w:rsidP="00FF366E">
            <w:pPr>
              <w:pStyle w:val="TAL"/>
            </w:pPr>
            <w:r>
              <w:t>Offset: {0, 0.53, 0.75} m in x, y, z</w:t>
            </w:r>
          </w:p>
          <w:p w14:paraId="397E234B"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371CB450" w14:textId="77777777" w:rsidR="003C5F49" w:rsidRDefault="003C5F49" w:rsidP="00FF366E">
            <w:pPr>
              <w:pStyle w:val="TAL"/>
            </w:pPr>
            <w:r>
              <w:t>10.4</w:t>
            </w:r>
          </w:p>
        </w:tc>
        <w:tc>
          <w:tcPr>
            <w:tcW w:w="1680" w:type="dxa"/>
            <w:tcBorders>
              <w:top w:val="single" w:sz="4" w:space="0" w:color="auto"/>
              <w:left w:val="single" w:sz="4" w:space="0" w:color="auto"/>
              <w:bottom w:val="single" w:sz="4" w:space="0" w:color="auto"/>
              <w:right w:val="single" w:sz="4" w:space="0" w:color="auto"/>
            </w:tcBorders>
          </w:tcPr>
          <w:p w14:paraId="633E202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61644FC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6054AC47" w14:textId="77777777" w:rsidR="003C5F49" w:rsidRPr="006C7FEB" w:rsidRDefault="003C5F49" w:rsidP="00FF366E">
            <w:pPr>
              <w:pStyle w:val="TAL"/>
            </w:pPr>
            <w:r w:rsidRPr="005652D5">
              <w:t>UE select the same beam in the NF as in the FF more often, we still see concerning trends with the peak EIRP deltas</w:t>
            </w:r>
          </w:p>
        </w:tc>
      </w:tr>
      <w:tr w:rsidR="003C5F49" w14:paraId="7BE2444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69E8FF8E"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AA0D343" w14:textId="77777777" w:rsidR="003C5F49" w:rsidRDefault="003C5F49" w:rsidP="00FF366E">
            <w:pPr>
              <w:pStyle w:val="TAL"/>
            </w:pPr>
            <w:r>
              <w:t>Reuse assumptions used by Company A:</w:t>
            </w:r>
          </w:p>
          <w:p w14:paraId="76D581A9" w14:textId="77777777" w:rsidR="003C5F49" w:rsidRDefault="003C5F49" w:rsidP="00FF366E">
            <w:pPr>
              <w:pStyle w:val="TAL"/>
            </w:pPr>
            <w:r>
              <w:t>Array: 8x2</w:t>
            </w:r>
          </w:p>
          <w:p w14:paraId="77DC25CE" w14:textId="77777777" w:rsidR="003C5F49" w:rsidRDefault="003C5F49" w:rsidP="00FF366E">
            <w:pPr>
              <w:pStyle w:val="TAL"/>
            </w:pPr>
            <w:r>
              <w:t>Range: {0.2, 0.4, 0.8} m</w:t>
            </w:r>
          </w:p>
          <w:p w14:paraId="53A341F3" w14:textId="77777777" w:rsidR="003C5F49" w:rsidRDefault="003C5F49" w:rsidP="00FF366E">
            <w:pPr>
              <w:pStyle w:val="TAL"/>
            </w:pPr>
            <w:r>
              <w:t>Offset: {0, 0.05, 0.10} m</w:t>
            </w:r>
          </w:p>
          <w:p w14:paraId="3925F9B2" w14:textId="77777777" w:rsidR="003C5F49"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00E8E328" w14:textId="77777777" w:rsidR="003C5F49"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15F1F92" w14:textId="77777777" w:rsidR="003C5F49" w:rsidRDefault="003C5F49" w:rsidP="00FF366E">
            <w:pPr>
              <w:pStyle w:val="TAL"/>
            </w:pPr>
            <w:r>
              <w:t>1.2</w:t>
            </w:r>
          </w:p>
        </w:tc>
        <w:tc>
          <w:tcPr>
            <w:tcW w:w="1680" w:type="dxa"/>
            <w:tcBorders>
              <w:top w:val="single" w:sz="4" w:space="0" w:color="auto"/>
              <w:left w:val="single" w:sz="4" w:space="0" w:color="auto"/>
              <w:bottom w:val="single" w:sz="4" w:space="0" w:color="auto"/>
              <w:right w:val="single" w:sz="4" w:space="0" w:color="auto"/>
            </w:tcBorders>
          </w:tcPr>
          <w:p w14:paraId="394AD3B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6A826B9" w14:textId="77777777" w:rsidR="003C5F49" w:rsidRPr="005652D5" w:rsidRDefault="003C5F49" w:rsidP="00FF366E">
            <w:pPr>
              <w:pStyle w:val="TAL"/>
            </w:pPr>
            <w:r>
              <w:t>Simulations were performed to establish alignment with another company</w:t>
            </w:r>
          </w:p>
        </w:tc>
      </w:tr>
    </w:tbl>
    <w:p w14:paraId="32620CB2" w14:textId="77777777" w:rsidR="003C5F49" w:rsidRDefault="003C5F49" w:rsidP="003C5F49"/>
    <w:p w14:paraId="768DC56E" w14:textId="77777777" w:rsidR="003C5F49" w:rsidRDefault="003C5F49" w:rsidP="003C5F49">
      <w:r>
        <w:t xml:space="preserve">Table 5.1.2.2-2 below </w:t>
      </w:r>
      <w:r w:rsidRPr="000D71B1">
        <w:t xml:space="preserve">summarizes the results from simulations of beam management sensitivity of </w:t>
      </w:r>
      <w:r>
        <w:t>a CFFNF system (</w:t>
      </w:r>
      <w:r w:rsidRPr="000D71B1">
        <w:t>i.e. beam peak search is first performed in the FF/IFF and test case is executed in the NF</w:t>
      </w:r>
      <w:r>
        <w:t>).</w:t>
      </w:r>
    </w:p>
    <w:p w14:paraId="37DBF2B7" w14:textId="77777777" w:rsidR="003C5F49" w:rsidRDefault="003C5F49" w:rsidP="003C5F49">
      <w:pPr>
        <w:pStyle w:val="TH"/>
      </w:pPr>
      <w:r w:rsidRPr="001C0CC4">
        <w:lastRenderedPageBreak/>
        <w:t>Table 5.1</w:t>
      </w:r>
      <w:r>
        <w:t>.2.2</w:t>
      </w:r>
      <w:r w:rsidRPr="001C0CC4">
        <w:t>-</w:t>
      </w:r>
      <w:r>
        <w:t>2</w:t>
      </w:r>
      <w:r w:rsidRPr="001C0CC4">
        <w:t xml:space="preserve">: </w:t>
      </w:r>
      <w:r>
        <w:t>Beam management sensitivity results of a CFFNF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028A69A8"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0BFB23BC" w14:textId="77777777" w:rsidR="003C5F49" w:rsidRPr="00BD4AC3" w:rsidRDefault="003C5F49" w:rsidP="00FF366E">
            <w:pPr>
              <w:pStyle w:val="TAH"/>
            </w:pPr>
            <w:r>
              <w:t>Company and reference</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3C96A130"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B2899F"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51569B23" w14:textId="77777777" w:rsidR="003C5F49" w:rsidRDefault="003C5F49" w:rsidP="00FF366E">
            <w:pPr>
              <w:pStyle w:val="TAH"/>
            </w:pPr>
            <w:r>
              <w:rPr>
                <w:lang w:val="es-ES"/>
              </w:rPr>
              <w:t>Notes</w:t>
            </w:r>
          </w:p>
        </w:tc>
      </w:tr>
      <w:tr w:rsidR="003C5F49" w14:paraId="72D8AE2E" w14:textId="77777777" w:rsidTr="00641FA1">
        <w:trPr>
          <w:trHeight w:val="225"/>
          <w:jc w:val="center"/>
        </w:trPr>
        <w:tc>
          <w:tcPr>
            <w:tcW w:w="1680" w:type="dxa"/>
            <w:vMerge/>
            <w:tcBorders>
              <w:left w:val="single" w:sz="4" w:space="0" w:color="auto"/>
              <w:bottom w:val="single" w:sz="4" w:space="0" w:color="auto"/>
              <w:right w:val="single" w:sz="4" w:space="0" w:color="auto"/>
            </w:tcBorders>
          </w:tcPr>
          <w:p w14:paraId="130400A4"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tcPr>
          <w:p w14:paraId="1B99464F"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2B0E0D"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C70242"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AE6947"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tcPr>
          <w:p w14:paraId="3F09B7B0" w14:textId="77777777" w:rsidR="003C5F49" w:rsidRDefault="003C5F49" w:rsidP="00FF366E">
            <w:pPr>
              <w:pStyle w:val="TAH"/>
              <w:rPr>
                <w:lang w:val="es-ES"/>
              </w:rPr>
            </w:pPr>
          </w:p>
        </w:tc>
      </w:tr>
      <w:tr w:rsidR="003C5F49" w14:paraId="1333D3F2"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7D9F1358" w14:textId="77777777" w:rsidR="003C5F49" w:rsidRPr="007D294E" w:rsidRDefault="003C5F49" w:rsidP="00FF366E">
            <w:pPr>
              <w:pStyle w:val="TAL"/>
            </w:pPr>
            <w:r>
              <w:t>Company B (“Black box with transform approach”)</w:t>
            </w:r>
          </w:p>
        </w:tc>
        <w:tc>
          <w:tcPr>
            <w:tcW w:w="2880" w:type="dxa"/>
            <w:tcBorders>
              <w:top w:val="single" w:sz="4" w:space="0" w:color="auto"/>
              <w:left w:val="single" w:sz="4" w:space="0" w:color="auto"/>
              <w:bottom w:val="single" w:sz="4" w:space="0" w:color="auto"/>
              <w:right w:val="single" w:sz="4" w:space="0" w:color="auto"/>
            </w:tcBorders>
          </w:tcPr>
          <w:p w14:paraId="5AB601E4" w14:textId="77777777" w:rsidR="003C5F49" w:rsidRDefault="003C5F49" w:rsidP="00FF366E">
            <w:pPr>
              <w:pStyle w:val="TAL"/>
            </w:pPr>
            <w:r>
              <w:t>Array: 8x2, 4x1</w:t>
            </w:r>
          </w:p>
          <w:p w14:paraId="13736976" w14:textId="77777777" w:rsidR="003C5F49" w:rsidRDefault="003C5F49" w:rsidP="00FF366E">
            <w:pPr>
              <w:pStyle w:val="TAL"/>
            </w:pPr>
            <w:r>
              <w:t>Range: {0.22 – 0.30} m</w:t>
            </w:r>
          </w:p>
          <w:p w14:paraId="4DA1A158" w14:textId="77777777" w:rsidR="003C5F49" w:rsidRPr="00B150F2"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4CB77FC4" w14:textId="77777777" w:rsidR="003C5F49" w:rsidRDefault="003C5F49" w:rsidP="00FF366E">
            <w:pPr>
              <w:pStyle w:val="TAL"/>
            </w:pPr>
            <w:r>
              <w:t>Max µ = 0.2</w:t>
            </w:r>
          </w:p>
          <w:p w14:paraId="36AD5107" w14:textId="77777777" w:rsidR="003C5F49" w:rsidRDefault="003C5F49" w:rsidP="00FF366E">
            <w:pPr>
              <w:pStyle w:val="TAL"/>
            </w:pPr>
            <w:r>
              <w:t>Max σ = 0.3</w:t>
            </w:r>
          </w:p>
          <w:p w14:paraId="320A56AE" w14:textId="77777777" w:rsidR="003C5F49" w:rsidRPr="007D294E"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AC2295" w14:textId="65AE335B" w:rsidR="003C5F49" w:rsidRPr="009F0FC5"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53B79202" w14:textId="66F504CB" w:rsidR="003C5F49" w:rsidRPr="002566F2" w:rsidRDefault="003C5F49" w:rsidP="00FF366E">
            <w:pPr>
              <w:pStyle w:val="TAL"/>
            </w:pPr>
            <w:r>
              <w:t xml:space="preserve">Not </w:t>
            </w:r>
            <w:r w:rsidR="00A9345B">
              <w:t>analysed</w:t>
            </w:r>
          </w:p>
        </w:tc>
        <w:tc>
          <w:tcPr>
            <w:tcW w:w="4320" w:type="dxa"/>
            <w:tcBorders>
              <w:top w:val="single" w:sz="4" w:space="0" w:color="auto"/>
              <w:left w:val="single" w:sz="4" w:space="0" w:color="auto"/>
              <w:bottom w:val="single" w:sz="4" w:space="0" w:color="auto"/>
              <w:right w:val="single" w:sz="4" w:space="0" w:color="auto"/>
            </w:tcBorders>
          </w:tcPr>
          <w:p w14:paraId="44693570" w14:textId="77777777" w:rsidR="003C5F49"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black-box approach</w:t>
            </w:r>
          </w:p>
        </w:tc>
      </w:tr>
      <w:tr w:rsidR="003C5F49" w14:paraId="69DE49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6569E9D" w14:textId="77777777" w:rsidR="003C5F49" w:rsidRDefault="003C5F49" w:rsidP="00FF366E">
            <w:pPr>
              <w:pStyle w:val="TAL"/>
            </w:pPr>
            <w:r>
              <w:t>Company B (“Black &amp; White box with transform approach”)</w:t>
            </w:r>
          </w:p>
        </w:tc>
        <w:tc>
          <w:tcPr>
            <w:tcW w:w="2880" w:type="dxa"/>
            <w:tcBorders>
              <w:top w:val="single" w:sz="4" w:space="0" w:color="auto"/>
              <w:left w:val="single" w:sz="4" w:space="0" w:color="auto"/>
              <w:bottom w:val="single" w:sz="4" w:space="0" w:color="auto"/>
              <w:right w:val="single" w:sz="4" w:space="0" w:color="auto"/>
            </w:tcBorders>
          </w:tcPr>
          <w:p w14:paraId="040FD39E" w14:textId="77777777" w:rsidR="003C5F49" w:rsidRDefault="003C5F49" w:rsidP="00FF366E">
            <w:pPr>
              <w:pStyle w:val="TAL"/>
            </w:pPr>
            <w:r>
              <w:t>Array: 8x2, 4x1</w:t>
            </w:r>
          </w:p>
          <w:p w14:paraId="6E35FB0F" w14:textId="77777777" w:rsidR="003C5F49" w:rsidRDefault="003C5F49" w:rsidP="00FF366E">
            <w:pPr>
              <w:pStyle w:val="TAL"/>
            </w:pPr>
            <w:r>
              <w:t>Range: {0.22 – 0.30} m</w:t>
            </w:r>
          </w:p>
          <w:p w14:paraId="27ED642A" w14:textId="77777777" w:rsidR="003C5F49"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59286085" w14:textId="77777777" w:rsidR="003C5F49" w:rsidRDefault="003C5F49" w:rsidP="00FF366E">
            <w:pPr>
              <w:pStyle w:val="TAL"/>
            </w:pPr>
            <w:r>
              <w:t>Max µ = 0.1</w:t>
            </w:r>
          </w:p>
          <w:p w14:paraId="7D0BB02B" w14:textId="77777777" w:rsidR="003C5F49" w:rsidRDefault="003C5F49" w:rsidP="00FF366E">
            <w:pPr>
              <w:pStyle w:val="TAL"/>
            </w:pPr>
            <w:r>
              <w:t>Max σ = 0.3</w:t>
            </w:r>
          </w:p>
          <w:p w14:paraId="44726A5E"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74675EA7" w14:textId="60C5DEAC" w:rsidR="003C5F49"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3CA729F3" w14:textId="21FC6126" w:rsidR="003C5F49" w:rsidRDefault="003C5F49" w:rsidP="00FF366E">
            <w:pPr>
              <w:pStyle w:val="TAL"/>
            </w:pPr>
            <w:r>
              <w:t xml:space="preserve">TRP </w:t>
            </w:r>
            <w:r w:rsidR="00A9345B">
              <w:t xml:space="preserve">analysed </w:t>
            </w:r>
            <w:r>
              <w:t>separately</w:t>
            </w:r>
          </w:p>
        </w:tc>
        <w:tc>
          <w:tcPr>
            <w:tcW w:w="4320" w:type="dxa"/>
            <w:tcBorders>
              <w:top w:val="single" w:sz="4" w:space="0" w:color="auto"/>
              <w:left w:val="single" w:sz="4" w:space="0" w:color="auto"/>
              <w:bottom w:val="single" w:sz="4" w:space="0" w:color="auto"/>
              <w:right w:val="single" w:sz="4" w:space="0" w:color="auto"/>
            </w:tcBorders>
          </w:tcPr>
          <w:p w14:paraId="74011DB9" w14:textId="77777777" w:rsidR="003C5F49" w:rsidRPr="007D294E"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the white&amp;black-box approach</w:t>
            </w:r>
          </w:p>
        </w:tc>
      </w:tr>
      <w:tr w:rsidR="003C5F49" w14:paraId="2B7BF323"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FAC1C33" w14:textId="77777777" w:rsidR="003C5F49" w:rsidRDefault="003C5F49" w:rsidP="00FF366E">
            <w:pPr>
              <w:pStyle w:val="TAL"/>
            </w:pPr>
            <w:r>
              <w:t>Company B (“TRP with compensation for antenna offset”)</w:t>
            </w:r>
          </w:p>
        </w:tc>
        <w:tc>
          <w:tcPr>
            <w:tcW w:w="2880" w:type="dxa"/>
            <w:tcBorders>
              <w:top w:val="single" w:sz="4" w:space="0" w:color="auto"/>
              <w:left w:val="single" w:sz="4" w:space="0" w:color="auto"/>
              <w:bottom w:val="single" w:sz="4" w:space="0" w:color="auto"/>
              <w:right w:val="single" w:sz="4" w:space="0" w:color="auto"/>
            </w:tcBorders>
          </w:tcPr>
          <w:p w14:paraId="58C29A1B" w14:textId="77777777" w:rsidR="003C5F49" w:rsidRDefault="003C5F49" w:rsidP="00FF366E">
            <w:pPr>
              <w:pStyle w:val="TAL"/>
            </w:pPr>
            <w:r>
              <w:t>Array: 8x2</w:t>
            </w:r>
          </w:p>
          <w:p w14:paraId="3C9EE5E2" w14:textId="77777777" w:rsidR="003C5F49" w:rsidRDefault="003C5F49" w:rsidP="00FF366E">
            <w:pPr>
              <w:pStyle w:val="TAL"/>
            </w:pPr>
            <w:r>
              <w:t>Range: 0.2 m</w:t>
            </w:r>
          </w:p>
          <w:p w14:paraId="36E5F468" w14:textId="77777777" w:rsidR="003C5F49" w:rsidRDefault="003C5F49" w:rsidP="00FF366E">
            <w:pPr>
              <w:pStyle w:val="TAL"/>
            </w:pPr>
            <w:r>
              <w:t>Offset: 0.15 m in x, y, z</w:t>
            </w:r>
          </w:p>
          <w:p w14:paraId="2EDE0370" w14:textId="77777777" w:rsidR="003C5F49" w:rsidRDefault="003C5F49" w:rsidP="00FF366E">
            <w:pPr>
              <w:pStyle w:val="TAL"/>
            </w:pPr>
          </w:p>
          <w:p w14:paraId="1636A85F" w14:textId="77777777" w:rsidR="003C5F49" w:rsidRDefault="003C5F49" w:rsidP="00FF366E">
            <w:pPr>
              <w:pStyle w:val="TAL"/>
            </w:pPr>
            <w:r>
              <w:t>HPBW: {260</w:t>
            </w:r>
            <w:r w:rsidRPr="00AB45EF">
              <w:t>/</w:t>
            </w:r>
            <w:r>
              <w:t>130}</w:t>
            </w:r>
          </w:p>
        </w:tc>
        <w:tc>
          <w:tcPr>
            <w:tcW w:w="1680" w:type="dxa"/>
            <w:tcBorders>
              <w:top w:val="single" w:sz="4" w:space="0" w:color="auto"/>
              <w:left w:val="single" w:sz="4" w:space="0" w:color="auto"/>
              <w:bottom w:val="single" w:sz="4" w:space="0" w:color="auto"/>
              <w:right w:val="single" w:sz="4" w:space="0" w:color="auto"/>
            </w:tcBorders>
          </w:tcPr>
          <w:p w14:paraId="49E5FF55"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78129E9"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3194CD" w14:textId="77777777" w:rsidR="003C5F49" w:rsidRDefault="003C5F49" w:rsidP="00FF366E">
            <w:pPr>
              <w:pStyle w:val="TAL"/>
            </w:pPr>
            <w:r>
              <w:t>0.02 dB systematic</w:t>
            </w:r>
          </w:p>
          <w:p w14:paraId="76266F69" w14:textId="77777777" w:rsidR="003C5F49" w:rsidRDefault="003C5F49" w:rsidP="00FF366E">
            <w:pPr>
              <w:pStyle w:val="TAL"/>
            </w:pPr>
            <w:r>
              <w:t>0.21 dB RSS’ed</w:t>
            </w:r>
          </w:p>
        </w:tc>
        <w:tc>
          <w:tcPr>
            <w:tcW w:w="4320" w:type="dxa"/>
            <w:tcBorders>
              <w:top w:val="single" w:sz="4" w:space="0" w:color="auto"/>
              <w:left w:val="single" w:sz="4" w:space="0" w:color="auto"/>
              <w:bottom w:val="single" w:sz="4" w:space="0" w:color="auto"/>
              <w:right w:val="single" w:sz="4" w:space="0" w:color="auto"/>
            </w:tcBorders>
          </w:tcPr>
          <w:p w14:paraId="3B8D0169" w14:textId="6A27C186" w:rsidR="003C5F49" w:rsidRPr="007D294E" w:rsidRDefault="003C5F49" w:rsidP="00FF366E">
            <w:pPr>
              <w:pStyle w:val="TAL"/>
            </w:pPr>
            <w:r>
              <w:t xml:space="preserve">These results were obtained using the DNF methodology with declared offset; alternatively, these results could be obtained using a transform based approach to estimate the phase </w:t>
            </w:r>
            <w:r w:rsidR="00A9345B">
              <w:t xml:space="preserve">centre </w:t>
            </w:r>
            <w:r>
              <w:t xml:space="preserve">offset. </w:t>
            </w:r>
            <w:r w:rsidRPr="007235D3">
              <w:t>With the offset of the antenna array known, e.g., estimated with the enhanced NF methodology introduced in this contribution, very accurate TRP measurements in the NF can be made with a TRP offset compensation approach</w:t>
            </w:r>
          </w:p>
        </w:tc>
      </w:tr>
      <w:tr w:rsidR="003C5F49" w14:paraId="18967236"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D2B3EF6"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0F1B3485" w14:textId="77777777" w:rsidR="003C5F49" w:rsidRDefault="003C5F49" w:rsidP="00FF366E">
            <w:pPr>
              <w:pStyle w:val="TAL"/>
            </w:pPr>
            <w:r>
              <w:t>Array: 4x1</w:t>
            </w:r>
          </w:p>
          <w:p w14:paraId="21BA7AEE" w14:textId="77777777" w:rsidR="003C5F49" w:rsidRDefault="003C5F49" w:rsidP="00FF366E">
            <w:pPr>
              <w:pStyle w:val="TAL"/>
            </w:pPr>
            <w:r>
              <w:t>Range: {100, 4.2, 0.9, 0.45, 0.3} m</w:t>
            </w:r>
          </w:p>
          <w:p w14:paraId="0A0AC12C" w14:textId="77777777" w:rsidR="003C5F49" w:rsidRDefault="003C5F49" w:rsidP="00FF366E">
            <w:pPr>
              <w:pStyle w:val="TAL"/>
            </w:pPr>
            <w:r>
              <w:t>Offsets: not specified</w:t>
            </w:r>
          </w:p>
          <w:p w14:paraId="59A17E1D" w14:textId="77777777" w:rsidR="003C5F49" w:rsidRDefault="003C5F49" w:rsidP="00FF366E">
            <w:pPr>
              <w:pStyle w:val="TAL"/>
            </w:pPr>
          </w:p>
          <w:p w14:paraId="2370032A"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1B3639ED"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0A590082" w14:textId="77777777" w:rsidR="003C5F49" w:rsidRPr="00AA65E3"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137532AD" w14:textId="77777777" w:rsidR="003C5F49" w:rsidRPr="00AA65E3" w:rsidRDefault="003C5F49" w:rsidP="00FF366E">
            <w:pPr>
              <w:pStyle w:val="TAL"/>
            </w:pPr>
            <w:r>
              <w:t>0.8</w:t>
            </w:r>
          </w:p>
        </w:tc>
        <w:tc>
          <w:tcPr>
            <w:tcW w:w="4320" w:type="dxa"/>
            <w:tcBorders>
              <w:top w:val="single" w:sz="4" w:space="0" w:color="auto"/>
              <w:left w:val="single" w:sz="4" w:space="0" w:color="auto"/>
              <w:bottom w:val="single" w:sz="4" w:space="0" w:color="auto"/>
              <w:right w:val="single" w:sz="4" w:space="0" w:color="auto"/>
            </w:tcBorders>
          </w:tcPr>
          <w:p w14:paraId="1225DA36" w14:textId="77777777" w:rsidR="003C5F49" w:rsidRDefault="003C5F49" w:rsidP="00FF366E">
            <w:pPr>
              <w:pStyle w:val="TAL"/>
            </w:pPr>
            <w:r>
              <w:t xml:space="preserve">These results were obtained using the DNF methodology. </w:t>
            </w:r>
            <w:r w:rsidRPr="00CF589C">
              <w:t>Figure of merits such as EIRP, TRP, and Spherical Coverage are not influenced dramatically from range length</w:t>
            </w:r>
          </w:p>
          <w:p w14:paraId="51310868" w14:textId="77777777" w:rsidR="003C5F49" w:rsidRDefault="003C5F49" w:rsidP="00FF366E">
            <w:pPr>
              <w:pStyle w:val="TAL"/>
            </w:pPr>
          </w:p>
          <w:p w14:paraId="611C5FDC" w14:textId="77777777" w:rsidR="003C5F49" w:rsidRDefault="003C5F49" w:rsidP="00FF366E">
            <w:pPr>
              <w:pStyle w:val="TAL"/>
            </w:pPr>
            <w:r>
              <w:t>F</w:t>
            </w:r>
            <w:r w:rsidRPr="001D507E">
              <w:t>ull phone model (including the PCB and phone house) has been considered</w:t>
            </w:r>
          </w:p>
        </w:tc>
      </w:tr>
    </w:tbl>
    <w:p w14:paraId="5EA83BAF" w14:textId="77777777" w:rsidR="003C5F49" w:rsidRDefault="003C5F49" w:rsidP="003C5F49"/>
    <w:p w14:paraId="7706A002" w14:textId="77777777" w:rsidR="003C5F49" w:rsidRDefault="003C5F49" w:rsidP="003C5F49">
      <w:r>
        <w:t xml:space="preserve">While it has always been argued that TRP can be tested in the near-field due to conservation of power, no clear measurement uncertainty analyses have been presented to quantify the errors. In this section, we briefly present our findings for measurement uncertainties when testing TRP in the near field. </w:t>
      </w:r>
    </w:p>
    <w:p w14:paraId="54355B18" w14:textId="77777777" w:rsidR="003C5F49" w:rsidRDefault="003C5F49" w:rsidP="003C5F49">
      <w:r>
        <w:t xml:space="preserve">An analysis of the impact on measurement uncertainty by testing TRP in the NF was performed according to the assumption for TRP offsets in </w:t>
      </w:r>
      <w:r w:rsidRPr="00F15F65">
        <w:t>Table 5.1.2.1-1</w:t>
      </w:r>
      <w:r>
        <w:t>.  In this analysis, near-field effects of the antenna pattern were taken into account. Figure 5.1.2.2-1 below illustrates the differences in the 8x2 antenna pattern at the 2D</w:t>
      </w:r>
      <w:r w:rsidRPr="003C5831">
        <w:rPr>
          <w:vertAlign w:val="superscript"/>
        </w:rPr>
        <w:t>2</w:t>
      </w:r>
      <w:r>
        <w:t>/</w:t>
      </w:r>
      <w:r>
        <w:rPr>
          <w:lang w:val="el-GR"/>
        </w:rPr>
        <w:t>λ</w:t>
      </w:r>
      <w:r>
        <w:t xml:space="preserve"> distance (a) and at 1/8</w:t>
      </w:r>
      <w:r w:rsidRPr="003C5831">
        <w:rPr>
          <w:vertAlign w:val="superscript"/>
        </w:rPr>
        <w:t>th</w:t>
      </w:r>
      <w:r>
        <w:t xml:space="preserve"> of that distance (b).</w:t>
      </w:r>
    </w:p>
    <w:p w14:paraId="1DF496FD" w14:textId="77777777" w:rsidR="003C5F49" w:rsidRDefault="003C5F49" w:rsidP="003C5F49">
      <w:pPr>
        <w:jc w:val="center"/>
      </w:pPr>
      <w:r>
        <w:lastRenderedPageBreak/>
        <w:t>a)</w:t>
      </w:r>
      <w:r w:rsidRPr="00817F50">
        <w:rPr>
          <w:noProof/>
        </w:rPr>
        <w:drawing>
          <wp:inline distT="0" distB="0" distL="0" distR="0" wp14:anchorId="1997BE6F" wp14:editId="6D7159ED">
            <wp:extent cx="2742428" cy="1912620"/>
            <wp:effectExtent l="0" t="0" r="1270" b="0"/>
            <wp:docPr id="91438202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rotWithShape="1">
                    <a:blip r:embed="rId17">
                      <a:extLst>
                        <a:ext uri="{28A0092B-C50C-407E-A947-70E740481C1C}">
                          <a14:useLocalDpi xmlns:a14="http://schemas.microsoft.com/office/drawing/2010/main" val="0"/>
                        </a:ext>
                      </a:extLst>
                    </a:blip>
                    <a:srcRect t="7010"/>
                    <a:stretch/>
                  </pic:blipFill>
                  <pic:spPr bwMode="auto">
                    <a:xfrm>
                      <a:off x="0" y="0"/>
                      <a:ext cx="2743200" cy="1913159"/>
                    </a:xfrm>
                    <a:prstGeom prst="rect">
                      <a:avLst/>
                    </a:prstGeom>
                    <a:ln>
                      <a:noFill/>
                    </a:ln>
                    <a:extLst>
                      <a:ext uri="{53640926-AAD7-44D8-BBD7-CCE9431645EC}">
                        <a14:shadowObscured xmlns:a14="http://schemas.microsoft.com/office/drawing/2010/main"/>
                      </a:ext>
                    </a:extLst>
                  </pic:spPr>
                </pic:pic>
              </a:graphicData>
            </a:graphic>
          </wp:inline>
        </w:drawing>
      </w:r>
      <w:r>
        <w:t>b)</w:t>
      </w:r>
      <w:r w:rsidRPr="00817F50">
        <w:rPr>
          <w:noProof/>
        </w:rPr>
        <w:drawing>
          <wp:inline distT="0" distB="0" distL="0" distR="0" wp14:anchorId="3093BC61" wp14:editId="2EAEA2A4">
            <wp:extent cx="2743200" cy="1913164"/>
            <wp:effectExtent l="0" t="0" r="0" b="0"/>
            <wp:docPr id="163748149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rotWithShape="1">
                    <a:blip r:embed="rId18">
                      <a:extLst>
                        <a:ext uri="{28A0092B-C50C-407E-A947-70E740481C1C}">
                          <a14:useLocalDpi xmlns:a14="http://schemas.microsoft.com/office/drawing/2010/main" val="0"/>
                        </a:ext>
                      </a:extLst>
                    </a:blip>
                    <a:srcRect t="7011"/>
                    <a:stretch/>
                  </pic:blipFill>
                  <pic:spPr bwMode="auto">
                    <a:xfrm>
                      <a:off x="0" y="0"/>
                      <a:ext cx="2743200" cy="1913164"/>
                    </a:xfrm>
                    <a:prstGeom prst="rect">
                      <a:avLst/>
                    </a:prstGeom>
                    <a:ln>
                      <a:noFill/>
                    </a:ln>
                    <a:extLst>
                      <a:ext uri="{53640926-AAD7-44D8-BBD7-CCE9431645EC}">
                        <a14:shadowObscured xmlns:a14="http://schemas.microsoft.com/office/drawing/2010/main"/>
                      </a:ext>
                    </a:extLst>
                  </pic:spPr>
                </pic:pic>
              </a:graphicData>
            </a:graphic>
          </wp:inline>
        </w:drawing>
      </w:r>
    </w:p>
    <w:p w14:paraId="4B5137A2" w14:textId="77777777" w:rsidR="003C5F49" w:rsidRPr="001C0CC4" w:rsidRDefault="003C5F49" w:rsidP="00823B95">
      <w:pPr>
        <w:pStyle w:val="TF"/>
      </w:pPr>
      <w:r w:rsidRPr="00B24E29">
        <w:t>Figure 5.1.2.2-1</w:t>
      </w:r>
      <w:r w:rsidRPr="001C0CC4">
        <w:t xml:space="preserve">: </w:t>
      </w:r>
      <w:r w:rsidRPr="003C5831">
        <w:t>Radiation pattern of the 8x2 antenna array at 2D</w:t>
      </w:r>
      <w:r w:rsidRPr="003C5831">
        <w:rPr>
          <w:vertAlign w:val="superscript"/>
        </w:rPr>
        <w:t>2</w:t>
      </w:r>
      <w:r w:rsidRPr="003C5831">
        <w:t>/</w:t>
      </w:r>
      <w:r>
        <w:rPr>
          <w:lang w:val="el-GR"/>
        </w:rPr>
        <w:t>λ</w:t>
      </w:r>
      <w:r w:rsidRPr="003C5831">
        <w:t xml:space="preserve"> FF distance (</w:t>
      </w:r>
      <w:r>
        <w:t>a</w:t>
      </w:r>
      <w:r w:rsidRPr="003C5831">
        <w:t>) and in NF at 1/8</w:t>
      </w:r>
      <w:r w:rsidRPr="003C5831">
        <w:rPr>
          <w:vertAlign w:val="superscript"/>
        </w:rPr>
        <w:t>th</w:t>
      </w:r>
      <w:r w:rsidRPr="003C5831">
        <w:t xml:space="preserve"> of FF distance (</w:t>
      </w:r>
      <w:r>
        <w:t>b</w:t>
      </w:r>
      <w:r w:rsidRPr="003C5831">
        <w:t>)</w:t>
      </w:r>
    </w:p>
    <w:p w14:paraId="05D025E2" w14:textId="77777777" w:rsidR="003C5F49" w:rsidRDefault="003C5F49" w:rsidP="003C5F49">
      <w:r>
        <w:t>Table 5.1.2.2-3 below summarizes the impact of the approaches with and without offset correction on TRP MU.</w:t>
      </w:r>
    </w:p>
    <w:p w14:paraId="1D4A1563" w14:textId="77777777" w:rsidR="003C5F49" w:rsidRDefault="003C5F49" w:rsidP="003C5F49">
      <w:pPr>
        <w:pStyle w:val="TH"/>
      </w:pPr>
      <w:r w:rsidRPr="001C0CC4">
        <w:t>Table 5.1</w:t>
      </w:r>
      <w:r>
        <w:t>.2.2</w:t>
      </w:r>
      <w:r w:rsidRPr="001C0CC4">
        <w:t>-</w:t>
      </w:r>
      <w:r>
        <w:t>3</w:t>
      </w:r>
      <w:r w:rsidRPr="001C0CC4">
        <w:t xml:space="preserve">: </w:t>
      </w:r>
      <w:r>
        <w:t>Impact of TRP measurement with and without offset correction on MU</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0"/>
        <w:gridCol w:w="1440"/>
        <w:gridCol w:w="1440"/>
        <w:gridCol w:w="1440"/>
      </w:tblGrid>
      <w:tr w:rsidR="003C5F49" w14:paraId="4CFD1F25" w14:textId="77777777" w:rsidTr="00641FA1">
        <w:trPr>
          <w:trHeight w:val="225"/>
          <w:jc w:val="center"/>
        </w:trPr>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3E2338FA" w14:textId="77777777" w:rsidR="003C5F49" w:rsidRPr="007D294E" w:rsidRDefault="003C5F49" w:rsidP="00FF366E">
            <w:pPr>
              <w:pStyle w:val="TAH"/>
            </w:pPr>
            <w:r w:rsidRPr="005008A0">
              <w:t xml:space="preserve">Range Length </w:t>
            </w:r>
            <w:r>
              <w:t>(</w:t>
            </w:r>
            <w:r w:rsidRPr="005008A0">
              <w:t>cm</w:t>
            </w:r>
            <w:r>
              <w:t>)</w:t>
            </w:r>
          </w:p>
        </w:tc>
        <w:tc>
          <w:tcPr>
            <w:tcW w:w="14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4DA9A2" w14:textId="77777777" w:rsidR="003C5F49" w:rsidRPr="009F0FC5" w:rsidRDefault="003C5F49" w:rsidP="00FF366E">
            <w:pPr>
              <w:pStyle w:val="TAH"/>
            </w:pPr>
            <w:r>
              <w:t>With Offset Correction</w:t>
            </w:r>
          </w:p>
        </w:tc>
        <w:tc>
          <w:tcPr>
            <w:tcW w:w="14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6718B64" w14:textId="77777777" w:rsidR="003C5F49" w:rsidRPr="002566F2" w:rsidRDefault="003C5F49" w:rsidP="00FF366E">
            <w:pPr>
              <w:pStyle w:val="TAH"/>
            </w:pPr>
            <w:r w:rsidRPr="005008A0">
              <w:t>Without Offset Correction</w:t>
            </w:r>
          </w:p>
        </w:tc>
      </w:tr>
      <w:tr w:rsidR="003C5F49" w14:paraId="63A91A15" w14:textId="77777777" w:rsidTr="00641FA1">
        <w:trPr>
          <w:trHeight w:val="225"/>
          <w:jc w:val="center"/>
        </w:trPr>
        <w:tc>
          <w:tcPr>
            <w:tcW w:w="1440" w:type="dxa"/>
            <w:vMerge/>
            <w:tcBorders>
              <w:left w:val="single" w:sz="4" w:space="0" w:color="auto"/>
              <w:bottom w:val="single" w:sz="4" w:space="0" w:color="auto"/>
              <w:right w:val="single" w:sz="4" w:space="0" w:color="auto"/>
            </w:tcBorders>
            <w:shd w:val="clear" w:color="auto" w:fill="D9D9D9" w:themeFill="background1" w:themeFillShade="D9"/>
          </w:tcPr>
          <w:p w14:paraId="25A0A18A" w14:textId="77777777" w:rsidR="003C5F49" w:rsidRDefault="003C5F49" w:rsidP="00FF366E">
            <w:pPr>
              <w:pStyle w:val="TAH"/>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61EF78" w14:textId="77777777" w:rsidR="003C5F49" w:rsidRDefault="003C5F49" w:rsidP="00FF366E">
            <w:pPr>
              <w:pStyle w:val="TAH"/>
            </w:pPr>
            <w:r w:rsidRPr="007A13FE">
              <w:t xml:space="preserve">Mean TRP Error </w:t>
            </w:r>
            <w:r>
              <w:t>(</w:t>
            </w:r>
            <w:r w:rsidRPr="007A13FE">
              <w:t>dB</w:t>
            </w:r>
            <w:r>
              <w:t>)</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E2C9B3F" w14:textId="77777777" w:rsidR="003C5F49" w:rsidRDefault="003C5F49" w:rsidP="00FF366E">
            <w:pPr>
              <w:pStyle w:val="TAH"/>
            </w:pPr>
            <w:r w:rsidRPr="007A13FE">
              <w:t xml:space="preserve">TRP Std. Dev. </w:t>
            </w:r>
            <w:r>
              <w:t>(</w:t>
            </w:r>
            <w:r w:rsidRPr="007A13FE">
              <w:t>dB</w:t>
            </w:r>
            <w:r>
              <w:t>)</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4C92C3" w14:textId="77777777" w:rsidR="003C5F49" w:rsidRDefault="003C5F49" w:rsidP="00FF366E">
            <w:pPr>
              <w:pStyle w:val="TAH"/>
            </w:pPr>
            <w:r w:rsidRPr="007A13FE">
              <w:t xml:space="preserve">Mean TRP Error </w:t>
            </w:r>
            <w:r>
              <w:t>(</w:t>
            </w:r>
            <w:r w:rsidRPr="007A13FE">
              <w:t>dB</w:t>
            </w:r>
            <w:r>
              <w:t>)</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4A6F246" w14:textId="77777777" w:rsidR="003C5F49" w:rsidRDefault="003C5F49" w:rsidP="00FF366E">
            <w:pPr>
              <w:pStyle w:val="TAH"/>
            </w:pPr>
            <w:r w:rsidRPr="007A13FE">
              <w:t xml:space="preserve">TRP Std. Dev. </w:t>
            </w:r>
            <w:r>
              <w:t>(</w:t>
            </w:r>
            <w:r w:rsidRPr="007A13FE">
              <w:t>dB</w:t>
            </w:r>
            <w:r>
              <w:t>)</w:t>
            </w:r>
          </w:p>
        </w:tc>
      </w:tr>
      <w:tr w:rsidR="003C5F49" w14:paraId="1A17BA5C" w14:textId="77777777" w:rsidTr="00FF366E">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695A77BE" w14:textId="77777777" w:rsidR="003C5F49" w:rsidRDefault="003C5F49" w:rsidP="00FF366E">
            <w:pPr>
              <w:pStyle w:val="TAR"/>
            </w:pPr>
            <w:r w:rsidRPr="006F0335">
              <w:t>20</w:t>
            </w:r>
          </w:p>
        </w:tc>
        <w:tc>
          <w:tcPr>
            <w:tcW w:w="1440" w:type="dxa"/>
            <w:tcBorders>
              <w:top w:val="single" w:sz="4" w:space="0" w:color="auto"/>
              <w:left w:val="single" w:sz="4" w:space="0" w:color="auto"/>
              <w:bottom w:val="single" w:sz="4" w:space="0" w:color="auto"/>
              <w:right w:val="single" w:sz="4" w:space="0" w:color="auto"/>
            </w:tcBorders>
          </w:tcPr>
          <w:p w14:paraId="4EB09774" w14:textId="77777777" w:rsidR="003C5F49" w:rsidRDefault="003C5F49" w:rsidP="00FF366E">
            <w:pPr>
              <w:pStyle w:val="TAR"/>
            </w:pPr>
            <w:r w:rsidRPr="007A13FE">
              <w:t>0.02</w:t>
            </w:r>
          </w:p>
        </w:tc>
        <w:tc>
          <w:tcPr>
            <w:tcW w:w="1440" w:type="dxa"/>
            <w:tcBorders>
              <w:top w:val="single" w:sz="4" w:space="0" w:color="auto"/>
              <w:left w:val="single" w:sz="4" w:space="0" w:color="auto"/>
              <w:bottom w:val="single" w:sz="4" w:space="0" w:color="auto"/>
              <w:right w:val="single" w:sz="4" w:space="0" w:color="auto"/>
            </w:tcBorders>
          </w:tcPr>
          <w:p w14:paraId="67AF1867" w14:textId="77777777" w:rsidR="003C5F49" w:rsidRDefault="003C5F49" w:rsidP="00FF366E">
            <w:pPr>
              <w:pStyle w:val="TAR"/>
            </w:pPr>
            <w:r w:rsidRPr="007A13FE">
              <w:t>0.13</w:t>
            </w:r>
          </w:p>
        </w:tc>
        <w:tc>
          <w:tcPr>
            <w:tcW w:w="1440" w:type="dxa"/>
            <w:tcBorders>
              <w:top w:val="single" w:sz="4" w:space="0" w:color="auto"/>
              <w:left w:val="single" w:sz="4" w:space="0" w:color="auto"/>
              <w:bottom w:val="single" w:sz="4" w:space="0" w:color="auto"/>
              <w:right w:val="single" w:sz="4" w:space="0" w:color="auto"/>
            </w:tcBorders>
          </w:tcPr>
          <w:p w14:paraId="43480A66" w14:textId="77777777" w:rsidR="003C5F49" w:rsidRDefault="003C5F49" w:rsidP="00FF366E">
            <w:pPr>
              <w:pStyle w:val="TAR"/>
            </w:pPr>
            <w:r w:rsidRPr="007A13FE">
              <w:t>0.40</w:t>
            </w:r>
          </w:p>
        </w:tc>
        <w:tc>
          <w:tcPr>
            <w:tcW w:w="1440" w:type="dxa"/>
            <w:tcBorders>
              <w:top w:val="single" w:sz="4" w:space="0" w:color="auto"/>
              <w:left w:val="single" w:sz="4" w:space="0" w:color="auto"/>
              <w:bottom w:val="single" w:sz="4" w:space="0" w:color="auto"/>
              <w:right w:val="single" w:sz="4" w:space="0" w:color="auto"/>
            </w:tcBorders>
          </w:tcPr>
          <w:p w14:paraId="3DC3C2DF" w14:textId="77777777" w:rsidR="003C5F49" w:rsidRDefault="003C5F49" w:rsidP="00FF366E">
            <w:pPr>
              <w:pStyle w:val="TAR"/>
            </w:pPr>
            <w:r w:rsidRPr="007A13FE">
              <w:t>0.26</w:t>
            </w:r>
          </w:p>
        </w:tc>
      </w:tr>
      <w:tr w:rsidR="003C5F49" w14:paraId="099AC245" w14:textId="77777777" w:rsidTr="00FF366E">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1B550AA1" w14:textId="77777777" w:rsidR="003C5F49" w:rsidRDefault="003C5F49" w:rsidP="00FF366E">
            <w:pPr>
              <w:pStyle w:val="TAR"/>
            </w:pPr>
            <w:r w:rsidRPr="006F0335">
              <w:t>25</w:t>
            </w:r>
          </w:p>
        </w:tc>
        <w:tc>
          <w:tcPr>
            <w:tcW w:w="1440" w:type="dxa"/>
            <w:tcBorders>
              <w:top w:val="single" w:sz="4" w:space="0" w:color="auto"/>
              <w:left w:val="single" w:sz="4" w:space="0" w:color="auto"/>
              <w:bottom w:val="single" w:sz="4" w:space="0" w:color="auto"/>
              <w:right w:val="single" w:sz="4" w:space="0" w:color="auto"/>
            </w:tcBorders>
          </w:tcPr>
          <w:p w14:paraId="2885869A" w14:textId="77777777" w:rsidR="003C5F49" w:rsidRDefault="003C5F49" w:rsidP="00FF366E">
            <w:pPr>
              <w:pStyle w:val="TAR"/>
            </w:pPr>
            <w:r w:rsidRPr="007A13FE">
              <w:t>0.03</w:t>
            </w:r>
          </w:p>
        </w:tc>
        <w:tc>
          <w:tcPr>
            <w:tcW w:w="1440" w:type="dxa"/>
            <w:tcBorders>
              <w:top w:val="single" w:sz="4" w:space="0" w:color="auto"/>
              <w:left w:val="single" w:sz="4" w:space="0" w:color="auto"/>
              <w:bottom w:val="single" w:sz="4" w:space="0" w:color="auto"/>
              <w:right w:val="single" w:sz="4" w:space="0" w:color="auto"/>
            </w:tcBorders>
          </w:tcPr>
          <w:p w14:paraId="258979B2" w14:textId="77777777" w:rsidR="003C5F49" w:rsidRDefault="003C5F49" w:rsidP="00FF366E">
            <w:pPr>
              <w:pStyle w:val="TAR"/>
            </w:pPr>
            <w:r w:rsidRPr="007A13FE">
              <w:t>0.06</w:t>
            </w:r>
          </w:p>
        </w:tc>
        <w:tc>
          <w:tcPr>
            <w:tcW w:w="1440" w:type="dxa"/>
            <w:tcBorders>
              <w:top w:val="single" w:sz="4" w:space="0" w:color="auto"/>
              <w:left w:val="single" w:sz="4" w:space="0" w:color="auto"/>
              <w:bottom w:val="single" w:sz="4" w:space="0" w:color="auto"/>
              <w:right w:val="single" w:sz="4" w:space="0" w:color="auto"/>
            </w:tcBorders>
          </w:tcPr>
          <w:p w14:paraId="260E5A89" w14:textId="77777777" w:rsidR="003C5F49" w:rsidRDefault="003C5F49" w:rsidP="00FF366E">
            <w:pPr>
              <w:pStyle w:val="TAR"/>
            </w:pPr>
            <w:r w:rsidRPr="007A13FE">
              <w:t>0.24</w:t>
            </w:r>
          </w:p>
        </w:tc>
        <w:tc>
          <w:tcPr>
            <w:tcW w:w="1440" w:type="dxa"/>
            <w:tcBorders>
              <w:top w:val="single" w:sz="4" w:space="0" w:color="auto"/>
              <w:left w:val="single" w:sz="4" w:space="0" w:color="auto"/>
              <w:bottom w:val="single" w:sz="4" w:space="0" w:color="auto"/>
              <w:right w:val="single" w:sz="4" w:space="0" w:color="auto"/>
            </w:tcBorders>
          </w:tcPr>
          <w:p w14:paraId="0FB40E71" w14:textId="77777777" w:rsidR="003C5F49" w:rsidRDefault="003C5F49" w:rsidP="00FF366E">
            <w:pPr>
              <w:pStyle w:val="TAR"/>
            </w:pPr>
            <w:r w:rsidRPr="007A13FE">
              <w:t>0.15</w:t>
            </w:r>
          </w:p>
        </w:tc>
      </w:tr>
      <w:tr w:rsidR="003C5F49" w14:paraId="448C3161" w14:textId="77777777" w:rsidTr="00FF366E">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111B93E8" w14:textId="77777777" w:rsidR="003C5F49" w:rsidRDefault="003C5F49" w:rsidP="00FF366E">
            <w:pPr>
              <w:pStyle w:val="TAR"/>
            </w:pPr>
            <w:r w:rsidRPr="006F0335">
              <w:t>28</w:t>
            </w:r>
          </w:p>
        </w:tc>
        <w:tc>
          <w:tcPr>
            <w:tcW w:w="1440" w:type="dxa"/>
            <w:tcBorders>
              <w:top w:val="single" w:sz="4" w:space="0" w:color="auto"/>
              <w:left w:val="single" w:sz="4" w:space="0" w:color="auto"/>
              <w:bottom w:val="single" w:sz="4" w:space="0" w:color="auto"/>
              <w:right w:val="single" w:sz="4" w:space="0" w:color="auto"/>
            </w:tcBorders>
          </w:tcPr>
          <w:p w14:paraId="6A05DFA7" w14:textId="77777777" w:rsidR="003C5F49" w:rsidRDefault="003C5F49" w:rsidP="00FF366E">
            <w:pPr>
              <w:pStyle w:val="TAR"/>
            </w:pPr>
            <w:r w:rsidRPr="007A13FE">
              <w:t>0.03</w:t>
            </w:r>
          </w:p>
        </w:tc>
        <w:tc>
          <w:tcPr>
            <w:tcW w:w="1440" w:type="dxa"/>
            <w:tcBorders>
              <w:top w:val="single" w:sz="4" w:space="0" w:color="auto"/>
              <w:left w:val="single" w:sz="4" w:space="0" w:color="auto"/>
              <w:bottom w:val="single" w:sz="4" w:space="0" w:color="auto"/>
              <w:right w:val="single" w:sz="4" w:space="0" w:color="auto"/>
            </w:tcBorders>
          </w:tcPr>
          <w:p w14:paraId="7E620898" w14:textId="77777777" w:rsidR="003C5F49" w:rsidRDefault="003C5F49" w:rsidP="00FF366E">
            <w:pPr>
              <w:pStyle w:val="TAR"/>
            </w:pPr>
            <w:r w:rsidRPr="007A13FE">
              <w:t>0.04</w:t>
            </w:r>
          </w:p>
        </w:tc>
        <w:tc>
          <w:tcPr>
            <w:tcW w:w="1440" w:type="dxa"/>
            <w:tcBorders>
              <w:top w:val="single" w:sz="4" w:space="0" w:color="auto"/>
              <w:left w:val="single" w:sz="4" w:space="0" w:color="auto"/>
              <w:bottom w:val="single" w:sz="4" w:space="0" w:color="auto"/>
              <w:right w:val="single" w:sz="4" w:space="0" w:color="auto"/>
            </w:tcBorders>
          </w:tcPr>
          <w:p w14:paraId="11F0A3E3" w14:textId="77777777" w:rsidR="003C5F49" w:rsidRDefault="003C5F49" w:rsidP="00FF366E">
            <w:pPr>
              <w:pStyle w:val="TAR"/>
            </w:pPr>
            <w:r w:rsidRPr="007A13FE">
              <w:t>0.19</w:t>
            </w:r>
          </w:p>
        </w:tc>
        <w:tc>
          <w:tcPr>
            <w:tcW w:w="1440" w:type="dxa"/>
            <w:tcBorders>
              <w:top w:val="single" w:sz="4" w:space="0" w:color="auto"/>
              <w:left w:val="single" w:sz="4" w:space="0" w:color="auto"/>
              <w:bottom w:val="single" w:sz="4" w:space="0" w:color="auto"/>
              <w:right w:val="single" w:sz="4" w:space="0" w:color="auto"/>
            </w:tcBorders>
          </w:tcPr>
          <w:p w14:paraId="57CBE7E5" w14:textId="77777777" w:rsidR="003C5F49" w:rsidRDefault="003C5F49" w:rsidP="00FF366E">
            <w:pPr>
              <w:pStyle w:val="TAR"/>
            </w:pPr>
            <w:r w:rsidRPr="007A13FE">
              <w:t>0.11</w:t>
            </w:r>
          </w:p>
        </w:tc>
      </w:tr>
      <w:tr w:rsidR="003C5F49" w14:paraId="7E25A77A" w14:textId="77777777" w:rsidTr="00FF366E">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514F3360" w14:textId="77777777" w:rsidR="003C5F49" w:rsidRDefault="003C5F49" w:rsidP="00FF366E">
            <w:pPr>
              <w:pStyle w:val="TAR"/>
            </w:pPr>
            <w:r w:rsidRPr="006F0335">
              <w:t>32</w:t>
            </w:r>
          </w:p>
        </w:tc>
        <w:tc>
          <w:tcPr>
            <w:tcW w:w="1440" w:type="dxa"/>
            <w:tcBorders>
              <w:top w:val="single" w:sz="4" w:space="0" w:color="auto"/>
              <w:left w:val="single" w:sz="4" w:space="0" w:color="auto"/>
              <w:bottom w:val="single" w:sz="4" w:space="0" w:color="auto"/>
              <w:right w:val="single" w:sz="4" w:space="0" w:color="auto"/>
            </w:tcBorders>
          </w:tcPr>
          <w:p w14:paraId="6672BB3F" w14:textId="77777777" w:rsidR="003C5F49" w:rsidRDefault="003C5F49" w:rsidP="00FF366E">
            <w:pPr>
              <w:pStyle w:val="TAR"/>
            </w:pPr>
            <w:r w:rsidRPr="007A13FE">
              <w:t>0.03</w:t>
            </w:r>
          </w:p>
        </w:tc>
        <w:tc>
          <w:tcPr>
            <w:tcW w:w="1440" w:type="dxa"/>
            <w:tcBorders>
              <w:top w:val="single" w:sz="4" w:space="0" w:color="auto"/>
              <w:left w:val="single" w:sz="4" w:space="0" w:color="auto"/>
              <w:bottom w:val="single" w:sz="4" w:space="0" w:color="auto"/>
              <w:right w:val="single" w:sz="4" w:space="0" w:color="auto"/>
            </w:tcBorders>
          </w:tcPr>
          <w:p w14:paraId="5A8643C4" w14:textId="77777777" w:rsidR="003C5F49" w:rsidRDefault="003C5F49" w:rsidP="00FF366E">
            <w:pPr>
              <w:pStyle w:val="TAR"/>
            </w:pPr>
            <w:r w:rsidRPr="007A13FE">
              <w:t>0.02</w:t>
            </w:r>
          </w:p>
        </w:tc>
        <w:tc>
          <w:tcPr>
            <w:tcW w:w="1440" w:type="dxa"/>
            <w:tcBorders>
              <w:top w:val="single" w:sz="4" w:space="0" w:color="auto"/>
              <w:left w:val="single" w:sz="4" w:space="0" w:color="auto"/>
              <w:bottom w:val="single" w:sz="4" w:space="0" w:color="auto"/>
              <w:right w:val="single" w:sz="4" w:space="0" w:color="auto"/>
            </w:tcBorders>
          </w:tcPr>
          <w:p w14:paraId="6BE294E9" w14:textId="77777777" w:rsidR="003C5F49" w:rsidRDefault="003C5F49" w:rsidP="00FF366E">
            <w:pPr>
              <w:pStyle w:val="TAR"/>
            </w:pPr>
            <w:r w:rsidRPr="007A13FE">
              <w:t>0.14</w:t>
            </w:r>
          </w:p>
        </w:tc>
        <w:tc>
          <w:tcPr>
            <w:tcW w:w="1440" w:type="dxa"/>
            <w:tcBorders>
              <w:top w:val="single" w:sz="4" w:space="0" w:color="auto"/>
              <w:left w:val="single" w:sz="4" w:space="0" w:color="auto"/>
              <w:bottom w:val="single" w:sz="4" w:space="0" w:color="auto"/>
              <w:right w:val="single" w:sz="4" w:space="0" w:color="auto"/>
            </w:tcBorders>
          </w:tcPr>
          <w:p w14:paraId="6E779F42" w14:textId="77777777" w:rsidR="003C5F49" w:rsidRDefault="003C5F49" w:rsidP="00FF366E">
            <w:pPr>
              <w:pStyle w:val="TAR"/>
            </w:pPr>
            <w:r w:rsidRPr="007A13FE">
              <w:t>0.08</w:t>
            </w:r>
          </w:p>
        </w:tc>
      </w:tr>
      <w:tr w:rsidR="003C5F49" w14:paraId="5395D6A1" w14:textId="77777777" w:rsidTr="00FF366E">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0596E0F2" w14:textId="77777777" w:rsidR="003C5F49" w:rsidRDefault="003C5F49" w:rsidP="00FF366E">
            <w:pPr>
              <w:pStyle w:val="TAR"/>
            </w:pPr>
            <w:r w:rsidRPr="006F0335">
              <w:t>43</w:t>
            </w:r>
          </w:p>
        </w:tc>
        <w:tc>
          <w:tcPr>
            <w:tcW w:w="1440" w:type="dxa"/>
            <w:tcBorders>
              <w:top w:val="single" w:sz="4" w:space="0" w:color="auto"/>
              <w:left w:val="single" w:sz="4" w:space="0" w:color="auto"/>
              <w:bottom w:val="single" w:sz="4" w:space="0" w:color="auto"/>
              <w:right w:val="single" w:sz="4" w:space="0" w:color="auto"/>
            </w:tcBorders>
          </w:tcPr>
          <w:p w14:paraId="08404D81" w14:textId="77777777" w:rsidR="003C5F49" w:rsidRDefault="003C5F49" w:rsidP="00FF366E">
            <w:pPr>
              <w:pStyle w:val="TAR"/>
            </w:pPr>
            <w:r w:rsidRPr="007A13FE">
              <w:t>0.03</w:t>
            </w:r>
          </w:p>
        </w:tc>
        <w:tc>
          <w:tcPr>
            <w:tcW w:w="1440" w:type="dxa"/>
            <w:tcBorders>
              <w:top w:val="single" w:sz="4" w:space="0" w:color="auto"/>
              <w:left w:val="single" w:sz="4" w:space="0" w:color="auto"/>
              <w:bottom w:val="single" w:sz="4" w:space="0" w:color="auto"/>
              <w:right w:val="single" w:sz="4" w:space="0" w:color="auto"/>
            </w:tcBorders>
          </w:tcPr>
          <w:p w14:paraId="25E9FA13" w14:textId="77777777" w:rsidR="003C5F49" w:rsidRDefault="003C5F49" w:rsidP="00FF366E">
            <w:pPr>
              <w:pStyle w:val="TAR"/>
            </w:pPr>
            <w:r w:rsidRPr="007A13FE">
              <w:t>0.02</w:t>
            </w:r>
          </w:p>
        </w:tc>
        <w:tc>
          <w:tcPr>
            <w:tcW w:w="1440" w:type="dxa"/>
            <w:tcBorders>
              <w:top w:val="single" w:sz="4" w:space="0" w:color="auto"/>
              <w:left w:val="single" w:sz="4" w:space="0" w:color="auto"/>
              <w:bottom w:val="single" w:sz="4" w:space="0" w:color="auto"/>
              <w:right w:val="single" w:sz="4" w:space="0" w:color="auto"/>
            </w:tcBorders>
          </w:tcPr>
          <w:p w14:paraId="1C2B64D3" w14:textId="77777777" w:rsidR="003C5F49" w:rsidRDefault="003C5F49" w:rsidP="00FF366E">
            <w:pPr>
              <w:pStyle w:val="TAR"/>
            </w:pPr>
            <w:r w:rsidRPr="007A13FE">
              <w:t>0.08</w:t>
            </w:r>
          </w:p>
        </w:tc>
        <w:tc>
          <w:tcPr>
            <w:tcW w:w="1440" w:type="dxa"/>
            <w:tcBorders>
              <w:top w:val="single" w:sz="4" w:space="0" w:color="auto"/>
              <w:left w:val="single" w:sz="4" w:space="0" w:color="auto"/>
              <w:bottom w:val="single" w:sz="4" w:space="0" w:color="auto"/>
              <w:right w:val="single" w:sz="4" w:space="0" w:color="auto"/>
            </w:tcBorders>
          </w:tcPr>
          <w:p w14:paraId="47C7B5CA" w14:textId="77777777" w:rsidR="003C5F49" w:rsidRDefault="003C5F49" w:rsidP="00FF366E">
            <w:pPr>
              <w:pStyle w:val="TAR"/>
            </w:pPr>
            <w:r w:rsidRPr="007A13FE">
              <w:t>0.04</w:t>
            </w:r>
          </w:p>
        </w:tc>
      </w:tr>
      <w:tr w:rsidR="003C5F49" w14:paraId="7AE12A0A" w14:textId="77777777" w:rsidTr="00FF366E">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3657CCEF" w14:textId="77777777" w:rsidR="003C5F49" w:rsidRPr="00BD4AC3" w:rsidRDefault="003C5F49" w:rsidP="00FF366E">
            <w:pPr>
              <w:pStyle w:val="TAR"/>
            </w:pPr>
            <w:r w:rsidRPr="006F0335">
              <w:t>100</w:t>
            </w:r>
          </w:p>
        </w:tc>
        <w:tc>
          <w:tcPr>
            <w:tcW w:w="1440" w:type="dxa"/>
            <w:tcBorders>
              <w:top w:val="single" w:sz="4" w:space="0" w:color="auto"/>
              <w:left w:val="single" w:sz="4" w:space="0" w:color="auto"/>
              <w:bottom w:val="single" w:sz="4" w:space="0" w:color="auto"/>
              <w:right w:val="single" w:sz="4" w:space="0" w:color="auto"/>
            </w:tcBorders>
          </w:tcPr>
          <w:p w14:paraId="615DBC9F" w14:textId="77777777" w:rsidR="003C5F49" w:rsidRPr="00AA65E3" w:rsidRDefault="003C5F49" w:rsidP="00FF366E">
            <w:pPr>
              <w:pStyle w:val="TAR"/>
            </w:pPr>
            <w:r w:rsidRPr="007A13FE">
              <w:t>0.04</w:t>
            </w:r>
          </w:p>
        </w:tc>
        <w:tc>
          <w:tcPr>
            <w:tcW w:w="1440" w:type="dxa"/>
            <w:tcBorders>
              <w:top w:val="single" w:sz="4" w:space="0" w:color="auto"/>
              <w:left w:val="single" w:sz="4" w:space="0" w:color="auto"/>
              <w:bottom w:val="single" w:sz="4" w:space="0" w:color="auto"/>
              <w:right w:val="single" w:sz="4" w:space="0" w:color="auto"/>
            </w:tcBorders>
          </w:tcPr>
          <w:p w14:paraId="641A0AC2" w14:textId="77777777" w:rsidR="003C5F49" w:rsidRPr="00AA65E3" w:rsidRDefault="003C5F49" w:rsidP="00FF366E">
            <w:pPr>
              <w:pStyle w:val="TAR"/>
            </w:pPr>
            <w:r w:rsidRPr="007A13FE">
              <w:t>0.02</w:t>
            </w:r>
          </w:p>
        </w:tc>
        <w:tc>
          <w:tcPr>
            <w:tcW w:w="1440" w:type="dxa"/>
            <w:tcBorders>
              <w:top w:val="single" w:sz="4" w:space="0" w:color="auto"/>
              <w:left w:val="single" w:sz="4" w:space="0" w:color="auto"/>
              <w:bottom w:val="single" w:sz="4" w:space="0" w:color="auto"/>
              <w:right w:val="single" w:sz="4" w:space="0" w:color="auto"/>
            </w:tcBorders>
          </w:tcPr>
          <w:p w14:paraId="561B9D00" w14:textId="77777777" w:rsidR="003C5F49" w:rsidRPr="00AA65E3" w:rsidRDefault="003C5F49" w:rsidP="00FF366E">
            <w:pPr>
              <w:pStyle w:val="TAR"/>
            </w:pPr>
            <w:r w:rsidRPr="007A13FE">
              <w:t>0.01</w:t>
            </w:r>
          </w:p>
        </w:tc>
        <w:tc>
          <w:tcPr>
            <w:tcW w:w="1440" w:type="dxa"/>
            <w:tcBorders>
              <w:top w:val="single" w:sz="4" w:space="0" w:color="auto"/>
              <w:left w:val="single" w:sz="4" w:space="0" w:color="auto"/>
              <w:bottom w:val="single" w:sz="4" w:space="0" w:color="auto"/>
              <w:right w:val="single" w:sz="4" w:space="0" w:color="auto"/>
            </w:tcBorders>
          </w:tcPr>
          <w:p w14:paraId="7C62F1BF" w14:textId="77777777" w:rsidR="003C5F49" w:rsidRPr="00AA65E3" w:rsidRDefault="003C5F49" w:rsidP="00FF366E">
            <w:pPr>
              <w:pStyle w:val="TAR"/>
            </w:pPr>
            <w:r w:rsidRPr="007A13FE">
              <w:t>0.01</w:t>
            </w:r>
          </w:p>
        </w:tc>
      </w:tr>
    </w:tbl>
    <w:p w14:paraId="2B16B300" w14:textId="77777777" w:rsidR="003C5F49" w:rsidRDefault="003C5F49" w:rsidP="003C5F49"/>
    <w:p w14:paraId="20DDDA19" w14:textId="77777777" w:rsidR="003C5F49" w:rsidRDefault="003C5F49" w:rsidP="003C5F49">
      <w:r>
        <w:t xml:space="preserve">Additionally, CDF curves </w:t>
      </w:r>
      <w:r w:rsidRPr="002C30DC">
        <w:t>for the various simulation results are presented</w:t>
      </w:r>
      <w:r>
        <w:t xml:space="preserve"> in Figure 5.1.2.2-2 below.</w:t>
      </w:r>
    </w:p>
    <w:p w14:paraId="7A04B56A" w14:textId="77777777" w:rsidR="003C5F49" w:rsidRDefault="002D1582" w:rsidP="003C5F49">
      <w:pPr>
        <w:jc w:val="center"/>
      </w:pPr>
      <w:r>
        <w:rPr>
          <w:noProof/>
          <w:color w:val="2B579A"/>
          <w:shd w:val="clear" w:color="auto" w:fill="E6E6E6"/>
        </w:rPr>
        <w:drawing>
          <wp:inline distT="0" distB="0" distL="0" distR="0" wp14:anchorId="59CF2F59" wp14:editId="7C584305">
            <wp:extent cx="3657600" cy="27432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19">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p>
    <w:p w14:paraId="21B09686" w14:textId="12381FE7" w:rsidR="003C5F49" w:rsidRPr="001C0CC4" w:rsidRDefault="003C5F49" w:rsidP="00823B95">
      <w:pPr>
        <w:pStyle w:val="TF"/>
      </w:pPr>
      <w:r w:rsidRPr="00B24E29">
        <w:t>Figure 5.1.2.2-</w:t>
      </w:r>
      <w:r w:rsidR="00F17A44" w:rsidRPr="00B24E29">
        <w:t>2</w:t>
      </w:r>
      <w:r w:rsidRPr="001C0CC4">
        <w:t xml:space="preserve">: </w:t>
      </w:r>
      <w:r>
        <w:t>Distribution of simulated TRP measurements with and without offset correction</w:t>
      </w:r>
    </w:p>
    <w:p w14:paraId="14C687E4" w14:textId="42BD0DA6" w:rsidR="003C5F49" w:rsidRDefault="00B44628" w:rsidP="00641FA1">
      <w:r w:rsidRPr="00B44628">
        <w:t xml:space="preserve">Clause 5.1.4 summarizes the study’s conclusions </w:t>
      </w:r>
      <w:r>
        <w:t xml:space="preserve">based </w:t>
      </w:r>
      <w:r w:rsidR="003C5F49">
        <w:t>on the submitted simulation results</w:t>
      </w:r>
      <w:r>
        <w:t>.</w:t>
      </w:r>
    </w:p>
    <w:p w14:paraId="1F57E45C" w14:textId="77777777" w:rsidR="003C5F49" w:rsidRDefault="003C5F49" w:rsidP="003C5F49">
      <w:pPr>
        <w:pStyle w:val="Heading3"/>
      </w:pPr>
      <w:bookmarkStart w:id="38" w:name="_Toc65226202"/>
      <w:r>
        <w:t>5.1.3</w:t>
      </w:r>
      <w:r>
        <w:tab/>
        <w:t>Manufacturer declarations</w:t>
      </w:r>
      <w:bookmarkEnd w:id="38"/>
    </w:p>
    <w:p w14:paraId="09E06F8C" w14:textId="77777777" w:rsidR="003C5F49" w:rsidRDefault="003C5F49" w:rsidP="003C5F49">
      <w:r>
        <w:t xml:space="preserve">If a manufacturer declaration is used to inform or optimize a test system parameter, and the DUT is positioned in the test system according to parameters which are informed by this declaration, then the DUT is measured assuming a </w:t>
      </w:r>
      <w:r>
        <w:lastRenderedPageBreak/>
        <w:t>“white box” configuration.  If no manufacturer declaration is used, and the DUT is positioned in the test system according to common procedures, then the DUT is measured assuming a “black box” configuration.</w:t>
      </w:r>
    </w:p>
    <w:p w14:paraId="02240456" w14:textId="77777777" w:rsidR="003C5F49" w:rsidRDefault="00066D19" w:rsidP="003C5F49">
      <w:r w:rsidRPr="00066D19">
        <w:t>Black box testing requires no knowledge which antenna panel is active at any given time and the detailed location of the active panel within the DUT. In this test configuration, the geometric centre of the DUT is aligned with the centre of the quiet zone as illustrated in Figure 5.1.3-1.</w:t>
      </w:r>
    </w:p>
    <w:p w14:paraId="3AC70CBE" w14:textId="77777777" w:rsidR="00066D19" w:rsidRDefault="00066D19" w:rsidP="003C5F49">
      <w:r>
        <w:rPr>
          <w:noProof/>
          <w:color w:val="2B579A"/>
          <w:shd w:val="clear" w:color="auto" w:fill="E6E6E6"/>
        </w:rPr>
        <w:drawing>
          <wp:inline distT="0" distB="0" distL="0" distR="0" wp14:anchorId="446C9653" wp14:editId="14CFB590">
            <wp:extent cx="2857426" cy="2487168"/>
            <wp:effectExtent l="0" t="0" r="635"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57426" cy="2487168"/>
                    </a:xfrm>
                    <a:prstGeom prst="rect">
                      <a:avLst/>
                    </a:prstGeom>
                  </pic:spPr>
                </pic:pic>
              </a:graphicData>
            </a:graphic>
          </wp:inline>
        </w:drawing>
      </w:r>
      <w:r>
        <w:t xml:space="preserve">     </w:t>
      </w:r>
      <w:r>
        <w:rPr>
          <w:noProof/>
          <w:color w:val="2B579A"/>
          <w:shd w:val="clear" w:color="auto" w:fill="E6E6E6"/>
        </w:rPr>
        <w:drawing>
          <wp:inline distT="0" distB="0" distL="0" distR="0" wp14:anchorId="257F81C2" wp14:editId="27A1B22A">
            <wp:extent cx="2743200" cy="2487076"/>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43200" cy="2487076"/>
                    </a:xfrm>
                    <a:prstGeom prst="rect">
                      <a:avLst/>
                    </a:prstGeom>
                  </pic:spPr>
                </pic:pic>
              </a:graphicData>
            </a:graphic>
          </wp:inline>
        </w:drawing>
      </w:r>
    </w:p>
    <w:p w14:paraId="0140A308" w14:textId="77777777" w:rsidR="00066D19" w:rsidRPr="00A86E4F" w:rsidRDefault="00066D19" w:rsidP="00823B95">
      <w:pPr>
        <w:pStyle w:val="TF"/>
      </w:pPr>
      <w:r w:rsidRPr="00A86E4F">
        <w:t>Figure 5.1.3-1: Illustration of black box approach</w:t>
      </w:r>
    </w:p>
    <w:p w14:paraId="27BB1165" w14:textId="77777777" w:rsidR="00066D19" w:rsidRDefault="00823B95" w:rsidP="003C5F49">
      <w:r w:rsidRPr="00823B95">
        <w:t>White box testing on the other hand requires the manufacturer declaration of detailed locations of all antenna panels and which antenna panel is active in any UL/DL test direction In this test configuration, the centre of the radiating aperture (of the active panel) is aligned with the centre of the quiet zone as illustrated in Figure 5.1.3-2.</w:t>
      </w:r>
    </w:p>
    <w:p w14:paraId="4E971EF7" w14:textId="77777777" w:rsidR="00823B95" w:rsidRDefault="00823B95" w:rsidP="003C5F49">
      <w:r>
        <w:rPr>
          <w:noProof/>
          <w:color w:val="2B579A"/>
          <w:shd w:val="clear" w:color="auto" w:fill="E6E6E6"/>
        </w:rPr>
        <w:drawing>
          <wp:inline distT="0" distB="0" distL="0" distR="0" wp14:anchorId="30C034D2" wp14:editId="58B729C4">
            <wp:extent cx="2859611" cy="2487168"/>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59611" cy="2487168"/>
                    </a:xfrm>
                    <a:prstGeom prst="rect">
                      <a:avLst/>
                    </a:prstGeom>
                  </pic:spPr>
                </pic:pic>
              </a:graphicData>
            </a:graphic>
          </wp:inline>
        </w:drawing>
      </w:r>
      <w:r>
        <w:t xml:space="preserve">     </w:t>
      </w:r>
      <w:r>
        <w:rPr>
          <w:noProof/>
          <w:color w:val="2B579A"/>
          <w:shd w:val="clear" w:color="auto" w:fill="E6E6E6"/>
        </w:rPr>
        <w:drawing>
          <wp:inline distT="0" distB="0" distL="0" distR="0" wp14:anchorId="3D0E60CA" wp14:editId="6BA3F6C1">
            <wp:extent cx="2743995" cy="2487168"/>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43995" cy="2487168"/>
                    </a:xfrm>
                    <a:prstGeom prst="rect">
                      <a:avLst/>
                    </a:prstGeom>
                  </pic:spPr>
                </pic:pic>
              </a:graphicData>
            </a:graphic>
          </wp:inline>
        </w:drawing>
      </w:r>
    </w:p>
    <w:p w14:paraId="168BD5D1" w14:textId="77777777" w:rsidR="00823B95" w:rsidRDefault="00823B95" w:rsidP="00823B95">
      <w:pPr>
        <w:pStyle w:val="TF"/>
      </w:pPr>
      <w:r w:rsidRPr="00823B95">
        <w:t>Figure 5.1.3-2: Illustration of white box approach</w:t>
      </w:r>
    </w:p>
    <w:p w14:paraId="0D967A43" w14:textId="77777777" w:rsidR="00823B95" w:rsidRDefault="00823B95" w:rsidP="003C5F49">
      <w:r w:rsidRPr="00823B95">
        <w:t>The black&amp;white-box approach combines the advantages of both the black and white-box approaches where the antenna phase centre offset(s) are declared, i.e., white-box approach, but the geometric centre of the DUT is aligned with the centre of the QZ, i.e., black-box approach.</w:t>
      </w:r>
    </w:p>
    <w:p w14:paraId="60DD0CD1" w14:textId="77777777" w:rsidR="00823B95" w:rsidRDefault="00823B95" w:rsidP="003C5F49">
      <w:r w:rsidRPr="00823B95">
        <w:t>The following paragraphs provide further information on the need for the various vendor declarations with the help of sample illustrations. Here, a DUT with three antenna panels is considered shown schematically in Figure 5.1.3-3 on the left. The right side shows coverage sectors and the corresponding antenna panels the DUT would select if the DL was presented from within those sectors. In this example, the red antenna panel would yield the TX beam peak in the horizontal direction; this direction would be identified following the TX beam peak search. For simplicity, most of the arguments in the next few paragraphs are applied to testing in the FF but they can be applied to testing in the NF as well.</w:t>
      </w:r>
    </w:p>
    <w:p w14:paraId="1B419BC6" w14:textId="77777777" w:rsidR="00823B95" w:rsidRDefault="00823B95" w:rsidP="003C5F49">
      <w:r>
        <w:rPr>
          <w:noProof/>
          <w:color w:val="2B579A"/>
          <w:shd w:val="clear" w:color="auto" w:fill="E6E6E6"/>
        </w:rPr>
        <w:lastRenderedPageBreak/>
        <w:drawing>
          <wp:inline distT="0" distB="0" distL="0" distR="0" wp14:anchorId="12D4B427" wp14:editId="051003A7">
            <wp:extent cx="5486400" cy="196271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486400" cy="1962718"/>
                    </a:xfrm>
                    <a:prstGeom prst="rect">
                      <a:avLst/>
                    </a:prstGeom>
                  </pic:spPr>
                </pic:pic>
              </a:graphicData>
            </a:graphic>
          </wp:inline>
        </w:drawing>
      </w:r>
    </w:p>
    <w:p w14:paraId="3F01B958" w14:textId="77777777" w:rsidR="00823B95" w:rsidRDefault="00823B95" w:rsidP="00823B95">
      <w:pPr>
        <w:pStyle w:val="TF"/>
      </w:pPr>
      <w:r w:rsidRPr="00823B95">
        <w:t>Figure 5.1.3-3: Illustration of Sample DUT with three antenna panels</w:t>
      </w:r>
    </w:p>
    <w:p w14:paraId="40304A92" w14:textId="77777777" w:rsidR="00823B95" w:rsidRDefault="00823B95" w:rsidP="003C5F49">
      <w:r w:rsidRPr="00823B95">
        <w:t>The beam peak search or spherical coverage test case of the DUT utilizing the black-box approach, i.e., none of the antenna offsets are known/declared, is illustrated in Figure 5.1.3-4. Here, the geometric centre of the DUT is aligned with the centre of the QZ (yellow circle). The (green) beam peak search grid points sample the EIRP around the DUT.</w:t>
      </w:r>
    </w:p>
    <w:p w14:paraId="17A9A892" w14:textId="77777777" w:rsidR="00823B95" w:rsidRDefault="00823B95" w:rsidP="00823B95">
      <w:pPr>
        <w:jc w:val="center"/>
      </w:pPr>
      <w:r>
        <w:rPr>
          <w:noProof/>
          <w:color w:val="2B579A"/>
          <w:shd w:val="clear" w:color="auto" w:fill="E6E6E6"/>
        </w:rPr>
        <w:drawing>
          <wp:inline distT="0" distB="0" distL="0" distR="0" wp14:anchorId="138332B9" wp14:editId="2B3DAE96">
            <wp:extent cx="2432685" cy="238379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5">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62B4A13C" w14:textId="77777777" w:rsidR="00823B95" w:rsidRDefault="00823B95" w:rsidP="00823B95">
      <w:pPr>
        <w:pStyle w:val="TF"/>
      </w:pPr>
      <w:r w:rsidRPr="00823B95">
        <w:t>Figure 5.1.3-4: Illustration of beam peak search of sample DUT utilizing black-box approach.</w:t>
      </w:r>
    </w:p>
    <w:p w14:paraId="469A5D7A" w14:textId="77777777" w:rsidR="00823B95" w:rsidRDefault="00823B95" w:rsidP="003C5F49">
      <w:r w:rsidRPr="00823B95">
        <w:t>Test cases without a 3D scan, e.g., EIRP/EIS test case towards the known TX/RX beam peak direction, utilizing the black-box approach are illustrated in Figure 5.1.3-5. Here, the geometric centre of the DUT is aligned with the centre of the QZ (yellow circle) and the TX beam peak direction is known from a previous beam peak search measurement, e.g., from an IFF system. Hence, the single (green) FF grid point is aligned with the FF TX beam peak direction.</w:t>
      </w:r>
    </w:p>
    <w:p w14:paraId="2B00F3A1" w14:textId="77777777" w:rsidR="00823B95" w:rsidRDefault="00823B95" w:rsidP="00823B95">
      <w:pPr>
        <w:jc w:val="center"/>
      </w:pPr>
      <w:r>
        <w:rPr>
          <w:noProof/>
          <w:color w:val="2B579A"/>
          <w:shd w:val="clear" w:color="auto" w:fill="E6E6E6"/>
        </w:rPr>
        <w:drawing>
          <wp:inline distT="0" distB="0" distL="0" distR="0" wp14:anchorId="1171A66E" wp14:editId="500A9650">
            <wp:extent cx="2542540" cy="22434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26">
                      <a:extLst>
                        <a:ext uri="{28A0092B-C50C-407E-A947-70E740481C1C}">
                          <a14:useLocalDpi xmlns:a14="http://schemas.microsoft.com/office/drawing/2010/main" val="0"/>
                        </a:ext>
                      </a:extLst>
                    </a:blip>
                    <a:stretch>
                      <a:fillRect/>
                    </a:stretch>
                  </pic:blipFill>
                  <pic:spPr>
                    <a:xfrm>
                      <a:off x="0" y="0"/>
                      <a:ext cx="2542540" cy="2243455"/>
                    </a:xfrm>
                    <a:prstGeom prst="rect">
                      <a:avLst/>
                    </a:prstGeom>
                  </pic:spPr>
                </pic:pic>
              </a:graphicData>
            </a:graphic>
          </wp:inline>
        </w:drawing>
      </w:r>
    </w:p>
    <w:p w14:paraId="5E8F26F3" w14:textId="77777777" w:rsidR="00823B95" w:rsidRDefault="00823B95" w:rsidP="00823B95">
      <w:pPr>
        <w:pStyle w:val="TF"/>
      </w:pPr>
      <w:r w:rsidRPr="00823B95">
        <w:lastRenderedPageBreak/>
        <w:t>Figure 5.1.3-5: Illustration low UL power test case along TX BP direction of sample DUT utilizing black-box approach.</w:t>
      </w:r>
    </w:p>
    <w:p w14:paraId="34D632B6" w14:textId="77777777" w:rsidR="00823B95" w:rsidRDefault="00823B95" w:rsidP="003C5F49">
      <w:r w:rsidRPr="00823B95">
        <w:t>For the white-box measurement approach, the level of information provided in vendor declarations largely depends on the purpose of test case coverage. If the white-box approach is leveraged for all conformance test cases including the beam peak searches, the total number of panels and the phase centre offsets of each panel need to be declared. Additionally, vendors would have to declare which antenna panel is active for each grid point or test sectors so that the respective antenna panel is aligned with the centre of the QZ during testing. This approach is further illustrated in Figure 5.1.3-6. To sample EIRPs on all beam peak search grid points, three different device positions have to be applied, i.e., for the angular range covering the</w:t>
      </w:r>
    </w:p>
    <w:p w14:paraId="18644251" w14:textId="77777777" w:rsidR="00823B95" w:rsidRDefault="00823B95" w:rsidP="00823B95">
      <w:pPr>
        <w:pStyle w:val="B1"/>
      </w:pPr>
      <w:r>
        <w:t>-</w:t>
      </w:r>
      <w:r>
        <w:tab/>
        <w:t xml:space="preserve">red grid points (declared by OEM), the red antenna panel (location declared by OEM) has to be aligned with the centre of QZ (yellow circle) </w:t>
      </w:r>
    </w:p>
    <w:p w14:paraId="5950DADE" w14:textId="77777777" w:rsidR="00823B95" w:rsidRDefault="00823B95" w:rsidP="00823B95">
      <w:pPr>
        <w:pStyle w:val="B1"/>
      </w:pPr>
      <w:r>
        <w:t>-</w:t>
      </w:r>
      <w:r>
        <w:tab/>
        <w:t xml:space="preserve">purple grid points (declared by OEM), the purple antenna panel (location declared by OEM) has to be aligned with the centre of QZ (yellow circle) </w:t>
      </w:r>
    </w:p>
    <w:p w14:paraId="0DE94E65" w14:textId="77777777" w:rsidR="00823B95" w:rsidRDefault="00823B95" w:rsidP="00823B95">
      <w:pPr>
        <w:pStyle w:val="B1"/>
      </w:pPr>
      <w:r>
        <w:t>-</w:t>
      </w:r>
      <w:r>
        <w:tab/>
        <w:t>blue grid points (declared by OEM), the blue antenna panel (location declared by OEM) has to be aligned with the centre of QZ (yellow circle)</w:t>
      </w:r>
    </w:p>
    <w:p w14:paraId="4A7120B4" w14:textId="77777777" w:rsidR="00823B95" w:rsidRDefault="00823B95" w:rsidP="00823B95">
      <w:pPr>
        <w:jc w:val="center"/>
      </w:pPr>
      <w:r>
        <w:rPr>
          <w:noProof/>
          <w:color w:val="2B579A"/>
          <w:shd w:val="clear" w:color="auto" w:fill="E6E6E6"/>
        </w:rPr>
        <w:drawing>
          <wp:inline distT="0" distB="0" distL="0" distR="0" wp14:anchorId="3ED597BF" wp14:editId="232B4D56">
            <wp:extent cx="5486400" cy="177638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486400" cy="1776381"/>
                    </a:xfrm>
                    <a:prstGeom prst="rect">
                      <a:avLst/>
                    </a:prstGeom>
                  </pic:spPr>
                </pic:pic>
              </a:graphicData>
            </a:graphic>
          </wp:inline>
        </w:drawing>
      </w:r>
    </w:p>
    <w:p w14:paraId="71007314" w14:textId="77777777" w:rsidR="00823B95" w:rsidRPr="00823B95" w:rsidRDefault="00823B95" w:rsidP="00823B95">
      <w:pPr>
        <w:pStyle w:val="TF"/>
      </w:pPr>
      <w:r w:rsidRPr="00823B95">
        <w:t>Figure 5.1.3-6: Illustration of beam peak search of sample DUT utilizing white-box approach.</w:t>
      </w:r>
    </w:p>
    <w:p w14:paraId="394BB05D" w14:textId="77777777" w:rsidR="00823B95" w:rsidRDefault="00426048" w:rsidP="003C5F49">
      <w:r w:rsidRPr="00426048">
        <w:t>In summary, the information that would have to be declared by the OEMs if the white-box approach is utilized for all conformance test cases is tabulated in Table 5.1.3-1.</w:t>
      </w:r>
    </w:p>
    <w:p w14:paraId="27B9C16B" w14:textId="77777777" w:rsidR="00426048" w:rsidRDefault="00426048" w:rsidP="00426048">
      <w:pPr>
        <w:pStyle w:val="TH"/>
      </w:pPr>
      <w:r w:rsidRPr="00426048">
        <w:t>Table 5.1.3-1: Sample Vendor Declaration for white box approach supporting all conformance test cases</w:t>
      </w:r>
    </w:p>
    <w:tbl>
      <w:tblPr>
        <w:tblStyle w:val="TableGrid"/>
        <w:tblW w:w="0" w:type="auto"/>
        <w:tblLook w:val="04A0" w:firstRow="1" w:lastRow="0" w:firstColumn="1" w:lastColumn="0" w:noHBand="0" w:noVBand="1"/>
      </w:tblPr>
      <w:tblGrid>
        <w:gridCol w:w="3210"/>
        <w:gridCol w:w="3210"/>
        <w:gridCol w:w="3211"/>
      </w:tblGrid>
      <w:tr w:rsidR="00426048" w:rsidRPr="00817F50" w14:paraId="0BB370D1" w14:textId="77777777" w:rsidTr="00641FA1">
        <w:tc>
          <w:tcPr>
            <w:tcW w:w="3210" w:type="dxa"/>
            <w:shd w:val="clear" w:color="auto" w:fill="D9D9D9" w:themeFill="background1" w:themeFillShade="D9"/>
          </w:tcPr>
          <w:p w14:paraId="1C3DF359" w14:textId="77777777" w:rsidR="00426048" w:rsidRPr="00817F50" w:rsidRDefault="00426048" w:rsidP="00426048">
            <w:pPr>
              <w:pStyle w:val="TAH"/>
            </w:pPr>
            <w:r w:rsidRPr="00817F50">
              <w:t xml:space="preserve">Number of Antenna </w:t>
            </w:r>
            <w:r w:rsidRPr="00817F50">
              <w:br/>
              <w:t>Panels in DUT</w:t>
            </w:r>
          </w:p>
        </w:tc>
        <w:tc>
          <w:tcPr>
            <w:tcW w:w="6421" w:type="dxa"/>
            <w:gridSpan w:val="2"/>
            <w:shd w:val="clear" w:color="auto" w:fill="D9D9D9" w:themeFill="background1" w:themeFillShade="D9"/>
          </w:tcPr>
          <w:p w14:paraId="0FAD7022" w14:textId="77777777" w:rsidR="00426048" w:rsidRPr="00817F50" w:rsidRDefault="00426048" w:rsidP="00426048">
            <w:pPr>
              <w:pStyle w:val="TAH"/>
            </w:pPr>
            <w:r w:rsidRPr="00817F50">
              <w:t>#</w:t>
            </w:r>
          </w:p>
        </w:tc>
      </w:tr>
      <w:tr w:rsidR="00426048" w:rsidRPr="00817F50" w14:paraId="5AD8C746" w14:textId="77777777" w:rsidTr="00641FA1">
        <w:tc>
          <w:tcPr>
            <w:tcW w:w="3210" w:type="dxa"/>
            <w:shd w:val="clear" w:color="auto" w:fill="D9D9D9" w:themeFill="background1" w:themeFillShade="D9"/>
          </w:tcPr>
          <w:p w14:paraId="7DFBB8B2" w14:textId="77777777" w:rsidR="00426048" w:rsidRPr="00817F50" w:rsidRDefault="00426048" w:rsidP="00426048">
            <w:pPr>
              <w:pStyle w:val="TAH"/>
            </w:pPr>
            <w:r w:rsidRPr="00817F50">
              <w:t>Antenna Panel #</w:t>
            </w:r>
          </w:p>
        </w:tc>
        <w:tc>
          <w:tcPr>
            <w:tcW w:w="3210" w:type="dxa"/>
            <w:shd w:val="clear" w:color="auto" w:fill="D9D9D9" w:themeFill="background1" w:themeFillShade="D9"/>
          </w:tcPr>
          <w:p w14:paraId="3CE97C66" w14:textId="77777777" w:rsidR="00426048" w:rsidRPr="00817F50" w:rsidRDefault="00426048" w:rsidP="00426048">
            <w:pPr>
              <w:pStyle w:val="TAH"/>
            </w:pPr>
            <w:r w:rsidRPr="00817F50">
              <w:t>Phase-centre offset from geometric centre of DUT</w:t>
            </w:r>
          </w:p>
        </w:tc>
        <w:tc>
          <w:tcPr>
            <w:tcW w:w="3211" w:type="dxa"/>
            <w:shd w:val="clear" w:color="auto" w:fill="D9D9D9" w:themeFill="background1" w:themeFillShade="D9"/>
          </w:tcPr>
          <w:p w14:paraId="64563915" w14:textId="77777777" w:rsidR="00426048" w:rsidRPr="00817F50" w:rsidRDefault="00426048" w:rsidP="00426048">
            <w:pPr>
              <w:pStyle w:val="TAH"/>
            </w:pPr>
            <w:r w:rsidRPr="00817F50">
              <w:t>Range of Angles covered by Antenna Panel</w:t>
            </w:r>
          </w:p>
        </w:tc>
      </w:tr>
      <w:tr w:rsidR="00426048" w:rsidRPr="00817F50" w14:paraId="068F164A" w14:textId="77777777" w:rsidTr="00E00C77">
        <w:tc>
          <w:tcPr>
            <w:tcW w:w="3210" w:type="dxa"/>
          </w:tcPr>
          <w:p w14:paraId="4961B0CE" w14:textId="77777777" w:rsidR="00426048" w:rsidRPr="00426048" w:rsidRDefault="00426048" w:rsidP="00426048">
            <w:pPr>
              <w:pStyle w:val="TAL"/>
            </w:pPr>
            <w:r w:rsidRPr="00426048">
              <w:t>1</w:t>
            </w:r>
          </w:p>
        </w:tc>
        <w:tc>
          <w:tcPr>
            <w:tcW w:w="3210" w:type="dxa"/>
          </w:tcPr>
          <w:p w14:paraId="43C8A9A6" w14:textId="77777777" w:rsidR="00426048" w:rsidRPr="00817F50" w:rsidRDefault="00426048" w:rsidP="00426048">
            <w:pPr>
              <w:pStyle w:val="TAL"/>
            </w:pPr>
            <w:r w:rsidRPr="00817F50">
              <w:t>(</w:t>
            </w:r>
            <w:r w:rsidRPr="00817F50">
              <w:rPr>
                <w:i/>
                <w:iCs/>
              </w:rPr>
              <w:t>x</w:t>
            </w:r>
            <w:r w:rsidRPr="00817F50">
              <w:rPr>
                <w:vertAlign w:val="subscript"/>
              </w:rPr>
              <w:t>off1</w:t>
            </w:r>
            <w:r w:rsidRPr="00817F50">
              <w:t xml:space="preserve">, </w:t>
            </w:r>
            <w:r w:rsidRPr="00817F50">
              <w:rPr>
                <w:i/>
                <w:iCs/>
              </w:rPr>
              <w:t>y</w:t>
            </w:r>
            <w:r w:rsidRPr="00817F50">
              <w:rPr>
                <w:vertAlign w:val="subscript"/>
              </w:rPr>
              <w:t>off1</w:t>
            </w:r>
            <w:r w:rsidRPr="00817F50">
              <w:t xml:space="preserve">, </w:t>
            </w:r>
            <w:r w:rsidRPr="00817F50">
              <w:rPr>
                <w:i/>
                <w:iCs/>
              </w:rPr>
              <w:t>z</w:t>
            </w:r>
            <w:r w:rsidRPr="00817F50">
              <w:rPr>
                <w:vertAlign w:val="subscript"/>
              </w:rPr>
              <w:t>off1</w:t>
            </w:r>
            <w:r w:rsidRPr="00817F50">
              <w:t>)</w:t>
            </w:r>
          </w:p>
        </w:tc>
        <w:tc>
          <w:tcPr>
            <w:tcW w:w="3211" w:type="dxa"/>
          </w:tcPr>
          <w:p w14:paraId="042124D8" w14:textId="77777777" w:rsidR="00426048" w:rsidRPr="00817F50" w:rsidRDefault="00426048" w:rsidP="00426048">
            <w:pPr>
              <w:pStyle w:val="TAL"/>
            </w:pPr>
            <w:r w:rsidRPr="00817F50">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w:t>
            </w:r>
            <w:r w:rsidRPr="00817F50">
              <w:rPr>
                <w:rFonts w:ascii="Symbol" w:hAnsi="Symbol"/>
              </w:rPr>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 xml:space="preserve">) </w:t>
            </w:r>
          </w:p>
        </w:tc>
      </w:tr>
      <w:tr w:rsidR="00426048" w:rsidRPr="00817F50" w14:paraId="1166D327" w14:textId="77777777" w:rsidTr="00E00C77">
        <w:tc>
          <w:tcPr>
            <w:tcW w:w="3210" w:type="dxa"/>
          </w:tcPr>
          <w:p w14:paraId="3A56C19E" w14:textId="77777777" w:rsidR="00426048" w:rsidRPr="00426048" w:rsidRDefault="00426048" w:rsidP="00426048">
            <w:pPr>
              <w:pStyle w:val="TAL"/>
            </w:pPr>
            <w:r w:rsidRPr="00426048">
              <w:t>2</w:t>
            </w:r>
          </w:p>
        </w:tc>
        <w:tc>
          <w:tcPr>
            <w:tcW w:w="3210" w:type="dxa"/>
          </w:tcPr>
          <w:p w14:paraId="2D4E8EBC" w14:textId="77777777" w:rsidR="00426048" w:rsidRPr="00817F50" w:rsidRDefault="00426048" w:rsidP="00426048">
            <w:pPr>
              <w:pStyle w:val="TAL"/>
            </w:pPr>
            <w:r w:rsidRPr="00817F50">
              <w:t>(</w:t>
            </w:r>
            <w:r w:rsidRPr="00817F50">
              <w:rPr>
                <w:i/>
                <w:iCs/>
              </w:rPr>
              <w:t>x</w:t>
            </w:r>
            <w:r w:rsidRPr="00817F50">
              <w:rPr>
                <w:vertAlign w:val="subscript"/>
              </w:rPr>
              <w:t>off2</w:t>
            </w:r>
            <w:r w:rsidRPr="00817F50">
              <w:t xml:space="preserve">, </w:t>
            </w:r>
            <w:r w:rsidRPr="00817F50">
              <w:rPr>
                <w:i/>
                <w:iCs/>
              </w:rPr>
              <w:t>y</w:t>
            </w:r>
            <w:r w:rsidRPr="00817F50">
              <w:rPr>
                <w:vertAlign w:val="subscript"/>
              </w:rPr>
              <w:t>off2</w:t>
            </w:r>
            <w:r w:rsidRPr="00817F50">
              <w:t xml:space="preserve">, </w:t>
            </w:r>
            <w:r w:rsidRPr="00817F50">
              <w:rPr>
                <w:i/>
                <w:iCs/>
              </w:rPr>
              <w:t>z</w:t>
            </w:r>
            <w:r w:rsidRPr="00817F50">
              <w:rPr>
                <w:vertAlign w:val="subscript"/>
              </w:rPr>
              <w:t>off2</w:t>
            </w:r>
            <w:r w:rsidRPr="00817F50">
              <w:t>)</w:t>
            </w:r>
          </w:p>
        </w:tc>
        <w:tc>
          <w:tcPr>
            <w:tcW w:w="3211" w:type="dxa"/>
          </w:tcPr>
          <w:p w14:paraId="39C68EF3" w14:textId="77777777" w:rsidR="00426048" w:rsidRPr="00817F50" w:rsidRDefault="00426048" w:rsidP="00426048">
            <w:pPr>
              <w:pStyle w:val="TAL"/>
            </w:pPr>
            <w:r w:rsidRPr="00817F50">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w:t>
            </w:r>
            <w:r w:rsidRPr="00817F50">
              <w:rPr>
                <w:rFonts w:ascii="Symbol" w:hAnsi="Symbol"/>
              </w:rPr>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 xml:space="preserve">) </w:t>
            </w:r>
          </w:p>
        </w:tc>
      </w:tr>
      <w:tr w:rsidR="00426048" w:rsidRPr="00817F50" w14:paraId="716035DF" w14:textId="77777777" w:rsidTr="00E00C77">
        <w:tc>
          <w:tcPr>
            <w:tcW w:w="3210" w:type="dxa"/>
          </w:tcPr>
          <w:p w14:paraId="30BF2E99" w14:textId="77777777" w:rsidR="00426048" w:rsidRPr="00426048" w:rsidRDefault="00426048" w:rsidP="00426048">
            <w:pPr>
              <w:pStyle w:val="TAL"/>
            </w:pPr>
            <w:r w:rsidRPr="00426048">
              <w:t>…</w:t>
            </w:r>
          </w:p>
        </w:tc>
        <w:tc>
          <w:tcPr>
            <w:tcW w:w="3210" w:type="dxa"/>
          </w:tcPr>
          <w:p w14:paraId="316B7C99" w14:textId="77777777" w:rsidR="00426048" w:rsidRPr="00817F50" w:rsidRDefault="00426048" w:rsidP="00426048">
            <w:pPr>
              <w:pStyle w:val="TAL"/>
            </w:pPr>
            <w:r w:rsidRPr="00817F50">
              <w:t>…</w:t>
            </w:r>
          </w:p>
        </w:tc>
        <w:tc>
          <w:tcPr>
            <w:tcW w:w="3211" w:type="dxa"/>
          </w:tcPr>
          <w:p w14:paraId="0397CB55" w14:textId="77777777" w:rsidR="00426048" w:rsidRPr="00817F50" w:rsidRDefault="00426048" w:rsidP="00426048">
            <w:pPr>
              <w:pStyle w:val="TAL"/>
            </w:pPr>
            <w:r w:rsidRPr="00817F50">
              <w:t>…</w:t>
            </w:r>
          </w:p>
        </w:tc>
      </w:tr>
      <w:tr w:rsidR="00426048" w:rsidRPr="00817F50" w14:paraId="32B82FFC" w14:textId="77777777" w:rsidTr="00E00C77">
        <w:tc>
          <w:tcPr>
            <w:tcW w:w="3210" w:type="dxa"/>
          </w:tcPr>
          <w:p w14:paraId="12FF9C7B" w14:textId="77777777" w:rsidR="00426048" w:rsidRPr="00426048" w:rsidRDefault="00426048" w:rsidP="00426048">
            <w:pPr>
              <w:pStyle w:val="TAL"/>
            </w:pPr>
            <w:r w:rsidRPr="00426048">
              <w:t>N</w:t>
            </w:r>
          </w:p>
        </w:tc>
        <w:tc>
          <w:tcPr>
            <w:tcW w:w="3210" w:type="dxa"/>
          </w:tcPr>
          <w:p w14:paraId="7322E6E2" w14:textId="77777777" w:rsidR="00426048" w:rsidRPr="00817F50" w:rsidRDefault="00426048" w:rsidP="00426048">
            <w:pPr>
              <w:pStyle w:val="TAL"/>
            </w:pPr>
            <w:r w:rsidRPr="00817F50">
              <w:t>(</w:t>
            </w:r>
            <w:r w:rsidRPr="00817F50">
              <w:rPr>
                <w:i/>
                <w:iCs/>
              </w:rPr>
              <w:t>x</w:t>
            </w:r>
            <w:r w:rsidRPr="00817F50">
              <w:rPr>
                <w:vertAlign w:val="subscript"/>
              </w:rPr>
              <w:t>offN</w:t>
            </w:r>
            <w:r w:rsidRPr="00817F50">
              <w:t xml:space="preserve">, </w:t>
            </w:r>
            <w:r w:rsidRPr="00817F50">
              <w:rPr>
                <w:i/>
                <w:iCs/>
              </w:rPr>
              <w:t>y</w:t>
            </w:r>
            <w:r w:rsidRPr="00817F50">
              <w:rPr>
                <w:vertAlign w:val="subscript"/>
              </w:rPr>
              <w:t>offN</w:t>
            </w:r>
            <w:r w:rsidRPr="00817F50">
              <w:t xml:space="preserve">, </w:t>
            </w:r>
            <w:r w:rsidRPr="00817F50">
              <w:rPr>
                <w:i/>
                <w:iCs/>
              </w:rPr>
              <w:t>z</w:t>
            </w:r>
            <w:r w:rsidRPr="00817F50">
              <w:rPr>
                <w:vertAlign w:val="subscript"/>
              </w:rPr>
              <w:t>offN</w:t>
            </w:r>
            <w:r w:rsidRPr="00817F50">
              <w:t>)</w:t>
            </w:r>
          </w:p>
        </w:tc>
        <w:tc>
          <w:tcPr>
            <w:tcW w:w="3211" w:type="dxa"/>
          </w:tcPr>
          <w:p w14:paraId="1D0061E4" w14:textId="77777777" w:rsidR="00426048" w:rsidRPr="00817F50" w:rsidRDefault="00426048" w:rsidP="00426048">
            <w:pPr>
              <w:pStyle w:val="TAL"/>
            </w:pPr>
            <w:r w:rsidRPr="00817F50">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w:t>
            </w:r>
            <w:r w:rsidRPr="00817F50">
              <w:rPr>
                <w:rFonts w:ascii="Symbol" w:hAnsi="Symbol"/>
              </w:rPr>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 xml:space="preserve">) </w:t>
            </w:r>
          </w:p>
        </w:tc>
      </w:tr>
    </w:tbl>
    <w:p w14:paraId="5F15AD50" w14:textId="77777777" w:rsidR="00426048" w:rsidRDefault="00426048" w:rsidP="003C5F49"/>
    <w:p w14:paraId="5DA6BCF0" w14:textId="77777777" w:rsidR="00E00C77" w:rsidRDefault="00E00C77" w:rsidP="00E00C77">
      <w:r>
        <w:t>Assuming the enhanced test methodology needs to perform beam peak searches and a white box approach was selected, the DUT should be measured in several positions inside the test volume, where two options could be considered:</w:t>
      </w:r>
    </w:p>
    <w:p w14:paraId="60AB2C16" w14:textId="77777777" w:rsidR="00E00C77" w:rsidRDefault="00E00C77" w:rsidP="00E00C77">
      <w:pPr>
        <w:pStyle w:val="B1"/>
      </w:pPr>
      <w:r>
        <w:t>a.</w:t>
      </w:r>
      <w:r>
        <w:tab/>
        <w:t xml:space="preserve">DUT is placed manually in the corresponding off-center positions. This will likely result in significant test time increase and additional MU due to inaccuracies in the alignment of the DUT. </w:t>
      </w:r>
    </w:p>
    <w:p w14:paraId="21C72D39" w14:textId="77777777" w:rsidR="00E00C77" w:rsidRDefault="00E00C77" w:rsidP="00E00C77">
      <w:pPr>
        <w:pStyle w:val="B1"/>
      </w:pPr>
      <w:r>
        <w:t>b.</w:t>
      </w:r>
      <w:r>
        <w:tab/>
        <w:t xml:space="preserve">x-y-z positioning systems are needed to fully automate testing based on the knowledge of which antenna panel is active in any given UL/DL test direction, as outlined in Figure 5.1.3-6. This will in effect likely result in significant signal ripple and near field coupling effects which is expected to degrade the quality of QZ MU which could offset the offset MU a white box approach eliminates. Such positioning system will furthermore increase test system complexity from a SW and HW perspective as well as test time. </w:t>
      </w:r>
    </w:p>
    <w:p w14:paraId="711EA664" w14:textId="77777777" w:rsidR="00E00C77" w:rsidRDefault="00E00C77" w:rsidP="00E00C77">
      <w:r>
        <w:lastRenderedPageBreak/>
        <w:t>Test cases without a 3D scan, e.g., EIRP/EIS test case towards the known TX/RX beam peak direction, utilizing the white-box approach is illustrated in Figure 5.1.3-7. Here, the phase centre of the red panel (yielding beam peak radiation) of the DUT is aligned with the centre of the QZ (yellow circle) and the TX beam peak direction is known from a previous beam peak search measurement; thus the single (green) grid point is aligned with the FF TX beam peak direction. In this case, only the location of the one antenna panel that yields the beam peak radiation would have to be declared. A sample declaration is shown in Table 5.1.3-2.</w:t>
      </w:r>
    </w:p>
    <w:p w14:paraId="3FE23D7E" w14:textId="77777777" w:rsidR="00E00C77" w:rsidRDefault="00E00C77" w:rsidP="00E00C77">
      <w:pPr>
        <w:jc w:val="center"/>
      </w:pPr>
      <w:r>
        <w:rPr>
          <w:noProof/>
          <w:color w:val="2B579A"/>
          <w:shd w:val="clear" w:color="auto" w:fill="E6E6E6"/>
        </w:rPr>
        <w:drawing>
          <wp:inline distT="0" distB="0" distL="0" distR="0" wp14:anchorId="55C658BF" wp14:editId="354778B8">
            <wp:extent cx="2743200" cy="261616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28">
                      <a:extLst>
                        <a:ext uri="{28A0092B-C50C-407E-A947-70E740481C1C}">
                          <a14:useLocalDpi xmlns:a14="http://schemas.microsoft.com/office/drawing/2010/main" val="0"/>
                        </a:ext>
                      </a:extLst>
                    </a:blip>
                    <a:stretch>
                      <a:fillRect/>
                    </a:stretch>
                  </pic:blipFill>
                  <pic:spPr>
                    <a:xfrm>
                      <a:off x="0" y="0"/>
                      <a:ext cx="2743200" cy="2616169"/>
                    </a:xfrm>
                    <a:prstGeom prst="rect">
                      <a:avLst/>
                    </a:prstGeom>
                  </pic:spPr>
                </pic:pic>
              </a:graphicData>
            </a:graphic>
          </wp:inline>
        </w:drawing>
      </w:r>
    </w:p>
    <w:p w14:paraId="655DEBA7" w14:textId="77777777" w:rsidR="00E00C77" w:rsidRDefault="00E00C77" w:rsidP="00E00C77">
      <w:pPr>
        <w:pStyle w:val="TF"/>
      </w:pPr>
      <w:r w:rsidRPr="00E00C77">
        <w:t>Figure 5.1.3-7: Illustration of low UL power test case along TX BP direction of sample DUT utilizing white-box approach.</w:t>
      </w:r>
    </w:p>
    <w:p w14:paraId="5F26608C" w14:textId="77777777" w:rsidR="00E00C77" w:rsidRDefault="00E00C77" w:rsidP="00E00C77">
      <w:pPr>
        <w:pStyle w:val="TH"/>
      </w:pPr>
      <w:r w:rsidRPr="00E00C77">
        <w:t>Table 5.1.3-2: Sample Vendor Declaration for white-box approach supporting low UL power test cases</w:t>
      </w:r>
    </w:p>
    <w:tbl>
      <w:tblPr>
        <w:tblStyle w:val="TableGrid"/>
        <w:tblW w:w="0" w:type="auto"/>
        <w:jc w:val="center"/>
        <w:tblLook w:val="04A0" w:firstRow="1" w:lastRow="0" w:firstColumn="1" w:lastColumn="0" w:noHBand="0" w:noVBand="1"/>
      </w:tblPr>
      <w:tblGrid>
        <w:gridCol w:w="3210"/>
        <w:gridCol w:w="3210"/>
      </w:tblGrid>
      <w:tr w:rsidR="00E00C77" w:rsidRPr="00817F50" w14:paraId="3226328F" w14:textId="77777777" w:rsidTr="00641FA1">
        <w:trPr>
          <w:jc w:val="center"/>
        </w:trPr>
        <w:tc>
          <w:tcPr>
            <w:tcW w:w="3210" w:type="dxa"/>
            <w:tcBorders>
              <w:bottom w:val="single" w:sz="4" w:space="0" w:color="auto"/>
            </w:tcBorders>
            <w:shd w:val="clear" w:color="auto" w:fill="D9D9D9" w:themeFill="background1" w:themeFillShade="D9"/>
          </w:tcPr>
          <w:p w14:paraId="5E52D6DD" w14:textId="77777777" w:rsidR="00E00C77" w:rsidRPr="00817F50" w:rsidRDefault="00E00C77" w:rsidP="00E00C77">
            <w:pPr>
              <w:pStyle w:val="TAH"/>
            </w:pPr>
            <w:r w:rsidRPr="00817F50">
              <w:t>Antenna Panel (yielding TX beam peak radiation</w:t>
            </w:r>
            <w:r w:rsidR="00AB382E" w:rsidRPr="00B24E29">
              <w:t>)</w:t>
            </w:r>
          </w:p>
        </w:tc>
        <w:tc>
          <w:tcPr>
            <w:tcW w:w="3210" w:type="dxa"/>
            <w:shd w:val="clear" w:color="auto" w:fill="D9D9D9" w:themeFill="background1" w:themeFillShade="D9"/>
          </w:tcPr>
          <w:p w14:paraId="2B09CDBA" w14:textId="77777777" w:rsidR="00E00C77" w:rsidRPr="00817F50" w:rsidRDefault="00E00C77" w:rsidP="00E00C77">
            <w:pPr>
              <w:pStyle w:val="TAH"/>
            </w:pPr>
            <w:r w:rsidRPr="00817F50">
              <w:t>Phase-centre offset from geometric centre of DUT</w:t>
            </w:r>
          </w:p>
        </w:tc>
      </w:tr>
      <w:tr w:rsidR="00E00C77" w:rsidRPr="00817F50" w14:paraId="2771E022" w14:textId="77777777" w:rsidTr="00E00C77">
        <w:trPr>
          <w:jc w:val="center"/>
        </w:trPr>
        <w:tc>
          <w:tcPr>
            <w:tcW w:w="3210" w:type="dxa"/>
            <w:tcBorders>
              <w:tr2bl w:val="single" w:sz="4" w:space="0" w:color="auto"/>
            </w:tcBorders>
          </w:tcPr>
          <w:p w14:paraId="7E6E778E" w14:textId="77777777" w:rsidR="00E00C77" w:rsidRPr="00817F50" w:rsidRDefault="00E00C77" w:rsidP="00E00C77">
            <w:pPr>
              <w:pStyle w:val="TAL"/>
            </w:pPr>
          </w:p>
        </w:tc>
        <w:tc>
          <w:tcPr>
            <w:tcW w:w="3210" w:type="dxa"/>
          </w:tcPr>
          <w:p w14:paraId="6EED7A18" w14:textId="77777777" w:rsidR="00E00C77" w:rsidRPr="00817F50" w:rsidRDefault="00E00C77" w:rsidP="00E00C77">
            <w:pPr>
              <w:pStyle w:val="TAL"/>
            </w:pPr>
            <w:r w:rsidRPr="00817F50">
              <w:t>(</w:t>
            </w:r>
            <w:r w:rsidRPr="00817F50">
              <w:rPr>
                <w:i/>
                <w:iCs/>
              </w:rPr>
              <w:t>x</w:t>
            </w:r>
            <w:r w:rsidRPr="00817F50">
              <w:rPr>
                <w:vertAlign w:val="subscript"/>
              </w:rPr>
              <w:t>off</w:t>
            </w:r>
            <w:r w:rsidRPr="00817F50">
              <w:t xml:space="preserve">, </w:t>
            </w:r>
            <w:r w:rsidRPr="00817F50">
              <w:rPr>
                <w:i/>
                <w:iCs/>
              </w:rPr>
              <w:t>y</w:t>
            </w:r>
            <w:r w:rsidRPr="00817F50">
              <w:rPr>
                <w:vertAlign w:val="subscript"/>
              </w:rPr>
              <w:t>off</w:t>
            </w:r>
            <w:r w:rsidRPr="00817F50">
              <w:t xml:space="preserve">, </w:t>
            </w:r>
            <w:r w:rsidRPr="00817F50">
              <w:rPr>
                <w:i/>
                <w:iCs/>
              </w:rPr>
              <w:t>z</w:t>
            </w:r>
            <w:r w:rsidRPr="00817F50">
              <w:rPr>
                <w:vertAlign w:val="subscript"/>
              </w:rPr>
              <w:t>off</w:t>
            </w:r>
            <w:r w:rsidRPr="00817F50">
              <w:t>)</w:t>
            </w:r>
          </w:p>
        </w:tc>
      </w:tr>
    </w:tbl>
    <w:p w14:paraId="56B0441A" w14:textId="77777777" w:rsidR="00E00C77" w:rsidRDefault="00E00C77" w:rsidP="003C5F49"/>
    <w:p w14:paraId="43318BC9" w14:textId="77777777" w:rsidR="00E00C77" w:rsidRDefault="00E00C77" w:rsidP="00E00C77">
      <w:r>
        <w:t xml:space="preserve">Two different black&amp;white-box approaches could be further considered, i.e., </w:t>
      </w:r>
    </w:p>
    <w:p w14:paraId="5ECC7EE6" w14:textId="77777777" w:rsidR="00E00C77" w:rsidRDefault="00E00C77" w:rsidP="00253872">
      <w:pPr>
        <w:pStyle w:val="B1"/>
      </w:pPr>
      <w:r>
        <w:t>-</w:t>
      </w:r>
      <w:r>
        <w:tab/>
        <w:t>Extensive Black&amp;white-box approach: When the NF methodology is used for spherical coverage test cases and for beam peak searches, all active antenna locations are declared together with the angular ranges (theta, phi) each active antenna performs best (when compared to the remaining antenna panels, i.e., the vendor declaration is as outlined in Table 5.1.3-1. Very much similar to the white-box approach with the only difference that the geometric centre of DUT is aligned with the centre of QZ.</w:t>
      </w:r>
    </w:p>
    <w:p w14:paraId="662D386F" w14:textId="77777777" w:rsidR="00E00C77" w:rsidRDefault="00E00C77" w:rsidP="00253872">
      <w:pPr>
        <w:pStyle w:val="B1"/>
      </w:pPr>
      <w:r>
        <w:t>-</w:t>
      </w:r>
      <w:r>
        <w:tab/>
        <w:t>Black&amp;white box: When the NF methodology is used only for EIS based high DL power or EIRP/TRP based low UL power test cases, only the antenna location of the antenna that yields the beam peak needs to be declared, i.e., the vendor declaration is as outlined in Table 5.1.3-2. The geometric centre of DUT is aligned with the centre of QZ.</w:t>
      </w:r>
    </w:p>
    <w:p w14:paraId="6FDAF654" w14:textId="77777777" w:rsidR="00E00C77" w:rsidRDefault="00E00C77" w:rsidP="00E00C77">
      <w:r>
        <w:t xml:space="preserve">For test cases focused only on the for EIS based high DL power or EIRP/TRP based low UL power test cases, the key differences are illustrated in Figure 5.1.3-8 for the black-box approach (left), black&amp;white-box approach (centre), and the white-box approach (right). While the black-box approach requires local searches to determine the NF test direction, the need for local searches for the black&amp;white-box approach is FFS. No local search is necessary for the white-box approach. </w:t>
      </w:r>
    </w:p>
    <w:p w14:paraId="3E28E5F5" w14:textId="77777777" w:rsidR="00E00C77" w:rsidRDefault="00E00C77" w:rsidP="00E00C77">
      <w:r>
        <w:t>For the spherical coverage test cases or the beam peak searches, the extensive black&amp;white-box approach is further outlined in Figure 5.1.3-9. On the other hand, the black-box approach is outlined in Figure 5.1.3-4 while the white-box approach is outlined in Figure 5.1.3-6.</w:t>
      </w:r>
    </w:p>
    <w:p w14:paraId="420AC225" w14:textId="77777777" w:rsidR="00E00C77" w:rsidRDefault="00E00C77" w:rsidP="00E00C77">
      <w:pPr>
        <w:jc w:val="center"/>
      </w:pPr>
      <w:r>
        <w:rPr>
          <w:noProof/>
          <w:color w:val="2B579A"/>
          <w:shd w:val="clear" w:color="auto" w:fill="E6E6E6"/>
        </w:rPr>
        <w:lastRenderedPageBreak/>
        <w:drawing>
          <wp:inline distT="0" distB="0" distL="0" distR="0" wp14:anchorId="769B7C58" wp14:editId="45FE3F78">
            <wp:extent cx="5486400" cy="22621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9">
                      <a:extLst>
                        <a:ext uri="{28A0092B-C50C-407E-A947-70E740481C1C}">
                          <a14:useLocalDpi xmlns:a14="http://schemas.microsoft.com/office/drawing/2010/main" val="0"/>
                        </a:ext>
                      </a:extLst>
                    </a:blip>
                    <a:stretch>
                      <a:fillRect/>
                    </a:stretch>
                  </pic:blipFill>
                  <pic:spPr>
                    <a:xfrm>
                      <a:off x="0" y="0"/>
                      <a:ext cx="5486400" cy="2262130"/>
                    </a:xfrm>
                    <a:prstGeom prst="rect">
                      <a:avLst/>
                    </a:prstGeom>
                  </pic:spPr>
                </pic:pic>
              </a:graphicData>
            </a:graphic>
          </wp:inline>
        </w:drawing>
      </w:r>
    </w:p>
    <w:p w14:paraId="31C6CCA0" w14:textId="77777777" w:rsidR="00E00C77" w:rsidRDefault="00E00C77" w:rsidP="00E00C77">
      <w:pPr>
        <w:pStyle w:val="TF"/>
      </w:pPr>
      <w:r w:rsidRPr="00E00C77">
        <w:t>Figure 5.1.3-8: Illustration of black-box approach (left), black&amp;white-box approach (centre), and the white-box approach (right) for the low-UL power test case.</w:t>
      </w:r>
    </w:p>
    <w:p w14:paraId="32A4DF08" w14:textId="77777777" w:rsidR="00E00C77" w:rsidRDefault="00E00C77" w:rsidP="00E00C77">
      <w:pPr>
        <w:jc w:val="center"/>
      </w:pPr>
      <w:r>
        <w:rPr>
          <w:noProof/>
          <w:color w:val="2B579A"/>
          <w:shd w:val="clear" w:color="auto" w:fill="E6E6E6"/>
        </w:rPr>
        <w:drawing>
          <wp:inline distT="0" distB="0" distL="0" distR="0" wp14:anchorId="69DAF529" wp14:editId="0FFC2487">
            <wp:extent cx="2432685" cy="2383790"/>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30">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7A0D05A0" w14:textId="77777777" w:rsidR="00E00C77" w:rsidRDefault="00E00C77" w:rsidP="00E00C77">
      <w:pPr>
        <w:pStyle w:val="TF"/>
      </w:pPr>
      <w:r w:rsidRPr="00E00C77">
        <w:t>Figure 5.1.3-9: Illustration of beam peak search or beam peak search of sample DUT utilizing extensive black&amp;white-box approach</w:t>
      </w:r>
    </w:p>
    <w:p w14:paraId="609DD584" w14:textId="77777777" w:rsidR="00E00C77" w:rsidRDefault="00E00C77" w:rsidP="003C5F49">
      <w:r w:rsidRPr="00E00C77">
        <w:t>For white box testing, the minimum radius of the NF probe antenna from the centre of the quiet zone generally must exceed the maximum diameter of the device, as illustrated in Figure 5.1.3-10, to prevent interference of the near field scanning probe with the DUT. While this requirement of the NF range length having to exceed the maximum diameter of the DUT is generally applicable to TRP where the NF Probe antenna needs to perform a full 3D scan around the DUT, this could very well be applicable to single-directional measurements as well, as illustrated in Figure 5.1.3-10 using a PC1 CPE as an example. Similar restrictions apply when testing using ETC enclosures surrounding the DUT.</w:t>
      </w:r>
    </w:p>
    <w:p w14:paraId="221515AD" w14:textId="77777777" w:rsidR="00E00C77" w:rsidRDefault="00E00C77" w:rsidP="00E00C77">
      <w:pPr>
        <w:jc w:val="center"/>
      </w:pPr>
      <w:r>
        <w:rPr>
          <w:noProof/>
          <w:color w:val="2B579A"/>
          <w:shd w:val="clear" w:color="auto" w:fill="E6E6E6"/>
        </w:rPr>
        <w:lastRenderedPageBreak/>
        <w:drawing>
          <wp:inline distT="0" distB="0" distL="0" distR="0" wp14:anchorId="7384E6E8" wp14:editId="4C9B582D">
            <wp:extent cx="2743200" cy="311299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31">
                      <a:extLst>
                        <a:ext uri="{28A0092B-C50C-407E-A947-70E740481C1C}">
                          <a14:useLocalDpi xmlns:a14="http://schemas.microsoft.com/office/drawing/2010/main" val="0"/>
                        </a:ext>
                      </a:extLst>
                    </a:blip>
                    <a:stretch>
                      <a:fillRect/>
                    </a:stretch>
                  </pic:blipFill>
                  <pic:spPr>
                    <a:xfrm>
                      <a:off x="0" y="0"/>
                      <a:ext cx="2743200" cy="3112997"/>
                    </a:xfrm>
                    <a:prstGeom prst="rect">
                      <a:avLst/>
                    </a:prstGeom>
                  </pic:spPr>
                </pic:pic>
              </a:graphicData>
            </a:graphic>
          </wp:inline>
        </w:drawing>
      </w:r>
    </w:p>
    <w:p w14:paraId="1DED56D5" w14:textId="77777777" w:rsidR="00E00C77" w:rsidRDefault="00E00C77" w:rsidP="00E00C77">
      <w:pPr>
        <w:pStyle w:val="TF"/>
      </w:pPr>
      <w:r w:rsidRPr="00E00C77">
        <w:t>Figure 5.1.3-10: Illustration of min. Range length of NF Systems when applying white box testing</w:t>
      </w:r>
    </w:p>
    <w:p w14:paraId="3528D9B5" w14:textId="77777777" w:rsidR="00E00C77" w:rsidRDefault="00E00C77" w:rsidP="00E00C77">
      <w:pPr>
        <w:jc w:val="center"/>
      </w:pPr>
      <w:r>
        <w:rPr>
          <w:noProof/>
          <w:color w:val="2B579A"/>
          <w:shd w:val="clear" w:color="auto" w:fill="E6E6E6"/>
        </w:rPr>
        <w:drawing>
          <wp:inline distT="0" distB="0" distL="0" distR="0" wp14:anchorId="5A40AA60" wp14:editId="7DD4F9C4">
            <wp:extent cx="2743200" cy="2486869"/>
            <wp:effectExtent l="0" t="0" r="0" b="889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FF2B5EF4-FFF2-40B4-BE49-F238E27FC236}">
                          <a16:creationId xmlns:w16cex="http://schemas.microsoft.com/office/word/2018/wordml/cex" xmlns:w16="http://schemas.microsoft.com/office/word/2018/wordml"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13F59DCC-6E9D-438C-B483-53A99FBFEE76}"/>
                        </a:ext>
                      </a:extLst>
                    </a:blip>
                    <a:stretch>
                      <a:fillRect/>
                    </a:stretch>
                  </pic:blipFill>
                  <pic:spPr>
                    <a:xfrm>
                      <a:off x="0" y="0"/>
                      <a:ext cx="2743200" cy="2486869"/>
                    </a:xfrm>
                    <a:prstGeom prst="rect">
                      <a:avLst/>
                    </a:prstGeom>
                  </pic:spPr>
                </pic:pic>
              </a:graphicData>
            </a:graphic>
          </wp:inline>
        </w:drawing>
      </w:r>
    </w:p>
    <w:p w14:paraId="7B34D4A9" w14:textId="77777777" w:rsidR="00E00C77" w:rsidRDefault="00E00C77" w:rsidP="00E00C77">
      <w:pPr>
        <w:pStyle w:val="TF"/>
      </w:pPr>
      <w:r w:rsidRPr="00E00C77">
        <w:t>Figure 5.1.3-11: Illustration of min. Range length for NF Systems using PC1 CPE as example.</w:t>
      </w:r>
    </w:p>
    <w:p w14:paraId="34CF446B" w14:textId="77777777" w:rsidR="00E00C77" w:rsidRDefault="00E00C77" w:rsidP="003C5F49">
      <w:r w:rsidRPr="00E00C77">
        <w:t xml:space="preserve">The corresponding FF and NF min. range lengths are tabulated for selected FR2 frequencies in </w:t>
      </w:r>
      <w:r w:rsidRPr="00B24E29">
        <w:t>Table 5.1.3-3</w:t>
      </w:r>
      <w:r w:rsidRPr="00E00C77">
        <w:t xml:space="preserve"> for PC3 devices with fixed D=5cm.</w:t>
      </w:r>
    </w:p>
    <w:p w14:paraId="0E807B71" w14:textId="77777777" w:rsidR="00E00C77" w:rsidRDefault="00E00C77" w:rsidP="00CA3A34">
      <w:pPr>
        <w:pStyle w:val="TH"/>
      </w:pPr>
      <w:bookmarkStart w:id="39" w:name="_Hlk65159016"/>
      <w:r w:rsidRPr="00E00C77">
        <w:lastRenderedPageBreak/>
        <w:t>Table 5.1.3-3</w:t>
      </w:r>
      <w:bookmarkEnd w:id="39"/>
      <w:r w:rsidRPr="00E00C77">
        <w:t>: Minimum FF and NF Range Lengths for black box and white box conditions for PC3 devices</w:t>
      </w:r>
    </w:p>
    <w:tbl>
      <w:tblPr>
        <w:tblW w:w="104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2240"/>
        <w:gridCol w:w="2480"/>
        <w:gridCol w:w="2505"/>
        <w:gridCol w:w="2476"/>
      </w:tblGrid>
      <w:tr w:rsidR="006B4E03" w:rsidRPr="00B24E29" w14:paraId="02799081" w14:textId="77777777" w:rsidTr="006349DF">
        <w:trPr>
          <w:trHeight w:val="996"/>
        </w:trPr>
        <w:tc>
          <w:tcPr>
            <w:tcW w:w="960" w:type="dxa"/>
            <w:vMerge w:val="restart"/>
            <w:shd w:val="clear" w:color="auto" w:fill="D9D9D9" w:themeFill="background1" w:themeFillShade="D9"/>
            <w:noWrap/>
            <w:vAlign w:val="center"/>
            <w:hideMark/>
          </w:tcPr>
          <w:p w14:paraId="183E97B8" w14:textId="77777777" w:rsidR="006B4E03" w:rsidRPr="00B24E29" w:rsidRDefault="006B4E03" w:rsidP="00B24E29">
            <w:pPr>
              <w:pStyle w:val="TAH"/>
            </w:pPr>
            <w:r w:rsidRPr="00B24E29">
              <w:t>f [GHz]</w:t>
            </w:r>
          </w:p>
        </w:tc>
        <w:tc>
          <w:tcPr>
            <w:tcW w:w="4720" w:type="dxa"/>
            <w:gridSpan w:val="2"/>
            <w:shd w:val="clear" w:color="auto" w:fill="D9D9D9" w:themeFill="background1" w:themeFillShade="D9"/>
            <w:vAlign w:val="center"/>
            <w:hideMark/>
          </w:tcPr>
          <w:p w14:paraId="344F303B" w14:textId="77777777" w:rsidR="006B4E03" w:rsidRPr="00B24E29" w:rsidRDefault="006B4E03" w:rsidP="00B24E29">
            <w:pPr>
              <w:pStyle w:val="TAH"/>
            </w:pPr>
            <w:r w:rsidRPr="00B24E29">
              <w:t>Antenna Config. 1 and 2</w:t>
            </w:r>
            <w:r w:rsidRPr="00B24E29">
              <w:br/>
              <w:t xml:space="preserve">- BLACK BOX - </w:t>
            </w:r>
            <w:r w:rsidRPr="00B24E29">
              <w:br/>
              <w:t>(PC3 Devices: D=5cm)</w:t>
            </w:r>
          </w:p>
        </w:tc>
        <w:tc>
          <w:tcPr>
            <w:tcW w:w="4755" w:type="dxa"/>
            <w:gridSpan w:val="2"/>
            <w:shd w:val="clear" w:color="auto" w:fill="D9D9D9" w:themeFill="background1" w:themeFillShade="D9"/>
            <w:vAlign w:val="center"/>
            <w:hideMark/>
          </w:tcPr>
          <w:p w14:paraId="5CFA1EB9" w14:textId="77777777" w:rsidR="006B4E03" w:rsidRPr="00B24E29" w:rsidRDefault="006B4E03" w:rsidP="00B24E29">
            <w:pPr>
              <w:pStyle w:val="TAH"/>
            </w:pPr>
            <w:r w:rsidRPr="00B24E29">
              <w:t>Antenna Config. 1 and 2</w:t>
            </w:r>
            <w:r w:rsidRPr="00B24E29">
              <w:br/>
              <w:t xml:space="preserve">- WHITE BOX - </w:t>
            </w:r>
            <w:r w:rsidRPr="00B24E29">
              <w:br/>
              <w:t>(PC3 Devices: D=5cm)</w:t>
            </w:r>
          </w:p>
        </w:tc>
      </w:tr>
      <w:tr w:rsidR="006B4E03" w:rsidRPr="00B24E29" w14:paraId="0664C76E" w14:textId="77777777" w:rsidTr="006349DF">
        <w:trPr>
          <w:trHeight w:val="1175"/>
        </w:trPr>
        <w:tc>
          <w:tcPr>
            <w:tcW w:w="960" w:type="dxa"/>
            <w:vMerge/>
            <w:shd w:val="clear" w:color="auto" w:fill="D9D9D9" w:themeFill="background1" w:themeFillShade="D9"/>
            <w:vAlign w:val="center"/>
            <w:hideMark/>
          </w:tcPr>
          <w:p w14:paraId="0CA94A8E" w14:textId="77777777" w:rsidR="006B4E03" w:rsidRPr="00B24E29" w:rsidRDefault="006B4E03" w:rsidP="00641FA1">
            <w:pPr>
              <w:pStyle w:val="TAH"/>
            </w:pPr>
          </w:p>
        </w:tc>
        <w:tc>
          <w:tcPr>
            <w:tcW w:w="2240" w:type="dxa"/>
            <w:shd w:val="clear" w:color="auto" w:fill="auto"/>
            <w:hideMark/>
          </w:tcPr>
          <w:p w14:paraId="4B3E0B13" w14:textId="77777777" w:rsidR="006B4E03" w:rsidRPr="00B24E29" w:rsidRDefault="006B4E03" w:rsidP="00B24E29">
            <w:pPr>
              <w:pStyle w:val="TAH"/>
            </w:pPr>
            <w:r w:rsidRPr="00B24E29">
              <w:t>Min. FF Range Length [m]</w:t>
            </w:r>
          </w:p>
          <w:p w14:paraId="559DEB13" w14:textId="04C93974" w:rsidR="006B4E03" w:rsidRPr="00B24E29" w:rsidRDefault="002234C0" w:rsidP="00B24E29">
            <w:pPr>
              <w:pStyle w:val="TAH"/>
            </w:pPr>
            <w:ins w:id="40" w:author="Thorsten Hertel (KEYS)" w:date="2021-02-25T15:15:00Z">
              <w:r w:rsidRPr="003C6885">
                <w:rPr>
                  <w:noProof/>
                  <w:highlight w:val="green"/>
                </w:rPr>
                <w:object w:dxaOrig="1700" w:dyaOrig="660" w14:anchorId="30E60E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alt="" style="width:85pt;height:33.5pt;mso-width-percent:0;mso-height-percent:0;mso-width-percent:0;mso-height-percent:0" o:ole="">
                    <v:imagedata r:id="rId33" o:title=""/>
                  </v:shape>
                  <o:OLEObject Type="Embed" ProgID="Equation.DSMT4" ShapeID="_x0000_i1032" DrawAspect="Content" ObjectID="_1675838976" r:id="rId34"/>
                </w:object>
              </w:r>
            </w:ins>
          </w:p>
        </w:tc>
        <w:tc>
          <w:tcPr>
            <w:tcW w:w="2480" w:type="dxa"/>
            <w:shd w:val="clear" w:color="auto" w:fill="auto"/>
            <w:hideMark/>
          </w:tcPr>
          <w:p w14:paraId="3BB2D30C" w14:textId="77777777" w:rsidR="006B4E03" w:rsidRPr="00B24E29" w:rsidRDefault="006B4E03" w:rsidP="00B24E29">
            <w:pPr>
              <w:pStyle w:val="TAH"/>
            </w:pPr>
            <w:r w:rsidRPr="00B24E29">
              <w:t xml:space="preserve"> Min. NF Range Length [m]</w:t>
            </w:r>
          </w:p>
          <w:p w14:paraId="26501F4C" w14:textId="427D0DA8" w:rsidR="006B4E03" w:rsidRPr="00B24E29" w:rsidRDefault="002234C0" w:rsidP="00B24E29">
            <w:pPr>
              <w:pStyle w:val="TAH"/>
            </w:pPr>
            <w:ins w:id="41" w:author="Thorsten Hertel (KEYS)" w:date="2021-02-25T15:16:00Z">
              <w:r w:rsidRPr="003C6885">
                <w:rPr>
                  <w:noProof/>
                  <w:highlight w:val="green"/>
                </w:rPr>
                <w:object w:dxaOrig="2180" w:dyaOrig="720" w14:anchorId="1163F364">
                  <v:shape id="_x0000_i1031" type="#_x0000_t75" alt="" style="width:108.5pt;height:36pt;mso-width-percent:0;mso-height-percent:0;mso-width-percent:0;mso-height-percent:0" o:ole="">
                    <v:imagedata r:id="rId35" o:title=""/>
                  </v:shape>
                  <o:OLEObject Type="Embed" ProgID="Equation.DSMT4" ShapeID="_x0000_i1031" DrawAspect="Content" ObjectID="_1675838977" r:id="rId36"/>
                </w:object>
              </w:r>
            </w:ins>
          </w:p>
        </w:tc>
        <w:tc>
          <w:tcPr>
            <w:tcW w:w="2505" w:type="dxa"/>
            <w:shd w:val="clear" w:color="auto" w:fill="auto"/>
            <w:hideMark/>
          </w:tcPr>
          <w:p w14:paraId="02B544EE" w14:textId="77777777" w:rsidR="006B4E03" w:rsidRPr="00B24E29" w:rsidRDefault="006B4E03" w:rsidP="00B24E29">
            <w:pPr>
              <w:pStyle w:val="TAH"/>
            </w:pPr>
            <w:r w:rsidRPr="00B24E29">
              <w:t>Min. FF Range Length [m]</w:t>
            </w:r>
          </w:p>
          <w:p w14:paraId="6ACD6446" w14:textId="5A56CDE3" w:rsidR="006B4E03" w:rsidRPr="00B24E29" w:rsidRDefault="002234C0" w:rsidP="00B24E29">
            <w:pPr>
              <w:pStyle w:val="TAH"/>
            </w:pPr>
            <w:ins w:id="42" w:author="Thorsten Hertel (KEYS)" w:date="2021-02-25T15:16:00Z">
              <w:r w:rsidRPr="003C6885">
                <w:rPr>
                  <w:noProof/>
                  <w:highlight w:val="green"/>
                </w:rPr>
                <w:object w:dxaOrig="2260" w:dyaOrig="760" w14:anchorId="5B01423C">
                  <v:shape id="_x0000_i1030" type="#_x0000_t75" alt="" style="width:113pt;height:38pt;mso-width-percent:0;mso-height-percent:0;mso-width-percent:0;mso-height-percent:0" o:ole="">
                    <v:imagedata r:id="rId37" o:title=""/>
                  </v:shape>
                  <o:OLEObject Type="Embed" ProgID="Equation.DSMT4" ShapeID="_x0000_i1030" DrawAspect="Content" ObjectID="_1675838978" r:id="rId38"/>
                </w:object>
              </w:r>
            </w:ins>
          </w:p>
        </w:tc>
        <w:tc>
          <w:tcPr>
            <w:tcW w:w="2250" w:type="dxa"/>
            <w:shd w:val="clear" w:color="auto" w:fill="auto"/>
            <w:hideMark/>
          </w:tcPr>
          <w:p w14:paraId="79465241" w14:textId="77777777" w:rsidR="006B4E03" w:rsidRPr="00B24E29" w:rsidRDefault="006B4E03" w:rsidP="00B24E29">
            <w:pPr>
              <w:pStyle w:val="TAH"/>
            </w:pPr>
            <w:r w:rsidRPr="00B24E29">
              <w:t xml:space="preserve">Min. NF Range Length </w:t>
            </w:r>
            <w:r w:rsidRPr="00B24E29">
              <w:br/>
              <w:t>[m]</w:t>
            </w:r>
          </w:p>
          <w:p w14:paraId="648CBE13" w14:textId="6DC8CCA7" w:rsidR="006B4E03" w:rsidRPr="00B24E29" w:rsidRDefault="002234C0" w:rsidP="00B24E29">
            <w:pPr>
              <w:pStyle w:val="TAH"/>
            </w:pPr>
            <w:ins w:id="43" w:author="Thorsten Hertel (KEYS)" w:date="2021-02-25T15:16:00Z">
              <w:r w:rsidRPr="003C6885">
                <w:rPr>
                  <w:noProof/>
                  <w:highlight w:val="green"/>
                </w:rPr>
                <w:object w:dxaOrig="2700" w:dyaOrig="840" w14:anchorId="70E073D6">
                  <v:shape id="_x0000_i1029" type="#_x0000_t75" alt="" style="width:112.5pt;height:35.5pt;mso-width-percent:0;mso-height-percent:0;mso-width-percent:0;mso-height-percent:0" o:ole="">
                    <v:imagedata r:id="rId39" o:title=""/>
                  </v:shape>
                  <o:OLEObject Type="Embed" ProgID="Equation.DSMT4" ShapeID="_x0000_i1029" DrawAspect="Content" ObjectID="_1675838979" r:id="rId40"/>
                </w:object>
              </w:r>
            </w:ins>
          </w:p>
        </w:tc>
      </w:tr>
      <w:tr w:rsidR="006B4E03" w:rsidRPr="00B24E29" w14:paraId="405C9113" w14:textId="77777777" w:rsidTr="006B4E03">
        <w:trPr>
          <w:trHeight w:val="288"/>
        </w:trPr>
        <w:tc>
          <w:tcPr>
            <w:tcW w:w="960" w:type="dxa"/>
            <w:shd w:val="clear" w:color="auto" w:fill="auto"/>
            <w:noWrap/>
            <w:vAlign w:val="bottom"/>
            <w:hideMark/>
          </w:tcPr>
          <w:p w14:paraId="63438958" w14:textId="77777777" w:rsidR="006B4E03" w:rsidRPr="00B24E29" w:rsidRDefault="006B4E03" w:rsidP="006349DF">
            <w:pPr>
              <w:pStyle w:val="TAL"/>
              <w:rPr>
                <w:lang w:val="en-US"/>
              </w:rPr>
            </w:pPr>
            <w:r w:rsidRPr="00B24E29">
              <w:rPr>
                <w:lang w:val="en-US"/>
              </w:rPr>
              <w:t>24.25</w:t>
            </w:r>
          </w:p>
        </w:tc>
        <w:tc>
          <w:tcPr>
            <w:tcW w:w="2240" w:type="dxa"/>
            <w:shd w:val="clear" w:color="auto" w:fill="auto"/>
            <w:noWrap/>
            <w:vAlign w:val="bottom"/>
            <w:hideMark/>
          </w:tcPr>
          <w:p w14:paraId="30F8F2A0" w14:textId="77777777" w:rsidR="006B4E03" w:rsidRPr="00B24E29" w:rsidRDefault="006B4E03" w:rsidP="00B24E29">
            <w:pPr>
              <w:pStyle w:val="TAR"/>
              <w:rPr>
                <w:lang w:val="en-US"/>
              </w:rPr>
            </w:pPr>
            <w:r w:rsidRPr="00B24E29">
              <w:rPr>
                <w:lang w:val="en-US"/>
              </w:rPr>
              <w:t>0.53</w:t>
            </w:r>
          </w:p>
        </w:tc>
        <w:tc>
          <w:tcPr>
            <w:tcW w:w="2480" w:type="dxa"/>
            <w:shd w:val="clear" w:color="auto" w:fill="auto"/>
            <w:noWrap/>
            <w:vAlign w:val="bottom"/>
            <w:hideMark/>
          </w:tcPr>
          <w:p w14:paraId="5980AF0D"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38C87824" w14:textId="77777777" w:rsidR="006B4E03" w:rsidRPr="00B24E29" w:rsidRDefault="006B4E03" w:rsidP="00B24E29">
            <w:pPr>
              <w:pStyle w:val="TAR"/>
              <w:rPr>
                <w:lang w:val="en-US"/>
              </w:rPr>
            </w:pPr>
            <w:r w:rsidRPr="00B24E29">
              <w:rPr>
                <w:lang w:val="en-US"/>
              </w:rPr>
              <w:t>0.40</w:t>
            </w:r>
          </w:p>
        </w:tc>
        <w:tc>
          <w:tcPr>
            <w:tcW w:w="2250" w:type="dxa"/>
            <w:shd w:val="clear" w:color="auto" w:fill="auto"/>
            <w:noWrap/>
            <w:vAlign w:val="bottom"/>
            <w:hideMark/>
          </w:tcPr>
          <w:p w14:paraId="7DB5BE90" w14:textId="77777777" w:rsidR="006B4E03" w:rsidRPr="00B24E29" w:rsidRDefault="006B4E03" w:rsidP="00B24E29">
            <w:pPr>
              <w:pStyle w:val="TAR"/>
              <w:rPr>
                <w:lang w:val="en-US"/>
              </w:rPr>
            </w:pPr>
            <w:r w:rsidRPr="00B24E29">
              <w:rPr>
                <w:lang w:val="en-US"/>
              </w:rPr>
              <w:t>0.28</w:t>
            </w:r>
          </w:p>
        </w:tc>
      </w:tr>
      <w:tr w:rsidR="006B4E03" w:rsidRPr="00B24E29" w14:paraId="5D2D0E94" w14:textId="77777777" w:rsidTr="006B4E03">
        <w:trPr>
          <w:trHeight w:val="288"/>
        </w:trPr>
        <w:tc>
          <w:tcPr>
            <w:tcW w:w="960" w:type="dxa"/>
            <w:shd w:val="clear" w:color="auto" w:fill="auto"/>
            <w:noWrap/>
            <w:vAlign w:val="bottom"/>
            <w:hideMark/>
          </w:tcPr>
          <w:p w14:paraId="3A365BFF" w14:textId="77777777" w:rsidR="006B4E03" w:rsidRPr="00B24E29" w:rsidRDefault="006B4E03" w:rsidP="006349DF">
            <w:pPr>
              <w:pStyle w:val="TAL"/>
              <w:rPr>
                <w:lang w:val="en-US"/>
              </w:rPr>
            </w:pPr>
            <w:r w:rsidRPr="00B24E29">
              <w:rPr>
                <w:lang w:val="en-US"/>
              </w:rPr>
              <w:t>30</w:t>
            </w:r>
          </w:p>
        </w:tc>
        <w:tc>
          <w:tcPr>
            <w:tcW w:w="2240" w:type="dxa"/>
            <w:shd w:val="clear" w:color="auto" w:fill="auto"/>
            <w:noWrap/>
            <w:vAlign w:val="bottom"/>
            <w:hideMark/>
          </w:tcPr>
          <w:p w14:paraId="52741429" w14:textId="77777777" w:rsidR="006B4E03" w:rsidRPr="00B24E29" w:rsidRDefault="006B4E03" w:rsidP="00B24E29">
            <w:pPr>
              <w:pStyle w:val="TAR"/>
              <w:rPr>
                <w:lang w:val="en-US"/>
              </w:rPr>
            </w:pPr>
            <w:r w:rsidRPr="00B24E29">
              <w:rPr>
                <w:lang w:val="en-US"/>
              </w:rPr>
              <w:t>0.63</w:t>
            </w:r>
          </w:p>
        </w:tc>
        <w:tc>
          <w:tcPr>
            <w:tcW w:w="2480" w:type="dxa"/>
            <w:shd w:val="clear" w:color="auto" w:fill="auto"/>
            <w:noWrap/>
            <w:vAlign w:val="bottom"/>
            <w:hideMark/>
          </w:tcPr>
          <w:p w14:paraId="4A365085"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20BBE02D" w14:textId="77777777" w:rsidR="006B4E03" w:rsidRPr="00B24E29" w:rsidRDefault="006B4E03" w:rsidP="00B24E29">
            <w:pPr>
              <w:pStyle w:val="TAR"/>
              <w:rPr>
                <w:lang w:val="en-US"/>
              </w:rPr>
            </w:pPr>
            <w:r w:rsidRPr="00B24E29">
              <w:rPr>
                <w:lang w:val="en-US"/>
              </w:rPr>
              <w:t>0.50</w:t>
            </w:r>
          </w:p>
        </w:tc>
        <w:tc>
          <w:tcPr>
            <w:tcW w:w="2250" w:type="dxa"/>
            <w:shd w:val="clear" w:color="auto" w:fill="auto"/>
            <w:noWrap/>
            <w:vAlign w:val="bottom"/>
            <w:hideMark/>
          </w:tcPr>
          <w:p w14:paraId="6293DA5D" w14:textId="77777777" w:rsidR="006B4E03" w:rsidRPr="00B24E29" w:rsidRDefault="006B4E03" w:rsidP="00B24E29">
            <w:pPr>
              <w:pStyle w:val="TAR"/>
              <w:rPr>
                <w:lang w:val="en-US"/>
              </w:rPr>
            </w:pPr>
            <w:r w:rsidRPr="00B24E29">
              <w:rPr>
                <w:lang w:val="en-US"/>
              </w:rPr>
              <w:t>0.28</w:t>
            </w:r>
          </w:p>
        </w:tc>
      </w:tr>
      <w:tr w:rsidR="006B4E03" w:rsidRPr="00B24E29" w14:paraId="2F4B81F3" w14:textId="77777777" w:rsidTr="006B4E03">
        <w:trPr>
          <w:trHeight w:val="288"/>
        </w:trPr>
        <w:tc>
          <w:tcPr>
            <w:tcW w:w="960" w:type="dxa"/>
            <w:shd w:val="clear" w:color="auto" w:fill="auto"/>
            <w:noWrap/>
            <w:vAlign w:val="bottom"/>
            <w:hideMark/>
          </w:tcPr>
          <w:p w14:paraId="24953A14" w14:textId="77777777" w:rsidR="006B4E03" w:rsidRPr="00B24E29" w:rsidRDefault="006B4E03" w:rsidP="006349DF">
            <w:pPr>
              <w:pStyle w:val="TAL"/>
              <w:rPr>
                <w:lang w:val="en-US"/>
              </w:rPr>
            </w:pPr>
            <w:r w:rsidRPr="00B24E29">
              <w:rPr>
                <w:lang w:val="en-US"/>
              </w:rPr>
              <w:t>40</w:t>
            </w:r>
          </w:p>
        </w:tc>
        <w:tc>
          <w:tcPr>
            <w:tcW w:w="2240" w:type="dxa"/>
            <w:shd w:val="clear" w:color="auto" w:fill="auto"/>
            <w:noWrap/>
            <w:vAlign w:val="bottom"/>
            <w:hideMark/>
          </w:tcPr>
          <w:p w14:paraId="0BE1E3D7" w14:textId="77777777" w:rsidR="006B4E03" w:rsidRPr="00B24E29" w:rsidRDefault="006B4E03" w:rsidP="00B24E29">
            <w:pPr>
              <w:pStyle w:val="TAR"/>
              <w:rPr>
                <w:lang w:val="en-US"/>
              </w:rPr>
            </w:pPr>
            <w:r w:rsidRPr="00B24E29">
              <w:rPr>
                <w:lang w:val="en-US"/>
              </w:rPr>
              <w:t>0.79</w:t>
            </w:r>
          </w:p>
        </w:tc>
        <w:tc>
          <w:tcPr>
            <w:tcW w:w="2480" w:type="dxa"/>
            <w:shd w:val="clear" w:color="auto" w:fill="auto"/>
            <w:noWrap/>
            <w:vAlign w:val="bottom"/>
            <w:hideMark/>
          </w:tcPr>
          <w:p w14:paraId="73EE6906"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1C3FF4AE" w14:textId="77777777" w:rsidR="006B4E03" w:rsidRPr="00B24E29" w:rsidRDefault="006B4E03" w:rsidP="00B24E29">
            <w:pPr>
              <w:pStyle w:val="TAR"/>
              <w:rPr>
                <w:lang w:val="en-US"/>
              </w:rPr>
            </w:pPr>
            <w:r w:rsidRPr="00B24E29">
              <w:rPr>
                <w:lang w:val="en-US"/>
              </w:rPr>
              <w:t>0.67</w:t>
            </w:r>
          </w:p>
        </w:tc>
        <w:tc>
          <w:tcPr>
            <w:tcW w:w="2250" w:type="dxa"/>
            <w:shd w:val="clear" w:color="auto" w:fill="auto"/>
            <w:noWrap/>
            <w:vAlign w:val="bottom"/>
            <w:hideMark/>
          </w:tcPr>
          <w:p w14:paraId="5C9A8775" w14:textId="77777777" w:rsidR="006B4E03" w:rsidRPr="00B24E29" w:rsidRDefault="006B4E03" w:rsidP="00B24E29">
            <w:pPr>
              <w:pStyle w:val="TAR"/>
              <w:rPr>
                <w:lang w:val="en-US"/>
              </w:rPr>
            </w:pPr>
            <w:r w:rsidRPr="00B24E29">
              <w:rPr>
                <w:lang w:val="en-US"/>
              </w:rPr>
              <w:t>0.28</w:t>
            </w:r>
          </w:p>
        </w:tc>
      </w:tr>
      <w:tr w:rsidR="006B4E03" w:rsidRPr="00B24E29" w14:paraId="3910600F" w14:textId="77777777" w:rsidTr="006B4E03">
        <w:trPr>
          <w:trHeight w:val="288"/>
        </w:trPr>
        <w:tc>
          <w:tcPr>
            <w:tcW w:w="960" w:type="dxa"/>
            <w:shd w:val="clear" w:color="auto" w:fill="auto"/>
            <w:noWrap/>
            <w:vAlign w:val="bottom"/>
            <w:hideMark/>
          </w:tcPr>
          <w:p w14:paraId="7EC51713" w14:textId="77777777" w:rsidR="006B4E03" w:rsidRPr="00B24E29" w:rsidRDefault="006B4E03" w:rsidP="006349DF">
            <w:pPr>
              <w:pStyle w:val="TAL"/>
              <w:rPr>
                <w:lang w:val="en-US"/>
              </w:rPr>
            </w:pPr>
            <w:r w:rsidRPr="00B24E29">
              <w:rPr>
                <w:lang w:val="en-US"/>
              </w:rPr>
              <w:t>43.5</w:t>
            </w:r>
          </w:p>
        </w:tc>
        <w:tc>
          <w:tcPr>
            <w:tcW w:w="2240" w:type="dxa"/>
            <w:shd w:val="clear" w:color="auto" w:fill="auto"/>
            <w:noWrap/>
            <w:vAlign w:val="bottom"/>
            <w:hideMark/>
          </w:tcPr>
          <w:p w14:paraId="6A131EE6" w14:textId="77777777" w:rsidR="006B4E03" w:rsidRPr="00B24E29" w:rsidRDefault="006B4E03" w:rsidP="00B24E29">
            <w:pPr>
              <w:pStyle w:val="TAR"/>
              <w:rPr>
                <w:lang w:val="en-US"/>
              </w:rPr>
            </w:pPr>
            <w:r w:rsidRPr="00B24E29">
              <w:rPr>
                <w:lang w:val="en-US"/>
              </w:rPr>
              <w:t>0.85</w:t>
            </w:r>
          </w:p>
        </w:tc>
        <w:tc>
          <w:tcPr>
            <w:tcW w:w="2480" w:type="dxa"/>
            <w:shd w:val="clear" w:color="auto" w:fill="auto"/>
            <w:noWrap/>
            <w:vAlign w:val="bottom"/>
            <w:hideMark/>
          </w:tcPr>
          <w:p w14:paraId="7A954614"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4BAE5604" w14:textId="77777777" w:rsidR="006B4E03" w:rsidRPr="00B24E29" w:rsidRDefault="006B4E03" w:rsidP="00B24E29">
            <w:pPr>
              <w:pStyle w:val="TAR"/>
              <w:rPr>
                <w:lang w:val="en-US"/>
              </w:rPr>
            </w:pPr>
            <w:r w:rsidRPr="00B24E29">
              <w:rPr>
                <w:lang w:val="en-US"/>
              </w:rPr>
              <w:t>0.73</w:t>
            </w:r>
          </w:p>
        </w:tc>
        <w:tc>
          <w:tcPr>
            <w:tcW w:w="2250" w:type="dxa"/>
            <w:shd w:val="clear" w:color="auto" w:fill="auto"/>
            <w:noWrap/>
            <w:vAlign w:val="bottom"/>
            <w:hideMark/>
          </w:tcPr>
          <w:p w14:paraId="7A26AEE4" w14:textId="77777777" w:rsidR="006B4E03" w:rsidRPr="00B24E29" w:rsidRDefault="006B4E03" w:rsidP="00B24E29">
            <w:pPr>
              <w:pStyle w:val="TAR"/>
              <w:rPr>
                <w:lang w:val="en-US"/>
              </w:rPr>
            </w:pPr>
            <w:r w:rsidRPr="00B24E29">
              <w:rPr>
                <w:lang w:val="en-US"/>
              </w:rPr>
              <w:t>0.28</w:t>
            </w:r>
          </w:p>
        </w:tc>
      </w:tr>
      <w:tr w:rsidR="006B4E03" w:rsidRPr="006B4E03" w14:paraId="2729C5D5" w14:textId="77777777" w:rsidTr="006B4E03">
        <w:trPr>
          <w:trHeight w:val="288"/>
        </w:trPr>
        <w:tc>
          <w:tcPr>
            <w:tcW w:w="960" w:type="dxa"/>
            <w:shd w:val="clear" w:color="auto" w:fill="auto"/>
            <w:noWrap/>
            <w:vAlign w:val="bottom"/>
            <w:hideMark/>
          </w:tcPr>
          <w:p w14:paraId="4441E369" w14:textId="77777777" w:rsidR="006B4E03" w:rsidRPr="00B24E29" w:rsidRDefault="006B4E03" w:rsidP="006349DF">
            <w:pPr>
              <w:pStyle w:val="TAL"/>
              <w:rPr>
                <w:lang w:val="en-US"/>
              </w:rPr>
            </w:pPr>
            <w:r w:rsidRPr="00B24E29">
              <w:rPr>
                <w:lang w:val="en-US"/>
              </w:rPr>
              <w:t>52.6</w:t>
            </w:r>
          </w:p>
        </w:tc>
        <w:tc>
          <w:tcPr>
            <w:tcW w:w="2240" w:type="dxa"/>
            <w:shd w:val="clear" w:color="auto" w:fill="auto"/>
            <w:noWrap/>
            <w:vAlign w:val="bottom"/>
            <w:hideMark/>
          </w:tcPr>
          <w:p w14:paraId="2EBE0352" w14:textId="77777777" w:rsidR="006B4E03" w:rsidRPr="00B24E29" w:rsidRDefault="006B4E03" w:rsidP="00B24E29">
            <w:pPr>
              <w:pStyle w:val="TAR"/>
              <w:rPr>
                <w:lang w:val="en-US"/>
              </w:rPr>
            </w:pPr>
            <w:r w:rsidRPr="00B24E29">
              <w:rPr>
                <w:lang w:val="en-US"/>
              </w:rPr>
              <w:t>1.00</w:t>
            </w:r>
          </w:p>
        </w:tc>
        <w:tc>
          <w:tcPr>
            <w:tcW w:w="2480" w:type="dxa"/>
            <w:shd w:val="clear" w:color="auto" w:fill="auto"/>
            <w:noWrap/>
            <w:vAlign w:val="bottom"/>
            <w:hideMark/>
          </w:tcPr>
          <w:p w14:paraId="4A9221E7" w14:textId="77777777" w:rsidR="006B4E03" w:rsidRPr="00B24E29" w:rsidRDefault="006B4E03" w:rsidP="00B24E29">
            <w:pPr>
              <w:pStyle w:val="TAR"/>
              <w:rPr>
                <w:lang w:val="en-US"/>
              </w:rPr>
            </w:pPr>
            <w:r w:rsidRPr="00B24E29">
              <w:rPr>
                <w:lang w:val="en-US"/>
              </w:rPr>
              <w:t>0.22</w:t>
            </w:r>
          </w:p>
        </w:tc>
        <w:tc>
          <w:tcPr>
            <w:tcW w:w="2505" w:type="dxa"/>
            <w:shd w:val="clear" w:color="auto" w:fill="auto"/>
            <w:noWrap/>
            <w:vAlign w:val="bottom"/>
            <w:hideMark/>
          </w:tcPr>
          <w:p w14:paraId="632B6ED6" w14:textId="77777777" w:rsidR="006B4E03" w:rsidRPr="00B24E29" w:rsidRDefault="006B4E03" w:rsidP="00B24E29">
            <w:pPr>
              <w:pStyle w:val="TAR"/>
              <w:rPr>
                <w:lang w:val="en-US"/>
              </w:rPr>
            </w:pPr>
            <w:r w:rsidRPr="00B24E29">
              <w:rPr>
                <w:lang w:val="en-US"/>
              </w:rPr>
              <w:t>0.88</w:t>
            </w:r>
          </w:p>
        </w:tc>
        <w:tc>
          <w:tcPr>
            <w:tcW w:w="2250" w:type="dxa"/>
            <w:shd w:val="clear" w:color="auto" w:fill="auto"/>
            <w:noWrap/>
            <w:vAlign w:val="bottom"/>
            <w:hideMark/>
          </w:tcPr>
          <w:p w14:paraId="1447F25E" w14:textId="77777777" w:rsidR="006B4E03" w:rsidRPr="00B24E29" w:rsidRDefault="006B4E03" w:rsidP="00B24E29">
            <w:pPr>
              <w:pStyle w:val="TAR"/>
              <w:rPr>
                <w:lang w:val="en-US"/>
              </w:rPr>
            </w:pPr>
            <w:r w:rsidRPr="00B24E29">
              <w:rPr>
                <w:lang w:val="en-US"/>
              </w:rPr>
              <w:t>0.28</w:t>
            </w:r>
          </w:p>
        </w:tc>
      </w:tr>
    </w:tbl>
    <w:p w14:paraId="1FA8A162" w14:textId="10B33C41" w:rsidR="003C5F49" w:rsidRDefault="003C5F49" w:rsidP="003C5F49">
      <w:r>
        <w:t>Table 5.1.3-</w:t>
      </w:r>
      <w:r w:rsidR="00B138B8">
        <w:t xml:space="preserve">4 </w:t>
      </w:r>
      <w:r>
        <w:t>summarizes t</w:t>
      </w:r>
      <w:r w:rsidRPr="00A43061">
        <w:t>he path loss comparison</w:t>
      </w:r>
      <w:r w:rsidRPr="00713049">
        <w:t xml:space="preserve"> </w:t>
      </w:r>
      <w:r>
        <w:t>between “white box” and “black box” configuration</w:t>
      </w:r>
      <w:r w:rsidRPr="00A43061">
        <w:t xml:space="preserve"> across IFF/DFF and NF system types</w:t>
      </w:r>
      <w:r>
        <w:t>.</w:t>
      </w:r>
    </w:p>
    <w:p w14:paraId="2343FEA6" w14:textId="471B3572" w:rsidR="003C5F49" w:rsidRDefault="003C5F49" w:rsidP="003C5F49">
      <w:pPr>
        <w:pStyle w:val="TH"/>
      </w:pPr>
      <w:r w:rsidRPr="001C0CC4">
        <w:t>Table 5.1</w:t>
      </w:r>
      <w:r>
        <w:t>.3</w:t>
      </w:r>
      <w:r w:rsidRPr="001C0CC4">
        <w:t>-</w:t>
      </w:r>
      <w:r w:rsidR="00B138B8">
        <w:t>4</w:t>
      </w:r>
      <w:r w:rsidRPr="001C0CC4">
        <w:t xml:space="preserve">: </w:t>
      </w:r>
      <w:r>
        <w:t>P</w:t>
      </w:r>
      <w:r w:rsidRPr="00A43061">
        <w:t>ath loss comparison</w:t>
      </w:r>
      <w:r w:rsidRPr="00713049">
        <w:t xml:space="preserve"> </w:t>
      </w:r>
      <w:r>
        <w:t>between “white box” and “black box” configuration</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6"/>
        <w:gridCol w:w="2016"/>
        <w:gridCol w:w="2016"/>
        <w:gridCol w:w="2016"/>
        <w:gridCol w:w="2016"/>
      </w:tblGrid>
      <w:tr w:rsidR="003C5F49" w14:paraId="23C91198" w14:textId="77777777" w:rsidTr="00641FA1">
        <w:trPr>
          <w:trHeight w:val="225"/>
          <w:jc w:val="center"/>
        </w:trPr>
        <w:tc>
          <w:tcPr>
            <w:tcW w:w="2016" w:type="dxa"/>
            <w:vMerge w:val="restart"/>
            <w:tcBorders>
              <w:top w:val="single" w:sz="4" w:space="0" w:color="auto"/>
              <w:left w:val="single" w:sz="4" w:space="0" w:color="auto"/>
              <w:right w:val="single" w:sz="4" w:space="0" w:color="auto"/>
            </w:tcBorders>
            <w:shd w:val="clear" w:color="auto" w:fill="D9D9D9" w:themeFill="background1" w:themeFillShade="D9"/>
          </w:tcPr>
          <w:p w14:paraId="028CFC2D" w14:textId="77777777" w:rsidR="003C5F49" w:rsidRDefault="003C5F49" w:rsidP="00FF366E">
            <w:pPr>
              <w:pStyle w:val="TAH"/>
            </w:pPr>
            <w:r>
              <w:t>f (GHz)</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303F7" w14:textId="77777777" w:rsidR="003C5F49" w:rsidRDefault="003C5F49" w:rsidP="00FF366E">
            <w:pPr>
              <w:pStyle w:val="TAH"/>
            </w:pPr>
            <w:r>
              <w:t>Antenna Config. 1, 2, and 3</w:t>
            </w:r>
            <w:r>
              <w:br/>
              <w:t xml:space="preserve">- BLACK BOX -  </w:t>
            </w:r>
          </w:p>
          <w:p w14:paraId="6FAC0EB8" w14:textId="77777777" w:rsidR="003C5F49" w:rsidRDefault="003C5F49" w:rsidP="00FF366E">
            <w:pPr>
              <w:pStyle w:val="TAH"/>
            </w:pPr>
            <w:r>
              <w:t>(PC3 Devices: D=5cm)</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BDA0A8" w14:textId="77777777" w:rsidR="003C5F49" w:rsidRDefault="003C5F49" w:rsidP="00FF366E">
            <w:pPr>
              <w:pStyle w:val="TAH"/>
            </w:pPr>
            <w:r w:rsidRPr="00BF5647">
              <w:t>Antenna Config. 1 and 2</w:t>
            </w:r>
            <w:r w:rsidRPr="00BF5647">
              <w:br/>
              <w:t xml:space="preserve">- WHITE BOX - </w:t>
            </w:r>
            <w:r w:rsidRPr="00BF5647">
              <w:br/>
              <w:t>(PC3 Devices: D=5cm)</w:t>
            </w:r>
          </w:p>
        </w:tc>
      </w:tr>
      <w:tr w:rsidR="003C5F49" w14:paraId="66759240" w14:textId="77777777" w:rsidTr="00641FA1">
        <w:trPr>
          <w:trHeight w:val="225"/>
          <w:jc w:val="center"/>
        </w:trPr>
        <w:tc>
          <w:tcPr>
            <w:tcW w:w="2016" w:type="dxa"/>
            <w:vMerge/>
            <w:tcBorders>
              <w:left w:val="single" w:sz="4" w:space="0" w:color="auto"/>
              <w:right w:val="single" w:sz="4" w:space="0" w:color="auto"/>
            </w:tcBorders>
            <w:shd w:val="clear" w:color="auto" w:fill="D9D9D9" w:themeFill="background1" w:themeFillShade="D9"/>
          </w:tcPr>
          <w:p w14:paraId="73B4AF69"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A3C03" w14:textId="77777777" w:rsidR="003C5F49" w:rsidRDefault="003C5F49" w:rsidP="00FF366E">
            <w:pPr>
              <w:pStyle w:val="TAH"/>
            </w:pPr>
            <w:r>
              <w:t>IFF/DFF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9D3C73" w14:textId="77777777" w:rsidR="003C5F49" w:rsidRDefault="003C5F49" w:rsidP="00FF366E">
            <w:pPr>
              <w:pStyle w:val="TAH"/>
            </w:pPr>
            <w:r>
              <w:t>NF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24B6E9" w14:textId="77777777" w:rsidR="003C5F49" w:rsidRDefault="003C5F49" w:rsidP="00FF366E">
            <w:pPr>
              <w:pStyle w:val="TAH"/>
            </w:pPr>
            <w:r>
              <w:t>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89C5C9" w14:textId="77777777" w:rsidR="003C5F49" w:rsidRDefault="003C5F49" w:rsidP="00FF366E">
            <w:pPr>
              <w:pStyle w:val="TAH"/>
            </w:pPr>
            <w:r>
              <w:t>NF</w:t>
            </w:r>
          </w:p>
        </w:tc>
      </w:tr>
      <w:tr w:rsidR="003C5F49" w14:paraId="75B05007" w14:textId="77777777" w:rsidTr="00641FA1">
        <w:trPr>
          <w:trHeight w:val="225"/>
          <w:jc w:val="center"/>
        </w:trPr>
        <w:tc>
          <w:tcPr>
            <w:tcW w:w="2016" w:type="dxa"/>
            <w:vMerge/>
            <w:tcBorders>
              <w:left w:val="single" w:sz="4" w:space="0" w:color="auto"/>
              <w:bottom w:val="single" w:sz="4" w:space="0" w:color="auto"/>
              <w:right w:val="single" w:sz="4" w:space="0" w:color="auto"/>
            </w:tcBorders>
            <w:shd w:val="clear" w:color="auto" w:fill="D9D9D9" w:themeFill="background1" w:themeFillShade="D9"/>
          </w:tcPr>
          <w:p w14:paraId="4778801C"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D78A5C" w14:textId="77777777" w:rsidR="003C5F49" w:rsidRDefault="003C5F49" w:rsidP="00FF366E">
            <w:pPr>
              <w:pStyle w:val="TAH"/>
            </w:pPr>
            <w:r w:rsidRPr="00BF5647">
              <w:t>Path Loss with 1m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E3E39C" w14:textId="77777777" w:rsidR="003C5F49" w:rsidRDefault="003C5F49" w:rsidP="00FF366E">
            <w:pPr>
              <w:pStyle w:val="TAH"/>
            </w:pPr>
            <w:r w:rsidRPr="009844CB">
              <w:t>Path Loss with 0.22m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F98A3" w14:textId="77777777" w:rsidR="003C5F49" w:rsidRDefault="003C5F49" w:rsidP="00FF366E">
            <w:pPr>
              <w:pStyle w:val="TAH"/>
            </w:pPr>
            <w:r w:rsidRPr="009844CB">
              <w:t>Path Loss with 0.88m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AF6B33" w14:textId="77777777" w:rsidR="003C5F49" w:rsidRDefault="003C5F49" w:rsidP="00FF366E">
            <w:pPr>
              <w:pStyle w:val="TAH"/>
            </w:pPr>
            <w:r w:rsidRPr="009844CB">
              <w:t>Path Loss with 0.28m range length</w:t>
            </w:r>
          </w:p>
        </w:tc>
      </w:tr>
      <w:tr w:rsidR="003C5F49" w14:paraId="4B53CAC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07FB07D8" w14:textId="77777777" w:rsidR="003C5F49" w:rsidRPr="00BF5647" w:rsidRDefault="003C5F49" w:rsidP="00FF366E">
            <w:pPr>
              <w:pStyle w:val="TAL"/>
            </w:pPr>
            <w:r w:rsidRPr="00BF5647">
              <w:t>24.25</w:t>
            </w:r>
          </w:p>
        </w:tc>
        <w:tc>
          <w:tcPr>
            <w:tcW w:w="2016" w:type="dxa"/>
            <w:tcBorders>
              <w:top w:val="single" w:sz="4" w:space="0" w:color="auto"/>
              <w:left w:val="single" w:sz="4" w:space="0" w:color="auto"/>
              <w:bottom w:val="single" w:sz="4" w:space="0" w:color="auto"/>
              <w:right w:val="single" w:sz="4" w:space="0" w:color="auto"/>
            </w:tcBorders>
            <w:vAlign w:val="bottom"/>
          </w:tcPr>
          <w:p w14:paraId="4468A124" w14:textId="77777777" w:rsidR="003C5F49" w:rsidRPr="00BF5647" w:rsidRDefault="003C5F49" w:rsidP="00FF366E">
            <w:pPr>
              <w:pStyle w:val="TAL"/>
            </w:pPr>
            <w:r w:rsidRPr="00BF5647">
              <w:t>60.16</w:t>
            </w:r>
          </w:p>
        </w:tc>
        <w:tc>
          <w:tcPr>
            <w:tcW w:w="2016" w:type="dxa"/>
            <w:tcBorders>
              <w:top w:val="single" w:sz="4" w:space="0" w:color="auto"/>
              <w:left w:val="single" w:sz="4" w:space="0" w:color="auto"/>
              <w:bottom w:val="single" w:sz="4" w:space="0" w:color="auto"/>
              <w:right w:val="single" w:sz="4" w:space="0" w:color="auto"/>
            </w:tcBorders>
            <w:vAlign w:val="bottom"/>
          </w:tcPr>
          <w:p w14:paraId="7CFABA57" w14:textId="77777777" w:rsidR="003C5F49" w:rsidRPr="00BF5647" w:rsidRDefault="003C5F49" w:rsidP="00FF366E">
            <w:pPr>
              <w:pStyle w:val="TAL"/>
            </w:pPr>
            <w:r w:rsidRPr="00BF5647">
              <w:t>46.86</w:t>
            </w:r>
          </w:p>
        </w:tc>
        <w:tc>
          <w:tcPr>
            <w:tcW w:w="2016" w:type="dxa"/>
            <w:tcBorders>
              <w:top w:val="single" w:sz="4" w:space="0" w:color="auto"/>
              <w:left w:val="single" w:sz="4" w:space="0" w:color="auto"/>
              <w:bottom w:val="single" w:sz="4" w:space="0" w:color="auto"/>
              <w:right w:val="single" w:sz="4" w:space="0" w:color="auto"/>
            </w:tcBorders>
            <w:vAlign w:val="bottom"/>
          </w:tcPr>
          <w:p w14:paraId="39CB9AC2" w14:textId="77777777" w:rsidR="003C5F49" w:rsidRPr="00BF5647" w:rsidRDefault="003C5F49" w:rsidP="00FF366E">
            <w:pPr>
              <w:pStyle w:val="TAL"/>
            </w:pPr>
            <w:r w:rsidRPr="00BF5647">
              <w:t>59.01</w:t>
            </w:r>
          </w:p>
        </w:tc>
        <w:tc>
          <w:tcPr>
            <w:tcW w:w="2016" w:type="dxa"/>
            <w:tcBorders>
              <w:top w:val="single" w:sz="4" w:space="0" w:color="auto"/>
              <w:left w:val="single" w:sz="4" w:space="0" w:color="auto"/>
              <w:bottom w:val="single" w:sz="4" w:space="0" w:color="auto"/>
              <w:right w:val="single" w:sz="4" w:space="0" w:color="auto"/>
            </w:tcBorders>
            <w:vAlign w:val="bottom"/>
          </w:tcPr>
          <w:p w14:paraId="52FCE7C1" w14:textId="77777777" w:rsidR="003C5F49" w:rsidRPr="00BF5647" w:rsidRDefault="003C5F49" w:rsidP="00FF366E">
            <w:pPr>
              <w:pStyle w:val="TAL"/>
            </w:pPr>
            <w:r w:rsidRPr="00BF5647">
              <w:t>48.93</w:t>
            </w:r>
          </w:p>
        </w:tc>
      </w:tr>
      <w:tr w:rsidR="003C5F49" w14:paraId="448085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89805B1" w14:textId="77777777" w:rsidR="003C5F49" w:rsidRPr="00BF5647" w:rsidRDefault="003C5F49" w:rsidP="00FF366E">
            <w:pPr>
              <w:pStyle w:val="TAL"/>
            </w:pPr>
            <w:r w:rsidRPr="00BF5647">
              <w:t>30</w:t>
            </w:r>
          </w:p>
        </w:tc>
        <w:tc>
          <w:tcPr>
            <w:tcW w:w="2016" w:type="dxa"/>
            <w:tcBorders>
              <w:top w:val="single" w:sz="4" w:space="0" w:color="auto"/>
              <w:left w:val="single" w:sz="4" w:space="0" w:color="auto"/>
              <w:bottom w:val="single" w:sz="4" w:space="0" w:color="auto"/>
              <w:right w:val="single" w:sz="4" w:space="0" w:color="auto"/>
            </w:tcBorders>
            <w:vAlign w:val="bottom"/>
          </w:tcPr>
          <w:p w14:paraId="2B1F54BB" w14:textId="77777777" w:rsidR="003C5F49" w:rsidRPr="00BF5647" w:rsidRDefault="003C5F49" w:rsidP="00FF366E">
            <w:pPr>
              <w:pStyle w:val="TAL"/>
            </w:pPr>
            <w:r w:rsidRPr="00BF5647">
              <w:t>62.01</w:t>
            </w:r>
          </w:p>
        </w:tc>
        <w:tc>
          <w:tcPr>
            <w:tcW w:w="2016" w:type="dxa"/>
            <w:tcBorders>
              <w:top w:val="single" w:sz="4" w:space="0" w:color="auto"/>
              <w:left w:val="single" w:sz="4" w:space="0" w:color="auto"/>
              <w:bottom w:val="single" w:sz="4" w:space="0" w:color="auto"/>
              <w:right w:val="single" w:sz="4" w:space="0" w:color="auto"/>
            </w:tcBorders>
            <w:vAlign w:val="bottom"/>
          </w:tcPr>
          <w:p w14:paraId="6C026651" w14:textId="77777777" w:rsidR="003C5F49" w:rsidRPr="00BF5647" w:rsidRDefault="003C5F49" w:rsidP="00FF366E">
            <w:pPr>
              <w:pStyle w:val="TAL"/>
            </w:pPr>
            <w:r w:rsidRPr="00BF5647">
              <w:t>48.71</w:t>
            </w:r>
          </w:p>
        </w:tc>
        <w:tc>
          <w:tcPr>
            <w:tcW w:w="2016" w:type="dxa"/>
            <w:tcBorders>
              <w:top w:val="single" w:sz="4" w:space="0" w:color="auto"/>
              <w:left w:val="single" w:sz="4" w:space="0" w:color="auto"/>
              <w:bottom w:val="single" w:sz="4" w:space="0" w:color="auto"/>
              <w:right w:val="single" w:sz="4" w:space="0" w:color="auto"/>
            </w:tcBorders>
            <w:vAlign w:val="bottom"/>
          </w:tcPr>
          <w:p w14:paraId="331C3035" w14:textId="77777777" w:rsidR="003C5F49" w:rsidRPr="00BF5647" w:rsidRDefault="003C5F49" w:rsidP="00FF366E">
            <w:pPr>
              <w:pStyle w:val="TAL"/>
            </w:pPr>
            <w:r w:rsidRPr="00BF5647">
              <w:t>60.85</w:t>
            </w:r>
          </w:p>
        </w:tc>
        <w:tc>
          <w:tcPr>
            <w:tcW w:w="2016" w:type="dxa"/>
            <w:tcBorders>
              <w:top w:val="single" w:sz="4" w:space="0" w:color="auto"/>
              <w:left w:val="single" w:sz="4" w:space="0" w:color="auto"/>
              <w:bottom w:val="single" w:sz="4" w:space="0" w:color="auto"/>
              <w:right w:val="single" w:sz="4" w:space="0" w:color="auto"/>
            </w:tcBorders>
            <w:vAlign w:val="bottom"/>
          </w:tcPr>
          <w:p w14:paraId="5B72219E" w14:textId="77777777" w:rsidR="003C5F49" w:rsidRPr="00BF5647" w:rsidRDefault="003C5F49" w:rsidP="00FF366E">
            <w:pPr>
              <w:pStyle w:val="TAL"/>
            </w:pPr>
            <w:r w:rsidRPr="00BF5647">
              <w:t>50.78</w:t>
            </w:r>
          </w:p>
        </w:tc>
      </w:tr>
      <w:tr w:rsidR="003C5F49" w:rsidRPr="00AB3795" w14:paraId="4DB9C485"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118907E5" w14:textId="77777777" w:rsidR="003C5F49" w:rsidRPr="00BF5647" w:rsidRDefault="003C5F49" w:rsidP="00FF366E">
            <w:pPr>
              <w:pStyle w:val="TAL"/>
            </w:pPr>
            <w:r w:rsidRPr="00BF5647">
              <w:t>40</w:t>
            </w:r>
          </w:p>
        </w:tc>
        <w:tc>
          <w:tcPr>
            <w:tcW w:w="2016" w:type="dxa"/>
            <w:tcBorders>
              <w:top w:val="single" w:sz="4" w:space="0" w:color="auto"/>
              <w:left w:val="single" w:sz="4" w:space="0" w:color="auto"/>
              <w:bottom w:val="single" w:sz="4" w:space="0" w:color="auto"/>
              <w:right w:val="single" w:sz="4" w:space="0" w:color="auto"/>
            </w:tcBorders>
            <w:vAlign w:val="bottom"/>
          </w:tcPr>
          <w:p w14:paraId="51009E21" w14:textId="77777777" w:rsidR="003C5F49" w:rsidRPr="00BF5647" w:rsidRDefault="003C5F49" w:rsidP="00FF366E">
            <w:pPr>
              <w:pStyle w:val="TAL"/>
            </w:pPr>
            <w:r w:rsidRPr="00BF5647">
              <w:t>64.51</w:t>
            </w:r>
          </w:p>
        </w:tc>
        <w:tc>
          <w:tcPr>
            <w:tcW w:w="2016" w:type="dxa"/>
            <w:tcBorders>
              <w:top w:val="single" w:sz="4" w:space="0" w:color="auto"/>
              <w:left w:val="single" w:sz="4" w:space="0" w:color="auto"/>
              <w:bottom w:val="single" w:sz="4" w:space="0" w:color="auto"/>
              <w:right w:val="single" w:sz="4" w:space="0" w:color="auto"/>
            </w:tcBorders>
            <w:vAlign w:val="bottom"/>
          </w:tcPr>
          <w:p w14:paraId="1FBF2BD6" w14:textId="77777777" w:rsidR="003C5F49" w:rsidRPr="00BF5647" w:rsidRDefault="003C5F49" w:rsidP="00FF366E">
            <w:pPr>
              <w:pStyle w:val="TAL"/>
            </w:pPr>
            <w:r w:rsidRPr="00BF5647">
              <w:t>51.21</w:t>
            </w:r>
          </w:p>
        </w:tc>
        <w:tc>
          <w:tcPr>
            <w:tcW w:w="2016" w:type="dxa"/>
            <w:tcBorders>
              <w:top w:val="single" w:sz="4" w:space="0" w:color="auto"/>
              <w:left w:val="single" w:sz="4" w:space="0" w:color="auto"/>
              <w:bottom w:val="single" w:sz="4" w:space="0" w:color="auto"/>
              <w:right w:val="single" w:sz="4" w:space="0" w:color="auto"/>
            </w:tcBorders>
            <w:vAlign w:val="bottom"/>
          </w:tcPr>
          <w:p w14:paraId="04016E0A" w14:textId="77777777" w:rsidR="003C5F49" w:rsidRPr="00BF5647" w:rsidRDefault="003C5F49" w:rsidP="00FF366E">
            <w:pPr>
              <w:pStyle w:val="TAL"/>
            </w:pPr>
            <w:r w:rsidRPr="00BF5647">
              <w:t>63.35</w:t>
            </w:r>
          </w:p>
        </w:tc>
        <w:tc>
          <w:tcPr>
            <w:tcW w:w="2016" w:type="dxa"/>
            <w:tcBorders>
              <w:top w:val="single" w:sz="4" w:space="0" w:color="auto"/>
              <w:left w:val="single" w:sz="4" w:space="0" w:color="auto"/>
              <w:bottom w:val="single" w:sz="4" w:space="0" w:color="auto"/>
              <w:right w:val="single" w:sz="4" w:space="0" w:color="auto"/>
            </w:tcBorders>
            <w:vAlign w:val="bottom"/>
          </w:tcPr>
          <w:p w14:paraId="45E71913" w14:textId="77777777" w:rsidR="003C5F49" w:rsidRPr="00BF5647" w:rsidRDefault="003C5F49" w:rsidP="00FF366E">
            <w:pPr>
              <w:pStyle w:val="TAL"/>
            </w:pPr>
            <w:r w:rsidRPr="00BF5647">
              <w:t>53.28</w:t>
            </w:r>
          </w:p>
        </w:tc>
      </w:tr>
      <w:tr w:rsidR="003C5F49" w:rsidRPr="00AB3795" w14:paraId="367BA329"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AB4FB41" w14:textId="77777777" w:rsidR="003C5F49" w:rsidRPr="00BF5647" w:rsidRDefault="003C5F49" w:rsidP="00FF366E">
            <w:pPr>
              <w:pStyle w:val="TAL"/>
            </w:pPr>
            <w:r w:rsidRPr="00BF5647">
              <w:t>43.5</w:t>
            </w:r>
          </w:p>
        </w:tc>
        <w:tc>
          <w:tcPr>
            <w:tcW w:w="2016" w:type="dxa"/>
            <w:tcBorders>
              <w:top w:val="single" w:sz="4" w:space="0" w:color="auto"/>
              <w:left w:val="single" w:sz="4" w:space="0" w:color="auto"/>
              <w:bottom w:val="single" w:sz="4" w:space="0" w:color="auto"/>
              <w:right w:val="single" w:sz="4" w:space="0" w:color="auto"/>
            </w:tcBorders>
            <w:vAlign w:val="bottom"/>
          </w:tcPr>
          <w:p w14:paraId="3C17DDC1" w14:textId="77777777" w:rsidR="003C5F49" w:rsidRPr="00BF5647" w:rsidRDefault="003C5F49" w:rsidP="00FF366E">
            <w:pPr>
              <w:pStyle w:val="TAL"/>
            </w:pPr>
            <w:r w:rsidRPr="00BF5647">
              <w:t>65.24</w:t>
            </w:r>
          </w:p>
        </w:tc>
        <w:tc>
          <w:tcPr>
            <w:tcW w:w="2016" w:type="dxa"/>
            <w:tcBorders>
              <w:top w:val="single" w:sz="4" w:space="0" w:color="auto"/>
              <w:left w:val="single" w:sz="4" w:space="0" w:color="auto"/>
              <w:bottom w:val="single" w:sz="4" w:space="0" w:color="auto"/>
              <w:right w:val="single" w:sz="4" w:space="0" w:color="auto"/>
            </w:tcBorders>
            <w:vAlign w:val="bottom"/>
          </w:tcPr>
          <w:p w14:paraId="7AA31997" w14:textId="77777777" w:rsidR="003C5F49" w:rsidRPr="00BF5647" w:rsidRDefault="003C5F49" w:rsidP="00FF366E">
            <w:pPr>
              <w:pStyle w:val="TAL"/>
            </w:pPr>
            <w:r w:rsidRPr="00BF5647">
              <w:t>51.94</w:t>
            </w:r>
          </w:p>
        </w:tc>
        <w:tc>
          <w:tcPr>
            <w:tcW w:w="2016" w:type="dxa"/>
            <w:tcBorders>
              <w:top w:val="single" w:sz="4" w:space="0" w:color="auto"/>
              <w:left w:val="single" w:sz="4" w:space="0" w:color="auto"/>
              <w:bottom w:val="single" w:sz="4" w:space="0" w:color="auto"/>
              <w:right w:val="single" w:sz="4" w:space="0" w:color="auto"/>
            </w:tcBorders>
            <w:vAlign w:val="bottom"/>
          </w:tcPr>
          <w:p w14:paraId="5E19A5F2" w14:textId="77777777" w:rsidR="003C5F49" w:rsidRPr="00BF5647" w:rsidRDefault="003C5F49" w:rsidP="00FF366E">
            <w:pPr>
              <w:pStyle w:val="TAL"/>
            </w:pPr>
            <w:r w:rsidRPr="00BF5647">
              <w:t>64.08</w:t>
            </w:r>
          </w:p>
        </w:tc>
        <w:tc>
          <w:tcPr>
            <w:tcW w:w="2016" w:type="dxa"/>
            <w:tcBorders>
              <w:top w:val="single" w:sz="4" w:space="0" w:color="auto"/>
              <w:left w:val="single" w:sz="4" w:space="0" w:color="auto"/>
              <w:bottom w:val="single" w:sz="4" w:space="0" w:color="auto"/>
              <w:right w:val="single" w:sz="4" w:space="0" w:color="auto"/>
            </w:tcBorders>
            <w:vAlign w:val="bottom"/>
          </w:tcPr>
          <w:p w14:paraId="19002AEE" w14:textId="77777777" w:rsidR="003C5F49" w:rsidRPr="00BF5647" w:rsidRDefault="003C5F49" w:rsidP="00FF366E">
            <w:pPr>
              <w:pStyle w:val="TAL"/>
            </w:pPr>
            <w:r w:rsidRPr="00BF5647">
              <w:t>54.00</w:t>
            </w:r>
          </w:p>
        </w:tc>
      </w:tr>
      <w:tr w:rsidR="003C5F49" w:rsidRPr="00AB3795" w14:paraId="624B57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402F264C" w14:textId="77777777" w:rsidR="003C5F49" w:rsidRPr="00BF5647" w:rsidRDefault="003C5F49" w:rsidP="00FF366E">
            <w:pPr>
              <w:pStyle w:val="TAL"/>
            </w:pPr>
            <w:r w:rsidRPr="00BF5647">
              <w:t>52.6</w:t>
            </w:r>
          </w:p>
        </w:tc>
        <w:tc>
          <w:tcPr>
            <w:tcW w:w="2016" w:type="dxa"/>
            <w:tcBorders>
              <w:top w:val="single" w:sz="4" w:space="0" w:color="auto"/>
              <w:left w:val="single" w:sz="4" w:space="0" w:color="auto"/>
              <w:bottom w:val="single" w:sz="4" w:space="0" w:color="auto"/>
              <w:right w:val="single" w:sz="4" w:space="0" w:color="auto"/>
            </w:tcBorders>
            <w:vAlign w:val="bottom"/>
          </w:tcPr>
          <w:p w14:paraId="6BDD199C" w14:textId="77777777" w:rsidR="003C5F49" w:rsidRPr="00BF5647" w:rsidRDefault="003C5F49" w:rsidP="00FF366E">
            <w:pPr>
              <w:pStyle w:val="TAL"/>
            </w:pPr>
            <w:r w:rsidRPr="00BF5647">
              <w:t>66.89</w:t>
            </w:r>
          </w:p>
        </w:tc>
        <w:tc>
          <w:tcPr>
            <w:tcW w:w="2016" w:type="dxa"/>
            <w:tcBorders>
              <w:top w:val="single" w:sz="4" w:space="0" w:color="auto"/>
              <w:left w:val="single" w:sz="4" w:space="0" w:color="auto"/>
              <w:bottom w:val="single" w:sz="4" w:space="0" w:color="auto"/>
              <w:right w:val="single" w:sz="4" w:space="0" w:color="auto"/>
            </w:tcBorders>
            <w:vAlign w:val="bottom"/>
          </w:tcPr>
          <w:p w14:paraId="1C2C5402" w14:textId="77777777" w:rsidR="003C5F49" w:rsidRPr="00BF5647" w:rsidRDefault="003C5F49" w:rsidP="00FF366E">
            <w:pPr>
              <w:pStyle w:val="TAL"/>
            </w:pPr>
            <w:r w:rsidRPr="00BF5647">
              <w:t>53.59</w:t>
            </w:r>
          </w:p>
        </w:tc>
        <w:tc>
          <w:tcPr>
            <w:tcW w:w="2016" w:type="dxa"/>
            <w:tcBorders>
              <w:top w:val="single" w:sz="4" w:space="0" w:color="auto"/>
              <w:left w:val="single" w:sz="4" w:space="0" w:color="auto"/>
              <w:bottom w:val="single" w:sz="4" w:space="0" w:color="auto"/>
              <w:right w:val="single" w:sz="4" w:space="0" w:color="auto"/>
            </w:tcBorders>
            <w:vAlign w:val="bottom"/>
          </w:tcPr>
          <w:p w14:paraId="6B9F9E93" w14:textId="77777777" w:rsidR="003C5F49" w:rsidRPr="00BF5647" w:rsidRDefault="003C5F49" w:rsidP="00FF366E">
            <w:pPr>
              <w:pStyle w:val="TAL"/>
            </w:pPr>
            <w:r w:rsidRPr="00BF5647">
              <w:t>65.73</w:t>
            </w:r>
          </w:p>
        </w:tc>
        <w:tc>
          <w:tcPr>
            <w:tcW w:w="2016" w:type="dxa"/>
            <w:tcBorders>
              <w:top w:val="single" w:sz="4" w:space="0" w:color="auto"/>
              <w:left w:val="single" w:sz="4" w:space="0" w:color="auto"/>
              <w:bottom w:val="single" w:sz="4" w:space="0" w:color="auto"/>
              <w:right w:val="single" w:sz="4" w:space="0" w:color="auto"/>
            </w:tcBorders>
            <w:vAlign w:val="bottom"/>
          </w:tcPr>
          <w:p w14:paraId="6593630A" w14:textId="77777777" w:rsidR="003C5F49" w:rsidRPr="00BF5647" w:rsidRDefault="003C5F49" w:rsidP="00FF366E">
            <w:pPr>
              <w:pStyle w:val="TAL"/>
            </w:pPr>
            <w:r w:rsidRPr="00BF5647">
              <w:t>55.65</w:t>
            </w:r>
          </w:p>
        </w:tc>
      </w:tr>
    </w:tbl>
    <w:p w14:paraId="7F6377BA" w14:textId="77777777" w:rsidR="003C5F49" w:rsidRDefault="003C5F49" w:rsidP="003C5F49"/>
    <w:p w14:paraId="25F51ED2" w14:textId="79DE3A37" w:rsidR="003C5F49" w:rsidRDefault="003C5F49" w:rsidP="003C5F49">
      <w:r>
        <w:t>Based on the analysis shown in Table 5.1.3-</w:t>
      </w:r>
      <w:r w:rsidR="00B138B8">
        <w:t>4</w:t>
      </w:r>
      <w:r>
        <w:t>, it can be concluded that a “white box” is not deemed a feasible enhancement of the methodology.</w:t>
      </w:r>
    </w:p>
    <w:p w14:paraId="47AC28B1" w14:textId="77777777" w:rsidR="00B138B8" w:rsidRDefault="00B138B8" w:rsidP="003C5F49">
      <w:r w:rsidRPr="00B138B8">
        <w:t>Additionally, since the beam peak searches and the spherical coverage test cases are not part of the low UL/high DL power test cases and given the complexity of the vendor declaration of the extensive black&amp;white-box approach, it can be concluded that the extensive black&amp;white-box approach is not deemed a feasible enhancement of the methodology.</w:t>
      </w:r>
    </w:p>
    <w:p w14:paraId="32A1F64D" w14:textId="30C1BFE5" w:rsidR="003C5F49" w:rsidRDefault="00B138B8" w:rsidP="003C5F49">
      <w:r>
        <w:t>I</w:t>
      </w:r>
      <w:r w:rsidR="003C5F49" w:rsidRPr="00304108">
        <w:t xml:space="preserve">n a </w:t>
      </w:r>
      <w:r w:rsidR="003C5F49">
        <w:t>NF</w:t>
      </w:r>
      <w:r w:rsidR="003C5F49" w:rsidRPr="00304108">
        <w:t xml:space="preserve"> system, the NF TX </w:t>
      </w:r>
      <w:r w:rsidR="003C5F49">
        <w:t>beam peak (BP)</w:t>
      </w:r>
      <w:r w:rsidR="003C5F49" w:rsidRPr="00304108">
        <w:t xml:space="preserve"> direction for an offset antenna is not necessarily the same as the FF TX BP direction; however, the knowledge of the antenna phase centre offset can be leveraged to measure at the NF BP direction as illustrated</w:t>
      </w:r>
      <w:r w:rsidR="003C5F49">
        <w:t xml:space="preserve"> in Figure 5.1.3-1</w:t>
      </w:r>
      <w:r>
        <w:t>2</w:t>
      </w:r>
      <w:r w:rsidR="003C5F49">
        <w:t xml:space="preserve"> below. </w:t>
      </w:r>
    </w:p>
    <w:p w14:paraId="0A72C650" w14:textId="77777777" w:rsidR="003C5F49" w:rsidRDefault="003C5F49" w:rsidP="003C5F49">
      <w:pPr>
        <w:jc w:val="center"/>
      </w:pPr>
      <w:r w:rsidRPr="00817F50">
        <w:rPr>
          <w:noProof/>
        </w:rPr>
        <w:drawing>
          <wp:inline distT="0" distB="0" distL="0" distR="0" wp14:anchorId="525E4568" wp14:editId="059982B9">
            <wp:extent cx="5486400" cy="1371737"/>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86400" cy="1371737"/>
                    </a:xfrm>
                    <a:prstGeom prst="rect">
                      <a:avLst/>
                    </a:prstGeom>
                    <a:noFill/>
                  </pic:spPr>
                </pic:pic>
              </a:graphicData>
            </a:graphic>
          </wp:inline>
        </w:drawing>
      </w:r>
    </w:p>
    <w:p w14:paraId="702E9279" w14:textId="13EB7BD3" w:rsidR="003C5F49" w:rsidRPr="00A86E4F" w:rsidRDefault="003C5F49" w:rsidP="00823B95">
      <w:pPr>
        <w:pStyle w:val="TF"/>
      </w:pPr>
      <w:r w:rsidRPr="001C0CC4">
        <w:t>Figure 5.</w:t>
      </w:r>
      <w:r>
        <w:t>1.3</w:t>
      </w:r>
      <w:r w:rsidRPr="001C0CC4">
        <w:t>-1</w:t>
      </w:r>
      <w:r w:rsidR="00B138B8">
        <w:t>2</w:t>
      </w:r>
      <w:r w:rsidRPr="001C0CC4">
        <w:t xml:space="preserve">: </w:t>
      </w:r>
      <w:r w:rsidRPr="00CD4195">
        <w:t xml:space="preserve">Illustration of NF Testing utilizing the </w:t>
      </w:r>
      <w:r>
        <w:t>“black</w:t>
      </w:r>
      <w:r w:rsidR="004306C3">
        <w:t>&amp;</w:t>
      </w:r>
      <w:r>
        <w:t>white box”</w:t>
      </w:r>
      <w:r w:rsidRPr="00CD4195">
        <w:t xml:space="preserve"> approach</w:t>
      </w:r>
    </w:p>
    <w:p w14:paraId="45B61AA0" w14:textId="77777777" w:rsidR="004306C3" w:rsidRPr="00D03E33" w:rsidRDefault="004306C3" w:rsidP="00D03E33">
      <w:pPr>
        <w:pStyle w:val="Heading3"/>
      </w:pPr>
      <w:bookmarkStart w:id="44" w:name="_Toc65226203"/>
      <w:r w:rsidRPr="00D03E33">
        <w:lastRenderedPageBreak/>
        <w:t>5.1.4</w:t>
      </w:r>
      <w:r w:rsidRPr="00D03E33">
        <w:tab/>
        <w:t>Applicability of NF methodologies</w:t>
      </w:r>
      <w:bookmarkEnd w:id="44"/>
    </w:p>
    <w:p w14:paraId="762850E7" w14:textId="77777777" w:rsidR="00D03E33" w:rsidRDefault="00D03E33" w:rsidP="00D03E33">
      <w:r>
        <w:t>Here, the applicability of the NF methodologies considered, i.e., direct Near Field (DNF), Combined Far-Field/Direct Near Field (CFFDNF), and Combined Far-Field/Near Field (CFFNF), are further analysed.</w:t>
      </w:r>
    </w:p>
    <w:p w14:paraId="03B49386" w14:textId="77777777" w:rsidR="00D03E33" w:rsidRDefault="00D03E33" w:rsidP="00D03E33">
      <w:r>
        <w:t>The CFFNF with transform (e.g. asymptotic expansion transform) has the following applicability:</w:t>
      </w:r>
    </w:p>
    <w:p w14:paraId="418C3AD8" w14:textId="77777777"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3BBA4F07" w14:textId="77777777" w:rsidR="00D03E33" w:rsidRDefault="00D03E33" w:rsidP="00D03E33">
      <w:pPr>
        <w:pStyle w:val="B1"/>
      </w:pPr>
      <w:r>
        <w:t>-</w:t>
      </w:r>
      <w:r>
        <w:tab/>
        <w:t>The low UL power/high DL power EIRP/EIS test cases in known FF BP direction are applicable to the black-box approach using transform techniques:</w:t>
      </w:r>
    </w:p>
    <w:p w14:paraId="7576A238" w14:textId="77777777" w:rsidR="00D03E33" w:rsidRDefault="00D03E33" w:rsidP="00D03E33">
      <w:pPr>
        <w:pStyle w:val="B2"/>
      </w:pPr>
      <w:r>
        <w:t>-</w:t>
      </w:r>
      <w:r>
        <w:tab/>
        <w:t xml:space="preserve">Three radii approach (i.e.  local search on radius r1 and very localized searches at r2 and r3) can be used. </w:t>
      </w:r>
    </w:p>
    <w:p w14:paraId="633A4703" w14:textId="77777777" w:rsidR="00D03E33" w:rsidRDefault="00D03E33" w:rsidP="00D03E33">
      <w:pPr>
        <w:pStyle w:val="B2"/>
      </w:pPr>
      <w:r>
        <w:t>-</w:t>
      </w:r>
      <w:r>
        <w:tab/>
        <w:t>EIRP/EIS can be approximated very accurately with the NF probe at very close distances (~22cm for PC3, ~27cm for PC1) with optimized improvements in relaxations.</w:t>
      </w:r>
    </w:p>
    <w:p w14:paraId="4DC323EB" w14:textId="77777777" w:rsidR="00D03E33" w:rsidRDefault="00D03E33" w:rsidP="00D03E33">
      <w:pPr>
        <w:pStyle w:val="B2"/>
      </w:pPr>
      <w:r>
        <w:t>-</w:t>
      </w:r>
      <w:r>
        <w:tab/>
        <w:t>The unknown antenna location can be estimated accurately which allows very accurate TRP measurements at very close distances with large improvement in relaxations.</w:t>
      </w:r>
    </w:p>
    <w:p w14:paraId="5245C271" w14:textId="77777777" w:rsidR="00D03E33" w:rsidRDefault="00D03E33" w:rsidP="00D03E33">
      <w:pPr>
        <w:pStyle w:val="B1"/>
      </w:pPr>
      <w:r>
        <w:t>-</w:t>
      </w:r>
      <w:r>
        <w:tab/>
        <w:t>The low UL power/high DL power EIRP/EIS test cases in known FF BP direction are applicable to the black&amp;white-box approach.</w:t>
      </w:r>
    </w:p>
    <w:p w14:paraId="59413B3F" w14:textId="77777777" w:rsidR="00D03E33" w:rsidRDefault="00D03E33" w:rsidP="00D03E33">
      <w:pPr>
        <w:pStyle w:val="B2"/>
      </w:pPr>
      <w:r>
        <w:t>-</w:t>
      </w:r>
      <w:r>
        <w:tab/>
        <w:t xml:space="preserve">Two radii approach without local searches can be used. </w:t>
      </w:r>
    </w:p>
    <w:p w14:paraId="368AC3B1" w14:textId="77777777" w:rsidR="00D03E33" w:rsidRDefault="00D03E33" w:rsidP="00D03E33">
      <w:pPr>
        <w:pStyle w:val="B2"/>
      </w:pPr>
      <w:r>
        <w:t>-</w:t>
      </w:r>
      <w:r>
        <w:tab/>
        <w:t>EIRP/EIS can be approximated very accurately with the NF probe at very close distances (~21cm for PC3, ~26cm for PC1) with optimized improvements in relaxations.</w:t>
      </w:r>
    </w:p>
    <w:p w14:paraId="0482350C" w14:textId="77777777" w:rsidR="00D03E33" w:rsidRDefault="00D03E33" w:rsidP="00D03E33">
      <w:pPr>
        <w:pStyle w:val="B1"/>
      </w:pPr>
      <w:r>
        <w:t>-</w:t>
      </w:r>
      <w:r>
        <w:tab/>
        <w:t xml:space="preserve">The low UL power TRP test cases are not applicable to transform approach (CFFNF) since that approach would be test time prohibitive. However, the known offset (empirical evaluation with black box approach or declared with black&amp;white-box approach) can be compensated using CFFDNF approach to obtain very accurate TRP results at very close distances. </w:t>
      </w:r>
    </w:p>
    <w:p w14:paraId="1239B560" w14:textId="77777777" w:rsidR="00D03E33" w:rsidRDefault="00D03E33" w:rsidP="00D03E33">
      <w:r>
        <w:t>The CFFDNF has the following applicability:</w:t>
      </w:r>
    </w:p>
    <w:p w14:paraId="4AEFD733" w14:textId="77777777"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6E1FA9A0" w14:textId="77777777" w:rsidR="00D03E33" w:rsidRDefault="00D03E33" w:rsidP="00D03E33">
      <w:pPr>
        <w:pStyle w:val="B1"/>
      </w:pPr>
      <w:r>
        <w:t>-</w:t>
      </w:r>
      <w:r>
        <w:tab/>
        <w:t>The low UL power/high DL power EIRP/EIS test cases in the known FF BP direction are applicable to the black&amp;white-box approach.</w:t>
      </w:r>
    </w:p>
    <w:p w14:paraId="4FBB40C2" w14:textId="77777777" w:rsidR="00D03E33" w:rsidRDefault="00D03E33" w:rsidP="00D03E33">
      <w:pPr>
        <w:pStyle w:val="B2"/>
      </w:pPr>
      <w:r>
        <w:t>-</w:t>
      </w:r>
      <w:r>
        <w:tab/>
        <w:t xml:space="preserve">Whether a local search to determine the NF test direction and/or optimize EIRP/EIS is FFS. </w:t>
      </w:r>
    </w:p>
    <w:p w14:paraId="5DB02007" w14:textId="77777777" w:rsidR="00D03E33" w:rsidRDefault="00D03E33" w:rsidP="00D03E33">
      <w:pPr>
        <w:pStyle w:val="B2"/>
      </w:pPr>
      <w:r>
        <w:t>-</w:t>
      </w:r>
      <w:r>
        <w:tab/>
        <w:t xml:space="preserve">EIRP/EIS can be approximated in the NF (min. range lengths for PC1 and PC3 are FFS) </w:t>
      </w:r>
    </w:p>
    <w:p w14:paraId="48C9864F" w14:textId="77777777" w:rsidR="00D03E33" w:rsidRDefault="00D03E33" w:rsidP="00D03E33">
      <w:pPr>
        <w:pStyle w:val="B1"/>
      </w:pPr>
      <w:r>
        <w:t>-</w:t>
      </w:r>
      <w:r>
        <w:tab/>
        <w:t xml:space="preserve">TRP test cases at very close distances require offset compensation while range lengths beyond 32cm for PC3 do not necessarily require offset compensations. At those range lengths, the relaxations are minimized by up to 10dB. </w:t>
      </w:r>
    </w:p>
    <w:p w14:paraId="76324F66" w14:textId="77777777" w:rsidR="00D03E33" w:rsidRDefault="00D03E33" w:rsidP="00D03E33">
      <w:r>
        <w:t>DNF has the following applicability:</w:t>
      </w:r>
    </w:p>
    <w:p w14:paraId="031CFFEF" w14:textId="77777777" w:rsidR="00D03E33" w:rsidRDefault="00D03E33" w:rsidP="00D03E33">
      <w:pPr>
        <w:pStyle w:val="B1"/>
      </w:pPr>
      <w:r>
        <w:t>-</w:t>
      </w:r>
      <w:r>
        <w:tab/>
        <w:t>Beam peak searches and spherical coverage test cases are not applicable for the black-box approach. An  extensive black&amp;white-box approach would be required to perform these tests with the NF measurement probe. Given the complexities of the extensive black&amp;white-box approach, DNF is not deemed a feasible enhancement of the methodology for conformance testing but it might be suitable during UE development phase.</w:t>
      </w:r>
    </w:p>
    <w:p w14:paraId="0A931B51" w14:textId="77777777" w:rsidR="00D03E33" w:rsidRDefault="00D03E33" w:rsidP="00D03E33">
      <w:pPr>
        <w:pStyle w:val="B1"/>
      </w:pPr>
      <w:r>
        <w:t>-</w:t>
      </w:r>
      <w:r>
        <w:tab/>
        <w:t>The low UL power/high DL power EIRP/EIS test cases in the known FF BP direction are not applicable to the black box approach.</w:t>
      </w:r>
    </w:p>
    <w:p w14:paraId="488B9B57" w14:textId="77777777" w:rsidR="004306C3" w:rsidRDefault="00D03E33" w:rsidP="00D03E33">
      <w:pPr>
        <w:pStyle w:val="B1"/>
      </w:pPr>
      <w:r>
        <w:t>-</w:t>
      </w:r>
      <w:r>
        <w:tab/>
        <w:t>The applicability of the low UL power/high DL power EIRP/TRP/EIS test cases in the known BP direction and with the black&amp;white-box approach is FFS.</w:t>
      </w:r>
    </w:p>
    <w:p w14:paraId="2ED329D2" w14:textId="35313F7F" w:rsidR="003C5F49" w:rsidRDefault="003C5F49" w:rsidP="003C5F49">
      <w:r w:rsidRPr="00CC6B53">
        <w:lastRenderedPageBreak/>
        <w:t xml:space="preserve">The assumption for this </w:t>
      </w:r>
      <w:r>
        <w:t xml:space="preserve">“black &amp; white </w:t>
      </w:r>
      <w:r w:rsidRPr="00CC6B53">
        <w:t>box</w:t>
      </w:r>
      <w:r>
        <w:t>”</w:t>
      </w:r>
      <w:r w:rsidRPr="00CC6B53">
        <w:t xml:space="preserve"> testing approach is that the antenna phase centre offset for the antenna panel that corresponds to the FF beam peak is known and declared, i.e., following the </w:t>
      </w:r>
      <w:r>
        <w:t>“</w:t>
      </w:r>
      <w:r w:rsidRPr="00CC6B53">
        <w:t>white</w:t>
      </w:r>
      <w:r>
        <w:t xml:space="preserve"> </w:t>
      </w:r>
      <w:r w:rsidRPr="00CC6B53">
        <w:t>box</w:t>
      </w:r>
      <w:r>
        <w:t>”</w:t>
      </w:r>
      <w:r w:rsidRPr="00CC6B53">
        <w:t xml:space="preserve"> approach discussed earlier. On the other hand, however, it is assumed that the geometric centre of the DUT is aligned with the centre of the QZ, i.e., following the </w:t>
      </w:r>
      <w:r>
        <w:t>“</w:t>
      </w:r>
      <w:r w:rsidRPr="00CC6B53">
        <w:t>black</w:t>
      </w:r>
      <w:r>
        <w:t xml:space="preserve"> </w:t>
      </w:r>
      <w:r w:rsidRPr="00CC6B53">
        <w:t>box</w:t>
      </w:r>
      <w:r>
        <w:t>”</w:t>
      </w:r>
      <w:r w:rsidRPr="00CC6B53">
        <w:t xml:space="preserve"> approach. This approach would have the same advantages as the </w:t>
      </w:r>
      <w:r>
        <w:t>“</w:t>
      </w:r>
      <w:r w:rsidRPr="00CC6B53">
        <w:t>black</w:t>
      </w:r>
      <w:r>
        <w:t xml:space="preserve"> </w:t>
      </w:r>
      <w:r w:rsidRPr="00CC6B53">
        <w:t>box</w:t>
      </w:r>
      <w:r>
        <w:t>”</w:t>
      </w:r>
      <w:r w:rsidRPr="00CC6B53">
        <w:t xml:space="preserve"> approach over the </w:t>
      </w:r>
      <w:r>
        <w:t>“</w:t>
      </w:r>
      <w:r w:rsidRPr="00CC6B53">
        <w:t>white</w:t>
      </w:r>
      <w:r>
        <w:t xml:space="preserve"> </w:t>
      </w:r>
      <w:r w:rsidRPr="00CC6B53">
        <w:t>box</w:t>
      </w:r>
      <w:r>
        <w:t>”</w:t>
      </w:r>
      <w:r w:rsidRPr="00CC6B53">
        <w:t xml:space="preserve"> approach in terms of complexity, test time, MU, and improvements of the relaxations</w:t>
      </w:r>
      <w:r>
        <w:t xml:space="preserve"> and is summarized in Table 5.1.</w:t>
      </w:r>
      <w:r w:rsidR="00D03E33">
        <w:t>4</w:t>
      </w:r>
      <w:r>
        <w:t>-</w:t>
      </w:r>
      <w:r w:rsidR="00D03E33">
        <w:t xml:space="preserve">1 </w:t>
      </w:r>
      <w:r>
        <w:t>below.</w:t>
      </w:r>
    </w:p>
    <w:p w14:paraId="75F823F2" w14:textId="4E07A2C6" w:rsidR="003C5F49" w:rsidRDefault="003C5F49" w:rsidP="003C5F49">
      <w:pPr>
        <w:pStyle w:val="TH"/>
      </w:pPr>
      <w:r w:rsidRPr="001C0CC4">
        <w:t>Table 5.1</w:t>
      </w:r>
      <w:r>
        <w:t>.</w:t>
      </w:r>
      <w:r w:rsidR="00D03E33">
        <w:t>4</w:t>
      </w:r>
      <w:r w:rsidRPr="001C0CC4">
        <w:t>-</w:t>
      </w:r>
      <w:r w:rsidR="00D03E33">
        <w:t>1</w:t>
      </w:r>
      <w:r w:rsidRPr="001C0CC4">
        <w:t xml:space="preserve">: </w:t>
      </w:r>
      <w:r w:rsidRPr="0016305C">
        <w:t xml:space="preserve">Comparison between the </w:t>
      </w:r>
      <w:r>
        <w:t>“</w:t>
      </w:r>
      <w:r w:rsidRPr="0016305C">
        <w:t>black</w:t>
      </w:r>
      <w:r>
        <w:t xml:space="preserve"> box”</w:t>
      </w:r>
      <w:r w:rsidRPr="0016305C">
        <w:t xml:space="preserve"> and </w:t>
      </w:r>
      <w:r>
        <w:t>“</w:t>
      </w:r>
      <w:r w:rsidRPr="0016305C">
        <w:t>black</w:t>
      </w:r>
      <w:r>
        <w:t xml:space="preserve"> &amp; </w:t>
      </w:r>
      <w:r w:rsidRPr="0016305C">
        <w:t>white box</w:t>
      </w:r>
      <w:r>
        <w:t>”</w:t>
      </w:r>
      <w:r w:rsidRPr="0016305C">
        <w:t xml:space="preserve"> approaches</w:t>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282"/>
        <w:gridCol w:w="1282"/>
        <w:gridCol w:w="1282"/>
        <w:gridCol w:w="1282"/>
        <w:gridCol w:w="1282"/>
        <w:gridCol w:w="1282"/>
        <w:gridCol w:w="1465"/>
      </w:tblGrid>
      <w:tr w:rsidR="003C5F49" w14:paraId="738AB801"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87DFC4" w14:textId="77777777" w:rsidR="003C5F49" w:rsidRPr="00BF5647" w:rsidRDefault="003C5F49" w:rsidP="00FF366E">
            <w:pPr>
              <w:pStyle w:val="TAH"/>
            </w:pPr>
            <w:r w:rsidRPr="00794736">
              <w:t>Approach</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A04EED" w14:textId="77777777" w:rsidR="003C5F49" w:rsidRPr="00BF5647" w:rsidRDefault="003C5F49" w:rsidP="00FF366E">
            <w:pPr>
              <w:pStyle w:val="TAH"/>
            </w:pPr>
            <w:r w:rsidRPr="00794736">
              <w:t>Knowledge of FF BP Direction (from Meas.)</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00A314" w14:textId="77777777" w:rsidR="003C5F49" w:rsidRPr="00BF5647" w:rsidRDefault="003C5F49" w:rsidP="00FF366E">
            <w:pPr>
              <w:pStyle w:val="TAH"/>
            </w:pPr>
            <w:r w:rsidRPr="00794736">
              <w:t>Declaration of Antenna Phase Centre Offset of Antenna yielding BP</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D0CF6" w14:textId="77777777" w:rsidR="003C5F49" w:rsidRPr="00BF5647" w:rsidRDefault="003C5F49" w:rsidP="00FF366E">
            <w:pPr>
              <w:pStyle w:val="TAH"/>
            </w:pPr>
            <w:r w:rsidRPr="00794736">
              <w:t>Need for FF probes and UBF</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66F2E9" w14:textId="77777777" w:rsidR="003C5F49" w:rsidRPr="00BF5647" w:rsidRDefault="003C5F49" w:rsidP="00FF366E">
            <w:pPr>
              <w:pStyle w:val="TAH"/>
            </w:pPr>
            <w:r w:rsidRPr="00794736">
              <w:t>Need for local searches around NF BP</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81C1AA" w14:textId="15FC5788" w:rsidR="003C5F49" w:rsidRPr="00BF5647" w:rsidRDefault="00560E0B" w:rsidP="00FF366E">
            <w:pPr>
              <w:pStyle w:val="TAH"/>
            </w:pPr>
            <w:r w:rsidRPr="00794736">
              <w:t>Meas</w:t>
            </w:r>
            <w:r>
              <w:t>.</w:t>
            </w:r>
            <w:r w:rsidRPr="00794736">
              <w:t xml:space="preserve"> </w:t>
            </w:r>
            <w:r w:rsidR="003C5F49" w:rsidRPr="00794736">
              <w:t>at different Radii</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EF7B9C" w14:textId="77777777" w:rsidR="003C5F49" w:rsidRPr="00BF5647" w:rsidRDefault="003C5F49" w:rsidP="00FF366E">
            <w:pPr>
              <w:pStyle w:val="TAH"/>
            </w:pPr>
            <w:r w:rsidRPr="00794736">
              <w:t>Test Time Impact</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65FC3E" w14:textId="77777777" w:rsidR="003C5F49" w:rsidRPr="00BF5647" w:rsidRDefault="003C5F49" w:rsidP="00FF366E">
            <w:pPr>
              <w:pStyle w:val="TAH"/>
            </w:pPr>
            <w:r w:rsidRPr="00794736">
              <w:t>Estimated</w:t>
            </w:r>
            <w:r>
              <w:t xml:space="preserve"> maximum</w:t>
            </w:r>
            <w:r w:rsidRPr="00794736">
              <w:t xml:space="preserve"> Improvement of Relaxation</w:t>
            </w:r>
            <w:r w:rsidR="00560E0B">
              <w:t xml:space="preserve"> (NOTE 1)</w:t>
            </w:r>
          </w:p>
        </w:tc>
      </w:tr>
      <w:tr w:rsidR="003C5F49" w14:paraId="53F3723E"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2BC1E444" w14:textId="77777777" w:rsidR="003C5F49" w:rsidRPr="00BF5647" w:rsidRDefault="00D03E33" w:rsidP="00FF366E">
            <w:pPr>
              <w:pStyle w:val="TAR"/>
            </w:pPr>
            <w:r w:rsidRPr="00D03E33">
              <w:t xml:space="preserve">CFFNF for EIRP/EIS using </w:t>
            </w:r>
            <w:r w:rsidR="003C5F49" w:rsidRPr="00794736">
              <w:t>Black Box</w:t>
            </w:r>
          </w:p>
        </w:tc>
        <w:tc>
          <w:tcPr>
            <w:tcW w:w="1260" w:type="dxa"/>
            <w:tcBorders>
              <w:top w:val="single" w:sz="4" w:space="0" w:color="auto"/>
              <w:left w:val="single" w:sz="4" w:space="0" w:color="auto"/>
              <w:bottom w:val="single" w:sz="4" w:space="0" w:color="auto"/>
              <w:right w:val="single" w:sz="4" w:space="0" w:color="auto"/>
            </w:tcBorders>
          </w:tcPr>
          <w:p w14:paraId="485EDFBE"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7ABA4A18" w14:textId="77777777" w:rsidR="003C5F49" w:rsidRPr="00BF5647" w:rsidRDefault="003C5F49" w:rsidP="00FF366E">
            <w:pPr>
              <w:pStyle w:val="TAR"/>
            </w:pPr>
            <w:r w:rsidRPr="00794736">
              <w:t>No</w:t>
            </w:r>
          </w:p>
        </w:tc>
        <w:tc>
          <w:tcPr>
            <w:tcW w:w="1260" w:type="dxa"/>
            <w:tcBorders>
              <w:top w:val="single" w:sz="4" w:space="0" w:color="auto"/>
              <w:left w:val="single" w:sz="4" w:space="0" w:color="auto"/>
              <w:bottom w:val="single" w:sz="4" w:space="0" w:color="auto"/>
              <w:right w:val="single" w:sz="4" w:space="0" w:color="auto"/>
            </w:tcBorders>
          </w:tcPr>
          <w:p w14:paraId="57B98543"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033A2FA3"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6A4240F3" w14:textId="77777777" w:rsidR="003C5F49" w:rsidRPr="00BF5647" w:rsidRDefault="003C5F49" w:rsidP="00FF366E">
            <w:pPr>
              <w:pStyle w:val="TAR"/>
            </w:pPr>
            <w:r w:rsidRPr="00794736">
              <w:t>Yes (x3)</w:t>
            </w:r>
          </w:p>
        </w:tc>
        <w:tc>
          <w:tcPr>
            <w:tcW w:w="1260" w:type="dxa"/>
            <w:tcBorders>
              <w:top w:val="single" w:sz="4" w:space="0" w:color="auto"/>
              <w:left w:val="single" w:sz="4" w:space="0" w:color="auto"/>
              <w:bottom w:val="single" w:sz="4" w:space="0" w:color="auto"/>
              <w:right w:val="single" w:sz="4" w:space="0" w:color="auto"/>
            </w:tcBorders>
          </w:tcPr>
          <w:p w14:paraId="0AC2A816" w14:textId="77777777" w:rsidR="003C5F49" w:rsidRPr="00BF5647" w:rsidRDefault="003C5F49" w:rsidP="00FF366E">
            <w:pPr>
              <w:pStyle w:val="TAR"/>
            </w:pPr>
            <w:r w:rsidRPr="00794736">
              <w:t>Medium (local searches &amp; 3 different radii)</w:t>
            </w:r>
          </w:p>
        </w:tc>
        <w:tc>
          <w:tcPr>
            <w:tcW w:w="1440" w:type="dxa"/>
            <w:tcBorders>
              <w:top w:val="single" w:sz="4" w:space="0" w:color="auto"/>
              <w:left w:val="single" w:sz="4" w:space="0" w:color="auto"/>
              <w:bottom w:val="single" w:sz="4" w:space="0" w:color="auto"/>
              <w:right w:val="single" w:sz="4" w:space="0" w:color="auto"/>
            </w:tcBorders>
          </w:tcPr>
          <w:p w14:paraId="68B71D7F" w14:textId="0CB6A878" w:rsidR="003C5F49" w:rsidRPr="00BF5647" w:rsidRDefault="003C5F49" w:rsidP="00FF366E">
            <w:pPr>
              <w:pStyle w:val="TAR"/>
            </w:pPr>
            <w:r w:rsidRPr="00794736">
              <w:t>~14dB (for 20cm range length)</w:t>
            </w:r>
            <w:r w:rsidR="00560E0B">
              <w:t>.</w:t>
            </w:r>
          </w:p>
        </w:tc>
      </w:tr>
      <w:tr w:rsidR="003C5F49" w:rsidRPr="00AB3795" w14:paraId="7EB13EA8"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3D729DF3" w14:textId="77777777" w:rsidR="003C5F49" w:rsidRPr="00BF5647" w:rsidRDefault="00D03E33" w:rsidP="00FF366E">
            <w:pPr>
              <w:pStyle w:val="TAR"/>
            </w:pPr>
            <w:r w:rsidRPr="00D03E33">
              <w:t xml:space="preserve">CFFNF for EIRP/EIS using </w:t>
            </w:r>
            <w:r w:rsidR="003C5F49" w:rsidRPr="00794736">
              <w:t>Black</w:t>
            </w:r>
            <w:r w:rsidR="003C5F49">
              <w:t xml:space="preserve"> </w:t>
            </w:r>
            <w:r w:rsidR="003C5F49" w:rsidRPr="00794736">
              <w:t>&amp; White Box</w:t>
            </w:r>
          </w:p>
        </w:tc>
        <w:tc>
          <w:tcPr>
            <w:tcW w:w="1260" w:type="dxa"/>
            <w:tcBorders>
              <w:top w:val="single" w:sz="4" w:space="0" w:color="auto"/>
              <w:left w:val="single" w:sz="4" w:space="0" w:color="auto"/>
              <w:bottom w:val="single" w:sz="4" w:space="0" w:color="auto"/>
              <w:right w:val="single" w:sz="4" w:space="0" w:color="auto"/>
            </w:tcBorders>
          </w:tcPr>
          <w:p w14:paraId="71223C8E"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497A0627"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694AD5AA" w14:textId="5669AF93" w:rsidR="003C5F49" w:rsidRPr="00BF5647" w:rsidRDefault="00560E0B"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76F3D03E" w14:textId="77777777" w:rsidR="003C5F49" w:rsidRPr="00BF5647" w:rsidRDefault="003C5F49" w:rsidP="00FF366E">
            <w:pPr>
              <w:pStyle w:val="TAR"/>
            </w:pPr>
            <w:r w:rsidRPr="00794736">
              <w:t>No</w:t>
            </w:r>
          </w:p>
        </w:tc>
        <w:tc>
          <w:tcPr>
            <w:tcW w:w="1260" w:type="dxa"/>
            <w:tcBorders>
              <w:top w:val="single" w:sz="4" w:space="0" w:color="auto"/>
              <w:left w:val="single" w:sz="4" w:space="0" w:color="auto"/>
              <w:bottom w:val="single" w:sz="4" w:space="0" w:color="auto"/>
              <w:right w:val="single" w:sz="4" w:space="0" w:color="auto"/>
            </w:tcBorders>
          </w:tcPr>
          <w:p w14:paraId="0288D389" w14:textId="77777777" w:rsidR="003C5F49" w:rsidRPr="00BF5647" w:rsidRDefault="003C5F49" w:rsidP="00FF366E">
            <w:pPr>
              <w:pStyle w:val="TAR"/>
            </w:pPr>
            <w:r w:rsidRPr="00794736">
              <w:t>Yes (x2)</w:t>
            </w:r>
          </w:p>
        </w:tc>
        <w:tc>
          <w:tcPr>
            <w:tcW w:w="1260" w:type="dxa"/>
            <w:tcBorders>
              <w:top w:val="single" w:sz="4" w:space="0" w:color="auto"/>
              <w:left w:val="single" w:sz="4" w:space="0" w:color="auto"/>
              <w:bottom w:val="single" w:sz="4" w:space="0" w:color="auto"/>
              <w:right w:val="single" w:sz="4" w:space="0" w:color="auto"/>
            </w:tcBorders>
          </w:tcPr>
          <w:p w14:paraId="5627EFBB" w14:textId="77777777" w:rsidR="003C5F49" w:rsidRPr="00BF5647" w:rsidRDefault="003C5F49" w:rsidP="00FF366E">
            <w:pPr>
              <w:pStyle w:val="TAR"/>
            </w:pPr>
            <w:r w:rsidRPr="00794736">
              <w:t>Low (2 different radii in fixed NF BP Direction)</w:t>
            </w:r>
          </w:p>
        </w:tc>
        <w:tc>
          <w:tcPr>
            <w:tcW w:w="1440" w:type="dxa"/>
            <w:tcBorders>
              <w:top w:val="single" w:sz="4" w:space="0" w:color="auto"/>
              <w:left w:val="single" w:sz="4" w:space="0" w:color="auto"/>
              <w:bottom w:val="single" w:sz="4" w:space="0" w:color="auto"/>
              <w:right w:val="single" w:sz="4" w:space="0" w:color="auto"/>
            </w:tcBorders>
          </w:tcPr>
          <w:p w14:paraId="5524C548" w14:textId="2F818C25" w:rsidR="003C5F49" w:rsidRPr="00BF5647" w:rsidRDefault="003C5F49" w:rsidP="00FF366E">
            <w:pPr>
              <w:pStyle w:val="TAR"/>
            </w:pPr>
            <w:r w:rsidRPr="00794736">
              <w:t>~14dB (for 20cm range length</w:t>
            </w:r>
            <w:r w:rsidRPr="00B24E29">
              <w:t>)</w:t>
            </w:r>
          </w:p>
        </w:tc>
      </w:tr>
      <w:tr w:rsidR="00D03E33" w:rsidRPr="00AB3795" w14:paraId="67381397"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70BDBB9F" w14:textId="77777777" w:rsidR="00D03E33" w:rsidRPr="00D03E33" w:rsidRDefault="00D03E33" w:rsidP="00D03E33">
            <w:pPr>
              <w:pStyle w:val="TAR"/>
            </w:pPr>
            <w:r w:rsidRPr="00950E3E">
              <w:t xml:space="preserve">CFFDNF for TRP using Black Box </w:t>
            </w:r>
          </w:p>
        </w:tc>
        <w:tc>
          <w:tcPr>
            <w:tcW w:w="1260" w:type="dxa"/>
            <w:tcBorders>
              <w:top w:val="single" w:sz="4" w:space="0" w:color="auto"/>
              <w:left w:val="single" w:sz="4" w:space="0" w:color="auto"/>
              <w:bottom w:val="single" w:sz="4" w:space="0" w:color="auto"/>
              <w:right w:val="single" w:sz="4" w:space="0" w:color="auto"/>
            </w:tcBorders>
          </w:tcPr>
          <w:p w14:paraId="39D3C80F" w14:textId="77777777" w:rsidR="00D03E33" w:rsidRPr="00794736" w:rsidRDefault="00D03E33" w:rsidP="00D03E33">
            <w:pPr>
              <w:pStyle w:val="TAR"/>
            </w:pPr>
            <w:r w:rsidRPr="00950E3E">
              <w:t>Yes</w:t>
            </w:r>
          </w:p>
        </w:tc>
        <w:tc>
          <w:tcPr>
            <w:tcW w:w="1260" w:type="dxa"/>
            <w:tcBorders>
              <w:top w:val="single" w:sz="4" w:space="0" w:color="auto"/>
              <w:left w:val="single" w:sz="4" w:space="0" w:color="auto"/>
              <w:bottom w:val="single" w:sz="4" w:space="0" w:color="auto"/>
              <w:right w:val="single" w:sz="4" w:space="0" w:color="auto"/>
            </w:tcBorders>
          </w:tcPr>
          <w:p w14:paraId="0CAEC6B0" w14:textId="77777777" w:rsidR="00D03E33" w:rsidRPr="00794736" w:rsidRDefault="00D03E33" w:rsidP="00D03E33">
            <w:pPr>
              <w:pStyle w:val="TAR"/>
            </w:pPr>
            <w:r w:rsidRPr="00950E3E">
              <w:t>Yes</w:t>
            </w:r>
          </w:p>
        </w:tc>
        <w:tc>
          <w:tcPr>
            <w:tcW w:w="1260" w:type="dxa"/>
            <w:tcBorders>
              <w:top w:val="single" w:sz="4" w:space="0" w:color="auto"/>
              <w:left w:val="single" w:sz="4" w:space="0" w:color="auto"/>
              <w:bottom w:val="single" w:sz="4" w:space="0" w:color="auto"/>
              <w:right w:val="single" w:sz="4" w:space="0" w:color="auto"/>
            </w:tcBorders>
          </w:tcPr>
          <w:p w14:paraId="2808FC3F" w14:textId="77777777" w:rsidR="00D03E33" w:rsidRPr="00794736" w:rsidRDefault="00D03E33" w:rsidP="00D03E33">
            <w:pPr>
              <w:pStyle w:val="TAR"/>
            </w:pPr>
            <w:r w:rsidRPr="00950E3E">
              <w:t>Yes</w:t>
            </w:r>
          </w:p>
        </w:tc>
        <w:tc>
          <w:tcPr>
            <w:tcW w:w="1260" w:type="dxa"/>
            <w:tcBorders>
              <w:top w:val="single" w:sz="4" w:space="0" w:color="auto"/>
              <w:left w:val="single" w:sz="4" w:space="0" w:color="auto"/>
              <w:bottom w:val="single" w:sz="4" w:space="0" w:color="auto"/>
              <w:right w:val="single" w:sz="4" w:space="0" w:color="auto"/>
            </w:tcBorders>
          </w:tcPr>
          <w:p w14:paraId="7BC1BA1A" w14:textId="77777777" w:rsidR="00D03E33" w:rsidRPr="00794736" w:rsidRDefault="00D03E33" w:rsidP="00D03E33">
            <w:pPr>
              <w:pStyle w:val="TAR"/>
            </w:pPr>
            <w:r w:rsidRPr="00950E3E">
              <w:t>No</w:t>
            </w:r>
          </w:p>
        </w:tc>
        <w:tc>
          <w:tcPr>
            <w:tcW w:w="1260" w:type="dxa"/>
            <w:tcBorders>
              <w:top w:val="single" w:sz="4" w:space="0" w:color="auto"/>
              <w:left w:val="single" w:sz="4" w:space="0" w:color="auto"/>
              <w:bottom w:val="single" w:sz="4" w:space="0" w:color="auto"/>
              <w:right w:val="single" w:sz="4" w:space="0" w:color="auto"/>
            </w:tcBorders>
          </w:tcPr>
          <w:p w14:paraId="520D60A5" w14:textId="77777777" w:rsidR="00D03E33" w:rsidRPr="00794736" w:rsidRDefault="00D03E33" w:rsidP="00D03E33">
            <w:pPr>
              <w:pStyle w:val="TAR"/>
            </w:pPr>
            <w:r w:rsidRPr="00950E3E">
              <w:t>No</w:t>
            </w:r>
          </w:p>
        </w:tc>
        <w:tc>
          <w:tcPr>
            <w:tcW w:w="1260" w:type="dxa"/>
            <w:tcBorders>
              <w:top w:val="single" w:sz="4" w:space="0" w:color="auto"/>
              <w:left w:val="single" w:sz="4" w:space="0" w:color="auto"/>
              <w:bottom w:val="single" w:sz="4" w:space="0" w:color="auto"/>
              <w:right w:val="single" w:sz="4" w:space="0" w:color="auto"/>
            </w:tcBorders>
          </w:tcPr>
          <w:p w14:paraId="664174AD" w14:textId="77777777" w:rsidR="00D03E33" w:rsidRPr="00794736" w:rsidRDefault="00D03E33" w:rsidP="00D03E33">
            <w:pPr>
              <w:pStyle w:val="TAR"/>
            </w:pPr>
            <w:r w:rsidRPr="00950E3E">
              <w:t>None</w:t>
            </w:r>
          </w:p>
        </w:tc>
        <w:tc>
          <w:tcPr>
            <w:tcW w:w="1440" w:type="dxa"/>
            <w:tcBorders>
              <w:top w:val="single" w:sz="4" w:space="0" w:color="auto"/>
              <w:left w:val="single" w:sz="4" w:space="0" w:color="auto"/>
              <w:bottom w:val="single" w:sz="4" w:space="0" w:color="auto"/>
              <w:right w:val="single" w:sz="4" w:space="0" w:color="auto"/>
            </w:tcBorders>
          </w:tcPr>
          <w:p w14:paraId="78260FC6" w14:textId="77777777" w:rsidR="00D03E33" w:rsidRPr="00794736" w:rsidRDefault="00D03E33" w:rsidP="00D03E33">
            <w:pPr>
              <w:pStyle w:val="TAR"/>
            </w:pPr>
            <w:r w:rsidRPr="00950E3E">
              <w:t>Without offset correction: ~10dB (for 32cm range length)</w:t>
            </w:r>
          </w:p>
        </w:tc>
      </w:tr>
      <w:tr w:rsidR="003C5F49" w:rsidRPr="00AB3795" w14:paraId="2F1B9D03"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6D548103" w14:textId="37F58607" w:rsidR="003C5F49" w:rsidRPr="00794736" w:rsidRDefault="00D03E33" w:rsidP="00FF366E">
            <w:pPr>
              <w:pStyle w:val="TAR"/>
            </w:pPr>
            <w:r w:rsidRPr="00D03E33">
              <w:t>CFFDNF for TRP using Black &amp;White Box</w:t>
            </w:r>
          </w:p>
        </w:tc>
        <w:tc>
          <w:tcPr>
            <w:tcW w:w="1260" w:type="dxa"/>
            <w:tcBorders>
              <w:top w:val="single" w:sz="4" w:space="0" w:color="auto"/>
              <w:left w:val="single" w:sz="4" w:space="0" w:color="auto"/>
              <w:bottom w:val="single" w:sz="4" w:space="0" w:color="auto"/>
              <w:right w:val="single" w:sz="4" w:space="0" w:color="auto"/>
            </w:tcBorders>
          </w:tcPr>
          <w:p w14:paraId="5DE64547" w14:textId="77777777" w:rsidR="003C5F49" w:rsidRPr="00794736" w:rsidRDefault="003C5F49"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65FC91ED" w14:textId="77777777" w:rsidR="003C5F49" w:rsidRPr="00794736" w:rsidRDefault="003C5F49"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257728D6" w14:textId="77777777" w:rsidR="003C5F49" w:rsidRPr="00794736" w:rsidRDefault="003C5F49"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67665742" w14:textId="77777777" w:rsidR="003C5F49" w:rsidRPr="00794736" w:rsidRDefault="003C5F49" w:rsidP="00FF366E">
            <w:pPr>
              <w:pStyle w:val="TAR"/>
            </w:pPr>
            <w:r>
              <w:t>No</w:t>
            </w:r>
          </w:p>
        </w:tc>
        <w:tc>
          <w:tcPr>
            <w:tcW w:w="1260" w:type="dxa"/>
            <w:tcBorders>
              <w:top w:val="single" w:sz="4" w:space="0" w:color="auto"/>
              <w:left w:val="single" w:sz="4" w:space="0" w:color="auto"/>
              <w:bottom w:val="single" w:sz="4" w:space="0" w:color="auto"/>
              <w:right w:val="single" w:sz="4" w:space="0" w:color="auto"/>
            </w:tcBorders>
          </w:tcPr>
          <w:p w14:paraId="5C2E5DAF" w14:textId="77777777" w:rsidR="003C5F49" w:rsidRPr="00794736" w:rsidRDefault="003C5F49" w:rsidP="00FF366E">
            <w:pPr>
              <w:pStyle w:val="TAR"/>
            </w:pPr>
            <w:r>
              <w:t>No</w:t>
            </w:r>
          </w:p>
        </w:tc>
        <w:tc>
          <w:tcPr>
            <w:tcW w:w="1260" w:type="dxa"/>
            <w:tcBorders>
              <w:top w:val="single" w:sz="4" w:space="0" w:color="auto"/>
              <w:left w:val="single" w:sz="4" w:space="0" w:color="auto"/>
              <w:bottom w:val="single" w:sz="4" w:space="0" w:color="auto"/>
              <w:right w:val="single" w:sz="4" w:space="0" w:color="auto"/>
            </w:tcBorders>
          </w:tcPr>
          <w:p w14:paraId="79CCF330" w14:textId="77777777" w:rsidR="003C5F49" w:rsidRPr="00794736" w:rsidRDefault="003C5F49" w:rsidP="00FF366E">
            <w:pPr>
              <w:pStyle w:val="TAR"/>
            </w:pPr>
            <w:r>
              <w:t>None</w:t>
            </w:r>
          </w:p>
        </w:tc>
        <w:tc>
          <w:tcPr>
            <w:tcW w:w="1440" w:type="dxa"/>
            <w:tcBorders>
              <w:top w:val="single" w:sz="4" w:space="0" w:color="auto"/>
              <w:left w:val="single" w:sz="4" w:space="0" w:color="auto"/>
              <w:bottom w:val="single" w:sz="4" w:space="0" w:color="auto"/>
              <w:right w:val="single" w:sz="4" w:space="0" w:color="auto"/>
            </w:tcBorders>
          </w:tcPr>
          <w:p w14:paraId="469A78DD" w14:textId="6123798E" w:rsidR="003C5F49" w:rsidRPr="00794736" w:rsidRDefault="00560E0B" w:rsidP="00FF366E">
            <w:pPr>
              <w:pStyle w:val="TAR"/>
            </w:pPr>
            <w:r>
              <w:t xml:space="preserve">With offset correction: </w:t>
            </w:r>
            <w:r w:rsidR="003C5F49" w:rsidRPr="00794736">
              <w:t>~14dB (for 20cm range length)</w:t>
            </w:r>
          </w:p>
        </w:tc>
      </w:tr>
      <w:tr w:rsidR="00D03E33" w:rsidRPr="00AB3795" w14:paraId="7B7A7FF5"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5163570D" w14:textId="77777777" w:rsidR="00D03E33" w:rsidRPr="00D03E33" w:rsidRDefault="00D03E33" w:rsidP="00D03E33">
            <w:pPr>
              <w:pStyle w:val="TAR"/>
            </w:pPr>
            <w:r w:rsidRPr="00C821FE">
              <w:t>CFFDNF for EIRP/EIS using Black &amp;White Box</w:t>
            </w:r>
          </w:p>
        </w:tc>
        <w:tc>
          <w:tcPr>
            <w:tcW w:w="1260" w:type="dxa"/>
            <w:tcBorders>
              <w:top w:val="single" w:sz="4" w:space="0" w:color="auto"/>
              <w:left w:val="single" w:sz="4" w:space="0" w:color="auto"/>
              <w:bottom w:val="single" w:sz="4" w:space="0" w:color="auto"/>
              <w:right w:val="single" w:sz="4" w:space="0" w:color="auto"/>
            </w:tcBorders>
          </w:tcPr>
          <w:p w14:paraId="6B0F7B31" w14:textId="77777777" w:rsidR="00D03E33" w:rsidRDefault="00D03E33" w:rsidP="00D03E33">
            <w:pPr>
              <w:pStyle w:val="TAR"/>
            </w:pPr>
            <w:r w:rsidRPr="00C821FE">
              <w:t>Yes</w:t>
            </w:r>
          </w:p>
        </w:tc>
        <w:tc>
          <w:tcPr>
            <w:tcW w:w="1260" w:type="dxa"/>
            <w:tcBorders>
              <w:top w:val="single" w:sz="4" w:space="0" w:color="auto"/>
              <w:left w:val="single" w:sz="4" w:space="0" w:color="auto"/>
              <w:bottom w:val="single" w:sz="4" w:space="0" w:color="auto"/>
              <w:right w:val="single" w:sz="4" w:space="0" w:color="auto"/>
            </w:tcBorders>
          </w:tcPr>
          <w:p w14:paraId="4BF5EF1A" w14:textId="77777777" w:rsidR="00D03E33" w:rsidRDefault="00D03E33" w:rsidP="00D03E33">
            <w:pPr>
              <w:pStyle w:val="TAR"/>
            </w:pPr>
            <w:r w:rsidRPr="00C821FE">
              <w:t>Yes</w:t>
            </w:r>
          </w:p>
        </w:tc>
        <w:tc>
          <w:tcPr>
            <w:tcW w:w="1260" w:type="dxa"/>
            <w:tcBorders>
              <w:top w:val="single" w:sz="4" w:space="0" w:color="auto"/>
              <w:left w:val="single" w:sz="4" w:space="0" w:color="auto"/>
              <w:bottom w:val="single" w:sz="4" w:space="0" w:color="auto"/>
              <w:right w:val="single" w:sz="4" w:space="0" w:color="auto"/>
            </w:tcBorders>
          </w:tcPr>
          <w:p w14:paraId="34E28C4B" w14:textId="77777777" w:rsidR="00D03E33" w:rsidRDefault="00D03E33" w:rsidP="00D03E33">
            <w:pPr>
              <w:pStyle w:val="TAR"/>
            </w:pPr>
            <w:r w:rsidRPr="00C821FE">
              <w:t>Yes</w:t>
            </w:r>
          </w:p>
        </w:tc>
        <w:tc>
          <w:tcPr>
            <w:tcW w:w="1260" w:type="dxa"/>
            <w:tcBorders>
              <w:top w:val="single" w:sz="4" w:space="0" w:color="auto"/>
              <w:left w:val="single" w:sz="4" w:space="0" w:color="auto"/>
              <w:bottom w:val="single" w:sz="4" w:space="0" w:color="auto"/>
              <w:right w:val="single" w:sz="4" w:space="0" w:color="auto"/>
            </w:tcBorders>
          </w:tcPr>
          <w:p w14:paraId="722CD689" w14:textId="77777777" w:rsidR="00D03E33" w:rsidRDefault="00D03E33" w:rsidP="00D03E33">
            <w:pPr>
              <w:pStyle w:val="TAR"/>
            </w:pPr>
            <w:r w:rsidRPr="00C821FE">
              <w:t>FFS</w:t>
            </w:r>
          </w:p>
        </w:tc>
        <w:tc>
          <w:tcPr>
            <w:tcW w:w="1260" w:type="dxa"/>
            <w:tcBorders>
              <w:top w:val="single" w:sz="4" w:space="0" w:color="auto"/>
              <w:left w:val="single" w:sz="4" w:space="0" w:color="auto"/>
              <w:bottom w:val="single" w:sz="4" w:space="0" w:color="auto"/>
              <w:right w:val="single" w:sz="4" w:space="0" w:color="auto"/>
            </w:tcBorders>
          </w:tcPr>
          <w:p w14:paraId="3D2F35F0" w14:textId="77777777" w:rsidR="00D03E33" w:rsidRDefault="00D03E33" w:rsidP="00D03E33">
            <w:pPr>
              <w:pStyle w:val="TAR"/>
            </w:pPr>
            <w:r w:rsidRPr="00C821FE">
              <w:t>No</w:t>
            </w:r>
          </w:p>
        </w:tc>
        <w:tc>
          <w:tcPr>
            <w:tcW w:w="1260" w:type="dxa"/>
            <w:tcBorders>
              <w:top w:val="single" w:sz="4" w:space="0" w:color="auto"/>
              <w:left w:val="single" w:sz="4" w:space="0" w:color="auto"/>
              <w:bottom w:val="single" w:sz="4" w:space="0" w:color="auto"/>
              <w:right w:val="single" w:sz="4" w:space="0" w:color="auto"/>
            </w:tcBorders>
          </w:tcPr>
          <w:p w14:paraId="57350EE1" w14:textId="77777777" w:rsidR="00D03E33" w:rsidRDefault="00D03E33" w:rsidP="00D03E33">
            <w:pPr>
              <w:pStyle w:val="TAR"/>
            </w:pPr>
            <w:r w:rsidRPr="00C821FE">
              <w:t>Depends on local search</w:t>
            </w:r>
          </w:p>
        </w:tc>
        <w:tc>
          <w:tcPr>
            <w:tcW w:w="1440" w:type="dxa"/>
            <w:tcBorders>
              <w:top w:val="single" w:sz="4" w:space="0" w:color="auto"/>
              <w:left w:val="single" w:sz="4" w:space="0" w:color="auto"/>
              <w:bottom w:val="single" w:sz="4" w:space="0" w:color="auto"/>
              <w:right w:val="single" w:sz="4" w:space="0" w:color="auto"/>
            </w:tcBorders>
          </w:tcPr>
          <w:p w14:paraId="2988ADA6" w14:textId="77777777" w:rsidR="00D03E33" w:rsidRPr="00794736" w:rsidRDefault="00D03E33" w:rsidP="00D03E33">
            <w:pPr>
              <w:pStyle w:val="TAR"/>
            </w:pPr>
            <w:r w:rsidRPr="00C821FE">
              <w:t xml:space="preserve">With pathloss correction: ~14dB (for 20cm range length) </w:t>
            </w:r>
          </w:p>
        </w:tc>
      </w:tr>
      <w:tr w:rsidR="00D03E33" w:rsidRPr="00AB3795" w14:paraId="02E58212" w14:textId="77777777" w:rsidTr="00641FA1">
        <w:trPr>
          <w:trHeight w:val="225"/>
          <w:jc w:val="center"/>
        </w:trPr>
        <w:tc>
          <w:tcPr>
            <w:tcW w:w="1440" w:type="dxa"/>
            <w:gridSpan w:val="8"/>
            <w:tcBorders>
              <w:top w:val="single" w:sz="4" w:space="0" w:color="auto"/>
              <w:left w:val="single" w:sz="4" w:space="0" w:color="auto"/>
              <w:bottom w:val="single" w:sz="4" w:space="0" w:color="auto"/>
              <w:right w:val="single" w:sz="4" w:space="0" w:color="auto"/>
            </w:tcBorders>
          </w:tcPr>
          <w:p w14:paraId="258BE539" w14:textId="77777777" w:rsidR="00D03E33" w:rsidRPr="00794736" w:rsidRDefault="00D03E33" w:rsidP="00D03E33">
            <w:pPr>
              <w:pStyle w:val="TAN"/>
            </w:pPr>
            <w:r>
              <w:t>NOTE</w:t>
            </w:r>
            <w:r w:rsidRPr="00D03E33">
              <w:t xml:space="preserve"> 1:</w:t>
            </w:r>
            <w:r w:rsidR="00331450">
              <w:tab/>
            </w:r>
            <w:r w:rsidRPr="00D03E33">
              <w:t>Improvement of relaxation is only considering Free Space Path Loss</w:t>
            </w:r>
          </w:p>
        </w:tc>
      </w:tr>
    </w:tbl>
    <w:p w14:paraId="39BB8F28" w14:textId="77777777" w:rsidR="003C5F49" w:rsidRDefault="003C5F49" w:rsidP="003C5F49"/>
    <w:p w14:paraId="3C86766E" w14:textId="6766B29A" w:rsidR="003C5F49" w:rsidRDefault="003C5F49" w:rsidP="003C5F49">
      <w:pPr>
        <w:pStyle w:val="Heading3"/>
      </w:pPr>
      <w:bookmarkStart w:id="45" w:name="_Toc65226204"/>
      <w:r>
        <w:t>5.1.</w:t>
      </w:r>
      <w:r w:rsidR="00AB382E">
        <w:t>5</w:t>
      </w:r>
      <w:r>
        <w:tab/>
        <w:t>Improvement of permitted methods</w:t>
      </w:r>
      <w:bookmarkEnd w:id="45"/>
    </w:p>
    <w:p w14:paraId="0D7A203F" w14:textId="1D947D58" w:rsidR="003C5F49" w:rsidRDefault="003C5F49" w:rsidP="003C5F49">
      <w:r w:rsidRPr="00B24E29">
        <w:t>Table</w:t>
      </w:r>
      <w:r w:rsidR="00253872" w:rsidRPr="00B24E29">
        <w:t>s</w:t>
      </w:r>
      <w:r w:rsidRPr="00B24E29">
        <w:t xml:space="preserve"> 5.1.</w:t>
      </w:r>
      <w:r w:rsidR="00AB382E" w:rsidRPr="00B24E29">
        <w:t>5</w:t>
      </w:r>
      <w:r w:rsidRPr="00B24E29">
        <w:t>-1</w:t>
      </w:r>
      <w:r w:rsidR="00253872" w:rsidRPr="00B24E29">
        <w:t xml:space="preserve"> and 5.1.5-2</w:t>
      </w:r>
      <w:r w:rsidRPr="00B24E29">
        <w:t xml:space="preserve"> below provide</w:t>
      </w:r>
      <w:r>
        <w:t xml:space="preserve"> a </w:t>
      </w:r>
      <w:r w:rsidRPr="00DA0CA1">
        <w:t xml:space="preserve">preliminary </w:t>
      </w:r>
      <w:r>
        <w:t>list</w:t>
      </w:r>
      <w:r w:rsidRPr="00DA0CA1">
        <w:t xml:space="preserve"> of potential improvement of permitted methods</w:t>
      </w:r>
      <w:r>
        <w:t xml:space="preserve"> based on the analysis provided by one company and are applicable to the frequency range of 24.25 – 43.5 GHz.</w:t>
      </w:r>
    </w:p>
    <w:p w14:paraId="2133D2E7" w14:textId="64994EB1" w:rsidR="003C5F49" w:rsidRDefault="003C5F49" w:rsidP="003C5F49">
      <w:pPr>
        <w:pStyle w:val="TH"/>
      </w:pPr>
      <w:r w:rsidRPr="001C0CC4">
        <w:lastRenderedPageBreak/>
        <w:t>Table 5.1</w:t>
      </w:r>
      <w:r>
        <w:t>.</w:t>
      </w:r>
      <w:r w:rsidR="00AB382E">
        <w:t>5</w:t>
      </w:r>
      <w:r w:rsidRPr="001C0CC4">
        <w:t>-</w:t>
      </w:r>
      <w:r>
        <w:t>1</w:t>
      </w:r>
      <w:r w:rsidRPr="001C0CC4">
        <w:t xml:space="preserve">: </w:t>
      </w:r>
      <w:r>
        <w:t xml:space="preserve">Summary of potential improvement of permitted methods by </w:t>
      </w:r>
      <w:r w:rsidR="00253872">
        <w:t xml:space="preserve">Tx </w:t>
      </w:r>
      <w:r>
        <w:t>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5"/>
        <w:gridCol w:w="1448"/>
        <w:gridCol w:w="1143"/>
        <w:gridCol w:w="1143"/>
        <w:gridCol w:w="1220"/>
        <w:gridCol w:w="2336"/>
        <w:gridCol w:w="1905"/>
      </w:tblGrid>
      <w:tr w:rsidR="00AB382E" w:rsidRPr="00426638" w14:paraId="6F870DF0"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2E9C5E" w14:textId="77777777" w:rsidR="00AB382E" w:rsidRPr="00AB382E" w:rsidRDefault="00AB382E" w:rsidP="00AB382E">
            <w:pPr>
              <w:pStyle w:val="TAH"/>
            </w:pPr>
            <w:r w:rsidRPr="00AB382E">
              <w:t>Clause</w:t>
            </w:r>
          </w:p>
        </w:tc>
        <w:tc>
          <w:tcPr>
            <w:tcW w:w="13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31A1B0" w14:textId="77777777" w:rsidR="00AB382E" w:rsidRPr="00AB382E" w:rsidRDefault="00AB382E" w:rsidP="00AB382E">
            <w:pPr>
              <w:pStyle w:val="TAH"/>
            </w:pPr>
            <w:r w:rsidRPr="00AB382E">
              <w:t>Requirement</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1480C1" w14:textId="77777777" w:rsidR="00AB382E" w:rsidRPr="00AB382E" w:rsidRDefault="00AB382E" w:rsidP="00AB382E">
            <w:pPr>
              <w:pStyle w:val="TAH"/>
            </w:pPr>
            <w:r w:rsidRPr="00AB382E">
              <w:t>Testability issue</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9C3F37" w14:textId="77777777" w:rsidR="00AB382E" w:rsidRPr="00AB382E" w:rsidRDefault="00AB382E" w:rsidP="00AB382E">
            <w:pPr>
              <w:pStyle w:val="TAH"/>
            </w:pPr>
            <w:r w:rsidRPr="00AB382E">
              <w:t>Test Metric</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31D5F5" w14:textId="77777777" w:rsidR="00AB382E" w:rsidRPr="00AB382E" w:rsidRDefault="00AB382E" w:rsidP="00AB382E">
            <w:pPr>
              <w:pStyle w:val="TAH"/>
            </w:pPr>
            <w:r w:rsidRPr="00AB382E">
              <w:rPr>
                <w:rFonts w:eastAsia="Yu Mincho"/>
              </w:rPr>
              <w:t>Regulatory related</w:t>
            </w:r>
          </w:p>
        </w:tc>
        <w:tc>
          <w:tcPr>
            <w:tcW w:w="220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E9DB96" w14:textId="77777777" w:rsidR="00AB382E" w:rsidRPr="00AB382E" w:rsidRDefault="00AB382E" w:rsidP="00AB382E">
            <w:pPr>
              <w:pStyle w:val="TAH"/>
            </w:pPr>
            <w:r w:rsidRPr="00AB382E">
              <w:rPr>
                <w:rFonts w:eastAsia="Yu Mincho"/>
              </w:rPr>
              <w:t>TS 38.521-2 Test Requirements</w:t>
            </w:r>
          </w:p>
        </w:tc>
        <w:tc>
          <w:tcPr>
            <w:tcW w:w="18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A038D" w14:textId="77777777" w:rsidR="00AB382E" w:rsidRPr="00AB382E" w:rsidRDefault="00AB382E" w:rsidP="00AB382E">
            <w:pPr>
              <w:pStyle w:val="TAH"/>
            </w:pPr>
            <w:r w:rsidRPr="00AB382E">
              <w:rPr>
                <w:rFonts w:eastAsia="Yu Mincho"/>
              </w:rPr>
              <w:t>Potential improvement</w:t>
            </w:r>
          </w:p>
        </w:tc>
      </w:tr>
      <w:tr w:rsidR="00AB382E" w:rsidRPr="00426638" w14:paraId="6F69ECC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2B2EA899" w14:textId="77777777" w:rsidR="00AB382E" w:rsidRPr="00AB382E" w:rsidRDefault="00AB382E" w:rsidP="00AB382E">
            <w:pPr>
              <w:pStyle w:val="TAL"/>
            </w:pPr>
            <w:r w:rsidRPr="00AB382E">
              <w:t>6.3.1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806CB87" w14:textId="77777777" w:rsidR="00AB382E" w:rsidRPr="00093FB2" w:rsidRDefault="00AB382E" w:rsidP="00AB382E">
            <w:pPr>
              <w:pStyle w:val="TAR"/>
              <w:rPr>
                <w:lang w:val="en-US"/>
              </w:rPr>
            </w:pPr>
            <w:r w:rsidRPr="00426638">
              <w:rPr>
                <w:lang w:val="en-US"/>
              </w:rPr>
              <w:t>Minimum output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7BABAA1"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196A25B" w14:textId="77777777" w:rsidR="00AB382E" w:rsidRPr="00114CEF" w:rsidRDefault="00AB382E" w:rsidP="00AB382E">
            <w:pPr>
              <w:pStyle w:val="TAR"/>
              <w:rPr>
                <w:lang w:val="en-US"/>
              </w:rPr>
            </w:pPr>
            <w:r w:rsidRPr="007501D5">
              <w:rPr>
                <w:lang w:val="en-US"/>
              </w:rPr>
              <w:t>EIRP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1ADF5E3E" w14:textId="77777777" w:rsidR="00AB382E" w:rsidRPr="00114CEF" w:rsidRDefault="00AB382E" w:rsidP="00AB382E">
            <w:pPr>
              <w:pStyle w:val="TAR"/>
              <w:rPr>
                <w:lang w:val="en-US"/>
              </w:rPr>
            </w:pPr>
            <w:r w:rsidRPr="00114CEF">
              <w:rPr>
                <w:rFonts w:eastAsia="Yu Mincho"/>
                <w:lang w:val="en-US" w:eastAsia="ja-JP"/>
              </w:rPr>
              <w:t>No</w:t>
            </w:r>
          </w:p>
        </w:tc>
        <w:tc>
          <w:tcPr>
            <w:tcW w:w="2207" w:type="dxa"/>
            <w:tcBorders>
              <w:top w:val="single" w:sz="4" w:space="0" w:color="auto"/>
              <w:left w:val="single" w:sz="4" w:space="0" w:color="auto"/>
              <w:bottom w:val="single" w:sz="4" w:space="0" w:color="auto"/>
              <w:right w:val="single" w:sz="4" w:space="0" w:color="auto"/>
            </w:tcBorders>
          </w:tcPr>
          <w:p w14:paraId="062F3A8E" w14:textId="77777777" w:rsidR="00AB382E" w:rsidRPr="009461B6" w:rsidRDefault="00AB382E" w:rsidP="00AB382E">
            <w:pPr>
              <w:pStyle w:val="TAR"/>
              <w:rPr>
                <w:rFonts w:eastAsia="Yu Mincho"/>
                <w:noProof/>
                <w:lang w:eastAsia="ja-JP"/>
              </w:rPr>
            </w:pPr>
            <w:r w:rsidRPr="009461B6">
              <w:rPr>
                <w:rFonts w:eastAsia="Yu Mincho"/>
                <w:noProof/>
                <w:lang w:eastAsia="ja-JP"/>
              </w:rPr>
              <w:t>No relaxation for PC1. For other power classes, relaxation varies from 0dB to 13.5dB depending on the operating band and channel bandwidth.</w:t>
            </w:r>
          </w:p>
        </w:tc>
        <w:tc>
          <w:tcPr>
            <w:tcW w:w="1800" w:type="dxa"/>
            <w:tcBorders>
              <w:top w:val="single" w:sz="4" w:space="0" w:color="auto"/>
              <w:left w:val="single" w:sz="4" w:space="0" w:color="auto"/>
              <w:bottom w:val="single" w:sz="4" w:space="0" w:color="auto"/>
              <w:right w:val="single" w:sz="4" w:space="0" w:color="auto"/>
            </w:tcBorders>
          </w:tcPr>
          <w:p w14:paraId="5CE61EBE" w14:textId="77777777" w:rsidR="00AB382E" w:rsidRPr="009461B6" w:rsidRDefault="00AB382E" w:rsidP="00AB382E">
            <w:pPr>
              <w:pStyle w:val="TAR"/>
              <w:rPr>
                <w:rFonts w:eastAsia="Yu Mincho"/>
                <w:noProof/>
                <w:lang w:eastAsia="ja-JP"/>
              </w:rPr>
            </w:pPr>
            <w:r w:rsidRPr="009461B6">
              <w:rPr>
                <w:rFonts w:eastAsia="Yu Mincho"/>
                <w:noProof/>
                <w:lang w:eastAsia="ja-JP"/>
              </w:rPr>
              <w:t>~ 10dB for FR2a and FR2b</w:t>
            </w:r>
          </w:p>
          <w:p w14:paraId="033651F8" w14:textId="77777777" w:rsidR="00AB382E" w:rsidRPr="00426638" w:rsidRDefault="00AB382E" w:rsidP="00AB382E">
            <w:pPr>
              <w:pStyle w:val="TAR"/>
              <w:rPr>
                <w:rFonts w:eastAsia="Yu Mincho"/>
                <w:noProof/>
                <w:lang w:val="en-US" w:eastAsia="ja-JP"/>
              </w:rPr>
            </w:pPr>
          </w:p>
          <w:p w14:paraId="55F33CA2" w14:textId="77777777" w:rsidR="00AB382E" w:rsidRPr="00093FB2" w:rsidRDefault="00AB382E" w:rsidP="00AB382E">
            <w:pPr>
              <w:pStyle w:val="TAR"/>
              <w:rPr>
                <w:lang w:val="en-US"/>
              </w:rPr>
            </w:pPr>
            <w:r w:rsidRPr="00426638">
              <w:rPr>
                <w:rFonts w:eastAsia="Yu Mincho"/>
                <w:noProof/>
                <w:lang w:val="en-US" w:eastAsia="ja-JP"/>
              </w:rPr>
              <w:t>FR2a requirements testable without relaxations</w:t>
            </w:r>
          </w:p>
        </w:tc>
      </w:tr>
      <w:tr w:rsidR="00AB382E" w:rsidRPr="00426638" w14:paraId="10BD03D6"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4DAD0AD9" w14:textId="77777777" w:rsidR="00AB382E" w:rsidRPr="00AB382E" w:rsidRDefault="00AB382E" w:rsidP="00AB382E">
            <w:pPr>
              <w:pStyle w:val="TAL"/>
            </w:pPr>
            <w:r w:rsidRPr="00AB382E">
              <w:t>6.3.2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285F330" w14:textId="77777777" w:rsidR="00AB382E" w:rsidRPr="00093FB2" w:rsidRDefault="00AB382E" w:rsidP="00AB382E">
            <w:pPr>
              <w:pStyle w:val="TAR"/>
              <w:rPr>
                <w:lang w:val="en-US"/>
              </w:rPr>
            </w:pPr>
            <w:r w:rsidRPr="00426638">
              <w:rPr>
                <w:lang w:val="en-US"/>
              </w:rPr>
              <w:t>Transmit OFF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7CF2F6F"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5B9B9B"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5F6D5177" w14:textId="77777777" w:rsidR="00AB382E" w:rsidRPr="00114CEF" w:rsidRDefault="00AB382E" w:rsidP="00AB382E">
            <w:pPr>
              <w:pStyle w:val="TAR"/>
              <w:rPr>
                <w:lang w:val="en-US"/>
              </w:rPr>
            </w:pPr>
            <w:r w:rsidRPr="00114CEF">
              <w:rPr>
                <w:rFonts w:eastAsia="Yu Mincho"/>
                <w:noProof/>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7FDB18FE" w14:textId="77777777" w:rsidR="00AB382E" w:rsidRPr="009461B6" w:rsidRDefault="00AB382E" w:rsidP="00AB382E">
            <w:pPr>
              <w:pStyle w:val="TAR"/>
              <w:rPr>
                <w:rFonts w:eastAsia="Yu Mincho"/>
                <w:noProof/>
                <w:lang w:eastAsia="ja-JP"/>
              </w:rPr>
            </w:pPr>
            <w:r w:rsidRPr="009461B6">
              <w:rPr>
                <w:rFonts w:eastAsia="Yu Mincho"/>
                <w:noProof/>
                <w:lang w:eastAsia="ja-JP"/>
              </w:rPr>
              <w:t>Relaxations for n257: 21.4dB @ 50MHz, 24.4dB @ 100MHz, 27.4dB @ 200MHz and 30.4dB @ 400MHz.</w:t>
            </w:r>
          </w:p>
          <w:p w14:paraId="135AD584" w14:textId="77777777" w:rsidR="00AB382E" w:rsidRPr="009461B6" w:rsidRDefault="00AB382E" w:rsidP="00AB382E">
            <w:pPr>
              <w:pStyle w:val="TAR"/>
              <w:rPr>
                <w:rFonts w:eastAsia="Yu Mincho"/>
                <w:noProof/>
                <w:lang w:eastAsia="ja-JP"/>
              </w:rPr>
            </w:pPr>
          </w:p>
          <w:p w14:paraId="1EBDEB91" w14:textId="77777777" w:rsidR="00AB382E" w:rsidRDefault="00AB382E" w:rsidP="00AB382E">
            <w:pPr>
              <w:pStyle w:val="TAR"/>
              <w:rPr>
                <w:rFonts w:eastAsia="Yu Mincho"/>
                <w:noProof/>
                <w:lang w:eastAsia="ja-JP"/>
              </w:rPr>
            </w:pPr>
            <w:r w:rsidRPr="00565EF6">
              <w:rPr>
                <w:rFonts w:eastAsia="Yu Mincho"/>
                <w:noProof/>
                <w:lang w:eastAsia="ja-JP"/>
              </w:rPr>
              <w:t>Relaxations for n25</w:t>
            </w:r>
            <w:r>
              <w:rPr>
                <w:rFonts w:eastAsia="Yu Mincho"/>
                <w:noProof/>
                <w:lang w:eastAsia="ja-JP"/>
              </w:rPr>
              <w:t>8 and n261</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21.4</w:t>
            </w:r>
            <w:r>
              <w:rPr>
                <w:rFonts w:eastAsia="Yu Mincho"/>
                <w:noProof/>
                <w:lang w:eastAsia="ja-JP"/>
              </w:rPr>
              <w:t>]</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24.4</w:t>
            </w:r>
            <w:r>
              <w:rPr>
                <w:rFonts w:eastAsia="Yu Mincho"/>
                <w:noProof/>
                <w:lang w:eastAsia="ja-JP"/>
              </w:rPr>
              <w:t>]</w:t>
            </w:r>
            <w:r w:rsidRPr="00565EF6">
              <w:rPr>
                <w:rFonts w:eastAsia="Yu Mincho"/>
                <w:noProof/>
                <w:lang w:eastAsia="ja-JP"/>
              </w:rPr>
              <w:t xml:space="preserve">dB @ 100MHz, </w:t>
            </w:r>
            <w:r>
              <w:rPr>
                <w:rFonts w:eastAsia="Yu Mincho"/>
                <w:noProof/>
                <w:lang w:eastAsia="ja-JP"/>
              </w:rPr>
              <w:t>[</w:t>
            </w:r>
            <w:r w:rsidRPr="00565EF6">
              <w:rPr>
                <w:rFonts w:eastAsia="Yu Mincho"/>
                <w:noProof/>
                <w:lang w:eastAsia="ja-JP"/>
              </w:rPr>
              <w:t>27.4</w:t>
            </w:r>
            <w:r>
              <w:rPr>
                <w:rFonts w:eastAsia="Yu Mincho"/>
                <w:noProof/>
                <w:lang w:eastAsia="ja-JP"/>
              </w:rPr>
              <w:t>]</w:t>
            </w:r>
            <w:r w:rsidRPr="00565EF6">
              <w:rPr>
                <w:rFonts w:eastAsia="Yu Mincho"/>
                <w:noProof/>
                <w:lang w:eastAsia="ja-JP"/>
              </w:rPr>
              <w:t xml:space="preserve">dB @ 200MHz and </w:t>
            </w:r>
            <w:r>
              <w:rPr>
                <w:rFonts w:eastAsia="Yu Mincho"/>
                <w:noProof/>
                <w:lang w:eastAsia="ja-JP"/>
              </w:rPr>
              <w:t>[</w:t>
            </w:r>
            <w:r w:rsidRPr="00565EF6">
              <w:rPr>
                <w:rFonts w:eastAsia="Yu Mincho"/>
                <w:noProof/>
                <w:lang w:eastAsia="ja-JP"/>
              </w:rPr>
              <w:t>30.4</w:t>
            </w:r>
            <w:r>
              <w:rPr>
                <w:rFonts w:eastAsia="Yu Mincho"/>
                <w:noProof/>
                <w:lang w:eastAsia="ja-JP"/>
              </w:rPr>
              <w:t>]</w:t>
            </w:r>
            <w:r w:rsidRPr="00565EF6">
              <w:rPr>
                <w:rFonts w:eastAsia="Yu Mincho"/>
                <w:noProof/>
                <w:lang w:eastAsia="ja-JP"/>
              </w:rPr>
              <w:t>dB @ 400MHz.</w:t>
            </w:r>
          </w:p>
          <w:p w14:paraId="7702DF82" w14:textId="77777777" w:rsidR="00AB382E" w:rsidRDefault="00AB382E" w:rsidP="00AB382E">
            <w:pPr>
              <w:pStyle w:val="TAR"/>
            </w:pPr>
          </w:p>
          <w:p w14:paraId="44456328" w14:textId="77777777" w:rsidR="00AB382E" w:rsidRPr="009461B6" w:rsidRDefault="00AB382E" w:rsidP="00AB382E">
            <w:pPr>
              <w:pStyle w:val="TAR"/>
              <w:rPr>
                <w:rFonts w:eastAsia="Yu Mincho"/>
                <w:noProof/>
                <w:lang w:eastAsia="ja-JP"/>
              </w:rPr>
            </w:pPr>
            <w:r w:rsidRPr="00565EF6">
              <w:rPr>
                <w:rFonts w:eastAsia="Yu Mincho"/>
                <w:noProof/>
                <w:lang w:eastAsia="ja-JP"/>
              </w:rPr>
              <w:t>Relaxations for n2</w:t>
            </w:r>
            <w:r>
              <w:rPr>
                <w:rFonts w:eastAsia="Yu Mincho"/>
                <w:noProof/>
                <w:lang w:eastAsia="ja-JP"/>
              </w:rPr>
              <w:t>60</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w:t>
            </w:r>
            <w:r>
              <w:rPr>
                <w:rFonts w:eastAsia="Yu Mincho"/>
                <w:noProof/>
                <w:lang w:eastAsia="ja-JP"/>
              </w:rPr>
              <w:t>4.1]</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w:t>
            </w:r>
            <w:r>
              <w:rPr>
                <w:rFonts w:eastAsia="Yu Mincho"/>
                <w:noProof/>
                <w:lang w:eastAsia="ja-JP"/>
              </w:rPr>
              <w:t>7.1]</w:t>
            </w:r>
            <w:r w:rsidRPr="00565EF6">
              <w:rPr>
                <w:rFonts w:eastAsia="Yu Mincho"/>
                <w:noProof/>
                <w:lang w:eastAsia="ja-JP"/>
              </w:rPr>
              <w:t xml:space="preserve">dB @ 100MHz, </w:t>
            </w:r>
            <w:r>
              <w:rPr>
                <w:rFonts w:eastAsia="Yu Mincho"/>
                <w:noProof/>
                <w:lang w:eastAsia="ja-JP"/>
              </w:rPr>
              <w:t>[30.1]</w:t>
            </w:r>
            <w:r w:rsidRPr="00565EF6">
              <w:rPr>
                <w:rFonts w:eastAsia="Yu Mincho"/>
                <w:noProof/>
                <w:lang w:eastAsia="ja-JP"/>
              </w:rPr>
              <w:t xml:space="preserve">dB @ 200MHz and </w:t>
            </w:r>
            <w:r>
              <w:rPr>
                <w:rFonts w:eastAsia="Yu Mincho"/>
                <w:noProof/>
                <w:lang w:eastAsia="ja-JP"/>
              </w:rPr>
              <w:t>[33.1]</w:t>
            </w:r>
            <w:r w:rsidRPr="00565EF6">
              <w:rPr>
                <w:rFonts w:eastAsia="Yu Mincho"/>
                <w:noProof/>
                <w:lang w:eastAsia="ja-JP"/>
              </w:rPr>
              <w:t>dB @ 400MHz.</w:t>
            </w:r>
          </w:p>
        </w:tc>
        <w:tc>
          <w:tcPr>
            <w:tcW w:w="1800" w:type="dxa"/>
            <w:tcBorders>
              <w:top w:val="single" w:sz="4" w:space="0" w:color="auto"/>
              <w:left w:val="single" w:sz="4" w:space="0" w:color="auto"/>
              <w:bottom w:val="single" w:sz="4" w:space="0" w:color="auto"/>
              <w:right w:val="single" w:sz="4" w:space="0" w:color="auto"/>
            </w:tcBorders>
          </w:tcPr>
          <w:p w14:paraId="34F9C2C9" w14:textId="77777777" w:rsidR="00AB382E" w:rsidRPr="009461B6" w:rsidRDefault="00AB382E" w:rsidP="00AB382E">
            <w:pPr>
              <w:pStyle w:val="TAR"/>
              <w:rPr>
                <w:rFonts w:eastAsia="Yu Mincho"/>
                <w:noProof/>
                <w:lang w:eastAsia="ja-JP"/>
              </w:rPr>
            </w:pPr>
            <w:r w:rsidRPr="009461B6">
              <w:rPr>
                <w:rFonts w:eastAsia="Yu Mincho"/>
                <w:noProof/>
                <w:lang w:eastAsia="ja-JP"/>
              </w:rPr>
              <w:t>~ 10dB for FR2a and FR2b</w:t>
            </w:r>
          </w:p>
          <w:p w14:paraId="6CB256E8" w14:textId="77777777" w:rsidR="00AB382E" w:rsidRPr="00426638" w:rsidRDefault="00AB382E" w:rsidP="00AB382E">
            <w:pPr>
              <w:pStyle w:val="TAR"/>
              <w:rPr>
                <w:lang w:val="en-US"/>
              </w:rPr>
            </w:pPr>
          </w:p>
        </w:tc>
      </w:tr>
      <w:tr w:rsidR="00AB382E" w:rsidRPr="00426638" w14:paraId="3FFF137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E48DE77" w14:textId="77777777" w:rsidR="00AB382E" w:rsidRPr="00AB382E" w:rsidRDefault="00AB382E" w:rsidP="00AB382E">
            <w:pPr>
              <w:pStyle w:val="TAL"/>
            </w:pPr>
            <w:r w:rsidRPr="00AB382E">
              <w:t>6.5.1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C8B5E24" w14:textId="77777777" w:rsidR="00AB382E" w:rsidRPr="00093FB2" w:rsidRDefault="00AB382E" w:rsidP="00AB382E">
            <w:pPr>
              <w:pStyle w:val="TAR"/>
              <w:rPr>
                <w:lang w:val="en-US"/>
              </w:rPr>
            </w:pPr>
            <w:r w:rsidRPr="00426638">
              <w:rPr>
                <w:lang w:val="en-US"/>
              </w:rPr>
              <w:t>Occupied bandwidth</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9A73590"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BEAEC6" w14:textId="77777777" w:rsidR="00AB382E" w:rsidRPr="00114CEF" w:rsidRDefault="00AB382E" w:rsidP="00AB382E">
            <w:pPr>
              <w:pStyle w:val="TAR"/>
              <w:rPr>
                <w:lang w:val="en-US"/>
              </w:rPr>
            </w:pPr>
            <w:r w:rsidRPr="007501D5">
              <w:rPr>
                <w:lang w:val="en-US" w:eastAsia="ja-JP"/>
              </w:rPr>
              <w:t>OBW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7443DD7C" w14:textId="77777777" w:rsidR="00AB382E" w:rsidRPr="00114CEF" w:rsidRDefault="00AB382E" w:rsidP="00AB382E">
            <w:pPr>
              <w:pStyle w:val="TAR"/>
              <w:rPr>
                <w:lang w:val="en-US" w:eastAsia="ja-JP"/>
              </w:rPr>
            </w:pPr>
            <w:r w:rsidRPr="00114CEF">
              <w:rPr>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6A94CC1D" w14:textId="77777777" w:rsidR="00AB382E" w:rsidRPr="00426638" w:rsidRDefault="00AB382E" w:rsidP="00AB382E">
            <w:pPr>
              <w:pStyle w:val="TAR"/>
              <w:rPr>
                <w:lang w:val="en-US" w:eastAsia="ja-JP"/>
              </w:rPr>
            </w:pPr>
            <w:r>
              <w:rPr>
                <w:lang w:val="en-US" w:eastAsia="ja-JP"/>
              </w:rPr>
              <w:t>TBD</w:t>
            </w:r>
          </w:p>
        </w:tc>
        <w:tc>
          <w:tcPr>
            <w:tcW w:w="1800" w:type="dxa"/>
            <w:tcBorders>
              <w:top w:val="single" w:sz="4" w:space="0" w:color="auto"/>
              <w:left w:val="single" w:sz="4" w:space="0" w:color="auto"/>
              <w:bottom w:val="single" w:sz="4" w:space="0" w:color="auto"/>
              <w:right w:val="single" w:sz="4" w:space="0" w:color="auto"/>
            </w:tcBorders>
          </w:tcPr>
          <w:p w14:paraId="69676E4B" w14:textId="77777777" w:rsidR="00AB382E" w:rsidRPr="00426638" w:rsidRDefault="00AB382E" w:rsidP="00AB382E">
            <w:pPr>
              <w:pStyle w:val="TAR"/>
              <w:rPr>
                <w:lang w:val="en-US" w:eastAsia="ja-JP"/>
              </w:rPr>
            </w:pPr>
            <w:r>
              <w:rPr>
                <w:lang w:val="en-US" w:eastAsia="ja-JP"/>
              </w:rPr>
              <w:t>TBD</w:t>
            </w:r>
          </w:p>
        </w:tc>
      </w:tr>
      <w:tr w:rsidR="00AB382E" w:rsidRPr="00426638" w14:paraId="1C4425D7"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79A2BAC" w14:textId="77777777" w:rsidR="00AB382E" w:rsidRPr="00AB382E" w:rsidRDefault="00AB382E" w:rsidP="00AB382E">
            <w:pPr>
              <w:pStyle w:val="TAL"/>
            </w:pPr>
            <w:r w:rsidRPr="00AB382E">
              <w:t>6.5.2.3</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08A39DB" w14:textId="77777777" w:rsidR="00AB382E" w:rsidRPr="00093FB2" w:rsidRDefault="00AB382E" w:rsidP="00AB382E">
            <w:pPr>
              <w:pStyle w:val="TAR"/>
              <w:rPr>
                <w:lang w:val="en-US"/>
              </w:rPr>
            </w:pPr>
            <w:r w:rsidRPr="00426638">
              <w:rPr>
                <w:lang w:val="en-US"/>
              </w:rPr>
              <w:t xml:space="preserve">Adjacent channel </w:t>
            </w:r>
            <w:r w:rsidRPr="00093FB2">
              <w:rPr>
                <w:lang w:val="en-US"/>
              </w:rPr>
              <w:t>leakage ratio</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DA4E44"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F95A05"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6EFF716B" w14:textId="77777777" w:rsidR="00AB382E" w:rsidRPr="00114CEF" w:rsidRDefault="00AB382E" w:rsidP="00AB382E">
            <w:pPr>
              <w:pStyle w:val="TAR"/>
              <w:rPr>
                <w:lang w:val="en-US"/>
              </w:rPr>
            </w:pPr>
            <w:r w:rsidRPr="00114CEF">
              <w:rPr>
                <w:rFonts w:eastAsia="Yu Mincho"/>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58AEFC99" w14:textId="77777777" w:rsidR="00AB382E" w:rsidRPr="002174B6" w:rsidRDefault="00AB382E" w:rsidP="00AB382E">
            <w:pPr>
              <w:pStyle w:val="TAR"/>
              <w:rPr>
                <w:lang w:val="en-US"/>
              </w:rPr>
            </w:pPr>
            <w:r w:rsidRPr="002174B6">
              <w:rPr>
                <w:rFonts w:eastAsia="Yu Mincho"/>
                <w:noProof/>
                <w:lang w:val="en-US" w:eastAsia="ja-JP"/>
              </w:rPr>
              <w:t>Relaxation for n257, n258 and n261: 0dB, except for 200Mhz (0.5dB in one test ID) and 400MHz (between 1.5 and 3.5dB)</w:t>
            </w:r>
          </w:p>
        </w:tc>
        <w:tc>
          <w:tcPr>
            <w:tcW w:w="1800" w:type="dxa"/>
            <w:tcBorders>
              <w:top w:val="single" w:sz="4" w:space="0" w:color="auto"/>
              <w:left w:val="single" w:sz="4" w:space="0" w:color="auto"/>
              <w:bottom w:val="single" w:sz="4" w:space="0" w:color="auto"/>
              <w:right w:val="single" w:sz="4" w:space="0" w:color="auto"/>
            </w:tcBorders>
          </w:tcPr>
          <w:p w14:paraId="4C1D549F" w14:textId="77777777" w:rsidR="00AB382E" w:rsidRPr="005C05CC" w:rsidRDefault="00AB382E" w:rsidP="00AB382E">
            <w:pPr>
              <w:pStyle w:val="TAR"/>
              <w:rPr>
                <w:lang w:val="en-US"/>
              </w:rPr>
            </w:pPr>
            <w:r w:rsidRPr="002174B6">
              <w:rPr>
                <w:rFonts w:eastAsia="Yu Mincho"/>
                <w:noProof/>
                <w:lang w:val="en-US" w:eastAsia="ja-JP"/>
              </w:rPr>
              <w:t>Improvements remove required relaxations from TC</w:t>
            </w:r>
          </w:p>
        </w:tc>
      </w:tr>
      <w:tr w:rsidR="00AB382E" w:rsidRPr="00426638" w14:paraId="3258F805"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7D6C66EB" w14:textId="77777777" w:rsidR="00AB382E" w:rsidRPr="00AB382E" w:rsidRDefault="00AB382E" w:rsidP="00AB382E">
            <w:pPr>
              <w:pStyle w:val="TAL"/>
            </w:pPr>
            <w:r w:rsidRPr="00AB382E">
              <w:t>6.5.3.2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42B53FF4" w14:textId="77777777" w:rsidR="00AB382E" w:rsidRPr="00093FB2" w:rsidRDefault="00AB382E" w:rsidP="00AB382E">
            <w:pPr>
              <w:pStyle w:val="TAR"/>
              <w:rPr>
                <w:lang w:val="en-US"/>
              </w:rPr>
            </w:pPr>
            <w:r w:rsidRPr="00426638">
              <w:rPr>
                <w:lang w:val="en-US"/>
              </w:rPr>
              <w:t>Additional spurious emissions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6353C6"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391AE7F"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06DFF044" w14:textId="77777777" w:rsidR="00AB382E" w:rsidRPr="00114CEF" w:rsidRDefault="00AB382E" w:rsidP="00AB382E">
            <w:pPr>
              <w:pStyle w:val="TAR"/>
              <w:rPr>
                <w:lang w:val="en-US"/>
              </w:rPr>
            </w:pPr>
            <w:r w:rsidRPr="00114CEF">
              <w:rPr>
                <w:lang w:val="en-US"/>
              </w:rPr>
              <w:t>Yes</w:t>
            </w:r>
          </w:p>
        </w:tc>
        <w:tc>
          <w:tcPr>
            <w:tcW w:w="2207" w:type="dxa"/>
            <w:tcBorders>
              <w:top w:val="single" w:sz="4" w:space="0" w:color="auto"/>
              <w:left w:val="single" w:sz="4" w:space="0" w:color="auto"/>
              <w:bottom w:val="single" w:sz="4" w:space="0" w:color="auto"/>
              <w:right w:val="single" w:sz="4" w:space="0" w:color="auto"/>
            </w:tcBorders>
          </w:tcPr>
          <w:p w14:paraId="58112809" w14:textId="77777777" w:rsidR="00AB382E" w:rsidRPr="002174B6" w:rsidRDefault="00AB382E" w:rsidP="00AB382E">
            <w:pPr>
              <w:pStyle w:val="TAR"/>
              <w:rPr>
                <w:lang w:val="en-US"/>
              </w:rPr>
            </w:pPr>
            <w:r w:rsidRPr="002174B6">
              <w:rPr>
                <w:rFonts w:eastAsia="Yu Mincho"/>
                <w:noProof/>
                <w:lang w:val="en-US" w:eastAsia="ja-JP"/>
              </w:rPr>
              <w:t>Between 3.3dB and 6dB relaxation depending on the combination of NR Band and Protected band.</w:t>
            </w:r>
          </w:p>
        </w:tc>
        <w:tc>
          <w:tcPr>
            <w:tcW w:w="1800" w:type="dxa"/>
            <w:tcBorders>
              <w:top w:val="single" w:sz="4" w:space="0" w:color="auto"/>
              <w:left w:val="single" w:sz="4" w:space="0" w:color="auto"/>
              <w:bottom w:val="single" w:sz="4" w:space="0" w:color="auto"/>
              <w:right w:val="single" w:sz="4" w:space="0" w:color="auto"/>
            </w:tcBorders>
          </w:tcPr>
          <w:p w14:paraId="2539B81D" w14:textId="77777777" w:rsidR="00AB382E" w:rsidRPr="00426638" w:rsidRDefault="00AB382E" w:rsidP="00AB382E">
            <w:pPr>
              <w:pStyle w:val="TAR"/>
              <w:rPr>
                <w:lang w:val="en-US"/>
              </w:rPr>
            </w:pPr>
            <w:r>
              <w:rPr>
                <w:lang w:val="en-US" w:eastAsia="ja-JP"/>
              </w:rPr>
              <w:t>TBD</w:t>
            </w:r>
          </w:p>
        </w:tc>
      </w:tr>
    </w:tbl>
    <w:p w14:paraId="5ADC66C3" w14:textId="77777777" w:rsidR="003C5F49" w:rsidRDefault="003C5F49" w:rsidP="003C5F49"/>
    <w:p w14:paraId="545F204E" w14:textId="77777777" w:rsidR="00C640F3" w:rsidRDefault="00C640F3" w:rsidP="00253872">
      <w:pPr>
        <w:pStyle w:val="TH"/>
      </w:pPr>
      <w:r w:rsidRPr="00C640F3">
        <w:lastRenderedPageBreak/>
        <w:t>Table 5.1.5-2: Summary of potential improvement of permitted methods by Rx 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6"/>
        <w:gridCol w:w="1388"/>
        <w:gridCol w:w="1142"/>
        <w:gridCol w:w="1019"/>
        <w:gridCol w:w="1265"/>
        <w:gridCol w:w="2490"/>
        <w:gridCol w:w="1880"/>
      </w:tblGrid>
      <w:tr w:rsidR="00253872" w:rsidRPr="00426638" w14:paraId="3CBF7C3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672587" w14:textId="77777777" w:rsidR="00C640F3" w:rsidRPr="00C640F3" w:rsidRDefault="00C640F3" w:rsidP="00C640F3">
            <w:pPr>
              <w:pStyle w:val="TAH"/>
            </w:pPr>
            <w:r w:rsidRPr="00C640F3">
              <w:t>Clause</w:t>
            </w:r>
          </w:p>
        </w:tc>
        <w:tc>
          <w:tcPr>
            <w:tcW w:w="15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179A09" w14:textId="77777777" w:rsidR="00C640F3" w:rsidRPr="00C640F3" w:rsidRDefault="00C640F3" w:rsidP="00C640F3">
            <w:pPr>
              <w:pStyle w:val="TAH"/>
            </w:pPr>
            <w:r w:rsidRPr="00C640F3">
              <w:t>Requirement</w:t>
            </w:r>
          </w:p>
        </w:tc>
        <w:tc>
          <w:tcPr>
            <w:tcW w:w="12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7D3DFC" w14:textId="77777777" w:rsidR="00C640F3" w:rsidRPr="00C640F3" w:rsidRDefault="00C640F3" w:rsidP="00C640F3">
            <w:pPr>
              <w:pStyle w:val="TAH"/>
            </w:pPr>
            <w:r w:rsidRPr="00C640F3">
              <w:t>Testability issue</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BFC9FB" w14:textId="77777777" w:rsidR="00C640F3" w:rsidRPr="00C640F3" w:rsidRDefault="00C640F3" w:rsidP="00253872">
            <w:pPr>
              <w:pStyle w:val="TAH"/>
            </w:pPr>
            <w:r w:rsidRPr="00C640F3">
              <w:t>Test Metric</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B48F6E" w14:textId="77777777" w:rsidR="00C640F3" w:rsidRPr="00C640F3" w:rsidRDefault="00C640F3" w:rsidP="00866622">
            <w:pPr>
              <w:pStyle w:val="TAH"/>
            </w:pPr>
            <w:r w:rsidRPr="00C640F3">
              <w:rPr>
                <w:rFonts w:eastAsia="Yu Mincho"/>
              </w:rPr>
              <w:t>Regulatory related</w:t>
            </w:r>
          </w:p>
        </w:tc>
        <w:tc>
          <w:tcPr>
            <w:tcW w:w="28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EF425B" w14:textId="77777777" w:rsidR="00C640F3" w:rsidRPr="00C640F3" w:rsidRDefault="00C640F3" w:rsidP="00F42672">
            <w:pPr>
              <w:pStyle w:val="TAH"/>
            </w:pPr>
            <w:r w:rsidRPr="00C640F3">
              <w:rPr>
                <w:rFonts w:eastAsia="Yu Mincho"/>
              </w:rPr>
              <w:t>TS 38.521-2 Test Requirements</w:t>
            </w: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D17D44" w14:textId="77777777" w:rsidR="00C640F3" w:rsidRPr="00C640F3" w:rsidRDefault="00C640F3">
            <w:pPr>
              <w:pStyle w:val="TAH"/>
            </w:pPr>
            <w:r w:rsidRPr="00C640F3">
              <w:rPr>
                <w:rFonts w:eastAsia="Yu Mincho"/>
              </w:rPr>
              <w:t>Potential improvement</w:t>
            </w:r>
          </w:p>
        </w:tc>
      </w:tr>
      <w:tr w:rsidR="00253872" w:rsidRPr="00426638" w14:paraId="5C9E8F2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190DDE2B" w14:textId="77777777" w:rsidR="00C640F3" w:rsidRPr="00C640F3" w:rsidRDefault="00C640F3" w:rsidP="00C640F3">
            <w:pPr>
              <w:pStyle w:val="TAL"/>
            </w:pPr>
            <w:r w:rsidRPr="00C640F3">
              <w:t>7.4</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4410DF54" w14:textId="77777777" w:rsidR="00C640F3" w:rsidRPr="00426638" w:rsidRDefault="00C640F3" w:rsidP="00C640F3">
            <w:pPr>
              <w:pStyle w:val="TAR"/>
              <w:rPr>
                <w:lang w:val="en-US"/>
              </w:rPr>
            </w:pPr>
            <w:r w:rsidRPr="00426638">
              <w:rPr>
                <w:lang w:val="en-US"/>
              </w:rPr>
              <w:t>Maximum input power</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56546CD6"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FE026FA"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54451D6"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390452E3" w14:textId="77777777" w:rsidR="00C640F3" w:rsidRPr="002174B6" w:rsidRDefault="00C640F3" w:rsidP="00C640F3">
            <w:pPr>
              <w:pStyle w:val="TAR"/>
              <w:rPr>
                <w:lang w:val="en-US"/>
              </w:rPr>
            </w:pPr>
            <w:r w:rsidRPr="00114CEF">
              <w:rPr>
                <w:rFonts w:eastAsia="Yu Mincho"/>
                <w:noProof/>
                <w:lang w:val="en-US" w:eastAsia="ja-JP"/>
              </w:rPr>
              <w:t>26dB relaxation for 24.25 ~ 29.5 GHz and 34 dB relaxation for 37 ~ 40 GHz with respect to minimun requirements.</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75ECA7A0" w14:textId="77777777" w:rsidR="00C640F3" w:rsidRPr="009461B6" w:rsidRDefault="00C640F3" w:rsidP="00C640F3">
            <w:pPr>
              <w:pStyle w:val="TAR"/>
              <w:rPr>
                <w:rFonts w:eastAsia="Yu Mincho"/>
                <w:noProof/>
                <w:lang w:eastAsia="ja-JP"/>
              </w:rPr>
            </w:pPr>
            <w:r w:rsidRPr="009461B6">
              <w:rPr>
                <w:rFonts w:eastAsia="Yu Mincho"/>
                <w:noProof/>
                <w:lang w:eastAsia="ja-JP"/>
              </w:rPr>
              <w:t>~ 6dB for FR2a</w:t>
            </w:r>
          </w:p>
          <w:p w14:paraId="12E7AB2D" w14:textId="77777777" w:rsidR="00C640F3" w:rsidRPr="00426638" w:rsidRDefault="00C640F3" w:rsidP="00C640F3">
            <w:pPr>
              <w:pStyle w:val="TAR"/>
              <w:rPr>
                <w:lang w:val="en-US"/>
              </w:rPr>
            </w:pPr>
            <w:r w:rsidRPr="00426638">
              <w:rPr>
                <w:rFonts w:eastAsia="Yu Mincho"/>
                <w:noProof/>
                <w:lang w:val="en-US" w:eastAsia="ja-JP"/>
              </w:rPr>
              <w:t>~10dB for FR2b</w:t>
            </w:r>
          </w:p>
        </w:tc>
      </w:tr>
      <w:tr w:rsidR="00253872" w:rsidRPr="00426638" w14:paraId="4F98FB17"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49E7832B"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519FEFF2" w14:textId="77777777" w:rsidR="00C640F3" w:rsidRPr="00426638" w:rsidRDefault="00C640F3" w:rsidP="00C640F3">
            <w:pPr>
              <w:pStyle w:val="TAR"/>
              <w:rPr>
                <w:lang w:val="en-US"/>
              </w:rPr>
            </w:pPr>
            <w:r w:rsidRPr="00426638">
              <w:rPr>
                <w:lang w:val="en-US"/>
              </w:rPr>
              <w:t>Adjacent channel selectivity (case 1)</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7FC50342"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41AEDD7"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8233C7A" w14:textId="77777777" w:rsidR="00C640F3" w:rsidRPr="00114CEF" w:rsidRDefault="00C640F3" w:rsidP="00C640F3">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5AD3F953" w14:textId="77777777" w:rsidR="00C640F3" w:rsidRPr="002174B6" w:rsidRDefault="00C640F3" w:rsidP="00C640F3">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1110B94D" w14:textId="77777777" w:rsidR="00C640F3" w:rsidRPr="002174B6" w:rsidRDefault="00C640F3" w:rsidP="00C640F3">
            <w:pPr>
              <w:pStyle w:val="TAR"/>
              <w:rPr>
                <w:rFonts w:eastAsia="Yu Mincho"/>
                <w:noProof/>
                <w:lang w:val="en-US" w:eastAsia="ja-JP"/>
              </w:rPr>
            </w:pPr>
          </w:p>
          <w:p w14:paraId="49A171C6" w14:textId="77777777" w:rsidR="00C640F3" w:rsidRPr="002174B6" w:rsidRDefault="00C640F3" w:rsidP="00C640F3">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5196989D" w14:textId="77777777" w:rsidR="00C640F3" w:rsidRPr="005C05CC" w:rsidRDefault="00C640F3" w:rsidP="00C640F3">
            <w:pPr>
              <w:pStyle w:val="TAR"/>
              <w:rPr>
                <w:rFonts w:eastAsia="Yu Mincho"/>
                <w:noProof/>
                <w:lang w:val="en-US" w:eastAsia="ja-JP"/>
              </w:rPr>
            </w:pPr>
          </w:p>
          <w:p w14:paraId="19699727" w14:textId="77777777" w:rsidR="00C640F3" w:rsidRPr="008B40ED" w:rsidRDefault="00C640F3" w:rsidP="00C640F3">
            <w:pPr>
              <w:pStyle w:val="TAR"/>
              <w:rPr>
                <w:rFonts w:eastAsia="Yu Mincho"/>
                <w:noProof/>
                <w:lang w:val="en-US" w:eastAsia="ja-JP"/>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02D87E07" w14:textId="77777777" w:rsidR="00C640F3" w:rsidRPr="009461B6" w:rsidRDefault="00C640F3" w:rsidP="00C640F3">
            <w:pPr>
              <w:pStyle w:val="TAR"/>
              <w:rPr>
                <w:rFonts w:eastAsia="Yu Mincho"/>
                <w:noProof/>
                <w:lang w:eastAsia="ja-JP"/>
              </w:rPr>
            </w:pPr>
            <w:r w:rsidRPr="009461B6">
              <w:rPr>
                <w:rFonts w:eastAsia="Yu Mincho"/>
                <w:noProof/>
                <w:lang w:eastAsia="ja-JP"/>
              </w:rPr>
              <w:t>Similar improvements as for TC 7.4</w:t>
            </w:r>
          </w:p>
          <w:p w14:paraId="46677143" w14:textId="77777777" w:rsidR="00C640F3" w:rsidRPr="009461B6" w:rsidRDefault="00C640F3" w:rsidP="00C640F3">
            <w:pPr>
              <w:pStyle w:val="TAR"/>
              <w:rPr>
                <w:rFonts w:eastAsia="Yu Mincho"/>
                <w:noProof/>
                <w:lang w:eastAsia="ja-JP"/>
              </w:rPr>
            </w:pPr>
          </w:p>
          <w:p w14:paraId="09710351" w14:textId="77777777" w:rsidR="00C640F3" w:rsidRPr="009461B6" w:rsidRDefault="00C640F3" w:rsidP="00C640F3">
            <w:pPr>
              <w:pStyle w:val="TAR"/>
              <w:rPr>
                <w:rFonts w:eastAsia="Yu Mincho"/>
                <w:noProof/>
                <w:lang w:eastAsia="ja-JP"/>
              </w:rPr>
            </w:pPr>
            <w:r w:rsidRPr="009461B6">
              <w:rPr>
                <w:rFonts w:eastAsia="Yu Mincho"/>
                <w:noProof/>
                <w:lang w:eastAsia="ja-JP"/>
              </w:rPr>
              <w:t>Single carrier bandwidth could be testable 400 MHz, without relaxations up to 200 MHz</w:t>
            </w:r>
          </w:p>
        </w:tc>
      </w:tr>
      <w:tr w:rsidR="00253872" w:rsidRPr="00426638" w14:paraId="74232710"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3AE571D4"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0F4CAF01" w14:textId="77777777" w:rsidR="00C640F3" w:rsidRPr="00426638" w:rsidRDefault="00C640F3" w:rsidP="00C640F3">
            <w:pPr>
              <w:pStyle w:val="TAR"/>
              <w:rPr>
                <w:lang w:val="en-US"/>
              </w:rPr>
            </w:pPr>
            <w:r w:rsidRPr="00426638">
              <w:rPr>
                <w:lang w:val="en-US"/>
              </w:rPr>
              <w:t>Adjacent channel selectivity (case 2)</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0BE27CCD"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ADA8A3C" w14:textId="77777777" w:rsidR="00C640F3" w:rsidRPr="007501D5" w:rsidRDefault="00C640F3" w:rsidP="00C640F3">
            <w:pPr>
              <w:pStyle w:val="TAR"/>
              <w:rPr>
                <w:lang w:val="en-US"/>
              </w:rPr>
            </w:pPr>
            <w:r w:rsidRPr="0058490B">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CF5D764"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7E550EFC" w14:textId="77777777" w:rsidR="00C640F3" w:rsidRPr="002174B6" w:rsidRDefault="00C640F3" w:rsidP="00C640F3">
            <w:pPr>
              <w:pStyle w:val="TAR"/>
              <w:rPr>
                <w:lang w:val="en-US"/>
              </w:rPr>
            </w:pPr>
            <w:r w:rsidRPr="00114CEF">
              <w:rPr>
                <w:rFonts w:eastAsia="Yu Mincho"/>
                <w:noProof/>
                <w:lang w:val="en-US" w:eastAsia="ja-JP"/>
              </w:rPr>
              <w:t>Decision not test ACS case 2.</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202CDCE6" w14:textId="77777777" w:rsidR="00C640F3" w:rsidRPr="002174B6" w:rsidRDefault="00C640F3" w:rsidP="00C640F3">
            <w:pPr>
              <w:pStyle w:val="TAR"/>
              <w:rPr>
                <w:lang w:val="en-US"/>
              </w:rPr>
            </w:pPr>
            <w:r w:rsidRPr="002174B6">
              <w:rPr>
                <w:lang w:val="en-US"/>
              </w:rPr>
              <w:t>-</w:t>
            </w:r>
          </w:p>
        </w:tc>
      </w:tr>
      <w:tr w:rsidR="00253872" w:rsidRPr="00426638" w14:paraId="3CA87102"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039E83E8" w14:textId="77777777" w:rsidR="00C640F3" w:rsidRPr="00C640F3" w:rsidRDefault="00C640F3" w:rsidP="00C640F3">
            <w:pPr>
              <w:pStyle w:val="TAL"/>
            </w:pPr>
            <w:r w:rsidRPr="00C640F3">
              <w:t>7.6.2</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73370EC1" w14:textId="77777777" w:rsidR="00C640F3" w:rsidRPr="00426638" w:rsidRDefault="00C640F3" w:rsidP="004B4CD6">
            <w:pPr>
              <w:pStyle w:val="TAR"/>
              <w:rPr>
                <w:lang w:val="en-US"/>
              </w:rPr>
            </w:pPr>
            <w:r w:rsidRPr="00426638">
              <w:rPr>
                <w:lang w:val="en-US"/>
              </w:rPr>
              <w:t>In-band blocking</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23DFA27" w14:textId="77777777" w:rsidR="00C640F3" w:rsidRPr="00426638" w:rsidRDefault="00C640F3" w:rsidP="004B4CD6">
            <w:pPr>
              <w:pStyle w:val="TAR"/>
              <w:rPr>
                <w:lang w:val="en-US"/>
              </w:rPr>
            </w:pPr>
            <w:r w:rsidRPr="00426638">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EB25D58" w14:textId="77777777" w:rsidR="00C640F3" w:rsidRPr="0058490B" w:rsidRDefault="00C640F3" w:rsidP="004B4CD6">
            <w:pPr>
              <w:pStyle w:val="TAR"/>
              <w:rPr>
                <w:lang w:val="en-US"/>
              </w:rPr>
            </w:pPr>
            <w:r w:rsidRPr="00093FB2">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BB3D521" w14:textId="77777777" w:rsidR="00C640F3" w:rsidRPr="007501D5" w:rsidRDefault="00C640F3" w:rsidP="004B4CD6">
            <w:pPr>
              <w:pStyle w:val="TAR"/>
              <w:rPr>
                <w:lang w:val="en-US"/>
              </w:rPr>
            </w:pPr>
            <w:r w:rsidRPr="007501D5">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D043CDD" w14:textId="77777777" w:rsidR="00C640F3" w:rsidRPr="00114CEF" w:rsidRDefault="00C640F3" w:rsidP="004B4CD6">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469FB703" w14:textId="77777777" w:rsidR="00C640F3" w:rsidRPr="002174B6" w:rsidRDefault="00C640F3" w:rsidP="004B4CD6">
            <w:pPr>
              <w:pStyle w:val="TAR"/>
              <w:rPr>
                <w:rFonts w:eastAsia="Yu Mincho"/>
                <w:noProof/>
                <w:lang w:val="en-US" w:eastAsia="ja-JP"/>
              </w:rPr>
            </w:pPr>
          </w:p>
          <w:p w14:paraId="783CC7ED" w14:textId="77777777" w:rsidR="00C640F3" w:rsidRPr="002174B6" w:rsidRDefault="00C640F3" w:rsidP="004B4CD6">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4ECEC722" w14:textId="77777777" w:rsidR="00C640F3" w:rsidRPr="002174B6" w:rsidRDefault="00C640F3" w:rsidP="004B4CD6">
            <w:pPr>
              <w:pStyle w:val="TAR"/>
              <w:rPr>
                <w:rFonts w:eastAsia="Yu Mincho"/>
                <w:noProof/>
                <w:lang w:val="en-US" w:eastAsia="ja-JP"/>
              </w:rPr>
            </w:pPr>
          </w:p>
          <w:p w14:paraId="6DBA3CE3" w14:textId="77777777" w:rsidR="00C640F3" w:rsidRPr="005C05CC" w:rsidRDefault="00C640F3" w:rsidP="004B4CD6">
            <w:pPr>
              <w:pStyle w:val="TAR"/>
              <w:rPr>
                <w:lang w:val="en-US"/>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1CBED2FE" w14:textId="77777777" w:rsidR="00C640F3" w:rsidRPr="009461B6" w:rsidRDefault="00C640F3" w:rsidP="004B4CD6">
            <w:pPr>
              <w:pStyle w:val="TAR"/>
              <w:rPr>
                <w:rFonts w:eastAsia="Yu Mincho"/>
                <w:noProof/>
                <w:lang w:eastAsia="ja-JP"/>
              </w:rPr>
            </w:pPr>
            <w:r w:rsidRPr="009461B6">
              <w:rPr>
                <w:rFonts w:eastAsia="Yu Mincho"/>
                <w:noProof/>
                <w:lang w:eastAsia="ja-JP"/>
              </w:rPr>
              <w:t>Similar improvements as for TC 7.4</w:t>
            </w:r>
          </w:p>
          <w:p w14:paraId="5FB11DEF" w14:textId="77777777" w:rsidR="00C640F3" w:rsidRPr="009461B6" w:rsidRDefault="00C640F3" w:rsidP="004B4CD6">
            <w:pPr>
              <w:pStyle w:val="TAR"/>
              <w:rPr>
                <w:rFonts w:eastAsia="Yu Mincho"/>
                <w:noProof/>
                <w:lang w:eastAsia="ja-JP"/>
              </w:rPr>
            </w:pPr>
          </w:p>
          <w:p w14:paraId="28D6347D" w14:textId="77777777" w:rsidR="00C640F3" w:rsidRPr="009461B6" w:rsidRDefault="00C640F3" w:rsidP="004B4CD6">
            <w:pPr>
              <w:pStyle w:val="TAR"/>
              <w:rPr>
                <w:rFonts w:eastAsia="Yu Mincho"/>
                <w:noProof/>
                <w:lang w:eastAsia="ja-JP"/>
              </w:rPr>
            </w:pPr>
            <w:r w:rsidRPr="009461B6">
              <w:rPr>
                <w:rFonts w:eastAsia="Yu Mincho"/>
                <w:noProof/>
                <w:lang w:eastAsia="ja-JP"/>
              </w:rPr>
              <w:t>Single carrier bandwidth could be testable 400 MHz, without relaxations up to 200 MHz</w:t>
            </w:r>
          </w:p>
        </w:tc>
      </w:tr>
      <w:tr w:rsidR="00253872" w:rsidRPr="00426638" w14:paraId="0EC76749"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25042C26" w14:textId="77777777" w:rsidR="00C640F3" w:rsidRPr="004B4CD6" w:rsidRDefault="00C640F3" w:rsidP="00C640F3">
            <w:pPr>
              <w:pStyle w:val="TAL"/>
            </w:pPr>
            <w:r w:rsidRPr="004B4CD6">
              <w:t>7.9</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2C1E8027" w14:textId="77777777" w:rsidR="00C640F3" w:rsidRPr="00426638" w:rsidRDefault="00C640F3" w:rsidP="004B4CD6">
            <w:pPr>
              <w:pStyle w:val="TAR"/>
              <w:rPr>
                <w:lang w:val="en-US"/>
              </w:rPr>
            </w:pPr>
            <w:r w:rsidRPr="00426638">
              <w:rPr>
                <w:lang w:val="en-US"/>
              </w:rPr>
              <w:t>Receiver spurious emissions</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927238C" w14:textId="77777777" w:rsidR="00C640F3" w:rsidRPr="00093FB2" w:rsidRDefault="00C640F3" w:rsidP="004B4CD6">
            <w:pPr>
              <w:pStyle w:val="TAR"/>
              <w:rPr>
                <w:lang w:val="en-US"/>
              </w:rPr>
            </w:pPr>
            <w:r w:rsidRPr="00093FB2">
              <w:rPr>
                <w:lang w:val="en-US"/>
              </w:rPr>
              <w:t>Low UL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D8B815B" w14:textId="77777777" w:rsidR="00C640F3" w:rsidRPr="007501D5" w:rsidRDefault="00C640F3" w:rsidP="004B4CD6">
            <w:pPr>
              <w:pStyle w:val="TAR"/>
              <w:rPr>
                <w:lang w:val="en-US"/>
              </w:rPr>
            </w:pPr>
            <w:r w:rsidRPr="0058490B">
              <w:rPr>
                <w:lang w:val="en-US"/>
              </w:rPr>
              <w:t>TRP (Link=TX beam peak direction, Meas=TRP grid).</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BEE758C" w14:textId="77777777" w:rsidR="00C640F3" w:rsidRPr="00114CEF" w:rsidRDefault="00C640F3" w:rsidP="004B4CD6">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6204E82" w14:textId="77777777" w:rsidR="00C640F3" w:rsidRPr="009461B6" w:rsidRDefault="00C640F3" w:rsidP="004B4CD6">
            <w:pPr>
              <w:pStyle w:val="TAR"/>
              <w:rPr>
                <w:rFonts w:eastAsia="Yu Mincho"/>
                <w:noProof/>
                <w:lang w:eastAsia="ja-JP"/>
              </w:rPr>
            </w:pPr>
            <w:r w:rsidRPr="009461B6">
              <w:rPr>
                <w:rFonts w:eastAsia="Yu Mincho"/>
                <w:noProof/>
                <w:lang w:eastAsia="ja-JP"/>
              </w:rPr>
              <w:t>Relaxations for n257: 10.2dB between 6-20GHz, 17.2dB between 20-40GHz and 33.1dB between 40GHz and the 2</w:t>
            </w:r>
            <w:r w:rsidRPr="009461B6">
              <w:rPr>
                <w:rFonts w:eastAsia="Yu Mincho"/>
                <w:noProof/>
                <w:vertAlign w:val="superscript"/>
                <w:lang w:eastAsia="ja-JP"/>
              </w:rPr>
              <w:t>nd</w:t>
            </w:r>
            <w:r w:rsidRPr="009461B6">
              <w:rPr>
                <w:rFonts w:eastAsia="Yu Mincho"/>
                <w:noProof/>
                <w:lang w:eastAsia="ja-JP"/>
              </w:rPr>
              <w:t xml:space="preserve"> harmonic.</w:t>
            </w:r>
          </w:p>
          <w:p w14:paraId="7070921D" w14:textId="77777777" w:rsidR="00C640F3" w:rsidRPr="009461B6" w:rsidRDefault="00C640F3" w:rsidP="004B4CD6">
            <w:pPr>
              <w:pStyle w:val="TAR"/>
              <w:rPr>
                <w:rFonts w:eastAsia="Yu Mincho"/>
                <w:noProof/>
                <w:lang w:eastAsia="ja-JP"/>
              </w:rPr>
            </w:pPr>
          </w:p>
          <w:p w14:paraId="29A247EA" w14:textId="77777777" w:rsidR="00C640F3" w:rsidRPr="00426638" w:rsidRDefault="00C640F3" w:rsidP="004B4CD6">
            <w:pPr>
              <w:pStyle w:val="TAR"/>
              <w:rPr>
                <w:lang w:val="en-US"/>
              </w:rPr>
            </w:pPr>
            <w:r w:rsidRPr="00426638">
              <w:rPr>
                <w:rFonts w:eastAsia="Yu Mincho"/>
                <w:noProof/>
                <w:lang w:val="en-US" w:eastAsia="ja-JP"/>
              </w:rPr>
              <w:t>Relaxations for other bands are still TBD.</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51ADACB4" w14:textId="77777777" w:rsidR="00C640F3" w:rsidRPr="00426638" w:rsidRDefault="00C640F3" w:rsidP="004B4CD6">
            <w:pPr>
              <w:pStyle w:val="TAR"/>
              <w:rPr>
                <w:lang w:val="en-US"/>
              </w:rPr>
            </w:pPr>
            <w:r>
              <w:rPr>
                <w:lang w:val="en-US"/>
              </w:rPr>
              <w:t>TBD</w:t>
            </w:r>
          </w:p>
        </w:tc>
      </w:tr>
    </w:tbl>
    <w:p w14:paraId="12D21298" w14:textId="77777777" w:rsidR="00C640F3" w:rsidRDefault="00C640F3" w:rsidP="003C5F49"/>
    <w:p w14:paraId="2020181A" w14:textId="686CBF34" w:rsidR="003C5F49" w:rsidRDefault="00253872" w:rsidP="003C5F49">
      <w:r w:rsidRPr="00253872">
        <w:t>For a given test case, NF based solutions should only be considered if the improvement for current methods is not enough to remove the relaxations determined by RAN5.</w:t>
      </w:r>
    </w:p>
    <w:p w14:paraId="0A4970D8" w14:textId="2EF0251A" w:rsidR="00646F95" w:rsidRDefault="00646F95" w:rsidP="00646F95">
      <w:pPr>
        <w:pStyle w:val="Heading2"/>
      </w:pPr>
      <w:bookmarkStart w:id="46" w:name="_Toc65226205"/>
      <w:r>
        <w:t>5</w:t>
      </w:r>
      <w:r w:rsidRPr="004D3578">
        <w:t>.</w:t>
      </w:r>
      <w:r>
        <w:t>2</w:t>
      </w:r>
      <w:r w:rsidRPr="004D3578">
        <w:tab/>
      </w:r>
      <w:r>
        <w:t>Polarizat</w:t>
      </w:r>
      <w:r w:rsidR="00866622">
        <w:t>i</w:t>
      </w:r>
      <w:r>
        <w:t xml:space="preserve">on basis mismatch between the </w:t>
      </w:r>
      <w:r w:rsidR="00866622">
        <w:t xml:space="preserve">TE </w:t>
      </w:r>
      <w:r>
        <w:t>and DUT</w:t>
      </w:r>
      <w:bookmarkEnd w:id="46"/>
    </w:p>
    <w:p w14:paraId="3E7AC850" w14:textId="77777777" w:rsidR="00F42672" w:rsidRDefault="00F42672" w:rsidP="00F42672">
      <w:pPr>
        <w:pStyle w:val="Heading3"/>
      </w:pPr>
      <w:bookmarkStart w:id="47" w:name="_Toc65226206"/>
      <w:r>
        <w:t>5.2.1</w:t>
      </w:r>
      <w:r>
        <w:tab/>
        <w:t>General</w:t>
      </w:r>
      <w:bookmarkEnd w:id="47"/>
    </w:p>
    <w:p w14:paraId="07638799" w14:textId="77777777" w:rsidR="00F42672" w:rsidRDefault="00F42672" w:rsidP="00F42672">
      <w:r>
        <w:t>The investigation of p</w:t>
      </w:r>
      <w:r w:rsidRPr="00F06B92">
        <w:t xml:space="preserve">olarization basis mismatch </w:t>
      </w:r>
      <w:r>
        <w:t>enhancements to the FR2 test methodology includes the following aspects:  scope of test cases with p</w:t>
      </w:r>
      <w:r w:rsidRPr="00F06B92">
        <w:t xml:space="preserve">olarization basis mismatch between the TE and DUT </w:t>
      </w:r>
      <w:r>
        <w:t>issues, enhanced test methods, applicability of the enhanced test methods.</w:t>
      </w:r>
    </w:p>
    <w:p w14:paraId="1055A697" w14:textId="77777777" w:rsidR="00D65352" w:rsidRDefault="00D65352" w:rsidP="00D65352">
      <w:r>
        <w:lastRenderedPageBreak/>
        <w:t xml:space="preserve">The initial testing methodology for FR2 UE RF requirement verification is defined in [3] and features a measurement antenna capable of </w:t>
      </w:r>
    </w:p>
    <w:p w14:paraId="40E4B690" w14:textId="77777777" w:rsidR="00D65352" w:rsidRDefault="00D65352" w:rsidP="00D65352">
      <w:pPr>
        <w:pStyle w:val="B1"/>
      </w:pPr>
      <w:r>
        <w:t>-</w:t>
      </w:r>
      <w:r>
        <w:tab/>
        <w:t>transmitting and receiving on two orthogonal polarizations</w:t>
      </w:r>
    </w:p>
    <w:p w14:paraId="213C85A3" w14:textId="77777777" w:rsidR="00D65352" w:rsidRDefault="00D65352" w:rsidP="00D65352">
      <w:pPr>
        <w:pStyle w:val="B1"/>
      </w:pPr>
      <w:r>
        <w:t>-</w:t>
      </w:r>
      <w:r>
        <w:tab/>
        <w:t>introducing linearly polarized downlink signals at the centre of the quiet zone one polarization at a time</w:t>
      </w:r>
    </w:p>
    <w:p w14:paraId="29DF7118" w14:textId="77777777" w:rsidR="00D65352" w:rsidRDefault="00D65352" w:rsidP="00D65352">
      <w:pPr>
        <w:pStyle w:val="B1"/>
      </w:pPr>
      <w:r>
        <w:t>-</w:t>
      </w:r>
      <w:r>
        <w:tab/>
        <w:t xml:space="preserve">measuring the total uplink signal power by combining the power measured by two orthogonally polarized antennas sequentially or </w:t>
      </w:r>
    </w:p>
    <w:p w14:paraId="7C026601" w14:textId="77777777" w:rsidR="00D65352" w:rsidRDefault="00D65352" w:rsidP="00D65352">
      <w:pPr>
        <w:pStyle w:val="B1"/>
      </w:pPr>
      <w:r>
        <w:t>-</w:t>
      </w:r>
      <w:r>
        <w:tab/>
        <w:t xml:space="preserve">demodulating the signal received by a single polarization at a time.  </w:t>
      </w:r>
    </w:p>
    <w:p w14:paraId="03102EBA" w14:textId="77777777" w:rsidR="00D65352" w:rsidRDefault="00D65352" w:rsidP="00D65352">
      <w:r>
        <w:t>Regarding polarization basis mismatch between the UE TE and DUT, there are two main issues:</w:t>
      </w:r>
    </w:p>
    <w:p w14:paraId="1EDD3A83" w14:textId="77777777" w:rsidR="00D65352" w:rsidRDefault="00D65352" w:rsidP="00D65352">
      <w:pPr>
        <w:pStyle w:val="B1"/>
      </w:pPr>
      <w:r>
        <w:t>-</w:t>
      </w:r>
      <w:r>
        <w:tab/>
        <w:t>DL polarization basis mismatch for EIRP measurement. The mismatch between the TE and UE may lead such UEs to disable a Tx chain associated with one DL polarization and may result in an EIRP measurement which fails to include the polarization gain at some test points;</w:t>
      </w:r>
    </w:p>
    <w:p w14:paraId="281A7C20" w14:textId="77777777" w:rsidR="00D65352" w:rsidRDefault="00D65352" w:rsidP="00D65352">
      <w:pPr>
        <w:pStyle w:val="B1"/>
      </w:pPr>
      <w:r>
        <w:t>-</w:t>
      </w:r>
      <w:r>
        <w:tab/>
        <w:t xml:space="preserve">UL polarization basis mismatch for demodulation. Some UE implementations may support uplink transmission diversity schemes which, although transparent to the specification, impact the demodulation performance when the UL signal is demodulated on just a single polarization.  </w:t>
      </w:r>
    </w:p>
    <w:p w14:paraId="1B189B83" w14:textId="77777777" w:rsidR="00F42672" w:rsidRDefault="00D65352" w:rsidP="00D65352">
      <w:r>
        <w:t>Therefore, these two issues are addressed separated with different approach. The potential solutions to minimize the impact of polarization basis mismatch address two distinct goals:  to enhance the EIRP measurement of UEs with various capabilities, and to enhance the test equipment demodulation performance in the uplink, such that a test mode to disable Tx diversity at the UE is no longer necessary for the UE to perform conformance testing.</w:t>
      </w:r>
    </w:p>
    <w:p w14:paraId="1A12B9CC" w14:textId="77777777" w:rsidR="00D65352" w:rsidRDefault="00D65352" w:rsidP="00D65352">
      <w:pPr>
        <w:pStyle w:val="Heading3"/>
      </w:pPr>
      <w:bookmarkStart w:id="48" w:name="_Toc65226207"/>
      <w:r w:rsidRPr="00D65352">
        <w:t>5.2.2</w:t>
      </w:r>
      <w:r w:rsidRPr="00D65352">
        <w:tab/>
        <w:t>Enhanced test method for EIRP measurement</w:t>
      </w:r>
      <w:bookmarkEnd w:id="48"/>
    </w:p>
    <w:p w14:paraId="5B6E8C57" w14:textId="77777777" w:rsidR="00D65352" w:rsidRDefault="00D65352" w:rsidP="00D65352">
      <w:pPr>
        <w:pStyle w:val="Heading4"/>
      </w:pPr>
      <w:bookmarkStart w:id="49" w:name="_Toc65226208"/>
      <w:r>
        <w:t>5.2.2.1</w:t>
      </w:r>
      <w:r>
        <w:tab/>
        <w:t>TPMI method</w:t>
      </w:r>
      <w:bookmarkEnd w:id="49"/>
      <w:r>
        <w:t xml:space="preserve"> </w:t>
      </w:r>
    </w:p>
    <w:p w14:paraId="3B0ADF84" w14:textId="77777777" w:rsidR="00D65352" w:rsidRDefault="00D65352" w:rsidP="00D65352">
      <w:r>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5.2.2.2.</w:t>
      </w:r>
    </w:p>
    <w:p w14:paraId="2B2D92BC" w14:textId="77777777" w:rsidR="003B4B4C" w:rsidRDefault="003B4B4C" w:rsidP="00D65352">
      <w:r w:rsidRPr="003B4B4C">
        <w:t xml:space="preserve">For FR2 UEs support the TPMI method, the precoding matrix </w:t>
      </w:r>
      <m:oMath>
        <m:r>
          <w:rPr>
            <w:rFonts w:ascii="Cambria Math" w:hAnsi="Cambria Math"/>
          </w:rPr>
          <m:t>W</m:t>
        </m:r>
      </m:oMath>
      <w:r w:rsidRPr="003B4B4C">
        <w:t xml:space="preserve"> is given by Table 5.2.2.1-1 (same as Table 6.3.1.5-1 in TS 38.211 [4]). 2Tx TPMI index 2-5 can force UE single-layer transmission using two antenna ports. Among them, only one proper precoding matrix is selected for EIRP measurement.</w:t>
      </w:r>
    </w:p>
    <w:p w14:paraId="0E631097" w14:textId="77777777" w:rsidR="003B4B4C" w:rsidRDefault="003B4B4C" w:rsidP="003B4B4C">
      <w:pPr>
        <w:pStyle w:val="TH"/>
      </w:pPr>
      <w:r w:rsidRPr="003B4B4C">
        <w:t xml:space="preserve">Table 5.2.2.1-1: Precoding matrix </w:t>
      </w:r>
      <w:ins w:id="50" w:author="Ruixin Wang (vivo)" w:date="2021-01-15T16:51:00Z">
        <w:r w:rsidR="002234C0" w:rsidRPr="0000123F">
          <w:rPr>
            <w:noProof/>
            <w:position w:val="-6"/>
          </w:rPr>
          <w:object w:dxaOrig="260" w:dyaOrig="240" w14:anchorId="39478C97">
            <v:shape id="_x0000_i1028" type="#_x0000_t75" alt="" style="width:14pt;height:14.5pt;mso-width-percent:0;mso-height-percent:0;mso-width-percent:0;mso-height-percent:0" o:ole="">
              <v:imagedata r:id="rId42" o:title=""/>
            </v:shape>
            <o:OLEObject Type="Embed" ProgID="Equation.3" ShapeID="_x0000_i1028" DrawAspect="Content" ObjectID="_1675838980" r:id="rId43"/>
          </w:object>
        </w:r>
      </w:ins>
      <w:r w:rsidRPr="003B4B4C">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956"/>
        <w:gridCol w:w="999"/>
        <w:gridCol w:w="906"/>
        <w:gridCol w:w="1039"/>
        <w:gridCol w:w="906"/>
        <w:gridCol w:w="1041"/>
        <w:gridCol w:w="851"/>
        <w:gridCol w:w="1140"/>
      </w:tblGrid>
      <w:tr w:rsidR="003B4B4C" w14:paraId="47D9B43D" w14:textId="77777777" w:rsidTr="003B4B4C">
        <w:trPr>
          <w:jc w:val="center"/>
        </w:trPr>
        <w:tc>
          <w:tcPr>
            <w:tcW w:w="1229" w:type="dxa"/>
            <w:shd w:val="clear" w:color="auto" w:fill="D9D9D9" w:themeFill="background1" w:themeFillShade="D9"/>
          </w:tcPr>
          <w:p w14:paraId="7B50B517" w14:textId="77777777" w:rsidR="003B4B4C" w:rsidRPr="005B61B2" w:rsidRDefault="003B4B4C" w:rsidP="000E7A06">
            <w:pPr>
              <w:pStyle w:val="TAH"/>
              <w:rPr>
                <w:rFonts w:eastAsia="Batang"/>
              </w:rPr>
            </w:pPr>
            <w:r w:rsidRPr="005B61B2">
              <w:rPr>
                <w:rFonts w:eastAsia="Batang"/>
              </w:rPr>
              <w:t>TPMI index</w:t>
            </w:r>
          </w:p>
        </w:tc>
        <w:tc>
          <w:tcPr>
            <w:tcW w:w="7758" w:type="dxa"/>
            <w:gridSpan w:val="8"/>
            <w:shd w:val="clear" w:color="auto" w:fill="D9D9D9" w:themeFill="background1" w:themeFillShade="D9"/>
            <w:vAlign w:val="center"/>
          </w:tcPr>
          <w:p w14:paraId="62403282" w14:textId="77777777" w:rsidR="003B4B4C" w:rsidRPr="005B61B2" w:rsidRDefault="002234C0" w:rsidP="000E7A06">
            <w:pPr>
              <w:pStyle w:val="TAH"/>
              <w:rPr>
                <w:rFonts w:eastAsia="Batang"/>
              </w:rPr>
            </w:pPr>
            <w:ins w:id="51" w:author="Ruixin Wang (vivo)" w:date="2021-01-15T16:51:00Z">
              <w:r w:rsidRPr="005B61B2">
                <w:rPr>
                  <w:rFonts w:eastAsia="Batang"/>
                  <w:noProof/>
                </w:rPr>
                <w:object w:dxaOrig="260" w:dyaOrig="240" w14:anchorId="63E3E311">
                  <v:shape id="_x0000_i1027" type="#_x0000_t75" alt="" style="width:14pt;height:14.5pt;mso-width-percent:0;mso-height-percent:0;mso-width-percent:0;mso-height-percent:0" o:ole="">
                    <v:imagedata r:id="rId44" o:title=""/>
                  </v:shape>
                  <o:OLEObject Type="Embed" ProgID="Equation.3" ShapeID="_x0000_i1027" DrawAspect="Content" ObjectID="_1675838981" r:id="rId45"/>
                </w:object>
              </w:r>
            </w:ins>
            <w:r w:rsidR="003B4B4C" w:rsidRPr="005B61B2">
              <w:rPr>
                <w:rFonts w:eastAsia="Batang"/>
              </w:rPr>
              <w:br/>
              <w:t>(ordered from left to right in increasing order of TPMI index)</w:t>
            </w:r>
          </w:p>
        </w:tc>
      </w:tr>
      <w:tr w:rsidR="003B4B4C" w14:paraId="21A24605" w14:textId="77777777" w:rsidTr="000E7A06">
        <w:trPr>
          <w:jc w:val="center"/>
        </w:trPr>
        <w:tc>
          <w:tcPr>
            <w:tcW w:w="1229" w:type="dxa"/>
            <w:shd w:val="clear" w:color="auto" w:fill="auto"/>
          </w:tcPr>
          <w:p w14:paraId="05E45F02" w14:textId="77777777" w:rsidR="003B4B4C" w:rsidRPr="005B61B2" w:rsidRDefault="003B4B4C" w:rsidP="000E7A06">
            <w:pPr>
              <w:pStyle w:val="TAC"/>
              <w:rPr>
                <w:rFonts w:eastAsia="Batang"/>
              </w:rPr>
            </w:pPr>
            <w:r w:rsidRPr="005B61B2">
              <w:rPr>
                <w:rFonts w:eastAsia="Batang"/>
              </w:rPr>
              <w:t>0 – 5</w:t>
            </w:r>
          </w:p>
        </w:tc>
        <w:tc>
          <w:tcPr>
            <w:tcW w:w="876" w:type="dxa"/>
            <w:shd w:val="clear" w:color="auto" w:fill="auto"/>
          </w:tcPr>
          <w:p w14:paraId="251D70D9" w14:textId="77777777" w:rsidR="003B4B4C" w:rsidRPr="00C04948" w:rsidRDefault="002234C0" w:rsidP="000E7A06">
            <w:pPr>
              <w:pStyle w:val="TAC"/>
              <w:rPr>
                <w:rFonts w:eastAsia="Batang"/>
                <w:highlight w:val="yellow"/>
              </w:rPr>
            </w:pPr>
            <w:ins w:id="52" w:author="Ruixin Wang (vivo)" w:date="2021-01-15T16:51:00Z">
              <w:r w:rsidRPr="000571B2">
                <w:rPr>
                  <w:rFonts w:eastAsia="Batang"/>
                  <w:noProof/>
                  <w:position w:val="-26"/>
                </w:rPr>
                <w:object w:dxaOrig="660" w:dyaOrig="620" w14:anchorId="7D829410">
                  <v:shape id="_x0000_i1026" type="#_x0000_t75" alt="" style="width:36.5pt;height:29pt;mso-width-percent:0;mso-height-percent:0;mso-width-percent:0;mso-height-percent:0" o:ole="">
                    <v:imagedata r:id="rId46" o:title=""/>
                  </v:shape>
                  <o:OLEObject Type="Embed" ProgID="Equation.3" ShapeID="_x0000_i1026" DrawAspect="Content" ObjectID="_1675838982" r:id="rId47"/>
                </w:object>
              </w:r>
            </w:ins>
          </w:p>
        </w:tc>
        <w:tc>
          <w:tcPr>
            <w:tcW w:w="999" w:type="dxa"/>
            <w:shd w:val="clear" w:color="auto" w:fill="auto"/>
          </w:tcPr>
          <w:p w14:paraId="18D87E84" w14:textId="77777777" w:rsidR="003B4B4C" w:rsidRPr="000571B2" w:rsidRDefault="002234C0" w:rsidP="000E7A06">
            <w:pPr>
              <w:pStyle w:val="TAC"/>
              <w:rPr>
                <w:rFonts w:eastAsia="Batang"/>
              </w:rPr>
            </w:pPr>
            <w:ins w:id="53" w:author="Ruixin Wang (vivo)" w:date="2021-01-15T16:51:00Z">
              <w:r w:rsidRPr="000571B2">
                <w:rPr>
                  <w:rFonts w:eastAsia="Batang"/>
                  <w:noProof/>
                  <w:position w:val="-26"/>
                </w:rPr>
                <w:object w:dxaOrig="660" w:dyaOrig="620" w14:anchorId="6ED63416">
                  <v:shape id="_x0000_i1025" type="#_x0000_t75" alt="" style="width:36.5pt;height:29pt;mso-width-percent:0;mso-height-percent:0;mso-width-percent:0;mso-height-percent:0" o:ole="">
                    <v:imagedata r:id="rId48" o:title=""/>
                  </v:shape>
                  <o:OLEObject Type="Embed" ProgID="Equation.3" ShapeID="_x0000_i1025" DrawAspect="Content" ObjectID="_1675838983" r:id="rId49"/>
                </w:object>
              </w:r>
            </w:ins>
          </w:p>
        </w:tc>
        <w:tc>
          <w:tcPr>
            <w:tcW w:w="906" w:type="dxa"/>
            <w:shd w:val="clear" w:color="auto" w:fill="auto"/>
          </w:tcPr>
          <w:p w14:paraId="51D5002B" w14:textId="77777777" w:rsidR="003B4B4C" w:rsidRPr="000571B2" w:rsidRDefault="003B4B4C" w:rsidP="000E7A06">
            <w:pPr>
              <w:pStyle w:val="TAC"/>
              <w:rPr>
                <w:rFonts w:eastAsia="Batang"/>
              </w:rPr>
            </w:pPr>
            <w:r w:rsidRPr="000571B2">
              <w:rPr>
                <w:rFonts w:eastAsia="Batang"/>
                <w:noProof/>
                <w:lang w:val="de-DE" w:eastAsia="de-DE"/>
              </w:rPr>
              <w:drawing>
                <wp:inline distT="0" distB="0" distL="0" distR="0" wp14:anchorId="100FF217" wp14:editId="4EC70D48">
                  <wp:extent cx="409575" cy="390525"/>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auto"/>
          </w:tcPr>
          <w:p w14:paraId="73745A38" w14:textId="77777777" w:rsidR="003B4B4C" w:rsidRPr="000571B2" w:rsidRDefault="003B4B4C" w:rsidP="000E7A06">
            <w:pPr>
              <w:pStyle w:val="TAC"/>
              <w:rPr>
                <w:rFonts w:eastAsia="Batang"/>
              </w:rPr>
            </w:pPr>
            <w:r w:rsidRPr="000571B2">
              <w:rPr>
                <w:rFonts w:eastAsia="Batang"/>
                <w:noProof/>
                <w:lang w:val="de-DE" w:eastAsia="de-DE"/>
              </w:rPr>
              <w:drawing>
                <wp:inline distT="0" distB="0" distL="0" distR="0" wp14:anchorId="45557473" wp14:editId="7A612BD4">
                  <wp:extent cx="495300" cy="390525"/>
                  <wp:effectExtent l="0" t="0" r="0" b="0"/>
                  <wp:docPr id="2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auto"/>
          </w:tcPr>
          <w:p w14:paraId="51B60610" w14:textId="77777777" w:rsidR="003B4B4C" w:rsidRPr="000571B2" w:rsidRDefault="003B4B4C" w:rsidP="000E7A06">
            <w:pPr>
              <w:pStyle w:val="TAC"/>
              <w:rPr>
                <w:rFonts w:eastAsia="Batang"/>
              </w:rPr>
            </w:pPr>
            <w:r w:rsidRPr="000571B2">
              <w:rPr>
                <w:rFonts w:eastAsia="Batang"/>
                <w:noProof/>
                <w:lang w:val="de-DE" w:eastAsia="de-DE"/>
              </w:rPr>
              <w:drawing>
                <wp:inline distT="0" distB="0" distL="0" distR="0" wp14:anchorId="7CDB4BDD" wp14:editId="03FA5433">
                  <wp:extent cx="428625" cy="390525"/>
                  <wp:effectExtent l="0" t="0" r="0"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41" w:type="dxa"/>
            <w:shd w:val="clear" w:color="auto" w:fill="auto"/>
          </w:tcPr>
          <w:p w14:paraId="4F13670F" w14:textId="77777777" w:rsidR="003B4B4C" w:rsidRPr="000571B2" w:rsidRDefault="003B4B4C" w:rsidP="000E7A06">
            <w:pPr>
              <w:pStyle w:val="TAC"/>
              <w:rPr>
                <w:rFonts w:eastAsia="Batang"/>
              </w:rPr>
            </w:pPr>
            <w:r w:rsidRPr="000571B2">
              <w:rPr>
                <w:rFonts w:eastAsia="Batang"/>
                <w:noProof/>
                <w:lang w:val="de-DE" w:eastAsia="de-DE"/>
              </w:rPr>
              <w:drawing>
                <wp:inline distT="0" distB="0" distL="0" distR="0" wp14:anchorId="357CE632" wp14:editId="1397D273">
                  <wp:extent cx="523875" cy="390525"/>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14:paraId="36657CB9" w14:textId="77777777" w:rsidR="003B4B4C" w:rsidRPr="003C7F53" w:rsidRDefault="003B4B4C" w:rsidP="000E7A06">
            <w:pPr>
              <w:pStyle w:val="TAC"/>
              <w:rPr>
                <w:rFonts w:eastAsia="Batang"/>
              </w:rPr>
            </w:pPr>
            <w:r w:rsidRPr="003C7F53">
              <w:t>-</w:t>
            </w:r>
          </w:p>
        </w:tc>
        <w:tc>
          <w:tcPr>
            <w:tcW w:w="1140" w:type="dxa"/>
            <w:shd w:val="clear" w:color="auto" w:fill="auto"/>
            <w:vAlign w:val="center"/>
          </w:tcPr>
          <w:p w14:paraId="6E6E899D" w14:textId="77777777" w:rsidR="003B4B4C" w:rsidRPr="005B61B2" w:rsidRDefault="003B4B4C" w:rsidP="000E7A06">
            <w:pPr>
              <w:pStyle w:val="TAC"/>
              <w:rPr>
                <w:rFonts w:eastAsia="Batang"/>
              </w:rPr>
            </w:pPr>
            <w:r>
              <w:t>-</w:t>
            </w:r>
          </w:p>
        </w:tc>
      </w:tr>
    </w:tbl>
    <w:p w14:paraId="6964FC90" w14:textId="77777777" w:rsidR="003B4B4C" w:rsidRDefault="003B4B4C" w:rsidP="00D65352"/>
    <w:p w14:paraId="623A1CD7" w14:textId="77777777" w:rsidR="003B4B4C" w:rsidRDefault="003B4B4C" w:rsidP="003B4B4C">
      <w:r>
        <w:t>The permitted test methods (i.e. DFF, IFF and NFTF) in [3] are all applicable for TPMI method with the additional procedure that the UE should be configured with TPMI index and working at single-layer transmission using two antenna ports, before performing EIRP-based test procedures in Clause 5.2.1.3 in TR38.810 [3].:</w:t>
      </w:r>
    </w:p>
    <w:p w14:paraId="6A715FF6" w14:textId="77777777" w:rsidR="003B4B4C" w:rsidRDefault="003B4B4C" w:rsidP="003B4B4C">
      <w:pPr>
        <w:pStyle w:val="B1"/>
      </w:pPr>
      <w:r>
        <w:t>-</w:t>
      </w:r>
      <w:r>
        <w:tab/>
        <w:t>Peak EIRP Measurement Procedure</w:t>
      </w:r>
    </w:p>
    <w:p w14:paraId="1A7B43E0" w14:textId="77777777" w:rsidR="003B4B4C" w:rsidRDefault="003B4B4C" w:rsidP="003B4B4C">
      <w:pPr>
        <w:pStyle w:val="B1"/>
      </w:pPr>
      <w:r>
        <w:t>-</w:t>
      </w:r>
      <w:r>
        <w:tab/>
        <w:t xml:space="preserve">TRP Measurement Procedure </w:t>
      </w:r>
    </w:p>
    <w:p w14:paraId="05E7A43F" w14:textId="77777777" w:rsidR="003B4B4C" w:rsidRDefault="003B4B4C" w:rsidP="003B4B4C">
      <w:pPr>
        <w:pStyle w:val="B1"/>
      </w:pPr>
      <w:r>
        <w:t>-</w:t>
      </w:r>
      <w:r>
        <w:tab/>
        <w:t>TX Beam Peak direction search and EIRP Spherical Coverage</w:t>
      </w:r>
    </w:p>
    <w:p w14:paraId="2294BD63" w14:textId="77777777" w:rsidR="003B4B4C" w:rsidRDefault="003B4B4C" w:rsidP="003B4B4C">
      <w:pPr>
        <w:pStyle w:val="Heading4"/>
      </w:pPr>
      <w:bookmarkStart w:id="54" w:name="_Toc65226209"/>
      <w:r>
        <w:t>5.2.2.2</w:t>
      </w:r>
      <w:r>
        <w:tab/>
        <w:t>Applicability of TPMI side condition method</w:t>
      </w:r>
      <w:bookmarkEnd w:id="54"/>
      <w:r>
        <w:t xml:space="preserve"> </w:t>
      </w:r>
    </w:p>
    <w:p w14:paraId="3F3230CB" w14:textId="77777777" w:rsidR="003B4B4C" w:rsidRDefault="003B4B4C" w:rsidP="003B4B4C">
      <w:r>
        <w:t xml:space="preserve">TPMI is applicable for one layer transmission with multi-port antenna. In FR2, dual polarization can be regarded as dual antenna ports, so it is natural to activate dual polarization transmission with TPMI side condition in EIRP </w:t>
      </w:r>
      <w:r>
        <w:lastRenderedPageBreak/>
        <w:t>measurement procedure.  However, for TPMI supporting dual antenna ports, the number of SRS ports (nrofSRS-Ports) is configured as 2 for both one layer transmission with ‘full power transmission’ and two layers transmission with regular UL MIMO, as specified in clause 6.1 of TS 38.101-2 [2]:</w:t>
      </w:r>
    </w:p>
    <w:tbl>
      <w:tblPr>
        <w:tblStyle w:val="TableGrid"/>
        <w:tblW w:w="0" w:type="auto"/>
        <w:tblLook w:val="04A0" w:firstRow="1" w:lastRow="0" w:firstColumn="1" w:lastColumn="0" w:noHBand="0" w:noVBand="1"/>
      </w:tblPr>
      <w:tblGrid>
        <w:gridCol w:w="9631"/>
      </w:tblGrid>
      <w:tr w:rsidR="003B4B4C" w14:paraId="776871D5" w14:textId="77777777" w:rsidTr="003B4B4C">
        <w:tc>
          <w:tcPr>
            <w:tcW w:w="9631" w:type="dxa"/>
          </w:tcPr>
          <w:p w14:paraId="0386AD92" w14:textId="77777777" w:rsidR="003B4B4C" w:rsidRDefault="003B4B4C" w:rsidP="003B4B4C">
            <w:r>
              <w:t>For a UE that supports 'UL full power transmission' and is configured to transmit a single layer with nrofSRS-Ports = 2, the requirements for UL MIMO operation apply only when it is configured for any of its declared full power modes in IE FullPowerTransmission-r16 (as defined in TS 38.331[13]).</w:t>
            </w:r>
          </w:p>
          <w:p w14:paraId="60BD7B00" w14:textId="77777777" w:rsidR="003B4B4C" w:rsidRDefault="003B4B4C" w:rsidP="003B4B4C"/>
          <w:p w14:paraId="60249B58" w14:textId="77777777" w:rsidR="003B4B4C" w:rsidRDefault="003B4B4C" w:rsidP="003B4B4C">
            <w:r>
              <w:t>For a UE configured to transmit 2 layers, transmitter requirements for UL MIMO operation apply when the UE transmits on 2 ports on the same CDM group. The UE may use higher MPR values outside this limitation.</w:t>
            </w:r>
          </w:p>
        </w:tc>
      </w:tr>
    </w:tbl>
    <w:p w14:paraId="7CE3E3AC" w14:textId="77777777" w:rsidR="003B4B4C" w:rsidRDefault="003B4B4C" w:rsidP="003B4B4C">
      <w:r>
        <w:t>Thus, TPMI method is applicable for the following FR2 UEs:</w:t>
      </w:r>
    </w:p>
    <w:p w14:paraId="4DA241E2" w14:textId="77777777" w:rsidR="003B4B4C" w:rsidRPr="003B4B4C" w:rsidRDefault="003B4B4C" w:rsidP="003B4B4C">
      <w:pPr>
        <w:pStyle w:val="B1"/>
      </w:pPr>
      <w:r w:rsidRPr="003B4B4C">
        <w:t>-</w:t>
      </w:r>
      <w:r w:rsidRPr="003B4B4C">
        <w:tab/>
        <w:t xml:space="preserve">Rel-15 Coherent UE </w:t>
      </w:r>
    </w:p>
    <w:p w14:paraId="64C65371" w14:textId="77777777" w:rsidR="003B4B4C" w:rsidRPr="003B4B4C" w:rsidRDefault="003B4B4C" w:rsidP="003B4B4C">
      <w:pPr>
        <w:pStyle w:val="B1"/>
      </w:pPr>
      <w:r w:rsidRPr="003B4B4C">
        <w:t>-</w:t>
      </w:r>
      <w:r w:rsidRPr="003B4B4C">
        <w:tab/>
        <w:t xml:space="preserve">Rel-16 Coherent UE </w:t>
      </w:r>
    </w:p>
    <w:p w14:paraId="277BF5D0" w14:textId="77777777" w:rsidR="003B4B4C" w:rsidRPr="003B4B4C" w:rsidRDefault="003B4B4C" w:rsidP="003B4B4C">
      <w:pPr>
        <w:pStyle w:val="B1"/>
      </w:pPr>
      <w:r w:rsidRPr="003B4B4C">
        <w:t>-</w:t>
      </w:r>
      <w:r w:rsidRPr="003B4B4C">
        <w:tab/>
        <w:t>Rel-16 UE supporting UL full power transmission mode1 (ul-FullPowerTransmission = fullpowerMode1)</w:t>
      </w:r>
    </w:p>
    <w:p w14:paraId="5991E548" w14:textId="77777777" w:rsidR="003B4B4C" w:rsidRPr="003B4B4C" w:rsidRDefault="003B4B4C" w:rsidP="003B4B4C">
      <w:pPr>
        <w:pStyle w:val="B1"/>
      </w:pPr>
      <w:r w:rsidRPr="003B4B4C">
        <w:t>Other UEs are not applicable for TPMI based test method.</w:t>
      </w:r>
    </w:p>
    <w:p w14:paraId="4D15E840" w14:textId="77777777" w:rsidR="003B4B4C" w:rsidRDefault="003B4B4C" w:rsidP="003B4B4C">
      <w:pPr>
        <w:pStyle w:val="Heading4"/>
      </w:pPr>
      <w:bookmarkStart w:id="55" w:name="_Toc65226210"/>
      <w:r>
        <w:t>5.2.2.3</w:t>
      </w:r>
      <w:r>
        <w:tab/>
        <w:t>Alternative test method</w:t>
      </w:r>
      <w:bookmarkEnd w:id="55"/>
      <w:r>
        <w:t xml:space="preserve"> </w:t>
      </w:r>
    </w:p>
    <w:p w14:paraId="5C7BCB12" w14:textId="77777777" w:rsidR="003B4B4C" w:rsidRDefault="003B4B4C" w:rsidP="003B4B4C">
      <w:r>
        <w:t>A number of open issues have been identified with the configuration of 2-port CSI-RS method, and a conclusion whether this method is a feasible enhancement is TBD.</w:t>
      </w:r>
    </w:p>
    <w:p w14:paraId="142A59FE" w14:textId="77777777" w:rsidR="003B4B4C" w:rsidRDefault="003B4B4C" w:rsidP="003B4B4C">
      <w:pPr>
        <w:pStyle w:val="Heading3"/>
      </w:pPr>
      <w:bookmarkStart w:id="56" w:name="_Toc65226211"/>
      <w:r>
        <w:t>5.2.3</w:t>
      </w:r>
      <w:r>
        <w:tab/>
        <w:t>Enhanced test method for UL demodulation measurement</w:t>
      </w:r>
      <w:bookmarkEnd w:id="56"/>
    </w:p>
    <w:p w14:paraId="37CB20B1" w14:textId="77777777" w:rsidR="003B4B4C" w:rsidRDefault="003B4B4C" w:rsidP="003B4B4C">
      <w:pPr>
        <w:pStyle w:val="Heading4"/>
      </w:pPr>
      <w:bookmarkStart w:id="57" w:name="_Toc65226212"/>
      <w:r>
        <w:t>5.2.3.1</w:t>
      </w:r>
      <w:r>
        <w:tab/>
        <w:t>Test equipment Zero-forcing MIMO receiver</w:t>
      </w:r>
      <w:bookmarkEnd w:id="57"/>
      <w:r>
        <w:t xml:space="preserve"> </w:t>
      </w:r>
    </w:p>
    <w:p w14:paraId="06B201B8" w14:textId="77777777" w:rsidR="003B4B4C" w:rsidRDefault="003B4B4C" w:rsidP="003B4B4C">
      <w:r>
        <w:t>As an enhancement to the FR2 test equipment topology, it has been proposed to adopt a zero-forcing MIMO receiver architecture so that dual-polarization transmissions by the UE can be demodulated by the test equipment receiver. Further details of the implementation are FFS.</w:t>
      </w:r>
    </w:p>
    <w:p w14:paraId="5C53ECD8" w14:textId="77777777" w:rsidR="00646F95" w:rsidRDefault="00646F95" w:rsidP="00646F95">
      <w:pPr>
        <w:pStyle w:val="Heading2"/>
      </w:pPr>
      <w:bookmarkStart w:id="58" w:name="_Toc65226213"/>
      <w:r>
        <w:t>5</w:t>
      </w:r>
      <w:r w:rsidRPr="004D3578">
        <w:t>.</w:t>
      </w:r>
      <w:r>
        <w:t>3</w:t>
      </w:r>
      <w:r w:rsidRPr="004D3578">
        <w:tab/>
      </w:r>
      <w:r>
        <w:t>Inter-band (FR2+FR2) CA</w:t>
      </w:r>
      <w:bookmarkEnd w:id="58"/>
    </w:p>
    <w:p w14:paraId="1AB1F0B7" w14:textId="77777777" w:rsidR="000E7A06" w:rsidRDefault="000E7A06" w:rsidP="000E7A06">
      <w:pPr>
        <w:pStyle w:val="Heading3"/>
      </w:pPr>
      <w:bookmarkStart w:id="59" w:name="_Toc65226214"/>
      <w:r>
        <w:t>5.3.1</w:t>
      </w:r>
      <w:r>
        <w:tab/>
        <w:t>General</w:t>
      </w:r>
      <w:bookmarkEnd w:id="59"/>
    </w:p>
    <w:p w14:paraId="376C5294" w14:textId="77777777" w:rsidR="000E7A06" w:rsidRDefault="000E7A06" w:rsidP="000E7A06">
      <w:pPr>
        <w:rPr>
          <w:rFonts w:eastAsiaTheme="minorEastAsia"/>
        </w:rPr>
      </w:pPr>
      <w:r>
        <w:rPr>
          <w:rFonts w:eastAsiaTheme="minorEastAsia" w:hint="eastAsia"/>
        </w:rPr>
        <w:t>I</w:t>
      </w:r>
      <w:r>
        <w:rPr>
          <w:rFonts w:eastAsiaTheme="minorEastAsia"/>
        </w:rPr>
        <w:t>n this sub-clause, following analyses with an in-direct far field (IFF) OTA test systems are introduced in achieving RF measurements of an inter-band CA UE in FR2.</w:t>
      </w:r>
    </w:p>
    <w:p w14:paraId="51A8D726" w14:textId="77777777" w:rsidR="000E7A06" w:rsidRPr="000E7A06" w:rsidRDefault="000E7A06" w:rsidP="000E7A06">
      <w:pPr>
        <w:pStyle w:val="B1"/>
        <w:rPr>
          <w:rFonts w:eastAsiaTheme="minorEastAsia"/>
        </w:rPr>
      </w:pPr>
      <w:r w:rsidRPr="000E7A06">
        <w:rPr>
          <w:rFonts w:eastAsiaTheme="minorEastAsia"/>
        </w:rPr>
        <w:t>a)</w:t>
      </w:r>
      <w:r w:rsidRPr="000E7A06">
        <w:rPr>
          <w:rFonts w:eastAsiaTheme="minorEastAsia"/>
        </w:rPr>
        <w:tab/>
        <w:t xml:space="preserve">Impact of multiple test antennae  </w:t>
      </w:r>
    </w:p>
    <w:p w14:paraId="5552AF69" w14:textId="77777777" w:rsidR="000E7A06" w:rsidRPr="000E7A06" w:rsidRDefault="000E7A06" w:rsidP="000E7A06">
      <w:pPr>
        <w:pStyle w:val="B2"/>
        <w:rPr>
          <w:rFonts w:eastAsiaTheme="minorEastAsia"/>
        </w:rPr>
      </w:pPr>
      <w:r w:rsidRPr="000E7A06">
        <w:rPr>
          <w:rFonts w:eastAsiaTheme="minorEastAsia"/>
        </w:rPr>
        <w:t>1)</w:t>
      </w:r>
      <w:r w:rsidRPr="000E7A06">
        <w:rPr>
          <w:rFonts w:eastAsiaTheme="minorEastAsia"/>
        </w:rPr>
        <w:tab/>
        <w:t>PSD imbalance with DL signals from test equipment</w:t>
      </w:r>
    </w:p>
    <w:p w14:paraId="60202A7B" w14:textId="77777777" w:rsidR="000E7A06" w:rsidRPr="000E7A06" w:rsidRDefault="000E7A06" w:rsidP="000E7A06">
      <w:pPr>
        <w:pStyle w:val="B3"/>
        <w:rPr>
          <w:rFonts w:eastAsiaTheme="minorEastAsia"/>
        </w:rPr>
      </w:pPr>
      <w:r w:rsidRPr="000E7A06">
        <w:rPr>
          <w:rFonts w:eastAsiaTheme="minorEastAsia"/>
        </w:rPr>
        <w:t>DL PSD towards UE supporting independent beam management (IBM)</w:t>
      </w:r>
    </w:p>
    <w:p w14:paraId="4D0A9AA2" w14:textId="77777777" w:rsidR="000E7A06" w:rsidRPr="000E7A06" w:rsidRDefault="000E7A06" w:rsidP="000E7A06">
      <w:pPr>
        <w:pStyle w:val="B3"/>
        <w:rPr>
          <w:rFonts w:eastAsiaTheme="minorEastAsia"/>
        </w:rPr>
      </w:pPr>
      <w:r w:rsidRPr="000E7A06">
        <w:rPr>
          <w:rFonts w:eastAsiaTheme="minorEastAsia"/>
        </w:rPr>
        <w:t xml:space="preserve">DL PSD towards UE supporting common beam management (CBM) </w:t>
      </w:r>
    </w:p>
    <w:p w14:paraId="2ADB0C8C" w14:textId="77777777" w:rsidR="000E7A06" w:rsidRPr="000E7A06" w:rsidRDefault="000E7A06" w:rsidP="000E7A06">
      <w:pPr>
        <w:pStyle w:val="B2"/>
        <w:rPr>
          <w:rFonts w:eastAsiaTheme="minorEastAsia"/>
        </w:rPr>
      </w:pPr>
      <w:r w:rsidRPr="000E7A06">
        <w:rPr>
          <w:rFonts w:eastAsiaTheme="minorEastAsia"/>
        </w:rPr>
        <w:t>2)</w:t>
      </w:r>
      <w:r w:rsidRPr="000E7A06">
        <w:rPr>
          <w:rFonts w:eastAsiaTheme="minorEastAsia"/>
        </w:rPr>
        <w:tab/>
        <w:t xml:space="preserve">Impact of off-focus test system antennae </w:t>
      </w:r>
    </w:p>
    <w:p w14:paraId="307D2C94" w14:textId="77777777" w:rsidR="000E7A06" w:rsidRPr="000E7A06" w:rsidRDefault="000E7A06" w:rsidP="000E7A06">
      <w:pPr>
        <w:pStyle w:val="B3"/>
        <w:rPr>
          <w:rFonts w:eastAsiaTheme="minorEastAsia"/>
        </w:rPr>
      </w:pPr>
      <w:r w:rsidRPr="000E7A06">
        <w:rPr>
          <w:rFonts w:eastAsiaTheme="minorEastAsia"/>
        </w:rPr>
        <w:t>Quality of quiet zone (QoQZ)</w:t>
      </w:r>
    </w:p>
    <w:p w14:paraId="4D23FBD0" w14:textId="77777777" w:rsidR="000E7A06" w:rsidRPr="000E7A06" w:rsidRDefault="000E7A06" w:rsidP="000E7A06">
      <w:pPr>
        <w:pStyle w:val="B3"/>
        <w:rPr>
          <w:rFonts w:eastAsiaTheme="minorEastAsia"/>
        </w:rPr>
      </w:pPr>
      <w:r w:rsidRPr="000E7A06">
        <w:rPr>
          <w:rFonts w:eastAsiaTheme="minorEastAsia"/>
        </w:rPr>
        <w:t>Rx beam profiles with an independent beam management (IBM) UE</w:t>
      </w:r>
    </w:p>
    <w:p w14:paraId="7880306D" w14:textId="77777777" w:rsidR="000E7A06" w:rsidRPr="000E7A06" w:rsidRDefault="000E7A06" w:rsidP="000E7A06">
      <w:pPr>
        <w:pStyle w:val="B3"/>
        <w:rPr>
          <w:rFonts w:eastAsiaTheme="minorEastAsia"/>
        </w:rPr>
      </w:pPr>
      <w:r w:rsidRPr="000E7A06">
        <w:rPr>
          <w:rFonts w:eastAsiaTheme="minorEastAsia"/>
        </w:rPr>
        <w:t>Propensity to trigger incorrect beam in CBM UE</w:t>
      </w:r>
    </w:p>
    <w:p w14:paraId="68CECBF1" w14:textId="77777777" w:rsidR="000E7A06" w:rsidRPr="000E7A06" w:rsidRDefault="000E7A06" w:rsidP="000E7A06">
      <w:pPr>
        <w:pStyle w:val="B3"/>
        <w:rPr>
          <w:rFonts w:eastAsiaTheme="minorEastAsia"/>
        </w:rPr>
      </w:pPr>
      <w:r w:rsidRPr="000E7A06">
        <w:rPr>
          <w:rFonts w:eastAsiaTheme="minorEastAsia"/>
        </w:rPr>
        <w:t>Spherical coverage measurement simulation with common beam management (CBM) UE</w:t>
      </w:r>
    </w:p>
    <w:p w14:paraId="6072D09D" w14:textId="77777777" w:rsidR="000E7A06" w:rsidRPr="000E7A06" w:rsidRDefault="000E7A06" w:rsidP="000E7A06">
      <w:pPr>
        <w:pStyle w:val="B2"/>
        <w:rPr>
          <w:rFonts w:eastAsiaTheme="minorEastAsia"/>
        </w:rPr>
      </w:pPr>
      <w:r w:rsidRPr="000E7A06">
        <w:rPr>
          <w:rFonts w:eastAsiaTheme="minorEastAsia"/>
        </w:rPr>
        <w:t>3)</w:t>
      </w:r>
      <w:r w:rsidRPr="000E7A06">
        <w:rPr>
          <w:rFonts w:eastAsiaTheme="minorEastAsia"/>
        </w:rPr>
        <w:tab/>
        <w:t xml:space="preserve">Summary on applicability of offset antenna test system </w:t>
      </w:r>
    </w:p>
    <w:p w14:paraId="2FB9FEBD" w14:textId="77777777" w:rsidR="000E7A06" w:rsidRPr="00512889" w:rsidRDefault="000E7A06" w:rsidP="000E7A06">
      <w:pPr>
        <w:pStyle w:val="B1"/>
        <w:rPr>
          <w:rFonts w:eastAsiaTheme="minorEastAsia"/>
        </w:rPr>
      </w:pPr>
      <w:r w:rsidRPr="00512889">
        <w:rPr>
          <w:rFonts w:eastAsiaTheme="minorEastAsia"/>
        </w:rPr>
        <w:lastRenderedPageBreak/>
        <w:t>b)</w:t>
      </w:r>
      <w:r w:rsidRPr="00512889">
        <w:rPr>
          <w:rFonts w:eastAsiaTheme="minorEastAsia"/>
        </w:rPr>
        <w:tab/>
        <w:t>Inter-band testing ramifications</w:t>
      </w:r>
    </w:p>
    <w:p w14:paraId="0D6E5B20" w14:textId="77777777" w:rsidR="000E7A06" w:rsidRPr="000E7A06" w:rsidRDefault="000E7A06" w:rsidP="000E7A06">
      <w:pPr>
        <w:pStyle w:val="Heading3"/>
        <w:rPr>
          <w:rFonts w:eastAsiaTheme="minorEastAsia"/>
        </w:rPr>
      </w:pPr>
      <w:bookmarkStart w:id="60" w:name="_Toc65226215"/>
      <w:r w:rsidRPr="000E7A06">
        <w:rPr>
          <w:rFonts w:eastAsiaTheme="minorEastAsia"/>
        </w:rPr>
        <w:t>5.3.2</w:t>
      </w:r>
      <w:r w:rsidRPr="000E7A06">
        <w:rPr>
          <w:rFonts w:eastAsiaTheme="minorEastAsia"/>
        </w:rPr>
        <w:tab/>
        <w:t>Impact of multiple test antennae</w:t>
      </w:r>
      <w:bookmarkEnd w:id="60"/>
    </w:p>
    <w:p w14:paraId="5DAA9285" w14:textId="77777777" w:rsidR="000E7A06" w:rsidRPr="000E7A06" w:rsidRDefault="000E7A06" w:rsidP="000E7A06">
      <w:pPr>
        <w:pStyle w:val="Heading4"/>
        <w:rPr>
          <w:rFonts w:eastAsiaTheme="minorEastAsia"/>
        </w:rPr>
      </w:pPr>
      <w:bookmarkStart w:id="61" w:name="_Toc65226216"/>
      <w:r w:rsidRPr="000E7A06">
        <w:rPr>
          <w:rFonts w:eastAsiaTheme="minorEastAsia"/>
        </w:rPr>
        <w:t>5.3.2.1</w:t>
      </w:r>
      <w:r w:rsidRPr="000E7A06">
        <w:rPr>
          <w:rFonts w:eastAsiaTheme="minorEastAsia"/>
        </w:rPr>
        <w:tab/>
        <w:t>PSD imbalance with DL signals from test equipment</w:t>
      </w:r>
      <w:bookmarkEnd w:id="61"/>
    </w:p>
    <w:p w14:paraId="73C3E57C" w14:textId="77777777" w:rsidR="000E7A06" w:rsidRPr="000E7A06" w:rsidRDefault="000E7A06" w:rsidP="000E7A06">
      <w:pPr>
        <w:pStyle w:val="Heading5"/>
        <w:rPr>
          <w:rFonts w:eastAsiaTheme="minorEastAsia"/>
        </w:rPr>
      </w:pPr>
      <w:bookmarkStart w:id="62" w:name="_Toc65226217"/>
      <w:r w:rsidRPr="000E7A06">
        <w:rPr>
          <w:rFonts w:eastAsiaTheme="minorEastAsia"/>
        </w:rPr>
        <w:t>5.3.2.1.1</w:t>
      </w:r>
      <w:r w:rsidRPr="000E7A06">
        <w:rPr>
          <w:rFonts w:eastAsiaTheme="minorEastAsia"/>
        </w:rPr>
        <w:tab/>
        <w:t>DL PSD towards UE supporting independent beam management (IBM)</w:t>
      </w:r>
      <w:bookmarkEnd w:id="62"/>
    </w:p>
    <w:p w14:paraId="3D47B8D6" w14:textId="77777777" w:rsidR="000E7A06" w:rsidRDefault="000E7A06" w:rsidP="000E7A06">
      <w:pPr>
        <w:rPr>
          <w:rFonts w:eastAsiaTheme="minorEastAsia"/>
        </w:rPr>
      </w:pPr>
      <w:r w:rsidRPr="000E7A06">
        <w:rPr>
          <w:rFonts w:eastAsiaTheme="minorEastAsia"/>
        </w:rPr>
        <w:t>An impact of an AoA offset ranging from 0 to 7 degrees was analyzed for UE supporting independent beam management.  The gain difference between the CCs is a test case parameter informed by the recent agreement on the PSD difference in the REFSENS and EIS spherical coverage requirement for DL inter-band CA within FR2 [2].  The simulation assumptions are shown in Table 5.3.2.1.1-1 below.</w:t>
      </w:r>
    </w:p>
    <w:p w14:paraId="038ACE13" w14:textId="77777777" w:rsidR="000E7A06" w:rsidRDefault="000E7A06" w:rsidP="000E7A06">
      <w:pPr>
        <w:pStyle w:val="TH"/>
        <w:rPr>
          <w:rFonts w:eastAsiaTheme="minorEastAsia"/>
        </w:rPr>
      </w:pPr>
      <w:r w:rsidRPr="000E7A06">
        <w:rPr>
          <w:rFonts w:eastAsiaTheme="minorEastAsia"/>
        </w:rPr>
        <w:t>Table 5.3.2.1.1-1: Simulation assumptions for PSD imbalance</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0E7A06" w:rsidRPr="003E244D" w14:paraId="33DA068E" w14:textId="77777777" w:rsidTr="000E7A06">
        <w:trPr>
          <w:trHeight w:val="323"/>
          <w:jc w:val="center"/>
        </w:trPr>
        <w:tc>
          <w:tcPr>
            <w:tcW w:w="7465" w:type="dxa"/>
            <w:gridSpan w:val="2"/>
            <w:shd w:val="clear" w:color="auto" w:fill="D9D9D9" w:themeFill="background1" w:themeFillShade="D9"/>
            <w:noWrap/>
            <w:vAlign w:val="center"/>
          </w:tcPr>
          <w:p w14:paraId="7F106AB1" w14:textId="77777777" w:rsidR="000E7A06" w:rsidRPr="00D17C9E" w:rsidRDefault="000E7A06" w:rsidP="00D17C9E">
            <w:pPr>
              <w:pStyle w:val="TAH"/>
            </w:pPr>
            <w:r w:rsidRPr="00D17C9E">
              <w:t>Simulation Parameters</w:t>
            </w:r>
          </w:p>
        </w:tc>
      </w:tr>
      <w:tr w:rsidR="000E7A06" w:rsidRPr="003E244D" w14:paraId="56ED72BD" w14:textId="77777777" w:rsidTr="000E7A06">
        <w:trPr>
          <w:trHeight w:val="22"/>
          <w:jc w:val="center"/>
        </w:trPr>
        <w:tc>
          <w:tcPr>
            <w:tcW w:w="3539" w:type="dxa"/>
            <w:shd w:val="clear" w:color="auto" w:fill="auto"/>
            <w:noWrap/>
          </w:tcPr>
          <w:p w14:paraId="4E3A51F9" w14:textId="77777777" w:rsidR="000E7A06" w:rsidRPr="000E7A06" w:rsidRDefault="000E7A06" w:rsidP="000E7A06">
            <w:pPr>
              <w:pStyle w:val="TAL"/>
            </w:pPr>
            <w:r w:rsidRPr="000E7A06">
              <w:t>Antenna array size</w:t>
            </w:r>
          </w:p>
        </w:tc>
        <w:tc>
          <w:tcPr>
            <w:tcW w:w="3926" w:type="dxa"/>
            <w:shd w:val="clear" w:color="auto" w:fill="auto"/>
            <w:noWrap/>
          </w:tcPr>
          <w:p w14:paraId="2E6795E0" w14:textId="77777777" w:rsidR="000E7A06" w:rsidRPr="000E7A06" w:rsidRDefault="000E7A06" w:rsidP="000E7A06">
            <w:pPr>
              <w:pStyle w:val="TAR"/>
            </w:pPr>
            <w:r w:rsidRPr="000E7A06">
              <w:t>4x1</w:t>
            </w:r>
          </w:p>
        </w:tc>
      </w:tr>
      <w:tr w:rsidR="000E7A06" w:rsidRPr="003E244D" w14:paraId="62566BCF" w14:textId="77777777" w:rsidTr="000E7A06">
        <w:trPr>
          <w:trHeight w:val="22"/>
          <w:jc w:val="center"/>
        </w:trPr>
        <w:tc>
          <w:tcPr>
            <w:tcW w:w="3539" w:type="dxa"/>
            <w:shd w:val="clear" w:color="auto" w:fill="auto"/>
            <w:noWrap/>
          </w:tcPr>
          <w:p w14:paraId="6E57979F" w14:textId="77777777" w:rsidR="000E7A06" w:rsidRPr="000E7A06" w:rsidRDefault="000E7A06" w:rsidP="000E7A06">
            <w:pPr>
              <w:pStyle w:val="TAL"/>
            </w:pPr>
            <w:r w:rsidRPr="000E7A06">
              <w:t>Element spacing</w:t>
            </w:r>
          </w:p>
        </w:tc>
        <w:tc>
          <w:tcPr>
            <w:tcW w:w="3926" w:type="dxa"/>
            <w:shd w:val="clear" w:color="auto" w:fill="auto"/>
            <w:noWrap/>
          </w:tcPr>
          <w:p w14:paraId="31609C3C" w14:textId="77777777" w:rsidR="000E7A06" w:rsidRPr="000E7A06" w:rsidRDefault="000E7A06" w:rsidP="000E7A06">
            <w:pPr>
              <w:pStyle w:val="TAR"/>
            </w:pPr>
            <w:r w:rsidRPr="000E7A06">
              <w:t>5mm</w:t>
            </w:r>
          </w:p>
        </w:tc>
      </w:tr>
      <w:tr w:rsidR="000E7A06" w:rsidRPr="003E244D" w14:paraId="6342854D" w14:textId="77777777" w:rsidTr="000E7A06">
        <w:trPr>
          <w:trHeight w:val="22"/>
          <w:jc w:val="center"/>
        </w:trPr>
        <w:tc>
          <w:tcPr>
            <w:tcW w:w="3539" w:type="dxa"/>
            <w:shd w:val="clear" w:color="auto" w:fill="auto"/>
            <w:noWrap/>
          </w:tcPr>
          <w:p w14:paraId="2872BF04" w14:textId="77777777" w:rsidR="000E7A06" w:rsidRPr="000E7A06" w:rsidRDefault="000E7A06" w:rsidP="000E7A06">
            <w:pPr>
              <w:pStyle w:val="TAL"/>
            </w:pPr>
            <w:r w:rsidRPr="000E7A06">
              <w:t>Element pattern</w:t>
            </w:r>
          </w:p>
        </w:tc>
        <w:tc>
          <w:tcPr>
            <w:tcW w:w="3926" w:type="dxa"/>
            <w:shd w:val="clear" w:color="auto" w:fill="auto"/>
            <w:noWrap/>
          </w:tcPr>
          <w:p w14:paraId="5516B59F" w14:textId="77777777" w:rsidR="000E7A06" w:rsidRPr="000E7A06" w:rsidRDefault="000E7A06" w:rsidP="000E7A06">
            <w:pPr>
              <w:pStyle w:val="TAR"/>
            </w:pPr>
            <w:r w:rsidRPr="000E7A06">
              <w:t>See TR38.803</w:t>
            </w:r>
          </w:p>
        </w:tc>
      </w:tr>
      <w:tr w:rsidR="000E7A06" w:rsidRPr="003E244D" w14:paraId="7522A20B" w14:textId="77777777" w:rsidTr="000E7A06">
        <w:trPr>
          <w:trHeight w:val="22"/>
          <w:jc w:val="center"/>
        </w:trPr>
        <w:tc>
          <w:tcPr>
            <w:tcW w:w="3539" w:type="dxa"/>
            <w:shd w:val="clear" w:color="auto" w:fill="auto"/>
            <w:noWrap/>
          </w:tcPr>
          <w:p w14:paraId="0A00D46F" w14:textId="77777777" w:rsidR="000E7A06" w:rsidRPr="000E7A06" w:rsidRDefault="000E7A06" w:rsidP="000E7A06">
            <w:pPr>
              <w:pStyle w:val="TAL"/>
            </w:pPr>
            <w:r w:rsidRPr="000E7A06">
              <w:t>Antenna impairments</w:t>
            </w:r>
          </w:p>
        </w:tc>
        <w:tc>
          <w:tcPr>
            <w:tcW w:w="3926" w:type="dxa"/>
            <w:shd w:val="clear" w:color="auto" w:fill="auto"/>
            <w:noWrap/>
          </w:tcPr>
          <w:p w14:paraId="5CE26AA8" w14:textId="77777777" w:rsidR="000E7A06" w:rsidRPr="000E7A06" w:rsidRDefault="000E7A06" w:rsidP="000E7A06">
            <w:pPr>
              <w:pStyle w:val="TAR"/>
            </w:pPr>
            <w:r w:rsidRPr="000E7A06">
              <w:t>Not considered</w:t>
            </w:r>
          </w:p>
        </w:tc>
      </w:tr>
      <w:tr w:rsidR="000E7A06" w:rsidRPr="003E244D" w14:paraId="32C423D4" w14:textId="77777777" w:rsidTr="000E7A06">
        <w:trPr>
          <w:trHeight w:val="22"/>
          <w:jc w:val="center"/>
        </w:trPr>
        <w:tc>
          <w:tcPr>
            <w:tcW w:w="3539" w:type="dxa"/>
            <w:shd w:val="clear" w:color="auto" w:fill="auto"/>
            <w:noWrap/>
          </w:tcPr>
          <w:p w14:paraId="4CAF793B" w14:textId="77777777" w:rsidR="000E7A06" w:rsidRPr="000E7A06" w:rsidRDefault="000E7A06" w:rsidP="000E7A06">
            <w:pPr>
              <w:pStyle w:val="TAL"/>
            </w:pPr>
            <w:r w:rsidRPr="000E7A06">
              <w:t>Phase shifter impairments</w:t>
            </w:r>
          </w:p>
        </w:tc>
        <w:tc>
          <w:tcPr>
            <w:tcW w:w="3926" w:type="dxa"/>
            <w:shd w:val="clear" w:color="auto" w:fill="auto"/>
            <w:noWrap/>
          </w:tcPr>
          <w:p w14:paraId="02CAA261" w14:textId="77777777" w:rsidR="000E7A06" w:rsidRPr="000E7A06" w:rsidRDefault="000E7A06" w:rsidP="000E7A06">
            <w:pPr>
              <w:pStyle w:val="TAR"/>
            </w:pPr>
            <w:r w:rsidRPr="000E7A06">
              <w:t>See TR38.817-01</w:t>
            </w:r>
          </w:p>
        </w:tc>
      </w:tr>
      <w:tr w:rsidR="000E7A06" w:rsidRPr="003E244D" w14:paraId="1732F0F5" w14:textId="77777777" w:rsidTr="000E7A06">
        <w:trPr>
          <w:trHeight w:val="22"/>
          <w:jc w:val="center"/>
        </w:trPr>
        <w:tc>
          <w:tcPr>
            <w:tcW w:w="3539" w:type="dxa"/>
            <w:shd w:val="clear" w:color="auto" w:fill="auto"/>
            <w:noWrap/>
          </w:tcPr>
          <w:p w14:paraId="299F4586" w14:textId="77777777" w:rsidR="000E7A06" w:rsidRPr="000E7A06" w:rsidRDefault="000E7A06" w:rsidP="000E7A06">
            <w:pPr>
              <w:pStyle w:val="TAL"/>
            </w:pPr>
            <w:r w:rsidRPr="000E7A06">
              <w:t>Transmission line impairments</w:t>
            </w:r>
          </w:p>
        </w:tc>
        <w:tc>
          <w:tcPr>
            <w:tcW w:w="3926" w:type="dxa"/>
            <w:shd w:val="clear" w:color="auto" w:fill="auto"/>
            <w:noWrap/>
          </w:tcPr>
          <w:p w14:paraId="5E3AF76D" w14:textId="77777777" w:rsidR="000E7A06" w:rsidRPr="000E7A06" w:rsidRDefault="000E7A06" w:rsidP="000E7A06">
            <w:pPr>
              <w:pStyle w:val="TAR"/>
            </w:pPr>
            <w:r w:rsidRPr="000E7A06">
              <w:t>Modeled TL length and loss per element</w:t>
            </w:r>
          </w:p>
        </w:tc>
      </w:tr>
      <w:tr w:rsidR="000E7A06" w:rsidRPr="003E244D" w14:paraId="2A92916E" w14:textId="77777777" w:rsidTr="000E7A06">
        <w:trPr>
          <w:trHeight w:val="22"/>
          <w:jc w:val="center"/>
        </w:trPr>
        <w:tc>
          <w:tcPr>
            <w:tcW w:w="3539" w:type="dxa"/>
            <w:shd w:val="clear" w:color="auto" w:fill="auto"/>
            <w:noWrap/>
          </w:tcPr>
          <w:p w14:paraId="1852B11C" w14:textId="77777777" w:rsidR="000E7A06" w:rsidRPr="000E7A06" w:rsidRDefault="000E7A06" w:rsidP="000E7A06">
            <w:pPr>
              <w:pStyle w:val="TAL"/>
            </w:pPr>
            <w:r w:rsidRPr="000E7A06">
              <w:t>AoA offset</w:t>
            </w:r>
          </w:p>
        </w:tc>
        <w:tc>
          <w:tcPr>
            <w:tcW w:w="3926" w:type="dxa"/>
            <w:shd w:val="clear" w:color="auto" w:fill="auto"/>
            <w:noWrap/>
          </w:tcPr>
          <w:p w14:paraId="37614B4D" w14:textId="77777777" w:rsidR="000E7A06" w:rsidRPr="000E7A06" w:rsidRDefault="000E7A06" w:rsidP="000E7A06">
            <w:pPr>
              <w:pStyle w:val="TAR"/>
            </w:pPr>
            <w:r w:rsidRPr="000E7A06">
              <w:t>{0, 2, 5, 7} deg</w:t>
            </w:r>
          </w:p>
        </w:tc>
      </w:tr>
      <w:tr w:rsidR="000E7A06" w:rsidRPr="003E244D" w14:paraId="2E843A9F" w14:textId="77777777" w:rsidTr="000E7A06">
        <w:trPr>
          <w:trHeight w:val="22"/>
          <w:jc w:val="center"/>
        </w:trPr>
        <w:tc>
          <w:tcPr>
            <w:tcW w:w="3539" w:type="dxa"/>
            <w:shd w:val="clear" w:color="auto" w:fill="auto"/>
            <w:noWrap/>
          </w:tcPr>
          <w:p w14:paraId="53E1F53D" w14:textId="77777777" w:rsidR="000E7A06" w:rsidRPr="000E7A06" w:rsidRDefault="000E7A06" w:rsidP="000E7A06">
            <w:pPr>
              <w:pStyle w:val="TAL"/>
            </w:pPr>
            <w:r w:rsidRPr="000E7A06">
              <w:t>Beam management assumptions</w:t>
            </w:r>
          </w:p>
        </w:tc>
        <w:tc>
          <w:tcPr>
            <w:tcW w:w="3926" w:type="dxa"/>
            <w:shd w:val="clear" w:color="auto" w:fill="auto"/>
            <w:noWrap/>
          </w:tcPr>
          <w:p w14:paraId="1E89FB8E" w14:textId="77777777" w:rsidR="000E7A06" w:rsidRPr="000E7A06" w:rsidRDefault="000E7A06" w:rsidP="000E7A06">
            <w:pPr>
              <w:pStyle w:val="TAR"/>
            </w:pPr>
            <w:r w:rsidRPr="000E7A06">
              <w:t>Independent beam management on each CC</w:t>
            </w:r>
          </w:p>
        </w:tc>
      </w:tr>
      <w:tr w:rsidR="000E7A06" w:rsidRPr="003E244D" w14:paraId="43AFCAB9" w14:textId="77777777" w:rsidTr="000E7A06">
        <w:trPr>
          <w:trHeight w:val="22"/>
          <w:jc w:val="center"/>
        </w:trPr>
        <w:tc>
          <w:tcPr>
            <w:tcW w:w="3539" w:type="dxa"/>
            <w:shd w:val="clear" w:color="auto" w:fill="auto"/>
            <w:noWrap/>
          </w:tcPr>
          <w:p w14:paraId="21C9BCE8" w14:textId="77777777" w:rsidR="000E7A06" w:rsidRPr="000E7A06" w:rsidRDefault="000E7A06" w:rsidP="000E7A06">
            <w:pPr>
              <w:pStyle w:val="TAL"/>
            </w:pPr>
            <w:r w:rsidRPr="000E7A06">
              <w:t>Center frequencies of component carriers</w:t>
            </w:r>
          </w:p>
        </w:tc>
        <w:tc>
          <w:tcPr>
            <w:tcW w:w="3926" w:type="dxa"/>
            <w:shd w:val="clear" w:color="auto" w:fill="auto"/>
            <w:noWrap/>
          </w:tcPr>
          <w:p w14:paraId="5360CD46" w14:textId="77777777" w:rsidR="000E7A06" w:rsidRPr="000E7A06" w:rsidRDefault="000E7A06" w:rsidP="000E7A06">
            <w:pPr>
              <w:pStyle w:val="TAR"/>
            </w:pPr>
            <w:r w:rsidRPr="000E7A06">
              <w:t>f1 = 27.9 GHz, f2 = 38.5 GHz</w:t>
            </w:r>
          </w:p>
        </w:tc>
      </w:tr>
      <w:tr w:rsidR="000E7A06" w:rsidRPr="003E244D" w14:paraId="742205F1" w14:textId="77777777" w:rsidTr="000E7A06">
        <w:trPr>
          <w:trHeight w:val="22"/>
          <w:jc w:val="center"/>
        </w:trPr>
        <w:tc>
          <w:tcPr>
            <w:tcW w:w="3539" w:type="dxa"/>
            <w:shd w:val="clear" w:color="auto" w:fill="auto"/>
            <w:noWrap/>
          </w:tcPr>
          <w:p w14:paraId="4A01024F" w14:textId="77777777" w:rsidR="000E7A06" w:rsidRPr="000E7A06" w:rsidRDefault="000E7A06" w:rsidP="000E7A06">
            <w:pPr>
              <w:pStyle w:val="TAL"/>
            </w:pPr>
            <w:r w:rsidRPr="000E7A06">
              <w:t>Gain difference between CC1 and CC2</w:t>
            </w:r>
          </w:p>
        </w:tc>
        <w:tc>
          <w:tcPr>
            <w:tcW w:w="3926" w:type="dxa"/>
            <w:shd w:val="clear" w:color="auto" w:fill="auto"/>
            <w:noWrap/>
          </w:tcPr>
          <w:p w14:paraId="23C26825" w14:textId="77777777" w:rsidR="000E7A06" w:rsidRPr="000E7A06" w:rsidRDefault="000E7A06" w:rsidP="000E7A06">
            <w:pPr>
              <w:pStyle w:val="TAR"/>
            </w:pPr>
            <w:r w:rsidRPr="000E7A06">
              <w:t>15.2 dB</w:t>
            </w:r>
          </w:p>
        </w:tc>
      </w:tr>
    </w:tbl>
    <w:p w14:paraId="584AD8B9" w14:textId="77777777" w:rsidR="000E7A06" w:rsidRDefault="000E7A06" w:rsidP="000E7A06">
      <w:pPr>
        <w:rPr>
          <w:rFonts w:eastAsiaTheme="minorEastAsia"/>
        </w:rPr>
      </w:pPr>
    </w:p>
    <w:p w14:paraId="4A6919E2" w14:textId="77777777" w:rsidR="000E7A06" w:rsidRDefault="00D17C9E" w:rsidP="000E7A06">
      <w:pPr>
        <w:rPr>
          <w:rFonts w:eastAsiaTheme="minorEastAsia"/>
        </w:rPr>
      </w:pPr>
      <w:r w:rsidRPr="00D17C9E">
        <w:rPr>
          <w:rFonts w:eastAsiaTheme="minorEastAsia"/>
        </w:rPr>
        <w:t>For each AoA offset the PSD difference between CC1 and CC2 was calculated after spatially filtering the signal with the array response pattern corresponding to each CC.  Figure 5.3.2.1.1-1 below illustrates the simulation results.</w:t>
      </w:r>
    </w:p>
    <w:p w14:paraId="3D12C36D" w14:textId="77777777" w:rsidR="00D17C9E" w:rsidRDefault="00D17C9E" w:rsidP="00D17C9E">
      <w:pPr>
        <w:jc w:val="center"/>
        <w:rPr>
          <w:rFonts w:eastAsiaTheme="minorEastAsia"/>
        </w:rPr>
      </w:pPr>
      <w:r w:rsidRPr="00D26519">
        <w:rPr>
          <w:noProof/>
        </w:rPr>
        <w:drawing>
          <wp:inline distT="0" distB="0" distL="0" distR="0" wp14:anchorId="1026B593" wp14:editId="38108013">
            <wp:extent cx="3657600" cy="27432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657600" cy="2743295"/>
                    </a:xfrm>
                    <a:prstGeom prst="rect">
                      <a:avLst/>
                    </a:prstGeom>
                  </pic:spPr>
                </pic:pic>
              </a:graphicData>
            </a:graphic>
          </wp:inline>
        </w:drawing>
      </w:r>
    </w:p>
    <w:p w14:paraId="13DFFBA6" w14:textId="77777777" w:rsidR="00D17C9E" w:rsidRDefault="00D17C9E" w:rsidP="00D17C9E">
      <w:pPr>
        <w:pStyle w:val="TF"/>
        <w:rPr>
          <w:rFonts w:eastAsiaTheme="minorEastAsia"/>
        </w:rPr>
      </w:pPr>
      <w:r w:rsidRPr="00D17C9E">
        <w:rPr>
          <w:rFonts w:eastAsiaTheme="minorEastAsia"/>
        </w:rPr>
        <w:t>Figure 5.3.2.1.1-1: Spatially filtered PSD difference vs. angular separation between CCs</w:t>
      </w:r>
    </w:p>
    <w:p w14:paraId="12C5DAFC" w14:textId="77777777" w:rsidR="00D17C9E" w:rsidRDefault="00D17C9E" w:rsidP="000E7A06">
      <w:pPr>
        <w:rPr>
          <w:rFonts w:eastAsiaTheme="minorEastAsia"/>
        </w:rPr>
      </w:pPr>
      <w:r w:rsidRPr="00D17C9E">
        <w:rPr>
          <w:rFonts w:eastAsiaTheme="minorEastAsia"/>
        </w:rPr>
        <w:t>Table 5.3.2.1.1-2 below summarizes the simulation results.</w:t>
      </w:r>
    </w:p>
    <w:p w14:paraId="4B6EBA8E" w14:textId="77777777" w:rsidR="00D17C9E" w:rsidRDefault="00D17C9E" w:rsidP="00D17C9E">
      <w:pPr>
        <w:pStyle w:val="TH"/>
        <w:rPr>
          <w:rFonts w:eastAsiaTheme="minorEastAsia"/>
        </w:rPr>
      </w:pPr>
      <w:r w:rsidRPr="00D17C9E">
        <w:rPr>
          <w:rFonts w:eastAsiaTheme="minorEastAsia"/>
        </w:rPr>
        <w:lastRenderedPageBreak/>
        <w:t>Table 5.3.2.1.1-2: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tblGrid>
      <w:tr w:rsidR="00D17C9E" w14:paraId="48577B00" w14:textId="77777777" w:rsidTr="001D110E">
        <w:trPr>
          <w:trHeight w:val="20"/>
          <w:jc w:val="center"/>
        </w:trPr>
        <w:tc>
          <w:tcPr>
            <w:tcW w:w="3788" w:type="dxa"/>
            <w:gridSpan w:val="2"/>
            <w:shd w:val="clear" w:color="auto" w:fill="D9D9D9" w:themeFill="background1" w:themeFillShade="D9"/>
          </w:tcPr>
          <w:p w14:paraId="71F7BE96" w14:textId="77777777" w:rsidR="00D17C9E" w:rsidRPr="00D17C9E" w:rsidRDefault="00D17C9E" w:rsidP="00D17C9E">
            <w:pPr>
              <w:pStyle w:val="TAH"/>
            </w:pPr>
            <w:r w:rsidRPr="00D17C9E">
              <w:t>Max excess PSD difference due to AoA offset (dB)</w:t>
            </w:r>
          </w:p>
        </w:tc>
      </w:tr>
      <w:tr w:rsidR="00D17C9E" w14:paraId="7AC2698E" w14:textId="77777777" w:rsidTr="001D110E">
        <w:trPr>
          <w:trHeight w:val="20"/>
          <w:jc w:val="center"/>
        </w:trPr>
        <w:tc>
          <w:tcPr>
            <w:tcW w:w="1894" w:type="dxa"/>
            <w:shd w:val="clear" w:color="auto" w:fill="D9D9D9" w:themeFill="background1" w:themeFillShade="D9"/>
          </w:tcPr>
          <w:p w14:paraId="5F16883D" w14:textId="77777777" w:rsidR="00D17C9E" w:rsidRPr="00D17C9E" w:rsidRDefault="00D17C9E" w:rsidP="00D17C9E">
            <w:pPr>
              <w:pStyle w:val="TAH"/>
            </w:pPr>
            <w:r w:rsidRPr="00D17C9E">
              <w:t>AoA offset (º)</w:t>
            </w:r>
          </w:p>
        </w:tc>
        <w:tc>
          <w:tcPr>
            <w:tcW w:w="1894" w:type="dxa"/>
            <w:shd w:val="clear" w:color="auto" w:fill="D9D9D9" w:themeFill="background1" w:themeFillShade="D9"/>
          </w:tcPr>
          <w:p w14:paraId="7E7572CF" w14:textId="77777777" w:rsidR="00D17C9E" w:rsidRPr="00D17C9E" w:rsidRDefault="00D17C9E" w:rsidP="00D17C9E">
            <w:pPr>
              <w:pStyle w:val="TAH"/>
            </w:pPr>
            <w:r w:rsidRPr="00D17C9E">
              <w:t>PSD diff (dB)</w:t>
            </w:r>
          </w:p>
        </w:tc>
      </w:tr>
      <w:tr w:rsidR="00D17C9E" w14:paraId="35EFBA8F" w14:textId="77777777" w:rsidTr="00C01B60">
        <w:trPr>
          <w:trHeight w:val="20"/>
          <w:jc w:val="center"/>
        </w:trPr>
        <w:tc>
          <w:tcPr>
            <w:tcW w:w="1894" w:type="dxa"/>
          </w:tcPr>
          <w:p w14:paraId="0F585E41" w14:textId="77777777" w:rsidR="00D17C9E" w:rsidRPr="00912751" w:rsidRDefault="00D17C9E" w:rsidP="00D17C9E">
            <w:pPr>
              <w:pStyle w:val="TAL"/>
            </w:pPr>
            <w:r>
              <w:t>2</w:t>
            </w:r>
          </w:p>
        </w:tc>
        <w:tc>
          <w:tcPr>
            <w:tcW w:w="1894" w:type="dxa"/>
          </w:tcPr>
          <w:p w14:paraId="4C24AC38" w14:textId="77777777" w:rsidR="00D17C9E" w:rsidRPr="00D17C9E" w:rsidRDefault="00D17C9E" w:rsidP="00D17C9E">
            <w:pPr>
              <w:pStyle w:val="TAR"/>
            </w:pPr>
            <w:r w:rsidRPr="00D17C9E">
              <w:t>0.4</w:t>
            </w:r>
          </w:p>
        </w:tc>
      </w:tr>
      <w:tr w:rsidR="00D17C9E" w14:paraId="668B2788" w14:textId="77777777" w:rsidTr="00C01B60">
        <w:trPr>
          <w:trHeight w:val="20"/>
          <w:jc w:val="center"/>
        </w:trPr>
        <w:tc>
          <w:tcPr>
            <w:tcW w:w="1894" w:type="dxa"/>
          </w:tcPr>
          <w:p w14:paraId="48D4CE19" w14:textId="77777777" w:rsidR="00D17C9E" w:rsidRDefault="00D17C9E" w:rsidP="00D17C9E">
            <w:pPr>
              <w:pStyle w:val="TAL"/>
            </w:pPr>
            <w:r>
              <w:t>5</w:t>
            </w:r>
          </w:p>
        </w:tc>
        <w:tc>
          <w:tcPr>
            <w:tcW w:w="1894" w:type="dxa"/>
          </w:tcPr>
          <w:p w14:paraId="26F3803B" w14:textId="77777777" w:rsidR="00D17C9E" w:rsidRPr="00D17C9E" w:rsidRDefault="00D17C9E" w:rsidP="00D17C9E">
            <w:pPr>
              <w:pStyle w:val="TAR"/>
            </w:pPr>
            <w:r w:rsidRPr="00D17C9E">
              <w:t>1.1</w:t>
            </w:r>
          </w:p>
        </w:tc>
      </w:tr>
      <w:tr w:rsidR="00D17C9E" w14:paraId="4D55279B" w14:textId="77777777" w:rsidTr="00C01B60">
        <w:trPr>
          <w:trHeight w:val="20"/>
          <w:jc w:val="center"/>
        </w:trPr>
        <w:tc>
          <w:tcPr>
            <w:tcW w:w="1894" w:type="dxa"/>
          </w:tcPr>
          <w:p w14:paraId="03786CEB" w14:textId="77777777" w:rsidR="00D17C9E" w:rsidRDefault="00D17C9E" w:rsidP="00D17C9E">
            <w:pPr>
              <w:pStyle w:val="TAL"/>
            </w:pPr>
            <w:r>
              <w:t>7</w:t>
            </w:r>
          </w:p>
        </w:tc>
        <w:tc>
          <w:tcPr>
            <w:tcW w:w="1894" w:type="dxa"/>
          </w:tcPr>
          <w:p w14:paraId="3DF7250D" w14:textId="77777777" w:rsidR="00D17C9E" w:rsidRPr="00D17C9E" w:rsidRDefault="00D17C9E" w:rsidP="00D17C9E">
            <w:pPr>
              <w:pStyle w:val="TAR"/>
            </w:pPr>
            <w:r w:rsidRPr="00D17C9E">
              <w:t>1.7</w:t>
            </w:r>
          </w:p>
        </w:tc>
      </w:tr>
    </w:tbl>
    <w:p w14:paraId="56DD54E0" w14:textId="77777777" w:rsidR="00D17C9E" w:rsidRDefault="00D17C9E" w:rsidP="000E7A06">
      <w:pPr>
        <w:rPr>
          <w:rFonts w:eastAsiaTheme="minorEastAsia"/>
        </w:rPr>
      </w:pPr>
    </w:p>
    <w:p w14:paraId="040E00FA" w14:textId="77777777" w:rsidR="00A23A79" w:rsidRPr="00A23A79" w:rsidRDefault="00A23A79" w:rsidP="00A23A79">
      <w:pPr>
        <w:rPr>
          <w:rFonts w:eastAsiaTheme="minorEastAsia"/>
        </w:rPr>
      </w:pPr>
      <w:r w:rsidRPr="00A23A79">
        <w:rPr>
          <w:rFonts w:eastAsiaTheme="minorEastAsia"/>
        </w:rPr>
        <w:t>The requirement for inter-band CA between bands n261 and n260 is defined assuming a non-zero PSD difference between the component carriers.  This assumption holds for the class of inter-band CA configurations to which the independent beam management (IBM) type is applicable. It is observed that at least for IBM inter-band CA requirements, AoA offsets of up to 7 degrees between two FR2 CA component carriers do not significantly impact the PSD difference assumption taken for the core requirement. This observation should be double-checked after the band n262 requirements are finalized and the scope of CA configurations with n262 are understood.</w:t>
      </w:r>
    </w:p>
    <w:p w14:paraId="28482401" w14:textId="77777777" w:rsidR="00D17C9E" w:rsidRDefault="00A23A79" w:rsidP="00A23A79">
      <w:pPr>
        <w:rPr>
          <w:rFonts w:eastAsiaTheme="minorEastAsia"/>
        </w:rPr>
      </w:pPr>
      <w:r w:rsidRPr="00A23A79">
        <w:rPr>
          <w:rFonts w:eastAsiaTheme="minorEastAsia"/>
        </w:rPr>
        <w:t>Further note that as part of the Rel-17 FR2 RF enhancement work item, RAN4 is discussing the potential definition of requirements assuming common beam management (CBM) for combination of certain band groups, such as 28+28 GHz.  An analysis of the impact of AoA offsets in the test setup for inter-band CA with CBM is needed after the scope of CBM requirements and associated agreements are better understood.</w:t>
      </w:r>
    </w:p>
    <w:p w14:paraId="729A0224" w14:textId="77777777" w:rsidR="00A23A79" w:rsidRPr="00A23A79" w:rsidRDefault="00A23A79" w:rsidP="00A23A79">
      <w:pPr>
        <w:pStyle w:val="Heading5"/>
        <w:rPr>
          <w:rFonts w:eastAsiaTheme="minorEastAsia"/>
        </w:rPr>
      </w:pPr>
      <w:bookmarkStart w:id="63" w:name="_Toc65226218"/>
      <w:r w:rsidRPr="00A23A79">
        <w:rPr>
          <w:rFonts w:eastAsiaTheme="minorEastAsia"/>
        </w:rPr>
        <w:t>5.3.2.1.2</w:t>
      </w:r>
      <w:r w:rsidRPr="00A23A79">
        <w:rPr>
          <w:rFonts w:eastAsiaTheme="minorEastAsia"/>
        </w:rPr>
        <w:tab/>
        <w:t>DL PSD towards UE supporting common beam management (CBM)</w:t>
      </w:r>
      <w:bookmarkEnd w:id="63"/>
    </w:p>
    <w:p w14:paraId="19511FBC" w14:textId="77777777" w:rsidR="00A23A79" w:rsidRDefault="00A23A79" w:rsidP="00A23A79">
      <w:pPr>
        <w:rPr>
          <w:rFonts w:eastAsiaTheme="minorEastAsia"/>
        </w:rPr>
      </w:pPr>
      <w:r w:rsidRPr="00A23A79">
        <w:rPr>
          <w:rFonts w:eastAsiaTheme="minorEastAsia"/>
        </w:rPr>
        <w:t>Following a similar simulation methodology as described in 5.3.2.1.1, an analysis of the impact of an AoA offset ranging from 0 to 7 degrees was analyzed for UE supporting common beam management.  The gain difference between the CCs is a test case parameter informed by the recent agreement on the PSD difference in the REFSENS and EIS spherical coverage requirement for DL inter-band CA within FR2 [2].  The simulation assumptions are shown in Table 5.3.2.1.2-1 below.</w:t>
      </w:r>
    </w:p>
    <w:p w14:paraId="583B1E20" w14:textId="77777777" w:rsidR="001D110E" w:rsidRDefault="001D110E" w:rsidP="00A23A79">
      <w:pPr>
        <w:rPr>
          <w:rFonts w:eastAsiaTheme="minorEastAsia"/>
        </w:rPr>
      </w:pPr>
      <w:r w:rsidRPr="001D110E">
        <w:rPr>
          <w:rFonts w:eastAsiaTheme="minorEastAsia"/>
        </w:rPr>
        <w:t>Table 5.3.2.1.2-1: Simulation assumptions for PSD imbalance with CBM</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1D110E" w:rsidRPr="003E244D" w14:paraId="5F9B631D" w14:textId="77777777" w:rsidTr="001D110E">
        <w:trPr>
          <w:trHeight w:val="323"/>
          <w:jc w:val="center"/>
        </w:trPr>
        <w:tc>
          <w:tcPr>
            <w:tcW w:w="7465" w:type="dxa"/>
            <w:gridSpan w:val="2"/>
            <w:shd w:val="clear" w:color="auto" w:fill="D9D9D9" w:themeFill="background1" w:themeFillShade="D9"/>
            <w:noWrap/>
            <w:vAlign w:val="center"/>
          </w:tcPr>
          <w:p w14:paraId="6EFF9F9E" w14:textId="77777777" w:rsidR="001D110E" w:rsidRPr="001D110E" w:rsidRDefault="001D110E" w:rsidP="001D110E">
            <w:pPr>
              <w:pStyle w:val="TAH"/>
            </w:pPr>
            <w:r w:rsidRPr="001D110E">
              <w:t>Simulation Parameters</w:t>
            </w:r>
          </w:p>
        </w:tc>
      </w:tr>
      <w:tr w:rsidR="001D110E" w:rsidRPr="003E244D" w14:paraId="47BAC400" w14:textId="77777777" w:rsidTr="00C01B60">
        <w:trPr>
          <w:trHeight w:val="22"/>
          <w:jc w:val="center"/>
        </w:trPr>
        <w:tc>
          <w:tcPr>
            <w:tcW w:w="3539" w:type="dxa"/>
            <w:shd w:val="clear" w:color="auto" w:fill="auto"/>
            <w:noWrap/>
          </w:tcPr>
          <w:p w14:paraId="67362CF8" w14:textId="77777777" w:rsidR="001D110E" w:rsidRPr="001D110E" w:rsidRDefault="001D110E" w:rsidP="001D110E">
            <w:pPr>
              <w:pStyle w:val="TAL"/>
            </w:pPr>
            <w:r w:rsidRPr="001D110E">
              <w:t>Antenna array size</w:t>
            </w:r>
          </w:p>
        </w:tc>
        <w:tc>
          <w:tcPr>
            <w:tcW w:w="3926" w:type="dxa"/>
            <w:shd w:val="clear" w:color="auto" w:fill="auto"/>
            <w:noWrap/>
          </w:tcPr>
          <w:p w14:paraId="24681357" w14:textId="77777777" w:rsidR="001D110E" w:rsidRPr="001D110E" w:rsidRDefault="001D110E" w:rsidP="001D110E">
            <w:pPr>
              <w:pStyle w:val="TAR"/>
            </w:pPr>
            <w:r w:rsidRPr="001D110E">
              <w:t>4x1</w:t>
            </w:r>
          </w:p>
        </w:tc>
      </w:tr>
      <w:tr w:rsidR="001D110E" w:rsidRPr="003E244D" w14:paraId="434F4E64" w14:textId="77777777" w:rsidTr="00C01B60">
        <w:trPr>
          <w:trHeight w:val="22"/>
          <w:jc w:val="center"/>
        </w:trPr>
        <w:tc>
          <w:tcPr>
            <w:tcW w:w="3539" w:type="dxa"/>
            <w:shd w:val="clear" w:color="auto" w:fill="auto"/>
            <w:noWrap/>
          </w:tcPr>
          <w:p w14:paraId="62FE1435" w14:textId="77777777" w:rsidR="001D110E" w:rsidRPr="001D110E" w:rsidRDefault="001D110E" w:rsidP="001D110E">
            <w:pPr>
              <w:pStyle w:val="TAL"/>
            </w:pPr>
            <w:r w:rsidRPr="001D110E">
              <w:t>Element spacing</w:t>
            </w:r>
          </w:p>
        </w:tc>
        <w:tc>
          <w:tcPr>
            <w:tcW w:w="3926" w:type="dxa"/>
            <w:shd w:val="clear" w:color="auto" w:fill="auto"/>
            <w:noWrap/>
          </w:tcPr>
          <w:p w14:paraId="485A17C9" w14:textId="77777777" w:rsidR="001D110E" w:rsidRPr="001D110E" w:rsidRDefault="001D110E" w:rsidP="001D110E">
            <w:pPr>
              <w:pStyle w:val="TAR"/>
            </w:pPr>
            <w:r w:rsidRPr="001D110E">
              <w:t>5mm</w:t>
            </w:r>
          </w:p>
        </w:tc>
      </w:tr>
      <w:tr w:rsidR="001D110E" w:rsidRPr="003E244D" w14:paraId="1DCEE019" w14:textId="77777777" w:rsidTr="00C01B60">
        <w:trPr>
          <w:trHeight w:val="22"/>
          <w:jc w:val="center"/>
        </w:trPr>
        <w:tc>
          <w:tcPr>
            <w:tcW w:w="3539" w:type="dxa"/>
            <w:shd w:val="clear" w:color="auto" w:fill="auto"/>
            <w:noWrap/>
          </w:tcPr>
          <w:p w14:paraId="547F1A09" w14:textId="77777777" w:rsidR="001D110E" w:rsidRPr="001D110E" w:rsidRDefault="001D110E" w:rsidP="001D110E">
            <w:pPr>
              <w:pStyle w:val="TAL"/>
            </w:pPr>
            <w:r w:rsidRPr="001D110E">
              <w:t>Element pattern</w:t>
            </w:r>
          </w:p>
        </w:tc>
        <w:tc>
          <w:tcPr>
            <w:tcW w:w="3926" w:type="dxa"/>
            <w:shd w:val="clear" w:color="auto" w:fill="auto"/>
            <w:noWrap/>
          </w:tcPr>
          <w:p w14:paraId="2B169E97" w14:textId="77777777" w:rsidR="001D110E" w:rsidRPr="001D110E" w:rsidRDefault="001D110E" w:rsidP="001D110E">
            <w:pPr>
              <w:pStyle w:val="TAR"/>
            </w:pPr>
            <w:r w:rsidRPr="001D110E">
              <w:t>See TR38.803</w:t>
            </w:r>
          </w:p>
        </w:tc>
      </w:tr>
      <w:tr w:rsidR="001D110E" w:rsidRPr="003E244D" w14:paraId="7B162D74" w14:textId="77777777" w:rsidTr="00C01B60">
        <w:trPr>
          <w:trHeight w:val="22"/>
          <w:jc w:val="center"/>
        </w:trPr>
        <w:tc>
          <w:tcPr>
            <w:tcW w:w="3539" w:type="dxa"/>
            <w:shd w:val="clear" w:color="auto" w:fill="auto"/>
            <w:noWrap/>
          </w:tcPr>
          <w:p w14:paraId="2477DF5F" w14:textId="77777777" w:rsidR="001D110E" w:rsidRPr="001D110E" w:rsidRDefault="001D110E" w:rsidP="001D110E">
            <w:pPr>
              <w:pStyle w:val="TAL"/>
            </w:pPr>
            <w:r w:rsidRPr="001D110E">
              <w:t>Antenna impairments</w:t>
            </w:r>
          </w:p>
        </w:tc>
        <w:tc>
          <w:tcPr>
            <w:tcW w:w="3926" w:type="dxa"/>
            <w:shd w:val="clear" w:color="auto" w:fill="auto"/>
            <w:noWrap/>
          </w:tcPr>
          <w:p w14:paraId="25C11382" w14:textId="77777777" w:rsidR="001D110E" w:rsidRPr="001D110E" w:rsidRDefault="001D110E" w:rsidP="001D110E">
            <w:pPr>
              <w:pStyle w:val="TAR"/>
            </w:pPr>
            <w:r w:rsidRPr="001D110E">
              <w:t>Not considered</w:t>
            </w:r>
          </w:p>
        </w:tc>
      </w:tr>
      <w:tr w:rsidR="001D110E" w:rsidRPr="003E244D" w14:paraId="676E7843" w14:textId="77777777" w:rsidTr="00C01B60">
        <w:trPr>
          <w:trHeight w:val="22"/>
          <w:jc w:val="center"/>
        </w:trPr>
        <w:tc>
          <w:tcPr>
            <w:tcW w:w="3539" w:type="dxa"/>
            <w:shd w:val="clear" w:color="auto" w:fill="auto"/>
            <w:noWrap/>
          </w:tcPr>
          <w:p w14:paraId="1CDAA312" w14:textId="77777777" w:rsidR="001D110E" w:rsidRPr="001D110E" w:rsidRDefault="001D110E" w:rsidP="001D110E">
            <w:pPr>
              <w:pStyle w:val="TAL"/>
            </w:pPr>
            <w:r w:rsidRPr="001D110E">
              <w:t>Phase shifter impairments</w:t>
            </w:r>
          </w:p>
        </w:tc>
        <w:tc>
          <w:tcPr>
            <w:tcW w:w="3926" w:type="dxa"/>
            <w:shd w:val="clear" w:color="auto" w:fill="auto"/>
            <w:noWrap/>
          </w:tcPr>
          <w:p w14:paraId="0AAE9A9F" w14:textId="77777777" w:rsidR="001D110E" w:rsidRPr="001D110E" w:rsidRDefault="001D110E" w:rsidP="001D110E">
            <w:pPr>
              <w:pStyle w:val="TAR"/>
            </w:pPr>
            <w:r w:rsidRPr="001D110E">
              <w:t>See TR38.817-01</w:t>
            </w:r>
          </w:p>
        </w:tc>
      </w:tr>
      <w:tr w:rsidR="001D110E" w:rsidRPr="003E244D" w14:paraId="48742F28" w14:textId="77777777" w:rsidTr="00C01B60">
        <w:trPr>
          <w:trHeight w:val="22"/>
          <w:jc w:val="center"/>
        </w:trPr>
        <w:tc>
          <w:tcPr>
            <w:tcW w:w="3539" w:type="dxa"/>
            <w:shd w:val="clear" w:color="auto" w:fill="auto"/>
            <w:noWrap/>
          </w:tcPr>
          <w:p w14:paraId="14088C84" w14:textId="77777777" w:rsidR="001D110E" w:rsidRPr="001D110E" w:rsidRDefault="001D110E" w:rsidP="001D110E">
            <w:pPr>
              <w:pStyle w:val="TAL"/>
            </w:pPr>
            <w:r w:rsidRPr="001D110E">
              <w:t>Transmission line impairments</w:t>
            </w:r>
          </w:p>
        </w:tc>
        <w:tc>
          <w:tcPr>
            <w:tcW w:w="3926" w:type="dxa"/>
            <w:shd w:val="clear" w:color="auto" w:fill="auto"/>
            <w:noWrap/>
          </w:tcPr>
          <w:p w14:paraId="27036631" w14:textId="77777777" w:rsidR="001D110E" w:rsidRPr="001D110E" w:rsidRDefault="001D110E" w:rsidP="001D110E">
            <w:pPr>
              <w:pStyle w:val="TAR"/>
            </w:pPr>
            <w:r w:rsidRPr="001D110E">
              <w:t>Modeled TL length and loss per element</w:t>
            </w:r>
          </w:p>
        </w:tc>
      </w:tr>
      <w:tr w:rsidR="001D110E" w:rsidRPr="003E244D" w14:paraId="60C1AD31" w14:textId="77777777" w:rsidTr="00C01B60">
        <w:trPr>
          <w:trHeight w:val="22"/>
          <w:jc w:val="center"/>
        </w:trPr>
        <w:tc>
          <w:tcPr>
            <w:tcW w:w="3539" w:type="dxa"/>
            <w:shd w:val="clear" w:color="auto" w:fill="auto"/>
            <w:noWrap/>
          </w:tcPr>
          <w:p w14:paraId="2C41E4B4" w14:textId="77777777" w:rsidR="001D110E" w:rsidRPr="001D110E" w:rsidRDefault="001D110E" w:rsidP="001D110E">
            <w:pPr>
              <w:pStyle w:val="TAL"/>
            </w:pPr>
            <w:r w:rsidRPr="001D110E">
              <w:t>AoA offset</w:t>
            </w:r>
          </w:p>
        </w:tc>
        <w:tc>
          <w:tcPr>
            <w:tcW w:w="3926" w:type="dxa"/>
            <w:shd w:val="clear" w:color="auto" w:fill="auto"/>
            <w:noWrap/>
          </w:tcPr>
          <w:p w14:paraId="76EF98B1" w14:textId="77777777" w:rsidR="001D110E" w:rsidRPr="001D110E" w:rsidRDefault="001D110E" w:rsidP="001D110E">
            <w:pPr>
              <w:pStyle w:val="TAR"/>
            </w:pPr>
            <w:r w:rsidRPr="001D110E">
              <w:t>{0, 2, 5, 7} deg</w:t>
            </w:r>
          </w:p>
        </w:tc>
      </w:tr>
      <w:tr w:rsidR="001D110E" w:rsidRPr="003E244D" w14:paraId="2D415D49" w14:textId="77777777" w:rsidTr="00C01B60">
        <w:trPr>
          <w:trHeight w:val="22"/>
          <w:jc w:val="center"/>
        </w:trPr>
        <w:tc>
          <w:tcPr>
            <w:tcW w:w="3539" w:type="dxa"/>
            <w:shd w:val="clear" w:color="auto" w:fill="auto"/>
            <w:noWrap/>
          </w:tcPr>
          <w:p w14:paraId="011E2A6A" w14:textId="77777777" w:rsidR="001D110E" w:rsidRPr="001D110E" w:rsidRDefault="001D110E" w:rsidP="001D110E">
            <w:pPr>
              <w:pStyle w:val="TAL"/>
            </w:pPr>
            <w:r w:rsidRPr="001D110E">
              <w:t>Beam management assumptions</w:t>
            </w:r>
          </w:p>
        </w:tc>
        <w:tc>
          <w:tcPr>
            <w:tcW w:w="3926" w:type="dxa"/>
            <w:shd w:val="clear" w:color="auto" w:fill="auto"/>
            <w:noWrap/>
          </w:tcPr>
          <w:p w14:paraId="7D4DD06A" w14:textId="77777777" w:rsidR="001D110E" w:rsidRPr="001D110E" w:rsidRDefault="001D110E" w:rsidP="001D110E">
            <w:pPr>
              <w:pStyle w:val="TAR"/>
            </w:pPr>
            <w:r w:rsidRPr="001D110E">
              <w:t>Common beam management between CC1 and CC2 (codebook optimized for f1)</w:t>
            </w:r>
          </w:p>
        </w:tc>
      </w:tr>
      <w:tr w:rsidR="001D110E" w:rsidRPr="003E244D" w14:paraId="412E232E" w14:textId="77777777" w:rsidTr="00C01B60">
        <w:trPr>
          <w:trHeight w:val="22"/>
          <w:jc w:val="center"/>
        </w:trPr>
        <w:tc>
          <w:tcPr>
            <w:tcW w:w="3539" w:type="dxa"/>
            <w:shd w:val="clear" w:color="auto" w:fill="auto"/>
            <w:noWrap/>
          </w:tcPr>
          <w:p w14:paraId="3FA47264" w14:textId="77777777" w:rsidR="001D110E" w:rsidRPr="001D110E" w:rsidRDefault="001D110E" w:rsidP="001D110E">
            <w:pPr>
              <w:pStyle w:val="TAL"/>
            </w:pPr>
            <w:r w:rsidRPr="001D110E">
              <w:t>Center frequencies of component carriers</w:t>
            </w:r>
          </w:p>
        </w:tc>
        <w:tc>
          <w:tcPr>
            <w:tcW w:w="3926" w:type="dxa"/>
            <w:shd w:val="clear" w:color="auto" w:fill="auto"/>
            <w:noWrap/>
          </w:tcPr>
          <w:p w14:paraId="22C53B00" w14:textId="77777777" w:rsidR="001D110E" w:rsidRPr="001D110E" w:rsidRDefault="001D110E" w:rsidP="001D110E">
            <w:pPr>
              <w:pStyle w:val="TAR"/>
            </w:pPr>
            <w:r w:rsidRPr="001D110E">
              <w:t>Case 1: f1 = 24.25 GHz, f2 = 29.5 GHz</w:t>
            </w:r>
          </w:p>
          <w:p w14:paraId="03752C38" w14:textId="77777777" w:rsidR="001D110E" w:rsidRPr="001D110E" w:rsidRDefault="001D110E" w:rsidP="001D110E">
            <w:pPr>
              <w:pStyle w:val="TAR"/>
            </w:pPr>
            <w:r w:rsidRPr="001D110E">
              <w:t>Case 2: f1 = 37.0 GHz, f2 = 43.5 GHz</w:t>
            </w:r>
          </w:p>
        </w:tc>
      </w:tr>
      <w:tr w:rsidR="001D110E" w:rsidRPr="003E244D" w14:paraId="42F871CA" w14:textId="77777777" w:rsidTr="00C01B60">
        <w:trPr>
          <w:trHeight w:val="22"/>
          <w:jc w:val="center"/>
        </w:trPr>
        <w:tc>
          <w:tcPr>
            <w:tcW w:w="3539" w:type="dxa"/>
            <w:shd w:val="clear" w:color="auto" w:fill="auto"/>
            <w:noWrap/>
          </w:tcPr>
          <w:p w14:paraId="22087674" w14:textId="77777777" w:rsidR="001D110E" w:rsidRPr="001D110E" w:rsidRDefault="001D110E" w:rsidP="001D110E">
            <w:pPr>
              <w:pStyle w:val="TAL"/>
            </w:pPr>
            <w:r w:rsidRPr="001D110E">
              <w:t>Gain difference between CC1 and CC2</w:t>
            </w:r>
          </w:p>
        </w:tc>
        <w:tc>
          <w:tcPr>
            <w:tcW w:w="3926" w:type="dxa"/>
            <w:shd w:val="clear" w:color="auto" w:fill="auto"/>
            <w:noWrap/>
          </w:tcPr>
          <w:p w14:paraId="39B4F258" w14:textId="77777777" w:rsidR="001D110E" w:rsidRPr="001D110E" w:rsidRDefault="001D110E" w:rsidP="001D110E">
            <w:pPr>
              <w:pStyle w:val="TAR"/>
            </w:pPr>
            <w:r w:rsidRPr="001D110E">
              <w:t>Case 1: 0.0 dB</w:t>
            </w:r>
          </w:p>
          <w:p w14:paraId="6DC1E844" w14:textId="77777777" w:rsidR="001D110E" w:rsidRPr="001D110E" w:rsidRDefault="001D110E" w:rsidP="001D110E">
            <w:pPr>
              <w:pStyle w:val="TAR"/>
            </w:pPr>
            <w:r w:rsidRPr="001D110E">
              <w:t>Case 2: 1.2 dB (difference in EIS spherical coverage between n260 and n259)</w:t>
            </w:r>
          </w:p>
        </w:tc>
      </w:tr>
    </w:tbl>
    <w:p w14:paraId="50321A3D" w14:textId="77777777" w:rsidR="001D110E" w:rsidRDefault="001D110E" w:rsidP="00A23A79">
      <w:pPr>
        <w:rPr>
          <w:rFonts w:eastAsiaTheme="minorEastAsia"/>
        </w:rPr>
      </w:pPr>
    </w:p>
    <w:p w14:paraId="2D25776B" w14:textId="77777777" w:rsidR="001D110E" w:rsidRDefault="001D110E" w:rsidP="00A23A79">
      <w:pPr>
        <w:rPr>
          <w:rFonts w:eastAsiaTheme="minorEastAsia"/>
        </w:rPr>
      </w:pPr>
      <w:r w:rsidRPr="001D110E">
        <w:rPr>
          <w:rFonts w:eastAsiaTheme="minorEastAsia"/>
        </w:rPr>
        <w:t>For each AoA offset the PSD difference between CC1 and CC2 was calculated after spatially filtering the signal with the array response pattern corresponding to each CC.  Figure 5.3.2.1.2-1 below illustrates the simulation results.</w:t>
      </w:r>
    </w:p>
    <w:p w14:paraId="116314DF" w14:textId="77777777" w:rsidR="001D110E" w:rsidRPr="00A3252A" w:rsidRDefault="001D110E" w:rsidP="001D110E">
      <w:pPr>
        <w:keepNext/>
        <w:spacing w:before="120" w:after="120"/>
        <w:jc w:val="center"/>
      </w:pPr>
      <w:r>
        <w:lastRenderedPageBreak/>
        <w:t>a)</w:t>
      </w:r>
      <w:r w:rsidRPr="00F10BC8">
        <w:rPr>
          <w:noProof/>
        </w:rPr>
        <w:t xml:space="preserve"> </w:t>
      </w:r>
      <w:r w:rsidRPr="00F10BC8">
        <w:rPr>
          <w:noProof/>
        </w:rPr>
        <w:drawing>
          <wp:inline distT="0" distB="0" distL="0" distR="0" wp14:anchorId="19F7C957" wp14:editId="51F3C766">
            <wp:extent cx="2743200" cy="2057471"/>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743200" cy="2057471"/>
                    </a:xfrm>
                    <a:prstGeom prst="rect">
                      <a:avLst/>
                    </a:prstGeom>
                  </pic:spPr>
                </pic:pic>
              </a:graphicData>
            </a:graphic>
          </wp:inline>
        </w:drawing>
      </w:r>
      <w:r w:rsidRPr="00F10BC8">
        <w:t xml:space="preserve"> </w:t>
      </w:r>
      <w:r>
        <w:t>b)</w:t>
      </w:r>
      <w:r w:rsidRPr="00274E66">
        <w:rPr>
          <w:noProof/>
        </w:rPr>
        <w:t xml:space="preserve"> </w:t>
      </w:r>
      <w:r w:rsidRPr="00274E66">
        <w:rPr>
          <w:noProof/>
        </w:rPr>
        <w:drawing>
          <wp:inline distT="0" distB="0" distL="0" distR="0" wp14:anchorId="1035881F" wp14:editId="70B3CE99">
            <wp:extent cx="2743200" cy="2057471"/>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743200" cy="2057471"/>
                    </a:xfrm>
                    <a:prstGeom prst="rect">
                      <a:avLst/>
                    </a:prstGeom>
                  </pic:spPr>
                </pic:pic>
              </a:graphicData>
            </a:graphic>
          </wp:inline>
        </w:drawing>
      </w:r>
    </w:p>
    <w:p w14:paraId="2124700D" w14:textId="77777777" w:rsidR="001D110E" w:rsidRDefault="001D110E" w:rsidP="001D110E">
      <w:pPr>
        <w:pStyle w:val="TF"/>
        <w:rPr>
          <w:rFonts w:eastAsiaTheme="minorEastAsia"/>
        </w:rPr>
      </w:pPr>
      <w:r w:rsidRPr="001D110E">
        <w:rPr>
          <w:rFonts w:eastAsiaTheme="minorEastAsia"/>
        </w:rPr>
        <w:t>Figure 5.3.2.1.2-1: Spatially filtered PSD difference vs. angular separation between CCs; a) Case 1 (24.25 + 29.5 GHz); b) Case 2 (37.0 + 43.5 GHz)</w:t>
      </w:r>
    </w:p>
    <w:p w14:paraId="0DEB6FAD" w14:textId="77777777" w:rsidR="001D110E" w:rsidRDefault="001D110E" w:rsidP="00A23A79">
      <w:pPr>
        <w:rPr>
          <w:rFonts w:eastAsiaTheme="minorEastAsia"/>
        </w:rPr>
      </w:pPr>
      <w:r w:rsidRPr="001D110E">
        <w:rPr>
          <w:rFonts w:eastAsiaTheme="minorEastAsia"/>
        </w:rPr>
        <w:t>Table 5.3.2.1.2-2 below summarizes the simulation results.</w:t>
      </w:r>
    </w:p>
    <w:p w14:paraId="1C28083B" w14:textId="77777777" w:rsidR="001D110E" w:rsidRDefault="001D110E" w:rsidP="001D110E">
      <w:pPr>
        <w:pStyle w:val="TH"/>
        <w:rPr>
          <w:rFonts w:eastAsiaTheme="minorEastAsia"/>
        </w:rPr>
      </w:pPr>
      <w:r w:rsidRPr="001D110E">
        <w:rPr>
          <w:rFonts w:eastAsiaTheme="minorEastAsia"/>
        </w:rPr>
        <w:t>Table 5.3.2.1.2-2: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gridCol w:w="1787"/>
      </w:tblGrid>
      <w:tr w:rsidR="001D110E" w14:paraId="48814789" w14:textId="77777777" w:rsidTr="00641FA1">
        <w:trPr>
          <w:trHeight w:val="20"/>
          <w:jc w:val="center"/>
        </w:trPr>
        <w:tc>
          <w:tcPr>
            <w:tcW w:w="5575" w:type="dxa"/>
            <w:gridSpan w:val="3"/>
            <w:shd w:val="clear" w:color="auto" w:fill="D9D9D9" w:themeFill="background1" w:themeFillShade="D9"/>
          </w:tcPr>
          <w:p w14:paraId="46D084BE" w14:textId="77777777" w:rsidR="001D110E" w:rsidRPr="001D110E" w:rsidRDefault="001D110E" w:rsidP="001D110E">
            <w:pPr>
              <w:pStyle w:val="TAH"/>
            </w:pPr>
            <w:r w:rsidRPr="001D110E">
              <w:t>Max excess PSD difference due to AoA offset (dB)</w:t>
            </w:r>
          </w:p>
        </w:tc>
      </w:tr>
      <w:tr w:rsidR="001D110E" w14:paraId="21E617BE" w14:textId="77777777" w:rsidTr="00641FA1">
        <w:trPr>
          <w:trHeight w:val="20"/>
          <w:jc w:val="center"/>
        </w:trPr>
        <w:tc>
          <w:tcPr>
            <w:tcW w:w="1894" w:type="dxa"/>
            <w:vMerge w:val="restart"/>
            <w:shd w:val="clear" w:color="auto" w:fill="D9D9D9" w:themeFill="background1" w:themeFillShade="D9"/>
          </w:tcPr>
          <w:p w14:paraId="22A23CCC" w14:textId="77777777" w:rsidR="001D110E" w:rsidRPr="00FD715E" w:rsidRDefault="001D110E" w:rsidP="001D110E">
            <w:pPr>
              <w:pStyle w:val="TAH"/>
            </w:pPr>
            <w:r>
              <w:t>AoA offset (º)</w:t>
            </w:r>
          </w:p>
        </w:tc>
        <w:tc>
          <w:tcPr>
            <w:tcW w:w="3681" w:type="dxa"/>
            <w:gridSpan w:val="2"/>
            <w:shd w:val="clear" w:color="auto" w:fill="D9D9D9" w:themeFill="background1" w:themeFillShade="D9"/>
          </w:tcPr>
          <w:p w14:paraId="45031269" w14:textId="77777777" w:rsidR="001D110E" w:rsidRDefault="001D110E" w:rsidP="001D110E">
            <w:pPr>
              <w:pStyle w:val="TAH"/>
            </w:pPr>
            <w:r>
              <w:t>PSD diff (dB)</w:t>
            </w:r>
          </w:p>
        </w:tc>
      </w:tr>
      <w:tr w:rsidR="001D110E" w14:paraId="287644D8" w14:textId="77777777" w:rsidTr="00641FA1">
        <w:trPr>
          <w:trHeight w:val="20"/>
          <w:jc w:val="center"/>
        </w:trPr>
        <w:tc>
          <w:tcPr>
            <w:tcW w:w="1894" w:type="dxa"/>
            <w:vMerge/>
            <w:shd w:val="clear" w:color="auto" w:fill="D9D9D9" w:themeFill="background1" w:themeFillShade="D9"/>
          </w:tcPr>
          <w:p w14:paraId="1329A673" w14:textId="77777777" w:rsidR="001D110E" w:rsidRDefault="001D110E" w:rsidP="00641FA1">
            <w:pPr>
              <w:pStyle w:val="TAH"/>
            </w:pPr>
          </w:p>
        </w:tc>
        <w:tc>
          <w:tcPr>
            <w:tcW w:w="1894" w:type="dxa"/>
            <w:shd w:val="clear" w:color="auto" w:fill="D9D9D9" w:themeFill="background1" w:themeFillShade="D9"/>
          </w:tcPr>
          <w:p w14:paraId="3FE335C3" w14:textId="77777777" w:rsidR="001D110E" w:rsidRPr="00EA68F9" w:rsidRDefault="001D110E" w:rsidP="00641FA1">
            <w:pPr>
              <w:pStyle w:val="TAH"/>
            </w:pPr>
            <w:r w:rsidRPr="00EA68F9">
              <w:t>Case 1</w:t>
            </w:r>
          </w:p>
        </w:tc>
        <w:tc>
          <w:tcPr>
            <w:tcW w:w="1787" w:type="dxa"/>
            <w:shd w:val="clear" w:color="auto" w:fill="D9D9D9" w:themeFill="background1" w:themeFillShade="D9"/>
          </w:tcPr>
          <w:p w14:paraId="0A924539" w14:textId="77777777" w:rsidR="001D110E" w:rsidRPr="00EA68F9" w:rsidRDefault="001D110E" w:rsidP="00641FA1">
            <w:pPr>
              <w:pStyle w:val="TAH"/>
            </w:pPr>
            <w:r w:rsidRPr="00EA68F9">
              <w:t>Case 2</w:t>
            </w:r>
          </w:p>
        </w:tc>
      </w:tr>
      <w:tr w:rsidR="001D110E" w14:paraId="1572C427" w14:textId="77777777" w:rsidTr="00C01B60">
        <w:trPr>
          <w:trHeight w:val="20"/>
          <w:jc w:val="center"/>
        </w:trPr>
        <w:tc>
          <w:tcPr>
            <w:tcW w:w="1894" w:type="dxa"/>
          </w:tcPr>
          <w:p w14:paraId="5C3BE197" w14:textId="77777777" w:rsidR="001D110E" w:rsidRPr="00912751" w:rsidRDefault="001D110E" w:rsidP="001D110E">
            <w:pPr>
              <w:pStyle w:val="TAL"/>
            </w:pPr>
            <w:r>
              <w:t>2</w:t>
            </w:r>
          </w:p>
        </w:tc>
        <w:tc>
          <w:tcPr>
            <w:tcW w:w="1894" w:type="dxa"/>
          </w:tcPr>
          <w:p w14:paraId="004A56DE" w14:textId="77777777" w:rsidR="001D110E" w:rsidRPr="001D110E" w:rsidRDefault="001D110E" w:rsidP="001D110E">
            <w:pPr>
              <w:pStyle w:val="TAR"/>
            </w:pPr>
            <w:r w:rsidRPr="001D110E">
              <w:t>0.3</w:t>
            </w:r>
          </w:p>
        </w:tc>
        <w:tc>
          <w:tcPr>
            <w:tcW w:w="1787" w:type="dxa"/>
          </w:tcPr>
          <w:p w14:paraId="3EF34389" w14:textId="77777777" w:rsidR="001D110E" w:rsidRPr="001D110E" w:rsidRDefault="001D110E" w:rsidP="001D110E">
            <w:pPr>
              <w:pStyle w:val="TAR"/>
            </w:pPr>
            <w:r w:rsidRPr="001D110E">
              <w:t>-0.2</w:t>
            </w:r>
          </w:p>
        </w:tc>
      </w:tr>
      <w:tr w:rsidR="001D110E" w14:paraId="42C45FB0" w14:textId="77777777" w:rsidTr="00C01B60">
        <w:trPr>
          <w:trHeight w:val="20"/>
          <w:jc w:val="center"/>
        </w:trPr>
        <w:tc>
          <w:tcPr>
            <w:tcW w:w="1894" w:type="dxa"/>
          </w:tcPr>
          <w:p w14:paraId="6EDBC4D0" w14:textId="77777777" w:rsidR="001D110E" w:rsidRDefault="001D110E" w:rsidP="001D110E">
            <w:pPr>
              <w:pStyle w:val="TAL"/>
            </w:pPr>
            <w:r>
              <w:t>5</w:t>
            </w:r>
          </w:p>
        </w:tc>
        <w:tc>
          <w:tcPr>
            <w:tcW w:w="1894" w:type="dxa"/>
          </w:tcPr>
          <w:p w14:paraId="001A45B2" w14:textId="77777777" w:rsidR="001D110E" w:rsidRPr="001D110E" w:rsidRDefault="001D110E" w:rsidP="001D110E">
            <w:pPr>
              <w:pStyle w:val="TAR"/>
            </w:pPr>
            <w:r w:rsidRPr="001D110E">
              <w:t>0.8</w:t>
            </w:r>
          </w:p>
        </w:tc>
        <w:tc>
          <w:tcPr>
            <w:tcW w:w="1787" w:type="dxa"/>
          </w:tcPr>
          <w:p w14:paraId="0AF060F5" w14:textId="77777777" w:rsidR="001D110E" w:rsidRPr="001D110E" w:rsidRDefault="001D110E" w:rsidP="001D110E">
            <w:pPr>
              <w:pStyle w:val="TAR"/>
            </w:pPr>
            <w:r w:rsidRPr="001D110E">
              <w:t>0.3</w:t>
            </w:r>
          </w:p>
        </w:tc>
      </w:tr>
      <w:tr w:rsidR="001D110E" w14:paraId="04B2FBBF" w14:textId="77777777" w:rsidTr="00C01B60">
        <w:trPr>
          <w:trHeight w:val="20"/>
          <w:jc w:val="center"/>
        </w:trPr>
        <w:tc>
          <w:tcPr>
            <w:tcW w:w="1894" w:type="dxa"/>
          </w:tcPr>
          <w:p w14:paraId="0297AC23" w14:textId="77777777" w:rsidR="001D110E" w:rsidRDefault="001D110E" w:rsidP="001D110E">
            <w:pPr>
              <w:pStyle w:val="TAL"/>
            </w:pPr>
            <w:r>
              <w:t>7</w:t>
            </w:r>
          </w:p>
        </w:tc>
        <w:tc>
          <w:tcPr>
            <w:tcW w:w="1894" w:type="dxa"/>
          </w:tcPr>
          <w:p w14:paraId="0FB370AB" w14:textId="77777777" w:rsidR="001D110E" w:rsidRPr="001D110E" w:rsidRDefault="001D110E" w:rsidP="001D110E">
            <w:pPr>
              <w:pStyle w:val="TAR"/>
            </w:pPr>
            <w:r w:rsidRPr="001D110E">
              <w:t>1.7</w:t>
            </w:r>
          </w:p>
        </w:tc>
        <w:tc>
          <w:tcPr>
            <w:tcW w:w="1787" w:type="dxa"/>
          </w:tcPr>
          <w:p w14:paraId="71F5FB34" w14:textId="77777777" w:rsidR="001D110E" w:rsidRPr="001D110E" w:rsidRDefault="001D110E" w:rsidP="001D110E">
            <w:pPr>
              <w:pStyle w:val="TAR"/>
            </w:pPr>
            <w:r w:rsidRPr="001D110E">
              <w:t>1.2</w:t>
            </w:r>
          </w:p>
        </w:tc>
      </w:tr>
    </w:tbl>
    <w:p w14:paraId="6170799E" w14:textId="77777777" w:rsidR="001D110E" w:rsidRDefault="001D110E" w:rsidP="00A23A79">
      <w:pPr>
        <w:rPr>
          <w:rFonts w:eastAsiaTheme="minorEastAsia"/>
        </w:rPr>
      </w:pPr>
    </w:p>
    <w:p w14:paraId="32F69B2F" w14:textId="77777777" w:rsidR="001D110E" w:rsidRPr="001D110E" w:rsidRDefault="001D110E" w:rsidP="001D110E">
      <w:pPr>
        <w:rPr>
          <w:rFonts w:eastAsiaTheme="minorEastAsia"/>
        </w:rPr>
      </w:pPr>
      <w:r w:rsidRPr="001D110E">
        <w:rPr>
          <w:rFonts w:eastAsiaTheme="minorEastAsia"/>
        </w:rPr>
        <w:t>Because RAN4 is still discussing the potential introduction of requirements for CBM CA between bands within the same band group (as of #98-e meeting 2021 Jan.), the PSD difference analysis in this subclause assumes a convergence toward 0 dB PSD difference or, in the case of bands with different spherical coverage requirements, for the difference to be bounded by the difference in spherical coverage EIS values.</w:t>
      </w:r>
    </w:p>
    <w:p w14:paraId="39AC2C6C" w14:textId="77777777" w:rsidR="001D110E" w:rsidRPr="001D110E" w:rsidRDefault="001D110E" w:rsidP="001D110E">
      <w:pPr>
        <w:rPr>
          <w:rFonts w:eastAsiaTheme="minorEastAsia"/>
        </w:rPr>
      </w:pPr>
      <w:r w:rsidRPr="001D110E">
        <w:rPr>
          <w:rFonts w:eastAsiaTheme="minorEastAsia"/>
        </w:rPr>
        <w:t xml:space="preserve">We note that because the CBM CA architecture is, in essence, an optimization, the UE receiver is more sensitive to PSD differences beyond those assumed for the core requirement.  Although Table 5.3.2.1.2-2 indicates that the maximum excess PSD difference due to AoA offset ≤ 1.7 dB which is applicable only to PC3 UE, this effect compounds with the beam squint impairment. </w:t>
      </w:r>
    </w:p>
    <w:p w14:paraId="1D30F69D" w14:textId="77777777" w:rsidR="001D110E" w:rsidRDefault="001D110E" w:rsidP="001D110E">
      <w:pPr>
        <w:rPr>
          <w:rFonts w:eastAsiaTheme="minorEastAsia"/>
        </w:rPr>
      </w:pPr>
      <w:r w:rsidRPr="001D110E">
        <w:rPr>
          <w:rFonts w:eastAsiaTheme="minorEastAsia"/>
        </w:rPr>
        <w:t>Again noting that the core requirement work on CBM CA is still ongoing, it is not possible to use the results to disqualify the proposed AoA offset method from applicability to CBM CA test cases. However, the impact of AoA offset on PSD difference assumptions made in the core requirement definition should be taken into account.</w:t>
      </w:r>
    </w:p>
    <w:p w14:paraId="7A71B488" w14:textId="77777777" w:rsidR="001D110E" w:rsidRPr="001D110E" w:rsidRDefault="001D110E" w:rsidP="001D110E">
      <w:pPr>
        <w:pStyle w:val="Heading4"/>
        <w:rPr>
          <w:rFonts w:eastAsiaTheme="minorEastAsia"/>
        </w:rPr>
      </w:pPr>
      <w:bookmarkStart w:id="64" w:name="_Toc65226219"/>
      <w:r w:rsidRPr="001D110E">
        <w:rPr>
          <w:rFonts w:eastAsiaTheme="minorEastAsia"/>
        </w:rPr>
        <w:t>5.3.2.2</w:t>
      </w:r>
      <w:r w:rsidRPr="001D110E">
        <w:rPr>
          <w:rFonts w:eastAsiaTheme="minorEastAsia"/>
        </w:rPr>
        <w:tab/>
        <w:t>Impact of off-focus test system antennae</w:t>
      </w:r>
      <w:bookmarkEnd w:id="64"/>
    </w:p>
    <w:p w14:paraId="7727BAE4" w14:textId="77777777" w:rsidR="001D110E" w:rsidRPr="001D110E" w:rsidRDefault="001D110E" w:rsidP="001D110E">
      <w:pPr>
        <w:pStyle w:val="Heading5"/>
        <w:rPr>
          <w:rFonts w:eastAsiaTheme="minorEastAsia"/>
        </w:rPr>
      </w:pPr>
      <w:bookmarkStart w:id="65" w:name="_Toc65226220"/>
      <w:r w:rsidRPr="001D110E">
        <w:rPr>
          <w:rFonts w:eastAsiaTheme="minorEastAsia"/>
        </w:rPr>
        <w:t>5.3.2.2.1</w:t>
      </w:r>
      <w:r w:rsidRPr="001D110E">
        <w:rPr>
          <w:rFonts w:eastAsiaTheme="minorEastAsia"/>
        </w:rPr>
        <w:tab/>
        <w:t>Quality of quiet zone (QoQZ)</w:t>
      </w:r>
      <w:bookmarkEnd w:id="65"/>
    </w:p>
    <w:p w14:paraId="4A39B5D6" w14:textId="77777777" w:rsidR="001D110E" w:rsidRPr="001D110E" w:rsidRDefault="001D110E" w:rsidP="001D110E">
      <w:pPr>
        <w:rPr>
          <w:rFonts w:eastAsiaTheme="minorEastAsia"/>
        </w:rPr>
      </w:pPr>
      <w:r w:rsidRPr="001D110E">
        <w:rPr>
          <w:rFonts w:eastAsiaTheme="minorEastAsia"/>
        </w:rPr>
        <w:t>The IFF system for FR2 UE OTA testing is constructed around an offset parabolic mirror to collimate beams from a test antenna towards the UE. The architecture allows for a quiet zone (QZ) roughly the size of the spot on the mirror illuminated by the source. The key to this architecture is locating the source at the focus of the parabola that describers the mirror.</w:t>
      </w:r>
    </w:p>
    <w:p w14:paraId="2301BA12" w14:textId="77777777" w:rsidR="001D110E" w:rsidRPr="001D110E" w:rsidRDefault="001D110E" w:rsidP="001D110E">
      <w:pPr>
        <w:rPr>
          <w:rFonts w:eastAsiaTheme="minorEastAsia"/>
        </w:rPr>
      </w:pPr>
      <w:r w:rsidRPr="001D110E">
        <w:rPr>
          <w:rFonts w:eastAsiaTheme="minorEastAsia"/>
        </w:rPr>
        <w:t>The burgeoning number of FR2 bands place increasing demands on both, the antenna, as well as the RFFE in test equipment.</w:t>
      </w:r>
    </w:p>
    <w:p w14:paraId="144C0A86" w14:textId="77777777" w:rsidR="001D110E" w:rsidRPr="001D110E" w:rsidRDefault="001D110E" w:rsidP="001D110E">
      <w:pPr>
        <w:rPr>
          <w:rFonts w:eastAsiaTheme="minorEastAsia"/>
        </w:rPr>
      </w:pPr>
      <w:r w:rsidRPr="001D110E">
        <w:rPr>
          <w:rFonts w:eastAsiaTheme="minorEastAsia"/>
        </w:rPr>
        <w:t xml:space="preserve">The effect of off-focus test system antenna in IFF systems was studied before listing ramifications to inter-band test requirements. The components of the IFF are much larger than the wavelength of signals under test. The primary effect of the EM solution to the IFF problem can hence be determined by an equivalent optics problem.  </w:t>
      </w:r>
    </w:p>
    <w:p w14:paraId="443C832E" w14:textId="77777777" w:rsidR="001D110E" w:rsidRPr="001D110E" w:rsidRDefault="001D110E" w:rsidP="001D110E">
      <w:pPr>
        <w:rPr>
          <w:rFonts w:eastAsiaTheme="minorEastAsia"/>
        </w:rPr>
      </w:pPr>
      <w:r w:rsidRPr="001D110E">
        <w:rPr>
          <w:rFonts w:eastAsiaTheme="minorEastAsia"/>
        </w:rPr>
        <w:t xml:space="preserve">From the geometry of a parabola, there is a unique location (the focus) that allows a test antenna to appear as a far-field antenna after reflection off the mirror. The far-field characteristic comes from the wavefront geometry that is </w:t>
      </w:r>
      <w:r w:rsidRPr="001D110E">
        <w:rPr>
          <w:rFonts w:eastAsiaTheme="minorEastAsia"/>
        </w:rPr>
        <w:lastRenderedPageBreak/>
        <w:t>transformed by the mirror from spherical to planar. The planar wavefront is normal to the optical axis of the mirror. Unfortunately, the favorable characteristics of the parabolic mirror are limited to proper placement of the source, and optical aberration is expected outside the geometry demands specific to the mirror in use. For example, in astronomy, the ‘coma’ aberration has long been associated with telescopes when wavefronts of incoming light are not normal to the optical axis.</w:t>
      </w:r>
    </w:p>
    <w:p w14:paraId="60816702" w14:textId="77777777" w:rsidR="001D110E" w:rsidRDefault="001D110E" w:rsidP="001D110E">
      <w:pPr>
        <w:rPr>
          <w:rFonts w:eastAsiaTheme="minorEastAsia"/>
        </w:rPr>
      </w:pPr>
      <w:r w:rsidRPr="001D110E">
        <w:rPr>
          <w:rFonts w:eastAsiaTheme="minorEastAsia"/>
        </w:rPr>
        <w:t>To simplify the problem, the following assumptions were made about the IFF system, which was modelled with a 2D ray tracer:</w:t>
      </w:r>
    </w:p>
    <w:p w14:paraId="5F5995C3" w14:textId="77777777" w:rsidR="001D110E" w:rsidRPr="001D110E" w:rsidRDefault="001D110E" w:rsidP="001D110E">
      <w:pPr>
        <w:pStyle w:val="B1"/>
        <w:rPr>
          <w:rFonts w:eastAsiaTheme="minorEastAsia"/>
        </w:rPr>
      </w:pPr>
      <w:r w:rsidRPr="001D110E">
        <w:rPr>
          <w:rFonts w:eastAsiaTheme="minorEastAsia"/>
        </w:rPr>
        <w:t>1.</w:t>
      </w:r>
      <w:r w:rsidRPr="001D110E">
        <w:rPr>
          <w:rFonts w:eastAsiaTheme="minorEastAsia"/>
        </w:rPr>
        <w:tab/>
        <w:t>The TE antenna was modelled as a point light source with uniform illumination in the hemisphere facing the mirror, and no illumination facing the source.</w:t>
      </w:r>
    </w:p>
    <w:p w14:paraId="0AD3321C" w14:textId="77777777" w:rsidR="001D110E" w:rsidRPr="001D110E" w:rsidRDefault="001D110E" w:rsidP="001D110E">
      <w:pPr>
        <w:pStyle w:val="B1"/>
        <w:rPr>
          <w:rFonts w:eastAsiaTheme="minorEastAsia"/>
        </w:rPr>
      </w:pPr>
      <w:r w:rsidRPr="001D110E">
        <w:rPr>
          <w:rFonts w:eastAsiaTheme="minorEastAsia"/>
        </w:rPr>
        <w:t>2.</w:t>
      </w:r>
      <w:r w:rsidRPr="001D110E">
        <w:rPr>
          <w:rFonts w:eastAsiaTheme="minorEastAsia"/>
        </w:rPr>
        <w:tab/>
        <w:t>Light not incident on the mirror was modelled as being perfectly absorbed by the background</w:t>
      </w:r>
    </w:p>
    <w:p w14:paraId="63360E99" w14:textId="77777777" w:rsidR="001D110E" w:rsidRPr="001D110E" w:rsidRDefault="001D110E" w:rsidP="001D110E">
      <w:pPr>
        <w:pStyle w:val="B1"/>
        <w:rPr>
          <w:rFonts w:eastAsiaTheme="minorEastAsia"/>
        </w:rPr>
      </w:pPr>
      <w:r w:rsidRPr="001D110E">
        <w:rPr>
          <w:rFonts w:eastAsiaTheme="minorEastAsia"/>
        </w:rPr>
        <w:t>3.</w:t>
      </w:r>
      <w:r w:rsidRPr="001D110E">
        <w:rPr>
          <w:rFonts w:eastAsiaTheme="minorEastAsia"/>
        </w:rPr>
        <w:tab/>
        <w:t>Edge effects of the mirror were not considered</w:t>
      </w:r>
    </w:p>
    <w:p w14:paraId="2BDAE6CA" w14:textId="77777777" w:rsidR="001D110E" w:rsidRPr="001D110E" w:rsidRDefault="001D110E" w:rsidP="001D110E">
      <w:pPr>
        <w:pStyle w:val="B1"/>
        <w:rPr>
          <w:rFonts w:eastAsiaTheme="minorEastAsia"/>
        </w:rPr>
      </w:pPr>
      <w:r w:rsidRPr="001D110E">
        <w:rPr>
          <w:rFonts w:eastAsiaTheme="minorEastAsia"/>
        </w:rPr>
        <w:t>4.</w:t>
      </w:r>
      <w:r w:rsidRPr="001D110E">
        <w:rPr>
          <w:rFonts w:eastAsiaTheme="minorEastAsia"/>
        </w:rPr>
        <w:tab/>
        <w:t>The primary focal length was chosen to be 0.65m, for an effective focal length with the offset mirror of ~ 0.7m. The mirror offset was such that the mirror extended from y = 0.2 m to y = 0.5 m off the optical axis.</w:t>
      </w:r>
    </w:p>
    <w:p w14:paraId="07D499BF" w14:textId="77777777" w:rsidR="001D110E" w:rsidRPr="001D110E" w:rsidRDefault="001D110E" w:rsidP="001D110E">
      <w:pPr>
        <w:pStyle w:val="B1"/>
        <w:rPr>
          <w:rFonts w:eastAsiaTheme="minorEastAsia"/>
        </w:rPr>
      </w:pPr>
      <w:r w:rsidRPr="001D110E">
        <w:rPr>
          <w:rFonts w:eastAsiaTheme="minorEastAsia"/>
        </w:rPr>
        <w:t>5.</w:t>
      </w:r>
      <w:r w:rsidRPr="001D110E">
        <w:rPr>
          <w:rFonts w:eastAsiaTheme="minorEastAsia"/>
        </w:rPr>
        <w:tab/>
        <w:t>QZ plane was placed orthogonal to the optical axis 1.5 m away from the point where the axis intersects the parabola.</w:t>
      </w:r>
    </w:p>
    <w:p w14:paraId="021AD702" w14:textId="77777777" w:rsidR="001D110E" w:rsidRPr="001D110E" w:rsidRDefault="001D110E" w:rsidP="001D110E">
      <w:pPr>
        <w:pStyle w:val="B1"/>
        <w:rPr>
          <w:rFonts w:eastAsiaTheme="minorEastAsia"/>
        </w:rPr>
      </w:pPr>
      <w:r w:rsidRPr="001D110E">
        <w:rPr>
          <w:rFonts w:eastAsiaTheme="minorEastAsia"/>
        </w:rPr>
        <w:t>6.</w:t>
      </w:r>
      <w:r w:rsidRPr="001D110E">
        <w:rPr>
          <w:rFonts w:eastAsiaTheme="minorEastAsia"/>
        </w:rPr>
        <w:tab/>
        <w:t>Source-to-source interaction, in case of multiple sources, are neglected</w:t>
      </w:r>
    </w:p>
    <w:p w14:paraId="5AB7180E" w14:textId="77777777" w:rsidR="001D110E" w:rsidRDefault="001D110E" w:rsidP="001D110E">
      <w:pPr>
        <w:pStyle w:val="B1"/>
        <w:rPr>
          <w:rFonts w:eastAsiaTheme="minorEastAsia"/>
        </w:rPr>
      </w:pPr>
      <w:r w:rsidRPr="001D110E">
        <w:rPr>
          <w:rFonts w:eastAsiaTheme="minorEastAsia"/>
        </w:rPr>
        <w:t>7.</w:t>
      </w:r>
      <w:r w:rsidRPr="001D110E">
        <w:rPr>
          <w:rFonts w:eastAsiaTheme="minorEastAsia"/>
        </w:rPr>
        <w:tab/>
        <w:t>EM field perturbation due to presence of positioner or DUT fixturing is neglected by virtue of choosing an optic method</w:t>
      </w:r>
    </w:p>
    <w:p w14:paraId="3D22B0FF" w14:textId="77777777" w:rsidR="001D110E" w:rsidRDefault="001D110E" w:rsidP="001D110E">
      <w:pPr>
        <w:pStyle w:val="B1"/>
        <w:rPr>
          <w:rFonts w:eastAsiaTheme="minorEastAsia"/>
        </w:rPr>
      </w:pPr>
      <w:r w:rsidRPr="001D110E">
        <w:rPr>
          <w:rFonts w:eastAsiaTheme="minorEastAsia"/>
        </w:rPr>
        <w:t>8.</w:t>
      </w:r>
      <w:r w:rsidRPr="001D110E">
        <w:rPr>
          <w:rFonts w:eastAsiaTheme="minorEastAsia"/>
        </w:rPr>
        <w:tab/>
        <w:t>Light source locations considered (d,h defined in figure 5.3.2.2.1-1):</w:t>
      </w:r>
    </w:p>
    <w:p w14:paraId="76ED044B" w14:textId="77777777" w:rsidR="001251D0" w:rsidRDefault="001251D0" w:rsidP="001251D0">
      <w:pPr>
        <w:rPr>
          <w:rFonts w:eastAsiaTheme="minorEastAsia"/>
        </w:rPr>
      </w:pPr>
      <w:r w:rsidRPr="001251D0">
        <w:rPr>
          <w:rFonts w:eastAsiaTheme="minorEastAsia"/>
        </w:rPr>
        <w:t>Note that assumption #1 is not valid for typical horn antennae, but the uniform illumination assumption serves as a good reference point for studying power variation across the QZ when the source is moved off-focus.</w:t>
      </w:r>
    </w:p>
    <w:p w14:paraId="7DCAB365" w14:textId="25432AEC" w:rsidR="005A5DA6" w:rsidRDefault="005A5DA6" w:rsidP="005A5DA6">
      <w:pPr>
        <w:pStyle w:val="TH"/>
        <w:rPr>
          <w:rFonts w:eastAsiaTheme="minorEastAsia"/>
        </w:rPr>
      </w:pPr>
      <w:r w:rsidRPr="001D110E">
        <w:rPr>
          <w:rFonts w:eastAsiaTheme="minorEastAsia"/>
        </w:rPr>
        <w:t>Table 5.3.2.</w:t>
      </w:r>
      <w:r>
        <w:rPr>
          <w:rFonts w:eastAsiaTheme="minorEastAsia"/>
        </w:rPr>
        <w:t>2</w:t>
      </w:r>
      <w:r w:rsidRPr="001D110E">
        <w:rPr>
          <w:rFonts w:eastAsiaTheme="minorEastAsia"/>
        </w:rPr>
        <w:t>.</w:t>
      </w:r>
      <w:r>
        <w:rPr>
          <w:rFonts w:eastAsiaTheme="minorEastAsia"/>
        </w:rPr>
        <w:t>1</w:t>
      </w:r>
      <w:r w:rsidRPr="001D110E">
        <w:rPr>
          <w:rFonts w:eastAsiaTheme="minorEastAsia"/>
        </w:rPr>
        <w:t>-</w:t>
      </w:r>
      <w:r>
        <w:rPr>
          <w:rFonts w:eastAsiaTheme="minorEastAsia"/>
        </w:rPr>
        <w:t>1</w:t>
      </w:r>
      <w:r w:rsidRPr="001D110E">
        <w:rPr>
          <w:rFonts w:eastAsiaTheme="minorEastAsia"/>
        </w:rPr>
        <w:t xml:space="preserve">: </w:t>
      </w:r>
      <w:r w:rsidR="00E02F62" w:rsidRPr="00B24E29">
        <w:rPr>
          <w:rFonts w:eastAsiaTheme="minorEastAsia"/>
        </w:rPr>
        <w:t>Source 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1440"/>
        <w:gridCol w:w="693"/>
        <w:gridCol w:w="720"/>
      </w:tblGrid>
      <w:tr w:rsidR="005A5DA6" w14:paraId="2DFD0C46" w14:textId="77777777" w:rsidTr="00C01B60">
        <w:trPr>
          <w:trHeight w:val="288"/>
          <w:jc w:val="center"/>
        </w:trPr>
        <w:tc>
          <w:tcPr>
            <w:tcW w:w="1440" w:type="dxa"/>
            <w:shd w:val="clear" w:color="auto" w:fill="D9D9D9" w:themeFill="background1" w:themeFillShade="D9"/>
            <w:vAlign w:val="center"/>
          </w:tcPr>
          <w:p w14:paraId="64511729" w14:textId="77777777" w:rsidR="005A5DA6" w:rsidRDefault="005A5DA6" w:rsidP="00C01B60">
            <w:pPr>
              <w:pStyle w:val="TAH"/>
            </w:pPr>
            <w:r>
              <w:t>Location id</w:t>
            </w:r>
          </w:p>
        </w:tc>
        <w:tc>
          <w:tcPr>
            <w:tcW w:w="693" w:type="dxa"/>
            <w:shd w:val="clear" w:color="auto" w:fill="D9D9D9" w:themeFill="background1" w:themeFillShade="D9"/>
            <w:vAlign w:val="center"/>
          </w:tcPr>
          <w:p w14:paraId="15F26846" w14:textId="77777777" w:rsidR="005A5DA6" w:rsidRDefault="005A5DA6" w:rsidP="00C01B60">
            <w:pPr>
              <w:pStyle w:val="TAH"/>
            </w:pPr>
            <w:r>
              <w:t>d (m)</w:t>
            </w:r>
          </w:p>
        </w:tc>
        <w:tc>
          <w:tcPr>
            <w:tcW w:w="720" w:type="dxa"/>
            <w:shd w:val="clear" w:color="auto" w:fill="D9D9D9" w:themeFill="background1" w:themeFillShade="D9"/>
            <w:vAlign w:val="center"/>
          </w:tcPr>
          <w:p w14:paraId="0F96F9E2" w14:textId="77777777" w:rsidR="005A5DA6" w:rsidRDefault="005A5DA6" w:rsidP="00C01B60">
            <w:pPr>
              <w:pStyle w:val="TAH"/>
            </w:pPr>
            <w:r>
              <w:t>h (m)</w:t>
            </w:r>
          </w:p>
        </w:tc>
      </w:tr>
      <w:tr w:rsidR="005A5DA6" w14:paraId="6DCC2991" w14:textId="77777777" w:rsidTr="00C01B60">
        <w:trPr>
          <w:trHeight w:val="20"/>
          <w:jc w:val="center"/>
        </w:trPr>
        <w:tc>
          <w:tcPr>
            <w:tcW w:w="1440" w:type="dxa"/>
            <w:shd w:val="clear" w:color="auto" w:fill="auto"/>
            <w:vAlign w:val="center"/>
          </w:tcPr>
          <w:p w14:paraId="5FCCA39B" w14:textId="77777777" w:rsidR="005A5DA6" w:rsidRDefault="005A5DA6" w:rsidP="00C01B60">
            <w:pPr>
              <w:pStyle w:val="TAL"/>
            </w:pPr>
            <w:r>
              <w:t>1 (focus)</w:t>
            </w:r>
          </w:p>
        </w:tc>
        <w:tc>
          <w:tcPr>
            <w:tcW w:w="693" w:type="dxa"/>
            <w:shd w:val="clear" w:color="auto" w:fill="auto"/>
            <w:vAlign w:val="center"/>
          </w:tcPr>
          <w:p w14:paraId="48AD6AC4" w14:textId="77777777" w:rsidR="005A5DA6" w:rsidRDefault="005A5DA6" w:rsidP="00C01B60">
            <w:pPr>
              <w:pStyle w:val="TAR"/>
            </w:pPr>
            <w:r>
              <w:t>0</w:t>
            </w:r>
          </w:p>
        </w:tc>
        <w:tc>
          <w:tcPr>
            <w:tcW w:w="720" w:type="dxa"/>
            <w:shd w:val="clear" w:color="auto" w:fill="auto"/>
            <w:vAlign w:val="center"/>
          </w:tcPr>
          <w:p w14:paraId="3FE5CBE7" w14:textId="77777777" w:rsidR="005A5DA6" w:rsidRDefault="005A5DA6" w:rsidP="00C01B60">
            <w:pPr>
              <w:pStyle w:val="TAR"/>
            </w:pPr>
            <w:r>
              <w:t>0</w:t>
            </w:r>
          </w:p>
        </w:tc>
      </w:tr>
      <w:tr w:rsidR="005A5DA6" w14:paraId="254DD3EC" w14:textId="77777777" w:rsidTr="00C01B60">
        <w:trPr>
          <w:trHeight w:val="288"/>
          <w:jc w:val="center"/>
        </w:trPr>
        <w:tc>
          <w:tcPr>
            <w:tcW w:w="1440" w:type="dxa"/>
            <w:shd w:val="clear" w:color="auto" w:fill="auto"/>
            <w:vAlign w:val="center"/>
          </w:tcPr>
          <w:p w14:paraId="4C6398E9" w14:textId="77777777" w:rsidR="005A5DA6" w:rsidRDefault="005A5DA6" w:rsidP="00C01B60">
            <w:pPr>
              <w:pStyle w:val="TAL"/>
            </w:pPr>
            <w:r>
              <w:t>2</w:t>
            </w:r>
          </w:p>
        </w:tc>
        <w:tc>
          <w:tcPr>
            <w:tcW w:w="693" w:type="dxa"/>
            <w:shd w:val="clear" w:color="auto" w:fill="auto"/>
            <w:vAlign w:val="center"/>
          </w:tcPr>
          <w:p w14:paraId="23EDF897" w14:textId="77777777" w:rsidR="005A5DA6" w:rsidRDefault="005A5DA6" w:rsidP="00C01B60">
            <w:pPr>
              <w:pStyle w:val="TAR"/>
            </w:pPr>
            <w:r>
              <w:t>0</w:t>
            </w:r>
          </w:p>
        </w:tc>
        <w:tc>
          <w:tcPr>
            <w:tcW w:w="720" w:type="dxa"/>
            <w:shd w:val="clear" w:color="auto" w:fill="auto"/>
            <w:vAlign w:val="center"/>
          </w:tcPr>
          <w:p w14:paraId="7B667971" w14:textId="77777777" w:rsidR="005A5DA6" w:rsidRDefault="005A5DA6" w:rsidP="00C01B60">
            <w:pPr>
              <w:pStyle w:val="TAR"/>
            </w:pPr>
            <w:r>
              <w:t>0.05</w:t>
            </w:r>
          </w:p>
        </w:tc>
      </w:tr>
      <w:tr w:rsidR="005A5DA6" w14:paraId="0AB6B888" w14:textId="77777777" w:rsidTr="00C01B60">
        <w:trPr>
          <w:trHeight w:val="288"/>
          <w:jc w:val="center"/>
        </w:trPr>
        <w:tc>
          <w:tcPr>
            <w:tcW w:w="1440" w:type="dxa"/>
            <w:shd w:val="clear" w:color="auto" w:fill="auto"/>
            <w:vAlign w:val="center"/>
          </w:tcPr>
          <w:p w14:paraId="35C7BF8E" w14:textId="77777777" w:rsidR="005A5DA6" w:rsidRDefault="005A5DA6" w:rsidP="00C01B60">
            <w:pPr>
              <w:pStyle w:val="TAL"/>
            </w:pPr>
            <w:r>
              <w:t>3</w:t>
            </w:r>
          </w:p>
        </w:tc>
        <w:tc>
          <w:tcPr>
            <w:tcW w:w="693" w:type="dxa"/>
            <w:shd w:val="clear" w:color="auto" w:fill="auto"/>
            <w:vAlign w:val="center"/>
          </w:tcPr>
          <w:p w14:paraId="4B0C749D" w14:textId="77777777" w:rsidR="005A5DA6" w:rsidRDefault="005A5DA6" w:rsidP="00C01B60">
            <w:pPr>
              <w:pStyle w:val="TAR"/>
            </w:pPr>
            <w:r>
              <w:t>0</w:t>
            </w:r>
          </w:p>
        </w:tc>
        <w:tc>
          <w:tcPr>
            <w:tcW w:w="720" w:type="dxa"/>
            <w:shd w:val="clear" w:color="auto" w:fill="auto"/>
            <w:vAlign w:val="center"/>
          </w:tcPr>
          <w:p w14:paraId="37E2968F" w14:textId="77777777" w:rsidR="005A5DA6" w:rsidRDefault="005A5DA6" w:rsidP="00C01B60">
            <w:pPr>
              <w:pStyle w:val="TAR"/>
            </w:pPr>
            <w:r>
              <w:t>0.10</w:t>
            </w:r>
          </w:p>
        </w:tc>
      </w:tr>
      <w:tr w:rsidR="005A5DA6" w14:paraId="622B265F" w14:textId="77777777" w:rsidTr="00C01B60">
        <w:trPr>
          <w:trHeight w:val="288"/>
          <w:jc w:val="center"/>
        </w:trPr>
        <w:tc>
          <w:tcPr>
            <w:tcW w:w="1440" w:type="dxa"/>
            <w:shd w:val="clear" w:color="auto" w:fill="auto"/>
            <w:vAlign w:val="center"/>
          </w:tcPr>
          <w:p w14:paraId="1ED1DEF3" w14:textId="77777777" w:rsidR="005A5DA6" w:rsidRDefault="005A5DA6" w:rsidP="00C01B60">
            <w:pPr>
              <w:pStyle w:val="TAL"/>
            </w:pPr>
            <w:r>
              <w:t>4</w:t>
            </w:r>
          </w:p>
        </w:tc>
        <w:tc>
          <w:tcPr>
            <w:tcW w:w="693" w:type="dxa"/>
            <w:shd w:val="clear" w:color="auto" w:fill="auto"/>
            <w:vAlign w:val="center"/>
          </w:tcPr>
          <w:p w14:paraId="7462C3D3" w14:textId="77777777" w:rsidR="005A5DA6" w:rsidRDefault="005A5DA6" w:rsidP="00C01B60">
            <w:pPr>
              <w:pStyle w:val="TAR"/>
            </w:pPr>
            <w:r>
              <w:t>-0.05</w:t>
            </w:r>
          </w:p>
        </w:tc>
        <w:tc>
          <w:tcPr>
            <w:tcW w:w="720" w:type="dxa"/>
            <w:shd w:val="clear" w:color="auto" w:fill="auto"/>
            <w:vAlign w:val="center"/>
          </w:tcPr>
          <w:p w14:paraId="0BFF74A9" w14:textId="77777777" w:rsidR="005A5DA6" w:rsidRDefault="005A5DA6" w:rsidP="00C01B60">
            <w:pPr>
              <w:pStyle w:val="TAR"/>
            </w:pPr>
            <w:r>
              <w:t>0.10</w:t>
            </w:r>
          </w:p>
        </w:tc>
      </w:tr>
      <w:tr w:rsidR="005A5DA6" w14:paraId="497F8D9E" w14:textId="77777777" w:rsidTr="00C01B60">
        <w:trPr>
          <w:trHeight w:val="288"/>
          <w:jc w:val="center"/>
        </w:trPr>
        <w:tc>
          <w:tcPr>
            <w:tcW w:w="1440" w:type="dxa"/>
            <w:shd w:val="clear" w:color="auto" w:fill="auto"/>
            <w:vAlign w:val="center"/>
          </w:tcPr>
          <w:p w14:paraId="2C6C0672" w14:textId="77777777" w:rsidR="005A5DA6" w:rsidRDefault="005A5DA6" w:rsidP="00C01B60">
            <w:pPr>
              <w:pStyle w:val="TAL"/>
            </w:pPr>
            <w:r>
              <w:t>5</w:t>
            </w:r>
          </w:p>
        </w:tc>
        <w:tc>
          <w:tcPr>
            <w:tcW w:w="693" w:type="dxa"/>
            <w:shd w:val="clear" w:color="auto" w:fill="auto"/>
            <w:vAlign w:val="center"/>
          </w:tcPr>
          <w:p w14:paraId="47400786" w14:textId="77777777" w:rsidR="005A5DA6" w:rsidRDefault="005A5DA6" w:rsidP="00C01B60">
            <w:pPr>
              <w:pStyle w:val="TAR"/>
            </w:pPr>
            <w:r>
              <w:t>+0.05</w:t>
            </w:r>
          </w:p>
        </w:tc>
        <w:tc>
          <w:tcPr>
            <w:tcW w:w="720" w:type="dxa"/>
            <w:shd w:val="clear" w:color="auto" w:fill="auto"/>
            <w:vAlign w:val="center"/>
          </w:tcPr>
          <w:p w14:paraId="7E6D7DC9" w14:textId="77777777" w:rsidR="005A5DA6" w:rsidRDefault="005A5DA6" w:rsidP="00C01B60">
            <w:pPr>
              <w:pStyle w:val="TAR"/>
            </w:pPr>
            <w:r>
              <w:t>0.10</w:t>
            </w:r>
          </w:p>
        </w:tc>
      </w:tr>
    </w:tbl>
    <w:p w14:paraId="3D68BB25" w14:textId="77777777" w:rsidR="005A5DA6" w:rsidRPr="001251D0" w:rsidRDefault="005A5DA6" w:rsidP="001251D0">
      <w:pPr>
        <w:rPr>
          <w:rFonts w:eastAsiaTheme="minorEastAsia"/>
        </w:rPr>
      </w:pPr>
    </w:p>
    <w:p w14:paraId="75E03EA0" w14:textId="77777777" w:rsidR="001251D0" w:rsidRDefault="001251D0" w:rsidP="001251D0">
      <w:pPr>
        <w:rPr>
          <w:rFonts w:eastAsiaTheme="minorEastAsia"/>
        </w:rPr>
      </w:pPr>
      <w:r w:rsidRPr="001251D0">
        <w:rPr>
          <w:rFonts w:eastAsiaTheme="minorEastAsia"/>
        </w:rPr>
        <w:t>Figures 5.3.2.2.1-1 shows the position of the mirror relative to the sources, as well as the illumination levels at the QZ (sub figure 1b). The blue curve in the sub-figure 1b indicates 2 things about a source at the focus (location1). The first observation is that the nominal QZ is located between y = 0.2 and y=0.5, which coincides with the mirror extents in the y-dimension. This detail is expected. The second observation is that an isotropic source gets transformed to a non-uniform illumination at the QZ.</w:t>
      </w:r>
    </w:p>
    <w:p w14:paraId="36CF6534" w14:textId="77777777" w:rsidR="001D110E" w:rsidRDefault="001251D0" w:rsidP="001251D0">
      <w:pPr>
        <w:jc w:val="center"/>
        <w:rPr>
          <w:rFonts w:eastAsiaTheme="minorEastAsia"/>
        </w:rPr>
      </w:pPr>
      <w:r w:rsidRPr="00B158C8">
        <w:rPr>
          <w:noProof/>
        </w:rPr>
        <w:drawing>
          <wp:inline distT="0" distB="0" distL="0" distR="0" wp14:anchorId="2FF60D15" wp14:editId="0D60AF8E">
            <wp:extent cx="2926080" cy="2194560"/>
            <wp:effectExtent l="0" t="0" r="762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Pr>
          <w:noProof/>
        </w:rPr>
        <w:drawing>
          <wp:inline distT="0" distB="0" distL="0" distR="0" wp14:anchorId="52CD3F15" wp14:editId="26F9F07B">
            <wp:extent cx="2926080" cy="2194560"/>
            <wp:effectExtent l="0" t="0" r="762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4D6A5714" w14:textId="77777777" w:rsidR="001251D0" w:rsidRDefault="001251D0" w:rsidP="001251D0">
      <w:pPr>
        <w:pStyle w:val="TF"/>
        <w:rPr>
          <w:rFonts w:eastAsiaTheme="minorEastAsia"/>
        </w:rPr>
      </w:pPr>
      <w:r w:rsidRPr="001251D0">
        <w:rPr>
          <w:rFonts w:eastAsiaTheme="minorEastAsia"/>
        </w:rPr>
        <w:lastRenderedPageBreak/>
        <w:t>Figure 5.3.2.2.1-1:</w:t>
      </w:r>
      <w:r>
        <w:rPr>
          <w:rFonts w:eastAsiaTheme="minorEastAsia"/>
        </w:rPr>
        <w:t xml:space="preserve"> </w:t>
      </w:r>
      <w:r w:rsidRPr="001251D0">
        <w:rPr>
          <w:rFonts w:eastAsiaTheme="minorEastAsia"/>
        </w:rPr>
        <w:t>a: Mirror and source locations</w:t>
      </w:r>
      <w:r>
        <w:rPr>
          <w:rFonts w:eastAsiaTheme="minorEastAsia"/>
        </w:rPr>
        <w:t xml:space="preserve">; </w:t>
      </w:r>
      <w:r w:rsidRPr="001251D0">
        <w:rPr>
          <w:rFonts w:eastAsiaTheme="minorEastAsia"/>
        </w:rPr>
        <w:t>b : Source to QZ power density distortion</w:t>
      </w:r>
    </w:p>
    <w:p w14:paraId="039B7648" w14:textId="77777777" w:rsidR="001251D0" w:rsidRPr="001251D0" w:rsidRDefault="001251D0" w:rsidP="001251D0">
      <w:pPr>
        <w:rPr>
          <w:rFonts w:eastAsiaTheme="minorEastAsia"/>
        </w:rPr>
      </w:pPr>
      <w:r w:rsidRPr="001251D0">
        <w:rPr>
          <w:rFonts w:eastAsiaTheme="minorEastAsia"/>
        </w:rPr>
        <w:t>Furthermore, the illumination intensity curves corresponding to other source locations inform that the collimated beam moves progressively off the QZ as the source is moved away from focus. In the example locations studied, the beam develops a down tilt, but an up tilt is also possible if the source is moved to a location, say, below and to the left of the focus in figure 1a.</w:t>
      </w:r>
    </w:p>
    <w:p w14:paraId="7E155DBA" w14:textId="77777777" w:rsidR="001251D0" w:rsidRDefault="001251D0" w:rsidP="001251D0">
      <w:pPr>
        <w:rPr>
          <w:rFonts w:eastAsiaTheme="minorEastAsia"/>
        </w:rPr>
      </w:pPr>
      <w:r w:rsidRPr="001251D0">
        <w:rPr>
          <w:rFonts w:eastAsiaTheme="minorEastAsia"/>
        </w:rPr>
        <w:t>In figure 5.3.2.2.1-2, it is observed that the wavefront also starts to deviate from being purely orthogonal to the optical axis. The wavefront shape is consistent with the ‘beam tilt’ observation made earlier.</w:t>
      </w:r>
    </w:p>
    <w:p w14:paraId="14B9A3E8" w14:textId="77777777" w:rsidR="001251D0" w:rsidRDefault="001251D0" w:rsidP="001251D0">
      <w:pPr>
        <w:jc w:val="center"/>
        <w:rPr>
          <w:rFonts w:eastAsiaTheme="minorEastAsia"/>
        </w:rPr>
      </w:pPr>
      <w:r w:rsidRPr="00B158C8">
        <w:rPr>
          <w:noProof/>
        </w:rPr>
        <w:drawing>
          <wp:inline distT="0" distB="0" distL="0" distR="0" wp14:anchorId="0E16BE3C" wp14:editId="198CC836">
            <wp:extent cx="2926080" cy="2194560"/>
            <wp:effectExtent l="0" t="0" r="7620" b="0"/>
            <wp:docPr id="3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B158C8">
        <w:rPr>
          <w:noProof/>
        </w:rPr>
        <w:drawing>
          <wp:inline distT="0" distB="0" distL="0" distR="0" wp14:anchorId="3FFA0152" wp14:editId="75118439">
            <wp:extent cx="2926080" cy="2194560"/>
            <wp:effectExtent l="0" t="0" r="7620" b="0"/>
            <wp:docPr id="3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30D1AE29" w14:textId="77777777" w:rsidR="001251D0" w:rsidRDefault="001251D0" w:rsidP="001251D0">
      <w:pPr>
        <w:pStyle w:val="TF"/>
        <w:rPr>
          <w:rFonts w:eastAsiaTheme="minorEastAsia"/>
        </w:rPr>
      </w:pPr>
      <w:r w:rsidRPr="001251D0">
        <w:rPr>
          <w:rFonts w:eastAsiaTheme="minorEastAsia"/>
        </w:rPr>
        <w:t>Figure 5.3.2.2.1-2: Wavefront orientation at QZ due to off-focus source</w:t>
      </w:r>
    </w:p>
    <w:p w14:paraId="77131B2E" w14:textId="77777777" w:rsidR="001251D0" w:rsidRDefault="001251D0" w:rsidP="001251D0">
      <w:pPr>
        <w:rPr>
          <w:rFonts w:eastAsiaTheme="minorEastAsia"/>
        </w:rPr>
      </w:pPr>
      <w:r w:rsidRPr="001251D0">
        <w:rPr>
          <w:rFonts w:eastAsiaTheme="minorEastAsia"/>
        </w:rPr>
        <w:t>For a UE’s perspective on off-focus sources, candidate source locations were characterized by their angular locations relative to mirror normal. Note that the focus is off the mirror normal due to ‘offset mirror’ geometry, so it has a non-zero value. In the example studied, the focus is 15.4 degrees below mirror normal, and the other off-focus source locations studied all have lower angular offsets than the focus. In figure 5.3.2.2.1-3 we show that the rate of increase beam tilt and the rate of increase in angular offset of the source are very similar, i.e close to 1:1 for the geometry studied.</w:t>
      </w:r>
    </w:p>
    <w:p w14:paraId="3306AE12" w14:textId="77777777" w:rsidR="001251D0" w:rsidRDefault="001251D0" w:rsidP="001251D0">
      <w:pPr>
        <w:jc w:val="center"/>
        <w:rPr>
          <w:rFonts w:eastAsiaTheme="minorEastAsia"/>
        </w:rPr>
      </w:pPr>
      <w:r>
        <w:rPr>
          <w:noProof/>
        </w:rPr>
        <w:drawing>
          <wp:inline distT="0" distB="0" distL="0" distR="0" wp14:anchorId="2DF44DA6" wp14:editId="10539361">
            <wp:extent cx="4114800" cy="3086100"/>
            <wp:effectExtent l="0" t="0" r="0"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2250B3D8" w14:textId="77777777" w:rsidR="001251D0" w:rsidRPr="001251D0" w:rsidRDefault="001251D0" w:rsidP="001251D0">
      <w:pPr>
        <w:pStyle w:val="TF"/>
        <w:rPr>
          <w:rFonts w:eastAsiaTheme="minorEastAsia"/>
        </w:rPr>
      </w:pPr>
      <w:r w:rsidRPr="001251D0">
        <w:rPr>
          <w:rFonts w:eastAsiaTheme="minorEastAsia"/>
        </w:rPr>
        <w:t>Figure 5.3.2.2.1-3: Beam tilt due to off-focus source</w:t>
      </w:r>
    </w:p>
    <w:p w14:paraId="0D102E01" w14:textId="77777777" w:rsidR="001251D0" w:rsidRDefault="001251D0" w:rsidP="001251D0">
      <w:pPr>
        <w:rPr>
          <w:rFonts w:eastAsiaTheme="minorEastAsia"/>
        </w:rPr>
      </w:pPr>
      <w:r w:rsidRPr="001251D0">
        <w:rPr>
          <w:rFonts w:eastAsiaTheme="minorEastAsia"/>
        </w:rPr>
        <w:t xml:space="preserve">Recall that the nominal QZ location is the illuminated spot in the plane of the QZ when the source is located at the focus of the mirror. In case of our example, the nominal QZ extends from (x=1.5, y= 0.2) to (x=1.5, y= 0.5). Beam tilt causes the illuminated spot in the plane of the QZ to move off the nominal QZ location. When multiple sources illuminate the </w:t>
      </w:r>
      <w:r w:rsidRPr="001251D0">
        <w:rPr>
          <w:rFonts w:eastAsiaTheme="minorEastAsia"/>
        </w:rPr>
        <w:lastRenderedPageBreak/>
        <w:t>mirror, the effective QZ size reduces to the common area across the beams from all sources. Beam tilt consequently has the effect of reducing the effective QZ size. See figure 5.3.2.2.1-4. The reduction in size is a function of both, the angular offset between source and focus, and the distance of the QZ from the mirror.</w:t>
      </w:r>
    </w:p>
    <w:p w14:paraId="40C1893F" w14:textId="77777777" w:rsidR="001251D0" w:rsidRDefault="001251D0" w:rsidP="001251D0">
      <w:pPr>
        <w:jc w:val="center"/>
        <w:rPr>
          <w:rFonts w:eastAsiaTheme="minorEastAsia"/>
        </w:rPr>
      </w:pPr>
      <w:r>
        <w:rPr>
          <w:noProof/>
        </w:rPr>
        <w:drawing>
          <wp:inline distT="0" distB="0" distL="0" distR="0" wp14:anchorId="157A93BC" wp14:editId="1A826126">
            <wp:extent cx="4114800" cy="3086100"/>
            <wp:effectExtent l="0" t="0" r="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5BBB0828" w14:textId="77777777" w:rsidR="001251D0" w:rsidRPr="001251D0" w:rsidRDefault="001251D0" w:rsidP="001251D0">
      <w:pPr>
        <w:pStyle w:val="TF"/>
        <w:rPr>
          <w:rFonts w:eastAsiaTheme="minorEastAsia"/>
        </w:rPr>
      </w:pPr>
      <w:r w:rsidRPr="001251D0">
        <w:rPr>
          <w:rFonts w:eastAsiaTheme="minorEastAsia"/>
        </w:rPr>
        <w:t>Figure 5.3.2.2.1-4: Beam tilt causes QZ size reduction</w:t>
      </w:r>
    </w:p>
    <w:p w14:paraId="3134D14E" w14:textId="77777777" w:rsidR="001251D0" w:rsidRPr="001251D0" w:rsidRDefault="001251D0" w:rsidP="001251D0">
      <w:pPr>
        <w:rPr>
          <w:rFonts w:eastAsiaTheme="minorEastAsia"/>
        </w:rPr>
      </w:pPr>
      <w:r w:rsidRPr="001251D0">
        <w:rPr>
          <w:rFonts w:eastAsiaTheme="minorEastAsia"/>
        </w:rPr>
        <w:t xml:space="preserve">Now, different UE power classes have different beam shapes, and different beam packing densities. For power class 1, 3dB beam widths are expected to be between 5 and 10 degrees as an extreme example. A beam tilt in the range of a few degrees could cause a PC1 UE to select a different beam for an off-focus source, relative to a source at the focus. </w:t>
      </w:r>
    </w:p>
    <w:p w14:paraId="524E70F5" w14:textId="77777777" w:rsidR="001251D0" w:rsidRDefault="001251D0" w:rsidP="001251D0">
      <w:pPr>
        <w:rPr>
          <w:rFonts w:eastAsiaTheme="minorEastAsia"/>
        </w:rPr>
      </w:pPr>
      <w:r w:rsidRPr="001251D0">
        <w:rPr>
          <w:rFonts w:eastAsiaTheme="minorEastAsia"/>
        </w:rPr>
        <w:t>UE size also limits how close to the mirror the QZ plane can be moved. The radiating face of PC1 device can measure in the 10s of cm in each dimension, which would force the QZ far away from the mirror. This restriction would, in turn, cause much greater reduction in QZ size for a given beam tilt angle, when using multiple sources. These problems would be less serious for PC3 devices.</w:t>
      </w:r>
    </w:p>
    <w:p w14:paraId="265035C1" w14:textId="77777777" w:rsidR="001251D0" w:rsidRDefault="001251D0" w:rsidP="001251D0">
      <w:pPr>
        <w:rPr>
          <w:rFonts w:eastAsiaTheme="minorEastAsia"/>
        </w:rPr>
      </w:pPr>
      <w:r w:rsidRPr="001251D0">
        <w:rPr>
          <w:rFonts w:eastAsiaTheme="minorEastAsia"/>
        </w:rPr>
        <w:t>In a case a test antenna is located simply off the position from a focal point (normally at a position of a main test antenna) in the IFF test system, a centre of a beam from the offset feed antenna would shift depending on a distance of focal length (f), a distance between the reflector and a centre of a quiet zone (r), and a distance of the antenna offset (</w:t>
      </w:r>
      <w:r>
        <w:rPr>
          <w:rFonts w:eastAsiaTheme="minorEastAsia"/>
          <w:lang w:val="el-GR"/>
        </w:rPr>
        <w:t>δ</w:t>
      </w:r>
      <w:r w:rsidRPr="001251D0">
        <w:rPr>
          <w:rFonts w:eastAsiaTheme="minorEastAsia"/>
        </w:rPr>
        <w:t>). Figure 5.3.2.2.1-5 depicts the relationship of this shift (</w:t>
      </w:r>
      <w:r>
        <w:rPr>
          <w:rFonts w:eastAsiaTheme="minorEastAsia"/>
          <w:lang w:val="el-GR"/>
        </w:rPr>
        <w:t>δ</w:t>
      </w:r>
      <w:r w:rsidRPr="001251D0">
        <w:rPr>
          <w:rFonts w:eastAsiaTheme="minorEastAsia"/>
        </w:rPr>
        <w:t>’).</w:t>
      </w:r>
    </w:p>
    <w:p w14:paraId="6E2B0347" w14:textId="77777777" w:rsidR="001251D0" w:rsidRDefault="00D463FD" w:rsidP="00D463FD">
      <w:pPr>
        <w:jc w:val="center"/>
        <w:rPr>
          <w:rFonts w:eastAsiaTheme="minorEastAsia"/>
        </w:rPr>
      </w:pPr>
      <w:r w:rsidRPr="00D463FD">
        <w:rPr>
          <w:rFonts w:eastAsiaTheme="minorEastAsia"/>
          <w:noProof/>
        </w:rPr>
        <w:drawing>
          <wp:inline distT="0" distB="0" distL="0" distR="0" wp14:anchorId="5E898E4B" wp14:editId="449482AD">
            <wp:extent cx="5486400" cy="23114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486400" cy="2311400"/>
                    </a:xfrm>
                    <a:prstGeom prst="rect">
                      <a:avLst/>
                    </a:prstGeom>
                  </pic:spPr>
                </pic:pic>
              </a:graphicData>
            </a:graphic>
          </wp:inline>
        </w:drawing>
      </w:r>
    </w:p>
    <w:p w14:paraId="0329B6A7" w14:textId="77777777" w:rsidR="000123B3" w:rsidRPr="000123B3" w:rsidRDefault="000123B3" w:rsidP="000123B3">
      <w:pPr>
        <w:pStyle w:val="TF"/>
        <w:rPr>
          <w:rFonts w:eastAsiaTheme="minorEastAsia"/>
        </w:rPr>
      </w:pPr>
      <w:r w:rsidRPr="000123B3">
        <w:rPr>
          <w:rFonts w:eastAsiaTheme="minorEastAsia"/>
        </w:rPr>
        <w:t>Figure 5.3.2.2.1-5: Offset of antenna beam peak from centre of QZ (Top view of IFF test system)</w:t>
      </w:r>
    </w:p>
    <w:p w14:paraId="7250E1E2" w14:textId="77777777" w:rsidR="000123B3" w:rsidRDefault="000123B3" w:rsidP="000123B3">
      <w:pPr>
        <w:rPr>
          <w:rFonts w:eastAsiaTheme="minorEastAsia"/>
        </w:rPr>
      </w:pPr>
      <w:r w:rsidRPr="000123B3">
        <w:rPr>
          <w:rFonts w:eastAsiaTheme="minorEastAsia"/>
        </w:rPr>
        <w:t>Here the shift (</w:t>
      </w:r>
      <w:r w:rsidR="00D463FD">
        <w:rPr>
          <w:rFonts w:eastAsiaTheme="minorEastAsia"/>
          <w:lang w:val="el-GR"/>
        </w:rPr>
        <w:t>δ</w:t>
      </w:r>
      <w:r w:rsidRPr="000123B3">
        <w:rPr>
          <w:rFonts w:eastAsiaTheme="minorEastAsia"/>
        </w:rPr>
        <w:t>’) can be calculated geometrically by the following equation, and it may cause an increase of QoQZ measurement uncertainty in a 30 cm quiet zone.</w:t>
      </w:r>
    </w:p>
    <w:p w14:paraId="23F6844E" w14:textId="77777777" w:rsidR="00D463FD" w:rsidRPr="00E31A4A" w:rsidRDefault="002234C0" w:rsidP="00D463FD">
      <w:pPr>
        <w:spacing w:before="120" w:after="120"/>
        <w:jc w:val="center"/>
      </w:pPr>
      <m:oMathPara>
        <m:oMath>
          <m:eqArr>
            <m:eqArrPr>
              <m:maxDist m:val="1"/>
              <m:ctrlPr>
                <w:rPr>
                  <w:rFonts w:ascii="Cambria Math" w:hAnsi="Cambria Math"/>
                  <w:i/>
                </w:rPr>
              </m:ctrlPr>
            </m:eqArrPr>
            <m:e>
              <m:r>
                <m:rPr>
                  <m:sty m:val="p"/>
                </m:rPr>
                <w:rPr>
                  <w:rFonts w:ascii="Cambria Math" w:hAnsi="Cambria Math"/>
                </w:rPr>
                <m:t xml:space="preserve">δ’= δ* </m:t>
              </m:r>
              <m:d>
                <m:dPr>
                  <m:ctrlPr>
                    <w:rPr>
                      <w:rFonts w:ascii="Cambria Math" w:hAnsi="Cambria Math"/>
                    </w:rPr>
                  </m:ctrlPr>
                </m:dPr>
                <m:e>
                  <m:f>
                    <m:fPr>
                      <m:ctrlPr>
                        <w:rPr>
                          <w:rFonts w:ascii="Cambria Math" w:hAnsi="Cambria Math"/>
                        </w:rPr>
                      </m:ctrlPr>
                    </m:fPr>
                    <m:num>
                      <m:r>
                        <m:rPr>
                          <m:sty m:val="p"/>
                        </m:rPr>
                        <w:rPr>
                          <w:rFonts w:ascii="Cambria Math" w:hAnsi="Cambria Math"/>
                        </w:rPr>
                        <m:t>r</m:t>
                      </m:r>
                    </m:num>
                    <m:den>
                      <m:r>
                        <m:rPr>
                          <m:sty m:val="p"/>
                        </m:rPr>
                        <w:rPr>
                          <w:rFonts w:ascii="Cambria Math" w:hAnsi="Cambria Math"/>
                        </w:rPr>
                        <m:t>f</m:t>
                      </m:r>
                    </m:den>
                  </m:f>
                  <m:r>
                    <m:rPr>
                      <m:sty m:val="p"/>
                    </m:rPr>
                    <w:rPr>
                      <w:rFonts w:ascii="Cambria Math" w:hAnsi="Cambria Math"/>
                    </w:rPr>
                    <m:t>-1</m:t>
                  </m:r>
                </m:e>
              </m:d>
              <m:r>
                <w:rPr>
                  <w:rFonts w:ascii="Cambria Math" w:hAnsi="Cambria Math"/>
                </w:rPr>
                <m:t>#</m:t>
              </m:r>
              <m:d>
                <m:dPr>
                  <m:ctrlPr>
                    <w:rPr>
                      <w:rFonts w:ascii="Cambria Math" w:hAnsi="Cambria Math"/>
                      <w:i/>
                    </w:rPr>
                  </m:ctrlPr>
                </m:dPr>
                <m:e>
                  <m:r>
                    <w:rPr>
                      <w:rFonts w:ascii="Cambria Math" w:hAnsi="Cambria Math"/>
                    </w:rPr>
                    <m:t>1</m:t>
                  </m:r>
                </m:e>
              </m:d>
            </m:e>
          </m:eqArr>
        </m:oMath>
      </m:oMathPara>
    </w:p>
    <w:p w14:paraId="03F52B37" w14:textId="77777777" w:rsidR="00D463FD" w:rsidRPr="00D463FD" w:rsidRDefault="00D463FD" w:rsidP="00D463FD">
      <w:pPr>
        <w:rPr>
          <w:rFonts w:eastAsiaTheme="minorEastAsia"/>
        </w:rPr>
      </w:pPr>
      <w:r w:rsidRPr="00D463FD">
        <w:rPr>
          <w:rFonts w:eastAsiaTheme="minorEastAsia"/>
        </w:rPr>
        <w:t xml:space="preserve">From our experience to date, an electric field intensity in a quiet zone when a feed antenna is located near a focal point is decided by two factors, an antenna pattern of the feed antenna for a test equipment and a shape of the reflector. Especially the antenna pattern can be assumed as the main factor to decide this characteristic, which is directly connected also to the QoQZ. </w:t>
      </w:r>
    </w:p>
    <w:p w14:paraId="6F8789EF" w14:textId="77777777" w:rsidR="001251D0" w:rsidRDefault="00D463FD" w:rsidP="00D463FD">
      <w:pPr>
        <w:rPr>
          <w:rFonts w:eastAsiaTheme="minorEastAsia"/>
        </w:rPr>
      </w:pPr>
      <w:r w:rsidRPr="00D463FD">
        <w:rPr>
          <w:rFonts w:eastAsiaTheme="minorEastAsia"/>
        </w:rPr>
        <w:t>Based on this observation an estimation was made with an impact of the offset antenna to QoQZ from an experimental data which was obtained by measuring the electric field intensity of a feed antenna via a reflector. Figure 5.3.2.2.1-6 shows one of the experimental data obtained by scanning the field intensity in a range of +/- 200 mm from a centre of the quiet zone.  Here a 40.8 GHz vertical polarization beam was scanned along with theta (x) direction.</w:t>
      </w:r>
    </w:p>
    <w:p w14:paraId="3DC3956D" w14:textId="77777777" w:rsidR="00D463FD" w:rsidRDefault="00D463FD" w:rsidP="004E0B8F">
      <w:pPr>
        <w:jc w:val="center"/>
        <w:rPr>
          <w:rFonts w:eastAsiaTheme="minorEastAsia"/>
        </w:rPr>
      </w:pPr>
      <w:r>
        <w:rPr>
          <w:noProof/>
        </w:rPr>
        <w:drawing>
          <wp:inline distT="0" distB="0" distL="0" distR="0" wp14:anchorId="5E3096F5" wp14:editId="091C160A">
            <wp:extent cx="5206365" cy="2463165"/>
            <wp:effectExtent l="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206365" cy="2463165"/>
                    </a:xfrm>
                    <a:prstGeom prst="rect">
                      <a:avLst/>
                    </a:prstGeom>
                    <a:noFill/>
                    <a:ln>
                      <a:noFill/>
                    </a:ln>
                  </pic:spPr>
                </pic:pic>
              </a:graphicData>
            </a:graphic>
          </wp:inline>
        </w:drawing>
      </w:r>
    </w:p>
    <w:p w14:paraId="13485D54" w14:textId="77777777" w:rsidR="004E0B8F" w:rsidRPr="004E0B8F" w:rsidRDefault="004E0B8F" w:rsidP="004E0B8F">
      <w:pPr>
        <w:pStyle w:val="TF"/>
        <w:rPr>
          <w:rFonts w:eastAsiaTheme="minorEastAsia"/>
        </w:rPr>
      </w:pPr>
      <w:r w:rsidRPr="004E0B8F">
        <w:rPr>
          <w:rFonts w:eastAsiaTheme="minorEastAsia"/>
        </w:rPr>
        <w:t xml:space="preserve">Figure 5.3.2.2.1-6: Electric field intensity of feed antenna scanned along with theta direction (40.8 GHz, V-pol) </w:t>
      </w:r>
    </w:p>
    <w:p w14:paraId="5A31141D" w14:textId="77777777" w:rsidR="00D463FD" w:rsidRDefault="004E0B8F" w:rsidP="004E0B8F">
      <w:pPr>
        <w:rPr>
          <w:rFonts w:eastAsiaTheme="minorEastAsia"/>
        </w:rPr>
      </w:pPr>
      <w:r w:rsidRPr="004E0B8F">
        <w:rPr>
          <w:rFonts w:eastAsiaTheme="minorEastAsia"/>
        </w:rPr>
        <w:t>Table 5.3.2.2.1-</w:t>
      </w:r>
      <w:r w:rsidRPr="00B24E29">
        <w:rPr>
          <w:rFonts w:eastAsiaTheme="minorEastAsia"/>
        </w:rPr>
        <w:t>2</w:t>
      </w:r>
      <w:r w:rsidRPr="004E0B8F">
        <w:rPr>
          <w:rFonts w:eastAsiaTheme="minorEastAsia"/>
        </w:rPr>
        <w:t xml:space="preserve"> and Figure 5.3.2.2.1-7 show the estimation of difference between the QoQZ of main antenna and of the offset antenna. Note that these values are specific to the feed antenna (amplitude taper) in this experiment and thus they may vary depending on an antenna pattern used by each test equipment vendor.</w:t>
      </w:r>
    </w:p>
    <w:p w14:paraId="27DD8A02" w14:textId="77777777" w:rsidR="004E0B8F" w:rsidRDefault="004E0B8F" w:rsidP="004E0B8F">
      <w:pPr>
        <w:pStyle w:val="TH"/>
        <w:rPr>
          <w:rFonts w:eastAsiaTheme="minorEastAsia"/>
        </w:rPr>
      </w:pPr>
      <w:r w:rsidRPr="004E0B8F">
        <w:rPr>
          <w:rFonts w:eastAsiaTheme="minorEastAsia"/>
        </w:rPr>
        <w:t>Table 5.3.2.2.1-</w:t>
      </w:r>
      <w:r w:rsidR="009C7518" w:rsidRPr="00B24E29">
        <w:rPr>
          <w:rFonts w:eastAsiaTheme="minorEastAsia"/>
        </w:rPr>
        <w:t>2</w:t>
      </w:r>
      <w:r w:rsidRPr="004E0B8F">
        <w:rPr>
          <w:rFonts w:eastAsiaTheme="minorEastAsia"/>
        </w:rPr>
        <w:t>: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4E0B8F" w14:paraId="1335A0AE" w14:textId="77777777" w:rsidTr="004E0B8F">
        <w:trPr>
          <w:jc w:val="center"/>
        </w:trPr>
        <w:tc>
          <w:tcPr>
            <w:tcW w:w="933" w:type="dxa"/>
            <w:shd w:val="clear" w:color="auto" w:fill="D9D9D9" w:themeFill="background1" w:themeFillShade="D9"/>
          </w:tcPr>
          <w:p w14:paraId="790430A9" w14:textId="77777777" w:rsidR="004E0B8F" w:rsidRDefault="004E0B8F" w:rsidP="004E0B8F">
            <w:pPr>
              <w:pStyle w:val="TAH"/>
            </w:pPr>
          </w:p>
        </w:tc>
        <w:tc>
          <w:tcPr>
            <w:tcW w:w="5587" w:type="dxa"/>
            <w:gridSpan w:val="3"/>
            <w:shd w:val="clear" w:color="auto" w:fill="D9D9D9" w:themeFill="background1" w:themeFillShade="D9"/>
          </w:tcPr>
          <w:p w14:paraId="30CBBD9B" w14:textId="77777777" w:rsidR="004E0B8F" w:rsidRDefault="004E0B8F" w:rsidP="004E0B8F">
            <w:pPr>
              <w:pStyle w:val="TAH"/>
            </w:pPr>
            <w:r>
              <w:t xml:space="preserve">Estimation of </w:t>
            </w:r>
            <w:r>
              <w:rPr>
                <w:rFonts w:hint="eastAsia"/>
              </w:rPr>
              <w:t>Q</w:t>
            </w:r>
            <w:r>
              <w:t>oQZ difference (EIRP) [dB]</w:t>
            </w:r>
          </w:p>
        </w:tc>
      </w:tr>
      <w:tr w:rsidR="004E0B8F" w14:paraId="5B0CA8CF" w14:textId="77777777" w:rsidTr="004E0B8F">
        <w:trPr>
          <w:jc w:val="center"/>
        </w:trPr>
        <w:tc>
          <w:tcPr>
            <w:tcW w:w="933" w:type="dxa"/>
            <w:shd w:val="clear" w:color="auto" w:fill="D9D9D9" w:themeFill="background1" w:themeFillShade="D9"/>
          </w:tcPr>
          <w:p w14:paraId="0B61DDA0" w14:textId="77777777" w:rsidR="004E0B8F" w:rsidRDefault="004E0B8F" w:rsidP="004E0B8F">
            <w:pPr>
              <w:pStyle w:val="TAH"/>
            </w:pPr>
            <w:r w:rsidRPr="0082227E">
              <w:rPr>
                <w:rFonts w:hint="eastAsia"/>
              </w:rPr>
              <w:t>δ</w:t>
            </w:r>
            <w:r w:rsidRPr="0082227E">
              <w:t xml:space="preserve"> [mm]</w:t>
            </w:r>
          </w:p>
        </w:tc>
        <w:tc>
          <w:tcPr>
            <w:tcW w:w="1862" w:type="dxa"/>
            <w:shd w:val="clear" w:color="auto" w:fill="D9D9D9" w:themeFill="background1" w:themeFillShade="D9"/>
          </w:tcPr>
          <w:p w14:paraId="447FEF42" w14:textId="77777777" w:rsidR="004E0B8F" w:rsidRDefault="004E0B8F" w:rsidP="004E0B8F">
            <w:pPr>
              <w:pStyle w:val="TAH"/>
            </w:pPr>
            <w:r>
              <w:rPr>
                <w:rFonts w:hint="eastAsia"/>
              </w:rPr>
              <w:t>2</w:t>
            </w:r>
            <w:r>
              <w:t>3.45 GHz</w:t>
            </w:r>
          </w:p>
        </w:tc>
        <w:tc>
          <w:tcPr>
            <w:tcW w:w="1862" w:type="dxa"/>
            <w:shd w:val="clear" w:color="auto" w:fill="D9D9D9" w:themeFill="background1" w:themeFillShade="D9"/>
          </w:tcPr>
          <w:p w14:paraId="7B0A904A" w14:textId="77777777" w:rsidR="004E0B8F" w:rsidRDefault="004E0B8F" w:rsidP="004E0B8F">
            <w:pPr>
              <w:pStyle w:val="TAH"/>
            </w:pPr>
            <w:r>
              <w:rPr>
                <w:rFonts w:hint="eastAsia"/>
              </w:rPr>
              <w:t>3</w:t>
            </w:r>
            <w:r>
              <w:t>2.125 GHz</w:t>
            </w:r>
          </w:p>
        </w:tc>
        <w:tc>
          <w:tcPr>
            <w:tcW w:w="1863" w:type="dxa"/>
            <w:shd w:val="clear" w:color="auto" w:fill="D9D9D9" w:themeFill="background1" w:themeFillShade="D9"/>
          </w:tcPr>
          <w:p w14:paraId="5F4E5480" w14:textId="77777777" w:rsidR="004E0B8F" w:rsidRDefault="004E0B8F" w:rsidP="004E0B8F">
            <w:pPr>
              <w:pStyle w:val="TAH"/>
            </w:pPr>
            <w:r>
              <w:rPr>
                <w:rFonts w:hint="eastAsia"/>
              </w:rPr>
              <w:t>4</w:t>
            </w:r>
            <w:r>
              <w:t>0.8 GHz</w:t>
            </w:r>
          </w:p>
        </w:tc>
      </w:tr>
      <w:tr w:rsidR="004E0B8F" w14:paraId="50F715FF" w14:textId="77777777" w:rsidTr="00C01B60">
        <w:trPr>
          <w:jc w:val="center"/>
        </w:trPr>
        <w:tc>
          <w:tcPr>
            <w:tcW w:w="933" w:type="dxa"/>
          </w:tcPr>
          <w:p w14:paraId="0FB50623" w14:textId="77777777" w:rsidR="004E0B8F" w:rsidRDefault="004E0B8F" w:rsidP="004E0B8F">
            <w:pPr>
              <w:pStyle w:val="TAL"/>
            </w:pPr>
            <w:r>
              <w:rPr>
                <w:rFonts w:hint="eastAsia"/>
              </w:rPr>
              <w:t>0</w:t>
            </w:r>
          </w:p>
        </w:tc>
        <w:tc>
          <w:tcPr>
            <w:tcW w:w="1862" w:type="dxa"/>
          </w:tcPr>
          <w:p w14:paraId="2EB926A3" w14:textId="77777777" w:rsidR="004E0B8F" w:rsidRDefault="004E0B8F" w:rsidP="004E0B8F">
            <w:pPr>
              <w:pStyle w:val="TAR"/>
            </w:pPr>
            <w:r>
              <w:rPr>
                <w:rFonts w:hint="eastAsia"/>
              </w:rPr>
              <w:t>0</w:t>
            </w:r>
            <w:r>
              <w:t>.00</w:t>
            </w:r>
          </w:p>
        </w:tc>
        <w:tc>
          <w:tcPr>
            <w:tcW w:w="1862" w:type="dxa"/>
          </w:tcPr>
          <w:p w14:paraId="100BFE5B" w14:textId="77777777" w:rsidR="004E0B8F" w:rsidRDefault="004E0B8F" w:rsidP="004E0B8F">
            <w:pPr>
              <w:pStyle w:val="TAR"/>
            </w:pPr>
            <w:r>
              <w:rPr>
                <w:rFonts w:hint="eastAsia"/>
              </w:rPr>
              <w:t>0</w:t>
            </w:r>
            <w:r>
              <w:t>.00</w:t>
            </w:r>
          </w:p>
        </w:tc>
        <w:tc>
          <w:tcPr>
            <w:tcW w:w="1863" w:type="dxa"/>
          </w:tcPr>
          <w:p w14:paraId="372992F2" w14:textId="77777777" w:rsidR="004E0B8F" w:rsidRDefault="004E0B8F" w:rsidP="004E0B8F">
            <w:pPr>
              <w:pStyle w:val="TAR"/>
            </w:pPr>
            <w:r>
              <w:rPr>
                <w:rFonts w:hint="eastAsia"/>
              </w:rPr>
              <w:t>0</w:t>
            </w:r>
            <w:r>
              <w:t>.00</w:t>
            </w:r>
          </w:p>
        </w:tc>
      </w:tr>
      <w:tr w:rsidR="004E0B8F" w14:paraId="52DF8DDA" w14:textId="77777777" w:rsidTr="00C01B60">
        <w:trPr>
          <w:jc w:val="center"/>
        </w:trPr>
        <w:tc>
          <w:tcPr>
            <w:tcW w:w="933" w:type="dxa"/>
          </w:tcPr>
          <w:p w14:paraId="3213A770" w14:textId="77777777" w:rsidR="004E0B8F" w:rsidRDefault="004E0B8F" w:rsidP="004E0B8F">
            <w:pPr>
              <w:pStyle w:val="TAL"/>
            </w:pPr>
            <w:r>
              <w:rPr>
                <w:rFonts w:hint="eastAsia"/>
              </w:rPr>
              <w:t>1</w:t>
            </w:r>
            <w:r>
              <w:t>5</w:t>
            </w:r>
          </w:p>
        </w:tc>
        <w:tc>
          <w:tcPr>
            <w:tcW w:w="1862" w:type="dxa"/>
          </w:tcPr>
          <w:p w14:paraId="370B3853" w14:textId="77777777" w:rsidR="004E0B8F" w:rsidRDefault="004E0B8F" w:rsidP="004E0B8F">
            <w:pPr>
              <w:pStyle w:val="TAR"/>
            </w:pPr>
            <w:r>
              <w:rPr>
                <w:rFonts w:hint="eastAsia"/>
              </w:rPr>
              <w:t>0</w:t>
            </w:r>
            <w:r>
              <w:t>.02</w:t>
            </w:r>
          </w:p>
        </w:tc>
        <w:tc>
          <w:tcPr>
            <w:tcW w:w="1862" w:type="dxa"/>
          </w:tcPr>
          <w:p w14:paraId="447C8A50" w14:textId="77777777" w:rsidR="004E0B8F" w:rsidRDefault="004E0B8F" w:rsidP="004E0B8F">
            <w:pPr>
              <w:pStyle w:val="TAR"/>
            </w:pPr>
            <w:r>
              <w:rPr>
                <w:rFonts w:hint="eastAsia"/>
              </w:rPr>
              <w:t>0</w:t>
            </w:r>
            <w:r>
              <w:t>.02</w:t>
            </w:r>
          </w:p>
        </w:tc>
        <w:tc>
          <w:tcPr>
            <w:tcW w:w="1863" w:type="dxa"/>
          </w:tcPr>
          <w:p w14:paraId="78D307CF" w14:textId="77777777" w:rsidR="004E0B8F" w:rsidRDefault="004E0B8F" w:rsidP="004E0B8F">
            <w:pPr>
              <w:pStyle w:val="TAR"/>
            </w:pPr>
            <w:r>
              <w:rPr>
                <w:rFonts w:hint="eastAsia"/>
              </w:rPr>
              <w:t>0</w:t>
            </w:r>
            <w:r>
              <w:t>.01</w:t>
            </w:r>
          </w:p>
        </w:tc>
      </w:tr>
      <w:tr w:rsidR="004E0B8F" w14:paraId="7A6E3D0F" w14:textId="77777777" w:rsidTr="00C01B60">
        <w:trPr>
          <w:jc w:val="center"/>
        </w:trPr>
        <w:tc>
          <w:tcPr>
            <w:tcW w:w="933" w:type="dxa"/>
          </w:tcPr>
          <w:p w14:paraId="6551D58F" w14:textId="77777777" w:rsidR="004E0B8F" w:rsidRDefault="004E0B8F" w:rsidP="004E0B8F">
            <w:pPr>
              <w:pStyle w:val="TAL"/>
            </w:pPr>
            <w:r>
              <w:rPr>
                <w:rFonts w:hint="eastAsia"/>
              </w:rPr>
              <w:t>3</w:t>
            </w:r>
            <w:r>
              <w:t>0</w:t>
            </w:r>
          </w:p>
        </w:tc>
        <w:tc>
          <w:tcPr>
            <w:tcW w:w="1862" w:type="dxa"/>
          </w:tcPr>
          <w:p w14:paraId="0F7AC856" w14:textId="77777777" w:rsidR="004E0B8F" w:rsidRDefault="004E0B8F" w:rsidP="004E0B8F">
            <w:pPr>
              <w:pStyle w:val="TAR"/>
            </w:pPr>
            <w:r>
              <w:rPr>
                <w:rFonts w:hint="eastAsia"/>
              </w:rPr>
              <w:t>0</w:t>
            </w:r>
            <w:r>
              <w:t>.04</w:t>
            </w:r>
          </w:p>
        </w:tc>
        <w:tc>
          <w:tcPr>
            <w:tcW w:w="1862" w:type="dxa"/>
          </w:tcPr>
          <w:p w14:paraId="7464489B" w14:textId="77777777" w:rsidR="004E0B8F" w:rsidRDefault="004E0B8F" w:rsidP="004E0B8F">
            <w:pPr>
              <w:pStyle w:val="TAR"/>
            </w:pPr>
            <w:r>
              <w:rPr>
                <w:rFonts w:hint="eastAsia"/>
              </w:rPr>
              <w:t>0</w:t>
            </w:r>
            <w:r>
              <w:t>.05</w:t>
            </w:r>
          </w:p>
        </w:tc>
        <w:tc>
          <w:tcPr>
            <w:tcW w:w="1863" w:type="dxa"/>
          </w:tcPr>
          <w:p w14:paraId="46425972" w14:textId="77777777" w:rsidR="004E0B8F" w:rsidRDefault="004E0B8F" w:rsidP="004E0B8F">
            <w:pPr>
              <w:pStyle w:val="TAR"/>
            </w:pPr>
            <w:r>
              <w:rPr>
                <w:rFonts w:hint="eastAsia"/>
              </w:rPr>
              <w:t>0</w:t>
            </w:r>
            <w:r>
              <w:t>.03</w:t>
            </w:r>
          </w:p>
        </w:tc>
      </w:tr>
      <w:tr w:rsidR="004E0B8F" w14:paraId="6344D49B" w14:textId="77777777" w:rsidTr="00C01B60">
        <w:trPr>
          <w:jc w:val="center"/>
        </w:trPr>
        <w:tc>
          <w:tcPr>
            <w:tcW w:w="933" w:type="dxa"/>
          </w:tcPr>
          <w:p w14:paraId="72294FB3" w14:textId="77777777" w:rsidR="004E0B8F" w:rsidRDefault="004E0B8F" w:rsidP="004E0B8F">
            <w:pPr>
              <w:pStyle w:val="TAL"/>
            </w:pPr>
            <w:r>
              <w:rPr>
                <w:rFonts w:hint="eastAsia"/>
              </w:rPr>
              <w:t>4</w:t>
            </w:r>
            <w:r>
              <w:t>5</w:t>
            </w:r>
          </w:p>
        </w:tc>
        <w:tc>
          <w:tcPr>
            <w:tcW w:w="1862" w:type="dxa"/>
          </w:tcPr>
          <w:p w14:paraId="35E36B8E" w14:textId="77777777" w:rsidR="004E0B8F" w:rsidRDefault="004E0B8F" w:rsidP="004E0B8F">
            <w:pPr>
              <w:pStyle w:val="TAR"/>
            </w:pPr>
            <w:r>
              <w:rPr>
                <w:rFonts w:hint="eastAsia"/>
              </w:rPr>
              <w:t>0</w:t>
            </w:r>
            <w:r>
              <w:t>.08</w:t>
            </w:r>
          </w:p>
        </w:tc>
        <w:tc>
          <w:tcPr>
            <w:tcW w:w="1862" w:type="dxa"/>
          </w:tcPr>
          <w:p w14:paraId="70A20538" w14:textId="77777777" w:rsidR="004E0B8F" w:rsidRDefault="004E0B8F" w:rsidP="004E0B8F">
            <w:pPr>
              <w:pStyle w:val="TAR"/>
            </w:pPr>
            <w:r>
              <w:rPr>
                <w:rFonts w:hint="eastAsia"/>
              </w:rPr>
              <w:t>0</w:t>
            </w:r>
            <w:r>
              <w:t>.08</w:t>
            </w:r>
          </w:p>
        </w:tc>
        <w:tc>
          <w:tcPr>
            <w:tcW w:w="1863" w:type="dxa"/>
          </w:tcPr>
          <w:p w14:paraId="12AF1EFF" w14:textId="77777777" w:rsidR="004E0B8F" w:rsidRDefault="004E0B8F" w:rsidP="004E0B8F">
            <w:pPr>
              <w:pStyle w:val="TAR"/>
            </w:pPr>
            <w:r>
              <w:rPr>
                <w:rFonts w:hint="eastAsia"/>
              </w:rPr>
              <w:t>0</w:t>
            </w:r>
            <w:r>
              <w:t>.06</w:t>
            </w:r>
          </w:p>
        </w:tc>
      </w:tr>
      <w:tr w:rsidR="004E0B8F" w14:paraId="15939A3E" w14:textId="77777777" w:rsidTr="00C01B60">
        <w:trPr>
          <w:jc w:val="center"/>
        </w:trPr>
        <w:tc>
          <w:tcPr>
            <w:tcW w:w="933" w:type="dxa"/>
          </w:tcPr>
          <w:p w14:paraId="629D3272" w14:textId="77777777" w:rsidR="004E0B8F" w:rsidRDefault="004E0B8F" w:rsidP="004E0B8F">
            <w:pPr>
              <w:pStyle w:val="TAL"/>
            </w:pPr>
            <w:r>
              <w:rPr>
                <w:rFonts w:hint="eastAsia"/>
              </w:rPr>
              <w:t>6</w:t>
            </w:r>
            <w:r>
              <w:t>0</w:t>
            </w:r>
          </w:p>
        </w:tc>
        <w:tc>
          <w:tcPr>
            <w:tcW w:w="1862" w:type="dxa"/>
          </w:tcPr>
          <w:p w14:paraId="43A52E15" w14:textId="77777777" w:rsidR="004E0B8F" w:rsidRDefault="004E0B8F" w:rsidP="004E0B8F">
            <w:pPr>
              <w:pStyle w:val="TAR"/>
            </w:pPr>
            <w:r>
              <w:rPr>
                <w:rFonts w:hint="eastAsia"/>
              </w:rPr>
              <w:t>0</w:t>
            </w:r>
            <w:r>
              <w:t>.11</w:t>
            </w:r>
          </w:p>
        </w:tc>
        <w:tc>
          <w:tcPr>
            <w:tcW w:w="1862" w:type="dxa"/>
          </w:tcPr>
          <w:p w14:paraId="32E5C055" w14:textId="77777777" w:rsidR="004E0B8F" w:rsidRDefault="004E0B8F" w:rsidP="004E0B8F">
            <w:pPr>
              <w:pStyle w:val="TAR"/>
            </w:pPr>
            <w:r>
              <w:rPr>
                <w:rFonts w:hint="eastAsia"/>
              </w:rPr>
              <w:t>0</w:t>
            </w:r>
            <w:r>
              <w:t>.11</w:t>
            </w:r>
          </w:p>
        </w:tc>
        <w:tc>
          <w:tcPr>
            <w:tcW w:w="1863" w:type="dxa"/>
          </w:tcPr>
          <w:p w14:paraId="33105B84" w14:textId="77777777" w:rsidR="004E0B8F" w:rsidRDefault="004E0B8F" w:rsidP="004E0B8F">
            <w:pPr>
              <w:pStyle w:val="TAR"/>
            </w:pPr>
            <w:r>
              <w:rPr>
                <w:rFonts w:hint="eastAsia"/>
              </w:rPr>
              <w:t>0</w:t>
            </w:r>
            <w:r>
              <w:t>.09</w:t>
            </w:r>
          </w:p>
        </w:tc>
      </w:tr>
      <w:tr w:rsidR="004E0B8F" w14:paraId="61A90A3F" w14:textId="77777777" w:rsidTr="00C01B60">
        <w:trPr>
          <w:jc w:val="center"/>
        </w:trPr>
        <w:tc>
          <w:tcPr>
            <w:tcW w:w="933" w:type="dxa"/>
          </w:tcPr>
          <w:p w14:paraId="5A90F458" w14:textId="77777777" w:rsidR="004E0B8F" w:rsidRDefault="004E0B8F" w:rsidP="004E0B8F">
            <w:pPr>
              <w:pStyle w:val="TAL"/>
            </w:pPr>
            <w:r>
              <w:rPr>
                <w:rFonts w:hint="eastAsia"/>
              </w:rPr>
              <w:t>7</w:t>
            </w:r>
            <w:r>
              <w:t>5</w:t>
            </w:r>
          </w:p>
        </w:tc>
        <w:tc>
          <w:tcPr>
            <w:tcW w:w="1862" w:type="dxa"/>
          </w:tcPr>
          <w:p w14:paraId="05FABA2D" w14:textId="77777777" w:rsidR="004E0B8F" w:rsidRDefault="004E0B8F" w:rsidP="004E0B8F">
            <w:pPr>
              <w:pStyle w:val="TAR"/>
            </w:pPr>
            <w:r>
              <w:rPr>
                <w:rFonts w:hint="eastAsia"/>
              </w:rPr>
              <w:t>0</w:t>
            </w:r>
            <w:r>
              <w:t>.14</w:t>
            </w:r>
          </w:p>
        </w:tc>
        <w:tc>
          <w:tcPr>
            <w:tcW w:w="1862" w:type="dxa"/>
          </w:tcPr>
          <w:p w14:paraId="7EC4FA87" w14:textId="77777777" w:rsidR="004E0B8F" w:rsidRDefault="004E0B8F" w:rsidP="004E0B8F">
            <w:pPr>
              <w:pStyle w:val="TAR"/>
            </w:pPr>
            <w:r>
              <w:rPr>
                <w:rFonts w:hint="eastAsia"/>
              </w:rPr>
              <w:t>0</w:t>
            </w:r>
            <w:r>
              <w:t>.15</w:t>
            </w:r>
          </w:p>
        </w:tc>
        <w:tc>
          <w:tcPr>
            <w:tcW w:w="1863" w:type="dxa"/>
          </w:tcPr>
          <w:p w14:paraId="65CC175C" w14:textId="77777777" w:rsidR="004E0B8F" w:rsidRDefault="004E0B8F" w:rsidP="004E0B8F">
            <w:pPr>
              <w:pStyle w:val="TAR"/>
            </w:pPr>
            <w:r>
              <w:rPr>
                <w:rFonts w:hint="eastAsia"/>
              </w:rPr>
              <w:t>0</w:t>
            </w:r>
            <w:r>
              <w:t>.11</w:t>
            </w:r>
          </w:p>
        </w:tc>
      </w:tr>
    </w:tbl>
    <w:p w14:paraId="2CFB0D52" w14:textId="77777777" w:rsidR="004E0B8F" w:rsidRDefault="004E0B8F" w:rsidP="004E0B8F">
      <w:pPr>
        <w:rPr>
          <w:rFonts w:eastAsiaTheme="minorEastAsia"/>
        </w:rPr>
      </w:pPr>
    </w:p>
    <w:p w14:paraId="363AD4FC" w14:textId="77777777" w:rsidR="003D6DAB" w:rsidRDefault="003D6DAB" w:rsidP="003D6DAB">
      <w:pPr>
        <w:jc w:val="center"/>
        <w:rPr>
          <w:rFonts w:eastAsiaTheme="minorEastAsia"/>
        </w:rPr>
      </w:pPr>
      <w:r>
        <w:rPr>
          <w:noProof/>
        </w:rPr>
        <w:lastRenderedPageBreak/>
        <w:drawing>
          <wp:inline distT="0" distB="0" distL="0" distR="0" wp14:anchorId="2CCE18F3" wp14:editId="799FF645">
            <wp:extent cx="3979468" cy="2392090"/>
            <wp:effectExtent l="0" t="0" r="2540" b="8255"/>
            <wp:docPr id="175"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0A09AB5B" w14:textId="77777777" w:rsidR="003D6DAB" w:rsidRPr="003D6DAB" w:rsidRDefault="003D6DAB" w:rsidP="003D6DAB">
      <w:pPr>
        <w:pStyle w:val="TF"/>
        <w:rPr>
          <w:rFonts w:eastAsiaTheme="minorEastAsia"/>
        </w:rPr>
      </w:pPr>
      <w:r w:rsidRPr="003D6DAB">
        <w:rPr>
          <w:rFonts w:eastAsiaTheme="minorEastAsia"/>
        </w:rPr>
        <w:t>Figure 5.3.2.2.1-7: Plot of QoQZ difference</w:t>
      </w:r>
    </w:p>
    <w:p w14:paraId="2FFF7370" w14:textId="77777777" w:rsidR="003D6DAB" w:rsidRPr="003D6DAB" w:rsidRDefault="003D6DAB" w:rsidP="003D6DAB">
      <w:pPr>
        <w:rPr>
          <w:rFonts w:eastAsiaTheme="minorEastAsia"/>
        </w:rPr>
      </w:pPr>
      <w:r w:rsidRPr="003D6DAB">
        <w:rPr>
          <w:rFonts w:eastAsiaTheme="minorEastAsia"/>
        </w:rPr>
        <w:t>Though these differences may vary depending on an antenna pattern (amplitude taper) of a feed antenna, as can be seen from above, there is a chance that the difference of QoQZ due to the offset antenna can be limited within an acceptable level by optimizing an arrangement of antennas.</w:t>
      </w:r>
    </w:p>
    <w:p w14:paraId="75FC5E0F" w14:textId="77777777" w:rsidR="003D6DAB" w:rsidRPr="003D6DAB" w:rsidRDefault="003D6DAB" w:rsidP="003D6DAB">
      <w:pPr>
        <w:rPr>
          <w:rFonts w:eastAsiaTheme="minorEastAsia"/>
        </w:rPr>
      </w:pPr>
      <w:r w:rsidRPr="003D6DAB">
        <w:rPr>
          <w:rFonts w:eastAsiaTheme="minorEastAsia"/>
        </w:rPr>
        <w:t xml:space="preserve">As described above, these QoQZ differences are estimated based on the antenna configuration with which the offset antenna is simply off the position from a focal point. And there is a way to mitigate the impact of the offset antenna to the actual QoQZ. </w:t>
      </w:r>
    </w:p>
    <w:p w14:paraId="6DB16580" w14:textId="77777777" w:rsidR="003D6DAB" w:rsidRDefault="003D6DAB" w:rsidP="003D6DAB">
      <w:pPr>
        <w:rPr>
          <w:rFonts w:eastAsiaTheme="minorEastAsia"/>
        </w:rPr>
      </w:pPr>
      <w:r w:rsidRPr="003D6DAB">
        <w:rPr>
          <w:rFonts w:eastAsiaTheme="minorEastAsia"/>
        </w:rPr>
        <w:t>One of major factors to decide QoQZ is the electric field intensity in the quiet zone. Figure 5.3.2.2.1-8 depicts a 2D-image of the electric field intensity (amplitude taper) in the quiet zone when the offset antenna is used. As shown in the figure, due to the shift of beam centre from the main antenna, distribution of the field intensity becomes asymmetric in the quiet zone and thus it causes the increase of the QoQZ MU value. However it is possible to shift the beam peak position by tilting the offset antenna and make the distribution of the field intensity close to symmetric in the quiet zone like the one from the main antenna, allowing us to mitigate the impact of beam centre shift to the QoQZ value. Figure 5.3.2.2.1-9 depicts the image of the improvement with the offset antenna placement. At the same time, there might be diffraction and/or scattering effects created by the reflector’s paraboloid edges and the size of the paraboloid that impact  the QoQZ characteristics. Thus, there should be some limitations with antenna offset ranges and angles to tilt the offset antenna that depend on a relationship between reflector size, measurement antenna offset and range length. All these factors should be considered during the design of the test system.</w:t>
      </w:r>
    </w:p>
    <w:p w14:paraId="498FC9AC" w14:textId="77777777" w:rsidR="003D6DAB" w:rsidRDefault="003D6DAB" w:rsidP="003D6DAB">
      <w:pPr>
        <w:jc w:val="center"/>
        <w:rPr>
          <w:rFonts w:eastAsiaTheme="minorEastAsia"/>
        </w:rPr>
      </w:pPr>
      <w:r w:rsidRPr="003D6DAB">
        <w:rPr>
          <w:rFonts w:eastAsiaTheme="minorEastAsia"/>
          <w:noProof/>
        </w:rPr>
        <w:drawing>
          <wp:inline distT="0" distB="0" distL="0" distR="0" wp14:anchorId="1919016A" wp14:editId="2058ADF3">
            <wp:extent cx="5486400" cy="23876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486400" cy="2387600"/>
                    </a:xfrm>
                    <a:prstGeom prst="rect">
                      <a:avLst/>
                    </a:prstGeom>
                  </pic:spPr>
                </pic:pic>
              </a:graphicData>
            </a:graphic>
          </wp:inline>
        </w:drawing>
      </w:r>
    </w:p>
    <w:p w14:paraId="2C38B429" w14:textId="77777777" w:rsidR="003D6DAB" w:rsidRDefault="003D6DAB" w:rsidP="003D6DAB">
      <w:pPr>
        <w:pStyle w:val="TF"/>
        <w:rPr>
          <w:rFonts w:eastAsiaTheme="minorEastAsia"/>
        </w:rPr>
      </w:pPr>
      <w:r w:rsidRPr="003D6DAB">
        <w:rPr>
          <w:rFonts w:eastAsiaTheme="minorEastAsia"/>
        </w:rPr>
        <w:t>Figure 5.3.2.2.1-8: 2D image of the electric field intensity (amplitude taper) in the quiet zone from an offset antenna</w:t>
      </w:r>
    </w:p>
    <w:p w14:paraId="16645938" w14:textId="77777777" w:rsidR="003D6DAB" w:rsidRDefault="003D6DAB" w:rsidP="003D6DAB">
      <w:pPr>
        <w:jc w:val="center"/>
        <w:rPr>
          <w:rFonts w:eastAsiaTheme="minorEastAsia"/>
        </w:rPr>
      </w:pPr>
      <w:r w:rsidRPr="003D6DAB">
        <w:rPr>
          <w:rFonts w:eastAsiaTheme="minorEastAsia"/>
          <w:noProof/>
        </w:rPr>
        <w:lastRenderedPageBreak/>
        <w:drawing>
          <wp:inline distT="0" distB="0" distL="0" distR="0" wp14:anchorId="03B06713" wp14:editId="3A59E74C">
            <wp:extent cx="5486400" cy="23876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486400" cy="2387600"/>
                    </a:xfrm>
                    <a:prstGeom prst="rect">
                      <a:avLst/>
                    </a:prstGeom>
                  </pic:spPr>
                </pic:pic>
              </a:graphicData>
            </a:graphic>
          </wp:inline>
        </w:drawing>
      </w:r>
    </w:p>
    <w:p w14:paraId="22BF8865" w14:textId="77777777" w:rsidR="003D6DAB" w:rsidRPr="003D6DAB" w:rsidRDefault="003D6DAB" w:rsidP="003D6DAB">
      <w:pPr>
        <w:pStyle w:val="TF"/>
        <w:rPr>
          <w:rFonts w:eastAsiaTheme="minorEastAsia"/>
        </w:rPr>
      </w:pPr>
      <w:r w:rsidRPr="003D6DAB">
        <w:rPr>
          <w:rFonts w:eastAsiaTheme="minorEastAsia"/>
        </w:rPr>
        <w:t>Figure 5.3.2.2.1-9: 2D image of the electric field intensity in the quiet zone from a tilted offset antenna</w:t>
      </w:r>
    </w:p>
    <w:p w14:paraId="28E0565F" w14:textId="77777777" w:rsidR="003D6DAB" w:rsidRPr="003D6DAB" w:rsidRDefault="003D6DAB" w:rsidP="003D6DAB">
      <w:pPr>
        <w:rPr>
          <w:rFonts w:eastAsiaTheme="minorEastAsia"/>
        </w:rPr>
      </w:pPr>
      <w:r w:rsidRPr="003D6DAB">
        <w:rPr>
          <w:rFonts w:eastAsiaTheme="minorEastAsia"/>
        </w:rPr>
        <w:t>There is another way of recovering desired QZ illumination. In Figure 5.3.2.2.1-4, it is shown that beam tilt causes reduction in size of QZ that is common to all source locations. This mechanism is intuitive and can be pre-compensated during design of the test system.</w:t>
      </w:r>
    </w:p>
    <w:p w14:paraId="415E3F85" w14:textId="77777777" w:rsidR="003D6DAB" w:rsidRPr="003D6DAB" w:rsidRDefault="003D6DAB" w:rsidP="003D6DAB">
      <w:pPr>
        <w:rPr>
          <w:rFonts w:eastAsiaTheme="minorEastAsia"/>
        </w:rPr>
      </w:pPr>
      <w:r w:rsidRPr="003D6DAB">
        <w:rPr>
          <w:rFonts w:eastAsiaTheme="minorEastAsia"/>
        </w:rPr>
        <w:t xml:space="preserve">The matter of QZ quality however involves more complexity. As a first approximation, QZ quality can be quantified by the illumination distribution from a hypothetical constant density source illuminating the mirror. Here it becomes evident that angular offset of the antenna alone is not enough to determine illumination distribution. See figure 5.3.2.2.1-10. Locations 2, 3 and 4 all have approximately the same angular offset (&lt;0.5 degree difference), but their QZ illumination can be made better or worse than that of the on-focus source by adjusting mirror to source distance. In the graphic example, the source location closest to the mirror has the least variation QZ illumination. </w:t>
      </w:r>
    </w:p>
    <w:p w14:paraId="57B7B652" w14:textId="77777777" w:rsidR="003D6DAB" w:rsidRPr="003D6DAB" w:rsidRDefault="003D6DAB" w:rsidP="003D6DAB">
      <w:pPr>
        <w:rPr>
          <w:rFonts w:eastAsiaTheme="minorEastAsia"/>
        </w:rPr>
      </w:pPr>
      <w:r w:rsidRPr="003D6DAB">
        <w:rPr>
          <w:rFonts w:eastAsiaTheme="minorEastAsia"/>
        </w:rPr>
        <w:t>It is therefore possible to recover desired QZ illumination by adjusting the source location distance from mirror in concert with angular offset. A discussion regarding whether the different QoQZ MU needs to be applied compared to the single carrier case can be left to RAN5.</w:t>
      </w:r>
    </w:p>
    <w:p w14:paraId="3DDA3BEF" w14:textId="77777777" w:rsidR="003D6DAB" w:rsidRDefault="003D6DAB" w:rsidP="003D6DAB">
      <w:pPr>
        <w:rPr>
          <w:rFonts w:eastAsiaTheme="minorEastAsia"/>
        </w:rPr>
      </w:pPr>
      <w:r w:rsidRPr="003D6DAB">
        <w:rPr>
          <w:rFonts w:eastAsiaTheme="minorEastAsia"/>
        </w:rPr>
        <w:t xml:space="preserve"> As shown later in the discussion of wavefront shapes however (see sub-clause 5.3.2.2.3), there are other constraints governing offset source to mirror distance.</w:t>
      </w:r>
    </w:p>
    <w:p w14:paraId="783A18FC" w14:textId="77777777" w:rsidR="003D6DAB" w:rsidRDefault="008C2A39" w:rsidP="008C2A39">
      <w:pPr>
        <w:jc w:val="center"/>
        <w:rPr>
          <w:rFonts w:eastAsiaTheme="minorEastAsia"/>
        </w:rPr>
      </w:pPr>
      <w:r w:rsidRPr="00CC71B0">
        <w:rPr>
          <w:noProof/>
        </w:rPr>
        <w:drawing>
          <wp:inline distT="0" distB="0" distL="0" distR="0" wp14:anchorId="09376F46" wp14:editId="2EB4858E">
            <wp:extent cx="3014980" cy="2259330"/>
            <wp:effectExtent l="0" t="0" r="0" b="7620"/>
            <wp:docPr id="8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CC71B0">
        <w:rPr>
          <w:noProof/>
        </w:rPr>
        <w:drawing>
          <wp:inline distT="0" distB="0" distL="0" distR="0" wp14:anchorId="5CD2210C" wp14:editId="044AB316">
            <wp:extent cx="3014980" cy="2259330"/>
            <wp:effectExtent l="0" t="0" r="0" b="7620"/>
            <wp:docPr id="8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67DD8197" w14:textId="77777777" w:rsidR="003D6DAB" w:rsidRDefault="008C2A39" w:rsidP="008C2A39">
      <w:pPr>
        <w:pStyle w:val="TF"/>
        <w:rPr>
          <w:rFonts w:eastAsiaTheme="minorEastAsia"/>
        </w:rPr>
      </w:pPr>
      <w:r w:rsidRPr="008C2A39">
        <w:rPr>
          <w:rFonts w:eastAsiaTheme="minorEastAsia"/>
        </w:rPr>
        <w:t>Figure 5.3.2.2.1-10</w:t>
      </w:r>
      <w:r>
        <w:rPr>
          <w:rFonts w:eastAsiaTheme="minorEastAsia"/>
        </w:rPr>
        <w:t xml:space="preserve">: </w:t>
      </w:r>
      <w:r w:rsidRPr="008C2A39">
        <w:rPr>
          <w:rFonts w:eastAsiaTheme="minorEastAsia"/>
        </w:rPr>
        <w:t>a: Mirror and source locations. Locations 2, 3 and 4 have similar offset</w:t>
      </w:r>
      <w:r>
        <w:rPr>
          <w:rFonts w:eastAsiaTheme="minorEastAsia"/>
        </w:rPr>
        <w:t xml:space="preserve">; </w:t>
      </w:r>
      <w:r w:rsidRPr="008C2A39">
        <w:rPr>
          <w:rFonts w:eastAsiaTheme="minorEastAsia"/>
        </w:rPr>
        <w:t>b: Locations 2, 3 and 4 cause different illumination distribution at QZ</w:t>
      </w:r>
    </w:p>
    <w:p w14:paraId="37C17C69" w14:textId="77777777" w:rsidR="008C2A39" w:rsidRPr="008C2A39" w:rsidRDefault="008C2A39" w:rsidP="008C2A39">
      <w:pPr>
        <w:pStyle w:val="Heading5"/>
        <w:rPr>
          <w:rFonts w:eastAsiaTheme="minorEastAsia"/>
        </w:rPr>
      </w:pPr>
      <w:bookmarkStart w:id="66" w:name="_Toc65226221"/>
      <w:r w:rsidRPr="008C2A39">
        <w:rPr>
          <w:rFonts w:eastAsiaTheme="minorEastAsia"/>
        </w:rPr>
        <w:t>5.3.2.2.2</w:t>
      </w:r>
      <w:r w:rsidRPr="008C2A39">
        <w:rPr>
          <w:rFonts w:eastAsiaTheme="minorEastAsia"/>
        </w:rPr>
        <w:tab/>
        <w:t>Rx beam profiles with an independent beam management (IBM) UE</w:t>
      </w:r>
      <w:bookmarkEnd w:id="66"/>
      <w:r w:rsidRPr="008C2A39">
        <w:rPr>
          <w:rFonts w:eastAsiaTheme="minorEastAsia"/>
        </w:rPr>
        <w:t xml:space="preserve"> </w:t>
      </w:r>
    </w:p>
    <w:p w14:paraId="14CE99F8" w14:textId="77777777" w:rsidR="008C2A39" w:rsidRPr="008C2A39" w:rsidRDefault="008C2A39" w:rsidP="008C2A39">
      <w:pPr>
        <w:rPr>
          <w:rFonts w:eastAsiaTheme="minorEastAsia"/>
        </w:rPr>
      </w:pPr>
      <w:r w:rsidRPr="008C2A39">
        <w:rPr>
          <w:rFonts w:eastAsiaTheme="minorEastAsia"/>
        </w:rPr>
        <w:t>In this sub-clause, an explanation is shown that it is possible to measure the appropriate EIS spherical coverage beam profiles by the test system which equips the non co-located (offset) antenna even with the inter-band 2 DL CA cases as long as the UE is supporting the independent beam management (IBM).</w:t>
      </w:r>
    </w:p>
    <w:p w14:paraId="54F5800E" w14:textId="77777777" w:rsidR="008C2A39" w:rsidRPr="008C2A39" w:rsidRDefault="008C2A39" w:rsidP="008C2A39">
      <w:pPr>
        <w:rPr>
          <w:rFonts w:eastAsiaTheme="minorEastAsia"/>
        </w:rPr>
      </w:pPr>
      <w:r w:rsidRPr="008C2A39">
        <w:rPr>
          <w:rFonts w:eastAsiaTheme="minorEastAsia"/>
        </w:rPr>
        <w:lastRenderedPageBreak/>
        <w:t>First we consider a single carrier Rx spherical coverage beam profile which we can obtain by two kinds of antennae. If we compare Rx beam profiles of two different cases, one which has been measured by main antenna of the OTA test system, or the other with which the DL beam frequency is same but has been measured from the offset antenna, both beam profiles can be assumed identical as far as following conditions are satisfied.</w:t>
      </w:r>
    </w:p>
    <w:p w14:paraId="693E856E"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 xml:space="preserve">Two measurement antennae (main and offset) are arranged along with the </w:t>
      </w:r>
      <w:r>
        <w:rPr>
          <w:rFonts w:eastAsiaTheme="minorEastAsia"/>
          <w:lang w:val="el-GR"/>
        </w:rPr>
        <w:t>θ</w:t>
      </w:r>
      <w:r w:rsidRPr="008C2A39">
        <w:rPr>
          <w:rFonts w:eastAsiaTheme="minorEastAsia"/>
        </w:rPr>
        <w:t xml:space="preserve"> rotation of the positioner</w:t>
      </w:r>
    </w:p>
    <w:p w14:paraId="1E91BFD4"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DL power of the offset antenna is calibrated and capable of transmitting same power level with the main measurement antenna.</w:t>
      </w:r>
    </w:p>
    <w:p w14:paraId="5878ECF3" w14:textId="77777777" w:rsidR="008C2A39" w:rsidRDefault="008C2A39" w:rsidP="008C2A39">
      <w:pPr>
        <w:rPr>
          <w:rFonts w:eastAsiaTheme="minorEastAsia"/>
        </w:rPr>
      </w:pPr>
      <w:r w:rsidRPr="008C2A39">
        <w:rPr>
          <w:rFonts w:eastAsiaTheme="minorEastAsia"/>
        </w:rPr>
        <w:t>For the rotation angles of positioner, refer to Annex D.2.6 in TS 38.810 [3].</w:t>
      </w:r>
    </w:p>
    <w:p w14:paraId="32270450" w14:textId="77777777" w:rsidR="00A81018" w:rsidRDefault="00A81018" w:rsidP="008C2A39">
      <w:pPr>
        <w:rPr>
          <w:rFonts w:eastAsiaTheme="minorEastAsia"/>
        </w:rPr>
      </w:pPr>
      <w:r w:rsidRPr="00A81018">
        <w:rPr>
          <w:rFonts w:eastAsiaTheme="minorEastAsia"/>
        </w:rPr>
        <w:t>Figure 5.3.2.2.2-1 depicts the image of two beam profiles obtained by different antennae. Note that the profiles are obtained one by one since the link has to be maintained with either of antennae during the measurement.</w:t>
      </w:r>
    </w:p>
    <w:p w14:paraId="1DDD4955" w14:textId="77777777" w:rsidR="00A81018" w:rsidRDefault="00E200F7" w:rsidP="00E200F7">
      <w:pPr>
        <w:jc w:val="center"/>
        <w:rPr>
          <w:rFonts w:eastAsiaTheme="minorEastAsia"/>
        </w:rPr>
      </w:pPr>
      <w:r w:rsidRPr="00E200F7">
        <w:rPr>
          <w:rFonts w:eastAsiaTheme="minorEastAsia"/>
          <w:noProof/>
        </w:rPr>
        <w:drawing>
          <wp:inline distT="0" distB="0" distL="0" distR="0" wp14:anchorId="0265C9FE" wp14:editId="05A54ADE">
            <wp:extent cx="4572000" cy="2679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572000" cy="2679700"/>
                    </a:xfrm>
                    <a:prstGeom prst="rect">
                      <a:avLst/>
                    </a:prstGeom>
                  </pic:spPr>
                </pic:pic>
              </a:graphicData>
            </a:graphic>
          </wp:inline>
        </w:drawing>
      </w:r>
    </w:p>
    <w:p w14:paraId="4D52F44E" w14:textId="77777777" w:rsidR="00E200F7" w:rsidRPr="00E200F7" w:rsidRDefault="00E200F7" w:rsidP="00E200F7">
      <w:pPr>
        <w:pStyle w:val="TF"/>
        <w:rPr>
          <w:rFonts w:eastAsiaTheme="minorEastAsia"/>
        </w:rPr>
      </w:pPr>
      <w:r w:rsidRPr="00E200F7">
        <w:rPr>
          <w:rFonts w:eastAsiaTheme="minorEastAsia"/>
        </w:rPr>
        <w:t>Figure 5.3.2.2.2-1: 2D image of beam profile obtained by two antennae</w:t>
      </w:r>
    </w:p>
    <w:p w14:paraId="0273378C" w14:textId="77777777" w:rsidR="00E200F7" w:rsidRPr="00E200F7" w:rsidRDefault="00E200F7" w:rsidP="00E200F7">
      <w:pPr>
        <w:rPr>
          <w:rFonts w:eastAsiaTheme="minorEastAsia"/>
        </w:rPr>
      </w:pPr>
      <w:r w:rsidRPr="00E200F7">
        <w:rPr>
          <w:rFonts w:eastAsiaTheme="minorEastAsia"/>
        </w:rPr>
        <w:t xml:space="preserve">If we compare the two measurements, a difference between them are just a point of sight from the UE, in other words a boresight of UE is slightly rotated depending on the arrangement of measured antennae. </w:t>
      </w:r>
    </w:p>
    <w:p w14:paraId="192695DB" w14:textId="77777777" w:rsidR="00E200F7" w:rsidRPr="00E200F7" w:rsidRDefault="00E200F7" w:rsidP="00E200F7">
      <w:pPr>
        <w:rPr>
          <w:rFonts w:eastAsiaTheme="minorEastAsia"/>
        </w:rPr>
      </w:pPr>
      <w:r w:rsidRPr="00E200F7">
        <w:rPr>
          <w:rFonts w:eastAsiaTheme="minorEastAsia"/>
        </w:rPr>
        <w:t>There is an angular offset between the two measurement antennae such as 2.5 to 7 degrees. Therefore to compare the two obtained beam profiles, rotation of either one of profiles in accordance with the actual antenna alignment is necessary. Also the adjustment of the start/ stop coordinates to measure is necessary with a case of the offset antenna.</w:t>
      </w:r>
    </w:p>
    <w:p w14:paraId="784FBB8A" w14:textId="77777777" w:rsidR="00E200F7" w:rsidRDefault="00E200F7" w:rsidP="00E200F7">
      <w:pPr>
        <w:rPr>
          <w:rFonts w:eastAsiaTheme="minorEastAsia"/>
        </w:rPr>
      </w:pPr>
      <w:r w:rsidRPr="00E200F7">
        <w:rPr>
          <w:rFonts w:eastAsiaTheme="minorEastAsia"/>
        </w:rPr>
        <w:t xml:space="preserve">Now we consider beam profiles which are obtained by the test system that transmits two DL signals from single antenna (system A), and the system which has one additional offset antenna to transmit two DL signals - one DL from the main antenna and the other from the offset antenna (system B). For inter-band 2 DL CA case for example with band n260 and n261, suppose only system B transmits n261 from the offset antenna, properties of each beam profile are summarized in </w:t>
      </w:r>
      <w:r w:rsidRPr="00B24E29">
        <w:rPr>
          <w:rFonts w:eastAsiaTheme="minorEastAsia"/>
        </w:rPr>
        <w:t>Table 5.3.2.2.2-1</w:t>
      </w:r>
      <w:r w:rsidRPr="00E200F7">
        <w:rPr>
          <w:rFonts w:eastAsiaTheme="minorEastAsia"/>
        </w:rPr>
        <w:t xml:space="preserve">. Note that 2 measurement antennae of system B are assumed to be arranged along with the </w:t>
      </w:r>
      <w:r>
        <w:rPr>
          <w:rFonts w:eastAsiaTheme="minorEastAsia"/>
          <w:lang w:val="el-GR"/>
        </w:rPr>
        <w:t>θ</w:t>
      </w:r>
      <w:r w:rsidRPr="00E200F7">
        <w:rPr>
          <w:rFonts w:eastAsiaTheme="minorEastAsia"/>
        </w:rPr>
        <w:t xml:space="preserve"> rotation of the positioner again just as mentioned above.</w:t>
      </w:r>
    </w:p>
    <w:p w14:paraId="25DA8AD4" w14:textId="77777777" w:rsidR="00E200F7" w:rsidRDefault="00E200F7" w:rsidP="00BC3574">
      <w:pPr>
        <w:pStyle w:val="TH"/>
        <w:rPr>
          <w:rFonts w:eastAsiaTheme="minorEastAsia"/>
        </w:rPr>
      </w:pPr>
      <w:r w:rsidRPr="00E200F7">
        <w:rPr>
          <w:rFonts w:eastAsiaTheme="minorEastAsia"/>
        </w:rPr>
        <w:t>Table 5.3.2.2.2-1: Beam profiles obtained by system A and system B in a case with IBM antennae in a UE</w:t>
      </w:r>
    </w:p>
    <w:tbl>
      <w:tblPr>
        <w:tblStyle w:val="TableGrid"/>
        <w:tblW w:w="0" w:type="auto"/>
        <w:tblLook w:val="04A0" w:firstRow="1" w:lastRow="0" w:firstColumn="1" w:lastColumn="0" w:noHBand="0" w:noVBand="1"/>
      </w:tblPr>
      <w:tblGrid>
        <w:gridCol w:w="3203"/>
        <w:gridCol w:w="3211"/>
        <w:gridCol w:w="3217"/>
      </w:tblGrid>
      <w:tr w:rsidR="00E200F7" w14:paraId="7DAC8FC3" w14:textId="77777777" w:rsidTr="00BC3574">
        <w:tc>
          <w:tcPr>
            <w:tcW w:w="3203" w:type="dxa"/>
            <w:shd w:val="clear" w:color="auto" w:fill="D9D9D9" w:themeFill="background1" w:themeFillShade="D9"/>
          </w:tcPr>
          <w:p w14:paraId="4C0CBDDB" w14:textId="77777777" w:rsidR="00E200F7" w:rsidRDefault="00E200F7" w:rsidP="00E200F7">
            <w:pPr>
              <w:pStyle w:val="TAH"/>
            </w:pPr>
          </w:p>
        </w:tc>
        <w:tc>
          <w:tcPr>
            <w:tcW w:w="3211" w:type="dxa"/>
            <w:shd w:val="clear" w:color="auto" w:fill="D9D9D9" w:themeFill="background1" w:themeFillShade="D9"/>
          </w:tcPr>
          <w:p w14:paraId="1FDC6868" w14:textId="77777777" w:rsidR="00E200F7" w:rsidRDefault="00E200F7" w:rsidP="00E200F7">
            <w:pPr>
              <w:pStyle w:val="TAH"/>
            </w:pPr>
            <w:r w:rsidRPr="003A58BF">
              <w:rPr>
                <w:rFonts w:hint="eastAsia"/>
              </w:rPr>
              <w:t>S</w:t>
            </w:r>
            <w:r w:rsidRPr="003A58BF">
              <w:t>ystem A</w:t>
            </w:r>
            <w:r>
              <w:t xml:space="preserve"> (2 DL from main antenna, 1 AoA)</w:t>
            </w:r>
          </w:p>
        </w:tc>
        <w:tc>
          <w:tcPr>
            <w:tcW w:w="3217" w:type="dxa"/>
            <w:shd w:val="clear" w:color="auto" w:fill="D9D9D9" w:themeFill="background1" w:themeFillShade="D9"/>
          </w:tcPr>
          <w:p w14:paraId="659E1C32" w14:textId="77777777" w:rsidR="00E200F7" w:rsidRDefault="00E200F7" w:rsidP="00E200F7">
            <w:pPr>
              <w:pStyle w:val="TAH"/>
            </w:pPr>
            <w:r w:rsidRPr="003A58BF">
              <w:rPr>
                <w:rFonts w:hint="eastAsia"/>
              </w:rPr>
              <w:t>S</w:t>
            </w:r>
            <w:r w:rsidRPr="003A58BF">
              <w:t>ystem B</w:t>
            </w:r>
            <w:r>
              <w:t xml:space="preserve"> (2 DL from slightly offset 2 AoA antennae)</w:t>
            </w:r>
          </w:p>
        </w:tc>
      </w:tr>
      <w:tr w:rsidR="00E200F7" w14:paraId="3AD2F957" w14:textId="77777777" w:rsidTr="00BC3574">
        <w:tc>
          <w:tcPr>
            <w:tcW w:w="3203" w:type="dxa"/>
          </w:tcPr>
          <w:p w14:paraId="601437BB" w14:textId="77777777" w:rsidR="00E200F7" w:rsidRDefault="00E200F7" w:rsidP="00B24E29">
            <w:pPr>
              <w:pStyle w:val="TAL"/>
            </w:pPr>
            <w:r>
              <w:rPr>
                <w:rFonts w:hint="eastAsia"/>
              </w:rPr>
              <w:t>B</w:t>
            </w:r>
            <w:r>
              <w:t>eam profile of n260</w:t>
            </w:r>
          </w:p>
        </w:tc>
        <w:tc>
          <w:tcPr>
            <w:tcW w:w="3211" w:type="dxa"/>
          </w:tcPr>
          <w:p w14:paraId="02AADF92" w14:textId="77777777" w:rsidR="00E200F7" w:rsidRPr="00B24E29" w:rsidRDefault="00E200F7" w:rsidP="00B24E29">
            <w:pPr>
              <w:pStyle w:val="TAL"/>
            </w:pPr>
            <w:r w:rsidRPr="00B24E29">
              <w:t>Obtained by main antenna</w:t>
            </w:r>
          </w:p>
        </w:tc>
        <w:tc>
          <w:tcPr>
            <w:tcW w:w="3217" w:type="dxa"/>
          </w:tcPr>
          <w:p w14:paraId="704FA752" w14:textId="77777777" w:rsidR="00E200F7" w:rsidRPr="00B24E29" w:rsidRDefault="00E200F7" w:rsidP="00B24E29">
            <w:pPr>
              <w:pStyle w:val="TAL"/>
            </w:pPr>
            <w:r w:rsidRPr="00B24E29">
              <w:t>Obtained by main antenna. Thus completely identical with system A.</w:t>
            </w:r>
          </w:p>
        </w:tc>
      </w:tr>
      <w:tr w:rsidR="00E200F7" w14:paraId="6AD57DB7" w14:textId="77777777" w:rsidTr="00BC3574">
        <w:tc>
          <w:tcPr>
            <w:tcW w:w="3203" w:type="dxa"/>
          </w:tcPr>
          <w:p w14:paraId="4AB45572" w14:textId="77777777" w:rsidR="00E200F7" w:rsidRDefault="00E200F7" w:rsidP="00B24E29">
            <w:pPr>
              <w:pStyle w:val="TAL"/>
            </w:pPr>
            <w:r>
              <w:rPr>
                <w:rFonts w:hint="eastAsia"/>
              </w:rPr>
              <w:t>B</w:t>
            </w:r>
            <w:r>
              <w:t>eam profile of n261</w:t>
            </w:r>
          </w:p>
        </w:tc>
        <w:tc>
          <w:tcPr>
            <w:tcW w:w="3211" w:type="dxa"/>
          </w:tcPr>
          <w:p w14:paraId="033EE443" w14:textId="77777777" w:rsidR="00E200F7" w:rsidRPr="00B24E29" w:rsidRDefault="00E200F7" w:rsidP="00B24E29">
            <w:pPr>
              <w:pStyle w:val="TAL"/>
            </w:pPr>
            <w:r w:rsidRPr="00B24E29">
              <w:t>Obtained by main antenna</w:t>
            </w:r>
          </w:p>
        </w:tc>
        <w:tc>
          <w:tcPr>
            <w:tcW w:w="3217" w:type="dxa"/>
          </w:tcPr>
          <w:p w14:paraId="1EC79CC2" w14:textId="77777777" w:rsidR="00E200F7" w:rsidRPr="00B24E29" w:rsidRDefault="00E200F7" w:rsidP="00B24E29">
            <w:pPr>
              <w:pStyle w:val="TAL"/>
            </w:pPr>
            <w:r w:rsidRPr="00B24E29">
              <w:t>Obtained by the offset antenna. The shape of profile should be same but rotated in accordance with the angular offset between two test antennae.</w:t>
            </w:r>
          </w:p>
        </w:tc>
      </w:tr>
    </w:tbl>
    <w:p w14:paraId="1B44D204" w14:textId="77777777" w:rsidR="00BC3574" w:rsidRPr="00BC3574" w:rsidRDefault="00BC3574" w:rsidP="00BC3574">
      <w:pPr>
        <w:rPr>
          <w:rFonts w:eastAsiaTheme="minorEastAsia"/>
        </w:rPr>
      </w:pPr>
      <w:r w:rsidRPr="00BC3574">
        <w:rPr>
          <w:rFonts w:eastAsiaTheme="minorEastAsia"/>
        </w:rPr>
        <w:t xml:space="preserve">Taking all explanations above into consideration, system B requires a post processing of the obtained data in accordance with the slightly rotated coordinate system. But the obtained beam profiles can be assumed as identical with </w:t>
      </w:r>
      <w:r w:rsidRPr="00BC3574">
        <w:rPr>
          <w:rFonts w:eastAsiaTheme="minorEastAsia"/>
        </w:rPr>
        <w:lastRenderedPageBreak/>
        <w:t>ones obtained by system A as far as the UE is supporting the IBM. i.e. There is a way to make IBM UEs to choose same relative beam direction and conduct spherical coverage tests properly like a single test antenna system.</w:t>
      </w:r>
    </w:p>
    <w:p w14:paraId="3A3992BC" w14:textId="77777777" w:rsidR="00E200F7" w:rsidRDefault="00BC3574" w:rsidP="00BC3574">
      <w:pPr>
        <w:rPr>
          <w:rFonts w:eastAsiaTheme="minorEastAsia"/>
        </w:rPr>
      </w:pPr>
      <w:r w:rsidRPr="00BC3574">
        <w:rPr>
          <w:rFonts w:eastAsiaTheme="minorEastAsia"/>
        </w:rPr>
        <w:t>Choice of the beam by UEs with common beam management (CBM) is studied at the next sub-clause.</w:t>
      </w:r>
    </w:p>
    <w:p w14:paraId="4DBF0160" w14:textId="77777777" w:rsidR="00BC3574" w:rsidRPr="00BC3574" w:rsidRDefault="00BC3574" w:rsidP="00BC3574">
      <w:pPr>
        <w:pStyle w:val="Heading5"/>
        <w:rPr>
          <w:rFonts w:eastAsiaTheme="minorEastAsia"/>
        </w:rPr>
      </w:pPr>
      <w:bookmarkStart w:id="67" w:name="_Toc65226222"/>
      <w:r w:rsidRPr="00BC3574">
        <w:rPr>
          <w:rFonts w:eastAsiaTheme="minorEastAsia"/>
        </w:rPr>
        <w:t>5.3.2.2.3</w:t>
      </w:r>
      <w:r w:rsidRPr="00BC3574">
        <w:rPr>
          <w:rFonts w:eastAsiaTheme="minorEastAsia"/>
        </w:rPr>
        <w:tab/>
        <w:t>Propensity to trigger incorrect beam in CBM UE</w:t>
      </w:r>
      <w:bookmarkEnd w:id="67"/>
    </w:p>
    <w:p w14:paraId="33A499DD" w14:textId="77777777" w:rsidR="00BC3574" w:rsidRPr="00BC3574" w:rsidRDefault="00BC3574" w:rsidP="00BC3574">
      <w:pPr>
        <w:rPr>
          <w:rFonts w:eastAsiaTheme="minorEastAsia"/>
        </w:rPr>
      </w:pPr>
      <w:r w:rsidRPr="00BC3574">
        <w:rPr>
          <w:rFonts w:eastAsiaTheme="minorEastAsia"/>
        </w:rPr>
        <w:t>The primary mechanism that can mislead CBM UEs is band-specific beam tilt in the test setup. As shown in sub-clause 5.3.2.2.1, beam tilt at the QZ is roughly 1:1 with source angular offset. In the spherical coverage space of a UE, beam tilt becomes a significant problem for beam management at beam boundaries. The impact to measured performance is directly related to probability of finding a beam boundary during 3D search. Beam tilt therefore penalizes UEs with dense beam packing (i.e more beam boundaries).</w:t>
      </w:r>
    </w:p>
    <w:p w14:paraId="4CAF92E5" w14:textId="77777777" w:rsidR="00BC3574" w:rsidRPr="00BC3574" w:rsidRDefault="00BC3574" w:rsidP="00BC3574">
      <w:pPr>
        <w:rPr>
          <w:rFonts w:eastAsiaTheme="minorEastAsia"/>
        </w:rPr>
      </w:pPr>
      <w:r w:rsidRPr="00BC3574">
        <w:rPr>
          <w:rFonts w:eastAsiaTheme="minorEastAsia"/>
        </w:rPr>
        <w:t>Dense beam packing is often associated with UEs with good spherical coverage. It can be reasonably argued that the impact of beam tilt in this context is worse for UEs with better spherical coverage. This problem does not have a systematic effect across all UE designs and therefore difficult to overcome.</w:t>
      </w:r>
    </w:p>
    <w:p w14:paraId="06A32C58" w14:textId="77777777" w:rsidR="00BC3574" w:rsidRDefault="00BC3574" w:rsidP="00BC3574">
      <w:pPr>
        <w:rPr>
          <w:rFonts w:eastAsiaTheme="minorEastAsia"/>
        </w:rPr>
      </w:pPr>
      <w:r w:rsidRPr="00BC3574">
        <w:rPr>
          <w:rFonts w:eastAsiaTheme="minorEastAsia"/>
        </w:rPr>
        <w:t>Another important characteristic of a far field scenario is a nearly planar wavefront. Figures 5.3.2.2.3-1 shows the deviation from planar wavefront at the QZ when the source is moved off-focus. As before, in the figures below, locations 2,3 and 4 have similar angular offset, but differ in mirror to source distance. The figures show that there is an optimal distance from the mirror for any angular offset of the source, for the wavefront to appear planar at the QZ.</w:t>
      </w:r>
    </w:p>
    <w:p w14:paraId="3CE8D495" w14:textId="77777777" w:rsidR="00E200F7" w:rsidRDefault="00BC3574" w:rsidP="00BC3574">
      <w:pPr>
        <w:jc w:val="center"/>
        <w:rPr>
          <w:rFonts w:eastAsiaTheme="minorEastAsia"/>
        </w:rPr>
      </w:pPr>
      <w:r w:rsidRPr="00EC1C1A">
        <w:rPr>
          <w:b/>
          <w:noProof/>
        </w:rPr>
        <w:drawing>
          <wp:inline distT="0" distB="0" distL="0" distR="0" wp14:anchorId="39C31DAD" wp14:editId="0D563C22">
            <wp:extent cx="3014980" cy="2259330"/>
            <wp:effectExtent l="0" t="0" r="0" b="7620"/>
            <wp:docPr id="10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EC1C1A">
        <w:rPr>
          <w:b/>
          <w:noProof/>
        </w:rPr>
        <w:drawing>
          <wp:inline distT="0" distB="0" distL="0" distR="0" wp14:anchorId="4C868156" wp14:editId="5F1CA911">
            <wp:extent cx="3014980" cy="2259330"/>
            <wp:effectExtent l="0" t="0" r="0" b="7620"/>
            <wp:docPr id="10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4B301CD6" w14:textId="77777777" w:rsidR="00BC3574" w:rsidRDefault="00BC3574" w:rsidP="00BC3574">
      <w:pPr>
        <w:pStyle w:val="TF"/>
        <w:rPr>
          <w:rFonts w:eastAsiaTheme="minorEastAsia"/>
        </w:rPr>
      </w:pPr>
      <w:r w:rsidRPr="00BC3574">
        <w:rPr>
          <w:rFonts w:eastAsiaTheme="minorEastAsia"/>
        </w:rPr>
        <w:t>Figure 5.3.2.2.3-1: Wavefront orientation at QZ due to off-focus source</w:t>
      </w:r>
    </w:p>
    <w:p w14:paraId="0FCF2D3D" w14:textId="77777777" w:rsidR="00BC3574" w:rsidRPr="00BC3574" w:rsidRDefault="00BC3574" w:rsidP="00BC3574">
      <w:pPr>
        <w:rPr>
          <w:rFonts w:eastAsiaTheme="minorEastAsia"/>
        </w:rPr>
      </w:pPr>
      <w:r w:rsidRPr="00BC3574">
        <w:rPr>
          <w:rFonts w:eastAsiaTheme="minorEastAsia"/>
        </w:rPr>
        <w:t>Also note that positioning an offset source at the optimal distance may not result in optimal illumination density of the QZ. From a beam management standpoint however, it is more important to ensure quality of the wavefront given that the deviation in illumination density seems minor. (Explanation: Position 3 is close to the optimal point, as witnessed by its nearly flat wavefront in figures 5.3.2.2.3-1. In figure 5.3.2.2.3-1, illumination density curves of location 3 and location 1, the focus or ‘ideal location’, track closely)</w:t>
      </w:r>
    </w:p>
    <w:p w14:paraId="1A073B6E" w14:textId="77777777" w:rsidR="00BC3574" w:rsidRDefault="00BC3574" w:rsidP="00BC3574">
      <w:pPr>
        <w:rPr>
          <w:rFonts w:eastAsiaTheme="minorEastAsia"/>
        </w:rPr>
      </w:pPr>
      <w:r w:rsidRPr="00BC3574">
        <w:rPr>
          <w:rFonts w:eastAsiaTheme="minorEastAsia"/>
        </w:rPr>
        <w:t>The figures 5.3.2.2.3-1 also reasonably predict that the non-linear phase variation varies with frequency. Ergo, it is advantageous to reserve the ideal location (focus) for the antenna serving the highest frequencies and use offset locations for antennae serving lower frequencies.</w:t>
      </w:r>
    </w:p>
    <w:p w14:paraId="227F9C44" w14:textId="77777777" w:rsidR="00BC3574" w:rsidRPr="00BC3574" w:rsidRDefault="00BC3574" w:rsidP="00BC3574">
      <w:pPr>
        <w:pStyle w:val="Heading5"/>
        <w:rPr>
          <w:rFonts w:eastAsiaTheme="minorEastAsia"/>
        </w:rPr>
      </w:pPr>
      <w:bookmarkStart w:id="68" w:name="_Toc65226223"/>
      <w:r w:rsidRPr="00BC3574">
        <w:rPr>
          <w:rFonts w:eastAsiaTheme="minorEastAsia"/>
        </w:rPr>
        <w:t>5.3.2.2.4</w:t>
      </w:r>
      <w:r w:rsidRPr="00BC3574">
        <w:rPr>
          <w:rFonts w:eastAsiaTheme="minorEastAsia"/>
        </w:rPr>
        <w:tab/>
        <w:t>Spherical coverage measurement simulation with common beam management (CBM) UE</w:t>
      </w:r>
      <w:bookmarkEnd w:id="68"/>
    </w:p>
    <w:p w14:paraId="149AA41D" w14:textId="77777777" w:rsidR="00BC3574" w:rsidRPr="00BC3574" w:rsidRDefault="00BC3574" w:rsidP="00BC3574">
      <w:pPr>
        <w:rPr>
          <w:rFonts w:eastAsiaTheme="minorEastAsia"/>
        </w:rPr>
      </w:pPr>
      <w:r w:rsidRPr="00BC3574">
        <w:rPr>
          <w:rFonts w:eastAsiaTheme="minorEastAsia"/>
        </w:rPr>
        <w:t xml:space="preserve">For inter-band CA requirements within 28 GHz range (L + L) or 39 GHz range (H + H) which has a possibility of transmissions by CBM, a simulation was made on the influence of the offset antenna measurement for inter-band CA case with CBM UE. From this simulation we tried to clarify a difference with the measurement of 2 DL by 1 AoA at a frequency range from 37 GHz and 43.5 GHz. </w:t>
      </w:r>
    </w:p>
    <w:p w14:paraId="0B96A3FC" w14:textId="77777777" w:rsidR="00BC3574" w:rsidRPr="00BC3574" w:rsidRDefault="00BC3574" w:rsidP="00BC3574">
      <w:pPr>
        <w:rPr>
          <w:rFonts w:eastAsiaTheme="minorEastAsia"/>
          <w:b/>
        </w:rPr>
      </w:pPr>
      <w:r w:rsidRPr="00BC3574">
        <w:rPr>
          <w:rFonts w:eastAsiaTheme="minorEastAsia"/>
          <w:b/>
        </w:rPr>
        <w:t>Assumption of the UE antenna inter-element distance</w:t>
      </w:r>
    </w:p>
    <w:p w14:paraId="2D1DBDE9" w14:textId="77777777" w:rsidR="00BC3574" w:rsidRDefault="00BC3574" w:rsidP="00BC3574">
      <w:pPr>
        <w:rPr>
          <w:rFonts w:eastAsiaTheme="minorEastAsia"/>
        </w:rPr>
      </w:pPr>
      <w:r w:rsidRPr="00BC3574">
        <w:rPr>
          <w:rFonts w:eastAsiaTheme="minorEastAsia"/>
        </w:rPr>
        <w:t xml:space="preserve">It is difficult for us to expect an actual inter-element distance (D) of an antenna in the current UE since it is implementation dependent. But as a starting point, during this simulation we put an assumption that an optimization of </w:t>
      </w:r>
      <w:r w:rsidRPr="00BC3574">
        <w:rPr>
          <w:rFonts w:eastAsiaTheme="minorEastAsia"/>
        </w:rPr>
        <w:lastRenderedPageBreak/>
        <w:t>the inter-element distance is made at the centre frequency between the lower edge of band n258 (24.25 GHz) and higher edge of n259 (43.5 GHz), i.e. 33.875 GHz where D/</w:t>
      </w:r>
      <w:r>
        <w:rPr>
          <w:rFonts w:eastAsiaTheme="minorEastAsia"/>
          <w:lang w:val="el-GR"/>
        </w:rPr>
        <w:t>λ</w:t>
      </w:r>
      <w:r w:rsidRPr="00BC3574">
        <w:rPr>
          <w:rFonts w:eastAsiaTheme="minorEastAsia"/>
        </w:rPr>
        <w:t xml:space="preserve"> becomes 0.5.</w:t>
      </w:r>
    </w:p>
    <w:p w14:paraId="690B526F" w14:textId="77777777" w:rsidR="00BC3574" w:rsidRDefault="00BC3574" w:rsidP="00BC3574">
      <w:pPr>
        <w:pStyle w:val="TH"/>
        <w:rPr>
          <w:rFonts w:eastAsiaTheme="minorEastAsia"/>
        </w:rPr>
      </w:pPr>
      <w:r w:rsidRPr="00BC3574">
        <w:rPr>
          <w:rFonts w:eastAsiaTheme="minorEastAsia"/>
        </w:rPr>
        <w:t>Table 5.3.2.2.4-1: Optimized frequency and corresponding ratio (D/l) for simulation frequencies</w:t>
      </w:r>
    </w:p>
    <w:tbl>
      <w:tblPr>
        <w:tblStyle w:val="TableGrid"/>
        <w:tblW w:w="0" w:type="auto"/>
        <w:tblLook w:val="04A0" w:firstRow="1" w:lastRow="0" w:firstColumn="1" w:lastColumn="0" w:noHBand="0" w:noVBand="1"/>
      </w:tblPr>
      <w:tblGrid>
        <w:gridCol w:w="3209"/>
        <w:gridCol w:w="3211"/>
        <w:gridCol w:w="3211"/>
      </w:tblGrid>
      <w:tr w:rsidR="00BC3574" w14:paraId="3065E0BA" w14:textId="77777777" w:rsidTr="00CF0499">
        <w:tc>
          <w:tcPr>
            <w:tcW w:w="3209" w:type="dxa"/>
            <w:shd w:val="clear" w:color="auto" w:fill="D9D9D9" w:themeFill="background1" w:themeFillShade="D9"/>
          </w:tcPr>
          <w:p w14:paraId="72664E67" w14:textId="77777777" w:rsidR="00BC3574" w:rsidRDefault="00BC3574" w:rsidP="00BC3574">
            <w:pPr>
              <w:pStyle w:val="TAH"/>
            </w:pPr>
            <w:r>
              <w:rPr>
                <w:rFonts w:hint="eastAsia"/>
              </w:rPr>
              <w:t>O</w:t>
            </w:r>
            <w:r>
              <w:t>ptimized frequency (D/</w:t>
            </w:r>
            <w:r w:rsidRPr="00CF01BC">
              <w:rPr>
                <w:rFonts w:ascii="Symbol" w:hAnsi="Symbol"/>
              </w:rPr>
              <w:t></w:t>
            </w:r>
            <w:r>
              <w:t xml:space="preserve"> = 0.5)</w:t>
            </w:r>
          </w:p>
        </w:tc>
        <w:tc>
          <w:tcPr>
            <w:tcW w:w="3211" w:type="dxa"/>
            <w:shd w:val="clear" w:color="auto" w:fill="D9D9D9" w:themeFill="background1" w:themeFillShade="D9"/>
          </w:tcPr>
          <w:p w14:paraId="59DABCB4" w14:textId="77777777" w:rsidR="00BC3574" w:rsidRDefault="00BC3574" w:rsidP="00BC3574">
            <w:pPr>
              <w:pStyle w:val="TAH"/>
            </w:pPr>
            <w:r>
              <w:rPr>
                <w:rFonts w:hint="eastAsia"/>
              </w:rPr>
              <w:t>F</w:t>
            </w:r>
            <w:r>
              <w:t>requency 1 (f1) for simulation</w:t>
            </w:r>
          </w:p>
        </w:tc>
        <w:tc>
          <w:tcPr>
            <w:tcW w:w="3211" w:type="dxa"/>
            <w:shd w:val="clear" w:color="auto" w:fill="D9D9D9" w:themeFill="background1" w:themeFillShade="D9"/>
          </w:tcPr>
          <w:p w14:paraId="378625D3" w14:textId="77777777" w:rsidR="00BC3574" w:rsidRDefault="00BC3574" w:rsidP="00BC3574">
            <w:pPr>
              <w:pStyle w:val="TAH"/>
            </w:pPr>
            <w:r>
              <w:rPr>
                <w:rFonts w:hint="eastAsia"/>
              </w:rPr>
              <w:t>F</w:t>
            </w:r>
            <w:r>
              <w:t>requency 2 (f2) for simulation</w:t>
            </w:r>
          </w:p>
        </w:tc>
      </w:tr>
      <w:tr w:rsidR="00BC3574" w14:paraId="5BB73264" w14:textId="77777777" w:rsidTr="00CF0499">
        <w:tc>
          <w:tcPr>
            <w:tcW w:w="3209" w:type="dxa"/>
          </w:tcPr>
          <w:p w14:paraId="4F6B0793" w14:textId="77777777" w:rsidR="00BC3574" w:rsidRPr="002E58FA" w:rsidRDefault="00BC3574" w:rsidP="00BC3574">
            <w:pPr>
              <w:pStyle w:val="TAC"/>
            </w:pPr>
            <w:r w:rsidRPr="002E58FA">
              <w:rPr>
                <w:rFonts w:hint="eastAsia"/>
              </w:rPr>
              <w:t>3</w:t>
            </w:r>
            <w:r w:rsidRPr="002E58FA">
              <w:t>3.875 GHz (0.5)</w:t>
            </w:r>
          </w:p>
        </w:tc>
        <w:tc>
          <w:tcPr>
            <w:tcW w:w="3211" w:type="dxa"/>
          </w:tcPr>
          <w:p w14:paraId="580E8198" w14:textId="77777777" w:rsidR="00BC3574" w:rsidRPr="002E58FA" w:rsidRDefault="00BC3574" w:rsidP="00BC3574">
            <w:pPr>
              <w:pStyle w:val="TAC"/>
            </w:pPr>
            <w:r w:rsidRPr="002E58FA">
              <w:rPr>
                <w:rFonts w:hint="eastAsia"/>
              </w:rPr>
              <w:t>3</w:t>
            </w:r>
            <w:r w:rsidRPr="002E58FA">
              <w:t>7.0 GHz (0.55)</w:t>
            </w:r>
          </w:p>
        </w:tc>
        <w:tc>
          <w:tcPr>
            <w:tcW w:w="3211" w:type="dxa"/>
          </w:tcPr>
          <w:p w14:paraId="3F8E9356" w14:textId="77777777" w:rsidR="00BC3574" w:rsidRPr="002E58FA" w:rsidRDefault="00BC3574" w:rsidP="00BC3574">
            <w:pPr>
              <w:pStyle w:val="TAC"/>
            </w:pPr>
            <w:r w:rsidRPr="002E58FA">
              <w:rPr>
                <w:rFonts w:hint="eastAsia"/>
              </w:rPr>
              <w:t>4</w:t>
            </w:r>
            <w:r w:rsidRPr="002E58FA">
              <w:t>3.5 GHz (0.64)</w:t>
            </w:r>
          </w:p>
        </w:tc>
      </w:tr>
    </w:tbl>
    <w:p w14:paraId="1E15129A" w14:textId="77777777" w:rsidR="00CF0499" w:rsidRDefault="00CF0499" w:rsidP="00CF0499">
      <w:pPr>
        <w:rPr>
          <w:rFonts w:eastAsiaTheme="minorEastAsia"/>
        </w:rPr>
      </w:pPr>
    </w:p>
    <w:p w14:paraId="2977637B" w14:textId="77777777" w:rsidR="00CF0499" w:rsidRPr="00CF0499" w:rsidRDefault="00CF0499" w:rsidP="00CF0499">
      <w:pPr>
        <w:rPr>
          <w:rFonts w:eastAsiaTheme="minorEastAsia"/>
          <w:b/>
        </w:rPr>
      </w:pPr>
      <w:r w:rsidRPr="00CF0499">
        <w:rPr>
          <w:rFonts w:eastAsiaTheme="minorEastAsia"/>
          <w:b/>
        </w:rPr>
        <w:t>Assumption of phase shifter in a UE</w:t>
      </w:r>
    </w:p>
    <w:p w14:paraId="64302EBD" w14:textId="77777777" w:rsidR="00CF0499" w:rsidRPr="00CF0499" w:rsidRDefault="00CF0499" w:rsidP="00CF0499">
      <w:pPr>
        <w:rPr>
          <w:rFonts w:eastAsiaTheme="minorEastAsia"/>
        </w:rPr>
      </w:pPr>
      <w:r w:rsidRPr="00CF0499">
        <w:rPr>
          <w:rFonts w:eastAsiaTheme="minorEastAsia"/>
        </w:rPr>
        <w:t>For a beam forming method of the UE, following two methods were applied in the simulation.</w:t>
      </w:r>
    </w:p>
    <w:p w14:paraId="277DE653" w14:textId="77777777" w:rsidR="00CF0499" w:rsidRPr="00CF0499" w:rsidRDefault="00CF0499" w:rsidP="00CF0499">
      <w:pPr>
        <w:pStyle w:val="B1"/>
        <w:rPr>
          <w:rFonts w:eastAsiaTheme="minorEastAsia"/>
        </w:rPr>
      </w:pPr>
      <w:r w:rsidRPr="00CF0499">
        <w:rPr>
          <w:rFonts w:eastAsiaTheme="minorEastAsia"/>
        </w:rPr>
        <w:t>i)</w:t>
      </w:r>
      <w:r w:rsidRPr="00CF0499">
        <w:rPr>
          <w:rFonts w:eastAsiaTheme="minorEastAsia"/>
        </w:rPr>
        <w:tab/>
        <w:t xml:space="preserve">A fixed phase shift to the antenna regardless with the carrier frequencies, which we assume this method is causing the beam squint. </w:t>
      </w:r>
    </w:p>
    <w:p w14:paraId="23F9B394" w14:textId="77777777" w:rsidR="00CF0499" w:rsidRPr="00CF0499" w:rsidRDefault="00CF0499" w:rsidP="00CF0499">
      <w:pPr>
        <w:pStyle w:val="B1"/>
        <w:rPr>
          <w:rFonts w:eastAsiaTheme="minorEastAsia"/>
        </w:rPr>
      </w:pPr>
      <w:r w:rsidRPr="00CF0499">
        <w:rPr>
          <w:rFonts w:eastAsiaTheme="minorEastAsia"/>
        </w:rPr>
        <w:t>ii)</w:t>
      </w:r>
      <w:r w:rsidRPr="00CF0499">
        <w:rPr>
          <w:rFonts w:eastAsiaTheme="minorEastAsia"/>
        </w:rPr>
        <w:tab/>
        <w:t>A different phase shift which is proportional to the carrier frequencies so called true time delay (TTD).</w:t>
      </w:r>
    </w:p>
    <w:p w14:paraId="3D6AFBCC" w14:textId="77777777" w:rsidR="00CF0499" w:rsidRPr="00CF0499" w:rsidRDefault="00CF0499" w:rsidP="00CF0499">
      <w:pPr>
        <w:rPr>
          <w:rFonts w:eastAsiaTheme="minorEastAsia"/>
          <w:b/>
        </w:rPr>
      </w:pPr>
      <w:r w:rsidRPr="00CF0499">
        <w:rPr>
          <w:rFonts w:eastAsiaTheme="minorEastAsia"/>
          <w:b/>
        </w:rPr>
        <w:t>Simulation procedures for spherical coverage</w:t>
      </w:r>
    </w:p>
    <w:p w14:paraId="4C4AA271" w14:textId="77777777" w:rsidR="00CF0499" w:rsidRPr="00CF0499" w:rsidRDefault="00CF0499" w:rsidP="00CF0499">
      <w:pPr>
        <w:rPr>
          <w:rFonts w:eastAsiaTheme="minorEastAsia"/>
        </w:rPr>
      </w:pPr>
      <w:r w:rsidRPr="00CF0499">
        <w:rPr>
          <w:rFonts w:eastAsiaTheme="minorEastAsia"/>
        </w:rPr>
        <w:t>The simulation of the spherical coverage measurement was carried out by the following steps.</w:t>
      </w:r>
    </w:p>
    <w:p w14:paraId="6646A104" w14:textId="77777777" w:rsidR="00CF0499" w:rsidRPr="00CF0499" w:rsidRDefault="00CF0499" w:rsidP="00CF0499">
      <w:pPr>
        <w:pStyle w:val="B1"/>
        <w:rPr>
          <w:rFonts w:eastAsiaTheme="minorEastAsia"/>
        </w:rPr>
      </w:pPr>
      <w:r w:rsidRPr="00CF0499">
        <w:rPr>
          <w:rFonts w:eastAsiaTheme="minorEastAsia"/>
        </w:rPr>
        <w:t>Step 1)</w:t>
      </w:r>
      <w:r>
        <w:rPr>
          <w:rFonts w:eastAsiaTheme="minorEastAsia"/>
        </w:rPr>
        <w:tab/>
      </w:r>
      <w:r w:rsidRPr="00CF0499">
        <w:rPr>
          <w:rFonts w:eastAsiaTheme="minorEastAsia"/>
        </w:rPr>
        <w:t>Decide a code book to obtain the maximum sensitivity at frequency 1 (37.0 GHz) with a measurement grid placed randomly against a DUT.</w:t>
      </w:r>
    </w:p>
    <w:p w14:paraId="3E9BF9BC" w14:textId="77777777" w:rsidR="00CF0499" w:rsidRPr="00CF0499" w:rsidRDefault="00CF0499" w:rsidP="00CF0499">
      <w:pPr>
        <w:pStyle w:val="B1"/>
        <w:rPr>
          <w:rFonts w:eastAsiaTheme="minorEastAsia"/>
        </w:rPr>
      </w:pPr>
      <w:r w:rsidRPr="00CF0499">
        <w:rPr>
          <w:rFonts w:eastAsiaTheme="minorEastAsia"/>
        </w:rPr>
        <w:t>Step 2)</w:t>
      </w:r>
      <w:r>
        <w:rPr>
          <w:rFonts w:eastAsiaTheme="minorEastAsia"/>
        </w:rPr>
        <w:tab/>
      </w:r>
      <w:r w:rsidRPr="00CF0499">
        <w:rPr>
          <w:rFonts w:eastAsiaTheme="minorEastAsia"/>
        </w:rPr>
        <w:t>Keep the identified code book at step 1) and calculate gain profiles at frequency 2 (43.5 GHz). Then compare the following two cases.</w:t>
      </w:r>
    </w:p>
    <w:p w14:paraId="00C86EA1" w14:textId="77777777" w:rsidR="00CF0499" w:rsidRPr="00CF0499" w:rsidRDefault="00CF0499" w:rsidP="00CF0499">
      <w:pPr>
        <w:pStyle w:val="B1"/>
        <w:rPr>
          <w:rFonts w:eastAsiaTheme="minorEastAsia"/>
        </w:rPr>
      </w:pPr>
      <w:r w:rsidRPr="00CF0499">
        <w:rPr>
          <w:rFonts w:eastAsiaTheme="minorEastAsia"/>
        </w:rPr>
        <w:t>Case 1)</w:t>
      </w:r>
      <w:r>
        <w:rPr>
          <w:rFonts w:eastAsiaTheme="minorEastAsia"/>
        </w:rPr>
        <w:tab/>
      </w:r>
      <w:r w:rsidRPr="00CF0499">
        <w:rPr>
          <w:rFonts w:eastAsiaTheme="minorEastAsia"/>
        </w:rPr>
        <w:t xml:space="preserve">Gain profile at frequency 2 measured by the main antenna </w:t>
      </w:r>
    </w:p>
    <w:p w14:paraId="2448B4F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Only the difference of the ratio (D/</w:t>
      </w:r>
      <w:r>
        <w:rPr>
          <w:rFonts w:eastAsiaTheme="minorEastAsia"/>
          <w:lang w:val="el-GR"/>
        </w:rPr>
        <w:t>λ</w:t>
      </w:r>
      <w:r w:rsidRPr="00CF0499">
        <w:rPr>
          <w:rFonts w:eastAsiaTheme="minorEastAsia"/>
        </w:rPr>
        <w:t>) can be monitored as the difference from the frequency 1. This result can be assumed as a baseline when comparing the influence of the offset antenna measurement.</w:t>
      </w:r>
    </w:p>
    <w:p w14:paraId="1453FE9E" w14:textId="77777777" w:rsidR="00CF0499" w:rsidRPr="00CF0499" w:rsidRDefault="00CF0499" w:rsidP="00CF0499">
      <w:pPr>
        <w:pStyle w:val="B1"/>
        <w:rPr>
          <w:rFonts w:eastAsiaTheme="minorEastAsia"/>
        </w:rPr>
      </w:pPr>
      <w:r w:rsidRPr="00CF0499">
        <w:rPr>
          <w:rFonts w:eastAsiaTheme="minorEastAsia"/>
        </w:rPr>
        <w:t>Case 2)</w:t>
      </w:r>
      <w:r>
        <w:rPr>
          <w:rFonts w:eastAsiaTheme="minorEastAsia"/>
        </w:rPr>
        <w:tab/>
      </w:r>
      <w:r w:rsidRPr="00CF0499">
        <w:rPr>
          <w:rFonts w:eastAsiaTheme="minorEastAsia"/>
        </w:rPr>
        <w:t xml:space="preserve">Gain profile at frequency 2 measured by the offset antenna </w:t>
      </w:r>
    </w:p>
    <w:p w14:paraId="755BB4E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In addition to the difference of the ratio (D/</w:t>
      </w:r>
      <w:r>
        <w:rPr>
          <w:rFonts w:eastAsiaTheme="minorEastAsia"/>
          <w:lang w:val="el-GR"/>
        </w:rPr>
        <w:t>λ</w:t>
      </w:r>
      <w:r w:rsidRPr="00CF0499">
        <w:rPr>
          <w:rFonts w:eastAsiaTheme="minorEastAsia"/>
        </w:rPr>
        <w:t xml:space="preserve">), influence of the offset antenna is included in this result. (e.g. influence to the measurement grid due to the offset of the antenna.)  </w:t>
      </w:r>
    </w:p>
    <w:p w14:paraId="5A38A8CC" w14:textId="77777777" w:rsidR="00CF0499" w:rsidRPr="00B64C54" w:rsidRDefault="00CF0499" w:rsidP="00CF0499">
      <w:pPr>
        <w:rPr>
          <w:rFonts w:eastAsiaTheme="minorEastAsia"/>
          <w:b/>
        </w:rPr>
      </w:pPr>
      <w:r w:rsidRPr="00B64C54">
        <w:rPr>
          <w:rFonts w:eastAsiaTheme="minorEastAsia"/>
          <w:b/>
        </w:rPr>
        <w:t>Simulation parameter</w:t>
      </w:r>
    </w:p>
    <w:p w14:paraId="4AB08149" w14:textId="77777777" w:rsidR="00BC3574" w:rsidRDefault="00CF0499" w:rsidP="00CF0499">
      <w:pPr>
        <w:rPr>
          <w:rFonts w:eastAsiaTheme="minorEastAsia"/>
        </w:rPr>
      </w:pPr>
      <w:r w:rsidRPr="00CF0499">
        <w:rPr>
          <w:rFonts w:eastAsiaTheme="minorEastAsia"/>
        </w:rPr>
        <w:t>Simulation parameters are summarized in Table 5.3.2.2.4-2.</w:t>
      </w:r>
    </w:p>
    <w:p w14:paraId="705CABED" w14:textId="77777777" w:rsidR="00BC3574" w:rsidRDefault="00B64C54" w:rsidP="00B64C54">
      <w:pPr>
        <w:pStyle w:val="TH"/>
        <w:rPr>
          <w:rFonts w:eastAsiaTheme="minorEastAsia"/>
        </w:rPr>
      </w:pPr>
      <w:r w:rsidRPr="00B64C54">
        <w:rPr>
          <w:rFonts w:eastAsiaTheme="minorEastAsia"/>
        </w:rPr>
        <w:t>Table 5.3.2.2.4-2: Simulation parameter for spherical coverage gain profile</w:t>
      </w:r>
    </w:p>
    <w:tbl>
      <w:tblPr>
        <w:tblStyle w:val="TableGrid"/>
        <w:tblW w:w="0" w:type="auto"/>
        <w:tblLook w:val="04A0" w:firstRow="1" w:lastRow="0" w:firstColumn="1" w:lastColumn="0" w:noHBand="0" w:noVBand="1"/>
      </w:tblPr>
      <w:tblGrid>
        <w:gridCol w:w="2064"/>
        <w:gridCol w:w="7567"/>
      </w:tblGrid>
      <w:tr w:rsidR="00B64C54" w14:paraId="74C25CA2" w14:textId="77777777" w:rsidTr="00B64C54">
        <w:tc>
          <w:tcPr>
            <w:tcW w:w="2093" w:type="dxa"/>
            <w:shd w:val="clear" w:color="auto" w:fill="D9D9D9" w:themeFill="background1" w:themeFillShade="D9"/>
          </w:tcPr>
          <w:p w14:paraId="2E3C9E35" w14:textId="77777777" w:rsidR="00B64C54" w:rsidRPr="00C56A0C" w:rsidRDefault="00B64C54" w:rsidP="00B64C54">
            <w:pPr>
              <w:pStyle w:val="TAH"/>
            </w:pPr>
            <w:r w:rsidRPr="00C56A0C">
              <w:rPr>
                <w:rFonts w:hint="eastAsia"/>
              </w:rPr>
              <w:t>I</w:t>
            </w:r>
            <w:r w:rsidRPr="00C56A0C">
              <w:t>tem</w:t>
            </w:r>
          </w:p>
        </w:tc>
        <w:tc>
          <w:tcPr>
            <w:tcW w:w="7746" w:type="dxa"/>
            <w:shd w:val="clear" w:color="auto" w:fill="D9D9D9" w:themeFill="background1" w:themeFillShade="D9"/>
          </w:tcPr>
          <w:p w14:paraId="668E1B83" w14:textId="77777777" w:rsidR="00B64C54" w:rsidRPr="00C56A0C" w:rsidRDefault="00B64C54" w:rsidP="00B64C54">
            <w:pPr>
              <w:pStyle w:val="TAH"/>
            </w:pPr>
            <w:r>
              <w:t>Parameter</w:t>
            </w:r>
          </w:p>
        </w:tc>
      </w:tr>
      <w:tr w:rsidR="00B64C54" w:rsidRPr="00B23935" w14:paraId="0A3BA0E5" w14:textId="77777777" w:rsidTr="00C01B60">
        <w:tc>
          <w:tcPr>
            <w:tcW w:w="2093" w:type="dxa"/>
          </w:tcPr>
          <w:p w14:paraId="5F68B034" w14:textId="77777777" w:rsidR="00B64C54" w:rsidRDefault="00B64C54" w:rsidP="00B64C54">
            <w:pPr>
              <w:pStyle w:val="TAL"/>
            </w:pPr>
            <w:r>
              <w:rPr>
                <w:rFonts w:hint="eastAsia"/>
              </w:rPr>
              <w:t>G</w:t>
            </w:r>
            <w:r>
              <w:t>rid</w:t>
            </w:r>
          </w:p>
        </w:tc>
        <w:tc>
          <w:tcPr>
            <w:tcW w:w="7746" w:type="dxa"/>
          </w:tcPr>
          <w:p w14:paraId="4E3CB6BF" w14:textId="77777777" w:rsidR="00B64C54" w:rsidRDefault="00B64C54" w:rsidP="00B64C54">
            <w:pPr>
              <w:pStyle w:val="TAR"/>
            </w:pPr>
            <w:r w:rsidRPr="00B23935">
              <w:t>Constant Density 200</w:t>
            </w:r>
            <w:r>
              <w:t xml:space="preserve"> </w:t>
            </w:r>
            <w:r w:rsidRPr="00B23935">
              <w:t xml:space="preserve">pt, 1000 </w:t>
            </w:r>
            <w:r>
              <w:t>r</w:t>
            </w:r>
            <w:r w:rsidRPr="00B23935">
              <w:t xml:space="preserve">andom </w:t>
            </w:r>
            <w:r>
              <w:t>o</w:t>
            </w:r>
            <w:r w:rsidRPr="00B23935">
              <w:t xml:space="preserve">rientations against </w:t>
            </w:r>
            <w:r>
              <w:t xml:space="preserve">a </w:t>
            </w:r>
            <w:r w:rsidRPr="00B23935">
              <w:t>DUT</w:t>
            </w:r>
            <w:r>
              <w:t>.</w:t>
            </w:r>
          </w:p>
        </w:tc>
      </w:tr>
      <w:tr w:rsidR="00B64C54" w14:paraId="1DBEE9E4" w14:textId="77777777" w:rsidTr="00C01B60">
        <w:tc>
          <w:tcPr>
            <w:tcW w:w="2093" w:type="dxa"/>
          </w:tcPr>
          <w:p w14:paraId="2C982D10" w14:textId="77777777" w:rsidR="00B64C54" w:rsidRPr="002E58FA" w:rsidRDefault="00B64C54" w:rsidP="00B64C54">
            <w:pPr>
              <w:pStyle w:val="TAL"/>
            </w:pPr>
            <w:r w:rsidRPr="002E58FA">
              <w:rPr>
                <w:rFonts w:hint="eastAsia"/>
              </w:rPr>
              <w:t>A</w:t>
            </w:r>
            <w:r w:rsidRPr="002E58FA">
              <w:t>ntenna offset</w:t>
            </w:r>
          </w:p>
        </w:tc>
        <w:tc>
          <w:tcPr>
            <w:tcW w:w="7746" w:type="dxa"/>
          </w:tcPr>
          <w:p w14:paraId="6505774E" w14:textId="77777777" w:rsidR="00B64C54" w:rsidRPr="002E58FA" w:rsidRDefault="00B64C54" w:rsidP="00B64C54">
            <w:pPr>
              <w:pStyle w:val="TAR"/>
            </w:pPr>
            <w:r w:rsidRPr="002E58FA">
              <w:rPr>
                <w:rFonts w:ascii="Symbol" w:hAnsi="Symbol"/>
              </w:rPr>
              <w:t></w:t>
            </w:r>
            <w:r w:rsidRPr="002E58FA">
              <w:rPr>
                <w:rFonts w:hint="eastAsia"/>
              </w:rPr>
              <w:t xml:space="preserve"> </w:t>
            </w:r>
            <w:r w:rsidRPr="002E58FA">
              <w:t>= 4.0 degrees</w:t>
            </w:r>
          </w:p>
        </w:tc>
      </w:tr>
      <w:tr w:rsidR="00B64C54" w14:paraId="651AC0D5" w14:textId="77777777" w:rsidTr="00C01B60">
        <w:tc>
          <w:tcPr>
            <w:tcW w:w="2093" w:type="dxa"/>
          </w:tcPr>
          <w:p w14:paraId="401FA1A6" w14:textId="77777777" w:rsidR="00B64C54" w:rsidRPr="002E58FA" w:rsidRDefault="00B64C54" w:rsidP="00B64C54">
            <w:pPr>
              <w:pStyle w:val="TAL"/>
            </w:pPr>
            <w:r w:rsidRPr="002E58FA">
              <w:rPr>
                <w:rFonts w:hint="eastAsia"/>
              </w:rPr>
              <w:t>A</w:t>
            </w:r>
            <w:r w:rsidRPr="002E58FA">
              <w:t>rray antenna</w:t>
            </w:r>
          </w:p>
        </w:tc>
        <w:tc>
          <w:tcPr>
            <w:tcW w:w="7746" w:type="dxa"/>
          </w:tcPr>
          <w:p w14:paraId="188944A2" w14:textId="77777777" w:rsidR="00B64C54" w:rsidRPr="002E58FA" w:rsidRDefault="00B64C54" w:rsidP="00B64C54">
            <w:pPr>
              <w:pStyle w:val="TAR"/>
            </w:pPr>
            <w:r w:rsidRPr="002E58FA">
              <w:rPr>
                <w:rFonts w:hint="eastAsia"/>
              </w:rPr>
              <w:t>1</w:t>
            </w:r>
            <w:r w:rsidRPr="002E58FA">
              <w:t xml:space="preserve"> x 4. Inter-element distance is optimized at 33.875 GHz.</w:t>
            </w:r>
          </w:p>
        </w:tc>
      </w:tr>
      <w:tr w:rsidR="00B64C54" w14:paraId="75C1A552" w14:textId="77777777" w:rsidTr="00C01B60">
        <w:tc>
          <w:tcPr>
            <w:tcW w:w="2093" w:type="dxa"/>
          </w:tcPr>
          <w:p w14:paraId="4E649E3E" w14:textId="77777777" w:rsidR="00B64C54" w:rsidRPr="002E58FA" w:rsidRDefault="00B64C54" w:rsidP="00B64C54">
            <w:pPr>
              <w:pStyle w:val="TAL"/>
            </w:pPr>
            <w:r w:rsidRPr="002E58FA">
              <w:rPr>
                <w:rFonts w:hint="eastAsia"/>
              </w:rPr>
              <w:t>P</w:t>
            </w:r>
            <w:r w:rsidRPr="002E58FA">
              <w:t>hase shifter</w:t>
            </w:r>
          </w:p>
        </w:tc>
        <w:tc>
          <w:tcPr>
            <w:tcW w:w="7746" w:type="dxa"/>
          </w:tcPr>
          <w:p w14:paraId="05179BD3" w14:textId="77777777" w:rsidR="00B64C54" w:rsidRPr="002E58FA" w:rsidRDefault="00B64C54" w:rsidP="00B64C54">
            <w:pPr>
              <w:pStyle w:val="TAR"/>
            </w:pPr>
            <w:r w:rsidRPr="002E58FA">
              <w:t>Non TTD (Constant Phase), TTD (True Time Delay)</w:t>
            </w:r>
          </w:p>
        </w:tc>
      </w:tr>
      <w:tr w:rsidR="00B64C54" w14:paraId="7BC17456" w14:textId="77777777" w:rsidTr="00C01B60">
        <w:tc>
          <w:tcPr>
            <w:tcW w:w="2093" w:type="dxa"/>
          </w:tcPr>
          <w:p w14:paraId="20F0396C" w14:textId="77777777" w:rsidR="00B64C54" w:rsidRPr="002E58FA" w:rsidRDefault="00B64C54" w:rsidP="00B64C54">
            <w:pPr>
              <w:pStyle w:val="TAL"/>
            </w:pPr>
            <w:r w:rsidRPr="002E58FA">
              <w:t>Carrier frequency</w:t>
            </w:r>
          </w:p>
        </w:tc>
        <w:tc>
          <w:tcPr>
            <w:tcW w:w="7746" w:type="dxa"/>
          </w:tcPr>
          <w:p w14:paraId="3AD796D0" w14:textId="77777777" w:rsidR="00B64C54" w:rsidRPr="002E58FA" w:rsidRDefault="00B64C54" w:rsidP="00B64C54">
            <w:pPr>
              <w:pStyle w:val="TAR"/>
            </w:pPr>
            <w:r w:rsidRPr="002E58FA">
              <w:rPr>
                <w:rFonts w:hint="eastAsia"/>
              </w:rPr>
              <w:t>3</w:t>
            </w:r>
            <w:r w:rsidRPr="002E58FA">
              <w:t>7.0 GHz, 43.5 GHz</w:t>
            </w:r>
          </w:p>
        </w:tc>
      </w:tr>
    </w:tbl>
    <w:p w14:paraId="47991216" w14:textId="77777777" w:rsidR="00B64C54" w:rsidRDefault="00B64C54" w:rsidP="00BC3574">
      <w:pPr>
        <w:rPr>
          <w:rFonts w:eastAsiaTheme="minorEastAsia"/>
        </w:rPr>
      </w:pPr>
    </w:p>
    <w:p w14:paraId="56579FCC" w14:textId="77777777" w:rsidR="002E2C5E" w:rsidRPr="002E2C5E" w:rsidRDefault="002E2C5E" w:rsidP="002E2C5E">
      <w:pPr>
        <w:rPr>
          <w:rFonts w:eastAsiaTheme="minorEastAsia"/>
          <w:b/>
        </w:rPr>
      </w:pPr>
      <w:r w:rsidRPr="002E2C5E">
        <w:rPr>
          <w:rFonts w:eastAsiaTheme="minorEastAsia"/>
          <w:b/>
        </w:rPr>
        <w:t>Spherical coverage simulation result</w:t>
      </w:r>
    </w:p>
    <w:p w14:paraId="7A9A2BB9" w14:textId="77777777" w:rsidR="002E2C5E" w:rsidRPr="002E2C5E" w:rsidRDefault="002E2C5E" w:rsidP="002E2C5E">
      <w:pPr>
        <w:rPr>
          <w:rFonts w:eastAsiaTheme="minorEastAsia"/>
        </w:rPr>
      </w:pPr>
      <w:r w:rsidRPr="002E2C5E">
        <w:rPr>
          <w:rFonts w:eastAsiaTheme="minorEastAsia"/>
        </w:rPr>
        <w:t>Simulation results of the spherical coverage are summarized in Table 5.3.2.2.4-3 and 5.3.2.2.4-4.</w:t>
      </w:r>
    </w:p>
    <w:p w14:paraId="078C5784" w14:textId="77777777" w:rsidR="002E2C5E" w:rsidRDefault="002E2C5E" w:rsidP="002E2C5E">
      <w:pPr>
        <w:pStyle w:val="TH"/>
        <w:rPr>
          <w:rFonts w:eastAsiaTheme="minorEastAsia"/>
        </w:rPr>
      </w:pPr>
      <w:r w:rsidRPr="002E2C5E">
        <w:rPr>
          <w:rFonts w:eastAsiaTheme="minorEastAsia"/>
        </w:rPr>
        <w:t>Table 5.3.2.2.4-3: Simulation result of spherical coverage – Mean 50%-ile error (against 1deg uniform grid as a reference)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EDCF333" w14:textId="77777777" w:rsidTr="002E2C5E">
        <w:tc>
          <w:tcPr>
            <w:tcW w:w="1967" w:type="dxa"/>
            <w:vMerge w:val="restart"/>
            <w:shd w:val="clear" w:color="auto" w:fill="D9D9D9" w:themeFill="background1" w:themeFillShade="D9"/>
          </w:tcPr>
          <w:p w14:paraId="2E060772" w14:textId="77777777" w:rsidR="002E2C5E" w:rsidRPr="001D1AA9" w:rsidRDefault="002E2C5E" w:rsidP="002E2C5E">
            <w:pPr>
              <w:pStyle w:val="TAH"/>
              <w:rPr>
                <w:rFonts w:ascii="Symbol" w:hAnsi="Symbol"/>
              </w:rPr>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38586580" w14:textId="77777777" w:rsidR="002E2C5E" w:rsidRDefault="002E2C5E" w:rsidP="002E2C5E">
            <w:pPr>
              <w:pStyle w:val="TAH"/>
            </w:pPr>
            <w:r>
              <w:rPr>
                <w:rFonts w:hint="eastAsia"/>
              </w:rPr>
              <w:t>N</w:t>
            </w:r>
            <w:r>
              <w:t xml:space="preserve">on-TTD </w:t>
            </w:r>
          </w:p>
        </w:tc>
        <w:tc>
          <w:tcPr>
            <w:tcW w:w="3936" w:type="dxa"/>
            <w:gridSpan w:val="2"/>
            <w:shd w:val="clear" w:color="auto" w:fill="D9D9D9" w:themeFill="background1" w:themeFillShade="D9"/>
          </w:tcPr>
          <w:p w14:paraId="323AA51C" w14:textId="77777777" w:rsidR="002E2C5E" w:rsidRDefault="002E2C5E" w:rsidP="002E2C5E">
            <w:pPr>
              <w:pStyle w:val="TAH"/>
            </w:pPr>
            <w:r>
              <w:rPr>
                <w:rFonts w:hint="eastAsia"/>
              </w:rPr>
              <w:t>T</w:t>
            </w:r>
            <w:r>
              <w:t>TD</w:t>
            </w:r>
          </w:p>
        </w:tc>
      </w:tr>
      <w:tr w:rsidR="002E2C5E" w14:paraId="07EAD94F" w14:textId="77777777" w:rsidTr="002E2C5E">
        <w:tc>
          <w:tcPr>
            <w:tcW w:w="1967" w:type="dxa"/>
            <w:vMerge/>
            <w:shd w:val="clear" w:color="auto" w:fill="D9D9D9" w:themeFill="background1" w:themeFillShade="D9"/>
          </w:tcPr>
          <w:p w14:paraId="4D6A9EB4" w14:textId="77777777" w:rsidR="002E2C5E" w:rsidRDefault="002E2C5E" w:rsidP="00641FA1">
            <w:pPr>
              <w:pStyle w:val="TAH"/>
            </w:pPr>
          </w:p>
        </w:tc>
        <w:tc>
          <w:tcPr>
            <w:tcW w:w="1968" w:type="dxa"/>
            <w:shd w:val="clear" w:color="auto" w:fill="D9D9D9" w:themeFill="background1" w:themeFillShade="D9"/>
          </w:tcPr>
          <w:p w14:paraId="0E573B8E"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43947A19"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321CDDCF"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876280A" w14:textId="77777777" w:rsidR="002E2C5E" w:rsidRDefault="002E2C5E" w:rsidP="00641FA1">
            <w:pPr>
              <w:pStyle w:val="TAH"/>
            </w:pPr>
            <w:r>
              <w:rPr>
                <w:rFonts w:hint="eastAsia"/>
              </w:rPr>
              <w:t>O</w:t>
            </w:r>
            <w:r>
              <w:t>ffset antenna</w:t>
            </w:r>
          </w:p>
        </w:tc>
      </w:tr>
      <w:tr w:rsidR="002E2C5E" w14:paraId="70FC8C39" w14:textId="77777777" w:rsidTr="00C01B60">
        <w:tc>
          <w:tcPr>
            <w:tcW w:w="1967" w:type="dxa"/>
          </w:tcPr>
          <w:p w14:paraId="579F5EB9" w14:textId="77777777" w:rsidR="002E2C5E" w:rsidRPr="002E2C5E" w:rsidRDefault="002E2C5E" w:rsidP="002E2C5E">
            <w:pPr>
              <w:pStyle w:val="TAL"/>
            </w:pPr>
            <w:r w:rsidRPr="002E2C5E">
              <w:rPr>
                <w:rFonts w:hint="eastAsia"/>
              </w:rPr>
              <w:t>0</w:t>
            </w:r>
            <w:r w:rsidRPr="002E2C5E">
              <w:t>.55 (37.0 GHz)</w:t>
            </w:r>
          </w:p>
        </w:tc>
        <w:tc>
          <w:tcPr>
            <w:tcW w:w="1968" w:type="dxa"/>
          </w:tcPr>
          <w:p w14:paraId="1801D3CC" w14:textId="77777777" w:rsidR="002E2C5E" w:rsidRDefault="002E2C5E" w:rsidP="002E2C5E">
            <w:pPr>
              <w:pStyle w:val="TAR"/>
            </w:pPr>
            <w:r>
              <w:rPr>
                <w:rFonts w:hint="eastAsia"/>
              </w:rPr>
              <w:t>0</w:t>
            </w:r>
            <w:r>
              <w:t>.024</w:t>
            </w:r>
          </w:p>
        </w:tc>
        <w:tc>
          <w:tcPr>
            <w:tcW w:w="1968" w:type="dxa"/>
          </w:tcPr>
          <w:p w14:paraId="192704DD" w14:textId="77777777" w:rsidR="002E2C5E" w:rsidRDefault="002E2C5E" w:rsidP="002E2C5E">
            <w:pPr>
              <w:pStyle w:val="TAR"/>
            </w:pPr>
            <w:r>
              <w:rPr>
                <w:rFonts w:hint="eastAsia"/>
              </w:rPr>
              <w:t>-</w:t>
            </w:r>
          </w:p>
        </w:tc>
        <w:tc>
          <w:tcPr>
            <w:tcW w:w="1968" w:type="dxa"/>
          </w:tcPr>
          <w:p w14:paraId="08F25E44" w14:textId="77777777" w:rsidR="002E2C5E" w:rsidRDefault="002E2C5E" w:rsidP="002E2C5E">
            <w:pPr>
              <w:pStyle w:val="TAR"/>
            </w:pPr>
            <w:r>
              <w:rPr>
                <w:rFonts w:hint="eastAsia"/>
              </w:rPr>
              <w:t>S</w:t>
            </w:r>
            <w:r>
              <w:t>ame as Non-TTD</w:t>
            </w:r>
          </w:p>
        </w:tc>
        <w:tc>
          <w:tcPr>
            <w:tcW w:w="1968" w:type="dxa"/>
          </w:tcPr>
          <w:p w14:paraId="55171139" w14:textId="77777777" w:rsidR="002E2C5E" w:rsidRDefault="002E2C5E" w:rsidP="002E2C5E">
            <w:pPr>
              <w:pStyle w:val="TAR"/>
            </w:pPr>
            <w:r>
              <w:rPr>
                <w:rFonts w:hint="eastAsia"/>
              </w:rPr>
              <w:t>-</w:t>
            </w:r>
          </w:p>
        </w:tc>
      </w:tr>
      <w:tr w:rsidR="002E2C5E" w14:paraId="7C5D6B30" w14:textId="77777777" w:rsidTr="00C01B60">
        <w:tc>
          <w:tcPr>
            <w:tcW w:w="1967" w:type="dxa"/>
          </w:tcPr>
          <w:p w14:paraId="239C62B7" w14:textId="77777777" w:rsidR="002E2C5E" w:rsidRPr="002E2C5E" w:rsidRDefault="002E2C5E" w:rsidP="002E2C5E">
            <w:pPr>
              <w:pStyle w:val="TAL"/>
            </w:pPr>
            <w:r w:rsidRPr="002E2C5E">
              <w:rPr>
                <w:rFonts w:hint="eastAsia"/>
              </w:rPr>
              <w:t>0</w:t>
            </w:r>
            <w:r w:rsidRPr="002E2C5E">
              <w:t>.64 (43.5 GHz)</w:t>
            </w:r>
          </w:p>
        </w:tc>
        <w:tc>
          <w:tcPr>
            <w:tcW w:w="1968" w:type="dxa"/>
          </w:tcPr>
          <w:p w14:paraId="4183D1A2" w14:textId="77777777" w:rsidR="002E2C5E" w:rsidRDefault="002E2C5E" w:rsidP="002E2C5E">
            <w:pPr>
              <w:pStyle w:val="TAR"/>
            </w:pPr>
            <w:r>
              <w:rPr>
                <w:rFonts w:hint="eastAsia"/>
              </w:rPr>
              <w:t>0</w:t>
            </w:r>
            <w:r>
              <w:t>.016</w:t>
            </w:r>
          </w:p>
        </w:tc>
        <w:tc>
          <w:tcPr>
            <w:tcW w:w="1968" w:type="dxa"/>
          </w:tcPr>
          <w:p w14:paraId="790E14CE" w14:textId="77777777" w:rsidR="002E2C5E" w:rsidRDefault="002E2C5E" w:rsidP="002E2C5E">
            <w:pPr>
              <w:pStyle w:val="TAR"/>
            </w:pPr>
            <w:r>
              <w:rPr>
                <w:rFonts w:hint="eastAsia"/>
              </w:rPr>
              <w:t>0</w:t>
            </w:r>
            <w:r>
              <w:t>.101</w:t>
            </w:r>
          </w:p>
        </w:tc>
        <w:tc>
          <w:tcPr>
            <w:tcW w:w="1968" w:type="dxa"/>
          </w:tcPr>
          <w:p w14:paraId="2C4124B0" w14:textId="77777777" w:rsidR="002E2C5E" w:rsidRDefault="002E2C5E" w:rsidP="002E2C5E">
            <w:pPr>
              <w:pStyle w:val="TAR"/>
            </w:pPr>
            <w:r>
              <w:rPr>
                <w:rFonts w:hint="eastAsia"/>
              </w:rPr>
              <w:t>0</w:t>
            </w:r>
            <w:r>
              <w:t>.019</w:t>
            </w:r>
          </w:p>
        </w:tc>
        <w:tc>
          <w:tcPr>
            <w:tcW w:w="1968" w:type="dxa"/>
          </w:tcPr>
          <w:p w14:paraId="5A294588" w14:textId="77777777" w:rsidR="002E2C5E" w:rsidRDefault="002E2C5E" w:rsidP="002E2C5E">
            <w:pPr>
              <w:pStyle w:val="TAR"/>
            </w:pPr>
            <w:r>
              <w:rPr>
                <w:rFonts w:hint="eastAsia"/>
              </w:rPr>
              <w:t>0</w:t>
            </w:r>
            <w:r>
              <w:t>.135</w:t>
            </w:r>
          </w:p>
        </w:tc>
      </w:tr>
    </w:tbl>
    <w:p w14:paraId="26E60926" w14:textId="77777777" w:rsidR="00B64C54" w:rsidRDefault="00B64C54" w:rsidP="00BC3574">
      <w:pPr>
        <w:rPr>
          <w:rFonts w:eastAsiaTheme="minorEastAsia"/>
        </w:rPr>
      </w:pPr>
    </w:p>
    <w:p w14:paraId="61F9C241" w14:textId="77777777" w:rsidR="002E2C5E" w:rsidRDefault="002E2C5E" w:rsidP="002E2C5E">
      <w:pPr>
        <w:pStyle w:val="TH"/>
        <w:rPr>
          <w:rFonts w:eastAsiaTheme="minorEastAsia"/>
        </w:rPr>
      </w:pPr>
      <w:r w:rsidRPr="002E2C5E">
        <w:rPr>
          <w:rFonts w:eastAsiaTheme="minorEastAsia"/>
        </w:rPr>
        <w:lastRenderedPageBreak/>
        <w:t>Table 5.3.2.2.4-4: Simulation result of spherical coverage – Standard deviation of 50%-ile value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6B88190" w14:textId="77777777" w:rsidTr="002E2C5E">
        <w:tc>
          <w:tcPr>
            <w:tcW w:w="1967" w:type="dxa"/>
            <w:vMerge w:val="restart"/>
            <w:shd w:val="clear" w:color="auto" w:fill="D9D9D9" w:themeFill="background1" w:themeFillShade="D9"/>
          </w:tcPr>
          <w:p w14:paraId="459E3472" w14:textId="77777777" w:rsidR="002E2C5E" w:rsidRDefault="002E2C5E" w:rsidP="002E2C5E">
            <w:pPr>
              <w:pStyle w:val="TAH"/>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614EC46A" w14:textId="77777777" w:rsidR="002E2C5E" w:rsidRDefault="002E2C5E" w:rsidP="002E2C5E">
            <w:pPr>
              <w:pStyle w:val="TAH"/>
            </w:pPr>
            <w:r>
              <w:rPr>
                <w:rFonts w:hint="eastAsia"/>
              </w:rPr>
              <w:t>N</w:t>
            </w:r>
            <w:r>
              <w:t>on-TTD</w:t>
            </w:r>
          </w:p>
        </w:tc>
        <w:tc>
          <w:tcPr>
            <w:tcW w:w="3936" w:type="dxa"/>
            <w:gridSpan w:val="2"/>
            <w:shd w:val="clear" w:color="auto" w:fill="D9D9D9" w:themeFill="background1" w:themeFillShade="D9"/>
          </w:tcPr>
          <w:p w14:paraId="25D20FE5" w14:textId="77777777" w:rsidR="002E2C5E" w:rsidRDefault="002E2C5E" w:rsidP="002E2C5E">
            <w:pPr>
              <w:pStyle w:val="TAH"/>
            </w:pPr>
            <w:r>
              <w:rPr>
                <w:rFonts w:hint="eastAsia"/>
              </w:rPr>
              <w:t>T</w:t>
            </w:r>
            <w:r>
              <w:t>TD</w:t>
            </w:r>
          </w:p>
        </w:tc>
      </w:tr>
      <w:tr w:rsidR="002E2C5E" w14:paraId="1EE80C8A" w14:textId="77777777" w:rsidTr="002E2C5E">
        <w:tc>
          <w:tcPr>
            <w:tcW w:w="1967" w:type="dxa"/>
            <w:vMerge/>
            <w:shd w:val="clear" w:color="auto" w:fill="D9D9D9" w:themeFill="background1" w:themeFillShade="D9"/>
          </w:tcPr>
          <w:p w14:paraId="6F4F1BB8" w14:textId="77777777" w:rsidR="002E2C5E" w:rsidRDefault="002E2C5E" w:rsidP="00641FA1">
            <w:pPr>
              <w:pStyle w:val="TAH"/>
            </w:pPr>
          </w:p>
        </w:tc>
        <w:tc>
          <w:tcPr>
            <w:tcW w:w="1968" w:type="dxa"/>
            <w:shd w:val="clear" w:color="auto" w:fill="D9D9D9" w:themeFill="background1" w:themeFillShade="D9"/>
          </w:tcPr>
          <w:p w14:paraId="48E75AB4"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6E8F84C7"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12E5BAE2"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23F3BDB" w14:textId="77777777" w:rsidR="002E2C5E" w:rsidRDefault="002E2C5E" w:rsidP="00641FA1">
            <w:pPr>
              <w:pStyle w:val="TAH"/>
            </w:pPr>
            <w:r>
              <w:rPr>
                <w:rFonts w:hint="eastAsia"/>
              </w:rPr>
              <w:t>O</w:t>
            </w:r>
            <w:r>
              <w:t>ffset antenna</w:t>
            </w:r>
          </w:p>
        </w:tc>
      </w:tr>
      <w:tr w:rsidR="002E2C5E" w14:paraId="4138E965" w14:textId="77777777" w:rsidTr="00C01B60">
        <w:tc>
          <w:tcPr>
            <w:tcW w:w="1967" w:type="dxa"/>
          </w:tcPr>
          <w:p w14:paraId="4735C4A7" w14:textId="77777777" w:rsidR="002E2C5E" w:rsidRDefault="002E2C5E" w:rsidP="002E2C5E">
            <w:pPr>
              <w:pStyle w:val="TAL"/>
            </w:pPr>
            <w:r>
              <w:rPr>
                <w:rFonts w:hint="eastAsia"/>
              </w:rPr>
              <w:t>0</w:t>
            </w:r>
            <w:r>
              <w:t>.55 (37.0 GHz)</w:t>
            </w:r>
          </w:p>
        </w:tc>
        <w:tc>
          <w:tcPr>
            <w:tcW w:w="1968" w:type="dxa"/>
          </w:tcPr>
          <w:p w14:paraId="74C60F2F" w14:textId="77777777" w:rsidR="002E2C5E" w:rsidRPr="002E2C5E" w:rsidRDefault="002E2C5E" w:rsidP="002E2C5E">
            <w:pPr>
              <w:pStyle w:val="TAR"/>
            </w:pPr>
            <w:r w:rsidRPr="002E2C5E">
              <w:rPr>
                <w:rFonts w:hint="eastAsia"/>
              </w:rPr>
              <w:t>0</w:t>
            </w:r>
            <w:r w:rsidRPr="002E2C5E">
              <w:t>.059</w:t>
            </w:r>
          </w:p>
        </w:tc>
        <w:tc>
          <w:tcPr>
            <w:tcW w:w="1968" w:type="dxa"/>
          </w:tcPr>
          <w:p w14:paraId="6D417A14" w14:textId="77777777" w:rsidR="002E2C5E" w:rsidRPr="002E2C5E" w:rsidRDefault="002E2C5E" w:rsidP="002E2C5E">
            <w:pPr>
              <w:pStyle w:val="TAR"/>
            </w:pPr>
            <w:r w:rsidRPr="002E2C5E">
              <w:rPr>
                <w:rFonts w:hint="eastAsia"/>
              </w:rPr>
              <w:t>-</w:t>
            </w:r>
          </w:p>
        </w:tc>
        <w:tc>
          <w:tcPr>
            <w:tcW w:w="1968" w:type="dxa"/>
          </w:tcPr>
          <w:p w14:paraId="03F542C9" w14:textId="77777777" w:rsidR="002E2C5E" w:rsidRPr="00EF5101" w:rsidRDefault="002E2C5E" w:rsidP="002E2C5E">
            <w:pPr>
              <w:pStyle w:val="TAR"/>
            </w:pPr>
            <w:r w:rsidRPr="00EF5101">
              <w:rPr>
                <w:rFonts w:hint="eastAsia"/>
              </w:rPr>
              <w:t>S</w:t>
            </w:r>
            <w:r w:rsidRPr="00EF5101">
              <w:t>ame as Non-TTD</w:t>
            </w:r>
          </w:p>
        </w:tc>
        <w:tc>
          <w:tcPr>
            <w:tcW w:w="1968" w:type="dxa"/>
          </w:tcPr>
          <w:p w14:paraId="730FD3B0" w14:textId="77777777" w:rsidR="002E2C5E" w:rsidRPr="002E2C5E" w:rsidRDefault="002E2C5E" w:rsidP="002E2C5E">
            <w:pPr>
              <w:pStyle w:val="TAR"/>
            </w:pPr>
            <w:r w:rsidRPr="002E2C5E">
              <w:t>-</w:t>
            </w:r>
          </w:p>
        </w:tc>
      </w:tr>
      <w:tr w:rsidR="002E2C5E" w14:paraId="77848340" w14:textId="77777777" w:rsidTr="00C01B60">
        <w:tc>
          <w:tcPr>
            <w:tcW w:w="1967" w:type="dxa"/>
          </w:tcPr>
          <w:p w14:paraId="3F5E953E" w14:textId="77777777" w:rsidR="002E2C5E" w:rsidRDefault="002E2C5E" w:rsidP="002E2C5E">
            <w:pPr>
              <w:pStyle w:val="TAL"/>
            </w:pPr>
            <w:r>
              <w:rPr>
                <w:rFonts w:hint="eastAsia"/>
              </w:rPr>
              <w:t>0</w:t>
            </w:r>
            <w:r>
              <w:t>.64 (43.5 GHz)</w:t>
            </w:r>
          </w:p>
        </w:tc>
        <w:tc>
          <w:tcPr>
            <w:tcW w:w="1968" w:type="dxa"/>
          </w:tcPr>
          <w:p w14:paraId="2A90454A" w14:textId="77777777" w:rsidR="002E2C5E" w:rsidRPr="002E2C5E" w:rsidRDefault="002E2C5E" w:rsidP="002E2C5E">
            <w:pPr>
              <w:pStyle w:val="TAR"/>
            </w:pPr>
            <w:r w:rsidRPr="002E2C5E">
              <w:rPr>
                <w:rFonts w:hint="eastAsia"/>
              </w:rPr>
              <w:t>0</w:t>
            </w:r>
            <w:r w:rsidRPr="002E2C5E">
              <w:t>.096</w:t>
            </w:r>
          </w:p>
        </w:tc>
        <w:tc>
          <w:tcPr>
            <w:tcW w:w="1968" w:type="dxa"/>
          </w:tcPr>
          <w:p w14:paraId="7BBEF295" w14:textId="77777777" w:rsidR="002E2C5E" w:rsidRPr="002E2C5E" w:rsidRDefault="002E2C5E" w:rsidP="002E2C5E">
            <w:pPr>
              <w:pStyle w:val="TAR"/>
            </w:pPr>
            <w:r w:rsidRPr="002E2C5E">
              <w:rPr>
                <w:rFonts w:hint="eastAsia"/>
              </w:rPr>
              <w:t>0</w:t>
            </w:r>
            <w:r w:rsidRPr="002E2C5E">
              <w:t>.102</w:t>
            </w:r>
          </w:p>
        </w:tc>
        <w:tc>
          <w:tcPr>
            <w:tcW w:w="1968" w:type="dxa"/>
          </w:tcPr>
          <w:p w14:paraId="676D4200" w14:textId="77777777" w:rsidR="002E2C5E" w:rsidRPr="00EF5101" w:rsidRDefault="002E2C5E" w:rsidP="002E2C5E">
            <w:pPr>
              <w:pStyle w:val="TAR"/>
            </w:pPr>
            <w:r w:rsidRPr="00EF5101">
              <w:rPr>
                <w:rFonts w:hint="eastAsia"/>
              </w:rPr>
              <w:t>0</w:t>
            </w:r>
            <w:r w:rsidRPr="00EF5101">
              <w:t>.111</w:t>
            </w:r>
          </w:p>
        </w:tc>
        <w:tc>
          <w:tcPr>
            <w:tcW w:w="1968" w:type="dxa"/>
          </w:tcPr>
          <w:p w14:paraId="6589EE36" w14:textId="77777777" w:rsidR="002E2C5E" w:rsidRPr="002E2C5E" w:rsidRDefault="002E2C5E" w:rsidP="002E2C5E">
            <w:pPr>
              <w:pStyle w:val="TAR"/>
            </w:pPr>
            <w:r w:rsidRPr="002E2C5E">
              <w:t>0.168</w:t>
            </w:r>
          </w:p>
        </w:tc>
      </w:tr>
    </w:tbl>
    <w:p w14:paraId="31AC3532" w14:textId="77777777" w:rsidR="002E2C5E" w:rsidRDefault="002E2C5E" w:rsidP="00BC3574">
      <w:pPr>
        <w:rPr>
          <w:rFonts w:eastAsiaTheme="minorEastAsia"/>
        </w:rPr>
      </w:pPr>
    </w:p>
    <w:p w14:paraId="36819E40" w14:textId="77777777" w:rsidR="002E2C5E" w:rsidRPr="002E2C5E" w:rsidRDefault="002E2C5E" w:rsidP="002E2C5E">
      <w:pPr>
        <w:rPr>
          <w:rFonts w:eastAsiaTheme="minorEastAsia"/>
        </w:rPr>
      </w:pPr>
      <w:r w:rsidRPr="002E2C5E">
        <w:rPr>
          <w:rFonts w:eastAsiaTheme="minorEastAsia"/>
        </w:rPr>
        <w:t xml:space="preserve">Comparing the results between the main antenna and offset antenna, we observed that the mean error by measuring from the offset antenna increases slightly with both non-TTD and TTD type phase shifter (0.085 dB with non-TTD and 0.116 dB with TTD at 43.5 GHz.). This means that the total measurement uncertainty by measuring from offset antenna will increase approximately 0.1 dB as the systematic uncertainty. </w:t>
      </w:r>
    </w:p>
    <w:p w14:paraId="25A0C3FC" w14:textId="77777777" w:rsidR="002E2C5E" w:rsidRPr="002E2C5E" w:rsidRDefault="002E2C5E" w:rsidP="002E2C5E">
      <w:pPr>
        <w:rPr>
          <w:rFonts w:eastAsiaTheme="minorEastAsia"/>
        </w:rPr>
      </w:pPr>
      <w:r w:rsidRPr="002E2C5E">
        <w:rPr>
          <w:rFonts w:eastAsiaTheme="minorEastAsia"/>
        </w:rPr>
        <w:t>For the standard deviation, only the result with TTD phase shifter showed the slight increase of measurement uncertainty (0.057 at 43.5 GHz.). However this increase of random uncertainty should be a negligible level compared to the other uncertainty contribution.</w:t>
      </w:r>
    </w:p>
    <w:p w14:paraId="238B6002" w14:textId="77777777" w:rsidR="002E2C5E" w:rsidRPr="002E2C5E" w:rsidRDefault="002E2C5E" w:rsidP="002E2C5E">
      <w:pPr>
        <w:rPr>
          <w:rFonts w:eastAsiaTheme="minorEastAsia"/>
        </w:rPr>
      </w:pPr>
      <w:r w:rsidRPr="002E2C5E">
        <w:rPr>
          <w:rFonts w:eastAsiaTheme="minorEastAsia"/>
        </w:rPr>
        <w:t xml:space="preserve">Therefore for both mean error (systematic error) and standard deviation (random error) with offset antenna, these values are within the acceptable level because the simulation assumptions in this paper are chosen as one of the severest conditions from the viewpoint of the frequency point to optimize inter-element distance, test frequencies, basic frequency point of phase shift, etc. And since the optimization of the inter-element distance was assumed at 33.875 GHz, if this optimization is made at a higher frequency such as at the middle of 37 GHz and 43.5 GHz, the observed uncertainty should be decreased. </w:t>
      </w:r>
    </w:p>
    <w:p w14:paraId="34EEEED0" w14:textId="77777777" w:rsidR="002E2C5E" w:rsidRPr="002E2C5E" w:rsidRDefault="002E2C5E" w:rsidP="002E2C5E">
      <w:pPr>
        <w:rPr>
          <w:rFonts w:eastAsiaTheme="minorEastAsia"/>
        </w:rPr>
      </w:pPr>
      <w:r w:rsidRPr="002E2C5E">
        <w:rPr>
          <w:rFonts w:eastAsiaTheme="minorEastAsia"/>
        </w:rPr>
        <w:t>Considering all the observations above, we assume that the FR2 OTA test system with the offset test antenna has a feasibility of measuring inter-band DL CA test cases for both CBM and IBM UEs under some limitations.</w:t>
      </w:r>
    </w:p>
    <w:p w14:paraId="4D4C8358" w14:textId="77777777" w:rsidR="002E2C5E" w:rsidRDefault="002E2C5E" w:rsidP="002E2C5E">
      <w:pPr>
        <w:rPr>
          <w:rFonts w:eastAsiaTheme="minorEastAsia"/>
        </w:rPr>
      </w:pPr>
      <w:r w:rsidRPr="002E2C5E">
        <w:rPr>
          <w:rFonts w:eastAsiaTheme="minorEastAsia"/>
        </w:rPr>
        <w:t>For cases with UEs which supports wider frequencies (such as n262 in addition) or higher power such as PC1 need a further study.</w:t>
      </w:r>
    </w:p>
    <w:p w14:paraId="0B57A263" w14:textId="77777777" w:rsidR="007D7988" w:rsidRPr="007D7988" w:rsidRDefault="007D7988" w:rsidP="007D7988">
      <w:pPr>
        <w:pStyle w:val="Heading4"/>
        <w:rPr>
          <w:rFonts w:eastAsiaTheme="minorEastAsia"/>
        </w:rPr>
      </w:pPr>
      <w:bookmarkStart w:id="69" w:name="_Toc65226224"/>
      <w:r w:rsidRPr="007D7988">
        <w:rPr>
          <w:rFonts w:eastAsiaTheme="minorEastAsia"/>
        </w:rPr>
        <w:t>5.3.2.3</w:t>
      </w:r>
      <w:r w:rsidRPr="007D7988">
        <w:rPr>
          <w:rFonts w:eastAsiaTheme="minorEastAsia"/>
        </w:rPr>
        <w:tab/>
        <w:t>Summary on applicability of offset antenna test system</w:t>
      </w:r>
      <w:bookmarkEnd w:id="69"/>
    </w:p>
    <w:p w14:paraId="3BFD5428" w14:textId="77777777" w:rsidR="007D7988" w:rsidRPr="007D7988" w:rsidRDefault="007D7988" w:rsidP="007D7988">
      <w:pPr>
        <w:rPr>
          <w:rFonts w:eastAsiaTheme="minorEastAsia"/>
        </w:rPr>
      </w:pPr>
      <w:r w:rsidRPr="007D7988">
        <w:rPr>
          <w:rFonts w:eastAsiaTheme="minorEastAsia"/>
        </w:rPr>
        <w:t>Taking into consideration of study results in sub-clause 5.3.2.1 and 5.3.2.2, an applicability of the offset antenna test system to the spherical coverage test with an inter-band CA UE is summarized as follows.</w:t>
      </w:r>
    </w:p>
    <w:p w14:paraId="0092521C" w14:textId="77777777" w:rsidR="007D7988" w:rsidRPr="007D7988" w:rsidRDefault="007D7988" w:rsidP="007D7988">
      <w:pPr>
        <w:rPr>
          <w:rFonts w:eastAsiaTheme="minorEastAsia"/>
        </w:rPr>
      </w:pPr>
      <w:r w:rsidRPr="007D7988">
        <w:rPr>
          <w:rFonts w:eastAsiaTheme="minorEastAsia"/>
        </w:rPr>
        <w:t>IBM UE:</w:t>
      </w:r>
    </w:p>
    <w:p w14:paraId="0864ABE8" w14:textId="77777777" w:rsidR="007D7988" w:rsidRPr="007D7988" w:rsidRDefault="007D7988" w:rsidP="007D7988">
      <w:pPr>
        <w:rPr>
          <w:rFonts w:eastAsiaTheme="minorEastAsia"/>
        </w:rPr>
      </w:pPr>
      <w:r w:rsidRPr="007D7988">
        <w:rPr>
          <w:rFonts w:eastAsiaTheme="minorEastAsia"/>
        </w:rPr>
        <w:t xml:space="preserve">On a test for UEs supporting inter-band CA with IBM, there is a way to make IBM UEs to choose same relative beam direction and conduct spherical coverage tests properly like a single test antenna system. It is recommended that a design of the test system is optimized to mitigate an impact of the offset antenna to the QoQZ measurement uncertainty, including the diffraction and/or scattering effects created by the reflector’s paraboloid edges and the size of the paraboloid.  </w:t>
      </w:r>
    </w:p>
    <w:p w14:paraId="19238B72" w14:textId="77777777" w:rsidR="007D7988" w:rsidRPr="007D7988" w:rsidRDefault="007D7988" w:rsidP="007D7988">
      <w:pPr>
        <w:rPr>
          <w:rFonts w:eastAsiaTheme="minorEastAsia"/>
        </w:rPr>
      </w:pPr>
      <w:r w:rsidRPr="007D7988">
        <w:rPr>
          <w:rFonts w:eastAsiaTheme="minorEastAsia"/>
        </w:rPr>
        <w:t>CBM UE:</w:t>
      </w:r>
    </w:p>
    <w:p w14:paraId="03A9612F" w14:textId="77777777" w:rsidR="007D7988" w:rsidRDefault="007D7988" w:rsidP="007D7988">
      <w:pPr>
        <w:rPr>
          <w:rFonts w:eastAsiaTheme="minorEastAsia"/>
        </w:rPr>
      </w:pPr>
      <w:r w:rsidRPr="007D7988">
        <w:rPr>
          <w:rFonts w:eastAsiaTheme="minorEastAsia"/>
        </w:rPr>
        <w:t>On a test for UEs supporting inter-band CA with CBM, there might be a limitation with the feasibility by the offset antenna test system. But this relates also to the on-going WI discussion on the necessity of spherical coverage requirements with CBM UEs supporting a same band group e.g. 28 GHz + 28 GHz.</w:t>
      </w:r>
    </w:p>
    <w:p w14:paraId="1401EBDB" w14:textId="77777777" w:rsidR="007D7988" w:rsidRPr="007D7988" w:rsidRDefault="007D7988" w:rsidP="007D7988">
      <w:pPr>
        <w:pStyle w:val="Heading3"/>
        <w:rPr>
          <w:rFonts w:eastAsiaTheme="minorEastAsia"/>
        </w:rPr>
      </w:pPr>
      <w:bookmarkStart w:id="70" w:name="_Toc65226225"/>
      <w:r w:rsidRPr="007D7988">
        <w:rPr>
          <w:rFonts w:eastAsiaTheme="minorEastAsia"/>
        </w:rPr>
        <w:t xml:space="preserve">5.3.3 </w:t>
      </w:r>
      <w:r w:rsidRPr="007D7988">
        <w:rPr>
          <w:rFonts w:eastAsiaTheme="minorEastAsia"/>
        </w:rPr>
        <w:tab/>
        <w:t>Inter-band testing ramifications</w:t>
      </w:r>
      <w:bookmarkEnd w:id="70"/>
    </w:p>
    <w:p w14:paraId="28C1ECFD" w14:textId="77777777" w:rsidR="007D7988" w:rsidRPr="007D7988" w:rsidRDefault="007D7988" w:rsidP="007D7988">
      <w:pPr>
        <w:rPr>
          <w:rFonts w:eastAsiaTheme="minorEastAsia"/>
        </w:rPr>
      </w:pPr>
      <w:r w:rsidRPr="007D7988">
        <w:rPr>
          <w:rFonts w:eastAsiaTheme="minorEastAsia"/>
        </w:rPr>
        <w:t xml:space="preserve">The primary dependency of inter-band test set ramifications is the frequency coverage of each antenna in an IFF system with multiple antennae. </w:t>
      </w:r>
    </w:p>
    <w:p w14:paraId="32AD7F7D" w14:textId="77777777" w:rsidR="007D7988" w:rsidRPr="007D7988" w:rsidRDefault="007D7988" w:rsidP="007D7988">
      <w:pPr>
        <w:pStyle w:val="Heading4"/>
        <w:rPr>
          <w:rFonts w:eastAsiaTheme="minorEastAsia"/>
        </w:rPr>
      </w:pPr>
      <w:bookmarkStart w:id="71" w:name="_Toc65226226"/>
      <w:r w:rsidRPr="007D7988">
        <w:rPr>
          <w:rFonts w:eastAsiaTheme="minorEastAsia"/>
        </w:rPr>
        <w:t xml:space="preserve">5.3.3.1 </w:t>
      </w:r>
      <w:r w:rsidRPr="007D7988">
        <w:rPr>
          <w:rFonts w:eastAsiaTheme="minorEastAsia"/>
        </w:rPr>
        <w:tab/>
        <w:t>Single antenna</w:t>
      </w:r>
      <w:bookmarkEnd w:id="71"/>
    </w:p>
    <w:p w14:paraId="4500AAE0" w14:textId="77777777" w:rsidR="007D7988" w:rsidRPr="007D7988" w:rsidRDefault="007D7988" w:rsidP="007D7988">
      <w:pPr>
        <w:rPr>
          <w:rFonts w:eastAsiaTheme="minorEastAsia"/>
        </w:rPr>
      </w:pPr>
      <w:r w:rsidRPr="007D7988">
        <w:rPr>
          <w:rFonts w:eastAsiaTheme="minorEastAsia"/>
        </w:rPr>
        <w:t>For bands that can be supported by a single antenna, the condition to evaluate is if the antenna is not at the focus of the mirror. On-focus single antenna IFF systems have already been studied and their MU quantified, and do not need to be considered again in this context. Non-ideal (off-focus) location causes the following problems:</w:t>
      </w:r>
    </w:p>
    <w:p w14:paraId="45A82802" w14:textId="77777777" w:rsidR="007D7988" w:rsidRPr="007D7988" w:rsidRDefault="007D7988" w:rsidP="0052118C">
      <w:pPr>
        <w:pStyle w:val="B1"/>
        <w:rPr>
          <w:rFonts w:eastAsiaTheme="minorEastAsia"/>
        </w:rPr>
      </w:pPr>
      <w:r w:rsidRPr="0052118C">
        <w:rPr>
          <w:rFonts w:eastAsiaTheme="minorEastAsia"/>
          <w:lang w:val="en-US"/>
        </w:rPr>
        <w:t>-</w:t>
      </w:r>
      <w:r w:rsidRPr="007D7988">
        <w:rPr>
          <w:rFonts w:eastAsiaTheme="minorEastAsia"/>
        </w:rPr>
        <w:tab/>
        <w:t xml:space="preserve">A shifted QZ due to beam tilt. Note however that all bands have the same AoA at the UE. </w:t>
      </w:r>
    </w:p>
    <w:p w14:paraId="5F13A19A" w14:textId="77777777" w:rsidR="007D7988" w:rsidRPr="007D7988" w:rsidRDefault="0052118C" w:rsidP="0052118C">
      <w:pPr>
        <w:pStyle w:val="B1"/>
        <w:rPr>
          <w:rFonts w:eastAsiaTheme="minorEastAsia"/>
        </w:rPr>
      </w:pPr>
      <w:r w:rsidRPr="0052118C">
        <w:rPr>
          <w:rFonts w:eastAsiaTheme="minorEastAsia"/>
          <w:lang w:val="en-US"/>
        </w:rPr>
        <w:lastRenderedPageBreak/>
        <w:t>-</w:t>
      </w:r>
      <w:r w:rsidR="007D7988" w:rsidRPr="007D7988">
        <w:rPr>
          <w:rFonts w:eastAsiaTheme="minorEastAsia"/>
        </w:rPr>
        <w:tab/>
        <w:t>Beam tilt causes the AoA to no longer be parallel to the optical axis. This aspect must be properly considered during system calibration; for example, a directional calibration antenna placed at the QZ must be pointed accurately along the arrival direction for an accurate path loss estimate.</w:t>
      </w:r>
    </w:p>
    <w:p w14:paraId="0F2B78B9" w14:textId="77777777" w:rsidR="007D7988" w:rsidRPr="007D7988" w:rsidRDefault="007D7988" w:rsidP="007D7988">
      <w:pPr>
        <w:rPr>
          <w:rFonts w:eastAsiaTheme="minorEastAsia"/>
        </w:rPr>
      </w:pPr>
      <w:r w:rsidRPr="007D7988">
        <w:rPr>
          <w:rFonts w:eastAsiaTheme="minorEastAsia"/>
        </w:rPr>
        <w:t>Provided the problems above are accounted for, UEs with either CBM or IBM can tolerate an IFF system with an off-focus source.</w:t>
      </w:r>
    </w:p>
    <w:p w14:paraId="11C31AA4" w14:textId="77777777" w:rsidR="007D7988" w:rsidRPr="007D7988" w:rsidRDefault="007D7988" w:rsidP="0052118C">
      <w:pPr>
        <w:pStyle w:val="Heading4"/>
        <w:rPr>
          <w:rFonts w:eastAsiaTheme="minorEastAsia"/>
        </w:rPr>
      </w:pPr>
      <w:bookmarkStart w:id="72" w:name="_Toc65226227"/>
      <w:r w:rsidRPr="007D7988">
        <w:rPr>
          <w:rFonts w:eastAsiaTheme="minorEastAsia"/>
        </w:rPr>
        <w:t xml:space="preserve">5.3.3.2 </w:t>
      </w:r>
      <w:r w:rsidRPr="007D7988">
        <w:rPr>
          <w:rFonts w:eastAsiaTheme="minorEastAsia"/>
        </w:rPr>
        <w:tab/>
        <w:t>Multiple antennae</w:t>
      </w:r>
      <w:bookmarkEnd w:id="72"/>
    </w:p>
    <w:p w14:paraId="04E1B95C" w14:textId="77777777" w:rsidR="007D7988" w:rsidRPr="007D7988" w:rsidRDefault="007D7988" w:rsidP="007D7988">
      <w:pPr>
        <w:rPr>
          <w:rFonts w:eastAsiaTheme="minorEastAsia"/>
        </w:rPr>
      </w:pPr>
      <w:r w:rsidRPr="007D7988">
        <w:rPr>
          <w:rFonts w:eastAsiaTheme="minorEastAsia"/>
        </w:rPr>
        <w:t>The assumption for inter-band testing in this context is that the bands are supported through multiple non-co-located test system antennae. For this set up, the considerations listed in the single antenna case get further complicated.</w:t>
      </w:r>
    </w:p>
    <w:p w14:paraId="62909F3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 xml:space="preserve">A reduction in QZ size due to different beam tilt experienced by different bands. </w:t>
      </w:r>
    </w:p>
    <w:p w14:paraId="6139D66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different AoA for different bands. There are two problems associated with this aspect:</w:t>
      </w:r>
    </w:p>
    <w:p w14:paraId="02E409B0"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Calibration for each band will require adjustment of a directional calibration antenna so it is pointed along arrival direction of band being calibrated.</w:t>
      </w:r>
    </w:p>
    <w:p w14:paraId="0154629C"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This set up can be perceived as ‘non-co-located’ gNBs by some UEs.</w:t>
      </w:r>
    </w:p>
    <w:p w14:paraId="1D579A99" w14:textId="77777777" w:rsidR="007D7988" w:rsidRPr="007D7988" w:rsidRDefault="007D7988" w:rsidP="007D7988">
      <w:pPr>
        <w:rPr>
          <w:rFonts w:eastAsiaTheme="minorEastAsia"/>
        </w:rPr>
      </w:pPr>
      <w:r w:rsidRPr="007D7988">
        <w:rPr>
          <w:rFonts w:eastAsiaTheme="minorEastAsia"/>
        </w:rPr>
        <w:t xml:space="preserve">The calibration step complication, and the QZ size reduction may be surmountable, but the non-co-located gNB implication can cause significant problems for UEs with CBM limitation. </w:t>
      </w:r>
    </w:p>
    <w:p w14:paraId="44D2923A" w14:textId="77777777" w:rsidR="002E2C5E" w:rsidRDefault="007D7988" w:rsidP="007D7988">
      <w:pPr>
        <w:rPr>
          <w:rFonts w:eastAsiaTheme="minorEastAsia"/>
        </w:rPr>
      </w:pPr>
      <w:r w:rsidRPr="007D7988">
        <w:rPr>
          <w:rFonts w:eastAsiaTheme="minorEastAsia"/>
        </w:rPr>
        <w:t>A special note is warranted for ACS and IBB requirements – the standard requires that the interferer share the same AoA as the DL band being tested. Fortunately, ACS and IBB interferers are expected to be in the same band as the DL being tested, so it would be natural for the test equipment to use the same antenna for both. If such is not the case, additional MU would be introduced into the system, which is not preferred.</w:t>
      </w:r>
    </w:p>
    <w:p w14:paraId="13485D14" w14:textId="77777777" w:rsidR="00646F95" w:rsidRDefault="00646F95" w:rsidP="00646F95">
      <w:pPr>
        <w:pStyle w:val="Heading2"/>
      </w:pPr>
      <w:bookmarkStart w:id="73" w:name="_Toc65226228"/>
      <w:r>
        <w:t>5</w:t>
      </w:r>
      <w:r w:rsidRPr="004D3578">
        <w:t>.</w:t>
      </w:r>
      <w:r>
        <w:t>4</w:t>
      </w:r>
      <w:r w:rsidRPr="004D3578">
        <w:tab/>
      </w:r>
      <w:r>
        <w:t>Extreme temperature conditions</w:t>
      </w:r>
      <w:bookmarkEnd w:id="73"/>
    </w:p>
    <w:p w14:paraId="5A2779A4" w14:textId="77777777" w:rsidR="00646F95" w:rsidRPr="004D3578" w:rsidRDefault="00646F95" w:rsidP="00646F95">
      <w:pPr>
        <w:pStyle w:val="Guidance"/>
      </w:pPr>
      <w:r>
        <w:t>Editor’s note: outcome of SI Objective 4 is captured in this clause</w:t>
      </w:r>
    </w:p>
    <w:p w14:paraId="37727D51" w14:textId="77777777" w:rsidR="00646F95" w:rsidRDefault="00646F95" w:rsidP="00646F95">
      <w:pPr>
        <w:pStyle w:val="Heading2"/>
      </w:pPr>
      <w:bookmarkStart w:id="74" w:name="_Toc65226229"/>
      <w:r>
        <w:t>5</w:t>
      </w:r>
      <w:r w:rsidRPr="004D3578">
        <w:t>.</w:t>
      </w:r>
      <w:r>
        <w:t>5</w:t>
      </w:r>
      <w:r w:rsidRPr="004D3578">
        <w:tab/>
      </w:r>
      <w:r>
        <w:t>FR2 DL 256QAM</w:t>
      </w:r>
      <w:bookmarkEnd w:id="74"/>
    </w:p>
    <w:p w14:paraId="3E3E661E" w14:textId="77777777" w:rsidR="00646F95" w:rsidRDefault="00646F95" w:rsidP="00646F95">
      <w:pPr>
        <w:pStyle w:val="Guidance"/>
      </w:pPr>
      <w:r>
        <w:t>Editor’s note: outcome of SI Objective 5 is captured in this clause</w:t>
      </w:r>
    </w:p>
    <w:p w14:paraId="7AE050A1" w14:textId="77777777" w:rsidR="0064438D" w:rsidRDefault="0064438D" w:rsidP="0064438D">
      <w:pPr>
        <w:pStyle w:val="Heading2"/>
      </w:pPr>
      <w:bookmarkStart w:id="75" w:name="_Toc65226230"/>
      <w:r>
        <w:t>5</w:t>
      </w:r>
      <w:r w:rsidRPr="004D3578">
        <w:t>.</w:t>
      </w:r>
      <w:r>
        <w:t>6</w:t>
      </w:r>
      <w:r w:rsidRPr="004D3578">
        <w:tab/>
      </w:r>
      <w:r>
        <w:t>Extension of frequency applicability for band n262</w:t>
      </w:r>
      <w:bookmarkEnd w:id="75"/>
    </w:p>
    <w:p w14:paraId="40BDBA99" w14:textId="31253541" w:rsidR="00023996" w:rsidRDefault="0064438D">
      <w:pPr>
        <w:spacing w:after="0"/>
        <w:rPr>
          <w:rFonts w:ascii="Arial" w:hAnsi="Arial"/>
          <w:sz w:val="36"/>
        </w:rPr>
      </w:pPr>
      <w:r>
        <w:t xml:space="preserve">Editor’s note: outcome of SI Objective 7 related to the </w:t>
      </w:r>
      <w:r w:rsidRPr="00334124">
        <w:t>extension of frequency applicability of the permitted methods</w:t>
      </w:r>
      <w:r>
        <w:t xml:space="preserve"> is captured in this clause</w:t>
      </w:r>
      <w:r w:rsidR="00023996">
        <w:br w:type="page"/>
      </w:r>
    </w:p>
    <w:p w14:paraId="49AC5959" w14:textId="77777777" w:rsidR="0064438D" w:rsidRDefault="0064438D" w:rsidP="0064438D">
      <w:pPr>
        <w:pStyle w:val="Heading1"/>
      </w:pPr>
      <w:bookmarkStart w:id="76" w:name="_Toc65226231"/>
      <w:r>
        <w:lastRenderedPageBreak/>
        <w:t>6</w:t>
      </w:r>
      <w:r w:rsidRPr="004D3578">
        <w:tab/>
      </w:r>
      <w:r>
        <w:t>UE RRM testing methodology enhancements</w:t>
      </w:r>
      <w:bookmarkEnd w:id="76"/>
    </w:p>
    <w:p w14:paraId="73EC7608" w14:textId="77777777" w:rsidR="0064438D" w:rsidRPr="00AA386A" w:rsidRDefault="0064438D" w:rsidP="0064438D">
      <w:pPr>
        <w:pStyle w:val="Guidance"/>
      </w:pPr>
      <w:r>
        <w:t>Editor’s note: testing and calibration aspects of the permitted methods for FR2 UE RRM testing and the preliminary assessment of measurement uncertainty (Clause 6.2 and Annex B.2 of TR38.810) define the baseline UE RRM methodology for the purpose of this study.</w:t>
      </w:r>
    </w:p>
    <w:p w14:paraId="517914C8" w14:textId="77777777" w:rsidR="0064438D" w:rsidRDefault="0064438D" w:rsidP="0064438D">
      <w:pPr>
        <w:pStyle w:val="Heading2"/>
      </w:pPr>
      <w:bookmarkStart w:id="77" w:name="_Toc65226232"/>
      <w:r>
        <w:t>6</w:t>
      </w:r>
      <w:r w:rsidRPr="004D3578">
        <w:t>.1</w:t>
      </w:r>
      <w:r w:rsidRPr="004D3578">
        <w:tab/>
      </w:r>
      <w:r>
        <w:t>Extension of frequency applicability for band n262</w:t>
      </w:r>
      <w:bookmarkEnd w:id="77"/>
    </w:p>
    <w:p w14:paraId="2D1F0A82" w14:textId="77777777" w:rsidR="0064438D" w:rsidRPr="004D3578" w:rsidRDefault="0064438D" w:rsidP="0064438D">
      <w:pPr>
        <w:pStyle w:val="Guidance"/>
      </w:pPr>
      <w:r>
        <w:t xml:space="preserve">Editor’s note: outcome of SI Objective 7 related to the </w:t>
      </w:r>
      <w:r w:rsidRPr="00334124">
        <w:t>extension of frequency applicability of the permitted methods</w:t>
      </w:r>
      <w:r>
        <w:t xml:space="preserve"> is captured in this clause</w:t>
      </w:r>
    </w:p>
    <w:p w14:paraId="1AE2EC81" w14:textId="77777777" w:rsidR="00023996" w:rsidRDefault="00023996">
      <w:pPr>
        <w:spacing w:after="0"/>
        <w:rPr>
          <w:rFonts w:ascii="Arial" w:hAnsi="Arial"/>
          <w:sz w:val="36"/>
        </w:rPr>
      </w:pPr>
      <w:r>
        <w:br w:type="page"/>
      </w:r>
    </w:p>
    <w:p w14:paraId="0E97CB16" w14:textId="77777777" w:rsidR="0064438D" w:rsidRDefault="0064438D" w:rsidP="0064438D">
      <w:pPr>
        <w:pStyle w:val="Heading1"/>
      </w:pPr>
      <w:bookmarkStart w:id="78" w:name="_Toc65226233"/>
      <w:r>
        <w:lastRenderedPageBreak/>
        <w:t>7</w:t>
      </w:r>
      <w:r w:rsidRPr="004D3578">
        <w:tab/>
      </w:r>
      <w:r>
        <w:t>UE demodulation testing methodology enhancements</w:t>
      </w:r>
      <w:bookmarkEnd w:id="78"/>
    </w:p>
    <w:p w14:paraId="7056C3A3" w14:textId="77777777" w:rsidR="0064438D" w:rsidRPr="00AA386A" w:rsidRDefault="0064438D" w:rsidP="0064438D">
      <w:pPr>
        <w:pStyle w:val="Guidance"/>
      </w:pPr>
      <w:r>
        <w:t>Editor’s note: testing and calibration aspects of the permitted methods for FR2 UE demodulation testing and the preliminary assessment of measurement uncertainty (Clause 7.2 and Annex B.2 of TR38.810) define the baseline UE demodulation methodology for the purpose of this study.</w:t>
      </w:r>
    </w:p>
    <w:p w14:paraId="4B9C2A57" w14:textId="77777777" w:rsidR="0064438D" w:rsidRDefault="0064438D" w:rsidP="0064438D">
      <w:pPr>
        <w:pStyle w:val="Heading2"/>
      </w:pPr>
      <w:bookmarkStart w:id="79" w:name="_Toc65226234"/>
      <w:r>
        <w:t>7</w:t>
      </w:r>
      <w:r w:rsidRPr="004D3578">
        <w:t>.1</w:t>
      </w:r>
      <w:r w:rsidRPr="004D3578">
        <w:tab/>
      </w:r>
      <w:r>
        <w:t>Extension of frequency applicability for band n262</w:t>
      </w:r>
      <w:bookmarkEnd w:id="79"/>
    </w:p>
    <w:p w14:paraId="41113BA0" w14:textId="77777777" w:rsidR="0064438D" w:rsidRPr="004D3578" w:rsidRDefault="0064438D" w:rsidP="0064438D">
      <w:pPr>
        <w:pStyle w:val="Guidance"/>
      </w:pPr>
      <w:r>
        <w:t xml:space="preserve">Editor’s note: outcome of SI Objective 7 related to the </w:t>
      </w:r>
      <w:r w:rsidRPr="00334124">
        <w:t>extension of frequency applicability of the permitted methods</w:t>
      </w:r>
      <w:r>
        <w:t xml:space="preserve"> is captured in this clause</w:t>
      </w:r>
    </w:p>
    <w:p w14:paraId="4D2931CE" w14:textId="77777777" w:rsidR="00023996" w:rsidRDefault="00023996">
      <w:pPr>
        <w:spacing w:after="0"/>
        <w:rPr>
          <w:rFonts w:ascii="Arial" w:hAnsi="Arial"/>
          <w:sz w:val="36"/>
        </w:rPr>
      </w:pPr>
      <w:r>
        <w:br w:type="page"/>
      </w:r>
    </w:p>
    <w:p w14:paraId="40688D05" w14:textId="32298ACA" w:rsidR="00646F95" w:rsidRPr="004D3578" w:rsidRDefault="0064438D" w:rsidP="00646F95">
      <w:pPr>
        <w:pStyle w:val="Heading1"/>
      </w:pPr>
      <w:bookmarkStart w:id="80" w:name="_Toc65226235"/>
      <w:r>
        <w:lastRenderedPageBreak/>
        <w:t>8</w:t>
      </w:r>
      <w:r w:rsidR="00646F95" w:rsidRPr="004D3578">
        <w:tab/>
      </w:r>
      <w:r w:rsidR="00646F95">
        <w:t>Test time reduction</w:t>
      </w:r>
      <w:bookmarkEnd w:id="80"/>
    </w:p>
    <w:p w14:paraId="05F6C2D9" w14:textId="77777777" w:rsidR="00646F95" w:rsidRPr="004D3578" w:rsidRDefault="00646F95" w:rsidP="00646F95">
      <w:pPr>
        <w:pStyle w:val="Guidance"/>
      </w:pPr>
      <w:r>
        <w:t>Editor’s note: outcome of SI Objective 6 is captured in this clause. This objective may potentially impact RF, RRM, and demodulation test setups.</w:t>
      </w:r>
    </w:p>
    <w:p w14:paraId="669DC3FD" w14:textId="77777777" w:rsidR="00646F95" w:rsidRPr="00646F95" w:rsidRDefault="00646F95" w:rsidP="00646F95"/>
    <w:p w14:paraId="4D74B3DA" w14:textId="77777777" w:rsidR="00080512" w:rsidRDefault="00D9134D">
      <w:pPr>
        <w:pStyle w:val="Heading8"/>
      </w:pPr>
      <w:bookmarkStart w:id="81" w:name="startOfAnnexes"/>
      <w:bookmarkEnd w:id="81"/>
      <w:r>
        <w:br w:type="page"/>
      </w:r>
      <w:bookmarkStart w:id="82" w:name="_Toc65226236"/>
      <w:r w:rsidR="00080512" w:rsidRPr="004D3578">
        <w:lastRenderedPageBreak/>
        <w:t>Annex A:</w:t>
      </w:r>
      <w:r w:rsidR="00080512" w:rsidRPr="004D3578">
        <w:br/>
      </w:r>
      <w:r w:rsidR="00DA2A2C">
        <w:t>Environment conditions</w:t>
      </w:r>
      <w:bookmarkEnd w:id="82"/>
    </w:p>
    <w:p w14:paraId="11247E1A" w14:textId="77777777" w:rsidR="005929EE" w:rsidRPr="005929EE" w:rsidRDefault="005929EE" w:rsidP="005929EE"/>
    <w:p w14:paraId="40065EFF" w14:textId="77777777" w:rsidR="00DA2A2C" w:rsidRDefault="00DA2A2C" w:rsidP="00DA2A2C">
      <w:pPr>
        <w:pStyle w:val="Heading1"/>
      </w:pPr>
      <w:bookmarkStart w:id="83" w:name="_Toc65226237"/>
      <w:r>
        <w:t>A</w:t>
      </w:r>
      <w:r w:rsidRPr="004D3578">
        <w:t>.1</w:t>
      </w:r>
      <w:r w:rsidRPr="004D3578">
        <w:tab/>
      </w:r>
      <w:r>
        <w:t>Operating voltage</w:t>
      </w:r>
      <w:bookmarkEnd w:id="83"/>
    </w:p>
    <w:p w14:paraId="4F773547" w14:textId="77777777" w:rsidR="00DA2A2C" w:rsidRPr="00DA2A2C" w:rsidRDefault="00DA2A2C" w:rsidP="00DA2A2C"/>
    <w:p w14:paraId="2B43BA10" w14:textId="77777777" w:rsidR="00DA2A2C" w:rsidRDefault="00DA2A2C" w:rsidP="00DA2A2C">
      <w:pPr>
        <w:pStyle w:val="Heading1"/>
      </w:pPr>
      <w:bookmarkStart w:id="84" w:name="_Toc65226238"/>
      <w:r>
        <w:t>A</w:t>
      </w:r>
      <w:r w:rsidRPr="004D3578">
        <w:t>.</w:t>
      </w:r>
      <w:r>
        <w:t>2</w:t>
      </w:r>
      <w:r w:rsidRPr="004D3578">
        <w:tab/>
      </w:r>
      <w:r>
        <w:t>Temperature</w:t>
      </w:r>
      <w:bookmarkEnd w:id="84"/>
    </w:p>
    <w:p w14:paraId="6045C669" w14:textId="77777777" w:rsidR="006B30D0" w:rsidRDefault="006B30D0" w:rsidP="006B30D0"/>
    <w:p w14:paraId="6FD998BC" w14:textId="77777777" w:rsidR="00DA2A2C" w:rsidRPr="007429F6" w:rsidRDefault="00DA2A2C" w:rsidP="006B30D0"/>
    <w:p w14:paraId="09C56866" w14:textId="77777777" w:rsidR="00080512" w:rsidRDefault="007429F6">
      <w:pPr>
        <w:pStyle w:val="Heading8"/>
      </w:pPr>
      <w:r>
        <w:br w:type="page"/>
      </w:r>
      <w:bookmarkStart w:id="85" w:name="_Toc65226239"/>
      <w:r w:rsidR="00080512" w:rsidRPr="004D3578">
        <w:lastRenderedPageBreak/>
        <w:t>Annex B:</w:t>
      </w:r>
      <w:r w:rsidR="00080512" w:rsidRPr="004D3578">
        <w:br/>
      </w:r>
      <w:r w:rsidR="00DA2A2C">
        <w:t>Measurement uncertainty</w:t>
      </w:r>
      <w:bookmarkEnd w:id="85"/>
    </w:p>
    <w:p w14:paraId="7542CD85" w14:textId="77777777" w:rsidR="005929EE" w:rsidRPr="005929EE" w:rsidRDefault="005929EE" w:rsidP="005929EE"/>
    <w:p w14:paraId="1ED35790" w14:textId="77777777" w:rsidR="00080512" w:rsidRPr="004D3578" w:rsidRDefault="00080512">
      <w:pPr>
        <w:pStyle w:val="Heading1"/>
      </w:pPr>
      <w:bookmarkStart w:id="86" w:name="_Toc65226240"/>
      <w:r w:rsidRPr="004D3578">
        <w:t>B.1</w:t>
      </w:r>
      <w:r w:rsidRPr="004D3578">
        <w:tab/>
      </w:r>
      <w:r w:rsidR="00DA2A2C" w:rsidRPr="00DA2A2C">
        <w:t>Measurement uncertainty budget for UE RF testing methodology</w:t>
      </w:r>
      <w:bookmarkEnd w:id="86"/>
    </w:p>
    <w:p w14:paraId="2CD2E6B0" w14:textId="77777777" w:rsidR="00DA2A2C" w:rsidRDefault="005929EE" w:rsidP="00DA2A2C">
      <w:pPr>
        <w:pStyle w:val="Guidance"/>
      </w:pPr>
      <w:r>
        <w:t>Editor’s note: c</w:t>
      </w:r>
      <w:r w:rsidR="00DA2A2C">
        <w:t>ollect the MU elements which are impacted by the enhancements in Clauses 5 and 6 in this clause; if impact on the MU budget of the RRM and</w:t>
      </w:r>
      <w:r w:rsidR="00F14962">
        <w:t>/or</w:t>
      </w:r>
      <w:r w:rsidR="00DA2A2C">
        <w:t xml:space="preserve"> demodulation setup</w:t>
      </w:r>
      <w:r w:rsidR="00F14962">
        <w:t>s</w:t>
      </w:r>
      <w:r w:rsidR="00DA2A2C">
        <w:t xml:space="preserve"> is identified, the corresponding clauses can be added</w:t>
      </w:r>
      <w:r>
        <w:t>. Organize the Annex to mirror the TR38.810 structure</w:t>
      </w:r>
    </w:p>
    <w:p w14:paraId="31E8AA55" w14:textId="77777777" w:rsidR="006B30D0" w:rsidRPr="004D3578" w:rsidRDefault="006B30D0"/>
    <w:p w14:paraId="45DB41CA" w14:textId="77777777" w:rsidR="002675F0" w:rsidRPr="002675F0" w:rsidRDefault="002675F0" w:rsidP="002675F0"/>
    <w:p w14:paraId="0777C418" w14:textId="77777777" w:rsidR="00080512" w:rsidRPr="004D3578" w:rsidRDefault="00080512">
      <w:pPr>
        <w:pStyle w:val="Heading8"/>
      </w:pPr>
      <w:r w:rsidRPr="004D3578">
        <w:br w:type="page"/>
      </w:r>
      <w:bookmarkStart w:id="87" w:name="_Toc65226241"/>
      <w:r w:rsidRPr="004D3578">
        <w:lastRenderedPageBreak/>
        <w:t>Annex &lt;X&gt;:</w:t>
      </w:r>
      <w:r w:rsidRPr="004D3578">
        <w:br/>
        <w:t>Change history</w:t>
      </w:r>
      <w:bookmarkEnd w:id="87"/>
    </w:p>
    <w:p w14:paraId="18AA7ACD" w14:textId="77777777" w:rsidR="003C3971" w:rsidRDefault="003C3971" w:rsidP="003C3971">
      <w:pPr>
        <w:pStyle w:val="Guidance"/>
      </w:pPr>
      <w:r w:rsidRPr="00235394">
        <w:t xml:space="preserve">This is the last annex for </w:t>
      </w:r>
      <w:r w:rsidR="00A73129">
        <w:t>TS/</w:t>
      </w:r>
      <w:r>
        <w:t>TS</w:t>
      </w:r>
      <w:r w:rsidRPr="00235394">
        <w:t>s which details the change history using the following table.</w:t>
      </w:r>
      <w:r w:rsidR="007429F6">
        <w:br/>
      </w:r>
      <w:r w:rsidRPr="00235394">
        <w:t xml:space="preserve">This table </w:t>
      </w:r>
      <w:r w:rsidR="00A73129">
        <w:t>is to</w:t>
      </w:r>
      <w:r w:rsidRPr="00235394">
        <w:t xml:space="preserve"> be used for recording progress during the WG drafting process till TSG approval of this </w:t>
      </w:r>
      <w:r w:rsidR="00A73129">
        <w:t>TS/</w:t>
      </w:r>
      <w:r w:rsidRPr="00235394">
        <w:t>TR.</w:t>
      </w:r>
      <w:r w:rsidR="007429F6">
        <w:br/>
      </w: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New vers: use format [n]</w:t>
      </w:r>
      <w:r w:rsidR="001C21C3">
        <w:t>n</w:t>
      </w:r>
      <w:r>
        <w:t>.[n]</w:t>
      </w:r>
      <w:r w:rsidR="001C21C3">
        <w:t>n</w:t>
      </w:r>
      <w:r>
        <w:t>.[n]</w:t>
      </w:r>
      <w:r w:rsidR="001C21C3">
        <w:t>n</w:t>
      </w:r>
    </w:p>
    <w:p w14:paraId="5F35D925" w14:textId="77777777" w:rsidR="00054A22" w:rsidRPr="00235394" w:rsidRDefault="00054A22" w:rsidP="00054A22">
      <w:pPr>
        <w:pStyle w:val="TH"/>
      </w:pPr>
      <w:bookmarkStart w:id="88" w:name="historyclause"/>
      <w:bookmarkEnd w:id="8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9683DFB" w14:textId="77777777" w:rsidTr="00C72833">
        <w:trPr>
          <w:cantSplit/>
        </w:trPr>
        <w:tc>
          <w:tcPr>
            <w:tcW w:w="9639" w:type="dxa"/>
            <w:gridSpan w:val="8"/>
            <w:tcBorders>
              <w:bottom w:val="nil"/>
            </w:tcBorders>
            <w:shd w:val="solid" w:color="FFFFFF" w:fill="auto"/>
          </w:tcPr>
          <w:p w14:paraId="2FD85601" w14:textId="77777777" w:rsidR="003C3971" w:rsidRPr="00235394" w:rsidRDefault="003C3971" w:rsidP="00C72833">
            <w:pPr>
              <w:pStyle w:val="TAL"/>
              <w:jc w:val="center"/>
              <w:rPr>
                <w:b/>
                <w:sz w:val="16"/>
              </w:rPr>
            </w:pPr>
            <w:r w:rsidRPr="00235394">
              <w:rPr>
                <w:b/>
              </w:rPr>
              <w:t>Change history</w:t>
            </w:r>
          </w:p>
        </w:tc>
      </w:tr>
      <w:tr w:rsidR="003C3971" w:rsidRPr="00235394" w14:paraId="79E87ED7" w14:textId="77777777" w:rsidTr="00C72833">
        <w:tc>
          <w:tcPr>
            <w:tcW w:w="800" w:type="dxa"/>
            <w:shd w:val="pct10" w:color="auto" w:fill="FFFFFF"/>
          </w:tcPr>
          <w:p w14:paraId="4F1E82F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60928A07" w14:textId="77777777" w:rsidR="003C3971" w:rsidRPr="00235394" w:rsidRDefault="00DF2B1F" w:rsidP="00C72833">
            <w:pPr>
              <w:pStyle w:val="TAL"/>
              <w:rPr>
                <w:b/>
                <w:sz w:val="16"/>
              </w:rPr>
            </w:pPr>
            <w:r>
              <w:rPr>
                <w:b/>
                <w:sz w:val="16"/>
              </w:rPr>
              <w:t>Meeting</w:t>
            </w:r>
          </w:p>
        </w:tc>
        <w:tc>
          <w:tcPr>
            <w:tcW w:w="1094" w:type="dxa"/>
            <w:shd w:val="pct10" w:color="auto" w:fill="FFFFFF"/>
          </w:tcPr>
          <w:p w14:paraId="70C62201"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7C137D0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2B0F26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9511AF0" w14:textId="77777777" w:rsidR="003C3971" w:rsidRPr="00235394" w:rsidRDefault="003C3971" w:rsidP="00C72833">
            <w:pPr>
              <w:pStyle w:val="TAL"/>
              <w:rPr>
                <w:b/>
                <w:sz w:val="16"/>
              </w:rPr>
            </w:pPr>
            <w:r>
              <w:rPr>
                <w:b/>
                <w:sz w:val="16"/>
              </w:rPr>
              <w:t>Cat</w:t>
            </w:r>
          </w:p>
        </w:tc>
        <w:tc>
          <w:tcPr>
            <w:tcW w:w="4962" w:type="dxa"/>
            <w:shd w:val="pct10" w:color="auto" w:fill="FFFFFF"/>
          </w:tcPr>
          <w:p w14:paraId="27832CC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E597B9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2226DCD" w14:textId="77777777" w:rsidTr="00C72833">
        <w:tc>
          <w:tcPr>
            <w:tcW w:w="800" w:type="dxa"/>
            <w:shd w:val="solid" w:color="FFFFFF" w:fill="auto"/>
          </w:tcPr>
          <w:p w14:paraId="6756F683" w14:textId="77777777" w:rsidR="003C3971" w:rsidRPr="006B0D02" w:rsidRDefault="00EA5B33" w:rsidP="00C72833">
            <w:pPr>
              <w:pStyle w:val="TAC"/>
              <w:rPr>
                <w:sz w:val="16"/>
                <w:szCs w:val="16"/>
              </w:rPr>
            </w:pPr>
            <w:r>
              <w:rPr>
                <w:sz w:val="16"/>
                <w:szCs w:val="16"/>
              </w:rPr>
              <w:t>2019-10</w:t>
            </w:r>
          </w:p>
        </w:tc>
        <w:tc>
          <w:tcPr>
            <w:tcW w:w="800" w:type="dxa"/>
            <w:shd w:val="solid" w:color="FFFFFF" w:fill="auto"/>
          </w:tcPr>
          <w:p w14:paraId="0E3BFBE6" w14:textId="77777777" w:rsidR="003C3971" w:rsidRPr="006B0D02" w:rsidRDefault="00EA5B33" w:rsidP="00C72833">
            <w:pPr>
              <w:pStyle w:val="TAC"/>
              <w:rPr>
                <w:sz w:val="16"/>
                <w:szCs w:val="16"/>
              </w:rPr>
            </w:pPr>
            <w:r>
              <w:rPr>
                <w:sz w:val="16"/>
                <w:szCs w:val="16"/>
              </w:rPr>
              <w:t>R4#92bis</w:t>
            </w:r>
          </w:p>
        </w:tc>
        <w:tc>
          <w:tcPr>
            <w:tcW w:w="1094" w:type="dxa"/>
            <w:shd w:val="solid" w:color="FFFFFF" w:fill="auto"/>
          </w:tcPr>
          <w:p w14:paraId="2E3B6725" w14:textId="77777777" w:rsidR="003C3971" w:rsidRPr="006B0D02" w:rsidRDefault="00EA5B33" w:rsidP="00C72833">
            <w:pPr>
              <w:pStyle w:val="TAC"/>
              <w:rPr>
                <w:sz w:val="16"/>
                <w:szCs w:val="16"/>
              </w:rPr>
            </w:pPr>
            <w:r>
              <w:rPr>
                <w:sz w:val="16"/>
                <w:szCs w:val="16"/>
              </w:rPr>
              <w:t>R4-</w:t>
            </w:r>
            <w:r w:rsidR="00B07B3A">
              <w:rPr>
                <w:sz w:val="16"/>
                <w:szCs w:val="16"/>
              </w:rPr>
              <w:t>1913071</w:t>
            </w:r>
          </w:p>
        </w:tc>
        <w:tc>
          <w:tcPr>
            <w:tcW w:w="425" w:type="dxa"/>
            <w:shd w:val="solid" w:color="FFFFFF" w:fill="auto"/>
          </w:tcPr>
          <w:p w14:paraId="37F0BFF2" w14:textId="77777777" w:rsidR="003C3971" w:rsidRPr="006B0D02" w:rsidRDefault="003C3971" w:rsidP="00C72833">
            <w:pPr>
              <w:pStyle w:val="TAL"/>
              <w:rPr>
                <w:sz w:val="16"/>
                <w:szCs w:val="16"/>
              </w:rPr>
            </w:pPr>
          </w:p>
        </w:tc>
        <w:tc>
          <w:tcPr>
            <w:tcW w:w="425" w:type="dxa"/>
            <w:shd w:val="solid" w:color="FFFFFF" w:fill="auto"/>
          </w:tcPr>
          <w:p w14:paraId="2A008806" w14:textId="77777777" w:rsidR="003C3971" w:rsidRPr="006B0D02" w:rsidRDefault="003C3971" w:rsidP="00C72833">
            <w:pPr>
              <w:pStyle w:val="TAR"/>
              <w:rPr>
                <w:sz w:val="16"/>
                <w:szCs w:val="16"/>
              </w:rPr>
            </w:pPr>
          </w:p>
        </w:tc>
        <w:tc>
          <w:tcPr>
            <w:tcW w:w="425" w:type="dxa"/>
            <w:shd w:val="solid" w:color="FFFFFF" w:fill="auto"/>
          </w:tcPr>
          <w:p w14:paraId="716F113D" w14:textId="77777777" w:rsidR="003C3971" w:rsidRPr="006B0D02" w:rsidRDefault="003C3971" w:rsidP="00C72833">
            <w:pPr>
              <w:pStyle w:val="TAC"/>
              <w:rPr>
                <w:sz w:val="16"/>
                <w:szCs w:val="16"/>
              </w:rPr>
            </w:pPr>
          </w:p>
        </w:tc>
        <w:tc>
          <w:tcPr>
            <w:tcW w:w="4962" w:type="dxa"/>
            <w:shd w:val="solid" w:color="FFFFFF" w:fill="auto"/>
          </w:tcPr>
          <w:p w14:paraId="4CF540CE"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77C3EB2F" w14:textId="77777777" w:rsidR="003C3971" w:rsidRPr="007D6048" w:rsidRDefault="00EA5B33" w:rsidP="00C72833">
            <w:pPr>
              <w:pStyle w:val="TAC"/>
              <w:rPr>
                <w:sz w:val="16"/>
                <w:szCs w:val="16"/>
              </w:rPr>
            </w:pPr>
            <w:r>
              <w:rPr>
                <w:sz w:val="16"/>
                <w:szCs w:val="16"/>
              </w:rPr>
              <w:t>0.0.1</w:t>
            </w:r>
          </w:p>
        </w:tc>
      </w:tr>
      <w:tr w:rsidR="00A07E94" w:rsidRPr="006B0D02" w14:paraId="06810958" w14:textId="77777777" w:rsidTr="00C72833">
        <w:tc>
          <w:tcPr>
            <w:tcW w:w="800" w:type="dxa"/>
            <w:shd w:val="solid" w:color="FFFFFF" w:fill="auto"/>
          </w:tcPr>
          <w:p w14:paraId="6DDB1189" w14:textId="77777777" w:rsidR="00A07E94" w:rsidRDefault="00A07E94" w:rsidP="00C72833">
            <w:pPr>
              <w:pStyle w:val="TAC"/>
              <w:rPr>
                <w:sz w:val="16"/>
                <w:szCs w:val="16"/>
              </w:rPr>
            </w:pPr>
            <w:r>
              <w:rPr>
                <w:sz w:val="16"/>
                <w:szCs w:val="16"/>
              </w:rPr>
              <w:t>2020-11</w:t>
            </w:r>
          </w:p>
        </w:tc>
        <w:tc>
          <w:tcPr>
            <w:tcW w:w="800" w:type="dxa"/>
            <w:shd w:val="solid" w:color="FFFFFF" w:fill="auto"/>
          </w:tcPr>
          <w:p w14:paraId="083C9A3A" w14:textId="77777777" w:rsidR="00A07E94" w:rsidRDefault="00A07E94" w:rsidP="00C72833">
            <w:pPr>
              <w:pStyle w:val="TAC"/>
              <w:rPr>
                <w:sz w:val="16"/>
                <w:szCs w:val="16"/>
              </w:rPr>
            </w:pPr>
            <w:r>
              <w:rPr>
                <w:sz w:val="16"/>
                <w:szCs w:val="16"/>
              </w:rPr>
              <w:t>R4#97e</w:t>
            </w:r>
          </w:p>
        </w:tc>
        <w:tc>
          <w:tcPr>
            <w:tcW w:w="1094" w:type="dxa"/>
            <w:shd w:val="solid" w:color="FFFFFF" w:fill="auto"/>
          </w:tcPr>
          <w:p w14:paraId="17F55473" w14:textId="77777777" w:rsidR="00A07E94" w:rsidRDefault="00A07E94" w:rsidP="00C72833">
            <w:pPr>
              <w:pStyle w:val="TAC"/>
              <w:rPr>
                <w:sz w:val="16"/>
                <w:szCs w:val="16"/>
              </w:rPr>
            </w:pPr>
            <w:r w:rsidRPr="00A07E94">
              <w:rPr>
                <w:sz w:val="16"/>
                <w:szCs w:val="16"/>
              </w:rPr>
              <w:t>R4-20</w:t>
            </w:r>
            <w:r w:rsidR="00761471">
              <w:rPr>
                <w:sz w:val="16"/>
                <w:szCs w:val="16"/>
              </w:rPr>
              <w:t>17663</w:t>
            </w:r>
          </w:p>
        </w:tc>
        <w:tc>
          <w:tcPr>
            <w:tcW w:w="425" w:type="dxa"/>
            <w:shd w:val="solid" w:color="FFFFFF" w:fill="auto"/>
          </w:tcPr>
          <w:p w14:paraId="39B58E27" w14:textId="77777777" w:rsidR="00A07E94" w:rsidRPr="006B0D02" w:rsidRDefault="00A07E94" w:rsidP="00C72833">
            <w:pPr>
              <w:pStyle w:val="TAL"/>
              <w:rPr>
                <w:sz w:val="16"/>
                <w:szCs w:val="16"/>
              </w:rPr>
            </w:pPr>
          </w:p>
        </w:tc>
        <w:tc>
          <w:tcPr>
            <w:tcW w:w="425" w:type="dxa"/>
            <w:shd w:val="solid" w:color="FFFFFF" w:fill="auto"/>
          </w:tcPr>
          <w:p w14:paraId="051B47DC" w14:textId="77777777" w:rsidR="00A07E94" w:rsidRPr="006B0D02" w:rsidRDefault="00A07E94" w:rsidP="00C72833">
            <w:pPr>
              <w:pStyle w:val="TAR"/>
              <w:rPr>
                <w:sz w:val="16"/>
                <w:szCs w:val="16"/>
              </w:rPr>
            </w:pPr>
          </w:p>
        </w:tc>
        <w:tc>
          <w:tcPr>
            <w:tcW w:w="425" w:type="dxa"/>
            <w:shd w:val="solid" w:color="FFFFFF" w:fill="auto"/>
          </w:tcPr>
          <w:p w14:paraId="02A086A9" w14:textId="77777777" w:rsidR="00A07E94" w:rsidRPr="006B0D02" w:rsidRDefault="00A07E94" w:rsidP="00C72833">
            <w:pPr>
              <w:pStyle w:val="TAC"/>
              <w:rPr>
                <w:sz w:val="16"/>
                <w:szCs w:val="16"/>
              </w:rPr>
            </w:pPr>
          </w:p>
        </w:tc>
        <w:tc>
          <w:tcPr>
            <w:tcW w:w="4962" w:type="dxa"/>
            <w:shd w:val="solid" w:color="FFFFFF" w:fill="auto"/>
          </w:tcPr>
          <w:p w14:paraId="635ABCA9" w14:textId="77777777" w:rsidR="00A07E94" w:rsidRDefault="00A07E94" w:rsidP="00C72833">
            <w:pPr>
              <w:pStyle w:val="TAL"/>
              <w:rPr>
                <w:sz w:val="16"/>
                <w:szCs w:val="16"/>
              </w:rPr>
            </w:pPr>
            <w:r>
              <w:rPr>
                <w:sz w:val="16"/>
                <w:szCs w:val="16"/>
              </w:rPr>
              <w:t>Implemented the following text proposal:</w:t>
            </w:r>
          </w:p>
          <w:p w14:paraId="2B04933D" w14:textId="77777777" w:rsidR="00A07E94" w:rsidRDefault="00761471" w:rsidP="00C72833">
            <w:pPr>
              <w:pStyle w:val="TAL"/>
              <w:rPr>
                <w:sz w:val="16"/>
                <w:szCs w:val="16"/>
              </w:rPr>
            </w:pPr>
            <w:r w:rsidRPr="00761471">
              <w:rPr>
                <w:sz w:val="16"/>
                <w:szCs w:val="16"/>
              </w:rPr>
              <w:t>R4-2017598</w:t>
            </w:r>
            <w:r w:rsidR="00A07E94">
              <w:rPr>
                <w:sz w:val="16"/>
                <w:szCs w:val="16"/>
              </w:rPr>
              <w:t xml:space="preserve"> </w:t>
            </w:r>
            <w:r w:rsidR="00A07E94" w:rsidRPr="00A07E94">
              <w:rPr>
                <w:sz w:val="16"/>
                <w:szCs w:val="16"/>
              </w:rPr>
              <w:t>TP to TR38.884 on High DL and Low UL power test cases</w:t>
            </w:r>
          </w:p>
        </w:tc>
        <w:tc>
          <w:tcPr>
            <w:tcW w:w="708" w:type="dxa"/>
            <w:shd w:val="solid" w:color="FFFFFF" w:fill="auto"/>
          </w:tcPr>
          <w:p w14:paraId="69914E98" w14:textId="77777777" w:rsidR="00A07E94" w:rsidRDefault="00A07E94" w:rsidP="00C72833">
            <w:pPr>
              <w:pStyle w:val="TAC"/>
              <w:rPr>
                <w:sz w:val="16"/>
                <w:szCs w:val="16"/>
              </w:rPr>
            </w:pPr>
            <w:r>
              <w:rPr>
                <w:sz w:val="16"/>
                <w:szCs w:val="16"/>
              </w:rPr>
              <w:t>0.1.0</w:t>
            </w:r>
          </w:p>
        </w:tc>
      </w:tr>
      <w:tr w:rsidR="006D5E98" w:rsidRPr="006B0D02" w14:paraId="50AFE61B" w14:textId="77777777" w:rsidTr="00C72833">
        <w:tc>
          <w:tcPr>
            <w:tcW w:w="800" w:type="dxa"/>
            <w:shd w:val="solid" w:color="FFFFFF" w:fill="auto"/>
          </w:tcPr>
          <w:p w14:paraId="1F502C91" w14:textId="77777777" w:rsidR="006D5E98" w:rsidRDefault="006D5E98" w:rsidP="00C72833">
            <w:pPr>
              <w:pStyle w:val="TAC"/>
              <w:rPr>
                <w:sz w:val="16"/>
                <w:szCs w:val="16"/>
              </w:rPr>
            </w:pPr>
            <w:r>
              <w:rPr>
                <w:sz w:val="16"/>
                <w:szCs w:val="16"/>
              </w:rPr>
              <w:t>2020-02</w:t>
            </w:r>
          </w:p>
        </w:tc>
        <w:tc>
          <w:tcPr>
            <w:tcW w:w="800" w:type="dxa"/>
            <w:shd w:val="solid" w:color="FFFFFF" w:fill="auto"/>
          </w:tcPr>
          <w:p w14:paraId="61CA87F9" w14:textId="77777777" w:rsidR="006D5E98" w:rsidRDefault="006D5E98" w:rsidP="00C72833">
            <w:pPr>
              <w:pStyle w:val="TAC"/>
              <w:rPr>
                <w:sz w:val="16"/>
                <w:szCs w:val="16"/>
              </w:rPr>
            </w:pPr>
            <w:r>
              <w:rPr>
                <w:sz w:val="16"/>
                <w:szCs w:val="16"/>
              </w:rPr>
              <w:t>R4#98e</w:t>
            </w:r>
          </w:p>
        </w:tc>
        <w:tc>
          <w:tcPr>
            <w:tcW w:w="1094" w:type="dxa"/>
            <w:shd w:val="solid" w:color="FFFFFF" w:fill="auto"/>
          </w:tcPr>
          <w:p w14:paraId="31CF385F" w14:textId="77777777" w:rsidR="006D5E98" w:rsidRPr="00A07E94" w:rsidRDefault="006D5E98" w:rsidP="00C72833">
            <w:pPr>
              <w:pStyle w:val="TAC"/>
              <w:rPr>
                <w:sz w:val="16"/>
                <w:szCs w:val="16"/>
              </w:rPr>
            </w:pPr>
            <w:r>
              <w:rPr>
                <w:sz w:val="16"/>
                <w:szCs w:val="16"/>
              </w:rPr>
              <w:t>R4-2103985</w:t>
            </w:r>
          </w:p>
        </w:tc>
        <w:tc>
          <w:tcPr>
            <w:tcW w:w="425" w:type="dxa"/>
            <w:shd w:val="solid" w:color="FFFFFF" w:fill="auto"/>
          </w:tcPr>
          <w:p w14:paraId="75B250FA" w14:textId="77777777" w:rsidR="006D5E98" w:rsidRPr="006B0D02" w:rsidRDefault="006D5E98" w:rsidP="00C72833">
            <w:pPr>
              <w:pStyle w:val="TAL"/>
              <w:rPr>
                <w:sz w:val="16"/>
                <w:szCs w:val="16"/>
              </w:rPr>
            </w:pPr>
          </w:p>
        </w:tc>
        <w:tc>
          <w:tcPr>
            <w:tcW w:w="425" w:type="dxa"/>
            <w:shd w:val="solid" w:color="FFFFFF" w:fill="auto"/>
          </w:tcPr>
          <w:p w14:paraId="54D97710" w14:textId="77777777" w:rsidR="006D5E98" w:rsidRPr="006B0D02" w:rsidRDefault="006D5E98" w:rsidP="00C72833">
            <w:pPr>
              <w:pStyle w:val="TAR"/>
              <w:rPr>
                <w:sz w:val="16"/>
                <w:szCs w:val="16"/>
              </w:rPr>
            </w:pPr>
          </w:p>
        </w:tc>
        <w:tc>
          <w:tcPr>
            <w:tcW w:w="425" w:type="dxa"/>
            <w:shd w:val="solid" w:color="FFFFFF" w:fill="auto"/>
          </w:tcPr>
          <w:p w14:paraId="35B97E8C" w14:textId="77777777" w:rsidR="006D5E98" w:rsidRPr="006B0D02" w:rsidRDefault="006D5E98" w:rsidP="00C72833">
            <w:pPr>
              <w:pStyle w:val="TAC"/>
              <w:rPr>
                <w:sz w:val="16"/>
                <w:szCs w:val="16"/>
              </w:rPr>
            </w:pPr>
          </w:p>
        </w:tc>
        <w:tc>
          <w:tcPr>
            <w:tcW w:w="4962" w:type="dxa"/>
            <w:shd w:val="solid" w:color="FFFFFF" w:fill="auto"/>
          </w:tcPr>
          <w:p w14:paraId="2838A39E" w14:textId="77777777" w:rsidR="006D5E98" w:rsidRDefault="006D5E98" w:rsidP="00C72833">
            <w:pPr>
              <w:pStyle w:val="TAL"/>
              <w:rPr>
                <w:sz w:val="16"/>
                <w:szCs w:val="16"/>
              </w:rPr>
            </w:pPr>
            <w:r>
              <w:rPr>
                <w:sz w:val="16"/>
                <w:szCs w:val="16"/>
              </w:rPr>
              <w:t>Implemented the following text proposals:</w:t>
            </w:r>
          </w:p>
          <w:p w14:paraId="1FE9A750" w14:textId="77777777" w:rsidR="006D5E98" w:rsidRPr="006D5E98" w:rsidRDefault="006D5E98" w:rsidP="006D5E98">
            <w:pPr>
              <w:pStyle w:val="TAL"/>
              <w:rPr>
                <w:sz w:val="16"/>
                <w:szCs w:val="16"/>
              </w:rPr>
            </w:pPr>
            <w:r w:rsidRPr="006D5E98">
              <w:rPr>
                <w:sz w:val="16"/>
                <w:szCs w:val="16"/>
              </w:rPr>
              <w:t>R4-2100530</w:t>
            </w:r>
            <w:r>
              <w:rPr>
                <w:sz w:val="16"/>
                <w:szCs w:val="16"/>
              </w:rPr>
              <w:t xml:space="preserve"> </w:t>
            </w:r>
            <w:r w:rsidRPr="006D5E98">
              <w:rPr>
                <w:sz w:val="16"/>
                <w:szCs w:val="16"/>
              </w:rPr>
              <w:t>TP to TR38.884 on structure updates related to band n262</w:t>
            </w:r>
          </w:p>
          <w:p w14:paraId="61C46367" w14:textId="77777777" w:rsidR="006D5E98" w:rsidRPr="006D5E98" w:rsidRDefault="006D5E98" w:rsidP="006D5E98">
            <w:pPr>
              <w:pStyle w:val="TAL"/>
              <w:rPr>
                <w:sz w:val="16"/>
                <w:szCs w:val="16"/>
              </w:rPr>
            </w:pPr>
            <w:r w:rsidRPr="006D5E98">
              <w:rPr>
                <w:sz w:val="16"/>
                <w:szCs w:val="16"/>
              </w:rPr>
              <w:t>R4-2103966</w:t>
            </w:r>
            <w:r>
              <w:rPr>
                <w:sz w:val="16"/>
                <w:szCs w:val="16"/>
              </w:rPr>
              <w:t xml:space="preserve"> </w:t>
            </w:r>
            <w:r w:rsidRPr="006D5E98">
              <w:rPr>
                <w:sz w:val="16"/>
                <w:szCs w:val="16"/>
              </w:rPr>
              <w:t>TP to TR 38.884 on Low UL Power/High DL Power Test Cases</w:t>
            </w:r>
          </w:p>
          <w:p w14:paraId="4626613A" w14:textId="77777777" w:rsidR="006D5E98" w:rsidRPr="006D5E98" w:rsidRDefault="006D5E98" w:rsidP="006D5E98">
            <w:pPr>
              <w:pStyle w:val="TAL"/>
              <w:rPr>
                <w:sz w:val="16"/>
                <w:szCs w:val="16"/>
              </w:rPr>
            </w:pPr>
            <w:r w:rsidRPr="006D5E98">
              <w:rPr>
                <w:sz w:val="16"/>
                <w:szCs w:val="16"/>
              </w:rPr>
              <w:t>R4-2103967</w:t>
            </w:r>
            <w:r>
              <w:rPr>
                <w:sz w:val="16"/>
                <w:szCs w:val="16"/>
              </w:rPr>
              <w:t xml:space="preserve"> </w:t>
            </w:r>
            <w:r w:rsidRPr="006D5E98">
              <w:rPr>
                <w:sz w:val="16"/>
                <w:szCs w:val="16"/>
              </w:rPr>
              <w:t>TP to TR38.884 v0.1.0 on polarization basis mismatch</w:t>
            </w:r>
          </w:p>
          <w:p w14:paraId="496CBCBF" w14:textId="77777777" w:rsidR="006D5E98" w:rsidRDefault="006D5E98" w:rsidP="006D5E98">
            <w:pPr>
              <w:pStyle w:val="TAL"/>
              <w:rPr>
                <w:sz w:val="16"/>
                <w:szCs w:val="16"/>
              </w:rPr>
            </w:pPr>
            <w:r w:rsidRPr="006D5E98">
              <w:rPr>
                <w:sz w:val="16"/>
                <w:szCs w:val="16"/>
              </w:rPr>
              <w:t>R4-2103968</w:t>
            </w:r>
            <w:r>
              <w:rPr>
                <w:sz w:val="16"/>
                <w:szCs w:val="16"/>
              </w:rPr>
              <w:t xml:space="preserve"> </w:t>
            </w:r>
            <w:r w:rsidRPr="006D5E98">
              <w:rPr>
                <w:sz w:val="16"/>
                <w:szCs w:val="16"/>
              </w:rPr>
              <w:t>TP to TR 38.884 on Inter-band DL CA in FR2</w:t>
            </w:r>
          </w:p>
        </w:tc>
        <w:tc>
          <w:tcPr>
            <w:tcW w:w="708" w:type="dxa"/>
            <w:shd w:val="solid" w:color="FFFFFF" w:fill="auto"/>
          </w:tcPr>
          <w:p w14:paraId="6B91BA95" w14:textId="77777777" w:rsidR="006D5E98" w:rsidRDefault="006D5E98" w:rsidP="00C72833">
            <w:pPr>
              <w:pStyle w:val="TAC"/>
              <w:rPr>
                <w:sz w:val="16"/>
                <w:szCs w:val="16"/>
              </w:rPr>
            </w:pPr>
            <w:r>
              <w:rPr>
                <w:sz w:val="16"/>
                <w:szCs w:val="16"/>
              </w:rPr>
              <w:t>0.2.0</w:t>
            </w:r>
          </w:p>
        </w:tc>
      </w:tr>
    </w:tbl>
    <w:p w14:paraId="071B7CF1" w14:textId="77777777" w:rsidR="003C3971" w:rsidRPr="00235394" w:rsidRDefault="003C3971" w:rsidP="003C3971"/>
    <w:p w14:paraId="4494E8F1" w14:textId="77777777" w:rsidR="003C3971" w:rsidRPr="00235394" w:rsidRDefault="003C3971" w:rsidP="00DA2A2C">
      <w:pPr>
        <w:pStyle w:val="Guidance"/>
      </w:pPr>
    </w:p>
    <w:p w14:paraId="1FB932A7" w14:textId="77777777" w:rsidR="00080512" w:rsidRDefault="00080512"/>
    <w:sectPr w:rsidR="00080512">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01A4C71" w14:textId="77777777" w:rsidR="002234C0" w:rsidRDefault="002234C0">
      <w:r>
        <w:separator/>
      </w:r>
    </w:p>
    <w:p w14:paraId="0BF34D97" w14:textId="77777777" w:rsidR="002234C0" w:rsidRDefault="002234C0"/>
  </w:endnote>
  <w:endnote w:type="continuationSeparator" w:id="0">
    <w:p w14:paraId="2BFC8246" w14:textId="77777777" w:rsidR="002234C0" w:rsidRDefault="002234C0">
      <w:r>
        <w:continuationSeparator/>
      </w:r>
    </w:p>
    <w:p w14:paraId="111E7031" w14:textId="77777777" w:rsidR="002234C0" w:rsidRDefault="002234C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altName w:val="Arial"/>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v5.0.0">
    <w:altName w:val="Times New Roman"/>
    <w:panose1 w:val="020B0604020202020204"/>
    <w:charset w:val="00"/>
    <w:family w:val="roman"/>
    <w:pitch w:val="default"/>
    <w:sig w:usb0="00000000" w:usb1="00000000" w:usb2="00000000" w:usb3="00000000" w:csb0="00040001" w:csb1="00000000"/>
  </w:font>
  <w:font w:name="Yu Mincho">
    <w:altName w:val="游明朝"/>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67B8E3" w14:textId="77777777" w:rsidR="00C01B60" w:rsidRDefault="00C01B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986224E" w14:textId="77777777" w:rsidR="002234C0" w:rsidRDefault="002234C0">
      <w:r>
        <w:separator/>
      </w:r>
    </w:p>
    <w:p w14:paraId="09DEF9FC" w14:textId="77777777" w:rsidR="002234C0" w:rsidRDefault="002234C0"/>
  </w:footnote>
  <w:footnote w:type="continuationSeparator" w:id="0">
    <w:p w14:paraId="1CE84B64" w14:textId="77777777" w:rsidR="002234C0" w:rsidRDefault="002234C0">
      <w:r>
        <w:continuationSeparator/>
      </w:r>
    </w:p>
    <w:p w14:paraId="16A1037D" w14:textId="77777777" w:rsidR="002234C0" w:rsidRDefault="002234C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EDD4FB" w14:textId="7A59588C" w:rsidR="00C01B60" w:rsidRDefault="00C01B6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41FA1">
      <w:rPr>
        <w:rFonts w:ascii="Arial" w:hAnsi="Arial" w:cs="Arial"/>
        <w:b/>
        <w:noProof/>
        <w:sz w:val="18"/>
        <w:szCs w:val="18"/>
      </w:rPr>
      <w:t>3GPP TR 38.884 V0.2.0 (2021-02)</w:t>
    </w:r>
    <w:r>
      <w:rPr>
        <w:rFonts w:ascii="Arial" w:hAnsi="Arial" w:cs="Arial"/>
        <w:b/>
        <w:sz w:val="18"/>
        <w:szCs w:val="18"/>
      </w:rPr>
      <w:fldChar w:fldCharType="end"/>
    </w:r>
  </w:p>
  <w:p w14:paraId="6D105615" w14:textId="77777777" w:rsidR="00C01B60" w:rsidRDefault="00C01B6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6C3469C" w14:textId="2CBF6FDD" w:rsidR="00C01B60" w:rsidRDefault="00C01B6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41FA1">
      <w:rPr>
        <w:rFonts w:ascii="Arial" w:hAnsi="Arial" w:cs="Arial"/>
        <w:b/>
        <w:noProof/>
        <w:sz w:val="18"/>
        <w:szCs w:val="18"/>
      </w:rPr>
      <w:t>Release 17</w:t>
    </w:r>
    <w:r>
      <w:rPr>
        <w:rFonts w:ascii="Arial" w:hAnsi="Arial" w:cs="Arial"/>
        <w:b/>
        <w:sz w:val="18"/>
        <w:szCs w:val="18"/>
      </w:rPr>
      <w:fldChar w:fldCharType="end"/>
    </w:r>
  </w:p>
  <w:p w14:paraId="2C78A690" w14:textId="77777777" w:rsidR="00C01B60" w:rsidRDefault="00C01B60">
    <w:pPr>
      <w:pStyle w:val="Header"/>
    </w:pPr>
  </w:p>
  <w:p w14:paraId="2B9ABEA0" w14:textId="77777777" w:rsidR="00C01B60" w:rsidRDefault="00C01B6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AEE63B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C94E44D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40E6EA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4210B12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D7A7E1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F0B6D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890FF8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BB05B8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3A68B5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CAE597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2"/>
  </w:num>
  <w:num w:numId="5">
    <w:abstractNumId w:val="0"/>
  </w:num>
  <w:num w:numId="6">
    <w:abstractNumId w:val="1"/>
  </w:num>
  <w:num w:numId="7">
    <w:abstractNumId w:val="2"/>
  </w:num>
  <w:num w:numId="8">
    <w:abstractNumId w:val="3"/>
  </w:num>
  <w:num w:numId="9">
    <w:abstractNumId w:val="8"/>
  </w:num>
  <w:num w:numId="10">
    <w:abstractNumId w:val="4"/>
  </w:num>
  <w:num w:numId="11">
    <w:abstractNumId w:val="5"/>
  </w:num>
  <w:num w:numId="12">
    <w:abstractNumId w:val="6"/>
  </w:num>
  <w:num w:numId="13">
    <w:abstractNumId w:val="7"/>
  </w:num>
  <w:num w:numId="14">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horsten Hertel (KEYS)">
    <w15:presenceInfo w15:providerId="None" w15:userId="Thorsten Hertel (KEYS)"/>
  </w15:person>
  <w15:person w15:author="Ruixin Wang (vivo)">
    <w15:presenceInfo w15:providerId="None" w15:userId="Ruixin Wang (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200"/>
  <w:printFractionalCharacterWidth/>
  <w:embedSystemFonts/>
  <w:bordersDoNotSurroundHeader/>
  <w:bordersDoNotSurroundFooter/>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2F6"/>
    <w:rsid w:val="000123B3"/>
    <w:rsid w:val="00023996"/>
    <w:rsid w:val="00033397"/>
    <w:rsid w:val="00040095"/>
    <w:rsid w:val="00051834"/>
    <w:rsid w:val="00054A22"/>
    <w:rsid w:val="00062023"/>
    <w:rsid w:val="000655A6"/>
    <w:rsid w:val="00066D19"/>
    <w:rsid w:val="00080512"/>
    <w:rsid w:val="000C47C3"/>
    <w:rsid w:val="000D58AB"/>
    <w:rsid w:val="000E7A06"/>
    <w:rsid w:val="001251D0"/>
    <w:rsid w:val="001326A6"/>
    <w:rsid w:val="00133525"/>
    <w:rsid w:val="00171EC6"/>
    <w:rsid w:val="001776A3"/>
    <w:rsid w:val="001A1214"/>
    <w:rsid w:val="001A4C42"/>
    <w:rsid w:val="001A7420"/>
    <w:rsid w:val="001B6637"/>
    <w:rsid w:val="001C21C3"/>
    <w:rsid w:val="001D02C2"/>
    <w:rsid w:val="001D110E"/>
    <w:rsid w:val="001E1CB8"/>
    <w:rsid w:val="001F0C1D"/>
    <w:rsid w:val="001F1132"/>
    <w:rsid w:val="001F168B"/>
    <w:rsid w:val="002234C0"/>
    <w:rsid w:val="002347A2"/>
    <w:rsid w:val="00253872"/>
    <w:rsid w:val="002675F0"/>
    <w:rsid w:val="002B6339"/>
    <w:rsid w:val="002D1582"/>
    <w:rsid w:val="002E00EE"/>
    <w:rsid w:val="002E2C5E"/>
    <w:rsid w:val="0031240E"/>
    <w:rsid w:val="00312522"/>
    <w:rsid w:val="003172DC"/>
    <w:rsid w:val="00331450"/>
    <w:rsid w:val="0035462D"/>
    <w:rsid w:val="003765B8"/>
    <w:rsid w:val="00397102"/>
    <w:rsid w:val="003B4B4C"/>
    <w:rsid w:val="003C3971"/>
    <w:rsid w:val="003C5AE4"/>
    <w:rsid w:val="003C5F49"/>
    <w:rsid w:val="003C6885"/>
    <w:rsid w:val="003D6DAB"/>
    <w:rsid w:val="00405EDC"/>
    <w:rsid w:val="00423334"/>
    <w:rsid w:val="00426048"/>
    <w:rsid w:val="004306C3"/>
    <w:rsid w:val="004345EC"/>
    <w:rsid w:val="004449B9"/>
    <w:rsid w:val="00465515"/>
    <w:rsid w:val="004B4CD6"/>
    <w:rsid w:val="004B5C8E"/>
    <w:rsid w:val="004C2088"/>
    <w:rsid w:val="004D3578"/>
    <w:rsid w:val="004E0B8F"/>
    <w:rsid w:val="004E213A"/>
    <w:rsid w:val="004F0988"/>
    <w:rsid w:val="004F3340"/>
    <w:rsid w:val="00512889"/>
    <w:rsid w:val="00512B7D"/>
    <w:rsid w:val="0052118C"/>
    <w:rsid w:val="00531E75"/>
    <w:rsid w:val="0053388B"/>
    <w:rsid w:val="00535773"/>
    <w:rsid w:val="00543E6C"/>
    <w:rsid w:val="00560E0B"/>
    <w:rsid w:val="00565087"/>
    <w:rsid w:val="005900C0"/>
    <w:rsid w:val="005929EE"/>
    <w:rsid w:val="00597B11"/>
    <w:rsid w:val="005A5DA6"/>
    <w:rsid w:val="005D2E01"/>
    <w:rsid w:val="005D7526"/>
    <w:rsid w:val="005E4BB2"/>
    <w:rsid w:val="00602AEA"/>
    <w:rsid w:val="00614FDF"/>
    <w:rsid w:val="006349DF"/>
    <w:rsid w:val="0063543D"/>
    <w:rsid w:val="00636F1B"/>
    <w:rsid w:val="00641FA1"/>
    <w:rsid w:val="0064438D"/>
    <w:rsid w:val="00646F95"/>
    <w:rsid w:val="00647114"/>
    <w:rsid w:val="006A323F"/>
    <w:rsid w:val="006B30D0"/>
    <w:rsid w:val="006B4E03"/>
    <w:rsid w:val="006C3D95"/>
    <w:rsid w:val="006D5E98"/>
    <w:rsid w:val="006E5C86"/>
    <w:rsid w:val="006E67E0"/>
    <w:rsid w:val="00701116"/>
    <w:rsid w:val="00713C44"/>
    <w:rsid w:val="00713E74"/>
    <w:rsid w:val="00734A5B"/>
    <w:rsid w:val="007351B0"/>
    <w:rsid w:val="0073707D"/>
    <w:rsid w:val="0074026F"/>
    <w:rsid w:val="007429F6"/>
    <w:rsid w:val="00744E76"/>
    <w:rsid w:val="00761471"/>
    <w:rsid w:val="00774DA4"/>
    <w:rsid w:val="007764B2"/>
    <w:rsid w:val="00781F0F"/>
    <w:rsid w:val="007A76AB"/>
    <w:rsid w:val="007B600E"/>
    <w:rsid w:val="007C75BE"/>
    <w:rsid w:val="007D7988"/>
    <w:rsid w:val="007E4C44"/>
    <w:rsid w:val="007F0F4A"/>
    <w:rsid w:val="008028A4"/>
    <w:rsid w:val="00823B95"/>
    <w:rsid w:val="00830747"/>
    <w:rsid w:val="00866622"/>
    <w:rsid w:val="008768CA"/>
    <w:rsid w:val="008C22CF"/>
    <w:rsid w:val="008C2A39"/>
    <w:rsid w:val="008C384C"/>
    <w:rsid w:val="008C693A"/>
    <w:rsid w:val="008D7568"/>
    <w:rsid w:val="0090271F"/>
    <w:rsid w:val="00902E23"/>
    <w:rsid w:val="009114D7"/>
    <w:rsid w:val="0091348E"/>
    <w:rsid w:val="00917CCB"/>
    <w:rsid w:val="00942EC2"/>
    <w:rsid w:val="00976928"/>
    <w:rsid w:val="009B59A5"/>
    <w:rsid w:val="009C7518"/>
    <w:rsid w:val="009E279C"/>
    <w:rsid w:val="009F37B7"/>
    <w:rsid w:val="009F5CD6"/>
    <w:rsid w:val="00A07E94"/>
    <w:rsid w:val="00A10F02"/>
    <w:rsid w:val="00A164B4"/>
    <w:rsid w:val="00A23A79"/>
    <w:rsid w:val="00A26956"/>
    <w:rsid w:val="00A27486"/>
    <w:rsid w:val="00A413A4"/>
    <w:rsid w:val="00A53724"/>
    <w:rsid w:val="00A56066"/>
    <w:rsid w:val="00A73129"/>
    <w:rsid w:val="00A81018"/>
    <w:rsid w:val="00A82346"/>
    <w:rsid w:val="00A86E4F"/>
    <w:rsid w:val="00A92BA1"/>
    <w:rsid w:val="00A9345B"/>
    <w:rsid w:val="00AA386A"/>
    <w:rsid w:val="00AB382E"/>
    <w:rsid w:val="00AC6BC6"/>
    <w:rsid w:val="00AE65E2"/>
    <w:rsid w:val="00B07B3A"/>
    <w:rsid w:val="00B138B8"/>
    <w:rsid w:val="00B15449"/>
    <w:rsid w:val="00B24E29"/>
    <w:rsid w:val="00B44628"/>
    <w:rsid w:val="00B64C54"/>
    <w:rsid w:val="00B93086"/>
    <w:rsid w:val="00BA19ED"/>
    <w:rsid w:val="00BA4B8D"/>
    <w:rsid w:val="00BC0F7D"/>
    <w:rsid w:val="00BC3574"/>
    <w:rsid w:val="00BD7D31"/>
    <w:rsid w:val="00BE3255"/>
    <w:rsid w:val="00BF128E"/>
    <w:rsid w:val="00BF3CD2"/>
    <w:rsid w:val="00C01B60"/>
    <w:rsid w:val="00C074DD"/>
    <w:rsid w:val="00C10B9C"/>
    <w:rsid w:val="00C113DE"/>
    <w:rsid w:val="00C1496A"/>
    <w:rsid w:val="00C33079"/>
    <w:rsid w:val="00C43778"/>
    <w:rsid w:val="00C45231"/>
    <w:rsid w:val="00C640F3"/>
    <w:rsid w:val="00C72833"/>
    <w:rsid w:val="00C80F1D"/>
    <w:rsid w:val="00C87CE5"/>
    <w:rsid w:val="00C93F40"/>
    <w:rsid w:val="00CA3A34"/>
    <w:rsid w:val="00CA3D0C"/>
    <w:rsid w:val="00CF0499"/>
    <w:rsid w:val="00D03E33"/>
    <w:rsid w:val="00D17C9E"/>
    <w:rsid w:val="00D3667A"/>
    <w:rsid w:val="00D463FD"/>
    <w:rsid w:val="00D57972"/>
    <w:rsid w:val="00D65352"/>
    <w:rsid w:val="00D675A9"/>
    <w:rsid w:val="00D738D6"/>
    <w:rsid w:val="00D755EB"/>
    <w:rsid w:val="00D76048"/>
    <w:rsid w:val="00D87E00"/>
    <w:rsid w:val="00D9134D"/>
    <w:rsid w:val="00DA2A2C"/>
    <w:rsid w:val="00DA7A03"/>
    <w:rsid w:val="00DB1818"/>
    <w:rsid w:val="00DC309B"/>
    <w:rsid w:val="00DC4DA2"/>
    <w:rsid w:val="00DD4C17"/>
    <w:rsid w:val="00DD74A5"/>
    <w:rsid w:val="00DF2B1F"/>
    <w:rsid w:val="00DF62CD"/>
    <w:rsid w:val="00E00C77"/>
    <w:rsid w:val="00E02F62"/>
    <w:rsid w:val="00E1436E"/>
    <w:rsid w:val="00E16509"/>
    <w:rsid w:val="00E200F7"/>
    <w:rsid w:val="00E44582"/>
    <w:rsid w:val="00E60BA5"/>
    <w:rsid w:val="00E77645"/>
    <w:rsid w:val="00E963A6"/>
    <w:rsid w:val="00EA15B0"/>
    <w:rsid w:val="00EA465F"/>
    <w:rsid w:val="00EA5B33"/>
    <w:rsid w:val="00EA5EA7"/>
    <w:rsid w:val="00EC4A25"/>
    <w:rsid w:val="00EF5101"/>
    <w:rsid w:val="00F025A2"/>
    <w:rsid w:val="00F04712"/>
    <w:rsid w:val="00F13360"/>
    <w:rsid w:val="00F14962"/>
    <w:rsid w:val="00F17A44"/>
    <w:rsid w:val="00F22EC7"/>
    <w:rsid w:val="00F325C8"/>
    <w:rsid w:val="00F42672"/>
    <w:rsid w:val="00F653B8"/>
    <w:rsid w:val="00F9008D"/>
    <w:rsid w:val="00FA1266"/>
    <w:rsid w:val="00FA7D6D"/>
    <w:rsid w:val="00FC1192"/>
    <w:rsid w:val="00FF366E"/>
    <w:rsid w:val="00FF4C9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C9C4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rsid w:val="00A86E4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character" w:customStyle="1" w:styleId="TAHCar">
    <w:name w:val="TAH Car"/>
    <w:link w:val="TAH"/>
    <w:qFormat/>
    <w:rsid w:val="003C5F49"/>
    <w:rPr>
      <w:rFonts w:ascii="Arial" w:hAnsi="Arial"/>
      <w:b/>
      <w:sz w:val="18"/>
      <w:lang w:val="en-GB"/>
    </w:rPr>
  </w:style>
  <w:style w:type="character" w:customStyle="1" w:styleId="THChar">
    <w:name w:val="TH Char"/>
    <w:link w:val="TH"/>
    <w:qFormat/>
    <w:rsid w:val="003C5F49"/>
    <w:rPr>
      <w:rFonts w:ascii="Arial" w:hAnsi="Arial"/>
      <w:b/>
      <w:lang w:val="en-GB"/>
    </w:rPr>
  </w:style>
  <w:style w:type="character" w:customStyle="1" w:styleId="Heading3Char">
    <w:name w:val="Heading 3 Char"/>
    <w:basedOn w:val="DefaultParagraphFont"/>
    <w:link w:val="Heading3"/>
    <w:rsid w:val="003C5F49"/>
    <w:rPr>
      <w:rFonts w:ascii="Arial" w:hAnsi="Arial"/>
      <w:sz w:val="28"/>
      <w:lang w:val="en-GB"/>
    </w:rPr>
  </w:style>
  <w:style w:type="character" w:customStyle="1" w:styleId="Heading4Char">
    <w:name w:val="Heading 4 Char"/>
    <w:basedOn w:val="DefaultParagraphFont"/>
    <w:link w:val="Heading4"/>
    <w:rsid w:val="00D03E33"/>
    <w:rPr>
      <w:rFonts w:ascii="Arial" w:hAnsi="Arial"/>
      <w:sz w:val="24"/>
      <w:lang w:val="en-GB"/>
    </w:rPr>
  </w:style>
  <w:style w:type="character" w:customStyle="1" w:styleId="B1Char">
    <w:name w:val="B1 Char"/>
    <w:link w:val="B1"/>
    <w:rsid w:val="003C5F49"/>
    <w:rPr>
      <w:lang w:val="en-GB"/>
    </w:rPr>
  </w:style>
  <w:style w:type="character" w:customStyle="1" w:styleId="TALCar">
    <w:name w:val="TAL Car"/>
    <w:basedOn w:val="DefaultParagraphFont"/>
    <w:link w:val="TAL"/>
    <w:qFormat/>
    <w:locked/>
    <w:rsid w:val="003C5F49"/>
    <w:rPr>
      <w:rFonts w:ascii="Arial" w:hAnsi="Arial"/>
      <w:sz w:val="18"/>
      <w:lang w:val="en-GB"/>
    </w:rPr>
  </w:style>
  <w:style w:type="paragraph" w:styleId="Revision">
    <w:name w:val="Revision"/>
    <w:hidden/>
    <w:uiPriority w:val="99"/>
    <w:semiHidden/>
    <w:rsid w:val="0064438D"/>
    <w:rPr>
      <w:lang w:val="en-GB"/>
    </w:rPr>
  </w:style>
  <w:style w:type="character" w:customStyle="1" w:styleId="TACChar">
    <w:name w:val="TAC Char"/>
    <w:link w:val="TAC"/>
    <w:qFormat/>
    <w:rsid w:val="003B4B4C"/>
    <w:rPr>
      <w:rFonts w:ascii="Arial"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74965372">
      <w:bodyDiv w:val="1"/>
      <w:marLeft w:val="0"/>
      <w:marRight w:val="0"/>
      <w:marTop w:val="0"/>
      <w:marBottom w:val="0"/>
      <w:divBdr>
        <w:top w:val="none" w:sz="0" w:space="0" w:color="auto"/>
        <w:left w:val="none" w:sz="0" w:space="0" w:color="auto"/>
        <w:bottom w:val="none" w:sz="0" w:space="0" w:color="auto"/>
        <w:right w:val="none" w:sz="0" w:space="0" w:color="auto"/>
      </w:divBdr>
    </w:div>
    <w:div w:id="1778870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emf"/><Relationship Id="rId42" Type="http://schemas.openxmlformats.org/officeDocument/2006/relationships/image" Target="media/image25.wmf"/><Relationship Id="rId47" Type="http://schemas.openxmlformats.org/officeDocument/2006/relationships/oleObject" Target="embeddings/oleObject7.bin"/><Relationship Id="rId63" Type="http://schemas.openxmlformats.org/officeDocument/2006/relationships/image" Target="media/image42.png"/><Relationship Id="rId68" Type="http://schemas.openxmlformats.org/officeDocument/2006/relationships/image" Target="media/image47.png"/><Relationship Id="rId2" Type="http://schemas.openxmlformats.org/officeDocument/2006/relationships/customXml" Target="../customXml/item1.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2.wmf"/><Relationship Id="rId40" Type="http://schemas.openxmlformats.org/officeDocument/2006/relationships/oleObject" Target="embeddings/oleObject4.bin"/><Relationship Id="rId45" Type="http://schemas.openxmlformats.org/officeDocument/2006/relationships/oleObject" Target="embeddings/oleObject6.bin"/><Relationship Id="rId53" Type="http://schemas.openxmlformats.org/officeDocument/2006/relationships/image" Target="media/image32.wmf"/><Relationship Id="rId58" Type="http://schemas.openxmlformats.org/officeDocument/2006/relationships/image" Target="media/image37.png"/><Relationship Id="rId66" Type="http://schemas.openxmlformats.org/officeDocument/2006/relationships/image" Target="media/image45.tiff"/><Relationship Id="rId74"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image" Target="media/image40.png"/><Relationship Id="rId19" Type="http://schemas.openxmlformats.org/officeDocument/2006/relationships/image" Target="media/image6.png"/><Relationship Id="rId14" Type="http://schemas.openxmlformats.org/officeDocument/2006/relationships/hyperlink" Target="http://www.3gpp.org/DynaReport/21801.htm" TargetMode="External"/><Relationship Id="rId22" Type="http://schemas.openxmlformats.org/officeDocument/2006/relationships/image" Target="media/image9.emf"/><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1.wmf"/><Relationship Id="rId43" Type="http://schemas.openxmlformats.org/officeDocument/2006/relationships/oleObject" Target="embeddings/oleObject5.bin"/><Relationship Id="rId48" Type="http://schemas.openxmlformats.org/officeDocument/2006/relationships/image" Target="media/image28.wmf"/><Relationship Id="rId56" Type="http://schemas.openxmlformats.org/officeDocument/2006/relationships/image" Target="media/image35.emf"/><Relationship Id="rId64" Type="http://schemas.openxmlformats.org/officeDocument/2006/relationships/image" Target="media/image43.png"/><Relationship Id="rId69" Type="http://schemas.openxmlformats.org/officeDocument/2006/relationships/image" Target="media/image48.tiff"/><Relationship Id="rId8" Type="http://schemas.openxmlformats.org/officeDocument/2006/relationships/settings" Target="settings.xml"/><Relationship Id="rId51" Type="http://schemas.openxmlformats.org/officeDocument/2006/relationships/image" Target="media/image30.wmf"/><Relationship Id="rId72"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wmf"/><Relationship Id="rId38" Type="http://schemas.openxmlformats.org/officeDocument/2006/relationships/oleObject" Target="embeddings/oleObject3.bin"/><Relationship Id="rId46" Type="http://schemas.openxmlformats.org/officeDocument/2006/relationships/image" Target="media/image27.wmf"/><Relationship Id="rId59" Type="http://schemas.openxmlformats.org/officeDocument/2006/relationships/image" Target="media/image38.png"/><Relationship Id="rId67" Type="http://schemas.openxmlformats.org/officeDocument/2006/relationships/image" Target="media/image46.png"/><Relationship Id="rId20" Type="http://schemas.openxmlformats.org/officeDocument/2006/relationships/image" Target="media/image7.emf"/><Relationship Id="rId41" Type="http://schemas.openxmlformats.org/officeDocument/2006/relationships/image" Target="media/image24.png"/><Relationship Id="rId54" Type="http://schemas.openxmlformats.org/officeDocument/2006/relationships/image" Target="media/image33.emf"/><Relationship Id="rId62" Type="http://schemas.openxmlformats.org/officeDocument/2006/relationships/image" Target="media/image41.tiff"/><Relationship Id="rId70" Type="http://schemas.openxmlformats.org/officeDocument/2006/relationships/image" Target="media/image49.png"/><Relationship Id="rId75"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www.3gpp.org/specifications-groups/delegates-corner/writing-a-new-spec" TargetMode="External"/><Relationship Id="rId23" Type="http://schemas.openxmlformats.org/officeDocument/2006/relationships/image" Target="media/image10.emf"/><Relationship Id="rId28" Type="http://schemas.openxmlformats.org/officeDocument/2006/relationships/image" Target="media/image15.png"/><Relationship Id="rId36" Type="http://schemas.openxmlformats.org/officeDocument/2006/relationships/oleObject" Target="embeddings/oleObject2.bin"/><Relationship Id="rId49" Type="http://schemas.openxmlformats.org/officeDocument/2006/relationships/oleObject" Target="embeddings/oleObject8.bin"/><Relationship Id="rId57" Type="http://schemas.openxmlformats.org/officeDocument/2006/relationships/image" Target="media/image36.png"/><Relationship Id="rId10" Type="http://schemas.openxmlformats.org/officeDocument/2006/relationships/footnotes" Target="footnotes.xml"/><Relationship Id="rId31" Type="http://schemas.openxmlformats.org/officeDocument/2006/relationships/image" Target="media/image18.png"/><Relationship Id="rId44" Type="http://schemas.openxmlformats.org/officeDocument/2006/relationships/image" Target="media/image26.wmf"/><Relationship Id="rId52" Type="http://schemas.openxmlformats.org/officeDocument/2006/relationships/image" Target="media/image31.wmf"/><Relationship Id="rId60" Type="http://schemas.openxmlformats.org/officeDocument/2006/relationships/image" Target="media/image39.png"/><Relationship Id="rId65" Type="http://schemas.openxmlformats.org/officeDocument/2006/relationships/image" Target="media/image44.tiff"/><Relationship Id="rId73"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png"/><Relationship Id="rId39" Type="http://schemas.openxmlformats.org/officeDocument/2006/relationships/image" Target="media/image23.wmf"/><Relationship Id="rId34" Type="http://schemas.openxmlformats.org/officeDocument/2006/relationships/oleObject" Target="embeddings/oleObject1.bin"/><Relationship Id="rId50" Type="http://schemas.openxmlformats.org/officeDocument/2006/relationships/image" Target="media/image29.wmf"/><Relationship Id="rId55" Type="http://schemas.openxmlformats.org/officeDocument/2006/relationships/image" Target="media/image34.emf"/><Relationship Id="rId76" Type="http://schemas.openxmlformats.org/officeDocument/2006/relationships/theme" Target="theme/theme1.xml"/><Relationship Id="rId7" Type="http://schemas.openxmlformats.org/officeDocument/2006/relationships/styles" Target="styles.xml"/><Relationship Id="rId71" Type="http://schemas.openxmlformats.org/officeDocument/2006/relationships/image" Target="media/image5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674A44-B80B-4296-89DE-78383EC303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F063F64-22AB-4A90-AEE4-5B5D0BA8CDA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881B840-A92E-46D9-AAA8-1E8061987198}">
  <ds:schemaRefs>
    <ds:schemaRef ds:uri="http://schemas.microsoft.com/sharepoint/v3/contenttype/forms"/>
  </ds:schemaRefs>
</ds:datastoreItem>
</file>

<file path=customXml/itemProps4.xml><?xml version="1.0" encoding="utf-8"?>
<ds:datastoreItem xmlns:ds="http://schemas.openxmlformats.org/officeDocument/2006/customXml" ds:itemID="{77EB5D47-DE66-9843-B9E2-26E1C8D282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C:\Users\Ohk\AppData\Roaming\Microsoft\Templates\3gpp_70.dot</Template>
  <TotalTime>36</TotalTime>
  <Pages>49</Pages>
  <Words>13509</Words>
  <Characters>77004</Characters>
  <Application>Microsoft Office Word</Application>
  <DocSecurity>0</DocSecurity>
  <Lines>641</Lines>
  <Paragraphs>180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90333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Apple Inc.</cp:lastModifiedBy>
  <cp:revision>8</cp:revision>
  <cp:lastPrinted>2019-02-25T14:05:00Z</cp:lastPrinted>
  <dcterms:created xsi:type="dcterms:W3CDTF">2021-02-26T02:25:00Z</dcterms:created>
  <dcterms:modified xsi:type="dcterms:W3CDTF">2021-02-26T18:03:00Z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